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E5DA9" w14:textId="6B61A869" w:rsidR="00594F8E" w:rsidRPr="00D76863" w:rsidRDefault="00CF3EF1" w:rsidP="00D76863">
      <w:pPr>
        <w:pStyle w:val="Kop2"/>
        <w:tabs>
          <w:tab w:val="clear" w:pos="851"/>
          <w:tab w:val="num" w:pos="515"/>
        </w:tabs>
        <w:spacing w:before="480" w:line="240" w:lineRule="auto"/>
        <w:ind w:left="515" w:hanging="515"/>
        <w:rPr>
          <w:rFonts w:asciiTheme="minorHAnsi" w:hAnsiTheme="minorHAnsi"/>
          <w:bCs w:val="0"/>
          <w:noProof w:val="0"/>
          <w:sz w:val="24"/>
          <w:szCs w:val="28"/>
        </w:rPr>
      </w:pPr>
      <w:r>
        <w:rPr>
          <w:rFonts w:asciiTheme="minorHAnsi" w:hAnsiTheme="minorHAnsi"/>
          <w:bCs w:val="0"/>
          <w:noProof w:val="0"/>
          <w:sz w:val="24"/>
          <w:szCs w:val="28"/>
        </w:rPr>
        <w:t xml:space="preserve">Concept overeenkomst </w:t>
      </w:r>
    </w:p>
    <w:p w14:paraId="07ABDFAF" w14:textId="77777777" w:rsidR="00594F8E" w:rsidRPr="00FF09AE" w:rsidRDefault="00594F8E" w:rsidP="00FF09AE">
      <w:pPr>
        <w:spacing w:line="300" w:lineRule="atLeast"/>
        <w:rPr>
          <w:rFonts w:ascii="Arial" w:hAnsi="Arial" w:cs="Tahoma"/>
          <w:sz w:val="20"/>
          <w:szCs w:val="22"/>
        </w:rPr>
      </w:pPr>
    </w:p>
    <w:p w14:paraId="67B0F465" w14:textId="77777777" w:rsidR="00433F4D" w:rsidRDefault="00433F4D" w:rsidP="00433F4D">
      <w:pPr>
        <w:spacing w:line="300" w:lineRule="atLeast"/>
        <w:rPr>
          <w:rFonts w:ascii="Arial" w:hAnsi="Arial" w:cs="Tahoma"/>
          <w:sz w:val="20"/>
          <w:szCs w:val="22"/>
          <w:highlight w:val="yellow"/>
        </w:rPr>
      </w:pPr>
    </w:p>
    <w:p w14:paraId="0A9CACE6" w14:textId="77777777" w:rsidR="00594F8E" w:rsidRPr="00FF09AE" w:rsidRDefault="00594F8E" w:rsidP="00FF09AE">
      <w:pPr>
        <w:spacing w:line="300" w:lineRule="atLeast"/>
        <w:rPr>
          <w:rFonts w:ascii="Arial" w:hAnsi="Arial" w:cs="Tahoma"/>
          <w:sz w:val="20"/>
          <w:szCs w:val="22"/>
        </w:rPr>
      </w:pPr>
    </w:p>
    <w:p w14:paraId="23E5E612" w14:textId="77777777" w:rsidR="00CF3EF1" w:rsidRPr="00C63F83" w:rsidRDefault="00CF3EF1" w:rsidP="00CF3EF1">
      <w:pPr>
        <w:spacing w:line="300" w:lineRule="atLeast"/>
        <w:rPr>
          <w:rFonts w:asciiTheme="minorHAnsi" w:hAnsiTheme="minorHAnsi" w:cs="Tahoma"/>
          <w:b/>
          <w:sz w:val="22"/>
          <w:szCs w:val="22"/>
        </w:rPr>
      </w:pPr>
      <w:r w:rsidRPr="00C63F83">
        <w:rPr>
          <w:rFonts w:asciiTheme="minorHAnsi" w:hAnsiTheme="minorHAnsi" w:cs="Tahoma"/>
          <w:b/>
          <w:sz w:val="22"/>
          <w:szCs w:val="22"/>
        </w:rPr>
        <w:t xml:space="preserve">DIT DOCUMENT GELDT </w:t>
      </w:r>
      <w:r w:rsidRPr="00C63F83">
        <w:rPr>
          <w:rFonts w:asciiTheme="minorHAnsi" w:hAnsiTheme="minorHAnsi" w:cs="Tahoma"/>
          <w:b/>
          <w:sz w:val="22"/>
          <w:szCs w:val="22"/>
          <w:u w:val="single"/>
        </w:rPr>
        <w:t>NIET</w:t>
      </w:r>
      <w:r w:rsidRPr="00C63F83">
        <w:rPr>
          <w:rFonts w:asciiTheme="minorHAnsi" w:hAnsiTheme="minorHAnsi" w:cs="Tahoma"/>
          <w:b/>
          <w:sz w:val="22"/>
          <w:szCs w:val="22"/>
        </w:rPr>
        <w:t xml:space="preserve"> ALS EEN AANBOD EN KAN NIET WORDEN AANVAARD </w:t>
      </w:r>
    </w:p>
    <w:p w14:paraId="4E2D3F9D" w14:textId="77777777" w:rsidR="00374511" w:rsidRDefault="00374511" w:rsidP="00374511">
      <w:pPr>
        <w:tabs>
          <w:tab w:val="left" w:pos="284"/>
          <w:tab w:val="left" w:pos="851"/>
          <w:tab w:val="left" w:pos="1418"/>
          <w:tab w:val="left" w:pos="1985"/>
        </w:tabs>
        <w:jc w:val="right"/>
        <w:rPr>
          <w:rFonts w:cs="Arial"/>
          <w:b/>
        </w:rPr>
      </w:pPr>
    </w:p>
    <w:p w14:paraId="38EE4FB7" w14:textId="77777777" w:rsidR="00374511" w:rsidRDefault="00374511" w:rsidP="00374511">
      <w:pPr>
        <w:tabs>
          <w:tab w:val="left" w:pos="284"/>
          <w:tab w:val="left" w:pos="851"/>
          <w:tab w:val="left" w:pos="1418"/>
          <w:tab w:val="left" w:pos="1985"/>
        </w:tabs>
        <w:jc w:val="right"/>
        <w:rPr>
          <w:rFonts w:cs="Arial"/>
          <w:b/>
        </w:rPr>
      </w:pPr>
    </w:p>
    <w:p w14:paraId="2974E59D" w14:textId="77777777" w:rsidR="00374511" w:rsidRDefault="00374511" w:rsidP="00374511">
      <w:pPr>
        <w:tabs>
          <w:tab w:val="left" w:pos="284"/>
          <w:tab w:val="left" w:pos="851"/>
          <w:tab w:val="left" w:pos="1418"/>
          <w:tab w:val="left" w:pos="1985"/>
        </w:tabs>
        <w:jc w:val="right"/>
        <w:rPr>
          <w:rFonts w:cs="Arial"/>
          <w:b/>
        </w:rPr>
      </w:pPr>
    </w:p>
    <w:p w14:paraId="0499927A" w14:textId="77777777" w:rsidR="00374511" w:rsidRDefault="00374511" w:rsidP="00374511">
      <w:pPr>
        <w:tabs>
          <w:tab w:val="left" w:pos="284"/>
          <w:tab w:val="left" w:pos="851"/>
          <w:tab w:val="left" w:pos="1418"/>
          <w:tab w:val="left" w:pos="1985"/>
        </w:tabs>
        <w:jc w:val="right"/>
        <w:rPr>
          <w:rFonts w:cs="Arial"/>
          <w:b/>
        </w:rPr>
      </w:pPr>
    </w:p>
    <w:p w14:paraId="12950F04" w14:textId="77777777" w:rsidR="00374511" w:rsidRDefault="00374511" w:rsidP="00374511">
      <w:pPr>
        <w:tabs>
          <w:tab w:val="left" w:pos="284"/>
          <w:tab w:val="left" w:pos="851"/>
          <w:tab w:val="left" w:pos="1418"/>
          <w:tab w:val="left" w:pos="1985"/>
        </w:tabs>
        <w:jc w:val="right"/>
        <w:rPr>
          <w:rFonts w:cs="Arial"/>
          <w:b/>
        </w:rPr>
      </w:pPr>
    </w:p>
    <w:p w14:paraId="7B6DC4DF" w14:textId="77777777" w:rsidR="00374511" w:rsidRDefault="00374511" w:rsidP="00374511">
      <w:pPr>
        <w:tabs>
          <w:tab w:val="left" w:pos="284"/>
          <w:tab w:val="left" w:pos="851"/>
          <w:tab w:val="left" w:pos="1418"/>
          <w:tab w:val="left" w:pos="1985"/>
        </w:tabs>
        <w:jc w:val="right"/>
        <w:rPr>
          <w:rFonts w:cs="Arial"/>
          <w:b/>
        </w:rPr>
      </w:pPr>
    </w:p>
    <w:p w14:paraId="3D269699" w14:textId="6C83BA2C" w:rsidR="00A42363" w:rsidRPr="0094570D" w:rsidRDefault="00543408"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G</w:t>
      </w:r>
      <w:r w:rsidR="0046583C">
        <w:rPr>
          <w:rFonts w:ascii="Arial" w:hAnsi="Arial" w:cs="Arial"/>
          <w:sz w:val="40"/>
          <w:szCs w:val="40"/>
        </w:rPr>
        <w:t>emeente Haarlem</w:t>
      </w:r>
    </w:p>
    <w:p w14:paraId="0C6C4187" w14:textId="77777777" w:rsidR="00A42363" w:rsidRPr="0094570D" w:rsidRDefault="00A42363" w:rsidP="0094570D">
      <w:pPr>
        <w:tabs>
          <w:tab w:val="left" w:pos="284"/>
          <w:tab w:val="left" w:pos="851"/>
          <w:tab w:val="left" w:pos="1418"/>
          <w:tab w:val="left" w:pos="1985"/>
        </w:tabs>
        <w:jc w:val="right"/>
        <w:rPr>
          <w:rFonts w:ascii="Arial" w:hAnsi="Arial" w:cs="Arial"/>
          <w:sz w:val="40"/>
          <w:szCs w:val="40"/>
        </w:rPr>
      </w:pPr>
    </w:p>
    <w:p w14:paraId="301A98A2" w14:textId="77777777" w:rsidR="00A42363" w:rsidRDefault="00A42363" w:rsidP="0094570D">
      <w:pPr>
        <w:tabs>
          <w:tab w:val="left" w:pos="284"/>
          <w:tab w:val="left" w:pos="851"/>
          <w:tab w:val="left" w:pos="1418"/>
          <w:tab w:val="left" w:pos="1985"/>
        </w:tabs>
        <w:jc w:val="right"/>
        <w:rPr>
          <w:rFonts w:ascii="Arial" w:hAnsi="Arial" w:cs="Arial"/>
          <w:sz w:val="40"/>
          <w:szCs w:val="40"/>
        </w:rPr>
      </w:pPr>
    </w:p>
    <w:p w14:paraId="075E485C" w14:textId="77777777" w:rsidR="002F2B95" w:rsidRPr="0094570D" w:rsidRDefault="002F2B95" w:rsidP="0094570D">
      <w:pPr>
        <w:tabs>
          <w:tab w:val="left" w:pos="284"/>
          <w:tab w:val="left" w:pos="851"/>
          <w:tab w:val="left" w:pos="1418"/>
          <w:tab w:val="left" w:pos="1985"/>
        </w:tabs>
        <w:jc w:val="right"/>
        <w:rPr>
          <w:rFonts w:ascii="Arial" w:hAnsi="Arial" w:cs="Arial"/>
          <w:sz w:val="40"/>
          <w:szCs w:val="40"/>
        </w:rPr>
      </w:pPr>
    </w:p>
    <w:p w14:paraId="470AAC2A" w14:textId="1E24FF0B" w:rsidR="00374511" w:rsidRPr="0094570D" w:rsidRDefault="00432932"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Over</w:t>
      </w:r>
      <w:r w:rsidR="00A42363" w:rsidRPr="0094570D">
        <w:rPr>
          <w:rFonts w:ascii="Arial" w:hAnsi="Arial" w:cs="Arial"/>
          <w:sz w:val="40"/>
          <w:szCs w:val="40"/>
        </w:rPr>
        <w:t>eenkomst</w:t>
      </w:r>
    </w:p>
    <w:p w14:paraId="0C0291AC" w14:textId="599B1CEB" w:rsidR="00FB3EF6" w:rsidRDefault="00FB3EF6" w:rsidP="00FB3EF6">
      <w:pPr>
        <w:tabs>
          <w:tab w:val="left" w:pos="284"/>
          <w:tab w:val="left" w:pos="851"/>
          <w:tab w:val="left" w:pos="1418"/>
          <w:tab w:val="left" w:pos="1985"/>
        </w:tabs>
        <w:jc w:val="center"/>
        <w:rPr>
          <w:rFonts w:ascii="Arial" w:hAnsi="Arial" w:cs="Arial"/>
          <w:lang w:eastAsia="en-US"/>
        </w:rPr>
      </w:pPr>
    </w:p>
    <w:p w14:paraId="2EB14E5F" w14:textId="77777777" w:rsidR="00FB3EF6" w:rsidRPr="00033248" w:rsidRDefault="00FB3EF6" w:rsidP="00033248">
      <w:pPr>
        <w:tabs>
          <w:tab w:val="left" w:pos="284"/>
          <w:tab w:val="left" w:pos="851"/>
          <w:tab w:val="left" w:pos="1418"/>
          <w:tab w:val="left" w:pos="1985"/>
        </w:tabs>
        <w:jc w:val="center"/>
        <w:rPr>
          <w:rFonts w:ascii="Arial" w:hAnsi="Arial" w:cs="Arial"/>
        </w:rPr>
      </w:pPr>
    </w:p>
    <w:p w14:paraId="7BB287E8" w14:textId="2A6C41F2" w:rsidR="00374511" w:rsidRDefault="00B87BCD" w:rsidP="00033248">
      <w:pPr>
        <w:pStyle w:val="Ondertitel"/>
        <w:jc w:val="center"/>
        <w:rPr>
          <w:rFonts w:cs="Arial"/>
          <w:szCs w:val="32"/>
        </w:rPr>
      </w:pPr>
      <w:r w:rsidRPr="00033248">
        <w:rPr>
          <w:rFonts w:cs="Arial"/>
          <w:sz w:val="24"/>
          <w:szCs w:val="24"/>
        </w:rPr>
        <w:t>Openbare Europese aanbesteding</w:t>
      </w:r>
    </w:p>
    <w:p w14:paraId="74F5A267" w14:textId="77777777" w:rsidR="00B87BCD" w:rsidRPr="0094570D" w:rsidRDefault="00B87BCD" w:rsidP="0094570D">
      <w:pPr>
        <w:pStyle w:val="Ondertitel"/>
        <w:jc w:val="right"/>
        <w:rPr>
          <w:rFonts w:cs="Arial"/>
          <w:szCs w:val="32"/>
        </w:rPr>
      </w:pPr>
    </w:p>
    <w:p w14:paraId="30026211" w14:textId="50ED203C" w:rsidR="00CF3EF1" w:rsidRDefault="00FA26E7" w:rsidP="00CF3EF1">
      <w:pPr>
        <w:pStyle w:val="Ondertitel"/>
        <w:spacing w:line="240" w:lineRule="auto"/>
        <w:jc w:val="center"/>
        <w:rPr>
          <w:rFonts w:asciiTheme="minorHAnsi" w:hAnsiTheme="minorHAnsi"/>
          <w:b/>
          <w:iCs/>
        </w:rPr>
      </w:pPr>
      <w:r>
        <w:rPr>
          <w:rFonts w:asciiTheme="minorHAnsi" w:hAnsiTheme="minorHAnsi"/>
          <w:b/>
          <w:iCs/>
        </w:rPr>
        <w:t xml:space="preserve">Scanoplossing </w:t>
      </w:r>
      <w:r w:rsidR="00543408">
        <w:rPr>
          <w:rFonts w:asciiTheme="minorHAnsi" w:hAnsiTheme="minorHAnsi"/>
          <w:b/>
          <w:iCs/>
        </w:rPr>
        <w:t>parkeren ten behoeve voor g</w:t>
      </w:r>
      <w:r>
        <w:rPr>
          <w:rFonts w:asciiTheme="minorHAnsi" w:hAnsiTheme="minorHAnsi"/>
          <w:b/>
          <w:iCs/>
        </w:rPr>
        <w:t>emeente Haarlem</w:t>
      </w:r>
    </w:p>
    <w:p w14:paraId="33FA84C0" w14:textId="2CC38342" w:rsidR="00B87BCD" w:rsidRDefault="00B87BCD" w:rsidP="00CF3EF1">
      <w:pPr>
        <w:pStyle w:val="Ondertitel"/>
        <w:spacing w:line="240" w:lineRule="auto"/>
        <w:jc w:val="center"/>
        <w:rPr>
          <w:rFonts w:asciiTheme="minorHAnsi" w:hAnsiTheme="minorHAnsi"/>
          <w:b/>
          <w:iCs/>
        </w:rPr>
      </w:pPr>
    </w:p>
    <w:p w14:paraId="638F35B8" w14:textId="740B1E5C" w:rsidR="00B87BCD" w:rsidRPr="00033248" w:rsidRDefault="00B87BCD" w:rsidP="00CF3EF1">
      <w:pPr>
        <w:pStyle w:val="Ondertitel"/>
        <w:spacing w:line="240" w:lineRule="auto"/>
        <w:jc w:val="center"/>
        <w:rPr>
          <w:rFonts w:asciiTheme="minorHAnsi" w:hAnsiTheme="minorHAnsi"/>
          <w:b/>
          <w:iCs/>
        </w:rPr>
      </w:pPr>
      <w:r w:rsidRPr="00B87BCD">
        <w:rPr>
          <w:rFonts w:asciiTheme="minorHAnsi" w:hAnsiTheme="minorHAnsi"/>
          <w:b/>
          <w:iCs/>
        </w:rPr>
        <w:t>Kenmerk</w:t>
      </w:r>
      <w:r>
        <w:rPr>
          <w:rFonts w:asciiTheme="minorHAnsi" w:hAnsiTheme="minorHAnsi"/>
          <w:b/>
          <w:iCs/>
        </w:rPr>
        <w:t xml:space="preserve"> </w:t>
      </w:r>
      <w:r w:rsidRPr="00033248">
        <w:rPr>
          <w:rFonts w:asciiTheme="minorHAnsi" w:hAnsiTheme="minorHAnsi"/>
          <w:b/>
          <w:iCs/>
          <w:highlight w:val="yellow"/>
        </w:rPr>
        <w:t>volgt</w:t>
      </w:r>
    </w:p>
    <w:p w14:paraId="0B14D302" w14:textId="64587160" w:rsidR="00715C4B" w:rsidRPr="0094570D" w:rsidRDefault="00715C4B" w:rsidP="0094570D">
      <w:pPr>
        <w:spacing w:line="300" w:lineRule="atLeast"/>
        <w:jc w:val="right"/>
        <w:rPr>
          <w:rFonts w:ascii="Arial" w:hAnsi="Arial" w:cs="Arial"/>
          <w:sz w:val="32"/>
          <w:szCs w:val="32"/>
        </w:rPr>
      </w:pPr>
    </w:p>
    <w:p w14:paraId="38EFB3CA" w14:textId="290D7BF2" w:rsidR="00715C4B" w:rsidRDefault="00715C4B" w:rsidP="00715C4B">
      <w:pPr>
        <w:jc w:val="right"/>
        <w:rPr>
          <w:rFonts w:ascii="Arial" w:hAnsi="Arial" w:cs="Arial"/>
        </w:rPr>
      </w:pPr>
    </w:p>
    <w:p w14:paraId="0558BD9F" w14:textId="77777777" w:rsidR="00CF3EF1" w:rsidRPr="00715C4B" w:rsidRDefault="00CF3EF1" w:rsidP="00715C4B">
      <w:pPr>
        <w:jc w:val="right"/>
        <w:rPr>
          <w:rFonts w:ascii="Arial" w:hAnsi="Arial" w:cs="Arial"/>
        </w:rPr>
      </w:pPr>
    </w:p>
    <w:p w14:paraId="5ED131D6" w14:textId="77777777" w:rsidR="00715C4B" w:rsidRPr="00715C4B" w:rsidRDefault="00715C4B" w:rsidP="00715C4B">
      <w:pPr>
        <w:jc w:val="right"/>
        <w:rPr>
          <w:rFonts w:ascii="Arial" w:hAnsi="Arial" w:cs="Arial"/>
        </w:rPr>
      </w:pPr>
    </w:p>
    <w:p w14:paraId="1A71B656" w14:textId="77777777" w:rsidR="00715C4B" w:rsidRDefault="00715C4B" w:rsidP="00715C4B">
      <w:pPr>
        <w:jc w:val="right"/>
        <w:rPr>
          <w:rFonts w:ascii="Arial" w:hAnsi="Arial" w:cs="Arial"/>
        </w:rPr>
      </w:pPr>
    </w:p>
    <w:p w14:paraId="176CC1AF" w14:textId="77777777" w:rsidR="00715C4B" w:rsidRPr="00715C4B" w:rsidRDefault="00715C4B" w:rsidP="00715C4B">
      <w:pPr>
        <w:jc w:val="right"/>
        <w:rPr>
          <w:rFonts w:ascii="Arial" w:hAnsi="Arial" w:cs="Arial"/>
        </w:rPr>
      </w:pPr>
    </w:p>
    <w:p w14:paraId="424F1224" w14:textId="77777777" w:rsidR="00374511" w:rsidRPr="00715C4B" w:rsidRDefault="00374511" w:rsidP="00374511">
      <w:pPr>
        <w:pStyle w:val="Plattetekst"/>
        <w:rPr>
          <w:rFonts w:ascii="Arial" w:hAnsi="Arial" w:cs="Arial"/>
        </w:rPr>
      </w:pPr>
    </w:p>
    <w:p w14:paraId="6E77D86D" w14:textId="77777777" w:rsidR="00374511" w:rsidRPr="00715C4B" w:rsidRDefault="00374511" w:rsidP="00374511">
      <w:pPr>
        <w:pStyle w:val="Plattetekst"/>
        <w:rPr>
          <w:rFonts w:ascii="Arial" w:hAnsi="Arial" w:cs="Arial"/>
        </w:rPr>
      </w:pPr>
    </w:p>
    <w:p w14:paraId="06B6B647" w14:textId="77777777" w:rsidR="00374511" w:rsidRDefault="00374511" w:rsidP="00374511">
      <w:pPr>
        <w:pStyle w:val="Plattetekst"/>
        <w:rPr>
          <w:rFonts w:ascii="Arial" w:hAnsi="Arial" w:cs="Arial"/>
        </w:rPr>
      </w:pPr>
    </w:p>
    <w:p w14:paraId="2A7B6BD4" w14:textId="77777777" w:rsidR="00374511" w:rsidRDefault="00374511" w:rsidP="00374511">
      <w:pPr>
        <w:pStyle w:val="Plattetekst"/>
        <w:rPr>
          <w:rFonts w:ascii="Arial" w:hAnsi="Arial" w:cs="Arial"/>
        </w:rPr>
      </w:pPr>
    </w:p>
    <w:p w14:paraId="5BE47A08" w14:textId="77777777" w:rsidR="00374511" w:rsidRDefault="00374511" w:rsidP="00374511">
      <w:pPr>
        <w:pStyle w:val="Plattetekst"/>
        <w:rPr>
          <w:rFonts w:ascii="Arial" w:hAnsi="Arial" w:cs="Arial"/>
        </w:rPr>
      </w:pPr>
    </w:p>
    <w:p w14:paraId="672A72D3" w14:textId="77777777" w:rsidR="00374511" w:rsidRDefault="00374511" w:rsidP="00374511">
      <w:pPr>
        <w:pStyle w:val="Plattetekst"/>
        <w:rPr>
          <w:rFonts w:ascii="Arial" w:hAnsi="Arial" w:cs="Arial"/>
        </w:rPr>
      </w:pPr>
    </w:p>
    <w:p w14:paraId="6283F466" w14:textId="77777777" w:rsidR="00374511" w:rsidRDefault="00374511" w:rsidP="00374511">
      <w:pPr>
        <w:pStyle w:val="Plattetekst"/>
        <w:rPr>
          <w:rFonts w:ascii="Arial" w:hAnsi="Arial" w:cs="Arial"/>
        </w:rPr>
      </w:pPr>
    </w:p>
    <w:p w14:paraId="7B43CE88" w14:textId="77777777" w:rsidR="00374511" w:rsidRDefault="00374511" w:rsidP="00374511">
      <w:pPr>
        <w:pStyle w:val="Plattetekst"/>
        <w:rPr>
          <w:rFonts w:ascii="Arial" w:hAnsi="Arial" w:cs="Arial"/>
        </w:rPr>
      </w:pPr>
      <w:r>
        <w:rPr>
          <w:rFonts w:ascii="Arial" w:hAnsi="Arial" w:cs="Arial"/>
        </w:rPr>
        <w:t xml:space="preserve">  </w:t>
      </w:r>
    </w:p>
    <w:p w14:paraId="735743AB" w14:textId="57A53050" w:rsidR="00374511" w:rsidRDefault="00543408" w:rsidP="00374511">
      <w:pPr>
        <w:pStyle w:val="Plattetekst"/>
        <w:ind w:left="5664"/>
        <w:jc w:val="right"/>
        <w:rPr>
          <w:rFonts w:ascii="Arial" w:hAnsi="Arial" w:cs="Arial"/>
        </w:rPr>
      </w:pPr>
      <w:r>
        <w:rPr>
          <w:rFonts w:ascii="Arial" w:hAnsi="Arial" w:cs="Arial"/>
        </w:rPr>
        <w:t xml:space="preserve">Haarlem; </w:t>
      </w:r>
      <w:r w:rsidR="00554093" w:rsidRPr="00D5246A">
        <w:rPr>
          <w:rFonts w:ascii="Arial" w:hAnsi="Arial" w:cs="Arial"/>
          <w:i/>
          <w:highlight w:val="yellow"/>
        </w:rPr>
        <w:t xml:space="preserve"> datum invullen</w:t>
      </w:r>
      <w:r w:rsidR="0094570D" w:rsidRPr="0040424B">
        <w:rPr>
          <w:rFonts w:ascii="Arial" w:hAnsi="Arial" w:cs="Arial"/>
        </w:rPr>
        <w:t>]</w:t>
      </w:r>
    </w:p>
    <w:p w14:paraId="75CBF885" w14:textId="77777777" w:rsidR="00FB7787" w:rsidRDefault="00FB7787" w:rsidP="00374511">
      <w:pPr>
        <w:pStyle w:val="Plattetekst"/>
        <w:ind w:left="5664"/>
        <w:jc w:val="right"/>
        <w:rPr>
          <w:rFonts w:ascii="Arial" w:hAnsi="Arial" w:cs="Arial"/>
        </w:rPr>
      </w:pPr>
    </w:p>
    <w:p w14:paraId="7291F6A8" w14:textId="77777777" w:rsidR="00594F8E" w:rsidRPr="00145C84" w:rsidRDefault="00594F8E" w:rsidP="00FF09AE">
      <w:pPr>
        <w:spacing w:line="300" w:lineRule="atLeast"/>
        <w:rPr>
          <w:rFonts w:ascii="Arial" w:hAnsi="Arial" w:cs="Tahoma"/>
          <w:b/>
          <w:sz w:val="20"/>
          <w:szCs w:val="22"/>
        </w:rPr>
      </w:pPr>
      <w:r w:rsidRPr="00145C84">
        <w:rPr>
          <w:rFonts w:ascii="Arial" w:hAnsi="Arial" w:cs="Tahoma"/>
          <w:b/>
          <w:sz w:val="20"/>
          <w:szCs w:val="22"/>
        </w:rPr>
        <w:t xml:space="preserve">ONDERGETEKENDEN: </w:t>
      </w:r>
    </w:p>
    <w:p w14:paraId="64B08FE1" w14:textId="77777777" w:rsidR="00594F8E" w:rsidRPr="00145C84" w:rsidRDefault="00594F8E" w:rsidP="00FF09AE">
      <w:pPr>
        <w:spacing w:line="300" w:lineRule="atLeast"/>
        <w:rPr>
          <w:rFonts w:ascii="Arial" w:hAnsi="Arial" w:cs="Tahoma"/>
          <w:sz w:val="20"/>
          <w:szCs w:val="22"/>
        </w:rPr>
      </w:pPr>
    </w:p>
    <w:p w14:paraId="648C8686" w14:textId="7D8FAD55" w:rsidR="0012387C" w:rsidRDefault="0012387C" w:rsidP="00FF09AE">
      <w:pPr>
        <w:spacing w:line="300" w:lineRule="atLeast"/>
        <w:rPr>
          <w:rFonts w:ascii="Arial" w:hAnsi="Arial" w:cs="Tahoma"/>
          <w:sz w:val="20"/>
          <w:szCs w:val="22"/>
        </w:rPr>
      </w:pPr>
      <w:r w:rsidRPr="0012387C">
        <w:rPr>
          <w:rFonts w:ascii="Arial" w:hAnsi="Arial" w:cs="Tahoma"/>
          <w:sz w:val="20"/>
          <w:szCs w:val="22"/>
        </w:rPr>
        <w:t xml:space="preserve">Gemeente </w:t>
      </w:r>
      <w:r w:rsidR="00FA26E7">
        <w:rPr>
          <w:rFonts w:ascii="Arial" w:hAnsi="Arial" w:cs="Tahoma"/>
          <w:sz w:val="20"/>
          <w:szCs w:val="22"/>
        </w:rPr>
        <w:t>Haarlem</w:t>
      </w:r>
      <w:r w:rsidRPr="0012387C">
        <w:rPr>
          <w:rFonts w:ascii="Arial" w:hAnsi="Arial" w:cs="Tahoma"/>
          <w:sz w:val="20"/>
          <w:szCs w:val="22"/>
        </w:rPr>
        <w:t>,</w:t>
      </w:r>
      <w:r w:rsidR="00A925CA" w:rsidRPr="00A925CA">
        <w:t xml:space="preserve"> </w:t>
      </w:r>
      <w:r w:rsidR="00A925CA" w:rsidRPr="00A925CA">
        <w:rPr>
          <w:rFonts w:ascii="Arial" w:hAnsi="Arial" w:cs="Tahoma"/>
          <w:sz w:val="20"/>
          <w:szCs w:val="22"/>
        </w:rPr>
        <w:t>statutair gevestigd te Haarlem</w:t>
      </w:r>
      <w:r w:rsidR="00A925CA">
        <w:rPr>
          <w:rFonts w:ascii="Arial" w:hAnsi="Arial" w:cs="Tahoma"/>
          <w:sz w:val="20"/>
          <w:szCs w:val="22"/>
        </w:rPr>
        <w:t xml:space="preserve">, Grote Markt 2, 2011 RD,  </w:t>
      </w:r>
      <w:r w:rsidRPr="0012387C">
        <w:rPr>
          <w:rFonts w:ascii="Arial" w:hAnsi="Arial" w:cs="Tahoma"/>
          <w:sz w:val="20"/>
          <w:szCs w:val="22"/>
        </w:rPr>
        <w:t xml:space="preserve">te dezen rechtsgeldig vertegenwoordigd door </w:t>
      </w:r>
      <w:r w:rsidR="00A925CA" w:rsidRPr="00A925CA">
        <w:rPr>
          <w:rFonts w:ascii="Arial" w:hAnsi="Arial" w:cs="Tahoma"/>
          <w:sz w:val="20"/>
          <w:szCs w:val="22"/>
        </w:rPr>
        <w:t>de [</w:t>
      </w:r>
      <w:r w:rsidR="00A925CA" w:rsidRPr="00E94D81">
        <w:rPr>
          <w:rFonts w:ascii="Arial" w:hAnsi="Arial" w:cs="Tahoma"/>
          <w:sz w:val="20"/>
          <w:szCs w:val="22"/>
          <w:highlight w:val="yellow"/>
        </w:rPr>
        <w:t>heer/mevrouw</w:t>
      </w:r>
      <w:r w:rsidR="00A925CA" w:rsidRPr="00A925CA">
        <w:rPr>
          <w:rFonts w:ascii="Arial" w:hAnsi="Arial" w:cs="Tahoma"/>
          <w:sz w:val="20"/>
          <w:szCs w:val="22"/>
        </w:rPr>
        <w:t>] [</w:t>
      </w:r>
      <w:r w:rsidR="00A925CA" w:rsidRPr="00E94D81">
        <w:rPr>
          <w:rFonts w:ascii="Arial" w:hAnsi="Arial" w:cs="Tahoma"/>
          <w:sz w:val="20"/>
          <w:szCs w:val="22"/>
          <w:highlight w:val="yellow"/>
        </w:rPr>
        <w:t>naam en functie</w:t>
      </w:r>
      <w:r w:rsidR="00A925CA" w:rsidRPr="00A925CA">
        <w:rPr>
          <w:rFonts w:ascii="Arial" w:hAnsi="Arial" w:cs="Tahoma"/>
          <w:sz w:val="20"/>
          <w:szCs w:val="22"/>
        </w:rPr>
        <w:t xml:space="preserve">], </w:t>
      </w:r>
      <w:r>
        <w:rPr>
          <w:rFonts w:ascii="Arial" w:hAnsi="Arial" w:cs="Tahoma"/>
          <w:sz w:val="20"/>
          <w:szCs w:val="22"/>
        </w:rPr>
        <w:t>hierna te noemen ‘</w:t>
      </w:r>
      <w:r w:rsidRPr="0012387C">
        <w:rPr>
          <w:rFonts w:ascii="Arial" w:hAnsi="Arial" w:cs="Tahoma"/>
          <w:sz w:val="20"/>
          <w:szCs w:val="22"/>
        </w:rPr>
        <w:t>Opdrachtgever</w:t>
      </w:r>
      <w:r>
        <w:rPr>
          <w:rFonts w:ascii="Arial" w:hAnsi="Arial" w:cs="Tahoma"/>
          <w:sz w:val="20"/>
          <w:szCs w:val="22"/>
        </w:rPr>
        <w:t>’</w:t>
      </w:r>
      <w:r w:rsidRPr="0012387C">
        <w:rPr>
          <w:rFonts w:ascii="Arial" w:hAnsi="Arial" w:cs="Tahoma"/>
          <w:sz w:val="20"/>
          <w:szCs w:val="22"/>
        </w:rPr>
        <w:t>;</w:t>
      </w:r>
    </w:p>
    <w:p w14:paraId="7E11B012" w14:textId="77777777" w:rsidR="00594F8E" w:rsidRPr="00B719A2" w:rsidRDefault="00E47A35" w:rsidP="00FF09AE">
      <w:pPr>
        <w:spacing w:line="300" w:lineRule="atLeast"/>
        <w:rPr>
          <w:rFonts w:ascii="Arial" w:hAnsi="Arial" w:cs="Tahoma"/>
          <w:sz w:val="20"/>
          <w:szCs w:val="22"/>
        </w:rPr>
      </w:pPr>
      <w:r>
        <w:rPr>
          <w:rFonts w:ascii="Arial" w:hAnsi="Arial" w:cs="Tahoma"/>
          <w:sz w:val="20"/>
          <w:szCs w:val="22"/>
        </w:rPr>
        <w:br/>
      </w:r>
      <w:r w:rsidR="00594F8E" w:rsidRPr="00B719A2">
        <w:rPr>
          <w:rFonts w:ascii="Arial" w:hAnsi="Arial" w:cs="Tahoma"/>
          <w:sz w:val="20"/>
          <w:szCs w:val="22"/>
        </w:rPr>
        <w:t>en</w:t>
      </w:r>
    </w:p>
    <w:p w14:paraId="079CAA3D" w14:textId="77777777" w:rsidR="00FF09AE" w:rsidRPr="00B719A2" w:rsidRDefault="00FF09AE" w:rsidP="00FF09AE">
      <w:pPr>
        <w:spacing w:line="300" w:lineRule="atLeast"/>
        <w:rPr>
          <w:rFonts w:ascii="Arial" w:hAnsi="Arial" w:cs="Tahoma"/>
          <w:sz w:val="20"/>
          <w:szCs w:val="22"/>
        </w:rPr>
      </w:pPr>
    </w:p>
    <w:p w14:paraId="203B97D7" w14:textId="05252882" w:rsidR="00D61B91" w:rsidRPr="0012387C" w:rsidRDefault="0012387C" w:rsidP="00FF09AE">
      <w:pPr>
        <w:spacing w:line="300" w:lineRule="atLeast"/>
        <w:rPr>
          <w:rFonts w:ascii="Arial" w:hAnsi="Arial" w:cs="Tahoma"/>
          <w:sz w:val="20"/>
          <w:szCs w:val="22"/>
        </w:rPr>
      </w:pPr>
      <w:r w:rsidRPr="0012387C">
        <w:rPr>
          <w:rFonts w:ascii="Arial" w:hAnsi="Arial" w:cs="Tahoma"/>
          <w:sz w:val="20"/>
          <w:szCs w:val="22"/>
        </w:rPr>
        <w:t>(</w:t>
      </w:r>
      <w:r w:rsidRPr="00D5246A">
        <w:rPr>
          <w:rFonts w:ascii="Arial" w:hAnsi="Arial" w:cs="Tahoma"/>
          <w:sz w:val="20"/>
          <w:szCs w:val="22"/>
          <w:highlight w:val="yellow"/>
        </w:rPr>
        <w:t>“NAAM_OPDRACHTNEMER”</w:t>
      </w:r>
      <w:r w:rsidRPr="0012387C">
        <w:rPr>
          <w:rFonts w:ascii="Arial" w:hAnsi="Arial" w:cs="Tahoma"/>
          <w:sz w:val="20"/>
          <w:szCs w:val="22"/>
        </w:rPr>
        <w:t xml:space="preserve">) </w:t>
      </w:r>
      <w:r w:rsidR="00E94D81">
        <w:rPr>
          <w:rFonts w:ascii="Arial" w:hAnsi="Arial" w:cs="Tahoma"/>
          <w:sz w:val="20"/>
          <w:szCs w:val="22"/>
        </w:rPr>
        <w:t xml:space="preserve">statutair </w:t>
      </w:r>
      <w:r w:rsidRPr="0012387C">
        <w:rPr>
          <w:rFonts w:ascii="Arial" w:hAnsi="Arial" w:cs="Tahoma"/>
          <w:sz w:val="20"/>
          <w:szCs w:val="22"/>
        </w:rPr>
        <w:t>gevestigd te (</w:t>
      </w:r>
      <w:r w:rsidRPr="00D5246A">
        <w:rPr>
          <w:rFonts w:ascii="Arial" w:hAnsi="Arial" w:cs="Tahoma"/>
          <w:sz w:val="20"/>
          <w:szCs w:val="22"/>
          <w:highlight w:val="yellow"/>
        </w:rPr>
        <w:t>“PLAATS”</w:t>
      </w:r>
      <w:r w:rsidRPr="0012387C">
        <w:rPr>
          <w:rFonts w:ascii="Arial" w:hAnsi="Arial" w:cs="Tahoma"/>
          <w:sz w:val="20"/>
          <w:szCs w:val="22"/>
        </w:rPr>
        <w:t>) aan de (</w:t>
      </w:r>
      <w:r w:rsidRPr="00D5246A">
        <w:rPr>
          <w:rFonts w:ascii="Arial" w:hAnsi="Arial" w:cs="Tahoma"/>
          <w:sz w:val="20"/>
          <w:szCs w:val="22"/>
          <w:highlight w:val="yellow"/>
        </w:rPr>
        <w:t>“ADRES”</w:t>
      </w:r>
      <w:r w:rsidRPr="0012387C">
        <w:rPr>
          <w:rFonts w:ascii="Arial" w:hAnsi="Arial" w:cs="Tahoma"/>
          <w:sz w:val="20"/>
          <w:szCs w:val="22"/>
        </w:rPr>
        <w:t>) (</w:t>
      </w:r>
      <w:r w:rsidRPr="00D5246A">
        <w:rPr>
          <w:rFonts w:ascii="Arial" w:hAnsi="Arial" w:cs="Tahoma"/>
          <w:sz w:val="20"/>
          <w:szCs w:val="22"/>
          <w:highlight w:val="yellow"/>
        </w:rPr>
        <w:t>“POSTCODE”</w:t>
      </w:r>
      <w:r w:rsidRPr="0012387C">
        <w:rPr>
          <w:rFonts w:ascii="Arial" w:hAnsi="Arial" w:cs="Tahoma"/>
          <w:sz w:val="20"/>
          <w:szCs w:val="22"/>
        </w:rPr>
        <w:t>), te dezen rechtsgeldig vertegenwoordigd door (</w:t>
      </w:r>
      <w:r w:rsidRPr="00D5246A">
        <w:rPr>
          <w:rFonts w:ascii="Arial" w:hAnsi="Arial" w:cs="Tahoma"/>
          <w:sz w:val="20"/>
          <w:szCs w:val="22"/>
          <w:highlight w:val="yellow"/>
        </w:rPr>
        <w:t>“NAAM-VERTEGENWOORDIGER”</w:t>
      </w:r>
      <w:r w:rsidR="00011E54">
        <w:rPr>
          <w:rFonts w:ascii="Arial" w:hAnsi="Arial" w:cs="Tahoma"/>
          <w:sz w:val="20"/>
          <w:szCs w:val="22"/>
        </w:rPr>
        <w:t xml:space="preserve"> en functie</w:t>
      </w:r>
      <w:r>
        <w:rPr>
          <w:rFonts w:ascii="Arial" w:hAnsi="Arial" w:cs="Tahoma"/>
          <w:sz w:val="20"/>
          <w:szCs w:val="22"/>
        </w:rPr>
        <w:t>), hierna te noemen ‘Opdrachtnemer’</w:t>
      </w:r>
      <w:r w:rsidRPr="0012387C">
        <w:rPr>
          <w:rFonts w:ascii="Arial" w:hAnsi="Arial" w:cs="Tahoma"/>
          <w:sz w:val="20"/>
          <w:szCs w:val="22"/>
        </w:rPr>
        <w:t>;</w:t>
      </w:r>
    </w:p>
    <w:p w14:paraId="293CD6FE" w14:textId="77777777" w:rsidR="00D61B91" w:rsidRPr="00B719A2" w:rsidRDefault="00D61B91" w:rsidP="00D61B91">
      <w:pPr>
        <w:spacing w:line="300" w:lineRule="atLeast"/>
        <w:rPr>
          <w:rFonts w:ascii="Arial" w:hAnsi="Arial" w:cs="Tahoma"/>
          <w:b/>
          <w:sz w:val="20"/>
          <w:szCs w:val="22"/>
        </w:rPr>
      </w:pPr>
    </w:p>
    <w:p w14:paraId="1E10977B" w14:textId="77777777" w:rsidR="009A52C0" w:rsidRPr="00B719A2" w:rsidRDefault="00FB7787" w:rsidP="00FF09AE">
      <w:pPr>
        <w:spacing w:line="300" w:lineRule="atLeast"/>
        <w:rPr>
          <w:rFonts w:ascii="Arial" w:hAnsi="Arial" w:cs="Tahoma"/>
          <w:sz w:val="20"/>
          <w:szCs w:val="22"/>
        </w:rPr>
      </w:pPr>
      <w:r w:rsidRPr="00B719A2">
        <w:rPr>
          <w:rFonts w:ascii="Arial" w:hAnsi="Arial" w:cs="Tahoma"/>
          <w:sz w:val="20"/>
          <w:szCs w:val="22"/>
        </w:rPr>
        <w:t>Opdrachtgever</w:t>
      </w:r>
      <w:r w:rsidR="009A52C0" w:rsidRPr="00B719A2">
        <w:rPr>
          <w:rFonts w:ascii="Arial" w:hAnsi="Arial" w:cs="Tahoma"/>
          <w:sz w:val="20"/>
          <w:szCs w:val="22"/>
        </w:rPr>
        <w:t xml:space="preserve"> en </w:t>
      </w:r>
      <w:r w:rsidR="0012387C">
        <w:rPr>
          <w:rFonts w:ascii="Arial" w:hAnsi="Arial" w:cs="Tahoma"/>
          <w:sz w:val="20"/>
          <w:szCs w:val="22"/>
        </w:rPr>
        <w:t>Opdrachtn</w:t>
      </w:r>
      <w:r w:rsidRPr="00B719A2">
        <w:rPr>
          <w:rFonts w:ascii="Arial" w:hAnsi="Arial" w:cs="Tahoma"/>
          <w:sz w:val="20"/>
          <w:szCs w:val="22"/>
        </w:rPr>
        <w:t>emer</w:t>
      </w:r>
      <w:r w:rsidR="009A52C0" w:rsidRPr="00B719A2">
        <w:rPr>
          <w:rFonts w:ascii="Arial" w:hAnsi="Arial" w:cs="Tahoma"/>
          <w:sz w:val="20"/>
          <w:szCs w:val="22"/>
        </w:rPr>
        <w:t xml:space="preserve"> gezamenlijk hierna ook te noemen: ‘Partijen’, en ieder afzonderlijk: ‘Partij’,</w:t>
      </w:r>
    </w:p>
    <w:p w14:paraId="7D900EEA" w14:textId="77777777" w:rsidR="00135C07" w:rsidRPr="00B719A2" w:rsidRDefault="00135C07" w:rsidP="00FF09AE">
      <w:pPr>
        <w:spacing w:line="300" w:lineRule="atLeast"/>
        <w:rPr>
          <w:rFonts w:ascii="Arial" w:hAnsi="Arial" w:cs="Tahoma"/>
          <w:sz w:val="20"/>
          <w:szCs w:val="22"/>
        </w:rPr>
      </w:pPr>
    </w:p>
    <w:p w14:paraId="1A9920EB" w14:textId="77777777"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OVERWEGENDE</w:t>
      </w:r>
      <w:r w:rsidR="002B04A9" w:rsidRPr="00B719A2">
        <w:rPr>
          <w:rFonts w:ascii="Arial" w:hAnsi="Arial" w:cs="Tahoma"/>
          <w:b/>
          <w:sz w:val="20"/>
          <w:szCs w:val="22"/>
        </w:rPr>
        <w:t xml:space="preserve"> DAT</w:t>
      </w:r>
      <w:r w:rsidRPr="00B719A2">
        <w:rPr>
          <w:rFonts w:ascii="Arial" w:hAnsi="Arial" w:cs="Tahoma"/>
          <w:b/>
          <w:sz w:val="20"/>
          <w:szCs w:val="22"/>
        </w:rPr>
        <w:t>:</w:t>
      </w:r>
    </w:p>
    <w:p w14:paraId="7F909F39" w14:textId="77777777" w:rsidR="00FF09AE" w:rsidRDefault="00FF09AE" w:rsidP="00FF09AE">
      <w:pPr>
        <w:spacing w:line="300" w:lineRule="atLeast"/>
        <w:rPr>
          <w:rFonts w:ascii="Arial" w:hAnsi="Arial" w:cs="Tahoma"/>
          <w:sz w:val="20"/>
          <w:szCs w:val="22"/>
        </w:rPr>
      </w:pPr>
    </w:p>
    <w:p w14:paraId="6A395553" w14:textId="6C34E9F6" w:rsidR="0012387C" w:rsidRPr="0012387C" w:rsidRDefault="0012387C" w:rsidP="004C1A6D">
      <w:pPr>
        <w:pStyle w:val="Lijstalinea"/>
        <w:numPr>
          <w:ilvl w:val="0"/>
          <w:numId w:val="36"/>
        </w:numPr>
        <w:spacing w:line="300" w:lineRule="atLeast"/>
        <w:rPr>
          <w:rFonts w:ascii="Arial" w:hAnsi="Arial" w:cs="Tahoma"/>
          <w:sz w:val="20"/>
          <w:szCs w:val="22"/>
        </w:rPr>
      </w:pPr>
      <w:r w:rsidRPr="0012387C">
        <w:rPr>
          <w:rFonts w:ascii="Arial" w:hAnsi="Arial" w:cs="Tahoma"/>
          <w:sz w:val="20"/>
          <w:szCs w:val="22"/>
        </w:rPr>
        <w:t xml:space="preserve">Opdrachtgever in het kader van de uitoefening van zijn taak behoefte heeft aan het beoogde gebruik van </w:t>
      </w:r>
      <w:r w:rsidR="00FA26E7">
        <w:rPr>
          <w:rFonts w:ascii="Arial" w:hAnsi="Arial" w:cs="Tahoma"/>
          <w:sz w:val="20"/>
          <w:szCs w:val="22"/>
        </w:rPr>
        <w:t xml:space="preserve">Scanoplossing parkeren </w:t>
      </w:r>
      <w:r w:rsidRPr="0012387C">
        <w:rPr>
          <w:rFonts w:ascii="Arial" w:hAnsi="Arial" w:cs="Tahoma"/>
          <w:sz w:val="20"/>
          <w:szCs w:val="22"/>
        </w:rPr>
        <w:t xml:space="preserve">zoals ten tijde van het sluiten van de Overeenkomst voor </w:t>
      </w:r>
      <w:r w:rsidR="00D5246A">
        <w:rPr>
          <w:rFonts w:ascii="Arial" w:hAnsi="Arial" w:cs="Tahoma"/>
          <w:sz w:val="20"/>
          <w:szCs w:val="22"/>
        </w:rPr>
        <w:t>Opdrachtnemer</w:t>
      </w:r>
      <w:r w:rsidRPr="0012387C">
        <w:rPr>
          <w:rFonts w:ascii="Arial" w:hAnsi="Arial" w:cs="Tahoma"/>
          <w:sz w:val="20"/>
          <w:szCs w:val="22"/>
        </w:rPr>
        <w:t xml:space="preserve"> (al dan niet op basis van de offerteaanvraag of andere aan de Overeenkomst voorafgaande documenten) bekend was of op grond van artikel 3 </w:t>
      </w:r>
      <w:bookmarkStart w:id="0" w:name="_GoBack"/>
      <w:r w:rsidRPr="0012387C">
        <w:rPr>
          <w:rFonts w:ascii="Arial" w:hAnsi="Arial" w:cs="Tahoma"/>
          <w:sz w:val="20"/>
          <w:szCs w:val="22"/>
        </w:rPr>
        <w:t>GIBIT</w:t>
      </w:r>
      <w:bookmarkEnd w:id="0"/>
      <w:r w:rsidRPr="0012387C">
        <w:rPr>
          <w:rFonts w:ascii="Arial" w:hAnsi="Arial" w:cs="Tahoma"/>
          <w:sz w:val="20"/>
          <w:szCs w:val="22"/>
        </w:rPr>
        <w:t xml:space="preserve"> voor </w:t>
      </w:r>
      <w:r w:rsidR="00D5246A">
        <w:rPr>
          <w:rFonts w:ascii="Arial" w:hAnsi="Arial" w:cs="Tahoma"/>
          <w:sz w:val="20"/>
          <w:szCs w:val="22"/>
        </w:rPr>
        <w:t xml:space="preserve">Opdrachtnemer </w:t>
      </w:r>
      <w:r w:rsidRPr="0012387C">
        <w:rPr>
          <w:rFonts w:ascii="Arial" w:hAnsi="Arial" w:cs="Tahoma"/>
          <w:sz w:val="20"/>
          <w:szCs w:val="22"/>
        </w:rPr>
        <w:t>bekend behoorde te zijn, een en ander voor zover dat gebruik in onderhavige Overeenkomst niet uitdrukkelijk is uitgesloten of beperkt;</w:t>
      </w:r>
    </w:p>
    <w:p w14:paraId="348B48AA" w14:textId="46A4B165" w:rsidR="0012387C" w:rsidRPr="0012387C" w:rsidRDefault="0012387C" w:rsidP="004C1A6D">
      <w:pPr>
        <w:pStyle w:val="Lijstalinea"/>
        <w:numPr>
          <w:ilvl w:val="0"/>
          <w:numId w:val="36"/>
        </w:numPr>
        <w:spacing w:line="300" w:lineRule="atLeast"/>
        <w:rPr>
          <w:rFonts w:ascii="Arial" w:hAnsi="Arial" w:cs="Tahoma"/>
          <w:sz w:val="20"/>
          <w:szCs w:val="22"/>
        </w:rPr>
      </w:pPr>
      <w:r w:rsidRPr="0012387C">
        <w:rPr>
          <w:rFonts w:ascii="Arial" w:hAnsi="Arial" w:cs="Tahoma"/>
          <w:sz w:val="20"/>
          <w:szCs w:val="22"/>
        </w:rPr>
        <w:t>Opdrachtgever in verband met hetgeen hiervoor is overwogen, tot Europese aanbesteding</w:t>
      </w:r>
      <w:r w:rsidR="00236284" w:rsidRPr="00236284">
        <w:t xml:space="preserve"> </w:t>
      </w:r>
      <w:r w:rsidR="00236284" w:rsidRPr="00236284">
        <w:rPr>
          <w:rFonts w:ascii="Arial" w:hAnsi="Arial" w:cs="Tahoma"/>
          <w:sz w:val="20"/>
          <w:szCs w:val="22"/>
        </w:rPr>
        <w:t>met kenmerk</w:t>
      </w:r>
      <w:r w:rsidR="00FE58A0">
        <w:rPr>
          <w:rFonts w:ascii="Arial" w:hAnsi="Arial" w:cs="Tahoma"/>
          <w:sz w:val="20"/>
          <w:szCs w:val="22"/>
        </w:rPr>
        <w:t xml:space="preserve"> </w:t>
      </w:r>
      <w:r w:rsidR="00FE58A0" w:rsidRPr="00033248">
        <w:rPr>
          <w:rFonts w:ascii="Arial" w:hAnsi="Arial" w:cs="Tahoma"/>
          <w:sz w:val="20"/>
          <w:szCs w:val="22"/>
          <w:highlight w:val="yellow"/>
        </w:rPr>
        <w:t>[…..]</w:t>
      </w:r>
      <w:r w:rsidR="00236284" w:rsidRPr="00236284">
        <w:rPr>
          <w:rFonts w:ascii="Arial" w:hAnsi="Arial" w:cs="Tahoma"/>
          <w:sz w:val="20"/>
          <w:szCs w:val="22"/>
        </w:rPr>
        <w:t xml:space="preserve">, welke op </w:t>
      </w:r>
      <w:r w:rsidR="00236284" w:rsidRPr="00033248">
        <w:rPr>
          <w:rFonts w:ascii="Arial" w:hAnsi="Arial" w:cs="Tahoma"/>
          <w:sz w:val="20"/>
          <w:szCs w:val="22"/>
          <w:highlight w:val="yellow"/>
        </w:rPr>
        <w:t>[datum]</w:t>
      </w:r>
      <w:r w:rsidR="00236284" w:rsidRPr="00236284">
        <w:rPr>
          <w:rFonts w:ascii="Arial" w:hAnsi="Arial" w:cs="Tahoma"/>
          <w:sz w:val="20"/>
          <w:szCs w:val="22"/>
        </w:rPr>
        <w:t xml:space="preserve"> gepubliceerd is</w:t>
      </w:r>
      <w:r w:rsidRPr="0012387C">
        <w:rPr>
          <w:rFonts w:ascii="Arial" w:hAnsi="Arial" w:cs="Tahoma"/>
          <w:sz w:val="20"/>
          <w:szCs w:val="22"/>
        </w:rPr>
        <w:t xml:space="preserve"> van de </w:t>
      </w:r>
      <w:r w:rsidR="00543408">
        <w:rPr>
          <w:rFonts w:ascii="Arial" w:hAnsi="Arial" w:cs="Tahoma"/>
          <w:sz w:val="20"/>
          <w:szCs w:val="22"/>
        </w:rPr>
        <w:t xml:space="preserve">Scanoplossing parkeren </w:t>
      </w:r>
      <w:r w:rsidRPr="0012387C">
        <w:rPr>
          <w:rFonts w:ascii="Arial" w:hAnsi="Arial" w:cs="Tahoma"/>
          <w:sz w:val="20"/>
          <w:szCs w:val="22"/>
        </w:rPr>
        <w:t>is overgegaan;</w:t>
      </w:r>
    </w:p>
    <w:p w14:paraId="5E6F70BB" w14:textId="77777777" w:rsidR="0012387C" w:rsidRDefault="00D5246A" w:rsidP="004C1A6D">
      <w:pPr>
        <w:pStyle w:val="Lijstalinea"/>
        <w:numPr>
          <w:ilvl w:val="0"/>
          <w:numId w:val="36"/>
        </w:numPr>
        <w:spacing w:line="300" w:lineRule="atLeast"/>
        <w:rPr>
          <w:rFonts w:ascii="Arial" w:hAnsi="Arial" w:cs="Tahoma"/>
          <w:sz w:val="20"/>
          <w:szCs w:val="22"/>
        </w:rPr>
      </w:pPr>
      <w:r>
        <w:rPr>
          <w:rFonts w:ascii="Arial" w:hAnsi="Arial" w:cs="Tahoma"/>
          <w:sz w:val="20"/>
          <w:szCs w:val="22"/>
        </w:rPr>
        <w:t xml:space="preserve">Opdrachtnemer </w:t>
      </w:r>
      <w:r w:rsidR="0012387C" w:rsidRPr="0012387C">
        <w:rPr>
          <w:rFonts w:ascii="Arial" w:hAnsi="Arial" w:cs="Tahoma"/>
          <w:sz w:val="20"/>
          <w:szCs w:val="22"/>
        </w:rPr>
        <w:t>zich daarbij in voldoende mate op de hoogte heeft gesteld van wat Opdrachtgever met de opdracht wil bereiken;</w:t>
      </w:r>
    </w:p>
    <w:p w14:paraId="7444A101" w14:textId="063F0613" w:rsidR="0012387C" w:rsidRPr="0012387C" w:rsidRDefault="0012387C" w:rsidP="004C1A6D">
      <w:pPr>
        <w:numPr>
          <w:ilvl w:val="0"/>
          <w:numId w:val="36"/>
        </w:numPr>
        <w:spacing w:line="300" w:lineRule="atLeast"/>
        <w:rPr>
          <w:rFonts w:ascii="Arial" w:hAnsi="Arial" w:cs="Tahoma"/>
          <w:sz w:val="20"/>
          <w:szCs w:val="22"/>
        </w:rPr>
      </w:pPr>
      <w:r w:rsidRPr="00B719A2">
        <w:rPr>
          <w:rFonts w:ascii="Arial" w:hAnsi="Arial" w:cs="Tahoma"/>
          <w:sz w:val="20"/>
          <w:szCs w:val="22"/>
        </w:rPr>
        <w:t>Opdrachtnemer heeft ingeschreven op de opdracht</w:t>
      </w:r>
      <w:r>
        <w:rPr>
          <w:rFonts w:ascii="Arial" w:hAnsi="Arial" w:cs="Tahoma"/>
          <w:sz w:val="20"/>
          <w:szCs w:val="22"/>
        </w:rPr>
        <w:t xml:space="preserve"> en Opdrachtgever heeft de opdracht aan Opdrachtnemer gegund</w:t>
      </w:r>
      <w:r w:rsidR="00B72F5A">
        <w:rPr>
          <w:rFonts w:ascii="Arial" w:hAnsi="Arial" w:cs="Tahoma"/>
          <w:sz w:val="20"/>
          <w:szCs w:val="22"/>
        </w:rPr>
        <w:t xml:space="preserve"> op </w:t>
      </w:r>
      <w:r w:rsidR="00B72F5A" w:rsidRPr="00033248">
        <w:rPr>
          <w:rFonts w:ascii="Arial" w:hAnsi="Arial" w:cs="Tahoma"/>
          <w:sz w:val="20"/>
          <w:szCs w:val="22"/>
          <w:highlight w:val="yellow"/>
        </w:rPr>
        <w:t>[datum gunning</w:t>
      </w:r>
      <w:r w:rsidR="00B72F5A">
        <w:rPr>
          <w:rFonts w:ascii="Arial" w:hAnsi="Arial" w:cs="Tahoma"/>
          <w:sz w:val="20"/>
          <w:szCs w:val="22"/>
        </w:rPr>
        <w:t>]</w:t>
      </w:r>
      <w:r>
        <w:rPr>
          <w:rFonts w:ascii="Arial" w:hAnsi="Arial" w:cs="Tahoma"/>
          <w:sz w:val="20"/>
          <w:szCs w:val="22"/>
        </w:rPr>
        <w:t xml:space="preserve">, hieromtrent </w:t>
      </w:r>
      <w:r w:rsidRPr="00B719A2">
        <w:rPr>
          <w:rFonts w:ascii="Arial" w:hAnsi="Arial" w:cs="Tahoma"/>
          <w:sz w:val="20"/>
          <w:szCs w:val="22"/>
        </w:rPr>
        <w:t xml:space="preserve">overeenstemming bereikt en thans </w:t>
      </w:r>
      <w:r>
        <w:rPr>
          <w:rFonts w:ascii="Arial" w:hAnsi="Arial" w:cs="Tahoma"/>
          <w:sz w:val="20"/>
          <w:szCs w:val="22"/>
        </w:rPr>
        <w:t xml:space="preserve">wordt door partijen </w:t>
      </w:r>
      <w:r w:rsidRPr="00B719A2">
        <w:rPr>
          <w:rFonts w:ascii="Arial" w:hAnsi="Arial" w:cs="Tahoma"/>
          <w:sz w:val="20"/>
          <w:szCs w:val="22"/>
        </w:rPr>
        <w:t>deze overeenkomst aan</w:t>
      </w:r>
      <w:r>
        <w:rPr>
          <w:rFonts w:ascii="Arial" w:hAnsi="Arial" w:cs="Tahoma"/>
          <w:sz w:val="20"/>
          <w:szCs w:val="22"/>
        </w:rPr>
        <w:t>ge</w:t>
      </w:r>
      <w:r w:rsidRPr="00B719A2">
        <w:rPr>
          <w:rFonts w:ascii="Arial" w:hAnsi="Arial" w:cs="Tahoma"/>
          <w:sz w:val="20"/>
          <w:szCs w:val="22"/>
        </w:rPr>
        <w:t>gaan</w:t>
      </w:r>
      <w:r w:rsidR="004632D0">
        <w:rPr>
          <w:rFonts w:ascii="Arial" w:hAnsi="Arial" w:cs="Tahoma"/>
          <w:sz w:val="20"/>
          <w:szCs w:val="22"/>
        </w:rPr>
        <w:t>;</w:t>
      </w:r>
    </w:p>
    <w:p w14:paraId="64888EB4" w14:textId="6A14D753" w:rsidR="004632D0" w:rsidRPr="004632D0" w:rsidRDefault="004632D0" w:rsidP="004632D0">
      <w:pPr>
        <w:numPr>
          <w:ilvl w:val="0"/>
          <w:numId w:val="36"/>
        </w:numPr>
        <w:spacing w:line="300" w:lineRule="atLeast"/>
        <w:rPr>
          <w:rFonts w:ascii="Arial" w:hAnsi="Arial" w:cs="Tahoma"/>
          <w:sz w:val="20"/>
          <w:szCs w:val="22"/>
        </w:rPr>
      </w:pPr>
      <w:r w:rsidRPr="004632D0">
        <w:rPr>
          <w:rFonts w:ascii="Arial" w:hAnsi="Arial" w:cs="Tahoma"/>
          <w:sz w:val="20"/>
          <w:szCs w:val="22"/>
        </w:rPr>
        <w:t>Opdrachtnemer aangeeft in staat te zijn om te leveren overeenkomstig de</w:t>
      </w:r>
      <w:r>
        <w:rPr>
          <w:rFonts w:ascii="Arial" w:hAnsi="Arial" w:cs="Tahoma"/>
          <w:sz w:val="20"/>
          <w:szCs w:val="22"/>
        </w:rPr>
        <w:t xml:space="preserve"> </w:t>
      </w:r>
      <w:r w:rsidRPr="004632D0">
        <w:rPr>
          <w:rFonts w:ascii="Arial" w:hAnsi="Arial" w:cs="Tahoma"/>
          <w:sz w:val="20"/>
          <w:szCs w:val="22"/>
        </w:rPr>
        <w:t>Aanbestedingsleidraad, de Aanbestedingsdocumenten en het in deze Overeenkomst gestelde</w:t>
      </w:r>
      <w:r>
        <w:rPr>
          <w:rFonts w:ascii="Arial" w:hAnsi="Arial" w:cs="Tahoma"/>
          <w:sz w:val="20"/>
          <w:szCs w:val="22"/>
        </w:rPr>
        <w:t>;</w:t>
      </w:r>
    </w:p>
    <w:p w14:paraId="73CBC02F" w14:textId="77777777" w:rsidR="0012387C" w:rsidRPr="0012387C" w:rsidRDefault="0012387C" w:rsidP="004C1A6D">
      <w:pPr>
        <w:numPr>
          <w:ilvl w:val="0"/>
          <w:numId w:val="36"/>
        </w:numPr>
        <w:spacing w:line="300" w:lineRule="atLeast"/>
        <w:rPr>
          <w:rFonts w:ascii="Arial" w:hAnsi="Arial" w:cs="Tahoma"/>
          <w:sz w:val="20"/>
          <w:szCs w:val="22"/>
        </w:rPr>
      </w:pPr>
      <w:r w:rsidRPr="0012387C">
        <w:rPr>
          <w:rFonts w:ascii="Arial" w:hAnsi="Arial" w:cs="Tahoma"/>
          <w:sz w:val="20"/>
          <w:szCs w:val="22"/>
        </w:rPr>
        <w:t>Partijen de uit het bovenstaande voortvloeiende rechtsverhouding schriftelijk wensen vast te leggen;</w:t>
      </w:r>
    </w:p>
    <w:p w14:paraId="6A98C91A" w14:textId="77777777" w:rsidR="0012387C" w:rsidRDefault="0012387C" w:rsidP="00FF09AE">
      <w:pPr>
        <w:spacing w:line="300" w:lineRule="atLeast"/>
        <w:rPr>
          <w:rFonts w:ascii="Arial" w:hAnsi="Arial" w:cs="Tahoma"/>
          <w:sz w:val="20"/>
          <w:szCs w:val="22"/>
        </w:rPr>
      </w:pPr>
    </w:p>
    <w:p w14:paraId="64E45388" w14:textId="77777777"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KOMEN OVEREEN:</w:t>
      </w:r>
    </w:p>
    <w:p w14:paraId="266569E4" w14:textId="77777777" w:rsidR="00E90F31" w:rsidRDefault="00E90F31" w:rsidP="00FF09AE">
      <w:pPr>
        <w:spacing w:line="300" w:lineRule="atLeast"/>
        <w:rPr>
          <w:rFonts w:ascii="Arial" w:hAnsi="Arial" w:cs="Tahoma"/>
          <w:sz w:val="20"/>
          <w:szCs w:val="22"/>
        </w:rPr>
      </w:pPr>
    </w:p>
    <w:p w14:paraId="1B9C265F" w14:textId="77777777" w:rsidR="0012387C" w:rsidRPr="0012387C" w:rsidRDefault="0012387C" w:rsidP="004C1A6D">
      <w:pPr>
        <w:pStyle w:val="Lijstalinea"/>
        <w:numPr>
          <w:ilvl w:val="0"/>
          <w:numId w:val="37"/>
        </w:numPr>
        <w:spacing w:line="300" w:lineRule="atLeast"/>
        <w:ind w:left="426" w:hanging="426"/>
        <w:rPr>
          <w:rFonts w:ascii="Arial" w:hAnsi="Arial" w:cs="Tahoma"/>
          <w:b/>
          <w:sz w:val="20"/>
          <w:szCs w:val="22"/>
        </w:rPr>
      </w:pPr>
      <w:r w:rsidRPr="0012387C">
        <w:rPr>
          <w:rFonts w:ascii="Arial" w:hAnsi="Arial" w:cs="Tahoma"/>
          <w:b/>
          <w:sz w:val="20"/>
          <w:szCs w:val="22"/>
        </w:rPr>
        <w:t>Voorwerp van de overeenkomst</w:t>
      </w:r>
    </w:p>
    <w:p w14:paraId="5078DC7C" w14:textId="3581E8B1" w:rsidR="0012387C" w:rsidRPr="00033248" w:rsidRDefault="00652913" w:rsidP="004F63D0">
      <w:pPr>
        <w:pStyle w:val="Lijstalinea"/>
        <w:numPr>
          <w:ilvl w:val="1"/>
          <w:numId w:val="37"/>
        </w:numPr>
        <w:spacing w:line="300" w:lineRule="atLeast"/>
        <w:rPr>
          <w:rFonts w:ascii="Arial" w:hAnsi="Arial" w:cs="Tahoma"/>
          <w:sz w:val="20"/>
          <w:szCs w:val="22"/>
        </w:rPr>
      </w:pPr>
      <w:r>
        <w:rPr>
          <w:rFonts w:ascii="Arial" w:hAnsi="Arial" w:cs="Tahoma"/>
          <w:sz w:val="20"/>
          <w:szCs w:val="22"/>
        </w:rPr>
        <w:t>Opdrachtnemer</w:t>
      </w:r>
      <w:r w:rsidR="0012387C" w:rsidRPr="0012387C">
        <w:rPr>
          <w:rFonts w:ascii="Arial" w:hAnsi="Arial" w:cs="Tahoma"/>
          <w:sz w:val="20"/>
          <w:szCs w:val="22"/>
        </w:rPr>
        <w:t xml:space="preserve"> verplicht zich tot het </w:t>
      </w:r>
      <w:r w:rsidR="0012387C" w:rsidRPr="00576231">
        <w:rPr>
          <w:rFonts w:ascii="Arial" w:hAnsi="Arial" w:cs="Tahoma"/>
          <w:sz w:val="20"/>
          <w:szCs w:val="22"/>
        </w:rPr>
        <w:t xml:space="preserve">leveren van de </w:t>
      </w:r>
      <w:r w:rsidR="00543408">
        <w:rPr>
          <w:rFonts w:ascii="Arial" w:hAnsi="Arial" w:cs="Tahoma"/>
          <w:sz w:val="20"/>
          <w:szCs w:val="22"/>
        </w:rPr>
        <w:t xml:space="preserve">Scanoplossing parkeren </w:t>
      </w:r>
      <w:r w:rsidR="0012387C" w:rsidRPr="00576231">
        <w:rPr>
          <w:rFonts w:ascii="Arial" w:hAnsi="Arial" w:cs="Tahoma"/>
          <w:sz w:val="20"/>
          <w:szCs w:val="22"/>
        </w:rPr>
        <w:t xml:space="preserve">zoals beschreven in </w:t>
      </w:r>
      <w:r w:rsidR="00D5246A" w:rsidRPr="00576231">
        <w:rPr>
          <w:rFonts w:ascii="Arial" w:hAnsi="Arial" w:cs="Tahoma"/>
          <w:sz w:val="20"/>
          <w:szCs w:val="22"/>
        </w:rPr>
        <w:t>d</w:t>
      </w:r>
      <w:r w:rsidR="0012387C" w:rsidRPr="00576231">
        <w:rPr>
          <w:rFonts w:ascii="Arial" w:hAnsi="Arial" w:cs="Tahoma"/>
          <w:sz w:val="20"/>
          <w:szCs w:val="22"/>
        </w:rPr>
        <w:t>e</w:t>
      </w:r>
      <w:r w:rsidR="00D5246A" w:rsidRPr="00576231">
        <w:rPr>
          <w:rFonts w:ascii="Arial" w:hAnsi="Arial" w:cs="Tahoma"/>
          <w:sz w:val="20"/>
          <w:szCs w:val="22"/>
        </w:rPr>
        <w:t xml:space="preserve"> </w:t>
      </w:r>
      <w:r w:rsidR="00FE58A0">
        <w:rPr>
          <w:rFonts w:ascii="Arial" w:hAnsi="Arial" w:cs="Tahoma"/>
          <w:sz w:val="20"/>
          <w:szCs w:val="22"/>
        </w:rPr>
        <w:t>A</w:t>
      </w:r>
      <w:r w:rsidR="00D5246A" w:rsidRPr="00576231">
        <w:rPr>
          <w:rFonts w:ascii="Arial" w:hAnsi="Arial" w:cs="Tahoma"/>
          <w:sz w:val="20"/>
          <w:szCs w:val="22"/>
        </w:rPr>
        <w:t>anbestedingsleidraad</w:t>
      </w:r>
      <w:r w:rsidR="00CF3EF1" w:rsidRPr="00576231">
        <w:rPr>
          <w:rFonts w:ascii="Arial" w:hAnsi="Arial" w:cs="Tahoma"/>
          <w:sz w:val="20"/>
          <w:szCs w:val="22"/>
        </w:rPr>
        <w:t xml:space="preserve"> </w:t>
      </w:r>
      <w:r w:rsidR="004F63D0">
        <w:rPr>
          <w:rFonts w:ascii="Arial" w:hAnsi="Arial" w:cs="Tahoma"/>
          <w:sz w:val="20"/>
          <w:szCs w:val="22"/>
        </w:rPr>
        <w:t>met kenmerk [</w:t>
      </w:r>
      <w:r w:rsidR="004F63D0" w:rsidRPr="00033248">
        <w:rPr>
          <w:rFonts w:ascii="Arial" w:hAnsi="Arial" w:cs="Tahoma"/>
          <w:sz w:val="20"/>
          <w:szCs w:val="22"/>
          <w:highlight w:val="yellow"/>
        </w:rPr>
        <w:t>….</w:t>
      </w:r>
      <w:r w:rsidR="004F63D0">
        <w:rPr>
          <w:rFonts w:ascii="Arial" w:hAnsi="Arial" w:cs="Tahoma"/>
          <w:sz w:val="20"/>
          <w:szCs w:val="22"/>
        </w:rPr>
        <w:t xml:space="preserve">] </w:t>
      </w:r>
      <w:r w:rsidR="004F63D0" w:rsidRPr="004F63D0">
        <w:rPr>
          <w:rFonts w:ascii="Arial" w:hAnsi="Arial" w:cs="Tahoma"/>
          <w:sz w:val="20"/>
          <w:szCs w:val="22"/>
        </w:rPr>
        <w:t>in het bijzonder –maar niet</w:t>
      </w:r>
      <w:r w:rsidR="004F63D0">
        <w:rPr>
          <w:rFonts w:ascii="Arial" w:hAnsi="Arial" w:cs="Tahoma"/>
          <w:sz w:val="20"/>
          <w:szCs w:val="22"/>
        </w:rPr>
        <w:t xml:space="preserve"> </w:t>
      </w:r>
      <w:r w:rsidR="004F63D0" w:rsidRPr="00033248">
        <w:rPr>
          <w:rFonts w:ascii="Arial" w:hAnsi="Arial" w:cs="Tahoma"/>
          <w:sz w:val="20"/>
          <w:szCs w:val="22"/>
        </w:rPr>
        <w:t>beperkt tot</w:t>
      </w:r>
      <w:r w:rsidR="00FF2BC0">
        <w:rPr>
          <w:rFonts w:ascii="Arial" w:hAnsi="Arial" w:cs="Tahoma"/>
          <w:sz w:val="20"/>
          <w:szCs w:val="22"/>
        </w:rPr>
        <w:t xml:space="preserve"> -</w:t>
      </w:r>
      <w:r w:rsidR="004F63D0">
        <w:rPr>
          <w:rFonts w:ascii="Arial" w:hAnsi="Arial" w:cs="Tahoma"/>
          <w:sz w:val="20"/>
          <w:szCs w:val="22"/>
        </w:rPr>
        <w:t xml:space="preserve"> paragraaf B, </w:t>
      </w:r>
      <w:r w:rsidR="004F63D0" w:rsidRPr="00033248">
        <w:rPr>
          <w:rFonts w:ascii="Arial" w:hAnsi="Arial" w:cs="Tahoma"/>
          <w:sz w:val="20"/>
          <w:szCs w:val="22"/>
        </w:rPr>
        <w:t>de Aanbestedingsdocumenten en het elders in deze</w:t>
      </w:r>
      <w:r w:rsidR="004F63D0">
        <w:rPr>
          <w:rFonts w:ascii="Arial" w:hAnsi="Arial" w:cs="Tahoma"/>
          <w:sz w:val="20"/>
          <w:szCs w:val="22"/>
        </w:rPr>
        <w:t xml:space="preserve"> </w:t>
      </w:r>
      <w:r w:rsidR="004F63D0" w:rsidRPr="00033248">
        <w:rPr>
          <w:rFonts w:ascii="Arial" w:hAnsi="Arial" w:cs="Tahoma"/>
          <w:sz w:val="20"/>
          <w:szCs w:val="22"/>
        </w:rPr>
        <w:t>Overeenkomst bepaalde</w:t>
      </w:r>
      <w:r w:rsidR="004F63D0" w:rsidRPr="00033248">
        <w:rPr>
          <w:rFonts w:ascii="Arial" w:hAnsi="Arial" w:cs="Tahoma"/>
          <w:sz w:val="20"/>
          <w:szCs w:val="22"/>
        </w:rPr>
        <w:cr/>
      </w:r>
      <w:r w:rsidR="00576231" w:rsidRPr="00033248">
        <w:rPr>
          <w:rFonts w:ascii="Arial" w:hAnsi="Arial" w:cs="Tahoma"/>
          <w:sz w:val="20"/>
          <w:szCs w:val="22"/>
        </w:rPr>
        <w:t>inclusief bijlagen</w:t>
      </w:r>
      <w:r w:rsidR="0012387C" w:rsidRPr="00033248">
        <w:rPr>
          <w:rFonts w:ascii="Arial" w:hAnsi="Arial" w:cs="Tahoma"/>
          <w:sz w:val="20"/>
          <w:szCs w:val="22"/>
        </w:rPr>
        <w:t>;</w:t>
      </w:r>
    </w:p>
    <w:p w14:paraId="47AF4FF2" w14:textId="77777777" w:rsidR="00946267" w:rsidRDefault="00946267" w:rsidP="004C1A6D">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 xml:space="preserve">De volgende </w:t>
      </w:r>
      <w:r w:rsidR="0012387C" w:rsidRPr="0012387C">
        <w:rPr>
          <w:rFonts w:ascii="Arial" w:hAnsi="Arial" w:cs="Tahoma"/>
          <w:sz w:val="20"/>
          <w:szCs w:val="22"/>
        </w:rPr>
        <w:t>documenten zijn opgenomen als bijlage bij deze Overeenkomst</w:t>
      </w:r>
      <w:r>
        <w:rPr>
          <w:rFonts w:ascii="Arial" w:hAnsi="Arial" w:cs="Tahoma"/>
          <w:sz w:val="20"/>
          <w:szCs w:val="22"/>
        </w:rPr>
        <w:t>:</w:t>
      </w:r>
    </w:p>
    <w:p w14:paraId="2B9ADB05" w14:textId="515FD3AC" w:rsidR="00946267" w:rsidRDefault="00E518FD" w:rsidP="00946267">
      <w:pPr>
        <w:pStyle w:val="Lijstalinea"/>
        <w:numPr>
          <w:ilvl w:val="0"/>
          <w:numId w:val="43"/>
        </w:numPr>
        <w:spacing w:line="300" w:lineRule="atLeast"/>
        <w:ind w:left="1418"/>
        <w:rPr>
          <w:rFonts w:ascii="Arial" w:hAnsi="Arial" w:cs="Tahoma"/>
          <w:sz w:val="20"/>
          <w:szCs w:val="22"/>
        </w:rPr>
      </w:pPr>
      <w:r>
        <w:rPr>
          <w:rFonts w:ascii="Arial" w:hAnsi="Arial" w:cs="Tahoma"/>
          <w:sz w:val="20"/>
          <w:szCs w:val="22"/>
        </w:rPr>
        <w:t>Not</w:t>
      </w:r>
      <w:r w:rsidR="00F24EAA">
        <w:rPr>
          <w:rFonts w:ascii="Arial" w:hAnsi="Arial" w:cs="Tahoma"/>
          <w:sz w:val="20"/>
          <w:szCs w:val="22"/>
        </w:rPr>
        <w:t>a’s</w:t>
      </w:r>
      <w:r>
        <w:rPr>
          <w:rFonts w:ascii="Arial" w:hAnsi="Arial" w:cs="Tahoma"/>
          <w:sz w:val="20"/>
          <w:szCs w:val="22"/>
        </w:rPr>
        <w:t xml:space="preserve"> van Inlichtingen </w:t>
      </w:r>
      <w:r w:rsidR="001466D4">
        <w:rPr>
          <w:rFonts w:ascii="Arial" w:hAnsi="Arial" w:cs="Tahoma"/>
          <w:sz w:val="20"/>
          <w:szCs w:val="22"/>
        </w:rPr>
        <w:t xml:space="preserve">d.d. </w:t>
      </w:r>
      <w:r w:rsidR="001466D4" w:rsidRPr="00E518FD">
        <w:rPr>
          <w:rFonts w:ascii="Arial" w:hAnsi="Arial" w:cs="Tahoma"/>
          <w:sz w:val="20"/>
          <w:szCs w:val="22"/>
          <w:highlight w:val="yellow"/>
        </w:rPr>
        <w:t>[kenmerk</w:t>
      </w:r>
      <w:r w:rsidR="001466D4">
        <w:rPr>
          <w:rFonts w:ascii="Arial" w:hAnsi="Arial" w:cs="Tahoma"/>
          <w:sz w:val="20"/>
          <w:szCs w:val="22"/>
        </w:rPr>
        <w:t>]</w:t>
      </w:r>
      <w:r w:rsidR="00946267" w:rsidRPr="00B82100">
        <w:rPr>
          <w:rFonts w:ascii="Arial" w:hAnsi="Arial" w:cs="Tahoma"/>
          <w:sz w:val="20"/>
          <w:szCs w:val="22"/>
        </w:rPr>
        <w:t xml:space="preserve">; </w:t>
      </w:r>
    </w:p>
    <w:p w14:paraId="450CC6D3" w14:textId="5C6FB8C0" w:rsidR="00C94E48" w:rsidRPr="00B82100" w:rsidRDefault="00C94E48" w:rsidP="00946267">
      <w:pPr>
        <w:pStyle w:val="Lijstalinea"/>
        <w:numPr>
          <w:ilvl w:val="0"/>
          <w:numId w:val="43"/>
        </w:numPr>
        <w:spacing w:line="300" w:lineRule="atLeast"/>
        <w:ind w:left="1418"/>
        <w:rPr>
          <w:rFonts w:ascii="Arial" w:hAnsi="Arial" w:cs="Tahoma"/>
          <w:sz w:val="20"/>
          <w:szCs w:val="22"/>
        </w:rPr>
      </w:pPr>
      <w:r w:rsidRPr="00C94E48">
        <w:rPr>
          <w:rFonts w:ascii="Arial" w:hAnsi="Arial" w:cs="Tahoma"/>
          <w:sz w:val="20"/>
          <w:szCs w:val="22"/>
        </w:rPr>
        <w:t>de GIBIT (20</w:t>
      </w:r>
      <w:r w:rsidR="00452B46">
        <w:rPr>
          <w:rFonts w:ascii="Arial" w:hAnsi="Arial" w:cs="Tahoma"/>
          <w:sz w:val="20"/>
          <w:szCs w:val="22"/>
        </w:rPr>
        <w:t>16</w:t>
      </w:r>
      <w:r w:rsidRPr="00C94E48">
        <w:rPr>
          <w:rFonts w:ascii="Arial" w:hAnsi="Arial" w:cs="Tahoma"/>
          <w:sz w:val="20"/>
          <w:szCs w:val="22"/>
        </w:rPr>
        <w:t>) Voorwaarden</w:t>
      </w:r>
      <w:r w:rsidR="00FF2BC0">
        <w:rPr>
          <w:rFonts w:ascii="Arial" w:hAnsi="Arial" w:cs="Tahoma"/>
          <w:sz w:val="20"/>
          <w:szCs w:val="22"/>
        </w:rPr>
        <w:t xml:space="preserve"> [</w:t>
      </w:r>
      <w:r w:rsidR="00FF2BC0" w:rsidRPr="00E518FD">
        <w:rPr>
          <w:rFonts w:ascii="Arial" w:hAnsi="Arial" w:cs="Tahoma"/>
          <w:sz w:val="20"/>
          <w:szCs w:val="22"/>
          <w:highlight w:val="yellow"/>
        </w:rPr>
        <w:t>bijlage…</w:t>
      </w:r>
      <w:r w:rsidR="00FF2BC0">
        <w:rPr>
          <w:rFonts w:ascii="Arial" w:hAnsi="Arial" w:cs="Tahoma"/>
          <w:sz w:val="20"/>
          <w:szCs w:val="22"/>
        </w:rPr>
        <w:t>]</w:t>
      </w:r>
      <w:r>
        <w:rPr>
          <w:rFonts w:ascii="Arial" w:hAnsi="Arial" w:cs="Tahoma"/>
          <w:sz w:val="20"/>
          <w:szCs w:val="22"/>
        </w:rPr>
        <w:t>;</w:t>
      </w:r>
    </w:p>
    <w:p w14:paraId="6ED11C11" w14:textId="0279E0E9" w:rsidR="00946267" w:rsidRPr="00B82100" w:rsidRDefault="00946267" w:rsidP="00946267">
      <w:pPr>
        <w:pStyle w:val="Lijstalinea"/>
        <w:numPr>
          <w:ilvl w:val="0"/>
          <w:numId w:val="43"/>
        </w:numPr>
        <w:spacing w:line="300" w:lineRule="atLeast"/>
        <w:ind w:left="1418"/>
        <w:rPr>
          <w:rFonts w:ascii="Arial" w:hAnsi="Arial" w:cs="Tahoma"/>
          <w:sz w:val="20"/>
          <w:szCs w:val="22"/>
        </w:rPr>
      </w:pPr>
      <w:r>
        <w:rPr>
          <w:rFonts w:ascii="Arial" w:hAnsi="Arial" w:cs="Tahoma"/>
          <w:sz w:val="20"/>
          <w:szCs w:val="22"/>
        </w:rPr>
        <w:t>Aanbestedingsleidraad</w:t>
      </w:r>
      <w:r w:rsidRPr="00B82100">
        <w:rPr>
          <w:rFonts w:ascii="Arial" w:hAnsi="Arial" w:cs="Tahoma"/>
          <w:sz w:val="20"/>
          <w:szCs w:val="22"/>
        </w:rPr>
        <w:t>,</w:t>
      </w:r>
      <w:r w:rsidR="001466D4">
        <w:rPr>
          <w:rFonts w:ascii="Arial" w:hAnsi="Arial" w:cs="Tahoma"/>
          <w:sz w:val="20"/>
          <w:szCs w:val="22"/>
        </w:rPr>
        <w:t xml:space="preserve"> d.d. [</w:t>
      </w:r>
      <w:r w:rsidR="001466D4" w:rsidRPr="00E518FD">
        <w:rPr>
          <w:rFonts w:ascii="Arial" w:hAnsi="Arial" w:cs="Tahoma"/>
          <w:sz w:val="20"/>
          <w:szCs w:val="22"/>
          <w:highlight w:val="yellow"/>
        </w:rPr>
        <w:t>kenmerk</w:t>
      </w:r>
      <w:r w:rsidR="001466D4">
        <w:rPr>
          <w:rFonts w:ascii="Arial" w:hAnsi="Arial" w:cs="Tahoma"/>
          <w:sz w:val="20"/>
          <w:szCs w:val="22"/>
        </w:rPr>
        <w:t>]</w:t>
      </w:r>
      <w:r w:rsidRPr="00B82100">
        <w:rPr>
          <w:rFonts w:ascii="Arial" w:hAnsi="Arial" w:cs="Tahoma"/>
          <w:sz w:val="20"/>
          <w:szCs w:val="22"/>
        </w:rPr>
        <w:t xml:space="preserve"> inclusief alle bijlagen; </w:t>
      </w:r>
    </w:p>
    <w:p w14:paraId="672E9C6E" w14:textId="40874390" w:rsidR="00946267" w:rsidRPr="00B82100" w:rsidRDefault="00946267" w:rsidP="00946267">
      <w:pPr>
        <w:pStyle w:val="Lijstalinea"/>
        <w:numPr>
          <w:ilvl w:val="0"/>
          <w:numId w:val="43"/>
        </w:numPr>
        <w:spacing w:line="300" w:lineRule="atLeast"/>
        <w:ind w:left="1418"/>
        <w:rPr>
          <w:rFonts w:ascii="Arial" w:hAnsi="Arial" w:cs="Tahoma"/>
          <w:sz w:val="20"/>
          <w:szCs w:val="22"/>
        </w:rPr>
      </w:pPr>
      <w:r>
        <w:rPr>
          <w:rFonts w:ascii="Arial" w:hAnsi="Arial" w:cs="Tahoma"/>
          <w:sz w:val="20"/>
          <w:szCs w:val="22"/>
        </w:rPr>
        <w:t>I</w:t>
      </w:r>
      <w:r w:rsidRPr="00B82100">
        <w:rPr>
          <w:rFonts w:ascii="Arial" w:hAnsi="Arial" w:cs="Tahoma"/>
          <w:sz w:val="20"/>
          <w:szCs w:val="22"/>
        </w:rPr>
        <w:t>nschrijving</w:t>
      </w:r>
      <w:r>
        <w:rPr>
          <w:rFonts w:ascii="Arial" w:hAnsi="Arial" w:cs="Tahoma"/>
          <w:sz w:val="20"/>
          <w:szCs w:val="22"/>
        </w:rPr>
        <w:t xml:space="preserve"> </w:t>
      </w:r>
      <w:r w:rsidR="00071641">
        <w:rPr>
          <w:rFonts w:ascii="Arial" w:hAnsi="Arial" w:cs="Tahoma"/>
          <w:sz w:val="20"/>
          <w:szCs w:val="22"/>
        </w:rPr>
        <w:t xml:space="preserve">Opdrachtnemer </w:t>
      </w:r>
      <w:r w:rsidR="001466D4">
        <w:rPr>
          <w:rFonts w:ascii="Arial" w:hAnsi="Arial" w:cs="Tahoma"/>
          <w:sz w:val="20"/>
          <w:szCs w:val="22"/>
        </w:rPr>
        <w:t xml:space="preserve">d.d. </w:t>
      </w:r>
      <w:r w:rsidR="001466D4" w:rsidRPr="00E518FD">
        <w:rPr>
          <w:rFonts w:ascii="Arial" w:hAnsi="Arial" w:cs="Tahoma"/>
          <w:sz w:val="20"/>
          <w:szCs w:val="22"/>
          <w:highlight w:val="yellow"/>
        </w:rPr>
        <w:t>[kenmerk</w:t>
      </w:r>
      <w:r w:rsidR="001466D4">
        <w:rPr>
          <w:rFonts w:ascii="Arial" w:hAnsi="Arial" w:cs="Tahoma"/>
          <w:sz w:val="20"/>
          <w:szCs w:val="22"/>
        </w:rPr>
        <w:t>]</w:t>
      </w:r>
      <w:r w:rsidRPr="00B82100">
        <w:rPr>
          <w:rFonts w:ascii="Arial" w:hAnsi="Arial" w:cs="Tahoma"/>
          <w:sz w:val="20"/>
          <w:szCs w:val="22"/>
        </w:rPr>
        <w:t>.</w:t>
      </w:r>
    </w:p>
    <w:p w14:paraId="0234034D" w14:textId="77777777" w:rsidR="0012387C" w:rsidRDefault="0012387C" w:rsidP="004C1A6D">
      <w:pPr>
        <w:pStyle w:val="Lijstalinea"/>
        <w:numPr>
          <w:ilvl w:val="1"/>
          <w:numId w:val="37"/>
        </w:numPr>
        <w:spacing w:line="300" w:lineRule="atLeast"/>
        <w:ind w:left="993" w:hanging="633"/>
        <w:rPr>
          <w:rFonts w:ascii="Arial" w:hAnsi="Arial" w:cs="Tahoma"/>
          <w:sz w:val="20"/>
          <w:szCs w:val="22"/>
        </w:rPr>
      </w:pPr>
      <w:r w:rsidRPr="0012387C">
        <w:rPr>
          <w:rFonts w:ascii="Arial" w:hAnsi="Arial" w:cs="Tahoma"/>
          <w:sz w:val="20"/>
          <w:szCs w:val="22"/>
        </w:rPr>
        <w:lastRenderedPageBreak/>
        <w:t>De in het eerste lid bedoelde activiteiten zullen plaatsvinden onder de voorwaarden als beschreven in het onderhavige document en de hierin genoemde bijlagen (hierna gezamenlijk: “de Overeenkomst”).</w:t>
      </w:r>
    </w:p>
    <w:p w14:paraId="6C7195A5" w14:textId="0B8307C1" w:rsidR="00E23445" w:rsidRDefault="00E23445" w:rsidP="004C1A6D">
      <w:pPr>
        <w:pStyle w:val="Lijstalinea"/>
        <w:numPr>
          <w:ilvl w:val="1"/>
          <w:numId w:val="37"/>
        </w:numPr>
        <w:spacing w:line="300" w:lineRule="atLeast"/>
        <w:ind w:left="993" w:hanging="633"/>
        <w:rPr>
          <w:rFonts w:ascii="Arial" w:hAnsi="Arial" w:cs="Tahoma"/>
          <w:sz w:val="20"/>
          <w:szCs w:val="22"/>
        </w:rPr>
      </w:pPr>
      <w:r w:rsidRPr="00E23445">
        <w:rPr>
          <w:rFonts w:ascii="Arial" w:hAnsi="Arial" w:cs="Tahoma"/>
          <w:sz w:val="20"/>
          <w:szCs w:val="22"/>
        </w:rPr>
        <w:t xml:space="preserve">Op de uitvoering van de opdracht zijn de GIBIT </w:t>
      </w:r>
      <w:r w:rsidR="00C57419">
        <w:rPr>
          <w:rFonts w:ascii="Arial" w:hAnsi="Arial" w:cs="Tahoma"/>
          <w:sz w:val="20"/>
          <w:szCs w:val="22"/>
        </w:rPr>
        <w:t>(20</w:t>
      </w:r>
      <w:r w:rsidR="00452B46">
        <w:rPr>
          <w:rFonts w:ascii="Arial" w:hAnsi="Arial" w:cs="Tahoma"/>
          <w:sz w:val="20"/>
          <w:szCs w:val="22"/>
        </w:rPr>
        <w:t>16</w:t>
      </w:r>
      <w:r w:rsidR="00C57419">
        <w:rPr>
          <w:rFonts w:ascii="Arial" w:hAnsi="Arial" w:cs="Tahoma"/>
          <w:sz w:val="20"/>
          <w:szCs w:val="22"/>
        </w:rPr>
        <w:t xml:space="preserve">) </w:t>
      </w:r>
      <w:r w:rsidRPr="00E23445">
        <w:rPr>
          <w:rFonts w:ascii="Arial" w:hAnsi="Arial" w:cs="Tahoma"/>
          <w:sz w:val="20"/>
          <w:szCs w:val="22"/>
        </w:rPr>
        <w:t>Voorwaarden van toepassing, met uitzondering van afwijkingen opgenomen in deze overeenkomst. De algemene verkoopvoorwaarden, branchevoorwaarden of enige andere set van voorwaarden van de Opdrachtnemer worden geacht door de Opdrachtgever uitdrukkelijk van de hand gewezen te zijn</w:t>
      </w:r>
      <w:r w:rsidR="00652913">
        <w:rPr>
          <w:rFonts w:ascii="Arial" w:hAnsi="Arial" w:cs="Tahoma"/>
          <w:sz w:val="20"/>
          <w:szCs w:val="22"/>
        </w:rPr>
        <w:t>.</w:t>
      </w:r>
      <w:r w:rsidRPr="00E23445">
        <w:rPr>
          <w:rFonts w:ascii="Arial" w:hAnsi="Arial" w:cs="Tahoma"/>
          <w:sz w:val="20"/>
          <w:szCs w:val="22"/>
        </w:rPr>
        <w:t xml:space="preserve"> </w:t>
      </w:r>
    </w:p>
    <w:p w14:paraId="5C86C7A9" w14:textId="77777777" w:rsidR="00946267" w:rsidRPr="00946267" w:rsidRDefault="00946267" w:rsidP="00946267">
      <w:pPr>
        <w:spacing w:line="300" w:lineRule="atLeast"/>
        <w:rPr>
          <w:rFonts w:ascii="Arial" w:hAnsi="Arial" w:cs="Tahoma"/>
          <w:sz w:val="20"/>
          <w:szCs w:val="22"/>
        </w:rPr>
      </w:pPr>
    </w:p>
    <w:p w14:paraId="39A68DD0" w14:textId="77777777" w:rsidR="00E23445" w:rsidRPr="00E23445" w:rsidRDefault="00E23445" w:rsidP="004C1A6D">
      <w:pPr>
        <w:pStyle w:val="Lijstalinea"/>
        <w:numPr>
          <w:ilvl w:val="0"/>
          <w:numId w:val="37"/>
        </w:numPr>
        <w:spacing w:line="300" w:lineRule="atLeast"/>
        <w:ind w:left="426" w:hanging="426"/>
        <w:rPr>
          <w:rFonts w:ascii="Arial" w:hAnsi="Arial" w:cs="Tahoma"/>
          <w:b/>
          <w:sz w:val="20"/>
          <w:szCs w:val="22"/>
        </w:rPr>
      </w:pPr>
      <w:r>
        <w:rPr>
          <w:rFonts w:ascii="Arial" w:hAnsi="Arial" w:cs="Tahoma"/>
          <w:b/>
          <w:sz w:val="20"/>
          <w:szCs w:val="22"/>
        </w:rPr>
        <w:t>Opdracht</w:t>
      </w:r>
    </w:p>
    <w:p w14:paraId="459B4239" w14:textId="6C64AB81" w:rsidR="00E23445" w:rsidRPr="00E23445" w:rsidRDefault="00E23445" w:rsidP="004C1A6D">
      <w:pPr>
        <w:pStyle w:val="Lijstalinea"/>
        <w:numPr>
          <w:ilvl w:val="1"/>
          <w:numId w:val="37"/>
        </w:numPr>
        <w:spacing w:line="300" w:lineRule="atLeast"/>
        <w:ind w:left="993" w:hanging="633"/>
        <w:rPr>
          <w:rFonts w:ascii="Arial" w:hAnsi="Arial" w:cs="Tahoma"/>
          <w:sz w:val="20"/>
          <w:szCs w:val="22"/>
        </w:rPr>
      </w:pPr>
      <w:r w:rsidRPr="00E23445">
        <w:rPr>
          <w:rFonts w:ascii="Arial" w:hAnsi="Arial" w:cs="Tahoma"/>
          <w:sz w:val="20"/>
          <w:szCs w:val="22"/>
        </w:rPr>
        <w:t xml:space="preserve">Tot het Overeengekomen gebruik behoort dat de </w:t>
      </w:r>
      <w:r w:rsidR="00543408">
        <w:rPr>
          <w:rFonts w:ascii="Arial" w:hAnsi="Arial" w:cs="Tahoma"/>
          <w:sz w:val="20"/>
          <w:szCs w:val="22"/>
        </w:rPr>
        <w:t xml:space="preserve">Scanoplossing parkeren </w:t>
      </w:r>
      <w:r w:rsidRPr="00E23445">
        <w:rPr>
          <w:rFonts w:ascii="Arial" w:hAnsi="Arial" w:cs="Tahoma"/>
          <w:sz w:val="20"/>
          <w:szCs w:val="22"/>
        </w:rPr>
        <w:t>voldoet aan hetgeen beschreven is in de in artikel 1.</w:t>
      </w:r>
      <w:r w:rsidR="00946267">
        <w:rPr>
          <w:rFonts w:ascii="Arial" w:hAnsi="Arial" w:cs="Tahoma"/>
          <w:sz w:val="20"/>
          <w:szCs w:val="22"/>
        </w:rPr>
        <w:t>2</w:t>
      </w:r>
      <w:r w:rsidRPr="00E23445">
        <w:rPr>
          <w:rFonts w:ascii="Arial" w:hAnsi="Arial" w:cs="Tahoma"/>
          <w:sz w:val="20"/>
          <w:szCs w:val="22"/>
        </w:rPr>
        <w:t>. genoemde documenten.</w:t>
      </w:r>
    </w:p>
    <w:p w14:paraId="7048607E" w14:textId="14600210" w:rsidR="00577AD8" w:rsidRDefault="004C1999" w:rsidP="004C1A6D">
      <w:pPr>
        <w:pStyle w:val="Lijstalinea"/>
        <w:numPr>
          <w:ilvl w:val="1"/>
          <w:numId w:val="37"/>
        </w:numPr>
        <w:spacing w:line="300" w:lineRule="atLeast"/>
        <w:ind w:left="993" w:hanging="633"/>
        <w:rPr>
          <w:rFonts w:ascii="Arial" w:hAnsi="Arial" w:cs="Arial"/>
          <w:sz w:val="20"/>
        </w:rPr>
      </w:pPr>
      <w:r>
        <w:rPr>
          <w:rFonts w:ascii="Arial" w:hAnsi="Arial" w:cs="Tahoma"/>
          <w:sz w:val="20"/>
          <w:szCs w:val="22"/>
        </w:rPr>
        <w:t xml:space="preserve">Opdrachtnemer </w:t>
      </w:r>
      <w:r w:rsidR="00E23445" w:rsidRPr="00E23445">
        <w:rPr>
          <w:rFonts w:ascii="Arial" w:hAnsi="Arial" w:cs="Tahoma"/>
          <w:sz w:val="20"/>
          <w:szCs w:val="22"/>
        </w:rPr>
        <w:t xml:space="preserve">garandeert dat de </w:t>
      </w:r>
      <w:r w:rsidR="00543408">
        <w:rPr>
          <w:rFonts w:ascii="Arial" w:hAnsi="Arial" w:cs="Tahoma"/>
          <w:sz w:val="20"/>
          <w:szCs w:val="22"/>
        </w:rPr>
        <w:t xml:space="preserve">Scanoplossing parkeren </w:t>
      </w:r>
      <w:r w:rsidR="00E23445" w:rsidRPr="00E23445">
        <w:rPr>
          <w:rFonts w:ascii="Arial" w:hAnsi="Arial" w:cs="Tahoma"/>
          <w:sz w:val="20"/>
          <w:szCs w:val="22"/>
        </w:rPr>
        <w:t>zal voldoen aan de Gemeentelijke ICT-kwaliteitsnormen en overige normen zoals opgenomen in de GIBIT</w:t>
      </w:r>
      <w:r w:rsidR="00C57419">
        <w:rPr>
          <w:rFonts w:ascii="Arial" w:hAnsi="Arial" w:cs="Tahoma"/>
          <w:sz w:val="20"/>
          <w:szCs w:val="22"/>
        </w:rPr>
        <w:t xml:space="preserve"> (20</w:t>
      </w:r>
      <w:r w:rsidR="00452B46">
        <w:rPr>
          <w:rFonts w:ascii="Arial" w:hAnsi="Arial" w:cs="Tahoma"/>
          <w:sz w:val="20"/>
          <w:szCs w:val="22"/>
        </w:rPr>
        <w:t>16</w:t>
      </w:r>
      <w:r w:rsidR="00C57419">
        <w:rPr>
          <w:rFonts w:ascii="Arial" w:hAnsi="Arial" w:cs="Tahoma"/>
          <w:sz w:val="20"/>
          <w:szCs w:val="22"/>
        </w:rPr>
        <w:t>)</w:t>
      </w:r>
      <w:r w:rsidR="00E23445" w:rsidRPr="00E23445">
        <w:rPr>
          <w:rFonts w:ascii="Arial" w:hAnsi="Arial" w:cs="Tahoma"/>
          <w:sz w:val="20"/>
          <w:szCs w:val="22"/>
        </w:rPr>
        <w:t xml:space="preserve"> en in de in artikel 1.</w:t>
      </w:r>
      <w:r w:rsidR="00946267">
        <w:rPr>
          <w:rFonts w:ascii="Arial" w:hAnsi="Arial" w:cs="Tahoma"/>
          <w:sz w:val="20"/>
          <w:szCs w:val="22"/>
        </w:rPr>
        <w:t>2</w:t>
      </w:r>
      <w:r w:rsidR="00E23445" w:rsidRPr="00E23445">
        <w:rPr>
          <w:rFonts w:ascii="Arial" w:hAnsi="Arial" w:cs="Tahoma"/>
          <w:sz w:val="20"/>
          <w:szCs w:val="22"/>
        </w:rPr>
        <w:t>. genoemde</w:t>
      </w:r>
      <w:r w:rsidR="00E23445" w:rsidRPr="00E23445">
        <w:rPr>
          <w:rFonts w:ascii="Arial" w:hAnsi="Arial" w:cs="Arial"/>
          <w:sz w:val="20"/>
        </w:rPr>
        <w:t xml:space="preserve"> documenten.</w:t>
      </w:r>
    </w:p>
    <w:p w14:paraId="23AAAF2C" w14:textId="77777777" w:rsidR="00E23445" w:rsidRPr="00B719A2" w:rsidRDefault="00E23445" w:rsidP="004C1A6D">
      <w:pPr>
        <w:pStyle w:val="Lijstalinea"/>
        <w:numPr>
          <w:ilvl w:val="1"/>
          <w:numId w:val="37"/>
        </w:numPr>
        <w:spacing w:line="300" w:lineRule="atLeast"/>
        <w:ind w:left="993" w:hanging="633"/>
        <w:rPr>
          <w:rFonts w:ascii="Arial" w:hAnsi="Arial" w:cs="Arial"/>
          <w:sz w:val="20"/>
        </w:rPr>
      </w:pPr>
      <w:r w:rsidRPr="00B719A2">
        <w:rPr>
          <w:rFonts w:ascii="Arial" w:hAnsi="Arial" w:cs="Tahoma"/>
          <w:sz w:val="20"/>
          <w:szCs w:val="22"/>
        </w:rPr>
        <w:t xml:space="preserve">Daar waar in de Overeenkomst </w:t>
      </w:r>
      <w:r>
        <w:rPr>
          <w:rFonts w:ascii="Arial" w:hAnsi="Arial" w:cs="Tahoma"/>
          <w:sz w:val="20"/>
          <w:szCs w:val="22"/>
        </w:rPr>
        <w:t xml:space="preserve">of in de bijlagen </w:t>
      </w:r>
      <w:r w:rsidRPr="00B719A2">
        <w:rPr>
          <w:rFonts w:ascii="Arial" w:hAnsi="Arial" w:cs="Tahoma"/>
          <w:sz w:val="20"/>
          <w:szCs w:val="22"/>
        </w:rPr>
        <w:t>merknamen en/of versies worden gebruikt, of daar waar normeringen, programma’s, octrooien of typen, of een bepaalde oorsprong of</w:t>
      </w:r>
      <w:r>
        <w:rPr>
          <w:rFonts w:ascii="Arial" w:hAnsi="Arial" w:cs="Tahoma"/>
          <w:sz w:val="20"/>
          <w:szCs w:val="22"/>
        </w:rPr>
        <w:t xml:space="preserve"> productie zijn aangeduid dient/</w:t>
      </w:r>
      <w:r w:rsidRPr="00B719A2">
        <w:rPr>
          <w:rFonts w:ascii="Arial" w:hAnsi="Arial" w:cs="Tahoma"/>
          <w:sz w:val="20"/>
          <w:szCs w:val="22"/>
        </w:rPr>
        <w:t>dienen deze gelezen te worden met de toevoeging “</w:t>
      </w:r>
      <w:r w:rsidRPr="00B719A2">
        <w:rPr>
          <w:rFonts w:ascii="Arial" w:hAnsi="Arial" w:cs="Tahoma"/>
          <w:i/>
          <w:sz w:val="20"/>
          <w:szCs w:val="22"/>
        </w:rPr>
        <w:t>of daarmee gelijkwaardig</w:t>
      </w:r>
      <w:r w:rsidRPr="00B719A2">
        <w:rPr>
          <w:rFonts w:ascii="Arial" w:hAnsi="Arial" w:cs="Tahoma"/>
          <w:sz w:val="20"/>
          <w:szCs w:val="22"/>
        </w:rPr>
        <w:t>”.</w:t>
      </w:r>
    </w:p>
    <w:p w14:paraId="660EE5F3" w14:textId="77777777" w:rsidR="00EC719F" w:rsidRDefault="00EC719F" w:rsidP="00E23445">
      <w:pPr>
        <w:spacing w:line="300" w:lineRule="atLeast"/>
        <w:rPr>
          <w:rFonts w:ascii="Arial" w:hAnsi="Arial" w:cs="Tahoma"/>
          <w:sz w:val="20"/>
          <w:szCs w:val="22"/>
        </w:rPr>
      </w:pPr>
    </w:p>
    <w:p w14:paraId="6498999B" w14:textId="77777777" w:rsidR="00E23445" w:rsidRPr="00E23445" w:rsidRDefault="00E23445" w:rsidP="004C1A6D">
      <w:pPr>
        <w:pStyle w:val="Lijstalinea"/>
        <w:numPr>
          <w:ilvl w:val="0"/>
          <w:numId w:val="37"/>
        </w:numPr>
        <w:spacing w:line="300" w:lineRule="atLeast"/>
        <w:ind w:left="426" w:hanging="426"/>
        <w:rPr>
          <w:rFonts w:ascii="Arial" w:hAnsi="Arial" w:cs="Tahoma"/>
          <w:b/>
          <w:sz w:val="20"/>
          <w:szCs w:val="22"/>
        </w:rPr>
      </w:pPr>
      <w:r w:rsidRPr="00E23445">
        <w:rPr>
          <w:rFonts w:ascii="Arial" w:hAnsi="Arial" w:cs="Tahoma"/>
          <w:b/>
          <w:sz w:val="20"/>
          <w:szCs w:val="22"/>
        </w:rPr>
        <w:t>Looptijd</w:t>
      </w:r>
    </w:p>
    <w:p w14:paraId="4D49B297" w14:textId="665EE801" w:rsidR="00E23445" w:rsidRPr="00E23445" w:rsidRDefault="00E23445" w:rsidP="004C1A6D">
      <w:pPr>
        <w:pStyle w:val="Lijstalinea"/>
        <w:numPr>
          <w:ilvl w:val="1"/>
          <w:numId w:val="37"/>
        </w:numPr>
        <w:spacing w:line="300" w:lineRule="atLeast"/>
        <w:ind w:left="993" w:hanging="633"/>
        <w:rPr>
          <w:rFonts w:ascii="Arial" w:hAnsi="Arial" w:cs="Tahoma"/>
          <w:sz w:val="20"/>
          <w:szCs w:val="22"/>
        </w:rPr>
      </w:pPr>
      <w:r w:rsidRPr="00E23445">
        <w:rPr>
          <w:rFonts w:ascii="Arial" w:hAnsi="Arial" w:cs="Tahoma"/>
          <w:sz w:val="20"/>
          <w:szCs w:val="22"/>
        </w:rPr>
        <w:t>De Overeenkomst treedt in werking op</w:t>
      </w:r>
      <w:r w:rsidR="0057292D">
        <w:rPr>
          <w:rFonts w:ascii="Arial" w:hAnsi="Arial" w:cs="Tahoma"/>
          <w:sz w:val="20"/>
          <w:szCs w:val="22"/>
        </w:rPr>
        <w:t xml:space="preserve"> het moment waarop deze door beide partijen is ondertekend.</w:t>
      </w:r>
    </w:p>
    <w:p w14:paraId="1F55182F" w14:textId="1E8CB6B4" w:rsidR="00E23445" w:rsidRPr="00E23445" w:rsidRDefault="00E23445" w:rsidP="004C1A6D">
      <w:pPr>
        <w:pStyle w:val="Lijstalinea"/>
        <w:numPr>
          <w:ilvl w:val="1"/>
          <w:numId w:val="37"/>
        </w:numPr>
        <w:spacing w:line="300" w:lineRule="atLeast"/>
        <w:ind w:left="993" w:hanging="633"/>
        <w:rPr>
          <w:rFonts w:ascii="Arial" w:hAnsi="Arial" w:cs="Tahoma"/>
          <w:sz w:val="20"/>
          <w:szCs w:val="22"/>
        </w:rPr>
      </w:pPr>
      <w:r w:rsidRPr="00E23445">
        <w:rPr>
          <w:rFonts w:ascii="Arial" w:hAnsi="Arial" w:cs="Tahoma"/>
          <w:sz w:val="20"/>
          <w:szCs w:val="22"/>
        </w:rPr>
        <w:t xml:space="preserve">De Overeenkomst heeft </w:t>
      </w:r>
      <w:r w:rsidRPr="008E3055">
        <w:rPr>
          <w:rFonts w:ascii="Arial" w:hAnsi="Arial" w:cs="Tahoma"/>
          <w:sz w:val="20"/>
          <w:szCs w:val="22"/>
        </w:rPr>
        <w:t xml:space="preserve">een looptijd </w:t>
      </w:r>
      <w:r w:rsidR="008E3055">
        <w:rPr>
          <w:rFonts w:ascii="Arial" w:hAnsi="Arial" w:cs="Tahoma"/>
          <w:sz w:val="20"/>
          <w:szCs w:val="22"/>
        </w:rPr>
        <w:t>van</w:t>
      </w:r>
      <w:r w:rsidRPr="008E3055">
        <w:rPr>
          <w:rFonts w:ascii="Arial" w:hAnsi="Arial" w:cs="Tahoma"/>
          <w:sz w:val="20"/>
          <w:szCs w:val="22"/>
        </w:rPr>
        <w:t xml:space="preserve"> </w:t>
      </w:r>
      <w:r w:rsidR="004C1999" w:rsidRPr="008E3055">
        <w:rPr>
          <w:rFonts w:ascii="Arial" w:hAnsi="Arial" w:cs="Tahoma"/>
          <w:sz w:val="20"/>
          <w:szCs w:val="22"/>
        </w:rPr>
        <w:t xml:space="preserve">vier </w:t>
      </w:r>
      <w:r w:rsidRPr="008E3055">
        <w:rPr>
          <w:rFonts w:ascii="Arial" w:hAnsi="Arial" w:cs="Tahoma"/>
          <w:sz w:val="20"/>
          <w:szCs w:val="22"/>
        </w:rPr>
        <w:t>(</w:t>
      </w:r>
      <w:r w:rsidR="004C1999" w:rsidRPr="008E3055">
        <w:rPr>
          <w:rFonts w:ascii="Arial" w:hAnsi="Arial" w:cs="Tahoma"/>
          <w:sz w:val="20"/>
          <w:szCs w:val="22"/>
        </w:rPr>
        <w:t>4</w:t>
      </w:r>
      <w:r w:rsidRPr="008E3055">
        <w:rPr>
          <w:rFonts w:ascii="Arial" w:hAnsi="Arial" w:cs="Tahoma"/>
          <w:sz w:val="20"/>
          <w:szCs w:val="22"/>
        </w:rPr>
        <w:t>) jaar</w:t>
      </w:r>
      <w:r w:rsidR="005F2B49" w:rsidRPr="008E3055">
        <w:rPr>
          <w:rFonts w:ascii="Arial" w:hAnsi="Arial" w:cs="Tahoma"/>
          <w:sz w:val="20"/>
          <w:szCs w:val="22"/>
        </w:rPr>
        <w:t xml:space="preserve"> </w:t>
      </w:r>
      <w:r w:rsidRPr="008E3055">
        <w:rPr>
          <w:rFonts w:ascii="Arial" w:hAnsi="Arial" w:cs="Tahoma"/>
          <w:sz w:val="20"/>
          <w:szCs w:val="22"/>
        </w:rPr>
        <w:t>inwerkingtreding</w:t>
      </w:r>
      <w:r w:rsidRPr="00E23445">
        <w:rPr>
          <w:rFonts w:ascii="Arial" w:hAnsi="Arial" w:cs="Tahoma"/>
          <w:sz w:val="20"/>
          <w:szCs w:val="22"/>
        </w:rPr>
        <w:t xml:space="preserve"> overeenkomstig lid 1 van dit artikel.</w:t>
      </w:r>
      <w:r w:rsidR="00714FDA" w:rsidRPr="00714FDA">
        <w:t xml:space="preserve"> </w:t>
      </w:r>
      <w:r w:rsidR="00714FDA" w:rsidRPr="00714FDA">
        <w:rPr>
          <w:rFonts w:ascii="Arial" w:hAnsi="Arial" w:cs="Tahoma"/>
          <w:sz w:val="20"/>
          <w:szCs w:val="22"/>
        </w:rPr>
        <w:t xml:space="preserve">De overeenkomst eindigt van rechtswege uiterlijk </w:t>
      </w:r>
      <w:r w:rsidR="0099334F" w:rsidRPr="00714FDA">
        <w:rPr>
          <w:rFonts w:ascii="Arial" w:hAnsi="Arial" w:cs="Tahoma"/>
          <w:sz w:val="20"/>
          <w:szCs w:val="22"/>
        </w:rPr>
        <w:t>3</w:t>
      </w:r>
      <w:r w:rsidR="0099334F">
        <w:rPr>
          <w:rFonts w:ascii="Arial" w:hAnsi="Arial" w:cs="Tahoma"/>
          <w:sz w:val="20"/>
          <w:szCs w:val="22"/>
        </w:rPr>
        <w:t xml:space="preserve">1 </w:t>
      </w:r>
      <w:r w:rsidR="00714FDA" w:rsidRPr="00714FDA">
        <w:rPr>
          <w:rFonts w:ascii="Arial" w:hAnsi="Arial" w:cs="Tahoma"/>
          <w:sz w:val="20"/>
          <w:szCs w:val="22"/>
        </w:rPr>
        <w:t>maart 2025</w:t>
      </w:r>
      <w:r w:rsidR="00714FDA">
        <w:rPr>
          <w:rFonts w:ascii="Arial" w:hAnsi="Arial" w:cs="Tahoma"/>
          <w:sz w:val="20"/>
          <w:szCs w:val="22"/>
        </w:rPr>
        <w:t xml:space="preserve"> om 24:00 uur.</w:t>
      </w:r>
    </w:p>
    <w:p w14:paraId="1E8D87F0" w14:textId="77777777" w:rsidR="00E23445" w:rsidRPr="00E23445" w:rsidRDefault="00E23445" w:rsidP="004C1A6D">
      <w:pPr>
        <w:pStyle w:val="Lijstalinea"/>
        <w:numPr>
          <w:ilvl w:val="1"/>
          <w:numId w:val="37"/>
        </w:numPr>
        <w:spacing w:line="300" w:lineRule="atLeast"/>
        <w:ind w:left="993" w:hanging="633"/>
        <w:rPr>
          <w:rFonts w:ascii="Arial" w:hAnsi="Arial" w:cs="Tahoma"/>
          <w:sz w:val="20"/>
          <w:szCs w:val="22"/>
        </w:rPr>
      </w:pPr>
      <w:r w:rsidRPr="00E23445">
        <w:rPr>
          <w:rFonts w:ascii="Arial" w:hAnsi="Arial" w:cs="Tahoma"/>
          <w:sz w:val="20"/>
          <w:szCs w:val="22"/>
        </w:rPr>
        <w:t>Na afloop van de voornoemde looptijd wordt de overeenkomst slechts op verzoek van Opdrachtgever verlengd. Opdrachtgever geeft uiterlijk drie (3) maanden voor einde looptijd aan de Overeenkomst te verlengen.</w:t>
      </w:r>
    </w:p>
    <w:p w14:paraId="36A4B2E4" w14:textId="6F393612" w:rsidR="00E23445" w:rsidRPr="00E23445" w:rsidRDefault="007D7710" w:rsidP="004C1A6D">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 xml:space="preserve">De Overeenkomst mag maximaal </w:t>
      </w:r>
      <w:r w:rsidR="0057292D">
        <w:rPr>
          <w:rFonts w:ascii="Arial" w:hAnsi="Arial" w:cs="Tahoma"/>
          <w:sz w:val="20"/>
          <w:szCs w:val="22"/>
        </w:rPr>
        <w:t xml:space="preserve">tweemaal </w:t>
      </w:r>
      <w:r>
        <w:rPr>
          <w:rFonts w:ascii="Arial" w:hAnsi="Arial" w:cs="Tahoma"/>
          <w:sz w:val="20"/>
          <w:szCs w:val="22"/>
        </w:rPr>
        <w:t>(</w:t>
      </w:r>
      <w:r w:rsidR="0057292D">
        <w:rPr>
          <w:rFonts w:ascii="Arial" w:hAnsi="Arial" w:cs="Tahoma"/>
          <w:sz w:val="20"/>
          <w:szCs w:val="22"/>
        </w:rPr>
        <w:t>2</w:t>
      </w:r>
      <w:r w:rsidR="00BA22B6">
        <w:rPr>
          <w:rFonts w:ascii="Arial" w:hAnsi="Arial" w:cs="Tahoma"/>
          <w:sz w:val="20"/>
          <w:szCs w:val="22"/>
        </w:rPr>
        <w:t xml:space="preserve">) </w:t>
      </w:r>
      <w:r w:rsidR="00E23445" w:rsidRPr="00E23445">
        <w:rPr>
          <w:rFonts w:ascii="Arial" w:hAnsi="Arial" w:cs="Tahoma"/>
          <w:sz w:val="20"/>
          <w:szCs w:val="22"/>
        </w:rPr>
        <w:t>worden verlengd</w:t>
      </w:r>
      <w:r w:rsidR="00FF2BC0">
        <w:rPr>
          <w:rFonts w:ascii="Arial" w:hAnsi="Arial" w:cs="Tahoma"/>
          <w:sz w:val="20"/>
          <w:szCs w:val="22"/>
        </w:rPr>
        <w:t xml:space="preserve"> met een periode van twaalf (12)</w:t>
      </w:r>
    </w:p>
    <w:p w14:paraId="676FB136" w14:textId="79737569" w:rsidR="00E23445" w:rsidRDefault="004C1999" w:rsidP="0099334F">
      <w:pPr>
        <w:pStyle w:val="Lijstalinea"/>
        <w:spacing w:line="300" w:lineRule="atLeast"/>
        <w:ind w:left="993"/>
        <w:rPr>
          <w:rFonts w:ascii="Arial" w:hAnsi="Arial" w:cs="Tahoma"/>
          <w:sz w:val="20"/>
          <w:szCs w:val="22"/>
        </w:rPr>
      </w:pPr>
      <w:r>
        <w:rPr>
          <w:rFonts w:ascii="Arial" w:hAnsi="Arial" w:cs="Tahoma"/>
          <w:sz w:val="20"/>
          <w:szCs w:val="22"/>
        </w:rPr>
        <w:t>maanden</w:t>
      </w:r>
      <w:r w:rsidR="00652913">
        <w:rPr>
          <w:rFonts w:ascii="Arial" w:hAnsi="Arial" w:cs="Tahoma"/>
          <w:sz w:val="20"/>
          <w:szCs w:val="22"/>
        </w:rPr>
        <w:t xml:space="preserve"> (</w:t>
      </w:r>
      <w:r w:rsidR="0057292D">
        <w:rPr>
          <w:rFonts w:ascii="Arial" w:hAnsi="Arial" w:cs="Tahoma"/>
          <w:sz w:val="20"/>
          <w:szCs w:val="22"/>
        </w:rPr>
        <w:t>2</w:t>
      </w:r>
      <w:r w:rsidR="00652913">
        <w:rPr>
          <w:rFonts w:ascii="Arial" w:hAnsi="Arial" w:cs="Tahoma"/>
          <w:sz w:val="20"/>
          <w:szCs w:val="22"/>
        </w:rPr>
        <w:t xml:space="preserve"> x 12 maanden)</w:t>
      </w:r>
      <w:r w:rsidR="00E23445" w:rsidRPr="00E23445">
        <w:rPr>
          <w:rFonts w:ascii="Arial" w:hAnsi="Arial" w:cs="Tahoma"/>
          <w:sz w:val="20"/>
          <w:szCs w:val="22"/>
        </w:rPr>
        <w:t>.</w:t>
      </w:r>
    </w:p>
    <w:p w14:paraId="42EE6365" w14:textId="77777777" w:rsidR="00E23445" w:rsidRPr="00E23445" w:rsidRDefault="00E23445" w:rsidP="004C1A6D">
      <w:pPr>
        <w:pStyle w:val="Lijstalinea"/>
        <w:numPr>
          <w:ilvl w:val="1"/>
          <w:numId w:val="37"/>
        </w:numPr>
        <w:spacing w:line="300" w:lineRule="atLeast"/>
        <w:ind w:left="993" w:hanging="633"/>
        <w:rPr>
          <w:rFonts w:ascii="Arial" w:hAnsi="Arial" w:cs="Tahoma"/>
          <w:sz w:val="20"/>
          <w:szCs w:val="22"/>
        </w:rPr>
      </w:pPr>
      <w:r w:rsidRPr="00E23445">
        <w:rPr>
          <w:rFonts w:ascii="Arial" w:hAnsi="Arial" w:cs="Tahoma"/>
          <w:sz w:val="20"/>
          <w:szCs w:val="22"/>
        </w:rPr>
        <w:t>De looptijd van het Onderhoud is gelijk aan de looptijd van de Overeenkomst.</w:t>
      </w:r>
    </w:p>
    <w:p w14:paraId="4E68006B" w14:textId="77777777" w:rsidR="00E23445" w:rsidRPr="00E23445" w:rsidRDefault="00E23445" w:rsidP="004C1A6D">
      <w:pPr>
        <w:pStyle w:val="Lijstalinea"/>
        <w:numPr>
          <w:ilvl w:val="1"/>
          <w:numId w:val="37"/>
        </w:numPr>
        <w:spacing w:line="300" w:lineRule="atLeast"/>
        <w:ind w:left="993" w:hanging="633"/>
        <w:rPr>
          <w:rFonts w:ascii="Arial" w:hAnsi="Arial" w:cs="Tahoma"/>
          <w:sz w:val="20"/>
          <w:szCs w:val="22"/>
        </w:rPr>
      </w:pPr>
      <w:r w:rsidRPr="00E23445">
        <w:rPr>
          <w:rFonts w:ascii="Arial" w:hAnsi="Arial" w:cs="Tahoma"/>
          <w:sz w:val="20"/>
          <w:szCs w:val="22"/>
        </w:rPr>
        <w:t>De looptijd van de Gebruiksrechten is gelijk aan de looptijd van de Overeenkomst.</w:t>
      </w:r>
    </w:p>
    <w:p w14:paraId="16054FDA" w14:textId="5E751B57" w:rsidR="00E23445" w:rsidRPr="002476CB" w:rsidRDefault="00E23445" w:rsidP="004C1A6D">
      <w:pPr>
        <w:pStyle w:val="Lijstalinea"/>
        <w:numPr>
          <w:ilvl w:val="1"/>
          <w:numId w:val="37"/>
        </w:numPr>
        <w:spacing w:line="300" w:lineRule="atLeast"/>
        <w:ind w:left="993" w:hanging="633"/>
        <w:rPr>
          <w:rFonts w:ascii="Arial" w:hAnsi="Arial" w:cs="Tahoma"/>
          <w:sz w:val="20"/>
          <w:szCs w:val="22"/>
        </w:rPr>
      </w:pPr>
      <w:r w:rsidRPr="00E23445">
        <w:rPr>
          <w:rFonts w:ascii="Arial" w:hAnsi="Arial" w:cs="Tahoma"/>
          <w:sz w:val="20"/>
          <w:szCs w:val="22"/>
        </w:rPr>
        <w:t xml:space="preserve">De volgende onderdelen van de </w:t>
      </w:r>
      <w:r w:rsidR="00543408">
        <w:rPr>
          <w:rFonts w:ascii="Arial" w:hAnsi="Arial" w:cs="Tahoma"/>
          <w:sz w:val="20"/>
          <w:szCs w:val="22"/>
        </w:rPr>
        <w:t>Scanoplossing parkeren</w:t>
      </w:r>
      <w:r w:rsidR="008E3055">
        <w:rPr>
          <w:rFonts w:ascii="Arial" w:hAnsi="Arial" w:cs="Tahoma"/>
          <w:sz w:val="20"/>
          <w:szCs w:val="22"/>
        </w:rPr>
        <w:t xml:space="preserve"> </w:t>
      </w:r>
      <w:r w:rsidRPr="00E23445">
        <w:rPr>
          <w:rFonts w:ascii="Arial" w:hAnsi="Arial" w:cs="Tahoma"/>
          <w:sz w:val="20"/>
          <w:szCs w:val="22"/>
        </w:rPr>
        <w:t xml:space="preserve">worden voor wat betreft looptijd in ieder geval als </w:t>
      </w:r>
      <w:r w:rsidRPr="002476CB">
        <w:rPr>
          <w:rFonts w:ascii="Arial" w:hAnsi="Arial" w:cs="Tahoma"/>
          <w:sz w:val="20"/>
          <w:szCs w:val="22"/>
        </w:rPr>
        <w:t>afzonderlijke Overeenkomsten beschouwd in de zin van artikel 20.3 GIBIT:</w:t>
      </w:r>
    </w:p>
    <w:p w14:paraId="64D52021" w14:textId="602BE1C3" w:rsidR="00E23445" w:rsidRPr="002476CB" w:rsidRDefault="00E23445" w:rsidP="004C1A6D">
      <w:pPr>
        <w:pStyle w:val="Lijstalinea"/>
        <w:numPr>
          <w:ilvl w:val="1"/>
          <w:numId w:val="38"/>
        </w:numPr>
        <w:spacing w:line="300" w:lineRule="atLeast"/>
        <w:ind w:left="1276" w:hanging="283"/>
        <w:rPr>
          <w:rFonts w:ascii="Arial" w:hAnsi="Arial" w:cs="Tahoma"/>
          <w:sz w:val="20"/>
          <w:szCs w:val="22"/>
        </w:rPr>
      </w:pPr>
      <w:r w:rsidRPr="002476CB">
        <w:rPr>
          <w:rFonts w:ascii="Arial" w:hAnsi="Arial" w:cs="Tahoma"/>
          <w:sz w:val="20"/>
          <w:szCs w:val="22"/>
        </w:rPr>
        <w:t>Onderhoud</w:t>
      </w:r>
      <w:r w:rsidR="00C041B1">
        <w:rPr>
          <w:rFonts w:ascii="Arial" w:hAnsi="Arial" w:cs="Tahoma"/>
          <w:sz w:val="20"/>
          <w:szCs w:val="22"/>
        </w:rPr>
        <w:t xml:space="preserve"> en andere in de aanbesteding genoemde zaken</w:t>
      </w:r>
      <w:r w:rsidRPr="002476CB">
        <w:rPr>
          <w:rFonts w:ascii="Arial" w:hAnsi="Arial" w:cs="Tahoma"/>
          <w:sz w:val="20"/>
          <w:szCs w:val="22"/>
        </w:rPr>
        <w:t>;</w:t>
      </w:r>
    </w:p>
    <w:p w14:paraId="5F3E8C32" w14:textId="77777777" w:rsidR="00E23445" w:rsidRPr="002476CB" w:rsidRDefault="00E23445" w:rsidP="004C1A6D">
      <w:pPr>
        <w:pStyle w:val="Lijstalinea"/>
        <w:numPr>
          <w:ilvl w:val="1"/>
          <w:numId w:val="38"/>
        </w:numPr>
        <w:spacing w:line="300" w:lineRule="atLeast"/>
        <w:ind w:left="1276" w:hanging="283"/>
        <w:rPr>
          <w:rFonts w:ascii="Arial" w:hAnsi="Arial" w:cs="Tahoma"/>
          <w:sz w:val="20"/>
          <w:szCs w:val="22"/>
        </w:rPr>
      </w:pPr>
      <w:r w:rsidRPr="002476CB">
        <w:rPr>
          <w:rFonts w:ascii="Arial" w:hAnsi="Arial" w:cs="Tahoma"/>
          <w:sz w:val="20"/>
          <w:szCs w:val="22"/>
        </w:rPr>
        <w:t>Gebruiksrechten;</w:t>
      </w:r>
    </w:p>
    <w:p w14:paraId="61716B17" w14:textId="77777777" w:rsidR="007A2165" w:rsidRPr="002476CB" w:rsidRDefault="00BA22B6" w:rsidP="004C1A6D">
      <w:pPr>
        <w:pStyle w:val="Lijstalinea"/>
        <w:numPr>
          <w:ilvl w:val="1"/>
          <w:numId w:val="38"/>
        </w:numPr>
        <w:spacing w:line="300" w:lineRule="atLeast"/>
        <w:ind w:left="1276" w:hanging="283"/>
        <w:rPr>
          <w:rFonts w:ascii="Arial" w:hAnsi="Arial" w:cs="Tahoma"/>
          <w:sz w:val="20"/>
          <w:szCs w:val="22"/>
        </w:rPr>
      </w:pPr>
      <w:r w:rsidRPr="002476CB">
        <w:rPr>
          <w:rFonts w:ascii="Arial" w:hAnsi="Arial" w:cs="Tahoma"/>
          <w:sz w:val="20"/>
          <w:szCs w:val="22"/>
        </w:rPr>
        <w:t>Verwerkers</w:t>
      </w:r>
      <w:r w:rsidR="00E23445" w:rsidRPr="002476CB">
        <w:rPr>
          <w:rFonts w:ascii="Arial" w:hAnsi="Arial" w:cs="Tahoma"/>
          <w:sz w:val="20"/>
          <w:szCs w:val="22"/>
        </w:rPr>
        <w:t>overeenkomst.</w:t>
      </w:r>
    </w:p>
    <w:p w14:paraId="57264E69" w14:textId="77777777" w:rsidR="005F409B" w:rsidRDefault="005F409B" w:rsidP="00BA22B6">
      <w:pPr>
        <w:spacing w:line="300" w:lineRule="atLeast"/>
        <w:rPr>
          <w:rFonts w:ascii="Arial" w:hAnsi="Arial" w:cs="Tahoma"/>
          <w:sz w:val="20"/>
          <w:szCs w:val="22"/>
        </w:rPr>
      </w:pPr>
    </w:p>
    <w:p w14:paraId="739AF20D" w14:textId="77777777" w:rsidR="00BA22B6" w:rsidRPr="00BA22B6" w:rsidRDefault="00BA22B6" w:rsidP="004C1A6D">
      <w:pPr>
        <w:pStyle w:val="Lijstalinea"/>
        <w:numPr>
          <w:ilvl w:val="0"/>
          <w:numId w:val="37"/>
        </w:numPr>
        <w:spacing w:line="300" w:lineRule="atLeast"/>
        <w:ind w:left="426" w:hanging="426"/>
        <w:rPr>
          <w:rFonts w:ascii="Arial" w:hAnsi="Arial" w:cs="Tahoma"/>
          <w:b/>
          <w:sz w:val="20"/>
          <w:szCs w:val="22"/>
        </w:rPr>
      </w:pPr>
      <w:r w:rsidRPr="00BA22B6">
        <w:rPr>
          <w:rFonts w:ascii="Arial" w:hAnsi="Arial" w:cs="Tahoma"/>
          <w:b/>
          <w:sz w:val="20"/>
          <w:szCs w:val="22"/>
        </w:rPr>
        <w:t>Implementatie</w:t>
      </w:r>
    </w:p>
    <w:p w14:paraId="1A44C9BF" w14:textId="142A8EE4" w:rsidR="00BA22B6" w:rsidRPr="00BA22B6" w:rsidRDefault="00BA22B6" w:rsidP="004C1A6D">
      <w:pPr>
        <w:pStyle w:val="Lijstalinea"/>
        <w:numPr>
          <w:ilvl w:val="1"/>
          <w:numId w:val="37"/>
        </w:numPr>
        <w:spacing w:line="300" w:lineRule="atLeast"/>
        <w:ind w:left="993" w:hanging="633"/>
        <w:rPr>
          <w:rFonts w:ascii="Arial" w:hAnsi="Arial" w:cs="Tahoma"/>
          <w:sz w:val="20"/>
          <w:szCs w:val="22"/>
        </w:rPr>
      </w:pPr>
      <w:r w:rsidRPr="00BA22B6">
        <w:rPr>
          <w:rFonts w:ascii="Arial" w:hAnsi="Arial" w:cs="Tahoma"/>
          <w:sz w:val="20"/>
          <w:szCs w:val="22"/>
        </w:rPr>
        <w:t xml:space="preserve">De Implementatie geschiedt volgens het </w:t>
      </w:r>
      <w:r w:rsidR="004E3D51">
        <w:rPr>
          <w:rFonts w:ascii="Arial" w:hAnsi="Arial" w:cs="Tahoma"/>
          <w:sz w:val="20"/>
          <w:szCs w:val="22"/>
        </w:rPr>
        <w:t>P</w:t>
      </w:r>
      <w:r w:rsidR="005923DB">
        <w:rPr>
          <w:rFonts w:ascii="Arial" w:hAnsi="Arial" w:cs="Tahoma"/>
          <w:sz w:val="20"/>
          <w:szCs w:val="22"/>
        </w:rPr>
        <w:t xml:space="preserve">lan van </w:t>
      </w:r>
      <w:r w:rsidR="004E3D51">
        <w:rPr>
          <w:rFonts w:ascii="Arial" w:hAnsi="Arial" w:cs="Tahoma"/>
          <w:sz w:val="20"/>
          <w:szCs w:val="22"/>
        </w:rPr>
        <w:t>A</w:t>
      </w:r>
      <w:r w:rsidR="005923DB">
        <w:rPr>
          <w:rFonts w:ascii="Arial" w:hAnsi="Arial" w:cs="Tahoma"/>
          <w:sz w:val="20"/>
          <w:szCs w:val="22"/>
        </w:rPr>
        <w:t>a</w:t>
      </w:r>
      <w:r w:rsidR="004E3D51">
        <w:rPr>
          <w:rFonts w:ascii="Arial" w:hAnsi="Arial" w:cs="Tahoma"/>
          <w:sz w:val="20"/>
          <w:szCs w:val="22"/>
        </w:rPr>
        <w:t>n</w:t>
      </w:r>
      <w:r w:rsidR="005923DB">
        <w:rPr>
          <w:rFonts w:ascii="Arial" w:hAnsi="Arial" w:cs="Tahoma"/>
          <w:sz w:val="20"/>
          <w:szCs w:val="22"/>
        </w:rPr>
        <w:t xml:space="preserve">pak en </w:t>
      </w:r>
      <w:r w:rsidR="004E3D51">
        <w:rPr>
          <w:rFonts w:ascii="Arial" w:hAnsi="Arial" w:cs="Tahoma"/>
          <w:sz w:val="20"/>
          <w:szCs w:val="22"/>
        </w:rPr>
        <w:t>T</w:t>
      </w:r>
      <w:r w:rsidR="005923DB">
        <w:rPr>
          <w:rFonts w:ascii="Arial" w:hAnsi="Arial" w:cs="Tahoma"/>
          <w:sz w:val="20"/>
          <w:szCs w:val="22"/>
        </w:rPr>
        <w:t xml:space="preserve">est en </w:t>
      </w:r>
      <w:r w:rsidR="004E3D51">
        <w:rPr>
          <w:rFonts w:ascii="Arial" w:hAnsi="Arial" w:cs="Tahoma"/>
          <w:sz w:val="20"/>
          <w:szCs w:val="22"/>
        </w:rPr>
        <w:t>A</w:t>
      </w:r>
      <w:r w:rsidR="005923DB">
        <w:rPr>
          <w:rFonts w:ascii="Arial" w:hAnsi="Arial" w:cs="Tahoma"/>
          <w:sz w:val="20"/>
          <w:szCs w:val="22"/>
        </w:rPr>
        <w:t xml:space="preserve">cceptatie plan </w:t>
      </w:r>
      <w:r w:rsidRPr="00BA22B6">
        <w:rPr>
          <w:rFonts w:ascii="Arial" w:hAnsi="Arial" w:cs="Tahoma"/>
          <w:sz w:val="20"/>
          <w:szCs w:val="22"/>
        </w:rPr>
        <w:t>welke opgenomen is in</w:t>
      </w:r>
      <w:r w:rsidR="00652913">
        <w:rPr>
          <w:rFonts w:ascii="Arial" w:hAnsi="Arial" w:cs="Tahoma"/>
          <w:sz w:val="20"/>
          <w:szCs w:val="22"/>
        </w:rPr>
        <w:t xml:space="preserve"> </w:t>
      </w:r>
      <w:r w:rsidR="005923DB">
        <w:rPr>
          <w:rFonts w:ascii="Arial" w:hAnsi="Arial" w:cs="Tahoma"/>
          <w:sz w:val="20"/>
          <w:szCs w:val="22"/>
        </w:rPr>
        <w:t xml:space="preserve">de </w:t>
      </w:r>
      <w:r w:rsidR="004E3D51">
        <w:rPr>
          <w:rFonts w:ascii="Arial" w:hAnsi="Arial" w:cs="Tahoma"/>
          <w:sz w:val="20"/>
          <w:szCs w:val="22"/>
        </w:rPr>
        <w:t>Aanbestedings</w:t>
      </w:r>
      <w:r w:rsidR="005923DB">
        <w:rPr>
          <w:rFonts w:ascii="Arial" w:hAnsi="Arial" w:cs="Tahoma"/>
          <w:sz w:val="20"/>
          <w:szCs w:val="22"/>
        </w:rPr>
        <w:t>leidraad,</w:t>
      </w:r>
      <w:r w:rsidR="00652913">
        <w:rPr>
          <w:rFonts w:ascii="Arial" w:hAnsi="Arial" w:cs="Tahoma"/>
          <w:sz w:val="20"/>
          <w:szCs w:val="22"/>
        </w:rPr>
        <w:t xml:space="preserve"> en </w:t>
      </w:r>
      <w:r>
        <w:rPr>
          <w:rFonts w:ascii="Arial" w:hAnsi="Arial" w:cs="Tahoma"/>
          <w:sz w:val="20"/>
          <w:szCs w:val="22"/>
        </w:rPr>
        <w:t xml:space="preserve">de </w:t>
      </w:r>
      <w:r w:rsidR="002B0B5C">
        <w:rPr>
          <w:rFonts w:ascii="Arial" w:hAnsi="Arial" w:cs="Tahoma"/>
          <w:sz w:val="20"/>
          <w:szCs w:val="22"/>
        </w:rPr>
        <w:t>I</w:t>
      </w:r>
      <w:r>
        <w:rPr>
          <w:rFonts w:ascii="Arial" w:hAnsi="Arial" w:cs="Tahoma"/>
          <w:sz w:val="20"/>
          <w:szCs w:val="22"/>
        </w:rPr>
        <w:t>nschrijv</w:t>
      </w:r>
      <w:r w:rsidR="00D5246A">
        <w:rPr>
          <w:rFonts w:ascii="Arial" w:hAnsi="Arial" w:cs="Tahoma"/>
          <w:sz w:val="20"/>
          <w:szCs w:val="22"/>
        </w:rPr>
        <w:t>i</w:t>
      </w:r>
      <w:r>
        <w:rPr>
          <w:rFonts w:ascii="Arial" w:hAnsi="Arial" w:cs="Tahoma"/>
          <w:sz w:val="20"/>
          <w:szCs w:val="22"/>
        </w:rPr>
        <w:t>ng van de Opdrachtnemer</w:t>
      </w:r>
      <w:r w:rsidRPr="00BA22B6">
        <w:rPr>
          <w:rFonts w:ascii="Arial" w:hAnsi="Arial" w:cs="Tahoma"/>
          <w:sz w:val="20"/>
          <w:szCs w:val="22"/>
        </w:rPr>
        <w:t>.</w:t>
      </w:r>
    </w:p>
    <w:p w14:paraId="5BFC62F3" w14:textId="77777777" w:rsidR="00BA22B6" w:rsidRPr="00D31CF3" w:rsidRDefault="00BA22B6" w:rsidP="004C1A6D">
      <w:pPr>
        <w:pStyle w:val="Lijstalinea"/>
        <w:numPr>
          <w:ilvl w:val="1"/>
          <w:numId w:val="37"/>
        </w:numPr>
        <w:spacing w:line="300" w:lineRule="atLeast"/>
        <w:ind w:left="993" w:hanging="633"/>
        <w:rPr>
          <w:rFonts w:ascii="Arial" w:hAnsi="Arial" w:cs="Tahoma"/>
          <w:sz w:val="20"/>
          <w:szCs w:val="22"/>
        </w:rPr>
      </w:pPr>
      <w:r w:rsidRPr="00D31CF3">
        <w:rPr>
          <w:rFonts w:ascii="Arial" w:hAnsi="Arial" w:cs="Tahoma"/>
          <w:sz w:val="20"/>
          <w:szCs w:val="22"/>
        </w:rPr>
        <w:t>De Implementatie dient uiterlijk op de einddatum uit het in lid 1 bedoelde plan te zijn voltooid.</w:t>
      </w:r>
    </w:p>
    <w:p w14:paraId="7C6CF7D0" w14:textId="77777777" w:rsidR="00BA22B6" w:rsidRPr="00BA22B6" w:rsidRDefault="00BA22B6" w:rsidP="00BA22B6">
      <w:pPr>
        <w:spacing w:line="300" w:lineRule="atLeast"/>
        <w:rPr>
          <w:rFonts w:ascii="Arial" w:hAnsi="Arial" w:cs="Tahoma"/>
          <w:sz w:val="20"/>
          <w:szCs w:val="22"/>
        </w:rPr>
      </w:pPr>
    </w:p>
    <w:p w14:paraId="7B6BEA35" w14:textId="77777777" w:rsidR="00BA22B6" w:rsidRPr="00BA22B6" w:rsidRDefault="00BA22B6" w:rsidP="004C1A6D">
      <w:pPr>
        <w:pStyle w:val="Lijstalinea"/>
        <w:numPr>
          <w:ilvl w:val="0"/>
          <w:numId w:val="37"/>
        </w:numPr>
        <w:spacing w:line="300" w:lineRule="atLeast"/>
        <w:ind w:left="426" w:hanging="426"/>
        <w:rPr>
          <w:rFonts w:ascii="Arial" w:hAnsi="Arial" w:cs="Tahoma"/>
          <w:b/>
          <w:sz w:val="20"/>
          <w:szCs w:val="22"/>
        </w:rPr>
      </w:pPr>
      <w:r w:rsidRPr="00BA22B6">
        <w:rPr>
          <w:rFonts w:ascii="Arial" w:hAnsi="Arial" w:cs="Tahoma"/>
          <w:b/>
          <w:sz w:val="20"/>
          <w:szCs w:val="22"/>
        </w:rPr>
        <w:t>Acceptatie</w:t>
      </w:r>
    </w:p>
    <w:p w14:paraId="7604F8FF" w14:textId="09D58C2E" w:rsidR="00BA22B6" w:rsidRPr="00BA22B6" w:rsidRDefault="00BA22B6" w:rsidP="004C1A6D">
      <w:pPr>
        <w:pStyle w:val="Lijstalinea"/>
        <w:numPr>
          <w:ilvl w:val="1"/>
          <w:numId w:val="37"/>
        </w:numPr>
        <w:spacing w:line="300" w:lineRule="atLeast"/>
        <w:ind w:left="993" w:hanging="633"/>
        <w:rPr>
          <w:rFonts w:ascii="Arial" w:hAnsi="Arial" w:cs="Tahoma"/>
          <w:sz w:val="20"/>
          <w:szCs w:val="22"/>
        </w:rPr>
      </w:pPr>
      <w:r w:rsidRPr="00BA22B6">
        <w:rPr>
          <w:rFonts w:ascii="Arial" w:hAnsi="Arial" w:cs="Tahoma"/>
          <w:sz w:val="20"/>
          <w:szCs w:val="22"/>
        </w:rPr>
        <w:t xml:space="preserve">De </w:t>
      </w:r>
      <w:r w:rsidR="005923DB">
        <w:rPr>
          <w:rFonts w:ascii="Arial" w:hAnsi="Arial" w:cs="Tahoma"/>
          <w:sz w:val="20"/>
          <w:szCs w:val="22"/>
        </w:rPr>
        <w:t xml:space="preserve">Test en </w:t>
      </w:r>
      <w:r w:rsidRPr="00BA22B6">
        <w:rPr>
          <w:rFonts w:ascii="Arial" w:hAnsi="Arial" w:cs="Tahoma"/>
          <w:sz w:val="20"/>
          <w:szCs w:val="22"/>
        </w:rPr>
        <w:t>Acceptatieprocedure verloopt conform het</w:t>
      </w:r>
      <w:r w:rsidR="004C1999">
        <w:rPr>
          <w:rFonts w:ascii="Arial" w:hAnsi="Arial" w:cs="Tahoma"/>
          <w:sz w:val="20"/>
          <w:szCs w:val="22"/>
        </w:rPr>
        <w:t xml:space="preserve">geen beschreven in de </w:t>
      </w:r>
      <w:r w:rsidR="002B0B5C">
        <w:rPr>
          <w:rFonts w:ascii="Arial" w:hAnsi="Arial" w:cs="Tahoma"/>
          <w:sz w:val="20"/>
          <w:szCs w:val="22"/>
        </w:rPr>
        <w:t xml:space="preserve">Aanbestedingsleidraad </w:t>
      </w:r>
      <w:r w:rsidR="005923DB">
        <w:rPr>
          <w:rFonts w:ascii="Arial" w:hAnsi="Arial" w:cs="Tahoma"/>
          <w:sz w:val="20"/>
          <w:szCs w:val="22"/>
        </w:rPr>
        <w:t xml:space="preserve">G1.2 </w:t>
      </w:r>
      <w:r>
        <w:rPr>
          <w:rFonts w:ascii="Arial" w:hAnsi="Arial" w:cs="Tahoma"/>
          <w:sz w:val="20"/>
          <w:szCs w:val="22"/>
        </w:rPr>
        <w:t>met inachtneming van het opgestelde programma van eisen</w:t>
      </w:r>
      <w:r w:rsidR="00652913">
        <w:rPr>
          <w:rFonts w:ascii="Arial" w:hAnsi="Arial" w:cs="Tahoma"/>
          <w:sz w:val="20"/>
          <w:szCs w:val="22"/>
        </w:rPr>
        <w:t xml:space="preserve"> en mogelijke inschrijving</w:t>
      </w:r>
      <w:r>
        <w:rPr>
          <w:rFonts w:ascii="Arial" w:hAnsi="Arial" w:cs="Tahoma"/>
          <w:sz w:val="20"/>
          <w:szCs w:val="22"/>
        </w:rPr>
        <w:t>.</w:t>
      </w:r>
    </w:p>
    <w:p w14:paraId="37D157AE" w14:textId="35311CE1" w:rsidR="00F0489C" w:rsidRDefault="00BA22B6" w:rsidP="004C1999">
      <w:pPr>
        <w:pStyle w:val="Lijstalinea"/>
        <w:numPr>
          <w:ilvl w:val="1"/>
          <w:numId w:val="37"/>
        </w:numPr>
        <w:spacing w:line="300" w:lineRule="atLeast"/>
        <w:ind w:left="993" w:hanging="633"/>
        <w:rPr>
          <w:rFonts w:ascii="Arial" w:hAnsi="Arial" w:cs="Tahoma"/>
          <w:sz w:val="20"/>
          <w:szCs w:val="22"/>
        </w:rPr>
      </w:pPr>
      <w:r w:rsidRPr="00BA22B6">
        <w:rPr>
          <w:rFonts w:ascii="Arial" w:hAnsi="Arial" w:cs="Tahoma"/>
          <w:sz w:val="20"/>
          <w:szCs w:val="22"/>
        </w:rPr>
        <w:lastRenderedPageBreak/>
        <w:t xml:space="preserve">De datum waarop de Acceptatieprocedure dient te zijn voltooid </w:t>
      </w:r>
      <w:r w:rsidR="004C1999">
        <w:rPr>
          <w:rFonts w:ascii="Arial" w:hAnsi="Arial" w:cs="Tahoma"/>
          <w:sz w:val="20"/>
          <w:szCs w:val="22"/>
        </w:rPr>
        <w:t xml:space="preserve">is opgenomen in de </w:t>
      </w:r>
      <w:r w:rsidR="002B0B5C">
        <w:rPr>
          <w:rFonts w:ascii="Arial" w:hAnsi="Arial" w:cs="Tahoma"/>
          <w:sz w:val="20"/>
          <w:szCs w:val="22"/>
        </w:rPr>
        <w:t>A</w:t>
      </w:r>
      <w:r w:rsidR="004C1999">
        <w:rPr>
          <w:rFonts w:ascii="Arial" w:hAnsi="Arial" w:cs="Tahoma"/>
          <w:sz w:val="20"/>
          <w:szCs w:val="22"/>
        </w:rPr>
        <w:t>anbestedingsleidraad</w:t>
      </w:r>
      <w:r w:rsidRPr="00BA22B6">
        <w:rPr>
          <w:rFonts w:ascii="Arial" w:hAnsi="Arial" w:cs="Tahoma"/>
          <w:sz w:val="20"/>
          <w:szCs w:val="22"/>
        </w:rPr>
        <w:t>.</w:t>
      </w:r>
    </w:p>
    <w:p w14:paraId="5FBF1CB7" w14:textId="6FE3FC03" w:rsidR="00E82865" w:rsidRDefault="00E82865" w:rsidP="00E82865">
      <w:pPr>
        <w:spacing w:line="300" w:lineRule="atLeast"/>
        <w:ind w:left="360"/>
        <w:rPr>
          <w:rFonts w:ascii="Arial" w:hAnsi="Arial" w:cs="Tahoma"/>
          <w:sz w:val="20"/>
          <w:szCs w:val="22"/>
        </w:rPr>
      </w:pPr>
    </w:p>
    <w:p w14:paraId="1847F242" w14:textId="26A1CEEC" w:rsidR="00E82865" w:rsidRDefault="00E82865" w:rsidP="00E82865">
      <w:pPr>
        <w:spacing w:line="300" w:lineRule="atLeast"/>
        <w:ind w:left="360"/>
        <w:rPr>
          <w:rFonts w:ascii="Arial" w:hAnsi="Arial" w:cs="Tahoma"/>
          <w:sz w:val="20"/>
          <w:szCs w:val="22"/>
        </w:rPr>
      </w:pPr>
    </w:p>
    <w:p w14:paraId="288BFEE4" w14:textId="77777777" w:rsidR="00E82865" w:rsidRPr="00E82865" w:rsidRDefault="00E82865" w:rsidP="00E82865">
      <w:pPr>
        <w:spacing w:line="300" w:lineRule="atLeast"/>
        <w:ind w:left="360"/>
        <w:rPr>
          <w:rFonts w:ascii="Arial" w:hAnsi="Arial" w:cs="Tahoma"/>
          <w:sz w:val="20"/>
          <w:szCs w:val="22"/>
        </w:rPr>
      </w:pPr>
    </w:p>
    <w:p w14:paraId="751D9097" w14:textId="77777777" w:rsidR="00C614ED" w:rsidRPr="00C614ED" w:rsidRDefault="00C614ED" w:rsidP="004C1A6D">
      <w:pPr>
        <w:pStyle w:val="Lijstalinea"/>
        <w:numPr>
          <w:ilvl w:val="0"/>
          <w:numId w:val="37"/>
        </w:numPr>
        <w:spacing w:line="300" w:lineRule="atLeast"/>
        <w:ind w:left="426" w:hanging="426"/>
        <w:rPr>
          <w:rFonts w:ascii="Arial" w:hAnsi="Arial" w:cs="Tahoma"/>
          <w:b/>
          <w:sz w:val="20"/>
          <w:szCs w:val="22"/>
        </w:rPr>
      </w:pPr>
      <w:r w:rsidRPr="00C614ED">
        <w:rPr>
          <w:rFonts w:ascii="Arial" w:hAnsi="Arial" w:cs="Tahoma"/>
          <w:b/>
          <w:sz w:val="20"/>
          <w:szCs w:val="22"/>
        </w:rPr>
        <w:t>Onderhoud en ondersteuning</w:t>
      </w:r>
    </w:p>
    <w:p w14:paraId="0A40DDA8" w14:textId="3F73A741" w:rsidR="00C614ED" w:rsidRDefault="00C614ED" w:rsidP="004C1A6D">
      <w:pPr>
        <w:pStyle w:val="Lijstalinea"/>
        <w:numPr>
          <w:ilvl w:val="1"/>
          <w:numId w:val="37"/>
        </w:numPr>
        <w:spacing w:line="300" w:lineRule="atLeast"/>
        <w:ind w:left="993" w:hanging="633"/>
        <w:rPr>
          <w:rFonts w:ascii="Arial" w:hAnsi="Arial" w:cs="Tahoma"/>
          <w:sz w:val="20"/>
          <w:szCs w:val="22"/>
        </w:rPr>
      </w:pPr>
      <w:r w:rsidRPr="00C614ED">
        <w:rPr>
          <w:rFonts w:ascii="Arial" w:hAnsi="Arial" w:cs="Tahoma"/>
          <w:sz w:val="20"/>
          <w:szCs w:val="22"/>
        </w:rPr>
        <w:t>Het Onderhou</w:t>
      </w:r>
      <w:r>
        <w:rPr>
          <w:rFonts w:ascii="Arial" w:hAnsi="Arial" w:cs="Tahoma"/>
          <w:sz w:val="20"/>
          <w:szCs w:val="22"/>
        </w:rPr>
        <w:t>d wordt verricht overeenkomstig a</w:t>
      </w:r>
      <w:r w:rsidRPr="00C614ED">
        <w:rPr>
          <w:rFonts w:ascii="Arial" w:hAnsi="Arial" w:cs="Tahoma"/>
          <w:sz w:val="20"/>
          <w:szCs w:val="22"/>
        </w:rPr>
        <w:t>rtikel 8 GIBIT</w:t>
      </w:r>
      <w:r w:rsidR="00C57419">
        <w:rPr>
          <w:rFonts w:ascii="Arial" w:hAnsi="Arial" w:cs="Tahoma"/>
          <w:sz w:val="20"/>
          <w:szCs w:val="22"/>
        </w:rPr>
        <w:t xml:space="preserve"> (20</w:t>
      </w:r>
      <w:r w:rsidR="00452B46">
        <w:rPr>
          <w:rFonts w:ascii="Arial" w:hAnsi="Arial" w:cs="Tahoma"/>
          <w:sz w:val="20"/>
          <w:szCs w:val="22"/>
        </w:rPr>
        <w:t>16</w:t>
      </w:r>
      <w:r w:rsidR="00C57419">
        <w:rPr>
          <w:rFonts w:ascii="Arial" w:hAnsi="Arial" w:cs="Tahoma"/>
          <w:sz w:val="20"/>
          <w:szCs w:val="22"/>
        </w:rPr>
        <w:t>)</w:t>
      </w:r>
      <w:r w:rsidR="004C1999">
        <w:rPr>
          <w:rFonts w:ascii="Arial" w:hAnsi="Arial" w:cs="Tahoma"/>
          <w:sz w:val="20"/>
          <w:szCs w:val="22"/>
        </w:rPr>
        <w:t xml:space="preserve"> en hetgeen beschreven in de bijlagen</w:t>
      </w:r>
      <w:r w:rsidR="00652913">
        <w:rPr>
          <w:rFonts w:ascii="Arial" w:hAnsi="Arial" w:cs="Tahoma"/>
          <w:sz w:val="20"/>
          <w:szCs w:val="22"/>
        </w:rPr>
        <w:t xml:space="preserve"> (PVE, </w:t>
      </w:r>
      <w:r w:rsidR="002B0B5C">
        <w:rPr>
          <w:rFonts w:ascii="Arial" w:hAnsi="Arial" w:cs="Tahoma"/>
          <w:sz w:val="20"/>
          <w:szCs w:val="22"/>
        </w:rPr>
        <w:t>A</w:t>
      </w:r>
      <w:r w:rsidR="00652913">
        <w:rPr>
          <w:rFonts w:ascii="Arial" w:hAnsi="Arial" w:cs="Tahoma"/>
          <w:sz w:val="20"/>
          <w:szCs w:val="22"/>
        </w:rPr>
        <w:t xml:space="preserve">anbestedingsleidraad en de </w:t>
      </w:r>
      <w:r w:rsidR="002B0B5C">
        <w:rPr>
          <w:rFonts w:ascii="Arial" w:hAnsi="Arial" w:cs="Tahoma"/>
          <w:sz w:val="20"/>
          <w:szCs w:val="22"/>
        </w:rPr>
        <w:t>I</w:t>
      </w:r>
      <w:r w:rsidR="00652913">
        <w:rPr>
          <w:rFonts w:ascii="Arial" w:hAnsi="Arial" w:cs="Tahoma"/>
          <w:sz w:val="20"/>
          <w:szCs w:val="22"/>
        </w:rPr>
        <w:t>nschrijving)</w:t>
      </w:r>
      <w:r w:rsidRPr="00C614ED">
        <w:rPr>
          <w:rFonts w:ascii="Arial" w:hAnsi="Arial" w:cs="Tahoma"/>
          <w:sz w:val="20"/>
          <w:szCs w:val="22"/>
        </w:rPr>
        <w:t>;</w:t>
      </w:r>
    </w:p>
    <w:p w14:paraId="520C3036" w14:textId="093B6824" w:rsidR="0060717D" w:rsidRPr="0060717D" w:rsidRDefault="0099334F" w:rsidP="0060717D">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Opdrachtnemer</w:t>
      </w:r>
      <w:r w:rsidR="0060717D" w:rsidRPr="0060717D">
        <w:rPr>
          <w:rFonts w:ascii="Arial" w:hAnsi="Arial" w:cs="Tahoma"/>
          <w:sz w:val="20"/>
          <w:szCs w:val="22"/>
        </w:rPr>
        <w:t xml:space="preserve"> verzorgt de Implementatie van Updates en Upgrades zodra deze beschikbaar zijn, doch zonder nadere vergoeding. Bij Implementatie van een Update zal in beginsel geen Acceptatieprocedure plaatsvinden.</w:t>
      </w:r>
    </w:p>
    <w:p w14:paraId="38A25F6F" w14:textId="77777777" w:rsidR="0060717D" w:rsidRPr="0060717D" w:rsidRDefault="0060717D" w:rsidP="0060717D">
      <w:pPr>
        <w:pStyle w:val="Lijstalinea"/>
        <w:numPr>
          <w:ilvl w:val="1"/>
          <w:numId w:val="37"/>
        </w:numPr>
        <w:spacing w:line="300" w:lineRule="atLeast"/>
        <w:ind w:left="993" w:hanging="633"/>
        <w:rPr>
          <w:rFonts w:ascii="Arial" w:hAnsi="Arial" w:cs="Tahoma"/>
          <w:sz w:val="20"/>
          <w:szCs w:val="22"/>
        </w:rPr>
      </w:pPr>
      <w:r w:rsidRPr="0060717D">
        <w:rPr>
          <w:rFonts w:ascii="Arial" w:hAnsi="Arial" w:cs="Tahoma"/>
          <w:sz w:val="20"/>
          <w:szCs w:val="22"/>
        </w:rPr>
        <w:t>Het hier bepaalde geldt ook ten aanzien van de onder deze Overeenkomst ontwikkelde Programmatuur.</w:t>
      </w:r>
    </w:p>
    <w:p w14:paraId="75841F9D" w14:textId="77777777" w:rsidR="004C1999" w:rsidRDefault="004C1999">
      <w:pPr>
        <w:rPr>
          <w:rFonts w:ascii="Arial" w:hAnsi="Arial" w:cs="Tahoma"/>
          <w:b/>
          <w:sz w:val="20"/>
          <w:szCs w:val="22"/>
        </w:rPr>
      </w:pPr>
    </w:p>
    <w:p w14:paraId="68BDC2F8" w14:textId="77777777" w:rsidR="00C614ED" w:rsidRPr="00C614ED" w:rsidRDefault="00C614ED" w:rsidP="004C1A6D">
      <w:pPr>
        <w:pStyle w:val="Lijstalinea"/>
        <w:numPr>
          <w:ilvl w:val="0"/>
          <w:numId w:val="37"/>
        </w:numPr>
        <w:spacing w:line="300" w:lineRule="atLeast"/>
        <w:ind w:left="426" w:hanging="426"/>
        <w:rPr>
          <w:rFonts w:ascii="Arial" w:hAnsi="Arial" w:cs="Tahoma"/>
          <w:b/>
          <w:sz w:val="20"/>
          <w:szCs w:val="22"/>
        </w:rPr>
      </w:pPr>
      <w:r w:rsidRPr="00C614ED">
        <w:rPr>
          <w:rFonts w:ascii="Arial" w:hAnsi="Arial" w:cs="Tahoma"/>
          <w:b/>
          <w:sz w:val="20"/>
          <w:szCs w:val="22"/>
        </w:rPr>
        <w:t>Gebruiksrechten</w:t>
      </w:r>
    </w:p>
    <w:p w14:paraId="52ED8487" w14:textId="3FB88863" w:rsidR="00C614ED" w:rsidRDefault="0099334F" w:rsidP="004C1A6D">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Opdrachtnemer</w:t>
      </w:r>
      <w:r w:rsidRPr="00C614ED">
        <w:rPr>
          <w:rFonts w:ascii="Arial" w:hAnsi="Arial" w:cs="Tahoma"/>
          <w:sz w:val="20"/>
          <w:szCs w:val="22"/>
        </w:rPr>
        <w:t xml:space="preserve"> </w:t>
      </w:r>
      <w:r w:rsidR="00C614ED" w:rsidRPr="00C614ED">
        <w:rPr>
          <w:rFonts w:ascii="Arial" w:hAnsi="Arial" w:cs="Tahoma"/>
          <w:sz w:val="20"/>
          <w:szCs w:val="22"/>
        </w:rPr>
        <w:t xml:space="preserve">levert </w:t>
      </w:r>
      <w:r w:rsidR="005923DB">
        <w:rPr>
          <w:rFonts w:ascii="Arial" w:hAnsi="Arial" w:cs="Tahoma"/>
          <w:sz w:val="20"/>
          <w:szCs w:val="22"/>
        </w:rPr>
        <w:t>g</w:t>
      </w:r>
      <w:r w:rsidR="00C614ED" w:rsidRPr="00C614ED">
        <w:rPr>
          <w:rFonts w:ascii="Arial" w:hAnsi="Arial" w:cs="Tahoma"/>
          <w:sz w:val="20"/>
          <w:szCs w:val="22"/>
        </w:rPr>
        <w:t>ebruiksrechten zoals gespecificeerd in de in artikel 1.</w:t>
      </w:r>
      <w:r w:rsidR="00946267">
        <w:rPr>
          <w:rFonts w:ascii="Arial" w:hAnsi="Arial" w:cs="Tahoma"/>
          <w:sz w:val="20"/>
          <w:szCs w:val="22"/>
        </w:rPr>
        <w:t>2</w:t>
      </w:r>
      <w:r w:rsidR="00C614ED" w:rsidRPr="00C614ED">
        <w:rPr>
          <w:rFonts w:ascii="Arial" w:hAnsi="Arial" w:cs="Tahoma"/>
          <w:sz w:val="20"/>
          <w:szCs w:val="22"/>
        </w:rPr>
        <w:t>. genoemde documenten.</w:t>
      </w:r>
    </w:p>
    <w:p w14:paraId="12BBE730" w14:textId="77777777" w:rsidR="008E3055" w:rsidRPr="00C614ED" w:rsidRDefault="008E3055" w:rsidP="008E3055">
      <w:pPr>
        <w:pStyle w:val="Lijstalinea"/>
        <w:spacing w:line="300" w:lineRule="atLeast"/>
        <w:ind w:left="993"/>
        <w:rPr>
          <w:rFonts w:ascii="Arial" w:hAnsi="Arial" w:cs="Tahoma"/>
          <w:sz w:val="20"/>
          <w:szCs w:val="22"/>
        </w:rPr>
      </w:pPr>
    </w:p>
    <w:p w14:paraId="54F34D3F" w14:textId="77777777" w:rsidR="0060717D" w:rsidRPr="0060717D" w:rsidRDefault="0060717D" w:rsidP="0060717D">
      <w:pPr>
        <w:pStyle w:val="Lijstalinea"/>
        <w:numPr>
          <w:ilvl w:val="0"/>
          <w:numId w:val="37"/>
        </w:numPr>
        <w:spacing w:line="300" w:lineRule="atLeast"/>
        <w:ind w:left="426" w:hanging="426"/>
        <w:rPr>
          <w:rFonts w:ascii="Arial" w:hAnsi="Arial" w:cs="Tahoma"/>
          <w:b/>
          <w:sz w:val="20"/>
          <w:szCs w:val="22"/>
        </w:rPr>
      </w:pPr>
      <w:r w:rsidRPr="0060717D">
        <w:rPr>
          <w:rFonts w:ascii="Arial" w:hAnsi="Arial" w:cs="Tahoma"/>
          <w:b/>
          <w:sz w:val="20"/>
          <w:szCs w:val="22"/>
        </w:rPr>
        <w:t>Exit-plan</w:t>
      </w:r>
    </w:p>
    <w:p w14:paraId="14E74FF1" w14:textId="5BED9605" w:rsidR="0060717D" w:rsidRDefault="0099334F" w:rsidP="0060717D">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Opdrachtnemer</w:t>
      </w:r>
      <w:r w:rsidRPr="0060717D">
        <w:rPr>
          <w:rFonts w:ascii="Arial" w:hAnsi="Arial" w:cs="Tahoma"/>
          <w:sz w:val="20"/>
          <w:szCs w:val="22"/>
        </w:rPr>
        <w:t xml:space="preserve"> </w:t>
      </w:r>
      <w:r w:rsidR="0060717D" w:rsidRPr="0060717D">
        <w:rPr>
          <w:rFonts w:ascii="Arial" w:hAnsi="Arial" w:cs="Tahoma"/>
          <w:sz w:val="20"/>
          <w:szCs w:val="22"/>
        </w:rPr>
        <w:t>verplicht zich reeds nu om een exit-plan als bedoeld in artikel 22 GIBIT</w:t>
      </w:r>
      <w:r w:rsidR="00C57419">
        <w:rPr>
          <w:rFonts w:ascii="Arial" w:hAnsi="Arial" w:cs="Tahoma"/>
          <w:sz w:val="20"/>
          <w:szCs w:val="22"/>
        </w:rPr>
        <w:t xml:space="preserve"> (20</w:t>
      </w:r>
      <w:r w:rsidR="00452B46">
        <w:rPr>
          <w:rFonts w:ascii="Arial" w:hAnsi="Arial" w:cs="Tahoma"/>
          <w:sz w:val="20"/>
          <w:szCs w:val="22"/>
        </w:rPr>
        <w:t>16</w:t>
      </w:r>
      <w:r w:rsidR="00C57419">
        <w:rPr>
          <w:rFonts w:ascii="Arial" w:hAnsi="Arial" w:cs="Tahoma"/>
          <w:sz w:val="20"/>
          <w:szCs w:val="22"/>
        </w:rPr>
        <w:t>)</w:t>
      </w:r>
      <w:r w:rsidR="0060717D" w:rsidRPr="0060717D">
        <w:rPr>
          <w:rFonts w:ascii="Arial" w:hAnsi="Arial" w:cs="Tahoma"/>
          <w:sz w:val="20"/>
          <w:szCs w:val="22"/>
        </w:rPr>
        <w:t xml:space="preserve"> op te stellen</w:t>
      </w:r>
      <w:r w:rsidR="008E3055">
        <w:rPr>
          <w:rFonts w:ascii="Arial" w:hAnsi="Arial" w:cs="Tahoma"/>
          <w:sz w:val="20"/>
          <w:szCs w:val="22"/>
        </w:rPr>
        <w:t xml:space="preserve"> en </w:t>
      </w:r>
      <w:r w:rsidR="00FA26E7">
        <w:rPr>
          <w:rFonts w:ascii="Arial" w:hAnsi="Arial" w:cs="Tahoma"/>
          <w:sz w:val="20"/>
          <w:szCs w:val="22"/>
        </w:rPr>
        <w:t xml:space="preserve">na </w:t>
      </w:r>
      <w:r w:rsidR="008E3055">
        <w:rPr>
          <w:rFonts w:ascii="Arial" w:hAnsi="Arial" w:cs="Tahoma"/>
          <w:sz w:val="20"/>
          <w:szCs w:val="22"/>
        </w:rPr>
        <w:t>maximaal</w:t>
      </w:r>
      <w:r w:rsidR="00254691">
        <w:rPr>
          <w:rFonts w:ascii="Arial" w:hAnsi="Arial" w:cs="Tahoma"/>
          <w:sz w:val="20"/>
          <w:szCs w:val="22"/>
        </w:rPr>
        <w:t xml:space="preserve"> zes (</w:t>
      </w:r>
      <w:r w:rsidR="00FA26E7">
        <w:rPr>
          <w:rFonts w:ascii="Arial" w:hAnsi="Arial" w:cs="Tahoma"/>
          <w:sz w:val="20"/>
          <w:szCs w:val="22"/>
        </w:rPr>
        <w:t>6</w:t>
      </w:r>
      <w:r w:rsidR="00254691">
        <w:rPr>
          <w:rFonts w:ascii="Arial" w:hAnsi="Arial" w:cs="Tahoma"/>
          <w:sz w:val="20"/>
          <w:szCs w:val="22"/>
        </w:rPr>
        <w:t>)</w:t>
      </w:r>
      <w:r w:rsidR="00FA26E7">
        <w:rPr>
          <w:rFonts w:ascii="Arial" w:hAnsi="Arial" w:cs="Tahoma"/>
          <w:sz w:val="20"/>
          <w:szCs w:val="22"/>
        </w:rPr>
        <w:t xml:space="preserve"> maanden na ondertekening van </w:t>
      </w:r>
      <w:r w:rsidR="00254691">
        <w:rPr>
          <w:rFonts w:ascii="Arial" w:hAnsi="Arial" w:cs="Tahoma"/>
          <w:sz w:val="20"/>
          <w:szCs w:val="22"/>
        </w:rPr>
        <w:t xml:space="preserve">de </w:t>
      </w:r>
      <w:r w:rsidR="00FA26E7">
        <w:rPr>
          <w:rFonts w:ascii="Arial" w:hAnsi="Arial" w:cs="Tahoma"/>
          <w:sz w:val="20"/>
          <w:szCs w:val="22"/>
        </w:rPr>
        <w:t xml:space="preserve">huidige </w:t>
      </w:r>
      <w:r w:rsidR="00AF4467">
        <w:rPr>
          <w:rFonts w:ascii="Arial" w:hAnsi="Arial" w:cs="Tahoma"/>
          <w:sz w:val="20"/>
          <w:szCs w:val="22"/>
        </w:rPr>
        <w:t>O</w:t>
      </w:r>
      <w:r w:rsidR="00FA26E7">
        <w:rPr>
          <w:rFonts w:ascii="Arial" w:hAnsi="Arial" w:cs="Tahoma"/>
          <w:sz w:val="20"/>
          <w:szCs w:val="22"/>
        </w:rPr>
        <w:t>vereenkomst</w:t>
      </w:r>
      <w:r w:rsidR="008E3055">
        <w:rPr>
          <w:rFonts w:ascii="Arial" w:hAnsi="Arial" w:cs="Tahoma"/>
          <w:sz w:val="20"/>
          <w:szCs w:val="22"/>
        </w:rPr>
        <w:t xml:space="preserve"> ter acceptatie op te leveren.</w:t>
      </w:r>
    </w:p>
    <w:p w14:paraId="1742B9FC" w14:textId="77777777" w:rsidR="004A3A52" w:rsidRDefault="004A3A52" w:rsidP="0060717D">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 xml:space="preserve">Indien de Overeenkomst om welke reden ook (tussentijds) eindigt, doet Opdrachtnemer op eerste verzoek van Opdrachtgever datgene dat redelijkerwijs noodzakelijk is om er voor te zorgen dat een nieuwe partij of de Opdrachtgever zelf zonder belemmeringen de dienstverlening kan overnemen en/ of een soortgelijke prestatie ten behoeve van Opdrachtgever kan verrichten. De Opdrachtnemer zal daartoe al het nodige doen en alle werkzaamheden daarvoor zonder vertraging uitvoeren. </w:t>
      </w:r>
    </w:p>
    <w:p w14:paraId="3467AED6" w14:textId="77777777" w:rsidR="004A3A52" w:rsidRDefault="004A3A52" w:rsidP="0060717D">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Tot de exit verplichtingen van Opdrachtnemer behoort in elk geval dat Opdrachtnemer tegen de overeengekomen tarieven, gedurende tenminste zes (6) maanden de prestatie blijft leveren.</w:t>
      </w:r>
    </w:p>
    <w:p w14:paraId="7593DFCD" w14:textId="7EDCEC53" w:rsidR="004A3A52" w:rsidRDefault="004A3A52" w:rsidP="0060717D">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 xml:space="preserve">Tevens retourneert -indien van toepassing-  Opdrachtnemer aan Opdrachtgever onverwijld alle haar door Opdrachtgever ter hand gestelde data, gegevens en informatiedragers. </w:t>
      </w:r>
    </w:p>
    <w:p w14:paraId="31E9DF0F" w14:textId="741F15EB" w:rsidR="007775E2" w:rsidRDefault="004A3A52" w:rsidP="0060717D">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 xml:space="preserve">Opdrachtnemer zal om de overdracht van de gegevens ex artikel 8.4 </w:t>
      </w:r>
      <w:r w:rsidR="007775E2">
        <w:rPr>
          <w:rFonts w:ascii="Arial" w:hAnsi="Arial" w:cs="Tahoma"/>
          <w:sz w:val="20"/>
          <w:szCs w:val="22"/>
        </w:rPr>
        <w:t>te bewerkstelligen, alle kennis, informatie en de gehele en volledige administratie ten behoeve van Opdrachtgever, aan de Opdrachtgever dan wel een door de Opdrachtgever aan te wijzen nieuwe partij overdragen in een door de Opdrachtgever te lezen format/structuur. Opdrachtnemer is niet bevoegd kopieën van de informatie te behouden en dient deze te vernietigen.</w:t>
      </w:r>
    </w:p>
    <w:p w14:paraId="165DD1B0" w14:textId="12CE0779" w:rsidR="00E7778C" w:rsidRDefault="007775E2" w:rsidP="0060717D">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De continuïteit van de bedrijfsvoering van Opdrachtgever vormt bij</w:t>
      </w:r>
      <w:r w:rsidR="002B3A5C">
        <w:rPr>
          <w:rFonts w:ascii="Arial" w:hAnsi="Arial" w:cs="Tahoma"/>
          <w:sz w:val="20"/>
          <w:szCs w:val="22"/>
        </w:rPr>
        <w:t xml:space="preserve"> het </w:t>
      </w:r>
      <w:r>
        <w:rPr>
          <w:rFonts w:ascii="Arial" w:hAnsi="Arial" w:cs="Tahoma"/>
          <w:sz w:val="20"/>
          <w:szCs w:val="22"/>
        </w:rPr>
        <w:t>Exit</w:t>
      </w:r>
      <w:r w:rsidR="002B3A5C">
        <w:rPr>
          <w:rFonts w:ascii="Arial" w:hAnsi="Arial" w:cs="Tahoma"/>
          <w:sz w:val="20"/>
          <w:szCs w:val="22"/>
        </w:rPr>
        <w:t>-plan</w:t>
      </w:r>
      <w:r>
        <w:rPr>
          <w:rFonts w:ascii="Arial" w:hAnsi="Arial" w:cs="Tahoma"/>
          <w:sz w:val="20"/>
          <w:szCs w:val="22"/>
        </w:rPr>
        <w:t xml:space="preserve"> de voor Opdrachtnemer geldende norm. Hierbij is bepalend dat Opdrachtgever een opvolgende dienstverlener heeft kunnen inschakelen die daadwerkelijk en in alle opzichten in staat is de dienstverlening over te nemen en </w:t>
      </w:r>
      <w:r w:rsidR="008773E9">
        <w:rPr>
          <w:rFonts w:ascii="Arial" w:hAnsi="Arial" w:cs="Tahoma"/>
          <w:sz w:val="20"/>
          <w:szCs w:val="22"/>
        </w:rPr>
        <w:t xml:space="preserve">te </w:t>
      </w:r>
      <w:r>
        <w:rPr>
          <w:rFonts w:ascii="Arial" w:hAnsi="Arial" w:cs="Tahoma"/>
          <w:sz w:val="20"/>
          <w:szCs w:val="22"/>
        </w:rPr>
        <w:t xml:space="preserve">vervangen. </w:t>
      </w:r>
    </w:p>
    <w:p w14:paraId="0B08E98E" w14:textId="5CEA87FF" w:rsidR="002B3A5C" w:rsidRPr="0060717D" w:rsidRDefault="002B3A5C" w:rsidP="0060717D">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 xml:space="preserve">In het Exit-plan zal tevens worden geregeld de waarborging van toegang van Opdrachtgever tot de gehele en volledige administratie </w:t>
      </w:r>
      <w:r w:rsidR="009C54EA">
        <w:rPr>
          <w:rFonts w:ascii="Arial" w:hAnsi="Arial" w:cs="Tahoma"/>
          <w:sz w:val="20"/>
          <w:szCs w:val="22"/>
        </w:rPr>
        <w:t xml:space="preserve">met betrekking tot de onderhavige Overeenkomst, waarbij voor Opdrachtgever geen extra kosten ontstaan. </w:t>
      </w:r>
    </w:p>
    <w:p w14:paraId="7D02001D" w14:textId="77777777" w:rsidR="00C614ED" w:rsidRDefault="00C614ED" w:rsidP="00C614ED">
      <w:pPr>
        <w:spacing w:line="300" w:lineRule="atLeast"/>
        <w:rPr>
          <w:rFonts w:ascii="Arial" w:hAnsi="Arial" w:cs="Tahoma"/>
          <w:sz w:val="20"/>
          <w:szCs w:val="22"/>
        </w:rPr>
      </w:pPr>
    </w:p>
    <w:p w14:paraId="6EEFE261" w14:textId="77777777" w:rsidR="00C614ED" w:rsidRPr="00C614ED" w:rsidRDefault="00C614ED" w:rsidP="004C1A6D">
      <w:pPr>
        <w:pStyle w:val="Lijstalinea"/>
        <w:numPr>
          <w:ilvl w:val="0"/>
          <w:numId w:val="37"/>
        </w:numPr>
        <w:spacing w:line="300" w:lineRule="atLeast"/>
        <w:ind w:left="426" w:hanging="426"/>
        <w:rPr>
          <w:rFonts w:ascii="Arial" w:hAnsi="Arial" w:cs="Tahoma"/>
          <w:b/>
          <w:sz w:val="20"/>
          <w:szCs w:val="22"/>
        </w:rPr>
      </w:pPr>
      <w:r w:rsidRPr="00C614ED">
        <w:rPr>
          <w:rFonts w:ascii="Arial" w:hAnsi="Arial" w:cs="Tahoma"/>
          <w:b/>
          <w:sz w:val="20"/>
          <w:szCs w:val="22"/>
        </w:rPr>
        <w:t>Verwerking van persoonsgegevens</w:t>
      </w:r>
    </w:p>
    <w:p w14:paraId="03CC8B9E" w14:textId="2209FC96" w:rsidR="00C614ED" w:rsidRPr="00C614ED" w:rsidRDefault="0099334F" w:rsidP="004C1A6D">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lastRenderedPageBreak/>
        <w:t>Opdrachtnemer</w:t>
      </w:r>
      <w:r w:rsidRPr="00C614ED">
        <w:rPr>
          <w:rFonts w:ascii="Arial" w:hAnsi="Arial" w:cs="Tahoma"/>
          <w:sz w:val="20"/>
          <w:szCs w:val="22"/>
        </w:rPr>
        <w:t xml:space="preserve"> </w:t>
      </w:r>
      <w:r w:rsidR="00C614ED" w:rsidRPr="00C614ED">
        <w:rPr>
          <w:rFonts w:ascii="Arial" w:hAnsi="Arial" w:cs="Tahoma"/>
          <w:sz w:val="20"/>
          <w:szCs w:val="22"/>
        </w:rPr>
        <w:t xml:space="preserve">handelt als </w:t>
      </w:r>
      <w:r w:rsidR="00696A66">
        <w:rPr>
          <w:rFonts w:ascii="Arial" w:hAnsi="Arial" w:cs="Tahoma"/>
          <w:sz w:val="20"/>
          <w:szCs w:val="22"/>
        </w:rPr>
        <w:t>V</w:t>
      </w:r>
      <w:r w:rsidR="00696A66" w:rsidRPr="00C614ED">
        <w:rPr>
          <w:rFonts w:ascii="Arial" w:hAnsi="Arial" w:cs="Tahoma"/>
          <w:sz w:val="20"/>
          <w:szCs w:val="22"/>
        </w:rPr>
        <w:t>e</w:t>
      </w:r>
      <w:r w:rsidR="00696A66">
        <w:rPr>
          <w:rFonts w:ascii="Arial" w:hAnsi="Arial" w:cs="Tahoma"/>
          <w:sz w:val="20"/>
          <w:szCs w:val="22"/>
        </w:rPr>
        <w:t>r</w:t>
      </w:r>
      <w:r w:rsidR="00696A66" w:rsidRPr="00C614ED">
        <w:rPr>
          <w:rFonts w:ascii="Arial" w:hAnsi="Arial" w:cs="Tahoma"/>
          <w:sz w:val="20"/>
          <w:szCs w:val="22"/>
        </w:rPr>
        <w:t xml:space="preserve">werker </w:t>
      </w:r>
      <w:r w:rsidR="00C614ED" w:rsidRPr="00C614ED">
        <w:rPr>
          <w:rFonts w:ascii="Arial" w:hAnsi="Arial" w:cs="Tahoma"/>
          <w:sz w:val="20"/>
          <w:szCs w:val="22"/>
        </w:rPr>
        <w:t xml:space="preserve">in de zin van de </w:t>
      </w:r>
      <w:r w:rsidR="000062ED">
        <w:rPr>
          <w:rFonts w:ascii="Arial" w:hAnsi="Arial" w:cs="Tahoma"/>
          <w:sz w:val="20"/>
          <w:szCs w:val="22"/>
        </w:rPr>
        <w:t>Algemene verordening gegevensbescherming (AVG)</w:t>
      </w:r>
      <w:r w:rsidR="00C614ED" w:rsidRPr="00C614ED">
        <w:rPr>
          <w:rFonts w:ascii="Arial" w:hAnsi="Arial" w:cs="Tahoma"/>
          <w:sz w:val="20"/>
          <w:szCs w:val="22"/>
        </w:rPr>
        <w:t>.</w:t>
      </w:r>
    </w:p>
    <w:p w14:paraId="5914E0EC" w14:textId="25A30DE6" w:rsidR="00C614ED" w:rsidRDefault="00C614ED" w:rsidP="004C1A6D">
      <w:pPr>
        <w:pStyle w:val="Lijstalinea"/>
        <w:numPr>
          <w:ilvl w:val="1"/>
          <w:numId w:val="37"/>
        </w:numPr>
        <w:spacing w:line="300" w:lineRule="atLeast"/>
        <w:ind w:left="993" w:hanging="633"/>
        <w:rPr>
          <w:rFonts w:ascii="Arial" w:hAnsi="Arial" w:cs="Tahoma"/>
          <w:sz w:val="20"/>
          <w:szCs w:val="22"/>
        </w:rPr>
      </w:pPr>
      <w:r w:rsidRPr="00C614ED">
        <w:rPr>
          <w:rFonts w:ascii="Arial" w:hAnsi="Arial" w:cs="Tahoma"/>
          <w:sz w:val="20"/>
          <w:szCs w:val="22"/>
        </w:rPr>
        <w:t xml:space="preserve">De </w:t>
      </w:r>
      <w:r w:rsidR="000062ED">
        <w:rPr>
          <w:rFonts w:ascii="Arial" w:hAnsi="Arial" w:cs="Tahoma"/>
          <w:sz w:val="20"/>
          <w:szCs w:val="22"/>
        </w:rPr>
        <w:t>Ver</w:t>
      </w:r>
      <w:r w:rsidRPr="00C614ED">
        <w:rPr>
          <w:rFonts w:ascii="Arial" w:hAnsi="Arial" w:cs="Tahoma"/>
          <w:sz w:val="20"/>
          <w:szCs w:val="22"/>
        </w:rPr>
        <w:t>werkersovereenkomst is opgenomen in bijlage</w:t>
      </w:r>
      <w:r w:rsidR="005923DB">
        <w:rPr>
          <w:rFonts w:ascii="Arial" w:hAnsi="Arial" w:cs="Tahoma"/>
          <w:sz w:val="20"/>
          <w:szCs w:val="22"/>
        </w:rPr>
        <w:t xml:space="preserve"> 9</w:t>
      </w:r>
      <w:r w:rsidRPr="00C614ED">
        <w:rPr>
          <w:rFonts w:ascii="Arial" w:hAnsi="Arial" w:cs="Tahoma"/>
          <w:sz w:val="20"/>
          <w:szCs w:val="22"/>
        </w:rPr>
        <w:t>.</w:t>
      </w:r>
    </w:p>
    <w:p w14:paraId="7D48DA38" w14:textId="742BC9C6" w:rsidR="00C041B1" w:rsidRPr="002F2512" w:rsidRDefault="00696A66" w:rsidP="00C041B1">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 xml:space="preserve">Opdrachtnemer is als </w:t>
      </w:r>
      <w:r w:rsidR="00C041B1" w:rsidRPr="002F2512">
        <w:rPr>
          <w:rFonts w:ascii="Arial" w:hAnsi="Arial" w:cs="Tahoma"/>
          <w:sz w:val="20"/>
          <w:szCs w:val="22"/>
        </w:rPr>
        <w:t xml:space="preserve">Verwerker aansprakelijk voor alle schade die de </w:t>
      </w:r>
      <w:r>
        <w:rPr>
          <w:rFonts w:ascii="Arial" w:hAnsi="Arial" w:cs="Tahoma"/>
          <w:sz w:val="20"/>
          <w:szCs w:val="22"/>
        </w:rPr>
        <w:t xml:space="preserve">Opdrachtgever als </w:t>
      </w:r>
      <w:r w:rsidR="00C041B1" w:rsidRPr="002F2512">
        <w:rPr>
          <w:rFonts w:ascii="Arial" w:hAnsi="Arial" w:cs="Tahoma"/>
          <w:sz w:val="20"/>
          <w:szCs w:val="22"/>
        </w:rPr>
        <w:t>Verwerkersverantwoordelijke lijdt en die voortvloeit uit of verband houdend met het door de Verwerker niet-nakomen van enige verplichting uit de bij deze overeenkomst horende Verwerkersovereenkomst dan wel het door de Verwerker in strijd handelen met de AVG of andere van toepassing zijnde wet- en regelgeving.</w:t>
      </w:r>
    </w:p>
    <w:p w14:paraId="1105A43D" w14:textId="77777777" w:rsidR="00C614ED" w:rsidRDefault="00C614ED" w:rsidP="00C614ED">
      <w:pPr>
        <w:spacing w:line="300" w:lineRule="atLeast"/>
        <w:rPr>
          <w:rFonts w:ascii="Arial" w:hAnsi="Arial" w:cs="Tahoma"/>
          <w:sz w:val="20"/>
          <w:szCs w:val="22"/>
        </w:rPr>
      </w:pPr>
    </w:p>
    <w:p w14:paraId="207A7E38" w14:textId="75CB79FC" w:rsidR="00C614ED" w:rsidRPr="00C614ED" w:rsidRDefault="00C614ED" w:rsidP="004C1A6D">
      <w:pPr>
        <w:pStyle w:val="Lijstalinea"/>
        <w:numPr>
          <w:ilvl w:val="0"/>
          <w:numId w:val="37"/>
        </w:numPr>
        <w:spacing w:line="300" w:lineRule="atLeast"/>
        <w:ind w:left="426" w:hanging="426"/>
        <w:rPr>
          <w:rFonts w:ascii="Arial" w:hAnsi="Arial" w:cs="Tahoma"/>
          <w:b/>
          <w:sz w:val="20"/>
          <w:szCs w:val="22"/>
        </w:rPr>
      </w:pPr>
      <w:r w:rsidRPr="00C614ED">
        <w:rPr>
          <w:rFonts w:ascii="Arial" w:hAnsi="Arial" w:cs="Tahoma"/>
          <w:b/>
          <w:sz w:val="20"/>
          <w:szCs w:val="22"/>
        </w:rPr>
        <w:t>Vergoedingen</w:t>
      </w:r>
      <w:r w:rsidR="00BC55AE">
        <w:rPr>
          <w:rFonts w:ascii="Arial" w:hAnsi="Arial" w:cs="Tahoma"/>
          <w:b/>
          <w:sz w:val="20"/>
          <w:szCs w:val="22"/>
        </w:rPr>
        <w:t xml:space="preserve"> en indexeringen </w:t>
      </w:r>
    </w:p>
    <w:p w14:paraId="1648FDD1" w14:textId="4EE8B57A" w:rsidR="002A2C6A" w:rsidRPr="00576231" w:rsidRDefault="002F72DB" w:rsidP="002A2C6A">
      <w:pPr>
        <w:pStyle w:val="Lijstalinea"/>
        <w:numPr>
          <w:ilvl w:val="1"/>
          <w:numId w:val="37"/>
        </w:numPr>
        <w:spacing w:line="300" w:lineRule="atLeast"/>
        <w:ind w:left="993" w:hanging="633"/>
        <w:rPr>
          <w:rFonts w:ascii="Arial" w:hAnsi="Arial" w:cs="Tahoma"/>
          <w:sz w:val="20"/>
          <w:szCs w:val="22"/>
        </w:rPr>
      </w:pPr>
      <w:r w:rsidRPr="00576231">
        <w:rPr>
          <w:rFonts w:ascii="Arial" w:hAnsi="Arial" w:cs="Tahoma"/>
          <w:sz w:val="20"/>
          <w:szCs w:val="22"/>
        </w:rPr>
        <w:t xml:space="preserve">De vergoeding voor de Gebruiksrechten is nader gespecificeerd in </w:t>
      </w:r>
      <w:r w:rsidR="002A2C6A" w:rsidRPr="00576231">
        <w:rPr>
          <w:rFonts w:ascii="Arial" w:hAnsi="Arial" w:cs="Tahoma"/>
          <w:sz w:val="20"/>
          <w:szCs w:val="22"/>
        </w:rPr>
        <w:t xml:space="preserve">het prijzenblad bij de </w:t>
      </w:r>
      <w:r w:rsidR="00696A66">
        <w:rPr>
          <w:rFonts w:ascii="Arial" w:hAnsi="Arial" w:cs="Tahoma"/>
          <w:sz w:val="20"/>
          <w:szCs w:val="22"/>
        </w:rPr>
        <w:t>I</w:t>
      </w:r>
      <w:r w:rsidR="002A2C6A" w:rsidRPr="00576231">
        <w:rPr>
          <w:rFonts w:ascii="Arial" w:hAnsi="Arial" w:cs="Tahoma"/>
          <w:sz w:val="20"/>
          <w:szCs w:val="22"/>
        </w:rPr>
        <w:t>nschrijving van de Opdrachtnemer.</w:t>
      </w:r>
    </w:p>
    <w:p w14:paraId="093DFBBE" w14:textId="148EB510" w:rsidR="00C614ED" w:rsidRPr="00576231" w:rsidRDefault="00C614ED" w:rsidP="004C1A6D">
      <w:pPr>
        <w:pStyle w:val="Lijstalinea"/>
        <w:numPr>
          <w:ilvl w:val="1"/>
          <w:numId w:val="37"/>
        </w:numPr>
        <w:spacing w:line="300" w:lineRule="atLeast"/>
        <w:ind w:left="993" w:hanging="633"/>
        <w:rPr>
          <w:rFonts w:ascii="Arial" w:hAnsi="Arial" w:cs="Tahoma"/>
          <w:sz w:val="20"/>
          <w:szCs w:val="22"/>
        </w:rPr>
      </w:pPr>
      <w:r w:rsidRPr="00576231">
        <w:rPr>
          <w:rFonts w:ascii="Arial" w:hAnsi="Arial" w:cs="Tahoma"/>
          <w:sz w:val="20"/>
          <w:szCs w:val="22"/>
        </w:rPr>
        <w:t xml:space="preserve">De vergoeding van het Onderhoud is nader gespecificeerd in het prijzenblad bij de </w:t>
      </w:r>
      <w:r w:rsidR="00696A66">
        <w:rPr>
          <w:rFonts w:ascii="Arial" w:hAnsi="Arial" w:cs="Tahoma"/>
          <w:sz w:val="20"/>
          <w:szCs w:val="22"/>
        </w:rPr>
        <w:t>I</w:t>
      </w:r>
      <w:r w:rsidRPr="00576231">
        <w:rPr>
          <w:rFonts w:ascii="Arial" w:hAnsi="Arial" w:cs="Tahoma"/>
          <w:sz w:val="20"/>
          <w:szCs w:val="22"/>
        </w:rPr>
        <w:t xml:space="preserve">nschrijving van </w:t>
      </w:r>
      <w:r w:rsidR="002A2C6A" w:rsidRPr="00576231">
        <w:rPr>
          <w:rFonts w:ascii="Arial" w:hAnsi="Arial" w:cs="Tahoma"/>
          <w:sz w:val="20"/>
          <w:szCs w:val="22"/>
        </w:rPr>
        <w:t>de Opdrachtnemer</w:t>
      </w:r>
      <w:r w:rsidRPr="00576231">
        <w:rPr>
          <w:rFonts w:ascii="Arial" w:hAnsi="Arial" w:cs="Tahoma"/>
          <w:sz w:val="20"/>
          <w:szCs w:val="22"/>
        </w:rPr>
        <w:t>.</w:t>
      </w:r>
    </w:p>
    <w:p w14:paraId="40B62F6A" w14:textId="6FB1D6EA" w:rsidR="0017444A" w:rsidRDefault="00C614ED" w:rsidP="008E3055">
      <w:pPr>
        <w:pStyle w:val="Lijstalinea"/>
        <w:numPr>
          <w:ilvl w:val="1"/>
          <w:numId w:val="37"/>
        </w:numPr>
        <w:spacing w:line="300" w:lineRule="atLeast"/>
        <w:ind w:left="993" w:hanging="633"/>
        <w:rPr>
          <w:rFonts w:ascii="Arial" w:hAnsi="Arial" w:cs="Tahoma"/>
          <w:sz w:val="20"/>
          <w:szCs w:val="22"/>
        </w:rPr>
      </w:pPr>
      <w:r w:rsidRPr="0017444A">
        <w:rPr>
          <w:rFonts w:ascii="Arial" w:hAnsi="Arial" w:cs="Tahoma"/>
          <w:sz w:val="20"/>
          <w:szCs w:val="22"/>
        </w:rPr>
        <w:t xml:space="preserve">De vergoeding voor de Implementatie is nader gespecificeerd </w:t>
      </w:r>
      <w:r w:rsidR="001D3B35" w:rsidRPr="0017444A">
        <w:rPr>
          <w:rFonts w:ascii="Arial" w:hAnsi="Arial" w:cs="Tahoma"/>
          <w:sz w:val="20"/>
          <w:szCs w:val="22"/>
        </w:rPr>
        <w:t xml:space="preserve">in het prijzenblad bij de </w:t>
      </w:r>
      <w:r w:rsidR="00696A66">
        <w:rPr>
          <w:rFonts w:ascii="Arial" w:hAnsi="Arial" w:cs="Tahoma"/>
          <w:sz w:val="20"/>
          <w:szCs w:val="22"/>
        </w:rPr>
        <w:t>I</w:t>
      </w:r>
      <w:r w:rsidR="001D3B35" w:rsidRPr="0017444A">
        <w:rPr>
          <w:rFonts w:ascii="Arial" w:hAnsi="Arial" w:cs="Tahoma"/>
          <w:sz w:val="20"/>
          <w:szCs w:val="22"/>
        </w:rPr>
        <w:t xml:space="preserve">nschrijving </w:t>
      </w:r>
      <w:r w:rsidRPr="0017444A">
        <w:rPr>
          <w:rFonts w:ascii="Arial" w:hAnsi="Arial" w:cs="Tahoma"/>
          <w:sz w:val="20"/>
          <w:szCs w:val="22"/>
        </w:rPr>
        <w:t xml:space="preserve">van </w:t>
      </w:r>
      <w:r w:rsidR="002A2C6A" w:rsidRPr="0017444A">
        <w:rPr>
          <w:rFonts w:ascii="Arial" w:hAnsi="Arial" w:cs="Tahoma"/>
          <w:sz w:val="20"/>
          <w:szCs w:val="22"/>
        </w:rPr>
        <w:t>Opdrachtnemer</w:t>
      </w:r>
      <w:r w:rsidRPr="0017444A">
        <w:rPr>
          <w:rFonts w:ascii="Arial" w:hAnsi="Arial" w:cs="Tahoma"/>
          <w:sz w:val="20"/>
          <w:szCs w:val="22"/>
        </w:rPr>
        <w:t>.</w:t>
      </w:r>
    </w:p>
    <w:p w14:paraId="08A603E7" w14:textId="77943719" w:rsidR="0055794D" w:rsidRDefault="00576231" w:rsidP="008E3055">
      <w:pPr>
        <w:pStyle w:val="Lijstalinea"/>
        <w:numPr>
          <w:ilvl w:val="1"/>
          <w:numId w:val="37"/>
        </w:numPr>
        <w:spacing w:line="300" w:lineRule="atLeast"/>
        <w:ind w:left="993" w:hanging="633"/>
        <w:rPr>
          <w:rFonts w:ascii="Arial" w:hAnsi="Arial" w:cs="Tahoma"/>
          <w:sz w:val="20"/>
          <w:szCs w:val="22"/>
        </w:rPr>
      </w:pPr>
      <w:r w:rsidRPr="008E3055">
        <w:rPr>
          <w:rFonts w:ascii="Arial" w:hAnsi="Arial" w:cs="Tahoma"/>
          <w:sz w:val="20"/>
          <w:szCs w:val="22"/>
        </w:rPr>
        <w:t>Indexering</w:t>
      </w:r>
      <w:r w:rsidR="008E3055" w:rsidRPr="008E3055">
        <w:rPr>
          <w:rFonts w:ascii="Arial" w:hAnsi="Arial" w:cs="Tahoma"/>
          <w:sz w:val="20"/>
          <w:szCs w:val="22"/>
        </w:rPr>
        <w:t>;</w:t>
      </w:r>
      <w:r w:rsidRPr="008E3055">
        <w:rPr>
          <w:rFonts w:ascii="Arial" w:hAnsi="Arial" w:cs="Tahoma"/>
          <w:sz w:val="20"/>
          <w:szCs w:val="22"/>
        </w:rPr>
        <w:t xml:space="preserve"> </w:t>
      </w:r>
      <w:r w:rsidR="008E3055" w:rsidRPr="008E3055">
        <w:rPr>
          <w:rFonts w:ascii="Arial" w:hAnsi="Arial" w:cs="Tahoma"/>
          <w:sz w:val="20"/>
          <w:szCs w:val="22"/>
        </w:rPr>
        <w:t>t</w:t>
      </w:r>
      <w:r w:rsidRPr="008E3055">
        <w:rPr>
          <w:rFonts w:ascii="Arial" w:hAnsi="Arial" w:cs="Tahoma"/>
          <w:sz w:val="20"/>
          <w:szCs w:val="22"/>
        </w:rPr>
        <w:t xml:space="preserve">en behoeve van de uitvoering van </w:t>
      </w:r>
      <w:r w:rsidR="00254691">
        <w:rPr>
          <w:rFonts w:ascii="Arial" w:hAnsi="Arial" w:cs="Tahoma"/>
          <w:sz w:val="20"/>
          <w:szCs w:val="22"/>
        </w:rPr>
        <w:t>de Overeenkomst</w:t>
      </w:r>
      <w:r w:rsidRPr="008E3055">
        <w:rPr>
          <w:rFonts w:ascii="Arial" w:hAnsi="Arial" w:cs="Tahoma"/>
          <w:sz w:val="20"/>
          <w:szCs w:val="22"/>
        </w:rPr>
        <w:t xml:space="preserve"> kunnen opgegeven vergoedingen na het eerste jaar, slechts na overleg met, en instemming van de individuele </w:t>
      </w:r>
      <w:r w:rsidR="00254691">
        <w:rPr>
          <w:rFonts w:ascii="Arial" w:hAnsi="Arial" w:cs="Tahoma"/>
          <w:sz w:val="20"/>
          <w:szCs w:val="22"/>
        </w:rPr>
        <w:t>O</w:t>
      </w:r>
      <w:r w:rsidR="00254691" w:rsidRPr="008E3055">
        <w:rPr>
          <w:rFonts w:ascii="Arial" w:hAnsi="Arial" w:cs="Tahoma"/>
          <w:sz w:val="20"/>
          <w:szCs w:val="22"/>
        </w:rPr>
        <w:t>pdrachtgever</w:t>
      </w:r>
      <w:r w:rsidRPr="008E3055">
        <w:rPr>
          <w:rFonts w:ascii="Arial" w:hAnsi="Arial" w:cs="Tahoma"/>
          <w:sz w:val="20"/>
          <w:szCs w:val="22"/>
        </w:rPr>
        <w:t>, éénmaal per jaar worden aangepast, op basis van de indexering zoals omschreven in de</w:t>
      </w:r>
      <w:r w:rsidR="004E3D51">
        <w:rPr>
          <w:rFonts w:ascii="Arial" w:hAnsi="Arial" w:cs="Tahoma"/>
          <w:sz w:val="20"/>
          <w:szCs w:val="22"/>
        </w:rPr>
        <w:t xml:space="preserve"> Aanbestedingsleidraad</w:t>
      </w:r>
      <w:r w:rsidR="005923DB">
        <w:rPr>
          <w:rFonts w:ascii="Arial" w:hAnsi="Arial" w:cs="Tahoma"/>
          <w:sz w:val="20"/>
          <w:szCs w:val="22"/>
        </w:rPr>
        <w:t xml:space="preserve"> E3</w:t>
      </w:r>
      <w:r w:rsidRPr="008E3055">
        <w:rPr>
          <w:rFonts w:ascii="Arial" w:hAnsi="Arial" w:cs="Tahoma"/>
          <w:sz w:val="20"/>
          <w:szCs w:val="22"/>
        </w:rPr>
        <w:t>.</w:t>
      </w:r>
    </w:p>
    <w:p w14:paraId="1AE1D40B" w14:textId="7C3B74FE" w:rsidR="00576231" w:rsidRPr="008E3055" w:rsidRDefault="00576231" w:rsidP="008E3055">
      <w:pPr>
        <w:pStyle w:val="Lijstalinea"/>
        <w:numPr>
          <w:ilvl w:val="1"/>
          <w:numId w:val="37"/>
        </w:numPr>
        <w:spacing w:line="300" w:lineRule="atLeast"/>
        <w:ind w:left="993" w:hanging="633"/>
        <w:rPr>
          <w:rFonts w:ascii="Arial" w:hAnsi="Arial" w:cs="Tahoma"/>
          <w:sz w:val="20"/>
          <w:szCs w:val="22"/>
        </w:rPr>
      </w:pPr>
      <w:r w:rsidRPr="008E3055">
        <w:rPr>
          <w:rFonts w:ascii="Arial" w:hAnsi="Arial" w:cs="Tahoma"/>
          <w:sz w:val="20"/>
          <w:szCs w:val="22"/>
        </w:rPr>
        <w:t>Opdrachtgever zal zijn instemming niet op onredelijke gronden onthouden.</w:t>
      </w:r>
    </w:p>
    <w:p w14:paraId="04981FB5" w14:textId="77777777" w:rsidR="000062ED" w:rsidRDefault="000062ED" w:rsidP="000062ED">
      <w:pPr>
        <w:spacing w:line="300" w:lineRule="atLeast"/>
        <w:rPr>
          <w:rFonts w:ascii="Arial" w:hAnsi="Arial" w:cs="Tahoma"/>
          <w:sz w:val="20"/>
          <w:szCs w:val="22"/>
        </w:rPr>
      </w:pPr>
    </w:p>
    <w:p w14:paraId="5B052178" w14:textId="77777777" w:rsidR="000062ED" w:rsidRPr="000062ED" w:rsidRDefault="000062ED" w:rsidP="004C1A6D">
      <w:pPr>
        <w:pStyle w:val="Lijstalinea"/>
        <w:numPr>
          <w:ilvl w:val="0"/>
          <w:numId w:val="37"/>
        </w:numPr>
        <w:spacing w:line="300" w:lineRule="atLeast"/>
        <w:ind w:left="426" w:hanging="426"/>
        <w:rPr>
          <w:rFonts w:ascii="Arial" w:hAnsi="Arial" w:cs="Tahoma"/>
          <w:b/>
          <w:sz w:val="20"/>
          <w:szCs w:val="22"/>
        </w:rPr>
      </w:pPr>
      <w:r w:rsidRPr="000062ED">
        <w:rPr>
          <w:rFonts w:ascii="Arial" w:hAnsi="Arial" w:cs="Tahoma"/>
          <w:b/>
          <w:sz w:val="20"/>
          <w:szCs w:val="22"/>
        </w:rPr>
        <w:t>Betaling</w:t>
      </w:r>
    </w:p>
    <w:p w14:paraId="6EE1D3B4" w14:textId="4DD25873" w:rsidR="002A2C6A" w:rsidRDefault="002A2C6A" w:rsidP="002A2C6A">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 xml:space="preserve">Opdrachtnemer </w:t>
      </w:r>
      <w:r w:rsidRPr="00C614ED">
        <w:rPr>
          <w:rFonts w:ascii="Arial" w:hAnsi="Arial" w:cs="Tahoma"/>
          <w:sz w:val="20"/>
          <w:szCs w:val="22"/>
        </w:rPr>
        <w:t>verzendt de factuur aan Opdrachtgever elektronisch overeenkomstig de geldende eisen voor facturatie</w:t>
      </w:r>
      <w:r w:rsidR="005923DB">
        <w:rPr>
          <w:rFonts w:ascii="Arial" w:hAnsi="Arial" w:cs="Tahoma"/>
          <w:sz w:val="20"/>
          <w:szCs w:val="22"/>
        </w:rPr>
        <w:t xml:space="preserve"> overeenkomstig in de </w:t>
      </w:r>
      <w:r w:rsidR="004E3D51">
        <w:rPr>
          <w:rFonts w:ascii="Arial" w:hAnsi="Arial" w:cs="Tahoma"/>
          <w:sz w:val="20"/>
          <w:szCs w:val="22"/>
        </w:rPr>
        <w:t>Aanbestedings</w:t>
      </w:r>
      <w:r w:rsidR="005923DB">
        <w:rPr>
          <w:rFonts w:ascii="Arial" w:hAnsi="Arial" w:cs="Tahoma"/>
          <w:sz w:val="20"/>
          <w:szCs w:val="22"/>
        </w:rPr>
        <w:t>leidraad E4</w:t>
      </w:r>
      <w:r w:rsidRPr="00C614ED">
        <w:rPr>
          <w:rFonts w:ascii="Arial" w:hAnsi="Arial" w:cs="Tahoma"/>
          <w:sz w:val="20"/>
          <w:szCs w:val="22"/>
        </w:rPr>
        <w:t>.</w:t>
      </w:r>
    </w:p>
    <w:p w14:paraId="5517F8C8" w14:textId="521112B2" w:rsidR="00576231" w:rsidRDefault="00576231" w:rsidP="00576231">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F</w:t>
      </w:r>
      <w:r w:rsidRPr="000062ED">
        <w:rPr>
          <w:rFonts w:ascii="Arial" w:hAnsi="Arial" w:cs="Tahoma"/>
          <w:sz w:val="20"/>
          <w:szCs w:val="22"/>
        </w:rPr>
        <w:t>actureringsmomenten zijn overeengekomen</w:t>
      </w:r>
      <w:r>
        <w:rPr>
          <w:rFonts w:ascii="Arial" w:hAnsi="Arial" w:cs="Tahoma"/>
          <w:sz w:val="20"/>
          <w:szCs w:val="22"/>
        </w:rPr>
        <w:t xml:space="preserve"> vanuit de aanbestedingsdocumenten. </w:t>
      </w:r>
    </w:p>
    <w:p w14:paraId="1A9A4708" w14:textId="74EB4313" w:rsidR="00BC55AE" w:rsidRPr="00BC55AE" w:rsidRDefault="00BC55AE" w:rsidP="00BC55AE">
      <w:pPr>
        <w:pStyle w:val="Lijstalinea"/>
        <w:numPr>
          <w:ilvl w:val="1"/>
          <w:numId w:val="37"/>
        </w:numPr>
        <w:spacing w:line="300" w:lineRule="atLeast"/>
        <w:ind w:left="993" w:hanging="633"/>
        <w:rPr>
          <w:rFonts w:ascii="Arial" w:hAnsi="Arial" w:cs="Tahoma"/>
          <w:sz w:val="20"/>
          <w:szCs w:val="22"/>
        </w:rPr>
      </w:pPr>
      <w:r w:rsidRPr="00BC55AE">
        <w:rPr>
          <w:rFonts w:ascii="Arial" w:hAnsi="Arial" w:cs="Tahoma"/>
          <w:sz w:val="20"/>
          <w:szCs w:val="22"/>
        </w:rPr>
        <w:t xml:space="preserve">Facturering </w:t>
      </w:r>
    </w:p>
    <w:p w14:paraId="3686482D" w14:textId="206F32CE" w:rsidR="00BC55AE" w:rsidRPr="00C67965" w:rsidRDefault="008E3055" w:rsidP="00D94C26">
      <w:pPr>
        <w:pStyle w:val="Lijstalinea"/>
        <w:spacing w:line="300" w:lineRule="atLeast"/>
        <w:ind w:left="993" w:firstLine="27"/>
        <w:rPr>
          <w:rFonts w:ascii="Arial" w:hAnsi="Arial" w:cs="Tahoma"/>
          <w:sz w:val="20"/>
          <w:szCs w:val="22"/>
        </w:rPr>
      </w:pPr>
      <w:r>
        <w:rPr>
          <w:rFonts w:ascii="Arial" w:hAnsi="Arial" w:cs="Tahoma"/>
          <w:sz w:val="20"/>
          <w:szCs w:val="22"/>
        </w:rPr>
        <w:t>Opdrachtgever</w:t>
      </w:r>
      <w:r w:rsidR="00BC55AE" w:rsidRPr="00C67965">
        <w:rPr>
          <w:rFonts w:ascii="Arial" w:hAnsi="Arial" w:cs="Tahoma"/>
          <w:sz w:val="20"/>
          <w:szCs w:val="22"/>
        </w:rPr>
        <w:t xml:space="preserve"> wenst te betalen </w:t>
      </w:r>
      <w:r w:rsidR="00BC55AE" w:rsidRPr="00A003FC">
        <w:rPr>
          <w:rFonts w:ascii="Arial" w:hAnsi="Arial" w:cs="Tahoma"/>
          <w:sz w:val="20"/>
          <w:szCs w:val="22"/>
        </w:rPr>
        <w:t xml:space="preserve">in </w:t>
      </w:r>
      <w:r w:rsidR="00D94C26" w:rsidRPr="00A003FC">
        <w:rPr>
          <w:rFonts w:ascii="Arial" w:hAnsi="Arial" w:cs="Tahoma"/>
          <w:sz w:val="20"/>
          <w:szCs w:val="22"/>
        </w:rPr>
        <w:t>twaalf (</w:t>
      </w:r>
      <w:r w:rsidR="00BC55AE" w:rsidRPr="00A003FC">
        <w:rPr>
          <w:rFonts w:ascii="Arial" w:hAnsi="Arial" w:cs="Tahoma"/>
          <w:sz w:val="20"/>
          <w:szCs w:val="22"/>
        </w:rPr>
        <w:t>12</w:t>
      </w:r>
      <w:r w:rsidR="00D94C26" w:rsidRPr="00A003FC">
        <w:rPr>
          <w:rFonts w:ascii="Arial" w:hAnsi="Arial" w:cs="Tahoma"/>
          <w:sz w:val="20"/>
          <w:szCs w:val="22"/>
        </w:rPr>
        <w:t>)</w:t>
      </w:r>
      <w:r w:rsidR="00BC55AE" w:rsidRPr="00A003FC">
        <w:rPr>
          <w:rFonts w:ascii="Arial" w:hAnsi="Arial" w:cs="Tahoma"/>
          <w:sz w:val="20"/>
          <w:szCs w:val="22"/>
        </w:rPr>
        <w:t xml:space="preserve"> gelijke termijnen per jaar gebaseerd op de in het prijzenblad gehanteerde (vaste) kosten. De implementatie en </w:t>
      </w:r>
      <w:r w:rsidR="00D94C26" w:rsidRPr="00A003FC">
        <w:rPr>
          <w:rFonts w:ascii="Arial" w:hAnsi="Arial" w:cs="Tahoma"/>
          <w:sz w:val="20"/>
          <w:szCs w:val="22"/>
        </w:rPr>
        <w:t>i</w:t>
      </w:r>
      <w:r w:rsidR="00BC55AE" w:rsidRPr="00A003FC">
        <w:rPr>
          <w:rFonts w:ascii="Arial" w:hAnsi="Arial" w:cs="Tahoma"/>
          <w:sz w:val="20"/>
          <w:szCs w:val="22"/>
        </w:rPr>
        <w:t>ntegratiekosten worden door Opdrachtnemer gefactureerd na acceptatie.</w:t>
      </w:r>
    </w:p>
    <w:p w14:paraId="1BFCC13F" w14:textId="77777777" w:rsidR="000062ED" w:rsidRPr="000062ED" w:rsidRDefault="000062ED" w:rsidP="004C1A6D">
      <w:pPr>
        <w:pStyle w:val="Lijstalinea"/>
        <w:numPr>
          <w:ilvl w:val="1"/>
          <w:numId w:val="37"/>
        </w:numPr>
        <w:spacing w:line="300" w:lineRule="atLeast"/>
        <w:ind w:left="993" w:hanging="633"/>
        <w:rPr>
          <w:rFonts w:ascii="Arial" w:hAnsi="Arial" w:cs="Tahoma"/>
          <w:sz w:val="20"/>
          <w:szCs w:val="22"/>
        </w:rPr>
      </w:pPr>
      <w:r w:rsidRPr="000062ED">
        <w:rPr>
          <w:rFonts w:ascii="Arial" w:hAnsi="Arial" w:cs="Tahoma"/>
          <w:sz w:val="20"/>
          <w:szCs w:val="22"/>
        </w:rPr>
        <w:t>In een factuur is in ieder geval opgenomen:</w:t>
      </w:r>
    </w:p>
    <w:p w14:paraId="66E7153F" w14:textId="3DEC530A" w:rsidR="00D94C26" w:rsidRPr="008E3055" w:rsidRDefault="000062ED" w:rsidP="00A925CA">
      <w:pPr>
        <w:pStyle w:val="Lijstalinea"/>
        <w:numPr>
          <w:ilvl w:val="0"/>
          <w:numId w:val="39"/>
        </w:numPr>
        <w:spacing w:line="300" w:lineRule="atLeast"/>
        <w:ind w:left="1276" w:hanging="283"/>
        <w:rPr>
          <w:rFonts w:ascii="Arial" w:hAnsi="Arial" w:cs="Tahoma"/>
          <w:sz w:val="20"/>
          <w:szCs w:val="22"/>
        </w:rPr>
      </w:pPr>
      <w:r w:rsidRPr="008E3055">
        <w:rPr>
          <w:rFonts w:ascii="Arial" w:hAnsi="Arial" w:cs="Tahoma"/>
          <w:sz w:val="20"/>
          <w:szCs w:val="22"/>
        </w:rPr>
        <w:t>opgave van het aantal werkelijk en noodzakelijk bestede uren, alsmede de data waa</w:t>
      </w:r>
      <w:r w:rsidR="002A7CEC" w:rsidRPr="008E3055">
        <w:rPr>
          <w:rFonts w:ascii="Arial" w:hAnsi="Arial" w:cs="Tahoma"/>
          <w:sz w:val="20"/>
          <w:szCs w:val="22"/>
        </w:rPr>
        <w:t>rop een en ander is verricht, en</w:t>
      </w:r>
      <w:r w:rsidR="008E3055" w:rsidRPr="008E3055">
        <w:rPr>
          <w:rFonts w:ascii="Arial" w:hAnsi="Arial" w:cs="Tahoma"/>
          <w:sz w:val="20"/>
          <w:szCs w:val="22"/>
        </w:rPr>
        <w:t xml:space="preserve"> </w:t>
      </w:r>
      <w:r w:rsidRPr="008E3055">
        <w:rPr>
          <w:rFonts w:ascii="Arial" w:hAnsi="Arial" w:cs="Tahoma"/>
          <w:sz w:val="20"/>
          <w:szCs w:val="22"/>
        </w:rPr>
        <w:t>een korte omschrijving van de verrichte prestatie.</w:t>
      </w:r>
    </w:p>
    <w:p w14:paraId="637E0B60" w14:textId="02D61E41" w:rsidR="000062ED" w:rsidRPr="000062ED" w:rsidRDefault="000062ED" w:rsidP="004C1A6D">
      <w:pPr>
        <w:pStyle w:val="Lijstalinea"/>
        <w:numPr>
          <w:ilvl w:val="1"/>
          <w:numId w:val="37"/>
        </w:numPr>
        <w:spacing w:line="300" w:lineRule="atLeast"/>
        <w:ind w:left="993" w:hanging="633"/>
        <w:rPr>
          <w:rFonts w:ascii="Arial" w:hAnsi="Arial" w:cs="Tahoma"/>
          <w:sz w:val="20"/>
          <w:szCs w:val="22"/>
        </w:rPr>
      </w:pPr>
      <w:r w:rsidRPr="000062ED">
        <w:rPr>
          <w:rFonts w:ascii="Arial" w:hAnsi="Arial" w:cs="Tahoma"/>
          <w:sz w:val="20"/>
          <w:szCs w:val="22"/>
        </w:rPr>
        <w:t xml:space="preserve">De </w:t>
      </w:r>
      <w:r w:rsidR="002A2C6A">
        <w:rPr>
          <w:rFonts w:ascii="Arial" w:hAnsi="Arial" w:cs="Tahoma"/>
          <w:sz w:val="20"/>
          <w:szCs w:val="22"/>
        </w:rPr>
        <w:t>Opdrachtgever</w:t>
      </w:r>
      <w:r w:rsidR="002A2C6A" w:rsidRPr="000062ED">
        <w:rPr>
          <w:rFonts w:ascii="Arial" w:hAnsi="Arial" w:cs="Tahoma"/>
          <w:sz w:val="20"/>
          <w:szCs w:val="22"/>
        </w:rPr>
        <w:t xml:space="preserve"> </w:t>
      </w:r>
      <w:r w:rsidRPr="000062ED">
        <w:rPr>
          <w:rFonts w:ascii="Arial" w:hAnsi="Arial" w:cs="Tahoma"/>
          <w:sz w:val="20"/>
          <w:szCs w:val="22"/>
        </w:rPr>
        <w:t>voldoet binnen dertig</w:t>
      </w:r>
      <w:r w:rsidR="00E82865">
        <w:rPr>
          <w:rFonts w:ascii="Arial" w:hAnsi="Arial" w:cs="Tahoma"/>
          <w:sz w:val="20"/>
          <w:szCs w:val="22"/>
        </w:rPr>
        <w:t xml:space="preserve"> (30)</w:t>
      </w:r>
      <w:r w:rsidRPr="000062ED">
        <w:rPr>
          <w:rFonts w:ascii="Arial" w:hAnsi="Arial" w:cs="Tahoma"/>
          <w:sz w:val="20"/>
          <w:szCs w:val="22"/>
        </w:rPr>
        <w:t xml:space="preserve"> kalenderdagen na ontvangst van de desbetreffende factuur de op grond van de overeenkomst verschuldigde bedragen, mits gefactureerd overeenkomstig de factureringsafspraken en na acceptatie van de prestatie en de bijbehorende documentatie.</w:t>
      </w:r>
    </w:p>
    <w:p w14:paraId="75875F14" w14:textId="77777777" w:rsidR="000062ED" w:rsidRPr="000062ED" w:rsidRDefault="000062ED" w:rsidP="004C1A6D">
      <w:pPr>
        <w:pStyle w:val="Lijstalinea"/>
        <w:numPr>
          <w:ilvl w:val="1"/>
          <w:numId w:val="37"/>
        </w:numPr>
        <w:spacing w:line="300" w:lineRule="atLeast"/>
        <w:ind w:left="993" w:hanging="633"/>
        <w:rPr>
          <w:rFonts w:ascii="Arial" w:hAnsi="Arial" w:cs="Tahoma"/>
          <w:sz w:val="20"/>
          <w:szCs w:val="22"/>
        </w:rPr>
      </w:pPr>
      <w:r w:rsidRPr="000062ED">
        <w:rPr>
          <w:rFonts w:ascii="Arial" w:hAnsi="Arial" w:cs="Tahoma"/>
          <w:sz w:val="20"/>
          <w:szCs w:val="22"/>
        </w:rPr>
        <w:t xml:space="preserve">In geval van te late betaling is de </w:t>
      </w:r>
      <w:r w:rsidR="002A2C6A">
        <w:rPr>
          <w:rFonts w:ascii="Arial" w:hAnsi="Arial" w:cs="Tahoma"/>
          <w:sz w:val="20"/>
          <w:szCs w:val="22"/>
        </w:rPr>
        <w:t>Opdrachtgever</w:t>
      </w:r>
      <w:r w:rsidR="002A2C6A" w:rsidRPr="000062ED">
        <w:rPr>
          <w:rFonts w:ascii="Arial" w:hAnsi="Arial" w:cs="Tahoma"/>
          <w:sz w:val="20"/>
          <w:szCs w:val="22"/>
        </w:rPr>
        <w:t xml:space="preserve"> </w:t>
      </w:r>
      <w:r w:rsidRPr="000062ED">
        <w:rPr>
          <w:rFonts w:ascii="Arial" w:hAnsi="Arial" w:cs="Tahoma"/>
          <w:sz w:val="20"/>
          <w:szCs w:val="22"/>
        </w:rPr>
        <w:t>de wettelijke rente verschuldigd.</w:t>
      </w:r>
    </w:p>
    <w:p w14:paraId="0BEE9DAC" w14:textId="77777777" w:rsidR="000062ED" w:rsidRPr="000062ED" w:rsidRDefault="000062ED" w:rsidP="004C1A6D">
      <w:pPr>
        <w:pStyle w:val="Lijstalinea"/>
        <w:numPr>
          <w:ilvl w:val="1"/>
          <w:numId w:val="37"/>
        </w:numPr>
        <w:spacing w:line="300" w:lineRule="atLeast"/>
        <w:ind w:left="993" w:hanging="633"/>
        <w:rPr>
          <w:rFonts w:ascii="Arial" w:hAnsi="Arial" w:cs="Tahoma"/>
          <w:sz w:val="20"/>
          <w:szCs w:val="22"/>
        </w:rPr>
      </w:pPr>
      <w:r w:rsidRPr="000062ED">
        <w:rPr>
          <w:rFonts w:ascii="Arial" w:hAnsi="Arial" w:cs="Tahoma"/>
          <w:sz w:val="20"/>
          <w:szCs w:val="22"/>
        </w:rPr>
        <w:t xml:space="preserve">Betaling door de </w:t>
      </w:r>
      <w:r w:rsidR="002A2C6A">
        <w:rPr>
          <w:rFonts w:ascii="Arial" w:hAnsi="Arial" w:cs="Tahoma"/>
          <w:sz w:val="20"/>
          <w:szCs w:val="22"/>
        </w:rPr>
        <w:t>Opdrachtgever</w:t>
      </w:r>
      <w:r w:rsidR="002A2C6A" w:rsidRPr="000062ED">
        <w:rPr>
          <w:rFonts w:ascii="Arial" w:hAnsi="Arial" w:cs="Tahoma"/>
          <w:sz w:val="20"/>
          <w:szCs w:val="22"/>
        </w:rPr>
        <w:t xml:space="preserve"> </w:t>
      </w:r>
      <w:r w:rsidRPr="000062ED">
        <w:rPr>
          <w:rFonts w:ascii="Arial" w:hAnsi="Arial" w:cs="Tahoma"/>
          <w:sz w:val="20"/>
          <w:szCs w:val="22"/>
        </w:rPr>
        <w:t>houdt op geen enkele wijze afstand van enig recht in.</w:t>
      </w:r>
    </w:p>
    <w:p w14:paraId="5C2384C2" w14:textId="77777777" w:rsidR="000062ED" w:rsidRPr="000062ED" w:rsidRDefault="000062ED" w:rsidP="004C1A6D">
      <w:pPr>
        <w:pStyle w:val="Lijstalinea"/>
        <w:numPr>
          <w:ilvl w:val="1"/>
          <w:numId w:val="37"/>
        </w:numPr>
        <w:spacing w:line="300" w:lineRule="atLeast"/>
        <w:ind w:left="993" w:hanging="633"/>
        <w:rPr>
          <w:rFonts w:ascii="Arial" w:hAnsi="Arial" w:cs="Tahoma"/>
          <w:sz w:val="20"/>
          <w:szCs w:val="22"/>
        </w:rPr>
      </w:pPr>
      <w:r w:rsidRPr="000062ED">
        <w:rPr>
          <w:rFonts w:ascii="Arial" w:hAnsi="Arial" w:cs="Tahoma"/>
          <w:sz w:val="20"/>
          <w:szCs w:val="22"/>
        </w:rPr>
        <w:t xml:space="preserve">Het is de </w:t>
      </w:r>
      <w:r w:rsidR="004C1A6D">
        <w:rPr>
          <w:rFonts w:ascii="Arial" w:hAnsi="Arial" w:cs="Tahoma"/>
          <w:sz w:val="20"/>
          <w:szCs w:val="22"/>
        </w:rPr>
        <w:t>O</w:t>
      </w:r>
      <w:r w:rsidRPr="000062ED">
        <w:rPr>
          <w:rFonts w:ascii="Arial" w:hAnsi="Arial" w:cs="Tahoma"/>
          <w:sz w:val="20"/>
          <w:szCs w:val="22"/>
        </w:rPr>
        <w:t xml:space="preserve">pdrachtnemer niet toegestaan zijn prestatie te verrekenen met een vordering op de </w:t>
      </w:r>
      <w:r w:rsidR="002A2C6A">
        <w:rPr>
          <w:rFonts w:ascii="Arial" w:hAnsi="Arial" w:cs="Tahoma"/>
          <w:sz w:val="20"/>
          <w:szCs w:val="22"/>
        </w:rPr>
        <w:t>Opdrachtgever</w:t>
      </w:r>
      <w:r w:rsidRPr="000062ED">
        <w:rPr>
          <w:rFonts w:ascii="Arial" w:hAnsi="Arial" w:cs="Tahoma"/>
          <w:sz w:val="20"/>
          <w:szCs w:val="22"/>
        </w:rPr>
        <w:t>, uit welken hoofde dan ook verschuldigd.</w:t>
      </w:r>
    </w:p>
    <w:p w14:paraId="59A8E5EF" w14:textId="77777777" w:rsidR="000062ED" w:rsidRPr="000062ED" w:rsidRDefault="000062ED" w:rsidP="004C1A6D">
      <w:pPr>
        <w:pStyle w:val="Lijstalinea"/>
        <w:numPr>
          <w:ilvl w:val="1"/>
          <w:numId w:val="37"/>
        </w:numPr>
        <w:spacing w:line="300" w:lineRule="atLeast"/>
        <w:ind w:left="993" w:hanging="633"/>
        <w:rPr>
          <w:rFonts w:ascii="Arial" w:hAnsi="Arial" w:cs="Tahoma"/>
          <w:sz w:val="20"/>
          <w:szCs w:val="22"/>
        </w:rPr>
      </w:pPr>
      <w:r w:rsidRPr="000062ED">
        <w:rPr>
          <w:rFonts w:ascii="Arial" w:hAnsi="Arial" w:cs="Tahoma"/>
          <w:sz w:val="20"/>
          <w:szCs w:val="22"/>
        </w:rPr>
        <w:t xml:space="preserve">De </w:t>
      </w:r>
      <w:r w:rsidR="002A2C6A">
        <w:rPr>
          <w:rFonts w:ascii="Arial" w:hAnsi="Arial" w:cs="Tahoma"/>
          <w:sz w:val="20"/>
          <w:szCs w:val="22"/>
        </w:rPr>
        <w:t>Opdrachtgever</w:t>
      </w:r>
      <w:r w:rsidR="002A2C6A" w:rsidRPr="000062ED">
        <w:rPr>
          <w:rFonts w:ascii="Arial" w:hAnsi="Arial" w:cs="Tahoma"/>
          <w:sz w:val="20"/>
          <w:szCs w:val="22"/>
        </w:rPr>
        <w:t xml:space="preserve"> </w:t>
      </w:r>
      <w:r w:rsidRPr="000062ED">
        <w:rPr>
          <w:rFonts w:ascii="Arial" w:hAnsi="Arial" w:cs="Tahoma"/>
          <w:sz w:val="20"/>
          <w:szCs w:val="22"/>
        </w:rPr>
        <w:t>heeft het recht de voldoening van een factuur op te schorten in het geval van een dreigende vertraging of een toerekenbare tekortkoming</w:t>
      </w:r>
      <w:r w:rsidR="001D520F">
        <w:rPr>
          <w:rFonts w:ascii="Arial" w:hAnsi="Arial" w:cs="Tahoma"/>
          <w:sz w:val="20"/>
          <w:szCs w:val="22"/>
        </w:rPr>
        <w:t>.</w:t>
      </w:r>
    </w:p>
    <w:p w14:paraId="3F89EB66" w14:textId="77777777" w:rsidR="000062ED" w:rsidRPr="000062ED" w:rsidRDefault="000062ED" w:rsidP="004C1A6D">
      <w:pPr>
        <w:pStyle w:val="Lijstalinea"/>
        <w:numPr>
          <w:ilvl w:val="1"/>
          <w:numId w:val="37"/>
        </w:numPr>
        <w:spacing w:line="300" w:lineRule="atLeast"/>
        <w:ind w:left="993" w:hanging="633"/>
        <w:rPr>
          <w:rFonts w:ascii="Arial" w:hAnsi="Arial" w:cs="Tahoma"/>
          <w:sz w:val="20"/>
          <w:szCs w:val="22"/>
        </w:rPr>
      </w:pPr>
      <w:r w:rsidRPr="000062ED">
        <w:rPr>
          <w:rFonts w:ascii="Arial" w:hAnsi="Arial" w:cs="Tahoma"/>
          <w:sz w:val="20"/>
          <w:szCs w:val="22"/>
        </w:rPr>
        <w:t xml:space="preserve">Overschrijding van een betalingstermijn door de </w:t>
      </w:r>
      <w:r w:rsidR="002A2C6A">
        <w:rPr>
          <w:rFonts w:ascii="Arial" w:hAnsi="Arial" w:cs="Tahoma"/>
          <w:sz w:val="20"/>
          <w:szCs w:val="22"/>
        </w:rPr>
        <w:t>Opdrachtgever</w:t>
      </w:r>
      <w:r w:rsidR="002A2C6A" w:rsidRPr="000062ED">
        <w:rPr>
          <w:rFonts w:ascii="Arial" w:hAnsi="Arial" w:cs="Tahoma"/>
          <w:sz w:val="20"/>
          <w:szCs w:val="22"/>
        </w:rPr>
        <w:t xml:space="preserve"> </w:t>
      </w:r>
      <w:r w:rsidRPr="000062ED">
        <w:rPr>
          <w:rFonts w:ascii="Arial" w:hAnsi="Arial" w:cs="Tahoma"/>
          <w:sz w:val="20"/>
          <w:szCs w:val="22"/>
        </w:rPr>
        <w:t xml:space="preserve">of niet-betaling van een factuur op grond van vermoedelijke inhoudelijke onjuistheid daarvan of in geval van ondeugdelijkheid van de prestatie, geeft de </w:t>
      </w:r>
      <w:r w:rsidR="004C1A6D">
        <w:rPr>
          <w:rFonts w:ascii="Arial" w:hAnsi="Arial" w:cs="Tahoma"/>
          <w:sz w:val="20"/>
          <w:szCs w:val="22"/>
        </w:rPr>
        <w:t>O</w:t>
      </w:r>
      <w:r w:rsidRPr="000062ED">
        <w:rPr>
          <w:rFonts w:ascii="Arial" w:hAnsi="Arial" w:cs="Tahoma"/>
          <w:sz w:val="20"/>
          <w:szCs w:val="22"/>
        </w:rPr>
        <w:t>pdrachtnemer niet het recht zijn werkzaamheden op te schorten dan wel te beëindigen.</w:t>
      </w:r>
    </w:p>
    <w:p w14:paraId="29187F46" w14:textId="77777777" w:rsidR="000062ED" w:rsidRPr="000062ED" w:rsidRDefault="000062ED" w:rsidP="004C1A6D">
      <w:pPr>
        <w:pStyle w:val="Lijstalinea"/>
        <w:numPr>
          <w:ilvl w:val="1"/>
          <w:numId w:val="37"/>
        </w:numPr>
        <w:spacing w:line="300" w:lineRule="atLeast"/>
        <w:ind w:left="993" w:hanging="633"/>
        <w:rPr>
          <w:rFonts w:ascii="Arial" w:hAnsi="Arial" w:cs="Tahoma"/>
          <w:sz w:val="20"/>
          <w:szCs w:val="22"/>
        </w:rPr>
      </w:pPr>
      <w:r w:rsidRPr="000062ED">
        <w:rPr>
          <w:rFonts w:ascii="Arial" w:hAnsi="Arial" w:cs="Tahoma"/>
          <w:sz w:val="20"/>
          <w:szCs w:val="22"/>
        </w:rPr>
        <w:lastRenderedPageBreak/>
        <w:t xml:space="preserve">De </w:t>
      </w:r>
      <w:r w:rsidR="002A2C6A">
        <w:rPr>
          <w:rFonts w:ascii="Arial" w:hAnsi="Arial" w:cs="Tahoma"/>
          <w:sz w:val="20"/>
          <w:szCs w:val="22"/>
        </w:rPr>
        <w:t>Opdrachtgever</w:t>
      </w:r>
      <w:r w:rsidR="002A2C6A" w:rsidRPr="000062ED">
        <w:rPr>
          <w:rFonts w:ascii="Arial" w:hAnsi="Arial" w:cs="Tahoma"/>
          <w:sz w:val="20"/>
          <w:szCs w:val="22"/>
        </w:rPr>
        <w:t xml:space="preserve"> </w:t>
      </w:r>
      <w:r w:rsidRPr="000062ED">
        <w:rPr>
          <w:rFonts w:ascii="Arial" w:hAnsi="Arial" w:cs="Tahoma"/>
          <w:sz w:val="20"/>
          <w:szCs w:val="22"/>
        </w:rPr>
        <w:t xml:space="preserve">kan de factuur door een door haar aan te wijzen accountant als bedoeld in artikel 393, eerste lid, van Boek 2 van het Burgerlijk Wetboek op inhoudelijke juistheid laten controleren. De </w:t>
      </w:r>
      <w:r w:rsidR="004C1A6D">
        <w:rPr>
          <w:rFonts w:ascii="Arial" w:hAnsi="Arial" w:cs="Tahoma"/>
          <w:sz w:val="20"/>
          <w:szCs w:val="22"/>
        </w:rPr>
        <w:t>O</w:t>
      </w:r>
      <w:r w:rsidRPr="000062ED">
        <w:rPr>
          <w:rFonts w:ascii="Arial" w:hAnsi="Arial" w:cs="Tahoma"/>
          <w:sz w:val="20"/>
          <w:szCs w:val="22"/>
        </w:rPr>
        <w:t>pdrachtnemer verleent de betrokken accountant inzage in boeken en bescheiden en verstrekt hem alle gegevens en informatie die deze verlangt.</w:t>
      </w:r>
    </w:p>
    <w:p w14:paraId="2BD76464" w14:textId="77777777" w:rsidR="000062ED" w:rsidRPr="000062ED" w:rsidRDefault="000062ED" w:rsidP="004C1A6D">
      <w:pPr>
        <w:pStyle w:val="Lijstalinea"/>
        <w:numPr>
          <w:ilvl w:val="1"/>
          <w:numId w:val="37"/>
        </w:numPr>
        <w:spacing w:line="300" w:lineRule="atLeast"/>
        <w:ind w:left="993" w:hanging="633"/>
        <w:rPr>
          <w:rFonts w:ascii="Arial" w:hAnsi="Arial" w:cs="Tahoma"/>
          <w:sz w:val="20"/>
          <w:szCs w:val="22"/>
        </w:rPr>
      </w:pPr>
      <w:r w:rsidRPr="000062ED">
        <w:rPr>
          <w:rFonts w:ascii="Arial" w:hAnsi="Arial" w:cs="Tahoma"/>
          <w:sz w:val="20"/>
          <w:szCs w:val="22"/>
        </w:rPr>
        <w:t xml:space="preserve">De controle als bedoeld in het </w:t>
      </w:r>
      <w:r w:rsidR="002A2C6A">
        <w:rPr>
          <w:rFonts w:ascii="Arial" w:hAnsi="Arial" w:cs="Tahoma"/>
          <w:sz w:val="20"/>
          <w:szCs w:val="22"/>
        </w:rPr>
        <w:t>dertiende</w:t>
      </w:r>
      <w:r w:rsidRPr="000062ED">
        <w:rPr>
          <w:rFonts w:ascii="Arial" w:hAnsi="Arial" w:cs="Tahoma"/>
          <w:sz w:val="20"/>
          <w:szCs w:val="22"/>
        </w:rPr>
        <w:t xml:space="preserve"> lid, is vertrouwelijk en strekt zich niet verder uit dan voor het verifiëren van de facturen is vereist.</w:t>
      </w:r>
    </w:p>
    <w:p w14:paraId="01332081" w14:textId="77777777" w:rsidR="000062ED" w:rsidRPr="000062ED" w:rsidRDefault="000062ED" w:rsidP="004C1A6D">
      <w:pPr>
        <w:pStyle w:val="Lijstalinea"/>
        <w:numPr>
          <w:ilvl w:val="1"/>
          <w:numId w:val="37"/>
        </w:numPr>
        <w:spacing w:line="300" w:lineRule="atLeast"/>
        <w:ind w:left="993" w:hanging="633"/>
        <w:rPr>
          <w:rFonts w:ascii="Arial" w:hAnsi="Arial" w:cs="Tahoma"/>
          <w:sz w:val="20"/>
          <w:szCs w:val="22"/>
        </w:rPr>
      </w:pPr>
      <w:r w:rsidRPr="000062ED">
        <w:rPr>
          <w:rFonts w:ascii="Arial" w:hAnsi="Arial" w:cs="Tahoma"/>
          <w:sz w:val="20"/>
          <w:szCs w:val="22"/>
        </w:rPr>
        <w:t>De accountant brengt zijn rapportage zo spoedig mogelijk aan partijen uit.</w:t>
      </w:r>
    </w:p>
    <w:p w14:paraId="2172B5FA" w14:textId="77777777" w:rsidR="000062ED" w:rsidRPr="000062ED" w:rsidRDefault="000062ED" w:rsidP="004C1A6D">
      <w:pPr>
        <w:pStyle w:val="Lijstalinea"/>
        <w:numPr>
          <w:ilvl w:val="1"/>
          <w:numId w:val="37"/>
        </w:numPr>
        <w:spacing w:line="300" w:lineRule="atLeast"/>
        <w:ind w:left="993" w:hanging="633"/>
        <w:rPr>
          <w:rFonts w:ascii="Arial" w:hAnsi="Arial" w:cs="Tahoma"/>
          <w:sz w:val="20"/>
          <w:szCs w:val="22"/>
        </w:rPr>
      </w:pPr>
      <w:r w:rsidRPr="000062ED">
        <w:rPr>
          <w:rFonts w:ascii="Arial" w:hAnsi="Arial" w:cs="Tahoma"/>
          <w:sz w:val="20"/>
          <w:szCs w:val="22"/>
        </w:rPr>
        <w:t>De kosten van het accountantsonderzoek als bedoeld in de vorige leden, kome</w:t>
      </w:r>
      <w:r w:rsidR="004C1A6D">
        <w:rPr>
          <w:rFonts w:ascii="Arial" w:hAnsi="Arial" w:cs="Tahoma"/>
          <w:sz w:val="20"/>
          <w:szCs w:val="22"/>
        </w:rPr>
        <w:t xml:space="preserve">n voor rekening van de </w:t>
      </w:r>
      <w:r w:rsidR="002A2C6A">
        <w:rPr>
          <w:rFonts w:ascii="Arial" w:hAnsi="Arial" w:cs="Tahoma"/>
          <w:sz w:val="20"/>
          <w:szCs w:val="22"/>
        </w:rPr>
        <w:t>Opdrachtgever</w:t>
      </w:r>
      <w:r w:rsidRPr="000062ED">
        <w:rPr>
          <w:rFonts w:ascii="Arial" w:hAnsi="Arial" w:cs="Tahoma"/>
          <w:sz w:val="20"/>
          <w:szCs w:val="22"/>
        </w:rPr>
        <w:t>, tenzij uit het onderzoek van de accountant blijkt dat de factuur niet juist dan wel onvolledig is, in welk geval bedoel</w:t>
      </w:r>
      <w:r w:rsidR="002A2C6A">
        <w:rPr>
          <w:rFonts w:ascii="Arial" w:hAnsi="Arial" w:cs="Tahoma"/>
          <w:sz w:val="20"/>
          <w:szCs w:val="22"/>
        </w:rPr>
        <w:t>de kosten voor rekening van de O</w:t>
      </w:r>
      <w:r w:rsidRPr="000062ED">
        <w:rPr>
          <w:rFonts w:ascii="Arial" w:hAnsi="Arial" w:cs="Tahoma"/>
          <w:sz w:val="20"/>
          <w:szCs w:val="22"/>
        </w:rPr>
        <w:t>pdrachtnemer komen.</w:t>
      </w:r>
    </w:p>
    <w:p w14:paraId="48BC0BBE" w14:textId="77777777" w:rsidR="001D3B35" w:rsidRDefault="001D3B35" w:rsidP="004C1A6D">
      <w:pPr>
        <w:pStyle w:val="Lijstalinea"/>
        <w:numPr>
          <w:ilvl w:val="1"/>
          <w:numId w:val="37"/>
        </w:numPr>
        <w:spacing w:line="300" w:lineRule="atLeast"/>
        <w:ind w:left="993" w:hanging="633"/>
        <w:rPr>
          <w:rFonts w:ascii="Arial" w:hAnsi="Arial" w:cs="Tahoma"/>
          <w:sz w:val="20"/>
          <w:szCs w:val="22"/>
        </w:rPr>
      </w:pPr>
      <w:r w:rsidRPr="001D3B35">
        <w:rPr>
          <w:rFonts w:ascii="Arial" w:hAnsi="Arial" w:cs="Tahoma"/>
          <w:sz w:val="20"/>
          <w:szCs w:val="22"/>
        </w:rPr>
        <w:t>Betaling prejudicieert niet op de vraag of de Opdrachtnemer correct nagekomen is.</w:t>
      </w:r>
    </w:p>
    <w:p w14:paraId="711B47C8" w14:textId="77777777" w:rsidR="00C614ED" w:rsidRDefault="00C614ED" w:rsidP="00C614ED">
      <w:pPr>
        <w:spacing w:line="300" w:lineRule="atLeast"/>
        <w:rPr>
          <w:rFonts w:ascii="Arial" w:hAnsi="Arial" w:cs="Tahoma"/>
          <w:sz w:val="20"/>
          <w:szCs w:val="22"/>
        </w:rPr>
      </w:pPr>
    </w:p>
    <w:p w14:paraId="3E9DBE64" w14:textId="77777777" w:rsidR="00FF6EDF" w:rsidRPr="00FF6EDF" w:rsidRDefault="00FF6EDF" w:rsidP="00FF6EDF">
      <w:pPr>
        <w:pStyle w:val="Lijstalinea"/>
        <w:numPr>
          <w:ilvl w:val="0"/>
          <w:numId w:val="37"/>
        </w:numPr>
        <w:spacing w:line="300" w:lineRule="atLeast"/>
        <w:ind w:left="426" w:hanging="426"/>
        <w:rPr>
          <w:rFonts w:ascii="Arial" w:hAnsi="Arial" w:cs="Tahoma"/>
          <w:b/>
          <w:sz w:val="20"/>
          <w:szCs w:val="22"/>
        </w:rPr>
      </w:pPr>
      <w:r w:rsidRPr="00FF6EDF">
        <w:rPr>
          <w:rFonts w:ascii="Arial" w:hAnsi="Arial" w:cs="Tahoma"/>
          <w:b/>
          <w:sz w:val="20"/>
          <w:szCs w:val="22"/>
        </w:rPr>
        <w:t>Contactpersonen en bevoegdheden</w:t>
      </w:r>
    </w:p>
    <w:p w14:paraId="449DCA2F" w14:textId="2955E13C" w:rsidR="00FF6EDF" w:rsidRPr="00FF6EDF" w:rsidRDefault="00FF6EDF" w:rsidP="00FF6EDF">
      <w:pPr>
        <w:pStyle w:val="Lijstalinea"/>
        <w:numPr>
          <w:ilvl w:val="1"/>
          <w:numId w:val="37"/>
        </w:numPr>
        <w:spacing w:line="300" w:lineRule="atLeast"/>
        <w:ind w:left="993" w:hanging="633"/>
        <w:rPr>
          <w:rFonts w:ascii="Arial" w:hAnsi="Arial" w:cs="Tahoma"/>
          <w:sz w:val="20"/>
          <w:szCs w:val="22"/>
        </w:rPr>
      </w:pPr>
      <w:r w:rsidRPr="00FF6EDF">
        <w:rPr>
          <w:rFonts w:ascii="Arial" w:hAnsi="Arial" w:cs="Tahoma"/>
          <w:sz w:val="20"/>
          <w:szCs w:val="22"/>
        </w:rPr>
        <w:t xml:space="preserve">Partijen wijzen </w:t>
      </w:r>
      <w:r w:rsidR="005923DB">
        <w:rPr>
          <w:rFonts w:ascii="Arial" w:hAnsi="Arial" w:cs="Tahoma"/>
          <w:sz w:val="20"/>
          <w:szCs w:val="22"/>
        </w:rPr>
        <w:t>na definitieve gunning (</w:t>
      </w:r>
      <w:r w:rsidR="004E3D51">
        <w:rPr>
          <w:rFonts w:ascii="Arial" w:hAnsi="Arial" w:cs="Tahoma"/>
          <w:sz w:val="20"/>
          <w:szCs w:val="22"/>
        </w:rPr>
        <w:t xml:space="preserve">uiterlijk binnen </w:t>
      </w:r>
      <w:r w:rsidR="005923DB">
        <w:rPr>
          <w:rFonts w:ascii="Arial" w:hAnsi="Arial" w:cs="Tahoma"/>
          <w:sz w:val="20"/>
          <w:szCs w:val="22"/>
        </w:rPr>
        <w:t xml:space="preserve">twee weken) </w:t>
      </w:r>
      <w:r w:rsidRPr="00FF6EDF">
        <w:rPr>
          <w:rFonts w:ascii="Arial" w:hAnsi="Arial" w:cs="Tahoma"/>
          <w:sz w:val="20"/>
          <w:szCs w:val="22"/>
        </w:rPr>
        <w:t>personen aan als contactpersoon namens hun organisatie gedurende de looptijd van de Overeenkomst.</w:t>
      </w:r>
    </w:p>
    <w:p w14:paraId="74624E54" w14:textId="6D5D3868" w:rsidR="00FF6EDF" w:rsidRPr="00FF6EDF" w:rsidRDefault="00FF6EDF" w:rsidP="00FF6EDF">
      <w:pPr>
        <w:pStyle w:val="Lijstalinea"/>
        <w:numPr>
          <w:ilvl w:val="1"/>
          <w:numId w:val="37"/>
        </w:numPr>
        <w:spacing w:line="300" w:lineRule="atLeast"/>
        <w:ind w:left="993" w:hanging="633"/>
        <w:rPr>
          <w:rFonts w:ascii="Arial" w:hAnsi="Arial" w:cs="Tahoma"/>
          <w:sz w:val="20"/>
          <w:szCs w:val="22"/>
        </w:rPr>
      </w:pPr>
      <w:r w:rsidRPr="00FF6EDF">
        <w:rPr>
          <w:rFonts w:ascii="Arial" w:hAnsi="Arial" w:cs="Tahoma"/>
          <w:sz w:val="20"/>
          <w:szCs w:val="22"/>
        </w:rPr>
        <w:t xml:space="preserve">Tenzij vooraf door de ene </w:t>
      </w:r>
      <w:r w:rsidR="007C23FE">
        <w:rPr>
          <w:rFonts w:ascii="Arial" w:hAnsi="Arial" w:cs="Tahoma"/>
          <w:sz w:val="20"/>
          <w:szCs w:val="22"/>
        </w:rPr>
        <w:t>P</w:t>
      </w:r>
      <w:r w:rsidRPr="00FF6EDF">
        <w:rPr>
          <w:rFonts w:ascii="Arial" w:hAnsi="Arial" w:cs="Tahoma"/>
          <w:sz w:val="20"/>
          <w:szCs w:val="22"/>
        </w:rPr>
        <w:t xml:space="preserve">artij uitdrukkelijk schriftelijk aan de andere </w:t>
      </w:r>
      <w:r w:rsidR="007C23FE">
        <w:rPr>
          <w:rFonts w:ascii="Arial" w:hAnsi="Arial" w:cs="Tahoma"/>
          <w:sz w:val="20"/>
          <w:szCs w:val="22"/>
        </w:rPr>
        <w:t>P</w:t>
      </w:r>
      <w:r w:rsidRPr="00FF6EDF">
        <w:rPr>
          <w:rFonts w:ascii="Arial" w:hAnsi="Arial" w:cs="Tahoma"/>
          <w:sz w:val="20"/>
          <w:szCs w:val="22"/>
        </w:rPr>
        <w:t xml:space="preserve">artij van het tegendeel mededeling wordt gedaan, zijn de bedoelde contactpersonen bevoegd de </w:t>
      </w:r>
      <w:r w:rsidR="007C23FE">
        <w:rPr>
          <w:rFonts w:ascii="Arial" w:hAnsi="Arial" w:cs="Tahoma"/>
          <w:sz w:val="20"/>
          <w:szCs w:val="22"/>
        </w:rPr>
        <w:t>P</w:t>
      </w:r>
      <w:r w:rsidR="007C23FE" w:rsidRPr="00FF6EDF">
        <w:rPr>
          <w:rFonts w:ascii="Arial" w:hAnsi="Arial" w:cs="Tahoma"/>
          <w:sz w:val="20"/>
          <w:szCs w:val="22"/>
        </w:rPr>
        <w:t xml:space="preserve">artij </w:t>
      </w:r>
      <w:r w:rsidRPr="00FF6EDF">
        <w:rPr>
          <w:rFonts w:ascii="Arial" w:hAnsi="Arial" w:cs="Tahoma"/>
          <w:sz w:val="20"/>
          <w:szCs w:val="22"/>
        </w:rPr>
        <w:t>die hen heeft aangewezen, in het kader van de uitvoering van deze Overeenkomst en de nadere overeenkomsten te vertegenwoordigen, en in dat kader aanvullende of afwijkende afspraken te maken.</w:t>
      </w:r>
    </w:p>
    <w:p w14:paraId="7A63E3E0" w14:textId="2AB1B481" w:rsidR="00F0489C" w:rsidRDefault="00FF6EDF" w:rsidP="00FF6EDF">
      <w:pPr>
        <w:pStyle w:val="Lijstalinea"/>
        <w:numPr>
          <w:ilvl w:val="1"/>
          <w:numId w:val="37"/>
        </w:numPr>
        <w:spacing w:line="300" w:lineRule="atLeast"/>
        <w:ind w:left="993" w:hanging="633"/>
        <w:rPr>
          <w:rFonts w:ascii="Arial" w:hAnsi="Arial" w:cs="Tahoma"/>
          <w:sz w:val="20"/>
          <w:szCs w:val="22"/>
        </w:rPr>
      </w:pPr>
      <w:r w:rsidRPr="00FF6EDF">
        <w:rPr>
          <w:rFonts w:ascii="Arial" w:hAnsi="Arial" w:cs="Tahoma"/>
          <w:sz w:val="20"/>
          <w:szCs w:val="22"/>
        </w:rPr>
        <w:t xml:space="preserve">Een </w:t>
      </w:r>
      <w:r w:rsidR="007C23FE">
        <w:rPr>
          <w:rFonts w:ascii="Arial" w:hAnsi="Arial" w:cs="Tahoma"/>
          <w:sz w:val="20"/>
          <w:szCs w:val="22"/>
        </w:rPr>
        <w:t>P</w:t>
      </w:r>
      <w:r w:rsidR="007C23FE" w:rsidRPr="00FF6EDF">
        <w:rPr>
          <w:rFonts w:ascii="Arial" w:hAnsi="Arial" w:cs="Tahoma"/>
          <w:sz w:val="20"/>
          <w:szCs w:val="22"/>
        </w:rPr>
        <w:t xml:space="preserve">artij </w:t>
      </w:r>
      <w:r w:rsidRPr="00FF6EDF">
        <w:rPr>
          <w:rFonts w:ascii="Arial" w:hAnsi="Arial" w:cs="Tahoma"/>
          <w:sz w:val="20"/>
          <w:szCs w:val="22"/>
        </w:rPr>
        <w:t xml:space="preserve">mag haar contactpersonen wijzigen middels schriftelijke mededeling aan de andere </w:t>
      </w:r>
      <w:r w:rsidR="007C23FE">
        <w:rPr>
          <w:rFonts w:ascii="Arial" w:hAnsi="Arial" w:cs="Tahoma"/>
          <w:sz w:val="20"/>
          <w:szCs w:val="22"/>
        </w:rPr>
        <w:t>P</w:t>
      </w:r>
      <w:r w:rsidR="007C23FE" w:rsidRPr="00FF6EDF">
        <w:rPr>
          <w:rFonts w:ascii="Arial" w:hAnsi="Arial" w:cs="Tahoma"/>
          <w:sz w:val="20"/>
          <w:szCs w:val="22"/>
        </w:rPr>
        <w:t>artij</w:t>
      </w:r>
      <w:r w:rsidRPr="00FF6EDF">
        <w:rPr>
          <w:rFonts w:ascii="Arial" w:hAnsi="Arial" w:cs="Tahoma"/>
          <w:sz w:val="20"/>
          <w:szCs w:val="22"/>
        </w:rPr>
        <w:t xml:space="preserve">. De wijziging zal minimaal een week van tevoren </w:t>
      </w:r>
      <w:r w:rsidR="007C23FE">
        <w:rPr>
          <w:rFonts w:ascii="Arial" w:hAnsi="Arial" w:cs="Tahoma"/>
          <w:sz w:val="20"/>
          <w:szCs w:val="22"/>
        </w:rPr>
        <w:t xml:space="preserve">schriftelijk </w:t>
      </w:r>
      <w:r w:rsidRPr="00FF6EDF">
        <w:rPr>
          <w:rFonts w:ascii="Arial" w:hAnsi="Arial" w:cs="Tahoma"/>
          <w:sz w:val="20"/>
          <w:szCs w:val="22"/>
        </w:rPr>
        <w:t>worden gemeld, behoudens in spoedgevallen.</w:t>
      </w:r>
    </w:p>
    <w:p w14:paraId="74864966" w14:textId="3235130C" w:rsidR="00F0489C" w:rsidRDefault="00F0489C">
      <w:pPr>
        <w:rPr>
          <w:rFonts w:ascii="Arial" w:hAnsi="Arial" w:cs="Tahoma"/>
          <w:sz w:val="20"/>
          <w:szCs w:val="22"/>
        </w:rPr>
      </w:pPr>
    </w:p>
    <w:p w14:paraId="14E35231" w14:textId="77777777" w:rsidR="00FF6EDF" w:rsidRPr="00FF6EDF" w:rsidRDefault="00FF6EDF" w:rsidP="00FF6EDF">
      <w:pPr>
        <w:pStyle w:val="Lijstalinea"/>
        <w:numPr>
          <w:ilvl w:val="0"/>
          <w:numId w:val="37"/>
        </w:numPr>
        <w:spacing w:line="300" w:lineRule="atLeast"/>
        <w:ind w:left="426" w:hanging="426"/>
        <w:rPr>
          <w:rFonts w:ascii="Arial" w:hAnsi="Arial" w:cs="Tahoma"/>
          <w:b/>
          <w:sz w:val="20"/>
          <w:szCs w:val="22"/>
        </w:rPr>
      </w:pPr>
      <w:bookmarkStart w:id="1" w:name="_Toc254169202"/>
      <w:r w:rsidRPr="00FF6EDF">
        <w:rPr>
          <w:rFonts w:ascii="Arial" w:hAnsi="Arial" w:cs="Tahoma"/>
          <w:b/>
          <w:sz w:val="20"/>
          <w:szCs w:val="22"/>
        </w:rPr>
        <w:t>Toepasselijk recht en geschillen</w:t>
      </w:r>
      <w:bookmarkEnd w:id="1"/>
    </w:p>
    <w:p w14:paraId="6FD4ED07" w14:textId="77777777" w:rsidR="00FF6EDF" w:rsidRPr="00B719A2" w:rsidRDefault="00FF6EDF" w:rsidP="00FF6EDF">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Op de Overeenkomst en alle overeenkomsten die daaruit voortvloeien is uitsluitend Nederlands recht van toepassing</w:t>
      </w:r>
      <w:r w:rsidRPr="00B719A2">
        <w:rPr>
          <w:rFonts w:ascii="Arial" w:hAnsi="Arial" w:cs="Tahoma"/>
          <w:sz w:val="20"/>
          <w:szCs w:val="22"/>
        </w:rPr>
        <w:t>.</w:t>
      </w:r>
    </w:p>
    <w:p w14:paraId="56960D78" w14:textId="77777777" w:rsidR="00FF6EDF" w:rsidRDefault="00FF6EDF" w:rsidP="00FF6EDF">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Partijen lossen waar mogelijk hun</w:t>
      </w:r>
      <w:r w:rsidRPr="00B719A2">
        <w:rPr>
          <w:rFonts w:ascii="Arial" w:hAnsi="Arial" w:cs="Tahoma"/>
          <w:sz w:val="20"/>
          <w:szCs w:val="22"/>
        </w:rPr>
        <w:t xml:space="preserve"> geschillen</w:t>
      </w:r>
      <w:r>
        <w:rPr>
          <w:rFonts w:ascii="Arial" w:hAnsi="Arial" w:cs="Tahoma"/>
          <w:sz w:val="20"/>
          <w:szCs w:val="22"/>
        </w:rPr>
        <w:t xml:space="preserve"> op door middel van goed overleg.</w:t>
      </w:r>
      <w:r w:rsidRPr="00B719A2">
        <w:rPr>
          <w:rFonts w:ascii="Arial" w:hAnsi="Arial" w:cs="Tahoma"/>
          <w:sz w:val="20"/>
          <w:szCs w:val="22"/>
        </w:rPr>
        <w:t xml:space="preserve"> </w:t>
      </w:r>
    </w:p>
    <w:p w14:paraId="558F8C09" w14:textId="7E6678D9" w:rsidR="00FF6EDF" w:rsidRDefault="00FF6EDF" w:rsidP="00FF6EDF">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 xml:space="preserve">Indien </w:t>
      </w:r>
      <w:r w:rsidR="009F0902">
        <w:rPr>
          <w:rFonts w:ascii="Arial" w:hAnsi="Arial" w:cs="Tahoma"/>
          <w:sz w:val="20"/>
          <w:szCs w:val="22"/>
        </w:rPr>
        <w:t xml:space="preserve">Partijen </w:t>
      </w:r>
      <w:r>
        <w:rPr>
          <w:rFonts w:ascii="Arial" w:hAnsi="Arial" w:cs="Tahoma"/>
          <w:sz w:val="20"/>
          <w:szCs w:val="22"/>
        </w:rPr>
        <w:t xml:space="preserve">niet tot een oplossing komen </w:t>
      </w:r>
      <w:r w:rsidRPr="00FF6EDF">
        <w:rPr>
          <w:rFonts w:ascii="Arial" w:hAnsi="Arial" w:cs="Tahoma"/>
          <w:sz w:val="20"/>
          <w:szCs w:val="22"/>
        </w:rPr>
        <w:t xml:space="preserve">of in spoedeisende gevallen, zullen de geschillen worden voorgelegd aan de bevoegde rechter in het arrondissement van de vestigingsplaats van </w:t>
      </w:r>
      <w:r>
        <w:rPr>
          <w:rFonts w:ascii="Arial" w:hAnsi="Arial" w:cs="Tahoma"/>
          <w:sz w:val="20"/>
          <w:szCs w:val="22"/>
        </w:rPr>
        <w:t>d</w:t>
      </w:r>
      <w:r w:rsidRPr="00FF6EDF">
        <w:rPr>
          <w:rFonts w:ascii="Arial" w:hAnsi="Arial" w:cs="Tahoma"/>
          <w:sz w:val="20"/>
          <w:szCs w:val="22"/>
        </w:rPr>
        <w:t>e</w:t>
      </w:r>
      <w:r>
        <w:rPr>
          <w:rFonts w:ascii="Arial" w:hAnsi="Arial" w:cs="Tahoma"/>
          <w:sz w:val="20"/>
          <w:szCs w:val="22"/>
        </w:rPr>
        <w:t xml:space="preserve"> </w:t>
      </w:r>
      <w:r w:rsidR="002A2C6A">
        <w:rPr>
          <w:rFonts w:ascii="Arial" w:hAnsi="Arial" w:cs="Tahoma"/>
          <w:sz w:val="20"/>
          <w:szCs w:val="22"/>
        </w:rPr>
        <w:t>Opdrachtgever</w:t>
      </w:r>
      <w:r w:rsidRPr="00FF6EDF">
        <w:rPr>
          <w:rFonts w:ascii="Arial" w:hAnsi="Arial" w:cs="Tahoma"/>
          <w:sz w:val="20"/>
          <w:szCs w:val="22"/>
        </w:rPr>
        <w:t>.</w:t>
      </w:r>
    </w:p>
    <w:p w14:paraId="1B45B89E" w14:textId="77777777" w:rsidR="00652913" w:rsidRPr="00FF6EDF" w:rsidRDefault="00652913" w:rsidP="00652913">
      <w:pPr>
        <w:pStyle w:val="Lijstalinea"/>
        <w:spacing w:line="300" w:lineRule="atLeast"/>
        <w:ind w:left="993"/>
        <w:rPr>
          <w:rFonts w:ascii="Arial" w:hAnsi="Arial" w:cs="Tahoma"/>
          <w:sz w:val="20"/>
          <w:szCs w:val="22"/>
        </w:rPr>
      </w:pPr>
    </w:p>
    <w:p w14:paraId="7EFC0E22" w14:textId="77777777" w:rsidR="00FF6EDF" w:rsidRPr="00FF6EDF" w:rsidRDefault="00FF6EDF" w:rsidP="00FF6EDF">
      <w:pPr>
        <w:pStyle w:val="Lijstalinea"/>
        <w:numPr>
          <w:ilvl w:val="0"/>
          <w:numId w:val="37"/>
        </w:numPr>
        <w:spacing w:line="300" w:lineRule="atLeast"/>
        <w:ind w:left="426" w:hanging="426"/>
        <w:rPr>
          <w:rFonts w:ascii="Arial" w:hAnsi="Arial" w:cs="Tahoma"/>
          <w:b/>
          <w:sz w:val="20"/>
          <w:szCs w:val="22"/>
        </w:rPr>
      </w:pPr>
      <w:r w:rsidRPr="00FF6EDF">
        <w:rPr>
          <w:rFonts w:ascii="Arial" w:hAnsi="Arial" w:cs="Tahoma"/>
          <w:b/>
          <w:sz w:val="20"/>
          <w:szCs w:val="22"/>
        </w:rPr>
        <w:t>Voorwaarden en overige afspraken</w:t>
      </w:r>
    </w:p>
    <w:p w14:paraId="26B71887" w14:textId="2E618D70" w:rsidR="00FF6EDF" w:rsidRPr="00FF6EDF" w:rsidRDefault="00FF6EDF" w:rsidP="00FF6EDF">
      <w:pPr>
        <w:pStyle w:val="Lijstalinea"/>
        <w:numPr>
          <w:ilvl w:val="1"/>
          <w:numId w:val="37"/>
        </w:numPr>
        <w:spacing w:line="300" w:lineRule="atLeast"/>
        <w:ind w:left="993" w:hanging="633"/>
        <w:rPr>
          <w:rFonts w:ascii="Arial" w:hAnsi="Arial" w:cs="Tahoma"/>
          <w:sz w:val="20"/>
          <w:szCs w:val="22"/>
        </w:rPr>
      </w:pPr>
      <w:r w:rsidRPr="00FF6EDF">
        <w:rPr>
          <w:rFonts w:ascii="Arial" w:hAnsi="Arial" w:cs="Tahoma"/>
          <w:sz w:val="20"/>
          <w:szCs w:val="22"/>
        </w:rPr>
        <w:t>Op deze Overeenkomst is de GIBIT (versie 20</w:t>
      </w:r>
      <w:r w:rsidR="00452B46">
        <w:rPr>
          <w:rFonts w:ascii="Arial" w:hAnsi="Arial" w:cs="Tahoma"/>
          <w:sz w:val="20"/>
          <w:szCs w:val="22"/>
        </w:rPr>
        <w:t>16</w:t>
      </w:r>
      <w:r w:rsidRPr="00FF6EDF">
        <w:rPr>
          <w:rFonts w:ascii="Arial" w:hAnsi="Arial" w:cs="Tahoma"/>
          <w:sz w:val="20"/>
          <w:szCs w:val="22"/>
        </w:rPr>
        <w:t xml:space="preserve">) van toepassing, zoals bijgesloten als bijlage. </w:t>
      </w:r>
      <w:r w:rsidR="002A2C6A">
        <w:rPr>
          <w:rFonts w:ascii="Arial" w:hAnsi="Arial" w:cs="Tahoma"/>
          <w:sz w:val="20"/>
          <w:szCs w:val="22"/>
        </w:rPr>
        <w:t xml:space="preserve">Opdrachtnemer </w:t>
      </w:r>
      <w:r w:rsidRPr="00FF6EDF">
        <w:rPr>
          <w:rFonts w:ascii="Arial" w:hAnsi="Arial" w:cs="Tahoma"/>
          <w:sz w:val="20"/>
          <w:szCs w:val="22"/>
        </w:rPr>
        <w:t>verklaart een exemplaar van de GIBIT (versie 20</w:t>
      </w:r>
      <w:r w:rsidR="00452B46">
        <w:rPr>
          <w:rFonts w:ascii="Arial" w:hAnsi="Arial" w:cs="Tahoma"/>
          <w:sz w:val="20"/>
          <w:szCs w:val="22"/>
        </w:rPr>
        <w:t>16</w:t>
      </w:r>
      <w:r w:rsidRPr="00FF6EDF">
        <w:rPr>
          <w:rFonts w:ascii="Arial" w:hAnsi="Arial" w:cs="Tahoma"/>
          <w:sz w:val="20"/>
          <w:szCs w:val="22"/>
        </w:rPr>
        <w:t>) te hebben ontvangen.</w:t>
      </w:r>
    </w:p>
    <w:p w14:paraId="5934B55A" w14:textId="77777777" w:rsidR="00FF6EDF" w:rsidRPr="00FF6EDF" w:rsidRDefault="00FF6EDF" w:rsidP="00FF6EDF">
      <w:pPr>
        <w:pStyle w:val="Lijstalinea"/>
        <w:numPr>
          <w:ilvl w:val="1"/>
          <w:numId w:val="37"/>
        </w:numPr>
        <w:spacing w:line="300" w:lineRule="atLeast"/>
        <w:ind w:left="993" w:hanging="633"/>
        <w:rPr>
          <w:rFonts w:ascii="Arial" w:hAnsi="Arial" w:cs="Tahoma"/>
          <w:sz w:val="20"/>
          <w:szCs w:val="22"/>
        </w:rPr>
      </w:pPr>
      <w:r w:rsidRPr="00FF6EDF">
        <w:rPr>
          <w:rFonts w:ascii="Arial" w:hAnsi="Arial" w:cs="Tahoma"/>
          <w:sz w:val="20"/>
          <w:szCs w:val="22"/>
        </w:rPr>
        <w:t xml:space="preserve">Eventuele leveringsvoorwaarden van </w:t>
      </w:r>
      <w:r w:rsidR="002A2C6A">
        <w:rPr>
          <w:rFonts w:ascii="Arial" w:hAnsi="Arial" w:cs="Tahoma"/>
          <w:sz w:val="20"/>
          <w:szCs w:val="22"/>
        </w:rPr>
        <w:t xml:space="preserve">Opdrachtnemer </w:t>
      </w:r>
      <w:r w:rsidRPr="00FF6EDF">
        <w:rPr>
          <w:rFonts w:ascii="Arial" w:hAnsi="Arial" w:cs="Tahoma"/>
          <w:sz w:val="20"/>
          <w:szCs w:val="22"/>
        </w:rPr>
        <w:t>zijn uitdrukkelijk niet van toepassing.</w:t>
      </w:r>
    </w:p>
    <w:p w14:paraId="0FE1899D" w14:textId="23465F0C" w:rsidR="004C1A6D" w:rsidRDefault="00FF6EDF" w:rsidP="00FF6EDF">
      <w:pPr>
        <w:pStyle w:val="Lijstalinea"/>
        <w:numPr>
          <w:ilvl w:val="1"/>
          <w:numId w:val="37"/>
        </w:numPr>
        <w:spacing w:line="300" w:lineRule="atLeast"/>
        <w:ind w:left="993" w:hanging="633"/>
        <w:rPr>
          <w:rFonts w:ascii="Arial" w:hAnsi="Arial" w:cs="Tahoma"/>
          <w:sz w:val="20"/>
          <w:szCs w:val="22"/>
        </w:rPr>
      </w:pPr>
      <w:r w:rsidRPr="00FF6EDF">
        <w:rPr>
          <w:rFonts w:ascii="Arial" w:hAnsi="Arial" w:cs="Tahoma"/>
          <w:sz w:val="20"/>
          <w:szCs w:val="22"/>
        </w:rPr>
        <w:t>In de Overeenkomst wordt een aantal begrippen met een beginhoofdletter gebruikt. Aan deze begrippen komt de betekenis toe die hieraan is gegeven in de GIBIT (versie 20</w:t>
      </w:r>
      <w:r w:rsidR="00452B46">
        <w:rPr>
          <w:rFonts w:ascii="Arial" w:hAnsi="Arial" w:cs="Tahoma"/>
          <w:sz w:val="20"/>
          <w:szCs w:val="22"/>
        </w:rPr>
        <w:t>16</w:t>
      </w:r>
      <w:r w:rsidRPr="00FF6EDF">
        <w:rPr>
          <w:rFonts w:ascii="Arial" w:hAnsi="Arial" w:cs="Tahoma"/>
          <w:sz w:val="20"/>
          <w:szCs w:val="22"/>
        </w:rPr>
        <w:t>).</w:t>
      </w:r>
    </w:p>
    <w:p w14:paraId="1EE63CC2" w14:textId="098EF593" w:rsidR="00471366" w:rsidRDefault="00471366" w:rsidP="00FF6EDF">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t>Door ondertekening van deze Overeenkomst vervallen alle eerder door Partijen gemaakte mondelinge, dan wel schriftelijke afspraken.</w:t>
      </w:r>
    </w:p>
    <w:p w14:paraId="657DF05E" w14:textId="50018D3F" w:rsidR="00547EFD" w:rsidRPr="00547EFD" w:rsidRDefault="00547EFD" w:rsidP="00F24EAA">
      <w:pPr>
        <w:pStyle w:val="Lijstalinea"/>
        <w:numPr>
          <w:ilvl w:val="1"/>
          <w:numId w:val="37"/>
        </w:numPr>
        <w:spacing w:line="300" w:lineRule="atLeast"/>
        <w:ind w:left="993" w:hanging="633"/>
        <w:rPr>
          <w:rFonts w:ascii="Arial" w:hAnsi="Arial" w:cs="Tahoma"/>
          <w:sz w:val="20"/>
          <w:szCs w:val="22"/>
        </w:rPr>
      </w:pPr>
      <w:r w:rsidRPr="00547EFD">
        <w:rPr>
          <w:rFonts w:ascii="Arial" w:hAnsi="Arial" w:cs="Tahoma"/>
          <w:sz w:val="20"/>
          <w:szCs w:val="22"/>
        </w:rPr>
        <w:t>In afwijking van artikel 15 GIBIT (versie 20</w:t>
      </w:r>
      <w:r w:rsidR="00452B46">
        <w:rPr>
          <w:rFonts w:ascii="Arial" w:hAnsi="Arial" w:cs="Tahoma"/>
          <w:sz w:val="20"/>
          <w:szCs w:val="22"/>
        </w:rPr>
        <w:t>16</w:t>
      </w:r>
      <w:r w:rsidRPr="00547EFD">
        <w:rPr>
          <w:rFonts w:ascii="Arial" w:hAnsi="Arial" w:cs="Tahoma"/>
          <w:sz w:val="20"/>
          <w:szCs w:val="22"/>
        </w:rPr>
        <w:t xml:space="preserve">, Geheimhouding) wordt </w:t>
      </w:r>
      <w:r>
        <w:rPr>
          <w:rFonts w:ascii="Arial" w:hAnsi="Arial" w:cs="Tahoma"/>
          <w:sz w:val="20"/>
          <w:szCs w:val="22"/>
        </w:rPr>
        <w:t xml:space="preserve">artikel </w:t>
      </w:r>
      <w:r w:rsidRPr="00547EFD">
        <w:rPr>
          <w:rFonts w:ascii="Arial" w:hAnsi="Arial" w:cs="Tahoma"/>
          <w:sz w:val="20"/>
          <w:szCs w:val="22"/>
        </w:rPr>
        <w:t>15.1 gewijzigd in: Partijen maken hetgeen hen bij de uitvoering van de Overeenkomst ter kennis komt, en waarvan zij het vertrouwelijke karakter kennen of redelijkerwijs kunnen vermoeden, tot minimaal twee jaar na afloop van de Overeenkomst, op geen enkele wijze verder bekend behalve voor</w:t>
      </w:r>
      <w:r>
        <w:rPr>
          <w:rFonts w:ascii="Arial" w:hAnsi="Arial" w:cs="Tahoma"/>
          <w:sz w:val="20"/>
          <w:szCs w:val="22"/>
        </w:rPr>
        <w:t xml:space="preserve"> </w:t>
      </w:r>
      <w:r w:rsidRPr="00547EFD">
        <w:rPr>
          <w:rFonts w:ascii="Arial" w:hAnsi="Arial" w:cs="Tahoma"/>
          <w:sz w:val="20"/>
          <w:szCs w:val="22"/>
        </w:rPr>
        <w:t xml:space="preserve">zover enig wettelijk voorschrift, onderzoek door een bevoegde toezichthouder of uitspraak van de rechter of een door </w:t>
      </w:r>
      <w:r>
        <w:rPr>
          <w:rFonts w:ascii="Arial" w:hAnsi="Arial" w:cs="Tahoma"/>
          <w:sz w:val="20"/>
          <w:szCs w:val="22"/>
        </w:rPr>
        <w:t>P</w:t>
      </w:r>
      <w:r w:rsidRPr="00547EFD">
        <w:rPr>
          <w:rFonts w:ascii="Arial" w:hAnsi="Arial" w:cs="Tahoma"/>
          <w:sz w:val="20"/>
          <w:szCs w:val="22"/>
        </w:rPr>
        <w:t xml:space="preserve">artijen aangewezen </w:t>
      </w:r>
      <w:proofErr w:type="spellStart"/>
      <w:r w:rsidRPr="00547EFD">
        <w:rPr>
          <w:rFonts w:ascii="Arial" w:hAnsi="Arial" w:cs="Tahoma"/>
          <w:sz w:val="20"/>
          <w:szCs w:val="22"/>
        </w:rPr>
        <w:t>geschillen</w:t>
      </w:r>
      <w:r>
        <w:rPr>
          <w:rFonts w:ascii="Arial" w:hAnsi="Arial" w:cs="Tahoma"/>
          <w:sz w:val="20"/>
          <w:szCs w:val="22"/>
        </w:rPr>
        <w:t>b</w:t>
      </w:r>
      <w:r w:rsidRPr="00547EFD">
        <w:rPr>
          <w:rFonts w:ascii="Arial" w:hAnsi="Arial" w:cs="Tahoma"/>
          <w:sz w:val="20"/>
          <w:szCs w:val="22"/>
        </w:rPr>
        <w:t>eslechter</w:t>
      </w:r>
      <w:proofErr w:type="spellEnd"/>
      <w:r w:rsidRPr="00547EFD">
        <w:rPr>
          <w:rFonts w:ascii="Arial" w:hAnsi="Arial" w:cs="Tahoma"/>
          <w:sz w:val="20"/>
          <w:szCs w:val="22"/>
        </w:rPr>
        <w:t xml:space="preserve"> hen tot bekendmaking daarvan verplicht.</w:t>
      </w:r>
    </w:p>
    <w:p w14:paraId="0E8C5B74" w14:textId="78DE4B93" w:rsidR="00885D12" w:rsidRDefault="00885D12">
      <w:pPr>
        <w:pStyle w:val="Lijstalinea"/>
        <w:numPr>
          <w:ilvl w:val="1"/>
          <w:numId w:val="37"/>
        </w:numPr>
        <w:spacing w:line="300" w:lineRule="atLeast"/>
        <w:ind w:left="993" w:hanging="633"/>
        <w:rPr>
          <w:rFonts w:ascii="Arial" w:hAnsi="Arial" w:cs="Tahoma"/>
          <w:sz w:val="20"/>
          <w:szCs w:val="22"/>
        </w:rPr>
      </w:pPr>
      <w:r>
        <w:rPr>
          <w:rFonts w:ascii="Arial" w:hAnsi="Arial" w:cs="Tahoma"/>
          <w:sz w:val="20"/>
          <w:szCs w:val="22"/>
        </w:rPr>
        <w:lastRenderedPageBreak/>
        <w:t>In afwijking van artikel 13 GIBIT (versie 20</w:t>
      </w:r>
      <w:r w:rsidR="00452B46">
        <w:rPr>
          <w:rFonts w:ascii="Arial" w:hAnsi="Arial" w:cs="Tahoma"/>
          <w:sz w:val="20"/>
          <w:szCs w:val="22"/>
        </w:rPr>
        <w:t>16</w:t>
      </w:r>
      <w:r>
        <w:rPr>
          <w:rFonts w:ascii="Arial" w:hAnsi="Arial" w:cs="Tahoma"/>
          <w:sz w:val="20"/>
          <w:szCs w:val="22"/>
        </w:rPr>
        <w:t xml:space="preserve">, Aansprakelijkheid) wordt de </w:t>
      </w:r>
      <w:r w:rsidRPr="00F24EAA">
        <w:rPr>
          <w:rFonts w:ascii="Arial" w:hAnsi="Arial" w:cs="Tahoma"/>
          <w:sz w:val="20"/>
          <w:szCs w:val="22"/>
          <w:u w:val="single"/>
        </w:rPr>
        <w:t>cursieve tekst</w:t>
      </w:r>
      <w:r>
        <w:rPr>
          <w:rFonts w:ascii="Arial" w:hAnsi="Arial" w:cs="Tahoma"/>
          <w:sz w:val="20"/>
          <w:szCs w:val="22"/>
        </w:rPr>
        <w:t xml:space="preserve"> van artikel 13.2. ‘</w:t>
      </w:r>
      <w:r w:rsidRPr="00F24EAA">
        <w:rPr>
          <w:rFonts w:ascii="Arial" w:hAnsi="Arial" w:cs="Tahoma"/>
          <w:sz w:val="20"/>
          <w:szCs w:val="22"/>
        </w:rPr>
        <w:t xml:space="preserve">De aansprakelijkheid voor schade, uit welke hoofde dan ook, is- tenzij anders overeengekomen- beperkt </w:t>
      </w:r>
      <w:r w:rsidRPr="00F24EAA">
        <w:rPr>
          <w:rFonts w:ascii="Arial" w:hAnsi="Arial" w:cs="Tahoma"/>
          <w:i/>
          <w:iCs/>
          <w:sz w:val="20"/>
          <w:szCs w:val="22"/>
        </w:rPr>
        <w:t>tot vier maal de hoogte van de Vergoeding per gebeurtenis, met dien verstande dat de aansprakelijkheid nooit meer zal bedragen dan € 5.000.000,- per gebeurtenis</w:t>
      </w:r>
      <w:r w:rsidRPr="00885D12">
        <w:rPr>
          <w:rFonts w:ascii="Arial" w:hAnsi="Arial" w:cs="Tahoma"/>
          <w:sz w:val="20"/>
          <w:szCs w:val="22"/>
        </w:rPr>
        <w:t>’</w:t>
      </w:r>
      <w:r>
        <w:rPr>
          <w:rFonts w:ascii="Arial" w:hAnsi="Arial" w:cs="Tahoma"/>
          <w:sz w:val="20"/>
          <w:szCs w:val="22"/>
        </w:rPr>
        <w:t xml:space="preserve"> gewijzigd in: </w:t>
      </w:r>
      <w:r w:rsidRPr="00F24EAA">
        <w:rPr>
          <w:rFonts w:ascii="Arial" w:hAnsi="Arial" w:cs="Tahoma"/>
          <w:i/>
          <w:iCs/>
          <w:sz w:val="20"/>
          <w:szCs w:val="22"/>
        </w:rPr>
        <w:t xml:space="preserve">tot een bedrag van ten hoogste € 1.000.000,00 per gebeurtenis en gemaximeerd tot € 2.500.000,00 per kalenderjaar. Deze aansprakelijkheid strekt zich mede uit jegens natuurlijke en/of rechtspersonen werkzaam voor of bij de </w:t>
      </w:r>
      <w:r>
        <w:rPr>
          <w:rFonts w:ascii="Arial" w:hAnsi="Arial" w:cs="Tahoma"/>
          <w:i/>
          <w:iCs/>
          <w:sz w:val="20"/>
          <w:szCs w:val="22"/>
        </w:rPr>
        <w:t xml:space="preserve">Opdrachtgever </w:t>
      </w:r>
      <w:r w:rsidRPr="00F24EAA">
        <w:rPr>
          <w:rFonts w:ascii="Arial" w:hAnsi="Arial" w:cs="Tahoma"/>
          <w:i/>
          <w:iCs/>
          <w:sz w:val="20"/>
          <w:szCs w:val="22"/>
        </w:rPr>
        <w:t xml:space="preserve">alsmede derden waarmee de </w:t>
      </w:r>
      <w:r>
        <w:rPr>
          <w:rFonts w:ascii="Arial" w:hAnsi="Arial" w:cs="Tahoma"/>
          <w:i/>
          <w:iCs/>
          <w:sz w:val="20"/>
          <w:szCs w:val="22"/>
        </w:rPr>
        <w:t>Opdrachtgever</w:t>
      </w:r>
      <w:r w:rsidRPr="00F24EAA">
        <w:rPr>
          <w:rFonts w:ascii="Arial" w:hAnsi="Arial" w:cs="Tahoma"/>
          <w:i/>
          <w:iCs/>
          <w:sz w:val="20"/>
          <w:szCs w:val="22"/>
        </w:rPr>
        <w:t xml:space="preserve"> verplichtingen is aangegaan</w:t>
      </w:r>
      <w:r>
        <w:rPr>
          <w:rFonts w:ascii="Arial" w:hAnsi="Arial" w:cs="Tahoma"/>
          <w:i/>
          <w:iCs/>
          <w:sz w:val="20"/>
          <w:szCs w:val="22"/>
        </w:rPr>
        <w:t>’</w:t>
      </w:r>
      <w:r w:rsidRPr="00885D12">
        <w:rPr>
          <w:rFonts w:ascii="Arial" w:hAnsi="Arial" w:cs="Tahoma"/>
          <w:sz w:val="20"/>
          <w:szCs w:val="22"/>
        </w:rPr>
        <w:t>.</w:t>
      </w:r>
    </w:p>
    <w:p w14:paraId="5A68F9D1" w14:textId="77777777" w:rsidR="00CB237E" w:rsidRPr="00B719A2" w:rsidRDefault="00CB237E" w:rsidP="00CB237E">
      <w:pPr>
        <w:pStyle w:val="Kop2"/>
      </w:pPr>
    </w:p>
    <w:p w14:paraId="0844A018" w14:textId="557F9F5F" w:rsidR="00594F8E" w:rsidRDefault="00253ACD" w:rsidP="00B82100">
      <w:pPr>
        <w:pStyle w:val="Lijstalinea"/>
        <w:numPr>
          <w:ilvl w:val="0"/>
          <w:numId w:val="37"/>
        </w:numPr>
        <w:spacing w:line="300" w:lineRule="atLeast"/>
        <w:ind w:left="426" w:hanging="426"/>
        <w:rPr>
          <w:rFonts w:ascii="Arial" w:hAnsi="Arial" w:cs="Tahoma"/>
          <w:b/>
          <w:sz w:val="20"/>
          <w:szCs w:val="22"/>
        </w:rPr>
      </w:pPr>
      <w:r w:rsidRPr="00253ACD">
        <w:rPr>
          <w:rFonts w:ascii="Arial" w:hAnsi="Arial" w:cs="Tahoma"/>
          <w:b/>
          <w:sz w:val="20"/>
          <w:szCs w:val="22"/>
        </w:rPr>
        <w:t>Opzegging te uitvoering van vonnis</w:t>
      </w:r>
    </w:p>
    <w:p w14:paraId="5A2F8831" w14:textId="3A41C178" w:rsidR="00253ACD" w:rsidRDefault="00253ACD" w:rsidP="00253ACD">
      <w:pPr>
        <w:spacing w:line="300" w:lineRule="atLeast"/>
        <w:rPr>
          <w:rFonts w:ascii="Arial" w:hAnsi="Arial" w:cs="Tahoma"/>
          <w:bCs/>
          <w:sz w:val="20"/>
          <w:szCs w:val="22"/>
        </w:rPr>
      </w:pPr>
      <w:r>
        <w:rPr>
          <w:rFonts w:ascii="Arial" w:hAnsi="Arial" w:cs="Tahoma"/>
          <w:bCs/>
          <w:sz w:val="20"/>
          <w:szCs w:val="22"/>
        </w:rPr>
        <w:t xml:space="preserve">       </w:t>
      </w:r>
      <w:r w:rsidRPr="00F24EAA">
        <w:rPr>
          <w:rFonts w:ascii="Arial" w:hAnsi="Arial" w:cs="Tahoma"/>
          <w:bCs/>
          <w:sz w:val="20"/>
          <w:szCs w:val="22"/>
        </w:rPr>
        <w:t>15.1</w:t>
      </w:r>
      <w:r>
        <w:rPr>
          <w:rFonts w:ascii="Arial" w:hAnsi="Arial" w:cs="Tahoma"/>
          <w:bCs/>
          <w:sz w:val="20"/>
          <w:szCs w:val="22"/>
        </w:rPr>
        <w:t>.</w:t>
      </w:r>
      <w:r w:rsidRPr="00253ACD">
        <w:t xml:space="preserve"> </w:t>
      </w:r>
      <w:r>
        <w:rPr>
          <w:rFonts w:ascii="Arial" w:hAnsi="Arial" w:cs="Tahoma"/>
          <w:bCs/>
          <w:sz w:val="20"/>
          <w:szCs w:val="22"/>
        </w:rPr>
        <w:t xml:space="preserve">  </w:t>
      </w:r>
      <w:r w:rsidRPr="00253ACD">
        <w:rPr>
          <w:rFonts w:ascii="Arial" w:hAnsi="Arial" w:cs="Tahoma"/>
          <w:bCs/>
          <w:sz w:val="20"/>
          <w:szCs w:val="22"/>
        </w:rPr>
        <w:t xml:space="preserve">Deze </w:t>
      </w:r>
      <w:r>
        <w:rPr>
          <w:rFonts w:ascii="Arial" w:hAnsi="Arial" w:cs="Tahoma"/>
          <w:bCs/>
          <w:sz w:val="20"/>
          <w:szCs w:val="22"/>
        </w:rPr>
        <w:t>O</w:t>
      </w:r>
      <w:r w:rsidRPr="00253ACD">
        <w:rPr>
          <w:rFonts w:ascii="Arial" w:hAnsi="Arial" w:cs="Tahoma"/>
          <w:bCs/>
          <w:sz w:val="20"/>
          <w:szCs w:val="22"/>
        </w:rPr>
        <w:t xml:space="preserve">vereenkomst kan door Opdrachtgever – zonder enige gehoudenheid tot </w:t>
      </w:r>
    </w:p>
    <w:p w14:paraId="7B84F510" w14:textId="77777777" w:rsidR="00253ACD" w:rsidRDefault="00253ACD" w:rsidP="00253ACD">
      <w:pPr>
        <w:spacing w:line="300" w:lineRule="atLeast"/>
        <w:ind w:left="708"/>
        <w:rPr>
          <w:rFonts w:ascii="Arial" w:hAnsi="Arial" w:cs="Tahoma"/>
          <w:bCs/>
          <w:sz w:val="20"/>
          <w:szCs w:val="22"/>
        </w:rPr>
      </w:pPr>
      <w:r>
        <w:rPr>
          <w:rFonts w:ascii="Arial" w:hAnsi="Arial" w:cs="Tahoma"/>
          <w:bCs/>
          <w:sz w:val="20"/>
          <w:szCs w:val="22"/>
        </w:rPr>
        <w:t xml:space="preserve">      </w:t>
      </w:r>
      <w:r w:rsidRPr="00253ACD">
        <w:rPr>
          <w:rFonts w:ascii="Arial" w:hAnsi="Arial" w:cs="Tahoma"/>
          <w:bCs/>
          <w:sz w:val="20"/>
          <w:szCs w:val="22"/>
        </w:rPr>
        <w:t>schadevergoeding over en weer – met onmiddellijke ingang worden opgezegd indien de</w:t>
      </w:r>
    </w:p>
    <w:p w14:paraId="41300127" w14:textId="77777777" w:rsidR="00253ACD" w:rsidRDefault="00253ACD" w:rsidP="00253ACD">
      <w:pPr>
        <w:spacing w:line="300" w:lineRule="atLeast"/>
        <w:ind w:left="708"/>
        <w:rPr>
          <w:rFonts w:ascii="Arial" w:hAnsi="Arial" w:cs="Tahoma"/>
          <w:bCs/>
          <w:sz w:val="20"/>
          <w:szCs w:val="22"/>
        </w:rPr>
      </w:pPr>
      <w:r>
        <w:rPr>
          <w:rFonts w:ascii="Arial" w:hAnsi="Arial" w:cs="Tahoma"/>
          <w:bCs/>
          <w:sz w:val="20"/>
          <w:szCs w:val="22"/>
        </w:rPr>
        <w:t xml:space="preserve">      </w:t>
      </w:r>
      <w:r w:rsidRPr="00253ACD">
        <w:rPr>
          <w:rFonts w:ascii="Arial" w:hAnsi="Arial" w:cs="Tahoma"/>
          <w:bCs/>
          <w:sz w:val="20"/>
          <w:szCs w:val="22"/>
        </w:rPr>
        <w:t>bevoegde rechter (al dan niet in kort geding) oordeelt dat de gunning onrechtmatig is of</w:t>
      </w:r>
    </w:p>
    <w:p w14:paraId="075E5A55" w14:textId="4813246E" w:rsidR="00253ACD" w:rsidRDefault="00253ACD" w:rsidP="00253ACD">
      <w:pPr>
        <w:spacing w:line="300" w:lineRule="atLeast"/>
        <w:ind w:left="708"/>
        <w:rPr>
          <w:rFonts w:ascii="Arial" w:hAnsi="Arial" w:cs="Tahoma"/>
          <w:bCs/>
          <w:sz w:val="20"/>
          <w:szCs w:val="22"/>
        </w:rPr>
      </w:pPr>
      <w:r>
        <w:rPr>
          <w:rFonts w:ascii="Arial" w:hAnsi="Arial" w:cs="Tahoma"/>
          <w:bCs/>
          <w:sz w:val="20"/>
          <w:szCs w:val="22"/>
        </w:rPr>
        <w:t xml:space="preserve">     </w:t>
      </w:r>
      <w:r w:rsidRPr="00253ACD">
        <w:rPr>
          <w:rFonts w:ascii="Arial" w:hAnsi="Arial" w:cs="Tahoma"/>
          <w:bCs/>
          <w:sz w:val="20"/>
          <w:szCs w:val="22"/>
        </w:rPr>
        <w:t xml:space="preserve"> anderszins beëindiging van de </w:t>
      </w:r>
      <w:r>
        <w:rPr>
          <w:rFonts w:ascii="Arial" w:hAnsi="Arial" w:cs="Tahoma"/>
          <w:bCs/>
          <w:sz w:val="20"/>
          <w:szCs w:val="22"/>
        </w:rPr>
        <w:t>O</w:t>
      </w:r>
      <w:r w:rsidRPr="00253ACD">
        <w:rPr>
          <w:rFonts w:ascii="Arial" w:hAnsi="Arial" w:cs="Tahoma"/>
          <w:bCs/>
          <w:sz w:val="20"/>
          <w:szCs w:val="22"/>
        </w:rPr>
        <w:t xml:space="preserve">vereenkomst gelast. In dat geval zal Opdrachtgever </w:t>
      </w:r>
    </w:p>
    <w:p w14:paraId="7EE700F1" w14:textId="77777777" w:rsidR="00253ACD" w:rsidRDefault="00253ACD" w:rsidP="00253ACD">
      <w:pPr>
        <w:spacing w:line="300" w:lineRule="atLeast"/>
        <w:ind w:left="708"/>
        <w:rPr>
          <w:rFonts w:ascii="Arial" w:hAnsi="Arial" w:cs="Tahoma"/>
          <w:bCs/>
          <w:sz w:val="20"/>
          <w:szCs w:val="22"/>
        </w:rPr>
      </w:pPr>
      <w:r>
        <w:rPr>
          <w:rFonts w:ascii="Arial" w:hAnsi="Arial" w:cs="Tahoma"/>
          <w:bCs/>
          <w:sz w:val="20"/>
          <w:szCs w:val="22"/>
        </w:rPr>
        <w:t xml:space="preserve">      </w:t>
      </w:r>
      <w:r w:rsidRPr="00253ACD">
        <w:rPr>
          <w:rFonts w:ascii="Arial" w:hAnsi="Arial" w:cs="Tahoma"/>
          <w:bCs/>
          <w:sz w:val="20"/>
          <w:szCs w:val="22"/>
        </w:rPr>
        <w:t xml:space="preserve">uiterlijk binnen zeven (7) dagen nadat de betreffende gerechtelijke uitspraak onherroepelijk is </w:t>
      </w:r>
    </w:p>
    <w:p w14:paraId="31BF2484" w14:textId="38C5F983" w:rsidR="00253ACD" w:rsidRPr="00F24EAA" w:rsidRDefault="00253ACD" w:rsidP="00F24EAA">
      <w:pPr>
        <w:spacing w:line="300" w:lineRule="atLeast"/>
        <w:ind w:left="708"/>
        <w:rPr>
          <w:rFonts w:ascii="Arial" w:hAnsi="Arial" w:cs="Tahoma"/>
          <w:bCs/>
          <w:sz w:val="20"/>
          <w:szCs w:val="22"/>
        </w:rPr>
      </w:pPr>
      <w:r>
        <w:rPr>
          <w:rFonts w:ascii="Arial" w:hAnsi="Arial" w:cs="Tahoma"/>
          <w:bCs/>
          <w:sz w:val="20"/>
          <w:szCs w:val="22"/>
        </w:rPr>
        <w:t xml:space="preserve">      </w:t>
      </w:r>
      <w:r w:rsidRPr="00253ACD">
        <w:rPr>
          <w:rFonts w:ascii="Arial" w:hAnsi="Arial" w:cs="Tahoma"/>
          <w:bCs/>
          <w:sz w:val="20"/>
          <w:szCs w:val="22"/>
        </w:rPr>
        <w:t xml:space="preserve">geworden aan Opdrachtnemer meedelen of zij overgaat tot opzegging van de </w:t>
      </w:r>
      <w:r>
        <w:rPr>
          <w:rFonts w:ascii="Arial" w:hAnsi="Arial" w:cs="Tahoma"/>
          <w:bCs/>
          <w:sz w:val="20"/>
          <w:szCs w:val="22"/>
        </w:rPr>
        <w:t>O</w:t>
      </w:r>
      <w:r w:rsidRPr="00253ACD">
        <w:rPr>
          <w:rFonts w:ascii="Arial" w:hAnsi="Arial" w:cs="Tahoma"/>
          <w:bCs/>
          <w:sz w:val="20"/>
          <w:szCs w:val="22"/>
        </w:rPr>
        <w:t>vereenkomst.</w:t>
      </w:r>
    </w:p>
    <w:p w14:paraId="47D52B3E" w14:textId="77777777" w:rsidR="00C57A07" w:rsidRDefault="00C57A07" w:rsidP="00C57A07">
      <w:pPr>
        <w:spacing w:line="300" w:lineRule="atLeast"/>
        <w:rPr>
          <w:rFonts w:ascii="Arial" w:hAnsi="Arial" w:cs="Tahoma"/>
          <w:b/>
          <w:sz w:val="20"/>
          <w:szCs w:val="22"/>
        </w:rPr>
      </w:pPr>
    </w:p>
    <w:p w14:paraId="592C3942" w14:textId="1F024B14" w:rsidR="00253ACD" w:rsidRDefault="00C57A07" w:rsidP="00C57A07">
      <w:pPr>
        <w:spacing w:line="300" w:lineRule="atLeast"/>
        <w:rPr>
          <w:rFonts w:ascii="Arial" w:hAnsi="Arial" w:cs="Tahoma"/>
          <w:b/>
          <w:sz w:val="20"/>
          <w:szCs w:val="22"/>
        </w:rPr>
      </w:pPr>
      <w:r>
        <w:rPr>
          <w:rFonts w:ascii="Arial" w:hAnsi="Arial" w:cs="Tahoma"/>
          <w:b/>
          <w:sz w:val="20"/>
          <w:szCs w:val="22"/>
        </w:rPr>
        <w:t>16.   Publiekrechtelijke taken en verplichtingen</w:t>
      </w:r>
    </w:p>
    <w:p w14:paraId="76647449" w14:textId="77777777" w:rsidR="00C57A07" w:rsidRDefault="00C57A07" w:rsidP="00C57A07">
      <w:pPr>
        <w:spacing w:line="300" w:lineRule="atLeast"/>
        <w:rPr>
          <w:rFonts w:ascii="Arial" w:hAnsi="Arial" w:cs="Tahoma"/>
          <w:bCs/>
          <w:sz w:val="20"/>
          <w:szCs w:val="22"/>
        </w:rPr>
      </w:pPr>
      <w:r w:rsidRPr="00F24EAA">
        <w:rPr>
          <w:rFonts w:ascii="Arial" w:hAnsi="Arial" w:cs="Tahoma"/>
          <w:bCs/>
          <w:sz w:val="20"/>
          <w:szCs w:val="22"/>
        </w:rPr>
        <w:t xml:space="preserve">          16.1</w:t>
      </w:r>
      <w:r>
        <w:rPr>
          <w:rFonts w:ascii="Arial" w:hAnsi="Arial" w:cs="Tahoma"/>
          <w:bCs/>
          <w:sz w:val="20"/>
          <w:szCs w:val="22"/>
        </w:rPr>
        <w:t xml:space="preserve">. </w:t>
      </w:r>
      <w:r w:rsidRPr="00C57A07">
        <w:rPr>
          <w:rFonts w:ascii="Arial" w:hAnsi="Arial" w:cs="Tahoma"/>
          <w:bCs/>
          <w:sz w:val="20"/>
          <w:szCs w:val="22"/>
        </w:rPr>
        <w:t>De inhoud van deze Overeenkomst staat niet in de weg aan de uitoefening van de</w:t>
      </w:r>
    </w:p>
    <w:p w14:paraId="206DA85A" w14:textId="77777777" w:rsidR="00C57A07" w:rsidRDefault="00C57A07" w:rsidP="00C57A07">
      <w:pPr>
        <w:spacing w:line="300" w:lineRule="atLeast"/>
        <w:rPr>
          <w:rFonts w:ascii="Arial" w:hAnsi="Arial" w:cs="Tahoma"/>
          <w:bCs/>
          <w:sz w:val="20"/>
          <w:szCs w:val="22"/>
        </w:rPr>
      </w:pPr>
      <w:r>
        <w:rPr>
          <w:rFonts w:ascii="Arial" w:hAnsi="Arial" w:cs="Tahoma"/>
          <w:bCs/>
          <w:sz w:val="20"/>
          <w:szCs w:val="22"/>
        </w:rPr>
        <w:t xml:space="preserve">                   </w:t>
      </w:r>
      <w:r w:rsidRPr="00C57A07">
        <w:rPr>
          <w:rFonts w:ascii="Arial" w:hAnsi="Arial" w:cs="Tahoma"/>
          <w:bCs/>
          <w:sz w:val="20"/>
          <w:szCs w:val="22"/>
        </w:rPr>
        <w:t xml:space="preserve"> publiekrechtelijke taken door de Opdrachtgever. Indien deze taakuitoefening leidt tot </w:t>
      </w:r>
    </w:p>
    <w:p w14:paraId="34CF9223" w14:textId="77777777" w:rsidR="00C57A07" w:rsidRDefault="00C57A07" w:rsidP="00C57A07">
      <w:pPr>
        <w:spacing w:line="300" w:lineRule="atLeast"/>
        <w:rPr>
          <w:rFonts w:ascii="Arial" w:hAnsi="Arial" w:cs="Tahoma"/>
          <w:bCs/>
          <w:sz w:val="20"/>
          <w:szCs w:val="22"/>
        </w:rPr>
      </w:pPr>
      <w:r>
        <w:rPr>
          <w:rFonts w:ascii="Arial" w:hAnsi="Arial" w:cs="Tahoma"/>
          <w:bCs/>
          <w:sz w:val="20"/>
          <w:szCs w:val="22"/>
        </w:rPr>
        <w:t xml:space="preserve">                    </w:t>
      </w:r>
      <w:r w:rsidRPr="00C57A07">
        <w:rPr>
          <w:rFonts w:ascii="Arial" w:hAnsi="Arial" w:cs="Tahoma"/>
          <w:bCs/>
          <w:sz w:val="20"/>
          <w:szCs w:val="22"/>
        </w:rPr>
        <w:t xml:space="preserve">handelingen en/of besluiten welke nadelig zijn voor de uitvoering van hetgeen bij of krachtens </w:t>
      </w:r>
    </w:p>
    <w:p w14:paraId="60256924" w14:textId="77777777" w:rsidR="00C57A07" w:rsidRDefault="00C57A07" w:rsidP="00C57A07">
      <w:pPr>
        <w:spacing w:line="300" w:lineRule="atLeast"/>
        <w:rPr>
          <w:rFonts w:ascii="Arial" w:hAnsi="Arial" w:cs="Tahoma"/>
          <w:bCs/>
          <w:sz w:val="20"/>
          <w:szCs w:val="22"/>
        </w:rPr>
      </w:pPr>
      <w:r>
        <w:rPr>
          <w:rFonts w:ascii="Arial" w:hAnsi="Arial" w:cs="Tahoma"/>
          <w:bCs/>
          <w:sz w:val="20"/>
          <w:szCs w:val="22"/>
        </w:rPr>
        <w:t xml:space="preserve">                    </w:t>
      </w:r>
      <w:r w:rsidRPr="00C57A07">
        <w:rPr>
          <w:rFonts w:ascii="Arial" w:hAnsi="Arial" w:cs="Tahoma"/>
          <w:bCs/>
          <w:sz w:val="20"/>
          <w:szCs w:val="22"/>
        </w:rPr>
        <w:t xml:space="preserve">deze Overeenkomst is overeengekomen, zal de Opdrachtgever in geen geval aansprakelijk zijn </w:t>
      </w:r>
    </w:p>
    <w:p w14:paraId="2B6DB606" w14:textId="77777777" w:rsidR="00C57A07" w:rsidRDefault="00C57A07" w:rsidP="00C57A07">
      <w:pPr>
        <w:spacing w:line="300" w:lineRule="atLeast"/>
        <w:rPr>
          <w:rFonts w:ascii="Arial" w:hAnsi="Arial" w:cs="Tahoma"/>
          <w:bCs/>
          <w:sz w:val="20"/>
          <w:szCs w:val="22"/>
        </w:rPr>
      </w:pPr>
      <w:r>
        <w:rPr>
          <w:rFonts w:ascii="Arial" w:hAnsi="Arial" w:cs="Tahoma"/>
          <w:bCs/>
          <w:sz w:val="20"/>
          <w:szCs w:val="22"/>
        </w:rPr>
        <w:t xml:space="preserve">                    </w:t>
      </w:r>
      <w:r w:rsidRPr="00C57A07">
        <w:rPr>
          <w:rFonts w:ascii="Arial" w:hAnsi="Arial" w:cs="Tahoma"/>
          <w:bCs/>
          <w:sz w:val="20"/>
          <w:szCs w:val="22"/>
        </w:rPr>
        <w:t xml:space="preserve">voor de daardoor voor de Opdrachtnemer en eventueel door hem ingeschakelde derden </w:t>
      </w:r>
    </w:p>
    <w:p w14:paraId="7431E716" w14:textId="77777777" w:rsidR="00C57A07" w:rsidRDefault="00C57A07" w:rsidP="00C57A07">
      <w:pPr>
        <w:spacing w:line="300" w:lineRule="atLeast"/>
        <w:rPr>
          <w:rFonts w:ascii="Arial" w:hAnsi="Arial" w:cs="Tahoma"/>
          <w:bCs/>
          <w:sz w:val="20"/>
          <w:szCs w:val="22"/>
        </w:rPr>
      </w:pPr>
      <w:r>
        <w:rPr>
          <w:rFonts w:ascii="Arial" w:hAnsi="Arial" w:cs="Tahoma"/>
          <w:bCs/>
          <w:sz w:val="20"/>
          <w:szCs w:val="22"/>
        </w:rPr>
        <w:t xml:space="preserve">                    </w:t>
      </w:r>
      <w:r w:rsidRPr="00C57A07">
        <w:rPr>
          <w:rFonts w:ascii="Arial" w:hAnsi="Arial" w:cs="Tahoma"/>
          <w:bCs/>
          <w:sz w:val="20"/>
          <w:szCs w:val="22"/>
        </w:rPr>
        <w:t xml:space="preserve">ontstane nadelen, tenzij de Opdrachtgever daarmee onrechtmatig heeft gehandeld jegens de </w:t>
      </w:r>
    </w:p>
    <w:p w14:paraId="047FB192" w14:textId="6259EBD1" w:rsidR="00C57A07" w:rsidRPr="00C57A07" w:rsidRDefault="00C57A07">
      <w:pPr>
        <w:spacing w:line="300" w:lineRule="atLeast"/>
        <w:rPr>
          <w:rFonts w:ascii="Arial" w:hAnsi="Arial" w:cs="Tahoma"/>
          <w:bCs/>
          <w:sz w:val="20"/>
          <w:szCs w:val="22"/>
        </w:rPr>
      </w:pPr>
      <w:r>
        <w:rPr>
          <w:rFonts w:ascii="Arial" w:hAnsi="Arial" w:cs="Tahoma"/>
          <w:bCs/>
          <w:sz w:val="20"/>
          <w:szCs w:val="22"/>
        </w:rPr>
        <w:t xml:space="preserve">                    </w:t>
      </w:r>
      <w:r w:rsidRPr="00C57A07">
        <w:rPr>
          <w:rFonts w:ascii="Arial" w:hAnsi="Arial" w:cs="Tahoma"/>
          <w:bCs/>
          <w:sz w:val="20"/>
          <w:szCs w:val="22"/>
        </w:rPr>
        <w:t>Opdrachtnemer.</w:t>
      </w:r>
    </w:p>
    <w:p w14:paraId="110C6831" w14:textId="77777777" w:rsidR="00C57A07" w:rsidRDefault="00C57A07" w:rsidP="00C57A07">
      <w:pPr>
        <w:spacing w:line="300" w:lineRule="atLeast"/>
        <w:rPr>
          <w:rFonts w:ascii="Arial" w:hAnsi="Arial" w:cs="Tahoma"/>
          <w:bCs/>
          <w:sz w:val="20"/>
          <w:szCs w:val="22"/>
        </w:rPr>
      </w:pPr>
      <w:r>
        <w:rPr>
          <w:rFonts w:ascii="Arial" w:hAnsi="Arial" w:cs="Tahoma"/>
          <w:bCs/>
          <w:sz w:val="20"/>
          <w:szCs w:val="22"/>
        </w:rPr>
        <w:t xml:space="preserve">           16.</w:t>
      </w:r>
      <w:r w:rsidRPr="00C57A07">
        <w:rPr>
          <w:rFonts w:ascii="Arial" w:hAnsi="Arial" w:cs="Tahoma"/>
          <w:bCs/>
          <w:sz w:val="20"/>
          <w:szCs w:val="22"/>
        </w:rPr>
        <w:t>2.</w:t>
      </w:r>
      <w:r>
        <w:rPr>
          <w:rFonts w:ascii="Arial" w:hAnsi="Arial" w:cs="Tahoma"/>
          <w:bCs/>
          <w:sz w:val="20"/>
          <w:szCs w:val="22"/>
        </w:rPr>
        <w:t xml:space="preserve"> </w:t>
      </w:r>
      <w:r w:rsidRPr="00C57A07">
        <w:rPr>
          <w:rFonts w:ascii="Arial" w:hAnsi="Arial" w:cs="Tahoma"/>
          <w:bCs/>
          <w:sz w:val="20"/>
          <w:szCs w:val="22"/>
        </w:rPr>
        <w:t xml:space="preserve">Evenmin zal de inhoud van deze Overeenkomst van invloed zijn op de verkrijging van </w:t>
      </w:r>
    </w:p>
    <w:p w14:paraId="74B44D59" w14:textId="77777777" w:rsidR="00C57A07" w:rsidRDefault="00C57A07" w:rsidP="00C57A07">
      <w:pPr>
        <w:spacing w:line="300" w:lineRule="atLeast"/>
        <w:rPr>
          <w:rFonts w:ascii="Arial" w:hAnsi="Arial" w:cs="Tahoma"/>
          <w:bCs/>
          <w:sz w:val="20"/>
          <w:szCs w:val="22"/>
        </w:rPr>
      </w:pPr>
      <w:r>
        <w:rPr>
          <w:rFonts w:ascii="Arial" w:hAnsi="Arial" w:cs="Tahoma"/>
          <w:bCs/>
          <w:sz w:val="20"/>
          <w:szCs w:val="22"/>
        </w:rPr>
        <w:t xml:space="preserve">                    </w:t>
      </w:r>
      <w:r w:rsidRPr="00C57A07">
        <w:rPr>
          <w:rFonts w:ascii="Arial" w:hAnsi="Arial" w:cs="Tahoma"/>
          <w:bCs/>
          <w:sz w:val="20"/>
          <w:szCs w:val="22"/>
        </w:rPr>
        <w:t xml:space="preserve">toestemming van hogere overheden voor zover deze toestemming voor de Opdrachtgever voor </w:t>
      </w:r>
    </w:p>
    <w:p w14:paraId="11A0282D" w14:textId="77777777" w:rsidR="00C57A07" w:rsidRDefault="00C57A07" w:rsidP="00C57A07">
      <w:pPr>
        <w:spacing w:line="300" w:lineRule="atLeast"/>
        <w:rPr>
          <w:rFonts w:ascii="Arial" w:hAnsi="Arial" w:cs="Tahoma"/>
          <w:bCs/>
          <w:sz w:val="20"/>
          <w:szCs w:val="22"/>
        </w:rPr>
      </w:pPr>
      <w:r>
        <w:rPr>
          <w:rFonts w:ascii="Arial" w:hAnsi="Arial" w:cs="Tahoma"/>
          <w:bCs/>
          <w:sz w:val="20"/>
          <w:szCs w:val="22"/>
        </w:rPr>
        <w:t xml:space="preserve">                    </w:t>
      </w:r>
      <w:r w:rsidRPr="00C57A07">
        <w:rPr>
          <w:rFonts w:ascii="Arial" w:hAnsi="Arial" w:cs="Tahoma"/>
          <w:bCs/>
          <w:sz w:val="20"/>
          <w:szCs w:val="22"/>
        </w:rPr>
        <w:t xml:space="preserve">de uitvoering van hetgeen bij of krachtens deze Overeenkomst is overeengekomen of </w:t>
      </w:r>
    </w:p>
    <w:p w14:paraId="021FA0DE" w14:textId="77777777" w:rsidR="00C57A07" w:rsidRDefault="00C57A07" w:rsidP="00C57A07">
      <w:pPr>
        <w:spacing w:line="300" w:lineRule="atLeast"/>
        <w:rPr>
          <w:rFonts w:ascii="Arial" w:hAnsi="Arial" w:cs="Tahoma"/>
          <w:bCs/>
          <w:sz w:val="20"/>
          <w:szCs w:val="22"/>
        </w:rPr>
      </w:pPr>
      <w:r>
        <w:rPr>
          <w:rFonts w:ascii="Arial" w:hAnsi="Arial" w:cs="Tahoma"/>
          <w:bCs/>
          <w:sz w:val="20"/>
          <w:szCs w:val="22"/>
        </w:rPr>
        <w:t xml:space="preserve">                    </w:t>
      </w:r>
      <w:r w:rsidRPr="00C57A07">
        <w:rPr>
          <w:rFonts w:ascii="Arial" w:hAnsi="Arial" w:cs="Tahoma"/>
          <w:bCs/>
          <w:sz w:val="20"/>
          <w:szCs w:val="22"/>
        </w:rPr>
        <w:t>onderdelen daarvan wettelijk is vereist.</w:t>
      </w:r>
      <w:r>
        <w:rPr>
          <w:rFonts w:ascii="Arial" w:hAnsi="Arial" w:cs="Tahoma"/>
          <w:bCs/>
          <w:sz w:val="20"/>
          <w:szCs w:val="22"/>
        </w:rPr>
        <w:t xml:space="preserve"> </w:t>
      </w:r>
      <w:r w:rsidRPr="00C57A07">
        <w:rPr>
          <w:rFonts w:ascii="Arial" w:hAnsi="Arial" w:cs="Tahoma"/>
          <w:bCs/>
          <w:sz w:val="20"/>
          <w:szCs w:val="22"/>
        </w:rPr>
        <w:t xml:space="preserve">Indien een onherroepelijke weigering van een dergelijke </w:t>
      </w:r>
    </w:p>
    <w:p w14:paraId="5B9805E9" w14:textId="77777777" w:rsidR="00C57A07" w:rsidRDefault="00C57A07" w:rsidP="00C57A07">
      <w:pPr>
        <w:spacing w:line="300" w:lineRule="atLeast"/>
        <w:rPr>
          <w:rFonts w:ascii="Arial" w:hAnsi="Arial" w:cs="Tahoma"/>
          <w:bCs/>
          <w:sz w:val="20"/>
          <w:szCs w:val="22"/>
        </w:rPr>
      </w:pPr>
      <w:r>
        <w:rPr>
          <w:rFonts w:ascii="Arial" w:hAnsi="Arial" w:cs="Tahoma"/>
          <w:bCs/>
          <w:sz w:val="20"/>
          <w:szCs w:val="22"/>
        </w:rPr>
        <w:t xml:space="preserve">                    </w:t>
      </w:r>
      <w:r w:rsidRPr="00C57A07">
        <w:rPr>
          <w:rFonts w:ascii="Arial" w:hAnsi="Arial" w:cs="Tahoma"/>
          <w:bCs/>
          <w:sz w:val="20"/>
          <w:szCs w:val="22"/>
        </w:rPr>
        <w:t>toestemming nadelig is voor hetgeen bij of krachtens deze Overeenkomst is overeengekomen al</w:t>
      </w:r>
      <w:r>
        <w:rPr>
          <w:rFonts w:ascii="Arial" w:hAnsi="Arial" w:cs="Tahoma"/>
          <w:bCs/>
          <w:sz w:val="20"/>
          <w:szCs w:val="22"/>
        </w:rPr>
        <w:t xml:space="preserve">  </w:t>
      </w:r>
    </w:p>
    <w:p w14:paraId="51D7E16D" w14:textId="77777777" w:rsidR="00C57A07" w:rsidRDefault="00C57A07" w:rsidP="00C57A07">
      <w:pPr>
        <w:spacing w:line="300" w:lineRule="atLeast"/>
        <w:rPr>
          <w:rFonts w:ascii="Arial" w:hAnsi="Arial" w:cs="Tahoma"/>
          <w:bCs/>
          <w:sz w:val="20"/>
          <w:szCs w:val="22"/>
        </w:rPr>
      </w:pPr>
      <w:r>
        <w:rPr>
          <w:rFonts w:ascii="Arial" w:hAnsi="Arial" w:cs="Tahoma"/>
          <w:bCs/>
          <w:sz w:val="20"/>
          <w:szCs w:val="22"/>
        </w:rPr>
        <w:t xml:space="preserve">                    </w:t>
      </w:r>
      <w:r w:rsidRPr="00C57A07">
        <w:rPr>
          <w:rFonts w:ascii="Arial" w:hAnsi="Arial" w:cs="Tahoma"/>
          <w:bCs/>
          <w:sz w:val="20"/>
          <w:szCs w:val="22"/>
        </w:rPr>
        <w:t xml:space="preserve">de Opdrachtgever in geen geval aansprakelijk zijn voor de daardoor voor Opdrachtnemer en/of </w:t>
      </w:r>
    </w:p>
    <w:p w14:paraId="36070021" w14:textId="170460B7" w:rsidR="00C57A07" w:rsidRPr="00F24EAA" w:rsidRDefault="00C57A07">
      <w:pPr>
        <w:spacing w:line="300" w:lineRule="atLeast"/>
        <w:rPr>
          <w:rFonts w:ascii="Arial" w:hAnsi="Arial" w:cs="Tahoma"/>
          <w:bCs/>
          <w:sz w:val="20"/>
          <w:szCs w:val="22"/>
        </w:rPr>
      </w:pPr>
      <w:r>
        <w:rPr>
          <w:rFonts w:ascii="Arial" w:hAnsi="Arial" w:cs="Tahoma"/>
          <w:bCs/>
          <w:sz w:val="20"/>
          <w:szCs w:val="22"/>
        </w:rPr>
        <w:t xml:space="preserve">                    </w:t>
      </w:r>
      <w:r w:rsidRPr="00C57A07">
        <w:rPr>
          <w:rFonts w:ascii="Arial" w:hAnsi="Arial" w:cs="Tahoma"/>
          <w:bCs/>
          <w:sz w:val="20"/>
          <w:szCs w:val="22"/>
        </w:rPr>
        <w:t>door Opdrachtnemer ingeschakelde derden ontstane nadelen.</w:t>
      </w:r>
    </w:p>
    <w:p w14:paraId="594BE2B5" w14:textId="77777777" w:rsidR="00C57A07" w:rsidRPr="00F24EAA" w:rsidRDefault="00C57A07">
      <w:pPr>
        <w:spacing w:line="300" w:lineRule="atLeast"/>
        <w:rPr>
          <w:rFonts w:ascii="Arial" w:hAnsi="Arial" w:cs="Tahoma"/>
          <w:b/>
          <w:sz w:val="20"/>
          <w:szCs w:val="22"/>
        </w:rPr>
      </w:pPr>
    </w:p>
    <w:p w14:paraId="7513C75B" w14:textId="7A62C3A6" w:rsidR="00C57A07" w:rsidRDefault="00C57A07" w:rsidP="00C57A07">
      <w:pPr>
        <w:spacing w:line="300" w:lineRule="atLeast"/>
        <w:rPr>
          <w:rFonts w:ascii="Arial" w:hAnsi="Arial" w:cs="Tahoma"/>
          <w:sz w:val="20"/>
          <w:szCs w:val="22"/>
        </w:rPr>
      </w:pPr>
      <w:r>
        <w:rPr>
          <w:rFonts w:ascii="Arial" w:hAnsi="Arial" w:cs="Tahoma"/>
          <w:b/>
          <w:sz w:val="20"/>
          <w:szCs w:val="22"/>
        </w:rPr>
        <w:t>17.</w:t>
      </w:r>
      <w:r>
        <w:rPr>
          <w:rFonts w:ascii="Arial" w:hAnsi="Arial" w:cs="Tahoma"/>
          <w:sz w:val="20"/>
          <w:szCs w:val="22"/>
        </w:rPr>
        <w:t xml:space="preserve">   </w:t>
      </w:r>
      <w:r w:rsidRPr="00F24EAA">
        <w:rPr>
          <w:rFonts w:ascii="Arial" w:hAnsi="Arial" w:cs="Tahoma"/>
          <w:b/>
          <w:bCs/>
          <w:sz w:val="20"/>
          <w:szCs w:val="22"/>
        </w:rPr>
        <w:t xml:space="preserve">Bijlagen   </w:t>
      </w:r>
      <w:r>
        <w:rPr>
          <w:rFonts w:ascii="Arial" w:hAnsi="Arial" w:cs="Tahoma"/>
          <w:sz w:val="20"/>
          <w:szCs w:val="22"/>
        </w:rPr>
        <w:tab/>
        <w:t xml:space="preserve">      </w:t>
      </w:r>
      <w:r>
        <w:rPr>
          <w:rFonts w:ascii="Arial" w:hAnsi="Arial" w:cs="Tahoma"/>
          <w:sz w:val="20"/>
          <w:szCs w:val="22"/>
        </w:rPr>
        <w:tab/>
      </w:r>
      <w:r>
        <w:rPr>
          <w:rFonts w:ascii="Arial" w:hAnsi="Arial" w:cs="Tahoma"/>
          <w:sz w:val="20"/>
          <w:szCs w:val="22"/>
        </w:rPr>
        <w:tab/>
      </w:r>
      <w:r>
        <w:rPr>
          <w:rFonts w:ascii="Arial" w:hAnsi="Arial" w:cs="Tahoma"/>
          <w:sz w:val="20"/>
          <w:szCs w:val="22"/>
        </w:rPr>
        <w:tab/>
      </w:r>
      <w:r>
        <w:rPr>
          <w:rFonts w:ascii="Arial" w:hAnsi="Arial" w:cs="Tahoma"/>
          <w:sz w:val="20"/>
          <w:szCs w:val="22"/>
        </w:rPr>
        <w:tab/>
      </w:r>
      <w:r>
        <w:rPr>
          <w:rFonts w:ascii="Arial" w:hAnsi="Arial" w:cs="Tahoma"/>
          <w:sz w:val="20"/>
          <w:szCs w:val="22"/>
        </w:rPr>
        <w:tab/>
      </w:r>
      <w:r>
        <w:rPr>
          <w:rFonts w:ascii="Arial" w:hAnsi="Arial" w:cs="Tahoma"/>
          <w:sz w:val="20"/>
          <w:szCs w:val="22"/>
        </w:rPr>
        <w:tab/>
      </w:r>
      <w:r>
        <w:rPr>
          <w:rFonts w:ascii="Arial" w:hAnsi="Arial" w:cs="Tahoma"/>
          <w:sz w:val="20"/>
          <w:szCs w:val="22"/>
        </w:rPr>
        <w:tab/>
      </w:r>
      <w:r>
        <w:rPr>
          <w:rFonts w:ascii="Arial" w:hAnsi="Arial" w:cs="Tahoma"/>
          <w:sz w:val="20"/>
          <w:szCs w:val="22"/>
        </w:rPr>
        <w:tab/>
      </w:r>
    </w:p>
    <w:p w14:paraId="36ECE1A9" w14:textId="06B3C964" w:rsidR="00C57A07" w:rsidRDefault="00C57A07" w:rsidP="00C57A07">
      <w:pPr>
        <w:spacing w:line="300" w:lineRule="atLeast"/>
        <w:rPr>
          <w:rFonts w:ascii="Arial" w:hAnsi="Arial" w:cs="Tahoma"/>
          <w:sz w:val="20"/>
          <w:szCs w:val="22"/>
        </w:rPr>
      </w:pPr>
      <w:r>
        <w:rPr>
          <w:rFonts w:ascii="Arial" w:hAnsi="Arial" w:cs="Tahoma"/>
          <w:sz w:val="20"/>
          <w:szCs w:val="22"/>
        </w:rPr>
        <w:t xml:space="preserve">          17.1. </w:t>
      </w:r>
      <w:r w:rsidR="00594F8E" w:rsidRPr="00F24EAA">
        <w:rPr>
          <w:rFonts w:ascii="Arial" w:hAnsi="Arial" w:cs="Tahoma"/>
          <w:sz w:val="20"/>
          <w:szCs w:val="22"/>
        </w:rPr>
        <w:t xml:space="preserve">Alle in </w:t>
      </w:r>
      <w:r w:rsidR="00834F7B" w:rsidRPr="00F24EAA">
        <w:rPr>
          <w:rFonts w:ascii="Arial" w:hAnsi="Arial" w:cs="Tahoma"/>
          <w:sz w:val="20"/>
          <w:szCs w:val="22"/>
        </w:rPr>
        <w:t>de Overeenkomst</w:t>
      </w:r>
      <w:r w:rsidR="00594F8E" w:rsidRPr="00F24EAA">
        <w:rPr>
          <w:rFonts w:ascii="Arial" w:hAnsi="Arial" w:cs="Tahoma"/>
          <w:sz w:val="20"/>
          <w:szCs w:val="22"/>
        </w:rPr>
        <w:t xml:space="preserve"> genoemde en door </w:t>
      </w:r>
      <w:r w:rsidR="003A1795" w:rsidRPr="00F24EAA">
        <w:rPr>
          <w:rFonts w:ascii="Arial" w:hAnsi="Arial" w:cs="Tahoma"/>
          <w:sz w:val="20"/>
          <w:szCs w:val="22"/>
        </w:rPr>
        <w:t>Partij</w:t>
      </w:r>
      <w:r w:rsidR="00594F8E" w:rsidRPr="00F24EAA">
        <w:rPr>
          <w:rFonts w:ascii="Arial" w:hAnsi="Arial" w:cs="Tahoma"/>
          <w:sz w:val="20"/>
          <w:szCs w:val="22"/>
        </w:rPr>
        <w:t xml:space="preserve">en aan </w:t>
      </w:r>
      <w:r w:rsidR="00834F7B" w:rsidRPr="00F24EAA">
        <w:rPr>
          <w:rFonts w:ascii="Arial" w:hAnsi="Arial" w:cs="Tahoma"/>
          <w:sz w:val="20"/>
          <w:szCs w:val="22"/>
        </w:rPr>
        <w:t>de Overeenkomst</w:t>
      </w:r>
      <w:r w:rsidR="003262AC" w:rsidRPr="00F24EAA">
        <w:rPr>
          <w:rFonts w:ascii="Arial" w:hAnsi="Arial" w:cs="Tahoma"/>
          <w:sz w:val="20"/>
          <w:szCs w:val="22"/>
        </w:rPr>
        <w:t xml:space="preserve"> </w:t>
      </w:r>
      <w:r w:rsidR="00594F8E" w:rsidRPr="00F24EAA">
        <w:rPr>
          <w:rFonts w:ascii="Arial" w:hAnsi="Arial" w:cs="Tahoma"/>
          <w:sz w:val="20"/>
          <w:szCs w:val="22"/>
        </w:rPr>
        <w:t xml:space="preserve">gehechte bijlagen, </w:t>
      </w:r>
    </w:p>
    <w:p w14:paraId="5B6397E7" w14:textId="77777777" w:rsidR="00C57A07" w:rsidRDefault="00C57A07" w:rsidP="00C57A07">
      <w:pPr>
        <w:spacing w:line="300" w:lineRule="atLeast"/>
        <w:rPr>
          <w:rFonts w:ascii="Arial" w:hAnsi="Arial" w:cs="Tahoma"/>
          <w:sz w:val="20"/>
          <w:szCs w:val="22"/>
        </w:rPr>
      </w:pPr>
      <w:r>
        <w:rPr>
          <w:rFonts w:ascii="Arial" w:hAnsi="Arial" w:cs="Tahoma"/>
          <w:sz w:val="20"/>
          <w:szCs w:val="22"/>
        </w:rPr>
        <w:t xml:space="preserve">                   </w:t>
      </w:r>
      <w:r w:rsidR="00594F8E" w:rsidRPr="00F24EAA">
        <w:rPr>
          <w:rFonts w:ascii="Arial" w:hAnsi="Arial" w:cs="Tahoma"/>
          <w:sz w:val="20"/>
          <w:szCs w:val="22"/>
        </w:rPr>
        <w:t xml:space="preserve">alsmede die welke nadien door </w:t>
      </w:r>
      <w:r w:rsidR="003A1795" w:rsidRPr="00F24EAA">
        <w:rPr>
          <w:rFonts w:ascii="Arial" w:hAnsi="Arial" w:cs="Tahoma"/>
          <w:sz w:val="20"/>
          <w:szCs w:val="22"/>
        </w:rPr>
        <w:t>Partij</w:t>
      </w:r>
      <w:r w:rsidR="00594F8E" w:rsidRPr="00F24EAA">
        <w:rPr>
          <w:rFonts w:ascii="Arial" w:hAnsi="Arial" w:cs="Tahoma"/>
          <w:sz w:val="20"/>
          <w:szCs w:val="22"/>
        </w:rPr>
        <w:t xml:space="preserve">en worden aangehecht, worden geacht van </w:t>
      </w:r>
      <w:r w:rsidR="00834F7B" w:rsidRPr="00F24EAA">
        <w:rPr>
          <w:rFonts w:ascii="Arial" w:hAnsi="Arial" w:cs="Tahoma"/>
          <w:sz w:val="20"/>
          <w:szCs w:val="22"/>
        </w:rPr>
        <w:t xml:space="preserve">de </w:t>
      </w:r>
    </w:p>
    <w:p w14:paraId="4045A0F0" w14:textId="7283D0E3" w:rsidR="00C57A07" w:rsidRDefault="00C57A07" w:rsidP="00C57A07">
      <w:pPr>
        <w:spacing w:line="300" w:lineRule="atLeast"/>
        <w:rPr>
          <w:rFonts w:ascii="Arial" w:hAnsi="Arial" w:cs="Tahoma"/>
          <w:sz w:val="20"/>
          <w:szCs w:val="22"/>
        </w:rPr>
      </w:pPr>
      <w:r>
        <w:rPr>
          <w:rFonts w:ascii="Arial" w:hAnsi="Arial" w:cs="Tahoma"/>
          <w:sz w:val="20"/>
          <w:szCs w:val="22"/>
        </w:rPr>
        <w:t xml:space="preserve">                   </w:t>
      </w:r>
      <w:r w:rsidR="00834F7B" w:rsidRPr="00F24EAA">
        <w:rPr>
          <w:rFonts w:ascii="Arial" w:hAnsi="Arial" w:cs="Tahoma"/>
          <w:sz w:val="20"/>
          <w:szCs w:val="22"/>
        </w:rPr>
        <w:t>Overeenkomst</w:t>
      </w:r>
      <w:r w:rsidR="00594F8E" w:rsidRPr="00F24EAA">
        <w:rPr>
          <w:rFonts w:ascii="Arial" w:hAnsi="Arial" w:cs="Tahoma"/>
          <w:sz w:val="20"/>
          <w:szCs w:val="22"/>
        </w:rPr>
        <w:t xml:space="preserve"> deel uit te maken.</w:t>
      </w:r>
      <w:r w:rsidR="00EA5054" w:rsidRPr="00F24EAA">
        <w:rPr>
          <w:rFonts w:ascii="Arial" w:hAnsi="Arial" w:cs="Tahoma"/>
          <w:sz w:val="20"/>
          <w:szCs w:val="22"/>
        </w:rPr>
        <w:t xml:space="preserve"> </w:t>
      </w:r>
      <w:r w:rsidR="00E115A7" w:rsidRPr="00F24EAA">
        <w:rPr>
          <w:rFonts w:ascii="Arial" w:hAnsi="Arial" w:cs="Tahoma"/>
          <w:sz w:val="20"/>
          <w:szCs w:val="22"/>
        </w:rPr>
        <w:t xml:space="preserve">Voor zover deze stukken met elkaar in tegenspraak zijn, </w:t>
      </w:r>
    </w:p>
    <w:p w14:paraId="16BADEC4" w14:textId="07A7DEA8" w:rsidR="00C57A07" w:rsidRDefault="00C57A07" w:rsidP="00C57A07">
      <w:pPr>
        <w:spacing w:line="300" w:lineRule="atLeast"/>
        <w:ind w:left="645" w:firstLine="348"/>
        <w:rPr>
          <w:rFonts w:ascii="Arial" w:hAnsi="Arial" w:cs="Tahoma"/>
          <w:sz w:val="20"/>
          <w:szCs w:val="22"/>
        </w:rPr>
      </w:pPr>
      <w:r>
        <w:rPr>
          <w:rFonts w:ascii="Arial" w:hAnsi="Arial" w:cs="Tahoma"/>
          <w:sz w:val="20"/>
          <w:szCs w:val="22"/>
        </w:rPr>
        <w:t xml:space="preserve"> </w:t>
      </w:r>
      <w:r w:rsidR="00E115A7" w:rsidRPr="00F24EAA">
        <w:rPr>
          <w:rFonts w:ascii="Arial" w:hAnsi="Arial" w:cs="Tahoma"/>
          <w:sz w:val="20"/>
          <w:szCs w:val="22"/>
        </w:rPr>
        <w:t>prevaleert het eerder genoemde stuk boven het later genoemde:</w:t>
      </w:r>
    </w:p>
    <w:p w14:paraId="4E158023" w14:textId="77777777" w:rsidR="00C57A07" w:rsidRPr="00F24EAA" w:rsidRDefault="00C57A07" w:rsidP="00F24EAA">
      <w:pPr>
        <w:spacing w:line="300" w:lineRule="atLeast"/>
        <w:ind w:left="645" w:firstLine="348"/>
        <w:rPr>
          <w:rFonts w:ascii="Arial" w:hAnsi="Arial" w:cs="Tahoma"/>
          <w:sz w:val="20"/>
          <w:szCs w:val="22"/>
        </w:rPr>
      </w:pPr>
    </w:p>
    <w:p w14:paraId="68A79E71" w14:textId="77777777" w:rsidR="00E115A7" w:rsidRPr="00C57419" w:rsidRDefault="00E115A7" w:rsidP="00E115A7">
      <w:pPr>
        <w:pStyle w:val="Lijstalinea"/>
        <w:numPr>
          <w:ilvl w:val="0"/>
          <w:numId w:val="46"/>
        </w:numPr>
        <w:spacing w:line="260" w:lineRule="atLeast"/>
        <w:rPr>
          <w:rFonts w:ascii="Arial" w:hAnsi="Arial" w:cs="Arial"/>
          <w:sz w:val="20"/>
          <w:szCs w:val="20"/>
        </w:rPr>
      </w:pPr>
      <w:r w:rsidRPr="00C57419">
        <w:rPr>
          <w:rFonts w:ascii="Arial" w:hAnsi="Arial" w:cs="Arial"/>
          <w:sz w:val="20"/>
          <w:szCs w:val="20"/>
        </w:rPr>
        <w:t>Het onderhavige document;</w:t>
      </w:r>
    </w:p>
    <w:p w14:paraId="246A05FA" w14:textId="77777777" w:rsidR="00E115A7" w:rsidRPr="00C57419" w:rsidRDefault="00E115A7" w:rsidP="00E115A7">
      <w:pPr>
        <w:pStyle w:val="Lijstalinea"/>
        <w:numPr>
          <w:ilvl w:val="0"/>
          <w:numId w:val="46"/>
        </w:numPr>
        <w:spacing w:line="260" w:lineRule="atLeast"/>
        <w:rPr>
          <w:rFonts w:ascii="Arial" w:hAnsi="Arial" w:cs="Arial"/>
          <w:sz w:val="20"/>
          <w:szCs w:val="20"/>
        </w:rPr>
      </w:pPr>
      <w:r w:rsidRPr="00C57419">
        <w:rPr>
          <w:rFonts w:ascii="Arial" w:hAnsi="Arial" w:cs="Arial"/>
          <w:sz w:val="20"/>
          <w:szCs w:val="20"/>
        </w:rPr>
        <w:t>De verwerkersovereenkomst;</w:t>
      </w:r>
    </w:p>
    <w:p w14:paraId="4BBE720A" w14:textId="226367A9" w:rsidR="002719C7" w:rsidRPr="00C57419" w:rsidRDefault="00E115A7" w:rsidP="00E115A7">
      <w:pPr>
        <w:pStyle w:val="Lijstalinea"/>
        <w:numPr>
          <w:ilvl w:val="0"/>
          <w:numId w:val="46"/>
        </w:numPr>
        <w:spacing w:line="260" w:lineRule="atLeast"/>
        <w:rPr>
          <w:rFonts w:ascii="Arial" w:hAnsi="Arial" w:cs="Arial"/>
          <w:sz w:val="20"/>
          <w:szCs w:val="20"/>
        </w:rPr>
      </w:pPr>
      <w:r w:rsidRPr="00C57419">
        <w:rPr>
          <w:rFonts w:ascii="Arial" w:hAnsi="Arial" w:cs="Arial"/>
          <w:sz w:val="20"/>
          <w:szCs w:val="20"/>
        </w:rPr>
        <w:t>De in artikel 1.</w:t>
      </w:r>
      <w:r w:rsidR="001466D4">
        <w:rPr>
          <w:rFonts w:ascii="Arial" w:hAnsi="Arial" w:cs="Arial"/>
          <w:sz w:val="20"/>
          <w:szCs w:val="20"/>
        </w:rPr>
        <w:t>2</w:t>
      </w:r>
      <w:r w:rsidRPr="00C57419">
        <w:rPr>
          <w:rFonts w:ascii="Arial" w:hAnsi="Arial" w:cs="Arial"/>
          <w:sz w:val="20"/>
          <w:szCs w:val="20"/>
        </w:rPr>
        <w:t>. genoemde documenten (in de daar genoemde volgorde).</w:t>
      </w:r>
    </w:p>
    <w:p w14:paraId="14F5262D" w14:textId="73C0B957" w:rsidR="00946267" w:rsidRDefault="00946267" w:rsidP="00FF09AE">
      <w:pPr>
        <w:spacing w:line="300" w:lineRule="atLeast"/>
        <w:rPr>
          <w:rFonts w:ascii="Arial" w:hAnsi="Arial" w:cs="Tahoma"/>
          <w:sz w:val="20"/>
          <w:szCs w:val="22"/>
        </w:rPr>
      </w:pPr>
    </w:p>
    <w:p w14:paraId="439332F8" w14:textId="14012205" w:rsidR="00617AB7" w:rsidRDefault="00617AB7" w:rsidP="00FF09AE">
      <w:pPr>
        <w:spacing w:line="300" w:lineRule="atLeast"/>
        <w:rPr>
          <w:rFonts w:ascii="Arial" w:hAnsi="Arial" w:cs="Tahoma"/>
          <w:sz w:val="20"/>
          <w:szCs w:val="22"/>
        </w:rPr>
      </w:pPr>
    </w:p>
    <w:p w14:paraId="0A82CB1F" w14:textId="3BC172A9" w:rsidR="00617AB7" w:rsidRDefault="00617AB7" w:rsidP="00FF09AE">
      <w:pPr>
        <w:spacing w:line="300" w:lineRule="atLeast"/>
        <w:rPr>
          <w:rFonts w:ascii="Arial" w:hAnsi="Arial" w:cs="Tahoma"/>
          <w:sz w:val="20"/>
          <w:szCs w:val="22"/>
        </w:rPr>
      </w:pPr>
    </w:p>
    <w:p w14:paraId="07588A5A" w14:textId="3760D607" w:rsidR="00617AB7" w:rsidRDefault="00617AB7" w:rsidP="00FF09AE">
      <w:pPr>
        <w:spacing w:line="300" w:lineRule="atLeast"/>
        <w:rPr>
          <w:rFonts w:ascii="Arial" w:hAnsi="Arial" w:cs="Tahoma"/>
          <w:sz w:val="20"/>
          <w:szCs w:val="22"/>
        </w:rPr>
      </w:pPr>
    </w:p>
    <w:p w14:paraId="18FF92C7" w14:textId="77777777" w:rsidR="00617AB7" w:rsidRDefault="00617AB7" w:rsidP="00FF09AE">
      <w:pPr>
        <w:spacing w:line="300" w:lineRule="atLeast"/>
        <w:rPr>
          <w:rFonts w:ascii="Arial" w:hAnsi="Arial" w:cs="Tahoma"/>
          <w:sz w:val="20"/>
          <w:szCs w:val="22"/>
        </w:rPr>
      </w:pPr>
    </w:p>
    <w:p w14:paraId="1BC63FD3" w14:textId="77777777" w:rsidR="00946267" w:rsidRPr="00E115A7" w:rsidRDefault="00946267" w:rsidP="00E115A7">
      <w:pPr>
        <w:spacing w:line="300" w:lineRule="atLeast"/>
        <w:rPr>
          <w:rFonts w:ascii="Arial" w:hAnsi="Arial" w:cs="Tahoma"/>
          <w:sz w:val="20"/>
          <w:szCs w:val="22"/>
        </w:rPr>
      </w:pPr>
      <w:r w:rsidRPr="00E115A7">
        <w:rPr>
          <w:rFonts w:ascii="Arial" w:hAnsi="Arial" w:cs="Tahoma"/>
          <w:sz w:val="20"/>
          <w:szCs w:val="22"/>
        </w:rPr>
        <w:lastRenderedPageBreak/>
        <w:t>Aldus overeengekomen middels definitieve gunning door de Opdrachtgever.</w:t>
      </w:r>
    </w:p>
    <w:p w14:paraId="1F8B5354" w14:textId="4F2FD86B" w:rsidR="00B82100" w:rsidRDefault="00B82100" w:rsidP="00946267">
      <w:pPr>
        <w:spacing w:line="300" w:lineRule="atLeast"/>
        <w:rPr>
          <w:rFonts w:ascii="Arial" w:hAnsi="Arial" w:cs="Tahoma"/>
          <w:sz w:val="20"/>
          <w:szCs w:val="22"/>
        </w:rPr>
      </w:pPr>
    </w:p>
    <w:p w14:paraId="63EA78EB" w14:textId="77777777" w:rsidR="00D9759E" w:rsidRPr="00C57419" w:rsidRDefault="00D9759E" w:rsidP="00D9759E">
      <w:pPr>
        <w:spacing w:line="260" w:lineRule="atLeast"/>
        <w:rPr>
          <w:rFonts w:ascii="Arial" w:hAnsi="Arial" w:cs="Arial"/>
          <w:sz w:val="20"/>
          <w:szCs w:val="20"/>
        </w:rPr>
      </w:pPr>
      <w:r w:rsidRPr="00C57419">
        <w:rPr>
          <w:rFonts w:ascii="Arial" w:hAnsi="Arial" w:cs="Arial"/>
          <w:sz w:val="20"/>
          <w:szCs w:val="20"/>
        </w:rPr>
        <w:t>Namens Opdrachtgever:</w:t>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t>Namens Leverancier:</w:t>
      </w:r>
    </w:p>
    <w:p w14:paraId="352DBEA4" w14:textId="77777777" w:rsidR="00D9759E" w:rsidRPr="00C57419" w:rsidRDefault="00D9759E" w:rsidP="00D9759E">
      <w:pPr>
        <w:spacing w:line="260" w:lineRule="atLeast"/>
        <w:rPr>
          <w:rFonts w:ascii="Arial" w:hAnsi="Arial" w:cs="Arial"/>
          <w:sz w:val="20"/>
          <w:szCs w:val="20"/>
        </w:rPr>
      </w:pPr>
    </w:p>
    <w:p w14:paraId="36F7694D" w14:textId="77777777" w:rsidR="00D9759E" w:rsidRPr="00C57419" w:rsidRDefault="00D9759E" w:rsidP="00D9759E">
      <w:pPr>
        <w:spacing w:line="260" w:lineRule="atLeast"/>
        <w:rPr>
          <w:rFonts w:ascii="Arial" w:hAnsi="Arial" w:cs="Arial"/>
          <w:sz w:val="20"/>
          <w:szCs w:val="20"/>
        </w:rPr>
      </w:pPr>
      <w:r w:rsidRPr="00C57419">
        <w:rPr>
          <w:rFonts w:ascii="Arial" w:hAnsi="Arial" w:cs="Arial"/>
          <w:sz w:val="20"/>
          <w:szCs w:val="20"/>
        </w:rPr>
        <w:t>Naam: Naam OG</w:t>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t>Naam: Vertegenwoordiger ON</w:t>
      </w:r>
    </w:p>
    <w:p w14:paraId="4C8F9300" w14:textId="77777777" w:rsidR="00D9759E" w:rsidRPr="00C57419" w:rsidRDefault="00D9759E" w:rsidP="00D9759E">
      <w:pPr>
        <w:spacing w:line="260" w:lineRule="atLeast"/>
        <w:rPr>
          <w:rFonts w:ascii="Arial" w:hAnsi="Arial" w:cs="Arial"/>
          <w:sz w:val="20"/>
          <w:szCs w:val="20"/>
        </w:rPr>
      </w:pPr>
      <w:r w:rsidRPr="00C57419">
        <w:rPr>
          <w:rFonts w:ascii="Arial" w:hAnsi="Arial" w:cs="Arial"/>
          <w:sz w:val="20"/>
          <w:szCs w:val="20"/>
        </w:rPr>
        <w:t>Functie: Functie OG</w:t>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t>Functie: Functie ON</w:t>
      </w:r>
    </w:p>
    <w:p w14:paraId="3B0753A6" w14:textId="20A80B6E" w:rsidR="00D9759E" w:rsidRPr="00C57419" w:rsidRDefault="00D9759E" w:rsidP="00D9759E">
      <w:pPr>
        <w:spacing w:line="260" w:lineRule="atLeast"/>
        <w:rPr>
          <w:rFonts w:ascii="Arial" w:hAnsi="Arial" w:cs="Arial"/>
          <w:sz w:val="20"/>
          <w:szCs w:val="20"/>
        </w:rPr>
      </w:pPr>
      <w:r w:rsidRPr="00C57419">
        <w:rPr>
          <w:rFonts w:ascii="Arial" w:hAnsi="Arial" w:cs="Arial"/>
          <w:sz w:val="20"/>
          <w:szCs w:val="20"/>
        </w:rPr>
        <w:t>Datum:</w:t>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00C57419">
        <w:rPr>
          <w:rFonts w:ascii="Arial" w:hAnsi="Arial" w:cs="Arial"/>
          <w:sz w:val="20"/>
          <w:szCs w:val="20"/>
        </w:rPr>
        <w:tab/>
      </w:r>
      <w:r w:rsidRPr="00C57419">
        <w:rPr>
          <w:rFonts w:ascii="Arial" w:hAnsi="Arial" w:cs="Arial"/>
          <w:sz w:val="20"/>
          <w:szCs w:val="20"/>
        </w:rPr>
        <w:t>Datum:</w:t>
      </w:r>
      <w:r w:rsidRPr="00C57419">
        <w:rPr>
          <w:rFonts w:ascii="Arial" w:hAnsi="Arial" w:cs="Arial"/>
          <w:sz w:val="20"/>
          <w:szCs w:val="20"/>
        </w:rPr>
        <w:tab/>
      </w:r>
      <w:r w:rsidRPr="00C57419">
        <w:rPr>
          <w:rFonts w:ascii="Arial" w:hAnsi="Arial" w:cs="Arial"/>
          <w:sz w:val="20"/>
          <w:szCs w:val="20"/>
        </w:rPr>
        <w:tab/>
      </w:r>
    </w:p>
    <w:p w14:paraId="2320C952" w14:textId="77777777" w:rsidR="00D9759E" w:rsidRPr="00C57419" w:rsidRDefault="00D9759E" w:rsidP="00D9759E">
      <w:pPr>
        <w:spacing w:line="260" w:lineRule="atLeast"/>
        <w:rPr>
          <w:rFonts w:ascii="Arial" w:hAnsi="Arial" w:cs="Arial"/>
          <w:sz w:val="20"/>
          <w:szCs w:val="20"/>
        </w:rPr>
      </w:pPr>
    </w:p>
    <w:p w14:paraId="3BD8033D" w14:textId="77777777" w:rsidR="00D9759E" w:rsidRPr="00C57419" w:rsidRDefault="00D9759E" w:rsidP="00D9759E">
      <w:pPr>
        <w:spacing w:line="260" w:lineRule="atLeast"/>
        <w:rPr>
          <w:rFonts w:ascii="Arial" w:hAnsi="Arial" w:cs="Arial"/>
          <w:sz w:val="20"/>
          <w:szCs w:val="20"/>
        </w:rPr>
      </w:pPr>
      <w:r w:rsidRPr="00C57419">
        <w:rPr>
          <w:rFonts w:ascii="Arial" w:hAnsi="Arial" w:cs="Arial"/>
          <w:sz w:val="20"/>
          <w:szCs w:val="20"/>
        </w:rPr>
        <w:t>Handtekening</w:t>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t>Handtekening</w:t>
      </w:r>
    </w:p>
    <w:p w14:paraId="69011AB1" w14:textId="77777777" w:rsidR="00D9759E" w:rsidRPr="00C57419" w:rsidRDefault="00D9759E" w:rsidP="00D9759E">
      <w:pPr>
        <w:spacing w:line="260" w:lineRule="atLeast"/>
        <w:rPr>
          <w:rFonts w:ascii="Arial" w:hAnsi="Arial" w:cs="Arial"/>
          <w:sz w:val="20"/>
          <w:szCs w:val="20"/>
        </w:rPr>
      </w:pPr>
    </w:p>
    <w:p w14:paraId="6A69E8D7" w14:textId="77777777" w:rsidR="00D9759E" w:rsidRPr="00C57419" w:rsidRDefault="00D9759E" w:rsidP="00D9759E">
      <w:pPr>
        <w:spacing w:line="260" w:lineRule="atLeast"/>
        <w:rPr>
          <w:rFonts w:ascii="Arial" w:hAnsi="Arial" w:cs="Arial"/>
          <w:sz w:val="20"/>
          <w:szCs w:val="20"/>
        </w:rPr>
      </w:pPr>
    </w:p>
    <w:p w14:paraId="7C167990" w14:textId="77777777" w:rsidR="00D9759E" w:rsidRPr="00C57419" w:rsidRDefault="00D9759E" w:rsidP="00D9759E">
      <w:pPr>
        <w:spacing w:line="260" w:lineRule="atLeast"/>
        <w:rPr>
          <w:rFonts w:ascii="Arial" w:hAnsi="Arial" w:cs="Arial"/>
          <w:sz w:val="20"/>
          <w:szCs w:val="20"/>
        </w:rPr>
      </w:pPr>
    </w:p>
    <w:p w14:paraId="05427404" w14:textId="77777777" w:rsidR="00D9759E" w:rsidRPr="00C57419" w:rsidRDefault="00D9759E" w:rsidP="00D9759E">
      <w:pPr>
        <w:spacing w:line="260" w:lineRule="atLeast"/>
        <w:rPr>
          <w:rFonts w:ascii="Arial" w:hAnsi="Arial" w:cs="Arial"/>
          <w:sz w:val="20"/>
          <w:szCs w:val="20"/>
        </w:rPr>
      </w:pPr>
      <w:r w:rsidRPr="00C57419">
        <w:rPr>
          <w:rFonts w:ascii="Arial" w:hAnsi="Arial" w:cs="Arial"/>
          <w:sz w:val="20"/>
          <w:szCs w:val="20"/>
        </w:rPr>
        <w:t>......................................................</w:t>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r>
      <w:r w:rsidRPr="00C57419">
        <w:rPr>
          <w:rFonts w:ascii="Arial" w:hAnsi="Arial" w:cs="Arial"/>
          <w:sz w:val="20"/>
          <w:szCs w:val="20"/>
        </w:rPr>
        <w:tab/>
        <w:t>......................................................</w:t>
      </w:r>
    </w:p>
    <w:p w14:paraId="616963BD" w14:textId="77777777" w:rsidR="00D9759E" w:rsidRPr="00C57419" w:rsidRDefault="00D9759E" w:rsidP="00D9759E">
      <w:pPr>
        <w:spacing w:line="260" w:lineRule="atLeast"/>
        <w:rPr>
          <w:rFonts w:ascii="Arial" w:hAnsi="Arial" w:cs="Arial"/>
          <w:sz w:val="20"/>
          <w:szCs w:val="20"/>
        </w:rPr>
      </w:pPr>
      <w:r w:rsidRPr="00C57419">
        <w:rPr>
          <w:rFonts w:ascii="Arial" w:hAnsi="Arial" w:cs="Arial"/>
          <w:sz w:val="20"/>
          <w:szCs w:val="20"/>
        </w:rPr>
        <w:t xml:space="preserve"> </w:t>
      </w:r>
    </w:p>
    <w:p w14:paraId="232442E5" w14:textId="77777777" w:rsidR="00D9759E" w:rsidRPr="00C57419" w:rsidRDefault="00D9759E" w:rsidP="00D9759E">
      <w:pPr>
        <w:spacing w:line="260" w:lineRule="atLeast"/>
        <w:rPr>
          <w:rFonts w:ascii="Arial" w:hAnsi="Arial" w:cs="Arial"/>
          <w:sz w:val="20"/>
          <w:szCs w:val="20"/>
        </w:rPr>
      </w:pPr>
    </w:p>
    <w:p w14:paraId="412720FC" w14:textId="77777777" w:rsidR="00D9759E" w:rsidRPr="00C57419" w:rsidRDefault="00D9759E" w:rsidP="00D9759E">
      <w:pPr>
        <w:spacing w:line="260" w:lineRule="atLeast"/>
        <w:rPr>
          <w:rFonts w:ascii="Arial" w:hAnsi="Arial" w:cs="Arial"/>
          <w:sz w:val="20"/>
          <w:szCs w:val="20"/>
        </w:rPr>
      </w:pPr>
      <w:r w:rsidRPr="00C57419">
        <w:rPr>
          <w:rFonts w:ascii="Arial" w:hAnsi="Arial" w:cs="Arial"/>
          <w:sz w:val="20"/>
          <w:szCs w:val="20"/>
        </w:rPr>
        <w:t>OVERZICHT BIJLAGEN</w:t>
      </w:r>
    </w:p>
    <w:p w14:paraId="15293C91" w14:textId="77777777" w:rsidR="00D9759E" w:rsidRPr="00C57419" w:rsidRDefault="00D9759E" w:rsidP="00D9759E">
      <w:pPr>
        <w:pStyle w:val="Lijstalinea"/>
        <w:numPr>
          <w:ilvl w:val="0"/>
          <w:numId w:val="47"/>
        </w:numPr>
        <w:spacing w:line="260" w:lineRule="atLeast"/>
        <w:rPr>
          <w:rFonts w:ascii="Arial" w:hAnsi="Arial" w:cs="Arial"/>
          <w:sz w:val="20"/>
          <w:szCs w:val="20"/>
        </w:rPr>
      </w:pPr>
      <w:r w:rsidRPr="00C57419">
        <w:rPr>
          <w:rFonts w:ascii="Arial" w:hAnsi="Arial" w:cs="Arial"/>
          <w:sz w:val="20"/>
          <w:szCs w:val="20"/>
        </w:rPr>
        <w:t>De verwerkersovereenkomst;</w:t>
      </w:r>
    </w:p>
    <w:p w14:paraId="6A05320F" w14:textId="77777777" w:rsidR="00D9759E" w:rsidRPr="00C57419" w:rsidRDefault="00D9759E" w:rsidP="00D9759E">
      <w:pPr>
        <w:pStyle w:val="Lijstalinea"/>
        <w:numPr>
          <w:ilvl w:val="0"/>
          <w:numId w:val="47"/>
        </w:numPr>
        <w:spacing w:line="260" w:lineRule="atLeast"/>
        <w:rPr>
          <w:rFonts w:ascii="Arial" w:hAnsi="Arial" w:cs="Arial"/>
          <w:sz w:val="20"/>
          <w:szCs w:val="20"/>
        </w:rPr>
      </w:pPr>
      <w:r w:rsidRPr="00C57419">
        <w:rPr>
          <w:rFonts w:ascii="Arial" w:hAnsi="Arial" w:cs="Arial"/>
          <w:sz w:val="20"/>
          <w:szCs w:val="20"/>
        </w:rPr>
        <w:t>Nota’s van Inlichtingen;</w:t>
      </w:r>
    </w:p>
    <w:p w14:paraId="645E49CE" w14:textId="77777777" w:rsidR="00D9759E" w:rsidRPr="00C57419" w:rsidRDefault="00D9759E" w:rsidP="00D9759E">
      <w:pPr>
        <w:pStyle w:val="Lijstalinea"/>
        <w:numPr>
          <w:ilvl w:val="0"/>
          <w:numId w:val="47"/>
        </w:numPr>
        <w:spacing w:line="260" w:lineRule="atLeast"/>
        <w:rPr>
          <w:rFonts w:ascii="Arial" w:hAnsi="Arial" w:cs="Arial"/>
          <w:sz w:val="20"/>
          <w:szCs w:val="20"/>
        </w:rPr>
      </w:pPr>
      <w:r w:rsidRPr="00C57419">
        <w:rPr>
          <w:rFonts w:ascii="Arial" w:hAnsi="Arial" w:cs="Arial"/>
          <w:sz w:val="20"/>
          <w:szCs w:val="20"/>
        </w:rPr>
        <w:t>Het beschrijvend document inclusief bijlagen;</w:t>
      </w:r>
    </w:p>
    <w:p w14:paraId="1042544E" w14:textId="3469BDA2" w:rsidR="00D9759E" w:rsidRPr="00C57419" w:rsidRDefault="00D9759E" w:rsidP="00D9759E">
      <w:pPr>
        <w:pStyle w:val="Lijstalinea"/>
        <w:numPr>
          <w:ilvl w:val="0"/>
          <w:numId w:val="47"/>
        </w:numPr>
        <w:spacing w:line="260" w:lineRule="atLeast"/>
        <w:rPr>
          <w:rFonts w:ascii="Arial" w:hAnsi="Arial" w:cs="Arial"/>
          <w:sz w:val="20"/>
          <w:szCs w:val="20"/>
        </w:rPr>
      </w:pPr>
      <w:r w:rsidRPr="00C57419">
        <w:rPr>
          <w:rFonts w:ascii="Arial" w:hAnsi="Arial" w:cs="Arial"/>
          <w:sz w:val="20"/>
          <w:szCs w:val="20"/>
        </w:rPr>
        <w:t>GIBIT (versie 20</w:t>
      </w:r>
      <w:r w:rsidR="00452B46">
        <w:rPr>
          <w:rFonts w:ascii="Arial" w:hAnsi="Arial" w:cs="Arial"/>
          <w:sz w:val="20"/>
          <w:szCs w:val="20"/>
        </w:rPr>
        <w:t>16</w:t>
      </w:r>
      <w:r w:rsidRPr="00C57419">
        <w:rPr>
          <w:rFonts w:ascii="Arial" w:hAnsi="Arial" w:cs="Arial"/>
          <w:sz w:val="20"/>
          <w:szCs w:val="20"/>
        </w:rPr>
        <w:t>);</w:t>
      </w:r>
    </w:p>
    <w:p w14:paraId="5BA90076" w14:textId="77777777" w:rsidR="00D9759E" w:rsidRPr="00C57419" w:rsidRDefault="00D9759E" w:rsidP="00D9759E">
      <w:pPr>
        <w:pStyle w:val="Lijstalinea"/>
        <w:keepNext/>
        <w:keepLines/>
        <w:numPr>
          <w:ilvl w:val="0"/>
          <w:numId w:val="47"/>
        </w:numPr>
        <w:spacing w:before="240" w:line="260" w:lineRule="atLeast"/>
        <w:outlineLvl w:val="0"/>
        <w:rPr>
          <w:rFonts w:ascii="Arial" w:hAnsi="Arial" w:cs="Arial"/>
          <w:sz w:val="20"/>
          <w:szCs w:val="20"/>
        </w:rPr>
      </w:pPr>
      <w:r w:rsidRPr="00C57419">
        <w:rPr>
          <w:rFonts w:ascii="Arial" w:hAnsi="Arial" w:cs="Arial"/>
          <w:sz w:val="20"/>
          <w:szCs w:val="20"/>
        </w:rPr>
        <w:t>De offerte van Leverancier.</w:t>
      </w:r>
    </w:p>
    <w:p w14:paraId="798E51F1" w14:textId="77777777" w:rsidR="00D9759E" w:rsidRDefault="00D9759E" w:rsidP="00946267">
      <w:pPr>
        <w:spacing w:line="300" w:lineRule="atLeast"/>
        <w:rPr>
          <w:rFonts w:ascii="Arial" w:hAnsi="Arial" w:cs="Tahoma"/>
          <w:sz w:val="20"/>
          <w:szCs w:val="22"/>
        </w:rPr>
      </w:pPr>
    </w:p>
    <w:sectPr w:rsidR="00D9759E" w:rsidSect="004C1999">
      <w:headerReference w:type="even" r:id="rId8"/>
      <w:headerReference w:type="default" r:id="rId9"/>
      <w:footerReference w:type="default" r:id="rId10"/>
      <w:headerReference w:type="first" r:id="rId11"/>
      <w:pgSz w:w="11906" w:h="16838"/>
      <w:pgMar w:top="1417" w:right="1133" w:bottom="1276"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A8F44" w14:textId="77777777" w:rsidR="00704255" w:rsidRDefault="00704255">
      <w:r>
        <w:separator/>
      </w:r>
    </w:p>
  </w:endnote>
  <w:endnote w:type="continuationSeparator" w:id="0">
    <w:p w14:paraId="1AFE2AA5" w14:textId="77777777" w:rsidR="00704255" w:rsidRDefault="0070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56447548"/>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7541D27A" w14:textId="7CEB622F" w:rsidR="00AF4467" w:rsidRPr="00D94C26" w:rsidRDefault="00AF4467">
            <w:pPr>
              <w:pStyle w:val="Voettekst"/>
              <w:jc w:val="right"/>
              <w:rPr>
                <w:sz w:val="20"/>
              </w:rPr>
            </w:pPr>
            <w:r w:rsidRPr="00D94C26">
              <w:rPr>
                <w:rFonts w:ascii="Arial" w:hAnsi="Arial" w:cs="Arial"/>
                <w:sz w:val="20"/>
              </w:rPr>
              <w:t xml:space="preserve">Pagina </w:t>
            </w:r>
            <w:r w:rsidRPr="00D94C26">
              <w:rPr>
                <w:rFonts w:ascii="Arial" w:hAnsi="Arial" w:cs="Arial"/>
                <w:b/>
                <w:bCs/>
                <w:sz w:val="20"/>
              </w:rPr>
              <w:fldChar w:fldCharType="begin"/>
            </w:r>
            <w:r w:rsidRPr="00D94C26">
              <w:rPr>
                <w:rFonts w:ascii="Arial" w:hAnsi="Arial" w:cs="Arial"/>
                <w:b/>
                <w:bCs/>
                <w:sz w:val="20"/>
              </w:rPr>
              <w:instrText>PAGE</w:instrText>
            </w:r>
            <w:r w:rsidRPr="00D94C26">
              <w:rPr>
                <w:rFonts w:ascii="Arial" w:hAnsi="Arial" w:cs="Arial"/>
                <w:b/>
                <w:bCs/>
                <w:sz w:val="20"/>
              </w:rPr>
              <w:fldChar w:fldCharType="separate"/>
            </w:r>
            <w:r>
              <w:rPr>
                <w:rFonts w:ascii="Arial" w:hAnsi="Arial" w:cs="Arial"/>
                <w:b/>
                <w:bCs/>
                <w:noProof/>
                <w:sz w:val="20"/>
              </w:rPr>
              <w:t>6</w:t>
            </w:r>
            <w:r w:rsidRPr="00D94C26">
              <w:rPr>
                <w:rFonts w:ascii="Arial" w:hAnsi="Arial" w:cs="Arial"/>
                <w:b/>
                <w:bCs/>
                <w:sz w:val="20"/>
              </w:rPr>
              <w:fldChar w:fldCharType="end"/>
            </w:r>
            <w:r w:rsidRPr="00D94C26">
              <w:rPr>
                <w:rFonts w:ascii="Arial" w:hAnsi="Arial" w:cs="Arial"/>
                <w:sz w:val="20"/>
              </w:rPr>
              <w:t xml:space="preserve"> van </w:t>
            </w:r>
            <w:r w:rsidRPr="00D94C26">
              <w:rPr>
                <w:rFonts w:ascii="Arial" w:hAnsi="Arial" w:cs="Arial"/>
                <w:b/>
                <w:bCs/>
                <w:sz w:val="20"/>
              </w:rPr>
              <w:fldChar w:fldCharType="begin"/>
            </w:r>
            <w:r w:rsidRPr="00D94C26">
              <w:rPr>
                <w:rFonts w:ascii="Arial" w:hAnsi="Arial" w:cs="Arial"/>
                <w:b/>
                <w:bCs/>
                <w:sz w:val="20"/>
              </w:rPr>
              <w:instrText>NUMPAGES</w:instrText>
            </w:r>
            <w:r w:rsidRPr="00D94C26">
              <w:rPr>
                <w:rFonts w:ascii="Arial" w:hAnsi="Arial" w:cs="Arial"/>
                <w:b/>
                <w:bCs/>
                <w:sz w:val="20"/>
              </w:rPr>
              <w:fldChar w:fldCharType="separate"/>
            </w:r>
            <w:r>
              <w:rPr>
                <w:rFonts w:ascii="Arial" w:hAnsi="Arial" w:cs="Arial"/>
                <w:b/>
                <w:bCs/>
                <w:noProof/>
                <w:sz w:val="20"/>
              </w:rPr>
              <w:t>6</w:t>
            </w:r>
            <w:r w:rsidRPr="00D94C26">
              <w:rPr>
                <w:rFonts w:ascii="Arial" w:hAnsi="Arial" w:cs="Arial"/>
                <w:b/>
                <w:bCs/>
                <w:sz w:val="20"/>
              </w:rPr>
              <w:fldChar w:fldCharType="end"/>
            </w:r>
          </w:p>
        </w:sdtContent>
      </w:sdt>
    </w:sdtContent>
  </w:sdt>
  <w:p w14:paraId="2A301631" w14:textId="77777777" w:rsidR="00AF4467" w:rsidRDefault="00AF44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667DE" w14:textId="77777777" w:rsidR="00704255" w:rsidRDefault="00704255">
      <w:r>
        <w:separator/>
      </w:r>
    </w:p>
  </w:footnote>
  <w:footnote w:type="continuationSeparator" w:id="0">
    <w:p w14:paraId="77326D26" w14:textId="77777777" w:rsidR="00704255" w:rsidRDefault="0070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AE1A" w14:textId="77777777" w:rsidR="00AF4467" w:rsidRDefault="00275DA8">
    <w:pPr>
      <w:pStyle w:val="Koptekst"/>
    </w:pPr>
    <w:r>
      <w:rPr>
        <w:noProof/>
      </w:rPr>
      <w:pict w14:anchorId="2846D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18358" o:spid="_x0000_s2052" type="#_x0000_t136" style="position:absolute;margin-left:0;margin-top:0;width:528.5pt;height:151pt;rotation:315;z-index:-251654144;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9BC4" w14:textId="77777777" w:rsidR="00AF4467" w:rsidRDefault="00275DA8">
    <w:pPr>
      <w:pStyle w:val="Koptekst"/>
    </w:pPr>
    <w:r>
      <w:rPr>
        <w:noProof/>
      </w:rPr>
      <w:pict w14:anchorId="406EA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18359" o:spid="_x0000_s2053" type="#_x0000_t136" style="position:absolute;margin-left:0;margin-top:0;width:579.95pt;height:184.9pt;rotation:315;z-index:-251652096;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2752" w14:textId="77777777" w:rsidR="00AF4467" w:rsidRDefault="00275DA8">
    <w:pPr>
      <w:pStyle w:val="Koptekst"/>
    </w:pPr>
    <w:r>
      <w:rPr>
        <w:noProof/>
      </w:rPr>
      <w:pict w14:anchorId="70227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18357" o:spid="_x0000_s2051" type="#_x0000_t136" style="position:absolute;margin-left:0;margin-top:0;width:528.5pt;height:151pt;rotation:315;z-index:-251656192;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606"/>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A8A77AE"/>
    <w:multiLevelType w:val="hybridMultilevel"/>
    <w:tmpl w:val="60C49822"/>
    <w:lvl w:ilvl="0" w:tplc="DDCA2DA2">
      <w:start w:val="1"/>
      <w:numFmt w:val="decimal"/>
      <w:lvlText w:val="%1."/>
      <w:lvlJc w:val="left"/>
      <w:pPr>
        <w:tabs>
          <w:tab w:val="num" w:pos="1080"/>
        </w:tabs>
        <w:ind w:left="1080" w:hanging="360"/>
      </w:pPr>
      <w:rPr>
        <w:rFonts w:hint="default"/>
        <w:b w:val="0"/>
        <w:i w:val="0"/>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15:restartNumberingAfterBreak="0">
    <w:nsid w:val="0EA04900"/>
    <w:multiLevelType w:val="hybridMultilevel"/>
    <w:tmpl w:val="1644AA3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A5771F"/>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47922CD"/>
    <w:multiLevelType w:val="multilevel"/>
    <w:tmpl w:val="F5FA23EA"/>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9A92350"/>
    <w:multiLevelType w:val="multilevel"/>
    <w:tmpl w:val="31DC3B24"/>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794"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C006125"/>
    <w:multiLevelType w:val="hybridMultilevel"/>
    <w:tmpl w:val="19F88640"/>
    <w:lvl w:ilvl="0" w:tplc="209C4914">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EC52FEF"/>
    <w:multiLevelType w:val="multilevel"/>
    <w:tmpl w:val="6464BC3C"/>
    <w:lvl w:ilvl="0">
      <w:start w:val="17"/>
      <w:numFmt w:val="decimal"/>
      <w:lvlText w:val="%1"/>
      <w:lvlJc w:val="left"/>
      <w:pPr>
        <w:ind w:left="384" w:hanging="384"/>
      </w:pPr>
      <w:rPr>
        <w:rFonts w:hint="default"/>
      </w:rPr>
    </w:lvl>
    <w:lvl w:ilvl="1">
      <w:start w:val="1"/>
      <w:numFmt w:val="decimal"/>
      <w:lvlText w:val="%1.%2"/>
      <w:lvlJc w:val="left"/>
      <w:pPr>
        <w:ind w:left="809" w:hanging="38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2363136"/>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3466646"/>
    <w:multiLevelType w:val="hybridMultilevel"/>
    <w:tmpl w:val="BC8E236E"/>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3BE74BE"/>
    <w:multiLevelType w:val="hybridMultilevel"/>
    <w:tmpl w:val="E38AC0E0"/>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F630FF"/>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7E77C7A"/>
    <w:multiLevelType w:val="multilevel"/>
    <w:tmpl w:val="3D5AFF76"/>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DE32A5"/>
    <w:multiLevelType w:val="hybridMultilevel"/>
    <w:tmpl w:val="6086904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2B3E1F4E"/>
    <w:multiLevelType w:val="hybridMultilevel"/>
    <w:tmpl w:val="5EF08444"/>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5" w15:restartNumberingAfterBreak="0">
    <w:nsid w:val="2DFA7E9F"/>
    <w:multiLevelType w:val="multilevel"/>
    <w:tmpl w:val="04AC7954"/>
    <w:lvl w:ilvl="0">
      <w:start w:val="1"/>
      <w:numFmt w:val="decimal"/>
      <w:lvlText w:val="%1."/>
      <w:lvlJc w:val="left"/>
      <w:pPr>
        <w:ind w:left="501" w:hanging="360"/>
      </w:pPr>
    </w:lvl>
    <w:lvl w:ilvl="1">
      <w:start w:val="1"/>
      <w:numFmt w:val="decimal"/>
      <w:isLgl/>
      <w:lvlText w:val="%1.%2."/>
      <w:lvlJc w:val="left"/>
      <w:pPr>
        <w:ind w:left="800"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2B5507"/>
    <w:multiLevelType w:val="hybridMultilevel"/>
    <w:tmpl w:val="7A44F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C101C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02B6A2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0577FD3"/>
    <w:multiLevelType w:val="hybridMultilevel"/>
    <w:tmpl w:val="8CB0AEEC"/>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0F23E52"/>
    <w:multiLevelType w:val="hybridMultilevel"/>
    <w:tmpl w:val="0894746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420D3835"/>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2F20E0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5895289"/>
    <w:multiLevelType w:val="hybridMultilevel"/>
    <w:tmpl w:val="292E3EE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95917C4"/>
    <w:multiLevelType w:val="multilevel"/>
    <w:tmpl w:val="F70E7658"/>
    <w:lvl w:ilvl="0">
      <w:start w:val="1"/>
      <w:numFmt w:val="decimal"/>
      <w:lvlText w:val="%1."/>
      <w:lvlJc w:val="left"/>
      <w:pPr>
        <w:ind w:left="720" w:hanging="360"/>
      </w:pPr>
    </w:lvl>
    <w:lvl w:ilvl="1">
      <w:start w:val="1"/>
      <w:numFmt w:val="bullet"/>
      <w:lvlText w:val=""/>
      <w:lvlJc w:val="left"/>
      <w:pPr>
        <w:ind w:left="735" w:hanging="37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9F06CF"/>
    <w:multiLevelType w:val="multilevel"/>
    <w:tmpl w:val="83B40BB6"/>
    <w:lvl w:ilvl="0">
      <w:start w:val="1"/>
      <w:numFmt w:val="decimal"/>
      <w:lvlRestart w:val="0"/>
      <w:pStyle w:val="Kop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26" w15:restartNumberingAfterBreak="0">
    <w:nsid w:val="4C47753B"/>
    <w:multiLevelType w:val="hybridMultilevel"/>
    <w:tmpl w:val="9EF488D0"/>
    <w:lvl w:ilvl="0" w:tplc="0413000F">
      <w:start w:val="1"/>
      <w:numFmt w:val="decimal"/>
      <w:lvlText w:val="%1."/>
      <w:lvlJc w:val="left"/>
      <w:pPr>
        <w:ind w:left="720" w:hanging="360"/>
      </w:pPr>
    </w:lvl>
    <w:lvl w:ilvl="1" w:tplc="37C83F4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E8783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E071A30"/>
    <w:multiLevelType w:val="hybridMultilevel"/>
    <w:tmpl w:val="B0949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BE6E68"/>
    <w:multiLevelType w:val="hybridMultilevel"/>
    <w:tmpl w:val="B03C8B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531B0153"/>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AE67CD5"/>
    <w:multiLevelType w:val="hybridMultilevel"/>
    <w:tmpl w:val="70A02B8C"/>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CF03890"/>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D2234CA"/>
    <w:multiLevelType w:val="hybridMultilevel"/>
    <w:tmpl w:val="D45A11B8"/>
    <w:lvl w:ilvl="0" w:tplc="02C6C038">
      <w:start w:val="17"/>
      <w:numFmt w:val="decimal"/>
      <w:lvlText w:val="%1"/>
      <w:lvlJc w:val="left"/>
      <w:pPr>
        <w:ind w:left="501" w:hanging="360"/>
      </w:pPr>
      <w:rPr>
        <w:rFonts w:hint="default"/>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34" w15:restartNumberingAfterBreak="0">
    <w:nsid w:val="5E0111F1"/>
    <w:multiLevelType w:val="hybridMultilevel"/>
    <w:tmpl w:val="5D1A0266"/>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126290B"/>
    <w:multiLevelType w:val="hybridMultilevel"/>
    <w:tmpl w:val="81A8918C"/>
    <w:lvl w:ilvl="0" w:tplc="295403B8">
      <w:start w:val="1"/>
      <w:numFmt w:val="bullet"/>
      <w:lvlText w:val="-"/>
      <w:lvlJc w:val="left"/>
      <w:pPr>
        <w:ind w:left="720" w:hanging="360"/>
      </w:pPr>
      <w:rPr>
        <w:rFonts w:ascii="Calibri" w:hAnsi="Calibri" w:hint="default"/>
      </w:rPr>
    </w:lvl>
    <w:lvl w:ilvl="1" w:tplc="038C876A">
      <w:start w:val="1"/>
      <w:numFmt w:val="bullet"/>
      <w:lvlText w:val="o"/>
      <w:lvlJc w:val="left"/>
      <w:pPr>
        <w:ind w:left="1440" w:hanging="360"/>
      </w:pPr>
      <w:rPr>
        <w:rFonts w:ascii="Courier New" w:hAnsi="Courier New" w:hint="default"/>
      </w:rPr>
    </w:lvl>
    <w:lvl w:ilvl="2" w:tplc="6C78A982">
      <w:start w:val="1"/>
      <w:numFmt w:val="bullet"/>
      <w:lvlText w:val=""/>
      <w:lvlJc w:val="left"/>
      <w:pPr>
        <w:ind w:left="2160" w:hanging="360"/>
      </w:pPr>
      <w:rPr>
        <w:rFonts w:ascii="Wingdings" w:hAnsi="Wingdings" w:hint="default"/>
      </w:rPr>
    </w:lvl>
    <w:lvl w:ilvl="3" w:tplc="5F9C4946">
      <w:start w:val="1"/>
      <w:numFmt w:val="bullet"/>
      <w:lvlText w:val=""/>
      <w:lvlJc w:val="left"/>
      <w:pPr>
        <w:ind w:left="2880" w:hanging="360"/>
      </w:pPr>
      <w:rPr>
        <w:rFonts w:ascii="Symbol" w:hAnsi="Symbol" w:hint="default"/>
      </w:rPr>
    </w:lvl>
    <w:lvl w:ilvl="4" w:tplc="6EDC6DFC">
      <w:start w:val="1"/>
      <w:numFmt w:val="bullet"/>
      <w:lvlText w:val="o"/>
      <w:lvlJc w:val="left"/>
      <w:pPr>
        <w:ind w:left="3600" w:hanging="360"/>
      </w:pPr>
      <w:rPr>
        <w:rFonts w:ascii="Courier New" w:hAnsi="Courier New" w:hint="default"/>
      </w:rPr>
    </w:lvl>
    <w:lvl w:ilvl="5" w:tplc="E926DD04">
      <w:start w:val="1"/>
      <w:numFmt w:val="bullet"/>
      <w:lvlText w:val=""/>
      <w:lvlJc w:val="left"/>
      <w:pPr>
        <w:ind w:left="4320" w:hanging="360"/>
      </w:pPr>
      <w:rPr>
        <w:rFonts w:ascii="Wingdings" w:hAnsi="Wingdings" w:hint="default"/>
      </w:rPr>
    </w:lvl>
    <w:lvl w:ilvl="6" w:tplc="6C38FCD4">
      <w:start w:val="1"/>
      <w:numFmt w:val="bullet"/>
      <w:lvlText w:val=""/>
      <w:lvlJc w:val="left"/>
      <w:pPr>
        <w:ind w:left="5040" w:hanging="360"/>
      </w:pPr>
      <w:rPr>
        <w:rFonts w:ascii="Symbol" w:hAnsi="Symbol" w:hint="default"/>
      </w:rPr>
    </w:lvl>
    <w:lvl w:ilvl="7" w:tplc="D8E0AF5E">
      <w:start w:val="1"/>
      <w:numFmt w:val="bullet"/>
      <w:lvlText w:val="o"/>
      <w:lvlJc w:val="left"/>
      <w:pPr>
        <w:ind w:left="5760" w:hanging="360"/>
      </w:pPr>
      <w:rPr>
        <w:rFonts w:ascii="Courier New" w:hAnsi="Courier New" w:hint="default"/>
      </w:rPr>
    </w:lvl>
    <w:lvl w:ilvl="8" w:tplc="602861FE">
      <w:start w:val="1"/>
      <w:numFmt w:val="bullet"/>
      <w:lvlText w:val=""/>
      <w:lvlJc w:val="left"/>
      <w:pPr>
        <w:ind w:left="6480" w:hanging="360"/>
      </w:pPr>
      <w:rPr>
        <w:rFonts w:ascii="Wingdings" w:hAnsi="Wingdings" w:hint="default"/>
      </w:rPr>
    </w:lvl>
  </w:abstractNum>
  <w:abstractNum w:abstractNumId="36" w15:restartNumberingAfterBreak="0">
    <w:nsid w:val="616058C9"/>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6C4BD4"/>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6F1F513E"/>
    <w:multiLevelType w:val="multilevel"/>
    <w:tmpl w:val="DF02C978"/>
    <w:lvl w:ilvl="0">
      <w:start w:val="1"/>
      <w:numFmt w:val="bullet"/>
      <w:lvlText w:val=""/>
      <w:lvlJc w:val="left"/>
      <w:pPr>
        <w:ind w:left="720" w:hanging="360"/>
      </w:pPr>
      <w:rPr>
        <w:rFonts w:ascii="Symbol" w:hAnsi="Symbol"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F605A9"/>
    <w:multiLevelType w:val="hybridMultilevel"/>
    <w:tmpl w:val="B2342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55326A"/>
    <w:multiLevelType w:val="hybridMultilevel"/>
    <w:tmpl w:val="702CD02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7086250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72B12EF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5DF429F"/>
    <w:multiLevelType w:val="hybridMultilevel"/>
    <w:tmpl w:val="0B46CA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677010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AE16298"/>
    <w:multiLevelType w:val="hybridMultilevel"/>
    <w:tmpl w:val="68D0944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7CDF52EC"/>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D6562C2"/>
    <w:multiLevelType w:val="hybridMultilevel"/>
    <w:tmpl w:val="D5721322"/>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F8B51C3"/>
    <w:multiLevelType w:val="hybridMultilevel"/>
    <w:tmpl w:val="EAE03064"/>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F984DC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1"/>
  </w:num>
  <w:num w:numId="3">
    <w:abstractNumId w:val="8"/>
  </w:num>
  <w:num w:numId="4">
    <w:abstractNumId w:val="42"/>
  </w:num>
  <w:num w:numId="5">
    <w:abstractNumId w:val="44"/>
  </w:num>
  <w:num w:numId="6">
    <w:abstractNumId w:val="36"/>
  </w:num>
  <w:num w:numId="7">
    <w:abstractNumId w:val="11"/>
  </w:num>
  <w:num w:numId="8">
    <w:abstractNumId w:val="40"/>
  </w:num>
  <w:num w:numId="9">
    <w:abstractNumId w:val="9"/>
  </w:num>
  <w:num w:numId="10">
    <w:abstractNumId w:val="34"/>
  </w:num>
  <w:num w:numId="11">
    <w:abstractNumId w:val="13"/>
  </w:num>
  <w:num w:numId="12">
    <w:abstractNumId w:val="23"/>
  </w:num>
  <w:num w:numId="13">
    <w:abstractNumId w:val="29"/>
  </w:num>
  <w:num w:numId="14">
    <w:abstractNumId w:val="19"/>
  </w:num>
  <w:num w:numId="15">
    <w:abstractNumId w:val="47"/>
  </w:num>
  <w:num w:numId="16">
    <w:abstractNumId w:val="10"/>
  </w:num>
  <w:num w:numId="17">
    <w:abstractNumId w:val="48"/>
  </w:num>
  <w:num w:numId="18">
    <w:abstractNumId w:val="26"/>
  </w:num>
  <w:num w:numId="19">
    <w:abstractNumId w:val="31"/>
  </w:num>
  <w:num w:numId="20">
    <w:abstractNumId w:val="1"/>
  </w:num>
  <w:num w:numId="21">
    <w:abstractNumId w:val="30"/>
  </w:num>
  <w:num w:numId="22">
    <w:abstractNumId w:val="3"/>
  </w:num>
  <w:num w:numId="23">
    <w:abstractNumId w:val="46"/>
  </w:num>
  <w:num w:numId="24">
    <w:abstractNumId w:val="18"/>
  </w:num>
  <w:num w:numId="25">
    <w:abstractNumId w:val="32"/>
  </w:num>
  <w:num w:numId="26">
    <w:abstractNumId w:val="0"/>
  </w:num>
  <w:num w:numId="27">
    <w:abstractNumId w:val="17"/>
  </w:num>
  <w:num w:numId="28">
    <w:abstractNumId w:val="37"/>
  </w:num>
  <w:num w:numId="29">
    <w:abstractNumId w:val="27"/>
  </w:num>
  <w:num w:numId="30">
    <w:abstractNumId w:val="22"/>
  </w:num>
  <w:num w:numId="31">
    <w:abstractNumId w:val="49"/>
  </w:num>
  <w:num w:numId="32">
    <w:abstractNumId w:val="5"/>
  </w:num>
  <w:num w:numId="33">
    <w:abstractNumId w:val="4"/>
  </w:num>
  <w:num w:numId="34">
    <w:abstractNumId w:val="43"/>
  </w:num>
  <w:num w:numId="35">
    <w:abstractNumId w:val="21"/>
  </w:num>
  <w:num w:numId="36">
    <w:abstractNumId w:val="16"/>
  </w:num>
  <w:num w:numId="37">
    <w:abstractNumId w:val="15"/>
  </w:num>
  <w:num w:numId="38">
    <w:abstractNumId w:val="24"/>
  </w:num>
  <w:num w:numId="39">
    <w:abstractNumId w:val="28"/>
  </w:num>
  <w:num w:numId="40">
    <w:abstractNumId w:val="45"/>
  </w:num>
  <w:num w:numId="41">
    <w:abstractNumId w:val="20"/>
  </w:num>
  <w:num w:numId="42">
    <w:abstractNumId w:val="2"/>
  </w:num>
  <w:num w:numId="43">
    <w:abstractNumId w:val="38"/>
  </w:num>
  <w:num w:numId="44">
    <w:abstractNumId w:val="6"/>
  </w:num>
  <w:num w:numId="45">
    <w:abstractNumId w:val="35"/>
  </w:num>
  <w:num w:numId="46">
    <w:abstractNumId w:val="14"/>
  </w:num>
  <w:num w:numId="47">
    <w:abstractNumId w:val="39"/>
  </w:num>
  <w:num w:numId="48">
    <w:abstractNumId w:val="33"/>
  </w:num>
  <w:num w:numId="49">
    <w:abstractNumId w:val="7"/>
  </w:num>
  <w:num w:numId="50">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F8E"/>
    <w:rsid w:val="00001C9C"/>
    <w:rsid w:val="000062ED"/>
    <w:rsid w:val="00006749"/>
    <w:rsid w:val="000103FD"/>
    <w:rsid w:val="00011E54"/>
    <w:rsid w:val="0001440D"/>
    <w:rsid w:val="00015850"/>
    <w:rsid w:val="000164F0"/>
    <w:rsid w:val="00016EC8"/>
    <w:rsid w:val="00017214"/>
    <w:rsid w:val="00017B64"/>
    <w:rsid w:val="000231A8"/>
    <w:rsid w:val="00023F66"/>
    <w:rsid w:val="00032F9A"/>
    <w:rsid w:val="00033248"/>
    <w:rsid w:val="00033FA1"/>
    <w:rsid w:val="00035D79"/>
    <w:rsid w:val="00036130"/>
    <w:rsid w:val="00036B04"/>
    <w:rsid w:val="00045C5D"/>
    <w:rsid w:val="00047CC9"/>
    <w:rsid w:val="000516DB"/>
    <w:rsid w:val="00051F59"/>
    <w:rsid w:val="000546F7"/>
    <w:rsid w:val="000556DD"/>
    <w:rsid w:val="0006482C"/>
    <w:rsid w:val="000706A2"/>
    <w:rsid w:val="00070C87"/>
    <w:rsid w:val="00071641"/>
    <w:rsid w:val="00071DD2"/>
    <w:rsid w:val="000737CE"/>
    <w:rsid w:val="00076EF4"/>
    <w:rsid w:val="000777D5"/>
    <w:rsid w:val="00077F6A"/>
    <w:rsid w:val="000822FD"/>
    <w:rsid w:val="00082E52"/>
    <w:rsid w:val="00093079"/>
    <w:rsid w:val="00094202"/>
    <w:rsid w:val="00095D2E"/>
    <w:rsid w:val="000A0BB6"/>
    <w:rsid w:val="000A11A1"/>
    <w:rsid w:val="000B1179"/>
    <w:rsid w:val="000B1F12"/>
    <w:rsid w:val="000B2C18"/>
    <w:rsid w:val="000B738E"/>
    <w:rsid w:val="000C0E00"/>
    <w:rsid w:val="000C5D1B"/>
    <w:rsid w:val="000D3DB3"/>
    <w:rsid w:val="000D4582"/>
    <w:rsid w:val="000D4F8E"/>
    <w:rsid w:val="000E4DB7"/>
    <w:rsid w:val="000E6D17"/>
    <w:rsid w:val="000E730E"/>
    <w:rsid w:val="000F11B2"/>
    <w:rsid w:val="000F55C9"/>
    <w:rsid w:val="000F5721"/>
    <w:rsid w:val="00100004"/>
    <w:rsid w:val="00100C48"/>
    <w:rsid w:val="00101B71"/>
    <w:rsid w:val="00106E19"/>
    <w:rsid w:val="00111B2C"/>
    <w:rsid w:val="00117A56"/>
    <w:rsid w:val="00121959"/>
    <w:rsid w:val="0012387C"/>
    <w:rsid w:val="00124EE9"/>
    <w:rsid w:val="00125F06"/>
    <w:rsid w:val="00125FE4"/>
    <w:rsid w:val="00127C5F"/>
    <w:rsid w:val="001304EB"/>
    <w:rsid w:val="00135C07"/>
    <w:rsid w:val="00141FD7"/>
    <w:rsid w:val="00145C84"/>
    <w:rsid w:val="001466D4"/>
    <w:rsid w:val="001477C8"/>
    <w:rsid w:val="001501A7"/>
    <w:rsid w:val="0015189C"/>
    <w:rsid w:val="00152B58"/>
    <w:rsid w:val="00152FE9"/>
    <w:rsid w:val="00153B71"/>
    <w:rsid w:val="00153B8F"/>
    <w:rsid w:val="00154EB4"/>
    <w:rsid w:val="00156CDF"/>
    <w:rsid w:val="00161CF0"/>
    <w:rsid w:val="001629DF"/>
    <w:rsid w:val="00165BA7"/>
    <w:rsid w:val="001709D7"/>
    <w:rsid w:val="001724E7"/>
    <w:rsid w:val="0017444A"/>
    <w:rsid w:val="0017556D"/>
    <w:rsid w:val="00175C2C"/>
    <w:rsid w:val="0017601F"/>
    <w:rsid w:val="00181BDB"/>
    <w:rsid w:val="001879D5"/>
    <w:rsid w:val="001908FD"/>
    <w:rsid w:val="001910F9"/>
    <w:rsid w:val="001936F5"/>
    <w:rsid w:val="001947C7"/>
    <w:rsid w:val="001949F7"/>
    <w:rsid w:val="00195458"/>
    <w:rsid w:val="0019671D"/>
    <w:rsid w:val="001968F5"/>
    <w:rsid w:val="0019722A"/>
    <w:rsid w:val="001A0C2F"/>
    <w:rsid w:val="001A164E"/>
    <w:rsid w:val="001A242A"/>
    <w:rsid w:val="001A34D7"/>
    <w:rsid w:val="001A68FD"/>
    <w:rsid w:val="001B004A"/>
    <w:rsid w:val="001B1F8B"/>
    <w:rsid w:val="001B4235"/>
    <w:rsid w:val="001B65ED"/>
    <w:rsid w:val="001B6878"/>
    <w:rsid w:val="001B6DB3"/>
    <w:rsid w:val="001B71A1"/>
    <w:rsid w:val="001C129F"/>
    <w:rsid w:val="001C6ECF"/>
    <w:rsid w:val="001C727E"/>
    <w:rsid w:val="001D0298"/>
    <w:rsid w:val="001D08BE"/>
    <w:rsid w:val="001D36D7"/>
    <w:rsid w:val="001D3B35"/>
    <w:rsid w:val="001D3CCB"/>
    <w:rsid w:val="001D3FD2"/>
    <w:rsid w:val="001D520F"/>
    <w:rsid w:val="001D5A44"/>
    <w:rsid w:val="001E02B0"/>
    <w:rsid w:val="001E036D"/>
    <w:rsid w:val="001E1A34"/>
    <w:rsid w:val="001E3520"/>
    <w:rsid w:val="001F3809"/>
    <w:rsid w:val="001F6BFA"/>
    <w:rsid w:val="00200558"/>
    <w:rsid w:val="00200AB7"/>
    <w:rsid w:val="00204370"/>
    <w:rsid w:val="00206DE9"/>
    <w:rsid w:val="00207FCF"/>
    <w:rsid w:val="00213A42"/>
    <w:rsid w:val="00214609"/>
    <w:rsid w:val="002167D2"/>
    <w:rsid w:val="00216803"/>
    <w:rsid w:val="00217153"/>
    <w:rsid w:val="00220D5B"/>
    <w:rsid w:val="002222F9"/>
    <w:rsid w:val="002226A3"/>
    <w:rsid w:val="00222B40"/>
    <w:rsid w:val="0022311D"/>
    <w:rsid w:val="00236284"/>
    <w:rsid w:val="002476CB"/>
    <w:rsid w:val="0025113B"/>
    <w:rsid w:val="002513B4"/>
    <w:rsid w:val="00252AC9"/>
    <w:rsid w:val="00253ACD"/>
    <w:rsid w:val="00254691"/>
    <w:rsid w:val="0025527F"/>
    <w:rsid w:val="002568BB"/>
    <w:rsid w:val="00260714"/>
    <w:rsid w:val="00264817"/>
    <w:rsid w:val="002666EA"/>
    <w:rsid w:val="002701AA"/>
    <w:rsid w:val="002719C7"/>
    <w:rsid w:val="00274F24"/>
    <w:rsid w:val="00275DA8"/>
    <w:rsid w:val="00277AB0"/>
    <w:rsid w:val="00277B18"/>
    <w:rsid w:val="00283777"/>
    <w:rsid w:val="00285528"/>
    <w:rsid w:val="00291F07"/>
    <w:rsid w:val="0029210C"/>
    <w:rsid w:val="002933FE"/>
    <w:rsid w:val="00293D80"/>
    <w:rsid w:val="00297300"/>
    <w:rsid w:val="002A2143"/>
    <w:rsid w:val="002A2C6A"/>
    <w:rsid w:val="002A6CE8"/>
    <w:rsid w:val="002A7CEC"/>
    <w:rsid w:val="002B04A9"/>
    <w:rsid w:val="002B0B5C"/>
    <w:rsid w:val="002B2D1A"/>
    <w:rsid w:val="002B3A5C"/>
    <w:rsid w:val="002B3C0D"/>
    <w:rsid w:val="002B6D56"/>
    <w:rsid w:val="002B7A5D"/>
    <w:rsid w:val="002C4F7F"/>
    <w:rsid w:val="002C615D"/>
    <w:rsid w:val="002C67AF"/>
    <w:rsid w:val="002D1FC7"/>
    <w:rsid w:val="002D25C2"/>
    <w:rsid w:val="002D2B1E"/>
    <w:rsid w:val="002D56C9"/>
    <w:rsid w:val="002D63AF"/>
    <w:rsid w:val="002E11F5"/>
    <w:rsid w:val="002E1B12"/>
    <w:rsid w:val="002E3D7A"/>
    <w:rsid w:val="002E4F6F"/>
    <w:rsid w:val="002E7131"/>
    <w:rsid w:val="002F2B95"/>
    <w:rsid w:val="002F5AA0"/>
    <w:rsid w:val="002F72DB"/>
    <w:rsid w:val="003001B3"/>
    <w:rsid w:val="003001DF"/>
    <w:rsid w:val="003019B9"/>
    <w:rsid w:val="003035D3"/>
    <w:rsid w:val="00304632"/>
    <w:rsid w:val="003047B6"/>
    <w:rsid w:val="003075A8"/>
    <w:rsid w:val="00310374"/>
    <w:rsid w:val="0031249B"/>
    <w:rsid w:val="00315E87"/>
    <w:rsid w:val="00320026"/>
    <w:rsid w:val="003233C3"/>
    <w:rsid w:val="003262AC"/>
    <w:rsid w:val="00327F84"/>
    <w:rsid w:val="0033263B"/>
    <w:rsid w:val="003330FC"/>
    <w:rsid w:val="00333607"/>
    <w:rsid w:val="003405D4"/>
    <w:rsid w:val="00342B47"/>
    <w:rsid w:val="003455D7"/>
    <w:rsid w:val="003479DB"/>
    <w:rsid w:val="00347BB5"/>
    <w:rsid w:val="00352E52"/>
    <w:rsid w:val="0036165D"/>
    <w:rsid w:val="003621D9"/>
    <w:rsid w:val="0036404E"/>
    <w:rsid w:val="00367B23"/>
    <w:rsid w:val="00374511"/>
    <w:rsid w:val="00380603"/>
    <w:rsid w:val="00380A39"/>
    <w:rsid w:val="00383FC8"/>
    <w:rsid w:val="003843B1"/>
    <w:rsid w:val="0039031B"/>
    <w:rsid w:val="003912F9"/>
    <w:rsid w:val="00391D94"/>
    <w:rsid w:val="00391F6B"/>
    <w:rsid w:val="0039268F"/>
    <w:rsid w:val="00392983"/>
    <w:rsid w:val="00395ABB"/>
    <w:rsid w:val="00395AF3"/>
    <w:rsid w:val="003A1795"/>
    <w:rsid w:val="003A31C1"/>
    <w:rsid w:val="003A43A9"/>
    <w:rsid w:val="003A47DF"/>
    <w:rsid w:val="003B543D"/>
    <w:rsid w:val="003B682A"/>
    <w:rsid w:val="003B6B16"/>
    <w:rsid w:val="003B7D99"/>
    <w:rsid w:val="003C08E6"/>
    <w:rsid w:val="003C2AF8"/>
    <w:rsid w:val="003D07F7"/>
    <w:rsid w:val="003D1281"/>
    <w:rsid w:val="003D1CA3"/>
    <w:rsid w:val="003D756D"/>
    <w:rsid w:val="003E284F"/>
    <w:rsid w:val="003E5AC8"/>
    <w:rsid w:val="003F1B0F"/>
    <w:rsid w:val="003F387C"/>
    <w:rsid w:val="003F3CF7"/>
    <w:rsid w:val="003F4DFD"/>
    <w:rsid w:val="003F56DB"/>
    <w:rsid w:val="003F581A"/>
    <w:rsid w:val="003F7C66"/>
    <w:rsid w:val="0040424B"/>
    <w:rsid w:val="00406632"/>
    <w:rsid w:val="00407B6A"/>
    <w:rsid w:val="00407BD0"/>
    <w:rsid w:val="00413D62"/>
    <w:rsid w:val="004206D9"/>
    <w:rsid w:val="00421CC2"/>
    <w:rsid w:val="00421CF7"/>
    <w:rsid w:val="00424120"/>
    <w:rsid w:val="004249E8"/>
    <w:rsid w:val="00426989"/>
    <w:rsid w:val="0042781E"/>
    <w:rsid w:val="00432932"/>
    <w:rsid w:val="00432A98"/>
    <w:rsid w:val="00433F4D"/>
    <w:rsid w:val="00436F36"/>
    <w:rsid w:val="004372A2"/>
    <w:rsid w:val="00440AA6"/>
    <w:rsid w:val="0044230C"/>
    <w:rsid w:val="004428D1"/>
    <w:rsid w:val="004461D8"/>
    <w:rsid w:val="00446A1B"/>
    <w:rsid w:val="00447EF3"/>
    <w:rsid w:val="00447FD2"/>
    <w:rsid w:val="00452B46"/>
    <w:rsid w:val="00454172"/>
    <w:rsid w:val="00457E64"/>
    <w:rsid w:val="004619E9"/>
    <w:rsid w:val="00462628"/>
    <w:rsid w:val="00462AB9"/>
    <w:rsid w:val="004632D0"/>
    <w:rsid w:val="0046583C"/>
    <w:rsid w:val="0046614C"/>
    <w:rsid w:val="00471366"/>
    <w:rsid w:val="00471C44"/>
    <w:rsid w:val="00474191"/>
    <w:rsid w:val="004745D9"/>
    <w:rsid w:val="00480E96"/>
    <w:rsid w:val="00483932"/>
    <w:rsid w:val="00484860"/>
    <w:rsid w:val="00484954"/>
    <w:rsid w:val="00485376"/>
    <w:rsid w:val="00486716"/>
    <w:rsid w:val="0048787A"/>
    <w:rsid w:val="00487E1D"/>
    <w:rsid w:val="0049011B"/>
    <w:rsid w:val="004929DA"/>
    <w:rsid w:val="00493D87"/>
    <w:rsid w:val="00494A44"/>
    <w:rsid w:val="004A14C6"/>
    <w:rsid w:val="004A1EDB"/>
    <w:rsid w:val="004A2E4A"/>
    <w:rsid w:val="004A2E5F"/>
    <w:rsid w:val="004A33A8"/>
    <w:rsid w:val="004A3A52"/>
    <w:rsid w:val="004A3E89"/>
    <w:rsid w:val="004A64C6"/>
    <w:rsid w:val="004A65BC"/>
    <w:rsid w:val="004B3342"/>
    <w:rsid w:val="004B68DF"/>
    <w:rsid w:val="004C1999"/>
    <w:rsid w:val="004C1A6D"/>
    <w:rsid w:val="004C2E19"/>
    <w:rsid w:val="004C37BD"/>
    <w:rsid w:val="004C5FB8"/>
    <w:rsid w:val="004D3AD5"/>
    <w:rsid w:val="004D4973"/>
    <w:rsid w:val="004D4DE0"/>
    <w:rsid w:val="004D694B"/>
    <w:rsid w:val="004D6A3A"/>
    <w:rsid w:val="004E1FF2"/>
    <w:rsid w:val="004E340B"/>
    <w:rsid w:val="004E3D51"/>
    <w:rsid w:val="004F040C"/>
    <w:rsid w:val="004F0AA9"/>
    <w:rsid w:val="004F4FE8"/>
    <w:rsid w:val="004F566A"/>
    <w:rsid w:val="004F63D0"/>
    <w:rsid w:val="00503FCE"/>
    <w:rsid w:val="0051061F"/>
    <w:rsid w:val="0051236B"/>
    <w:rsid w:val="00513F8E"/>
    <w:rsid w:val="0051612A"/>
    <w:rsid w:val="00516AEF"/>
    <w:rsid w:val="005170DC"/>
    <w:rsid w:val="0052100D"/>
    <w:rsid w:val="00522AA6"/>
    <w:rsid w:val="005308AE"/>
    <w:rsid w:val="005309A7"/>
    <w:rsid w:val="00532F9D"/>
    <w:rsid w:val="00533F03"/>
    <w:rsid w:val="00533FE3"/>
    <w:rsid w:val="00534E12"/>
    <w:rsid w:val="00540951"/>
    <w:rsid w:val="00541589"/>
    <w:rsid w:val="00543116"/>
    <w:rsid w:val="00543408"/>
    <w:rsid w:val="00544A0D"/>
    <w:rsid w:val="005474A0"/>
    <w:rsid w:val="00547EFD"/>
    <w:rsid w:val="005504C1"/>
    <w:rsid w:val="00550D4A"/>
    <w:rsid w:val="00554093"/>
    <w:rsid w:val="00555BA6"/>
    <w:rsid w:val="00555CC4"/>
    <w:rsid w:val="0055794D"/>
    <w:rsid w:val="00557AEB"/>
    <w:rsid w:val="00563062"/>
    <w:rsid w:val="005637A7"/>
    <w:rsid w:val="005715DF"/>
    <w:rsid w:val="005726D2"/>
    <w:rsid w:val="0057292D"/>
    <w:rsid w:val="00573D9A"/>
    <w:rsid w:val="00576231"/>
    <w:rsid w:val="00576E41"/>
    <w:rsid w:val="00577AD8"/>
    <w:rsid w:val="005807AD"/>
    <w:rsid w:val="00580BC4"/>
    <w:rsid w:val="00580E32"/>
    <w:rsid w:val="00581F93"/>
    <w:rsid w:val="005835B6"/>
    <w:rsid w:val="0058578A"/>
    <w:rsid w:val="00591708"/>
    <w:rsid w:val="005923DB"/>
    <w:rsid w:val="00592D51"/>
    <w:rsid w:val="00594F8E"/>
    <w:rsid w:val="00597917"/>
    <w:rsid w:val="005A7DE9"/>
    <w:rsid w:val="005B1226"/>
    <w:rsid w:val="005B204D"/>
    <w:rsid w:val="005B335D"/>
    <w:rsid w:val="005B4E73"/>
    <w:rsid w:val="005B60C2"/>
    <w:rsid w:val="005B6E58"/>
    <w:rsid w:val="005C1BBB"/>
    <w:rsid w:val="005C3C83"/>
    <w:rsid w:val="005C6C1A"/>
    <w:rsid w:val="005D0B5D"/>
    <w:rsid w:val="005D2543"/>
    <w:rsid w:val="005D393C"/>
    <w:rsid w:val="005D4ED8"/>
    <w:rsid w:val="005E20E5"/>
    <w:rsid w:val="005E29EE"/>
    <w:rsid w:val="005E376C"/>
    <w:rsid w:val="005E4A86"/>
    <w:rsid w:val="005F2B49"/>
    <w:rsid w:val="005F409B"/>
    <w:rsid w:val="005F468A"/>
    <w:rsid w:val="005F5B3D"/>
    <w:rsid w:val="005F62F0"/>
    <w:rsid w:val="005F6703"/>
    <w:rsid w:val="005F7AC3"/>
    <w:rsid w:val="00600C5C"/>
    <w:rsid w:val="00603C6A"/>
    <w:rsid w:val="00606389"/>
    <w:rsid w:val="0060662F"/>
    <w:rsid w:val="0060717D"/>
    <w:rsid w:val="00610E0D"/>
    <w:rsid w:val="00611252"/>
    <w:rsid w:val="0061252E"/>
    <w:rsid w:val="0061288A"/>
    <w:rsid w:val="0061659F"/>
    <w:rsid w:val="00617AB7"/>
    <w:rsid w:val="00620DC6"/>
    <w:rsid w:val="0062745A"/>
    <w:rsid w:val="00630E92"/>
    <w:rsid w:val="00635029"/>
    <w:rsid w:val="00637342"/>
    <w:rsid w:val="00641583"/>
    <w:rsid w:val="00643A3E"/>
    <w:rsid w:val="00646926"/>
    <w:rsid w:val="00650D8D"/>
    <w:rsid w:val="00652913"/>
    <w:rsid w:val="0065296A"/>
    <w:rsid w:val="00653C4B"/>
    <w:rsid w:val="00655162"/>
    <w:rsid w:val="006558EB"/>
    <w:rsid w:val="00655CE2"/>
    <w:rsid w:val="00660180"/>
    <w:rsid w:val="00660C38"/>
    <w:rsid w:val="006617CA"/>
    <w:rsid w:val="00662F14"/>
    <w:rsid w:val="00666870"/>
    <w:rsid w:val="006670C0"/>
    <w:rsid w:val="00671021"/>
    <w:rsid w:val="00671500"/>
    <w:rsid w:val="0067250C"/>
    <w:rsid w:val="006745F9"/>
    <w:rsid w:val="00677B91"/>
    <w:rsid w:val="00680239"/>
    <w:rsid w:val="0068220B"/>
    <w:rsid w:val="0068289D"/>
    <w:rsid w:val="00685663"/>
    <w:rsid w:val="00686D67"/>
    <w:rsid w:val="0069171B"/>
    <w:rsid w:val="006917CF"/>
    <w:rsid w:val="006921BD"/>
    <w:rsid w:val="0069238D"/>
    <w:rsid w:val="00696A66"/>
    <w:rsid w:val="006A53DA"/>
    <w:rsid w:val="006A6AB8"/>
    <w:rsid w:val="006A6ADB"/>
    <w:rsid w:val="006A7C0F"/>
    <w:rsid w:val="006B1089"/>
    <w:rsid w:val="006B4685"/>
    <w:rsid w:val="006B4C10"/>
    <w:rsid w:val="006B5B85"/>
    <w:rsid w:val="006B5E90"/>
    <w:rsid w:val="006B7AFF"/>
    <w:rsid w:val="006C1D42"/>
    <w:rsid w:val="006C433D"/>
    <w:rsid w:val="006C5C9B"/>
    <w:rsid w:val="006C62FC"/>
    <w:rsid w:val="006C6608"/>
    <w:rsid w:val="006C663B"/>
    <w:rsid w:val="006C7207"/>
    <w:rsid w:val="006D04CE"/>
    <w:rsid w:val="006D24AF"/>
    <w:rsid w:val="006E0351"/>
    <w:rsid w:val="006E0EBC"/>
    <w:rsid w:val="006E3267"/>
    <w:rsid w:val="006E561E"/>
    <w:rsid w:val="006E5CF7"/>
    <w:rsid w:val="006F214E"/>
    <w:rsid w:val="006F5B2B"/>
    <w:rsid w:val="006F62A4"/>
    <w:rsid w:val="006F7595"/>
    <w:rsid w:val="00701EAB"/>
    <w:rsid w:val="00701F8E"/>
    <w:rsid w:val="00702722"/>
    <w:rsid w:val="00703398"/>
    <w:rsid w:val="007034CC"/>
    <w:rsid w:val="00704255"/>
    <w:rsid w:val="0071138E"/>
    <w:rsid w:val="00712D61"/>
    <w:rsid w:val="00714FDA"/>
    <w:rsid w:val="00715C4B"/>
    <w:rsid w:val="00716289"/>
    <w:rsid w:val="00717D1F"/>
    <w:rsid w:val="0072127A"/>
    <w:rsid w:val="0072434D"/>
    <w:rsid w:val="00725094"/>
    <w:rsid w:val="00731EC0"/>
    <w:rsid w:val="00731EEA"/>
    <w:rsid w:val="00732A8E"/>
    <w:rsid w:val="00734E05"/>
    <w:rsid w:val="00737360"/>
    <w:rsid w:val="0074138F"/>
    <w:rsid w:val="00744AF4"/>
    <w:rsid w:val="007451BF"/>
    <w:rsid w:val="00751536"/>
    <w:rsid w:val="0075164C"/>
    <w:rsid w:val="007541E2"/>
    <w:rsid w:val="0075434D"/>
    <w:rsid w:val="0075661E"/>
    <w:rsid w:val="00757750"/>
    <w:rsid w:val="00763382"/>
    <w:rsid w:val="00766EBC"/>
    <w:rsid w:val="00772C9A"/>
    <w:rsid w:val="007764D8"/>
    <w:rsid w:val="007775E2"/>
    <w:rsid w:val="00777613"/>
    <w:rsid w:val="00780E26"/>
    <w:rsid w:val="00783F68"/>
    <w:rsid w:val="00785006"/>
    <w:rsid w:val="007854D7"/>
    <w:rsid w:val="0079108C"/>
    <w:rsid w:val="0079186B"/>
    <w:rsid w:val="00791E1B"/>
    <w:rsid w:val="007941D3"/>
    <w:rsid w:val="007A12A7"/>
    <w:rsid w:val="007A2165"/>
    <w:rsid w:val="007A271B"/>
    <w:rsid w:val="007A3136"/>
    <w:rsid w:val="007A374F"/>
    <w:rsid w:val="007A6057"/>
    <w:rsid w:val="007A7979"/>
    <w:rsid w:val="007C00A7"/>
    <w:rsid w:val="007C16E7"/>
    <w:rsid w:val="007C23FE"/>
    <w:rsid w:val="007C267D"/>
    <w:rsid w:val="007C4203"/>
    <w:rsid w:val="007C5D16"/>
    <w:rsid w:val="007C6B0C"/>
    <w:rsid w:val="007C7106"/>
    <w:rsid w:val="007D0D06"/>
    <w:rsid w:val="007D0FCA"/>
    <w:rsid w:val="007D2624"/>
    <w:rsid w:val="007D2B7B"/>
    <w:rsid w:val="007D3003"/>
    <w:rsid w:val="007D3386"/>
    <w:rsid w:val="007D5BFA"/>
    <w:rsid w:val="007D6699"/>
    <w:rsid w:val="007D7710"/>
    <w:rsid w:val="007D78C2"/>
    <w:rsid w:val="007E21E4"/>
    <w:rsid w:val="007E2C47"/>
    <w:rsid w:val="007E50F0"/>
    <w:rsid w:val="007E64A1"/>
    <w:rsid w:val="007E7AD2"/>
    <w:rsid w:val="007E7EE5"/>
    <w:rsid w:val="007F0248"/>
    <w:rsid w:val="007F274B"/>
    <w:rsid w:val="007F333F"/>
    <w:rsid w:val="007F36B5"/>
    <w:rsid w:val="007F6F22"/>
    <w:rsid w:val="007F7BFD"/>
    <w:rsid w:val="00802D17"/>
    <w:rsid w:val="00803981"/>
    <w:rsid w:val="008066BE"/>
    <w:rsid w:val="0081265C"/>
    <w:rsid w:val="00813670"/>
    <w:rsid w:val="00813B2D"/>
    <w:rsid w:val="008155B0"/>
    <w:rsid w:val="008166F2"/>
    <w:rsid w:val="00820A6F"/>
    <w:rsid w:val="00820F10"/>
    <w:rsid w:val="008279F7"/>
    <w:rsid w:val="00827DB9"/>
    <w:rsid w:val="00830619"/>
    <w:rsid w:val="00832AEE"/>
    <w:rsid w:val="00832BAC"/>
    <w:rsid w:val="00832CF7"/>
    <w:rsid w:val="00834A5A"/>
    <w:rsid w:val="00834F7B"/>
    <w:rsid w:val="00836D52"/>
    <w:rsid w:val="0084186F"/>
    <w:rsid w:val="0084278A"/>
    <w:rsid w:val="00844078"/>
    <w:rsid w:val="00847F25"/>
    <w:rsid w:val="008509A7"/>
    <w:rsid w:val="00854184"/>
    <w:rsid w:val="00855515"/>
    <w:rsid w:val="00855FBC"/>
    <w:rsid w:val="0086020E"/>
    <w:rsid w:val="00860D65"/>
    <w:rsid w:val="00860DC0"/>
    <w:rsid w:val="0086229A"/>
    <w:rsid w:val="00863698"/>
    <w:rsid w:val="00863A2D"/>
    <w:rsid w:val="00864731"/>
    <w:rsid w:val="00864C15"/>
    <w:rsid w:val="0086546E"/>
    <w:rsid w:val="008677DC"/>
    <w:rsid w:val="00867BE2"/>
    <w:rsid w:val="00870853"/>
    <w:rsid w:val="00871AFD"/>
    <w:rsid w:val="008739EB"/>
    <w:rsid w:val="00873DDC"/>
    <w:rsid w:val="0087663B"/>
    <w:rsid w:val="00876D8B"/>
    <w:rsid w:val="008773E9"/>
    <w:rsid w:val="00885D12"/>
    <w:rsid w:val="008913A5"/>
    <w:rsid w:val="008954EB"/>
    <w:rsid w:val="00896A01"/>
    <w:rsid w:val="008A0E6A"/>
    <w:rsid w:val="008A4D23"/>
    <w:rsid w:val="008A7A5B"/>
    <w:rsid w:val="008B0CF2"/>
    <w:rsid w:val="008B20DD"/>
    <w:rsid w:val="008B26A5"/>
    <w:rsid w:val="008B4BBA"/>
    <w:rsid w:val="008B60C5"/>
    <w:rsid w:val="008C2344"/>
    <w:rsid w:val="008C288E"/>
    <w:rsid w:val="008C2BEB"/>
    <w:rsid w:val="008C31CF"/>
    <w:rsid w:val="008C7481"/>
    <w:rsid w:val="008C7B9F"/>
    <w:rsid w:val="008D1392"/>
    <w:rsid w:val="008D2B46"/>
    <w:rsid w:val="008D35F8"/>
    <w:rsid w:val="008E01EE"/>
    <w:rsid w:val="008E0424"/>
    <w:rsid w:val="008E3055"/>
    <w:rsid w:val="008E3244"/>
    <w:rsid w:val="008E3F45"/>
    <w:rsid w:val="008E4C72"/>
    <w:rsid w:val="008E5A14"/>
    <w:rsid w:val="008E63A7"/>
    <w:rsid w:val="008F27E3"/>
    <w:rsid w:val="008F3454"/>
    <w:rsid w:val="008F41A3"/>
    <w:rsid w:val="008F5415"/>
    <w:rsid w:val="008F5EAA"/>
    <w:rsid w:val="00901C22"/>
    <w:rsid w:val="00902E6E"/>
    <w:rsid w:val="00904F2B"/>
    <w:rsid w:val="00906FDE"/>
    <w:rsid w:val="009104B5"/>
    <w:rsid w:val="00913992"/>
    <w:rsid w:val="0091508D"/>
    <w:rsid w:val="009224A4"/>
    <w:rsid w:val="00924219"/>
    <w:rsid w:val="00924F73"/>
    <w:rsid w:val="0092549D"/>
    <w:rsid w:val="00925EF8"/>
    <w:rsid w:val="0092674D"/>
    <w:rsid w:val="0093257E"/>
    <w:rsid w:val="00933D8D"/>
    <w:rsid w:val="009369DD"/>
    <w:rsid w:val="00942ED9"/>
    <w:rsid w:val="00943FCB"/>
    <w:rsid w:val="0094570D"/>
    <w:rsid w:val="00946267"/>
    <w:rsid w:val="00947CE5"/>
    <w:rsid w:val="009527C5"/>
    <w:rsid w:val="00953B55"/>
    <w:rsid w:val="00953BE1"/>
    <w:rsid w:val="00954508"/>
    <w:rsid w:val="00960667"/>
    <w:rsid w:val="009635F8"/>
    <w:rsid w:val="00964C71"/>
    <w:rsid w:val="00971DE4"/>
    <w:rsid w:val="00971EA3"/>
    <w:rsid w:val="00973FA1"/>
    <w:rsid w:val="009744C3"/>
    <w:rsid w:val="00976062"/>
    <w:rsid w:val="00976BF8"/>
    <w:rsid w:val="00981719"/>
    <w:rsid w:val="009834FF"/>
    <w:rsid w:val="00987052"/>
    <w:rsid w:val="0099179F"/>
    <w:rsid w:val="009920EB"/>
    <w:rsid w:val="0099334F"/>
    <w:rsid w:val="00993DE1"/>
    <w:rsid w:val="009947AA"/>
    <w:rsid w:val="00997696"/>
    <w:rsid w:val="009A52C0"/>
    <w:rsid w:val="009A5B7C"/>
    <w:rsid w:val="009A6B12"/>
    <w:rsid w:val="009A7E4C"/>
    <w:rsid w:val="009B0C57"/>
    <w:rsid w:val="009B6DC5"/>
    <w:rsid w:val="009B721F"/>
    <w:rsid w:val="009B798E"/>
    <w:rsid w:val="009B7AD4"/>
    <w:rsid w:val="009C03EB"/>
    <w:rsid w:val="009C2E54"/>
    <w:rsid w:val="009C3AA8"/>
    <w:rsid w:val="009C54EA"/>
    <w:rsid w:val="009C5F71"/>
    <w:rsid w:val="009D0EBD"/>
    <w:rsid w:val="009D1631"/>
    <w:rsid w:val="009D198F"/>
    <w:rsid w:val="009D524E"/>
    <w:rsid w:val="009D69C9"/>
    <w:rsid w:val="009E0102"/>
    <w:rsid w:val="009E048F"/>
    <w:rsid w:val="009E210E"/>
    <w:rsid w:val="009E4396"/>
    <w:rsid w:val="009E65EA"/>
    <w:rsid w:val="009E67BF"/>
    <w:rsid w:val="009E75B1"/>
    <w:rsid w:val="009F0902"/>
    <w:rsid w:val="009F2DED"/>
    <w:rsid w:val="009F394C"/>
    <w:rsid w:val="009F3ED6"/>
    <w:rsid w:val="009F4B8F"/>
    <w:rsid w:val="009F547F"/>
    <w:rsid w:val="00A003FC"/>
    <w:rsid w:val="00A0103B"/>
    <w:rsid w:val="00A04A0A"/>
    <w:rsid w:val="00A06B20"/>
    <w:rsid w:val="00A07E0F"/>
    <w:rsid w:val="00A11608"/>
    <w:rsid w:val="00A12C87"/>
    <w:rsid w:val="00A16200"/>
    <w:rsid w:val="00A20AC0"/>
    <w:rsid w:val="00A21203"/>
    <w:rsid w:val="00A236FF"/>
    <w:rsid w:val="00A25D90"/>
    <w:rsid w:val="00A33F76"/>
    <w:rsid w:val="00A37638"/>
    <w:rsid w:val="00A41582"/>
    <w:rsid w:val="00A42363"/>
    <w:rsid w:val="00A42607"/>
    <w:rsid w:val="00A44281"/>
    <w:rsid w:val="00A44D1B"/>
    <w:rsid w:val="00A51635"/>
    <w:rsid w:val="00A53D7F"/>
    <w:rsid w:val="00A54667"/>
    <w:rsid w:val="00A55079"/>
    <w:rsid w:val="00A56069"/>
    <w:rsid w:val="00A56EC9"/>
    <w:rsid w:val="00A57C35"/>
    <w:rsid w:val="00A61CD5"/>
    <w:rsid w:val="00A61F55"/>
    <w:rsid w:val="00A62F8F"/>
    <w:rsid w:val="00A63DA3"/>
    <w:rsid w:val="00A651D1"/>
    <w:rsid w:val="00A668E4"/>
    <w:rsid w:val="00A704AC"/>
    <w:rsid w:val="00A716D5"/>
    <w:rsid w:val="00A73333"/>
    <w:rsid w:val="00A7609C"/>
    <w:rsid w:val="00A83310"/>
    <w:rsid w:val="00A83A87"/>
    <w:rsid w:val="00A90754"/>
    <w:rsid w:val="00A90F89"/>
    <w:rsid w:val="00A91971"/>
    <w:rsid w:val="00A91E1D"/>
    <w:rsid w:val="00A925CA"/>
    <w:rsid w:val="00A93695"/>
    <w:rsid w:val="00A95240"/>
    <w:rsid w:val="00A97CC3"/>
    <w:rsid w:val="00AA12D0"/>
    <w:rsid w:val="00AA17C0"/>
    <w:rsid w:val="00AA1C98"/>
    <w:rsid w:val="00AA436C"/>
    <w:rsid w:val="00AA6EBB"/>
    <w:rsid w:val="00AA71F3"/>
    <w:rsid w:val="00AA73E2"/>
    <w:rsid w:val="00AB19C7"/>
    <w:rsid w:val="00AB37E5"/>
    <w:rsid w:val="00AB4E62"/>
    <w:rsid w:val="00AB7438"/>
    <w:rsid w:val="00AC2EFD"/>
    <w:rsid w:val="00AC411E"/>
    <w:rsid w:val="00AC43AD"/>
    <w:rsid w:val="00AC5DA3"/>
    <w:rsid w:val="00AC7058"/>
    <w:rsid w:val="00AC72D4"/>
    <w:rsid w:val="00AD1593"/>
    <w:rsid w:val="00AD2471"/>
    <w:rsid w:val="00AD260B"/>
    <w:rsid w:val="00AD3FAC"/>
    <w:rsid w:val="00AD5F49"/>
    <w:rsid w:val="00AD7CBE"/>
    <w:rsid w:val="00AE014C"/>
    <w:rsid w:val="00AE273D"/>
    <w:rsid w:val="00AE3C27"/>
    <w:rsid w:val="00AE5391"/>
    <w:rsid w:val="00AE5F30"/>
    <w:rsid w:val="00AE6551"/>
    <w:rsid w:val="00AE69C0"/>
    <w:rsid w:val="00AF2C00"/>
    <w:rsid w:val="00AF3A79"/>
    <w:rsid w:val="00AF4467"/>
    <w:rsid w:val="00AF7725"/>
    <w:rsid w:val="00B01A35"/>
    <w:rsid w:val="00B02B2E"/>
    <w:rsid w:val="00B04F93"/>
    <w:rsid w:val="00B07B5D"/>
    <w:rsid w:val="00B129DB"/>
    <w:rsid w:val="00B13F6F"/>
    <w:rsid w:val="00B14EDE"/>
    <w:rsid w:val="00B2358F"/>
    <w:rsid w:val="00B23652"/>
    <w:rsid w:val="00B2785F"/>
    <w:rsid w:val="00B3356D"/>
    <w:rsid w:val="00B347B1"/>
    <w:rsid w:val="00B40670"/>
    <w:rsid w:val="00B40779"/>
    <w:rsid w:val="00B43F47"/>
    <w:rsid w:val="00B45BC0"/>
    <w:rsid w:val="00B47432"/>
    <w:rsid w:val="00B5220A"/>
    <w:rsid w:val="00B54678"/>
    <w:rsid w:val="00B610EE"/>
    <w:rsid w:val="00B61E1B"/>
    <w:rsid w:val="00B62A75"/>
    <w:rsid w:val="00B63182"/>
    <w:rsid w:val="00B631CE"/>
    <w:rsid w:val="00B6450F"/>
    <w:rsid w:val="00B64B16"/>
    <w:rsid w:val="00B64DC1"/>
    <w:rsid w:val="00B66BA8"/>
    <w:rsid w:val="00B67165"/>
    <w:rsid w:val="00B719A2"/>
    <w:rsid w:val="00B719F3"/>
    <w:rsid w:val="00B72F5A"/>
    <w:rsid w:val="00B7350B"/>
    <w:rsid w:val="00B74199"/>
    <w:rsid w:val="00B75CA4"/>
    <w:rsid w:val="00B76BD3"/>
    <w:rsid w:val="00B80184"/>
    <w:rsid w:val="00B80EA0"/>
    <w:rsid w:val="00B81269"/>
    <w:rsid w:val="00B8202E"/>
    <w:rsid w:val="00B82100"/>
    <w:rsid w:val="00B84D8F"/>
    <w:rsid w:val="00B858FD"/>
    <w:rsid w:val="00B8591A"/>
    <w:rsid w:val="00B86F7A"/>
    <w:rsid w:val="00B87BCD"/>
    <w:rsid w:val="00B9010E"/>
    <w:rsid w:val="00B91828"/>
    <w:rsid w:val="00B921B7"/>
    <w:rsid w:val="00B92925"/>
    <w:rsid w:val="00B931D9"/>
    <w:rsid w:val="00B93291"/>
    <w:rsid w:val="00B93965"/>
    <w:rsid w:val="00B94470"/>
    <w:rsid w:val="00B944AF"/>
    <w:rsid w:val="00B95111"/>
    <w:rsid w:val="00B957F4"/>
    <w:rsid w:val="00B9759D"/>
    <w:rsid w:val="00BA05E9"/>
    <w:rsid w:val="00BA22B6"/>
    <w:rsid w:val="00BA2F1A"/>
    <w:rsid w:val="00BA31E1"/>
    <w:rsid w:val="00BA4133"/>
    <w:rsid w:val="00BA4724"/>
    <w:rsid w:val="00BA6D8A"/>
    <w:rsid w:val="00BA768E"/>
    <w:rsid w:val="00BA7952"/>
    <w:rsid w:val="00BB0F1A"/>
    <w:rsid w:val="00BB117F"/>
    <w:rsid w:val="00BB5056"/>
    <w:rsid w:val="00BB63F0"/>
    <w:rsid w:val="00BB65D3"/>
    <w:rsid w:val="00BB6E91"/>
    <w:rsid w:val="00BB75A8"/>
    <w:rsid w:val="00BC3183"/>
    <w:rsid w:val="00BC4291"/>
    <w:rsid w:val="00BC55AE"/>
    <w:rsid w:val="00BC7B5B"/>
    <w:rsid w:val="00BD2E7E"/>
    <w:rsid w:val="00BD3847"/>
    <w:rsid w:val="00BE52E2"/>
    <w:rsid w:val="00BF4933"/>
    <w:rsid w:val="00BF53F4"/>
    <w:rsid w:val="00BF63A5"/>
    <w:rsid w:val="00C02A3F"/>
    <w:rsid w:val="00C041B1"/>
    <w:rsid w:val="00C0561B"/>
    <w:rsid w:val="00C138A2"/>
    <w:rsid w:val="00C17782"/>
    <w:rsid w:val="00C2797A"/>
    <w:rsid w:val="00C34A71"/>
    <w:rsid w:val="00C373F9"/>
    <w:rsid w:val="00C37717"/>
    <w:rsid w:val="00C37E62"/>
    <w:rsid w:val="00C42196"/>
    <w:rsid w:val="00C42D72"/>
    <w:rsid w:val="00C4311E"/>
    <w:rsid w:val="00C44B73"/>
    <w:rsid w:val="00C46B60"/>
    <w:rsid w:val="00C5383C"/>
    <w:rsid w:val="00C538B8"/>
    <w:rsid w:val="00C54BFD"/>
    <w:rsid w:val="00C57419"/>
    <w:rsid w:val="00C57A07"/>
    <w:rsid w:val="00C614ED"/>
    <w:rsid w:val="00C65777"/>
    <w:rsid w:val="00C67965"/>
    <w:rsid w:val="00C70A74"/>
    <w:rsid w:val="00C72C6D"/>
    <w:rsid w:val="00C76672"/>
    <w:rsid w:val="00C77EF4"/>
    <w:rsid w:val="00C82473"/>
    <w:rsid w:val="00C8693C"/>
    <w:rsid w:val="00C872E5"/>
    <w:rsid w:val="00C87D3F"/>
    <w:rsid w:val="00C91371"/>
    <w:rsid w:val="00C92BDA"/>
    <w:rsid w:val="00C93A49"/>
    <w:rsid w:val="00C94E48"/>
    <w:rsid w:val="00CA2AA6"/>
    <w:rsid w:val="00CA48EF"/>
    <w:rsid w:val="00CA78C4"/>
    <w:rsid w:val="00CB237E"/>
    <w:rsid w:val="00CB284F"/>
    <w:rsid w:val="00CB7FCB"/>
    <w:rsid w:val="00CC7BE9"/>
    <w:rsid w:val="00CC7DEC"/>
    <w:rsid w:val="00CC7E7F"/>
    <w:rsid w:val="00CD2DB5"/>
    <w:rsid w:val="00CD4C63"/>
    <w:rsid w:val="00CE1777"/>
    <w:rsid w:val="00CE638D"/>
    <w:rsid w:val="00CE7A4A"/>
    <w:rsid w:val="00CF1E19"/>
    <w:rsid w:val="00CF2169"/>
    <w:rsid w:val="00CF2793"/>
    <w:rsid w:val="00CF3EF1"/>
    <w:rsid w:val="00CF4F6A"/>
    <w:rsid w:val="00CF698B"/>
    <w:rsid w:val="00CF6EB6"/>
    <w:rsid w:val="00D001D6"/>
    <w:rsid w:val="00D045BA"/>
    <w:rsid w:val="00D04801"/>
    <w:rsid w:val="00D04E71"/>
    <w:rsid w:val="00D052DA"/>
    <w:rsid w:val="00D066C8"/>
    <w:rsid w:val="00D073B3"/>
    <w:rsid w:val="00D12F70"/>
    <w:rsid w:val="00D13021"/>
    <w:rsid w:val="00D13EA5"/>
    <w:rsid w:val="00D20BCE"/>
    <w:rsid w:val="00D243B3"/>
    <w:rsid w:val="00D2475E"/>
    <w:rsid w:val="00D30C27"/>
    <w:rsid w:val="00D31CF3"/>
    <w:rsid w:val="00D33561"/>
    <w:rsid w:val="00D33C3D"/>
    <w:rsid w:val="00D33D4F"/>
    <w:rsid w:val="00D34613"/>
    <w:rsid w:val="00D34CA3"/>
    <w:rsid w:val="00D35089"/>
    <w:rsid w:val="00D37432"/>
    <w:rsid w:val="00D403C3"/>
    <w:rsid w:val="00D42C3B"/>
    <w:rsid w:val="00D42DB9"/>
    <w:rsid w:val="00D43B3F"/>
    <w:rsid w:val="00D43B58"/>
    <w:rsid w:val="00D43DC3"/>
    <w:rsid w:val="00D441C5"/>
    <w:rsid w:val="00D522EF"/>
    <w:rsid w:val="00D5246A"/>
    <w:rsid w:val="00D5297B"/>
    <w:rsid w:val="00D53838"/>
    <w:rsid w:val="00D558E1"/>
    <w:rsid w:val="00D565B8"/>
    <w:rsid w:val="00D5752E"/>
    <w:rsid w:val="00D57687"/>
    <w:rsid w:val="00D61B91"/>
    <w:rsid w:val="00D64C68"/>
    <w:rsid w:val="00D650C5"/>
    <w:rsid w:val="00D651BB"/>
    <w:rsid w:val="00D736B1"/>
    <w:rsid w:val="00D75247"/>
    <w:rsid w:val="00D76863"/>
    <w:rsid w:val="00D805FD"/>
    <w:rsid w:val="00D81222"/>
    <w:rsid w:val="00D85278"/>
    <w:rsid w:val="00D85A05"/>
    <w:rsid w:val="00D85EF7"/>
    <w:rsid w:val="00D86B67"/>
    <w:rsid w:val="00D86C35"/>
    <w:rsid w:val="00D86F17"/>
    <w:rsid w:val="00D914FE"/>
    <w:rsid w:val="00D94C26"/>
    <w:rsid w:val="00D95278"/>
    <w:rsid w:val="00D9759E"/>
    <w:rsid w:val="00D97C52"/>
    <w:rsid w:val="00DA0A84"/>
    <w:rsid w:val="00DA4607"/>
    <w:rsid w:val="00DB159A"/>
    <w:rsid w:val="00DB5123"/>
    <w:rsid w:val="00DB5420"/>
    <w:rsid w:val="00DB583C"/>
    <w:rsid w:val="00DB61E7"/>
    <w:rsid w:val="00DB6340"/>
    <w:rsid w:val="00DC3750"/>
    <w:rsid w:val="00DC70F0"/>
    <w:rsid w:val="00DD1277"/>
    <w:rsid w:val="00DD2565"/>
    <w:rsid w:val="00DD6645"/>
    <w:rsid w:val="00DE1C85"/>
    <w:rsid w:val="00DE29F3"/>
    <w:rsid w:val="00DE3BC7"/>
    <w:rsid w:val="00DE52E8"/>
    <w:rsid w:val="00DF460F"/>
    <w:rsid w:val="00DF5199"/>
    <w:rsid w:val="00DF5CF0"/>
    <w:rsid w:val="00DF7807"/>
    <w:rsid w:val="00E0139A"/>
    <w:rsid w:val="00E01F01"/>
    <w:rsid w:val="00E04293"/>
    <w:rsid w:val="00E0691D"/>
    <w:rsid w:val="00E10B9B"/>
    <w:rsid w:val="00E115A7"/>
    <w:rsid w:val="00E12D6C"/>
    <w:rsid w:val="00E13357"/>
    <w:rsid w:val="00E15D57"/>
    <w:rsid w:val="00E16467"/>
    <w:rsid w:val="00E21476"/>
    <w:rsid w:val="00E230B9"/>
    <w:rsid w:val="00E23445"/>
    <w:rsid w:val="00E2662A"/>
    <w:rsid w:val="00E27A79"/>
    <w:rsid w:val="00E30D53"/>
    <w:rsid w:val="00E318C2"/>
    <w:rsid w:val="00E35C33"/>
    <w:rsid w:val="00E3789B"/>
    <w:rsid w:val="00E45DDB"/>
    <w:rsid w:val="00E47A35"/>
    <w:rsid w:val="00E500E2"/>
    <w:rsid w:val="00E50E41"/>
    <w:rsid w:val="00E518FD"/>
    <w:rsid w:val="00E544CC"/>
    <w:rsid w:val="00E614ED"/>
    <w:rsid w:val="00E653BD"/>
    <w:rsid w:val="00E7387E"/>
    <w:rsid w:val="00E758AD"/>
    <w:rsid w:val="00E7778C"/>
    <w:rsid w:val="00E82865"/>
    <w:rsid w:val="00E8287C"/>
    <w:rsid w:val="00E84330"/>
    <w:rsid w:val="00E84992"/>
    <w:rsid w:val="00E85AD4"/>
    <w:rsid w:val="00E861E2"/>
    <w:rsid w:val="00E87F6A"/>
    <w:rsid w:val="00E90F31"/>
    <w:rsid w:val="00E94D81"/>
    <w:rsid w:val="00E95417"/>
    <w:rsid w:val="00EA1D81"/>
    <w:rsid w:val="00EA4892"/>
    <w:rsid w:val="00EA5054"/>
    <w:rsid w:val="00EA7A6F"/>
    <w:rsid w:val="00EB4B41"/>
    <w:rsid w:val="00EB4DAC"/>
    <w:rsid w:val="00EB5E14"/>
    <w:rsid w:val="00EB7B84"/>
    <w:rsid w:val="00EC4653"/>
    <w:rsid w:val="00EC719F"/>
    <w:rsid w:val="00EC786E"/>
    <w:rsid w:val="00ED2608"/>
    <w:rsid w:val="00ED2B57"/>
    <w:rsid w:val="00ED7493"/>
    <w:rsid w:val="00EE1C1F"/>
    <w:rsid w:val="00EE2053"/>
    <w:rsid w:val="00EE244B"/>
    <w:rsid w:val="00EE432E"/>
    <w:rsid w:val="00EE4F75"/>
    <w:rsid w:val="00EE5870"/>
    <w:rsid w:val="00EE65FC"/>
    <w:rsid w:val="00EE74EF"/>
    <w:rsid w:val="00EF0A7D"/>
    <w:rsid w:val="00EF102B"/>
    <w:rsid w:val="00EF2470"/>
    <w:rsid w:val="00EF260A"/>
    <w:rsid w:val="00EF2BB1"/>
    <w:rsid w:val="00EF5DFF"/>
    <w:rsid w:val="00EF62DD"/>
    <w:rsid w:val="00EF7603"/>
    <w:rsid w:val="00F0257F"/>
    <w:rsid w:val="00F03DF7"/>
    <w:rsid w:val="00F0489C"/>
    <w:rsid w:val="00F04B58"/>
    <w:rsid w:val="00F05175"/>
    <w:rsid w:val="00F07AF1"/>
    <w:rsid w:val="00F15001"/>
    <w:rsid w:val="00F16420"/>
    <w:rsid w:val="00F16E3D"/>
    <w:rsid w:val="00F20A46"/>
    <w:rsid w:val="00F21BE7"/>
    <w:rsid w:val="00F24EAA"/>
    <w:rsid w:val="00F27E9D"/>
    <w:rsid w:val="00F302D4"/>
    <w:rsid w:val="00F344ED"/>
    <w:rsid w:val="00F35566"/>
    <w:rsid w:val="00F35F47"/>
    <w:rsid w:val="00F36DF7"/>
    <w:rsid w:val="00F43756"/>
    <w:rsid w:val="00F467ED"/>
    <w:rsid w:val="00F4700C"/>
    <w:rsid w:val="00F47E5E"/>
    <w:rsid w:val="00F50C2E"/>
    <w:rsid w:val="00F550F1"/>
    <w:rsid w:val="00F55A35"/>
    <w:rsid w:val="00F5673C"/>
    <w:rsid w:val="00F5725C"/>
    <w:rsid w:val="00F57664"/>
    <w:rsid w:val="00F57CC0"/>
    <w:rsid w:val="00F60E02"/>
    <w:rsid w:val="00F619E3"/>
    <w:rsid w:val="00F62A9C"/>
    <w:rsid w:val="00F63D0C"/>
    <w:rsid w:val="00F72FFA"/>
    <w:rsid w:val="00F771A0"/>
    <w:rsid w:val="00F813AA"/>
    <w:rsid w:val="00F81D66"/>
    <w:rsid w:val="00F82C95"/>
    <w:rsid w:val="00F85C2E"/>
    <w:rsid w:val="00F8600F"/>
    <w:rsid w:val="00F870A5"/>
    <w:rsid w:val="00F90D1A"/>
    <w:rsid w:val="00FA086B"/>
    <w:rsid w:val="00FA161C"/>
    <w:rsid w:val="00FA1AF6"/>
    <w:rsid w:val="00FA26E7"/>
    <w:rsid w:val="00FA300E"/>
    <w:rsid w:val="00FA4E19"/>
    <w:rsid w:val="00FA5179"/>
    <w:rsid w:val="00FA53C4"/>
    <w:rsid w:val="00FA6B08"/>
    <w:rsid w:val="00FB0876"/>
    <w:rsid w:val="00FB123A"/>
    <w:rsid w:val="00FB1DD4"/>
    <w:rsid w:val="00FB23BD"/>
    <w:rsid w:val="00FB3457"/>
    <w:rsid w:val="00FB3EF6"/>
    <w:rsid w:val="00FB5644"/>
    <w:rsid w:val="00FB5D11"/>
    <w:rsid w:val="00FB7787"/>
    <w:rsid w:val="00FC459F"/>
    <w:rsid w:val="00FC4A9E"/>
    <w:rsid w:val="00FC4D96"/>
    <w:rsid w:val="00FD6757"/>
    <w:rsid w:val="00FE0852"/>
    <w:rsid w:val="00FE0D83"/>
    <w:rsid w:val="00FE148E"/>
    <w:rsid w:val="00FE254D"/>
    <w:rsid w:val="00FE3752"/>
    <w:rsid w:val="00FE58A0"/>
    <w:rsid w:val="00FE7CA4"/>
    <w:rsid w:val="00FF09AE"/>
    <w:rsid w:val="00FF1C82"/>
    <w:rsid w:val="00FF2BC0"/>
    <w:rsid w:val="00FF3422"/>
    <w:rsid w:val="00FF5A69"/>
    <w:rsid w:val="00FF6E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611F7694"/>
  <w15:docId w15:val="{CABB2E3A-8758-49BD-8D1E-870C5A3D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F2DED"/>
    <w:rPr>
      <w:sz w:val="24"/>
      <w:szCs w:val="24"/>
    </w:rPr>
  </w:style>
  <w:style w:type="paragraph" w:styleId="Kop1">
    <w:name w:val="heading 1"/>
    <w:aliases w:val="Hoofdstuk nummer,hoofdstuk"/>
    <w:basedOn w:val="Standaard"/>
    <w:next w:val="Standaard"/>
    <w:link w:val="Kop1Char"/>
    <w:qFormat/>
    <w:rsid w:val="00FF09AE"/>
    <w:pPr>
      <w:keepNext/>
      <w:numPr>
        <w:numId w:val="1"/>
      </w:numPr>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2scr"/>
    <w:basedOn w:val="Standaard"/>
    <w:next w:val="Standaard"/>
    <w:link w:val="Kop2Char"/>
    <w:qFormat/>
    <w:rsid w:val="00FF09AE"/>
    <w:pPr>
      <w:keepNext/>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numPr>
        <w:ilvl w:val="2"/>
        <w:numId w:val="1"/>
      </w:numPr>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link w:val="Kop4Char"/>
    <w:qFormat/>
    <w:rsid w:val="00FF09AE"/>
    <w:pPr>
      <w:keepNext/>
      <w:numPr>
        <w:ilvl w:val="3"/>
        <w:numId w:val="1"/>
      </w:numPr>
      <w:tabs>
        <w:tab w:val="left" w:pos="851"/>
      </w:tabs>
      <w:spacing w:line="280" w:lineRule="atLeast"/>
      <w:outlineLvl w:val="3"/>
    </w:pPr>
    <w:rPr>
      <w:rFonts w:ascii="Arial" w:hAnsi="Arial"/>
      <w:b/>
      <w:bCs/>
      <w:sz w:val="20"/>
      <w:szCs w:val="20"/>
      <w:lang w:eastAsia="en-US"/>
    </w:rPr>
  </w:style>
  <w:style w:type="paragraph" w:styleId="Kop5">
    <w:name w:val="heading 5"/>
    <w:basedOn w:val="Standaard"/>
    <w:next w:val="Standaard"/>
    <w:qFormat/>
    <w:rsid w:val="00FF09AE"/>
    <w:pPr>
      <w:numPr>
        <w:ilvl w:val="4"/>
        <w:numId w:val="1"/>
      </w:num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numPr>
        <w:ilvl w:val="5"/>
        <w:numId w:val="1"/>
      </w:num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numPr>
        <w:ilvl w:val="6"/>
        <w:numId w:val="1"/>
      </w:num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numPr>
        <w:ilvl w:val="7"/>
        <w:numId w:val="1"/>
      </w:num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numPr>
        <w:ilvl w:val="8"/>
        <w:numId w:val="1"/>
      </w:numPr>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semiHidden/>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link w:val="OndertitelChar"/>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aliases w:val="MuLijstalinea,Reference List,List level 1,lijstStijl"/>
    <w:basedOn w:val="Standaard"/>
    <w:link w:val="LijstalineaChar"/>
    <w:uiPriority w:val="34"/>
    <w:qFormat/>
    <w:rsid w:val="00421CF7"/>
    <w:pPr>
      <w:ind w:left="720"/>
      <w:contextualSpacing/>
    </w:pPr>
  </w:style>
  <w:style w:type="table" w:styleId="Tabelraster">
    <w:name w:val="Table Grid"/>
    <w:basedOn w:val="Standaardtabel"/>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 w:type="paragraph" w:styleId="Documentstructuur">
    <w:name w:val="Document Map"/>
    <w:basedOn w:val="Standaard"/>
    <w:link w:val="DocumentstructuurChar"/>
    <w:semiHidden/>
    <w:unhideWhenUsed/>
    <w:rsid w:val="002F72DB"/>
    <w:rPr>
      <w:rFonts w:ascii="Tahoma" w:hAnsi="Tahoma" w:cs="Tahoma"/>
      <w:sz w:val="16"/>
      <w:szCs w:val="16"/>
    </w:rPr>
  </w:style>
  <w:style w:type="character" w:customStyle="1" w:styleId="DocumentstructuurChar">
    <w:name w:val="Documentstructuur Char"/>
    <w:basedOn w:val="Standaardalinea-lettertype"/>
    <w:link w:val="Documentstructuur"/>
    <w:semiHidden/>
    <w:rsid w:val="002F72DB"/>
    <w:rPr>
      <w:rFonts w:ascii="Tahoma" w:hAnsi="Tahoma" w:cs="Tahoma"/>
      <w:sz w:val="16"/>
      <w:szCs w:val="16"/>
    </w:rPr>
  </w:style>
  <w:style w:type="character" w:customStyle="1" w:styleId="Kop2Char">
    <w:name w:val="Kop 2 Char"/>
    <w:aliases w:val="Reset numbering Char,Bijlage Char,paragraaf Char,Episteem PvA Kop 2 Char,H2 Char,052 Char,niveau2 Char,niveau21 Char,Heading 2 Hidden Char,Paragraph Char,l2 Char,Fonctionnalité Char,Titre 21 Char,t2.T2 Char,heading 2 Char,header 2 Char,2 Char"/>
    <w:basedOn w:val="Standaardalinea-lettertype"/>
    <w:link w:val="Kop2"/>
    <w:rsid w:val="00D76863"/>
    <w:rPr>
      <w:rFonts w:ascii="Arial" w:hAnsi="Arial"/>
      <w:b/>
      <w:bCs/>
      <w:noProof/>
      <w:lang w:eastAsia="en-US"/>
    </w:rPr>
  </w:style>
  <w:style w:type="character" w:customStyle="1" w:styleId="OndertitelChar">
    <w:name w:val="Ondertitel Char"/>
    <w:basedOn w:val="Standaardalinea-lettertype"/>
    <w:link w:val="Ondertitel"/>
    <w:rsid w:val="00CF3EF1"/>
    <w:rPr>
      <w:rFonts w:ascii="Arial" w:hAnsi="Arial"/>
      <w:sz w:val="32"/>
      <w:lang w:eastAsia="en-US"/>
    </w:rPr>
  </w:style>
  <w:style w:type="character" w:customStyle="1" w:styleId="LijstalineaChar">
    <w:name w:val="Lijstalinea Char"/>
    <w:aliases w:val="MuLijstalinea Char,Reference List Char,List level 1 Char,lijstStijl Char"/>
    <w:basedOn w:val="Standaardalinea-lettertype"/>
    <w:link w:val="Lijstalinea"/>
    <w:uiPriority w:val="34"/>
    <w:rsid w:val="00CF3EF1"/>
    <w:rPr>
      <w:sz w:val="24"/>
      <w:szCs w:val="24"/>
    </w:rPr>
  </w:style>
  <w:style w:type="character" w:customStyle="1" w:styleId="Kop4Char">
    <w:name w:val="Kop 4 Char"/>
    <w:aliases w:val="4 Char,Level 2 - a Char, Heading 4 Char,(Shift Ctrl 4) Char,Titre 41 Char,t4.T4 Char,Contrat 4 Char,h4 Char,a. Char,Subsection Char,MajorHeading Char,gebruik vet4 Char,RFP-vraag Char,Specificatie Char,Sub-subparagraaf Char"/>
    <w:basedOn w:val="Standaardalinea-lettertype"/>
    <w:link w:val="Kop4"/>
    <w:rsid w:val="00E115A7"/>
    <w:rPr>
      <w:rFonts w:ascii="Arial" w:hAnsi="Arial"/>
      <w:b/>
      <w:bCs/>
      <w:lang w:eastAsia="en-US"/>
    </w:rPr>
  </w:style>
  <w:style w:type="paragraph" w:styleId="Revisie">
    <w:name w:val="Revision"/>
    <w:hidden/>
    <w:uiPriority w:val="99"/>
    <w:semiHidden/>
    <w:rsid w:val="00F24E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01365">
      <w:bodyDiv w:val="1"/>
      <w:marLeft w:val="0"/>
      <w:marRight w:val="0"/>
      <w:marTop w:val="0"/>
      <w:marBottom w:val="0"/>
      <w:divBdr>
        <w:top w:val="none" w:sz="0" w:space="0" w:color="auto"/>
        <w:left w:val="none" w:sz="0" w:space="0" w:color="auto"/>
        <w:bottom w:val="none" w:sz="0" w:space="0" w:color="auto"/>
        <w:right w:val="none" w:sz="0" w:space="0" w:color="auto"/>
      </w:divBdr>
    </w:div>
    <w:div w:id="936641192">
      <w:bodyDiv w:val="1"/>
      <w:marLeft w:val="0"/>
      <w:marRight w:val="0"/>
      <w:marTop w:val="0"/>
      <w:marBottom w:val="0"/>
      <w:divBdr>
        <w:top w:val="none" w:sz="0" w:space="0" w:color="auto"/>
        <w:left w:val="none" w:sz="0" w:space="0" w:color="auto"/>
        <w:bottom w:val="none" w:sz="0" w:space="0" w:color="auto"/>
        <w:right w:val="none" w:sz="0" w:space="0" w:color="auto"/>
      </w:divBdr>
    </w:div>
    <w:div w:id="145910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D2D77-94C2-4931-B7A4-1F44D969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2546</Words>
  <Characters>15851</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Raamovereenkomst</vt:lpstr>
    </vt:vector>
  </TitlesOfParts>
  <Company>Gemeente Haarlem</Company>
  <LinksUpToDate>false</LinksUpToDate>
  <CharactersWithSpaces>18361</CharactersWithSpaces>
  <SharedDoc>false</SharedDoc>
  <HLinks>
    <vt:vector size="240" baseType="variant">
      <vt:variant>
        <vt:i4>1703986</vt:i4>
      </vt:variant>
      <vt:variant>
        <vt:i4>236</vt:i4>
      </vt:variant>
      <vt:variant>
        <vt:i4>0</vt:i4>
      </vt:variant>
      <vt:variant>
        <vt:i4>5</vt:i4>
      </vt:variant>
      <vt:variant>
        <vt:lpwstr/>
      </vt:variant>
      <vt:variant>
        <vt:lpwstr>_Toc254169204</vt:lpwstr>
      </vt:variant>
      <vt:variant>
        <vt:i4>1703986</vt:i4>
      </vt:variant>
      <vt:variant>
        <vt:i4>230</vt:i4>
      </vt:variant>
      <vt:variant>
        <vt:i4>0</vt:i4>
      </vt:variant>
      <vt:variant>
        <vt:i4>5</vt:i4>
      </vt:variant>
      <vt:variant>
        <vt:lpwstr/>
      </vt:variant>
      <vt:variant>
        <vt:lpwstr>_Toc254169203</vt:lpwstr>
      </vt:variant>
      <vt:variant>
        <vt:i4>1703986</vt:i4>
      </vt:variant>
      <vt:variant>
        <vt:i4>224</vt:i4>
      </vt:variant>
      <vt:variant>
        <vt:i4>0</vt:i4>
      </vt:variant>
      <vt:variant>
        <vt:i4>5</vt:i4>
      </vt:variant>
      <vt:variant>
        <vt:lpwstr/>
      </vt:variant>
      <vt:variant>
        <vt:lpwstr>_Toc254169202</vt:lpwstr>
      </vt:variant>
      <vt:variant>
        <vt:i4>1703986</vt:i4>
      </vt:variant>
      <vt:variant>
        <vt:i4>218</vt:i4>
      </vt:variant>
      <vt:variant>
        <vt:i4>0</vt:i4>
      </vt:variant>
      <vt:variant>
        <vt:i4>5</vt:i4>
      </vt:variant>
      <vt:variant>
        <vt:lpwstr/>
      </vt:variant>
      <vt:variant>
        <vt:lpwstr>_Toc254169201</vt:lpwstr>
      </vt:variant>
      <vt:variant>
        <vt:i4>1703986</vt:i4>
      </vt:variant>
      <vt:variant>
        <vt:i4>212</vt:i4>
      </vt:variant>
      <vt:variant>
        <vt:i4>0</vt:i4>
      </vt:variant>
      <vt:variant>
        <vt:i4>5</vt:i4>
      </vt:variant>
      <vt:variant>
        <vt:lpwstr/>
      </vt:variant>
      <vt:variant>
        <vt:lpwstr>_Toc254169200</vt:lpwstr>
      </vt:variant>
      <vt:variant>
        <vt:i4>1245233</vt:i4>
      </vt:variant>
      <vt:variant>
        <vt:i4>206</vt:i4>
      </vt:variant>
      <vt:variant>
        <vt:i4>0</vt:i4>
      </vt:variant>
      <vt:variant>
        <vt:i4>5</vt:i4>
      </vt:variant>
      <vt:variant>
        <vt:lpwstr/>
      </vt:variant>
      <vt:variant>
        <vt:lpwstr>_Toc254169199</vt:lpwstr>
      </vt:variant>
      <vt:variant>
        <vt:i4>1245233</vt:i4>
      </vt:variant>
      <vt:variant>
        <vt:i4>200</vt:i4>
      </vt:variant>
      <vt:variant>
        <vt:i4>0</vt:i4>
      </vt:variant>
      <vt:variant>
        <vt:i4>5</vt:i4>
      </vt:variant>
      <vt:variant>
        <vt:lpwstr/>
      </vt:variant>
      <vt:variant>
        <vt:lpwstr>_Toc254169198</vt:lpwstr>
      </vt:variant>
      <vt:variant>
        <vt:i4>1245233</vt:i4>
      </vt:variant>
      <vt:variant>
        <vt:i4>194</vt:i4>
      </vt:variant>
      <vt:variant>
        <vt:i4>0</vt:i4>
      </vt:variant>
      <vt:variant>
        <vt:i4>5</vt:i4>
      </vt:variant>
      <vt:variant>
        <vt:lpwstr/>
      </vt:variant>
      <vt:variant>
        <vt:lpwstr>_Toc254169197</vt:lpwstr>
      </vt:variant>
      <vt:variant>
        <vt:i4>1245233</vt:i4>
      </vt:variant>
      <vt:variant>
        <vt:i4>188</vt:i4>
      </vt:variant>
      <vt:variant>
        <vt:i4>0</vt:i4>
      </vt:variant>
      <vt:variant>
        <vt:i4>5</vt:i4>
      </vt:variant>
      <vt:variant>
        <vt:lpwstr/>
      </vt:variant>
      <vt:variant>
        <vt:lpwstr>_Toc254169196</vt:lpwstr>
      </vt:variant>
      <vt:variant>
        <vt:i4>1245233</vt:i4>
      </vt:variant>
      <vt:variant>
        <vt:i4>182</vt:i4>
      </vt:variant>
      <vt:variant>
        <vt:i4>0</vt:i4>
      </vt:variant>
      <vt:variant>
        <vt:i4>5</vt:i4>
      </vt:variant>
      <vt:variant>
        <vt:lpwstr/>
      </vt:variant>
      <vt:variant>
        <vt:lpwstr>_Toc254169195</vt:lpwstr>
      </vt:variant>
      <vt:variant>
        <vt:i4>1245233</vt:i4>
      </vt:variant>
      <vt:variant>
        <vt:i4>176</vt:i4>
      </vt:variant>
      <vt:variant>
        <vt:i4>0</vt:i4>
      </vt:variant>
      <vt:variant>
        <vt:i4>5</vt:i4>
      </vt:variant>
      <vt:variant>
        <vt:lpwstr/>
      </vt:variant>
      <vt:variant>
        <vt:lpwstr>_Toc254169194</vt:lpwstr>
      </vt:variant>
      <vt:variant>
        <vt:i4>1245233</vt:i4>
      </vt:variant>
      <vt:variant>
        <vt:i4>170</vt:i4>
      </vt:variant>
      <vt:variant>
        <vt:i4>0</vt:i4>
      </vt:variant>
      <vt:variant>
        <vt:i4>5</vt:i4>
      </vt:variant>
      <vt:variant>
        <vt:lpwstr/>
      </vt:variant>
      <vt:variant>
        <vt:lpwstr>_Toc254169193</vt:lpwstr>
      </vt:variant>
      <vt:variant>
        <vt:i4>1245233</vt:i4>
      </vt:variant>
      <vt:variant>
        <vt:i4>164</vt:i4>
      </vt:variant>
      <vt:variant>
        <vt:i4>0</vt:i4>
      </vt:variant>
      <vt:variant>
        <vt:i4>5</vt:i4>
      </vt:variant>
      <vt:variant>
        <vt:lpwstr/>
      </vt:variant>
      <vt:variant>
        <vt:lpwstr>_Toc254169192</vt:lpwstr>
      </vt:variant>
      <vt:variant>
        <vt:i4>1245233</vt:i4>
      </vt:variant>
      <vt:variant>
        <vt:i4>158</vt:i4>
      </vt:variant>
      <vt:variant>
        <vt:i4>0</vt:i4>
      </vt:variant>
      <vt:variant>
        <vt:i4>5</vt:i4>
      </vt:variant>
      <vt:variant>
        <vt:lpwstr/>
      </vt:variant>
      <vt:variant>
        <vt:lpwstr>_Toc254169191</vt:lpwstr>
      </vt:variant>
      <vt:variant>
        <vt:i4>1245233</vt:i4>
      </vt:variant>
      <vt:variant>
        <vt:i4>152</vt:i4>
      </vt:variant>
      <vt:variant>
        <vt:i4>0</vt:i4>
      </vt:variant>
      <vt:variant>
        <vt:i4>5</vt:i4>
      </vt:variant>
      <vt:variant>
        <vt:lpwstr/>
      </vt:variant>
      <vt:variant>
        <vt:lpwstr>_Toc254169190</vt:lpwstr>
      </vt:variant>
      <vt:variant>
        <vt:i4>1179697</vt:i4>
      </vt:variant>
      <vt:variant>
        <vt:i4>146</vt:i4>
      </vt:variant>
      <vt:variant>
        <vt:i4>0</vt:i4>
      </vt:variant>
      <vt:variant>
        <vt:i4>5</vt:i4>
      </vt:variant>
      <vt:variant>
        <vt:lpwstr/>
      </vt:variant>
      <vt:variant>
        <vt:lpwstr>_Toc254169189</vt:lpwstr>
      </vt:variant>
      <vt:variant>
        <vt:i4>1179697</vt:i4>
      </vt:variant>
      <vt:variant>
        <vt:i4>140</vt:i4>
      </vt:variant>
      <vt:variant>
        <vt:i4>0</vt:i4>
      </vt:variant>
      <vt:variant>
        <vt:i4>5</vt:i4>
      </vt:variant>
      <vt:variant>
        <vt:lpwstr/>
      </vt:variant>
      <vt:variant>
        <vt:lpwstr>_Toc254169188</vt:lpwstr>
      </vt:variant>
      <vt:variant>
        <vt:i4>1179697</vt:i4>
      </vt:variant>
      <vt:variant>
        <vt:i4>134</vt:i4>
      </vt:variant>
      <vt:variant>
        <vt:i4>0</vt:i4>
      </vt:variant>
      <vt:variant>
        <vt:i4>5</vt:i4>
      </vt:variant>
      <vt:variant>
        <vt:lpwstr/>
      </vt:variant>
      <vt:variant>
        <vt:lpwstr>_Toc254169187</vt:lpwstr>
      </vt:variant>
      <vt:variant>
        <vt:i4>1179697</vt:i4>
      </vt:variant>
      <vt:variant>
        <vt:i4>128</vt:i4>
      </vt:variant>
      <vt:variant>
        <vt:i4>0</vt:i4>
      </vt:variant>
      <vt:variant>
        <vt:i4>5</vt:i4>
      </vt:variant>
      <vt:variant>
        <vt:lpwstr/>
      </vt:variant>
      <vt:variant>
        <vt:lpwstr>_Toc254169186</vt:lpwstr>
      </vt:variant>
      <vt:variant>
        <vt:i4>1179697</vt:i4>
      </vt:variant>
      <vt:variant>
        <vt:i4>122</vt:i4>
      </vt:variant>
      <vt:variant>
        <vt:i4>0</vt:i4>
      </vt:variant>
      <vt:variant>
        <vt:i4>5</vt:i4>
      </vt:variant>
      <vt:variant>
        <vt:lpwstr/>
      </vt:variant>
      <vt:variant>
        <vt:lpwstr>_Toc254169185</vt:lpwstr>
      </vt:variant>
      <vt:variant>
        <vt:i4>1179697</vt:i4>
      </vt:variant>
      <vt:variant>
        <vt:i4>116</vt:i4>
      </vt:variant>
      <vt:variant>
        <vt:i4>0</vt:i4>
      </vt:variant>
      <vt:variant>
        <vt:i4>5</vt:i4>
      </vt:variant>
      <vt:variant>
        <vt:lpwstr/>
      </vt:variant>
      <vt:variant>
        <vt:lpwstr>_Toc254169184</vt:lpwstr>
      </vt:variant>
      <vt:variant>
        <vt:i4>1179697</vt:i4>
      </vt:variant>
      <vt:variant>
        <vt:i4>110</vt:i4>
      </vt:variant>
      <vt:variant>
        <vt:i4>0</vt:i4>
      </vt:variant>
      <vt:variant>
        <vt:i4>5</vt:i4>
      </vt:variant>
      <vt:variant>
        <vt:lpwstr/>
      </vt:variant>
      <vt:variant>
        <vt:lpwstr>_Toc254169183</vt:lpwstr>
      </vt:variant>
      <vt:variant>
        <vt:i4>1179697</vt:i4>
      </vt:variant>
      <vt:variant>
        <vt:i4>104</vt:i4>
      </vt:variant>
      <vt:variant>
        <vt:i4>0</vt:i4>
      </vt:variant>
      <vt:variant>
        <vt:i4>5</vt:i4>
      </vt:variant>
      <vt:variant>
        <vt:lpwstr/>
      </vt:variant>
      <vt:variant>
        <vt:lpwstr>_Toc254169182</vt:lpwstr>
      </vt:variant>
      <vt:variant>
        <vt:i4>1179697</vt:i4>
      </vt:variant>
      <vt:variant>
        <vt:i4>98</vt:i4>
      </vt:variant>
      <vt:variant>
        <vt:i4>0</vt:i4>
      </vt:variant>
      <vt:variant>
        <vt:i4>5</vt:i4>
      </vt:variant>
      <vt:variant>
        <vt:lpwstr/>
      </vt:variant>
      <vt:variant>
        <vt:lpwstr>_Toc254169181</vt:lpwstr>
      </vt:variant>
      <vt:variant>
        <vt:i4>1179697</vt:i4>
      </vt:variant>
      <vt:variant>
        <vt:i4>92</vt:i4>
      </vt:variant>
      <vt:variant>
        <vt:i4>0</vt:i4>
      </vt:variant>
      <vt:variant>
        <vt:i4>5</vt:i4>
      </vt:variant>
      <vt:variant>
        <vt:lpwstr/>
      </vt:variant>
      <vt:variant>
        <vt:lpwstr>_Toc254169180</vt:lpwstr>
      </vt:variant>
      <vt:variant>
        <vt:i4>1900593</vt:i4>
      </vt:variant>
      <vt:variant>
        <vt:i4>86</vt:i4>
      </vt:variant>
      <vt:variant>
        <vt:i4>0</vt:i4>
      </vt:variant>
      <vt:variant>
        <vt:i4>5</vt:i4>
      </vt:variant>
      <vt:variant>
        <vt:lpwstr/>
      </vt:variant>
      <vt:variant>
        <vt:lpwstr>_Toc254169179</vt:lpwstr>
      </vt:variant>
      <vt:variant>
        <vt:i4>1900593</vt:i4>
      </vt:variant>
      <vt:variant>
        <vt:i4>80</vt:i4>
      </vt:variant>
      <vt:variant>
        <vt:i4>0</vt:i4>
      </vt:variant>
      <vt:variant>
        <vt:i4>5</vt:i4>
      </vt:variant>
      <vt:variant>
        <vt:lpwstr/>
      </vt:variant>
      <vt:variant>
        <vt:lpwstr>_Toc254169178</vt:lpwstr>
      </vt:variant>
      <vt:variant>
        <vt:i4>1900593</vt:i4>
      </vt:variant>
      <vt:variant>
        <vt:i4>74</vt:i4>
      </vt:variant>
      <vt:variant>
        <vt:i4>0</vt:i4>
      </vt:variant>
      <vt:variant>
        <vt:i4>5</vt:i4>
      </vt:variant>
      <vt:variant>
        <vt:lpwstr/>
      </vt:variant>
      <vt:variant>
        <vt:lpwstr>_Toc254169177</vt:lpwstr>
      </vt:variant>
      <vt:variant>
        <vt:i4>1900593</vt:i4>
      </vt:variant>
      <vt:variant>
        <vt:i4>68</vt:i4>
      </vt:variant>
      <vt:variant>
        <vt:i4>0</vt:i4>
      </vt:variant>
      <vt:variant>
        <vt:i4>5</vt:i4>
      </vt:variant>
      <vt:variant>
        <vt:lpwstr/>
      </vt:variant>
      <vt:variant>
        <vt:lpwstr>_Toc254169176</vt:lpwstr>
      </vt:variant>
      <vt:variant>
        <vt:i4>1900593</vt:i4>
      </vt:variant>
      <vt:variant>
        <vt:i4>62</vt:i4>
      </vt:variant>
      <vt:variant>
        <vt:i4>0</vt:i4>
      </vt:variant>
      <vt:variant>
        <vt:i4>5</vt:i4>
      </vt:variant>
      <vt:variant>
        <vt:lpwstr/>
      </vt:variant>
      <vt:variant>
        <vt:lpwstr>_Toc254169175</vt:lpwstr>
      </vt:variant>
      <vt:variant>
        <vt:i4>1900593</vt:i4>
      </vt:variant>
      <vt:variant>
        <vt:i4>56</vt:i4>
      </vt:variant>
      <vt:variant>
        <vt:i4>0</vt:i4>
      </vt:variant>
      <vt:variant>
        <vt:i4>5</vt:i4>
      </vt:variant>
      <vt:variant>
        <vt:lpwstr/>
      </vt:variant>
      <vt:variant>
        <vt:lpwstr>_Toc254169174</vt:lpwstr>
      </vt:variant>
      <vt:variant>
        <vt:i4>1900593</vt:i4>
      </vt:variant>
      <vt:variant>
        <vt:i4>50</vt:i4>
      </vt:variant>
      <vt:variant>
        <vt:i4>0</vt:i4>
      </vt:variant>
      <vt:variant>
        <vt:i4>5</vt:i4>
      </vt:variant>
      <vt:variant>
        <vt:lpwstr/>
      </vt:variant>
      <vt:variant>
        <vt:lpwstr>_Toc254169173</vt:lpwstr>
      </vt:variant>
      <vt:variant>
        <vt:i4>1900593</vt:i4>
      </vt:variant>
      <vt:variant>
        <vt:i4>44</vt:i4>
      </vt:variant>
      <vt:variant>
        <vt:i4>0</vt:i4>
      </vt:variant>
      <vt:variant>
        <vt:i4>5</vt:i4>
      </vt:variant>
      <vt:variant>
        <vt:lpwstr/>
      </vt:variant>
      <vt:variant>
        <vt:lpwstr>_Toc254169172</vt:lpwstr>
      </vt:variant>
      <vt:variant>
        <vt:i4>1900593</vt:i4>
      </vt:variant>
      <vt:variant>
        <vt:i4>38</vt:i4>
      </vt:variant>
      <vt:variant>
        <vt:i4>0</vt:i4>
      </vt:variant>
      <vt:variant>
        <vt:i4>5</vt:i4>
      </vt:variant>
      <vt:variant>
        <vt:lpwstr/>
      </vt:variant>
      <vt:variant>
        <vt:lpwstr>_Toc254169171</vt:lpwstr>
      </vt:variant>
      <vt:variant>
        <vt:i4>1900593</vt:i4>
      </vt:variant>
      <vt:variant>
        <vt:i4>32</vt:i4>
      </vt:variant>
      <vt:variant>
        <vt:i4>0</vt:i4>
      </vt:variant>
      <vt:variant>
        <vt:i4>5</vt:i4>
      </vt:variant>
      <vt:variant>
        <vt:lpwstr/>
      </vt:variant>
      <vt:variant>
        <vt:lpwstr>_Toc254169170</vt:lpwstr>
      </vt:variant>
      <vt:variant>
        <vt:i4>1835057</vt:i4>
      </vt:variant>
      <vt:variant>
        <vt:i4>26</vt:i4>
      </vt:variant>
      <vt:variant>
        <vt:i4>0</vt:i4>
      </vt:variant>
      <vt:variant>
        <vt:i4>5</vt:i4>
      </vt:variant>
      <vt:variant>
        <vt:lpwstr/>
      </vt:variant>
      <vt:variant>
        <vt:lpwstr>_Toc254169169</vt:lpwstr>
      </vt:variant>
      <vt:variant>
        <vt:i4>1835057</vt:i4>
      </vt:variant>
      <vt:variant>
        <vt:i4>20</vt:i4>
      </vt:variant>
      <vt:variant>
        <vt:i4>0</vt:i4>
      </vt:variant>
      <vt:variant>
        <vt:i4>5</vt:i4>
      </vt:variant>
      <vt:variant>
        <vt:lpwstr/>
      </vt:variant>
      <vt:variant>
        <vt:lpwstr>_Toc254169168</vt:lpwstr>
      </vt:variant>
      <vt:variant>
        <vt:i4>1835057</vt:i4>
      </vt:variant>
      <vt:variant>
        <vt:i4>14</vt:i4>
      </vt:variant>
      <vt:variant>
        <vt:i4>0</vt:i4>
      </vt:variant>
      <vt:variant>
        <vt:i4>5</vt:i4>
      </vt:variant>
      <vt:variant>
        <vt:lpwstr/>
      </vt:variant>
      <vt:variant>
        <vt:lpwstr>_Toc254169167</vt:lpwstr>
      </vt:variant>
      <vt:variant>
        <vt:i4>1835057</vt:i4>
      </vt:variant>
      <vt:variant>
        <vt:i4>8</vt:i4>
      </vt:variant>
      <vt:variant>
        <vt:i4>0</vt:i4>
      </vt:variant>
      <vt:variant>
        <vt:i4>5</vt:i4>
      </vt:variant>
      <vt:variant>
        <vt:lpwstr/>
      </vt:variant>
      <vt:variant>
        <vt:lpwstr>_Toc254169166</vt:lpwstr>
      </vt:variant>
      <vt:variant>
        <vt:i4>1835057</vt:i4>
      </vt:variant>
      <vt:variant>
        <vt:i4>2</vt:i4>
      </vt:variant>
      <vt:variant>
        <vt:i4>0</vt:i4>
      </vt:variant>
      <vt:variant>
        <vt:i4>5</vt:i4>
      </vt:variant>
      <vt:variant>
        <vt:lpwstr/>
      </vt:variant>
      <vt:variant>
        <vt:lpwstr>_Toc254169165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dc:creator>
  <cp:lastModifiedBy>Ed de Smit</cp:lastModifiedBy>
  <cp:revision>2</cp:revision>
  <cp:lastPrinted>2016-05-30T09:36:00Z</cp:lastPrinted>
  <dcterms:created xsi:type="dcterms:W3CDTF">2020-11-17T11:58:00Z</dcterms:created>
  <dcterms:modified xsi:type="dcterms:W3CDTF">2020-11-17T11:58:00Z</dcterms:modified>
</cp:coreProperties>
</file>