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B86BE" w14:textId="77777777" w:rsidR="00DB38CA" w:rsidRDefault="00DB38CA" w:rsidP="00DB38CA">
      <w:pPr>
        <w:ind w:left="0"/>
        <w:rPr>
          <w:rFonts w:cs="Arial"/>
          <w:b/>
          <w:sz w:val="24"/>
        </w:rPr>
      </w:pPr>
      <w:r>
        <w:rPr>
          <w:rFonts w:cs="Arial"/>
          <w:b/>
          <w:sz w:val="24"/>
        </w:rPr>
        <w:t>BIJLAGE SOCIAL RETURN</w:t>
      </w:r>
    </w:p>
    <w:p w14:paraId="2871C9C3" w14:textId="77777777" w:rsidR="00DB38CA" w:rsidRDefault="00DB38CA" w:rsidP="008561EF">
      <w:pPr>
        <w:spacing w:after="0" w:line="240" w:lineRule="auto"/>
        <w:ind w:left="0"/>
        <w:rPr>
          <w:rFonts w:cs="Arial"/>
          <w:b/>
          <w:sz w:val="22"/>
          <w:szCs w:val="22"/>
        </w:rPr>
      </w:pPr>
      <w:r>
        <w:rPr>
          <w:rFonts w:cs="Arial"/>
          <w:b/>
          <w:sz w:val="22"/>
          <w:szCs w:val="22"/>
        </w:rPr>
        <w:t>Nadere toelichting mogelijkheden voor invulling Social Return-verplichting</w:t>
      </w:r>
    </w:p>
    <w:p w14:paraId="305603F9" w14:textId="77777777" w:rsidR="00DB38CA" w:rsidRDefault="00DB38CA" w:rsidP="008561EF">
      <w:pPr>
        <w:spacing w:after="0" w:line="240" w:lineRule="auto"/>
        <w:ind w:left="0"/>
        <w:rPr>
          <w:rFonts w:cs="Arial"/>
          <w:sz w:val="20"/>
          <w:szCs w:val="19"/>
        </w:rPr>
      </w:pPr>
      <w:r>
        <w:rPr>
          <w:rFonts w:cs="Arial"/>
          <w:sz w:val="20"/>
          <w:szCs w:val="19"/>
        </w:rPr>
        <w:t>Er zijn verschillende mogelijkheden om de afstand tot de arbeidsmarkt voor de Social Return doelgroep weg te nemen of te verkleinen met betrekking tot arbeidstoeleiding van deze doelgroep. U kunt bieden:</w:t>
      </w:r>
    </w:p>
    <w:p w14:paraId="6EE341E5" w14:textId="77777777" w:rsidR="00DB38CA" w:rsidRDefault="00DB38CA" w:rsidP="008561EF">
      <w:pPr>
        <w:numPr>
          <w:ilvl w:val="1"/>
          <w:numId w:val="1"/>
        </w:numPr>
        <w:tabs>
          <w:tab w:val="num" w:pos="720"/>
        </w:tabs>
        <w:spacing w:after="0" w:line="240" w:lineRule="auto"/>
        <w:ind w:left="720"/>
        <w:rPr>
          <w:rFonts w:cs="Arial"/>
          <w:iCs/>
          <w:sz w:val="20"/>
          <w:szCs w:val="20"/>
        </w:rPr>
      </w:pPr>
      <w:r>
        <w:rPr>
          <w:rFonts w:cs="Arial"/>
          <w:iCs/>
          <w:sz w:val="20"/>
          <w:szCs w:val="20"/>
        </w:rPr>
        <w:t>een duurzame reguliere arbeidsplaats;</w:t>
      </w:r>
    </w:p>
    <w:p w14:paraId="1F63D140" w14:textId="77777777" w:rsidR="00DB38CA" w:rsidRDefault="00DB38CA" w:rsidP="008561EF">
      <w:pPr>
        <w:numPr>
          <w:ilvl w:val="1"/>
          <w:numId w:val="1"/>
        </w:numPr>
        <w:tabs>
          <w:tab w:val="num" w:pos="720"/>
        </w:tabs>
        <w:spacing w:after="0" w:line="240" w:lineRule="auto"/>
        <w:ind w:left="720"/>
        <w:rPr>
          <w:rFonts w:cs="Arial"/>
          <w:iCs/>
          <w:sz w:val="20"/>
          <w:szCs w:val="20"/>
        </w:rPr>
      </w:pPr>
      <w:r>
        <w:rPr>
          <w:rFonts w:cs="Arial"/>
          <w:iCs/>
          <w:sz w:val="20"/>
          <w:szCs w:val="20"/>
        </w:rPr>
        <w:t xml:space="preserve">een praktijkplaats op een leer/werktraject Beroeps Begeleidende Leerweg (BBL) bij of middels een erkend Opleidingsbedrijf; </w:t>
      </w:r>
    </w:p>
    <w:p w14:paraId="535F3CD2" w14:textId="77777777" w:rsidR="00DB38CA" w:rsidRDefault="00DB38CA" w:rsidP="008561EF">
      <w:pPr>
        <w:numPr>
          <w:ilvl w:val="1"/>
          <w:numId w:val="1"/>
        </w:numPr>
        <w:tabs>
          <w:tab w:val="num" w:pos="720"/>
        </w:tabs>
        <w:spacing w:after="0" w:line="240" w:lineRule="auto"/>
        <w:ind w:left="720"/>
        <w:rPr>
          <w:rFonts w:cs="Arial"/>
          <w:iCs/>
          <w:sz w:val="20"/>
          <w:szCs w:val="20"/>
        </w:rPr>
      </w:pPr>
      <w:r>
        <w:rPr>
          <w:rFonts w:cs="Arial"/>
          <w:iCs/>
          <w:sz w:val="20"/>
          <w:szCs w:val="20"/>
        </w:rPr>
        <w:t xml:space="preserve">een beroeps specifieke opleiding met behoud van uitkering. Kandidaat wordt opgeleid voor een specifiek beroep (bijv. op MBO 1 en 2 niveau) richting startkwalificatie. In het kader van deze verplichting dient opdrachtnemer te zijn geregistreerd als “Erkend Opleidingsbedrijf” voor de aangeboden arbeidsplaatsen. De opleiding is waar mogelijk gekoppeld aan een vacature; </w:t>
      </w:r>
    </w:p>
    <w:p w14:paraId="07AD2374" w14:textId="77777777" w:rsidR="00DB38CA" w:rsidRDefault="00DB38CA" w:rsidP="008561EF">
      <w:pPr>
        <w:numPr>
          <w:ilvl w:val="1"/>
          <w:numId w:val="1"/>
        </w:numPr>
        <w:tabs>
          <w:tab w:val="num" w:pos="720"/>
        </w:tabs>
        <w:spacing w:after="0" w:line="240" w:lineRule="auto"/>
        <w:ind w:left="720"/>
        <w:rPr>
          <w:rFonts w:cs="Arial"/>
          <w:iCs/>
          <w:sz w:val="20"/>
          <w:szCs w:val="20"/>
        </w:rPr>
      </w:pPr>
      <w:r>
        <w:rPr>
          <w:rFonts w:cs="Arial"/>
          <w:iCs/>
          <w:sz w:val="20"/>
          <w:szCs w:val="20"/>
        </w:rPr>
        <w:t xml:space="preserve">een werkstageplaats: de kandidaat is nog niet productief en wordt geplaatst met behoud van uitkering. De aangeboden plaats dient boven formatie zijn. </w:t>
      </w:r>
    </w:p>
    <w:p w14:paraId="1835C07B" w14:textId="77777777" w:rsidR="00DB38CA" w:rsidRDefault="00DB38CA" w:rsidP="008561EF">
      <w:pPr>
        <w:numPr>
          <w:ilvl w:val="1"/>
          <w:numId w:val="1"/>
        </w:numPr>
        <w:tabs>
          <w:tab w:val="num" w:pos="720"/>
        </w:tabs>
        <w:spacing w:after="0" w:line="240" w:lineRule="auto"/>
        <w:ind w:left="720"/>
        <w:rPr>
          <w:rFonts w:cs="Arial"/>
          <w:iCs/>
          <w:sz w:val="20"/>
          <w:szCs w:val="20"/>
        </w:rPr>
      </w:pPr>
      <w:r>
        <w:rPr>
          <w:rFonts w:cs="Arial"/>
          <w:iCs/>
          <w:sz w:val="20"/>
          <w:szCs w:val="20"/>
        </w:rPr>
        <w:t>een participatieplaats. de kandidaat is nog niet productief en wordt geplaatst met behoud van uitkering. De aangeboden plaats dient boven formatie zijn;</w:t>
      </w:r>
    </w:p>
    <w:p w14:paraId="6125F005" w14:textId="77777777" w:rsidR="00DB38CA" w:rsidRDefault="00DB38CA" w:rsidP="008561EF">
      <w:pPr>
        <w:numPr>
          <w:ilvl w:val="1"/>
          <w:numId w:val="1"/>
        </w:numPr>
        <w:tabs>
          <w:tab w:val="num" w:pos="720"/>
        </w:tabs>
        <w:spacing w:after="0" w:line="240" w:lineRule="auto"/>
        <w:ind w:left="720"/>
        <w:rPr>
          <w:rFonts w:cs="Arial"/>
          <w:iCs/>
          <w:sz w:val="20"/>
          <w:szCs w:val="20"/>
        </w:rPr>
      </w:pPr>
      <w:r>
        <w:rPr>
          <w:rFonts w:cs="Arial"/>
          <w:iCs/>
          <w:sz w:val="20"/>
          <w:szCs w:val="20"/>
        </w:rPr>
        <w:t>een arrangement: m</w:t>
      </w:r>
      <w:r>
        <w:rPr>
          <w:sz w:val="20"/>
        </w:rPr>
        <w:t xml:space="preserve">et opdrachtnemers wordt een ‘arrangement’ op maat afgesproken in de vorm van </w:t>
      </w:r>
      <w:r>
        <w:rPr>
          <w:rFonts w:cs="Arial"/>
          <w:iCs/>
          <w:sz w:val="20"/>
          <w:szCs w:val="20"/>
        </w:rPr>
        <w:t>combinatie van bovenstaande elementen.</w:t>
      </w:r>
    </w:p>
    <w:p w14:paraId="47DF800B" w14:textId="0775D8A5" w:rsidR="00DB38CA" w:rsidRDefault="00DB38CA" w:rsidP="00DB38CA">
      <w:pPr>
        <w:spacing w:after="0"/>
        <w:ind w:left="0"/>
        <w:rPr>
          <w:rFonts w:cs="Arial"/>
          <w:iCs/>
          <w:sz w:val="20"/>
          <w:szCs w:val="20"/>
        </w:rPr>
      </w:pPr>
    </w:p>
    <w:p w14:paraId="4F04E9D6" w14:textId="2D58A518" w:rsidR="00DB38CA" w:rsidRPr="00DB38CA" w:rsidRDefault="00DB38CA" w:rsidP="00DB38CA">
      <w:pPr>
        <w:spacing w:after="0"/>
        <w:ind w:left="0"/>
        <w:rPr>
          <w:rFonts w:cs="Arial"/>
          <w:b/>
          <w:sz w:val="22"/>
          <w:szCs w:val="22"/>
        </w:rPr>
      </w:pPr>
      <w:r w:rsidRPr="00DB38CA">
        <w:rPr>
          <w:rFonts w:cs="Arial"/>
          <w:b/>
          <w:sz w:val="22"/>
          <w:szCs w:val="22"/>
        </w:rPr>
        <w:t>Invullingsopties Social return</w:t>
      </w:r>
    </w:p>
    <w:p w14:paraId="3CC265BB" w14:textId="5916A3F2" w:rsidR="00DB38CA" w:rsidRDefault="00DB38CA" w:rsidP="008561EF">
      <w:pPr>
        <w:pStyle w:val="Lijstalinea"/>
        <w:numPr>
          <w:ilvl w:val="0"/>
          <w:numId w:val="4"/>
        </w:numPr>
        <w:spacing w:after="0" w:line="240" w:lineRule="auto"/>
        <w:ind w:left="714" w:hanging="357"/>
        <w:rPr>
          <w:rFonts w:cs="Arial"/>
          <w:iCs/>
          <w:sz w:val="20"/>
          <w:szCs w:val="20"/>
        </w:rPr>
      </w:pPr>
      <w:r>
        <w:rPr>
          <w:rFonts w:cs="Arial"/>
          <w:iCs/>
          <w:sz w:val="20"/>
          <w:szCs w:val="20"/>
        </w:rPr>
        <w:t xml:space="preserve">De loonkosten (incl. 30% werkgeverslasten) van de medewerker, behorende tot de doelgroep Social return. </w:t>
      </w:r>
    </w:p>
    <w:p w14:paraId="549C6EE7" w14:textId="7F7B37D1" w:rsidR="00DB38CA" w:rsidRDefault="00DB38CA" w:rsidP="008561EF">
      <w:pPr>
        <w:pStyle w:val="Lijstalinea"/>
        <w:numPr>
          <w:ilvl w:val="0"/>
          <w:numId w:val="4"/>
        </w:numPr>
        <w:spacing w:after="0" w:line="240" w:lineRule="auto"/>
        <w:ind w:left="714" w:hanging="357"/>
        <w:rPr>
          <w:rFonts w:cs="Arial"/>
          <w:iCs/>
          <w:sz w:val="20"/>
          <w:szCs w:val="20"/>
        </w:rPr>
      </w:pPr>
      <w:r>
        <w:rPr>
          <w:rFonts w:cs="Arial"/>
          <w:iCs/>
          <w:sz w:val="20"/>
          <w:szCs w:val="20"/>
        </w:rPr>
        <w:t>Begeleidings- en/of scholing</w:t>
      </w:r>
      <w:r w:rsidR="007E45DD">
        <w:rPr>
          <w:rFonts w:cs="Arial"/>
          <w:iCs/>
          <w:sz w:val="20"/>
          <w:szCs w:val="20"/>
        </w:rPr>
        <w:t>s</w:t>
      </w:r>
      <w:r>
        <w:rPr>
          <w:rFonts w:cs="Arial"/>
          <w:iCs/>
          <w:sz w:val="20"/>
          <w:szCs w:val="20"/>
        </w:rPr>
        <w:t xml:space="preserve">kosten t.b.v. de medewerker behorende tot de doelgroep Social return. </w:t>
      </w:r>
    </w:p>
    <w:p w14:paraId="248BA30A" w14:textId="1A8F7BDB" w:rsidR="00DB38CA" w:rsidRDefault="00AF7D51" w:rsidP="008561EF">
      <w:pPr>
        <w:pStyle w:val="Lijstalinea"/>
        <w:numPr>
          <w:ilvl w:val="0"/>
          <w:numId w:val="4"/>
        </w:numPr>
        <w:spacing w:after="0" w:line="240" w:lineRule="auto"/>
        <w:ind w:left="714" w:hanging="357"/>
        <w:rPr>
          <w:rFonts w:cs="Arial"/>
          <w:iCs/>
          <w:sz w:val="20"/>
          <w:szCs w:val="20"/>
        </w:rPr>
      </w:pPr>
      <w:r>
        <w:rPr>
          <w:rFonts w:cs="Arial"/>
          <w:iCs/>
          <w:sz w:val="20"/>
          <w:szCs w:val="20"/>
        </w:rPr>
        <w:t xml:space="preserve">Inkoop bij Sociale ondernemingen. De definitie van een Sociale onderneming is </w:t>
      </w:r>
      <w:r w:rsidR="0094282C">
        <w:rPr>
          <w:rFonts w:cs="Arial"/>
          <w:iCs/>
          <w:sz w:val="20"/>
          <w:szCs w:val="20"/>
        </w:rPr>
        <w:t>een organisatie met een maatschappelijke missie en bestaat het personeelsbestand minimaal 30% uit mensen met een afstand tot de arbeidsmarkt.</w:t>
      </w:r>
    </w:p>
    <w:p w14:paraId="0D8F3C0E" w14:textId="7F6FBDB9" w:rsidR="008561EF" w:rsidRDefault="008561EF" w:rsidP="008561EF">
      <w:pPr>
        <w:spacing w:after="0"/>
        <w:ind w:left="0"/>
        <w:rPr>
          <w:rFonts w:cs="Arial"/>
          <w:iCs/>
          <w:sz w:val="20"/>
          <w:szCs w:val="20"/>
        </w:rPr>
      </w:pPr>
    </w:p>
    <w:p w14:paraId="0F84A576" w14:textId="09C8D286" w:rsidR="007E45DD" w:rsidRPr="008561EF" w:rsidRDefault="008561EF" w:rsidP="008561EF">
      <w:pPr>
        <w:spacing w:after="0" w:line="240" w:lineRule="auto"/>
        <w:ind w:left="0"/>
        <w:rPr>
          <w:rFonts w:cs="Arial"/>
          <w:sz w:val="20"/>
          <w:szCs w:val="20"/>
        </w:rPr>
      </w:pPr>
      <w:r w:rsidRPr="00FC163F">
        <w:rPr>
          <w:rFonts w:cs="Arial"/>
          <w:sz w:val="20"/>
          <w:szCs w:val="20"/>
        </w:rPr>
        <w:t>Om de gerealiseerde resultaten ten aanzien van Social Return te kunnen bepalen, gelden in ieder geval de volgende uitgangspunten:</w:t>
      </w:r>
    </w:p>
    <w:p w14:paraId="049F4300" w14:textId="1CA7EF8A" w:rsidR="007E45DD" w:rsidRPr="00FC163F" w:rsidRDefault="007E45DD" w:rsidP="007E45DD">
      <w:pPr>
        <w:numPr>
          <w:ilvl w:val="0"/>
          <w:numId w:val="5"/>
        </w:numPr>
        <w:spacing w:after="0" w:line="240" w:lineRule="auto"/>
        <w:ind w:left="426"/>
        <w:rPr>
          <w:rFonts w:cs="Arial"/>
          <w:sz w:val="20"/>
          <w:szCs w:val="20"/>
        </w:rPr>
      </w:pPr>
      <w:r w:rsidRPr="00FC163F">
        <w:rPr>
          <w:rFonts w:cs="Arial"/>
          <w:sz w:val="20"/>
          <w:szCs w:val="20"/>
        </w:rPr>
        <w:t xml:space="preserve">Inschaling van kandidaten uit de genoemde </w:t>
      </w:r>
      <w:r>
        <w:rPr>
          <w:rFonts w:cs="Arial"/>
          <w:sz w:val="20"/>
          <w:szCs w:val="20"/>
        </w:rPr>
        <w:t>d</w:t>
      </w:r>
      <w:r w:rsidRPr="00FC163F">
        <w:rPr>
          <w:rFonts w:cs="Arial"/>
          <w:sz w:val="20"/>
          <w:szCs w:val="20"/>
        </w:rPr>
        <w:t xml:space="preserve">oelgroep geschiedt conform de voor hem/haar geldende CAO, bij het bedrijf zelf of – indien de kandidaat elders wordt geplaatst- bij een andere werkgever. Opgemerkt wordt dat voor de </w:t>
      </w:r>
      <w:proofErr w:type="spellStart"/>
      <w:r w:rsidRPr="00FC163F">
        <w:rPr>
          <w:rFonts w:cs="Arial"/>
          <w:sz w:val="20"/>
          <w:szCs w:val="20"/>
        </w:rPr>
        <w:t>Wsw</w:t>
      </w:r>
      <w:proofErr w:type="spellEnd"/>
      <w:r w:rsidRPr="00FC163F">
        <w:rPr>
          <w:rFonts w:cs="Arial"/>
          <w:sz w:val="20"/>
          <w:szCs w:val="20"/>
        </w:rPr>
        <w:t>-doelgroep een aparte CAO geldt.</w:t>
      </w:r>
    </w:p>
    <w:p w14:paraId="6CDA13B1" w14:textId="77777777" w:rsidR="007E45DD" w:rsidRPr="00FC163F" w:rsidRDefault="007E45DD" w:rsidP="007E45DD">
      <w:pPr>
        <w:numPr>
          <w:ilvl w:val="0"/>
          <w:numId w:val="5"/>
        </w:numPr>
        <w:spacing w:after="0" w:line="240" w:lineRule="auto"/>
        <w:ind w:left="426"/>
        <w:rPr>
          <w:rFonts w:cs="Arial"/>
          <w:sz w:val="20"/>
          <w:szCs w:val="20"/>
        </w:rPr>
      </w:pPr>
      <w:r w:rsidRPr="00FC163F">
        <w:rPr>
          <w:rFonts w:cs="Arial"/>
          <w:sz w:val="20"/>
          <w:szCs w:val="20"/>
        </w:rPr>
        <w:t>Indien opdrachtnemer bij het plaatsen van de doelgroep gebruik maakt van subsidies of overige premies dan worden deze afgetrokken van - of in mindering gebracht op - het bedrag te voldoen onder de Social Return verplichting.</w:t>
      </w:r>
    </w:p>
    <w:p w14:paraId="05324C17" w14:textId="77777777" w:rsidR="007E45DD" w:rsidRPr="00FC163F" w:rsidRDefault="007E45DD" w:rsidP="007E45DD">
      <w:pPr>
        <w:numPr>
          <w:ilvl w:val="0"/>
          <w:numId w:val="5"/>
        </w:numPr>
        <w:spacing w:after="0" w:line="240" w:lineRule="auto"/>
        <w:ind w:left="426"/>
        <w:rPr>
          <w:rFonts w:cs="Arial"/>
          <w:sz w:val="20"/>
          <w:szCs w:val="20"/>
        </w:rPr>
      </w:pPr>
      <w:r w:rsidRPr="00FC163F">
        <w:rPr>
          <w:rFonts w:cs="Arial"/>
          <w:sz w:val="20"/>
          <w:szCs w:val="20"/>
        </w:rPr>
        <w:t xml:space="preserve">Scholing en opleiding vinden plaats bij een erkend opleidingsinstituut. </w:t>
      </w:r>
    </w:p>
    <w:p w14:paraId="759DB949" w14:textId="77777777" w:rsidR="007E45DD" w:rsidRPr="00FC163F" w:rsidRDefault="007E45DD" w:rsidP="007E45DD">
      <w:pPr>
        <w:numPr>
          <w:ilvl w:val="0"/>
          <w:numId w:val="5"/>
        </w:numPr>
        <w:spacing w:after="0" w:line="240" w:lineRule="auto"/>
        <w:ind w:left="426"/>
        <w:rPr>
          <w:rFonts w:cs="Arial"/>
          <w:sz w:val="20"/>
          <w:szCs w:val="20"/>
        </w:rPr>
      </w:pPr>
      <w:r w:rsidRPr="00FC163F">
        <w:rPr>
          <w:rFonts w:cs="Arial"/>
          <w:sz w:val="20"/>
          <w:szCs w:val="20"/>
        </w:rPr>
        <w:t>Begeleidingskosten, mits noodzakelijk, aannemelijk en deugdelijk onderbouwd. Begeleidingskosten zijn kosten die noodzakelijkerwijs gemaakt worden bij de te werkstelling of inzet van een kandidaat uit de doelgroep, en bedragen niet meer dan gemiddeld 20% van de totale verplichting.</w:t>
      </w:r>
    </w:p>
    <w:p w14:paraId="3EDA28CB" w14:textId="77777777" w:rsidR="007E45DD" w:rsidRPr="00FC163F" w:rsidRDefault="007E45DD" w:rsidP="007E45DD">
      <w:pPr>
        <w:numPr>
          <w:ilvl w:val="0"/>
          <w:numId w:val="5"/>
        </w:numPr>
        <w:spacing w:after="0" w:line="240" w:lineRule="auto"/>
        <w:ind w:left="426"/>
        <w:rPr>
          <w:rFonts w:cs="Arial"/>
          <w:sz w:val="20"/>
          <w:szCs w:val="20"/>
        </w:rPr>
      </w:pPr>
      <w:r w:rsidRPr="00FC163F">
        <w:rPr>
          <w:rFonts w:cs="Arial"/>
          <w:sz w:val="20"/>
          <w:szCs w:val="20"/>
        </w:rPr>
        <w:t xml:space="preserve">Opdrachtnemer rapporteert periodiek zijn voortgang in het kader van Social Return aan het coördinatiepunt SR en tenminste na afloop van het contract. </w:t>
      </w:r>
    </w:p>
    <w:p w14:paraId="301083DB" w14:textId="77777777" w:rsidR="007E45DD" w:rsidRPr="007E45DD" w:rsidRDefault="007E45DD" w:rsidP="007E45DD">
      <w:pPr>
        <w:spacing w:after="0"/>
        <w:ind w:left="0"/>
        <w:rPr>
          <w:rFonts w:cs="Arial"/>
          <w:iCs/>
          <w:sz w:val="20"/>
          <w:szCs w:val="20"/>
        </w:rPr>
      </w:pPr>
    </w:p>
    <w:p w14:paraId="094EA380" w14:textId="77777777" w:rsidR="00DB38CA" w:rsidRPr="0088645A" w:rsidRDefault="00DB38CA" w:rsidP="00DB38CA">
      <w:pPr>
        <w:widowControl w:val="0"/>
        <w:autoSpaceDE w:val="0"/>
        <w:autoSpaceDN w:val="0"/>
        <w:adjustRightInd w:val="0"/>
        <w:spacing w:after="0" w:line="240" w:lineRule="auto"/>
        <w:rPr>
          <w:rFonts w:cs="Calibri"/>
        </w:rPr>
      </w:pPr>
    </w:p>
    <w:p w14:paraId="57D0FF32" w14:textId="470C9CDB" w:rsidR="005D644B" w:rsidRDefault="005D644B" w:rsidP="00DB38CA">
      <w:pPr>
        <w:ind w:left="0"/>
        <w:rPr>
          <w:rStyle w:val="huisstijlstandaard"/>
          <w:sz w:val="20"/>
          <w:lang w:val="nl-NL"/>
        </w:rPr>
      </w:pPr>
    </w:p>
    <w:p w14:paraId="49EA5167" w14:textId="77777777" w:rsidR="00DB38CA" w:rsidRPr="00FE622D" w:rsidRDefault="00DB38CA" w:rsidP="00DB38CA">
      <w:pPr>
        <w:ind w:left="0"/>
        <w:rPr>
          <w:rStyle w:val="huisstijlstandaard"/>
          <w:sz w:val="20"/>
          <w:lang w:val="nl-NL"/>
        </w:rPr>
      </w:pPr>
    </w:p>
    <w:sectPr w:rsidR="00DB38CA" w:rsidRPr="00FE622D" w:rsidSect="00F41CA3">
      <w:pgSz w:w="11907" w:h="16840" w:code="9"/>
      <w:pgMar w:top="1440" w:right="1797" w:bottom="1440" w:left="179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Slb712 Md BT">
    <w:altName w:val="Century"/>
    <w:charset w:val="00"/>
    <w:family w:val="roman"/>
    <w:pitch w:val="variable"/>
    <w:sig w:usb0="00000001" w:usb1="00000000" w:usb2="00000000" w:usb3="00000000" w:csb0="0000001B"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82167"/>
    <w:multiLevelType w:val="hybridMultilevel"/>
    <w:tmpl w:val="4DA2A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4A3396D"/>
    <w:multiLevelType w:val="hybridMultilevel"/>
    <w:tmpl w:val="702A86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7BE3A8D"/>
    <w:multiLevelType w:val="hybridMultilevel"/>
    <w:tmpl w:val="E21AAFEC"/>
    <w:lvl w:ilvl="0" w:tplc="04130001">
      <w:start w:val="1"/>
      <w:numFmt w:val="bullet"/>
      <w:lvlText w:val=""/>
      <w:lvlJc w:val="left"/>
      <w:pPr>
        <w:tabs>
          <w:tab w:val="num" w:pos="-1884"/>
        </w:tabs>
        <w:ind w:left="-1884" w:hanging="360"/>
      </w:pPr>
      <w:rPr>
        <w:rFonts w:ascii="Symbol" w:hAnsi="Symbol" w:hint="default"/>
      </w:rPr>
    </w:lvl>
    <w:lvl w:ilvl="1" w:tplc="04130003" w:tentative="1">
      <w:start w:val="1"/>
      <w:numFmt w:val="bullet"/>
      <w:lvlText w:val="o"/>
      <w:lvlJc w:val="left"/>
      <w:pPr>
        <w:tabs>
          <w:tab w:val="num" w:pos="-1164"/>
        </w:tabs>
        <w:ind w:left="-1164" w:hanging="360"/>
      </w:pPr>
      <w:rPr>
        <w:rFonts w:ascii="Courier New" w:hAnsi="Courier New" w:cs="Wingdings" w:hint="default"/>
      </w:rPr>
    </w:lvl>
    <w:lvl w:ilvl="2" w:tplc="04130005" w:tentative="1">
      <w:start w:val="1"/>
      <w:numFmt w:val="bullet"/>
      <w:lvlText w:val=""/>
      <w:lvlJc w:val="left"/>
      <w:pPr>
        <w:tabs>
          <w:tab w:val="num" w:pos="-444"/>
        </w:tabs>
        <w:ind w:left="-444" w:hanging="360"/>
      </w:pPr>
      <w:rPr>
        <w:rFonts w:ascii="Wingdings" w:hAnsi="Wingdings" w:hint="default"/>
      </w:rPr>
    </w:lvl>
    <w:lvl w:ilvl="3" w:tplc="04130001" w:tentative="1">
      <w:start w:val="1"/>
      <w:numFmt w:val="bullet"/>
      <w:lvlText w:val=""/>
      <w:lvlJc w:val="left"/>
      <w:pPr>
        <w:tabs>
          <w:tab w:val="num" w:pos="276"/>
        </w:tabs>
        <w:ind w:left="276" w:hanging="360"/>
      </w:pPr>
      <w:rPr>
        <w:rFonts w:ascii="Symbol" w:hAnsi="Symbol" w:hint="default"/>
      </w:rPr>
    </w:lvl>
    <w:lvl w:ilvl="4" w:tplc="04130003" w:tentative="1">
      <w:start w:val="1"/>
      <w:numFmt w:val="bullet"/>
      <w:lvlText w:val="o"/>
      <w:lvlJc w:val="left"/>
      <w:pPr>
        <w:tabs>
          <w:tab w:val="num" w:pos="996"/>
        </w:tabs>
        <w:ind w:left="996" w:hanging="360"/>
      </w:pPr>
      <w:rPr>
        <w:rFonts w:ascii="Courier New" w:hAnsi="Courier New" w:cs="Wingdings" w:hint="default"/>
      </w:rPr>
    </w:lvl>
    <w:lvl w:ilvl="5" w:tplc="04130005" w:tentative="1">
      <w:start w:val="1"/>
      <w:numFmt w:val="bullet"/>
      <w:lvlText w:val=""/>
      <w:lvlJc w:val="left"/>
      <w:pPr>
        <w:tabs>
          <w:tab w:val="num" w:pos="1716"/>
        </w:tabs>
        <w:ind w:left="1716" w:hanging="360"/>
      </w:pPr>
      <w:rPr>
        <w:rFonts w:ascii="Wingdings" w:hAnsi="Wingdings" w:hint="default"/>
      </w:rPr>
    </w:lvl>
    <w:lvl w:ilvl="6" w:tplc="04130001" w:tentative="1">
      <w:start w:val="1"/>
      <w:numFmt w:val="bullet"/>
      <w:lvlText w:val=""/>
      <w:lvlJc w:val="left"/>
      <w:pPr>
        <w:tabs>
          <w:tab w:val="num" w:pos="2436"/>
        </w:tabs>
        <w:ind w:left="2436" w:hanging="360"/>
      </w:pPr>
      <w:rPr>
        <w:rFonts w:ascii="Symbol" w:hAnsi="Symbol" w:hint="default"/>
      </w:rPr>
    </w:lvl>
    <w:lvl w:ilvl="7" w:tplc="04130003" w:tentative="1">
      <w:start w:val="1"/>
      <w:numFmt w:val="bullet"/>
      <w:lvlText w:val="o"/>
      <w:lvlJc w:val="left"/>
      <w:pPr>
        <w:tabs>
          <w:tab w:val="num" w:pos="3156"/>
        </w:tabs>
        <w:ind w:left="3156" w:hanging="360"/>
      </w:pPr>
      <w:rPr>
        <w:rFonts w:ascii="Courier New" w:hAnsi="Courier New" w:cs="Wingdings" w:hint="default"/>
      </w:rPr>
    </w:lvl>
    <w:lvl w:ilvl="8" w:tplc="04130005" w:tentative="1">
      <w:start w:val="1"/>
      <w:numFmt w:val="bullet"/>
      <w:lvlText w:val=""/>
      <w:lvlJc w:val="left"/>
      <w:pPr>
        <w:tabs>
          <w:tab w:val="num" w:pos="3876"/>
        </w:tabs>
        <w:ind w:left="3876" w:hanging="360"/>
      </w:pPr>
      <w:rPr>
        <w:rFonts w:ascii="Wingdings" w:hAnsi="Wingdings" w:hint="default"/>
      </w:rPr>
    </w:lvl>
  </w:abstractNum>
  <w:abstractNum w:abstractNumId="3" w15:restartNumberingAfterBreak="0">
    <w:nsid w:val="5647325A"/>
    <w:multiLevelType w:val="hybridMultilevel"/>
    <w:tmpl w:val="CE563BB4"/>
    <w:lvl w:ilvl="0" w:tplc="04130019">
      <w:start w:val="1"/>
      <w:numFmt w:val="decimal"/>
      <w:lvlText w:val="%1."/>
      <w:lvlJc w:val="left"/>
      <w:pPr>
        <w:tabs>
          <w:tab w:val="num" w:pos="1440"/>
        </w:tabs>
        <w:ind w:left="144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CE116EB"/>
    <w:multiLevelType w:val="hybridMultilevel"/>
    <w:tmpl w:val="1BE8DF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8CA"/>
    <w:rsid w:val="001706E5"/>
    <w:rsid w:val="00323986"/>
    <w:rsid w:val="0054367A"/>
    <w:rsid w:val="00550709"/>
    <w:rsid w:val="005D644B"/>
    <w:rsid w:val="006350B0"/>
    <w:rsid w:val="00675707"/>
    <w:rsid w:val="006B45FD"/>
    <w:rsid w:val="00735822"/>
    <w:rsid w:val="007E45DD"/>
    <w:rsid w:val="00827297"/>
    <w:rsid w:val="008561EF"/>
    <w:rsid w:val="00867ABF"/>
    <w:rsid w:val="00876FAD"/>
    <w:rsid w:val="008B48CB"/>
    <w:rsid w:val="009344C4"/>
    <w:rsid w:val="0094282C"/>
    <w:rsid w:val="009523CF"/>
    <w:rsid w:val="00A62A47"/>
    <w:rsid w:val="00AF7D51"/>
    <w:rsid w:val="00B261E2"/>
    <w:rsid w:val="00B36AA3"/>
    <w:rsid w:val="00D631FA"/>
    <w:rsid w:val="00DB38CA"/>
    <w:rsid w:val="00E5785E"/>
    <w:rsid w:val="00E84E32"/>
    <w:rsid w:val="00F41CA3"/>
    <w:rsid w:val="00FE62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0EE04"/>
  <w15:chartTrackingRefBased/>
  <w15:docId w15:val="{AFD1CEE4-5AB2-4040-B78D-2969F6E47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38CA"/>
    <w:pPr>
      <w:spacing w:after="120" w:line="312" w:lineRule="auto"/>
      <w:ind w:left="624"/>
    </w:pPr>
    <w:rPr>
      <w:rFonts w:ascii="Arial" w:hAnsi="Arial"/>
      <w:sz w:val="19"/>
      <w:szCs w:val="24"/>
    </w:rPr>
  </w:style>
  <w:style w:type="paragraph" w:styleId="Kop1">
    <w:name w:val="heading 1"/>
    <w:basedOn w:val="Standaard"/>
    <w:next w:val="Standaard"/>
    <w:qFormat/>
    <w:rsid w:val="00F41CA3"/>
    <w:pPr>
      <w:keepNext/>
      <w:spacing w:before="240" w:after="60"/>
      <w:outlineLvl w:val="0"/>
    </w:pPr>
    <w:rPr>
      <w:rFonts w:ascii="GeoSlb712 Md BT" w:hAnsi="GeoSlb712 Md BT"/>
      <w:b/>
      <w:kern w:val="28"/>
      <w:sz w:val="28"/>
    </w:rPr>
  </w:style>
  <w:style w:type="paragraph" w:styleId="Kop2">
    <w:name w:val="heading 2"/>
    <w:basedOn w:val="Standaard"/>
    <w:next w:val="Standaard"/>
    <w:qFormat/>
    <w:rsid w:val="00F41CA3"/>
    <w:pPr>
      <w:keepNext/>
      <w:spacing w:before="240" w:after="60"/>
      <w:outlineLvl w:val="1"/>
    </w:pPr>
    <w:rPr>
      <w:rFonts w:ascii="GeoSlb712 Md BT" w:hAnsi="GeoSlb712 Md BT"/>
      <w:b/>
      <w:i/>
      <w:sz w:val="24"/>
    </w:rPr>
  </w:style>
  <w:style w:type="paragraph" w:styleId="Kop3">
    <w:name w:val="heading 3"/>
    <w:basedOn w:val="Standaard"/>
    <w:next w:val="Standaard"/>
    <w:qFormat/>
    <w:rsid w:val="00F41CA3"/>
    <w:pPr>
      <w:keepNext/>
      <w:spacing w:before="240" w:after="60"/>
      <w:outlineLvl w:val="2"/>
    </w:pPr>
    <w:rPr>
      <w:rFonts w:ascii="GeoSlb712 Md BT" w:hAnsi="GeoSlb712 Md BT"/>
      <w:sz w:val="24"/>
    </w:rPr>
  </w:style>
  <w:style w:type="paragraph" w:styleId="Kop4">
    <w:name w:val="heading 4"/>
    <w:basedOn w:val="Standaard"/>
    <w:next w:val="Standaard"/>
    <w:link w:val="Kop4Char"/>
    <w:uiPriority w:val="9"/>
    <w:unhideWhenUsed/>
    <w:qFormat/>
    <w:rsid w:val="00827297"/>
    <w:pPr>
      <w:keepNext/>
      <w:spacing w:before="240" w:after="60"/>
      <w:outlineLvl w:val="3"/>
    </w:pPr>
    <w:rPr>
      <w:rFonts w:asciiTheme="minorHAnsi" w:eastAsiaTheme="minorEastAsia" w:hAnsiTheme="minorHAnsi" w:cstheme="minorBidi"/>
      <w:b/>
      <w:bCs/>
      <w:sz w:val="28"/>
      <w:szCs w:val="28"/>
    </w:rPr>
  </w:style>
  <w:style w:type="paragraph" w:styleId="Kop5">
    <w:name w:val="heading 5"/>
    <w:basedOn w:val="Standaard"/>
    <w:next w:val="Standaard"/>
    <w:link w:val="Kop5Char"/>
    <w:uiPriority w:val="9"/>
    <w:unhideWhenUsed/>
    <w:qFormat/>
    <w:rsid w:val="00827297"/>
    <w:pPr>
      <w:spacing w:before="240" w:after="60"/>
      <w:outlineLvl w:val="4"/>
    </w:pPr>
    <w:rPr>
      <w:rFonts w:asciiTheme="minorHAnsi" w:eastAsiaTheme="minorEastAsia" w:hAnsiTheme="minorHAnsi" w:cstheme="minorBidi"/>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uisstijlcijfers">
    <w:name w:val="huisstijlcijfers"/>
    <w:basedOn w:val="Standaardalinea-lettertype"/>
    <w:rsid w:val="00323986"/>
    <w:rPr>
      <w:rFonts w:ascii="Arial" w:hAnsi="Arial"/>
      <w:bCs/>
      <w:color w:val="auto"/>
      <w:spacing w:val="-14"/>
      <w:w w:val="100"/>
      <w:position w:val="0"/>
      <w:sz w:val="16"/>
      <w:u w:val="none"/>
      <w:effect w:val="none"/>
      <w:lang w:val="en-US"/>
    </w:rPr>
  </w:style>
  <w:style w:type="paragraph" w:customStyle="1" w:styleId="huisstijlvoetal">
    <w:name w:val="huisstijlvoetal"/>
    <w:basedOn w:val="Standaard"/>
    <w:rsid w:val="00F41CA3"/>
    <w:pPr>
      <w:spacing w:line="240" w:lineRule="exact"/>
    </w:pPr>
    <w:rPr>
      <w:sz w:val="16"/>
    </w:rPr>
  </w:style>
  <w:style w:type="paragraph" w:styleId="Standaardinspringing">
    <w:name w:val="Normal Indent"/>
    <w:basedOn w:val="Standaard"/>
    <w:semiHidden/>
    <w:rsid w:val="00F41CA3"/>
    <w:pPr>
      <w:ind w:left="720"/>
    </w:pPr>
  </w:style>
  <w:style w:type="character" w:customStyle="1" w:styleId="huisstijlstandaard">
    <w:name w:val="huisstijlstandaard"/>
    <w:basedOn w:val="Standaardalinea-lettertype"/>
    <w:rsid w:val="00323986"/>
    <w:rPr>
      <w:rFonts w:ascii="Arial" w:hAnsi="Arial"/>
      <w:bCs/>
      <w:color w:val="auto"/>
      <w:spacing w:val="0"/>
      <w:w w:val="100"/>
      <w:position w:val="0"/>
      <w:sz w:val="16"/>
      <w:u w:val="none"/>
      <w:effect w:val="none"/>
      <w:lang w:val="en-US"/>
    </w:rPr>
  </w:style>
  <w:style w:type="character" w:customStyle="1" w:styleId="huisstijlvoet">
    <w:name w:val="huisstijlvoet"/>
    <w:basedOn w:val="Standaardalinea-lettertype"/>
    <w:rsid w:val="00323986"/>
    <w:rPr>
      <w:rFonts w:ascii="Arial" w:hAnsi="Arial"/>
      <w:bCs/>
      <w:color w:val="auto"/>
      <w:spacing w:val="1"/>
      <w:w w:val="100"/>
      <w:position w:val="0"/>
      <w:sz w:val="16"/>
      <w:u w:val="none"/>
      <w:effect w:val="none"/>
      <w:lang w:val="en-US"/>
    </w:rPr>
  </w:style>
  <w:style w:type="paragraph" w:customStyle="1" w:styleId="huisstijl">
    <w:name w:val="huisstijl"/>
    <w:basedOn w:val="Standaard"/>
    <w:rsid w:val="00F41CA3"/>
    <w:pPr>
      <w:spacing w:line="240" w:lineRule="exact"/>
    </w:pPr>
    <w:rPr>
      <w:sz w:val="16"/>
    </w:rPr>
  </w:style>
  <w:style w:type="character" w:customStyle="1" w:styleId="huisstijlk">
    <w:name w:val="huisstijlk"/>
    <w:basedOn w:val="Standaardalinea-lettertype"/>
    <w:rsid w:val="00323986"/>
    <w:rPr>
      <w:rFonts w:ascii="Arial" w:hAnsi="Arial"/>
    </w:rPr>
  </w:style>
  <w:style w:type="character" w:customStyle="1" w:styleId="huisstijlk1">
    <w:name w:val="huisstijlk1"/>
    <w:basedOn w:val="Standaardalinea-lettertype"/>
    <w:rsid w:val="00F41CA3"/>
    <w:rPr>
      <w:b/>
      <w:bCs/>
      <w:sz w:val="16"/>
    </w:rPr>
  </w:style>
  <w:style w:type="character" w:customStyle="1" w:styleId="huisstijlk2">
    <w:name w:val="huisstijlk2"/>
    <w:basedOn w:val="huisstijlk1"/>
    <w:rsid w:val="00F41CA3"/>
    <w:rPr>
      <w:b/>
      <w:bCs/>
      <w:sz w:val="20"/>
    </w:rPr>
  </w:style>
  <w:style w:type="paragraph" w:customStyle="1" w:styleId="huisstijlkop">
    <w:name w:val="huisstijlkop"/>
    <w:basedOn w:val="Standaard"/>
    <w:rsid w:val="00F41CA3"/>
    <w:pPr>
      <w:spacing w:line="228" w:lineRule="exact"/>
    </w:pPr>
    <w:rPr>
      <w:b/>
    </w:rPr>
  </w:style>
  <w:style w:type="paragraph" w:styleId="Geenafstand">
    <w:name w:val="No Spacing"/>
    <w:uiPriority w:val="1"/>
    <w:qFormat/>
    <w:rsid w:val="00827297"/>
    <w:rPr>
      <w:rFonts w:ascii="Arial" w:hAnsi="Arial"/>
    </w:rPr>
  </w:style>
  <w:style w:type="character" w:customStyle="1" w:styleId="Kop4Char">
    <w:name w:val="Kop 4 Char"/>
    <w:basedOn w:val="Standaardalinea-lettertype"/>
    <w:link w:val="Kop4"/>
    <w:uiPriority w:val="9"/>
    <w:rsid w:val="00827297"/>
    <w:rPr>
      <w:rFonts w:asciiTheme="minorHAnsi" w:eastAsiaTheme="minorEastAsia" w:hAnsiTheme="minorHAnsi" w:cstheme="minorBidi"/>
      <w:b/>
      <w:bCs/>
      <w:sz w:val="28"/>
      <w:szCs w:val="28"/>
    </w:rPr>
  </w:style>
  <w:style w:type="character" w:customStyle="1" w:styleId="Kop5Char">
    <w:name w:val="Kop 5 Char"/>
    <w:basedOn w:val="Standaardalinea-lettertype"/>
    <w:link w:val="Kop5"/>
    <w:uiPriority w:val="9"/>
    <w:rsid w:val="00827297"/>
    <w:rPr>
      <w:rFonts w:asciiTheme="minorHAnsi" w:eastAsiaTheme="minorEastAsia" w:hAnsiTheme="minorHAnsi" w:cstheme="minorBidi"/>
      <w:b/>
      <w:bCs/>
      <w:i/>
      <w:iCs/>
      <w:sz w:val="26"/>
      <w:szCs w:val="26"/>
    </w:rPr>
  </w:style>
  <w:style w:type="character" w:styleId="Verwijzingopmerking">
    <w:name w:val="annotation reference"/>
    <w:semiHidden/>
    <w:rsid w:val="00DB38CA"/>
    <w:rPr>
      <w:sz w:val="16"/>
      <w:szCs w:val="16"/>
    </w:rPr>
  </w:style>
  <w:style w:type="paragraph" w:styleId="Tekstopmerking">
    <w:name w:val="annotation text"/>
    <w:basedOn w:val="Standaard"/>
    <w:link w:val="TekstopmerkingChar"/>
    <w:semiHidden/>
    <w:rsid w:val="00DB38CA"/>
    <w:rPr>
      <w:sz w:val="20"/>
      <w:szCs w:val="20"/>
    </w:rPr>
  </w:style>
  <w:style w:type="character" w:customStyle="1" w:styleId="TekstopmerkingChar">
    <w:name w:val="Tekst opmerking Char"/>
    <w:basedOn w:val="Standaardalinea-lettertype"/>
    <w:link w:val="Tekstopmerking"/>
    <w:semiHidden/>
    <w:rsid w:val="00DB38CA"/>
    <w:rPr>
      <w:rFonts w:ascii="Arial" w:hAnsi="Arial"/>
    </w:rPr>
  </w:style>
  <w:style w:type="paragraph" w:styleId="Ballontekst">
    <w:name w:val="Balloon Text"/>
    <w:basedOn w:val="Standaard"/>
    <w:link w:val="BallontekstChar"/>
    <w:uiPriority w:val="99"/>
    <w:semiHidden/>
    <w:unhideWhenUsed/>
    <w:rsid w:val="00DB38C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B38CA"/>
    <w:rPr>
      <w:rFonts w:ascii="Segoe UI" w:hAnsi="Segoe UI" w:cs="Segoe UI"/>
      <w:sz w:val="18"/>
      <w:szCs w:val="18"/>
    </w:rPr>
  </w:style>
  <w:style w:type="character" w:styleId="Hyperlink">
    <w:name w:val="Hyperlink"/>
    <w:rsid w:val="00DB38CA"/>
    <w:rPr>
      <w:rFonts w:ascii="Arial" w:hAnsi="Arial"/>
      <w:color w:val="0000FF"/>
      <w:sz w:val="19"/>
      <w:u w:val="single"/>
    </w:rPr>
  </w:style>
  <w:style w:type="paragraph" w:styleId="Lijstalinea">
    <w:name w:val="List Paragraph"/>
    <w:basedOn w:val="Standaard"/>
    <w:uiPriority w:val="34"/>
    <w:qFormat/>
    <w:rsid w:val="00DB38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2463</Characters>
  <Application>Microsoft Office Word</Application>
  <DocSecurity>0</DocSecurity>
  <Lines>615</Lines>
  <Paragraphs>167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Daniëlle Slangen</dc:creator>
  <cp:keywords/>
  <dc:description/>
  <cp:lastModifiedBy>Laura de Gooyert</cp:lastModifiedBy>
  <cp:revision>2</cp:revision>
  <dcterms:created xsi:type="dcterms:W3CDTF">2020-11-25T12:10:00Z</dcterms:created>
  <dcterms:modified xsi:type="dcterms:W3CDTF">2020-11-25T12:10:00Z</dcterms:modified>
</cp:coreProperties>
</file>