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C4DF9" w14:textId="77777777" w:rsidR="00192C36" w:rsidRPr="00192C36" w:rsidRDefault="00192C36" w:rsidP="00192C36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54968812"/>
      <w:r w:rsidRPr="00192C36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 xml:space="preserve">Formulier B: </w:t>
      </w:r>
      <w:r w:rsidRPr="00192C36">
        <w:rPr>
          <w:rFonts w:ascii="ITC Avant Garde Std Md" w:eastAsia="Times New Roman" w:hAnsi="ITC Avant Garde Std Md" w:cs="Maiandra GD"/>
          <w:bCs/>
          <w:color w:val="6CBCCA"/>
          <w:spacing w:val="2"/>
          <w:sz w:val="32"/>
          <w:szCs w:val="32"/>
          <w:lang w:eastAsia="nl-NL"/>
        </w:rPr>
        <w:t>Verklaring Financieel-economische draagkracht</w:t>
      </w:r>
      <w:bookmarkEnd w:id="0"/>
    </w:p>
    <w:p w14:paraId="40D818CE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verklaart door ondertekening van dit Formulier over voldoende financiële en economische draagkracht te beschikken voor (continuïteit in) de uitvoering van de Opdracht. </w:t>
      </w:r>
    </w:p>
    <w:p w14:paraId="3D3C7E63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54C976DA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De liquiditeits- en solvabiliteitsratio worden berekend met gebruikmaking van onderstaande formules:</w:t>
      </w:r>
    </w:p>
    <w:p w14:paraId="4FE16FB2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192C36" w:rsidRPr="00192C36" w14:paraId="511BDB76" w14:textId="77777777" w:rsidTr="00192C36">
        <w:tc>
          <w:tcPr>
            <w:tcW w:w="3963" w:type="dxa"/>
          </w:tcPr>
          <w:p w14:paraId="1686EC17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Liquiditeit</w:t>
            </w:r>
          </w:p>
        </w:tc>
      </w:tr>
      <w:tr w:rsidR="00192C36" w:rsidRPr="00192C36" w14:paraId="79ACDE39" w14:textId="77777777" w:rsidTr="00192C36">
        <w:trPr>
          <w:trHeight w:val="1046"/>
        </w:trPr>
        <w:tc>
          <w:tcPr>
            <w:tcW w:w="3963" w:type="dxa"/>
          </w:tcPr>
          <w:p w14:paraId="34BF250B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                             (debiteuren + liquide middelen)</w:t>
            </w:r>
          </w:p>
          <w:p w14:paraId="23FCF568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Liquiditeit   =   -----------------------------------------</w:t>
            </w:r>
          </w:p>
          <w:p w14:paraId="3A5F6B87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                                kort vreemd vermogen</w:t>
            </w:r>
          </w:p>
        </w:tc>
      </w:tr>
    </w:tbl>
    <w:p w14:paraId="77D63C25" w14:textId="77777777" w:rsidR="00192C36" w:rsidRPr="00192C36" w:rsidRDefault="00192C36" w:rsidP="00192C36">
      <w:pPr>
        <w:spacing w:after="0" w:line="300" w:lineRule="atLeast"/>
        <w:ind w:left="852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192C36" w:rsidRPr="00192C36" w14:paraId="3738E45C" w14:textId="77777777" w:rsidTr="00192C36">
        <w:tc>
          <w:tcPr>
            <w:tcW w:w="3963" w:type="dxa"/>
          </w:tcPr>
          <w:p w14:paraId="70CE58FD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Solvabiliteit</w:t>
            </w:r>
          </w:p>
        </w:tc>
      </w:tr>
      <w:tr w:rsidR="00192C36" w:rsidRPr="00192C36" w14:paraId="6D0420A5" w14:textId="77777777" w:rsidTr="00192C36">
        <w:trPr>
          <w:trHeight w:val="1046"/>
        </w:trPr>
        <w:tc>
          <w:tcPr>
            <w:tcW w:w="3963" w:type="dxa"/>
          </w:tcPr>
          <w:p w14:paraId="1C9D8068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                                  totaal eigen vermogen x 100%</w:t>
            </w:r>
          </w:p>
          <w:p w14:paraId="6153C73B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Solvabiliteit   =   -----------------------------------------</w:t>
            </w:r>
          </w:p>
          <w:p w14:paraId="660F1E23" w14:textId="77777777" w:rsidR="00192C36" w:rsidRPr="00192C36" w:rsidRDefault="00192C36" w:rsidP="00192C36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                                               balanstotaal</w:t>
            </w:r>
          </w:p>
        </w:tc>
      </w:tr>
    </w:tbl>
    <w:p w14:paraId="5265446A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11FE74B2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heeft met betrekking tot de liquiditeit en solvabiliteit over de afgelopen drie boekjaren de onderstaande resultaten bereikt: </w:t>
      </w:r>
    </w:p>
    <w:p w14:paraId="69CF9080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192C36" w:rsidRPr="00192C36" w14:paraId="3D147C0C" w14:textId="77777777" w:rsidTr="00192C36">
        <w:trPr>
          <w:trHeight w:val="371"/>
        </w:trPr>
        <w:tc>
          <w:tcPr>
            <w:tcW w:w="1129" w:type="dxa"/>
          </w:tcPr>
          <w:p w14:paraId="5AE77569" w14:textId="77777777" w:rsidR="00192C36" w:rsidRPr="00192C36" w:rsidRDefault="00192C36" w:rsidP="00192C36">
            <w:pPr>
              <w:spacing w:after="0" w:line="240" w:lineRule="auto"/>
              <w:rPr>
                <w:rFonts w:ascii="Myriad Pro" w:eastAsia="Times New Roman" w:hAnsi="Myriad Pro" w:cs="Maiandra GD"/>
                <w:b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b/>
                <w:lang w:eastAsia="nl-NL"/>
              </w:rPr>
              <w:t>Jaar</w:t>
            </w:r>
          </w:p>
        </w:tc>
        <w:tc>
          <w:tcPr>
            <w:tcW w:w="2552" w:type="dxa"/>
          </w:tcPr>
          <w:p w14:paraId="7C902118" w14:textId="77777777" w:rsidR="00192C36" w:rsidRPr="00192C36" w:rsidRDefault="00192C36" w:rsidP="00192C36">
            <w:pPr>
              <w:spacing w:after="0" w:line="240" w:lineRule="auto"/>
              <w:rPr>
                <w:rFonts w:ascii="Myriad Pro" w:eastAsia="Times New Roman" w:hAnsi="Myriad Pro" w:cs="Maiandra GD"/>
                <w:b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b/>
                <w:lang w:eastAsia="nl-NL"/>
              </w:rPr>
              <w:t>Liquiditeitsratio</w:t>
            </w:r>
          </w:p>
        </w:tc>
        <w:tc>
          <w:tcPr>
            <w:tcW w:w="2410" w:type="dxa"/>
          </w:tcPr>
          <w:p w14:paraId="4052A1C3" w14:textId="77777777" w:rsidR="00192C36" w:rsidRPr="00192C36" w:rsidRDefault="00192C36" w:rsidP="00192C36">
            <w:pPr>
              <w:spacing w:after="0" w:line="240" w:lineRule="auto"/>
              <w:rPr>
                <w:rFonts w:ascii="Myriad Pro" w:eastAsia="Times New Roman" w:hAnsi="Myriad Pro" w:cs="Maiandra GD"/>
                <w:b/>
                <w:lang w:eastAsia="nl-NL"/>
              </w:rPr>
            </w:pPr>
            <w:r w:rsidRPr="00192C36">
              <w:rPr>
                <w:rFonts w:ascii="Myriad Pro" w:eastAsia="Times New Roman" w:hAnsi="Myriad Pro" w:cs="Maiandra GD"/>
                <w:b/>
                <w:lang w:eastAsia="nl-NL"/>
              </w:rPr>
              <w:t>Solvabiliteitsratio</w:t>
            </w:r>
          </w:p>
        </w:tc>
      </w:tr>
      <w:tr w:rsidR="00192C36" w:rsidRPr="00192C36" w14:paraId="18103314" w14:textId="77777777" w:rsidTr="00192C36">
        <w:trPr>
          <w:trHeight w:val="361"/>
        </w:trPr>
        <w:tc>
          <w:tcPr>
            <w:tcW w:w="1129" w:type="dxa"/>
          </w:tcPr>
          <w:p w14:paraId="55E7B9C4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  <w:r w:rsidRPr="00192C36"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  <w:t>2017</w:t>
            </w:r>
          </w:p>
        </w:tc>
        <w:tc>
          <w:tcPr>
            <w:tcW w:w="2552" w:type="dxa"/>
          </w:tcPr>
          <w:p w14:paraId="35CE7323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  <w:tc>
          <w:tcPr>
            <w:tcW w:w="2410" w:type="dxa"/>
          </w:tcPr>
          <w:p w14:paraId="4C23E4E0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</w:tr>
      <w:tr w:rsidR="00192C36" w:rsidRPr="00192C36" w14:paraId="479EC1D3" w14:textId="77777777" w:rsidTr="00A25DA1">
        <w:trPr>
          <w:trHeight w:val="437"/>
        </w:trPr>
        <w:tc>
          <w:tcPr>
            <w:tcW w:w="1129" w:type="dxa"/>
          </w:tcPr>
          <w:p w14:paraId="4084479A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  <w:r w:rsidRPr="00192C36"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  <w:t>2018</w:t>
            </w:r>
          </w:p>
        </w:tc>
        <w:tc>
          <w:tcPr>
            <w:tcW w:w="2552" w:type="dxa"/>
          </w:tcPr>
          <w:p w14:paraId="2DBBC7C5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  <w:tc>
          <w:tcPr>
            <w:tcW w:w="2410" w:type="dxa"/>
          </w:tcPr>
          <w:p w14:paraId="17EBAED4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</w:tr>
      <w:tr w:rsidR="00192C36" w:rsidRPr="00192C36" w14:paraId="7DEE82C3" w14:textId="77777777" w:rsidTr="00192C36">
        <w:trPr>
          <w:trHeight w:val="415"/>
        </w:trPr>
        <w:tc>
          <w:tcPr>
            <w:tcW w:w="1129" w:type="dxa"/>
          </w:tcPr>
          <w:p w14:paraId="307E8815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  <w:r w:rsidRPr="00192C36"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  <w:t>2019</w:t>
            </w:r>
          </w:p>
        </w:tc>
        <w:tc>
          <w:tcPr>
            <w:tcW w:w="2552" w:type="dxa"/>
          </w:tcPr>
          <w:p w14:paraId="01374B99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  <w:tc>
          <w:tcPr>
            <w:tcW w:w="2410" w:type="dxa"/>
          </w:tcPr>
          <w:p w14:paraId="415BE860" w14:textId="77777777" w:rsidR="00192C36" w:rsidRPr="00192C36" w:rsidRDefault="00192C36" w:rsidP="00192C36">
            <w:pPr>
              <w:spacing w:after="0" w:line="240" w:lineRule="auto"/>
              <w:rPr>
                <w:rFonts w:ascii="Trebuchet MS" w:eastAsia="Times New Roman" w:hAnsi="Trebuchet MS" w:cs="Maiandra GD"/>
                <w:sz w:val="20"/>
                <w:szCs w:val="18"/>
                <w:lang w:eastAsia="nl-NL"/>
              </w:rPr>
            </w:pPr>
          </w:p>
        </w:tc>
      </w:tr>
    </w:tbl>
    <w:p w14:paraId="421B80FB" w14:textId="77777777" w:rsidR="00192C36" w:rsidRPr="00192C36" w:rsidRDefault="00192C36" w:rsidP="00192C36">
      <w:pPr>
        <w:spacing w:after="0" w:line="240" w:lineRule="auto"/>
        <w:rPr>
          <w:rFonts w:ascii="Trebuchet MS" w:eastAsia="Times New Roman" w:hAnsi="Trebuchet MS" w:cs="Maiandra GD"/>
          <w:sz w:val="20"/>
          <w:szCs w:val="18"/>
          <w:lang w:eastAsia="nl-NL"/>
        </w:rPr>
      </w:pPr>
    </w:p>
    <w:p w14:paraId="342FE6B0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2CB1CF0C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3C60C26C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670F7283" w14:textId="77777777" w:rsidR="00192C36" w:rsidRPr="00192C36" w:rsidRDefault="00192C36" w:rsidP="00192C36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56A8FE27" w14:textId="77777777" w:rsidR="00192C36" w:rsidRPr="00192C36" w:rsidRDefault="00192C36" w:rsidP="00192C36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bookmarkStart w:id="1" w:name="_Hlk48817214"/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2C2B13F5" w14:textId="77777777" w:rsidR="00192C36" w:rsidRPr="00192C36" w:rsidRDefault="00192C36" w:rsidP="00192C36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0BA9662A" w14:textId="77777777" w:rsidR="00192C36" w:rsidRPr="00192C36" w:rsidRDefault="00192C36" w:rsidP="00192C36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7CC109A8" w14:textId="77777777" w:rsidR="00192C36" w:rsidRPr="00192C36" w:rsidRDefault="00192C36" w:rsidP="00192C36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149C7F46" w14:textId="77777777" w:rsidR="00192C36" w:rsidRPr="00192C36" w:rsidRDefault="00192C36" w:rsidP="00192C36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192C36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bookmarkEnd w:id="1"/>
    <w:p w14:paraId="6A401B55" w14:textId="77777777" w:rsidR="001E4B55" w:rsidRDefault="001E4B55"/>
    <w:sectPr w:rsidR="001E4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36"/>
    <w:rsid w:val="00192C36"/>
    <w:rsid w:val="001E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2306"/>
  <w15:chartTrackingRefBased/>
  <w15:docId w15:val="{E34E3228-51B5-4149-90C8-B205CC60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192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Gerine Hoorn</dc:creator>
  <cp:keywords/>
  <dc:description/>
  <cp:lastModifiedBy>Gerine Hoorn</cp:lastModifiedBy>
  <cp:revision>1</cp:revision>
  <dcterms:created xsi:type="dcterms:W3CDTF">2020-11-24T10:48:00Z</dcterms:created>
  <dcterms:modified xsi:type="dcterms:W3CDTF">2020-11-24T10:48:00Z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