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AECC4"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2D09A545"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79679B3A"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1E3D183B"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692568AA"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6CED29BA"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3A2844B0"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675C035F"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55E79B05"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33705DA6" w14:textId="77777777" w:rsidR="001E4D8D" w:rsidRPr="00D15946" w:rsidRDefault="001E4D8D" w:rsidP="007D7EFB">
      <w:pPr>
        <w:spacing w:line="276" w:lineRule="auto"/>
        <w:jc w:val="center"/>
        <w:rPr>
          <w:rFonts w:ascii="Arial" w:hAnsi="Arial" w:cs="Arial"/>
          <w:b/>
          <w:color w:val="000000" w:themeColor="text1"/>
          <w:sz w:val="20"/>
          <w:szCs w:val="20"/>
          <w:lang w:val="nl-NL"/>
        </w:rPr>
      </w:pPr>
    </w:p>
    <w:p w14:paraId="49F1EEE2" w14:textId="77777777" w:rsidR="001E4D8D" w:rsidRPr="00D63232" w:rsidRDefault="001E4D8D" w:rsidP="007D7EFB">
      <w:pPr>
        <w:spacing w:line="276" w:lineRule="auto"/>
        <w:jc w:val="center"/>
        <w:rPr>
          <w:rFonts w:ascii="Arial" w:hAnsi="Arial" w:cs="Arial"/>
          <w:b/>
          <w:color w:val="000000" w:themeColor="text1"/>
          <w:sz w:val="24"/>
          <w:szCs w:val="20"/>
          <w:lang w:val="nl-NL"/>
        </w:rPr>
      </w:pPr>
    </w:p>
    <w:p w14:paraId="7C1F6A87" w14:textId="5B0350CC" w:rsidR="007D7EFB" w:rsidRPr="00D63232" w:rsidRDefault="00D90825" w:rsidP="007D7EFB">
      <w:pPr>
        <w:spacing w:line="276" w:lineRule="auto"/>
        <w:jc w:val="center"/>
        <w:rPr>
          <w:rFonts w:ascii="Arial" w:hAnsi="Arial" w:cs="Arial"/>
          <w:b/>
          <w:color w:val="000000" w:themeColor="text1"/>
          <w:sz w:val="24"/>
          <w:szCs w:val="20"/>
          <w:lang w:val="nl-NL"/>
        </w:rPr>
      </w:pPr>
      <w:r w:rsidRPr="00D63232">
        <w:rPr>
          <w:rFonts w:ascii="Arial" w:hAnsi="Arial" w:cs="Arial"/>
          <w:b/>
          <w:color w:val="000000" w:themeColor="text1"/>
          <w:sz w:val="24"/>
          <w:szCs w:val="20"/>
          <w:lang w:val="nl-NL"/>
        </w:rPr>
        <w:t>O</w:t>
      </w:r>
      <w:r w:rsidR="007D7EFB" w:rsidRPr="00D63232">
        <w:rPr>
          <w:rFonts w:ascii="Arial" w:hAnsi="Arial" w:cs="Arial"/>
          <w:b/>
          <w:color w:val="000000" w:themeColor="text1"/>
          <w:sz w:val="24"/>
          <w:szCs w:val="20"/>
          <w:lang w:val="nl-NL"/>
        </w:rPr>
        <w:t xml:space="preserve">vereenkomst </w:t>
      </w:r>
      <w:r w:rsidR="000D223B" w:rsidRPr="00D63232">
        <w:rPr>
          <w:rFonts w:ascii="Arial" w:hAnsi="Arial" w:cs="Arial"/>
          <w:b/>
          <w:color w:val="000000" w:themeColor="text1"/>
          <w:sz w:val="24"/>
          <w:szCs w:val="20"/>
          <w:lang w:val="nl-NL"/>
        </w:rPr>
        <w:t>“</w:t>
      </w:r>
      <w:r w:rsidR="00BE2816">
        <w:rPr>
          <w:rFonts w:ascii="Arial" w:hAnsi="Arial" w:cs="Arial"/>
          <w:b/>
          <w:color w:val="000000" w:themeColor="text1"/>
          <w:sz w:val="24"/>
          <w:szCs w:val="20"/>
          <w:lang w:val="nl-NL"/>
        </w:rPr>
        <w:t>…………………………</w:t>
      </w:r>
      <w:r w:rsidR="000D223B" w:rsidRPr="00D63232">
        <w:rPr>
          <w:rFonts w:ascii="Arial" w:hAnsi="Arial" w:cs="Arial"/>
          <w:b/>
          <w:color w:val="000000" w:themeColor="text1"/>
          <w:sz w:val="24"/>
          <w:szCs w:val="20"/>
          <w:lang w:val="nl-NL"/>
        </w:rPr>
        <w:t>”</w:t>
      </w:r>
    </w:p>
    <w:p w14:paraId="368182C7" w14:textId="2051DCFC" w:rsidR="0057216B" w:rsidRDefault="0057216B" w:rsidP="007D7EFB">
      <w:pPr>
        <w:spacing w:line="276" w:lineRule="auto"/>
        <w:jc w:val="center"/>
        <w:rPr>
          <w:rFonts w:ascii="Arial" w:hAnsi="Arial" w:cs="Arial"/>
          <w:b/>
          <w:color w:val="000000" w:themeColor="text1"/>
          <w:sz w:val="20"/>
          <w:szCs w:val="20"/>
          <w:lang w:val="nl-NL"/>
        </w:rPr>
      </w:pPr>
    </w:p>
    <w:p w14:paraId="5C46BA52" w14:textId="744281FB" w:rsidR="007D7EFB" w:rsidRPr="00D15946" w:rsidRDefault="007D7EFB" w:rsidP="007D7EFB">
      <w:pPr>
        <w:spacing w:line="276" w:lineRule="auto"/>
        <w:jc w:val="center"/>
        <w:rPr>
          <w:rFonts w:ascii="Arial" w:hAnsi="Arial" w:cs="Arial"/>
          <w:b/>
          <w:color w:val="000000" w:themeColor="text1"/>
          <w:sz w:val="20"/>
          <w:szCs w:val="20"/>
          <w:lang w:val="nl-NL"/>
        </w:rPr>
      </w:pPr>
      <w:r w:rsidRPr="00D15946">
        <w:rPr>
          <w:rFonts w:ascii="Arial" w:hAnsi="Arial" w:cs="Arial"/>
          <w:b/>
          <w:color w:val="000000" w:themeColor="text1"/>
          <w:sz w:val="20"/>
          <w:szCs w:val="20"/>
          <w:lang w:val="nl-NL"/>
        </w:rPr>
        <w:t xml:space="preserve">voor de </w:t>
      </w:r>
      <w:r w:rsidR="0049330A" w:rsidRPr="00D15946">
        <w:rPr>
          <w:rFonts w:ascii="Arial" w:hAnsi="Arial" w:cs="Arial"/>
          <w:b/>
          <w:color w:val="000000" w:themeColor="text1"/>
          <w:sz w:val="20"/>
          <w:szCs w:val="20"/>
          <w:lang w:val="nl-NL"/>
        </w:rPr>
        <w:t>inkoop</w:t>
      </w:r>
      <w:r w:rsidRPr="00D15946">
        <w:rPr>
          <w:rFonts w:ascii="Arial" w:hAnsi="Arial" w:cs="Arial"/>
          <w:b/>
          <w:color w:val="000000" w:themeColor="text1"/>
          <w:sz w:val="20"/>
          <w:szCs w:val="20"/>
          <w:lang w:val="nl-NL"/>
        </w:rPr>
        <w:t xml:space="preserve"> van SaaS-diensten </w:t>
      </w:r>
    </w:p>
    <w:p w14:paraId="120984B7" w14:textId="49F8CCF0" w:rsidR="000D223B" w:rsidRPr="00D15946" w:rsidRDefault="0049330A" w:rsidP="007D7EFB">
      <w:pPr>
        <w:spacing w:line="276" w:lineRule="auto"/>
        <w:jc w:val="center"/>
        <w:rPr>
          <w:rFonts w:ascii="Arial" w:hAnsi="Arial" w:cs="Arial"/>
          <w:b/>
          <w:color w:val="000000" w:themeColor="text1"/>
          <w:sz w:val="20"/>
          <w:szCs w:val="20"/>
          <w:lang w:val="nl-NL"/>
        </w:rPr>
      </w:pPr>
      <w:r w:rsidRPr="00D15946">
        <w:rPr>
          <w:rFonts w:ascii="Arial" w:hAnsi="Arial" w:cs="Arial"/>
          <w:b/>
          <w:color w:val="000000" w:themeColor="text1"/>
          <w:sz w:val="20"/>
          <w:szCs w:val="20"/>
          <w:lang w:val="nl-NL"/>
        </w:rPr>
        <w:t xml:space="preserve">inclusief </w:t>
      </w:r>
      <w:r w:rsidR="007D7EFB" w:rsidRPr="00D15946">
        <w:rPr>
          <w:rFonts w:ascii="Arial" w:hAnsi="Arial" w:cs="Arial"/>
          <w:b/>
          <w:color w:val="000000" w:themeColor="text1"/>
          <w:sz w:val="20"/>
          <w:szCs w:val="20"/>
          <w:lang w:val="nl-NL"/>
        </w:rPr>
        <w:t xml:space="preserve">beheer, </w:t>
      </w:r>
      <w:r w:rsidR="000D223B" w:rsidRPr="00D15946">
        <w:rPr>
          <w:rFonts w:ascii="Arial" w:hAnsi="Arial" w:cs="Arial"/>
          <w:b/>
          <w:color w:val="000000" w:themeColor="text1"/>
          <w:sz w:val="20"/>
          <w:szCs w:val="20"/>
          <w:lang w:val="nl-NL"/>
        </w:rPr>
        <w:t xml:space="preserve">support en </w:t>
      </w:r>
      <w:r w:rsidRPr="00D15946">
        <w:rPr>
          <w:rFonts w:ascii="Arial" w:hAnsi="Arial" w:cs="Arial"/>
          <w:b/>
          <w:color w:val="000000" w:themeColor="text1"/>
          <w:sz w:val="20"/>
          <w:szCs w:val="20"/>
          <w:lang w:val="nl-NL"/>
        </w:rPr>
        <w:t xml:space="preserve">onderhoud </w:t>
      </w:r>
    </w:p>
    <w:p w14:paraId="2066D09B" w14:textId="0246E7AB" w:rsidR="007D7EFB" w:rsidRPr="00D15946" w:rsidRDefault="0049330A" w:rsidP="007D7EFB">
      <w:pPr>
        <w:spacing w:line="276" w:lineRule="auto"/>
        <w:jc w:val="center"/>
        <w:rPr>
          <w:rFonts w:ascii="Arial" w:hAnsi="Arial" w:cs="Arial"/>
          <w:b/>
          <w:color w:val="000000" w:themeColor="text1"/>
          <w:sz w:val="20"/>
          <w:szCs w:val="20"/>
          <w:lang w:val="nl-NL"/>
        </w:rPr>
      </w:pPr>
      <w:r w:rsidRPr="00D15946">
        <w:rPr>
          <w:rFonts w:ascii="Arial" w:hAnsi="Arial" w:cs="Arial"/>
          <w:b/>
          <w:color w:val="000000" w:themeColor="text1"/>
          <w:sz w:val="20"/>
          <w:szCs w:val="20"/>
          <w:lang w:val="nl-NL"/>
        </w:rPr>
        <w:t>en</w:t>
      </w:r>
      <w:r w:rsidR="000D223B" w:rsidRPr="00D15946">
        <w:rPr>
          <w:rFonts w:ascii="Arial" w:hAnsi="Arial" w:cs="Arial"/>
          <w:b/>
          <w:color w:val="000000" w:themeColor="text1"/>
          <w:sz w:val="20"/>
          <w:szCs w:val="20"/>
          <w:lang w:val="nl-NL"/>
        </w:rPr>
        <w:t xml:space="preserve"> gerelateerde </w:t>
      </w:r>
      <w:r w:rsidR="00F12849" w:rsidRPr="00D15946">
        <w:rPr>
          <w:rFonts w:ascii="Arial" w:hAnsi="Arial" w:cs="Arial"/>
          <w:b/>
          <w:color w:val="000000" w:themeColor="text1"/>
          <w:sz w:val="20"/>
          <w:szCs w:val="20"/>
          <w:lang w:val="nl-NL"/>
        </w:rPr>
        <w:t>(</w:t>
      </w:r>
      <w:r w:rsidRPr="00D15946">
        <w:rPr>
          <w:rFonts w:ascii="Arial" w:hAnsi="Arial" w:cs="Arial"/>
          <w:b/>
          <w:color w:val="000000" w:themeColor="text1"/>
          <w:sz w:val="20"/>
          <w:szCs w:val="20"/>
          <w:lang w:val="nl-NL"/>
        </w:rPr>
        <w:t>consultancy</w:t>
      </w:r>
      <w:r w:rsidR="00F12849" w:rsidRPr="00D15946">
        <w:rPr>
          <w:rFonts w:ascii="Arial" w:hAnsi="Arial" w:cs="Arial"/>
          <w:b/>
          <w:color w:val="000000" w:themeColor="text1"/>
          <w:sz w:val="20"/>
          <w:szCs w:val="20"/>
          <w:lang w:val="nl-NL"/>
        </w:rPr>
        <w:t>)</w:t>
      </w:r>
      <w:r w:rsidR="000D223B" w:rsidRPr="00D15946">
        <w:rPr>
          <w:rFonts w:ascii="Arial" w:hAnsi="Arial" w:cs="Arial"/>
          <w:b/>
          <w:color w:val="000000" w:themeColor="text1"/>
          <w:sz w:val="20"/>
          <w:szCs w:val="20"/>
          <w:lang w:val="nl-NL"/>
        </w:rPr>
        <w:t>diensten</w:t>
      </w:r>
    </w:p>
    <w:p w14:paraId="235D849B" w14:textId="319852D2" w:rsidR="007D7EFB" w:rsidRDefault="007D7EFB" w:rsidP="007D7EFB">
      <w:pPr>
        <w:spacing w:line="276" w:lineRule="auto"/>
        <w:jc w:val="center"/>
        <w:rPr>
          <w:rFonts w:ascii="Arial" w:hAnsi="Arial" w:cs="Arial"/>
          <w:color w:val="000000" w:themeColor="text1"/>
          <w:sz w:val="20"/>
          <w:szCs w:val="20"/>
          <w:lang w:val="nl-NL"/>
        </w:rPr>
      </w:pPr>
    </w:p>
    <w:p w14:paraId="3BAE1469" w14:textId="77777777" w:rsidR="0057216B" w:rsidRPr="00D15946" w:rsidRDefault="0057216B" w:rsidP="007D7EFB">
      <w:pPr>
        <w:spacing w:line="276" w:lineRule="auto"/>
        <w:jc w:val="center"/>
        <w:rPr>
          <w:rFonts w:ascii="Arial" w:hAnsi="Arial" w:cs="Arial"/>
          <w:color w:val="000000" w:themeColor="text1"/>
          <w:sz w:val="20"/>
          <w:szCs w:val="20"/>
          <w:lang w:val="nl-NL"/>
        </w:rPr>
      </w:pPr>
    </w:p>
    <w:p w14:paraId="3686EF3B" w14:textId="77777777" w:rsidR="0057216B" w:rsidRDefault="0057216B" w:rsidP="007D7EFB">
      <w:pPr>
        <w:spacing w:line="276" w:lineRule="auto"/>
        <w:jc w:val="center"/>
        <w:rPr>
          <w:rFonts w:ascii="Arial" w:hAnsi="Arial" w:cs="Arial"/>
          <w:color w:val="000000" w:themeColor="text1"/>
          <w:sz w:val="20"/>
          <w:szCs w:val="20"/>
          <w:lang w:val="nl-NL"/>
        </w:rPr>
      </w:pPr>
    </w:p>
    <w:p w14:paraId="55B4EDEC" w14:textId="2182EB3B" w:rsidR="007D7EFB" w:rsidRPr="00D15946" w:rsidRDefault="007D7EFB" w:rsidP="007D7EFB">
      <w:pPr>
        <w:spacing w:line="276" w:lineRule="auto"/>
        <w:jc w:val="center"/>
        <w:rPr>
          <w:rFonts w:ascii="Arial" w:hAnsi="Arial" w:cs="Arial"/>
          <w:color w:val="000000" w:themeColor="text1"/>
          <w:sz w:val="20"/>
          <w:szCs w:val="20"/>
          <w:lang w:val="nl-NL"/>
        </w:rPr>
      </w:pPr>
      <w:r w:rsidRPr="00D15946">
        <w:rPr>
          <w:rFonts w:ascii="Arial" w:hAnsi="Arial" w:cs="Arial"/>
          <w:color w:val="000000" w:themeColor="text1"/>
          <w:sz w:val="20"/>
          <w:szCs w:val="20"/>
          <w:lang w:val="nl-NL"/>
        </w:rPr>
        <w:t>tussen</w:t>
      </w:r>
    </w:p>
    <w:p w14:paraId="191858BE" w14:textId="77777777" w:rsidR="007D7EFB" w:rsidRPr="00D15946" w:rsidRDefault="007D7EFB" w:rsidP="007D7EFB">
      <w:pPr>
        <w:spacing w:line="276" w:lineRule="auto"/>
        <w:jc w:val="center"/>
        <w:rPr>
          <w:rFonts w:ascii="Arial" w:hAnsi="Arial" w:cs="Arial"/>
          <w:b/>
          <w:color w:val="000000" w:themeColor="text1"/>
          <w:sz w:val="20"/>
          <w:szCs w:val="20"/>
          <w:highlight w:val="lightGray"/>
          <w:lang w:val="nl-NL"/>
        </w:rPr>
      </w:pPr>
    </w:p>
    <w:p w14:paraId="67D1980D" w14:textId="77777777" w:rsidR="0057216B" w:rsidRDefault="0057216B" w:rsidP="007D7EFB">
      <w:pPr>
        <w:spacing w:line="276" w:lineRule="auto"/>
        <w:jc w:val="center"/>
        <w:rPr>
          <w:rFonts w:ascii="Arial" w:hAnsi="Arial" w:cs="Arial"/>
          <w:b/>
          <w:color w:val="000000" w:themeColor="text1"/>
          <w:sz w:val="20"/>
          <w:szCs w:val="20"/>
          <w:lang w:val="nl-NL"/>
        </w:rPr>
      </w:pPr>
    </w:p>
    <w:p w14:paraId="56113AFA" w14:textId="71947822" w:rsidR="007D7EFB" w:rsidRPr="00D15946" w:rsidRDefault="007D7EFB" w:rsidP="007D7EFB">
      <w:pPr>
        <w:spacing w:line="276" w:lineRule="auto"/>
        <w:jc w:val="center"/>
        <w:rPr>
          <w:rFonts w:ascii="Arial" w:hAnsi="Arial" w:cs="Arial"/>
          <w:b/>
          <w:color w:val="000000" w:themeColor="text1"/>
          <w:sz w:val="20"/>
          <w:szCs w:val="20"/>
          <w:lang w:val="nl-NL"/>
        </w:rPr>
      </w:pPr>
      <w:r w:rsidRPr="00D15946">
        <w:rPr>
          <w:rFonts w:ascii="Arial" w:hAnsi="Arial" w:cs="Arial"/>
          <w:b/>
          <w:color w:val="000000" w:themeColor="text1"/>
          <w:sz w:val="20"/>
          <w:szCs w:val="20"/>
          <w:lang w:val="nl-NL"/>
        </w:rPr>
        <w:t>[</w:t>
      </w:r>
      <w:r w:rsidRPr="00D15946">
        <w:rPr>
          <w:rFonts w:ascii="Arial" w:hAnsi="Arial" w:cs="Arial"/>
          <w:b/>
          <w:color w:val="000000" w:themeColor="text1"/>
          <w:sz w:val="20"/>
          <w:szCs w:val="20"/>
          <w:highlight w:val="yellow"/>
          <w:lang w:val="nl-NL"/>
        </w:rPr>
        <w:t>Opdrachtgever</w:t>
      </w:r>
      <w:r w:rsidRPr="00D15946">
        <w:rPr>
          <w:rFonts w:ascii="Arial" w:hAnsi="Arial" w:cs="Arial"/>
          <w:b/>
          <w:color w:val="000000" w:themeColor="text1"/>
          <w:sz w:val="20"/>
          <w:szCs w:val="20"/>
          <w:lang w:val="nl-NL"/>
        </w:rPr>
        <w:t>]</w:t>
      </w:r>
    </w:p>
    <w:p w14:paraId="6E106D5F" w14:textId="77777777" w:rsidR="007D7EFB" w:rsidRPr="00D15946" w:rsidRDefault="007D7EFB" w:rsidP="007D7EFB">
      <w:pPr>
        <w:spacing w:line="276" w:lineRule="auto"/>
        <w:jc w:val="center"/>
        <w:rPr>
          <w:rFonts w:ascii="Arial" w:hAnsi="Arial" w:cs="Arial"/>
          <w:b/>
          <w:color w:val="000000" w:themeColor="text1"/>
          <w:sz w:val="20"/>
          <w:szCs w:val="20"/>
          <w:lang w:val="nl-NL"/>
        </w:rPr>
      </w:pPr>
    </w:p>
    <w:p w14:paraId="4CD1C01E" w14:textId="77777777" w:rsidR="0057216B" w:rsidRDefault="0057216B" w:rsidP="007D7EFB">
      <w:pPr>
        <w:spacing w:line="276" w:lineRule="auto"/>
        <w:jc w:val="center"/>
        <w:rPr>
          <w:rFonts w:ascii="Arial" w:hAnsi="Arial" w:cs="Arial"/>
          <w:color w:val="000000" w:themeColor="text1"/>
          <w:sz w:val="20"/>
          <w:szCs w:val="20"/>
          <w:lang w:val="nl-NL"/>
        </w:rPr>
      </w:pPr>
    </w:p>
    <w:p w14:paraId="0740CC94" w14:textId="6EC3138B" w:rsidR="007D7EFB" w:rsidRPr="00D15946" w:rsidRDefault="007D7EFB" w:rsidP="007D7EFB">
      <w:pPr>
        <w:spacing w:line="276" w:lineRule="auto"/>
        <w:jc w:val="center"/>
        <w:rPr>
          <w:rFonts w:ascii="Arial" w:hAnsi="Arial" w:cs="Arial"/>
          <w:color w:val="000000" w:themeColor="text1"/>
          <w:sz w:val="20"/>
          <w:szCs w:val="20"/>
          <w:lang w:val="nl-NL"/>
        </w:rPr>
      </w:pPr>
      <w:r w:rsidRPr="00D15946">
        <w:rPr>
          <w:rFonts w:ascii="Arial" w:hAnsi="Arial" w:cs="Arial"/>
          <w:color w:val="000000" w:themeColor="text1"/>
          <w:sz w:val="20"/>
          <w:szCs w:val="20"/>
          <w:lang w:val="nl-NL"/>
        </w:rPr>
        <w:t>en</w:t>
      </w:r>
    </w:p>
    <w:p w14:paraId="5BF4EF01" w14:textId="77777777" w:rsidR="007D7EFB" w:rsidRPr="00D15946" w:rsidRDefault="007D7EFB" w:rsidP="007D7EFB">
      <w:pPr>
        <w:spacing w:line="276" w:lineRule="auto"/>
        <w:jc w:val="center"/>
        <w:rPr>
          <w:rFonts w:ascii="Arial" w:hAnsi="Arial" w:cs="Arial"/>
          <w:b/>
          <w:color w:val="000000" w:themeColor="text1"/>
          <w:sz w:val="20"/>
          <w:szCs w:val="20"/>
          <w:lang w:val="nl-NL"/>
        </w:rPr>
      </w:pPr>
    </w:p>
    <w:p w14:paraId="71E13AB4" w14:textId="77777777" w:rsidR="0057216B" w:rsidRDefault="0057216B" w:rsidP="007D7EFB">
      <w:pPr>
        <w:spacing w:line="276" w:lineRule="auto"/>
        <w:jc w:val="center"/>
        <w:rPr>
          <w:rFonts w:ascii="Arial" w:hAnsi="Arial" w:cs="Arial"/>
          <w:b/>
          <w:color w:val="000000" w:themeColor="text1"/>
          <w:sz w:val="20"/>
          <w:szCs w:val="20"/>
          <w:lang w:val="nl-NL"/>
        </w:rPr>
      </w:pPr>
    </w:p>
    <w:p w14:paraId="5E81DDC4" w14:textId="25C42C39" w:rsidR="007D7EFB" w:rsidRPr="00D15946" w:rsidRDefault="007D7EFB" w:rsidP="007D7EFB">
      <w:pPr>
        <w:spacing w:line="276" w:lineRule="auto"/>
        <w:jc w:val="center"/>
        <w:rPr>
          <w:rFonts w:ascii="Arial" w:hAnsi="Arial" w:cs="Arial"/>
          <w:b/>
          <w:color w:val="000000" w:themeColor="text1"/>
          <w:sz w:val="20"/>
          <w:szCs w:val="20"/>
          <w:lang w:val="nl-NL"/>
        </w:rPr>
      </w:pPr>
      <w:r w:rsidRPr="00D15946">
        <w:rPr>
          <w:rFonts w:ascii="Arial" w:hAnsi="Arial" w:cs="Arial"/>
          <w:b/>
          <w:color w:val="000000" w:themeColor="text1"/>
          <w:sz w:val="20"/>
          <w:szCs w:val="20"/>
          <w:lang w:val="nl-NL"/>
        </w:rPr>
        <w:t>[</w:t>
      </w:r>
      <w:r w:rsidRPr="00D15946">
        <w:rPr>
          <w:rFonts w:ascii="Arial" w:hAnsi="Arial" w:cs="Arial"/>
          <w:b/>
          <w:color w:val="000000" w:themeColor="text1"/>
          <w:sz w:val="20"/>
          <w:szCs w:val="20"/>
          <w:highlight w:val="yellow"/>
          <w:lang w:val="nl-NL"/>
        </w:rPr>
        <w:t>Opdrachtnemer</w:t>
      </w:r>
      <w:r w:rsidRPr="00D15946">
        <w:rPr>
          <w:rFonts w:ascii="Arial" w:hAnsi="Arial" w:cs="Arial"/>
          <w:b/>
          <w:color w:val="000000" w:themeColor="text1"/>
          <w:sz w:val="20"/>
          <w:szCs w:val="20"/>
          <w:lang w:val="nl-NL"/>
        </w:rPr>
        <w:t>]</w:t>
      </w:r>
    </w:p>
    <w:p w14:paraId="37259154" w14:textId="77777777" w:rsidR="007D7EFB" w:rsidRPr="00D15946" w:rsidRDefault="007D7EFB" w:rsidP="007D7EFB">
      <w:pPr>
        <w:spacing w:line="276" w:lineRule="auto"/>
        <w:jc w:val="center"/>
        <w:rPr>
          <w:rFonts w:ascii="Arial" w:hAnsi="Arial" w:cs="Arial"/>
          <w:b/>
          <w:color w:val="000000" w:themeColor="text1"/>
          <w:sz w:val="20"/>
          <w:szCs w:val="20"/>
          <w:lang w:val="nl-NL"/>
        </w:rPr>
      </w:pPr>
    </w:p>
    <w:p w14:paraId="37451749" w14:textId="68960DD7" w:rsidR="007D7EFB" w:rsidRDefault="007D7EFB" w:rsidP="007D7EFB">
      <w:pPr>
        <w:spacing w:line="276" w:lineRule="auto"/>
        <w:jc w:val="both"/>
        <w:rPr>
          <w:rFonts w:ascii="Arial" w:hAnsi="Arial" w:cs="Arial"/>
          <w:color w:val="000000" w:themeColor="text1"/>
          <w:sz w:val="20"/>
          <w:szCs w:val="20"/>
          <w:lang w:val="nl-NL"/>
        </w:rPr>
      </w:pPr>
    </w:p>
    <w:p w14:paraId="5F9DD416" w14:textId="77777777" w:rsidR="0057216B" w:rsidRPr="00D15946" w:rsidRDefault="0057216B" w:rsidP="007D7EFB">
      <w:pPr>
        <w:spacing w:line="276" w:lineRule="auto"/>
        <w:jc w:val="both"/>
        <w:rPr>
          <w:rFonts w:ascii="Arial" w:hAnsi="Arial" w:cs="Arial"/>
          <w:color w:val="000000" w:themeColor="text1"/>
          <w:sz w:val="20"/>
          <w:szCs w:val="20"/>
          <w:lang w:val="nl-NL"/>
        </w:rPr>
      </w:pPr>
    </w:p>
    <w:p w14:paraId="709B2834" w14:textId="2AA37B11" w:rsidR="007D7EFB" w:rsidRDefault="007D7EFB" w:rsidP="007D7EFB">
      <w:pPr>
        <w:spacing w:line="276" w:lineRule="auto"/>
        <w:jc w:val="center"/>
        <w:rPr>
          <w:rFonts w:ascii="Arial" w:hAnsi="Arial" w:cs="Arial"/>
          <w:color w:val="000000" w:themeColor="text1"/>
          <w:sz w:val="20"/>
          <w:szCs w:val="20"/>
          <w:lang w:val="nl-NL"/>
        </w:rPr>
      </w:pPr>
      <w:r w:rsidRPr="00D15946">
        <w:rPr>
          <w:rFonts w:ascii="Arial" w:hAnsi="Arial" w:cs="Arial"/>
          <w:color w:val="000000" w:themeColor="text1"/>
          <w:sz w:val="20"/>
          <w:szCs w:val="20"/>
          <w:lang w:val="nl-NL"/>
        </w:rPr>
        <w:t>d.d. ____________________</w:t>
      </w:r>
    </w:p>
    <w:p w14:paraId="5CB4FF49" w14:textId="26B271A2" w:rsidR="0057216B" w:rsidRDefault="0057216B" w:rsidP="007D7EFB">
      <w:pPr>
        <w:spacing w:line="276" w:lineRule="auto"/>
        <w:jc w:val="center"/>
        <w:rPr>
          <w:rFonts w:ascii="Arial" w:hAnsi="Arial" w:cs="Arial"/>
          <w:color w:val="000000" w:themeColor="text1"/>
          <w:sz w:val="20"/>
          <w:szCs w:val="20"/>
          <w:lang w:val="nl-NL"/>
        </w:rPr>
      </w:pPr>
    </w:p>
    <w:p w14:paraId="26BE0CB9" w14:textId="63FAE9E0" w:rsidR="0057216B" w:rsidRDefault="0057216B" w:rsidP="007D7EFB">
      <w:pPr>
        <w:spacing w:line="276" w:lineRule="auto"/>
        <w:jc w:val="center"/>
        <w:rPr>
          <w:rFonts w:ascii="Arial" w:hAnsi="Arial" w:cs="Arial"/>
          <w:color w:val="000000" w:themeColor="text1"/>
          <w:sz w:val="20"/>
          <w:szCs w:val="20"/>
          <w:lang w:val="nl-NL"/>
        </w:rPr>
      </w:pPr>
    </w:p>
    <w:p w14:paraId="2BEB19F5" w14:textId="22CD01F2" w:rsidR="0057216B" w:rsidRPr="00D15946" w:rsidRDefault="0057216B" w:rsidP="007D7EFB">
      <w:pPr>
        <w:spacing w:line="276" w:lineRule="auto"/>
        <w:jc w:val="center"/>
        <w:rPr>
          <w:rFonts w:ascii="Arial" w:hAnsi="Arial" w:cs="Arial"/>
          <w:color w:val="000000" w:themeColor="text1"/>
          <w:sz w:val="20"/>
          <w:szCs w:val="20"/>
          <w:lang w:val="nl-NL"/>
        </w:rPr>
      </w:pPr>
      <w:r>
        <w:rPr>
          <w:rFonts w:ascii="Arial" w:hAnsi="Arial" w:cs="Arial"/>
          <w:color w:val="000000" w:themeColor="text1"/>
          <w:sz w:val="20"/>
          <w:szCs w:val="20"/>
          <w:lang w:val="nl-NL"/>
        </w:rPr>
        <w:t>met kenmerk [</w:t>
      </w:r>
      <w:r w:rsidRPr="0057216B">
        <w:rPr>
          <w:rFonts w:ascii="Arial" w:hAnsi="Arial" w:cs="Arial"/>
          <w:color w:val="000000" w:themeColor="text1"/>
          <w:sz w:val="20"/>
          <w:szCs w:val="20"/>
          <w:highlight w:val="yellow"/>
          <w:lang w:val="nl-NL"/>
        </w:rPr>
        <w:t>kenmerk</w:t>
      </w:r>
      <w:r>
        <w:rPr>
          <w:rFonts w:ascii="Arial" w:hAnsi="Arial" w:cs="Arial"/>
          <w:color w:val="000000" w:themeColor="text1"/>
          <w:sz w:val="20"/>
          <w:szCs w:val="20"/>
          <w:lang w:val="nl-NL"/>
        </w:rPr>
        <w:t>]</w:t>
      </w:r>
    </w:p>
    <w:p w14:paraId="0B62472F" w14:textId="44DE27CF" w:rsidR="007D7EFB" w:rsidRDefault="007D7EFB" w:rsidP="007D7EFB">
      <w:pPr>
        <w:spacing w:before="11" w:line="276" w:lineRule="auto"/>
        <w:rPr>
          <w:rFonts w:ascii="Arial" w:eastAsia="Calibri" w:hAnsi="Arial" w:cs="Arial"/>
          <w:b/>
          <w:bCs/>
          <w:sz w:val="20"/>
          <w:szCs w:val="20"/>
          <w:lang w:val="nl-NL"/>
        </w:rPr>
      </w:pPr>
    </w:p>
    <w:p w14:paraId="19AA058C" w14:textId="77777777" w:rsidR="0057216B" w:rsidRPr="00D15946" w:rsidRDefault="0057216B" w:rsidP="007D7EFB">
      <w:pPr>
        <w:spacing w:before="11" w:line="276" w:lineRule="auto"/>
        <w:rPr>
          <w:rFonts w:ascii="Arial" w:eastAsia="Calibri" w:hAnsi="Arial" w:cs="Arial"/>
          <w:b/>
          <w:bCs/>
          <w:sz w:val="20"/>
          <w:szCs w:val="20"/>
          <w:lang w:val="nl-NL"/>
        </w:rPr>
      </w:pPr>
    </w:p>
    <w:p w14:paraId="545185F4" w14:textId="23E1559B" w:rsidR="00CE0809" w:rsidRPr="00D15946" w:rsidRDefault="007D7EFB" w:rsidP="00CE0809">
      <w:pPr>
        <w:spacing w:before="56" w:line="276" w:lineRule="auto"/>
        <w:rPr>
          <w:rFonts w:ascii="Arial" w:hAnsi="Arial" w:cs="Arial"/>
          <w:b/>
          <w:sz w:val="20"/>
          <w:szCs w:val="20"/>
          <w:lang w:val="nl-NL"/>
        </w:rPr>
      </w:pPr>
      <w:r w:rsidRPr="00D15946">
        <w:rPr>
          <w:rFonts w:ascii="Arial" w:hAnsi="Arial" w:cs="Arial"/>
          <w:b/>
          <w:sz w:val="20"/>
          <w:szCs w:val="20"/>
          <w:lang w:val="nl-NL"/>
        </w:rPr>
        <w:br w:type="column"/>
      </w:r>
      <w:r w:rsidR="00CE0809" w:rsidRPr="00D15946">
        <w:rPr>
          <w:rFonts w:ascii="Arial" w:hAnsi="Arial" w:cs="Arial"/>
          <w:b/>
          <w:sz w:val="20"/>
          <w:szCs w:val="20"/>
          <w:lang w:val="nl-NL"/>
        </w:rPr>
        <w:lastRenderedPageBreak/>
        <w:t>Inhoudsopgave</w:t>
      </w:r>
    </w:p>
    <w:p w14:paraId="169DD801" w14:textId="0BE52835" w:rsidR="00CE0809" w:rsidRDefault="00CE0809" w:rsidP="00CE0809">
      <w:pPr>
        <w:spacing w:before="56" w:line="276" w:lineRule="auto"/>
        <w:rPr>
          <w:rFonts w:ascii="Arial" w:eastAsia="Trebuchet MS" w:hAnsi="Arial" w:cs="Arial"/>
          <w:sz w:val="20"/>
          <w:szCs w:val="20"/>
          <w:lang w:val="nl-NL"/>
        </w:rPr>
      </w:pPr>
    </w:p>
    <w:p w14:paraId="377E7801" w14:textId="77777777" w:rsidR="00CD5750" w:rsidRPr="00D15946" w:rsidRDefault="00CD5750" w:rsidP="00CD5750">
      <w:pPr>
        <w:ind w:firstLine="116"/>
        <w:rPr>
          <w:rFonts w:ascii="Arial" w:hAnsi="Arial" w:cs="Arial"/>
          <w:b/>
          <w:bCs/>
          <w:sz w:val="20"/>
          <w:szCs w:val="20"/>
          <w:lang w:val="nl-NL"/>
        </w:rPr>
      </w:pPr>
      <w:r w:rsidRPr="00D15946">
        <w:rPr>
          <w:rFonts w:ascii="Arial" w:hAnsi="Arial" w:cs="Arial"/>
          <w:b/>
          <w:sz w:val="20"/>
          <w:szCs w:val="20"/>
          <w:lang w:val="nl-NL"/>
        </w:rPr>
        <w:t xml:space="preserve">HOOFDSTUK I </w:t>
      </w:r>
      <w:r>
        <w:rPr>
          <w:rFonts w:ascii="Arial" w:hAnsi="Arial" w:cs="Arial"/>
          <w:b/>
          <w:sz w:val="20"/>
          <w:szCs w:val="20"/>
          <w:lang w:val="nl-NL"/>
        </w:rPr>
        <w:tab/>
        <w:t>Introductie</w:t>
      </w:r>
    </w:p>
    <w:p w14:paraId="6C1026B7" w14:textId="63395FC1" w:rsidR="003960D2" w:rsidRPr="001B1464" w:rsidRDefault="00CE0809">
      <w:pPr>
        <w:pStyle w:val="Inhopg1"/>
        <w:tabs>
          <w:tab w:val="left" w:pos="824"/>
          <w:tab w:val="right" w:leader="dot" w:pos="9440"/>
        </w:tabs>
        <w:rPr>
          <w:rFonts w:ascii="Arial" w:eastAsiaTheme="minorEastAsia" w:hAnsi="Arial" w:cs="Arial"/>
          <w:noProof/>
          <w:sz w:val="20"/>
          <w:szCs w:val="20"/>
          <w:lang w:val="nl-NL" w:eastAsia="nl-NL"/>
        </w:rPr>
      </w:pPr>
      <w:r w:rsidRPr="00D15946">
        <w:rPr>
          <w:rFonts w:ascii="Arial" w:hAnsi="Arial" w:cs="Arial"/>
          <w:sz w:val="20"/>
          <w:szCs w:val="20"/>
          <w:lang w:val="nl-NL"/>
        </w:rPr>
        <w:fldChar w:fldCharType="begin"/>
      </w:r>
      <w:r w:rsidRPr="00D15946">
        <w:rPr>
          <w:rFonts w:ascii="Arial" w:hAnsi="Arial" w:cs="Arial"/>
          <w:sz w:val="20"/>
          <w:szCs w:val="20"/>
          <w:lang w:val="nl-NL"/>
        </w:rPr>
        <w:instrText xml:space="preserve"> TOC \o "1-1" \h \z \u </w:instrText>
      </w:r>
      <w:r w:rsidRPr="00D15946">
        <w:rPr>
          <w:rFonts w:ascii="Arial" w:hAnsi="Arial" w:cs="Arial"/>
          <w:sz w:val="20"/>
          <w:szCs w:val="20"/>
          <w:lang w:val="nl-NL"/>
        </w:rPr>
        <w:fldChar w:fldCharType="separate"/>
      </w:r>
      <w:hyperlink w:anchor="_Toc16873058" w:history="1">
        <w:r w:rsidR="003960D2" w:rsidRPr="001B1464">
          <w:rPr>
            <w:rStyle w:val="Hyperlink"/>
            <w:rFonts w:ascii="Arial" w:hAnsi="Arial" w:cs="Arial"/>
            <w:noProof/>
            <w:sz w:val="20"/>
            <w:szCs w:val="20"/>
            <w:lang w:val="nl-NL"/>
          </w:rPr>
          <w:t>1.</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Definities</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_Toc16873058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3</w:t>
        </w:r>
        <w:r w:rsidR="003960D2" w:rsidRPr="001B1464">
          <w:rPr>
            <w:rFonts w:ascii="Arial" w:hAnsi="Arial" w:cs="Arial"/>
            <w:noProof/>
            <w:webHidden/>
            <w:sz w:val="20"/>
            <w:szCs w:val="20"/>
          </w:rPr>
          <w:fldChar w:fldCharType="end"/>
        </w:r>
      </w:hyperlink>
    </w:p>
    <w:p w14:paraId="42AA1D76" w14:textId="037F026C"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59" w:history="1">
        <w:r w:rsidR="003960D2" w:rsidRPr="001B1464">
          <w:rPr>
            <w:rStyle w:val="Hyperlink"/>
            <w:rFonts w:ascii="Arial" w:hAnsi="Arial" w:cs="Arial"/>
            <w:noProof/>
            <w:sz w:val="20"/>
            <w:szCs w:val="20"/>
            <w:lang w:val="nl-NL"/>
          </w:rPr>
          <w:t>2.</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Structuur</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_Toc16873059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4</w:t>
        </w:r>
        <w:r w:rsidR="003960D2" w:rsidRPr="001B1464">
          <w:rPr>
            <w:rFonts w:ascii="Arial" w:hAnsi="Arial" w:cs="Arial"/>
            <w:noProof/>
            <w:webHidden/>
            <w:sz w:val="20"/>
            <w:szCs w:val="20"/>
          </w:rPr>
          <w:fldChar w:fldCharType="end"/>
        </w:r>
      </w:hyperlink>
    </w:p>
    <w:p w14:paraId="13390FC3" w14:textId="140CD1DD"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0" w:history="1">
        <w:r w:rsidR="003960D2" w:rsidRPr="001B1464">
          <w:rPr>
            <w:rStyle w:val="Hyperlink"/>
            <w:rFonts w:ascii="Arial" w:hAnsi="Arial" w:cs="Arial"/>
            <w:noProof/>
            <w:sz w:val="20"/>
            <w:szCs w:val="20"/>
            <w:lang w:val="nl-NL"/>
          </w:rPr>
          <w:t>3.</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Onderwerp van de Overeenkomst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_Toc16873060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4</w:t>
        </w:r>
        <w:r w:rsidR="003960D2" w:rsidRPr="001B1464">
          <w:rPr>
            <w:rFonts w:ascii="Arial" w:hAnsi="Arial" w:cs="Arial"/>
            <w:noProof/>
            <w:webHidden/>
            <w:sz w:val="20"/>
            <w:szCs w:val="20"/>
          </w:rPr>
          <w:fldChar w:fldCharType="end"/>
        </w:r>
      </w:hyperlink>
    </w:p>
    <w:p w14:paraId="71DCE702" w14:textId="77777777" w:rsidR="00CD5750" w:rsidRDefault="00CD5750">
      <w:pPr>
        <w:pStyle w:val="Inhopg1"/>
        <w:tabs>
          <w:tab w:val="left" w:pos="824"/>
          <w:tab w:val="right" w:leader="dot" w:pos="9440"/>
        </w:tabs>
        <w:rPr>
          <w:rStyle w:val="Hyperlink"/>
          <w:rFonts w:ascii="Arial" w:hAnsi="Arial" w:cs="Arial"/>
          <w:noProof/>
          <w:sz w:val="20"/>
          <w:szCs w:val="20"/>
        </w:rPr>
      </w:pPr>
    </w:p>
    <w:p w14:paraId="4CF756E0" w14:textId="77777777" w:rsidR="00CD5750" w:rsidRPr="00D15946" w:rsidRDefault="00CD5750" w:rsidP="00CD5750">
      <w:pPr>
        <w:jc w:val="center"/>
        <w:rPr>
          <w:rFonts w:ascii="Arial" w:hAnsi="Arial" w:cs="Arial"/>
          <w:b/>
          <w:sz w:val="20"/>
          <w:szCs w:val="20"/>
          <w:lang w:val="nl-NL"/>
        </w:rPr>
      </w:pPr>
    </w:p>
    <w:p w14:paraId="47CCA53E" w14:textId="77777777" w:rsidR="00CD5750" w:rsidRPr="00D15946" w:rsidRDefault="00CD5750" w:rsidP="00CD5750">
      <w:pPr>
        <w:ind w:firstLine="116"/>
        <w:rPr>
          <w:rFonts w:ascii="Arial" w:hAnsi="Arial" w:cs="Arial"/>
          <w:b/>
          <w:bCs/>
          <w:sz w:val="20"/>
          <w:szCs w:val="20"/>
          <w:lang w:val="nl-NL"/>
        </w:rPr>
      </w:pPr>
      <w:r w:rsidRPr="00D15946">
        <w:rPr>
          <w:rFonts w:ascii="Arial" w:hAnsi="Arial" w:cs="Arial"/>
          <w:b/>
          <w:sz w:val="20"/>
          <w:szCs w:val="20"/>
          <w:lang w:val="nl-NL"/>
        </w:rPr>
        <w:t xml:space="preserve">HOOFDSTUK II </w:t>
      </w:r>
      <w:r>
        <w:rPr>
          <w:rFonts w:ascii="Arial" w:hAnsi="Arial" w:cs="Arial"/>
          <w:b/>
          <w:sz w:val="20"/>
          <w:szCs w:val="20"/>
          <w:lang w:val="nl-NL"/>
        </w:rPr>
        <w:tab/>
      </w:r>
      <w:r w:rsidRPr="00D15946">
        <w:rPr>
          <w:rFonts w:ascii="Arial" w:hAnsi="Arial" w:cs="Arial"/>
          <w:b/>
          <w:sz w:val="20"/>
          <w:szCs w:val="20"/>
          <w:lang w:val="nl-NL"/>
        </w:rPr>
        <w:t>Implementatie</w:t>
      </w:r>
    </w:p>
    <w:p w14:paraId="0F1E61CB" w14:textId="06F2B4B6"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1" w:history="1">
        <w:r w:rsidR="003960D2" w:rsidRPr="001B1464">
          <w:rPr>
            <w:rStyle w:val="Hyperlink"/>
            <w:rFonts w:ascii="Arial" w:hAnsi="Arial" w:cs="Arial"/>
            <w:noProof/>
            <w:sz w:val="20"/>
            <w:szCs w:val="20"/>
            <w:lang w:val="nl-NL"/>
          </w:rPr>
          <w:t>4.</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Planning en procedure</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_Toc16873061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5</w:t>
        </w:r>
        <w:r w:rsidR="003960D2" w:rsidRPr="001B1464">
          <w:rPr>
            <w:rFonts w:ascii="Arial" w:hAnsi="Arial" w:cs="Arial"/>
            <w:noProof/>
            <w:webHidden/>
            <w:sz w:val="20"/>
            <w:szCs w:val="20"/>
          </w:rPr>
          <w:fldChar w:fldCharType="end"/>
        </w:r>
      </w:hyperlink>
    </w:p>
    <w:p w14:paraId="1B9A53D5" w14:textId="25DC3C96"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2" w:history="1">
        <w:r w:rsidR="003960D2" w:rsidRPr="001B1464">
          <w:rPr>
            <w:rStyle w:val="Hyperlink"/>
            <w:rFonts w:ascii="Arial" w:hAnsi="Arial" w:cs="Arial"/>
            <w:noProof/>
            <w:sz w:val="20"/>
            <w:szCs w:val="20"/>
            <w:lang w:val="nl-NL"/>
          </w:rPr>
          <w:t>5.</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Implementatieplan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_Toc16873062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6</w:t>
        </w:r>
        <w:r w:rsidR="003960D2" w:rsidRPr="001B1464">
          <w:rPr>
            <w:rFonts w:ascii="Arial" w:hAnsi="Arial" w:cs="Arial"/>
            <w:noProof/>
            <w:webHidden/>
            <w:sz w:val="20"/>
            <w:szCs w:val="20"/>
          </w:rPr>
          <w:fldChar w:fldCharType="end"/>
        </w:r>
      </w:hyperlink>
    </w:p>
    <w:p w14:paraId="0A8ED6DE" w14:textId="5A0E1F17"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3" w:history="1">
        <w:r w:rsidR="003960D2" w:rsidRPr="001B1464">
          <w:rPr>
            <w:rStyle w:val="Hyperlink"/>
            <w:rFonts w:ascii="Arial" w:hAnsi="Arial" w:cs="Arial"/>
            <w:noProof/>
            <w:sz w:val="20"/>
            <w:szCs w:val="20"/>
          </w:rPr>
          <w:t>6.</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Acceptatie</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_Toc16873063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7</w:t>
        </w:r>
        <w:r w:rsidR="003960D2" w:rsidRPr="001B1464">
          <w:rPr>
            <w:rFonts w:ascii="Arial" w:hAnsi="Arial" w:cs="Arial"/>
            <w:noProof/>
            <w:webHidden/>
            <w:sz w:val="20"/>
            <w:szCs w:val="20"/>
          </w:rPr>
          <w:fldChar w:fldCharType="end"/>
        </w:r>
      </w:hyperlink>
    </w:p>
    <w:p w14:paraId="24D5B6E0" w14:textId="25D10F6D"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4" w:history="1">
        <w:r w:rsidR="003960D2" w:rsidRPr="001B1464">
          <w:rPr>
            <w:rStyle w:val="Hyperlink"/>
            <w:rFonts w:ascii="Arial" w:hAnsi="Arial" w:cs="Arial"/>
            <w:noProof/>
            <w:sz w:val="20"/>
            <w:szCs w:val="20"/>
          </w:rPr>
          <w:t>7.</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Maatwerkprogrammatuur</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_Toc16873064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8</w:t>
        </w:r>
        <w:r w:rsidR="003960D2" w:rsidRPr="001B1464">
          <w:rPr>
            <w:rFonts w:ascii="Arial" w:hAnsi="Arial" w:cs="Arial"/>
            <w:noProof/>
            <w:webHidden/>
            <w:sz w:val="20"/>
            <w:szCs w:val="20"/>
          </w:rPr>
          <w:fldChar w:fldCharType="end"/>
        </w:r>
      </w:hyperlink>
    </w:p>
    <w:p w14:paraId="35D57A01" w14:textId="161094FC"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5" w:history="1">
        <w:r w:rsidR="003960D2" w:rsidRPr="001B1464">
          <w:rPr>
            <w:rStyle w:val="Hyperlink"/>
            <w:rFonts w:ascii="Arial" w:hAnsi="Arial" w:cs="Arial"/>
            <w:noProof/>
            <w:sz w:val="20"/>
            <w:szCs w:val="20"/>
          </w:rPr>
          <w:t>8.</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Koppelingen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_Toc16873065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9</w:t>
        </w:r>
        <w:r w:rsidR="003960D2" w:rsidRPr="001B1464">
          <w:rPr>
            <w:rFonts w:ascii="Arial" w:hAnsi="Arial" w:cs="Arial"/>
            <w:noProof/>
            <w:webHidden/>
            <w:sz w:val="20"/>
            <w:szCs w:val="20"/>
          </w:rPr>
          <w:fldChar w:fldCharType="end"/>
        </w:r>
      </w:hyperlink>
    </w:p>
    <w:p w14:paraId="59B64EE7" w14:textId="3C477BEF"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6" w:history="1">
        <w:r w:rsidR="003960D2" w:rsidRPr="001B1464">
          <w:rPr>
            <w:rStyle w:val="Hyperlink"/>
            <w:rFonts w:ascii="Arial" w:hAnsi="Arial" w:cs="Arial"/>
            <w:noProof/>
            <w:sz w:val="20"/>
            <w:szCs w:val="20"/>
          </w:rPr>
          <w:t>9.</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Documentatie en opleidingen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_Toc16873066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9</w:t>
        </w:r>
        <w:r w:rsidR="003960D2" w:rsidRPr="001B1464">
          <w:rPr>
            <w:rFonts w:ascii="Arial" w:hAnsi="Arial" w:cs="Arial"/>
            <w:noProof/>
            <w:webHidden/>
            <w:sz w:val="20"/>
            <w:szCs w:val="20"/>
          </w:rPr>
          <w:fldChar w:fldCharType="end"/>
        </w:r>
      </w:hyperlink>
    </w:p>
    <w:p w14:paraId="1F3FCB4F" w14:textId="1D41CC9E" w:rsidR="00CD5750" w:rsidRDefault="00CD5750">
      <w:pPr>
        <w:pStyle w:val="Inhopg1"/>
        <w:tabs>
          <w:tab w:val="left" w:pos="824"/>
          <w:tab w:val="right" w:leader="dot" w:pos="9440"/>
        </w:tabs>
        <w:rPr>
          <w:rStyle w:val="Hyperlink"/>
          <w:rFonts w:ascii="Arial" w:hAnsi="Arial" w:cs="Arial"/>
          <w:noProof/>
          <w:sz w:val="20"/>
          <w:szCs w:val="20"/>
        </w:rPr>
      </w:pPr>
    </w:p>
    <w:p w14:paraId="714EBDA8" w14:textId="77777777" w:rsidR="00CD5750" w:rsidRPr="00D15946" w:rsidRDefault="00CD5750" w:rsidP="00CD5750">
      <w:pPr>
        <w:ind w:firstLine="116"/>
        <w:rPr>
          <w:rFonts w:ascii="Arial" w:hAnsi="Arial" w:cs="Arial"/>
          <w:b/>
          <w:bCs/>
          <w:sz w:val="20"/>
          <w:szCs w:val="20"/>
          <w:lang w:val="nl-NL"/>
        </w:rPr>
      </w:pPr>
      <w:r w:rsidRPr="00D15946">
        <w:rPr>
          <w:rFonts w:ascii="Arial" w:hAnsi="Arial" w:cs="Arial"/>
          <w:b/>
          <w:sz w:val="20"/>
          <w:szCs w:val="20"/>
          <w:lang w:val="nl-NL"/>
        </w:rPr>
        <w:t xml:space="preserve">HOOFDSTUK III </w:t>
      </w:r>
      <w:r>
        <w:rPr>
          <w:rFonts w:ascii="Arial" w:hAnsi="Arial" w:cs="Arial"/>
          <w:b/>
          <w:sz w:val="20"/>
          <w:szCs w:val="20"/>
          <w:lang w:val="nl-NL"/>
        </w:rPr>
        <w:tab/>
      </w:r>
      <w:r w:rsidRPr="00D15946">
        <w:rPr>
          <w:rFonts w:ascii="Arial" w:hAnsi="Arial" w:cs="Arial"/>
          <w:b/>
          <w:sz w:val="20"/>
          <w:szCs w:val="20"/>
          <w:lang w:val="nl-NL"/>
        </w:rPr>
        <w:t xml:space="preserve">SaaS-diensten </w:t>
      </w:r>
    </w:p>
    <w:p w14:paraId="41FDEC41" w14:textId="7E9B19F5"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7" w:history="1">
        <w:r w:rsidR="003960D2" w:rsidRPr="001B1464">
          <w:rPr>
            <w:rStyle w:val="Hyperlink"/>
            <w:rFonts w:ascii="Arial" w:hAnsi="Arial" w:cs="Arial"/>
            <w:noProof/>
            <w:sz w:val="20"/>
            <w:szCs w:val="20"/>
          </w:rPr>
          <w:t>10.</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SaaS-diensten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_Toc16873067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10</w:t>
        </w:r>
        <w:r w:rsidR="003960D2" w:rsidRPr="001B1464">
          <w:rPr>
            <w:rFonts w:ascii="Arial" w:hAnsi="Arial" w:cs="Arial"/>
            <w:noProof/>
            <w:webHidden/>
            <w:sz w:val="20"/>
            <w:szCs w:val="20"/>
          </w:rPr>
          <w:fldChar w:fldCharType="end"/>
        </w:r>
      </w:hyperlink>
    </w:p>
    <w:p w14:paraId="455D4883" w14:textId="4957C0E4"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8" w:history="1">
        <w:r w:rsidR="003960D2" w:rsidRPr="001B1464">
          <w:rPr>
            <w:rStyle w:val="Hyperlink"/>
            <w:rFonts w:ascii="Arial" w:hAnsi="Arial" w:cs="Arial"/>
            <w:noProof/>
            <w:sz w:val="20"/>
            <w:szCs w:val="20"/>
          </w:rPr>
          <w:t>11.</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Licentie</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_Toc16873068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11</w:t>
        </w:r>
        <w:r w:rsidR="003960D2" w:rsidRPr="001B1464">
          <w:rPr>
            <w:rFonts w:ascii="Arial" w:hAnsi="Arial" w:cs="Arial"/>
            <w:noProof/>
            <w:webHidden/>
            <w:sz w:val="20"/>
            <w:szCs w:val="20"/>
          </w:rPr>
          <w:fldChar w:fldCharType="end"/>
        </w:r>
      </w:hyperlink>
    </w:p>
    <w:p w14:paraId="26B3ADB2" w14:textId="7F323D21"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69" w:history="1">
        <w:r w:rsidR="003960D2" w:rsidRPr="001B1464">
          <w:rPr>
            <w:rStyle w:val="Hyperlink"/>
            <w:rFonts w:ascii="Arial" w:hAnsi="Arial" w:cs="Arial"/>
            <w:noProof/>
            <w:sz w:val="20"/>
            <w:szCs w:val="20"/>
          </w:rPr>
          <w:t>12.</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Aansluiting IAM-systeem Opdrachtgever</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_Toc16873069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11</w:t>
        </w:r>
        <w:r w:rsidR="003960D2" w:rsidRPr="001B1464">
          <w:rPr>
            <w:rFonts w:ascii="Arial" w:hAnsi="Arial" w:cs="Arial"/>
            <w:noProof/>
            <w:webHidden/>
            <w:sz w:val="20"/>
            <w:szCs w:val="20"/>
          </w:rPr>
          <w:fldChar w:fldCharType="end"/>
        </w:r>
      </w:hyperlink>
    </w:p>
    <w:p w14:paraId="561B52EA" w14:textId="2587C0D4"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0" w:history="1">
        <w:r w:rsidR="003960D2" w:rsidRPr="001B1464">
          <w:rPr>
            <w:rStyle w:val="Hyperlink"/>
            <w:rFonts w:ascii="Arial" w:hAnsi="Arial" w:cs="Arial"/>
            <w:noProof/>
            <w:sz w:val="20"/>
            <w:szCs w:val="20"/>
          </w:rPr>
          <w:t>13.</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Beveiliging en kwaliteitsmanagement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_Toc16873070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11</w:t>
        </w:r>
        <w:r w:rsidR="003960D2" w:rsidRPr="001B1464">
          <w:rPr>
            <w:rFonts w:ascii="Arial" w:hAnsi="Arial" w:cs="Arial"/>
            <w:noProof/>
            <w:webHidden/>
            <w:sz w:val="20"/>
            <w:szCs w:val="20"/>
          </w:rPr>
          <w:fldChar w:fldCharType="end"/>
        </w:r>
      </w:hyperlink>
    </w:p>
    <w:p w14:paraId="7148BF42" w14:textId="3C0D3D37"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1" w:history="1">
        <w:r w:rsidR="003960D2" w:rsidRPr="001B1464">
          <w:rPr>
            <w:rStyle w:val="Hyperlink"/>
            <w:rFonts w:ascii="Arial" w:hAnsi="Arial" w:cs="Arial"/>
            <w:noProof/>
            <w:sz w:val="20"/>
            <w:szCs w:val="20"/>
            <w:lang w:val="nl-NL"/>
          </w:rPr>
          <w:t>14.</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(Intellectuele) Eigendom Data en/of Content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_Toc16873071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11</w:t>
        </w:r>
        <w:r w:rsidR="003960D2" w:rsidRPr="001B1464">
          <w:rPr>
            <w:rFonts w:ascii="Arial" w:hAnsi="Arial" w:cs="Arial"/>
            <w:noProof/>
            <w:webHidden/>
            <w:sz w:val="20"/>
            <w:szCs w:val="20"/>
          </w:rPr>
          <w:fldChar w:fldCharType="end"/>
        </w:r>
      </w:hyperlink>
    </w:p>
    <w:p w14:paraId="0EDE4888" w14:textId="58A9BCB3"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2" w:history="1">
        <w:r w:rsidR="003960D2" w:rsidRPr="001B1464">
          <w:rPr>
            <w:rStyle w:val="Hyperlink"/>
            <w:rFonts w:ascii="Arial" w:hAnsi="Arial" w:cs="Arial"/>
            <w:noProof/>
            <w:sz w:val="20"/>
            <w:szCs w:val="20"/>
          </w:rPr>
          <w:t>15.</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Continuïteit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_Toc16873072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12</w:t>
        </w:r>
        <w:r w:rsidR="003960D2" w:rsidRPr="001B1464">
          <w:rPr>
            <w:rFonts w:ascii="Arial" w:hAnsi="Arial" w:cs="Arial"/>
            <w:noProof/>
            <w:webHidden/>
            <w:sz w:val="20"/>
            <w:szCs w:val="20"/>
          </w:rPr>
          <w:fldChar w:fldCharType="end"/>
        </w:r>
      </w:hyperlink>
    </w:p>
    <w:p w14:paraId="00913F22" w14:textId="4621DD4A"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3" w:history="1">
        <w:r w:rsidR="003960D2" w:rsidRPr="001B1464">
          <w:rPr>
            <w:rStyle w:val="Hyperlink"/>
            <w:rFonts w:ascii="Arial" w:hAnsi="Arial" w:cs="Arial"/>
            <w:noProof/>
            <w:sz w:val="20"/>
            <w:szCs w:val="20"/>
          </w:rPr>
          <w:t>16.</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Verwerking Persoonsgegevens</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_Toc16873073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12</w:t>
        </w:r>
        <w:r w:rsidR="003960D2" w:rsidRPr="001B1464">
          <w:rPr>
            <w:rFonts w:ascii="Arial" w:hAnsi="Arial" w:cs="Arial"/>
            <w:noProof/>
            <w:webHidden/>
            <w:sz w:val="20"/>
            <w:szCs w:val="20"/>
          </w:rPr>
          <w:fldChar w:fldCharType="end"/>
        </w:r>
      </w:hyperlink>
    </w:p>
    <w:p w14:paraId="5F2FB7E4" w14:textId="48D5D155"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4" w:history="1">
        <w:r w:rsidR="003960D2" w:rsidRPr="001B1464">
          <w:rPr>
            <w:rStyle w:val="Hyperlink"/>
            <w:rFonts w:ascii="Arial" w:hAnsi="Arial" w:cs="Arial"/>
            <w:noProof/>
            <w:sz w:val="20"/>
            <w:szCs w:val="20"/>
            <w:lang w:val="nl-NL"/>
          </w:rPr>
          <w:t>17.</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Applicatiebeheer</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_Toc16873074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12</w:t>
        </w:r>
        <w:r w:rsidR="003960D2" w:rsidRPr="001B1464">
          <w:rPr>
            <w:rFonts w:ascii="Arial" w:hAnsi="Arial" w:cs="Arial"/>
            <w:noProof/>
            <w:webHidden/>
            <w:sz w:val="20"/>
            <w:szCs w:val="20"/>
          </w:rPr>
          <w:fldChar w:fldCharType="end"/>
        </w:r>
      </w:hyperlink>
    </w:p>
    <w:p w14:paraId="44AE9D0A" w14:textId="3E7341A1"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5" w:history="1">
        <w:r w:rsidR="003960D2" w:rsidRPr="001B1464">
          <w:rPr>
            <w:rStyle w:val="Hyperlink"/>
            <w:rFonts w:ascii="Arial" w:hAnsi="Arial" w:cs="Arial"/>
            <w:noProof/>
            <w:sz w:val="20"/>
            <w:szCs w:val="20"/>
          </w:rPr>
          <w:t>18.</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Service Levels</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_Toc16873075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13</w:t>
        </w:r>
        <w:r w:rsidR="003960D2" w:rsidRPr="001B1464">
          <w:rPr>
            <w:rFonts w:ascii="Arial" w:hAnsi="Arial" w:cs="Arial"/>
            <w:noProof/>
            <w:webHidden/>
            <w:sz w:val="20"/>
            <w:szCs w:val="20"/>
          </w:rPr>
          <w:fldChar w:fldCharType="end"/>
        </w:r>
      </w:hyperlink>
    </w:p>
    <w:p w14:paraId="3DD56023" w14:textId="77777777" w:rsidR="00CD5750" w:rsidRDefault="00CD5750">
      <w:pPr>
        <w:pStyle w:val="Inhopg1"/>
        <w:tabs>
          <w:tab w:val="left" w:pos="824"/>
          <w:tab w:val="right" w:leader="dot" w:pos="9440"/>
        </w:tabs>
        <w:rPr>
          <w:rStyle w:val="Hyperlink"/>
          <w:rFonts w:ascii="Arial" w:hAnsi="Arial" w:cs="Arial"/>
          <w:noProof/>
          <w:sz w:val="20"/>
          <w:szCs w:val="20"/>
        </w:rPr>
      </w:pPr>
    </w:p>
    <w:p w14:paraId="431E5360" w14:textId="77777777" w:rsidR="00CD5750" w:rsidRPr="00D15946" w:rsidRDefault="00CD5750" w:rsidP="00CD5750">
      <w:pPr>
        <w:ind w:firstLine="116"/>
        <w:jc w:val="both"/>
        <w:rPr>
          <w:rFonts w:ascii="Arial" w:hAnsi="Arial" w:cs="Arial"/>
          <w:b/>
          <w:bCs/>
          <w:sz w:val="20"/>
          <w:szCs w:val="20"/>
          <w:lang w:val="nl-NL"/>
        </w:rPr>
      </w:pPr>
      <w:r w:rsidRPr="00D15946">
        <w:rPr>
          <w:rFonts w:ascii="Arial" w:hAnsi="Arial" w:cs="Arial"/>
          <w:b/>
          <w:sz w:val="20"/>
          <w:szCs w:val="20"/>
          <w:lang w:val="nl-NL"/>
        </w:rPr>
        <w:t xml:space="preserve">HOOFDSTUK V </w:t>
      </w:r>
      <w:r w:rsidRPr="00D15946">
        <w:rPr>
          <w:rFonts w:ascii="Arial" w:hAnsi="Arial" w:cs="Arial"/>
          <w:b/>
          <w:sz w:val="20"/>
          <w:szCs w:val="20"/>
          <w:lang w:val="nl-NL"/>
        </w:rPr>
        <w:tab/>
        <w:t>Consultancy</w:t>
      </w:r>
    </w:p>
    <w:p w14:paraId="79CB6D8F" w14:textId="6D1EAD7E"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6" w:history="1">
        <w:r w:rsidR="003960D2" w:rsidRPr="001B1464">
          <w:rPr>
            <w:rStyle w:val="Hyperlink"/>
            <w:rFonts w:ascii="Arial" w:hAnsi="Arial" w:cs="Arial"/>
            <w:noProof/>
            <w:sz w:val="20"/>
            <w:szCs w:val="20"/>
            <w:lang w:val="nl-NL"/>
          </w:rPr>
          <w:t>19.</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Consultancy</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_Toc16873076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14</w:t>
        </w:r>
        <w:r w:rsidR="003960D2" w:rsidRPr="001B1464">
          <w:rPr>
            <w:rFonts w:ascii="Arial" w:hAnsi="Arial" w:cs="Arial"/>
            <w:noProof/>
            <w:webHidden/>
            <w:sz w:val="20"/>
            <w:szCs w:val="20"/>
          </w:rPr>
          <w:fldChar w:fldCharType="end"/>
        </w:r>
      </w:hyperlink>
    </w:p>
    <w:p w14:paraId="0C36FA7E" w14:textId="1E919677"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7" w:history="1">
        <w:r w:rsidR="003960D2" w:rsidRPr="001B1464">
          <w:rPr>
            <w:rStyle w:val="Hyperlink"/>
            <w:rFonts w:ascii="Arial" w:hAnsi="Arial" w:cs="Arial"/>
            <w:noProof/>
            <w:sz w:val="20"/>
            <w:szCs w:val="20"/>
            <w:lang w:val="nl-NL"/>
          </w:rPr>
          <w:t>20.</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Loonheffing, premies werknemersverzekeringen en zelfstandigheid</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_Toc16873077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15</w:t>
        </w:r>
        <w:r w:rsidR="003960D2" w:rsidRPr="001B1464">
          <w:rPr>
            <w:rFonts w:ascii="Arial" w:hAnsi="Arial" w:cs="Arial"/>
            <w:noProof/>
            <w:webHidden/>
            <w:sz w:val="20"/>
            <w:szCs w:val="20"/>
          </w:rPr>
          <w:fldChar w:fldCharType="end"/>
        </w:r>
      </w:hyperlink>
    </w:p>
    <w:p w14:paraId="55D23793" w14:textId="77777777" w:rsidR="00CD5750" w:rsidRDefault="00CD5750">
      <w:pPr>
        <w:pStyle w:val="Inhopg1"/>
        <w:tabs>
          <w:tab w:val="left" w:pos="824"/>
          <w:tab w:val="right" w:leader="dot" w:pos="9440"/>
        </w:tabs>
        <w:rPr>
          <w:rStyle w:val="Hyperlink"/>
          <w:rFonts w:ascii="Arial" w:hAnsi="Arial" w:cs="Arial"/>
          <w:noProof/>
          <w:sz w:val="20"/>
          <w:szCs w:val="20"/>
        </w:rPr>
      </w:pPr>
    </w:p>
    <w:p w14:paraId="7C2BA0E1" w14:textId="77777777" w:rsidR="00CD5750" w:rsidRPr="00D15946" w:rsidRDefault="00CD5750" w:rsidP="00CD5750">
      <w:pPr>
        <w:ind w:firstLine="116"/>
        <w:rPr>
          <w:rFonts w:ascii="Arial" w:hAnsi="Arial" w:cs="Arial"/>
          <w:b/>
          <w:bCs/>
          <w:sz w:val="20"/>
          <w:szCs w:val="20"/>
          <w:lang w:val="nl-NL"/>
        </w:rPr>
      </w:pPr>
      <w:r w:rsidRPr="00D15946">
        <w:rPr>
          <w:rFonts w:ascii="Arial" w:hAnsi="Arial" w:cs="Arial"/>
          <w:b/>
          <w:sz w:val="20"/>
          <w:szCs w:val="20"/>
          <w:lang w:val="nl-NL"/>
        </w:rPr>
        <w:t xml:space="preserve">HOOFDSTUK VI </w:t>
      </w:r>
      <w:r w:rsidRPr="00D15946">
        <w:rPr>
          <w:rFonts w:ascii="Arial" w:hAnsi="Arial" w:cs="Arial"/>
          <w:b/>
          <w:sz w:val="20"/>
          <w:szCs w:val="20"/>
          <w:lang w:val="nl-NL"/>
        </w:rPr>
        <w:tab/>
        <w:t xml:space="preserve">Algemene </w:t>
      </w:r>
      <w:r>
        <w:rPr>
          <w:rFonts w:ascii="Arial" w:hAnsi="Arial" w:cs="Arial"/>
          <w:b/>
          <w:sz w:val="20"/>
          <w:szCs w:val="20"/>
          <w:lang w:val="nl-NL"/>
        </w:rPr>
        <w:t>b</w:t>
      </w:r>
      <w:r w:rsidRPr="00D15946">
        <w:rPr>
          <w:rFonts w:ascii="Arial" w:hAnsi="Arial" w:cs="Arial"/>
          <w:b/>
          <w:sz w:val="20"/>
          <w:szCs w:val="20"/>
          <w:lang w:val="nl-NL"/>
        </w:rPr>
        <w:t>epalingen</w:t>
      </w:r>
    </w:p>
    <w:p w14:paraId="34346AD9" w14:textId="59827794"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8" w:history="1">
        <w:r w:rsidR="003960D2" w:rsidRPr="001B1464">
          <w:rPr>
            <w:rStyle w:val="Hyperlink"/>
            <w:rFonts w:ascii="Arial" w:hAnsi="Arial" w:cs="Arial"/>
            <w:noProof/>
            <w:sz w:val="20"/>
            <w:szCs w:val="20"/>
            <w:lang w:val="nl-NL"/>
          </w:rPr>
          <w:t>21.</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Overleg en rapportage</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_Toc16873078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15</w:t>
        </w:r>
        <w:r w:rsidR="003960D2" w:rsidRPr="001B1464">
          <w:rPr>
            <w:rFonts w:ascii="Arial" w:hAnsi="Arial" w:cs="Arial"/>
            <w:noProof/>
            <w:webHidden/>
            <w:sz w:val="20"/>
            <w:szCs w:val="20"/>
          </w:rPr>
          <w:fldChar w:fldCharType="end"/>
        </w:r>
      </w:hyperlink>
    </w:p>
    <w:p w14:paraId="59F3CDB7" w14:textId="11DACED2"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79" w:history="1">
        <w:r w:rsidR="003960D2" w:rsidRPr="001B1464">
          <w:rPr>
            <w:rStyle w:val="Hyperlink"/>
            <w:rFonts w:ascii="Arial" w:hAnsi="Arial" w:cs="Arial"/>
            <w:noProof/>
            <w:sz w:val="20"/>
            <w:szCs w:val="20"/>
            <w:lang w:val="nl-NL"/>
          </w:rPr>
          <w:t>22.</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Onderaannemers</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_Toc16873079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16</w:t>
        </w:r>
        <w:r w:rsidR="003960D2" w:rsidRPr="001B1464">
          <w:rPr>
            <w:rFonts w:ascii="Arial" w:hAnsi="Arial" w:cs="Arial"/>
            <w:noProof/>
            <w:webHidden/>
            <w:sz w:val="20"/>
            <w:szCs w:val="20"/>
          </w:rPr>
          <w:fldChar w:fldCharType="end"/>
        </w:r>
      </w:hyperlink>
    </w:p>
    <w:p w14:paraId="7927B8DF" w14:textId="0E78A3D8"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0" w:history="1">
        <w:r w:rsidR="003960D2" w:rsidRPr="001B1464">
          <w:rPr>
            <w:rStyle w:val="Hyperlink"/>
            <w:rFonts w:ascii="Arial" w:hAnsi="Arial" w:cs="Arial"/>
            <w:noProof/>
            <w:sz w:val="20"/>
            <w:szCs w:val="20"/>
            <w:lang w:val="nl-NL"/>
          </w:rPr>
          <w:t>23.</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Wijziging Diensten en overige diensten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_Toc16873080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16</w:t>
        </w:r>
        <w:r w:rsidR="003960D2" w:rsidRPr="001B1464">
          <w:rPr>
            <w:rFonts w:ascii="Arial" w:hAnsi="Arial" w:cs="Arial"/>
            <w:noProof/>
            <w:webHidden/>
            <w:sz w:val="20"/>
            <w:szCs w:val="20"/>
          </w:rPr>
          <w:fldChar w:fldCharType="end"/>
        </w:r>
      </w:hyperlink>
    </w:p>
    <w:p w14:paraId="03EC4996" w14:textId="0C10EB61"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1" w:history="1">
        <w:r w:rsidR="003960D2" w:rsidRPr="001B1464">
          <w:rPr>
            <w:rStyle w:val="Hyperlink"/>
            <w:rFonts w:ascii="Arial" w:hAnsi="Arial" w:cs="Arial"/>
            <w:noProof/>
            <w:sz w:val="20"/>
            <w:szCs w:val="20"/>
          </w:rPr>
          <w:t>24.</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Meerwerk</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_Toc16873081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17</w:t>
        </w:r>
        <w:r w:rsidR="003960D2" w:rsidRPr="001B1464">
          <w:rPr>
            <w:rFonts w:ascii="Arial" w:hAnsi="Arial" w:cs="Arial"/>
            <w:noProof/>
            <w:webHidden/>
            <w:sz w:val="20"/>
            <w:szCs w:val="20"/>
          </w:rPr>
          <w:fldChar w:fldCharType="end"/>
        </w:r>
      </w:hyperlink>
    </w:p>
    <w:p w14:paraId="1ACFBBAA" w14:textId="549AA641"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2" w:history="1">
        <w:r w:rsidR="003960D2" w:rsidRPr="001B1464">
          <w:rPr>
            <w:rStyle w:val="Hyperlink"/>
            <w:rFonts w:ascii="Arial" w:hAnsi="Arial" w:cs="Arial"/>
            <w:noProof/>
            <w:sz w:val="20"/>
            <w:szCs w:val="20"/>
          </w:rPr>
          <w:t>25.</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Garantie</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_Toc16873082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17</w:t>
        </w:r>
        <w:r w:rsidR="003960D2" w:rsidRPr="001B1464">
          <w:rPr>
            <w:rFonts w:ascii="Arial" w:hAnsi="Arial" w:cs="Arial"/>
            <w:noProof/>
            <w:webHidden/>
            <w:sz w:val="20"/>
            <w:szCs w:val="20"/>
          </w:rPr>
          <w:fldChar w:fldCharType="end"/>
        </w:r>
      </w:hyperlink>
    </w:p>
    <w:p w14:paraId="2E5F16C4" w14:textId="6EF50D96"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3" w:history="1">
        <w:r w:rsidR="003960D2" w:rsidRPr="001B1464">
          <w:rPr>
            <w:rStyle w:val="Hyperlink"/>
            <w:rFonts w:ascii="Arial" w:hAnsi="Arial" w:cs="Arial"/>
            <w:noProof/>
            <w:sz w:val="20"/>
            <w:szCs w:val="20"/>
          </w:rPr>
          <w:t>26.</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Vertragingen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_Toc16873083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19</w:t>
        </w:r>
        <w:r w:rsidR="003960D2" w:rsidRPr="001B1464">
          <w:rPr>
            <w:rFonts w:ascii="Arial" w:hAnsi="Arial" w:cs="Arial"/>
            <w:noProof/>
            <w:webHidden/>
            <w:sz w:val="20"/>
            <w:szCs w:val="20"/>
          </w:rPr>
          <w:fldChar w:fldCharType="end"/>
        </w:r>
      </w:hyperlink>
    </w:p>
    <w:p w14:paraId="10F924EA" w14:textId="20A7AE6E"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4" w:history="1">
        <w:r w:rsidR="003960D2" w:rsidRPr="001B1464">
          <w:rPr>
            <w:rStyle w:val="Hyperlink"/>
            <w:rFonts w:ascii="Arial" w:hAnsi="Arial" w:cs="Arial"/>
            <w:noProof/>
            <w:sz w:val="20"/>
            <w:szCs w:val="20"/>
          </w:rPr>
          <w:t>27.</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Prijzen en betaling</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_Toc16873084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19</w:t>
        </w:r>
        <w:r w:rsidR="003960D2" w:rsidRPr="001B1464">
          <w:rPr>
            <w:rFonts w:ascii="Arial" w:hAnsi="Arial" w:cs="Arial"/>
            <w:noProof/>
            <w:webHidden/>
            <w:sz w:val="20"/>
            <w:szCs w:val="20"/>
          </w:rPr>
          <w:fldChar w:fldCharType="end"/>
        </w:r>
      </w:hyperlink>
    </w:p>
    <w:p w14:paraId="4109D1F7" w14:textId="5E24B53E"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5" w:history="1">
        <w:r w:rsidR="003960D2" w:rsidRPr="001B1464">
          <w:rPr>
            <w:rStyle w:val="Hyperlink"/>
            <w:rFonts w:ascii="Arial" w:hAnsi="Arial" w:cs="Arial"/>
            <w:noProof/>
            <w:sz w:val="20"/>
            <w:szCs w:val="20"/>
          </w:rPr>
          <w:t>28.</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Intellectuele eigendom</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_Toc16873085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20</w:t>
        </w:r>
        <w:r w:rsidR="003960D2" w:rsidRPr="001B1464">
          <w:rPr>
            <w:rFonts w:ascii="Arial" w:hAnsi="Arial" w:cs="Arial"/>
            <w:noProof/>
            <w:webHidden/>
            <w:sz w:val="20"/>
            <w:szCs w:val="20"/>
          </w:rPr>
          <w:fldChar w:fldCharType="end"/>
        </w:r>
      </w:hyperlink>
    </w:p>
    <w:p w14:paraId="30C8C9F9" w14:textId="251E7088"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6" w:history="1">
        <w:r w:rsidR="003960D2" w:rsidRPr="001B1464">
          <w:rPr>
            <w:rStyle w:val="Hyperlink"/>
            <w:rFonts w:ascii="Arial" w:hAnsi="Arial" w:cs="Arial"/>
            <w:noProof/>
            <w:sz w:val="20"/>
            <w:szCs w:val="20"/>
          </w:rPr>
          <w:t>29.</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Aansprakelijkheid</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_Toc16873086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21</w:t>
        </w:r>
        <w:r w:rsidR="003960D2" w:rsidRPr="001B1464">
          <w:rPr>
            <w:rFonts w:ascii="Arial" w:hAnsi="Arial" w:cs="Arial"/>
            <w:noProof/>
            <w:webHidden/>
            <w:sz w:val="20"/>
            <w:szCs w:val="20"/>
          </w:rPr>
          <w:fldChar w:fldCharType="end"/>
        </w:r>
      </w:hyperlink>
    </w:p>
    <w:p w14:paraId="21F915BF" w14:textId="497F2A10"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7" w:history="1">
        <w:r w:rsidR="003960D2" w:rsidRPr="001B1464">
          <w:rPr>
            <w:rStyle w:val="Hyperlink"/>
            <w:rFonts w:ascii="Arial" w:hAnsi="Arial" w:cs="Arial"/>
            <w:noProof/>
            <w:sz w:val="20"/>
            <w:szCs w:val="20"/>
          </w:rPr>
          <w:t>30.</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Verzekering</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_Toc16873087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22</w:t>
        </w:r>
        <w:r w:rsidR="003960D2" w:rsidRPr="001B1464">
          <w:rPr>
            <w:rFonts w:ascii="Arial" w:hAnsi="Arial" w:cs="Arial"/>
            <w:noProof/>
            <w:webHidden/>
            <w:sz w:val="20"/>
            <w:szCs w:val="20"/>
          </w:rPr>
          <w:fldChar w:fldCharType="end"/>
        </w:r>
      </w:hyperlink>
    </w:p>
    <w:p w14:paraId="6BC41461" w14:textId="6D48D282"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8" w:history="1">
        <w:r w:rsidR="003960D2" w:rsidRPr="001B1464">
          <w:rPr>
            <w:rStyle w:val="Hyperlink"/>
            <w:rFonts w:ascii="Arial" w:hAnsi="Arial" w:cs="Arial"/>
            <w:noProof/>
            <w:sz w:val="20"/>
            <w:szCs w:val="20"/>
          </w:rPr>
          <w:t>31.</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Overmacht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_Toc16873088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22</w:t>
        </w:r>
        <w:r w:rsidR="003960D2" w:rsidRPr="001B1464">
          <w:rPr>
            <w:rFonts w:ascii="Arial" w:hAnsi="Arial" w:cs="Arial"/>
            <w:noProof/>
            <w:webHidden/>
            <w:sz w:val="20"/>
            <w:szCs w:val="20"/>
          </w:rPr>
          <w:fldChar w:fldCharType="end"/>
        </w:r>
      </w:hyperlink>
    </w:p>
    <w:p w14:paraId="5C4EBED4" w14:textId="220BA534"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89" w:history="1">
        <w:r w:rsidR="003960D2" w:rsidRPr="001B1464">
          <w:rPr>
            <w:rStyle w:val="Hyperlink"/>
            <w:rFonts w:ascii="Arial" w:hAnsi="Arial" w:cs="Arial"/>
            <w:noProof/>
            <w:sz w:val="20"/>
            <w:szCs w:val="20"/>
          </w:rPr>
          <w:t>32.</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Regelgeving</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_Toc16873089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22</w:t>
        </w:r>
        <w:r w:rsidR="003960D2" w:rsidRPr="001B1464">
          <w:rPr>
            <w:rFonts w:ascii="Arial" w:hAnsi="Arial" w:cs="Arial"/>
            <w:noProof/>
            <w:webHidden/>
            <w:sz w:val="20"/>
            <w:szCs w:val="20"/>
          </w:rPr>
          <w:fldChar w:fldCharType="end"/>
        </w:r>
      </w:hyperlink>
    </w:p>
    <w:p w14:paraId="53FBB2F1" w14:textId="1BA7A501"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90" w:history="1">
        <w:r w:rsidR="003960D2" w:rsidRPr="001B1464">
          <w:rPr>
            <w:rStyle w:val="Hyperlink"/>
            <w:rFonts w:ascii="Arial" w:hAnsi="Arial" w:cs="Arial"/>
            <w:noProof/>
            <w:sz w:val="20"/>
            <w:szCs w:val="20"/>
          </w:rPr>
          <w:t>33.</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Personeel</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_Toc16873090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23</w:t>
        </w:r>
        <w:r w:rsidR="003960D2" w:rsidRPr="001B1464">
          <w:rPr>
            <w:rFonts w:ascii="Arial" w:hAnsi="Arial" w:cs="Arial"/>
            <w:noProof/>
            <w:webHidden/>
            <w:sz w:val="20"/>
            <w:szCs w:val="20"/>
          </w:rPr>
          <w:fldChar w:fldCharType="end"/>
        </w:r>
      </w:hyperlink>
    </w:p>
    <w:p w14:paraId="7A0C9EEA" w14:textId="3A00F42B"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91" w:history="1">
        <w:r w:rsidR="003960D2" w:rsidRPr="001B1464">
          <w:rPr>
            <w:rStyle w:val="Hyperlink"/>
            <w:rFonts w:ascii="Arial" w:hAnsi="Arial" w:cs="Arial"/>
            <w:noProof/>
            <w:sz w:val="20"/>
            <w:szCs w:val="20"/>
          </w:rPr>
          <w:t>34.</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Audit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_Toc16873091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24</w:t>
        </w:r>
        <w:r w:rsidR="003960D2" w:rsidRPr="001B1464">
          <w:rPr>
            <w:rFonts w:ascii="Arial" w:hAnsi="Arial" w:cs="Arial"/>
            <w:noProof/>
            <w:webHidden/>
            <w:sz w:val="20"/>
            <w:szCs w:val="20"/>
          </w:rPr>
          <w:fldChar w:fldCharType="end"/>
        </w:r>
      </w:hyperlink>
    </w:p>
    <w:p w14:paraId="51396F44" w14:textId="1A3522A7"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92" w:history="1">
        <w:r w:rsidR="003960D2" w:rsidRPr="001B1464">
          <w:rPr>
            <w:rStyle w:val="Hyperlink"/>
            <w:rFonts w:ascii="Arial" w:hAnsi="Arial" w:cs="Arial"/>
            <w:noProof/>
            <w:sz w:val="20"/>
            <w:szCs w:val="20"/>
          </w:rPr>
          <w:t>35.</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Vertrouwelijkheid</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_Toc16873092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24</w:t>
        </w:r>
        <w:r w:rsidR="003960D2" w:rsidRPr="001B1464">
          <w:rPr>
            <w:rFonts w:ascii="Arial" w:hAnsi="Arial" w:cs="Arial"/>
            <w:noProof/>
            <w:webHidden/>
            <w:sz w:val="20"/>
            <w:szCs w:val="20"/>
          </w:rPr>
          <w:fldChar w:fldCharType="end"/>
        </w:r>
      </w:hyperlink>
    </w:p>
    <w:p w14:paraId="236E7213" w14:textId="0B2FFAE3"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93" w:history="1">
        <w:r w:rsidR="003960D2" w:rsidRPr="001B1464">
          <w:rPr>
            <w:rStyle w:val="Hyperlink"/>
            <w:rFonts w:ascii="Arial" w:hAnsi="Arial" w:cs="Arial"/>
            <w:noProof/>
            <w:sz w:val="20"/>
            <w:szCs w:val="20"/>
            <w:lang w:val="nl-NL"/>
          </w:rPr>
          <w:t>36.</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Duur en ingangsdatum van de Overeenkomst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_Toc16873093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25</w:t>
        </w:r>
        <w:r w:rsidR="003960D2" w:rsidRPr="001B1464">
          <w:rPr>
            <w:rFonts w:ascii="Arial" w:hAnsi="Arial" w:cs="Arial"/>
            <w:noProof/>
            <w:webHidden/>
            <w:sz w:val="20"/>
            <w:szCs w:val="20"/>
          </w:rPr>
          <w:fldChar w:fldCharType="end"/>
        </w:r>
      </w:hyperlink>
    </w:p>
    <w:p w14:paraId="5F1B0BBB" w14:textId="68B471C8"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94" w:history="1">
        <w:r w:rsidR="003960D2" w:rsidRPr="001B1464">
          <w:rPr>
            <w:rStyle w:val="Hyperlink"/>
            <w:rFonts w:ascii="Arial" w:hAnsi="Arial" w:cs="Arial"/>
            <w:noProof/>
            <w:sz w:val="20"/>
            <w:szCs w:val="20"/>
            <w:lang w:val="nl-NL"/>
          </w:rPr>
          <w:t>37.</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Beëindiging en gevolgen beëindiging Overeenkomst</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_Toc16873094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25</w:t>
        </w:r>
        <w:r w:rsidR="003960D2" w:rsidRPr="001B1464">
          <w:rPr>
            <w:rFonts w:ascii="Arial" w:hAnsi="Arial" w:cs="Arial"/>
            <w:noProof/>
            <w:webHidden/>
            <w:sz w:val="20"/>
            <w:szCs w:val="20"/>
          </w:rPr>
          <w:fldChar w:fldCharType="end"/>
        </w:r>
      </w:hyperlink>
    </w:p>
    <w:p w14:paraId="2B9DF40E" w14:textId="218C8E8E" w:rsidR="003960D2" w:rsidRPr="001B1464" w:rsidRDefault="00A365FD">
      <w:pPr>
        <w:pStyle w:val="Inhopg1"/>
        <w:tabs>
          <w:tab w:val="left" w:pos="824"/>
          <w:tab w:val="right" w:leader="dot" w:pos="9440"/>
        </w:tabs>
        <w:rPr>
          <w:rFonts w:ascii="Arial" w:eastAsiaTheme="minorEastAsia" w:hAnsi="Arial" w:cs="Arial"/>
          <w:noProof/>
          <w:sz w:val="20"/>
          <w:szCs w:val="20"/>
          <w:lang w:val="nl-NL" w:eastAsia="nl-NL"/>
        </w:rPr>
      </w:pPr>
      <w:hyperlink w:anchor="_Toc16873095" w:history="1">
        <w:r w:rsidR="003960D2" w:rsidRPr="001B1464">
          <w:rPr>
            <w:rStyle w:val="Hyperlink"/>
            <w:rFonts w:ascii="Arial" w:hAnsi="Arial" w:cs="Arial"/>
            <w:noProof/>
            <w:sz w:val="20"/>
            <w:szCs w:val="20"/>
          </w:rPr>
          <w:t>38.</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rPr>
          <w:t>Algemeen</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_Toc16873095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26</w:t>
        </w:r>
        <w:r w:rsidR="003960D2" w:rsidRPr="001B1464">
          <w:rPr>
            <w:rFonts w:ascii="Arial" w:hAnsi="Arial" w:cs="Arial"/>
            <w:noProof/>
            <w:webHidden/>
            <w:sz w:val="20"/>
            <w:szCs w:val="20"/>
          </w:rPr>
          <w:fldChar w:fldCharType="end"/>
        </w:r>
      </w:hyperlink>
    </w:p>
    <w:p w14:paraId="65A87EDF" w14:textId="344397EF" w:rsidR="003960D2" w:rsidRDefault="00A365FD">
      <w:pPr>
        <w:pStyle w:val="Inhopg1"/>
        <w:tabs>
          <w:tab w:val="left" w:pos="824"/>
          <w:tab w:val="right" w:leader="dot" w:pos="9440"/>
        </w:tabs>
        <w:rPr>
          <w:rFonts w:asciiTheme="minorHAnsi" w:eastAsiaTheme="minorEastAsia" w:hAnsiTheme="minorHAnsi"/>
          <w:noProof/>
          <w:lang w:val="nl-NL" w:eastAsia="nl-NL"/>
        </w:rPr>
      </w:pPr>
      <w:hyperlink w:anchor="_Toc16873096" w:history="1">
        <w:r w:rsidR="003960D2" w:rsidRPr="001B1464">
          <w:rPr>
            <w:rStyle w:val="Hyperlink"/>
            <w:rFonts w:ascii="Arial" w:hAnsi="Arial" w:cs="Arial"/>
            <w:noProof/>
            <w:sz w:val="20"/>
            <w:szCs w:val="20"/>
            <w:lang w:val="nl-NL"/>
          </w:rPr>
          <w:t>39.</w:t>
        </w:r>
        <w:r w:rsidR="003960D2" w:rsidRPr="001B1464">
          <w:rPr>
            <w:rFonts w:ascii="Arial" w:eastAsiaTheme="minorEastAsia" w:hAnsi="Arial" w:cs="Arial"/>
            <w:noProof/>
            <w:sz w:val="20"/>
            <w:szCs w:val="20"/>
            <w:lang w:val="nl-NL" w:eastAsia="nl-NL"/>
          </w:rPr>
          <w:tab/>
        </w:r>
        <w:r w:rsidR="003960D2" w:rsidRPr="001B1464">
          <w:rPr>
            <w:rStyle w:val="Hyperlink"/>
            <w:rFonts w:ascii="Arial" w:hAnsi="Arial" w:cs="Arial"/>
            <w:noProof/>
            <w:sz w:val="20"/>
            <w:szCs w:val="20"/>
            <w:lang w:val="nl-NL"/>
          </w:rPr>
          <w:t>Toepasselijk recht, bevoegde rechter en geschillenbeslechting</w:t>
        </w:r>
        <w:r w:rsidR="003960D2" w:rsidRPr="001B1464">
          <w:rPr>
            <w:rFonts w:ascii="Arial" w:hAnsi="Arial" w:cs="Arial"/>
            <w:noProof/>
            <w:webHidden/>
            <w:sz w:val="20"/>
            <w:szCs w:val="20"/>
          </w:rPr>
          <w:tab/>
        </w:r>
        <w:r w:rsidR="003960D2" w:rsidRPr="001B1464">
          <w:rPr>
            <w:rFonts w:ascii="Arial" w:hAnsi="Arial" w:cs="Arial"/>
            <w:noProof/>
            <w:webHidden/>
            <w:sz w:val="20"/>
            <w:szCs w:val="20"/>
          </w:rPr>
          <w:fldChar w:fldCharType="begin"/>
        </w:r>
        <w:r w:rsidR="003960D2" w:rsidRPr="001B1464">
          <w:rPr>
            <w:rFonts w:ascii="Arial" w:hAnsi="Arial" w:cs="Arial"/>
            <w:noProof/>
            <w:webHidden/>
            <w:sz w:val="20"/>
            <w:szCs w:val="20"/>
          </w:rPr>
          <w:instrText xml:space="preserve"> PAGEREF _Toc16873096 \h </w:instrText>
        </w:r>
        <w:r w:rsidR="003960D2" w:rsidRPr="001B1464">
          <w:rPr>
            <w:rFonts w:ascii="Arial" w:hAnsi="Arial" w:cs="Arial"/>
            <w:noProof/>
            <w:webHidden/>
            <w:sz w:val="20"/>
            <w:szCs w:val="20"/>
          </w:rPr>
        </w:r>
        <w:r w:rsidR="003960D2" w:rsidRPr="001B1464">
          <w:rPr>
            <w:rFonts w:ascii="Arial" w:hAnsi="Arial" w:cs="Arial"/>
            <w:noProof/>
            <w:webHidden/>
            <w:sz w:val="20"/>
            <w:szCs w:val="20"/>
          </w:rPr>
          <w:fldChar w:fldCharType="separate"/>
        </w:r>
        <w:r w:rsidR="003960D2" w:rsidRPr="001B1464">
          <w:rPr>
            <w:rFonts w:ascii="Arial" w:hAnsi="Arial" w:cs="Arial"/>
            <w:noProof/>
            <w:webHidden/>
            <w:sz w:val="20"/>
            <w:szCs w:val="20"/>
          </w:rPr>
          <w:t>27</w:t>
        </w:r>
        <w:r w:rsidR="003960D2" w:rsidRPr="001B1464">
          <w:rPr>
            <w:rFonts w:ascii="Arial" w:hAnsi="Arial" w:cs="Arial"/>
            <w:noProof/>
            <w:webHidden/>
            <w:sz w:val="20"/>
            <w:szCs w:val="20"/>
          </w:rPr>
          <w:fldChar w:fldCharType="end"/>
        </w:r>
      </w:hyperlink>
    </w:p>
    <w:p w14:paraId="0B3C054C" w14:textId="4D3E5A04" w:rsidR="007D7EFB" w:rsidRPr="00D15946" w:rsidRDefault="00CE0809" w:rsidP="008D0747">
      <w:pPr>
        <w:rPr>
          <w:rFonts w:ascii="Arial" w:hAnsi="Arial" w:cs="Arial"/>
          <w:b/>
          <w:sz w:val="20"/>
          <w:szCs w:val="20"/>
          <w:lang w:val="nl-NL"/>
        </w:rPr>
      </w:pPr>
      <w:r w:rsidRPr="00D15946">
        <w:rPr>
          <w:rFonts w:ascii="Arial" w:hAnsi="Arial" w:cs="Arial"/>
          <w:sz w:val="20"/>
          <w:szCs w:val="20"/>
          <w:lang w:val="nl-NL"/>
        </w:rPr>
        <w:fldChar w:fldCharType="end"/>
      </w:r>
      <w:r w:rsidRPr="00D15946">
        <w:rPr>
          <w:rFonts w:ascii="Arial" w:hAnsi="Arial" w:cs="Arial"/>
          <w:sz w:val="20"/>
          <w:szCs w:val="20"/>
          <w:lang w:val="nl-NL"/>
        </w:rPr>
        <w:br w:type="column"/>
      </w:r>
      <w:r w:rsidR="00056FAB" w:rsidRPr="00D15946">
        <w:rPr>
          <w:rFonts w:ascii="Arial" w:hAnsi="Arial" w:cs="Arial"/>
          <w:b/>
          <w:sz w:val="20"/>
          <w:szCs w:val="20"/>
          <w:lang w:val="nl-NL"/>
        </w:rPr>
        <w:lastRenderedPageBreak/>
        <w:t>De o</w:t>
      </w:r>
      <w:r w:rsidR="007D7EFB" w:rsidRPr="00D15946">
        <w:rPr>
          <w:rFonts w:ascii="Arial" w:hAnsi="Arial" w:cs="Arial"/>
          <w:b/>
          <w:sz w:val="20"/>
          <w:szCs w:val="20"/>
          <w:lang w:val="nl-NL"/>
        </w:rPr>
        <w:t>ndergetekenden</w:t>
      </w:r>
      <w:r w:rsidR="00AB2F94" w:rsidRPr="00D15946">
        <w:rPr>
          <w:rFonts w:ascii="Arial" w:hAnsi="Arial" w:cs="Arial"/>
          <w:b/>
          <w:sz w:val="20"/>
          <w:szCs w:val="20"/>
          <w:lang w:val="nl-NL"/>
        </w:rPr>
        <w:t>:</w:t>
      </w:r>
    </w:p>
    <w:p w14:paraId="457FA95D" w14:textId="77777777" w:rsidR="008D0747" w:rsidRPr="00D15946" w:rsidRDefault="008D0747" w:rsidP="008D0747">
      <w:pPr>
        <w:rPr>
          <w:rFonts w:ascii="Arial" w:eastAsia="Calibri" w:hAnsi="Arial" w:cs="Arial"/>
          <w:b/>
          <w:sz w:val="20"/>
          <w:szCs w:val="20"/>
          <w:lang w:val="nl-NL"/>
        </w:rPr>
      </w:pPr>
    </w:p>
    <w:p w14:paraId="18A3F8DF" w14:textId="7DDEB4DE" w:rsidR="007D7EFB" w:rsidRPr="00D15946" w:rsidRDefault="004C1248" w:rsidP="004630B0">
      <w:pPr>
        <w:pStyle w:val="Plattetekst"/>
        <w:numPr>
          <w:ilvl w:val="0"/>
          <w:numId w:val="4"/>
        </w:numPr>
        <w:tabs>
          <w:tab w:val="left" w:pos="814"/>
        </w:tabs>
        <w:spacing w:line="276" w:lineRule="auto"/>
        <w:ind w:right="232" w:hanging="703"/>
        <w:rPr>
          <w:rFonts w:ascii="Arial" w:hAnsi="Arial" w:cs="Arial"/>
          <w:sz w:val="20"/>
          <w:szCs w:val="20"/>
          <w:lang w:val="nl-NL"/>
        </w:rPr>
      </w:pPr>
      <w:r w:rsidRPr="00D15946">
        <w:rPr>
          <w:rFonts w:ascii="Arial" w:hAnsi="Arial" w:cs="Arial"/>
          <w:sz w:val="20"/>
          <w:szCs w:val="20"/>
          <w:lang w:val="nl-NL"/>
        </w:rPr>
        <w:t>[</w:t>
      </w:r>
      <w:r w:rsidR="00B66308" w:rsidRPr="00D15946">
        <w:rPr>
          <w:rFonts w:ascii="Arial" w:hAnsi="Arial" w:cs="Arial"/>
          <w:sz w:val="20"/>
          <w:szCs w:val="20"/>
          <w:highlight w:val="yellow"/>
          <w:lang w:val="nl-NL"/>
        </w:rPr>
        <w:t>Opdrachtgever</w:t>
      </w:r>
      <w:r w:rsidRPr="00D15946">
        <w:rPr>
          <w:rFonts w:ascii="Arial" w:hAnsi="Arial" w:cs="Arial"/>
          <w:sz w:val="20"/>
          <w:szCs w:val="20"/>
          <w:lang w:val="nl-NL"/>
        </w:rPr>
        <w:t>]</w:t>
      </w:r>
      <w:r w:rsidR="007D7EFB" w:rsidRPr="00D15946">
        <w:rPr>
          <w:rFonts w:ascii="Arial" w:hAnsi="Arial" w:cs="Arial"/>
          <w:sz w:val="20"/>
          <w:szCs w:val="20"/>
          <w:lang w:val="nl-NL"/>
        </w:rPr>
        <w:t xml:space="preserve"> gevestigd </w:t>
      </w:r>
      <w:r w:rsidR="00B66308" w:rsidRPr="00D15946">
        <w:rPr>
          <w:rFonts w:ascii="Arial" w:hAnsi="Arial" w:cs="Arial"/>
          <w:sz w:val="20"/>
          <w:szCs w:val="20"/>
          <w:lang w:val="nl-NL"/>
        </w:rPr>
        <w:t>te</w:t>
      </w:r>
      <w:r w:rsidR="007D7EFB" w:rsidRPr="00D15946">
        <w:rPr>
          <w:rFonts w:ascii="Arial" w:hAnsi="Arial" w:cs="Arial"/>
          <w:sz w:val="20"/>
          <w:szCs w:val="20"/>
          <w:lang w:val="nl-NL"/>
        </w:rPr>
        <w:t xml:space="preserve"> </w:t>
      </w:r>
      <w:r w:rsidRPr="00D15946">
        <w:rPr>
          <w:rFonts w:ascii="Arial" w:hAnsi="Arial" w:cs="Arial"/>
          <w:sz w:val="20"/>
          <w:szCs w:val="20"/>
          <w:lang w:val="nl-NL"/>
        </w:rPr>
        <w:t>[</w:t>
      </w:r>
      <w:r w:rsidR="007D7EFB" w:rsidRPr="00D15946">
        <w:rPr>
          <w:rFonts w:ascii="Arial" w:hAnsi="Arial" w:cs="Arial"/>
          <w:sz w:val="20"/>
          <w:szCs w:val="20"/>
          <w:highlight w:val="yellow"/>
          <w:lang w:val="nl-NL"/>
        </w:rPr>
        <w:t>adres</w:t>
      </w:r>
      <w:r w:rsidRPr="00D15946">
        <w:rPr>
          <w:rFonts w:ascii="Arial" w:hAnsi="Arial" w:cs="Arial"/>
          <w:sz w:val="20"/>
          <w:szCs w:val="20"/>
          <w:lang w:val="nl-NL"/>
        </w:rPr>
        <w:t>]</w:t>
      </w:r>
      <w:r w:rsidR="007D7EFB" w:rsidRPr="00D15946">
        <w:rPr>
          <w:rFonts w:ascii="Arial" w:hAnsi="Arial" w:cs="Arial"/>
          <w:sz w:val="20"/>
          <w:szCs w:val="20"/>
          <w:lang w:val="nl-NL"/>
        </w:rPr>
        <w:t xml:space="preserve">, </w:t>
      </w:r>
      <w:r w:rsidRPr="00D15946">
        <w:rPr>
          <w:rFonts w:ascii="Arial" w:hAnsi="Arial" w:cs="Arial"/>
          <w:sz w:val="20"/>
          <w:szCs w:val="20"/>
          <w:lang w:val="nl-NL"/>
        </w:rPr>
        <w:t>[</w:t>
      </w:r>
      <w:r w:rsidR="007D7EFB" w:rsidRPr="00D15946">
        <w:rPr>
          <w:rFonts w:ascii="Arial" w:hAnsi="Arial" w:cs="Arial"/>
          <w:sz w:val="20"/>
          <w:szCs w:val="20"/>
          <w:highlight w:val="yellow"/>
          <w:lang w:val="nl-NL"/>
        </w:rPr>
        <w:t>postcode</w:t>
      </w:r>
      <w:r w:rsidR="00056FAB" w:rsidRPr="00D15946">
        <w:rPr>
          <w:rFonts w:ascii="Arial" w:hAnsi="Arial" w:cs="Arial"/>
          <w:sz w:val="20"/>
          <w:szCs w:val="20"/>
          <w:highlight w:val="yellow"/>
          <w:lang w:val="nl-NL"/>
        </w:rPr>
        <w:t xml:space="preserve"> en plaats</w:t>
      </w:r>
      <w:r w:rsidRPr="00D15946">
        <w:rPr>
          <w:rFonts w:ascii="Arial" w:hAnsi="Arial" w:cs="Arial"/>
          <w:sz w:val="20"/>
          <w:szCs w:val="20"/>
          <w:lang w:val="nl-NL"/>
        </w:rPr>
        <w:t>]</w:t>
      </w:r>
      <w:r w:rsidR="00056FAB" w:rsidRPr="00D15946">
        <w:rPr>
          <w:rFonts w:ascii="Arial" w:hAnsi="Arial" w:cs="Arial"/>
          <w:sz w:val="20"/>
          <w:szCs w:val="20"/>
          <w:lang w:val="nl-NL"/>
        </w:rPr>
        <w:t>, ingeschreven bij de Kamer van Koophandel onder nummer</w:t>
      </w:r>
      <w:r w:rsidR="007D7EFB" w:rsidRPr="00D15946">
        <w:rPr>
          <w:rFonts w:ascii="Arial" w:hAnsi="Arial" w:cs="Arial"/>
          <w:sz w:val="20"/>
          <w:szCs w:val="20"/>
          <w:lang w:val="nl-NL"/>
        </w:rPr>
        <w:t>,</w:t>
      </w:r>
      <w:r w:rsidRPr="00D15946">
        <w:rPr>
          <w:rFonts w:ascii="Arial" w:hAnsi="Arial" w:cs="Arial"/>
          <w:sz w:val="20"/>
          <w:szCs w:val="20"/>
          <w:lang w:val="nl-NL"/>
        </w:rPr>
        <w:t>[</w:t>
      </w:r>
      <w:r w:rsidRPr="00D15946">
        <w:rPr>
          <w:rFonts w:ascii="Arial" w:hAnsi="Arial" w:cs="Arial"/>
          <w:sz w:val="20"/>
          <w:szCs w:val="20"/>
          <w:highlight w:val="yellow"/>
          <w:lang w:val="nl-NL"/>
        </w:rPr>
        <w:t>KvK-nummer</w:t>
      </w:r>
      <w:r w:rsidRPr="00D15946">
        <w:rPr>
          <w:rFonts w:ascii="Arial" w:hAnsi="Arial" w:cs="Arial"/>
          <w:sz w:val="20"/>
          <w:szCs w:val="20"/>
          <w:lang w:val="nl-NL"/>
        </w:rPr>
        <w:t xml:space="preserve">] </w:t>
      </w:r>
      <w:r w:rsidR="007D7EFB" w:rsidRPr="00D15946">
        <w:rPr>
          <w:rFonts w:ascii="Arial" w:hAnsi="Arial" w:cs="Arial"/>
          <w:sz w:val="20"/>
          <w:szCs w:val="20"/>
          <w:lang w:val="nl-NL"/>
        </w:rPr>
        <w:t xml:space="preserve">rechtsgeldig vertegenwoordigd de heer </w:t>
      </w:r>
      <w:r w:rsidRPr="00D15946">
        <w:rPr>
          <w:rFonts w:ascii="Arial" w:hAnsi="Arial" w:cs="Arial"/>
          <w:sz w:val="20"/>
          <w:szCs w:val="20"/>
          <w:lang w:val="nl-NL"/>
        </w:rPr>
        <w:t>[</w:t>
      </w:r>
      <w:r w:rsidR="007D7EFB" w:rsidRPr="00D15946">
        <w:rPr>
          <w:rFonts w:ascii="Arial" w:hAnsi="Arial" w:cs="Arial"/>
          <w:sz w:val="20"/>
          <w:szCs w:val="20"/>
          <w:highlight w:val="yellow"/>
          <w:lang w:val="nl-NL"/>
        </w:rPr>
        <w:t>naam</w:t>
      </w:r>
      <w:r w:rsidRPr="00D15946">
        <w:rPr>
          <w:rFonts w:ascii="Arial" w:hAnsi="Arial" w:cs="Arial"/>
          <w:sz w:val="20"/>
          <w:szCs w:val="20"/>
          <w:lang w:val="nl-NL"/>
        </w:rPr>
        <w:t>]</w:t>
      </w:r>
      <w:r w:rsidR="007D7EFB" w:rsidRPr="00D15946">
        <w:rPr>
          <w:rFonts w:ascii="Arial" w:hAnsi="Arial" w:cs="Arial"/>
          <w:sz w:val="20"/>
          <w:szCs w:val="20"/>
          <w:lang w:val="nl-NL"/>
        </w:rPr>
        <w:t xml:space="preserve"> </w:t>
      </w:r>
      <w:r w:rsidRPr="00D15946">
        <w:rPr>
          <w:rFonts w:ascii="Arial" w:hAnsi="Arial" w:cs="Arial"/>
          <w:sz w:val="20"/>
          <w:szCs w:val="20"/>
          <w:lang w:val="nl-NL"/>
        </w:rPr>
        <w:t>[</w:t>
      </w:r>
      <w:r w:rsidRPr="00D15946">
        <w:rPr>
          <w:rFonts w:ascii="Arial" w:hAnsi="Arial" w:cs="Arial"/>
          <w:sz w:val="20"/>
          <w:szCs w:val="20"/>
          <w:highlight w:val="yellow"/>
          <w:lang w:val="nl-NL"/>
        </w:rPr>
        <w:t>fu</w:t>
      </w:r>
      <w:r w:rsidR="00FB66C7" w:rsidRPr="00D15946">
        <w:rPr>
          <w:rFonts w:ascii="Arial" w:hAnsi="Arial" w:cs="Arial"/>
          <w:sz w:val="20"/>
          <w:szCs w:val="20"/>
          <w:highlight w:val="yellow"/>
          <w:lang w:val="nl-NL"/>
        </w:rPr>
        <w:t>n</w:t>
      </w:r>
      <w:r w:rsidRPr="00D15946">
        <w:rPr>
          <w:rFonts w:ascii="Arial" w:hAnsi="Arial" w:cs="Arial"/>
          <w:sz w:val="20"/>
          <w:szCs w:val="20"/>
          <w:highlight w:val="yellow"/>
          <w:lang w:val="nl-NL"/>
        </w:rPr>
        <w:t>ctie</w:t>
      </w:r>
      <w:r w:rsidRPr="00D15946">
        <w:rPr>
          <w:rFonts w:ascii="Arial" w:hAnsi="Arial" w:cs="Arial"/>
          <w:sz w:val="20"/>
          <w:szCs w:val="20"/>
          <w:lang w:val="nl-NL"/>
        </w:rPr>
        <w:t>]</w:t>
      </w:r>
      <w:r w:rsidR="007D7EFB" w:rsidRPr="00D15946">
        <w:rPr>
          <w:rFonts w:ascii="Arial" w:hAnsi="Arial" w:cs="Arial"/>
          <w:sz w:val="20"/>
          <w:szCs w:val="20"/>
          <w:lang w:val="nl-NL"/>
        </w:rPr>
        <w:t>, verder te noemen: “</w:t>
      </w:r>
      <w:r w:rsidR="007D7EFB" w:rsidRPr="00D15946">
        <w:rPr>
          <w:rFonts w:ascii="Arial" w:hAnsi="Arial" w:cs="Arial"/>
          <w:b/>
          <w:sz w:val="20"/>
          <w:szCs w:val="20"/>
          <w:lang w:val="nl-NL"/>
        </w:rPr>
        <w:t>Opdrachtgever</w:t>
      </w:r>
      <w:r w:rsidR="007D7EFB" w:rsidRPr="00D15946">
        <w:rPr>
          <w:rFonts w:ascii="Arial" w:hAnsi="Arial" w:cs="Arial"/>
          <w:sz w:val="20"/>
          <w:szCs w:val="20"/>
          <w:lang w:val="nl-NL"/>
        </w:rPr>
        <w:t>”;</w:t>
      </w:r>
    </w:p>
    <w:p w14:paraId="658F48B1" w14:textId="77777777" w:rsidR="007D7EFB" w:rsidRPr="00D15946" w:rsidRDefault="007D7EFB" w:rsidP="007D7EFB">
      <w:pPr>
        <w:spacing w:before="5" w:line="276" w:lineRule="auto"/>
        <w:rPr>
          <w:rFonts w:ascii="Arial" w:eastAsia="Calibri" w:hAnsi="Arial" w:cs="Arial"/>
          <w:sz w:val="20"/>
          <w:szCs w:val="20"/>
          <w:lang w:val="nl-NL"/>
        </w:rPr>
      </w:pPr>
    </w:p>
    <w:p w14:paraId="44E4ABA8" w14:textId="77777777" w:rsidR="007D7EFB" w:rsidRPr="00D15946" w:rsidRDefault="007D7EFB" w:rsidP="007D7EFB">
      <w:pPr>
        <w:pStyle w:val="Plattetekst"/>
        <w:spacing w:line="276" w:lineRule="auto"/>
        <w:ind w:left="110" w:firstLine="0"/>
        <w:rPr>
          <w:rFonts w:ascii="Arial" w:hAnsi="Arial" w:cs="Arial"/>
          <w:sz w:val="20"/>
          <w:szCs w:val="20"/>
          <w:lang w:val="nl-NL"/>
        </w:rPr>
      </w:pPr>
      <w:r w:rsidRPr="00D15946">
        <w:rPr>
          <w:rFonts w:ascii="Arial" w:hAnsi="Arial" w:cs="Arial"/>
          <w:sz w:val="20"/>
          <w:szCs w:val="20"/>
          <w:lang w:val="nl-NL"/>
        </w:rPr>
        <w:t>en</w:t>
      </w:r>
    </w:p>
    <w:p w14:paraId="139A2174" w14:textId="77777777" w:rsidR="007D7EFB" w:rsidRPr="00D15946" w:rsidRDefault="007D7EFB" w:rsidP="007D7EFB">
      <w:pPr>
        <w:spacing w:before="9" w:line="276" w:lineRule="auto"/>
        <w:rPr>
          <w:rFonts w:ascii="Arial" w:eastAsia="Calibri" w:hAnsi="Arial" w:cs="Arial"/>
          <w:sz w:val="20"/>
          <w:szCs w:val="20"/>
          <w:lang w:val="nl-NL"/>
        </w:rPr>
      </w:pPr>
    </w:p>
    <w:p w14:paraId="39F8846A" w14:textId="0D374068" w:rsidR="007D7EFB" w:rsidRPr="00D15946" w:rsidRDefault="00B66308" w:rsidP="004630B0">
      <w:pPr>
        <w:pStyle w:val="Plattetekst"/>
        <w:numPr>
          <w:ilvl w:val="0"/>
          <w:numId w:val="4"/>
        </w:numPr>
        <w:tabs>
          <w:tab w:val="left" w:pos="1843"/>
        </w:tabs>
        <w:spacing w:before="53" w:line="276" w:lineRule="auto"/>
        <w:rPr>
          <w:rFonts w:ascii="Arial" w:hAnsi="Arial" w:cs="Arial"/>
          <w:sz w:val="20"/>
          <w:szCs w:val="20"/>
          <w:lang w:val="nl-NL"/>
        </w:rPr>
      </w:pPr>
      <w:r w:rsidRPr="00D15946">
        <w:rPr>
          <w:rFonts w:ascii="Arial" w:hAnsi="Arial" w:cs="Arial"/>
          <w:sz w:val="20"/>
          <w:szCs w:val="20"/>
          <w:lang w:val="nl-NL"/>
        </w:rPr>
        <w:t>[</w:t>
      </w:r>
      <w:r w:rsidRPr="00D15946">
        <w:rPr>
          <w:rFonts w:ascii="Arial" w:hAnsi="Arial" w:cs="Arial"/>
          <w:sz w:val="20"/>
          <w:szCs w:val="20"/>
          <w:highlight w:val="yellow"/>
          <w:lang w:val="nl-NL"/>
        </w:rPr>
        <w:t>O</w:t>
      </w:r>
      <w:r w:rsidR="004C1248" w:rsidRPr="00D15946">
        <w:rPr>
          <w:rFonts w:ascii="Arial" w:hAnsi="Arial" w:cs="Arial"/>
          <w:sz w:val="20"/>
          <w:szCs w:val="20"/>
          <w:highlight w:val="yellow"/>
          <w:lang w:val="nl-NL"/>
        </w:rPr>
        <w:t>pdrachtnemer</w:t>
      </w:r>
      <w:r w:rsidR="004C1248" w:rsidRPr="00D15946">
        <w:rPr>
          <w:rFonts w:ascii="Arial" w:hAnsi="Arial" w:cs="Arial"/>
          <w:sz w:val="20"/>
          <w:szCs w:val="20"/>
          <w:lang w:val="nl-NL"/>
        </w:rPr>
        <w:t>]</w:t>
      </w:r>
      <w:r w:rsidR="007D7EFB" w:rsidRPr="00D15946">
        <w:rPr>
          <w:rFonts w:ascii="Arial" w:hAnsi="Arial" w:cs="Arial"/>
          <w:sz w:val="20"/>
          <w:szCs w:val="20"/>
          <w:lang w:val="nl-NL"/>
        </w:rPr>
        <w:t xml:space="preserve">, gevestigd </w:t>
      </w:r>
      <w:r w:rsidRPr="00D15946">
        <w:rPr>
          <w:rFonts w:ascii="Arial" w:hAnsi="Arial" w:cs="Arial"/>
          <w:sz w:val="20"/>
          <w:szCs w:val="20"/>
          <w:lang w:val="nl-NL"/>
        </w:rPr>
        <w:t xml:space="preserve">te </w:t>
      </w:r>
      <w:r w:rsidR="004C1248" w:rsidRPr="00D15946">
        <w:rPr>
          <w:rFonts w:ascii="Arial" w:hAnsi="Arial" w:cs="Arial"/>
          <w:sz w:val="20"/>
          <w:szCs w:val="20"/>
          <w:lang w:val="nl-NL"/>
        </w:rPr>
        <w:t>[</w:t>
      </w:r>
      <w:r w:rsidR="007D7EFB" w:rsidRPr="00D15946">
        <w:rPr>
          <w:rFonts w:ascii="Arial" w:hAnsi="Arial" w:cs="Arial"/>
          <w:sz w:val="20"/>
          <w:szCs w:val="20"/>
          <w:highlight w:val="yellow"/>
          <w:lang w:val="nl-NL"/>
        </w:rPr>
        <w:t>adres</w:t>
      </w:r>
      <w:r w:rsidR="004C1248" w:rsidRPr="00D15946">
        <w:rPr>
          <w:rFonts w:ascii="Arial" w:hAnsi="Arial" w:cs="Arial"/>
          <w:sz w:val="20"/>
          <w:szCs w:val="20"/>
          <w:lang w:val="nl-NL"/>
        </w:rPr>
        <w:t>]</w:t>
      </w:r>
      <w:r w:rsidR="007D7EFB" w:rsidRPr="00D15946">
        <w:rPr>
          <w:rFonts w:ascii="Arial" w:hAnsi="Arial" w:cs="Arial"/>
          <w:sz w:val="20"/>
          <w:szCs w:val="20"/>
          <w:lang w:val="nl-NL"/>
        </w:rPr>
        <w:t xml:space="preserve">, </w:t>
      </w:r>
      <w:r w:rsidR="004C1248" w:rsidRPr="00D15946">
        <w:rPr>
          <w:rFonts w:ascii="Arial" w:hAnsi="Arial" w:cs="Arial"/>
          <w:sz w:val="20"/>
          <w:szCs w:val="20"/>
          <w:lang w:val="nl-NL"/>
        </w:rPr>
        <w:t>[</w:t>
      </w:r>
      <w:r w:rsidR="007D7EFB" w:rsidRPr="00D15946">
        <w:rPr>
          <w:rFonts w:ascii="Arial" w:hAnsi="Arial" w:cs="Arial"/>
          <w:sz w:val="20"/>
          <w:szCs w:val="20"/>
          <w:highlight w:val="yellow"/>
          <w:lang w:val="nl-NL"/>
        </w:rPr>
        <w:t>plaats en postcode</w:t>
      </w:r>
      <w:r w:rsidR="004C1248" w:rsidRPr="00D15946">
        <w:rPr>
          <w:rFonts w:ascii="Arial" w:hAnsi="Arial" w:cs="Arial"/>
          <w:sz w:val="20"/>
          <w:szCs w:val="20"/>
          <w:lang w:val="nl-NL"/>
        </w:rPr>
        <w:t>]</w:t>
      </w:r>
      <w:r w:rsidR="007D7EFB" w:rsidRPr="00D15946">
        <w:rPr>
          <w:rFonts w:ascii="Arial" w:hAnsi="Arial" w:cs="Arial"/>
          <w:sz w:val="20"/>
          <w:szCs w:val="20"/>
          <w:lang w:val="nl-NL"/>
        </w:rPr>
        <w:t>,</w:t>
      </w:r>
      <w:r w:rsidR="004C1248" w:rsidRPr="00D15946">
        <w:rPr>
          <w:rFonts w:ascii="Arial" w:hAnsi="Arial" w:cs="Arial"/>
          <w:sz w:val="20"/>
          <w:szCs w:val="20"/>
          <w:lang w:val="nl-NL"/>
        </w:rPr>
        <w:t xml:space="preserve"> [</w:t>
      </w:r>
      <w:r w:rsidR="004C1248" w:rsidRPr="00D15946">
        <w:rPr>
          <w:rFonts w:ascii="Arial" w:hAnsi="Arial" w:cs="Arial"/>
          <w:sz w:val="20"/>
          <w:szCs w:val="20"/>
          <w:highlight w:val="yellow"/>
          <w:lang w:val="nl-NL"/>
        </w:rPr>
        <w:t>KvK-</w:t>
      </w:r>
      <w:r w:rsidR="007D7EFB" w:rsidRPr="00D15946">
        <w:rPr>
          <w:rFonts w:ascii="Arial" w:hAnsi="Arial" w:cs="Arial"/>
          <w:sz w:val="20"/>
          <w:szCs w:val="20"/>
          <w:highlight w:val="yellow"/>
          <w:lang w:val="nl-NL"/>
        </w:rPr>
        <w:t>nummer</w:t>
      </w:r>
      <w:r w:rsidR="004C1248" w:rsidRPr="00D15946">
        <w:rPr>
          <w:rFonts w:ascii="Arial" w:hAnsi="Arial" w:cs="Arial"/>
          <w:sz w:val="20"/>
          <w:szCs w:val="20"/>
          <w:lang w:val="nl-NL"/>
        </w:rPr>
        <w:t>]</w:t>
      </w:r>
      <w:r w:rsidR="007D7EFB" w:rsidRPr="00D15946">
        <w:rPr>
          <w:rFonts w:ascii="Arial" w:hAnsi="Arial" w:cs="Arial"/>
          <w:sz w:val="20"/>
          <w:szCs w:val="20"/>
          <w:lang w:val="nl-NL"/>
        </w:rPr>
        <w:t xml:space="preserve"> rechtsgeldig vertegenwoordigd door de heer/mevrouw </w:t>
      </w:r>
      <w:r w:rsidR="004C1248" w:rsidRPr="00D15946">
        <w:rPr>
          <w:rFonts w:ascii="Arial" w:hAnsi="Arial" w:cs="Arial"/>
          <w:sz w:val="20"/>
          <w:szCs w:val="20"/>
          <w:lang w:val="nl-NL"/>
        </w:rPr>
        <w:t>[</w:t>
      </w:r>
      <w:r w:rsidR="007D7EFB" w:rsidRPr="00D15946">
        <w:rPr>
          <w:rFonts w:ascii="Arial" w:hAnsi="Arial" w:cs="Arial"/>
          <w:sz w:val="20"/>
          <w:szCs w:val="20"/>
          <w:highlight w:val="yellow"/>
          <w:lang w:val="nl-NL"/>
        </w:rPr>
        <w:t>naam</w:t>
      </w:r>
      <w:r w:rsidR="004C1248" w:rsidRPr="00D15946">
        <w:rPr>
          <w:rFonts w:ascii="Arial" w:hAnsi="Arial" w:cs="Arial"/>
          <w:sz w:val="20"/>
          <w:szCs w:val="20"/>
          <w:lang w:val="nl-NL"/>
        </w:rPr>
        <w:t>]</w:t>
      </w:r>
      <w:r w:rsidR="007D7EFB" w:rsidRPr="00D15946">
        <w:rPr>
          <w:rFonts w:ascii="Arial" w:hAnsi="Arial" w:cs="Arial"/>
          <w:sz w:val="20"/>
          <w:szCs w:val="20"/>
          <w:lang w:val="nl-NL"/>
        </w:rPr>
        <w:t>, (</w:t>
      </w:r>
      <w:r w:rsidR="004C1248" w:rsidRPr="00D15946">
        <w:rPr>
          <w:rFonts w:ascii="Arial" w:hAnsi="Arial" w:cs="Arial"/>
          <w:sz w:val="20"/>
          <w:szCs w:val="20"/>
          <w:lang w:val="nl-NL"/>
        </w:rPr>
        <w:t>[</w:t>
      </w:r>
      <w:r w:rsidR="007D7EFB" w:rsidRPr="00D15946">
        <w:rPr>
          <w:rFonts w:ascii="Arial" w:hAnsi="Arial" w:cs="Arial"/>
          <w:sz w:val="20"/>
          <w:szCs w:val="20"/>
          <w:highlight w:val="yellow"/>
          <w:lang w:val="nl-NL"/>
        </w:rPr>
        <w:t>functie</w:t>
      </w:r>
      <w:r w:rsidR="004C1248" w:rsidRPr="00D15946">
        <w:rPr>
          <w:rFonts w:ascii="Arial" w:hAnsi="Arial" w:cs="Arial"/>
          <w:sz w:val="20"/>
          <w:szCs w:val="20"/>
          <w:lang w:val="nl-NL"/>
        </w:rPr>
        <w:t>]</w:t>
      </w:r>
      <w:r w:rsidR="007D7EFB" w:rsidRPr="00D15946">
        <w:rPr>
          <w:rFonts w:ascii="Arial" w:hAnsi="Arial" w:cs="Arial"/>
          <w:sz w:val="20"/>
          <w:szCs w:val="20"/>
          <w:lang w:val="nl-NL"/>
        </w:rPr>
        <w:t>), hierna te noemen “</w:t>
      </w:r>
      <w:r w:rsidR="007D7EFB" w:rsidRPr="00D15946">
        <w:rPr>
          <w:rFonts w:ascii="Arial" w:hAnsi="Arial" w:cs="Arial"/>
          <w:b/>
          <w:sz w:val="20"/>
          <w:szCs w:val="20"/>
          <w:lang w:val="nl-NL"/>
        </w:rPr>
        <w:t>Opdrachtnemer</w:t>
      </w:r>
      <w:r w:rsidR="007D7EFB" w:rsidRPr="00D15946">
        <w:rPr>
          <w:rFonts w:ascii="Arial" w:hAnsi="Arial" w:cs="Arial"/>
          <w:sz w:val="20"/>
          <w:szCs w:val="20"/>
          <w:lang w:val="nl-NL"/>
        </w:rPr>
        <w:t>”,</w:t>
      </w:r>
    </w:p>
    <w:p w14:paraId="0DFCB4FF" w14:textId="77777777" w:rsidR="007D7EFB" w:rsidRPr="00D15946" w:rsidRDefault="007D7EFB" w:rsidP="007D7EFB">
      <w:pPr>
        <w:spacing w:before="8" w:line="276" w:lineRule="auto"/>
        <w:rPr>
          <w:rFonts w:ascii="Arial" w:eastAsia="Calibri" w:hAnsi="Arial" w:cs="Arial"/>
          <w:sz w:val="20"/>
          <w:szCs w:val="20"/>
          <w:lang w:val="nl-NL"/>
        </w:rPr>
      </w:pPr>
    </w:p>
    <w:p w14:paraId="32B84FFD" w14:textId="4CA65102" w:rsidR="007D7EFB" w:rsidRPr="00D15946" w:rsidRDefault="0090369D" w:rsidP="00AB2F94">
      <w:pPr>
        <w:rPr>
          <w:rFonts w:ascii="Arial" w:hAnsi="Arial" w:cs="Arial"/>
          <w:sz w:val="20"/>
          <w:szCs w:val="20"/>
          <w:lang w:val="nl-NL"/>
        </w:rPr>
      </w:pPr>
      <w:r w:rsidRPr="00D15946">
        <w:rPr>
          <w:rFonts w:ascii="Arial" w:hAnsi="Arial" w:cs="Arial"/>
          <w:sz w:val="20"/>
          <w:szCs w:val="20"/>
          <w:lang w:val="nl-NL"/>
        </w:rPr>
        <w:t>h</w:t>
      </w:r>
      <w:r w:rsidR="00FA20CA" w:rsidRPr="00D15946">
        <w:rPr>
          <w:rFonts w:ascii="Arial" w:hAnsi="Arial" w:cs="Arial"/>
          <w:sz w:val="20"/>
          <w:szCs w:val="20"/>
          <w:lang w:val="nl-NL"/>
        </w:rPr>
        <w:t>ierna</w:t>
      </w:r>
      <w:r w:rsidR="008B2E47" w:rsidRPr="00D15946">
        <w:rPr>
          <w:rFonts w:ascii="Arial" w:hAnsi="Arial" w:cs="Arial"/>
          <w:sz w:val="20"/>
          <w:szCs w:val="20"/>
          <w:lang w:val="nl-NL"/>
        </w:rPr>
        <w:t xml:space="preserve"> </w:t>
      </w:r>
      <w:r w:rsidR="007D7EFB" w:rsidRPr="00D15946">
        <w:rPr>
          <w:rFonts w:ascii="Arial" w:hAnsi="Arial" w:cs="Arial"/>
          <w:sz w:val="20"/>
          <w:szCs w:val="20"/>
          <w:lang w:val="nl-NL"/>
        </w:rPr>
        <w:t xml:space="preserve">afzonderlijk </w:t>
      </w:r>
      <w:r w:rsidR="00FA20CA" w:rsidRPr="00D15946">
        <w:rPr>
          <w:rFonts w:ascii="Arial" w:hAnsi="Arial" w:cs="Arial"/>
          <w:sz w:val="20"/>
          <w:szCs w:val="20"/>
          <w:lang w:val="nl-NL"/>
        </w:rPr>
        <w:t>tevens</w:t>
      </w:r>
      <w:r w:rsidR="007D7EFB" w:rsidRPr="00D15946">
        <w:rPr>
          <w:rFonts w:ascii="Arial" w:hAnsi="Arial" w:cs="Arial"/>
          <w:sz w:val="20"/>
          <w:szCs w:val="20"/>
          <w:lang w:val="nl-NL"/>
        </w:rPr>
        <w:t xml:space="preserve"> aangeduid als “</w:t>
      </w:r>
      <w:r w:rsidR="007D7EFB" w:rsidRPr="00D15946">
        <w:rPr>
          <w:rFonts w:ascii="Arial" w:hAnsi="Arial" w:cs="Arial"/>
          <w:b/>
          <w:sz w:val="20"/>
          <w:szCs w:val="20"/>
          <w:lang w:val="nl-NL"/>
        </w:rPr>
        <w:t>Partij”</w:t>
      </w:r>
      <w:r w:rsidRPr="00D15946">
        <w:rPr>
          <w:rFonts w:ascii="Arial" w:hAnsi="Arial" w:cs="Arial"/>
          <w:sz w:val="20"/>
          <w:szCs w:val="20"/>
          <w:lang w:val="nl-NL"/>
        </w:rPr>
        <w:t xml:space="preserve"> en </w:t>
      </w:r>
      <w:r w:rsidR="007D7EFB" w:rsidRPr="00D15946">
        <w:rPr>
          <w:rFonts w:ascii="Arial" w:hAnsi="Arial" w:cs="Arial"/>
          <w:sz w:val="20"/>
          <w:szCs w:val="20"/>
          <w:lang w:val="nl-NL"/>
        </w:rPr>
        <w:t>gezamenlijk als “</w:t>
      </w:r>
      <w:r w:rsidR="007D7EFB" w:rsidRPr="00D15946">
        <w:rPr>
          <w:rFonts w:ascii="Arial" w:hAnsi="Arial" w:cs="Arial"/>
          <w:b/>
          <w:sz w:val="20"/>
          <w:szCs w:val="20"/>
          <w:lang w:val="nl-NL"/>
        </w:rPr>
        <w:t>Partijen</w:t>
      </w:r>
      <w:r w:rsidR="007D7EFB" w:rsidRPr="00D15946">
        <w:rPr>
          <w:rFonts w:ascii="Arial" w:hAnsi="Arial" w:cs="Arial"/>
          <w:sz w:val="20"/>
          <w:szCs w:val="20"/>
          <w:lang w:val="nl-NL"/>
        </w:rPr>
        <w:t>”</w:t>
      </w:r>
      <w:r w:rsidRPr="00D15946">
        <w:rPr>
          <w:rFonts w:ascii="Arial" w:hAnsi="Arial" w:cs="Arial"/>
          <w:sz w:val="20"/>
          <w:szCs w:val="20"/>
          <w:lang w:val="nl-NL"/>
        </w:rPr>
        <w:t>;</w:t>
      </w:r>
    </w:p>
    <w:p w14:paraId="63E15CF9" w14:textId="77777777" w:rsidR="007D7EFB" w:rsidRPr="00D15946" w:rsidRDefault="007D7EFB" w:rsidP="007D7EFB">
      <w:pPr>
        <w:spacing w:before="2" w:line="276" w:lineRule="auto"/>
        <w:rPr>
          <w:rFonts w:ascii="Arial" w:eastAsia="Calibri" w:hAnsi="Arial" w:cs="Arial"/>
          <w:sz w:val="20"/>
          <w:szCs w:val="20"/>
          <w:lang w:val="nl-NL"/>
        </w:rPr>
      </w:pPr>
    </w:p>
    <w:p w14:paraId="3C3FA0FF" w14:textId="77777777" w:rsidR="00AB2F94" w:rsidRPr="00D15946" w:rsidRDefault="00AB2F94" w:rsidP="00AB2F94">
      <w:pPr>
        <w:rPr>
          <w:rFonts w:ascii="Arial" w:hAnsi="Arial" w:cs="Arial"/>
          <w:b/>
          <w:sz w:val="20"/>
          <w:szCs w:val="20"/>
          <w:lang w:val="nl-NL"/>
        </w:rPr>
      </w:pPr>
    </w:p>
    <w:p w14:paraId="57B8A1E9" w14:textId="3C30636E" w:rsidR="007D7EFB" w:rsidRPr="00D15946" w:rsidRDefault="00FA20CA" w:rsidP="00AB2F94">
      <w:pPr>
        <w:rPr>
          <w:rFonts w:ascii="Arial" w:hAnsi="Arial" w:cs="Arial"/>
          <w:b/>
          <w:bCs/>
          <w:sz w:val="20"/>
          <w:szCs w:val="20"/>
          <w:lang w:val="nl-NL"/>
        </w:rPr>
      </w:pPr>
      <w:r w:rsidRPr="00D15946">
        <w:rPr>
          <w:rFonts w:ascii="Arial" w:hAnsi="Arial" w:cs="Arial"/>
          <w:b/>
          <w:sz w:val="20"/>
          <w:szCs w:val="20"/>
          <w:lang w:val="nl-NL"/>
        </w:rPr>
        <w:t>Overwegende dat</w:t>
      </w:r>
      <w:r w:rsidR="007D7EFB" w:rsidRPr="00D15946">
        <w:rPr>
          <w:rFonts w:ascii="Arial" w:hAnsi="Arial" w:cs="Arial"/>
          <w:b/>
          <w:sz w:val="20"/>
          <w:szCs w:val="20"/>
          <w:lang w:val="nl-NL"/>
        </w:rPr>
        <w:t>:</w:t>
      </w:r>
    </w:p>
    <w:p w14:paraId="61283F3C" w14:textId="56AB1607" w:rsidR="007D7EFB" w:rsidRPr="00A73252" w:rsidRDefault="007D7EFB" w:rsidP="004630B0">
      <w:pPr>
        <w:pStyle w:val="Plattetekst"/>
        <w:numPr>
          <w:ilvl w:val="0"/>
          <w:numId w:val="6"/>
        </w:numPr>
        <w:tabs>
          <w:tab w:val="left" w:pos="814"/>
        </w:tabs>
        <w:spacing w:before="173" w:line="276" w:lineRule="auto"/>
        <w:ind w:right="237"/>
        <w:rPr>
          <w:rFonts w:ascii="Arial" w:hAnsi="Arial" w:cs="Arial"/>
          <w:sz w:val="20"/>
          <w:szCs w:val="20"/>
          <w:highlight w:val="yellow"/>
          <w:lang w:val="nl-NL"/>
        </w:rPr>
      </w:pPr>
      <w:r w:rsidRPr="00D15946">
        <w:rPr>
          <w:rFonts w:ascii="Arial" w:hAnsi="Arial" w:cs="Arial"/>
          <w:sz w:val="20"/>
          <w:szCs w:val="20"/>
          <w:lang w:val="nl-NL"/>
        </w:rPr>
        <w:t xml:space="preserve">Opdrachtgever </w:t>
      </w:r>
      <w:r w:rsidR="00A261A6" w:rsidRPr="00D15946">
        <w:rPr>
          <w:rFonts w:ascii="Arial" w:hAnsi="Arial" w:cs="Arial"/>
          <w:sz w:val="20"/>
          <w:szCs w:val="20"/>
          <w:lang w:val="nl-NL"/>
        </w:rPr>
        <w:t>een u</w:t>
      </w:r>
      <w:r w:rsidR="0090369D" w:rsidRPr="00D15946">
        <w:rPr>
          <w:rFonts w:ascii="Arial" w:hAnsi="Arial" w:cs="Arial"/>
          <w:sz w:val="20"/>
          <w:szCs w:val="20"/>
          <w:lang w:val="nl-NL"/>
        </w:rPr>
        <w:t xml:space="preserve">niversitair </w:t>
      </w:r>
      <w:r w:rsidR="00A261A6" w:rsidRPr="00D15946">
        <w:rPr>
          <w:rFonts w:ascii="Arial" w:hAnsi="Arial" w:cs="Arial"/>
          <w:sz w:val="20"/>
          <w:szCs w:val="20"/>
          <w:lang w:val="nl-NL"/>
        </w:rPr>
        <w:t>ziekenhuis</w:t>
      </w:r>
      <w:r w:rsidR="0090369D" w:rsidRPr="00D15946">
        <w:rPr>
          <w:rFonts w:ascii="Arial" w:hAnsi="Arial" w:cs="Arial"/>
          <w:sz w:val="20"/>
          <w:szCs w:val="20"/>
          <w:lang w:val="nl-NL"/>
        </w:rPr>
        <w:t xml:space="preserve"> is</w:t>
      </w:r>
      <w:r w:rsidR="00556C11" w:rsidRPr="00D15946">
        <w:rPr>
          <w:rFonts w:ascii="Arial" w:hAnsi="Arial" w:cs="Arial"/>
          <w:sz w:val="20"/>
          <w:szCs w:val="20"/>
          <w:lang w:val="nl-NL"/>
        </w:rPr>
        <w:t xml:space="preserve"> </w:t>
      </w:r>
      <w:r w:rsidR="00B0491F">
        <w:rPr>
          <w:rFonts w:ascii="Arial" w:hAnsi="Arial" w:cs="Arial"/>
          <w:sz w:val="20"/>
          <w:szCs w:val="20"/>
          <w:lang w:val="nl-NL"/>
        </w:rPr>
        <w:t>en</w:t>
      </w:r>
      <w:r w:rsidR="00B0491F" w:rsidRPr="00A73252">
        <w:rPr>
          <w:rFonts w:ascii="Arial" w:hAnsi="Arial" w:cs="Arial"/>
          <w:sz w:val="20"/>
          <w:szCs w:val="20"/>
          <w:highlight w:val="yellow"/>
          <w:lang w:val="nl-NL"/>
        </w:rPr>
        <w:t>……………………………………………….</w:t>
      </w:r>
    </w:p>
    <w:p w14:paraId="706DCEC7" w14:textId="4ED71A30" w:rsidR="000C5D41" w:rsidRPr="00A73252" w:rsidRDefault="007D7EFB" w:rsidP="004630B0">
      <w:pPr>
        <w:pStyle w:val="Plattetekst"/>
        <w:numPr>
          <w:ilvl w:val="0"/>
          <w:numId w:val="6"/>
        </w:numPr>
        <w:tabs>
          <w:tab w:val="left" w:pos="814"/>
        </w:tabs>
        <w:spacing w:before="125" w:line="276" w:lineRule="auto"/>
        <w:ind w:right="231"/>
        <w:rPr>
          <w:rFonts w:ascii="Arial" w:hAnsi="Arial" w:cs="Arial"/>
          <w:sz w:val="20"/>
          <w:szCs w:val="20"/>
          <w:highlight w:val="yellow"/>
          <w:lang w:val="nl-NL"/>
        </w:rPr>
      </w:pPr>
      <w:r w:rsidRPr="00D15946">
        <w:rPr>
          <w:rFonts w:ascii="Arial" w:hAnsi="Arial" w:cs="Arial"/>
          <w:sz w:val="20"/>
          <w:szCs w:val="20"/>
          <w:lang w:val="nl-NL"/>
        </w:rPr>
        <w:t>Opdrachtgever</w:t>
      </w:r>
      <w:r w:rsidR="00556C11" w:rsidRPr="00D15946">
        <w:rPr>
          <w:rFonts w:ascii="Arial" w:hAnsi="Arial" w:cs="Arial"/>
          <w:sz w:val="20"/>
          <w:szCs w:val="20"/>
          <w:lang w:val="nl-NL"/>
        </w:rPr>
        <w:t xml:space="preserve"> </w:t>
      </w:r>
      <w:r w:rsidR="00B0491F" w:rsidRPr="00A73252">
        <w:rPr>
          <w:rFonts w:ascii="Arial" w:hAnsi="Arial" w:cs="Arial"/>
          <w:sz w:val="20"/>
          <w:szCs w:val="20"/>
          <w:highlight w:val="yellow"/>
          <w:lang w:val="nl-NL"/>
        </w:rPr>
        <w:t>…………………………………….</w:t>
      </w:r>
      <w:r w:rsidR="000C5D41" w:rsidRPr="00D15946">
        <w:rPr>
          <w:rFonts w:ascii="Arial" w:hAnsi="Arial" w:cs="Arial"/>
          <w:sz w:val="20"/>
          <w:szCs w:val="20"/>
          <w:lang w:val="nl-NL"/>
        </w:rPr>
        <w:t xml:space="preserve">wenst te </w:t>
      </w:r>
      <w:r w:rsidR="00B0491F" w:rsidRPr="00A73252">
        <w:rPr>
          <w:rFonts w:ascii="Arial" w:hAnsi="Arial" w:cs="Arial"/>
          <w:sz w:val="20"/>
          <w:szCs w:val="20"/>
          <w:highlight w:val="yellow"/>
          <w:lang w:val="nl-NL"/>
        </w:rPr>
        <w:t>……………………………</w:t>
      </w:r>
      <w:r w:rsidR="0024788A" w:rsidRPr="00A73252">
        <w:rPr>
          <w:rFonts w:ascii="Arial" w:hAnsi="Arial" w:cs="Arial"/>
          <w:sz w:val="20"/>
          <w:szCs w:val="20"/>
          <w:highlight w:val="yellow"/>
          <w:lang w:val="nl-NL"/>
        </w:rPr>
        <w:t>;</w:t>
      </w:r>
    </w:p>
    <w:p w14:paraId="600EC799" w14:textId="4BA1E2AF" w:rsidR="007D7EFB" w:rsidRPr="00D15946" w:rsidRDefault="0024788A" w:rsidP="004630B0">
      <w:pPr>
        <w:pStyle w:val="Plattetekst"/>
        <w:numPr>
          <w:ilvl w:val="0"/>
          <w:numId w:val="6"/>
        </w:numPr>
        <w:tabs>
          <w:tab w:val="left" w:pos="814"/>
        </w:tabs>
        <w:spacing w:before="125" w:line="276" w:lineRule="auto"/>
        <w:ind w:right="231"/>
        <w:rPr>
          <w:rFonts w:ascii="Arial" w:hAnsi="Arial" w:cs="Arial"/>
          <w:sz w:val="20"/>
          <w:szCs w:val="20"/>
          <w:lang w:val="nl-NL"/>
        </w:rPr>
      </w:pPr>
      <w:r w:rsidRPr="00D15946">
        <w:rPr>
          <w:rFonts w:ascii="Arial" w:hAnsi="Arial" w:cs="Arial"/>
          <w:sz w:val="20"/>
          <w:szCs w:val="20"/>
          <w:lang w:val="nl-NL"/>
        </w:rPr>
        <w:t>Opdrachtgever</w:t>
      </w:r>
      <w:r w:rsidR="000C5D41" w:rsidRPr="00D15946">
        <w:rPr>
          <w:rFonts w:ascii="Arial" w:hAnsi="Arial" w:cs="Arial"/>
          <w:sz w:val="20"/>
          <w:szCs w:val="20"/>
          <w:lang w:val="nl-NL"/>
        </w:rPr>
        <w:t xml:space="preserve"> </w:t>
      </w:r>
      <w:r w:rsidR="00707076">
        <w:rPr>
          <w:rFonts w:ascii="Arial" w:hAnsi="Arial" w:cs="Arial"/>
          <w:sz w:val="20"/>
          <w:szCs w:val="20"/>
          <w:lang w:val="nl-NL"/>
        </w:rPr>
        <w:t>door middel van SaaS-dienst</w:t>
      </w:r>
      <w:r w:rsidR="00647637">
        <w:rPr>
          <w:rFonts w:ascii="Arial" w:hAnsi="Arial" w:cs="Arial"/>
          <w:sz w:val="20"/>
          <w:szCs w:val="20"/>
          <w:lang w:val="nl-NL"/>
        </w:rPr>
        <w:t>en</w:t>
      </w:r>
      <w:r w:rsidR="009513F1">
        <w:rPr>
          <w:rFonts w:ascii="Arial" w:hAnsi="Arial" w:cs="Arial"/>
          <w:sz w:val="20"/>
          <w:szCs w:val="20"/>
          <w:lang w:val="nl-NL"/>
        </w:rPr>
        <w:t xml:space="preserve"> gebruik wenst te maken van een</w:t>
      </w:r>
      <w:r w:rsidR="000C5D41" w:rsidRPr="00D15946">
        <w:rPr>
          <w:rFonts w:ascii="Arial" w:hAnsi="Arial" w:cs="Arial"/>
          <w:sz w:val="20"/>
          <w:szCs w:val="20"/>
          <w:lang w:val="nl-NL"/>
        </w:rPr>
        <w:t xml:space="preserve"> </w:t>
      </w:r>
      <w:r w:rsidR="00707076">
        <w:rPr>
          <w:rFonts w:ascii="Arial" w:hAnsi="Arial" w:cs="Arial"/>
          <w:sz w:val="20"/>
          <w:szCs w:val="20"/>
          <w:lang w:val="nl-NL"/>
        </w:rPr>
        <w:t>Applicatie die in deze behoefte voorziet</w:t>
      </w:r>
      <w:r w:rsidR="009513F1">
        <w:rPr>
          <w:rFonts w:ascii="Arial" w:hAnsi="Arial" w:cs="Arial"/>
          <w:sz w:val="20"/>
          <w:szCs w:val="20"/>
          <w:lang w:val="nl-NL"/>
        </w:rPr>
        <w:t>,</w:t>
      </w:r>
      <w:r w:rsidR="00E97619" w:rsidRPr="00D15946">
        <w:rPr>
          <w:rFonts w:ascii="Arial" w:hAnsi="Arial" w:cs="Arial"/>
          <w:sz w:val="20"/>
          <w:szCs w:val="20"/>
          <w:lang w:val="nl-NL"/>
        </w:rPr>
        <w:t xml:space="preserve"> </w:t>
      </w:r>
      <w:r w:rsidR="00707076">
        <w:rPr>
          <w:rFonts w:ascii="Arial" w:hAnsi="Arial" w:cs="Arial"/>
          <w:sz w:val="20"/>
          <w:szCs w:val="20"/>
          <w:lang w:val="nl-NL"/>
        </w:rPr>
        <w:t>welke Applicatie</w:t>
      </w:r>
      <w:r w:rsidR="003E7CA4" w:rsidRPr="00D15946">
        <w:rPr>
          <w:rFonts w:ascii="Arial" w:hAnsi="Arial" w:cs="Arial"/>
          <w:sz w:val="20"/>
          <w:szCs w:val="20"/>
          <w:lang w:val="nl-NL"/>
        </w:rPr>
        <w:t xml:space="preserve"> </w:t>
      </w:r>
      <w:r w:rsidR="004426EC" w:rsidRPr="00D15946">
        <w:rPr>
          <w:rFonts w:ascii="Arial" w:hAnsi="Arial" w:cs="Arial"/>
          <w:sz w:val="20"/>
          <w:szCs w:val="20"/>
          <w:lang w:val="nl-NL"/>
        </w:rPr>
        <w:t>geïmplementeerd</w:t>
      </w:r>
      <w:r w:rsidRPr="00D15946">
        <w:rPr>
          <w:rFonts w:ascii="Arial" w:hAnsi="Arial" w:cs="Arial"/>
          <w:sz w:val="20"/>
          <w:szCs w:val="20"/>
          <w:lang w:val="nl-NL"/>
        </w:rPr>
        <w:t xml:space="preserve"> wordt </w:t>
      </w:r>
      <w:r w:rsidR="009513F1">
        <w:rPr>
          <w:rFonts w:ascii="Arial" w:hAnsi="Arial" w:cs="Arial"/>
          <w:sz w:val="20"/>
          <w:szCs w:val="20"/>
          <w:lang w:val="nl-NL"/>
        </w:rPr>
        <w:t xml:space="preserve">bij Opdrachtgever </w:t>
      </w:r>
      <w:r w:rsidRPr="00D15946">
        <w:rPr>
          <w:rFonts w:ascii="Arial" w:hAnsi="Arial" w:cs="Arial"/>
          <w:sz w:val="20"/>
          <w:szCs w:val="20"/>
          <w:lang w:val="nl-NL"/>
        </w:rPr>
        <w:t xml:space="preserve">en waarbij </w:t>
      </w:r>
      <w:r w:rsidR="009513F1">
        <w:rPr>
          <w:rFonts w:ascii="Arial" w:hAnsi="Arial" w:cs="Arial"/>
          <w:sz w:val="20"/>
          <w:szCs w:val="20"/>
          <w:lang w:val="nl-NL"/>
        </w:rPr>
        <w:t>(</w:t>
      </w:r>
      <w:r w:rsidRPr="00D15946">
        <w:rPr>
          <w:rFonts w:ascii="Arial" w:hAnsi="Arial" w:cs="Arial"/>
          <w:sz w:val="20"/>
          <w:szCs w:val="20"/>
          <w:lang w:val="nl-NL"/>
        </w:rPr>
        <w:t>zo nodig</w:t>
      </w:r>
      <w:r w:rsidR="009513F1">
        <w:rPr>
          <w:rFonts w:ascii="Arial" w:hAnsi="Arial" w:cs="Arial"/>
          <w:sz w:val="20"/>
          <w:szCs w:val="20"/>
          <w:lang w:val="nl-NL"/>
        </w:rPr>
        <w:t>)</w:t>
      </w:r>
      <w:r w:rsidRPr="00D15946">
        <w:rPr>
          <w:rFonts w:ascii="Arial" w:hAnsi="Arial" w:cs="Arial"/>
          <w:sz w:val="20"/>
          <w:szCs w:val="20"/>
          <w:lang w:val="nl-NL"/>
        </w:rPr>
        <w:t xml:space="preserve"> de </w:t>
      </w:r>
      <w:r w:rsidR="007D7EFB" w:rsidRPr="00D15946">
        <w:rPr>
          <w:rFonts w:ascii="Arial" w:hAnsi="Arial" w:cs="Arial"/>
          <w:sz w:val="20"/>
          <w:szCs w:val="20"/>
          <w:lang w:val="nl-NL"/>
        </w:rPr>
        <w:t>noodzakelijk</w:t>
      </w:r>
      <w:r w:rsidR="004426EC" w:rsidRPr="00D15946">
        <w:rPr>
          <w:rFonts w:ascii="Arial" w:hAnsi="Arial" w:cs="Arial"/>
          <w:sz w:val="20"/>
          <w:szCs w:val="20"/>
          <w:lang w:val="nl-NL"/>
        </w:rPr>
        <w:t>e aanpassingen en koppelingen worden gerealiseerd</w:t>
      </w:r>
      <w:r w:rsidR="00E97619" w:rsidRPr="00D15946">
        <w:rPr>
          <w:rFonts w:ascii="Arial" w:hAnsi="Arial" w:cs="Arial"/>
          <w:sz w:val="20"/>
          <w:szCs w:val="20"/>
          <w:lang w:val="nl-NL"/>
        </w:rPr>
        <w:t xml:space="preserve"> </w:t>
      </w:r>
      <w:r w:rsidR="009513F1">
        <w:rPr>
          <w:rFonts w:ascii="Arial" w:hAnsi="Arial" w:cs="Arial"/>
          <w:sz w:val="20"/>
          <w:szCs w:val="20"/>
          <w:lang w:val="nl-NL"/>
        </w:rPr>
        <w:t xml:space="preserve">in de Systemen, </w:t>
      </w:r>
      <w:r w:rsidR="00E97619" w:rsidRPr="00D15946">
        <w:rPr>
          <w:rFonts w:ascii="Arial" w:hAnsi="Arial" w:cs="Arial"/>
          <w:sz w:val="20"/>
          <w:szCs w:val="20"/>
          <w:lang w:val="nl-NL"/>
        </w:rPr>
        <w:t xml:space="preserve">om </w:t>
      </w:r>
      <w:r w:rsidR="009513F1">
        <w:rPr>
          <w:rFonts w:ascii="Arial" w:hAnsi="Arial" w:cs="Arial"/>
          <w:sz w:val="20"/>
          <w:szCs w:val="20"/>
          <w:lang w:val="nl-NL"/>
        </w:rPr>
        <w:t xml:space="preserve">de door Opdrachtgever gewenste </w:t>
      </w:r>
      <w:r w:rsidR="00E97619" w:rsidRPr="00D15946">
        <w:rPr>
          <w:rFonts w:ascii="Arial" w:hAnsi="Arial" w:cs="Arial"/>
          <w:sz w:val="20"/>
          <w:szCs w:val="20"/>
          <w:lang w:val="nl-NL"/>
        </w:rPr>
        <w:t xml:space="preserve">functionaliteiten </w:t>
      </w:r>
      <w:r w:rsidR="007D7EFB" w:rsidRPr="00D15946">
        <w:rPr>
          <w:rFonts w:ascii="Arial" w:hAnsi="Arial" w:cs="Arial"/>
          <w:sz w:val="20"/>
          <w:szCs w:val="20"/>
          <w:lang w:val="nl-NL"/>
        </w:rPr>
        <w:t>zoals opgenomen in het Programma van Eisen</w:t>
      </w:r>
      <w:r w:rsidR="00E97619" w:rsidRPr="00D15946">
        <w:rPr>
          <w:rFonts w:ascii="Arial" w:hAnsi="Arial" w:cs="Arial"/>
          <w:sz w:val="20"/>
          <w:szCs w:val="20"/>
          <w:lang w:val="nl-NL"/>
        </w:rPr>
        <w:t xml:space="preserve"> en het </w:t>
      </w:r>
      <w:r w:rsidR="00707076">
        <w:rPr>
          <w:rFonts w:ascii="Arial" w:hAnsi="Arial" w:cs="Arial"/>
          <w:sz w:val="20"/>
          <w:szCs w:val="20"/>
          <w:lang w:val="nl-NL"/>
        </w:rPr>
        <w:t xml:space="preserve">door Opdrachtgever beoogde </w:t>
      </w:r>
      <w:r w:rsidR="00E97619" w:rsidRPr="00D15946">
        <w:rPr>
          <w:rFonts w:ascii="Arial" w:hAnsi="Arial" w:cs="Arial"/>
          <w:sz w:val="20"/>
          <w:szCs w:val="20"/>
          <w:lang w:val="nl-NL"/>
        </w:rPr>
        <w:t>gebruik</w:t>
      </w:r>
      <w:r w:rsidR="00707076">
        <w:rPr>
          <w:rFonts w:ascii="Arial" w:hAnsi="Arial" w:cs="Arial"/>
          <w:sz w:val="20"/>
          <w:szCs w:val="20"/>
          <w:lang w:val="nl-NL"/>
        </w:rPr>
        <w:t xml:space="preserve"> van de Applicatie</w:t>
      </w:r>
      <w:r w:rsidR="00E97619" w:rsidRPr="00D15946">
        <w:rPr>
          <w:rFonts w:ascii="Arial" w:hAnsi="Arial" w:cs="Arial"/>
          <w:sz w:val="20"/>
          <w:szCs w:val="20"/>
          <w:lang w:val="nl-NL"/>
        </w:rPr>
        <w:t xml:space="preserve"> te kunnen waarborgen</w:t>
      </w:r>
      <w:r w:rsidR="007D7EFB" w:rsidRPr="00D15946">
        <w:rPr>
          <w:rFonts w:ascii="Arial" w:hAnsi="Arial" w:cs="Arial"/>
          <w:sz w:val="20"/>
          <w:szCs w:val="20"/>
          <w:lang w:val="nl-NL"/>
        </w:rPr>
        <w:t>;</w:t>
      </w:r>
    </w:p>
    <w:p w14:paraId="6B316BDC" w14:textId="4F06FBF2" w:rsidR="007D7EFB" w:rsidRPr="00D15946" w:rsidRDefault="007D7EFB" w:rsidP="004630B0">
      <w:pPr>
        <w:pStyle w:val="Plattetekst"/>
        <w:numPr>
          <w:ilvl w:val="0"/>
          <w:numId w:val="6"/>
        </w:numPr>
        <w:tabs>
          <w:tab w:val="left" w:pos="814"/>
        </w:tabs>
        <w:spacing w:before="120" w:line="276" w:lineRule="auto"/>
        <w:ind w:right="232"/>
        <w:rPr>
          <w:rFonts w:ascii="Arial" w:hAnsi="Arial" w:cs="Arial"/>
          <w:sz w:val="20"/>
          <w:szCs w:val="20"/>
          <w:lang w:val="nl-NL"/>
        </w:rPr>
      </w:pPr>
      <w:r w:rsidRPr="00D15946">
        <w:rPr>
          <w:rFonts w:ascii="Arial" w:hAnsi="Arial" w:cs="Arial"/>
          <w:sz w:val="20"/>
          <w:szCs w:val="20"/>
          <w:lang w:val="nl-NL"/>
        </w:rPr>
        <w:t xml:space="preserve">Opdrachtgever </w:t>
      </w:r>
      <w:r w:rsidR="00647637">
        <w:rPr>
          <w:rFonts w:ascii="Arial" w:hAnsi="Arial" w:cs="Arial"/>
          <w:sz w:val="20"/>
          <w:szCs w:val="20"/>
          <w:lang w:val="nl-NL"/>
        </w:rPr>
        <w:t xml:space="preserve">naast de Implementatie van de Applicatie, </w:t>
      </w:r>
      <w:r w:rsidRPr="00D15946">
        <w:rPr>
          <w:rFonts w:ascii="Arial" w:hAnsi="Arial" w:cs="Arial"/>
          <w:sz w:val="20"/>
          <w:szCs w:val="20"/>
          <w:lang w:val="nl-NL"/>
        </w:rPr>
        <w:t>(delen van) het beheer</w:t>
      </w:r>
      <w:r w:rsidR="003C707C" w:rsidRPr="00D15946">
        <w:rPr>
          <w:rFonts w:ascii="Arial" w:hAnsi="Arial" w:cs="Arial"/>
          <w:sz w:val="20"/>
          <w:szCs w:val="20"/>
          <w:lang w:val="nl-NL"/>
        </w:rPr>
        <w:t>, support</w:t>
      </w:r>
      <w:r w:rsidRPr="00D15946">
        <w:rPr>
          <w:rFonts w:ascii="Arial" w:hAnsi="Arial" w:cs="Arial"/>
          <w:sz w:val="20"/>
          <w:szCs w:val="20"/>
          <w:lang w:val="nl-NL"/>
        </w:rPr>
        <w:t xml:space="preserve"> en onderhoud van de </w:t>
      </w:r>
      <w:r w:rsidR="00A34398">
        <w:rPr>
          <w:rFonts w:ascii="Arial" w:hAnsi="Arial" w:cs="Arial"/>
          <w:sz w:val="20"/>
          <w:szCs w:val="20"/>
          <w:lang w:val="nl-NL"/>
        </w:rPr>
        <w:t>A</w:t>
      </w:r>
      <w:r w:rsidRPr="00D15946">
        <w:rPr>
          <w:rFonts w:ascii="Arial" w:hAnsi="Arial" w:cs="Arial"/>
          <w:sz w:val="20"/>
          <w:szCs w:val="20"/>
          <w:lang w:val="nl-NL"/>
        </w:rPr>
        <w:t>pplicatie wenst te laten uitvoeren door Opdrachtnemer</w:t>
      </w:r>
      <w:r w:rsidR="003C707C" w:rsidRPr="00D15946">
        <w:rPr>
          <w:rFonts w:ascii="Arial" w:hAnsi="Arial" w:cs="Arial"/>
          <w:sz w:val="20"/>
          <w:szCs w:val="20"/>
          <w:lang w:val="nl-NL"/>
        </w:rPr>
        <w:t xml:space="preserve"> en </w:t>
      </w:r>
      <w:r w:rsidR="00CB44EC">
        <w:rPr>
          <w:rFonts w:ascii="Arial" w:hAnsi="Arial" w:cs="Arial"/>
          <w:sz w:val="20"/>
          <w:szCs w:val="20"/>
          <w:lang w:val="nl-NL"/>
        </w:rPr>
        <w:t xml:space="preserve">de mogelijkheid wenst om </w:t>
      </w:r>
      <w:r w:rsidR="00647637" w:rsidRPr="00D15946">
        <w:rPr>
          <w:rFonts w:ascii="Arial" w:hAnsi="Arial" w:cs="Arial"/>
          <w:sz w:val="20"/>
          <w:szCs w:val="20"/>
          <w:lang w:val="nl-NL"/>
        </w:rPr>
        <w:t>in het kader van de Applicatie</w:t>
      </w:r>
      <w:r w:rsidR="00647637">
        <w:rPr>
          <w:rFonts w:ascii="Arial" w:hAnsi="Arial" w:cs="Arial"/>
          <w:sz w:val="20"/>
          <w:szCs w:val="20"/>
          <w:lang w:val="nl-NL"/>
        </w:rPr>
        <w:t xml:space="preserve"> </w:t>
      </w:r>
      <w:r w:rsidR="00CB44EC">
        <w:rPr>
          <w:rFonts w:ascii="Arial" w:hAnsi="Arial" w:cs="Arial"/>
          <w:sz w:val="20"/>
          <w:szCs w:val="20"/>
          <w:lang w:val="nl-NL"/>
        </w:rPr>
        <w:t>gerelateerde diensten van Opdrachtnemer te verkrijgen, waaronder opleidingen en consultancy-diensten</w:t>
      </w:r>
      <w:r w:rsidRPr="00D15946">
        <w:rPr>
          <w:rFonts w:ascii="Arial" w:hAnsi="Arial" w:cs="Arial"/>
          <w:sz w:val="20"/>
          <w:szCs w:val="20"/>
          <w:lang w:val="nl-NL"/>
        </w:rPr>
        <w:t>;</w:t>
      </w:r>
    </w:p>
    <w:p w14:paraId="46F3A8B9" w14:textId="6C688403" w:rsidR="007D7EFB" w:rsidRPr="00D15946" w:rsidRDefault="00C248FB" w:rsidP="004630B0">
      <w:pPr>
        <w:pStyle w:val="Plattetekst"/>
        <w:numPr>
          <w:ilvl w:val="0"/>
          <w:numId w:val="6"/>
        </w:numPr>
        <w:tabs>
          <w:tab w:val="left" w:pos="814"/>
        </w:tabs>
        <w:spacing w:before="125" w:line="276" w:lineRule="auto"/>
        <w:ind w:right="231"/>
        <w:rPr>
          <w:rFonts w:ascii="Arial" w:hAnsi="Arial" w:cs="Arial"/>
          <w:sz w:val="20"/>
          <w:szCs w:val="20"/>
          <w:lang w:val="nl-NL"/>
        </w:rPr>
      </w:pPr>
      <w:r>
        <w:rPr>
          <w:rFonts w:ascii="Arial" w:hAnsi="Arial" w:cs="Arial"/>
          <w:sz w:val="20"/>
          <w:szCs w:val="20"/>
          <w:lang w:val="nl-NL"/>
        </w:rPr>
        <w:t>Op</w:t>
      </w:r>
      <w:r w:rsidR="00CB44EC">
        <w:rPr>
          <w:rFonts w:ascii="Arial" w:hAnsi="Arial" w:cs="Arial"/>
          <w:sz w:val="20"/>
          <w:szCs w:val="20"/>
          <w:lang w:val="nl-NL"/>
        </w:rPr>
        <w:t xml:space="preserve"> [</w:t>
      </w:r>
      <w:r w:rsidR="00CB44EC" w:rsidRPr="00CB44EC">
        <w:rPr>
          <w:rFonts w:ascii="Arial" w:hAnsi="Arial" w:cs="Arial"/>
          <w:sz w:val="20"/>
          <w:szCs w:val="20"/>
          <w:highlight w:val="yellow"/>
          <w:lang w:val="nl-NL"/>
        </w:rPr>
        <w:t>datum</w:t>
      </w:r>
      <w:r w:rsidR="00CB44EC">
        <w:rPr>
          <w:rFonts w:ascii="Arial" w:hAnsi="Arial" w:cs="Arial"/>
          <w:sz w:val="20"/>
          <w:szCs w:val="20"/>
          <w:lang w:val="nl-NL"/>
        </w:rPr>
        <w:t>] een Europese</w:t>
      </w:r>
      <w:r w:rsidR="007D7EFB" w:rsidRPr="00D15946">
        <w:rPr>
          <w:rFonts w:ascii="Arial" w:hAnsi="Arial" w:cs="Arial"/>
          <w:sz w:val="20"/>
          <w:szCs w:val="20"/>
          <w:lang w:val="nl-NL"/>
        </w:rPr>
        <w:t xml:space="preserve"> </w:t>
      </w:r>
      <w:r w:rsidR="00CB44EC">
        <w:rPr>
          <w:rFonts w:ascii="Arial" w:hAnsi="Arial" w:cs="Arial"/>
          <w:sz w:val="20"/>
          <w:szCs w:val="20"/>
          <w:lang w:val="nl-NL"/>
        </w:rPr>
        <w:t>A</w:t>
      </w:r>
      <w:r w:rsidR="00A34398">
        <w:rPr>
          <w:rFonts w:ascii="Arial" w:hAnsi="Arial" w:cs="Arial"/>
          <w:sz w:val="20"/>
          <w:szCs w:val="20"/>
          <w:lang w:val="nl-NL"/>
        </w:rPr>
        <w:t xml:space="preserve">anbesteding </w:t>
      </w:r>
      <w:r w:rsidR="00A73252">
        <w:rPr>
          <w:rFonts w:ascii="Arial" w:hAnsi="Arial" w:cs="Arial"/>
          <w:sz w:val="20"/>
          <w:szCs w:val="20"/>
          <w:lang w:val="nl-NL"/>
        </w:rPr>
        <w:t>…………………………….</w:t>
      </w:r>
      <w:r w:rsidR="00CB44EC">
        <w:rPr>
          <w:rFonts w:ascii="Arial" w:hAnsi="Arial" w:cs="Arial"/>
          <w:sz w:val="20"/>
          <w:szCs w:val="20"/>
          <w:lang w:val="nl-NL"/>
        </w:rPr>
        <w:t>[</w:t>
      </w:r>
      <w:r w:rsidR="00CB44EC" w:rsidRPr="00CB44EC">
        <w:rPr>
          <w:rFonts w:ascii="Arial" w:hAnsi="Arial" w:cs="Arial"/>
          <w:sz w:val="20"/>
          <w:szCs w:val="20"/>
          <w:highlight w:val="yellow"/>
          <w:lang w:val="nl-NL"/>
        </w:rPr>
        <w:t>kenmerk</w:t>
      </w:r>
      <w:r w:rsidR="00CB44EC">
        <w:rPr>
          <w:rFonts w:ascii="Arial" w:hAnsi="Arial" w:cs="Arial"/>
          <w:sz w:val="20"/>
          <w:szCs w:val="20"/>
          <w:lang w:val="nl-NL"/>
        </w:rPr>
        <w:t xml:space="preserve">] </w:t>
      </w:r>
      <w:r w:rsidR="00A34398">
        <w:rPr>
          <w:rFonts w:ascii="Arial" w:hAnsi="Arial" w:cs="Arial"/>
          <w:sz w:val="20"/>
          <w:szCs w:val="20"/>
          <w:lang w:val="nl-NL"/>
        </w:rPr>
        <w:t xml:space="preserve">is </w:t>
      </w:r>
      <w:r>
        <w:rPr>
          <w:rFonts w:ascii="Arial" w:hAnsi="Arial" w:cs="Arial"/>
          <w:sz w:val="20"/>
          <w:szCs w:val="20"/>
          <w:lang w:val="nl-NL"/>
        </w:rPr>
        <w:t>uitgebracht</w:t>
      </w:r>
      <w:r w:rsidR="00A34398">
        <w:rPr>
          <w:rFonts w:ascii="Arial" w:hAnsi="Arial" w:cs="Arial"/>
          <w:sz w:val="20"/>
          <w:szCs w:val="20"/>
          <w:lang w:val="nl-NL"/>
        </w:rPr>
        <w:t xml:space="preserve"> voor </w:t>
      </w:r>
      <w:r w:rsidR="007D7EFB" w:rsidRPr="00D15946">
        <w:rPr>
          <w:rFonts w:ascii="Arial" w:hAnsi="Arial" w:cs="Arial"/>
          <w:sz w:val="20"/>
          <w:szCs w:val="20"/>
          <w:lang w:val="nl-NL"/>
        </w:rPr>
        <w:t xml:space="preserve">de verwerving van </w:t>
      </w:r>
      <w:r w:rsidR="00CB44EC">
        <w:rPr>
          <w:rFonts w:ascii="Arial" w:hAnsi="Arial" w:cs="Arial"/>
          <w:sz w:val="20"/>
          <w:szCs w:val="20"/>
          <w:lang w:val="nl-NL"/>
        </w:rPr>
        <w:t xml:space="preserve">de hiervoor overwogen </w:t>
      </w:r>
      <w:r w:rsidR="00647637">
        <w:rPr>
          <w:rFonts w:ascii="Arial" w:hAnsi="Arial" w:cs="Arial"/>
          <w:sz w:val="20"/>
          <w:szCs w:val="20"/>
          <w:lang w:val="nl-NL"/>
        </w:rPr>
        <w:t xml:space="preserve">Applicatie </w:t>
      </w:r>
      <w:r w:rsidR="007D7EFB" w:rsidRPr="00D15946">
        <w:rPr>
          <w:rFonts w:ascii="Arial" w:hAnsi="Arial" w:cs="Arial"/>
          <w:sz w:val="20"/>
          <w:szCs w:val="20"/>
          <w:lang w:val="nl-NL"/>
        </w:rPr>
        <w:t xml:space="preserve">en </w:t>
      </w:r>
      <w:r w:rsidR="00B36125">
        <w:rPr>
          <w:rFonts w:ascii="Arial" w:hAnsi="Arial" w:cs="Arial"/>
          <w:sz w:val="20"/>
          <w:szCs w:val="20"/>
          <w:lang w:val="nl-NL"/>
        </w:rPr>
        <w:t>D</w:t>
      </w:r>
      <w:r w:rsidR="007D7EFB" w:rsidRPr="00D15946">
        <w:rPr>
          <w:rFonts w:ascii="Arial" w:hAnsi="Arial" w:cs="Arial"/>
          <w:sz w:val="20"/>
          <w:szCs w:val="20"/>
          <w:lang w:val="nl-NL"/>
        </w:rPr>
        <w:t>iensten</w:t>
      </w:r>
      <w:r>
        <w:rPr>
          <w:rFonts w:ascii="Arial" w:hAnsi="Arial" w:cs="Arial"/>
          <w:sz w:val="20"/>
          <w:szCs w:val="20"/>
          <w:lang w:val="nl-NL"/>
        </w:rPr>
        <w:t xml:space="preserve"> ten behoeve van Opdrachtgever</w:t>
      </w:r>
      <w:r w:rsidR="007D7EFB" w:rsidRPr="00D15946">
        <w:rPr>
          <w:rFonts w:ascii="Arial" w:hAnsi="Arial" w:cs="Arial"/>
          <w:sz w:val="20"/>
          <w:szCs w:val="20"/>
          <w:lang w:val="nl-NL"/>
        </w:rPr>
        <w:t>;</w:t>
      </w:r>
    </w:p>
    <w:p w14:paraId="79CB9EC7" w14:textId="35A4FF35" w:rsidR="00CB44EC" w:rsidRDefault="007D7EFB" w:rsidP="004630B0">
      <w:pPr>
        <w:pStyle w:val="Plattetekst"/>
        <w:numPr>
          <w:ilvl w:val="0"/>
          <w:numId w:val="6"/>
        </w:numPr>
        <w:tabs>
          <w:tab w:val="left" w:pos="814"/>
        </w:tabs>
        <w:spacing w:before="60" w:line="276" w:lineRule="auto"/>
        <w:ind w:right="240"/>
        <w:rPr>
          <w:rFonts w:ascii="Arial" w:hAnsi="Arial" w:cs="Arial"/>
          <w:sz w:val="20"/>
          <w:szCs w:val="20"/>
          <w:lang w:val="nl-NL"/>
        </w:rPr>
      </w:pPr>
      <w:r w:rsidRPr="00D15946">
        <w:rPr>
          <w:rFonts w:ascii="Arial" w:hAnsi="Arial" w:cs="Arial"/>
          <w:sz w:val="20"/>
          <w:szCs w:val="20"/>
          <w:lang w:val="nl-NL"/>
        </w:rPr>
        <w:t>Opdrachtnemer</w:t>
      </w:r>
      <w:r w:rsidR="00CB44EC">
        <w:rPr>
          <w:rFonts w:ascii="Arial" w:hAnsi="Arial" w:cs="Arial"/>
          <w:sz w:val="20"/>
          <w:szCs w:val="20"/>
          <w:lang w:val="nl-NL"/>
        </w:rPr>
        <w:t xml:space="preserve"> </w:t>
      </w:r>
      <w:r w:rsidR="00C248FB">
        <w:rPr>
          <w:rFonts w:ascii="Arial" w:hAnsi="Arial" w:cs="Arial"/>
          <w:sz w:val="20"/>
          <w:szCs w:val="20"/>
          <w:lang w:val="nl-NL"/>
        </w:rPr>
        <w:t>op [</w:t>
      </w:r>
      <w:r w:rsidR="00C248FB" w:rsidRPr="00CB44EC">
        <w:rPr>
          <w:rFonts w:ascii="Arial" w:hAnsi="Arial" w:cs="Arial"/>
          <w:sz w:val="20"/>
          <w:szCs w:val="20"/>
          <w:highlight w:val="yellow"/>
          <w:lang w:val="nl-NL"/>
        </w:rPr>
        <w:t>datum</w:t>
      </w:r>
      <w:r w:rsidR="00C248FB">
        <w:rPr>
          <w:rFonts w:ascii="Arial" w:hAnsi="Arial" w:cs="Arial"/>
          <w:sz w:val="20"/>
          <w:szCs w:val="20"/>
          <w:lang w:val="nl-NL"/>
        </w:rPr>
        <w:t xml:space="preserve">] </w:t>
      </w:r>
      <w:r w:rsidR="00CB44EC">
        <w:rPr>
          <w:rFonts w:ascii="Arial" w:hAnsi="Arial" w:cs="Arial"/>
          <w:sz w:val="20"/>
          <w:szCs w:val="20"/>
          <w:lang w:val="nl-NL"/>
        </w:rPr>
        <w:t>een inschrijving</w:t>
      </w:r>
      <w:r w:rsidR="00B36125">
        <w:rPr>
          <w:rFonts w:ascii="Arial" w:hAnsi="Arial" w:cs="Arial"/>
          <w:sz w:val="20"/>
          <w:szCs w:val="20"/>
          <w:lang w:val="nl-NL"/>
        </w:rPr>
        <w:t xml:space="preserve"> </w:t>
      </w:r>
      <w:r w:rsidR="00CB44EC">
        <w:rPr>
          <w:rFonts w:ascii="Arial" w:hAnsi="Arial" w:cs="Arial"/>
          <w:sz w:val="20"/>
          <w:szCs w:val="20"/>
          <w:lang w:val="nl-NL"/>
        </w:rPr>
        <w:t>heeft ingediend</w:t>
      </w:r>
      <w:r w:rsidR="00C248FB">
        <w:rPr>
          <w:rFonts w:ascii="Arial" w:hAnsi="Arial" w:cs="Arial"/>
          <w:sz w:val="20"/>
          <w:szCs w:val="20"/>
          <w:lang w:val="nl-NL"/>
        </w:rPr>
        <w:t xml:space="preserve"> op deze aanbesteding</w:t>
      </w:r>
      <w:r w:rsidR="00CB44EC">
        <w:rPr>
          <w:rFonts w:ascii="Arial" w:hAnsi="Arial" w:cs="Arial"/>
          <w:sz w:val="20"/>
          <w:szCs w:val="20"/>
          <w:lang w:val="nl-NL"/>
        </w:rPr>
        <w:t>;</w:t>
      </w:r>
    </w:p>
    <w:p w14:paraId="29DC0AA9" w14:textId="6B011C2F" w:rsidR="00C248FB" w:rsidRDefault="00C248FB" w:rsidP="004630B0">
      <w:pPr>
        <w:pStyle w:val="Plattetekst"/>
        <w:numPr>
          <w:ilvl w:val="0"/>
          <w:numId w:val="6"/>
        </w:numPr>
        <w:tabs>
          <w:tab w:val="left" w:pos="814"/>
        </w:tabs>
        <w:spacing w:before="60" w:line="276" w:lineRule="auto"/>
        <w:ind w:right="240"/>
        <w:rPr>
          <w:rFonts w:ascii="Arial" w:hAnsi="Arial" w:cs="Arial"/>
          <w:sz w:val="20"/>
          <w:szCs w:val="20"/>
          <w:lang w:val="nl-NL"/>
        </w:rPr>
      </w:pPr>
      <w:r>
        <w:rPr>
          <w:rFonts w:ascii="Arial" w:hAnsi="Arial" w:cs="Arial"/>
          <w:sz w:val="20"/>
          <w:szCs w:val="20"/>
          <w:lang w:val="nl-NL"/>
        </w:rPr>
        <w:t>De inschrijving van Opdrachtnemer als economisch meest voordelige inschrijving op basis van de beste prijs-kwaliteitverhouding is beoordeeld en de opdracht om deze reden is gegund aan Opdrachtnemer;</w:t>
      </w:r>
    </w:p>
    <w:p w14:paraId="6CD5A579" w14:textId="1C4BE414" w:rsidR="007D7EFB" w:rsidRPr="00D15946" w:rsidRDefault="007D7EFB" w:rsidP="004630B0">
      <w:pPr>
        <w:pStyle w:val="Plattetekst"/>
        <w:numPr>
          <w:ilvl w:val="0"/>
          <w:numId w:val="6"/>
        </w:numPr>
        <w:tabs>
          <w:tab w:val="left" w:pos="814"/>
        </w:tabs>
        <w:spacing w:before="60" w:line="276" w:lineRule="auto"/>
        <w:ind w:right="240"/>
        <w:rPr>
          <w:rFonts w:ascii="Arial" w:hAnsi="Arial" w:cs="Arial"/>
          <w:sz w:val="20"/>
          <w:szCs w:val="20"/>
          <w:lang w:val="nl-NL"/>
        </w:rPr>
      </w:pPr>
      <w:r w:rsidRPr="00D15946">
        <w:rPr>
          <w:rFonts w:ascii="Arial" w:hAnsi="Arial" w:cs="Arial"/>
          <w:sz w:val="20"/>
          <w:szCs w:val="20"/>
          <w:lang w:val="nl-NL"/>
        </w:rPr>
        <w:t xml:space="preserve">Partijen de </w:t>
      </w:r>
      <w:r w:rsidR="00C248FB">
        <w:rPr>
          <w:rFonts w:ascii="Arial" w:hAnsi="Arial" w:cs="Arial"/>
          <w:sz w:val="20"/>
          <w:szCs w:val="20"/>
          <w:lang w:val="nl-NL"/>
        </w:rPr>
        <w:t xml:space="preserve">voorwaarden waaronder de levering van de Applicatie en Diensten </w:t>
      </w:r>
      <w:r w:rsidR="00647637">
        <w:rPr>
          <w:rFonts w:ascii="Arial" w:hAnsi="Arial" w:cs="Arial"/>
          <w:sz w:val="20"/>
          <w:szCs w:val="20"/>
          <w:lang w:val="nl-NL"/>
        </w:rPr>
        <w:t xml:space="preserve">door Opdrachtnemer aan Opdrachtgever </w:t>
      </w:r>
      <w:r w:rsidR="00C248FB">
        <w:rPr>
          <w:rFonts w:ascii="Arial" w:hAnsi="Arial" w:cs="Arial"/>
          <w:sz w:val="20"/>
          <w:szCs w:val="20"/>
          <w:lang w:val="nl-NL"/>
        </w:rPr>
        <w:t>plaatsvindt</w:t>
      </w:r>
      <w:r w:rsidR="00647637">
        <w:rPr>
          <w:rFonts w:ascii="Arial" w:hAnsi="Arial" w:cs="Arial"/>
          <w:sz w:val="20"/>
          <w:szCs w:val="20"/>
          <w:lang w:val="nl-NL"/>
        </w:rPr>
        <w:t xml:space="preserve"> wensen vast te leggen in deze Overeenkomst</w:t>
      </w:r>
      <w:r w:rsidRPr="00D15946">
        <w:rPr>
          <w:rFonts w:ascii="Arial" w:hAnsi="Arial" w:cs="Arial"/>
          <w:sz w:val="20"/>
          <w:szCs w:val="20"/>
          <w:lang w:val="nl-NL"/>
        </w:rPr>
        <w:t>.</w:t>
      </w:r>
    </w:p>
    <w:p w14:paraId="230EC49C" w14:textId="77777777" w:rsidR="00FB66C7" w:rsidRPr="00D15946" w:rsidRDefault="00FB66C7" w:rsidP="007D7EFB">
      <w:pPr>
        <w:rPr>
          <w:rFonts w:ascii="Arial" w:hAnsi="Arial" w:cs="Arial"/>
          <w:sz w:val="20"/>
          <w:szCs w:val="20"/>
          <w:lang w:val="nl-NL"/>
        </w:rPr>
      </w:pPr>
    </w:p>
    <w:p w14:paraId="5B39F7F6" w14:textId="620F5AF9" w:rsidR="007D7EFB" w:rsidRPr="00D15946" w:rsidRDefault="00FA20CA" w:rsidP="00AB2F94">
      <w:pPr>
        <w:rPr>
          <w:rFonts w:ascii="Arial" w:hAnsi="Arial" w:cs="Arial"/>
          <w:b/>
          <w:bCs/>
          <w:sz w:val="20"/>
          <w:szCs w:val="20"/>
          <w:lang w:val="nl-NL"/>
        </w:rPr>
      </w:pPr>
      <w:r w:rsidRPr="00D15946">
        <w:rPr>
          <w:rFonts w:ascii="Arial" w:hAnsi="Arial" w:cs="Arial"/>
          <w:b/>
          <w:sz w:val="20"/>
          <w:szCs w:val="20"/>
          <w:lang w:val="nl-NL"/>
        </w:rPr>
        <w:t>Z</w:t>
      </w:r>
      <w:r w:rsidR="007D7EFB" w:rsidRPr="00D15946">
        <w:rPr>
          <w:rFonts w:ascii="Arial" w:hAnsi="Arial" w:cs="Arial"/>
          <w:b/>
          <w:sz w:val="20"/>
          <w:szCs w:val="20"/>
          <w:lang w:val="nl-NL"/>
        </w:rPr>
        <w:t>ijn als volgt</w:t>
      </w:r>
      <w:r w:rsidRPr="00D15946">
        <w:rPr>
          <w:rFonts w:ascii="Arial" w:hAnsi="Arial" w:cs="Arial"/>
          <w:b/>
          <w:sz w:val="20"/>
          <w:szCs w:val="20"/>
          <w:lang w:val="nl-NL"/>
        </w:rPr>
        <w:t xml:space="preserve"> overeengekomen</w:t>
      </w:r>
      <w:r w:rsidR="007D7EFB" w:rsidRPr="00D15946">
        <w:rPr>
          <w:rFonts w:ascii="Arial" w:hAnsi="Arial" w:cs="Arial"/>
          <w:b/>
          <w:sz w:val="20"/>
          <w:szCs w:val="20"/>
          <w:lang w:val="nl-NL"/>
        </w:rPr>
        <w:t>:</w:t>
      </w:r>
    </w:p>
    <w:p w14:paraId="59EA6C83" w14:textId="65F66626" w:rsidR="007D7EFB" w:rsidRDefault="007D7EFB" w:rsidP="007D7EFB">
      <w:pPr>
        <w:spacing w:line="276" w:lineRule="auto"/>
        <w:rPr>
          <w:rFonts w:ascii="Arial" w:eastAsia="Calibri" w:hAnsi="Arial" w:cs="Arial"/>
          <w:b/>
          <w:bCs/>
          <w:sz w:val="20"/>
          <w:szCs w:val="20"/>
          <w:lang w:val="nl-NL"/>
        </w:rPr>
      </w:pPr>
    </w:p>
    <w:p w14:paraId="38B99B98" w14:textId="3BD939F4" w:rsidR="00787174" w:rsidRDefault="00787174" w:rsidP="007D7EFB">
      <w:pPr>
        <w:spacing w:line="276" w:lineRule="auto"/>
        <w:rPr>
          <w:rFonts w:ascii="Arial" w:eastAsia="Calibri" w:hAnsi="Arial" w:cs="Arial"/>
          <w:b/>
          <w:bCs/>
          <w:sz w:val="20"/>
          <w:szCs w:val="20"/>
          <w:lang w:val="nl-NL"/>
        </w:rPr>
      </w:pPr>
    </w:p>
    <w:p w14:paraId="17911FB5" w14:textId="2D09CFE6" w:rsidR="00787174" w:rsidRDefault="00787174" w:rsidP="007D7EFB">
      <w:pPr>
        <w:spacing w:line="276" w:lineRule="auto"/>
        <w:rPr>
          <w:rFonts w:ascii="Arial" w:eastAsia="Calibri" w:hAnsi="Arial" w:cs="Arial"/>
          <w:b/>
          <w:bCs/>
          <w:sz w:val="20"/>
          <w:szCs w:val="20"/>
          <w:lang w:val="nl-NL"/>
        </w:rPr>
      </w:pPr>
    </w:p>
    <w:p w14:paraId="6C79861D" w14:textId="4061E4E4" w:rsidR="00787174" w:rsidRDefault="00787174" w:rsidP="007D7EFB">
      <w:pPr>
        <w:spacing w:line="276" w:lineRule="auto"/>
        <w:rPr>
          <w:rFonts w:ascii="Arial" w:eastAsia="Calibri" w:hAnsi="Arial" w:cs="Arial"/>
          <w:b/>
          <w:bCs/>
          <w:sz w:val="20"/>
          <w:szCs w:val="20"/>
          <w:lang w:val="nl-NL"/>
        </w:rPr>
      </w:pPr>
    </w:p>
    <w:p w14:paraId="0696C2F1" w14:textId="2C0464C4" w:rsidR="00787174" w:rsidRDefault="00787174" w:rsidP="007D7EFB">
      <w:pPr>
        <w:spacing w:line="276" w:lineRule="auto"/>
        <w:rPr>
          <w:rFonts w:ascii="Arial" w:eastAsia="Calibri" w:hAnsi="Arial" w:cs="Arial"/>
          <w:b/>
          <w:bCs/>
          <w:sz w:val="20"/>
          <w:szCs w:val="20"/>
          <w:lang w:val="nl-NL"/>
        </w:rPr>
      </w:pPr>
    </w:p>
    <w:p w14:paraId="3F9A8FE4" w14:textId="588888B9" w:rsidR="00787174" w:rsidRDefault="00787174" w:rsidP="007D7EFB">
      <w:pPr>
        <w:spacing w:line="276" w:lineRule="auto"/>
        <w:rPr>
          <w:rFonts w:ascii="Arial" w:eastAsia="Calibri" w:hAnsi="Arial" w:cs="Arial"/>
          <w:b/>
          <w:bCs/>
          <w:sz w:val="20"/>
          <w:szCs w:val="20"/>
          <w:lang w:val="nl-NL"/>
        </w:rPr>
      </w:pPr>
    </w:p>
    <w:p w14:paraId="08F2181F" w14:textId="5954B9A4" w:rsidR="00787174" w:rsidRDefault="00787174" w:rsidP="007D7EFB">
      <w:pPr>
        <w:spacing w:line="276" w:lineRule="auto"/>
        <w:rPr>
          <w:rFonts w:ascii="Arial" w:eastAsia="Calibri" w:hAnsi="Arial" w:cs="Arial"/>
          <w:b/>
          <w:bCs/>
          <w:sz w:val="20"/>
          <w:szCs w:val="20"/>
          <w:lang w:val="nl-NL"/>
        </w:rPr>
      </w:pPr>
    </w:p>
    <w:p w14:paraId="2262B035" w14:textId="3B2CFCD9" w:rsidR="00787174" w:rsidRDefault="00787174" w:rsidP="007D7EFB">
      <w:pPr>
        <w:spacing w:line="276" w:lineRule="auto"/>
        <w:rPr>
          <w:rFonts w:ascii="Arial" w:eastAsia="Calibri" w:hAnsi="Arial" w:cs="Arial"/>
          <w:b/>
          <w:bCs/>
          <w:sz w:val="20"/>
          <w:szCs w:val="20"/>
          <w:lang w:val="nl-NL"/>
        </w:rPr>
      </w:pPr>
    </w:p>
    <w:p w14:paraId="47ECF11D" w14:textId="6CFE92E9" w:rsidR="00787174" w:rsidRDefault="00787174" w:rsidP="007D7EFB">
      <w:pPr>
        <w:spacing w:line="276" w:lineRule="auto"/>
        <w:rPr>
          <w:rFonts w:ascii="Arial" w:eastAsia="Calibri" w:hAnsi="Arial" w:cs="Arial"/>
          <w:b/>
          <w:bCs/>
          <w:sz w:val="20"/>
          <w:szCs w:val="20"/>
          <w:lang w:val="nl-NL"/>
        </w:rPr>
      </w:pPr>
    </w:p>
    <w:p w14:paraId="7D56F8D1" w14:textId="6361AB2A" w:rsidR="00787174" w:rsidRDefault="00787174" w:rsidP="007D7EFB">
      <w:pPr>
        <w:spacing w:line="276" w:lineRule="auto"/>
        <w:rPr>
          <w:rFonts w:ascii="Arial" w:eastAsia="Calibri" w:hAnsi="Arial" w:cs="Arial"/>
          <w:b/>
          <w:bCs/>
          <w:sz w:val="20"/>
          <w:szCs w:val="20"/>
          <w:lang w:val="nl-NL"/>
        </w:rPr>
      </w:pPr>
    </w:p>
    <w:p w14:paraId="34F054E2" w14:textId="590804E7" w:rsidR="00787174" w:rsidRDefault="00787174" w:rsidP="007D7EFB">
      <w:pPr>
        <w:spacing w:line="276" w:lineRule="auto"/>
        <w:rPr>
          <w:rFonts w:ascii="Arial" w:eastAsia="Calibri" w:hAnsi="Arial" w:cs="Arial"/>
          <w:b/>
          <w:bCs/>
          <w:sz w:val="20"/>
          <w:szCs w:val="20"/>
          <w:lang w:val="nl-NL"/>
        </w:rPr>
      </w:pPr>
    </w:p>
    <w:p w14:paraId="23B0EED5" w14:textId="58B050E4" w:rsidR="00787174" w:rsidRDefault="00787174" w:rsidP="007D7EFB">
      <w:pPr>
        <w:spacing w:line="276" w:lineRule="auto"/>
        <w:rPr>
          <w:rFonts w:ascii="Arial" w:eastAsia="Calibri" w:hAnsi="Arial" w:cs="Arial"/>
          <w:b/>
          <w:bCs/>
          <w:sz w:val="20"/>
          <w:szCs w:val="20"/>
          <w:lang w:val="nl-NL"/>
        </w:rPr>
      </w:pPr>
    </w:p>
    <w:p w14:paraId="7F1C175C" w14:textId="357871BA" w:rsidR="00787174" w:rsidRDefault="00787174" w:rsidP="007D7EFB">
      <w:pPr>
        <w:spacing w:line="276" w:lineRule="auto"/>
        <w:rPr>
          <w:rFonts w:ascii="Arial" w:eastAsia="Calibri" w:hAnsi="Arial" w:cs="Arial"/>
          <w:b/>
          <w:bCs/>
          <w:sz w:val="20"/>
          <w:szCs w:val="20"/>
          <w:lang w:val="nl-NL"/>
        </w:rPr>
      </w:pPr>
    </w:p>
    <w:p w14:paraId="68AFC9DB" w14:textId="7B044918" w:rsidR="00787174" w:rsidRDefault="00787174" w:rsidP="007D7EFB">
      <w:pPr>
        <w:spacing w:line="276" w:lineRule="auto"/>
        <w:rPr>
          <w:rFonts w:ascii="Arial" w:eastAsia="Calibri" w:hAnsi="Arial" w:cs="Arial"/>
          <w:b/>
          <w:bCs/>
          <w:sz w:val="20"/>
          <w:szCs w:val="20"/>
          <w:lang w:val="nl-NL"/>
        </w:rPr>
      </w:pPr>
    </w:p>
    <w:p w14:paraId="6E751F58" w14:textId="77777777" w:rsidR="00787174" w:rsidRDefault="00787174" w:rsidP="007D7EFB">
      <w:pPr>
        <w:spacing w:line="276" w:lineRule="auto"/>
        <w:rPr>
          <w:rFonts w:ascii="Arial" w:eastAsia="Calibri" w:hAnsi="Arial" w:cs="Arial"/>
          <w:b/>
          <w:bCs/>
          <w:sz w:val="20"/>
          <w:szCs w:val="20"/>
          <w:lang w:val="nl-NL"/>
        </w:rPr>
      </w:pPr>
    </w:p>
    <w:p w14:paraId="042FDAB4" w14:textId="77777777" w:rsidR="003A76D0" w:rsidRDefault="003A76D0" w:rsidP="007044D9">
      <w:pPr>
        <w:jc w:val="center"/>
        <w:rPr>
          <w:rFonts w:ascii="Arial" w:hAnsi="Arial" w:cs="Arial"/>
          <w:b/>
          <w:sz w:val="20"/>
          <w:szCs w:val="20"/>
          <w:lang w:val="nl-NL"/>
        </w:rPr>
      </w:pPr>
    </w:p>
    <w:p w14:paraId="7FDDDB33" w14:textId="2545DCAF" w:rsidR="007044D9" w:rsidRPr="00D15946" w:rsidRDefault="007044D9" w:rsidP="007044D9">
      <w:pPr>
        <w:jc w:val="center"/>
        <w:rPr>
          <w:rFonts w:ascii="Arial" w:hAnsi="Arial" w:cs="Arial"/>
          <w:b/>
          <w:bCs/>
          <w:sz w:val="20"/>
          <w:szCs w:val="20"/>
          <w:lang w:val="nl-NL"/>
        </w:rPr>
      </w:pPr>
      <w:r w:rsidRPr="00D15946">
        <w:rPr>
          <w:rFonts w:ascii="Arial" w:hAnsi="Arial" w:cs="Arial"/>
          <w:b/>
          <w:sz w:val="20"/>
          <w:szCs w:val="20"/>
          <w:lang w:val="nl-NL"/>
        </w:rPr>
        <w:t xml:space="preserve">HOOFDSTUK I </w:t>
      </w:r>
      <w:r>
        <w:rPr>
          <w:rFonts w:ascii="Arial" w:hAnsi="Arial" w:cs="Arial"/>
          <w:b/>
          <w:sz w:val="20"/>
          <w:szCs w:val="20"/>
          <w:lang w:val="nl-NL"/>
        </w:rPr>
        <w:tab/>
        <w:t>Introductie</w:t>
      </w:r>
    </w:p>
    <w:p w14:paraId="085BC51B" w14:textId="79C5D10F" w:rsidR="000F5D05" w:rsidRPr="00D15946" w:rsidRDefault="000F5D05" w:rsidP="003A76D0">
      <w:pPr>
        <w:pStyle w:val="Kop1"/>
        <w:rPr>
          <w:lang w:val="nl-NL"/>
        </w:rPr>
      </w:pPr>
      <w:bookmarkStart w:id="0" w:name="_Toc16873058"/>
      <w:r w:rsidRPr="00D15946">
        <w:rPr>
          <w:lang w:val="nl-NL"/>
        </w:rPr>
        <w:t>Definities</w:t>
      </w:r>
      <w:bookmarkEnd w:id="0"/>
    </w:p>
    <w:p w14:paraId="093F14CA" w14:textId="6F54B439" w:rsidR="00B970EA" w:rsidRPr="00D15946" w:rsidRDefault="00B970EA" w:rsidP="002D2CCB">
      <w:pPr>
        <w:pStyle w:val="Kop2"/>
        <w:rPr>
          <w:lang w:val="nl-NL"/>
        </w:rPr>
      </w:pPr>
      <w:r w:rsidRPr="00D15946">
        <w:rPr>
          <w:lang w:val="nl-NL"/>
        </w:rPr>
        <w:t xml:space="preserve">De met een hoofdletter geschreven termen hebben in de Overeenkomst de betekenis die daarin in </w:t>
      </w:r>
      <w:r w:rsidR="00412A02" w:rsidRPr="00D15946">
        <w:rPr>
          <w:lang w:val="nl-NL"/>
        </w:rPr>
        <w:t>Bijlage</w:t>
      </w:r>
      <w:r w:rsidRPr="00D15946">
        <w:rPr>
          <w:lang w:val="nl-NL"/>
        </w:rPr>
        <w:t xml:space="preserve"> </w:t>
      </w:r>
      <w:r w:rsidR="0036667E" w:rsidRPr="00D15946">
        <w:rPr>
          <w:lang w:val="nl-NL"/>
        </w:rPr>
        <w:t>1</w:t>
      </w:r>
      <w:r w:rsidR="008D08C4">
        <w:rPr>
          <w:lang w:val="nl-NL"/>
        </w:rPr>
        <w:t xml:space="preserve"> (Definities)</w:t>
      </w:r>
      <w:r w:rsidRPr="00D15946">
        <w:rPr>
          <w:lang w:val="nl-NL"/>
        </w:rPr>
        <w:t xml:space="preserve"> is gegeven. </w:t>
      </w:r>
    </w:p>
    <w:p w14:paraId="04E6F73B" w14:textId="7F23172F" w:rsidR="007D7EFB" w:rsidRPr="00D15946" w:rsidRDefault="007D7EFB" w:rsidP="003A76D0">
      <w:pPr>
        <w:pStyle w:val="Kop1"/>
        <w:rPr>
          <w:lang w:val="nl-NL"/>
        </w:rPr>
      </w:pPr>
      <w:bookmarkStart w:id="1" w:name="_Toc16775791"/>
      <w:bookmarkStart w:id="2" w:name="_bookmark0"/>
      <w:bookmarkStart w:id="3" w:name="_bookmark1"/>
      <w:bookmarkStart w:id="4" w:name="_bookmark2"/>
      <w:bookmarkStart w:id="5" w:name="_Ref16595578"/>
      <w:bookmarkStart w:id="6" w:name="_Toc16873059"/>
      <w:bookmarkEnd w:id="1"/>
      <w:bookmarkEnd w:id="2"/>
      <w:bookmarkEnd w:id="3"/>
      <w:bookmarkEnd w:id="4"/>
      <w:r w:rsidRPr="00D15946">
        <w:rPr>
          <w:lang w:val="nl-NL"/>
        </w:rPr>
        <w:t>Structuur</w:t>
      </w:r>
      <w:bookmarkEnd w:id="5"/>
      <w:bookmarkEnd w:id="6"/>
    </w:p>
    <w:p w14:paraId="2BA73487" w14:textId="77777777" w:rsidR="007D7EFB" w:rsidRPr="00D15946" w:rsidRDefault="007D7EFB" w:rsidP="002D2CCB">
      <w:pPr>
        <w:pStyle w:val="Kop2"/>
        <w:rPr>
          <w:lang w:val="nl-NL"/>
        </w:rPr>
      </w:pPr>
      <w:r w:rsidRPr="00D15946">
        <w:rPr>
          <w:lang w:val="nl-NL"/>
        </w:rPr>
        <w:t>Deze Overeenkomst bestaat uit de navolgende Bijlagen:</w:t>
      </w:r>
    </w:p>
    <w:p w14:paraId="1A7E70DC" w14:textId="0A00E88D" w:rsidR="00412A02" w:rsidRPr="00D15946" w:rsidRDefault="00412A02" w:rsidP="0002680A">
      <w:pPr>
        <w:pStyle w:val="Kop2"/>
        <w:numPr>
          <w:ilvl w:val="2"/>
          <w:numId w:val="2"/>
        </w:numPr>
        <w:spacing w:line="240" w:lineRule="auto"/>
      </w:pPr>
      <w:r w:rsidRPr="00D15946">
        <w:rPr>
          <w:lang w:val="nl-NL"/>
        </w:rPr>
        <w:t>Bijlage 1</w:t>
      </w:r>
      <w:r w:rsidRPr="00D15946">
        <w:rPr>
          <w:lang w:val="nl-NL"/>
        </w:rPr>
        <w:tab/>
      </w:r>
      <w:r w:rsidRPr="00D15946">
        <w:rPr>
          <w:lang w:val="nl-NL"/>
        </w:rPr>
        <w:tab/>
        <w:t>Definities</w:t>
      </w:r>
    </w:p>
    <w:p w14:paraId="4896EB52" w14:textId="61050F76" w:rsidR="007D7EFB" w:rsidRPr="00D15946" w:rsidRDefault="00B00601" w:rsidP="0002680A">
      <w:pPr>
        <w:pStyle w:val="Kop2"/>
        <w:numPr>
          <w:ilvl w:val="2"/>
          <w:numId w:val="2"/>
        </w:numPr>
        <w:spacing w:line="240" w:lineRule="auto"/>
        <w:rPr>
          <w:lang w:val="nl-NL"/>
        </w:rPr>
      </w:pPr>
      <w:r w:rsidRPr="00D15946">
        <w:rPr>
          <w:lang w:val="nl-NL"/>
        </w:rPr>
        <w:t xml:space="preserve">Bijlage </w:t>
      </w:r>
      <w:r w:rsidR="008E4183" w:rsidRPr="00D15946">
        <w:rPr>
          <w:lang w:val="nl-NL"/>
        </w:rPr>
        <w:t>2</w:t>
      </w:r>
      <w:r w:rsidRPr="00D15946">
        <w:rPr>
          <w:lang w:val="nl-NL"/>
        </w:rPr>
        <w:t xml:space="preserve"> </w:t>
      </w:r>
      <w:r w:rsidRPr="00D15946">
        <w:rPr>
          <w:lang w:val="nl-NL"/>
        </w:rPr>
        <w:tab/>
      </w:r>
      <w:r w:rsidRPr="00D15946">
        <w:rPr>
          <w:lang w:val="nl-NL"/>
        </w:rPr>
        <w:tab/>
      </w:r>
      <w:r w:rsidR="007D7EFB" w:rsidRPr="00D15946">
        <w:rPr>
          <w:lang w:val="nl-NL"/>
        </w:rPr>
        <w:t>Implementatieplan</w:t>
      </w:r>
    </w:p>
    <w:p w14:paraId="2F40277E" w14:textId="49668243" w:rsidR="007D7EFB" w:rsidRPr="00D15946" w:rsidRDefault="007D7EFB" w:rsidP="0002680A">
      <w:pPr>
        <w:pStyle w:val="Kop2"/>
        <w:numPr>
          <w:ilvl w:val="2"/>
          <w:numId w:val="2"/>
        </w:numPr>
        <w:spacing w:line="240" w:lineRule="auto"/>
      </w:pPr>
      <w:r w:rsidRPr="00D15946">
        <w:rPr>
          <w:lang w:val="nl-NL"/>
        </w:rPr>
        <w:t>Bijlage</w:t>
      </w:r>
      <w:r w:rsidR="00EC580F" w:rsidRPr="00D15946">
        <w:rPr>
          <w:lang w:val="nl-NL"/>
        </w:rPr>
        <w:t xml:space="preserve"> </w:t>
      </w:r>
      <w:r w:rsidR="008E4183" w:rsidRPr="00D15946">
        <w:rPr>
          <w:lang w:val="nl-NL"/>
        </w:rPr>
        <w:t>3</w:t>
      </w:r>
      <w:r w:rsidRPr="00D15946">
        <w:rPr>
          <w:lang w:val="nl-NL"/>
        </w:rPr>
        <w:t xml:space="preserve"> </w:t>
      </w:r>
      <w:r w:rsidR="00EC580F" w:rsidRPr="00D15946">
        <w:rPr>
          <w:lang w:val="nl-NL"/>
        </w:rPr>
        <w:tab/>
        <w:t xml:space="preserve"> </w:t>
      </w:r>
      <w:r w:rsidR="00EC580F" w:rsidRPr="00D15946">
        <w:rPr>
          <w:lang w:val="nl-NL"/>
        </w:rPr>
        <w:tab/>
      </w:r>
      <w:r w:rsidR="00B00601" w:rsidRPr="00D15946">
        <w:rPr>
          <w:lang w:val="nl-NL"/>
        </w:rPr>
        <w:t>Prijzen en betaling</w:t>
      </w:r>
    </w:p>
    <w:p w14:paraId="4B37E809" w14:textId="66DDF3E9" w:rsidR="007D7EFB" w:rsidRPr="00C55EB1" w:rsidRDefault="007D7EFB" w:rsidP="0002680A">
      <w:pPr>
        <w:pStyle w:val="Kop2"/>
        <w:numPr>
          <w:ilvl w:val="2"/>
          <w:numId w:val="2"/>
        </w:numPr>
        <w:spacing w:line="240" w:lineRule="auto"/>
      </w:pPr>
      <w:r w:rsidRPr="00D15946">
        <w:rPr>
          <w:lang w:val="nl-NL"/>
        </w:rPr>
        <w:t>Bijlage</w:t>
      </w:r>
      <w:r w:rsidR="00EC580F" w:rsidRPr="00D15946">
        <w:rPr>
          <w:lang w:val="nl-NL"/>
        </w:rPr>
        <w:t xml:space="preserve"> </w:t>
      </w:r>
      <w:r w:rsidR="008E4183" w:rsidRPr="00D15946">
        <w:rPr>
          <w:lang w:val="nl-NL"/>
        </w:rPr>
        <w:t>4</w:t>
      </w:r>
      <w:r w:rsidR="00EC580F" w:rsidRPr="00D15946">
        <w:rPr>
          <w:lang w:val="nl-NL"/>
        </w:rPr>
        <w:tab/>
      </w:r>
      <w:r w:rsidR="00EC580F" w:rsidRPr="00D15946">
        <w:rPr>
          <w:lang w:val="nl-NL"/>
        </w:rPr>
        <w:tab/>
      </w:r>
      <w:r w:rsidRPr="00D15946">
        <w:rPr>
          <w:lang w:val="nl-NL"/>
        </w:rPr>
        <w:t>Service Level Agreement</w:t>
      </w:r>
    </w:p>
    <w:p w14:paraId="6BE3251B" w14:textId="67D2629C" w:rsidR="00C55EB1" w:rsidRPr="00D15946" w:rsidRDefault="00C55EB1" w:rsidP="0002680A">
      <w:pPr>
        <w:pStyle w:val="Kop2"/>
        <w:numPr>
          <w:ilvl w:val="2"/>
          <w:numId w:val="2"/>
        </w:numPr>
        <w:spacing w:line="240" w:lineRule="auto"/>
      </w:pPr>
      <w:r>
        <w:rPr>
          <w:lang w:val="nl-NL"/>
        </w:rPr>
        <w:t>Bijlage 5</w:t>
      </w:r>
      <w:r>
        <w:rPr>
          <w:lang w:val="nl-NL"/>
        </w:rPr>
        <w:tab/>
      </w:r>
      <w:r>
        <w:rPr>
          <w:lang w:val="nl-NL"/>
        </w:rPr>
        <w:tab/>
        <w:t xml:space="preserve">Exit </w:t>
      </w:r>
      <w:r w:rsidR="00087F6B">
        <w:rPr>
          <w:lang w:val="nl-NL"/>
        </w:rPr>
        <w:t>plan</w:t>
      </w:r>
    </w:p>
    <w:p w14:paraId="6C09CA67" w14:textId="32A7ED64" w:rsidR="007D7EFB" w:rsidRPr="001F54DA" w:rsidRDefault="007D7EFB" w:rsidP="0002680A">
      <w:pPr>
        <w:pStyle w:val="Kop2"/>
        <w:numPr>
          <w:ilvl w:val="2"/>
          <w:numId w:val="2"/>
        </w:numPr>
        <w:spacing w:line="240" w:lineRule="auto"/>
        <w:rPr>
          <w:lang w:val="nl-NL"/>
        </w:rPr>
      </w:pPr>
      <w:r w:rsidRPr="001F54DA">
        <w:rPr>
          <w:lang w:val="nl-NL"/>
        </w:rPr>
        <w:t xml:space="preserve">Bijlage </w:t>
      </w:r>
      <w:r w:rsidR="00C55EB1">
        <w:rPr>
          <w:lang w:val="nl-NL"/>
        </w:rPr>
        <w:t>6</w:t>
      </w:r>
      <w:r w:rsidRPr="001F54DA">
        <w:rPr>
          <w:lang w:val="nl-NL"/>
        </w:rPr>
        <w:t xml:space="preserve"> </w:t>
      </w:r>
      <w:r w:rsidR="00B00601" w:rsidRPr="001F54DA">
        <w:rPr>
          <w:lang w:val="nl-NL"/>
        </w:rPr>
        <w:tab/>
      </w:r>
      <w:r w:rsidR="00B00601" w:rsidRPr="001F54DA">
        <w:rPr>
          <w:lang w:val="nl-NL"/>
        </w:rPr>
        <w:tab/>
      </w:r>
      <w:r w:rsidRPr="001F54DA">
        <w:rPr>
          <w:lang w:val="nl-NL"/>
        </w:rPr>
        <w:t>Aanbestedings</w:t>
      </w:r>
      <w:r w:rsidR="00B00601" w:rsidRPr="001F54DA">
        <w:rPr>
          <w:lang w:val="nl-NL"/>
        </w:rPr>
        <w:t xml:space="preserve">leidraad </w:t>
      </w:r>
      <w:r w:rsidR="00966DBF" w:rsidRPr="001F54DA">
        <w:rPr>
          <w:lang w:val="nl-NL"/>
        </w:rPr>
        <w:t>met kenmerk [</w:t>
      </w:r>
      <w:r w:rsidR="00966DBF" w:rsidRPr="001F54DA">
        <w:rPr>
          <w:highlight w:val="yellow"/>
          <w:lang w:val="nl-NL"/>
        </w:rPr>
        <w:t>kenmerk</w:t>
      </w:r>
      <w:r w:rsidR="00966DBF" w:rsidRPr="001F54DA">
        <w:rPr>
          <w:lang w:val="nl-NL"/>
        </w:rPr>
        <w:t xml:space="preserve">] </w:t>
      </w:r>
      <w:r w:rsidRPr="001F54DA">
        <w:rPr>
          <w:lang w:val="nl-NL"/>
        </w:rPr>
        <w:t xml:space="preserve">d.d. </w:t>
      </w:r>
      <w:r w:rsidR="004C1248" w:rsidRPr="001F54DA">
        <w:rPr>
          <w:lang w:val="nl-NL"/>
        </w:rPr>
        <w:t>[</w:t>
      </w:r>
      <w:r w:rsidRPr="001F54DA">
        <w:rPr>
          <w:highlight w:val="yellow"/>
          <w:lang w:val="nl-NL"/>
        </w:rPr>
        <w:t>datum</w:t>
      </w:r>
      <w:r w:rsidR="004C1248" w:rsidRPr="001F54DA">
        <w:rPr>
          <w:lang w:val="nl-NL"/>
        </w:rPr>
        <w:t>]</w:t>
      </w:r>
      <w:r w:rsidRPr="001F54DA">
        <w:rPr>
          <w:lang w:val="nl-NL"/>
        </w:rPr>
        <w:t xml:space="preserve"> </w:t>
      </w:r>
      <w:r w:rsidR="00966DBF" w:rsidRPr="001F54DA">
        <w:rPr>
          <w:lang w:val="nl-NL"/>
        </w:rPr>
        <w:t xml:space="preserve">inclusief alle </w:t>
      </w:r>
      <w:r w:rsidR="00966DBF" w:rsidRPr="001F54DA">
        <w:rPr>
          <w:lang w:val="nl-NL"/>
        </w:rPr>
        <w:br/>
        <w:t xml:space="preserve">  </w:t>
      </w:r>
      <w:r w:rsidR="00966DBF" w:rsidRPr="001F54DA">
        <w:rPr>
          <w:lang w:val="nl-NL"/>
        </w:rPr>
        <w:tab/>
      </w:r>
      <w:r w:rsidR="00966DBF" w:rsidRPr="001F54DA">
        <w:rPr>
          <w:lang w:val="nl-NL"/>
        </w:rPr>
        <w:tab/>
      </w:r>
      <w:r w:rsidR="00966DBF" w:rsidRPr="001F54DA">
        <w:rPr>
          <w:lang w:val="nl-NL"/>
        </w:rPr>
        <w:tab/>
        <w:t>bijlagen</w:t>
      </w:r>
      <w:r w:rsidR="001F54DA" w:rsidRPr="001F54DA">
        <w:rPr>
          <w:lang w:val="nl-NL"/>
        </w:rPr>
        <w:t xml:space="preserve"> + </w:t>
      </w:r>
      <w:r w:rsidRPr="001F54DA">
        <w:rPr>
          <w:lang w:val="nl-NL"/>
        </w:rPr>
        <w:t>Inschrijving van Opdrachtnemer met kenmerk</w:t>
      </w:r>
      <w:r w:rsidR="006D47B0" w:rsidRPr="001F54DA">
        <w:rPr>
          <w:lang w:val="nl-NL"/>
        </w:rPr>
        <w:t xml:space="preserve"> </w:t>
      </w:r>
      <w:r w:rsidR="004C1248" w:rsidRPr="001F54DA">
        <w:rPr>
          <w:lang w:val="nl-NL"/>
        </w:rPr>
        <w:t>[</w:t>
      </w:r>
      <w:r w:rsidRPr="001F54DA">
        <w:rPr>
          <w:highlight w:val="yellow"/>
          <w:lang w:val="nl-NL"/>
        </w:rPr>
        <w:t>kenmerk</w:t>
      </w:r>
      <w:r w:rsidR="004C1248" w:rsidRPr="001F54DA">
        <w:rPr>
          <w:lang w:val="nl-NL"/>
        </w:rPr>
        <w:t>]</w:t>
      </w:r>
      <w:r w:rsidR="00587054" w:rsidRPr="001F54DA">
        <w:rPr>
          <w:lang w:val="nl-NL"/>
        </w:rPr>
        <w:t xml:space="preserve"> d.d. </w:t>
      </w:r>
      <w:r w:rsidR="0002680A">
        <w:rPr>
          <w:lang w:val="nl-NL"/>
        </w:rPr>
        <w:t xml:space="preserve">     </w:t>
      </w:r>
      <w:r w:rsidR="00587054" w:rsidRPr="001F54DA">
        <w:rPr>
          <w:lang w:val="nl-NL"/>
        </w:rPr>
        <w:t>[</w:t>
      </w:r>
      <w:r w:rsidR="00587054" w:rsidRPr="001F54DA">
        <w:rPr>
          <w:highlight w:val="yellow"/>
          <w:lang w:val="nl-NL"/>
        </w:rPr>
        <w:t>datum</w:t>
      </w:r>
      <w:r w:rsidR="00587054" w:rsidRPr="001F54DA">
        <w:rPr>
          <w:lang w:val="nl-NL"/>
        </w:rPr>
        <w:t>]</w:t>
      </w:r>
      <w:r w:rsidR="00C55EB1">
        <w:rPr>
          <w:lang w:val="nl-NL"/>
        </w:rPr>
        <w:t xml:space="preserve"> (separaat bijgevoegd)</w:t>
      </w:r>
    </w:p>
    <w:p w14:paraId="420F9249" w14:textId="7D471C77" w:rsidR="006D47B0" w:rsidRPr="0002680A" w:rsidRDefault="006D47B0" w:rsidP="0002680A">
      <w:pPr>
        <w:pStyle w:val="Kop2"/>
        <w:numPr>
          <w:ilvl w:val="2"/>
          <w:numId w:val="2"/>
        </w:numPr>
        <w:spacing w:line="240" w:lineRule="auto"/>
        <w:rPr>
          <w:lang w:val="nl-NL"/>
        </w:rPr>
      </w:pPr>
      <w:r w:rsidRPr="00D15946">
        <w:rPr>
          <w:lang w:val="nl-NL"/>
        </w:rPr>
        <w:t xml:space="preserve">Bijlage </w:t>
      </w:r>
      <w:r w:rsidR="00C55EB1">
        <w:rPr>
          <w:lang w:val="nl-NL"/>
        </w:rPr>
        <w:t>7</w:t>
      </w:r>
      <w:r w:rsidRPr="00D15946">
        <w:rPr>
          <w:lang w:val="nl-NL"/>
        </w:rPr>
        <w:t xml:space="preserve"> </w:t>
      </w:r>
      <w:r w:rsidR="00B00601" w:rsidRPr="00D15946">
        <w:rPr>
          <w:lang w:val="nl-NL"/>
        </w:rPr>
        <w:tab/>
      </w:r>
      <w:r w:rsidR="00A350A3" w:rsidRPr="00D15946">
        <w:rPr>
          <w:lang w:val="nl-NL"/>
        </w:rPr>
        <w:tab/>
      </w:r>
      <w:r w:rsidRPr="00D15946">
        <w:rPr>
          <w:lang w:val="nl-NL"/>
        </w:rPr>
        <w:t>Verwerkersovereenkomst</w:t>
      </w:r>
      <w:r w:rsidR="00291563" w:rsidRPr="00D15946">
        <w:rPr>
          <w:lang w:val="nl-NL"/>
        </w:rPr>
        <w:t xml:space="preserve"> BOZ</w:t>
      </w:r>
    </w:p>
    <w:p w14:paraId="4EA6B107" w14:textId="77AAAF7D" w:rsidR="007D7EFB" w:rsidRPr="00D15946" w:rsidRDefault="007D7EFB" w:rsidP="002D2CCB">
      <w:pPr>
        <w:pStyle w:val="Kop2"/>
        <w:rPr>
          <w:lang w:val="nl-NL"/>
        </w:rPr>
      </w:pPr>
      <w:r w:rsidRPr="00D15946">
        <w:rPr>
          <w:lang w:val="nl-NL"/>
        </w:rPr>
        <w:t xml:space="preserve">In het geval van tegenstrijdigheid of inconsistentie tussen </w:t>
      </w:r>
      <w:r w:rsidR="000A4D48">
        <w:rPr>
          <w:lang w:val="nl-NL"/>
        </w:rPr>
        <w:t>de voorwaarden in deze</w:t>
      </w:r>
      <w:r w:rsidRPr="00D15946">
        <w:rPr>
          <w:lang w:val="nl-NL"/>
        </w:rPr>
        <w:t xml:space="preserve"> Overeenkomst</w:t>
      </w:r>
      <w:r w:rsidR="000A4D48">
        <w:rPr>
          <w:lang w:val="nl-NL"/>
        </w:rPr>
        <w:t xml:space="preserve"> en de</w:t>
      </w:r>
      <w:r w:rsidRPr="00D15946">
        <w:rPr>
          <w:lang w:val="nl-NL"/>
        </w:rPr>
        <w:t xml:space="preserve"> Bijlagen </w:t>
      </w:r>
      <w:r w:rsidR="00AF438A">
        <w:rPr>
          <w:lang w:val="nl-NL"/>
        </w:rPr>
        <w:t xml:space="preserve">hierbij </w:t>
      </w:r>
      <w:r w:rsidRPr="00D15946">
        <w:rPr>
          <w:lang w:val="nl-NL"/>
        </w:rPr>
        <w:t>prevaleren de voorwaarden van de Overeenkomst</w:t>
      </w:r>
      <w:r w:rsidR="000A4D48">
        <w:rPr>
          <w:lang w:val="nl-NL"/>
        </w:rPr>
        <w:t xml:space="preserve">, met uitzondering van Bijlage </w:t>
      </w:r>
      <w:r w:rsidR="00DB5072">
        <w:rPr>
          <w:lang w:val="nl-NL"/>
        </w:rPr>
        <w:t>7</w:t>
      </w:r>
      <w:r w:rsidR="000A4D48">
        <w:rPr>
          <w:lang w:val="nl-NL"/>
        </w:rPr>
        <w:t xml:space="preserve"> (Verwerkersovereenkomst) die boven deze Overeenkomst prevaleert</w:t>
      </w:r>
      <w:r w:rsidRPr="00D15946">
        <w:rPr>
          <w:lang w:val="nl-NL"/>
        </w:rPr>
        <w:t>. In het geval van tegenstrijdigheid of inconsistentie tussen de Bijlagen geldt dat de hoger genoemde Bijlage prevaleert boven de lager genoemde Bijlage.</w:t>
      </w:r>
    </w:p>
    <w:p w14:paraId="6BE22AB0" w14:textId="77777777" w:rsidR="007D7EFB" w:rsidRPr="00D15946" w:rsidRDefault="007D7EFB" w:rsidP="002D2CCB">
      <w:pPr>
        <w:pStyle w:val="Kop2"/>
        <w:rPr>
          <w:lang w:val="nl-NL"/>
        </w:rPr>
      </w:pPr>
      <w:r w:rsidRPr="00D15946">
        <w:rPr>
          <w:lang w:val="nl-NL"/>
        </w:rPr>
        <w:t>Indien op grond van een lager gerangschikt document hogere eisen aan de Applicatie worden gesteld, gelden steeds die hogere eisen, tenzij in het hoger gerangschikte document is aangegeven dat, en ten aanzien van welk specifiek onderdeel, van het lager gerangschikte document wordt afgeweken.</w:t>
      </w:r>
    </w:p>
    <w:p w14:paraId="529443A7" w14:textId="77777777" w:rsidR="007D7EFB" w:rsidRPr="00D15946" w:rsidRDefault="007D7EFB" w:rsidP="002D2CCB">
      <w:pPr>
        <w:pStyle w:val="Kop2"/>
        <w:rPr>
          <w:lang w:val="nl-NL"/>
        </w:rPr>
      </w:pPr>
      <w:r w:rsidRPr="00D15946">
        <w:rPr>
          <w:lang w:val="nl-NL"/>
        </w:rPr>
        <w:t>Algemene (leverings)voorwaarden van Opdrachtnemer zijn niet van toepassing en worden uitdrukkelijk van de hand gewezen.</w:t>
      </w:r>
    </w:p>
    <w:p w14:paraId="1CF434BD" w14:textId="11DB8618" w:rsidR="007D7EFB" w:rsidRPr="00D15946" w:rsidRDefault="007D7EFB" w:rsidP="003A76D0">
      <w:pPr>
        <w:pStyle w:val="Kop1"/>
        <w:rPr>
          <w:lang w:val="nl-NL"/>
        </w:rPr>
      </w:pPr>
      <w:bookmarkStart w:id="7" w:name="_bookmark3"/>
      <w:bookmarkStart w:id="8" w:name="_Toc16873060"/>
      <w:bookmarkEnd w:id="7"/>
      <w:r w:rsidRPr="00D15946">
        <w:rPr>
          <w:lang w:val="nl-NL"/>
        </w:rPr>
        <w:t>Onderwerp van de Overeenkomst</w:t>
      </w:r>
      <w:bookmarkEnd w:id="8"/>
    </w:p>
    <w:p w14:paraId="5F97ECAF" w14:textId="22144AAD" w:rsidR="007D7EFB" w:rsidRPr="003A76D0" w:rsidRDefault="007D7EFB" w:rsidP="002D2CCB">
      <w:pPr>
        <w:pStyle w:val="Kop2"/>
        <w:rPr>
          <w:lang w:val="nl-NL"/>
        </w:rPr>
      </w:pPr>
      <w:r w:rsidRPr="00D15946">
        <w:rPr>
          <w:lang w:val="nl-NL"/>
        </w:rPr>
        <w:t xml:space="preserve">Opdrachtnemer verbindt zich jegens Opdrachtgever, conform de voorwaarden, prijzen en vergoedingen die in deze Overeenkomst en eventueel bijbehorende Bijlagen zijn vermeld, tot de Implementatie van een werkende en gebruiksklare versie van de Applicatie waarin alle voor </w:t>
      </w:r>
      <w:r w:rsidRPr="003A76D0">
        <w:rPr>
          <w:lang w:val="nl-NL"/>
        </w:rPr>
        <w:t xml:space="preserve">Opdrachtgever noodzakelijke en gewenste functionaliteiten zijn vervat zoals gespecificeerd in </w:t>
      </w:r>
      <w:r w:rsidR="00094E72" w:rsidRPr="003A76D0">
        <w:rPr>
          <w:lang w:val="nl-NL"/>
        </w:rPr>
        <w:t xml:space="preserve">Bijlage </w:t>
      </w:r>
      <w:r w:rsidR="00DB5072">
        <w:rPr>
          <w:lang w:val="nl-NL"/>
        </w:rPr>
        <w:t>6</w:t>
      </w:r>
      <w:r w:rsidRPr="003A76D0">
        <w:rPr>
          <w:lang w:val="nl-NL"/>
        </w:rPr>
        <w:t xml:space="preserve"> </w:t>
      </w:r>
      <w:r w:rsidR="00094E72" w:rsidRPr="003A76D0">
        <w:rPr>
          <w:lang w:val="nl-NL"/>
        </w:rPr>
        <w:t>(</w:t>
      </w:r>
      <w:r w:rsidR="00DB5072">
        <w:rPr>
          <w:lang w:val="nl-NL"/>
        </w:rPr>
        <w:t>aanbestedingsleidraad en inschrijving leverancier</w:t>
      </w:r>
      <w:r w:rsidR="00094E72" w:rsidRPr="003A76D0">
        <w:rPr>
          <w:lang w:val="nl-NL"/>
        </w:rPr>
        <w:t>)</w:t>
      </w:r>
      <w:r w:rsidRPr="003A76D0">
        <w:rPr>
          <w:lang w:val="nl-NL"/>
        </w:rPr>
        <w:t xml:space="preserve"> </w:t>
      </w:r>
      <w:r w:rsidR="00AF438A" w:rsidRPr="003A76D0">
        <w:rPr>
          <w:lang w:val="nl-NL"/>
        </w:rPr>
        <w:t xml:space="preserve">en </w:t>
      </w:r>
      <w:r w:rsidR="004C1ECD" w:rsidRPr="003A76D0">
        <w:rPr>
          <w:lang w:val="nl-NL"/>
        </w:rPr>
        <w:t xml:space="preserve">in </w:t>
      </w:r>
      <w:r w:rsidR="00AF438A" w:rsidRPr="003A76D0">
        <w:rPr>
          <w:lang w:val="nl-NL"/>
        </w:rPr>
        <w:t xml:space="preserve">deze Overeenkomst, </w:t>
      </w:r>
      <w:r w:rsidR="004C1ECD" w:rsidRPr="003A76D0">
        <w:rPr>
          <w:lang w:val="nl-NL"/>
        </w:rPr>
        <w:t xml:space="preserve">en </w:t>
      </w:r>
      <w:r w:rsidR="00AF438A" w:rsidRPr="003A76D0">
        <w:rPr>
          <w:lang w:val="nl-NL"/>
        </w:rPr>
        <w:t>ten aanzien waarvan de overeengekomen koppelingen zijn gerealiseerd</w:t>
      </w:r>
      <w:r w:rsidR="004C1ECD" w:rsidRPr="003A76D0">
        <w:rPr>
          <w:lang w:val="nl-NL"/>
        </w:rPr>
        <w:t xml:space="preserve">, alsmede </w:t>
      </w:r>
      <w:r w:rsidRPr="003A76D0">
        <w:rPr>
          <w:lang w:val="nl-NL"/>
        </w:rPr>
        <w:t>tot levering van de Diensten.</w:t>
      </w:r>
    </w:p>
    <w:p w14:paraId="625FCDFD" w14:textId="77777777" w:rsidR="007D7EFB" w:rsidRPr="003A76D0" w:rsidRDefault="007D7EFB" w:rsidP="002D2CCB">
      <w:pPr>
        <w:pStyle w:val="Kop2"/>
        <w:rPr>
          <w:lang w:val="nl-NL"/>
        </w:rPr>
      </w:pPr>
      <w:r w:rsidRPr="003A76D0">
        <w:rPr>
          <w:lang w:val="nl-NL"/>
        </w:rPr>
        <w:t>De in het eerste lid genoemde verplichtingen omvatten:</w:t>
      </w:r>
    </w:p>
    <w:p w14:paraId="106E49A4" w14:textId="385CBC5C" w:rsidR="007D7EFB" w:rsidRPr="003A76D0" w:rsidRDefault="007D7EFB" w:rsidP="004630B0">
      <w:pPr>
        <w:pStyle w:val="Kop2"/>
        <w:numPr>
          <w:ilvl w:val="2"/>
          <w:numId w:val="2"/>
        </w:numPr>
        <w:rPr>
          <w:lang w:val="nl-NL"/>
        </w:rPr>
      </w:pPr>
      <w:r w:rsidRPr="003A76D0">
        <w:rPr>
          <w:lang w:val="nl-NL"/>
        </w:rPr>
        <w:t>Implementatie van de Applicatie, waaronder tevens de eventuele levering van Maatwerkprogrammatuur, de levering van koppelingen en de levering van Documentatie en opleidingen (Hoofdstuk II);</w:t>
      </w:r>
    </w:p>
    <w:p w14:paraId="720BCD2D" w14:textId="03002761" w:rsidR="007D7EFB" w:rsidRPr="003A76D0" w:rsidRDefault="007D7EFB" w:rsidP="004630B0">
      <w:pPr>
        <w:pStyle w:val="Kop2"/>
        <w:numPr>
          <w:ilvl w:val="2"/>
          <w:numId w:val="2"/>
        </w:numPr>
        <w:rPr>
          <w:lang w:val="nl-NL"/>
        </w:rPr>
      </w:pPr>
      <w:r w:rsidRPr="003A76D0">
        <w:rPr>
          <w:lang w:val="nl-NL"/>
        </w:rPr>
        <w:lastRenderedPageBreak/>
        <w:t xml:space="preserve">Levering van </w:t>
      </w:r>
      <w:r w:rsidR="00F5007C" w:rsidRPr="003A76D0">
        <w:rPr>
          <w:lang w:val="nl-NL"/>
        </w:rPr>
        <w:t xml:space="preserve">de Diensten, </w:t>
      </w:r>
      <w:r w:rsidRPr="003A76D0">
        <w:rPr>
          <w:lang w:val="nl-NL"/>
        </w:rPr>
        <w:t>het verlenen van een licentie met betrekking tot de Applicatie, alsmede de opslag, verwerking en bewerking van Content, Data en Persoonsgegevens (Hoofdstuk III);</w:t>
      </w:r>
    </w:p>
    <w:p w14:paraId="49CB24D1" w14:textId="0AB895A4" w:rsidR="007D7EFB" w:rsidRPr="003A76D0" w:rsidRDefault="00A41BB4" w:rsidP="004630B0">
      <w:pPr>
        <w:pStyle w:val="Kop2"/>
        <w:numPr>
          <w:ilvl w:val="2"/>
          <w:numId w:val="2"/>
        </w:numPr>
        <w:rPr>
          <w:lang w:val="nl-NL"/>
        </w:rPr>
      </w:pPr>
      <w:r w:rsidRPr="003A76D0">
        <w:rPr>
          <w:lang w:val="nl-NL"/>
        </w:rPr>
        <w:t>Applicat</w:t>
      </w:r>
      <w:r w:rsidR="00F5007C" w:rsidRPr="003A76D0">
        <w:rPr>
          <w:lang w:val="nl-NL"/>
        </w:rPr>
        <w:t>i</w:t>
      </w:r>
      <w:r w:rsidRPr="003A76D0">
        <w:rPr>
          <w:lang w:val="nl-NL"/>
        </w:rPr>
        <w:t>ebeheer</w:t>
      </w:r>
      <w:r w:rsidR="004C1ECD" w:rsidRPr="003A76D0">
        <w:rPr>
          <w:lang w:val="nl-NL"/>
        </w:rPr>
        <w:t>, waaronder begrepen</w:t>
      </w:r>
      <w:r w:rsidR="007D7EFB" w:rsidRPr="003A76D0">
        <w:rPr>
          <w:lang w:val="nl-NL"/>
        </w:rPr>
        <w:t xml:space="preserve"> onderhoud </w:t>
      </w:r>
      <w:r w:rsidR="004C1ECD" w:rsidRPr="003A76D0">
        <w:rPr>
          <w:lang w:val="nl-NL"/>
        </w:rPr>
        <w:t xml:space="preserve">en support </w:t>
      </w:r>
      <w:r w:rsidR="007D7EFB" w:rsidRPr="003A76D0">
        <w:rPr>
          <w:lang w:val="nl-NL"/>
        </w:rPr>
        <w:t>(Hoofdstuk IV);</w:t>
      </w:r>
    </w:p>
    <w:p w14:paraId="66517850" w14:textId="3483A420" w:rsidR="003A76D0" w:rsidRPr="003A76D0" w:rsidRDefault="003A76D0" w:rsidP="004630B0">
      <w:pPr>
        <w:pStyle w:val="Kop2"/>
        <w:numPr>
          <w:ilvl w:val="2"/>
          <w:numId w:val="2"/>
        </w:numPr>
        <w:rPr>
          <w:lang w:val="nl-NL"/>
        </w:rPr>
      </w:pPr>
      <w:r w:rsidRPr="003A76D0">
        <w:rPr>
          <w:lang w:val="nl-NL"/>
        </w:rPr>
        <w:t>Consultancydiensten (Hoofdstuk V);</w:t>
      </w:r>
    </w:p>
    <w:p w14:paraId="11504E4E" w14:textId="17BCCB37" w:rsidR="007D7EFB" w:rsidRPr="003A76D0" w:rsidRDefault="007D7EFB" w:rsidP="004630B0">
      <w:pPr>
        <w:pStyle w:val="Kop2"/>
        <w:numPr>
          <w:ilvl w:val="2"/>
          <w:numId w:val="2"/>
        </w:numPr>
        <w:rPr>
          <w:lang w:val="nl-NL"/>
        </w:rPr>
      </w:pPr>
      <w:r w:rsidRPr="003A76D0">
        <w:rPr>
          <w:lang w:val="nl-NL"/>
        </w:rPr>
        <w:t>Naast de voornoemde verplichtingen gelden algemene bepalingen die van toepassing zijn op de Implementatie van de Applicatie en de levering van de Diensten. Deze algemene bepalingen zijn opgenomen in Hoofdstuk V</w:t>
      </w:r>
      <w:r w:rsidR="003A76D0" w:rsidRPr="003A76D0">
        <w:rPr>
          <w:lang w:val="nl-NL"/>
        </w:rPr>
        <w:t>I</w:t>
      </w:r>
      <w:r w:rsidRPr="003A76D0">
        <w:rPr>
          <w:lang w:val="nl-NL"/>
        </w:rPr>
        <w:t xml:space="preserve">. Tenzij anderszins bepaalt, zijn de algemene bepalingen van toepassing op alle verplichtingen van Opdrachtnemer zoals vermeld in de </w:t>
      </w:r>
      <w:r w:rsidR="004C1ECD" w:rsidRPr="003A76D0">
        <w:rPr>
          <w:lang w:val="nl-NL"/>
        </w:rPr>
        <w:t>(</w:t>
      </w:r>
      <w:r w:rsidRPr="003A76D0">
        <w:rPr>
          <w:lang w:val="nl-NL"/>
        </w:rPr>
        <w:t>Hoofdstukken I-V</w:t>
      </w:r>
      <w:r w:rsidR="004C1ECD" w:rsidRPr="003A76D0">
        <w:rPr>
          <w:lang w:val="nl-NL"/>
        </w:rPr>
        <w:t>)</w:t>
      </w:r>
      <w:r w:rsidRPr="003A76D0">
        <w:rPr>
          <w:lang w:val="nl-NL"/>
        </w:rPr>
        <w:t>.</w:t>
      </w:r>
    </w:p>
    <w:p w14:paraId="50D8BAC9" w14:textId="77777777" w:rsidR="007D7EFB" w:rsidRPr="00D15946" w:rsidRDefault="007D7EFB" w:rsidP="002D2CCB">
      <w:pPr>
        <w:pStyle w:val="Kop2"/>
        <w:rPr>
          <w:lang w:val="nl-NL"/>
        </w:rPr>
      </w:pPr>
      <w:r w:rsidRPr="00D15946">
        <w:rPr>
          <w:lang w:val="nl-NL"/>
        </w:rPr>
        <w:t>Opdrachtnemer heeft zich in voldoende mate op de hoogte gesteld van de doelstellingen van Opdrachtgever met betrekking tot de onderhavige Overeenkomst, de ten deze relevante organisatie van Opdrachtgever, de processen waarbij de Applicatie zal worden gebruikt en de gegevensstromen die daarmee zullen worden verwerkt. Opdrachtnemer verklaart dat Opdrachtgever haar van voldoende en correcte informatie heeft voorzien.</w:t>
      </w:r>
    </w:p>
    <w:p w14:paraId="2582908E" w14:textId="77777777" w:rsidR="007D7EFB" w:rsidRPr="00D15946" w:rsidRDefault="007D7EFB" w:rsidP="002D2CCB">
      <w:pPr>
        <w:pStyle w:val="Kop2"/>
        <w:rPr>
          <w:lang w:val="nl-NL"/>
        </w:rPr>
      </w:pPr>
      <w:r w:rsidRPr="00D15946">
        <w:rPr>
          <w:lang w:val="nl-NL"/>
        </w:rPr>
        <w:t>Opdrachtnemer verklaart volledig bekend te zijn en bekend te blijven met de gebruiks- en toepassingsmogelijkheden van de Applicatie, welke is, dan wel zal worden geïmplementeerd in de Hostingomgeving ten behoeve van Opdrachtgever. Opdrachtnemer verklaart de relevante technische ontwikkelingen (in de markt) met betrekking tot de geïmplementeerde Applicatie actief te zullen volgen en Opdrachtgever daarover te informeren.</w:t>
      </w:r>
    </w:p>
    <w:p w14:paraId="34EDF998" w14:textId="77777777" w:rsidR="00AB5EA8" w:rsidRPr="00D15946" w:rsidRDefault="00AB5EA8" w:rsidP="007D7EFB">
      <w:pPr>
        <w:jc w:val="center"/>
        <w:rPr>
          <w:rFonts w:ascii="Arial" w:hAnsi="Arial" w:cs="Arial"/>
          <w:b/>
          <w:sz w:val="20"/>
          <w:szCs w:val="20"/>
          <w:lang w:val="nl-NL"/>
        </w:rPr>
      </w:pPr>
      <w:bookmarkStart w:id="9" w:name="_bookmark4"/>
      <w:bookmarkEnd w:id="9"/>
    </w:p>
    <w:p w14:paraId="1CF061C4" w14:textId="74E3A5AE" w:rsidR="007D7EFB" w:rsidRPr="00D15946" w:rsidRDefault="007D7EFB" w:rsidP="007D7EFB">
      <w:pPr>
        <w:jc w:val="center"/>
        <w:rPr>
          <w:rFonts w:ascii="Arial" w:hAnsi="Arial" w:cs="Arial"/>
          <w:b/>
          <w:bCs/>
          <w:sz w:val="20"/>
          <w:szCs w:val="20"/>
          <w:lang w:val="nl-NL"/>
        </w:rPr>
      </w:pPr>
      <w:r w:rsidRPr="00D15946">
        <w:rPr>
          <w:rFonts w:ascii="Arial" w:hAnsi="Arial" w:cs="Arial"/>
          <w:b/>
          <w:sz w:val="20"/>
          <w:szCs w:val="20"/>
          <w:lang w:val="nl-NL"/>
        </w:rPr>
        <w:t>HOOFDSTUK II</w:t>
      </w:r>
      <w:r w:rsidR="008B2E47" w:rsidRPr="00D15946">
        <w:rPr>
          <w:rFonts w:ascii="Arial" w:hAnsi="Arial" w:cs="Arial"/>
          <w:b/>
          <w:sz w:val="20"/>
          <w:szCs w:val="20"/>
          <w:lang w:val="nl-NL"/>
        </w:rPr>
        <w:t xml:space="preserve"> </w:t>
      </w:r>
      <w:r w:rsidR="007044D9">
        <w:rPr>
          <w:rFonts w:ascii="Arial" w:hAnsi="Arial" w:cs="Arial"/>
          <w:b/>
          <w:sz w:val="20"/>
          <w:szCs w:val="20"/>
          <w:lang w:val="nl-NL"/>
        </w:rPr>
        <w:tab/>
      </w:r>
      <w:r w:rsidR="00E76CAE" w:rsidRPr="00D15946">
        <w:rPr>
          <w:rFonts w:ascii="Arial" w:hAnsi="Arial" w:cs="Arial"/>
          <w:b/>
          <w:sz w:val="20"/>
          <w:szCs w:val="20"/>
          <w:lang w:val="nl-NL"/>
        </w:rPr>
        <w:t>Implementatie</w:t>
      </w:r>
    </w:p>
    <w:p w14:paraId="4C31A14F" w14:textId="77777777" w:rsidR="007D7EFB" w:rsidRPr="00D15946" w:rsidRDefault="007D7EFB" w:rsidP="003A76D0">
      <w:pPr>
        <w:pStyle w:val="Kop1"/>
        <w:rPr>
          <w:lang w:val="nl-NL"/>
        </w:rPr>
      </w:pPr>
      <w:bookmarkStart w:id="10" w:name="_bookmark5"/>
      <w:bookmarkStart w:id="11" w:name="_Toc16873061"/>
      <w:bookmarkEnd w:id="10"/>
      <w:r w:rsidRPr="00D15946">
        <w:rPr>
          <w:lang w:val="nl-NL"/>
        </w:rPr>
        <w:t>Planning en procedure</w:t>
      </w:r>
      <w:bookmarkEnd w:id="11"/>
    </w:p>
    <w:p w14:paraId="2706205A" w14:textId="47548F01" w:rsidR="007D7EFB" w:rsidRPr="00D15946" w:rsidRDefault="007D7EFB" w:rsidP="002D2CCB">
      <w:pPr>
        <w:pStyle w:val="Kop2"/>
        <w:rPr>
          <w:lang w:val="nl-NL"/>
        </w:rPr>
      </w:pPr>
      <w:r w:rsidRPr="00D15946">
        <w:rPr>
          <w:lang w:val="nl-NL"/>
        </w:rPr>
        <w:t>Oplevering, Acceptatietest en Acceptatie van de Applicatie vinden plaats volgens het schema zoals opgenomen in het Implementatieplan</w:t>
      </w:r>
      <w:r w:rsidR="00397A05" w:rsidRPr="00D15946">
        <w:rPr>
          <w:lang w:val="nl-NL"/>
        </w:rPr>
        <w:t>,</w:t>
      </w:r>
      <w:r w:rsidRPr="00D15946">
        <w:rPr>
          <w:lang w:val="nl-NL"/>
        </w:rPr>
        <w:t xml:space="preserve"> die als </w:t>
      </w:r>
      <w:r w:rsidR="00397A05" w:rsidRPr="00D15946">
        <w:rPr>
          <w:lang w:val="nl-NL"/>
        </w:rPr>
        <w:t>B</w:t>
      </w:r>
      <w:r w:rsidRPr="00D15946">
        <w:rPr>
          <w:lang w:val="nl-NL"/>
        </w:rPr>
        <w:t xml:space="preserve">ijlage </w:t>
      </w:r>
      <w:r w:rsidR="003A03D2" w:rsidRPr="00D15946">
        <w:rPr>
          <w:lang w:val="nl-NL"/>
        </w:rPr>
        <w:t>2</w:t>
      </w:r>
      <w:r w:rsidR="002D2CCB" w:rsidRPr="00D15946">
        <w:rPr>
          <w:lang w:val="nl-NL"/>
        </w:rPr>
        <w:t xml:space="preserve"> (Implementatieplan)</w:t>
      </w:r>
      <w:r w:rsidR="00397A05" w:rsidRPr="00D15946">
        <w:rPr>
          <w:lang w:val="nl-NL"/>
        </w:rPr>
        <w:t xml:space="preserve"> </w:t>
      </w:r>
      <w:r w:rsidRPr="00D15946">
        <w:rPr>
          <w:lang w:val="nl-NL"/>
        </w:rPr>
        <w:t xml:space="preserve">bij de </w:t>
      </w:r>
      <w:r w:rsidR="00397A05" w:rsidRPr="00D15946">
        <w:rPr>
          <w:lang w:val="nl-NL"/>
        </w:rPr>
        <w:t>Overeenkomst</w:t>
      </w:r>
      <w:r w:rsidRPr="00D15946">
        <w:rPr>
          <w:lang w:val="nl-NL"/>
        </w:rPr>
        <w:t xml:space="preserve"> zal worden gevoegd.</w:t>
      </w:r>
    </w:p>
    <w:p w14:paraId="3113EF91" w14:textId="759559B9" w:rsidR="007D7EFB" w:rsidRPr="00D15946" w:rsidRDefault="007D7EFB" w:rsidP="002D2CCB">
      <w:pPr>
        <w:pStyle w:val="Kop2"/>
        <w:rPr>
          <w:lang w:val="nl-NL"/>
        </w:rPr>
      </w:pPr>
      <w:r w:rsidRPr="00D15946">
        <w:rPr>
          <w:lang w:val="nl-NL"/>
        </w:rPr>
        <w:t xml:space="preserve">Indien ten behoeve van de Implementatie aanpassingen aan de Hostingomgeving, het Systeem of </w:t>
      </w:r>
      <w:r w:rsidR="00587054">
        <w:rPr>
          <w:lang w:val="nl-NL"/>
        </w:rPr>
        <w:t>(</w:t>
      </w:r>
      <w:r w:rsidRPr="00D15946">
        <w:rPr>
          <w:lang w:val="nl-NL"/>
        </w:rPr>
        <w:t>andere</w:t>
      </w:r>
      <w:r w:rsidR="00587054">
        <w:rPr>
          <w:lang w:val="nl-NL"/>
        </w:rPr>
        <w:t>)</w:t>
      </w:r>
      <w:r w:rsidRPr="00D15946">
        <w:rPr>
          <w:lang w:val="nl-NL"/>
        </w:rPr>
        <w:t xml:space="preserve"> programmatuur van </w:t>
      </w:r>
      <w:r w:rsidR="00397A05" w:rsidRPr="00D15946">
        <w:rPr>
          <w:lang w:val="nl-NL"/>
        </w:rPr>
        <w:t>derden</w:t>
      </w:r>
      <w:r w:rsidRPr="00D15946">
        <w:rPr>
          <w:lang w:val="nl-NL"/>
        </w:rPr>
        <w:t xml:space="preserve"> noodzakelijk zijn, zullen deze aanpassingen door Opdrachtnemer voor eigen rekening worden aangebracht.</w:t>
      </w:r>
    </w:p>
    <w:p w14:paraId="64DA6377" w14:textId="07B4B4C5" w:rsidR="007D7EFB" w:rsidRPr="00D15946" w:rsidRDefault="007D7EFB" w:rsidP="002D2CCB">
      <w:pPr>
        <w:pStyle w:val="Kop2"/>
        <w:rPr>
          <w:lang w:val="nl-NL"/>
        </w:rPr>
      </w:pPr>
      <w:r w:rsidRPr="00D15946">
        <w:rPr>
          <w:lang w:val="nl-NL"/>
        </w:rPr>
        <w:t>Indien Opdrachtnemer niet in staat is of voorziet dat zij niet in staat zal zijn om (een bepaald onderdeel van) de Applicatie, de Hostingomgeving en/of het Systeem op te leveren en/of te ontwikkelen overeenkomstig deze Overeenkomst en/of het Implementatieplan, dan zal Opdrachtnemer Opdrachtgever daarvan onmiddellijk in kennis stellen. In dat geval zullen Partijen overleg plegen over de gevolgen daarvan. Dit overleg laat de rechten van Opdrachtgever uit deze Overeenkomst onverlet, waaronder maar niet beperkt tot het recht deze Overeenkomst te ontbinden.</w:t>
      </w:r>
    </w:p>
    <w:p w14:paraId="505DF16B" w14:textId="6AF3BCFE" w:rsidR="007D7EFB" w:rsidRPr="00D15946" w:rsidRDefault="007D7EFB" w:rsidP="003A76D0">
      <w:pPr>
        <w:pStyle w:val="Kop1"/>
        <w:rPr>
          <w:lang w:val="nl-NL"/>
        </w:rPr>
      </w:pPr>
      <w:bookmarkStart w:id="12" w:name="_bookmark6"/>
      <w:bookmarkStart w:id="13" w:name="_Toc16873062"/>
      <w:bookmarkEnd w:id="12"/>
      <w:r w:rsidRPr="00D15946">
        <w:rPr>
          <w:lang w:val="nl-NL"/>
        </w:rPr>
        <w:t>Implementatieplan</w:t>
      </w:r>
      <w:bookmarkEnd w:id="13"/>
    </w:p>
    <w:p w14:paraId="3F03763B" w14:textId="02C2ABC1" w:rsidR="007D7EFB" w:rsidRPr="00D15946" w:rsidRDefault="007D7EFB" w:rsidP="002D2CCB">
      <w:pPr>
        <w:pStyle w:val="Kop2"/>
        <w:rPr>
          <w:lang w:val="nl-NL"/>
        </w:rPr>
      </w:pPr>
      <w:bookmarkStart w:id="14" w:name="_bookmark7"/>
      <w:bookmarkStart w:id="15" w:name="_Ref16595630"/>
      <w:bookmarkEnd w:id="14"/>
      <w:r w:rsidRPr="00D15946">
        <w:rPr>
          <w:lang w:val="nl-NL"/>
        </w:rPr>
        <w:t xml:space="preserve">Voor de Implementatie, waarvan in ieder geval onderdeel zal uitmaken een Testplan, zal Opdrachtnemer een Implementatieplan opstellen. Het Implementatieplan zal ter goedkeuring als </w:t>
      </w:r>
      <w:r w:rsidRPr="00D15946">
        <w:rPr>
          <w:lang w:val="nl-NL"/>
        </w:rPr>
        <w:lastRenderedPageBreak/>
        <w:t xml:space="preserve">concept door Opdrachtnemer aan Opdrachtgever worden voorgelegd. Het door Opdrachtgever goed te keuren Implementatieplan zal op gedetailleerde wijze beschrijven op welke wijze de Implementatie, inrichting, realisatie en ingebruikname van de Applicatie, bijbehorende koppelingen en Hostingomgeving zal plaatsvinden en tevens de termijnen waaraan Opdrachtnemer zich heeft verbonden om het voorgaande te realiseren in overeenstemming met de bepalingen van deze Overeenkomst en de Bijlagen. Het Implementatieplan zal uiterlijk binnen twee (2) weken na datum contractering en voor aanvang van de Implementatie ter goedkeuring aan Opdrachtgever worden voorgelegd en na goedkeuring door Opdrachtgever als Bijlage </w:t>
      </w:r>
      <w:r w:rsidR="00E67277">
        <w:rPr>
          <w:lang w:val="nl-NL"/>
        </w:rPr>
        <w:t>2</w:t>
      </w:r>
      <w:r w:rsidRPr="00D15946">
        <w:rPr>
          <w:lang w:val="nl-NL"/>
        </w:rPr>
        <w:t xml:space="preserve"> </w:t>
      </w:r>
      <w:r w:rsidR="00E67277">
        <w:rPr>
          <w:lang w:val="nl-NL"/>
        </w:rPr>
        <w:t xml:space="preserve">(Implementatieplan) </w:t>
      </w:r>
      <w:r w:rsidRPr="00D15946">
        <w:rPr>
          <w:lang w:val="nl-NL"/>
        </w:rPr>
        <w:t>aan de Overeenkomst zal worden gehecht. Het Implementatieplan zal minimaal voldoen aan de vereisten zoals vastgesteld in of bij deze Overeenkomst.</w:t>
      </w:r>
      <w:bookmarkEnd w:id="15"/>
    </w:p>
    <w:p w14:paraId="02DB7F8B" w14:textId="77777777" w:rsidR="007D7EFB" w:rsidRPr="00D15946" w:rsidRDefault="007D7EFB" w:rsidP="002D2CCB">
      <w:pPr>
        <w:pStyle w:val="Kop2"/>
        <w:rPr>
          <w:lang w:val="nl-NL"/>
        </w:rPr>
      </w:pPr>
      <w:r w:rsidRPr="00D15946">
        <w:rPr>
          <w:lang w:val="nl-NL"/>
        </w:rPr>
        <w:t>Het Implementatieplan dient te voorzien in een zodanige inrichting van de Applicatie dat deze zowel op onderdelen als in haar geheel, alsmede in samenhang met de Hostingomgeving stabiel, betrouwbaar en efficiënt functioneert en daarnaast zodanig flexibel en schaalbaar zal zijn ontworpen dat de Applicatie eenvoudig en tegen geringe kosten kan worden aangepast cq. uitgebreid om aan de redelijke wensen van Opdrachtgever, waaronder bijvoorbeeld in het kader van toenemende of afnemende deelnemersaantallen, tegemoet te komen.</w:t>
      </w:r>
    </w:p>
    <w:p w14:paraId="7B7B3DBA" w14:textId="60C58DBE" w:rsidR="007D7EFB" w:rsidRPr="00D15946" w:rsidRDefault="007D7EFB" w:rsidP="002D2CCB">
      <w:pPr>
        <w:pStyle w:val="Kop2"/>
        <w:rPr>
          <w:lang w:val="nl-NL"/>
        </w:rPr>
      </w:pPr>
      <w:bookmarkStart w:id="16" w:name="_bookmark8"/>
      <w:bookmarkStart w:id="17" w:name="_Ref16595644"/>
      <w:bookmarkEnd w:id="16"/>
      <w:r w:rsidRPr="00D15946">
        <w:rPr>
          <w:lang w:val="nl-NL"/>
        </w:rPr>
        <w:t>Indien het concept Implementatieplan niet door Opdrachtgever wordt geaccordeerd, deelt zij dit terstond mede aan Opdrachtnemer onder vermelding van de redenen. Indien het Implementatieplan niet wordt geaccordeerd, heeft Opdrachtgever het recht om:</w:t>
      </w:r>
      <w:bookmarkEnd w:id="17"/>
    </w:p>
    <w:p w14:paraId="41FBFAC3" w14:textId="77777777" w:rsidR="007D7EFB" w:rsidRPr="00D15946" w:rsidRDefault="007D7EFB" w:rsidP="004630B0">
      <w:pPr>
        <w:pStyle w:val="Kop2"/>
        <w:numPr>
          <w:ilvl w:val="2"/>
          <w:numId w:val="2"/>
        </w:numPr>
        <w:rPr>
          <w:lang w:val="nl-NL"/>
        </w:rPr>
      </w:pPr>
      <w:r w:rsidRPr="00D15946">
        <w:rPr>
          <w:lang w:val="nl-NL"/>
        </w:rPr>
        <w:t>Opdrachtnemer te verzoeken om binnen een door Opdrachtgever te bepalen termijn een nieuw concept Implementatieplan op te leveren;</w:t>
      </w:r>
    </w:p>
    <w:p w14:paraId="7ACFDDC8" w14:textId="77777777" w:rsidR="007D7EFB" w:rsidRPr="00D15946" w:rsidRDefault="007D7EFB" w:rsidP="004630B0">
      <w:pPr>
        <w:pStyle w:val="Kop2"/>
        <w:numPr>
          <w:ilvl w:val="2"/>
          <w:numId w:val="2"/>
        </w:numPr>
        <w:rPr>
          <w:lang w:val="nl-NL"/>
        </w:rPr>
      </w:pPr>
      <w:r w:rsidRPr="00D15946">
        <w:rPr>
          <w:lang w:val="nl-NL"/>
        </w:rPr>
        <w:t>Deze Overeenkomst met onmiddellijke ingang op te zeggen waarbij aan Opdrachtnemer haar daadwerkelijk en bewezen kosten voor het opstellen van het Implementatieplan zullen worden vergoed;</w:t>
      </w:r>
    </w:p>
    <w:p w14:paraId="137C44C9" w14:textId="6533C0A7" w:rsidR="007D7EFB" w:rsidRPr="00D15946" w:rsidRDefault="007D7EFB" w:rsidP="00286C6A">
      <w:pPr>
        <w:pStyle w:val="Kop2"/>
        <w:rPr>
          <w:lang w:val="nl-NL"/>
        </w:rPr>
      </w:pPr>
      <w:r w:rsidRPr="00D15946">
        <w:rPr>
          <w:lang w:val="nl-NL"/>
        </w:rPr>
        <w:t xml:space="preserve">Voor de oplevering en goedkeuring van een tweede concept van het Implementatieplan gelden de bepalingen van artikel </w:t>
      </w:r>
      <w:hyperlink w:anchor="_bookmark7" w:history="1">
        <w:r w:rsidR="005D5C50" w:rsidRPr="00D15946">
          <w:rPr>
            <w:lang w:val="nl-NL"/>
          </w:rPr>
          <w:fldChar w:fldCharType="begin"/>
        </w:r>
        <w:r w:rsidR="005D5C50" w:rsidRPr="00D15946">
          <w:rPr>
            <w:lang w:val="nl-NL"/>
          </w:rPr>
          <w:instrText xml:space="preserve"> REF _Ref16595630 \r \h </w:instrText>
        </w:r>
        <w:r w:rsidR="00B068D9" w:rsidRPr="00D15946">
          <w:rPr>
            <w:lang w:val="nl-NL"/>
          </w:rPr>
          <w:instrText xml:space="preserve"> \* MERGEFORMAT </w:instrText>
        </w:r>
        <w:r w:rsidR="005D5C50" w:rsidRPr="00D15946">
          <w:rPr>
            <w:lang w:val="nl-NL"/>
          </w:rPr>
        </w:r>
        <w:r w:rsidR="005D5C50" w:rsidRPr="00D15946">
          <w:rPr>
            <w:lang w:val="nl-NL"/>
          </w:rPr>
          <w:fldChar w:fldCharType="separate"/>
        </w:r>
        <w:r w:rsidR="003960D2">
          <w:rPr>
            <w:lang w:val="nl-NL"/>
          </w:rPr>
          <w:t>5.1</w:t>
        </w:r>
        <w:r w:rsidR="005D5C50" w:rsidRPr="00D15946">
          <w:rPr>
            <w:lang w:val="nl-NL"/>
          </w:rPr>
          <w:fldChar w:fldCharType="end"/>
        </w:r>
      </w:hyperlink>
      <w:r w:rsidRPr="00D15946">
        <w:rPr>
          <w:lang w:val="nl-NL"/>
        </w:rPr>
        <w:t xml:space="preserve"> en </w:t>
      </w:r>
      <w:hyperlink w:anchor="_bookmark8" w:history="1">
        <w:r w:rsidR="005D5C50" w:rsidRPr="00D15946">
          <w:rPr>
            <w:lang w:val="nl-NL"/>
          </w:rPr>
          <w:fldChar w:fldCharType="begin"/>
        </w:r>
        <w:r w:rsidR="005D5C50" w:rsidRPr="00D15946">
          <w:rPr>
            <w:lang w:val="nl-NL"/>
          </w:rPr>
          <w:instrText xml:space="preserve"> REF _Ref16595644 \r \h </w:instrText>
        </w:r>
        <w:r w:rsidR="00B068D9" w:rsidRPr="00D15946">
          <w:rPr>
            <w:lang w:val="nl-NL"/>
          </w:rPr>
          <w:instrText xml:space="preserve"> \* MERGEFORMAT </w:instrText>
        </w:r>
        <w:r w:rsidR="005D5C50" w:rsidRPr="00D15946">
          <w:rPr>
            <w:lang w:val="nl-NL"/>
          </w:rPr>
        </w:r>
        <w:r w:rsidR="005D5C50" w:rsidRPr="00D15946">
          <w:rPr>
            <w:lang w:val="nl-NL"/>
          </w:rPr>
          <w:fldChar w:fldCharType="separate"/>
        </w:r>
        <w:r w:rsidR="003960D2">
          <w:rPr>
            <w:lang w:val="nl-NL"/>
          </w:rPr>
          <w:t>5.3</w:t>
        </w:r>
        <w:r w:rsidR="005D5C50" w:rsidRPr="00D15946">
          <w:rPr>
            <w:lang w:val="nl-NL"/>
          </w:rPr>
          <w:fldChar w:fldCharType="end"/>
        </w:r>
      </w:hyperlink>
      <w:r w:rsidRPr="00D15946">
        <w:rPr>
          <w:lang w:val="nl-NL"/>
        </w:rPr>
        <w:t>.</w:t>
      </w:r>
    </w:p>
    <w:p w14:paraId="216781B4" w14:textId="77777777" w:rsidR="007D7EFB" w:rsidRPr="00D15946" w:rsidRDefault="007D7EFB" w:rsidP="002D2CCB">
      <w:pPr>
        <w:pStyle w:val="Kop2"/>
        <w:rPr>
          <w:lang w:val="nl-NL"/>
        </w:rPr>
      </w:pPr>
      <w:r w:rsidRPr="00D15946">
        <w:rPr>
          <w:lang w:val="nl-NL"/>
        </w:rPr>
        <w:t>Het geaccordeerde Testplan zal, zoals nader gespecificeerd in het Implementatieplan, uiterlijk vier (4) weken voor de eerste Acceptatie gereed dienen te zijn. Het Testplan wordt nader gespecificeerd in het Implementatieplan. Het Testplan zal minimaal voldoen aan de vereisten zoals vastgesteld in of bij deze Overeenkomst. Voor zover deelacceptatie redelijkerwijs van Opdrachtgever kan worden verlangd, zal in het Testplan worden voorzien in de mogelijkheid van deelacceptatie.</w:t>
      </w:r>
    </w:p>
    <w:p w14:paraId="1AE79017" w14:textId="11FEFDB2" w:rsidR="007D7EFB" w:rsidRPr="00D15946" w:rsidRDefault="007D7EFB" w:rsidP="002D2CCB">
      <w:pPr>
        <w:pStyle w:val="Kop2"/>
        <w:rPr>
          <w:lang w:val="nl-NL"/>
        </w:rPr>
      </w:pPr>
      <w:r w:rsidRPr="00D15946">
        <w:rPr>
          <w:lang w:val="nl-NL"/>
        </w:rPr>
        <w:t>Conform het aldus door Partijen vastgestelde Testplan zullen de Diensten en/of de Applicatie worden getest in twee achtereenvolgende fasen, te weten een Acceptatietest.</w:t>
      </w:r>
    </w:p>
    <w:p w14:paraId="408F7096" w14:textId="77777777" w:rsidR="007D7EFB" w:rsidRPr="00D15946" w:rsidRDefault="007D7EFB" w:rsidP="002D2CCB">
      <w:pPr>
        <w:pStyle w:val="Kop2"/>
        <w:rPr>
          <w:lang w:val="nl-NL"/>
        </w:rPr>
      </w:pPr>
      <w:r w:rsidRPr="00D15946">
        <w:rPr>
          <w:lang w:val="nl-NL"/>
        </w:rPr>
        <w:t>Opdrachtnemer zal geen additionele kosten in rekening brengen voor het opstellen van, benodigde hard- en software voor en het uitvoeren en begeleiden van het Testplan. De kosten van Opdrachtgever welke verband houden met het opstellen en meewerken aan de uitvoering van het Testplan zullen door Opdrachtgever zelf worden gedragen.</w:t>
      </w:r>
    </w:p>
    <w:p w14:paraId="59DF071A" w14:textId="5A04DF07" w:rsidR="007D7EFB" w:rsidRPr="00D15946" w:rsidRDefault="007D7EFB" w:rsidP="003A76D0">
      <w:pPr>
        <w:pStyle w:val="Kop1"/>
      </w:pPr>
      <w:bookmarkStart w:id="18" w:name="_bookmark9"/>
      <w:bookmarkStart w:id="19" w:name="_Ref16600056"/>
      <w:bookmarkStart w:id="20" w:name="_Ref16600216"/>
      <w:bookmarkStart w:id="21" w:name="_Ref16600246"/>
      <w:bookmarkStart w:id="22" w:name="_Ref16600247"/>
      <w:bookmarkStart w:id="23" w:name="_Ref16600569"/>
      <w:bookmarkStart w:id="24" w:name="_Toc16873063"/>
      <w:bookmarkEnd w:id="18"/>
      <w:r w:rsidRPr="00D15946">
        <w:lastRenderedPageBreak/>
        <w:t>Acceptatie</w:t>
      </w:r>
      <w:bookmarkEnd w:id="19"/>
      <w:bookmarkEnd w:id="20"/>
      <w:bookmarkEnd w:id="21"/>
      <w:bookmarkEnd w:id="22"/>
      <w:bookmarkEnd w:id="23"/>
      <w:bookmarkEnd w:id="24"/>
    </w:p>
    <w:p w14:paraId="5C205DC4" w14:textId="1B65F386" w:rsidR="007D7EFB" w:rsidRPr="00D15946" w:rsidRDefault="00286C6A" w:rsidP="002D2CCB">
      <w:pPr>
        <w:pStyle w:val="Kop2"/>
        <w:rPr>
          <w:lang w:val="nl-NL"/>
        </w:rPr>
      </w:pPr>
      <w:r>
        <w:rPr>
          <w:lang w:val="nl-NL"/>
        </w:rPr>
        <w:t>A</w:t>
      </w:r>
      <w:r w:rsidR="007D7EFB" w:rsidRPr="00D15946">
        <w:rPr>
          <w:lang w:val="nl-NL"/>
        </w:rPr>
        <w:t>lvorens de Applicatie (of gedeelten daarvan) aan Opdrachtgever ter Acceptatie aan te bieden, de Applicatie eerst zelf hebben getest door middel van een intern testprogramma waarvan onder andere deel uitmaken beveiligingstesten, functionaliteitstesten, integratietesten, performancetesten, loadtesten en Systeemtesten met als doel de beoordeling van de Applicatie aan de hand van de functionaliteit, eisen en wensen als beschreven in het Programma van Eisen en/of het Implementatieplan. Dit interne testprogramma strekt ertoe Opdrachtnemer voor zichzelf te laten beoordelen dat (een gedeelte van) de Applicatie functioneert conform de eisen en wensen van deze Overeenkomst, zowel voor wat betreft het geheel als de onderscheiden delen. Opdrachtnemer zal de uitvoering en de resultaten van de voornoemde testen schriftelijk vastleggen (zodanig dat deze reproduceerbaar zijn).</w:t>
      </w:r>
    </w:p>
    <w:p w14:paraId="60BA0291" w14:textId="0ED6B857" w:rsidR="007D7EFB" w:rsidRPr="00D15946" w:rsidRDefault="007D7EFB" w:rsidP="002D2CCB">
      <w:pPr>
        <w:pStyle w:val="Kop2"/>
        <w:rPr>
          <w:lang w:val="nl-NL"/>
        </w:rPr>
      </w:pPr>
      <w:r w:rsidRPr="00D15946">
        <w:rPr>
          <w:lang w:val="nl-NL"/>
        </w:rPr>
        <w:t xml:space="preserve">Na Implementatie zal zowel voor delen van de Applicatie afzonderlijk als geheel in onderlinge samenhang alsmede de samenhang, de Implementatie en interoperabiliteit met het Systeem in een testomgeving een </w:t>
      </w:r>
      <w:r w:rsidR="00286C6A">
        <w:rPr>
          <w:lang w:val="nl-NL"/>
        </w:rPr>
        <w:t>Acceptatietest</w:t>
      </w:r>
      <w:r w:rsidRPr="00D15946">
        <w:rPr>
          <w:lang w:val="nl-NL"/>
        </w:rPr>
        <w:t xml:space="preserve"> plaatsvinden. Het doel van de </w:t>
      </w:r>
      <w:r w:rsidR="00286C6A">
        <w:rPr>
          <w:lang w:val="nl-NL"/>
        </w:rPr>
        <w:t>Acceptatietest</w:t>
      </w:r>
      <w:r w:rsidR="00286C6A" w:rsidRPr="00D15946">
        <w:rPr>
          <w:lang w:val="nl-NL"/>
        </w:rPr>
        <w:t xml:space="preserve"> </w:t>
      </w:r>
      <w:r w:rsidRPr="00D15946">
        <w:rPr>
          <w:lang w:val="nl-NL"/>
        </w:rPr>
        <w:t xml:space="preserve">is naast het vaststellen of de Applicatie </w:t>
      </w:r>
      <w:r w:rsidR="00587054">
        <w:rPr>
          <w:lang w:val="nl-NL"/>
        </w:rPr>
        <w:t xml:space="preserve">en (de resultaten van) de Diensten </w:t>
      </w:r>
      <w:r w:rsidRPr="00D15946">
        <w:rPr>
          <w:lang w:val="nl-NL"/>
        </w:rPr>
        <w:t xml:space="preserve">ook in het kader van de </w:t>
      </w:r>
      <w:r w:rsidR="00286C6A">
        <w:rPr>
          <w:lang w:val="nl-NL"/>
        </w:rPr>
        <w:t>Acceptatietest</w:t>
      </w:r>
      <w:r w:rsidR="00286C6A" w:rsidRPr="00D15946">
        <w:rPr>
          <w:lang w:val="nl-NL"/>
        </w:rPr>
        <w:t xml:space="preserve"> </w:t>
      </w:r>
      <w:r w:rsidRPr="00D15946">
        <w:rPr>
          <w:lang w:val="nl-NL"/>
        </w:rPr>
        <w:t>voldoe</w:t>
      </w:r>
      <w:r w:rsidR="00587054">
        <w:rPr>
          <w:lang w:val="nl-NL"/>
        </w:rPr>
        <w:t>n</w:t>
      </w:r>
      <w:r w:rsidRPr="00D15946">
        <w:rPr>
          <w:lang w:val="nl-NL"/>
        </w:rPr>
        <w:t xml:space="preserve"> aan de vereisten die daaraan krachtens deze Overeenkomst zijn gesteld, tevens het toetsen van:</w:t>
      </w:r>
    </w:p>
    <w:p w14:paraId="5B0150C3" w14:textId="01FD2779" w:rsidR="007D7EFB" w:rsidRPr="00D15946" w:rsidRDefault="007D7EFB" w:rsidP="004630B0">
      <w:pPr>
        <w:pStyle w:val="Kop2"/>
        <w:numPr>
          <w:ilvl w:val="2"/>
          <w:numId w:val="7"/>
        </w:numPr>
        <w:rPr>
          <w:lang w:val="nl-NL"/>
        </w:rPr>
      </w:pPr>
      <w:r w:rsidRPr="00D15946">
        <w:rPr>
          <w:lang w:val="nl-NL"/>
        </w:rPr>
        <w:t xml:space="preserve">aansluiting op </w:t>
      </w:r>
      <w:r w:rsidR="00FA57FE">
        <w:rPr>
          <w:lang w:val="nl-NL"/>
        </w:rPr>
        <w:t>het</w:t>
      </w:r>
      <w:r w:rsidRPr="00D15946">
        <w:rPr>
          <w:lang w:val="nl-NL"/>
        </w:rPr>
        <w:t xml:space="preserve"> </w:t>
      </w:r>
      <w:r w:rsidR="00FA57FE">
        <w:rPr>
          <w:lang w:val="nl-NL"/>
        </w:rPr>
        <w:t xml:space="preserve">IAM-systeem </w:t>
      </w:r>
      <w:r w:rsidRPr="00D15946">
        <w:rPr>
          <w:lang w:val="nl-NL"/>
        </w:rPr>
        <w:t xml:space="preserve">van de Opdrachtgever (artikel </w:t>
      </w:r>
      <w:r w:rsidR="00FA57FE">
        <w:rPr>
          <w:lang w:val="nl-NL"/>
        </w:rPr>
        <w:fldChar w:fldCharType="begin"/>
      </w:r>
      <w:r w:rsidR="00FA57FE">
        <w:rPr>
          <w:lang w:val="nl-NL"/>
        </w:rPr>
        <w:instrText xml:space="preserve"> REF _Ref16861732 \r \h </w:instrText>
      </w:r>
      <w:r w:rsidR="00FA57FE">
        <w:rPr>
          <w:lang w:val="nl-NL"/>
        </w:rPr>
      </w:r>
      <w:r w:rsidR="00FA57FE">
        <w:rPr>
          <w:lang w:val="nl-NL"/>
        </w:rPr>
        <w:fldChar w:fldCharType="separate"/>
      </w:r>
      <w:r w:rsidR="003960D2">
        <w:rPr>
          <w:lang w:val="nl-NL"/>
        </w:rPr>
        <w:t>12</w:t>
      </w:r>
      <w:r w:rsidR="00FA57FE">
        <w:rPr>
          <w:lang w:val="nl-NL"/>
        </w:rPr>
        <w:fldChar w:fldCharType="end"/>
      </w:r>
      <w:r w:rsidRPr="00D15946">
        <w:rPr>
          <w:lang w:val="nl-NL"/>
        </w:rPr>
        <w:t>);</w:t>
      </w:r>
    </w:p>
    <w:p w14:paraId="558F0F3C" w14:textId="7DC15494" w:rsidR="007D7EFB" w:rsidRPr="00D15946" w:rsidRDefault="007D7EFB" w:rsidP="004630B0">
      <w:pPr>
        <w:pStyle w:val="Kop2"/>
        <w:numPr>
          <w:ilvl w:val="2"/>
          <w:numId w:val="7"/>
        </w:numPr>
        <w:rPr>
          <w:lang w:val="nl-NL"/>
        </w:rPr>
      </w:pPr>
      <w:r w:rsidRPr="00D15946">
        <w:rPr>
          <w:lang w:val="nl-NL"/>
        </w:rPr>
        <w:t xml:space="preserve">het gebruik en </w:t>
      </w:r>
      <w:r w:rsidR="00A41BB4" w:rsidRPr="00D15946">
        <w:rPr>
          <w:lang w:val="nl-NL"/>
        </w:rPr>
        <w:t>b</w:t>
      </w:r>
      <w:r w:rsidRPr="00D15946">
        <w:rPr>
          <w:lang w:val="nl-NL"/>
        </w:rPr>
        <w:t>eheer van de Applicatie en (de resultaten van) de Diensten;</w:t>
      </w:r>
    </w:p>
    <w:p w14:paraId="6C484A42" w14:textId="08E5A7F0" w:rsidR="007D7EFB" w:rsidRPr="00D15946" w:rsidRDefault="007D7EFB" w:rsidP="004630B0">
      <w:pPr>
        <w:pStyle w:val="Kop2"/>
        <w:numPr>
          <w:ilvl w:val="2"/>
          <w:numId w:val="7"/>
        </w:numPr>
        <w:rPr>
          <w:lang w:val="nl-NL"/>
        </w:rPr>
      </w:pPr>
      <w:r w:rsidRPr="00D15946">
        <w:rPr>
          <w:lang w:val="nl-NL"/>
        </w:rPr>
        <w:t>het operationeel maken van de Applicatie</w:t>
      </w:r>
      <w:r w:rsidR="00286C6A">
        <w:rPr>
          <w:lang w:val="nl-NL"/>
        </w:rPr>
        <w:t xml:space="preserve"> </w:t>
      </w:r>
      <w:r w:rsidRPr="00D15946">
        <w:rPr>
          <w:lang w:val="nl-NL"/>
        </w:rPr>
        <w:t>en (de resultaten van) de Diensten;</w:t>
      </w:r>
    </w:p>
    <w:p w14:paraId="2C55C189" w14:textId="663DDE01" w:rsidR="007D7EFB" w:rsidRPr="00D15946" w:rsidRDefault="007D7EFB" w:rsidP="004630B0">
      <w:pPr>
        <w:pStyle w:val="Kop2"/>
        <w:numPr>
          <w:ilvl w:val="2"/>
          <w:numId w:val="7"/>
        </w:numPr>
        <w:rPr>
          <w:lang w:val="nl-NL"/>
        </w:rPr>
      </w:pPr>
      <w:r w:rsidRPr="00D15946">
        <w:rPr>
          <w:lang w:val="nl-NL"/>
        </w:rPr>
        <w:t xml:space="preserve">de beheersorganisatie en de </w:t>
      </w:r>
      <w:r w:rsidR="00972982">
        <w:rPr>
          <w:lang w:val="nl-NL"/>
        </w:rPr>
        <w:t>Service</w:t>
      </w:r>
      <w:r w:rsidR="00972982" w:rsidRPr="00D15946">
        <w:rPr>
          <w:lang w:val="nl-NL"/>
        </w:rPr>
        <w:t xml:space="preserve">desk </w:t>
      </w:r>
      <w:r w:rsidRPr="00D15946">
        <w:rPr>
          <w:lang w:val="nl-NL"/>
        </w:rPr>
        <w:t>die ten behoeve van Beheer door Opdrachtnemer is ingericht.</w:t>
      </w:r>
    </w:p>
    <w:p w14:paraId="376A801A" w14:textId="65CB6FC1" w:rsidR="007D7EFB" w:rsidRPr="00D15946" w:rsidRDefault="007D7EFB" w:rsidP="002D2CCB">
      <w:pPr>
        <w:pStyle w:val="Kop2"/>
        <w:rPr>
          <w:lang w:val="nl-NL"/>
        </w:rPr>
      </w:pPr>
      <w:r w:rsidRPr="00D15946">
        <w:rPr>
          <w:lang w:val="nl-NL"/>
        </w:rPr>
        <w:t>Na afronding van de Acceptatietest zal Opdrachtnemer de resultaten inventariseren en zullen Partijen het bij het Testplan behorende protocol ondertekenen, waarin de eventueel geconstateerde Onvolkomenheden zullen worden vermeld of zal worden vastgesteld dat de Acceptatietest succesvol en zonder Onvolkomenheden is voltooid.</w:t>
      </w:r>
    </w:p>
    <w:p w14:paraId="0BC13CD1" w14:textId="77777777" w:rsidR="007D7EFB" w:rsidRPr="00D15946" w:rsidRDefault="007D7EFB" w:rsidP="002D2CCB">
      <w:pPr>
        <w:pStyle w:val="Kop2"/>
        <w:rPr>
          <w:lang w:val="nl-NL"/>
        </w:rPr>
      </w:pPr>
      <w:r w:rsidRPr="00D15946">
        <w:rPr>
          <w:lang w:val="nl-NL"/>
        </w:rPr>
        <w:t>De datum van ondertekening van het protocol, waarin wordt vastgesteld dat de Acceptatietest ten aanzien van de Applicatie succesvol en zonder Onvolkomenheden is voltooid, zal gelden als de datum van Acceptatie van de Applicatie. De Applicatie is voorts geaccepteerd zodra Opdrachtgever deze (anders dan voor testdoeleinden) operationeel in gebruik neemt en niet binnen een termijn van vier weken na het verrichten van de Acceptatietest tot schriftelijke afkeuring wegens Onvolkomenheden is overgegaan.</w:t>
      </w:r>
    </w:p>
    <w:p w14:paraId="0F46C976" w14:textId="488B2CCF" w:rsidR="007D7EFB" w:rsidRPr="00D15946" w:rsidRDefault="007D7EFB" w:rsidP="002D2CCB">
      <w:pPr>
        <w:pStyle w:val="Kop2"/>
        <w:rPr>
          <w:lang w:val="nl-NL"/>
        </w:rPr>
      </w:pPr>
      <w:r w:rsidRPr="00D15946">
        <w:rPr>
          <w:lang w:val="nl-NL"/>
        </w:rPr>
        <w:t>Alle eventueel geconstateerde Onvolkomenheden zullen door Opdrachtnemer binnen een redelijke termijn en na toestemming van Opdrachtgever worden hersteld, waarna onverwijld gedurende een periode zoals vastgelegd in het Testplan een tweede</w:t>
      </w:r>
      <w:r w:rsidR="00286C6A">
        <w:rPr>
          <w:lang w:val="nl-NL"/>
        </w:rPr>
        <w:t xml:space="preserve"> </w:t>
      </w:r>
      <w:r w:rsidRPr="00D15946">
        <w:rPr>
          <w:lang w:val="nl-NL"/>
        </w:rPr>
        <w:t>Acceptatietest plaatsvindt waarop de voorgaande leden van overeenkomstige toepassing zijn.</w:t>
      </w:r>
    </w:p>
    <w:p w14:paraId="29AB7BCD" w14:textId="22F10531" w:rsidR="007D7EFB" w:rsidRPr="00D15946" w:rsidRDefault="007D7EFB" w:rsidP="002D2CCB">
      <w:pPr>
        <w:pStyle w:val="Kop2"/>
        <w:rPr>
          <w:lang w:val="nl-NL"/>
        </w:rPr>
      </w:pPr>
      <w:r w:rsidRPr="00D15946">
        <w:rPr>
          <w:lang w:val="nl-NL"/>
        </w:rPr>
        <w:t xml:space="preserve">Indien na de tweede Acceptatietest wederom Onvolkomenheden worden geconstateerd, zal Opdrachtnemer zonder nadere ingebrekestelling in verzuim zijn en heeft Opdrachtgever het recht, onverminderd andere rechten op grond van deze Overeenkomst of de wet, om de Overeenkomst bij buitengerechtelijk schrijven te ontbinden dan wel een laatste termijn te stellen om de </w:t>
      </w:r>
      <w:r w:rsidRPr="00D15946">
        <w:rPr>
          <w:lang w:val="nl-NL"/>
        </w:rPr>
        <w:lastRenderedPageBreak/>
        <w:t>Onvolkomenheden alsnog weg te nemen.</w:t>
      </w:r>
    </w:p>
    <w:p w14:paraId="32B92956" w14:textId="2BF6033E" w:rsidR="007D7EFB" w:rsidRPr="00D15946" w:rsidRDefault="007D7EFB" w:rsidP="002D2CCB">
      <w:pPr>
        <w:pStyle w:val="Kop2"/>
        <w:rPr>
          <w:lang w:val="nl-NL"/>
        </w:rPr>
      </w:pPr>
      <w:r w:rsidRPr="00D15946">
        <w:rPr>
          <w:lang w:val="nl-NL"/>
        </w:rPr>
        <w:t xml:space="preserve">Indien naar aanleiding van verdere Acceptatietesten Onvolkomenheden worden geconstateerd welke apart of in onderlinge samenhang niet van geringe betekenis zijn zoals omschreven in artikel </w:t>
      </w:r>
      <w:hyperlink w:anchor="_bookmark10" w:history="1">
        <w:r w:rsidR="005D5C50" w:rsidRPr="00D15946">
          <w:rPr>
            <w:lang w:val="nl-NL"/>
          </w:rPr>
          <w:fldChar w:fldCharType="begin"/>
        </w:r>
        <w:r w:rsidR="005D5C50" w:rsidRPr="00D15946">
          <w:rPr>
            <w:lang w:val="nl-NL"/>
          </w:rPr>
          <w:instrText xml:space="preserve"> REF _Ref16595675 \r \h </w:instrText>
        </w:r>
        <w:r w:rsidR="00B068D9" w:rsidRPr="00D15946">
          <w:rPr>
            <w:lang w:val="nl-NL"/>
          </w:rPr>
          <w:instrText xml:space="preserve"> \* MERGEFORMAT </w:instrText>
        </w:r>
        <w:r w:rsidR="005D5C50" w:rsidRPr="00D15946">
          <w:rPr>
            <w:lang w:val="nl-NL"/>
          </w:rPr>
        </w:r>
        <w:r w:rsidR="005D5C50" w:rsidRPr="00D15946">
          <w:rPr>
            <w:lang w:val="nl-NL"/>
          </w:rPr>
          <w:fldChar w:fldCharType="separate"/>
        </w:r>
        <w:r w:rsidR="003960D2">
          <w:rPr>
            <w:lang w:val="nl-NL"/>
          </w:rPr>
          <w:t>6.8</w:t>
        </w:r>
        <w:r w:rsidR="005D5C50" w:rsidRPr="00D15946">
          <w:rPr>
            <w:lang w:val="nl-NL"/>
          </w:rPr>
          <w:fldChar w:fldCharType="end"/>
        </w:r>
      </w:hyperlink>
      <w:r w:rsidRPr="00D15946">
        <w:rPr>
          <w:lang w:val="nl-NL"/>
        </w:rPr>
        <w:t>, heeft Opdrachtgever steeds weer het recht, onverminderd andere rechten op grond van deze Overeenkomst of de wet, om de Overeenkomst bij buitengerechtelijk schrijven te ontbinden dan wel een laatste termijn te stellen om de Onvolkomenheden alsnog weg te nemen.</w:t>
      </w:r>
    </w:p>
    <w:p w14:paraId="0473951F" w14:textId="7CEF77B8" w:rsidR="007D7EFB" w:rsidRPr="00D15946" w:rsidRDefault="007D7EFB" w:rsidP="002D2CCB">
      <w:pPr>
        <w:pStyle w:val="Kop2"/>
        <w:rPr>
          <w:lang w:val="nl-NL"/>
        </w:rPr>
      </w:pPr>
      <w:bookmarkStart w:id="25" w:name="_bookmark10"/>
      <w:bookmarkStart w:id="26" w:name="_Ref16595675"/>
      <w:bookmarkEnd w:id="25"/>
      <w:r w:rsidRPr="00D15946">
        <w:rPr>
          <w:lang w:val="nl-NL"/>
        </w:rPr>
        <w:t>Indien de aard en/of het aantal van de geconstateerde Onvolkomenheden van een zodanige geringe betekenis is dat zulks de continuïteit van de Applicatie en volledige en ongestoorde beschikbaarheid en daarmede de Acceptatie redelijkerwijze niet in de weg staat, zullen de betreffende Onvolkomenheden weliswaar worden aangetekend in het door Partijen te ondertekenen protocol doch geen reden zijn tot ontbinding van de Overeenkomst op grond van dit artikel</w:t>
      </w:r>
      <w:r w:rsidR="005D5C50" w:rsidRPr="00D15946">
        <w:rPr>
          <w:lang w:val="nl-NL"/>
        </w:rPr>
        <w:t xml:space="preserve"> </w:t>
      </w:r>
      <w:hyperlink w:anchor="_bookmark10" w:history="1">
        <w:r w:rsidR="005D5C50" w:rsidRPr="00D15946">
          <w:rPr>
            <w:lang w:val="nl-NL"/>
          </w:rPr>
          <w:fldChar w:fldCharType="begin"/>
        </w:r>
        <w:r w:rsidR="005D5C50" w:rsidRPr="00D15946">
          <w:rPr>
            <w:lang w:val="nl-NL"/>
          </w:rPr>
          <w:instrText xml:space="preserve"> REF _Ref16595675 \r \h </w:instrText>
        </w:r>
        <w:r w:rsidR="00B068D9" w:rsidRPr="00D15946">
          <w:rPr>
            <w:lang w:val="nl-NL"/>
          </w:rPr>
          <w:instrText xml:space="preserve"> \* MERGEFORMAT </w:instrText>
        </w:r>
        <w:r w:rsidR="005D5C50" w:rsidRPr="00D15946">
          <w:rPr>
            <w:lang w:val="nl-NL"/>
          </w:rPr>
        </w:r>
        <w:r w:rsidR="005D5C50" w:rsidRPr="00D15946">
          <w:rPr>
            <w:lang w:val="nl-NL"/>
          </w:rPr>
          <w:fldChar w:fldCharType="separate"/>
        </w:r>
        <w:r w:rsidR="003960D2">
          <w:rPr>
            <w:lang w:val="nl-NL"/>
          </w:rPr>
          <w:t>6.8</w:t>
        </w:r>
        <w:r w:rsidR="005D5C50" w:rsidRPr="00D15946">
          <w:rPr>
            <w:lang w:val="nl-NL"/>
          </w:rPr>
          <w:fldChar w:fldCharType="end"/>
        </w:r>
      </w:hyperlink>
      <w:r w:rsidRPr="00D15946">
        <w:rPr>
          <w:lang w:val="nl-NL"/>
        </w:rPr>
        <w:t>. De verplichting van Opdrachtnemer om de Onvolkomenheden kosteloos te herstellen en de overige bepalingen van deze Overeenkomst, waaronder maar niet beperkt tot de bepalingen omtrent toerekenbare tekortkoming en ontbinding, blijven onverminderd gelden. Partijen zullen in overleg een termijn vaststellen waarbinnen Opdrachtnemer deze Onvolkomenheden dient te herstellen.</w:t>
      </w:r>
      <w:bookmarkEnd w:id="26"/>
    </w:p>
    <w:p w14:paraId="612C87AC" w14:textId="18B8802E" w:rsidR="007D7EFB" w:rsidRPr="00D15946" w:rsidRDefault="007D7EFB" w:rsidP="002D2CCB">
      <w:pPr>
        <w:pStyle w:val="Kop2"/>
        <w:rPr>
          <w:lang w:val="nl-NL"/>
        </w:rPr>
      </w:pPr>
      <w:bookmarkStart w:id="27" w:name="_Ref16599968"/>
      <w:r w:rsidRPr="00D15946">
        <w:rPr>
          <w:lang w:val="nl-NL"/>
        </w:rPr>
        <w:t xml:space="preserve">Ingeval van ontbinding van deze Overeenkomst krachtens dit artikel </w:t>
      </w:r>
      <w:r w:rsidR="00D64F97" w:rsidRPr="00D15946">
        <w:rPr>
          <w:lang w:val="nl-NL"/>
        </w:rPr>
        <w:fldChar w:fldCharType="begin"/>
      </w:r>
      <w:r w:rsidR="00D64F97" w:rsidRPr="00D15946">
        <w:rPr>
          <w:lang w:val="nl-NL"/>
        </w:rPr>
        <w:instrText xml:space="preserve"> REF _Ref16599968 \r \h </w:instrText>
      </w:r>
      <w:r w:rsidR="00B068D9" w:rsidRPr="00D15946">
        <w:rPr>
          <w:lang w:val="nl-NL"/>
        </w:rPr>
        <w:instrText xml:space="preserve"> \* MERGEFORMAT </w:instrText>
      </w:r>
      <w:r w:rsidR="00D64F97" w:rsidRPr="00D15946">
        <w:rPr>
          <w:lang w:val="nl-NL"/>
        </w:rPr>
      </w:r>
      <w:r w:rsidR="00D64F97" w:rsidRPr="00D15946">
        <w:rPr>
          <w:lang w:val="nl-NL"/>
        </w:rPr>
        <w:fldChar w:fldCharType="separate"/>
      </w:r>
      <w:r w:rsidR="003960D2">
        <w:rPr>
          <w:lang w:val="nl-NL"/>
        </w:rPr>
        <w:t>6.9</w:t>
      </w:r>
      <w:r w:rsidR="00D64F97" w:rsidRPr="00D15946">
        <w:rPr>
          <w:lang w:val="nl-NL"/>
        </w:rPr>
        <w:fldChar w:fldCharType="end"/>
      </w:r>
      <w:r w:rsidR="00D64F97" w:rsidRPr="00D15946">
        <w:rPr>
          <w:lang w:val="nl-NL"/>
        </w:rPr>
        <w:t xml:space="preserve"> </w:t>
      </w:r>
      <w:r w:rsidRPr="00D15946">
        <w:rPr>
          <w:lang w:val="nl-NL"/>
        </w:rPr>
        <w:t>is Opdrachtnemer - onverminderd zijn verplichting tot betaling van een schadevergoeding - gehouden om reeds betaalde termijnen die verband houden met de Applicatie en/of Diensten aan Opdrachtgever terug te betalen.</w:t>
      </w:r>
      <w:bookmarkEnd w:id="27"/>
    </w:p>
    <w:p w14:paraId="045DC148" w14:textId="0C49FF6B" w:rsidR="007D7EFB" w:rsidRPr="00D15946" w:rsidRDefault="007D7EFB" w:rsidP="002D2CCB">
      <w:pPr>
        <w:pStyle w:val="Kop2"/>
      </w:pPr>
      <w:r w:rsidRPr="00D15946">
        <w:rPr>
          <w:lang w:val="nl-NL"/>
        </w:rPr>
        <w:t xml:space="preserve">Steeds is Opdrachtgever gerechtigd, zonder dat Opdrachtgever daardoor andere rechten prijs geeft of verliest, Opdrachtnemer toe te staan de Onvolkomenheden alsnog voor diens rekening te laten herstellen dan wel, na kennisgeving aan Opdrachtnemer de Onvolkomenheden hetzij zelf hetzij door derden, op kosten van Opdrachtnemer, te (laten) herstellen. </w:t>
      </w:r>
      <w:r w:rsidRPr="00D15946">
        <w:t xml:space="preserve">Opdrachtnemer zal </w:t>
      </w:r>
      <w:r w:rsidR="008772FC">
        <w:t>hieraan</w:t>
      </w:r>
      <w:r w:rsidRPr="00D15946">
        <w:t xml:space="preserve"> </w:t>
      </w:r>
      <w:r w:rsidR="008772FC">
        <w:t>de</w:t>
      </w:r>
      <w:r w:rsidRPr="00D15946">
        <w:t xml:space="preserve"> noodzakelijke medewerking verlenen.</w:t>
      </w:r>
    </w:p>
    <w:p w14:paraId="13608A02" w14:textId="6D5CED18" w:rsidR="007D7EFB" w:rsidRPr="00D15946" w:rsidRDefault="007D7EFB" w:rsidP="003A76D0">
      <w:pPr>
        <w:pStyle w:val="Kop1"/>
      </w:pPr>
      <w:bookmarkStart w:id="28" w:name="_bookmark11"/>
      <w:bookmarkStart w:id="29" w:name="_Ref16600199"/>
      <w:bookmarkStart w:id="30" w:name="_Ref16600261"/>
      <w:bookmarkStart w:id="31" w:name="_Toc16873064"/>
      <w:bookmarkEnd w:id="28"/>
      <w:r w:rsidRPr="00D15946">
        <w:t>Maatwerkprogrammatuur</w:t>
      </w:r>
      <w:bookmarkEnd w:id="29"/>
      <w:bookmarkEnd w:id="30"/>
      <w:bookmarkEnd w:id="31"/>
    </w:p>
    <w:p w14:paraId="799B37A1" w14:textId="5EE12A61" w:rsidR="007D7EFB" w:rsidRPr="00D15946" w:rsidRDefault="007D7EFB" w:rsidP="002D2CCB">
      <w:pPr>
        <w:pStyle w:val="Kop2"/>
        <w:rPr>
          <w:lang w:val="nl-NL"/>
        </w:rPr>
      </w:pPr>
      <w:bookmarkStart w:id="32" w:name="_Ref16600034"/>
      <w:r w:rsidRPr="00D15946">
        <w:rPr>
          <w:lang w:val="nl-NL"/>
        </w:rPr>
        <w:t>Opdrachtnemer zal de ontwikkeling van Maatwerkprogrammatuur vanwege het mogelijkerwijs ontbreken van functionaliteiten in de Applicatie</w:t>
      </w:r>
      <w:r w:rsidR="005E4020">
        <w:rPr>
          <w:lang w:val="nl-NL"/>
        </w:rPr>
        <w:t xml:space="preserve">, of op basis van andere wensen van Opdrachtgever ten aanzien van de Applicatie, </w:t>
      </w:r>
      <w:r w:rsidRPr="00D15946">
        <w:rPr>
          <w:lang w:val="nl-NL"/>
        </w:rPr>
        <w:t>als o</w:t>
      </w:r>
      <w:r w:rsidR="000220DB">
        <w:rPr>
          <w:lang w:val="nl-NL"/>
        </w:rPr>
        <w:t xml:space="preserve">nderdeel van zijn Inschrijving zoals opgenomen in </w:t>
      </w:r>
      <w:r w:rsidRPr="00D15946">
        <w:rPr>
          <w:lang w:val="nl-NL"/>
        </w:rPr>
        <w:t xml:space="preserve">Bijlage </w:t>
      </w:r>
      <w:r w:rsidR="00DB5072">
        <w:rPr>
          <w:lang w:val="nl-NL"/>
        </w:rPr>
        <w:t>6</w:t>
      </w:r>
      <w:r w:rsidR="00094E72">
        <w:rPr>
          <w:lang w:val="nl-NL"/>
        </w:rPr>
        <w:t xml:space="preserve"> (</w:t>
      </w:r>
      <w:r w:rsidR="00D36AB3">
        <w:rPr>
          <w:lang w:val="nl-NL"/>
        </w:rPr>
        <w:t>Aanbestedingsleidraad en inschrijving leverancier</w:t>
      </w:r>
      <w:r w:rsidRPr="00D15946">
        <w:rPr>
          <w:lang w:val="nl-NL"/>
        </w:rPr>
        <w:t>) in het Implementatieplan opnemen. Opdrachtnemer garandeert dat zij voor Opdrachtgever de Maatwerkprogrammatuur zal ontwikkelen en leveren overeenkomstig deze Overeenkomst, het Implementatieplan en alle in deze Overeenkomst overeengekomen procedures.</w:t>
      </w:r>
      <w:bookmarkEnd w:id="32"/>
    </w:p>
    <w:p w14:paraId="1459186F" w14:textId="7147C189" w:rsidR="007D7EFB" w:rsidRPr="00D15946" w:rsidRDefault="007D7EFB" w:rsidP="002D2CCB">
      <w:pPr>
        <w:pStyle w:val="Kop2"/>
        <w:rPr>
          <w:lang w:val="nl-NL"/>
        </w:rPr>
      </w:pPr>
      <w:r w:rsidRPr="00D15946">
        <w:rPr>
          <w:lang w:val="nl-NL"/>
        </w:rPr>
        <w:t xml:space="preserve">Indien onder de voorwaarden zoals vermeld in het Implementatieplan of op grond van een nadere opdracht als vermeld in artikel </w:t>
      </w:r>
      <w:hyperlink w:anchor="_bookmark32" w:history="1">
        <w:r w:rsidR="00D64F97" w:rsidRPr="00D15946">
          <w:rPr>
            <w:lang w:val="nl-NL"/>
          </w:rPr>
          <w:fldChar w:fldCharType="begin"/>
        </w:r>
        <w:r w:rsidR="00D64F97" w:rsidRPr="00D15946">
          <w:rPr>
            <w:lang w:val="nl-NL"/>
          </w:rPr>
          <w:instrText xml:space="preserve"> REF _Ref16596840 \r \h </w:instrText>
        </w:r>
        <w:r w:rsidR="00B068D9" w:rsidRPr="00D15946">
          <w:rPr>
            <w:lang w:val="nl-NL"/>
          </w:rPr>
          <w:instrText xml:space="preserve"> \* MERGEFORMAT </w:instrText>
        </w:r>
        <w:r w:rsidR="00D64F97" w:rsidRPr="00D15946">
          <w:rPr>
            <w:lang w:val="nl-NL"/>
          </w:rPr>
        </w:r>
        <w:r w:rsidR="00D64F97" w:rsidRPr="00D15946">
          <w:rPr>
            <w:lang w:val="nl-NL"/>
          </w:rPr>
          <w:fldChar w:fldCharType="separate"/>
        </w:r>
        <w:r w:rsidR="003960D2">
          <w:rPr>
            <w:lang w:val="nl-NL"/>
          </w:rPr>
          <w:t>24</w:t>
        </w:r>
        <w:r w:rsidR="00D64F97" w:rsidRPr="00D15946">
          <w:rPr>
            <w:lang w:val="nl-NL"/>
          </w:rPr>
          <w:fldChar w:fldCharType="end"/>
        </w:r>
      </w:hyperlink>
      <w:r w:rsidRPr="00D15946">
        <w:rPr>
          <w:lang w:val="nl-NL"/>
        </w:rPr>
        <w:t xml:space="preserve"> (Meerwerk) Maatwerkprogrammatuur moet worden ontwikkeld, zal Opdrachtnemer op basis van de functionele Specificaties een technisch ontwerp ter goedkeuring voorleggen aan Opdrachtgever.</w:t>
      </w:r>
    </w:p>
    <w:p w14:paraId="390B209C" w14:textId="77777777" w:rsidR="007D7EFB" w:rsidRPr="00D15946" w:rsidRDefault="007D7EFB" w:rsidP="002D2CCB">
      <w:pPr>
        <w:pStyle w:val="Kop2"/>
        <w:rPr>
          <w:lang w:val="nl-NL"/>
        </w:rPr>
      </w:pPr>
      <w:r w:rsidRPr="00D15946">
        <w:rPr>
          <w:lang w:val="nl-NL"/>
        </w:rPr>
        <w:t xml:space="preserve">Indien het technisch ontwerp naar de mening van Opdrachtgever niet aansluit bij en/of geen deugdelijke uitwerking is van de functionele Specificaties, is Opdrachtgever gerechtigd om binnen een door Opdrachtgever te stellen redelijke termijn te verlangen dat het technisch ontwerp wordt </w:t>
      </w:r>
      <w:r w:rsidRPr="00D15946">
        <w:rPr>
          <w:lang w:val="nl-NL"/>
        </w:rPr>
        <w:lastRenderedPageBreak/>
        <w:t>aangepast conform de door of namens Opdrachtgever voorgestelde wijzigingen.</w:t>
      </w:r>
    </w:p>
    <w:p w14:paraId="7AEEC2AE" w14:textId="7EB7185F" w:rsidR="007D7EFB" w:rsidRPr="00D15946" w:rsidRDefault="007D7EFB" w:rsidP="002D2CCB">
      <w:pPr>
        <w:pStyle w:val="Kop2"/>
        <w:rPr>
          <w:lang w:val="nl-NL"/>
        </w:rPr>
      </w:pPr>
      <w:r w:rsidRPr="00D15946">
        <w:rPr>
          <w:lang w:val="nl-NL"/>
        </w:rPr>
        <w:t xml:space="preserve">Oplevering en verdere fasering van de Maatwerkprogrammatuur vindt plaats conform de voorwaarden en het tijdschema als vermeld in het Implementatieplan dan wel in de nadere opdracht als vermeld in artikel </w:t>
      </w:r>
      <w:hyperlink w:anchor="_bookmark32" w:history="1">
        <w:r w:rsidR="00D64F97" w:rsidRPr="00D15946">
          <w:rPr>
            <w:lang w:val="nl-NL"/>
          </w:rPr>
          <w:fldChar w:fldCharType="begin"/>
        </w:r>
        <w:r w:rsidR="00D64F97" w:rsidRPr="00D15946">
          <w:rPr>
            <w:lang w:val="nl-NL"/>
          </w:rPr>
          <w:instrText xml:space="preserve"> REF _Ref16596840 \r \h </w:instrText>
        </w:r>
        <w:r w:rsidR="00B068D9" w:rsidRPr="00D15946">
          <w:rPr>
            <w:lang w:val="nl-NL"/>
          </w:rPr>
          <w:instrText xml:space="preserve"> \* MERGEFORMAT </w:instrText>
        </w:r>
        <w:r w:rsidR="00D64F97" w:rsidRPr="00D15946">
          <w:rPr>
            <w:lang w:val="nl-NL"/>
          </w:rPr>
        </w:r>
        <w:r w:rsidR="00D64F97" w:rsidRPr="00D15946">
          <w:rPr>
            <w:lang w:val="nl-NL"/>
          </w:rPr>
          <w:fldChar w:fldCharType="separate"/>
        </w:r>
        <w:r w:rsidR="003960D2">
          <w:rPr>
            <w:lang w:val="nl-NL"/>
          </w:rPr>
          <w:t>24</w:t>
        </w:r>
        <w:r w:rsidR="00D64F97" w:rsidRPr="00D15946">
          <w:rPr>
            <w:lang w:val="nl-NL"/>
          </w:rPr>
          <w:fldChar w:fldCharType="end"/>
        </w:r>
      </w:hyperlink>
      <w:r w:rsidRPr="00D15946">
        <w:rPr>
          <w:lang w:val="nl-NL"/>
        </w:rPr>
        <w:t>.</w:t>
      </w:r>
    </w:p>
    <w:p w14:paraId="34AF8E63" w14:textId="2B275A04" w:rsidR="007D7EFB" w:rsidRPr="00D15946" w:rsidRDefault="007D7EFB" w:rsidP="002D2CCB">
      <w:pPr>
        <w:pStyle w:val="Kop2"/>
        <w:rPr>
          <w:lang w:val="nl-NL"/>
        </w:rPr>
      </w:pPr>
      <w:r w:rsidRPr="00D15946">
        <w:rPr>
          <w:lang w:val="nl-NL"/>
        </w:rPr>
        <w:t xml:space="preserve">Test en Acceptatie van Maatwerkprogrammatuur vindt plaats met inachtneming van de bepalingen van artikel </w:t>
      </w:r>
      <w:hyperlink w:anchor="_bookmark9" w:history="1">
        <w:r w:rsidR="00D64F97" w:rsidRPr="00D15946">
          <w:rPr>
            <w:lang w:val="nl-NL"/>
          </w:rPr>
          <w:fldChar w:fldCharType="begin"/>
        </w:r>
        <w:r w:rsidR="00D64F97" w:rsidRPr="00D15946">
          <w:rPr>
            <w:lang w:val="nl-NL"/>
          </w:rPr>
          <w:instrText xml:space="preserve"> REF _Ref16600056 \r \h </w:instrText>
        </w:r>
        <w:r w:rsidR="00B068D9" w:rsidRPr="00D15946">
          <w:rPr>
            <w:lang w:val="nl-NL"/>
          </w:rPr>
          <w:instrText xml:space="preserve"> \* MERGEFORMAT </w:instrText>
        </w:r>
        <w:r w:rsidR="00D64F97" w:rsidRPr="00D15946">
          <w:rPr>
            <w:lang w:val="nl-NL"/>
          </w:rPr>
        </w:r>
        <w:r w:rsidR="00D64F97" w:rsidRPr="00D15946">
          <w:rPr>
            <w:lang w:val="nl-NL"/>
          </w:rPr>
          <w:fldChar w:fldCharType="separate"/>
        </w:r>
        <w:r w:rsidR="003960D2">
          <w:rPr>
            <w:lang w:val="nl-NL"/>
          </w:rPr>
          <w:t>6</w:t>
        </w:r>
        <w:r w:rsidR="00D64F97" w:rsidRPr="00D15946">
          <w:rPr>
            <w:lang w:val="nl-NL"/>
          </w:rPr>
          <w:fldChar w:fldCharType="end"/>
        </w:r>
      </w:hyperlink>
      <w:r w:rsidRPr="00D15946">
        <w:rPr>
          <w:lang w:val="nl-NL"/>
        </w:rPr>
        <w:t xml:space="preserve"> (Test en Acceptatie).</w:t>
      </w:r>
    </w:p>
    <w:p w14:paraId="4DF64B7F" w14:textId="77777777" w:rsidR="007D7EFB" w:rsidRPr="00D15946" w:rsidRDefault="007D7EFB" w:rsidP="002D2CCB">
      <w:pPr>
        <w:pStyle w:val="Kop2"/>
        <w:rPr>
          <w:lang w:val="nl-NL"/>
        </w:rPr>
      </w:pPr>
      <w:r w:rsidRPr="00D15946">
        <w:rPr>
          <w:lang w:val="nl-NL"/>
        </w:rPr>
        <w:t>Tenzij Partijen schriftelijk anders overeenkomen berust de Intellectuele Eigendom van de Maatwerkprogrammatuur bij Opdrachtnemer.</w:t>
      </w:r>
    </w:p>
    <w:p w14:paraId="7CBB37AD" w14:textId="2DA3102A" w:rsidR="007D7EFB" w:rsidRPr="00D15946" w:rsidRDefault="007D7EFB" w:rsidP="003A76D0">
      <w:pPr>
        <w:pStyle w:val="Kop1"/>
      </w:pPr>
      <w:bookmarkStart w:id="33" w:name="_bookmark12"/>
      <w:bookmarkStart w:id="34" w:name="_Ref16599923"/>
      <w:bookmarkStart w:id="35" w:name="_Ref16599932"/>
      <w:bookmarkStart w:id="36" w:name="_Toc16873065"/>
      <w:bookmarkEnd w:id="33"/>
      <w:r w:rsidRPr="00D15946">
        <w:t>Koppelingen</w:t>
      </w:r>
      <w:bookmarkEnd w:id="34"/>
      <w:bookmarkEnd w:id="35"/>
      <w:bookmarkEnd w:id="36"/>
    </w:p>
    <w:p w14:paraId="3553E14F" w14:textId="4A847153" w:rsidR="007D7EFB" w:rsidRPr="00D15946" w:rsidRDefault="007D7EFB" w:rsidP="002D2CCB">
      <w:pPr>
        <w:pStyle w:val="Kop2"/>
        <w:rPr>
          <w:lang w:val="nl-NL"/>
        </w:rPr>
      </w:pPr>
      <w:bookmarkStart w:id="37" w:name="_Ref16606849"/>
      <w:r w:rsidRPr="00D15946">
        <w:rPr>
          <w:lang w:val="nl-NL"/>
        </w:rPr>
        <w:t xml:space="preserve">Opdrachtnemer is verantwoordelijk voor de realisatie en de instandhouding van de koppelingen tussen de Applicatie en bij Opdrachtgever in gebruik zijnde </w:t>
      </w:r>
      <w:r w:rsidR="00587054">
        <w:rPr>
          <w:lang w:val="nl-NL"/>
        </w:rPr>
        <w:t>s</w:t>
      </w:r>
      <w:r w:rsidRPr="00D15946">
        <w:rPr>
          <w:lang w:val="nl-NL"/>
        </w:rPr>
        <w:t>ystemen zoals opgenomen in</w:t>
      </w:r>
      <w:r w:rsidR="0080143D" w:rsidRPr="00D15946">
        <w:rPr>
          <w:lang w:val="nl-NL"/>
        </w:rPr>
        <w:t xml:space="preserve"> Bijlage </w:t>
      </w:r>
      <w:r w:rsidR="000220DB">
        <w:rPr>
          <w:lang w:val="nl-NL"/>
        </w:rPr>
        <w:t>5 (</w:t>
      </w:r>
      <w:r w:rsidR="00D36AB3">
        <w:rPr>
          <w:lang w:val="nl-NL"/>
        </w:rPr>
        <w:t>Aanbestedingsleidraad en inschrijving Leverancier)</w:t>
      </w:r>
      <w:r w:rsidR="0080143D" w:rsidRPr="00D15946">
        <w:rPr>
          <w:lang w:val="nl-NL"/>
        </w:rPr>
        <w:t xml:space="preserve"> bij deze Overeenkomst,</w:t>
      </w:r>
      <w:r w:rsidRPr="00D15946">
        <w:rPr>
          <w:lang w:val="nl-NL"/>
        </w:rPr>
        <w:t xml:space="preserve"> conform de voorwaarden van </w:t>
      </w:r>
      <w:r w:rsidR="000220DB">
        <w:rPr>
          <w:lang w:val="nl-NL"/>
        </w:rPr>
        <w:t>Bijlage 2 (</w:t>
      </w:r>
      <w:r w:rsidRPr="00D15946">
        <w:rPr>
          <w:lang w:val="nl-NL"/>
        </w:rPr>
        <w:t>Implementatieplan</w:t>
      </w:r>
      <w:r w:rsidR="000220DB">
        <w:rPr>
          <w:lang w:val="nl-NL"/>
        </w:rPr>
        <w:t>)</w:t>
      </w:r>
      <w:r w:rsidRPr="00D15946">
        <w:rPr>
          <w:lang w:val="nl-NL"/>
        </w:rPr>
        <w:t xml:space="preserve"> en de overige voorwaarden van deze Overeenkomst.</w:t>
      </w:r>
      <w:bookmarkEnd w:id="37"/>
    </w:p>
    <w:p w14:paraId="44FBFDCB" w14:textId="787D9F1A" w:rsidR="007D7EFB" w:rsidRPr="00D15946" w:rsidRDefault="007D7EFB" w:rsidP="002D2CCB">
      <w:pPr>
        <w:pStyle w:val="Kop2"/>
        <w:rPr>
          <w:lang w:val="nl-NL"/>
        </w:rPr>
      </w:pPr>
      <w:bookmarkStart w:id="38" w:name="_Ref16600188"/>
      <w:r w:rsidRPr="00D15946">
        <w:rPr>
          <w:lang w:val="nl-NL"/>
        </w:rPr>
        <w:t xml:space="preserve">Opdrachtnemer zal Opdrachtgever, als IT-deskundige en deskundige op het gebied van de Applicatie, volledige ondersteuning bieden ten aanzien van het gestelde in dit artikel. In het geval Opdrachtnemer voorziet dat de realisatie van koppelingen zoals bedoeld in dit artikel </w:t>
      </w:r>
      <w:r w:rsidR="00D64F97" w:rsidRPr="00D15946">
        <w:rPr>
          <w:lang w:val="nl-NL"/>
        </w:rPr>
        <w:fldChar w:fldCharType="begin"/>
      </w:r>
      <w:r w:rsidR="00D64F97" w:rsidRPr="00D15946">
        <w:rPr>
          <w:lang w:val="nl-NL"/>
        </w:rPr>
        <w:instrText xml:space="preserve"> REF _Ref16600188 \r \h </w:instrText>
      </w:r>
      <w:r w:rsidR="00B068D9" w:rsidRPr="00D15946">
        <w:rPr>
          <w:lang w:val="nl-NL"/>
        </w:rPr>
        <w:instrText xml:space="preserve"> \* MERGEFORMAT </w:instrText>
      </w:r>
      <w:r w:rsidR="00D64F97" w:rsidRPr="00D15946">
        <w:rPr>
          <w:lang w:val="nl-NL"/>
        </w:rPr>
      </w:r>
      <w:r w:rsidR="00D64F97" w:rsidRPr="00D15946">
        <w:rPr>
          <w:lang w:val="nl-NL"/>
        </w:rPr>
        <w:fldChar w:fldCharType="separate"/>
      </w:r>
      <w:r w:rsidR="003960D2">
        <w:rPr>
          <w:lang w:val="nl-NL"/>
        </w:rPr>
        <w:t>8.2</w:t>
      </w:r>
      <w:r w:rsidR="00D64F97" w:rsidRPr="00D15946">
        <w:rPr>
          <w:lang w:val="nl-NL"/>
        </w:rPr>
        <w:fldChar w:fldCharType="end"/>
      </w:r>
      <w:r w:rsidR="00FA57FE">
        <w:rPr>
          <w:lang w:val="nl-NL"/>
        </w:rPr>
        <w:t xml:space="preserve"> </w:t>
      </w:r>
      <w:r w:rsidRPr="00D15946">
        <w:rPr>
          <w:lang w:val="nl-NL"/>
        </w:rPr>
        <w:t xml:space="preserve">tot problemen aanleiding geeft die de Implementatie in gevaar kunnen brengen, zal Opdrachtnemer Opdrachtgever daarvan onverwijld in kennis stellen en mogelijke oplossingsrichtingen aandragen. De bepalingen van artikel </w:t>
      </w:r>
      <w:r w:rsidR="00B068D9" w:rsidRPr="00D15946">
        <w:rPr>
          <w:lang w:val="nl-NL"/>
        </w:rPr>
        <w:fldChar w:fldCharType="begin"/>
      </w:r>
      <w:r w:rsidR="00B068D9" w:rsidRPr="00D15946">
        <w:rPr>
          <w:lang w:val="nl-NL"/>
        </w:rPr>
        <w:instrText xml:space="preserve"> REF _Ref16600246 \r \h  \* MERGEFORMAT </w:instrText>
      </w:r>
      <w:r w:rsidR="00B068D9" w:rsidRPr="00D15946">
        <w:rPr>
          <w:lang w:val="nl-NL"/>
        </w:rPr>
      </w:r>
      <w:r w:rsidR="00B068D9" w:rsidRPr="00D15946">
        <w:rPr>
          <w:lang w:val="nl-NL"/>
        </w:rPr>
        <w:fldChar w:fldCharType="separate"/>
      </w:r>
      <w:r w:rsidR="003960D2">
        <w:rPr>
          <w:lang w:val="nl-NL"/>
        </w:rPr>
        <w:t>6</w:t>
      </w:r>
      <w:r w:rsidR="00B068D9" w:rsidRPr="00D15946">
        <w:rPr>
          <w:lang w:val="nl-NL"/>
        </w:rPr>
        <w:fldChar w:fldCharType="end"/>
      </w:r>
      <w:r w:rsidRPr="00D15946">
        <w:rPr>
          <w:lang w:val="nl-NL"/>
        </w:rPr>
        <w:t xml:space="preserve"> (Test en Acceptatie) en artikel </w:t>
      </w:r>
      <w:r w:rsidR="00B068D9" w:rsidRPr="00D15946">
        <w:rPr>
          <w:lang w:val="nl-NL"/>
        </w:rPr>
        <w:fldChar w:fldCharType="begin"/>
      </w:r>
      <w:r w:rsidR="00B068D9" w:rsidRPr="00D15946">
        <w:rPr>
          <w:lang w:val="nl-NL"/>
        </w:rPr>
        <w:instrText xml:space="preserve"> REF _Ref16600261 \r \h  \* MERGEFORMAT </w:instrText>
      </w:r>
      <w:r w:rsidR="00B068D9" w:rsidRPr="00D15946">
        <w:rPr>
          <w:lang w:val="nl-NL"/>
        </w:rPr>
      </w:r>
      <w:r w:rsidR="00B068D9" w:rsidRPr="00D15946">
        <w:rPr>
          <w:lang w:val="nl-NL"/>
        </w:rPr>
        <w:fldChar w:fldCharType="separate"/>
      </w:r>
      <w:r w:rsidR="003960D2">
        <w:rPr>
          <w:lang w:val="nl-NL"/>
        </w:rPr>
        <w:t>7</w:t>
      </w:r>
      <w:r w:rsidR="00B068D9" w:rsidRPr="00D15946">
        <w:rPr>
          <w:lang w:val="nl-NL"/>
        </w:rPr>
        <w:fldChar w:fldCharType="end"/>
      </w:r>
      <w:r w:rsidRPr="00D15946">
        <w:rPr>
          <w:lang w:val="nl-NL"/>
        </w:rPr>
        <w:t xml:space="preserve"> (Maatwerkprogrammatuur) zijn onverkort op de realisatie van de koppelingen van toepassing.</w:t>
      </w:r>
      <w:bookmarkEnd w:id="38"/>
    </w:p>
    <w:p w14:paraId="12442380" w14:textId="5AE569CE" w:rsidR="007D7EFB" w:rsidRPr="00D15946" w:rsidRDefault="007D7EFB" w:rsidP="003A76D0">
      <w:pPr>
        <w:pStyle w:val="Kop1"/>
      </w:pPr>
      <w:bookmarkStart w:id="39" w:name="_bookmark13"/>
      <w:bookmarkStart w:id="40" w:name="_Toc16873066"/>
      <w:bookmarkEnd w:id="39"/>
      <w:r w:rsidRPr="00D15946">
        <w:t>Documentatie en opleidingen</w:t>
      </w:r>
      <w:bookmarkEnd w:id="40"/>
    </w:p>
    <w:p w14:paraId="5B12954E" w14:textId="77777777" w:rsidR="007D7EFB" w:rsidRPr="00D15946" w:rsidRDefault="007D7EFB" w:rsidP="002D2CCB">
      <w:pPr>
        <w:pStyle w:val="Kop2"/>
        <w:rPr>
          <w:lang w:val="nl-NL"/>
        </w:rPr>
      </w:pPr>
      <w:r w:rsidRPr="00D15946">
        <w:rPr>
          <w:lang w:val="nl-NL"/>
        </w:rPr>
        <w:t>Opdrachtnemer zal Opdrachtgever voorzien van adequate, up-to-date Documentatie bij de Applicatie in hard-copy en digitale versies geschikt om zelf te dupliceren. Het betreft gebruikershandleidingen, technische handleidingen en handleidingen voor de opleidingen. De Documentatie dient te voldoen aan de in het Implementatieplan en overige in de Overeenkomst vermelde vereisten en dient zodanig te zijn:</w:t>
      </w:r>
    </w:p>
    <w:p w14:paraId="72F6A6D4" w14:textId="77777777" w:rsidR="007D7EFB" w:rsidRPr="00D15946" w:rsidRDefault="007D7EFB" w:rsidP="004630B0">
      <w:pPr>
        <w:pStyle w:val="Kop2"/>
        <w:numPr>
          <w:ilvl w:val="2"/>
          <w:numId w:val="2"/>
        </w:numPr>
        <w:rPr>
          <w:lang w:val="nl-NL"/>
        </w:rPr>
      </w:pPr>
      <w:r w:rsidRPr="00D15946">
        <w:rPr>
          <w:lang w:val="nl-NL"/>
        </w:rPr>
        <w:t>dat zij een juiste, volledige en gedetailleerde beschrijving geeft van de Applicatie (inclusief eventuele Maatwerkprogrammatuur), Hostingomgeving, de Diensten en de functies daarvan;</w:t>
      </w:r>
    </w:p>
    <w:p w14:paraId="7B6AF684" w14:textId="77777777" w:rsidR="007D7EFB" w:rsidRPr="00D15946" w:rsidRDefault="007D7EFB" w:rsidP="004630B0">
      <w:pPr>
        <w:pStyle w:val="Kop2"/>
        <w:numPr>
          <w:ilvl w:val="2"/>
          <w:numId w:val="2"/>
        </w:numPr>
        <w:rPr>
          <w:lang w:val="nl-NL"/>
        </w:rPr>
      </w:pPr>
      <w:r w:rsidRPr="00D15946">
        <w:rPr>
          <w:lang w:val="nl-NL"/>
        </w:rPr>
        <w:t>dat er een binnen de Applicatie een ingevulde FAQ, een interactieve helpfunctie en een ondersteuningswebsite is alsmede een uitgebreide online helpfunctie over gebruik van de standaardfunctionaliteiten. De beheerafdeling van Opdrachtgever dient de mogelijkheid te hebben om helpmateriaal met betrekking tot Maatwerkprogrammatuur aan deze online functie toe te voegen;</w:t>
      </w:r>
    </w:p>
    <w:p w14:paraId="51802E8C" w14:textId="16757FB5" w:rsidR="007D7EFB" w:rsidRPr="00D15946" w:rsidRDefault="007D7EFB" w:rsidP="004630B0">
      <w:pPr>
        <w:pStyle w:val="Kop2"/>
        <w:numPr>
          <w:ilvl w:val="2"/>
          <w:numId w:val="2"/>
        </w:numPr>
        <w:rPr>
          <w:lang w:val="nl-NL"/>
        </w:rPr>
      </w:pPr>
      <w:r w:rsidRPr="00D15946">
        <w:rPr>
          <w:lang w:val="nl-NL"/>
        </w:rPr>
        <w:t>dat Gebruikers op eenvoudige wijze van alle mogelijkheden van de Applicatie en/of de Diensten gebruik kunnen maken</w:t>
      </w:r>
      <w:r w:rsidR="00BD2EA3" w:rsidRPr="00D15946">
        <w:rPr>
          <w:lang w:val="nl-NL"/>
        </w:rPr>
        <w:t>.</w:t>
      </w:r>
    </w:p>
    <w:p w14:paraId="3D868FCB" w14:textId="0F13B9DC" w:rsidR="007D7EFB" w:rsidRPr="00D15946" w:rsidRDefault="007D7EFB" w:rsidP="002D2CCB">
      <w:pPr>
        <w:pStyle w:val="Kop2"/>
        <w:rPr>
          <w:lang w:val="nl-NL"/>
        </w:rPr>
      </w:pPr>
      <w:r w:rsidRPr="00D15946">
        <w:rPr>
          <w:lang w:val="nl-NL"/>
        </w:rPr>
        <w:t xml:space="preserve">Alle documentatie, </w:t>
      </w:r>
      <w:r w:rsidR="006E49F2">
        <w:rPr>
          <w:lang w:val="nl-NL"/>
        </w:rPr>
        <w:t>g</w:t>
      </w:r>
      <w:r w:rsidRPr="00D15946">
        <w:rPr>
          <w:lang w:val="nl-NL"/>
        </w:rPr>
        <w:t xml:space="preserve">ebruikershandleidingen en handleidingen voor de opleidingen dienen </w:t>
      </w:r>
      <w:r w:rsidRPr="00D15946">
        <w:rPr>
          <w:lang w:val="nl-NL"/>
        </w:rPr>
        <w:lastRenderedPageBreak/>
        <w:t xml:space="preserve">geleverd te worden in de Nederlandse taal. De betreffende handleiding voor de Gebruikers dient eveneens als helpfunctie binnen de Applicatie beschikbaar te zijn, waarbij Gebruiker de mogelijkheid moet hebben om te schakelen tussen de beschikbare talen. De Applicatie dient eveneens beschikbaar zijn in de Nederlandse taal. </w:t>
      </w:r>
    </w:p>
    <w:p w14:paraId="6E473DE7" w14:textId="20C84CFC" w:rsidR="007D7EFB" w:rsidRPr="00D15946" w:rsidRDefault="007D7EFB" w:rsidP="002D2CCB">
      <w:pPr>
        <w:pStyle w:val="Kop2"/>
        <w:rPr>
          <w:lang w:val="nl-NL"/>
        </w:rPr>
      </w:pPr>
      <w:r w:rsidRPr="00D15946">
        <w:rPr>
          <w:lang w:val="nl-NL"/>
        </w:rPr>
        <w:t xml:space="preserve">De (Intellectuele) Eigendom van </w:t>
      </w:r>
      <w:r w:rsidR="005E4020">
        <w:rPr>
          <w:lang w:val="nl-NL"/>
        </w:rPr>
        <w:t>t</w:t>
      </w:r>
      <w:r w:rsidRPr="00D15946">
        <w:rPr>
          <w:lang w:val="nl-NL"/>
        </w:rPr>
        <w:t xml:space="preserve">rainingsmateriaal dat in het kader van deze Overeenkomst door Opdrachtnemer wordt ontwikkeld, berust bij Opdrachtgever. De bepalingen van artikel  </w:t>
      </w:r>
      <w:r w:rsidR="0057216B">
        <w:rPr>
          <w:lang w:val="nl-NL"/>
        </w:rPr>
        <w:fldChar w:fldCharType="begin"/>
      </w:r>
      <w:r w:rsidR="0057216B">
        <w:rPr>
          <w:lang w:val="nl-NL"/>
        </w:rPr>
        <w:instrText xml:space="preserve"> REF _Ref16600291 \r \h </w:instrText>
      </w:r>
      <w:r w:rsidR="0057216B">
        <w:rPr>
          <w:lang w:val="nl-NL"/>
        </w:rPr>
      </w:r>
      <w:r w:rsidR="0057216B">
        <w:rPr>
          <w:lang w:val="nl-NL"/>
        </w:rPr>
        <w:fldChar w:fldCharType="separate"/>
      </w:r>
      <w:r w:rsidR="0057216B">
        <w:rPr>
          <w:lang w:val="nl-NL"/>
        </w:rPr>
        <w:t>28</w:t>
      </w:r>
      <w:r w:rsidR="0057216B">
        <w:rPr>
          <w:lang w:val="nl-NL"/>
        </w:rPr>
        <w:fldChar w:fldCharType="end"/>
      </w:r>
      <w:r w:rsidR="0057216B">
        <w:rPr>
          <w:lang w:val="nl-NL"/>
        </w:rPr>
        <w:t xml:space="preserve"> </w:t>
      </w:r>
      <w:r w:rsidRPr="00D15946">
        <w:rPr>
          <w:lang w:val="nl-NL"/>
        </w:rPr>
        <w:t>van deze Overeenkomst zijn van overeenkomstige toepassing.</w:t>
      </w:r>
    </w:p>
    <w:p w14:paraId="3E1EBAFB" w14:textId="23864D24" w:rsidR="007D7EFB" w:rsidRPr="00D15946" w:rsidRDefault="007D7EFB" w:rsidP="002D2CCB">
      <w:pPr>
        <w:pStyle w:val="Kop2"/>
        <w:rPr>
          <w:lang w:val="nl-NL"/>
        </w:rPr>
      </w:pPr>
      <w:r w:rsidRPr="00D15946">
        <w:rPr>
          <w:lang w:val="nl-NL"/>
        </w:rPr>
        <w:t>Opdrachtnemer zal als onderdeel van het Implementatieplan een opleidingsplan opnemen dat dat zal voldoen aan de vereisten zoals gesteld in de Bijlagen en de aanbestedingsdocumenten.</w:t>
      </w:r>
    </w:p>
    <w:p w14:paraId="724A1200" w14:textId="77777777" w:rsidR="00612FD9" w:rsidRPr="00D15946" w:rsidRDefault="00612FD9" w:rsidP="002D2CCB">
      <w:pPr>
        <w:pStyle w:val="Kop2"/>
        <w:numPr>
          <w:ilvl w:val="0"/>
          <w:numId w:val="0"/>
        </w:numPr>
        <w:ind w:left="567"/>
        <w:rPr>
          <w:lang w:val="nl-NL"/>
        </w:rPr>
      </w:pPr>
    </w:p>
    <w:p w14:paraId="3BF816F6" w14:textId="5210BE6D" w:rsidR="007D7EFB" w:rsidRPr="00D15946" w:rsidRDefault="007D7EFB" w:rsidP="00612FD9">
      <w:pPr>
        <w:jc w:val="center"/>
        <w:rPr>
          <w:rFonts w:ascii="Arial" w:hAnsi="Arial" w:cs="Arial"/>
          <w:b/>
          <w:bCs/>
          <w:sz w:val="20"/>
          <w:szCs w:val="20"/>
          <w:lang w:val="nl-NL"/>
        </w:rPr>
      </w:pPr>
      <w:bookmarkStart w:id="41" w:name="_bookmark14"/>
      <w:bookmarkEnd w:id="41"/>
      <w:r w:rsidRPr="00D15946">
        <w:rPr>
          <w:rFonts w:ascii="Arial" w:hAnsi="Arial" w:cs="Arial"/>
          <w:b/>
          <w:sz w:val="20"/>
          <w:szCs w:val="20"/>
          <w:lang w:val="nl-NL"/>
        </w:rPr>
        <w:t>HOOFDSTUK III</w:t>
      </w:r>
      <w:r w:rsidR="008B2E47" w:rsidRPr="00D15946">
        <w:rPr>
          <w:rFonts w:ascii="Arial" w:hAnsi="Arial" w:cs="Arial"/>
          <w:b/>
          <w:sz w:val="20"/>
          <w:szCs w:val="20"/>
          <w:lang w:val="nl-NL"/>
        </w:rPr>
        <w:t xml:space="preserve"> </w:t>
      </w:r>
      <w:r w:rsidR="00CD5750">
        <w:rPr>
          <w:rFonts w:ascii="Arial" w:hAnsi="Arial" w:cs="Arial"/>
          <w:b/>
          <w:sz w:val="20"/>
          <w:szCs w:val="20"/>
          <w:lang w:val="nl-NL"/>
        </w:rPr>
        <w:tab/>
      </w:r>
      <w:r w:rsidRPr="00D15946">
        <w:rPr>
          <w:rFonts w:ascii="Arial" w:hAnsi="Arial" w:cs="Arial"/>
          <w:b/>
          <w:sz w:val="20"/>
          <w:szCs w:val="20"/>
          <w:lang w:val="nl-NL"/>
        </w:rPr>
        <w:t xml:space="preserve">SaaS-diensten </w:t>
      </w:r>
    </w:p>
    <w:p w14:paraId="3795A4CC" w14:textId="77777777" w:rsidR="007D7EFB" w:rsidRPr="00D15946" w:rsidRDefault="007D7EFB" w:rsidP="007D7EFB">
      <w:pPr>
        <w:spacing w:before="7" w:line="276" w:lineRule="auto"/>
        <w:rPr>
          <w:rFonts w:ascii="Arial" w:eastAsia="Calibri" w:hAnsi="Arial" w:cs="Arial"/>
          <w:b/>
          <w:bCs/>
          <w:sz w:val="20"/>
          <w:szCs w:val="20"/>
          <w:lang w:val="nl-NL"/>
        </w:rPr>
      </w:pPr>
    </w:p>
    <w:p w14:paraId="02E00041" w14:textId="46560839" w:rsidR="007D7EFB" w:rsidRPr="00CD5750" w:rsidRDefault="004B043E" w:rsidP="003A76D0">
      <w:pPr>
        <w:pStyle w:val="Kop1"/>
        <w:rPr>
          <w:lang w:val="nl-NL"/>
        </w:rPr>
      </w:pPr>
      <w:bookmarkStart w:id="42" w:name="_bookmark15"/>
      <w:bookmarkStart w:id="43" w:name="_Toc16873067"/>
      <w:bookmarkEnd w:id="42"/>
      <w:r w:rsidRPr="00CD5750">
        <w:rPr>
          <w:lang w:val="nl-NL"/>
        </w:rPr>
        <w:t>SaaS-diensten</w:t>
      </w:r>
      <w:bookmarkEnd w:id="43"/>
    </w:p>
    <w:p w14:paraId="66765E6E" w14:textId="763DEB8E" w:rsidR="007D7EFB" w:rsidRPr="00D15946" w:rsidRDefault="007D7EFB" w:rsidP="002D2CCB">
      <w:pPr>
        <w:pStyle w:val="Kop2"/>
        <w:rPr>
          <w:lang w:val="nl-NL"/>
        </w:rPr>
      </w:pPr>
      <w:r w:rsidRPr="00D15946">
        <w:rPr>
          <w:lang w:val="nl-NL"/>
        </w:rPr>
        <w:t xml:space="preserve">Opdrachtnemer verleent door middel van deze Overeenkomst aan Opdrachtgever en Gebruikers het niet-exclusieve recht om de aan Opdrachtgever online ter beschikking gestelde Applicatie en de SaaS-diensten te gebruiken met inachtneming van de bepalingen van deze Overeenkomst. Opdrachtnemer verleent reeds nu voor alsdan aan Opdrachtgever het niet-exclusieve recht </w:t>
      </w:r>
      <w:r w:rsidR="00EF453C" w:rsidRPr="00D15946">
        <w:rPr>
          <w:lang w:val="nl-NL"/>
        </w:rPr>
        <w:t>Upgrade</w:t>
      </w:r>
      <w:r w:rsidRPr="00D15946">
        <w:rPr>
          <w:lang w:val="nl-NL"/>
        </w:rPr>
        <w:t xml:space="preserve">s en </w:t>
      </w:r>
      <w:r w:rsidR="00EF453C" w:rsidRPr="00D15946">
        <w:rPr>
          <w:lang w:val="nl-NL"/>
        </w:rPr>
        <w:t>Update</w:t>
      </w:r>
      <w:r w:rsidRPr="00D15946">
        <w:rPr>
          <w:lang w:val="nl-NL"/>
        </w:rPr>
        <w:t>s dan wel aanpassingen en/of wijzigingen van de functionaliteiten van de Applicatie als onderdeel van de SaaS-</w:t>
      </w:r>
      <w:r w:rsidR="001707C9" w:rsidRPr="00D15946">
        <w:rPr>
          <w:lang w:val="nl-NL"/>
        </w:rPr>
        <w:t>d</w:t>
      </w:r>
      <w:r w:rsidRPr="00D15946">
        <w:rPr>
          <w:lang w:val="nl-NL"/>
        </w:rPr>
        <w:t>iensten te gebruiken onder de voorwaarden van deze Overeenkomst.</w:t>
      </w:r>
    </w:p>
    <w:p w14:paraId="6611913B" w14:textId="78E30829" w:rsidR="007D7EFB" w:rsidRPr="00D15946" w:rsidRDefault="007D7EFB" w:rsidP="002D2CCB">
      <w:pPr>
        <w:pStyle w:val="Kop2"/>
        <w:rPr>
          <w:lang w:val="nl-NL"/>
        </w:rPr>
      </w:pPr>
      <w:r w:rsidRPr="00D15946">
        <w:rPr>
          <w:lang w:val="nl-NL"/>
        </w:rPr>
        <w:t xml:space="preserve">Opdrachtnemer verleent aan Opdrachtgever en Gebruikers een niet-exclusief recht van toegang </w:t>
      </w:r>
      <w:r w:rsidRPr="004C1ECD">
        <w:rPr>
          <w:lang w:val="nl-NL"/>
        </w:rPr>
        <w:t>tot de Hostingomgeving en</w:t>
      </w:r>
      <w:r w:rsidRPr="00D15946">
        <w:rPr>
          <w:lang w:val="nl-NL"/>
        </w:rPr>
        <w:t xml:space="preserve">/of het Systeem alsmede onder de voorwaarden van artikel </w:t>
      </w:r>
      <w:hyperlink w:anchor="_bookmark17" w:history="1">
        <w:r w:rsidR="009E580D" w:rsidRPr="00D15946">
          <w:rPr>
            <w:lang w:val="nl-NL"/>
          </w:rPr>
          <w:fldChar w:fldCharType="begin"/>
        </w:r>
        <w:r w:rsidR="009E580D" w:rsidRPr="00D15946">
          <w:rPr>
            <w:lang w:val="nl-NL"/>
          </w:rPr>
          <w:instrText xml:space="preserve"> REF _Ref16597138 \r \h </w:instrText>
        </w:r>
        <w:r w:rsidR="00B068D9" w:rsidRPr="00D15946">
          <w:rPr>
            <w:lang w:val="nl-NL"/>
          </w:rPr>
          <w:instrText xml:space="preserve"> \* MERGEFORMAT </w:instrText>
        </w:r>
        <w:r w:rsidR="009E580D" w:rsidRPr="00D15946">
          <w:rPr>
            <w:lang w:val="nl-NL"/>
          </w:rPr>
        </w:r>
        <w:r w:rsidR="009E580D" w:rsidRPr="00D15946">
          <w:rPr>
            <w:lang w:val="nl-NL"/>
          </w:rPr>
          <w:fldChar w:fldCharType="separate"/>
        </w:r>
        <w:r w:rsidR="003960D2">
          <w:rPr>
            <w:lang w:val="nl-NL"/>
          </w:rPr>
          <w:t>11</w:t>
        </w:r>
        <w:r w:rsidR="009E580D" w:rsidRPr="00D15946">
          <w:rPr>
            <w:lang w:val="nl-NL"/>
          </w:rPr>
          <w:fldChar w:fldCharType="end"/>
        </w:r>
      </w:hyperlink>
      <w:r w:rsidRPr="00D15946">
        <w:rPr>
          <w:lang w:val="nl-NL"/>
        </w:rPr>
        <w:t xml:space="preserve"> een licentie voor het gebruik van de Applicatie.</w:t>
      </w:r>
    </w:p>
    <w:p w14:paraId="52C587DA" w14:textId="79535986" w:rsidR="007D7EFB" w:rsidRPr="00D15946" w:rsidRDefault="007D7EFB" w:rsidP="003A76D0">
      <w:pPr>
        <w:pStyle w:val="Kop1"/>
      </w:pPr>
      <w:bookmarkStart w:id="44" w:name="_bookmark16"/>
      <w:bookmarkStart w:id="45" w:name="_Toc16775801"/>
      <w:bookmarkStart w:id="46" w:name="_Toc16775802"/>
      <w:bookmarkStart w:id="47" w:name="_bookmark17"/>
      <w:bookmarkStart w:id="48" w:name="_Toc16873068"/>
      <w:bookmarkStart w:id="49" w:name="_Ref16597138"/>
      <w:bookmarkEnd w:id="44"/>
      <w:bookmarkEnd w:id="45"/>
      <w:bookmarkEnd w:id="46"/>
      <w:bookmarkEnd w:id="47"/>
      <w:r w:rsidRPr="00D15946">
        <w:t>Licentie</w:t>
      </w:r>
      <w:bookmarkEnd w:id="48"/>
      <w:r w:rsidRPr="00D15946">
        <w:t xml:space="preserve"> </w:t>
      </w:r>
      <w:bookmarkEnd w:id="49"/>
    </w:p>
    <w:p w14:paraId="7EF9894A" w14:textId="1387A4AF" w:rsidR="007D7EFB" w:rsidRPr="00D15946" w:rsidRDefault="007D7EFB" w:rsidP="002D2CCB">
      <w:pPr>
        <w:pStyle w:val="Kop2"/>
        <w:rPr>
          <w:lang w:val="nl-NL"/>
        </w:rPr>
      </w:pPr>
      <w:r w:rsidRPr="00D15946">
        <w:rPr>
          <w:lang w:val="nl-NL"/>
        </w:rPr>
        <w:t>Onder de voorwaarde dat Opdrachtgever de licentievergoedingen betaalt voor het gebruik van de Applicatie verleent Opdrachtnemer aan Opdrachtgever een overdraagbaar</w:t>
      </w:r>
      <w:r w:rsidR="004B043E">
        <w:rPr>
          <w:lang w:val="nl-NL"/>
        </w:rPr>
        <w:t>,</w:t>
      </w:r>
      <w:r w:rsidRPr="00D15946">
        <w:rPr>
          <w:lang w:val="nl-NL"/>
        </w:rPr>
        <w:t xml:space="preserve"> niet-exclusief recht tot het gebruik van de Applicatie. De bedoelde licentievergoedingen zijn nader gespecificeerd in Bijlage </w:t>
      </w:r>
      <w:r w:rsidR="00D36AB3">
        <w:rPr>
          <w:lang w:val="nl-NL"/>
        </w:rPr>
        <w:t>3</w:t>
      </w:r>
      <w:r w:rsidR="00D775BA">
        <w:rPr>
          <w:lang w:val="nl-NL"/>
        </w:rPr>
        <w:t xml:space="preserve"> (Prijzen en betaling)</w:t>
      </w:r>
      <w:r w:rsidRPr="00D15946">
        <w:rPr>
          <w:lang w:val="nl-NL"/>
        </w:rPr>
        <w:t xml:space="preserve">. </w:t>
      </w:r>
    </w:p>
    <w:p w14:paraId="4614C695" w14:textId="6BF468E9" w:rsidR="007D7EFB" w:rsidRPr="00D15946" w:rsidRDefault="007D7EFB" w:rsidP="002D2CCB">
      <w:pPr>
        <w:pStyle w:val="Kop2"/>
        <w:rPr>
          <w:lang w:val="nl-NL"/>
        </w:rPr>
      </w:pPr>
      <w:bookmarkStart w:id="50" w:name="_Ref16597453"/>
      <w:r w:rsidRPr="00D15946">
        <w:rPr>
          <w:lang w:val="nl-NL"/>
        </w:rPr>
        <w:t>Opdrachtgever is gerechtigd de Applicatie op andere apparatuur of op andere locaties (te (laten) gebruiken (zoals ook in de vorm van SaaS, ASP, hosting of anderszins ten behoeve van Opdrachtgever), zonder dat dit consequenties heeft voor de overeengekomen (licentie)vergoedingen.</w:t>
      </w:r>
      <w:bookmarkEnd w:id="50"/>
    </w:p>
    <w:p w14:paraId="6B5763C1" w14:textId="400C3EF6" w:rsidR="007D7EFB" w:rsidRPr="00D775BA" w:rsidRDefault="007D7EFB" w:rsidP="003A76D0">
      <w:pPr>
        <w:pStyle w:val="Kop1"/>
      </w:pPr>
      <w:bookmarkStart w:id="51" w:name="_bookmark18"/>
      <w:bookmarkStart w:id="52" w:name="_Ref16861732"/>
      <w:bookmarkStart w:id="53" w:name="_Toc16873069"/>
      <w:bookmarkEnd w:id="51"/>
      <w:r w:rsidRPr="00D775BA">
        <w:t xml:space="preserve">Aansluiting </w:t>
      </w:r>
      <w:r w:rsidR="00D775BA" w:rsidRPr="00D775BA">
        <w:t>IAM</w:t>
      </w:r>
      <w:r w:rsidR="00FA57FE">
        <w:t>-systeem</w:t>
      </w:r>
      <w:r w:rsidR="00D775BA" w:rsidRPr="00D775BA">
        <w:t xml:space="preserve"> </w:t>
      </w:r>
      <w:r w:rsidRPr="00D775BA">
        <w:t>Opdrachtgever</w:t>
      </w:r>
      <w:bookmarkEnd w:id="52"/>
      <w:bookmarkEnd w:id="53"/>
    </w:p>
    <w:p w14:paraId="129ADB3A" w14:textId="239E2787" w:rsidR="007D7EFB" w:rsidRPr="00D775BA" w:rsidRDefault="007D7EFB" w:rsidP="002D2CCB">
      <w:pPr>
        <w:pStyle w:val="Kop2"/>
        <w:rPr>
          <w:lang w:val="nl-NL"/>
        </w:rPr>
      </w:pPr>
      <w:r w:rsidRPr="00D775BA">
        <w:rPr>
          <w:lang w:val="nl-NL"/>
        </w:rPr>
        <w:t>De Applicatie zal</w:t>
      </w:r>
      <w:r w:rsidR="00D775BA" w:rsidRPr="00D775BA">
        <w:rPr>
          <w:lang w:val="nl-NL"/>
        </w:rPr>
        <w:t xml:space="preserve"> (na Implementatie)</w:t>
      </w:r>
      <w:r w:rsidRPr="00D775BA">
        <w:rPr>
          <w:lang w:val="nl-NL"/>
        </w:rPr>
        <w:t xml:space="preserve"> volledig aansluiten bij het </w:t>
      </w:r>
      <w:r w:rsidR="00D775BA" w:rsidRPr="00D775BA">
        <w:rPr>
          <w:lang w:val="nl-NL"/>
        </w:rPr>
        <w:t>Identity &amp; Access Management systeem</w:t>
      </w:r>
      <w:r w:rsidRPr="00D775BA">
        <w:rPr>
          <w:lang w:val="nl-NL"/>
        </w:rPr>
        <w:t xml:space="preserve"> </w:t>
      </w:r>
      <w:r w:rsidR="00D775BA" w:rsidRPr="00D775BA">
        <w:rPr>
          <w:lang w:val="nl-NL"/>
        </w:rPr>
        <w:t>(IAM</w:t>
      </w:r>
      <w:r w:rsidR="00FA57FE">
        <w:rPr>
          <w:lang w:val="nl-NL"/>
        </w:rPr>
        <w:t>-systeem</w:t>
      </w:r>
      <w:r w:rsidR="00D775BA" w:rsidRPr="00D775BA">
        <w:rPr>
          <w:lang w:val="nl-NL"/>
        </w:rPr>
        <w:t xml:space="preserve">) </w:t>
      </w:r>
      <w:r w:rsidRPr="00D775BA">
        <w:rPr>
          <w:lang w:val="nl-NL"/>
        </w:rPr>
        <w:t xml:space="preserve">dat door Opdrachtgever wordt </w:t>
      </w:r>
      <w:r w:rsidR="00D775BA" w:rsidRPr="00D775BA">
        <w:rPr>
          <w:lang w:val="nl-NL"/>
        </w:rPr>
        <w:t>gehanteerd</w:t>
      </w:r>
      <w:r w:rsidRPr="00D775BA">
        <w:rPr>
          <w:lang w:val="nl-NL"/>
        </w:rPr>
        <w:t xml:space="preserve">. Het voorgaande betekent dat Opdrachtgever zelf Toegangscodes binnen het bestaande </w:t>
      </w:r>
      <w:r w:rsidR="00FA57FE">
        <w:rPr>
          <w:lang w:val="nl-NL"/>
        </w:rPr>
        <w:t>AIM-systeem</w:t>
      </w:r>
      <w:r w:rsidRPr="00D775BA">
        <w:rPr>
          <w:lang w:val="nl-NL"/>
        </w:rPr>
        <w:t xml:space="preserve"> in stand kan houden en kan aanmaken. De voorwaarden waaronder Opdrachtgever Toegangscodes in stand kan houden en kan aanmaken en de soort Gebruikers waarvoor dit geldt</w:t>
      </w:r>
      <w:r w:rsidR="00D775BA" w:rsidRPr="00D775BA">
        <w:rPr>
          <w:lang w:val="nl-NL"/>
        </w:rPr>
        <w:t>,</w:t>
      </w:r>
      <w:r w:rsidRPr="00D775BA">
        <w:rPr>
          <w:lang w:val="nl-NL"/>
        </w:rPr>
        <w:t xml:space="preserve"> </w:t>
      </w:r>
      <w:r w:rsidR="00D775BA" w:rsidRPr="00D775BA">
        <w:rPr>
          <w:lang w:val="nl-NL"/>
        </w:rPr>
        <w:t>worden</w:t>
      </w:r>
      <w:r w:rsidRPr="00D775BA">
        <w:rPr>
          <w:lang w:val="nl-NL"/>
        </w:rPr>
        <w:t xml:space="preserve"> door Opdrachtgever vastgesteld.</w:t>
      </w:r>
    </w:p>
    <w:p w14:paraId="74010826" w14:textId="266EC7AE" w:rsidR="007D7EFB" w:rsidRPr="00D775BA" w:rsidRDefault="004B043E" w:rsidP="003A76D0">
      <w:pPr>
        <w:pStyle w:val="Kop1"/>
      </w:pPr>
      <w:bookmarkStart w:id="54" w:name="_bookmark19"/>
      <w:bookmarkStart w:id="55" w:name="_Toc16873070"/>
      <w:bookmarkEnd w:id="54"/>
      <w:r>
        <w:lastRenderedPageBreak/>
        <w:t>Beveiliging en kwaliteitsmanagement</w:t>
      </w:r>
      <w:bookmarkEnd w:id="55"/>
    </w:p>
    <w:p w14:paraId="044EEF42" w14:textId="08FB442F" w:rsidR="007D7EFB" w:rsidRPr="00D15946" w:rsidRDefault="007D7EFB" w:rsidP="002D2CCB">
      <w:pPr>
        <w:pStyle w:val="Kop2"/>
        <w:rPr>
          <w:lang w:val="nl-NL"/>
        </w:rPr>
      </w:pPr>
      <w:r w:rsidRPr="00D15946">
        <w:rPr>
          <w:lang w:val="nl-NL"/>
        </w:rPr>
        <w:t>Opdrachtnemer garandeert een naar de stand van de techniek adequate beveiliging van de Saa</w:t>
      </w:r>
      <w:r w:rsidR="001707C9" w:rsidRPr="00D15946">
        <w:rPr>
          <w:lang w:val="nl-NL"/>
        </w:rPr>
        <w:t>S</w:t>
      </w:r>
      <w:r w:rsidRPr="00D15946">
        <w:rPr>
          <w:lang w:val="nl-NL"/>
        </w:rPr>
        <w:t>-</w:t>
      </w:r>
      <w:r w:rsidR="001707C9" w:rsidRPr="004B043E">
        <w:rPr>
          <w:lang w:val="nl-NL"/>
        </w:rPr>
        <w:t>d</w:t>
      </w:r>
      <w:r w:rsidRPr="004B043E">
        <w:rPr>
          <w:lang w:val="nl-NL"/>
        </w:rPr>
        <w:t xml:space="preserve">iensten, de </w:t>
      </w:r>
      <w:r w:rsidRPr="00D15946">
        <w:rPr>
          <w:lang w:val="nl-NL"/>
        </w:rPr>
        <w:t xml:space="preserve">Applicatie en het Systeem. Opdrachtnemer garandeert dat de beveiliging in ieder geval zal voldoen aan </w:t>
      </w:r>
      <w:r w:rsidR="00A43533" w:rsidRPr="00D15946">
        <w:rPr>
          <w:lang w:val="nl-NL"/>
        </w:rPr>
        <w:t xml:space="preserve">het gestelde in </w:t>
      </w:r>
      <w:r w:rsidRPr="00D15946">
        <w:rPr>
          <w:lang w:val="nl-NL"/>
        </w:rPr>
        <w:t>de</w:t>
      </w:r>
      <w:r w:rsidR="00A43533" w:rsidRPr="00D15946">
        <w:rPr>
          <w:lang w:val="nl-NL"/>
        </w:rPr>
        <w:t xml:space="preserve"> norm</w:t>
      </w:r>
      <w:r w:rsidRPr="00D15946">
        <w:rPr>
          <w:lang w:val="nl-NL"/>
        </w:rPr>
        <w:t xml:space="preserve"> ISO 27001 </w:t>
      </w:r>
      <w:r w:rsidR="00C841AF" w:rsidRPr="00D15946">
        <w:rPr>
          <w:lang w:val="nl-NL"/>
        </w:rPr>
        <w:t>of NEN 7510</w:t>
      </w:r>
      <w:r w:rsidRPr="00D15946">
        <w:rPr>
          <w:lang w:val="nl-NL"/>
        </w:rPr>
        <w:t>. Daarnaast garandeert Opdrachtnemer een adequate beveiliging door middel van een beveiligde verbinding op basis van een SSL-certificaat (minimaal TLS 1.0 en niet SSL 2).</w:t>
      </w:r>
    </w:p>
    <w:p w14:paraId="6451289D" w14:textId="652D4F46" w:rsidR="00A43533" w:rsidRPr="00D15946" w:rsidRDefault="00A43533" w:rsidP="002D2CCB">
      <w:pPr>
        <w:pStyle w:val="Kop2"/>
        <w:rPr>
          <w:lang w:val="nl-NL"/>
        </w:rPr>
      </w:pPr>
      <w:r w:rsidRPr="00D15946">
        <w:rPr>
          <w:lang w:val="nl-NL"/>
        </w:rPr>
        <w:t>Opdrachtnemer garandeert te beschikken over een deugdelijk kwaliteitsmanagementsysteem en toont dit aan door overlegging van een ISO 9001 certificaat of gelijkwaardig.</w:t>
      </w:r>
    </w:p>
    <w:p w14:paraId="1647253F" w14:textId="7B8BF44B" w:rsidR="005E02F7" w:rsidRPr="00D15946" w:rsidRDefault="005E02F7" w:rsidP="002D2CCB">
      <w:pPr>
        <w:pStyle w:val="Kop2"/>
        <w:rPr>
          <w:lang w:val="nl-NL"/>
        </w:rPr>
      </w:pPr>
      <w:r w:rsidRPr="00D15946">
        <w:rPr>
          <w:lang w:val="nl-NL"/>
        </w:rPr>
        <w:t>Opdrachtnemer garandeert dat de SaaS-diensten minimaal voldoen aan de normen gesteld in de certificaten ISO/IEC 27017, ISO 27018, ISO22301. Daarnaast verstrekt Opdrachtnemer op eerste verzoek van Opdrachtgever SOC en SSAE 16 auditrapporten: SOC1, SOC 2 Type II, SOC 3, SSAE16 en SOC 1 Type II.</w:t>
      </w:r>
      <w:r w:rsidR="00764B75" w:rsidRPr="00D15946">
        <w:rPr>
          <w:lang w:val="nl-NL"/>
        </w:rPr>
        <w:t xml:space="preserve"> </w:t>
      </w:r>
    </w:p>
    <w:p w14:paraId="220EEEB7" w14:textId="6B77E548" w:rsidR="007D7EFB" w:rsidRPr="00D15946" w:rsidRDefault="001033D8" w:rsidP="003A76D0">
      <w:pPr>
        <w:pStyle w:val="Kop1"/>
        <w:rPr>
          <w:lang w:val="nl-NL"/>
        </w:rPr>
      </w:pPr>
      <w:bookmarkStart w:id="56" w:name="_bookmark20"/>
      <w:bookmarkStart w:id="57" w:name="_Toc16873071"/>
      <w:bookmarkEnd w:id="56"/>
      <w:r w:rsidRPr="00D15946">
        <w:rPr>
          <w:lang w:val="nl-NL"/>
        </w:rPr>
        <w:t xml:space="preserve">(Intellectuele) </w:t>
      </w:r>
      <w:r w:rsidR="007D7EFB" w:rsidRPr="00D15946">
        <w:rPr>
          <w:lang w:val="nl-NL"/>
        </w:rPr>
        <w:t>Eigendom Data en/of Content</w:t>
      </w:r>
      <w:bookmarkEnd w:id="57"/>
    </w:p>
    <w:p w14:paraId="31E8A47E" w14:textId="5CFCE06D" w:rsidR="007D7EFB" w:rsidRPr="00D15946" w:rsidRDefault="007D7EFB" w:rsidP="002D2CCB">
      <w:pPr>
        <w:pStyle w:val="Kop2"/>
        <w:rPr>
          <w:lang w:val="nl-NL"/>
        </w:rPr>
      </w:pPr>
      <w:r w:rsidRPr="00D15946">
        <w:rPr>
          <w:lang w:val="nl-NL"/>
        </w:rPr>
        <w:t>Opdrachtnemer erkent dat de (Intellectuele) Eigendom van Content en/of Data die in het kader van de uitvoering van de Saas-</w:t>
      </w:r>
      <w:r w:rsidR="001707C9" w:rsidRPr="00D15946">
        <w:rPr>
          <w:lang w:val="nl-NL"/>
        </w:rPr>
        <w:t>d</w:t>
      </w:r>
      <w:r w:rsidRPr="00D15946">
        <w:rPr>
          <w:lang w:val="nl-NL"/>
        </w:rPr>
        <w:t>iensten worden opgeslagen en verwerkt, uitsluitend toebehoren aan Opdrachtgever en/of Gebruikers.</w:t>
      </w:r>
    </w:p>
    <w:p w14:paraId="784F6A06" w14:textId="74C16036" w:rsidR="007D7EFB" w:rsidRPr="00D15946" w:rsidRDefault="007D7EFB" w:rsidP="002D2CCB">
      <w:pPr>
        <w:pStyle w:val="Kop2"/>
        <w:rPr>
          <w:lang w:val="nl-NL"/>
        </w:rPr>
      </w:pPr>
      <w:r w:rsidRPr="00D15946">
        <w:rPr>
          <w:lang w:val="nl-NL"/>
        </w:rPr>
        <w:t>Opdrachtnemer zal zich onthouden van het inzien van gegevensverkeer, Content en/of Data van Opdrachtgever en/of Gebruikers, welke niet voor haar bestemd is of zijn, en stelt deze niet ter beschikking van derden, tenzij zulks noodzakelijk voortvloeit uit de strekking van de</w:t>
      </w:r>
      <w:r w:rsidR="001033D8" w:rsidRPr="00D15946">
        <w:rPr>
          <w:lang w:val="nl-NL"/>
        </w:rPr>
        <w:t xml:space="preserve"> </w:t>
      </w:r>
      <w:r w:rsidRPr="00D15946">
        <w:rPr>
          <w:lang w:val="nl-NL"/>
        </w:rPr>
        <w:t xml:space="preserve">Overeenkomst, Opdrachtgever hiertoe krachtens </w:t>
      </w:r>
      <w:r w:rsidR="002A633C" w:rsidRPr="00D15946">
        <w:rPr>
          <w:lang w:val="nl-NL"/>
        </w:rPr>
        <w:t xml:space="preserve">een verzoek van een toezichthouder, </w:t>
      </w:r>
      <w:r w:rsidRPr="00D15946">
        <w:rPr>
          <w:lang w:val="nl-NL"/>
        </w:rPr>
        <w:t>de wet of een rechterlijke uitspraak verplicht is. In het geval een dergelijk verzoek aan Opdrachtnemer wordt gedaan, stelt hij Opdrachtnemer daar onverwijld van in kennis en, tenzij dit krachtens de wet niet mogelijk is, gaat Opdrachtnemer niet over tot verstrekking dan na toestemming van Opdrachtgever.</w:t>
      </w:r>
    </w:p>
    <w:p w14:paraId="2A8F8474" w14:textId="33BD83B7" w:rsidR="007D7EFB" w:rsidRPr="00D15946" w:rsidRDefault="007D7EFB" w:rsidP="003A76D0">
      <w:pPr>
        <w:pStyle w:val="Kop1"/>
      </w:pPr>
      <w:bookmarkStart w:id="58" w:name="_bookmark21"/>
      <w:bookmarkStart w:id="59" w:name="_Ref16870116"/>
      <w:bookmarkStart w:id="60" w:name="_Toc16873072"/>
      <w:bookmarkEnd w:id="58"/>
      <w:r w:rsidRPr="00D15946">
        <w:t>Continuïteit</w:t>
      </w:r>
      <w:bookmarkEnd w:id="59"/>
      <w:bookmarkEnd w:id="60"/>
    </w:p>
    <w:p w14:paraId="60AC9F05" w14:textId="65EA2E2C" w:rsidR="007D7EFB" w:rsidRPr="00D15946" w:rsidRDefault="007D7EFB" w:rsidP="00BA410F">
      <w:pPr>
        <w:pStyle w:val="Kop2"/>
        <w:rPr>
          <w:lang w:val="nl-NL"/>
        </w:rPr>
      </w:pPr>
      <w:r w:rsidRPr="00D15946">
        <w:rPr>
          <w:lang w:val="nl-NL"/>
        </w:rPr>
        <w:t>Opdrachtnemer draagt er zorg</w:t>
      </w:r>
      <w:r w:rsidR="00BA410F">
        <w:rPr>
          <w:lang w:val="nl-NL"/>
        </w:rPr>
        <w:t xml:space="preserve"> voor een adequate exit-strategie, die in ieder geval aan de minimumvereisten voldoet die hieraan gesteld zijn in</w:t>
      </w:r>
      <w:r w:rsidR="00BA410F" w:rsidRPr="00BA410F">
        <w:rPr>
          <w:lang w:val="nl-NL"/>
        </w:rPr>
        <w:t xml:space="preserve"> </w:t>
      </w:r>
      <w:r w:rsidR="00BA410F">
        <w:rPr>
          <w:lang w:val="nl-NL"/>
        </w:rPr>
        <w:t>Bijlage 5 (</w:t>
      </w:r>
      <w:r w:rsidR="00E412D5">
        <w:rPr>
          <w:lang w:val="nl-NL"/>
        </w:rPr>
        <w:t>Exit plan)</w:t>
      </w:r>
      <w:r w:rsidR="00BA410F">
        <w:rPr>
          <w:lang w:val="nl-NL"/>
        </w:rPr>
        <w:t xml:space="preserve">. </w:t>
      </w:r>
    </w:p>
    <w:p w14:paraId="483BD828" w14:textId="7129BA98" w:rsidR="007D7EFB" w:rsidRPr="00D15946" w:rsidRDefault="007D7EFB" w:rsidP="003A76D0">
      <w:pPr>
        <w:pStyle w:val="Kop1"/>
      </w:pPr>
      <w:bookmarkStart w:id="61" w:name="_bookmark22"/>
      <w:bookmarkStart w:id="62" w:name="_Toc16873073"/>
      <w:bookmarkEnd w:id="61"/>
      <w:r w:rsidRPr="00D15946">
        <w:t>Verwerking Persoonsgegevens</w:t>
      </w:r>
      <w:bookmarkEnd w:id="62"/>
    </w:p>
    <w:p w14:paraId="3AE058C3" w14:textId="66C41C41" w:rsidR="007D7EFB" w:rsidRPr="00D15946" w:rsidRDefault="00B21CC8" w:rsidP="002D2CCB">
      <w:pPr>
        <w:pStyle w:val="Kop2"/>
        <w:rPr>
          <w:lang w:val="nl-NL"/>
        </w:rPr>
      </w:pPr>
      <w:r w:rsidRPr="00D15946">
        <w:rPr>
          <w:lang w:val="nl-NL"/>
        </w:rPr>
        <w:t xml:space="preserve">Opdrachtgever </w:t>
      </w:r>
      <w:r w:rsidR="00291563" w:rsidRPr="00D15946">
        <w:rPr>
          <w:lang w:val="nl-NL"/>
        </w:rPr>
        <w:t>voldoe</w:t>
      </w:r>
      <w:r w:rsidR="003C5604">
        <w:rPr>
          <w:lang w:val="nl-NL"/>
        </w:rPr>
        <w:t>t</w:t>
      </w:r>
      <w:r w:rsidR="00291563" w:rsidRPr="00D15946">
        <w:rPr>
          <w:lang w:val="nl-NL"/>
        </w:rPr>
        <w:t xml:space="preserve"> aan de verplichtingen die op hen rusten ingevolge privacywet- en regelgeving. Indien Opdrachtnemer als onderdeel van de Overeenkomst persoonsgegevens verwerkt ten behoeve van Klant, dan zullen Partijen een verwerkersovereenkomst sluiten conform het templat</w:t>
      </w:r>
      <w:r w:rsidR="00E412D5">
        <w:rPr>
          <w:lang w:val="nl-NL"/>
        </w:rPr>
        <w:t>e zoals bijgevoegd als Bijlage 7</w:t>
      </w:r>
      <w:r w:rsidR="00291563" w:rsidRPr="00D15946">
        <w:rPr>
          <w:lang w:val="nl-NL"/>
        </w:rPr>
        <w:t xml:space="preserve"> (Verwerkersovereenkomst). </w:t>
      </w:r>
      <w:r w:rsidR="007D7EFB" w:rsidRPr="00D15946">
        <w:rPr>
          <w:lang w:val="nl-NL"/>
        </w:rPr>
        <w:t>De verwerking van Persoonsgegevens</w:t>
      </w:r>
      <w:r w:rsidR="00291563" w:rsidRPr="00D15946">
        <w:rPr>
          <w:lang w:val="nl-NL"/>
        </w:rPr>
        <w:t xml:space="preserve"> door Opdrachtnemer</w:t>
      </w:r>
      <w:r w:rsidR="007D7EFB" w:rsidRPr="00D15946">
        <w:rPr>
          <w:lang w:val="nl-NL"/>
        </w:rPr>
        <w:t xml:space="preserve"> vindt plaats conform de Verwerkersovereenkomst die als </w:t>
      </w:r>
      <w:r w:rsidR="00291563" w:rsidRPr="00D15946">
        <w:rPr>
          <w:lang w:val="nl-NL"/>
        </w:rPr>
        <w:t>B</w:t>
      </w:r>
      <w:r w:rsidR="007D7EFB" w:rsidRPr="00D15946">
        <w:rPr>
          <w:lang w:val="nl-NL"/>
        </w:rPr>
        <w:t>ijlage</w:t>
      </w:r>
      <w:r w:rsidR="00291563" w:rsidRPr="00D15946">
        <w:rPr>
          <w:lang w:val="nl-NL"/>
        </w:rPr>
        <w:t xml:space="preserve"> </w:t>
      </w:r>
      <w:r w:rsidR="00E412D5">
        <w:rPr>
          <w:lang w:val="nl-NL"/>
        </w:rPr>
        <w:t>7</w:t>
      </w:r>
      <w:r w:rsidR="007D7EFB" w:rsidRPr="00D15946">
        <w:rPr>
          <w:lang w:val="nl-NL"/>
        </w:rPr>
        <w:t xml:space="preserve"> </w:t>
      </w:r>
      <w:r w:rsidR="00291563" w:rsidRPr="00D15946">
        <w:rPr>
          <w:lang w:val="nl-NL"/>
        </w:rPr>
        <w:t>(</w:t>
      </w:r>
      <w:r w:rsidR="007D7EFB" w:rsidRPr="00D15946">
        <w:rPr>
          <w:lang w:val="nl-NL"/>
        </w:rPr>
        <w:t>Verwerkersovereenkomst</w:t>
      </w:r>
      <w:r w:rsidR="00291563" w:rsidRPr="00D15946">
        <w:rPr>
          <w:lang w:val="nl-NL"/>
        </w:rPr>
        <w:t>)</w:t>
      </w:r>
      <w:r w:rsidR="007D7EFB" w:rsidRPr="00D15946">
        <w:rPr>
          <w:lang w:val="nl-NL"/>
        </w:rPr>
        <w:t xml:space="preserve"> aan deze Overeenkomst is gehecht.</w:t>
      </w:r>
    </w:p>
    <w:p w14:paraId="4BBA0FB3" w14:textId="77777777" w:rsidR="007D7EFB" w:rsidRPr="00D15946" w:rsidRDefault="007D7EFB" w:rsidP="007D7EFB">
      <w:pPr>
        <w:spacing w:line="276" w:lineRule="auto"/>
        <w:rPr>
          <w:rFonts w:ascii="Arial" w:eastAsia="Calibri" w:hAnsi="Arial" w:cs="Arial"/>
          <w:sz w:val="20"/>
          <w:szCs w:val="20"/>
          <w:lang w:val="nl-NL"/>
        </w:rPr>
      </w:pPr>
    </w:p>
    <w:p w14:paraId="3BF91E38" w14:textId="77777777" w:rsidR="007D7EFB" w:rsidRPr="00D15946" w:rsidRDefault="007D7EFB" w:rsidP="007D7EFB">
      <w:pPr>
        <w:spacing w:before="9" w:line="276" w:lineRule="auto"/>
        <w:rPr>
          <w:rFonts w:ascii="Arial" w:eastAsia="Calibri" w:hAnsi="Arial" w:cs="Arial"/>
          <w:sz w:val="20"/>
          <w:szCs w:val="20"/>
          <w:lang w:val="nl-NL"/>
        </w:rPr>
      </w:pPr>
    </w:p>
    <w:p w14:paraId="5F091C2A" w14:textId="4EA32A6B" w:rsidR="007D7EFB" w:rsidRPr="00D15946" w:rsidRDefault="007D7EFB" w:rsidP="00612FD9">
      <w:pPr>
        <w:jc w:val="center"/>
        <w:rPr>
          <w:rFonts w:ascii="Arial" w:hAnsi="Arial" w:cs="Arial"/>
          <w:b/>
          <w:bCs/>
          <w:sz w:val="20"/>
          <w:szCs w:val="20"/>
          <w:lang w:val="nl-NL"/>
        </w:rPr>
      </w:pPr>
      <w:bookmarkStart w:id="63" w:name="_bookmark23"/>
      <w:bookmarkEnd w:id="63"/>
      <w:r w:rsidRPr="00D15946">
        <w:rPr>
          <w:rFonts w:ascii="Arial" w:hAnsi="Arial" w:cs="Arial"/>
          <w:b/>
          <w:sz w:val="20"/>
          <w:szCs w:val="20"/>
          <w:lang w:val="nl-NL"/>
        </w:rPr>
        <w:t xml:space="preserve">HOOFDSTUK IV </w:t>
      </w:r>
      <w:r w:rsidR="00AB5EA8" w:rsidRPr="00D15946">
        <w:rPr>
          <w:rFonts w:ascii="Arial" w:hAnsi="Arial" w:cs="Arial"/>
          <w:b/>
          <w:sz w:val="20"/>
          <w:szCs w:val="20"/>
          <w:lang w:val="nl-NL"/>
        </w:rPr>
        <w:tab/>
      </w:r>
      <w:r w:rsidR="00DC0002">
        <w:rPr>
          <w:rFonts w:ascii="Arial" w:hAnsi="Arial" w:cs="Arial"/>
          <w:b/>
          <w:sz w:val="20"/>
          <w:szCs w:val="20"/>
          <w:lang w:val="nl-NL"/>
        </w:rPr>
        <w:t>Applicatiebeheer</w:t>
      </w:r>
    </w:p>
    <w:p w14:paraId="7B8A5E95" w14:textId="77777777" w:rsidR="007D7EFB" w:rsidRPr="00D15946" w:rsidRDefault="007D7EFB" w:rsidP="007D7EFB">
      <w:pPr>
        <w:spacing w:before="7" w:line="276" w:lineRule="auto"/>
        <w:rPr>
          <w:rFonts w:ascii="Arial" w:eastAsia="Calibri" w:hAnsi="Arial" w:cs="Arial"/>
          <w:b/>
          <w:bCs/>
          <w:sz w:val="20"/>
          <w:szCs w:val="20"/>
          <w:lang w:val="nl-NL"/>
        </w:rPr>
      </w:pPr>
    </w:p>
    <w:p w14:paraId="065B667B" w14:textId="55D42551" w:rsidR="007D7EFB" w:rsidRPr="00D15946" w:rsidRDefault="00DC0002" w:rsidP="003A76D0">
      <w:pPr>
        <w:pStyle w:val="Kop1"/>
        <w:rPr>
          <w:lang w:val="nl-NL"/>
        </w:rPr>
      </w:pPr>
      <w:bookmarkStart w:id="64" w:name="_bookmark24"/>
      <w:bookmarkStart w:id="65" w:name="_Toc16873074"/>
      <w:bookmarkEnd w:id="64"/>
      <w:r>
        <w:rPr>
          <w:lang w:val="nl-NL"/>
        </w:rPr>
        <w:t>Applicatiebeheer</w:t>
      </w:r>
      <w:bookmarkEnd w:id="65"/>
    </w:p>
    <w:p w14:paraId="7B7722F8" w14:textId="5A5F334D" w:rsidR="007D7EFB" w:rsidRPr="00D15946" w:rsidRDefault="007D7EFB" w:rsidP="002D2CCB">
      <w:pPr>
        <w:pStyle w:val="Kop2"/>
        <w:rPr>
          <w:lang w:val="nl-NL"/>
        </w:rPr>
      </w:pPr>
      <w:r w:rsidRPr="00D15946">
        <w:rPr>
          <w:lang w:val="nl-NL"/>
        </w:rPr>
        <w:t xml:space="preserve">Opdrachtnemer draagt zorg voor het Applicatiebeheer. De door Opdrachtnemer conform artikel </w:t>
      </w:r>
      <w:hyperlink w:anchor="_bookmark25" w:history="1">
        <w:r w:rsidR="00B068D9" w:rsidRPr="00D15946">
          <w:rPr>
            <w:lang w:val="nl-NL"/>
          </w:rPr>
          <w:fldChar w:fldCharType="begin"/>
        </w:r>
        <w:r w:rsidR="00B068D9" w:rsidRPr="00D15946">
          <w:rPr>
            <w:lang w:val="nl-NL"/>
          </w:rPr>
          <w:instrText xml:space="preserve"> REF _Ref16600368 \r \h </w:instrText>
        </w:r>
        <w:r w:rsidR="00D15946">
          <w:rPr>
            <w:lang w:val="nl-NL"/>
          </w:rPr>
          <w:instrText xml:space="preserve"> \* MERGEFORMAT </w:instrText>
        </w:r>
        <w:r w:rsidR="00B068D9" w:rsidRPr="00D15946">
          <w:rPr>
            <w:lang w:val="nl-NL"/>
          </w:rPr>
        </w:r>
        <w:r w:rsidR="00B068D9" w:rsidRPr="00D15946">
          <w:rPr>
            <w:lang w:val="nl-NL"/>
          </w:rPr>
          <w:fldChar w:fldCharType="separate"/>
        </w:r>
        <w:r w:rsidR="003960D2">
          <w:rPr>
            <w:lang w:val="nl-NL"/>
          </w:rPr>
          <w:t>17.2</w:t>
        </w:r>
        <w:r w:rsidR="00B068D9" w:rsidRPr="00D15946">
          <w:rPr>
            <w:lang w:val="nl-NL"/>
          </w:rPr>
          <w:fldChar w:fldCharType="end"/>
        </w:r>
      </w:hyperlink>
      <w:r w:rsidRPr="00D15946">
        <w:rPr>
          <w:lang w:val="nl-NL"/>
        </w:rPr>
        <w:t xml:space="preserve"> uit te voeren </w:t>
      </w:r>
      <w:r w:rsidR="00DC0002" w:rsidRPr="00DC0002">
        <w:rPr>
          <w:lang w:val="nl-NL"/>
        </w:rPr>
        <w:t>Applicatiebeheer</w:t>
      </w:r>
      <w:r w:rsidRPr="00DC0002">
        <w:rPr>
          <w:lang w:val="nl-NL"/>
        </w:rPr>
        <w:t xml:space="preserve"> </w:t>
      </w:r>
      <w:r w:rsidR="00DC0002" w:rsidRPr="00DC0002">
        <w:rPr>
          <w:lang w:val="nl-NL"/>
        </w:rPr>
        <w:t>zal</w:t>
      </w:r>
      <w:r w:rsidRPr="00DC0002">
        <w:rPr>
          <w:lang w:val="nl-NL"/>
        </w:rPr>
        <w:t xml:space="preserve"> </w:t>
      </w:r>
      <w:r w:rsidRPr="00D15946">
        <w:rPr>
          <w:lang w:val="nl-NL"/>
        </w:rPr>
        <w:t xml:space="preserve">voldoen aan de eisen van deze Overeenkomst, zoals maar niet beperkt tot de bepalingen van dit </w:t>
      </w:r>
      <w:r w:rsidRPr="00DC0002">
        <w:rPr>
          <w:lang w:val="nl-NL"/>
        </w:rPr>
        <w:t>Hoofdstuk IV en</w:t>
      </w:r>
      <w:r w:rsidR="004C1ECD" w:rsidRPr="00DC0002">
        <w:rPr>
          <w:lang w:val="nl-NL"/>
        </w:rPr>
        <w:t xml:space="preserve"> de</w:t>
      </w:r>
      <w:r w:rsidRPr="00DC0002">
        <w:rPr>
          <w:lang w:val="nl-NL"/>
        </w:rPr>
        <w:t xml:space="preserve"> SLA</w:t>
      </w:r>
      <w:r w:rsidR="004C1ECD" w:rsidRPr="00DC0002">
        <w:rPr>
          <w:lang w:val="nl-NL"/>
        </w:rPr>
        <w:t xml:space="preserve"> zoals</w:t>
      </w:r>
      <w:r w:rsidR="004C1ECD">
        <w:rPr>
          <w:lang w:val="nl-NL"/>
        </w:rPr>
        <w:t xml:space="preserve"> opgenomen in Bijlage 4 (Service Level Agreement)</w:t>
      </w:r>
      <w:r w:rsidRPr="00D15946">
        <w:rPr>
          <w:lang w:val="nl-NL"/>
        </w:rPr>
        <w:t xml:space="preserve">. Het recht op voornoemde </w:t>
      </w:r>
      <w:r w:rsidR="00DC0002">
        <w:rPr>
          <w:lang w:val="nl-NL"/>
        </w:rPr>
        <w:t>Applicatiebeheer</w:t>
      </w:r>
      <w:r w:rsidRPr="00D15946">
        <w:rPr>
          <w:lang w:val="nl-NL"/>
        </w:rPr>
        <w:t xml:space="preserve"> </w:t>
      </w:r>
      <w:r w:rsidR="00DC0002">
        <w:rPr>
          <w:lang w:val="nl-NL"/>
        </w:rPr>
        <w:t>vangt</w:t>
      </w:r>
      <w:r w:rsidRPr="00D15946">
        <w:rPr>
          <w:lang w:val="nl-NL"/>
        </w:rPr>
        <w:t xml:space="preserve"> aan op het moment van Acceptatie</w:t>
      </w:r>
      <w:r w:rsidR="00DC0002">
        <w:rPr>
          <w:lang w:val="nl-NL"/>
        </w:rPr>
        <w:t xml:space="preserve"> van de </w:t>
      </w:r>
      <w:r w:rsidR="00DC0002" w:rsidRPr="00DC0002">
        <w:rPr>
          <w:lang w:val="nl-NL"/>
        </w:rPr>
        <w:t>Implementatie</w:t>
      </w:r>
      <w:r w:rsidRPr="00DC0002">
        <w:rPr>
          <w:lang w:val="nl-NL"/>
        </w:rPr>
        <w:t xml:space="preserve">, waarbij de bepalingen van artikel </w:t>
      </w:r>
      <w:r w:rsidR="001033D8" w:rsidRPr="00DC0002">
        <w:rPr>
          <w:lang w:val="nl-NL"/>
        </w:rPr>
        <w:fldChar w:fldCharType="begin"/>
      </w:r>
      <w:r w:rsidR="001033D8" w:rsidRPr="00DC0002">
        <w:rPr>
          <w:lang w:val="nl-NL"/>
        </w:rPr>
        <w:instrText xml:space="preserve"> REF _Ref16597702 \r \h </w:instrText>
      </w:r>
      <w:r w:rsidR="00B068D9" w:rsidRPr="00DC0002">
        <w:rPr>
          <w:lang w:val="nl-NL"/>
        </w:rPr>
        <w:instrText xml:space="preserve"> \* MERGEFORMAT </w:instrText>
      </w:r>
      <w:r w:rsidR="001033D8" w:rsidRPr="00DC0002">
        <w:rPr>
          <w:lang w:val="nl-NL"/>
        </w:rPr>
      </w:r>
      <w:r w:rsidR="001033D8" w:rsidRPr="00DC0002">
        <w:rPr>
          <w:lang w:val="nl-NL"/>
        </w:rPr>
        <w:fldChar w:fldCharType="separate"/>
      </w:r>
      <w:r w:rsidR="003960D2">
        <w:rPr>
          <w:lang w:val="nl-NL"/>
        </w:rPr>
        <w:t>25</w:t>
      </w:r>
      <w:r w:rsidR="001033D8" w:rsidRPr="00DC0002">
        <w:rPr>
          <w:lang w:val="nl-NL"/>
        </w:rPr>
        <w:fldChar w:fldCharType="end"/>
      </w:r>
      <w:r w:rsidR="00A41BB4" w:rsidRPr="00DC0002">
        <w:rPr>
          <w:lang w:val="nl-NL"/>
        </w:rPr>
        <w:t xml:space="preserve"> (Garantie)</w:t>
      </w:r>
      <w:r w:rsidRPr="00DC0002">
        <w:rPr>
          <w:lang w:val="nl-NL"/>
        </w:rPr>
        <w:t xml:space="preserve"> terzake van de garantie van de Applicatie onverkort van toepassing zijn.</w:t>
      </w:r>
    </w:p>
    <w:p w14:paraId="24857D54" w14:textId="22FDDF35" w:rsidR="007D7EFB" w:rsidRPr="00D15946" w:rsidRDefault="007D7EFB" w:rsidP="002D2CCB">
      <w:pPr>
        <w:pStyle w:val="Kop2"/>
        <w:rPr>
          <w:lang w:val="nl-NL"/>
        </w:rPr>
      </w:pPr>
      <w:bookmarkStart w:id="66" w:name="_bookmark25"/>
      <w:bookmarkStart w:id="67" w:name="_Ref16600368"/>
      <w:bookmarkEnd w:id="66"/>
      <w:r w:rsidRPr="00D15946">
        <w:rPr>
          <w:lang w:val="nl-NL"/>
        </w:rPr>
        <w:t xml:space="preserve">Het door Opdrachtnemer uit te voeren </w:t>
      </w:r>
      <w:r w:rsidR="00DC0002">
        <w:rPr>
          <w:lang w:val="nl-NL"/>
        </w:rPr>
        <w:t>Applicatiebeheer</w:t>
      </w:r>
      <w:r w:rsidR="004C1ECD">
        <w:rPr>
          <w:lang w:val="nl-NL"/>
        </w:rPr>
        <w:t xml:space="preserve"> </w:t>
      </w:r>
      <w:r w:rsidRPr="00D15946">
        <w:rPr>
          <w:lang w:val="nl-NL"/>
        </w:rPr>
        <w:t>omvat onder meer (en is voorts beschreven in deze Overeenkomst</w:t>
      </w:r>
      <w:r w:rsidR="00DC0002">
        <w:rPr>
          <w:lang w:val="nl-NL"/>
        </w:rPr>
        <w:t xml:space="preserve">, </w:t>
      </w:r>
      <w:r w:rsidRPr="00D15946">
        <w:rPr>
          <w:lang w:val="nl-NL"/>
        </w:rPr>
        <w:t>de Bijlagen</w:t>
      </w:r>
      <w:r w:rsidR="00DC0002">
        <w:rPr>
          <w:lang w:val="nl-NL"/>
        </w:rPr>
        <w:t xml:space="preserve"> en </w:t>
      </w:r>
      <w:r w:rsidRPr="00D15946">
        <w:rPr>
          <w:lang w:val="nl-NL"/>
        </w:rPr>
        <w:t>de aanbestedingsdocumenten):</w:t>
      </w:r>
      <w:bookmarkEnd w:id="67"/>
    </w:p>
    <w:p w14:paraId="3025D576" w14:textId="5CDDB6B3" w:rsidR="007D7EFB" w:rsidRPr="00D15946" w:rsidRDefault="007D7EFB" w:rsidP="004630B0">
      <w:pPr>
        <w:pStyle w:val="Kop2"/>
        <w:numPr>
          <w:ilvl w:val="2"/>
          <w:numId w:val="2"/>
        </w:numPr>
        <w:rPr>
          <w:lang w:val="nl-NL"/>
        </w:rPr>
      </w:pPr>
      <w:r w:rsidRPr="00D15946">
        <w:rPr>
          <w:lang w:val="nl-NL"/>
        </w:rPr>
        <w:t xml:space="preserve">Het maken van wijzigingen en versiebeheer, door het nemen van geëigende maatregelen, zowel preventief als correctief, waarborgen dat de Applicatie en/of koppelingen conform het bepaalde in deze Overeenkomst, de SLA en het bepaalde in artikel </w:t>
      </w:r>
      <w:r w:rsidR="001033D8" w:rsidRPr="00D15946">
        <w:rPr>
          <w:lang w:val="nl-NL"/>
        </w:rPr>
        <w:fldChar w:fldCharType="begin"/>
      </w:r>
      <w:r w:rsidR="001033D8" w:rsidRPr="00D15946">
        <w:rPr>
          <w:lang w:val="nl-NL"/>
        </w:rPr>
        <w:instrText xml:space="preserve"> REF _Ref16597702 \r \h </w:instrText>
      </w:r>
      <w:r w:rsidR="00B068D9" w:rsidRPr="00D15946">
        <w:rPr>
          <w:lang w:val="nl-NL"/>
        </w:rPr>
        <w:instrText xml:space="preserve"> \* MERGEFORMAT </w:instrText>
      </w:r>
      <w:r w:rsidR="001033D8" w:rsidRPr="00D15946">
        <w:rPr>
          <w:lang w:val="nl-NL"/>
        </w:rPr>
      </w:r>
      <w:r w:rsidR="001033D8" w:rsidRPr="00D15946">
        <w:rPr>
          <w:lang w:val="nl-NL"/>
        </w:rPr>
        <w:fldChar w:fldCharType="separate"/>
      </w:r>
      <w:r w:rsidR="003960D2">
        <w:rPr>
          <w:lang w:val="nl-NL"/>
        </w:rPr>
        <w:t>25</w:t>
      </w:r>
      <w:r w:rsidR="001033D8" w:rsidRPr="00D15946">
        <w:rPr>
          <w:lang w:val="nl-NL"/>
        </w:rPr>
        <w:fldChar w:fldCharType="end"/>
      </w:r>
      <w:r w:rsidR="001033D8" w:rsidRPr="00D15946">
        <w:rPr>
          <w:lang w:val="nl-NL"/>
        </w:rPr>
        <w:t xml:space="preserve"> </w:t>
      </w:r>
      <w:r w:rsidRPr="00D15946">
        <w:rPr>
          <w:lang w:val="nl-NL"/>
        </w:rPr>
        <w:t>(Garantie) zal functioneren</w:t>
      </w:r>
      <w:r w:rsidR="00D72EEF" w:rsidRPr="00D15946">
        <w:rPr>
          <w:lang w:val="nl-NL"/>
        </w:rPr>
        <w:t>;</w:t>
      </w:r>
      <w:r w:rsidRPr="00D15946">
        <w:rPr>
          <w:lang w:val="nl-NL"/>
        </w:rPr>
        <w:t xml:space="preserve"> </w:t>
      </w:r>
    </w:p>
    <w:p w14:paraId="367AD075" w14:textId="061E314A" w:rsidR="007D7EFB" w:rsidRPr="00D15946" w:rsidRDefault="007D7EFB" w:rsidP="004630B0">
      <w:pPr>
        <w:pStyle w:val="Kop2"/>
        <w:numPr>
          <w:ilvl w:val="2"/>
          <w:numId w:val="2"/>
        </w:numPr>
        <w:rPr>
          <w:lang w:val="nl-NL"/>
        </w:rPr>
      </w:pPr>
      <w:r w:rsidRPr="00D15946">
        <w:rPr>
          <w:lang w:val="nl-NL"/>
        </w:rPr>
        <w:t>Het opsporen en herstellen van Onvolkomenheden in de Applicatie nadat deze door Opdrachtgever zijn gemeld conform het bepaalde in de SLA</w:t>
      </w:r>
      <w:r w:rsidR="00D72EEF" w:rsidRPr="00D15946">
        <w:rPr>
          <w:lang w:val="nl-NL"/>
        </w:rPr>
        <w:t>;</w:t>
      </w:r>
    </w:p>
    <w:p w14:paraId="209BE203" w14:textId="754F07A4" w:rsidR="007D7EFB" w:rsidRPr="00D15946" w:rsidRDefault="00DC0002" w:rsidP="004630B0">
      <w:pPr>
        <w:pStyle w:val="Kop2"/>
        <w:numPr>
          <w:ilvl w:val="2"/>
          <w:numId w:val="2"/>
        </w:numPr>
        <w:rPr>
          <w:lang w:val="nl-NL"/>
        </w:rPr>
      </w:pPr>
      <w:r>
        <w:rPr>
          <w:lang w:val="nl-NL"/>
        </w:rPr>
        <w:t>Derde</w:t>
      </w:r>
      <w:r w:rsidR="007D7EFB" w:rsidRPr="00D15946">
        <w:rPr>
          <w:lang w:val="nl-NL"/>
        </w:rPr>
        <w:t xml:space="preserve"> lijnsondersteuning: </w:t>
      </w:r>
      <w:r>
        <w:rPr>
          <w:lang w:val="nl-NL"/>
        </w:rPr>
        <w:t>derde</w:t>
      </w:r>
      <w:r w:rsidR="007D7EFB" w:rsidRPr="00D15946">
        <w:rPr>
          <w:lang w:val="nl-NL"/>
        </w:rPr>
        <w:t xml:space="preserve"> lijnsondersteuning houdt in het verlenen van telefonische assistentie bij vragen en telefonisch adviseren over het gebruik en het functioneren van de Applicatie en ondersteuning op afstand door de </w:t>
      </w:r>
      <w:r w:rsidR="00972982">
        <w:rPr>
          <w:lang w:val="nl-NL"/>
        </w:rPr>
        <w:t>Servicedesk</w:t>
      </w:r>
      <w:r w:rsidR="007D7EFB" w:rsidRPr="00D15946">
        <w:rPr>
          <w:lang w:val="nl-NL"/>
        </w:rPr>
        <w:t xml:space="preserve">. Contact in het kader van deze ondersteuning vindt uitsluitend plaats tussen de beheerafdeling van Opdrachtgever en de </w:t>
      </w:r>
      <w:r w:rsidR="00972982">
        <w:rPr>
          <w:lang w:val="nl-NL"/>
        </w:rPr>
        <w:t>Servicedeks</w:t>
      </w:r>
      <w:r w:rsidR="00972982" w:rsidRPr="00D15946">
        <w:rPr>
          <w:lang w:val="nl-NL"/>
        </w:rPr>
        <w:t xml:space="preserve"> </w:t>
      </w:r>
      <w:r w:rsidR="007D7EFB" w:rsidRPr="00D15946">
        <w:rPr>
          <w:lang w:val="nl-NL"/>
        </w:rPr>
        <w:t>van Opdrachtnemer;</w:t>
      </w:r>
    </w:p>
    <w:p w14:paraId="173A47D6" w14:textId="6B21335E" w:rsidR="007D7EFB" w:rsidRPr="00D15946" w:rsidRDefault="007D7EFB" w:rsidP="004630B0">
      <w:pPr>
        <w:pStyle w:val="Kop2"/>
        <w:numPr>
          <w:ilvl w:val="2"/>
          <w:numId w:val="2"/>
        </w:numPr>
        <w:rPr>
          <w:lang w:val="nl-NL"/>
        </w:rPr>
      </w:pPr>
      <w:r w:rsidRPr="00D15946">
        <w:rPr>
          <w:lang w:val="nl-NL"/>
        </w:rPr>
        <w:t>Het op verzoek en zelfstandig verbeteren van de prestaties van de Applicatie en/of de koppelingen</w:t>
      </w:r>
      <w:r w:rsidR="00F5007C" w:rsidRPr="00D15946">
        <w:rPr>
          <w:lang w:val="nl-NL"/>
        </w:rPr>
        <w:t>, waar relevant door</w:t>
      </w:r>
      <w:r w:rsidRPr="00D15946">
        <w:rPr>
          <w:lang w:val="nl-NL"/>
        </w:rPr>
        <w:t xml:space="preserve"> middel</w:t>
      </w:r>
      <w:r w:rsidR="00F5007C" w:rsidRPr="00D15946">
        <w:rPr>
          <w:lang w:val="nl-NL"/>
        </w:rPr>
        <w:t xml:space="preserve"> van </w:t>
      </w:r>
      <w:r w:rsidRPr="00D15946">
        <w:rPr>
          <w:lang w:val="nl-NL"/>
        </w:rPr>
        <w:t xml:space="preserve">het ter beschikking stellen van </w:t>
      </w:r>
      <w:r w:rsidR="00EF453C" w:rsidRPr="00D15946">
        <w:rPr>
          <w:lang w:val="nl-NL"/>
        </w:rPr>
        <w:t>Update</w:t>
      </w:r>
      <w:r w:rsidRPr="00D15946">
        <w:rPr>
          <w:lang w:val="nl-NL"/>
        </w:rPr>
        <w:t>s aan Opdrachtgever</w:t>
      </w:r>
      <w:r w:rsidR="00A41BB4" w:rsidRPr="00D15946">
        <w:rPr>
          <w:lang w:val="nl-NL"/>
        </w:rPr>
        <w:t>;</w:t>
      </w:r>
    </w:p>
    <w:p w14:paraId="5E196B1D" w14:textId="1013D453" w:rsidR="007D7EFB" w:rsidRPr="00D15946" w:rsidRDefault="007D7EFB" w:rsidP="004630B0">
      <w:pPr>
        <w:pStyle w:val="Kop2"/>
        <w:numPr>
          <w:ilvl w:val="2"/>
          <w:numId w:val="2"/>
        </w:numPr>
        <w:rPr>
          <w:lang w:val="nl-NL"/>
        </w:rPr>
      </w:pPr>
      <w:r w:rsidRPr="00D15946">
        <w:rPr>
          <w:lang w:val="nl-NL"/>
        </w:rPr>
        <w:t>Het uitbreiden van de functionaliteit van de Applicatie (bijvoorbeeld naar aanleiding van gebruikerswensen)</w:t>
      </w:r>
      <w:r w:rsidR="00A41BB4" w:rsidRPr="00D15946">
        <w:rPr>
          <w:lang w:val="nl-NL"/>
        </w:rPr>
        <w:t>;</w:t>
      </w:r>
    </w:p>
    <w:p w14:paraId="102F2A1B" w14:textId="77777777" w:rsidR="007D7EFB" w:rsidRPr="00D15946" w:rsidRDefault="007D7EFB" w:rsidP="004630B0">
      <w:pPr>
        <w:pStyle w:val="Kop2"/>
        <w:numPr>
          <w:ilvl w:val="2"/>
          <w:numId w:val="2"/>
        </w:numPr>
        <w:rPr>
          <w:lang w:val="nl-NL"/>
        </w:rPr>
      </w:pPr>
      <w:r w:rsidRPr="00D15946">
        <w:rPr>
          <w:lang w:val="nl-NL"/>
        </w:rPr>
        <w:t>Het actualiseren, reproduceren en distribueren van de Documentatie op zowel technisch als functioneel gebied.</w:t>
      </w:r>
    </w:p>
    <w:p w14:paraId="4801912B" w14:textId="4D3DCAF8" w:rsidR="007D7EFB" w:rsidRPr="00D15946" w:rsidRDefault="00D72EEF" w:rsidP="002D2CCB">
      <w:pPr>
        <w:pStyle w:val="Kop2"/>
        <w:rPr>
          <w:lang w:val="nl-NL"/>
        </w:rPr>
      </w:pPr>
      <w:r w:rsidRPr="00D15946">
        <w:rPr>
          <w:lang w:val="nl-NL"/>
        </w:rPr>
        <w:t xml:space="preserve">Opdrachtnemer garandeert dat eventuele </w:t>
      </w:r>
      <w:r w:rsidR="00EF453C" w:rsidRPr="00D15946">
        <w:rPr>
          <w:lang w:val="nl-NL"/>
        </w:rPr>
        <w:t>Update</w:t>
      </w:r>
      <w:r w:rsidR="007D7EFB" w:rsidRPr="00D15946">
        <w:rPr>
          <w:lang w:val="nl-NL"/>
        </w:rPr>
        <w:t>s</w:t>
      </w:r>
      <w:r w:rsidRPr="00D15946">
        <w:rPr>
          <w:lang w:val="nl-NL"/>
        </w:rPr>
        <w:t>,</w:t>
      </w:r>
      <w:r w:rsidR="007D7EFB" w:rsidRPr="00D15946">
        <w:rPr>
          <w:lang w:val="nl-NL"/>
        </w:rPr>
        <w:t xml:space="preserve"> </w:t>
      </w:r>
      <w:r w:rsidR="00EF453C" w:rsidRPr="00D15946">
        <w:rPr>
          <w:lang w:val="nl-NL"/>
        </w:rPr>
        <w:t>Upgrade</w:t>
      </w:r>
      <w:r w:rsidR="007D7EFB" w:rsidRPr="00D15946">
        <w:rPr>
          <w:lang w:val="nl-NL"/>
        </w:rPr>
        <w:t xml:space="preserve">s dan wel andere wijzigingen van de Applicatie </w:t>
      </w:r>
      <w:r w:rsidRPr="00D15946">
        <w:rPr>
          <w:lang w:val="nl-NL"/>
        </w:rPr>
        <w:t xml:space="preserve">geen afbreuk doen aan de werking, kwaliteit of performance van de </w:t>
      </w:r>
      <w:r w:rsidR="007D7EFB" w:rsidRPr="00D15946">
        <w:rPr>
          <w:lang w:val="nl-NL"/>
        </w:rPr>
        <w:t>bestaande koppelingen</w:t>
      </w:r>
      <w:r w:rsidR="00B85285">
        <w:rPr>
          <w:lang w:val="nl-NL"/>
        </w:rPr>
        <w:t xml:space="preserve"> en Data en Content volledig beschikbaar en bruikbaar blijven</w:t>
      </w:r>
      <w:r w:rsidRPr="00D15946">
        <w:rPr>
          <w:lang w:val="nl-NL"/>
        </w:rPr>
        <w:t>, tenzij Opdrachtnemer dit vooraf met Opdrachtgever heeft afgestemd en de relevante Updates en/of Upgrades aan de koppelingen heeft verstrekt dan wel op verzoek van Opdrachtgever heeft geïnstalleerd</w:t>
      </w:r>
      <w:r w:rsidR="007D7EFB" w:rsidRPr="00D15946">
        <w:rPr>
          <w:lang w:val="nl-NL"/>
        </w:rPr>
        <w:t>.</w:t>
      </w:r>
    </w:p>
    <w:p w14:paraId="2E179DB7" w14:textId="1CBE52EB" w:rsidR="007D7EFB" w:rsidRPr="00D15946" w:rsidRDefault="007D7EFB" w:rsidP="00A25BD1">
      <w:pPr>
        <w:pStyle w:val="Kop2"/>
        <w:rPr>
          <w:lang w:val="nl-NL"/>
        </w:rPr>
      </w:pPr>
      <w:r w:rsidRPr="00D15946">
        <w:rPr>
          <w:lang w:val="nl-NL"/>
        </w:rPr>
        <w:t xml:space="preserve">Naast de bovenvermelde verplichtingen met betrekking tot het </w:t>
      </w:r>
      <w:r w:rsidR="004C1ECD">
        <w:rPr>
          <w:lang w:val="nl-NL"/>
        </w:rPr>
        <w:t>Applicatiebeheer</w:t>
      </w:r>
      <w:r w:rsidRPr="00D15946">
        <w:rPr>
          <w:lang w:val="nl-NL"/>
        </w:rPr>
        <w:t xml:space="preserve"> draagt Opdrachtnemer zorg voor het in stand houden van de Hostingomgeving conform het bepaalde in </w:t>
      </w:r>
      <w:r w:rsidRPr="00DC0002">
        <w:rPr>
          <w:lang w:val="nl-NL"/>
        </w:rPr>
        <w:t>dit Hoofdstuk IV van</w:t>
      </w:r>
      <w:r w:rsidRPr="00D15946">
        <w:rPr>
          <w:lang w:val="nl-NL"/>
        </w:rPr>
        <w:t xml:space="preserve"> deze Overeenkomst alsmede het bepaalde in de SLA</w:t>
      </w:r>
      <w:r w:rsidR="00DC0002">
        <w:rPr>
          <w:lang w:val="nl-NL"/>
        </w:rPr>
        <w:t xml:space="preserve"> zoals opgenomen in Bijlage 4 (Service Level Agreement)</w:t>
      </w:r>
      <w:r w:rsidRPr="00D15946">
        <w:rPr>
          <w:lang w:val="nl-NL"/>
        </w:rPr>
        <w:t>.</w:t>
      </w:r>
      <w:r w:rsidR="009B2023" w:rsidRPr="00D15946">
        <w:rPr>
          <w:lang w:val="nl-NL"/>
        </w:rPr>
        <w:t xml:space="preserve"> </w:t>
      </w:r>
      <w:r w:rsidRPr="00D15946">
        <w:rPr>
          <w:lang w:val="nl-NL"/>
        </w:rPr>
        <w:t xml:space="preserve">Het </w:t>
      </w:r>
      <w:r w:rsidR="00DC0002">
        <w:rPr>
          <w:lang w:val="nl-NL"/>
        </w:rPr>
        <w:t>beheer</w:t>
      </w:r>
      <w:r w:rsidRPr="00D15946">
        <w:rPr>
          <w:lang w:val="nl-NL"/>
        </w:rPr>
        <w:t xml:space="preserve"> van de Hostingomgeving omvat onder meer:</w:t>
      </w:r>
    </w:p>
    <w:p w14:paraId="5B0A340B" w14:textId="77777777" w:rsidR="007D7EFB" w:rsidRPr="00D15946" w:rsidRDefault="007D7EFB" w:rsidP="004630B0">
      <w:pPr>
        <w:pStyle w:val="Kop2"/>
        <w:numPr>
          <w:ilvl w:val="2"/>
          <w:numId w:val="2"/>
        </w:numPr>
        <w:rPr>
          <w:lang w:val="nl-NL"/>
        </w:rPr>
      </w:pPr>
      <w:r w:rsidRPr="00D15946">
        <w:rPr>
          <w:lang w:val="nl-NL"/>
        </w:rPr>
        <w:t>Onderhoud van de Hostingomgeving zelf en het Systeem;</w:t>
      </w:r>
    </w:p>
    <w:p w14:paraId="698BCE0E" w14:textId="77777777" w:rsidR="007D7EFB" w:rsidRPr="00D15946" w:rsidRDefault="007D7EFB" w:rsidP="004630B0">
      <w:pPr>
        <w:pStyle w:val="Kop2"/>
        <w:numPr>
          <w:ilvl w:val="2"/>
          <w:numId w:val="2"/>
        </w:numPr>
        <w:rPr>
          <w:lang w:val="nl-NL"/>
        </w:rPr>
      </w:pPr>
      <w:r w:rsidRPr="00D15946">
        <w:rPr>
          <w:lang w:val="nl-NL"/>
        </w:rPr>
        <w:t>Toegangsbeheer en maatregelen ter beveiliging van verlies, beschadiging van en ongeautoriseerde toegang tot Data en/of Content;</w:t>
      </w:r>
    </w:p>
    <w:p w14:paraId="336CCE65" w14:textId="77777777" w:rsidR="007D7EFB" w:rsidRPr="00D15946" w:rsidRDefault="007D7EFB" w:rsidP="004630B0">
      <w:pPr>
        <w:pStyle w:val="Kop2"/>
        <w:numPr>
          <w:ilvl w:val="2"/>
          <w:numId w:val="2"/>
        </w:numPr>
      </w:pPr>
      <w:r w:rsidRPr="00D15946">
        <w:t>Capaciteitsbeheer;</w:t>
      </w:r>
    </w:p>
    <w:p w14:paraId="7036D453" w14:textId="77777777" w:rsidR="007D7EFB" w:rsidRPr="00D15946" w:rsidRDefault="007D7EFB" w:rsidP="004630B0">
      <w:pPr>
        <w:pStyle w:val="Kop2"/>
        <w:numPr>
          <w:ilvl w:val="2"/>
          <w:numId w:val="2"/>
        </w:numPr>
      </w:pPr>
      <w:r w:rsidRPr="00D15946">
        <w:t>Back-up maatregelen;</w:t>
      </w:r>
    </w:p>
    <w:p w14:paraId="027C79FA" w14:textId="3CA50D76" w:rsidR="007D7EFB" w:rsidRPr="00D15946" w:rsidRDefault="007D7EFB" w:rsidP="002D2CCB">
      <w:pPr>
        <w:pStyle w:val="Kop2"/>
        <w:rPr>
          <w:lang w:val="nl-NL"/>
        </w:rPr>
      </w:pPr>
      <w:r w:rsidRPr="00D15946">
        <w:rPr>
          <w:lang w:val="nl-NL"/>
        </w:rPr>
        <w:lastRenderedPageBreak/>
        <w:t xml:space="preserve">In het geval de Applicatie </w:t>
      </w:r>
      <w:r w:rsidR="00BD2EA3" w:rsidRPr="00D15946">
        <w:rPr>
          <w:lang w:val="nl-NL"/>
        </w:rPr>
        <w:t>(i</w:t>
      </w:r>
      <w:r w:rsidRPr="00D15946">
        <w:rPr>
          <w:lang w:val="nl-NL"/>
        </w:rPr>
        <w:t xml:space="preserve">) om welke reden dan ook geheel of gedeeltelijk langer dan in de SLA bepaalde termijnen buiten werking </w:t>
      </w:r>
      <w:r w:rsidR="009B2023" w:rsidRPr="00D15946">
        <w:rPr>
          <w:lang w:val="nl-NL"/>
        </w:rPr>
        <w:t>is</w:t>
      </w:r>
      <w:r w:rsidRPr="00D15946">
        <w:rPr>
          <w:lang w:val="nl-NL"/>
        </w:rPr>
        <w:t xml:space="preserve">; of </w:t>
      </w:r>
      <w:r w:rsidR="00BD2EA3" w:rsidRPr="00D15946">
        <w:rPr>
          <w:lang w:val="nl-NL"/>
        </w:rPr>
        <w:t>(ii</w:t>
      </w:r>
      <w:r w:rsidRPr="00D15946">
        <w:rPr>
          <w:lang w:val="nl-NL"/>
        </w:rPr>
        <w:t xml:space="preserve">) voorzienbaar is of wordt dat (een deel) hiervan langer dan in de SLA bepaalde termijnen buiten werking zal zijn, zal Opdrachtnemer voorzien in tijdelijke maatregelen en die herstelmaatregelen nemen </w:t>
      </w:r>
      <w:r w:rsidR="00B85285">
        <w:rPr>
          <w:lang w:val="nl-NL"/>
        </w:rPr>
        <w:t>die noodzakelijk zijn</w:t>
      </w:r>
      <w:r w:rsidRPr="00D15946">
        <w:rPr>
          <w:lang w:val="nl-NL"/>
        </w:rPr>
        <w:t>.</w:t>
      </w:r>
    </w:p>
    <w:p w14:paraId="1C6C0372" w14:textId="2451D728" w:rsidR="007D7EFB" w:rsidRPr="00D15946" w:rsidRDefault="00A43533" w:rsidP="003A76D0">
      <w:pPr>
        <w:pStyle w:val="Kop1"/>
      </w:pPr>
      <w:bookmarkStart w:id="68" w:name="_bookmark26"/>
      <w:bookmarkStart w:id="69" w:name="_Toc16873075"/>
      <w:bookmarkEnd w:id="68"/>
      <w:r w:rsidRPr="00D15946">
        <w:t>Service Level</w:t>
      </w:r>
      <w:r w:rsidR="007D7EFB" w:rsidRPr="00D15946">
        <w:t>s</w:t>
      </w:r>
      <w:bookmarkEnd w:id="69"/>
    </w:p>
    <w:p w14:paraId="76CCFB3C" w14:textId="20EA46BB" w:rsidR="007D7EFB" w:rsidRPr="004B043E" w:rsidRDefault="007D7EFB" w:rsidP="004B043E">
      <w:pPr>
        <w:pStyle w:val="Kop2"/>
        <w:rPr>
          <w:lang w:val="nl-NL"/>
        </w:rPr>
      </w:pPr>
      <w:r w:rsidRPr="004B043E">
        <w:rPr>
          <w:lang w:val="nl-NL"/>
        </w:rPr>
        <w:t>Opdrachtnemer garandeert dat gedurende de duur van deze Overeenkomst (inclusief verlenging daarvan) de door of namens hem krachtens deze Overeenkomst te verlenen Diensten en de resultaten daarvan</w:t>
      </w:r>
      <w:r w:rsidR="004B043E" w:rsidRPr="004B043E">
        <w:rPr>
          <w:lang w:val="nl-NL"/>
        </w:rPr>
        <w:t>, inclusief het gebruik de Beschikbaarheid en de bereikbaarheid van de Applicatie, het Systeem en de SaaS-diensten,</w:t>
      </w:r>
      <w:r w:rsidRPr="004B043E">
        <w:rPr>
          <w:lang w:val="nl-NL"/>
        </w:rPr>
        <w:t xml:space="preserve"> zullen voldoen aan de </w:t>
      </w:r>
      <w:r w:rsidR="004B043E" w:rsidRPr="004B043E">
        <w:rPr>
          <w:lang w:val="nl-NL"/>
        </w:rPr>
        <w:t xml:space="preserve">Overeenkomst en meer specifiek aan de </w:t>
      </w:r>
      <w:r w:rsidRPr="004B043E">
        <w:rPr>
          <w:lang w:val="nl-NL"/>
        </w:rPr>
        <w:t xml:space="preserve">overeengekomen kwalificaties zoals vastgelegd in Bijlage </w:t>
      </w:r>
      <w:r w:rsidR="00B85285" w:rsidRPr="004B043E">
        <w:rPr>
          <w:lang w:val="nl-NL"/>
        </w:rPr>
        <w:t xml:space="preserve">4 </w:t>
      </w:r>
      <w:r w:rsidRPr="004B043E">
        <w:rPr>
          <w:lang w:val="nl-NL"/>
        </w:rPr>
        <w:t>(</w:t>
      </w:r>
      <w:r w:rsidR="00B85285" w:rsidRPr="004B043E">
        <w:rPr>
          <w:lang w:val="nl-NL"/>
        </w:rPr>
        <w:t>Service Level Agreement</w:t>
      </w:r>
      <w:r w:rsidRPr="004B043E">
        <w:rPr>
          <w:lang w:val="nl-NL"/>
        </w:rPr>
        <w:t>).</w:t>
      </w:r>
      <w:r w:rsidR="004B043E" w:rsidRPr="004B043E">
        <w:rPr>
          <w:lang w:val="nl-NL"/>
        </w:rPr>
        <w:t xml:space="preserve"> De betreffende Service Levels zijn aan te merken als resultaatsverplichtingen van Opdrachtnemer. </w:t>
      </w:r>
    </w:p>
    <w:p w14:paraId="177CA50F" w14:textId="2024F25C" w:rsidR="007D7EFB" w:rsidRPr="00D15946" w:rsidRDefault="007D7EFB" w:rsidP="002D2CCB">
      <w:pPr>
        <w:pStyle w:val="Kop2"/>
        <w:rPr>
          <w:lang w:val="nl-NL"/>
        </w:rPr>
      </w:pPr>
      <w:r w:rsidRPr="00D15946">
        <w:rPr>
          <w:lang w:val="nl-NL"/>
        </w:rPr>
        <w:t xml:space="preserve">Opdrachtnemer zal door middel van rapportages op de in de SLA beschreven wijze rapporteren omtrent de in de SLA overeengekomen parameters in de daarbij overeengekomen periodes. Indien Opdrachtgever meent dat enige rapportage een onjuist of onvolledig beeld geeft van de mate waarin Opdrachtnemer aan haar verplichtingen heeft voldaan over de betreffende periode, heeft Opdrachtgever het recht om een deskundige te benoemen die een onderzoek zal instellen naar de (on)juistheid c.q. (on)volledigheid van de rapportage. Opdrachtnemer zal de deskundige in staat stellen om zijn onderzoek uit te voeren en hem daartoe voorzien van </w:t>
      </w:r>
      <w:r w:rsidR="00B85285">
        <w:rPr>
          <w:lang w:val="nl-NL"/>
        </w:rPr>
        <w:t>en de</w:t>
      </w:r>
      <w:r w:rsidRPr="00D15946">
        <w:rPr>
          <w:lang w:val="nl-NL"/>
        </w:rPr>
        <w:t xml:space="preserve"> toegang verschaffen tot alle volgens deze deskundige nodige informatie en alle medewerking verlenen aan het onderzoek. Indien naar aanleiding van het onderzoek </w:t>
      </w:r>
      <w:r w:rsidR="00B85285">
        <w:rPr>
          <w:lang w:val="nl-NL"/>
        </w:rPr>
        <w:t>blijkt</w:t>
      </w:r>
      <w:r w:rsidRPr="00D15946">
        <w:rPr>
          <w:lang w:val="nl-NL"/>
        </w:rPr>
        <w:t xml:space="preserve"> dat de rapportage op enig onderdeel</w:t>
      </w:r>
      <w:r w:rsidR="00B85285">
        <w:rPr>
          <w:lang w:val="nl-NL"/>
        </w:rPr>
        <w:t>,</w:t>
      </w:r>
      <w:r w:rsidRPr="00D15946">
        <w:rPr>
          <w:lang w:val="nl-NL"/>
        </w:rPr>
        <w:t xml:space="preserve"> anders dan</w:t>
      </w:r>
      <w:r w:rsidR="009B2023" w:rsidRPr="00D15946">
        <w:rPr>
          <w:lang w:val="nl-NL"/>
        </w:rPr>
        <w:t xml:space="preserve"> </w:t>
      </w:r>
      <w:r w:rsidRPr="00D15946">
        <w:rPr>
          <w:lang w:val="nl-NL"/>
        </w:rPr>
        <w:t>op ondergeschikte punten, onjuist of onvolledig is geweest, zullen</w:t>
      </w:r>
      <w:r w:rsidR="007044D9" w:rsidRPr="007044D9">
        <w:rPr>
          <w:lang w:val="nl-NL"/>
        </w:rPr>
        <w:t xml:space="preserve"> </w:t>
      </w:r>
      <w:r w:rsidR="007044D9" w:rsidRPr="00D15946">
        <w:rPr>
          <w:lang w:val="nl-NL"/>
        </w:rPr>
        <w:t>alle kosten van het deskundigenonderzoek door Opdrachtnemer worden vergoed aan Opdrachtgever</w:t>
      </w:r>
      <w:r w:rsidR="00B85285">
        <w:rPr>
          <w:lang w:val="nl-NL"/>
        </w:rPr>
        <w:t xml:space="preserve">, onverminderd </w:t>
      </w:r>
      <w:r w:rsidR="007044D9">
        <w:rPr>
          <w:lang w:val="nl-NL"/>
        </w:rPr>
        <w:t>enige</w:t>
      </w:r>
      <w:r w:rsidR="00B85285">
        <w:rPr>
          <w:lang w:val="nl-NL"/>
        </w:rPr>
        <w:t xml:space="preserve"> andere rechten van Opdrachtgever</w:t>
      </w:r>
      <w:r w:rsidRPr="00D15946">
        <w:rPr>
          <w:lang w:val="nl-NL"/>
        </w:rPr>
        <w:t>.</w:t>
      </w:r>
    </w:p>
    <w:p w14:paraId="23D4F4F0" w14:textId="77777777" w:rsidR="007D7EFB" w:rsidRPr="00D15946" w:rsidRDefault="007D7EFB" w:rsidP="002D2CCB">
      <w:pPr>
        <w:pStyle w:val="Kop2"/>
        <w:rPr>
          <w:lang w:val="nl-NL"/>
        </w:rPr>
      </w:pPr>
      <w:r w:rsidRPr="00D15946">
        <w:rPr>
          <w:lang w:val="nl-NL"/>
        </w:rPr>
        <w:t>Indien zich een Onvolkomenheid voordoet, geldt hetgeen in de SLA is bepaald omtrent storingsniveaus, noodmaatregelen, storingenbeheer. De kosten die verbonden zijn aan het herstel van Onvolkomenheden zijn begrepen in de prijs van de Overeenkomst.</w:t>
      </w:r>
    </w:p>
    <w:p w14:paraId="3BC54F6A" w14:textId="73E51E2E" w:rsidR="007D7EFB" w:rsidRPr="00D15946" w:rsidRDefault="007D7EFB" w:rsidP="002D2CCB">
      <w:pPr>
        <w:pStyle w:val="Kop2"/>
        <w:rPr>
          <w:lang w:val="nl-NL"/>
        </w:rPr>
      </w:pPr>
      <w:r w:rsidRPr="00D15946">
        <w:rPr>
          <w:lang w:val="nl-NL"/>
        </w:rPr>
        <w:t xml:space="preserve">Opdrachtnemer verplicht zich binnen de in de SLA genoemde periodes en op de in die Bijlage </w:t>
      </w:r>
      <w:r w:rsidR="007044D9">
        <w:rPr>
          <w:lang w:val="nl-NL"/>
        </w:rPr>
        <w:t xml:space="preserve">4 (Service Level Agreement) </w:t>
      </w:r>
      <w:r w:rsidRPr="00D15946">
        <w:rPr>
          <w:lang w:val="nl-NL"/>
        </w:rPr>
        <w:t xml:space="preserve">genoemde tijdstippen, gerekend vanaf het tijdstip van melding van de betreffende Onvolkomenheden bij de </w:t>
      </w:r>
      <w:r w:rsidR="00972982">
        <w:rPr>
          <w:lang w:val="nl-NL"/>
        </w:rPr>
        <w:t>Servicedesk</w:t>
      </w:r>
      <w:r w:rsidR="00972982" w:rsidRPr="00D15946">
        <w:rPr>
          <w:lang w:val="nl-NL"/>
        </w:rPr>
        <w:t xml:space="preserve"> </w:t>
      </w:r>
      <w:r w:rsidRPr="00D15946">
        <w:rPr>
          <w:lang w:val="nl-NL"/>
        </w:rPr>
        <w:t>van Opdrachtnemer, die maatregelen te nemen die leiden tot herstel van de Onvolkomenheden binnen de in de SLA genoemde termijnen.</w:t>
      </w:r>
    </w:p>
    <w:p w14:paraId="41FBAD37" w14:textId="77777777" w:rsidR="008B2E47" w:rsidRPr="00D15946" w:rsidRDefault="008B2E47" w:rsidP="00A25BD1">
      <w:pPr>
        <w:pStyle w:val="Kop2"/>
        <w:numPr>
          <w:ilvl w:val="0"/>
          <w:numId w:val="0"/>
        </w:numPr>
        <w:ind w:left="567"/>
        <w:rPr>
          <w:lang w:val="nl-NL"/>
        </w:rPr>
      </w:pPr>
    </w:p>
    <w:p w14:paraId="6CFCC80C" w14:textId="7A321962" w:rsidR="008B2E47" w:rsidRPr="00D15946" w:rsidRDefault="008B2E47" w:rsidP="008B2E47">
      <w:pPr>
        <w:jc w:val="center"/>
        <w:rPr>
          <w:rFonts w:ascii="Arial" w:hAnsi="Arial" w:cs="Arial"/>
          <w:b/>
          <w:bCs/>
          <w:sz w:val="20"/>
          <w:szCs w:val="20"/>
          <w:lang w:val="nl-NL"/>
        </w:rPr>
      </w:pPr>
      <w:r w:rsidRPr="00D15946">
        <w:rPr>
          <w:rFonts w:ascii="Arial" w:hAnsi="Arial" w:cs="Arial"/>
          <w:b/>
          <w:sz w:val="20"/>
          <w:szCs w:val="20"/>
          <w:lang w:val="nl-NL"/>
        </w:rPr>
        <w:t xml:space="preserve">HOOFDSTUK V </w:t>
      </w:r>
      <w:r w:rsidRPr="00D15946">
        <w:rPr>
          <w:rFonts w:ascii="Arial" w:hAnsi="Arial" w:cs="Arial"/>
          <w:b/>
          <w:sz w:val="20"/>
          <w:szCs w:val="20"/>
          <w:lang w:val="nl-NL"/>
        </w:rPr>
        <w:tab/>
      </w:r>
      <w:r w:rsidR="00E1542A" w:rsidRPr="00D15946">
        <w:rPr>
          <w:rFonts w:ascii="Arial" w:hAnsi="Arial" w:cs="Arial"/>
          <w:b/>
          <w:sz w:val="20"/>
          <w:szCs w:val="20"/>
          <w:lang w:val="nl-NL"/>
        </w:rPr>
        <w:t>Consultancy</w:t>
      </w:r>
    </w:p>
    <w:p w14:paraId="6CAAC55C" w14:textId="12959085" w:rsidR="001E04C0" w:rsidRPr="00D15946" w:rsidRDefault="001E04C0" w:rsidP="003A76D0">
      <w:pPr>
        <w:pStyle w:val="Kop1"/>
        <w:rPr>
          <w:lang w:val="nl-NL"/>
        </w:rPr>
      </w:pPr>
      <w:bookmarkStart w:id="70" w:name="_Toc16873076"/>
      <w:r w:rsidRPr="00D15946">
        <w:rPr>
          <w:lang w:val="nl-NL"/>
        </w:rPr>
        <w:t>Consultancy</w:t>
      </w:r>
      <w:bookmarkEnd w:id="70"/>
    </w:p>
    <w:p w14:paraId="6D7697C0" w14:textId="0DEC7025" w:rsidR="00A76FDD" w:rsidRPr="00D15946" w:rsidRDefault="001E04C0" w:rsidP="002D2CCB">
      <w:pPr>
        <w:pStyle w:val="Kop2"/>
        <w:rPr>
          <w:lang w:val="nl-NL"/>
        </w:rPr>
      </w:pPr>
      <w:r w:rsidRPr="00D15946">
        <w:rPr>
          <w:lang w:val="nl-NL"/>
        </w:rPr>
        <w:t xml:space="preserve">Als onderdeel van de Diensten zal Opdrachtnemer </w:t>
      </w:r>
      <w:r w:rsidR="00A76FDD" w:rsidRPr="00D15946">
        <w:rPr>
          <w:lang w:val="nl-NL"/>
        </w:rPr>
        <w:t>advies- en andere werkzaamheden verrichten door inzet van personeel van Opdrachtnemer</w:t>
      </w:r>
      <w:r w:rsidR="00550752" w:rsidRPr="00D15946">
        <w:rPr>
          <w:lang w:val="nl-NL"/>
        </w:rPr>
        <w:t xml:space="preserve">, conform het bepaalde in Bijlage </w:t>
      </w:r>
      <w:r w:rsidR="00E70462">
        <w:rPr>
          <w:lang w:val="nl-NL"/>
        </w:rPr>
        <w:t>3 (Prijzen en Betaling)</w:t>
      </w:r>
      <w:r w:rsidR="00A76FDD" w:rsidRPr="00D15946">
        <w:rPr>
          <w:lang w:val="nl-NL"/>
        </w:rPr>
        <w:t xml:space="preserve">. Bij de inzet van personeel van Opdrachtnemer ten behoeve van Opdrachtgever, is Opdrachtgever gerechtigd te verlangen dat Leverancier een lijst overlegt van de personen die ten behoeve van Opdrachtgever werkzaamheden zullen verrichten en te verlangen dat van de betreffende personen een Verklaring Omtrent het Gedrag (VOG) wordt overgelegd. De kosten voor </w:t>
      </w:r>
      <w:r w:rsidR="00A76FDD" w:rsidRPr="00D15946">
        <w:rPr>
          <w:lang w:val="nl-NL"/>
        </w:rPr>
        <w:lastRenderedPageBreak/>
        <w:t xml:space="preserve">het aanvragen van de VOG komen voor rekening van Opdrachtnemer. </w:t>
      </w:r>
    </w:p>
    <w:p w14:paraId="197A0AAA" w14:textId="2C2FB03A" w:rsidR="00A76FDD" w:rsidRPr="00D15946" w:rsidRDefault="00A76FDD" w:rsidP="002D2CCB">
      <w:pPr>
        <w:pStyle w:val="Kop2"/>
        <w:rPr>
          <w:lang w:val="nl-NL"/>
        </w:rPr>
      </w:pPr>
      <w:r w:rsidRPr="00D15946">
        <w:rPr>
          <w:lang w:val="nl-NL"/>
        </w:rPr>
        <w:t xml:space="preserve">Opdrachtnemer verplicht zich de door Opdrachtgever ingehuurde of bij Opdrachtgever te werk gestelde werknemers op te dragen zich aan de bij Opdrachtgever geldende werktijden en gedragsregels te houden. </w:t>
      </w:r>
    </w:p>
    <w:p w14:paraId="79F7E2F0" w14:textId="59B23BE5" w:rsidR="00A76FDD" w:rsidRPr="00D15946" w:rsidRDefault="00A76FDD" w:rsidP="002D2CCB">
      <w:pPr>
        <w:pStyle w:val="Kop2"/>
        <w:rPr>
          <w:lang w:val="nl-NL"/>
        </w:rPr>
      </w:pPr>
      <w:r w:rsidRPr="00D15946">
        <w:rPr>
          <w:lang w:val="nl-NL"/>
        </w:rPr>
        <w:t xml:space="preserve">Indien de kwaliteit van het werk en/of het gedrag van een door Opdrachtnemer ingezette werknemer of derde naar het gemotiveerd oordeel van Opdrachtgever niet voldoet, zal Opdrachtnemer de werknemer of derde op het eerste verzoek van Opdrachtgever vervangen. </w:t>
      </w:r>
    </w:p>
    <w:p w14:paraId="35CA0075" w14:textId="3916E37B" w:rsidR="00A76FDD" w:rsidRPr="00D15946" w:rsidRDefault="00A76FDD" w:rsidP="002D2CCB">
      <w:pPr>
        <w:pStyle w:val="Kop2"/>
        <w:rPr>
          <w:lang w:val="nl-NL"/>
        </w:rPr>
      </w:pPr>
      <w:r w:rsidRPr="00D15946">
        <w:rPr>
          <w:lang w:val="nl-NL"/>
        </w:rPr>
        <w:t>Bij tijdelijke of permanente afwezigheid van de door Opdrachtnemer ingezette werknemer dient door Opdrachtnemer zo spoedig mogelijk vervangende personen beschikbaar te worden gesteld die van minimaal gelijkwaardige deskundigheid, opleidingsniveau en ervaring zijn als de oorspronkelijk waren ingezet. Inzet van nieuwe personeelsleden zal altijd in goed overleg met Opdrachtgever geschieden. Opdrachtgever heeft het recht om een voorgestelde vervangende werknemer naar eigen inzicht te weigeren.</w:t>
      </w:r>
    </w:p>
    <w:p w14:paraId="0B9AFD96" w14:textId="3C7EE1BA" w:rsidR="00A76FDD" w:rsidRPr="00D15946" w:rsidRDefault="00A76FDD" w:rsidP="003A76D0">
      <w:pPr>
        <w:pStyle w:val="Kop1"/>
        <w:rPr>
          <w:lang w:val="nl-NL"/>
        </w:rPr>
      </w:pPr>
      <w:bookmarkStart w:id="71" w:name="_Toc16873077"/>
      <w:r w:rsidRPr="00D15946">
        <w:rPr>
          <w:lang w:val="nl-NL"/>
        </w:rPr>
        <w:t>Loonheffing, premies werknemersverzekeringen en zelfstandigheid</w:t>
      </w:r>
      <w:bookmarkEnd w:id="71"/>
    </w:p>
    <w:p w14:paraId="5C9D3AC5" w14:textId="33B561DC" w:rsidR="001E04C0" w:rsidRPr="00D15946" w:rsidRDefault="001E04C0" w:rsidP="002D2CCB">
      <w:pPr>
        <w:pStyle w:val="Kop2"/>
        <w:rPr>
          <w:lang w:val="nl-NL"/>
        </w:rPr>
      </w:pPr>
      <w:r w:rsidRPr="00D15946">
        <w:rPr>
          <w:lang w:val="nl-NL"/>
        </w:rPr>
        <w:t>Opdrachtnemer zal met betrekking tot de door Opdrachtnemer aan Opdrachtgever ter beschikking te stellen of gestelde werknemers en de anderszins ten behoeve van Opdrachtgever ingezette of in te zetten werknemers, de verschuldigde loonbelasting, premies volksverzekeringen en premies werknemersverzekeringen (hierna: ‘Premies’) tijdig en volledig afdragen aan de bevoegde instanties. Opdrachtnemer staat er voor in dat alle door haar ingezette derden, tijdig en volledig alle verschuldigde Premies zullen afdragen. Op verzoek van Opdrachtgever zal Opdrachtnemer deze afdracht schriftelijk bewijzen. Indien Opdrachtnemer dit bewijs niet binnen redelijke termijn levert of er aanleiding bestaat te vermoeden dat de verschuldigde Premies niet volledig en/of tijdig zijn afgedragen, is Opdrachtgever gerechtigd om het door Opdrachtgever geschatte bedrag aan verschuldigde Premies in mindering te brengen op hetgeen zij Opdrachtnemer verschuldigd is en dit bedrag aan Premies te storten op een afzonderlijke geblokkeerde rekening, in afwachting van het gevraagde bewijs. Als alternatief is Opdrachtgever gerechtigd om de verschuldigde Premies aan de bevoegde instanties af te dragen en het aldus betaalde bedrag in mindering te brengen op hetgeen zij Opdrachtnemer verschuldigd is. Opdrachtnemer zal hiertoe Opdrachtgever op verzoek alle benodigde informatie verstrekken.</w:t>
      </w:r>
    </w:p>
    <w:p w14:paraId="16E47A1A" w14:textId="24DD5DD5" w:rsidR="001E04C0" w:rsidRPr="00D15946" w:rsidRDefault="001E04C0" w:rsidP="002D2CCB">
      <w:pPr>
        <w:pStyle w:val="Kop2"/>
        <w:rPr>
          <w:lang w:val="nl-NL"/>
        </w:rPr>
      </w:pPr>
      <w:r w:rsidRPr="00D15946">
        <w:rPr>
          <w:lang w:val="nl-NL"/>
        </w:rPr>
        <w:t xml:space="preserve">Opdrachtnemer vrijwaart en stelt Opdrachtgever schadeloos ten aanzien van alle aanspraken tot betaling van belastingen en premies, inclusief de daarop betrekking hebbende rente, kosten en boetes, welke ter zake van de in het kader van de Overeenkomst ter beschikking gestelde werknemers van Opdrachtnemer verschuldigd zijn of ter voldoening waarvan Opdrachtgever aansprakelijk wordt gesteld. </w:t>
      </w:r>
    </w:p>
    <w:p w14:paraId="084ED0BA" w14:textId="77777777" w:rsidR="008B2E47" w:rsidRPr="00D15946" w:rsidRDefault="008B2E47" w:rsidP="002D2CCB">
      <w:pPr>
        <w:pStyle w:val="Kop2"/>
        <w:numPr>
          <w:ilvl w:val="0"/>
          <w:numId w:val="0"/>
        </w:numPr>
        <w:ind w:left="567"/>
        <w:rPr>
          <w:lang w:val="nl-NL"/>
        </w:rPr>
      </w:pPr>
    </w:p>
    <w:p w14:paraId="52AA2D29" w14:textId="71ABDD8A" w:rsidR="008B2E47" w:rsidRPr="00D15946" w:rsidRDefault="008B2E47" w:rsidP="008B2E47">
      <w:pPr>
        <w:jc w:val="center"/>
        <w:rPr>
          <w:rFonts w:ascii="Arial" w:hAnsi="Arial" w:cs="Arial"/>
          <w:b/>
          <w:bCs/>
          <w:sz w:val="20"/>
          <w:szCs w:val="20"/>
          <w:lang w:val="nl-NL"/>
        </w:rPr>
      </w:pPr>
      <w:r w:rsidRPr="00D15946">
        <w:rPr>
          <w:rFonts w:ascii="Arial" w:hAnsi="Arial" w:cs="Arial"/>
          <w:b/>
          <w:sz w:val="20"/>
          <w:szCs w:val="20"/>
          <w:lang w:val="nl-NL"/>
        </w:rPr>
        <w:t xml:space="preserve">HOOFDSTUK VI </w:t>
      </w:r>
      <w:r w:rsidRPr="00D15946">
        <w:rPr>
          <w:rFonts w:ascii="Arial" w:hAnsi="Arial" w:cs="Arial"/>
          <w:b/>
          <w:sz w:val="20"/>
          <w:szCs w:val="20"/>
          <w:lang w:val="nl-NL"/>
        </w:rPr>
        <w:tab/>
      </w:r>
      <w:r w:rsidR="00E1542A" w:rsidRPr="00D15946">
        <w:rPr>
          <w:rFonts w:ascii="Arial" w:hAnsi="Arial" w:cs="Arial"/>
          <w:b/>
          <w:sz w:val="20"/>
          <w:szCs w:val="20"/>
          <w:lang w:val="nl-NL"/>
        </w:rPr>
        <w:t xml:space="preserve">Algemene </w:t>
      </w:r>
      <w:r w:rsidR="00CD5750">
        <w:rPr>
          <w:rFonts w:ascii="Arial" w:hAnsi="Arial" w:cs="Arial"/>
          <w:b/>
          <w:sz w:val="20"/>
          <w:szCs w:val="20"/>
          <w:lang w:val="nl-NL"/>
        </w:rPr>
        <w:t>b</w:t>
      </w:r>
      <w:r w:rsidR="00E1542A" w:rsidRPr="00D15946">
        <w:rPr>
          <w:rFonts w:ascii="Arial" w:hAnsi="Arial" w:cs="Arial"/>
          <w:b/>
          <w:sz w:val="20"/>
          <w:szCs w:val="20"/>
          <w:lang w:val="nl-NL"/>
        </w:rPr>
        <w:t>epalingen</w:t>
      </w:r>
    </w:p>
    <w:p w14:paraId="65936392" w14:textId="77777777" w:rsidR="008B2E47" w:rsidRPr="00D15946" w:rsidRDefault="008B2E47" w:rsidP="008B2E47">
      <w:pPr>
        <w:spacing w:before="7" w:line="276" w:lineRule="auto"/>
        <w:rPr>
          <w:rFonts w:ascii="Arial" w:eastAsia="Calibri" w:hAnsi="Arial" w:cs="Arial"/>
          <w:b/>
          <w:bCs/>
          <w:sz w:val="20"/>
          <w:szCs w:val="20"/>
          <w:lang w:val="nl-NL"/>
        </w:rPr>
      </w:pPr>
    </w:p>
    <w:p w14:paraId="2B98572E" w14:textId="77777777" w:rsidR="007D7EFB" w:rsidRPr="00D15946" w:rsidRDefault="007D7EFB" w:rsidP="003A76D0">
      <w:pPr>
        <w:pStyle w:val="Kop1"/>
        <w:rPr>
          <w:lang w:val="nl-NL"/>
        </w:rPr>
      </w:pPr>
      <w:bookmarkStart w:id="72" w:name="_Toc16775814"/>
      <w:bookmarkStart w:id="73" w:name="_bookmark27"/>
      <w:bookmarkStart w:id="74" w:name="_Toc16775816"/>
      <w:bookmarkStart w:id="75" w:name="_bookmark28"/>
      <w:bookmarkStart w:id="76" w:name="_Ref16601605"/>
      <w:bookmarkStart w:id="77" w:name="_Toc16873078"/>
      <w:bookmarkEnd w:id="72"/>
      <w:bookmarkEnd w:id="73"/>
      <w:bookmarkEnd w:id="74"/>
      <w:bookmarkEnd w:id="75"/>
      <w:r w:rsidRPr="00D15946">
        <w:rPr>
          <w:lang w:val="nl-NL"/>
        </w:rPr>
        <w:t>Overleg en rapportage</w:t>
      </w:r>
      <w:bookmarkEnd w:id="76"/>
      <w:bookmarkEnd w:id="77"/>
    </w:p>
    <w:p w14:paraId="0E553D75" w14:textId="77777777" w:rsidR="007D7EFB" w:rsidRPr="00D15946" w:rsidRDefault="007D7EFB" w:rsidP="002D2CCB">
      <w:pPr>
        <w:pStyle w:val="Kop2"/>
        <w:rPr>
          <w:lang w:val="nl-NL"/>
        </w:rPr>
      </w:pPr>
      <w:r w:rsidRPr="00D15946">
        <w:rPr>
          <w:lang w:val="nl-NL"/>
        </w:rPr>
        <w:t xml:space="preserve">Ten behoeve van de dagelijkse gang van zaken bij de uitvoering van de Overeenkomst, de door Opdrachtnemer te verrichten Implementatie en overige Diensten zal in het Implementatieplan een </w:t>
      </w:r>
      <w:r w:rsidRPr="00D15946">
        <w:rPr>
          <w:lang w:val="nl-NL"/>
        </w:rPr>
        <w:lastRenderedPageBreak/>
        <w:t>onderdeel procedures en afspraken worden opgesteld. Gedurende de Implementatie zal Opdrachtnemer op verzoek van Opdrachtgever deelnemen aan stuurgroep- of projectgroepoverleg.</w:t>
      </w:r>
    </w:p>
    <w:p w14:paraId="77235863" w14:textId="77777777" w:rsidR="007D7EFB" w:rsidRPr="00D15946" w:rsidRDefault="007D7EFB" w:rsidP="002D2CCB">
      <w:pPr>
        <w:pStyle w:val="Kop2"/>
        <w:rPr>
          <w:lang w:val="nl-NL"/>
        </w:rPr>
      </w:pPr>
      <w:r w:rsidRPr="00D15946">
        <w:rPr>
          <w:lang w:val="nl-NL"/>
        </w:rPr>
        <w:t>In het betreffende onderdeel van het Implementatieplan zal tenminste worden vastgelegd:</w:t>
      </w:r>
    </w:p>
    <w:p w14:paraId="2202D896" w14:textId="77777777" w:rsidR="007D7EFB" w:rsidRPr="00D15946" w:rsidRDefault="007D7EFB" w:rsidP="004630B0">
      <w:pPr>
        <w:pStyle w:val="Kop2"/>
        <w:numPr>
          <w:ilvl w:val="2"/>
          <w:numId w:val="2"/>
        </w:numPr>
        <w:rPr>
          <w:lang w:val="nl-NL"/>
        </w:rPr>
      </w:pPr>
      <w:r w:rsidRPr="00D15946">
        <w:rPr>
          <w:lang w:val="nl-NL"/>
        </w:rPr>
        <w:t>de procedures welke in acht genomen dienen te worden bij de uitvoering van de werkzaamheden op basis van deze Overeenkomst;</w:t>
      </w:r>
    </w:p>
    <w:p w14:paraId="623BA777" w14:textId="77777777" w:rsidR="007D7EFB" w:rsidRPr="00D15946" w:rsidRDefault="007D7EFB" w:rsidP="004630B0">
      <w:pPr>
        <w:pStyle w:val="Kop2"/>
        <w:numPr>
          <w:ilvl w:val="2"/>
          <w:numId w:val="2"/>
        </w:numPr>
        <w:rPr>
          <w:lang w:val="nl-NL"/>
        </w:rPr>
      </w:pPr>
      <w:r w:rsidRPr="00D15946">
        <w:rPr>
          <w:lang w:val="nl-NL"/>
        </w:rPr>
        <w:t>de volgorde van prioriteit indien verschillende werkzaamheden op hetzelfde moment dienen te worden uitgevoerd;</w:t>
      </w:r>
    </w:p>
    <w:p w14:paraId="25946A2E" w14:textId="77777777" w:rsidR="007D7EFB" w:rsidRPr="00D15946" w:rsidRDefault="007D7EFB" w:rsidP="004630B0">
      <w:pPr>
        <w:pStyle w:val="Kop2"/>
        <w:numPr>
          <w:ilvl w:val="2"/>
          <w:numId w:val="2"/>
        </w:numPr>
        <w:rPr>
          <w:lang w:val="nl-NL"/>
        </w:rPr>
      </w:pPr>
      <w:r w:rsidRPr="00D15946">
        <w:rPr>
          <w:lang w:val="nl-NL"/>
        </w:rPr>
        <w:t>de functionarissen van Opdrachtgever en Opdrachtnemer die bevoegd zijn om bepaalde procedures te starten;</w:t>
      </w:r>
    </w:p>
    <w:p w14:paraId="49BA3A68" w14:textId="77777777" w:rsidR="007D7EFB" w:rsidRPr="00D15946" w:rsidRDefault="007D7EFB" w:rsidP="004630B0">
      <w:pPr>
        <w:pStyle w:val="Kop2"/>
        <w:numPr>
          <w:ilvl w:val="2"/>
          <w:numId w:val="2"/>
        </w:numPr>
        <w:rPr>
          <w:lang w:val="nl-NL"/>
        </w:rPr>
      </w:pPr>
      <w:r w:rsidRPr="00D15946">
        <w:rPr>
          <w:lang w:val="nl-NL"/>
        </w:rPr>
        <w:t>hetgeen door Opdrachtgever c.q. Opdrachtnemer zal worden geregistreerd in het kader van de uitvoering van deze Overeenkomst;</w:t>
      </w:r>
    </w:p>
    <w:p w14:paraId="085F7D81" w14:textId="13E1B545" w:rsidR="007D7EFB" w:rsidRPr="00D15946" w:rsidRDefault="00BD2EA3" w:rsidP="004630B0">
      <w:pPr>
        <w:pStyle w:val="Kop2"/>
        <w:numPr>
          <w:ilvl w:val="2"/>
          <w:numId w:val="2"/>
        </w:numPr>
        <w:rPr>
          <w:lang w:val="nl-NL"/>
        </w:rPr>
      </w:pPr>
      <w:r w:rsidRPr="00D15946">
        <w:rPr>
          <w:lang w:val="nl-NL"/>
        </w:rPr>
        <w:t xml:space="preserve">rapportage- </w:t>
      </w:r>
      <w:r w:rsidR="007D7EFB" w:rsidRPr="00D15946">
        <w:rPr>
          <w:lang w:val="nl-NL"/>
        </w:rPr>
        <w:t>en</w:t>
      </w:r>
      <w:r w:rsidRPr="00D15946">
        <w:rPr>
          <w:lang w:val="nl-NL"/>
        </w:rPr>
        <w:t xml:space="preserve"> </w:t>
      </w:r>
      <w:r w:rsidR="007D7EFB" w:rsidRPr="00D15946">
        <w:rPr>
          <w:w w:val="95"/>
          <w:lang w:val="nl-NL"/>
        </w:rPr>
        <w:t>overlegprocedures</w:t>
      </w:r>
      <w:r w:rsidRPr="00D15946">
        <w:rPr>
          <w:w w:val="95"/>
          <w:lang w:val="nl-NL"/>
        </w:rPr>
        <w:t xml:space="preserve"> </w:t>
      </w:r>
      <w:r w:rsidR="007D7EFB" w:rsidRPr="00D15946">
        <w:rPr>
          <w:lang w:val="nl-NL"/>
        </w:rPr>
        <w:t>alsmede</w:t>
      </w:r>
      <w:r w:rsidRPr="00D15946">
        <w:rPr>
          <w:lang w:val="nl-NL"/>
        </w:rPr>
        <w:t xml:space="preserve"> </w:t>
      </w:r>
      <w:r w:rsidR="007D7EFB" w:rsidRPr="00D15946">
        <w:rPr>
          <w:w w:val="95"/>
          <w:lang w:val="nl-NL"/>
        </w:rPr>
        <w:t>stuurgroepen,</w:t>
      </w:r>
      <w:r w:rsidRPr="00D15946">
        <w:rPr>
          <w:w w:val="95"/>
          <w:lang w:val="nl-NL"/>
        </w:rPr>
        <w:t xml:space="preserve"> </w:t>
      </w:r>
      <w:r w:rsidR="007D7EFB" w:rsidRPr="00D15946">
        <w:rPr>
          <w:lang w:val="nl-NL"/>
        </w:rPr>
        <w:t>werkgroepen</w:t>
      </w:r>
      <w:r w:rsidRPr="00D15946">
        <w:rPr>
          <w:lang w:val="nl-NL"/>
        </w:rPr>
        <w:t xml:space="preserve"> </w:t>
      </w:r>
      <w:r w:rsidR="007D7EFB" w:rsidRPr="00D15946">
        <w:rPr>
          <w:lang w:val="nl-NL"/>
        </w:rPr>
        <w:t>en projectgroepen alsmede hun overlegfrequentie, taken en verantwoordelijkheden;</w:t>
      </w:r>
    </w:p>
    <w:p w14:paraId="525E698C" w14:textId="77777777" w:rsidR="007D7EFB" w:rsidRPr="00D15946" w:rsidRDefault="007D7EFB" w:rsidP="004630B0">
      <w:pPr>
        <w:pStyle w:val="Kop2"/>
        <w:numPr>
          <w:ilvl w:val="2"/>
          <w:numId w:val="2"/>
        </w:numPr>
        <w:rPr>
          <w:lang w:val="nl-NL"/>
        </w:rPr>
      </w:pPr>
      <w:r w:rsidRPr="00D15946">
        <w:rPr>
          <w:lang w:val="nl-NL"/>
        </w:rPr>
        <w:t>vorm, inhoud en medium van rapportage;</w:t>
      </w:r>
    </w:p>
    <w:p w14:paraId="09C399D8" w14:textId="101DB02E" w:rsidR="003357EA" w:rsidRPr="00D15946" w:rsidRDefault="007D7EFB" w:rsidP="004630B0">
      <w:pPr>
        <w:pStyle w:val="Kop2"/>
        <w:numPr>
          <w:ilvl w:val="2"/>
          <w:numId w:val="2"/>
        </w:numPr>
        <w:rPr>
          <w:lang w:val="nl-NL"/>
        </w:rPr>
      </w:pPr>
      <w:r w:rsidRPr="00D15946">
        <w:rPr>
          <w:lang w:val="nl-NL"/>
        </w:rPr>
        <w:t>de personen die als contactpersonen zullen fungeren en de bevoegdheden van deze contactpersonen.</w:t>
      </w:r>
    </w:p>
    <w:p w14:paraId="55F25505" w14:textId="77777777" w:rsidR="004B043E" w:rsidRPr="00D15946" w:rsidRDefault="004B043E" w:rsidP="004B043E">
      <w:pPr>
        <w:pStyle w:val="Kop1"/>
        <w:rPr>
          <w:lang w:val="nl-NL"/>
        </w:rPr>
      </w:pPr>
      <w:bookmarkStart w:id="78" w:name="_bookmark29"/>
      <w:bookmarkStart w:id="79" w:name="_Toc16873079"/>
      <w:bookmarkEnd w:id="78"/>
      <w:r w:rsidRPr="00D15946">
        <w:rPr>
          <w:lang w:val="nl-NL"/>
        </w:rPr>
        <w:t>Onderaannemers</w:t>
      </w:r>
      <w:bookmarkEnd w:id="79"/>
    </w:p>
    <w:p w14:paraId="4CB4921C" w14:textId="36DE8FC7" w:rsidR="004B043E" w:rsidRPr="005E4020" w:rsidRDefault="004B043E" w:rsidP="004B043E">
      <w:pPr>
        <w:pStyle w:val="Kop2"/>
        <w:rPr>
          <w:lang w:val="nl-NL"/>
        </w:rPr>
      </w:pPr>
      <w:bookmarkStart w:id="80" w:name="_Ref16596735"/>
      <w:r>
        <w:rPr>
          <w:lang w:val="nl-NL"/>
        </w:rPr>
        <w:t xml:space="preserve">Het is Opdrachtgever niet toegestaan om </w:t>
      </w:r>
      <w:r w:rsidRPr="00D15946">
        <w:rPr>
          <w:lang w:val="nl-NL"/>
        </w:rPr>
        <w:t xml:space="preserve">een deel van de Diensten </w:t>
      </w:r>
      <w:r>
        <w:rPr>
          <w:lang w:val="nl-NL"/>
        </w:rPr>
        <w:t>uit te besteden</w:t>
      </w:r>
      <w:r w:rsidRPr="00D15946">
        <w:rPr>
          <w:lang w:val="nl-NL"/>
        </w:rPr>
        <w:t xml:space="preserve"> aan Onderaannemer</w:t>
      </w:r>
      <w:r>
        <w:rPr>
          <w:lang w:val="nl-NL"/>
        </w:rPr>
        <w:t>s</w:t>
      </w:r>
      <w:r w:rsidRPr="00D15946">
        <w:rPr>
          <w:lang w:val="nl-NL"/>
        </w:rPr>
        <w:t xml:space="preserve">, </w:t>
      </w:r>
      <w:r>
        <w:rPr>
          <w:lang w:val="nl-NL"/>
        </w:rPr>
        <w:t>behoudens de uitdrukkelijke voorafgaande schriftelijke toestemming van Opdrach</w:t>
      </w:r>
      <w:r w:rsidR="00C779D8">
        <w:rPr>
          <w:lang w:val="nl-NL"/>
        </w:rPr>
        <w:t>t</w:t>
      </w:r>
      <w:r>
        <w:rPr>
          <w:lang w:val="nl-NL"/>
        </w:rPr>
        <w:t xml:space="preserve">gever. </w:t>
      </w:r>
      <w:bookmarkEnd w:id="80"/>
      <w:r>
        <w:rPr>
          <w:lang w:val="nl-NL"/>
        </w:rPr>
        <w:t xml:space="preserve">Opdrachtnemer </w:t>
      </w:r>
      <w:r w:rsidRPr="005E4020">
        <w:rPr>
          <w:lang w:val="nl-NL"/>
        </w:rPr>
        <w:t xml:space="preserve">blijft ondanks de hiervoor genoemde toestemming volledig aansprakelijk jegens </w:t>
      </w:r>
      <w:r>
        <w:rPr>
          <w:lang w:val="nl-NL"/>
        </w:rPr>
        <w:t>Opdrachtgever</w:t>
      </w:r>
      <w:r w:rsidRPr="005E4020">
        <w:rPr>
          <w:lang w:val="nl-NL"/>
        </w:rPr>
        <w:t xml:space="preserve"> voor de gevolgen van het in onderaanneming geven van de Diensten aan deze Onderaannemers. Daarnaast dient </w:t>
      </w:r>
      <w:r>
        <w:rPr>
          <w:lang w:val="nl-NL"/>
        </w:rPr>
        <w:t xml:space="preserve">Opdrachtnemer </w:t>
      </w:r>
      <w:r w:rsidRPr="005E4020">
        <w:rPr>
          <w:lang w:val="nl-NL"/>
        </w:rPr>
        <w:t>back-to-back-overeenkomsten te sluiten met deze Onderaannemers, welke ten minste alle materiële voorwaarden van deze Overeenkomst omvat</w:t>
      </w:r>
      <w:r>
        <w:rPr>
          <w:lang w:val="nl-NL"/>
        </w:rPr>
        <w:t>.</w:t>
      </w:r>
      <w:r w:rsidRPr="005E4020">
        <w:rPr>
          <w:lang w:val="nl-NL"/>
        </w:rPr>
        <w:t xml:space="preserve">  </w:t>
      </w:r>
    </w:p>
    <w:p w14:paraId="6245D536" w14:textId="70BB1C82" w:rsidR="007D7EFB" w:rsidRPr="00D15946" w:rsidRDefault="007D7EFB" w:rsidP="003A76D0">
      <w:pPr>
        <w:pStyle w:val="Kop1"/>
        <w:rPr>
          <w:lang w:val="nl-NL"/>
        </w:rPr>
      </w:pPr>
      <w:bookmarkStart w:id="81" w:name="_Toc16873080"/>
      <w:r w:rsidRPr="00D15946">
        <w:rPr>
          <w:lang w:val="nl-NL"/>
        </w:rPr>
        <w:t>Wijziging Diensten en overige diensten</w:t>
      </w:r>
      <w:bookmarkEnd w:id="81"/>
    </w:p>
    <w:p w14:paraId="2C11595A" w14:textId="647438DD" w:rsidR="007D7EFB" w:rsidRPr="00D15946" w:rsidRDefault="007D7EFB" w:rsidP="002D2CCB">
      <w:pPr>
        <w:pStyle w:val="Kop2"/>
        <w:rPr>
          <w:lang w:val="nl-NL"/>
        </w:rPr>
      </w:pPr>
      <w:bookmarkStart w:id="82" w:name="_bookmark30"/>
      <w:bookmarkStart w:id="83" w:name="_Ref16600481"/>
      <w:bookmarkEnd w:id="82"/>
      <w:r w:rsidRPr="00D15946">
        <w:rPr>
          <w:lang w:val="nl-NL"/>
        </w:rPr>
        <w:t xml:space="preserve">Indien door additionele wensen van Opdrachtgever, die leiden tot wijziging van de overeengekomen Diensten, de prestaties die Opdrachtnemer op grond van deze Overeenkomst moet leveren aantoonbaar worden verzwaard c.q. uitgebreid, is sprake van Meerwerk waarop de regeling van artikel </w:t>
      </w:r>
      <w:hyperlink w:anchor="_bookmark32" w:history="1">
        <w:r w:rsidR="00B068D9" w:rsidRPr="00D15946">
          <w:rPr>
            <w:lang w:val="nl-NL"/>
          </w:rPr>
          <w:fldChar w:fldCharType="begin"/>
        </w:r>
        <w:r w:rsidR="00B068D9" w:rsidRPr="00D15946">
          <w:rPr>
            <w:lang w:val="nl-NL"/>
          </w:rPr>
          <w:instrText xml:space="preserve"> REF _Ref16596840 \r \h </w:instrText>
        </w:r>
        <w:r w:rsidR="00D15946">
          <w:rPr>
            <w:lang w:val="nl-NL"/>
          </w:rPr>
          <w:instrText xml:space="preserve"> \* MERGEFORMAT </w:instrText>
        </w:r>
        <w:r w:rsidR="00B068D9" w:rsidRPr="00D15946">
          <w:rPr>
            <w:lang w:val="nl-NL"/>
          </w:rPr>
        </w:r>
        <w:r w:rsidR="00B068D9" w:rsidRPr="00D15946">
          <w:rPr>
            <w:lang w:val="nl-NL"/>
          </w:rPr>
          <w:fldChar w:fldCharType="separate"/>
        </w:r>
        <w:r w:rsidR="003960D2">
          <w:rPr>
            <w:lang w:val="nl-NL"/>
          </w:rPr>
          <w:t>24</w:t>
        </w:r>
        <w:r w:rsidR="00B068D9" w:rsidRPr="00D15946">
          <w:rPr>
            <w:lang w:val="nl-NL"/>
          </w:rPr>
          <w:fldChar w:fldCharType="end"/>
        </w:r>
      </w:hyperlink>
      <w:r w:rsidRPr="00D15946">
        <w:rPr>
          <w:lang w:val="nl-NL"/>
        </w:rPr>
        <w:t xml:space="preserve"> van toepassing is.</w:t>
      </w:r>
      <w:bookmarkEnd w:id="83"/>
    </w:p>
    <w:p w14:paraId="309D9847" w14:textId="77777777" w:rsidR="007D7EFB" w:rsidRPr="00D15946" w:rsidRDefault="007D7EFB" w:rsidP="002D2CCB">
      <w:pPr>
        <w:pStyle w:val="Kop2"/>
        <w:rPr>
          <w:lang w:val="nl-NL"/>
        </w:rPr>
      </w:pPr>
      <w:r w:rsidRPr="00D15946">
        <w:rPr>
          <w:lang w:val="nl-NL"/>
        </w:rPr>
        <w:t>Opdrachtgever zal Opdrachtnemer zoveel mogelijk informeren over de ontwikkelingen die bij haar gaande zijn en relevantie hebben of kunnen hebben voor de uitvoering van de onderhavige Overeenkomst en de mogelijke verlening van nadere opdrachten.</w:t>
      </w:r>
    </w:p>
    <w:p w14:paraId="28E7B9AE" w14:textId="434380C1" w:rsidR="007D7EFB" w:rsidRPr="00D15946" w:rsidRDefault="007D7EFB" w:rsidP="002D2CCB">
      <w:pPr>
        <w:pStyle w:val="Kop2"/>
        <w:rPr>
          <w:lang w:val="nl-NL"/>
        </w:rPr>
      </w:pPr>
      <w:bookmarkStart w:id="84" w:name="_bookmark31"/>
      <w:bookmarkStart w:id="85" w:name="_Ref16600489"/>
      <w:bookmarkEnd w:id="84"/>
      <w:r w:rsidRPr="00D15946">
        <w:rPr>
          <w:lang w:val="nl-NL"/>
        </w:rPr>
        <w:t xml:space="preserve">Opdrachtnemer verklaart zich bereid om in aanvulling op de in de Overeenkomst omschreven Diensten op verzoek van Opdrachtgever aanvullende of andere diensten te verrichten. Opdrachtgever is echter niet verplicht om opdrachten terzake aan Opdrachtnemer te verstrekken. Op eventuele nadere opdrachten is de regeling van artikel </w:t>
      </w:r>
      <w:r w:rsidR="00B068D9" w:rsidRPr="00D15946">
        <w:fldChar w:fldCharType="begin"/>
      </w:r>
      <w:r w:rsidR="00B068D9" w:rsidRPr="00D15946">
        <w:rPr>
          <w:lang w:val="nl-NL"/>
        </w:rPr>
        <w:instrText xml:space="preserve"> REF _Ref16596840 \r \h </w:instrText>
      </w:r>
      <w:r w:rsidR="00D15946" w:rsidRPr="00D15946">
        <w:rPr>
          <w:lang w:val="nl-NL"/>
        </w:rPr>
        <w:instrText xml:space="preserve"> \* MERGEFORMAT </w:instrText>
      </w:r>
      <w:r w:rsidR="00B068D9" w:rsidRPr="00D15946">
        <w:fldChar w:fldCharType="separate"/>
      </w:r>
      <w:r w:rsidR="003960D2">
        <w:rPr>
          <w:lang w:val="nl-NL"/>
        </w:rPr>
        <w:t>24</w:t>
      </w:r>
      <w:r w:rsidR="00B068D9" w:rsidRPr="00D15946">
        <w:fldChar w:fldCharType="end"/>
      </w:r>
      <w:r w:rsidR="008A06ED" w:rsidRPr="008A06ED">
        <w:rPr>
          <w:lang w:val="nl-NL"/>
        </w:rPr>
        <w:t xml:space="preserve"> </w:t>
      </w:r>
      <w:r w:rsidRPr="00D15946">
        <w:rPr>
          <w:lang w:val="nl-NL"/>
        </w:rPr>
        <w:t>eveneens van toepassing.</w:t>
      </w:r>
      <w:bookmarkEnd w:id="85"/>
    </w:p>
    <w:p w14:paraId="273942B7" w14:textId="356B2ECB" w:rsidR="007D7EFB" w:rsidRPr="00D15946" w:rsidRDefault="007D7EFB" w:rsidP="003A76D0">
      <w:pPr>
        <w:pStyle w:val="Kop1"/>
      </w:pPr>
      <w:bookmarkStart w:id="86" w:name="_bookmark32"/>
      <w:bookmarkStart w:id="87" w:name="_Ref16596840"/>
      <w:bookmarkStart w:id="88" w:name="_Ref16597421"/>
      <w:bookmarkStart w:id="89" w:name="_Toc16873081"/>
      <w:bookmarkEnd w:id="86"/>
      <w:r w:rsidRPr="00D15946">
        <w:lastRenderedPageBreak/>
        <w:t>Meerwerk</w:t>
      </w:r>
      <w:bookmarkEnd w:id="87"/>
      <w:bookmarkEnd w:id="88"/>
      <w:bookmarkEnd w:id="89"/>
    </w:p>
    <w:p w14:paraId="5AC13408" w14:textId="77777777" w:rsidR="007D7EFB" w:rsidRPr="00D15946" w:rsidRDefault="007D7EFB" w:rsidP="002D2CCB">
      <w:pPr>
        <w:pStyle w:val="Kop2"/>
        <w:rPr>
          <w:lang w:val="nl-NL"/>
        </w:rPr>
      </w:pPr>
      <w:r w:rsidRPr="00D15946">
        <w:rPr>
          <w:lang w:val="nl-NL"/>
        </w:rPr>
        <w:t>Indien Opdrachtnemer meent dat van Meerwerk sprake zal zijn, zal hij daarvan zo spoedig mogelijk schriftelijk mededeling doen aan Opdrachtgever, omvattende de vermeende aanleiding hiertoe. Tot Meerwerk worden niet gerekend additionele werkzaamheden die Opdrachtnemer bij het sluiten van deze Overeenkomst had kunnen of moeten voorzien.</w:t>
      </w:r>
    </w:p>
    <w:p w14:paraId="40F5F0AC" w14:textId="01956557" w:rsidR="007D7EFB" w:rsidRPr="00D15946" w:rsidRDefault="007D7EFB" w:rsidP="002D2CCB">
      <w:pPr>
        <w:pStyle w:val="Kop2"/>
        <w:rPr>
          <w:lang w:val="nl-NL"/>
        </w:rPr>
      </w:pPr>
      <w:r w:rsidRPr="00D15946">
        <w:rPr>
          <w:lang w:val="nl-NL"/>
        </w:rPr>
        <w:t xml:space="preserve">Opdrachtnemer zal voordat met het Meerwerk als bedoeld in het vorige lid wordt aangevangen, </w:t>
      </w:r>
      <w:r w:rsidR="000C73F2" w:rsidRPr="00D15946">
        <w:rPr>
          <w:lang w:val="nl-NL"/>
        </w:rPr>
        <w:t>een Wijzigingsverzoek</w:t>
      </w:r>
      <w:r w:rsidRPr="00D15946">
        <w:rPr>
          <w:lang w:val="nl-NL"/>
        </w:rPr>
        <w:t xml:space="preserve"> uitbrengen. </w:t>
      </w:r>
      <w:r w:rsidR="000C73F2" w:rsidRPr="00D15946">
        <w:rPr>
          <w:lang w:val="nl-NL"/>
        </w:rPr>
        <w:t>Dit Wijzigingsverzoek</w:t>
      </w:r>
      <w:r w:rsidRPr="00D15946">
        <w:rPr>
          <w:lang w:val="nl-NL"/>
        </w:rPr>
        <w:t xml:space="preserve"> dient de navolgende gegevens te bevatten:</w:t>
      </w:r>
    </w:p>
    <w:p w14:paraId="361EC130" w14:textId="37C3B170" w:rsidR="007D7EFB" w:rsidRPr="00D15946" w:rsidRDefault="007D7EFB" w:rsidP="004630B0">
      <w:pPr>
        <w:pStyle w:val="Kop2"/>
        <w:numPr>
          <w:ilvl w:val="2"/>
          <w:numId w:val="2"/>
        </w:numPr>
        <w:rPr>
          <w:lang w:val="nl-NL"/>
        </w:rPr>
      </w:pPr>
      <w:r w:rsidRPr="00D15946">
        <w:rPr>
          <w:lang w:val="nl-NL"/>
        </w:rPr>
        <w:t xml:space="preserve">de reden(en) waarom de in </w:t>
      </w:r>
      <w:r w:rsidR="000C73F2" w:rsidRPr="00D15946">
        <w:rPr>
          <w:lang w:val="nl-NL"/>
        </w:rPr>
        <w:t>het Wijzigingsverzoek</w:t>
      </w:r>
      <w:r w:rsidRPr="00D15946">
        <w:rPr>
          <w:lang w:val="nl-NL"/>
        </w:rPr>
        <w:t xml:space="preserve"> voorgestelde wijzigingen met betrekking tot de Applicatie, Diensten en/of uitvoering/reikwijdte van de Overeenkomst beschouwd dient te worden als Meerwerk;</w:t>
      </w:r>
    </w:p>
    <w:p w14:paraId="54E62BF2" w14:textId="77777777" w:rsidR="007D7EFB" w:rsidRPr="00D15946" w:rsidRDefault="007D7EFB" w:rsidP="004630B0">
      <w:pPr>
        <w:pStyle w:val="Kop2"/>
        <w:numPr>
          <w:ilvl w:val="2"/>
          <w:numId w:val="2"/>
        </w:numPr>
        <w:rPr>
          <w:lang w:val="nl-NL"/>
        </w:rPr>
      </w:pPr>
      <w:r w:rsidRPr="00D15946">
        <w:rPr>
          <w:lang w:val="nl-NL"/>
        </w:rPr>
        <w:t>de omvang van het door Opdrachtnemer verwachte Meerwerk;</w:t>
      </w:r>
    </w:p>
    <w:p w14:paraId="1D30D721" w14:textId="3D9914E7" w:rsidR="007D7EFB" w:rsidRPr="00D15946" w:rsidRDefault="007D7EFB" w:rsidP="004630B0">
      <w:pPr>
        <w:pStyle w:val="Kop2"/>
        <w:numPr>
          <w:ilvl w:val="2"/>
          <w:numId w:val="2"/>
        </w:numPr>
        <w:rPr>
          <w:lang w:val="nl-NL"/>
        </w:rPr>
      </w:pPr>
      <w:r w:rsidRPr="00D15946">
        <w:rPr>
          <w:lang w:val="nl-NL"/>
        </w:rPr>
        <w:t xml:space="preserve">de aan het Meerwerk verbonden kosten, </w:t>
      </w:r>
      <w:r w:rsidRPr="00BA410F">
        <w:rPr>
          <w:lang w:val="nl-NL"/>
        </w:rPr>
        <w:t xml:space="preserve">waarbij de in Bijlage </w:t>
      </w:r>
      <w:r w:rsidR="00BA410F" w:rsidRPr="00BA410F">
        <w:rPr>
          <w:lang w:val="nl-NL"/>
        </w:rPr>
        <w:t>3 (</w:t>
      </w:r>
      <w:r w:rsidR="00BA410F">
        <w:rPr>
          <w:lang w:val="nl-NL"/>
        </w:rPr>
        <w:t>Prijzen en betaling)</w:t>
      </w:r>
      <w:r w:rsidRPr="00D15946">
        <w:rPr>
          <w:lang w:val="nl-NL"/>
        </w:rPr>
        <w:t xml:space="preserve"> opgenomen tarieven niet zullen worden overschreden;</w:t>
      </w:r>
    </w:p>
    <w:p w14:paraId="75B9DC42" w14:textId="44290ADD" w:rsidR="007D7EFB" w:rsidRPr="00D15946" w:rsidRDefault="007D7EFB" w:rsidP="004630B0">
      <w:pPr>
        <w:pStyle w:val="Kop2"/>
        <w:numPr>
          <w:ilvl w:val="2"/>
          <w:numId w:val="2"/>
        </w:numPr>
        <w:rPr>
          <w:lang w:val="nl-NL"/>
        </w:rPr>
      </w:pPr>
      <w:r w:rsidRPr="00D15946">
        <w:rPr>
          <w:lang w:val="nl-NL"/>
        </w:rPr>
        <w:t>de consequenties voor de (uitvoering van) de Overeenkomst, de Applicatie</w:t>
      </w:r>
      <w:r w:rsidR="00C779D8">
        <w:rPr>
          <w:lang w:val="nl-NL"/>
        </w:rPr>
        <w:t xml:space="preserve"> </w:t>
      </w:r>
      <w:r w:rsidRPr="00D15946">
        <w:rPr>
          <w:lang w:val="nl-NL"/>
        </w:rPr>
        <w:t>en/of de Diensten.</w:t>
      </w:r>
    </w:p>
    <w:p w14:paraId="7643D6EB" w14:textId="4B1DFB40" w:rsidR="007D7EFB" w:rsidRPr="00D15946" w:rsidRDefault="007D7EFB" w:rsidP="002D2CCB">
      <w:pPr>
        <w:pStyle w:val="Kop2"/>
        <w:rPr>
          <w:lang w:val="nl-NL"/>
        </w:rPr>
      </w:pPr>
      <w:r w:rsidRPr="00D15946">
        <w:rPr>
          <w:lang w:val="nl-NL"/>
        </w:rPr>
        <w:t xml:space="preserve">Opdrachtnemer zal niet met het Meerwerk aanvangen, alvorens hij schriftelijk uitdrukkelijk opdracht van Opdrachtgever heeft gekregen tot uitvoering van </w:t>
      </w:r>
      <w:r w:rsidR="000C73F2" w:rsidRPr="00D15946">
        <w:rPr>
          <w:lang w:val="nl-NL"/>
        </w:rPr>
        <w:t>het Wijzigingsverzoek</w:t>
      </w:r>
      <w:r w:rsidRPr="00D15946">
        <w:rPr>
          <w:lang w:val="nl-NL"/>
        </w:rPr>
        <w:t xml:space="preserve">. Daarbij kan opdrachtgever de reikwijdte, inhoud en voorwaarden van </w:t>
      </w:r>
      <w:r w:rsidR="000C73F2" w:rsidRPr="00D15946">
        <w:rPr>
          <w:lang w:val="nl-NL"/>
        </w:rPr>
        <w:t>het Wijzigingsverzoek</w:t>
      </w:r>
      <w:r w:rsidRPr="00D15946">
        <w:rPr>
          <w:lang w:val="nl-NL"/>
        </w:rPr>
        <w:t xml:space="preserve"> aanpassen.</w:t>
      </w:r>
    </w:p>
    <w:p w14:paraId="2398FAD2" w14:textId="2750E71F" w:rsidR="007D7EFB" w:rsidRPr="00D15946" w:rsidRDefault="007D7EFB" w:rsidP="002D2CCB">
      <w:pPr>
        <w:pStyle w:val="Kop2"/>
        <w:rPr>
          <w:lang w:val="nl-NL"/>
        </w:rPr>
      </w:pPr>
      <w:r w:rsidRPr="00D15946">
        <w:rPr>
          <w:lang w:val="nl-NL"/>
        </w:rPr>
        <w:t xml:space="preserve">Indien Opdrachtnemer ondanks het ontbreken van genoemde toestemming toch de werkzaamheden uitvoert, zijn de kosten van deze werkzaamheden voor zijn rekening. Ter zake van het door Opdrachtnemer te verrichten Meerwerk gelden de bepalingen van deze Overeenkomst. Opdrachtnemer is niet gerechtigd bij het uitbrengen van </w:t>
      </w:r>
      <w:r w:rsidR="00403CCC" w:rsidRPr="00D15946">
        <w:rPr>
          <w:lang w:val="nl-NL"/>
        </w:rPr>
        <w:t xml:space="preserve">Wijzigingsverzoek </w:t>
      </w:r>
      <w:r w:rsidRPr="00D15946">
        <w:rPr>
          <w:lang w:val="nl-NL"/>
        </w:rPr>
        <w:t>nadere c.q. zwaardere voorwaarden te stellen.</w:t>
      </w:r>
    </w:p>
    <w:p w14:paraId="3EDB1119" w14:textId="65BF647B" w:rsidR="007D7EFB" w:rsidRPr="00D15946" w:rsidRDefault="007D7EFB" w:rsidP="002D2CCB">
      <w:pPr>
        <w:pStyle w:val="Kop2"/>
        <w:rPr>
          <w:lang w:val="nl-NL"/>
        </w:rPr>
      </w:pPr>
      <w:r w:rsidRPr="00D15946">
        <w:rPr>
          <w:lang w:val="nl-NL"/>
        </w:rPr>
        <w:t>Kosten die de Opdrachtnemer maakt voor wijzigingen aan de Applicatie en/of SaaS-diensten die door anderen dan de Opdrachtgever zijn geïnitieerd, kunnen op geen enkele wijze verhaald worden op de Opdrachtgever en zullen in geen geval gelden als Meerwerk.</w:t>
      </w:r>
      <w:r w:rsidR="008B2E47" w:rsidRPr="00D15946">
        <w:rPr>
          <w:lang w:val="nl-NL"/>
        </w:rPr>
        <w:t xml:space="preserve"> </w:t>
      </w:r>
      <w:r w:rsidRPr="00D15946">
        <w:rPr>
          <w:lang w:val="nl-NL"/>
        </w:rPr>
        <w:t xml:space="preserve">Voorbeelden hiervan zijn wijzigingen als gevolg van </w:t>
      </w:r>
      <w:r w:rsidR="00403CCC">
        <w:rPr>
          <w:lang w:val="nl-NL"/>
        </w:rPr>
        <w:t>(</w:t>
      </w:r>
      <w:r w:rsidRPr="00D15946">
        <w:rPr>
          <w:lang w:val="nl-NL"/>
        </w:rPr>
        <w:t>landelijke</w:t>
      </w:r>
      <w:r w:rsidR="00403CCC">
        <w:rPr>
          <w:lang w:val="nl-NL"/>
        </w:rPr>
        <w:t>)</w:t>
      </w:r>
      <w:r w:rsidRPr="00D15946">
        <w:rPr>
          <w:lang w:val="nl-NL"/>
        </w:rPr>
        <w:t xml:space="preserve"> ontwikkelingen </w:t>
      </w:r>
      <w:r w:rsidR="00403CCC">
        <w:rPr>
          <w:lang w:val="nl-NL"/>
        </w:rPr>
        <w:t xml:space="preserve">in het kader van DBC </w:t>
      </w:r>
      <w:r w:rsidRPr="00D15946">
        <w:rPr>
          <w:lang w:val="nl-NL"/>
        </w:rPr>
        <w:t>of wijzigingen op aanvraag van andere klanten van een andere organisatie van dezelfde Applicatie en/of SaaS-diensten.</w:t>
      </w:r>
    </w:p>
    <w:p w14:paraId="2952378F" w14:textId="5FB3E4BD" w:rsidR="007D7EFB" w:rsidRPr="00D15946" w:rsidRDefault="007D7EFB" w:rsidP="003A76D0">
      <w:pPr>
        <w:pStyle w:val="Kop1"/>
      </w:pPr>
      <w:bookmarkStart w:id="90" w:name="_bookmark33"/>
      <w:bookmarkStart w:id="91" w:name="_Ref16597702"/>
      <w:bookmarkStart w:id="92" w:name="_Toc16873082"/>
      <w:bookmarkEnd w:id="90"/>
      <w:r w:rsidRPr="00D15946">
        <w:t>Garantie</w:t>
      </w:r>
      <w:bookmarkEnd w:id="91"/>
      <w:bookmarkEnd w:id="92"/>
    </w:p>
    <w:p w14:paraId="522A24D1" w14:textId="77777777" w:rsidR="007D7EFB" w:rsidRPr="00D15946" w:rsidRDefault="007D7EFB" w:rsidP="002D2CCB">
      <w:pPr>
        <w:pStyle w:val="Kop2"/>
        <w:rPr>
          <w:lang w:val="nl-NL"/>
        </w:rPr>
      </w:pPr>
      <w:r w:rsidRPr="00D15946">
        <w:rPr>
          <w:lang w:val="nl-NL"/>
        </w:rPr>
        <w:t>Opdrachtnemer garandeert hierbij aan Opdrachtgever na Acceptatie en vervolgens gedurende de verdere looptijd van de Overeenkomst dat:</w:t>
      </w:r>
    </w:p>
    <w:p w14:paraId="35D344C9" w14:textId="28D0C86E" w:rsidR="007D7EFB" w:rsidRPr="00D15946" w:rsidRDefault="007D7EFB" w:rsidP="004630B0">
      <w:pPr>
        <w:pStyle w:val="Kop2"/>
        <w:numPr>
          <w:ilvl w:val="2"/>
          <w:numId w:val="2"/>
        </w:numPr>
        <w:rPr>
          <w:lang w:val="nl-NL"/>
        </w:rPr>
      </w:pPr>
      <w:r w:rsidRPr="00D15946">
        <w:rPr>
          <w:lang w:val="nl-NL"/>
        </w:rPr>
        <w:t xml:space="preserve">De Applicatie, eventuele Maatwerkprogrammatuur, </w:t>
      </w:r>
      <w:r w:rsidR="00F5007C" w:rsidRPr="00D15946">
        <w:rPr>
          <w:lang w:val="nl-NL"/>
        </w:rPr>
        <w:t xml:space="preserve">en </w:t>
      </w:r>
      <w:r w:rsidRPr="00D15946">
        <w:rPr>
          <w:lang w:val="nl-NL"/>
        </w:rPr>
        <w:t>de SaaS-diensten geheel voldoen aan en goed functioneren overeenkomstig de Specificaties;</w:t>
      </w:r>
    </w:p>
    <w:p w14:paraId="0502AB37" w14:textId="482C5F1E" w:rsidR="007D7EFB" w:rsidRPr="00D15946" w:rsidRDefault="007D7EFB" w:rsidP="004630B0">
      <w:pPr>
        <w:pStyle w:val="Kop2"/>
        <w:numPr>
          <w:ilvl w:val="2"/>
          <w:numId w:val="2"/>
        </w:numPr>
        <w:rPr>
          <w:lang w:val="nl-NL"/>
        </w:rPr>
      </w:pPr>
      <w:r w:rsidRPr="00D15946">
        <w:rPr>
          <w:lang w:val="nl-NL"/>
        </w:rPr>
        <w:t xml:space="preserve">De Applicatie, eventuele Maatwerkprogrammatuur, </w:t>
      </w:r>
      <w:r w:rsidR="00F5007C" w:rsidRPr="00D15946">
        <w:rPr>
          <w:lang w:val="nl-NL"/>
        </w:rPr>
        <w:t xml:space="preserve">en </w:t>
      </w:r>
      <w:r w:rsidRPr="00D15946">
        <w:rPr>
          <w:lang w:val="nl-NL"/>
        </w:rPr>
        <w:t>de SaaS-diensten vrij zijn en blijven van Onvolkomenheden of gebreken in vakmanschap, bugs en logic bombs;</w:t>
      </w:r>
    </w:p>
    <w:p w14:paraId="526F0870" w14:textId="2BA75DF3" w:rsidR="007D7EFB" w:rsidRPr="00D15946" w:rsidRDefault="007D7EFB" w:rsidP="004630B0">
      <w:pPr>
        <w:pStyle w:val="Kop2"/>
        <w:numPr>
          <w:ilvl w:val="2"/>
          <w:numId w:val="2"/>
        </w:numPr>
        <w:rPr>
          <w:lang w:val="nl-NL"/>
        </w:rPr>
      </w:pPr>
      <w:r w:rsidRPr="00D15946">
        <w:rPr>
          <w:lang w:val="nl-NL"/>
        </w:rPr>
        <w:t xml:space="preserve">De Applicatie, eventuele Maatwerkprogrammatuur, </w:t>
      </w:r>
      <w:r w:rsidR="00F5007C" w:rsidRPr="00D15946">
        <w:rPr>
          <w:lang w:val="nl-NL"/>
        </w:rPr>
        <w:t xml:space="preserve">en </w:t>
      </w:r>
      <w:r w:rsidRPr="00D15946">
        <w:rPr>
          <w:lang w:val="nl-NL"/>
        </w:rPr>
        <w:t xml:space="preserve">de SaaS-diensten geschikt zijn en </w:t>
      </w:r>
      <w:r w:rsidRPr="00D15946">
        <w:rPr>
          <w:lang w:val="nl-NL"/>
        </w:rPr>
        <w:lastRenderedPageBreak/>
        <w:t>adequaat functioneren in samenhang met het Systeem en verdere configuratie en infrastructuur van de Hostingomgeving;</w:t>
      </w:r>
    </w:p>
    <w:p w14:paraId="08A39804" w14:textId="4BDDB8E9" w:rsidR="007D7EFB" w:rsidRPr="00D15946" w:rsidRDefault="007D7EFB" w:rsidP="004630B0">
      <w:pPr>
        <w:pStyle w:val="Kop2"/>
        <w:numPr>
          <w:ilvl w:val="2"/>
          <w:numId w:val="2"/>
        </w:numPr>
        <w:rPr>
          <w:lang w:val="nl-NL"/>
        </w:rPr>
      </w:pPr>
      <w:r w:rsidRPr="00D15946">
        <w:rPr>
          <w:lang w:val="nl-NL"/>
        </w:rPr>
        <w:t xml:space="preserve">De Applicatie ook bij Piekbelasting de overeengekomen eigenschappen bevat en voldoet aan de Specificaties zoals opgenomen in Bijlagen </w:t>
      </w:r>
      <w:r w:rsidR="00707076">
        <w:rPr>
          <w:lang w:val="nl-NL"/>
        </w:rPr>
        <w:t>5 en 6</w:t>
      </w:r>
      <w:r w:rsidRPr="00D15946">
        <w:rPr>
          <w:lang w:val="nl-NL"/>
        </w:rPr>
        <w:t xml:space="preserve"> dan wel elders in deze Overeenkomst;</w:t>
      </w:r>
    </w:p>
    <w:p w14:paraId="070B9771" w14:textId="77777777" w:rsidR="007D7EFB" w:rsidRPr="00587054" w:rsidRDefault="007D7EFB" w:rsidP="004630B0">
      <w:pPr>
        <w:pStyle w:val="Kop2"/>
        <w:numPr>
          <w:ilvl w:val="2"/>
          <w:numId w:val="2"/>
        </w:numPr>
        <w:rPr>
          <w:lang w:val="nl-NL"/>
        </w:rPr>
      </w:pPr>
      <w:r w:rsidRPr="00587054">
        <w:rPr>
          <w:lang w:val="nl-NL"/>
        </w:rPr>
        <w:t>De Applicatie en eventuele Maatwerkprogrammatuur compatibel is en blijft met de Hostingomgeving;</w:t>
      </w:r>
    </w:p>
    <w:p w14:paraId="62BD7030" w14:textId="6A3A6EE2" w:rsidR="007D7EFB" w:rsidRPr="00D15946" w:rsidRDefault="007D7EFB" w:rsidP="004630B0">
      <w:pPr>
        <w:pStyle w:val="Kop2"/>
        <w:numPr>
          <w:ilvl w:val="2"/>
          <w:numId w:val="2"/>
        </w:numPr>
        <w:rPr>
          <w:lang w:val="nl-NL"/>
        </w:rPr>
      </w:pPr>
      <w:r w:rsidRPr="00587054">
        <w:rPr>
          <w:lang w:val="nl-NL"/>
        </w:rPr>
        <w:t xml:space="preserve">De Applicatie, eventuele Maatwerkprogrammatuur, </w:t>
      </w:r>
      <w:r w:rsidR="00F5007C" w:rsidRPr="00587054">
        <w:rPr>
          <w:lang w:val="nl-NL"/>
        </w:rPr>
        <w:t xml:space="preserve">en </w:t>
      </w:r>
      <w:r w:rsidRPr="00587054">
        <w:rPr>
          <w:lang w:val="nl-NL"/>
        </w:rPr>
        <w:t>de SaaS-</w:t>
      </w:r>
      <w:r w:rsidR="001707C9" w:rsidRPr="00587054">
        <w:rPr>
          <w:lang w:val="nl-NL"/>
        </w:rPr>
        <w:t>d</w:t>
      </w:r>
      <w:r w:rsidRPr="00587054">
        <w:rPr>
          <w:lang w:val="nl-NL"/>
        </w:rPr>
        <w:t>iensten geschikt zijn voor</w:t>
      </w:r>
      <w:r w:rsidRPr="00D15946">
        <w:rPr>
          <w:lang w:val="nl-NL"/>
        </w:rPr>
        <w:t xml:space="preserve"> het doel waarvoor Opdrachtgever heeft aangegeven deze te hebben verworven;</w:t>
      </w:r>
    </w:p>
    <w:p w14:paraId="1885CCBD" w14:textId="0F838377" w:rsidR="007D7EFB" w:rsidRPr="00D15946" w:rsidRDefault="007D7EFB" w:rsidP="004630B0">
      <w:pPr>
        <w:pStyle w:val="Kop2"/>
        <w:numPr>
          <w:ilvl w:val="2"/>
          <w:numId w:val="2"/>
        </w:numPr>
        <w:rPr>
          <w:lang w:val="nl-NL"/>
        </w:rPr>
      </w:pPr>
      <w:r w:rsidRPr="00D15946">
        <w:rPr>
          <w:lang w:val="nl-NL"/>
        </w:rPr>
        <w:t>Ten aanzien van de Applicatie, de SaaS-</w:t>
      </w:r>
      <w:r w:rsidR="001707C9" w:rsidRPr="00D15946">
        <w:rPr>
          <w:lang w:val="nl-NL"/>
        </w:rPr>
        <w:t>d</w:t>
      </w:r>
      <w:r w:rsidRPr="00D15946">
        <w:rPr>
          <w:lang w:val="nl-NL"/>
        </w:rPr>
        <w:t>iensten</w:t>
      </w:r>
      <w:r w:rsidR="0059661B" w:rsidRPr="00D15946">
        <w:rPr>
          <w:lang w:val="nl-NL"/>
        </w:rPr>
        <w:t xml:space="preserve">, </w:t>
      </w:r>
      <w:r w:rsidRPr="00D15946">
        <w:rPr>
          <w:lang w:val="nl-NL"/>
        </w:rPr>
        <w:t>en de Hostingomgeving die beveiligingsmaatregelen worden genomen die noodzakelijk zijn met het oog op de opgeslagen Data, Content en de bescherming van Persoonsgegevens;</w:t>
      </w:r>
    </w:p>
    <w:p w14:paraId="0E9FD7F2" w14:textId="2E4780DC" w:rsidR="00720BD9" w:rsidRPr="00D15946" w:rsidRDefault="00720BD9" w:rsidP="004630B0">
      <w:pPr>
        <w:pStyle w:val="Kop2"/>
        <w:numPr>
          <w:ilvl w:val="2"/>
          <w:numId w:val="2"/>
        </w:numPr>
        <w:rPr>
          <w:lang w:val="nl-NL"/>
        </w:rPr>
      </w:pPr>
      <w:r w:rsidRPr="00D15946">
        <w:rPr>
          <w:lang w:val="nl-NL"/>
        </w:rPr>
        <w:t xml:space="preserve">De Data en Content uitsluitend worden gebruikt voor het verlenen van de Diensten en niet – al dan niet geanonimiseerd – voor enige ander doeleinden, tenzij hiervoor expliciete schriftelijke toestemming is gegeven door de </w:t>
      </w:r>
      <w:r w:rsidR="008B2E47" w:rsidRPr="00D15946">
        <w:rPr>
          <w:lang w:val="nl-NL"/>
        </w:rPr>
        <w:t>persoon die namens Opdrachtgever bevoegd is om hierover beslissingen te nemen.</w:t>
      </w:r>
    </w:p>
    <w:p w14:paraId="600C2655" w14:textId="2EF91323" w:rsidR="007D7EFB" w:rsidRPr="00D15946" w:rsidRDefault="007D7EFB" w:rsidP="002D2CCB">
      <w:pPr>
        <w:pStyle w:val="Kop2"/>
        <w:rPr>
          <w:lang w:val="nl-NL"/>
        </w:rPr>
      </w:pPr>
      <w:r w:rsidRPr="00D15946">
        <w:rPr>
          <w:lang w:val="nl-NL"/>
        </w:rPr>
        <w:t>Opdrachtnemer garandeert voorts gedurende een periode van één (1) jaar na Acceptatie dat eventuele Onvolkomenheden in de Applicatie, Maatwerkprogrammatuur</w:t>
      </w:r>
      <w:r w:rsidR="0059661B" w:rsidRPr="00D15946">
        <w:rPr>
          <w:lang w:val="nl-NL"/>
        </w:rPr>
        <w:t xml:space="preserve"> en koppelingen, </w:t>
      </w:r>
      <w:r w:rsidRPr="00D15946">
        <w:rPr>
          <w:lang w:val="nl-NL"/>
        </w:rPr>
        <w:t xml:space="preserve">kosteloos geanalyseerd en gecorrigeerd worden met inachtneming van de Bijlage </w:t>
      </w:r>
      <w:r w:rsidR="001A5301">
        <w:rPr>
          <w:lang w:val="nl-NL"/>
        </w:rPr>
        <w:t>4 (Service Level Agreement)</w:t>
      </w:r>
      <w:r w:rsidRPr="00D15946">
        <w:rPr>
          <w:lang w:val="nl-NL"/>
        </w:rPr>
        <w:t xml:space="preserve"> en de overige bepalingen van deze Overeenkomst.</w:t>
      </w:r>
    </w:p>
    <w:p w14:paraId="4D276325" w14:textId="77777777" w:rsidR="007D7EFB" w:rsidRPr="00D15946" w:rsidRDefault="007D7EFB" w:rsidP="002D2CCB">
      <w:pPr>
        <w:pStyle w:val="Kop2"/>
        <w:rPr>
          <w:lang w:val="nl-NL"/>
        </w:rPr>
      </w:pPr>
      <w:r w:rsidRPr="00D15946">
        <w:rPr>
          <w:lang w:val="nl-NL"/>
        </w:rPr>
        <w:t>Opdrachtnemer garandeert verder ten aanzien van de Diensten dat:</w:t>
      </w:r>
    </w:p>
    <w:p w14:paraId="7B135B3A" w14:textId="29D424E0" w:rsidR="007D7EFB" w:rsidRPr="00D15946" w:rsidRDefault="007D7EFB" w:rsidP="004630B0">
      <w:pPr>
        <w:pStyle w:val="Kop2"/>
        <w:numPr>
          <w:ilvl w:val="2"/>
          <w:numId w:val="2"/>
        </w:numPr>
        <w:rPr>
          <w:lang w:val="nl-NL"/>
        </w:rPr>
      </w:pPr>
      <w:r w:rsidRPr="00D15946">
        <w:rPr>
          <w:lang w:val="nl-NL"/>
        </w:rPr>
        <w:t>de door of namens Opdrachtnemer te verlenen Diensten op vakbekwame wijze zullen worden uitgevoerd conform het bepaalde in of bij deze Overeenkomst</w:t>
      </w:r>
      <w:r w:rsidR="00E1542A" w:rsidRPr="00D15946">
        <w:rPr>
          <w:lang w:val="nl-NL"/>
        </w:rPr>
        <w:t xml:space="preserve"> en conform alle toepasselijke wet- en regelgeving</w:t>
      </w:r>
      <w:r w:rsidRPr="00D15946">
        <w:rPr>
          <w:lang w:val="nl-NL"/>
        </w:rPr>
        <w:t>;</w:t>
      </w:r>
    </w:p>
    <w:p w14:paraId="309FC9A4" w14:textId="77777777" w:rsidR="007D7EFB" w:rsidRPr="00D15946" w:rsidRDefault="007D7EFB" w:rsidP="004630B0">
      <w:pPr>
        <w:pStyle w:val="Kop2"/>
        <w:numPr>
          <w:ilvl w:val="2"/>
          <w:numId w:val="2"/>
        </w:numPr>
        <w:rPr>
          <w:lang w:val="nl-NL"/>
        </w:rPr>
      </w:pPr>
      <w:r w:rsidRPr="00D15946">
        <w:rPr>
          <w:lang w:val="nl-NL"/>
        </w:rPr>
        <w:t>voor de duur van deze Overeenkomst zijn Personeel voldoet en zal blijven voldoen aan de overeengekomen kwaliteiten ten aanzien van opleiding, deskundigheid en ervaring;</w:t>
      </w:r>
    </w:p>
    <w:p w14:paraId="7D075EEF" w14:textId="1945CE3D" w:rsidR="007D7EFB" w:rsidRPr="00D15946" w:rsidRDefault="007D7EFB" w:rsidP="004630B0">
      <w:pPr>
        <w:pStyle w:val="Kop2"/>
        <w:numPr>
          <w:ilvl w:val="2"/>
          <w:numId w:val="2"/>
        </w:numPr>
        <w:rPr>
          <w:lang w:val="nl-NL"/>
        </w:rPr>
      </w:pPr>
      <w:r w:rsidRPr="00D15946">
        <w:rPr>
          <w:lang w:val="nl-NL"/>
        </w:rPr>
        <w:t xml:space="preserve">Opdrachtnemer een adequaat controlesysteem heeft geïmplementeerd, teneinde aan zijn verplichtingen uit deze Overeenkomst ten aanzien van kwaliteitsbewaking te kunnen voldoen, alsmede dat Opdrachtnemer ook overigens op zodanige wijze door hem geleverde Diensten bewaakt, dat hij de in deze Overeenkomst vastgelegde kwaliteit en </w:t>
      </w:r>
      <w:r w:rsidR="00A25BD1" w:rsidRPr="00D15946">
        <w:rPr>
          <w:lang w:val="nl-NL"/>
        </w:rPr>
        <w:t>termijnbewaking kan waarborgen.</w:t>
      </w:r>
    </w:p>
    <w:p w14:paraId="7577D676" w14:textId="691A71C2" w:rsidR="007D7EFB" w:rsidRPr="00D15946" w:rsidRDefault="007D7EFB" w:rsidP="003A76D0">
      <w:pPr>
        <w:pStyle w:val="Kop1"/>
      </w:pPr>
      <w:bookmarkStart w:id="93" w:name="_bookmark34"/>
      <w:bookmarkStart w:id="94" w:name="_Toc16873083"/>
      <w:bookmarkEnd w:id="93"/>
      <w:r w:rsidRPr="00D15946">
        <w:t>Vertragingen</w:t>
      </w:r>
      <w:bookmarkEnd w:id="94"/>
    </w:p>
    <w:p w14:paraId="116B5AB7" w14:textId="77777777" w:rsidR="007D7EFB" w:rsidRPr="00D15946" w:rsidRDefault="007D7EFB" w:rsidP="002D2CCB">
      <w:pPr>
        <w:pStyle w:val="Kop2"/>
        <w:rPr>
          <w:lang w:val="nl-NL"/>
        </w:rPr>
      </w:pPr>
      <w:r w:rsidRPr="00D15946">
        <w:rPr>
          <w:lang w:val="nl-NL"/>
        </w:rPr>
        <w:t>Indien Opdrachtnemer voorziet dat hij aan een verplichting uit hoofde van deze Overeenkomst niet zal kunnen voldoen binnen de daarvoor gestelde termijn, zal hij Opdrachtgever terstond van de betreffende vertraging in de uitvoering van de Overeenkomst schriftelijk op de hoogte stellen en daarbij aangeven de oorzaak van de vertraging, alsmede de door Opdrachtnemer voorgestelde maatregelen om de (dreigende) vertraging te voorkomen of ongedaan te maken.</w:t>
      </w:r>
    </w:p>
    <w:p w14:paraId="5E83DD0B" w14:textId="77777777" w:rsidR="007D7EFB" w:rsidRPr="00D15946" w:rsidRDefault="007D7EFB" w:rsidP="002D2CCB">
      <w:pPr>
        <w:pStyle w:val="Kop2"/>
        <w:rPr>
          <w:lang w:val="nl-NL"/>
        </w:rPr>
      </w:pPr>
      <w:r w:rsidRPr="00D15946">
        <w:rPr>
          <w:lang w:val="nl-NL"/>
        </w:rPr>
        <w:t>Opdrachtnemer zal zo nodig extra Personeel inzetten of derden inschakelen om een vertraging in de uitvoering van de Overeenkomst te voorkomen of teniet te doen.</w:t>
      </w:r>
    </w:p>
    <w:p w14:paraId="03C3E28A" w14:textId="77777777" w:rsidR="007D7EFB" w:rsidRPr="00D15946" w:rsidRDefault="007D7EFB" w:rsidP="002D2CCB">
      <w:pPr>
        <w:pStyle w:val="Kop2"/>
        <w:rPr>
          <w:lang w:val="nl-NL"/>
        </w:rPr>
      </w:pPr>
      <w:r w:rsidRPr="00D15946">
        <w:rPr>
          <w:lang w:val="nl-NL"/>
        </w:rPr>
        <w:lastRenderedPageBreak/>
        <w:t>De kosten van het inzetten van extra Personeel of het inschakelen van derden voor het tenietdoen van een vertraging komen voor rekening van Opdrachtnemer, tenzij de vertraging geheel te wijten is aan een handelen of nalaten van Opdrachtgever in welk geval Opdrachtgever de kosten zal dienen te vergoeden aan Opdrachtnemer. Opdrachtnemer dient aan te tonen dat de vertraging in overwegende mate te wijten is aan Opdrachtgever.</w:t>
      </w:r>
    </w:p>
    <w:p w14:paraId="0CD67F0F" w14:textId="5001028A" w:rsidR="007D7EFB" w:rsidRPr="00D15946" w:rsidRDefault="007D7EFB" w:rsidP="002D2CCB">
      <w:pPr>
        <w:pStyle w:val="Kop2"/>
        <w:rPr>
          <w:lang w:val="nl-NL"/>
        </w:rPr>
      </w:pPr>
      <w:r w:rsidRPr="00D15946">
        <w:rPr>
          <w:lang w:val="nl-NL"/>
        </w:rPr>
        <w:t xml:space="preserve">Tenzij elders in deze Overeenkomst en/of Bijlagen een specifieke regeling is opgenomen (zoals bijvoorbeeld op grond van de SLA waarvoor deze bepaling niet geldt en alle genoemde termijnen fatale termijnen zijn), zal Opdrachtgever, indien een overeengekomen termijn (dreigt te) worden overschreden, Opdrachtnemer een redelijke termijn van de helft van de overeengekomen termijn met een maximum van </w:t>
      </w:r>
      <w:r w:rsidR="00B068D9" w:rsidRPr="00D15946">
        <w:rPr>
          <w:lang w:val="nl-NL"/>
        </w:rPr>
        <w:t>veertien</w:t>
      </w:r>
      <w:r w:rsidRPr="00D15946">
        <w:rPr>
          <w:lang w:val="nl-NL"/>
        </w:rPr>
        <w:t xml:space="preserve"> (</w:t>
      </w:r>
      <w:r w:rsidR="00B068D9" w:rsidRPr="00D15946">
        <w:rPr>
          <w:lang w:val="nl-NL"/>
        </w:rPr>
        <w:t>14</w:t>
      </w:r>
      <w:r w:rsidRPr="00D15946">
        <w:rPr>
          <w:lang w:val="nl-NL"/>
        </w:rPr>
        <w:t>) dagen geven waarbinnen Opdrachtnemer alsnog aan zijn verplichtingen kan voldoen. Deze termijn heeft het karakter van een fatale termijn.</w:t>
      </w:r>
    </w:p>
    <w:p w14:paraId="5988CD54" w14:textId="431CEC3B" w:rsidR="007D7EFB" w:rsidRPr="00D15946" w:rsidRDefault="007D7EFB" w:rsidP="002D2CCB">
      <w:pPr>
        <w:pStyle w:val="Kop2"/>
        <w:rPr>
          <w:lang w:val="nl-NL"/>
        </w:rPr>
      </w:pPr>
      <w:r w:rsidRPr="00D15946">
        <w:rPr>
          <w:lang w:val="nl-NL"/>
        </w:rPr>
        <w:t>Deze regeling geldt onverminderd de aanspraken van Opdrachtgever op schadevergoeding</w:t>
      </w:r>
      <w:r w:rsidR="00AB5EA8" w:rsidRPr="00D15946">
        <w:rPr>
          <w:lang w:val="nl-NL"/>
        </w:rPr>
        <w:t xml:space="preserve"> </w:t>
      </w:r>
      <w:r w:rsidRPr="00D15946">
        <w:rPr>
          <w:lang w:val="nl-NL"/>
        </w:rPr>
        <w:t>c.q. ontbinding uit hoofde van deze Overeenkomst en/of opschortingsrechten c.q. het recht om niet-geleverde Diensten en/of Applicatie niet te betalen.</w:t>
      </w:r>
    </w:p>
    <w:p w14:paraId="7991B007" w14:textId="5EF7A253" w:rsidR="007D7EFB" w:rsidRPr="00587054" w:rsidRDefault="007D7EFB" w:rsidP="003A76D0">
      <w:pPr>
        <w:pStyle w:val="Kop1"/>
      </w:pPr>
      <w:bookmarkStart w:id="95" w:name="_bookmark35"/>
      <w:bookmarkStart w:id="96" w:name="_Ref16600921"/>
      <w:bookmarkStart w:id="97" w:name="_Toc16873084"/>
      <w:bookmarkEnd w:id="95"/>
      <w:r w:rsidRPr="00587054">
        <w:t>Prijzen en betaling</w:t>
      </w:r>
      <w:bookmarkEnd w:id="96"/>
      <w:bookmarkEnd w:id="97"/>
    </w:p>
    <w:p w14:paraId="651AFA32" w14:textId="268344FF" w:rsidR="007D7EFB" w:rsidRPr="00587054" w:rsidRDefault="007D7EFB" w:rsidP="002D2CCB">
      <w:pPr>
        <w:pStyle w:val="Kop2"/>
        <w:rPr>
          <w:lang w:val="nl-NL"/>
        </w:rPr>
      </w:pPr>
      <w:r w:rsidRPr="00587054">
        <w:rPr>
          <w:lang w:val="nl-NL"/>
        </w:rPr>
        <w:t xml:space="preserve">Opdrachtnemer zal voor de Applicatie en de Diensten gerechtigd zijn tot een vergoeding </w:t>
      </w:r>
      <w:r w:rsidR="004F1191" w:rsidRPr="00587054">
        <w:rPr>
          <w:lang w:val="nl-NL"/>
        </w:rPr>
        <w:t>zoals nader</w:t>
      </w:r>
      <w:r w:rsidRPr="00587054">
        <w:rPr>
          <w:lang w:val="nl-NL"/>
        </w:rPr>
        <w:t xml:space="preserve"> gespecificeerd in Bijlage </w:t>
      </w:r>
      <w:r w:rsidR="00E412D5">
        <w:rPr>
          <w:lang w:val="nl-NL"/>
        </w:rPr>
        <w:t>3</w:t>
      </w:r>
      <w:r w:rsidRPr="00587054">
        <w:rPr>
          <w:lang w:val="nl-NL"/>
        </w:rPr>
        <w:t xml:space="preserve"> </w:t>
      </w:r>
      <w:r w:rsidR="004F1191" w:rsidRPr="00587054">
        <w:rPr>
          <w:lang w:val="nl-NL"/>
        </w:rPr>
        <w:t xml:space="preserve">(Prijzen en betaling) </w:t>
      </w:r>
      <w:r w:rsidRPr="00587054">
        <w:rPr>
          <w:lang w:val="nl-NL"/>
        </w:rPr>
        <w:t>bij deze Overeenkomst.</w:t>
      </w:r>
    </w:p>
    <w:p w14:paraId="7AD22A60" w14:textId="4F5A339D" w:rsidR="007D7EFB" w:rsidRPr="00587054" w:rsidRDefault="007D7EFB" w:rsidP="002D2CCB">
      <w:pPr>
        <w:pStyle w:val="Kop2"/>
        <w:rPr>
          <w:lang w:val="nl-NL"/>
        </w:rPr>
      </w:pPr>
      <w:bookmarkStart w:id="98" w:name="_bookmark36"/>
      <w:bookmarkStart w:id="99" w:name="_bookmark37"/>
      <w:bookmarkEnd w:id="98"/>
      <w:bookmarkEnd w:id="99"/>
      <w:r w:rsidRPr="00587054">
        <w:rPr>
          <w:lang w:val="nl-NL"/>
        </w:rPr>
        <w:t xml:space="preserve">De vergoeding voor diensten zoals bedoeld in artikel </w:t>
      </w:r>
      <w:hyperlink w:anchor="_bookmark29" w:history="1">
        <w:r w:rsidR="006D47B0" w:rsidRPr="00587054">
          <w:rPr>
            <w:lang w:val="nl-NL"/>
          </w:rPr>
          <w:fldChar w:fldCharType="begin"/>
        </w:r>
        <w:r w:rsidR="006D47B0" w:rsidRPr="00587054">
          <w:rPr>
            <w:lang w:val="nl-NL"/>
          </w:rPr>
          <w:instrText xml:space="preserve"> REF _Ref16596840 \r \h </w:instrText>
        </w:r>
        <w:r w:rsidR="00B068D9" w:rsidRPr="00587054">
          <w:rPr>
            <w:lang w:val="nl-NL"/>
          </w:rPr>
          <w:instrText xml:space="preserve"> \* MERGEFORMAT </w:instrText>
        </w:r>
        <w:r w:rsidR="006D47B0" w:rsidRPr="00587054">
          <w:rPr>
            <w:lang w:val="nl-NL"/>
          </w:rPr>
        </w:r>
        <w:r w:rsidR="006D47B0" w:rsidRPr="00587054">
          <w:rPr>
            <w:lang w:val="nl-NL"/>
          </w:rPr>
          <w:fldChar w:fldCharType="separate"/>
        </w:r>
        <w:r w:rsidR="003960D2">
          <w:rPr>
            <w:lang w:val="nl-NL"/>
          </w:rPr>
          <w:t>24</w:t>
        </w:r>
        <w:r w:rsidR="006D47B0" w:rsidRPr="00587054">
          <w:rPr>
            <w:lang w:val="nl-NL"/>
          </w:rPr>
          <w:fldChar w:fldCharType="end"/>
        </w:r>
      </w:hyperlink>
      <w:r w:rsidRPr="00587054">
        <w:rPr>
          <w:lang w:val="nl-NL"/>
        </w:rPr>
        <w:t xml:space="preserve"> (Meerwerk) van deze Overeenkomst zal afzonderlijk worden bepaald bij nadere opdracht. Opdrachtgever heeft het recht om voor de bedoelde diensten een vaste prijs te verlangen.</w:t>
      </w:r>
    </w:p>
    <w:p w14:paraId="6BB0A48D" w14:textId="278ED7D5" w:rsidR="007D7EFB" w:rsidRPr="00587054" w:rsidRDefault="007D7EFB" w:rsidP="002D2CCB">
      <w:pPr>
        <w:pStyle w:val="Kop2"/>
        <w:rPr>
          <w:lang w:val="nl-NL"/>
        </w:rPr>
      </w:pPr>
      <w:bookmarkStart w:id="100" w:name="_bookmark38"/>
      <w:bookmarkStart w:id="101" w:name="_Ref16600626"/>
      <w:bookmarkEnd w:id="100"/>
      <w:r w:rsidRPr="00587054">
        <w:rPr>
          <w:lang w:val="nl-NL"/>
        </w:rPr>
        <w:t>De op basis van de Overeenkomst verschuldigde bedragen zullen door Opdrachtnemer</w:t>
      </w:r>
      <w:r w:rsidR="004F1191" w:rsidRPr="00587054">
        <w:rPr>
          <w:lang w:val="nl-NL"/>
        </w:rPr>
        <w:t xml:space="preserve"> conform Bijlage </w:t>
      </w:r>
      <w:r w:rsidR="00E412D5">
        <w:rPr>
          <w:lang w:val="nl-NL"/>
        </w:rPr>
        <w:t>3</w:t>
      </w:r>
      <w:r w:rsidR="004F1191" w:rsidRPr="00587054">
        <w:rPr>
          <w:lang w:val="nl-NL"/>
        </w:rPr>
        <w:t xml:space="preserve"> (Prijzen en betaling) en </w:t>
      </w:r>
      <w:r w:rsidRPr="00587054">
        <w:rPr>
          <w:lang w:val="nl-NL"/>
        </w:rPr>
        <w:t>duidelijk gespecificeerd en achteraf in rekening worden gebracht.</w:t>
      </w:r>
      <w:bookmarkEnd w:id="101"/>
    </w:p>
    <w:p w14:paraId="72A5A2D7" w14:textId="169ED5DE" w:rsidR="007D7EFB" w:rsidRPr="00D15946" w:rsidRDefault="007D7EFB" w:rsidP="002D2CCB">
      <w:pPr>
        <w:pStyle w:val="Kop2"/>
        <w:rPr>
          <w:lang w:val="nl-NL"/>
        </w:rPr>
      </w:pPr>
      <w:bookmarkStart w:id="102" w:name="_Ref16600636"/>
      <w:r w:rsidRPr="00D15946">
        <w:rPr>
          <w:lang w:val="nl-NL"/>
        </w:rPr>
        <w:t>Opdrachtnemer zal facturen aan Opdrachtgever toezenden met vermelding van de navolgende informatie:</w:t>
      </w:r>
      <w:bookmarkEnd w:id="102"/>
    </w:p>
    <w:p w14:paraId="5A00C384" w14:textId="7667C179" w:rsidR="007D7EFB" w:rsidRPr="00D15946" w:rsidRDefault="007D7EFB" w:rsidP="002D2CCB">
      <w:pPr>
        <w:pStyle w:val="Kop2"/>
        <w:numPr>
          <w:ilvl w:val="0"/>
          <w:numId w:val="0"/>
        </w:numPr>
        <w:ind w:left="567"/>
        <w:rPr>
          <w:lang w:val="nl-NL"/>
        </w:rPr>
      </w:pPr>
      <w:r w:rsidRPr="00D15946">
        <w:rPr>
          <w:lang w:val="nl-NL"/>
        </w:rPr>
        <w:t>Opdrachtgever</w:t>
      </w:r>
    </w:p>
    <w:p w14:paraId="6A598634" w14:textId="63EDA548" w:rsidR="007D7EFB" w:rsidRPr="00D15946" w:rsidRDefault="007D7EFB" w:rsidP="002D2CCB">
      <w:pPr>
        <w:pStyle w:val="Kop2"/>
        <w:numPr>
          <w:ilvl w:val="0"/>
          <w:numId w:val="0"/>
        </w:numPr>
        <w:ind w:left="567"/>
        <w:rPr>
          <w:lang w:val="nl-NL"/>
        </w:rPr>
      </w:pPr>
      <w:r w:rsidRPr="00D15946">
        <w:rPr>
          <w:lang w:val="nl-NL"/>
        </w:rPr>
        <w:t xml:space="preserve">t.a.v. </w:t>
      </w:r>
      <w:r w:rsidR="004C1248" w:rsidRPr="00D15946">
        <w:rPr>
          <w:lang w:val="nl-NL"/>
        </w:rPr>
        <w:t>[</w:t>
      </w:r>
      <w:r w:rsidRPr="00D15946">
        <w:rPr>
          <w:lang w:val="nl-NL"/>
        </w:rPr>
        <w:t>naam</w:t>
      </w:r>
      <w:r w:rsidR="004C1248" w:rsidRPr="00D15946">
        <w:rPr>
          <w:lang w:val="nl-NL"/>
        </w:rPr>
        <w:t>]</w:t>
      </w:r>
      <w:r w:rsidRPr="00D15946">
        <w:rPr>
          <w:lang w:val="nl-NL"/>
        </w:rPr>
        <w:t xml:space="preserve"> (o.v.v. </w:t>
      </w:r>
      <w:r w:rsidR="004C1248" w:rsidRPr="00D15946">
        <w:rPr>
          <w:lang w:val="nl-NL"/>
        </w:rPr>
        <w:t>[</w:t>
      </w:r>
      <w:r w:rsidRPr="00D15946">
        <w:rPr>
          <w:lang w:val="nl-NL"/>
        </w:rPr>
        <w:t>kenmerk</w:t>
      </w:r>
      <w:r w:rsidR="004C1248" w:rsidRPr="00D15946">
        <w:rPr>
          <w:lang w:val="nl-NL"/>
        </w:rPr>
        <w:t>]</w:t>
      </w:r>
      <w:r w:rsidRPr="00D15946">
        <w:rPr>
          <w:lang w:val="nl-NL"/>
        </w:rPr>
        <w:t>)</w:t>
      </w:r>
    </w:p>
    <w:p w14:paraId="077E5E46" w14:textId="7B008E2C" w:rsidR="007D7EFB" w:rsidRPr="00D15946" w:rsidRDefault="004C1248" w:rsidP="002D2CCB">
      <w:pPr>
        <w:pStyle w:val="Kop2"/>
        <w:numPr>
          <w:ilvl w:val="0"/>
          <w:numId w:val="0"/>
        </w:numPr>
        <w:ind w:left="567"/>
        <w:rPr>
          <w:lang w:val="nl-NL"/>
        </w:rPr>
      </w:pPr>
      <w:r w:rsidRPr="00D15946">
        <w:rPr>
          <w:lang w:val="nl-NL"/>
        </w:rPr>
        <w:t>[</w:t>
      </w:r>
      <w:r w:rsidR="007D7EFB" w:rsidRPr="00D15946">
        <w:rPr>
          <w:lang w:val="nl-NL"/>
        </w:rPr>
        <w:t>straat + huisnummer/postbus</w:t>
      </w:r>
      <w:r w:rsidRPr="00D15946">
        <w:rPr>
          <w:lang w:val="nl-NL"/>
        </w:rPr>
        <w:t>]</w:t>
      </w:r>
    </w:p>
    <w:p w14:paraId="15F34DB1" w14:textId="47CB5BFA" w:rsidR="007D7EFB" w:rsidRPr="00D15946" w:rsidRDefault="004C1248" w:rsidP="002D2CCB">
      <w:pPr>
        <w:pStyle w:val="Kop2"/>
        <w:numPr>
          <w:ilvl w:val="0"/>
          <w:numId w:val="0"/>
        </w:numPr>
        <w:ind w:left="567"/>
        <w:rPr>
          <w:lang w:val="nl-NL"/>
        </w:rPr>
      </w:pPr>
      <w:r w:rsidRPr="00D15946">
        <w:rPr>
          <w:lang w:val="nl-NL"/>
        </w:rPr>
        <w:t>[</w:t>
      </w:r>
      <w:r w:rsidR="007D7EFB" w:rsidRPr="00D15946">
        <w:rPr>
          <w:lang w:val="nl-NL"/>
        </w:rPr>
        <w:t>postcode + plaatsnaam</w:t>
      </w:r>
      <w:r w:rsidRPr="00D15946">
        <w:rPr>
          <w:lang w:val="nl-NL"/>
        </w:rPr>
        <w:t>]</w:t>
      </w:r>
    </w:p>
    <w:p w14:paraId="1C50307B" w14:textId="51E1F805" w:rsidR="007D7EFB" w:rsidRPr="00D15946" w:rsidRDefault="007D7EFB" w:rsidP="002D2CCB">
      <w:pPr>
        <w:pStyle w:val="Kop2"/>
        <w:rPr>
          <w:lang w:val="nl-NL"/>
        </w:rPr>
      </w:pPr>
      <w:bookmarkStart w:id="103" w:name="_Ref16596893"/>
      <w:r w:rsidRPr="00D15946">
        <w:rPr>
          <w:lang w:val="nl-NL"/>
        </w:rPr>
        <w:t xml:space="preserve">Opdrachtgever zal de door haar op basis van deze Overeenkomst verschuldigde bedragen binnen </w:t>
      </w:r>
      <w:r w:rsidR="004F1191">
        <w:rPr>
          <w:lang w:val="nl-NL"/>
        </w:rPr>
        <w:t>zestig</w:t>
      </w:r>
      <w:r w:rsidR="00B068D9" w:rsidRPr="00D15946">
        <w:rPr>
          <w:lang w:val="nl-NL"/>
        </w:rPr>
        <w:t xml:space="preserve"> (</w:t>
      </w:r>
      <w:r w:rsidR="004F1191">
        <w:rPr>
          <w:lang w:val="nl-NL"/>
        </w:rPr>
        <w:t>6</w:t>
      </w:r>
      <w:r w:rsidRPr="00D15946">
        <w:rPr>
          <w:lang w:val="nl-NL"/>
        </w:rPr>
        <w:t>0</w:t>
      </w:r>
      <w:r w:rsidR="00B068D9" w:rsidRPr="00D15946">
        <w:rPr>
          <w:lang w:val="nl-NL"/>
        </w:rPr>
        <w:t>)</w:t>
      </w:r>
      <w:r w:rsidRPr="00D15946">
        <w:rPr>
          <w:lang w:val="nl-NL"/>
        </w:rPr>
        <w:t xml:space="preserve"> dagen na ontvangst van de betreffende factuur aan Opdrachtnemer betalen.</w:t>
      </w:r>
      <w:bookmarkEnd w:id="103"/>
    </w:p>
    <w:p w14:paraId="4B60A531" w14:textId="487F814C" w:rsidR="007D7EFB" w:rsidRPr="00D15946" w:rsidRDefault="007D7EFB" w:rsidP="002D2CCB">
      <w:pPr>
        <w:pStyle w:val="Kop2"/>
        <w:rPr>
          <w:lang w:val="nl-NL"/>
        </w:rPr>
      </w:pPr>
      <w:r w:rsidRPr="00D15946">
        <w:rPr>
          <w:lang w:val="nl-NL"/>
        </w:rPr>
        <w:t xml:space="preserve">Indien Opdrachtgever de betreffende factuur niet binnen de in artikel </w:t>
      </w:r>
      <w:hyperlink w:anchor="_bookmark38" w:history="1">
        <w:r w:rsidR="006D47B0" w:rsidRPr="00D15946">
          <w:rPr>
            <w:lang w:val="nl-NL"/>
          </w:rPr>
          <w:fldChar w:fldCharType="begin"/>
        </w:r>
        <w:r w:rsidR="006D47B0" w:rsidRPr="00D15946">
          <w:rPr>
            <w:lang w:val="nl-NL"/>
          </w:rPr>
          <w:instrText xml:space="preserve"> REF _Ref16596893 \r \h </w:instrText>
        </w:r>
        <w:r w:rsidR="00B068D9" w:rsidRPr="00D15946">
          <w:rPr>
            <w:lang w:val="nl-NL"/>
          </w:rPr>
          <w:instrText xml:space="preserve"> \* MERGEFORMAT </w:instrText>
        </w:r>
        <w:r w:rsidR="006D47B0" w:rsidRPr="00D15946">
          <w:rPr>
            <w:lang w:val="nl-NL"/>
          </w:rPr>
        </w:r>
        <w:r w:rsidR="006D47B0" w:rsidRPr="00D15946">
          <w:rPr>
            <w:lang w:val="nl-NL"/>
          </w:rPr>
          <w:fldChar w:fldCharType="separate"/>
        </w:r>
        <w:r w:rsidR="003960D2">
          <w:rPr>
            <w:lang w:val="nl-NL"/>
          </w:rPr>
          <w:t>27.5</w:t>
        </w:r>
        <w:r w:rsidR="006D47B0" w:rsidRPr="00D15946">
          <w:rPr>
            <w:lang w:val="nl-NL"/>
          </w:rPr>
          <w:fldChar w:fldCharType="end"/>
        </w:r>
      </w:hyperlink>
      <w:r w:rsidRPr="00D15946">
        <w:rPr>
          <w:lang w:val="nl-NL"/>
        </w:rPr>
        <w:t xml:space="preserve"> bedoelde termijn betaalt, zal Opdrachtnemer uitsluitend recht hebben op betaling van een rentevergoeding, gebaseerd op de wettelijke rente in artikel 6:119 Burgerlijk Wetboek, over het aan Opdrachtnemer toekomende bedrag, berekend op jaarbasis. Opdrachtnemer heeft geen recht op een rentevergoeding indien de factuur niet voldoet aan de in artikel </w:t>
      </w:r>
      <w:hyperlink w:anchor="_bookmark36" w:history="1">
        <w:r w:rsidR="00B068D9" w:rsidRPr="00D15946">
          <w:rPr>
            <w:lang w:val="nl-NL"/>
          </w:rPr>
          <w:fldChar w:fldCharType="begin"/>
        </w:r>
        <w:r w:rsidR="00B068D9" w:rsidRPr="00D15946">
          <w:rPr>
            <w:lang w:val="nl-NL"/>
          </w:rPr>
          <w:instrText xml:space="preserve"> REF _Ref16600626 \r \h </w:instrText>
        </w:r>
        <w:r w:rsidR="00D15946">
          <w:rPr>
            <w:lang w:val="nl-NL"/>
          </w:rPr>
          <w:instrText xml:space="preserve"> \* MERGEFORMAT </w:instrText>
        </w:r>
        <w:r w:rsidR="00B068D9" w:rsidRPr="00D15946">
          <w:rPr>
            <w:lang w:val="nl-NL"/>
          </w:rPr>
        </w:r>
        <w:r w:rsidR="00B068D9" w:rsidRPr="00D15946">
          <w:rPr>
            <w:lang w:val="nl-NL"/>
          </w:rPr>
          <w:fldChar w:fldCharType="separate"/>
        </w:r>
        <w:r w:rsidR="003960D2">
          <w:rPr>
            <w:lang w:val="nl-NL"/>
          </w:rPr>
          <w:t>27.3</w:t>
        </w:r>
        <w:r w:rsidR="00B068D9" w:rsidRPr="00D15946">
          <w:rPr>
            <w:lang w:val="nl-NL"/>
          </w:rPr>
          <w:fldChar w:fldCharType="end"/>
        </w:r>
      </w:hyperlink>
      <w:r w:rsidRPr="00D15946">
        <w:rPr>
          <w:lang w:val="nl-NL"/>
        </w:rPr>
        <w:t xml:space="preserve"> en </w:t>
      </w:r>
      <w:r w:rsidR="00B068D9" w:rsidRPr="00D15946">
        <w:fldChar w:fldCharType="begin"/>
      </w:r>
      <w:r w:rsidR="00B068D9" w:rsidRPr="00D15946">
        <w:rPr>
          <w:lang w:val="nl-NL"/>
        </w:rPr>
        <w:instrText xml:space="preserve"> REF _Ref16600636 \r \h </w:instrText>
      </w:r>
      <w:r w:rsidR="00D15946" w:rsidRPr="00D15946">
        <w:rPr>
          <w:lang w:val="nl-NL"/>
        </w:rPr>
        <w:instrText xml:space="preserve"> \* MERGEFORMAT </w:instrText>
      </w:r>
      <w:r w:rsidR="00B068D9" w:rsidRPr="00D15946">
        <w:fldChar w:fldCharType="separate"/>
      </w:r>
      <w:r w:rsidR="003960D2">
        <w:rPr>
          <w:lang w:val="nl-NL"/>
        </w:rPr>
        <w:t>27.4</w:t>
      </w:r>
      <w:r w:rsidR="00B068D9" w:rsidRPr="00D15946">
        <w:fldChar w:fldCharType="end"/>
      </w:r>
      <w:r w:rsidR="00B068D9" w:rsidRPr="00D15946">
        <w:rPr>
          <w:lang w:val="nl-NL"/>
        </w:rPr>
        <w:t xml:space="preserve"> </w:t>
      </w:r>
      <w:r w:rsidRPr="00D15946">
        <w:rPr>
          <w:lang w:val="nl-NL"/>
        </w:rPr>
        <w:t>gestelde eisen.</w:t>
      </w:r>
    </w:p>
    <w:p w14:paraId="55AE1FB7" w14:textId="77777777" w:rsidR="007D7EFB" w:rsidRPr="00D15946" w:rsidRDefault="007D7EFB" w:rsidP="002D2CCB">
      <w:pPr>
        <w:pStyle w:val="Kop2"/>
        <w:rPr>
          <w:lang w:val="nl-NL"/>
        </w:rPr>
      </w:pPr>
      <w:r w:rsidRPr="00D15946">
        <w:rPr>
          <w:lang w:val="nl-NL"/>
        </w:rPr>
        <w:t xml:space="preserve">Overschrijding van een betalingstermijn door Opdrachtgever of niet-betaling van een factuur door Opdrachtgever op grond van vermoedelijke inhoudelijke onjuistheid van de factuur of facturen of de ondeugdelijkheid van prestaties, werkzaamheden en/of Diensten onder deze Overeenkomst, </w:t>
      </w:r>
      <w:r w:rsidRPr="00D15946">
        <w:rPr>
          <w:lang w:val="nl-NL"/>
        </w:rPr>
        <w:lastRenderedPageBreak/>
        <w:t>geeft Opdrachtnemer geen recht om zijn verplichtingen onder deze Overeenkomst op te schorten dan wel deze anderszins te beëindigen.</w:t>
      </w:r>
    </w:p>
    <w:p w14:paraId="1403A44C" w14:textId="288A25BA" w:rsidR="007D7EFB" w:rsidRPr="00D15946" w:rsidRDefault="007D7EFB" w:rsidP="002D2CCB">
      <w:pPr>
        <w:pStyle w:val="Kop2"/>
        <w:rPr>
          <w:lang w:val="nl-NL"/>
        </w:rPr>
      </w:pPr>
      <w:r w:rsidRPr="00D15946">
        <w:rPr>
          <w:lang w:val="nl-NL"/>
        </w:rPr>
        <w:t xml:space="preserve">De overeengekomen prijzen en tarieven voor de Diensten zijn vast voor </w:t>
      </w:r>
      <w:r w:rsidR="00720BD9" w:rsidRPr="00D15946">
        <w:rPr>
          <w:lang w:val="nl-NL"/>
        </w:rPr>
        <w:t xml:space="preserve">de </w:t>
      </w:r>
      <w:r w:rsidRPr="00D15946">
        <w:rPr>
          <w:lang w:val="nl-NL"/>
        </w:rPr>
        <w:t xml:space="preserve">eerste </w:t>
      </w:r>
      <w:r w:rsidR="00720BD9" w:rsidRPr="00D15946">
        <w:rPr>
          <w:lang w:val="nl-NL"/>
        </w:rPr>
        <w:t xml:space="preserve">vier </w:t>
      </w:r>
      <w:r w:rsidRPr="00D15946">
        <w:rPr>
          <w:lang w:val="nl-NL"/>
        </w:rPr>
        <w:t>contractjar</w:t>
      </w:r>
      <w:r w:rsidR="00720BD9" w:rsidRPr="00D15946">
        <w:rPr>
          <w:lang w:val="nl-NL"/>
        </w:rPr>
        <w:t>en</w:t>
      </w:r>
      <w:r w:rsidRPr="00D15946">
        <w:rPr>
          <w:lang w:val="nl-NL"/>
        </w:rPr>
        <w:t xml:space="preserve"> (ingaande op de datum van ondertekening van deze Overeenkomst door beide partijen). </w:t>
      </w:r>
      <w:r w:rsidR="00720BD9" w:rsidRPr="00D15946">
        <w:rPr>
          <w:lang w:val="nl-NL"/>
        </w:rPr>
        <w:t xml:space="preserve">Eventuele prijsverhogingen of indexatie na deze </w:t>
      </w:r>
      <w:r w:rsidRPr="00D15946">
        <w:rPr>
          <w:lang w:val="nl-NL"/>
        </w:rPr>
        <w:t xml:space="preserve">periode zullen </w:t>
      </w:r>
      <w:r w:rsidR="00720BD9" w:rsidRPr="00D15946">
        <w:rPr>
          <w:lang w:val="nl-NL"/>
        </w:rPr>
        <w:t xml:space="preserve">slechts zijn toegestaan nadat </w:t>
      </w:r>
      <w:r w:rsidRPr="00D15946">
        <w:rPr>
          <w:lang w:val="nl-NL"/>
        </w:rPr>
        <w:t xml:space="preserve">Opdrachtgever </w:t>
      </w:r>
      <w:r w:rsidR="00720BD9" w:rsidRPr="00D15946">
        <w:rPr>
          <w:lang w:val="nl-NL"/>
        </w:rPr>
        <w:t xml:space="preserve">hiervoor </w:t>
      </w:r>
      <w:r w:rsidRPr="00D15946">
        <w:rPr>
          <w:lang w:val="nl-NL"/>
        </w:rPr>
        <w:t>schriftelijke toestemming</w:t>
      </w:r>
      <w:r w:rsidR="00720BD9" w:rsidRPr="00D15946">
        <w:rPr>
          <w:lang w:val="nl-NL"/>
        </w:rPr>
        <w:t xml:space="preserve"> heeft gegeven</w:t>
      </w:r>
      <w:r w:rsidRPr="00D15946">
        <w:rPr>
          <w:lang w:val="nl-NL"/>
        </w:rPr>
        <w:t>.</w:t>
      </w:r>
    </w:p>
    <w:p w14:paraId="4A2FD0E5" w14:textId="242E0F41" w:rsidR="007D7EFB" w:rsidRPr="00D15946" w:rsidRDefault="007D7EFB" w:rsidP="003A76D0">
      <w:pPr>
        <w:pStyle w:val="Kop1"/>
      </w:pPr>
      <w:bookmarkStart w:id="104" w:name="_bookmark39"/>
      <w:bookmarkStart w:id="105" w:name="_Ref16600291"/>
      <w:bookmarkStart w:id="106" w:name="_Ref16713237"/>
      <w:bookmarkStart w:id="107" w:name="_Toc16873085"/>
      <w:bookmarkEnd w:id="104"/>
      <w:r w:rsidRPr="00D15946">
        <w:t>Intellectuele eigendom</w:t>
      </w:r>
      <w:bookmarkEnd w:id="105"/>
      <w:bookmarkEnd w:id="106"/>
      <w:bookmarkEnd w:id="107"/>
    </w:p>
    <w:p w14:paraId="276DC333" w14:textId="7988A634" w:rsidR="007D7EFB" w:rsidRPr="00D15946" w:rsidRDefault="007D7EFB" w:rsidP="002D2CCB">
      <w:pPr>
        <w:pStyle w:val="Kop2"/>
        <w:rPr>
          <w:lang w:val="nl-NL"/>
        </w:rPr>
      </w:pPr>
      <w:r w:rsidRPr="00D15946">
        <w:rPr>
          <w:lang w:val="nl-NL"/>
        </w:rPr>
        <w:t xml:space="preserve">Onverminderd de in deze Overeenkomst aan Opdrachtgever toegekende bevoegdheden, berusten de Intellectuele Eigendomsrechten ten aanzien van de Applicatie bij Opdrachtnemer of haar </w:t>
      </w:r>
      <w:r w:rsidR="00587054">
        <w:rPr>
          <w:lang w:val="nl-NL"/>
        </w:rPr>
        <w:t>t</w:t>
      </w:r>
      <w:r w:rsidRPr="00D15946">
        <w:rPr>
          <w:lang w:val="nl-NL"/>
        </w:rPr>
        <w:t>oeleveranciers.</w:t>
      </w:r>
    </w:p>
    <w:p w14:paraId="38E6457B" w14:textId="2D260718" w:rsidR="007D7EFB" w:rsidRPr="00D15946" w:rsidRDefault="007D7EFB" w:rsidP="002D2CCB">
      <w:pPr>
        <w:pStyle w:val="Kop2"/>
        <w:rPr>
          <w:lang w:val="nl-NL"/>
        </w:rPr>
      </w:pPr>
      <w:r w:rsidRPr="00D15946">
        <w:rPr>
          <w:lang w:val="nl-NL"/>
        </w:rPr>
        <w:t xml:space="preserve">Voor zover Intellectuele Eigendom bij een </w:t>
      </w:r>
      <w:r w:rsidR="00587054">
        <w:rPr>
          <w:lang w:val="nl-NL"/>
        </w:rPr>
        <w:t>t</w:t>
      </w:r>
      <w:r w:rsidRPr="00D15946">
        <w:rPr>
          <w:lang w:val="nl-NL"/>
        </w:rPr>
        <w:t>oeleverancier berust, garandeert Opdrachtnemer dat hij gerechtigd is om de rechten zoals onder deze Overeenkomst verleend voor het gebruik van de Applicatie en/of de Diensten aan Opdrachtnemer te verlenen.</w:t>
      </w:r>
    </w:p>
    <w:p w14:paraId="7504643C" w14:textId="6FBF681D" w:rsidR="007D7EFB" w:rsidRPr="00D15946" w:rsidRDefault="007D7EFB" w:rsidP="002D2CCB">
      <w:pPr>
        <w:pStyle w:val="Kop2"/>
        <w:rPr>
          <w:lang w:val="nl-NL"/>
        </w:rPr>
      </w:pPr>
      <w:r w:rsidRPr="00D15946">
        <w:rPr>
          <w:lang w:val="nl-NL"/>
        </w:rPr>
        <w:t xml:space="preserve">Opdrachtnemer vrijwaart Opdrachtgever tegen aanspraken van derden uit hoofde van inbreuk op door die derde gepretendeerde Intellectuele Eigendomsrechten met betrekking tot de resultaten van de Diensten alsmede de Applicatie, tenzij de inbreuk is ontstaan door een wijziging of toevoeging of door anderszins onoorbaar gebruik en/of gebruik in strijd met het bepaalde in deze Overeenkomst. Opdrachtgever zal Opdrachtnemer onverwijld </w:t>
      </w:r>
      <w:r w:rsidR="00B068D9" w:rsidRPr="00D15946">
        <w:rPr>
          <w:lang w:val="nl-NL"/>
        </w:rPr>
        <w:t>informe</w:t>
      </w:r>
      <w:r w:rsidRPr="00D15946">
        <w:rPr>
          <w:lang w:val="nl-NL"/>
        </w:rPr>
        <w:t>ren over dergelijke aanspraken van derden uit hoofde van Intellectuele Eigendomsrechten. Opdrachtnemer verplicht zich tot het, op zijn kosten, treffen van alle redelijke maatregelen die kunnen bijdragen tot het zeker stellen van ongestoord en ononderbroken gebruik van de Applicatie c.q. voorkoming van stagnatie van de Diensten en tot voorkoming of beperking van de door Opdrachtgever te maken extra kosten en/of te lijden schade.</w:t>
      </w:r>
    </w:p>
    <w:p w14:paraId="448648DC" w14:textId="77777777" w:rsidR="007D7EFB" w:rsidRPr="00D15946" w:rsidRDefault="007D7EFB" w:rsidP="002D2CCB">
      <w:pPr>
        <w:pStyle w:val="Kop2"/>
        <w:rPr>
          <w:lang w:val="nl-NL"/>
        </w:rPr>
      </w:pPr>
      <w:r w:rsidRPr="00D15946">
        <w:rPr>
          <w:lang w:val="nl-NL"/>
        </w:rPr>
        <w:t>In het geval dat in of buiten rechte wordt vastgesteld dat het gebruik van (de resultaten van) de Diensten en/of Applicaties, of enig deel daarvan, inbreuk maakt op enig recht van derden, en als gevolg daarvan Opdrachtgever het gebruik wordt ontzegd of dreigt te worden ontzegd, zal Opdrachtnemer kosteloos ter keuze van Opdrachtgever:</w:t>
      </w:r>
    </w:p>
    <w:p w14:paraId="6EA5EB86" w14:textId="77777777" w:rsidR="007D7EFB" w:rsidRPr="00D15946" w:rsidRDefault="007D7EFB" w:rsidP="004630B0">
      <w:pPr>
        <w:pStyle w:val="Kop2"/>
        <w:numPr>
          <w:ilvl w:val="2"/>
          <w:numId w:val="2"/>
        </w:numPr>
        <w:rPr>
          <w:lang w:val="nl-NL"/>
        </w:rPr>
      </w:pPr>
      <w:r w:rsidRPr="00D15946">
        <w:rPr>
          <w:lang w:val="nl-NL"/>
        </w:rPr>
        <w:t>hetzij (de resultaten van) de Diensten en/of de Applicaties vervangen door een applicatie die geen inbreuk maakt op Intellectuele Eigendom van derden;</w:t>
      </w:r>
    </w:p>
    <w:p w14:paraId="6E495815" w14:textId="77777777" w:rsidR="007D7EFB" w:rsidRPr="00D15946" w:rsidRDefault="007D7EFB" w:rsidP="004630B0">
      <w:pPr>
        <w:pStyle w:val="Kop2"/>
        <w:numPr>
          <w:ilvl w:val="2"/>
          <w:numId w:val="2"/>
        </w:numPr>
        <w:rPr>
          <w:lang w:val="nl-NL"/>
        </w:rPr>
      </w:pPr>
      <w:r w:rsidRPr="00D15946">
        <w:rPr>
          <w:lang w:val="nl-NL"/>
        </w:rPr>
        <w:t>hetzij ten behoeve van Opdrachtgever het overdraagbare recht verkrijgen het gebruik van (de resultaten van) de Diensten en/of de Applicatie voort te zetten;</w:t>
      </w:r>
    </w:p>
    <w:p w14:paraId="0EC506C2" w14:textId="77777777" w:rsidR="007D7EFB" w:rsidRPr="00D15946" w:rsidRDefault="007D7EFB" w:rsidP="004630B0">
      <w:pPr>
        <w:pStyle w:val="Kop2"/>
        <w:numPr>
          <w:ilvl w:val="2"/>
          <w:numId w:val="2"/>
        </w:numPr>
        <w:rPr>
          <w:lang w:val="nl-NL"/>
        </w:rPr>
      </w:pPr>
      <w:r w:rsidRPr="00D15946">
        <w:rPr>
          <w:lang w:val="nl-NL"/>
        </w:rPr>
        <w:t>hetzij (de resultaten van) de Diensten en/of de Applicatie zodanig wijzigen dat de inbreuk wordt beëindigd.</w:t>
      </w:r>
    </w:p>
    <w:p w14:paraId="37A0EDF5" w14:textId="77777777" w:rsidR="007D7EFB" w:rsidRPr="00D15946" w:rsidRDefault="007D7EFB" w:rsidP="002D2CCB">
      <w:pPr>
        <w:pStyle w:val="Kop2"/>
        <w:rPr>
          <w:lang w:val="nl-NL"/>
        </w:rPr>
      </w:pPr>
      <w:r w:rsidRPr="00D15946">
        <w:rPr>
          <w:lang w:val="nl-NL"/>
        </w:rPr>
        <w:t>Wijziging en/of vervanging van (de resultaten van) de Diensten en/of Applicatie al bedoeld in het vorige lid mag niet tot gevolg hebben dat de Diensten en/of Applicatie niet meer aan de eisen en Specificaties voldoen zoals vastgelegd in of bij deze Overeenkomst. Is dat het geval, dan heeft Opdrachtgever conform het bepaalde in of bij deze Overeenkomst onder meer het recht deze Overeenkomst te ontbinden, onverminderd alle andere en verdere rechten van Opdrachtgever uit hoofde van deze Overeenkomst.</w:t>
      </w:r>
    </w:p>
    <w:p w14:paraId="33D5B3A9" w14:textId="77777777" w:rsidR="007D7EFB" w:rsidRPr="00D15946" w:rsidRDefault="007D7EFB" w:rsidP="002D2CCB">
      <w:pPr>
        <w:pStyle w:val="Kop2"/>
        <w:rPr>
          <w:lang w:val="nl-NL"/>
        </w:rPr>
      </w:pPr>
      <w:r w:rsidRPr="00D15946">
        <w:rPr>
          <w:lang w:val="nl-NL"/>
        </w:rPr>
        <w:lastRenderedPageBreak/>
        <w:t>De Intellectuele Eigendom ten aanzien van Data, Content, gegevens, voortbrengselen, programmatuur en andere werken afkomstig van Opdrachtgever of derden, blijft berusten bij die oorspronkelijk rechthebbende. De Intellectuele Eigendom ten aanzien van de specifiek voor Opdrachtgever ontwikkelde (wijzigingen of verbeteringen van de) Maatwerkprogrammatuur, (implementatie van) Content, Data en/of de resultaten van de Diensten berust bij Opdrachtgever.</w:t>
      </w:r>
    </w:p>
    <w:p w14:paraId="285A2433" w14:textId="77777777" w:rsidR="007D7EFB" w:rsidRPr="00D15946" w:rsidRDefault="007D7EFB" w:rsidP="002D2CCB">
      <w:pPr>
        <w:pStyle w:val="Kop2"/>
        <w:rPr>
          <w:lang w:val="nl-NL"/>
        </w:rPr>
      </w:pPr>
      <w:r w:rsidRPr="00D15946">
        <w:rPr>
          <w:lang w:val="nl-NL"/>
        </w:rPr>
        <w:t>Op eerste verzoek van Opdrachtgever dan wel indien nader overeengekomen periodiek zal Opdrachtnemer aan Opdrachtgever een kopie van de broncode van de specifiek voor Opdrachtgever ontwikkelde Maatwerkprogrammatuur overhandigen.</w:t>
      </w:r>
    </w:p>
    <w:p w14:paraId="18090EB8" w14:textId="48B7004C" w:rsidR="007D7EFB" w:rsidRPr="00D15946" w:rsidRDefault="007D7EFB" w:rsidP="003A76D0">
      <w:pPr>
        <w:pStyle w:val="Kop1"/>
      </w:pPr>
      <w:bookmarkStart w:id="108" w:name="_bookmark40"/>
      <w:bookmarkStart w:id="109" w:name="_Ref16600800"/>
      <w:bookmarkStart w:id="110" w:name="_Ref16675952"/>
      <w:bookmarkStart w:id="111" w:name="_Toc16873086"/>
      <w:bookmarkEnd w:id="108"/>
      <w:r w:rsidRPr="00D15946">
        <w:t>Aansprakelijkheid</w:t>
      </w:r>
      <w:bookmarkEnd w:id="109"/>
      <w:bookmarkEnd w:id="110"/>
      <w:bookmarkEnd w:id="111"/>
    </w:p>
    <w:p w14:paraId="76E6410C" w14:textId="25BFFA30" w:rsidR="007D7EFB" w:rsidRPr="00D15946" w:rsidRDefault="007D7EFB" w:rsidP="002D2CCB">
      <w:pPr>
        <w:pStyle w:val="Kop2"/>
        <w:rPr>
          <w:lang w:val="nl-NL"/>
        </w:rPr>
      </w:pPr>
      <w:r w:rsidRPr="00D15946">
        <w:rPr>
          <w:lang w:val="nl-NL"/>
        </w:rPr>
        <w:t>Indien één der Partijen tekort schiet in de nakoming van één of meer van haar verplichting(en) uit deze Overeenkomst zal de andere Partij haar deswege in gebreke stellen, tenzij nakoming van de betreffende verplichting(en) reeds blijvend onmogelijk is, in welk geval de nalatige Partij onmiddellijk in gebreke is. De ingebrekestelling zal schriftelijk geschieden, waarbij aan de nalatige Partij een redelijke termijn zal worden gegund om alsnog haar verplichting(en) na te komen. Deze termijn heeft het karakter van een fatale termijn.</w:t>
      </w:r>
    </w:p>
    <w:p w14:paraId="220D99FE" w14:textId="54EF750E" w:rsidR="007D7EFB" w:rsidRPr="00D15946" w:rsidRDefault="007D7EFB" w:rsidP="002D2CCB">
      <w:pPr>
        <w:pStyle w:val="Kop2"/>
        <w:rPr>
          <w:lang w:val="nl-NL"/>
        </w:rPr>
      </w:pPr>
      <w:bookmarkStart w:id="112" w:name="_bookmark41"/>
      <w:bookmarkStart w:id="113" w:name="_Ref16712998"/>
      <w:bookmarkEnd w:id="112"/>
      <w:r w:rsidRPr="00D15946">
        <w:rPr>
          <w:lang w:val="nl-NL"/>
        </w:rPr>
        <w:t>De Partij die toerekenbaar tekortschiet in de nakoming van haar verplichting(en) of voor wiens risico de schade voortvloeiende uit of verband houdende met de uitvoering van dez</w:t>
      </w:r>
      <w:r w:rsidR="00EE08D7" w:rsidRPr="00D15946">
        <w:rPr>
          <w:lang w:val="nl-NL"/>
        </w:rPr>
        <w:t>e</w:t>
      </w:r>
      <w:r w:rsidR="003357EA" w:rsidRPr="00D15946">
        <w:rPr>
          <w:lang w:val="nl-NL"/>
        </w:rPr>
        <w:t xml:space="preserve"> </w:t>
      </w:r>
      <w:r w:rsidRPr="00D15946">
        <w:rPr>
          <w:lang w:val="nl-NL"/>
        </w:rPr>
        <w:t xml:space="preserve">Overeenkomst is, is tegenover de andere Partij aansprakelijk voor vergoeding van de door de andere Partij geleden schade, onverminderd de overige rechten voortvloeiende uit deze Overeenkomst met een maximum van € </w:t>
      </w:r>
      <w:r w:rsidR="00EE08D7" w:rsidRPr="00D15946">
        <w:rPr>
          <w:lang w:val="nl-NL"/>
        </w:rPr>
        <w:t>1.</w:t>
      </w:r>
      <w:r w:rsidRPr="00D15946">
        <w:rPr>
          <w:lang w:val="nl-NL"/>
        </w:rPr>
        <w:t>250.000,- per gebeurtenis, waarbij een reeks van samenhangende gebeurtenissen geldt als een en dezelfde gebeurtenis. Indien de gebeurtenissen terug te voeren zijn op één Onvolkomenheid, dan worden deze gebeurtenissen gezien als een reeks van samenhangende gebeurtenissen.</w:t>
      </w:r>
      <w:bookmarkEnd w:id="113"/>
      <w:r w:rsidRPr="00D15946">
        <w:rPr>
          <w:lang w:val="nl-NL"/>
        </w:rPr>
        <w:t xml:space="preserve"> </w:t>
      </w:r>
    </w:p>
    <w:p w14:paraId="75B53F18" w14:textId="5BFFA0AB" w:rsidR="007D7EFB" w:rsidRPr="00D15946" w:rsidRDefault="007D7EFB" w:rsidP="002D2CCB">
      <w:pPr>
        <w:pStyle w:val="Kop2"/>
        <w:rPr>
          <w:lang w:val="nl-NL"/>
        </w:rPr>
      </w:pPr>
      <w:r w:rsidRPr="00D15946">
        <w:rPr>
          <w:lang w:val="nl-NL"/>
        </w:rPr>
        <w:t xml:space="preserve">De in artikel </w:t>
      </w:r>
      <w:r w:rsidR="00AE3F1C" w:rsidRPr="00D15946">
        <w:rPr>
          <w:lang w:val="nl-NL"/>
        </w:rPr>
        <w:fldChar w:fldCharType="begin"/>
      </w:r>
      <w:r w:rsidR="00AE3F1C" w:rsidRPr="00D15946">
        <w:rPr>
          <w:lang w:val="nl-NL"/>
        </w:rPr>
        <w:instrText xml:space="preserve"> REF _Ref16712998 \r \h </w:instrText>
      </w:r>
      <w:r w:rsidR="00D15946">
        <w:rPr>
          <w:lang w:val="nl-NL"/>
        </w:rPr>
        <w:instrText xml:space="preserve"> \* MERGEFORMAT </w:instrText>
      </w:r>
      <w:r w:rsidR="00AE3F1C" w:rsidRPr="00D15946">
        <w:rPr>
          <w:lang w:val="nl-NL"/>
        </w:rPr>
      </w:r>
      <w:r w:rsidR="00AE3F1C" w:rsidRPr="00D15946">
        <w:rPr>
          <w:lang w:val="nl-NL"/>
        </w:rPr>
        <w:fldChar w:fldCharType="separate"/>
      </w:r>
      <w:r w:rsidR="003960D2">
        <w:rPr>
          <w:lang w:val="nl-NL"/>
        </w:rPr>
        <w:t>29.2</w:t>
      </w:r>
      <w:r w:rsidR="00AE3F1C" w:rsidRPr="00D15946">
        <w:rPr>
          <w:lang w:val="nl-NL"/>
        </w:rPr>
        <w:fldChar w:fldCharType="end"/>
      </w:r>
      <w:r w:rsidR="00AE3F1C" w:rsidRPr="00D15946">
        <w:rPr>
          <w:lang w:val="nl-NL"/>
        </w:rPr>
        <w:t xml:space="preserve"> </w:t>
      </w:r>
      <w:r w:rsidRPr="00D15946">
        <w:rPr>
          <w:lang w:val="nl-NL"/>
        </w:rPr>
        <w:t>opgenomen beperkingen van aansprakelijkheid komen</w:t>
      </w:r>
      <w:r w:rsidR="00AE3F1C" w:rsidRPr="00D15946">
        <w:rPr>
          <w:lang w:val="nl-NL"/>
        </w:rPr>
        <w:t xml:space="preserve"> </w:t>
      </w:r>
      <w:r w:rsidRPr="00D15946">
        <w:rPr>
          <w:lang w:val="nl-NL"/>
        </w:rPr>
        <w:t>te vervallen in geval van:</w:t>
      </w:r>
    </w:p>
    <w:p w14:paraId="4542673E" w14:textId="1DC167EF" w:rsidR="007D7EFB" w:rsidRPr="00D15946" w:rsidRDefault="007D7EFB" w:rsidP="004630B0">
      <w:pPr>
        <w:pStyle w:val="Kop2"/>
        <w:numPr>
          <w:ilvl w:val="2"/>
          <w:numId w:val="2"/>
        </w:numPr>
        <w:rPr>
          <w:lang w:val="nl-NL"/>
        </w:rPr>
      </w:pPr>
      <w:r w:rsidRPr="00D15946">
        <w:rPr>
          <w:lang w:val="nl-NL"/>
        </w:rPr>
        <w:t>aanspraken van derden op schadevergoeding ten gevolge van dood of letsel;</w:t>
      </w:r>
      <w:r w:rsidR="00AE3F1C" w:rsidRPr="00D15946">
        <w:rPr>
          <w:lang w:val="nl-NL"/>
        </w:rPr>
        <w:t xml:space="preserve"> </w:t>
      </w:r>
    </w:p>
    <w:p w14:paraId="1F7F822D" w14:textId="302A5D15" w:rsidR="007D7EFB" w:rsidRPr="00D15946" w:rsidRDefault="007D7EFB" w:rsidP="004630B0">
      <w:pPr>
        <w:pStyle w:val="Kop2"/>
        <w:numPr>
          <w:ilvl w:val="2"/>
          <w:numId w:val="2"/>
        </w:numPr>
        <w:rPr>
          <w:lang w:val="nl-NL"/>
        </w:rPr>
      </w:pPr>
      <w:r w:rsidRPr="00D15946">
        <w:rPr>
          <w:lang w:val="nl-NL"/>
        </w:rPr>
        <w:t>opzet</w:t>
      </w:r>
      <w:r w:rsidR="00AE3F1C" w:rsidRPr="00D15946">
        <w:rPr>
          <w:lang w:val="nl-NL"/>
        </w:rPr>
        <w:t xml:space="preserve"> </w:t>
      </w:r>
      <w:r w:rsidR="00536155" w:rsidRPr="00D15946">
        <w:rPr>
          <w:w w:val="95"/>
          <w:lang w:val="nl-NL"/>
        </w:rPr>
        <w:t xml:space="preserve">of </w:t>
      </w:r>
      <w:r w:rsidRPr="00D15946">
        <w:rPr>
          <w:lang w:val="nl-NL"/>
        </w:rPr>
        <w:t>bewuste</w:t>
      </w:r>
      <w:r w:rsidR="00536155" w:rsidRPr="00D15946">
        <w:rPr>
          <w:lang w:val="nl-NL"/>
        </w:rPr>
        <w:t xml:space="preserve"> </w:t>
      </w:r>
      <w:r w:rsidRPr="00D15946">
        <w:rPr>
          <w:w w:val="95"/>
          <w:lang w:val="nl-NL"/>
        </w:rPr>
        <w:t>roekeloosheid</w:t>
      </w:r>
      <w:r w:rsidR="00536155" w:rsidRPr="00D15946">
        <w:rPr>
          <w:w w:val="95"/>
          <w:lang w:val="nl-NL"/>
        </w:rPr>
        <w:t xml:space="preserve"> </w:t>
      </w:r>
      <w:r w:rsidRPr="00D15946">
        <w:rPr>
          <w:w w:val="95"/>
          <w:lang w:val="nl-NL"/>
        </w:rPr>
        <w:t>aan</w:t>
      </w:r>
      <w:r w:rsidR="00536155" w:rsidRPr="00D15946">
        <w:rPr>
          <w:w w:val="95"/>
          <w:lang w:val="nl-NL"/>
        </w:rPr>
        <w:t xml:space="preserve"> </w:t>
      </w:r>
      <w:r w:rsidR="003357EA" w:rsidRPr="00D15946">
        <w:rPr>
          <w:w w:val="95"/>
          <w:lang w:val="nl-NL"/>
        </w:rPr>
        <w:t xml:space="preserve">de </w:t>
      </w:r>
      <w:r w:rsidRPr="00D15946">
        <w:rPr>
          <w:w w:val="95"/>
          <w:lang w:val="nl-NL"/>
        </w:rPr>
        <w:t>zijde</w:t>
      </w:r>
      <w:r w:rsidR="00AB5EA8" w:rsidRPr="00D15946">
        <w:rPr>
          <w:w w:val="95"/>
          <w:lang w:val="nl-NL"/>
        </w:rPr>
        <w:t xml:space="preserve"> </w:t>
      </w:r>
      <w:r w:rsidRPr="00D15946">
        <w:rPr>
          <w:lang w:val="nl-NL"/>
        </w:rPr>
        <w:t xml:space="preserve">van </w:t>
      </w:r>
      <w:r w:rsidR="00AE3F1C" w:rsidRPr="00D15946">
        <w:rPr>
          <w:lang w:val="nl-NL"/>
        </w:rPr>
        <w:t>de andere partij</w:t>
      </w:r>
      <w:r w:rsidRPr="00D15946">
        <w:rPr>
          <w:lang w:val="nl-NL"/>
        </w:rPr>
        <w:t xml:space="preserve"> en/of </w:t>
      </w:r>
      <w:r w:rsidR="00AE3F1C" w:rsidRPr="00D15946">
        <w:rPr>
          <w:lang w:val="nl-NL"/>
        </w:rPr>
        <w:t xml:space="preserve">haar </w:t>
      </w:r>
      <w:r w:rsidRPr="00D15946">
        <w:rPr>
          <w:lang w:val="nl-NL"/>
        </w:rPr>
        <w:t>personeel;</w:t>
      </w:r>
    </w:p>
    <w:p w14:paraId="79B1CB37" w14:textId="0563281C" w:rsidR="007D7EFB" w:rsidRPr="00D15946" w:rsidRDefault="007D7EFB" w:rsidP="004630B0">
      <w:pPr>
        <w:pStyle w:val="Kop2"/>
        <w:numPr>
          <w:ilvl w:val="2"/>
          <w:numId w:val="2"/>
        </w:numPr>
        <w:rPr>
          <w:lang w:val="nl-NL"/>
        </w:rPr>
      </w:pPr>
      <w:r w:rsidRPr="00D15946">
        <w:rPr>
          <w:lang w:val="nl-NL"/>
        </w:rPr>
        <w:t>schending van Intellectuele Eigendomsrechten van derden</w:t>
      </w:r>
      <w:r w:rsidR="00AE3F1C" w:rsidRPr="00D15946">
        <w:rPr>
          <w:lang w:val="nl-NL"/>
        </w:rPr>
        <w:t xml:space="preserve"> als bedoeld in artikel </w:t>
      </w:r>
      <w:r w:rsidR="00AE3F1C" w:rsidRPr="00D15946">
        <w:rPr>
          <w:lang w:val="nl-NL"/>
        </w:rPr>
        <w:fldChar w:fldCharType="begin"/>
      </w:r>
      <w:r w:rsidR="00AE3F1C" w:rsidRPr="00D15946">
        <w:rPr>
          <w:lang w:val="nl-NL"/>
        </w:rPr>
        <w:instrText xml:space="preserve"> REF _Ref16713237 \r \h </w:instrText>
      </w:r>
      <w:r w:rsidR="00D15946">
        <w:rPr>
          <w:lang w:val="nl-NL"/>
        </w:rPr>
        <w:instrText xml:space="preserve"> \* MERGEFORMAT </w:instrText>
      </w:r>
      <w:r w:rsidR="00AE3F1C" w:rsidRPr="00D15946">
        <w:rPr>
          <w:lang w:val="nl-NL"/>
        </w:rPr>
      </w:r>
      <w:r w:rsidR="00AE3F1C" w:rsidRPr="00D15946">
        <w:rPr>
          <w:lang w:val="nl-NL"/>
        </w:rPr>
        <w:fldChar w:fldCharType="separate"/>
      </w:r>
      <w:r w:rsidR="003960D2">
        <w:rPr>
          <w:lang w:val="nl-NL"/>
        </w:rPr>
        <w:t>28</w:t>
      </w:r>
      <w:r w:rsidR="00AE3F1C" w:rsidRPr="00D15946">
        <w:rPr>
          <w:lang w:val="nl-NL"/>
        </w:rPr>
        <w:fldChar w:fldCharType="end"/>
      </w:r>
      <w:r w:rsidR="00AE3F1C" w:rsidRPr="00D15946">
        <w:rPr>
          <w:lang w:val="nl-NL"/>
        </w:rPr>
        <w:t>;</w:t>
      </w:r>
    </w:p>
    <w:p w14:paraId="7FA349DD" w14:textId="0054B664" w:rsidR="00AE3F1C" w:rsidRPr="00D15946" w:rsidRDefault="00AE3F1C" w:rsidP="004630B0">
      <w:pPr>
        <w:pStyle w:val="Kop2"/>
        <w:numPr>
          <w:ilvl w:val="2"/>
          <w:numId w:val="2"/>
        </w:numPr>
        <w:rPr>
          <w:lang w:val="nl-NL"/>
        </w:rPr>
      </w:pPr>
      <w:r w:rsidRPr="00D15946">
        <w:rPr>
          <w:lang w:val="nl-NL"/>
        </w:rPr>
        <w:t>ten aanzien van aanspraken op schadevergoeding, waaronder mede begrepen de door de toezichthoudende autoriteit opgelegde boetes, in verband met tekortschieten in de nakoming van de Verwerkersovereenkomst door Opdrachtnemer.</w:t>
      </w:r>
    </w:p>
    <w:p w14:paraId="5CDB8CCE" w14:textId="4E6E16B7" w:rsidR="007D7EFB" w:rsidRPr="00D15946" w:rsidRDefault="007D7EFB" w:rsidP="003A76D0">
      <w:pPr>
        <w:pStyle w:val="Kop1"/>
      </w:pPr>
      <w:bookmarkStart w:id="114" w:name="_bookmark42"/>
      <w:bookmarkStart w:id="115" w:name="_Toc16873087"/>
      <w:bookmarkEnd w:id="114"/>
      <w:r w:rsidRPr="00D15946">
        <w:t>Verzekering</w:t>
      </w:r>
      <w:bookmarkEnd w:id="115"/>
    </w:p>
    <w:p w14:paraId="6DB5938C" w14:textId="47387234" w:rsidR="007D7EFB" w:rsidRPr="00D15946" w:rsidRDefault="007D7EFB" w:rsidP="002D2CCB">
      <w:pPr>
        <w:pStyle w:val="Kop2"/>
        <w:rPr>
          <w:lang w:val="nl-NL"/>
        </w:rPr>
      </w:pPr>
      <w:bookmarkStart w:id="116" w:name="_Ref16712384"/>
      <w:r w:rsidRPr="00D15946">
        <w:rPr>
          <w:lang w:val="nl-NL"/>
        </w:rPr>
        <w:t xml:space="preserve">Opdrachtnemer </w:t>
      </w:r>
      <w:r w:rsidR="00C779D8">
        <w:rPr>
          <w:lang w:val="nl-NL"/>
        </w:rPr>
        <w:t xml:space="preserve">dient </w:t>
      </w:r>
      <w:r w:rsidRPr="00D15946">
        <w:rPr>
          <w:lang w:val="nl-NL"/>
        </w:rPr>
        <w:t>zich</w:t>
      </w:r>
      <w:r w:rsidR="009703AE" w:rsidRPr="00D15946">
        <w:rPr>
          <w:lang w:val="nl-NL"/>
        </w:rPr>
        <w:t xml:space="preserve"> gedurende de looptijd van de Overeenkomst en een jaar daarna</w:t>
      </w:r>
      <w:r w:rsidRPr="00D15946">
        <w:rPr>
          <w:lang w:val="nl-NL"/>
        </w:rPr>
        <w:t xml:space="preserve"> adequaat </w:t>
      </w:r>
      <w:r w:rsidR="00C779D8">
        <w:rPr>
          <w:lang w:val="nl-NL"/>
        </w:rPr>
        <w:t xml:space="preserve">te </w:t>
      </w:r>
      <w:r w:rsidRPr="00D15946">
        <w:rPr>
          <w:lang w:val="nl-NL"/>
        </w:rPr>
        <w:t xml:space="preserve">verzekeren en verzekerd houden voor de contractuele respectievelijk wettelijke aansprakelijkheid voor minimaal een bedrag van € </w:t>
      </w:r>
      <w:r w:rsidR="009703AE" w:rsidRPr="00D15946">
        <w:rPr>
          <w:lang w:val="nl-NL"/>
        </w:rPr>
        <w:t>1.</w:t>
      </w:r>
      <w:r w:rsidR="00886581" w:rsidRPr="00D15946">
        <w:rPr>
          <w:lang w:val="nl-NL"/>
        </w:rPr>
        <w:t>250.000,-</w:t>
      </w:r>
      <w:r w:rsidRPr="00D15946">
        <w:rPr>
          <w:lang w:val="nl-NL"/>
        </w:rPr>
        <w:t xml:space="preserve"> per gebeurtenis, </w:t>
      </w:r>
      <w:r w:rsidR="009703AE" w:rsidRPr="00D15946">
        <w:rPr>
          <w:lang w:val="nl-NL"/>
        </w:rPr>
        <w:t xml:space="preserve">met een </w:t>
      </w:r>
      <w:r w:rsidR="008073F8" w:rsidRPr="00D15946">
        <w:rPr>
          <w:lang w:val="nl-NL"/>
        </w:rPr>
        <w:t>minimale</w:t>
      </w:r>
      <w:r w:rsidRPr="00D15946">
        <w:rPr>
          <w:lang w:val="nl-NL"/>
        </w:rPr>
        <w:t xml:space="preserve"> jaarlijkse dekking van € </w:t>
      </w:r>
      <w:r w:rsidR="009703AE" w:rsidRPr="00D15946">
        <w:rPr>
          <w:lang w:val="nl-NL"/>
        </w:rPr>
        <w:t>2</w:t>
      </w:r>
      <w:r w:rsidRPr="00D15946">
        <w:rPr>
          <w:lang w:val="nl-NL"/>
        </w:rPr>
        <w:t>.</w:t>
      </w:r>
      <w:r w:rsidR="009703AE" w:rsidRPr="00D15946">
        <w:rPr>
          <w:lang w:val="nl-NL"/>
        </w:rPr>
        <w:t>500.000,-.</w:t>
      </w:r>
      <w:bookmarkEnd w:id="116"/>
    </w:p>
    <w:p w14:paraId="69EA6475" w14:textId="3872D8F2" w:rsidR="007D7EFB" w:rsidRPr="00D15946" w:rsidRDefault="007D7EFB" w:rsidP="002D2CCB">
      <w:pPr>
        <w:pStyle w:val="Kop2"/>
        <w:rPr>
          <w:lang w:val="nl-NL"/>
        </w:rPr>
      </w:pPr>
      <w:r w:rsidRPr="00D15946">
        <w:rPr>
          <w:lang w:val="nl-NL"/>
        </w:rPr>
        <w:t xml:space="preserve">Opdrachtnemer zal op eerste verzoek van Opdrachtgever </w:t>
      </w:r>
      <w:r w:rsidR="008073F8" w:rsidRPr="00D15946">
        <w:rPr>
          <w:lang w:val="nl-NL"/>
        </w:rPr>
        <w:t xml:space="preserve">een geldig polisblad </w:t>
      </w:r>
      <w:r w:rsidRPr="00D15946">
        <w:rPr>
          <w:lang w:val="nl-NL"/>
        </w:rPr>
        <w:t xml:space="preserve">van </w:t>
      </w:r>
      <w:r w:rsidR="00886581" w:rsidRPr="00D15946">
        <w:rPr>
          <w:lang w:val="nl-NL"/>
        </w:rPr>
        <w:t>haar</w:t>
      </w:r>
      <w:r w:rsidRPr="00D15946">
        <w:rPr>
          <w:lang w:val="nl-NL"/>
        </w:rPr>
        <w:t xml:space="preserve"> aansprakelijkheidsverzekering</w:t>
      </w:r>
      <w:r w:rsidR="00E152A1" w:rsidRPr="00D15946">
        <w:rPr>
          <w:lang w:val="nl-NL"/>
        </w:rPr>
        <w:t xml:space="preserve"> aan Opdrachtgever overleggen, </w:t>
      </w:r>
      <w:r w:rsidR="00886581" w:rsidRPr="00D15946">
        <w:rPr>
          <w:lang w:val="nl-NL"/>
        </w:rPr>
        <w:t>dan wel</w:t>
      </w:r>
      <w:r w:rsidR="00AE3F1C" w:rsidRPr="00D15946">
        <w:rPr>
          <w:lang w:val="nl-NL"/>
        </w:rPr>
        <w:t>,</w:t>
      </w:r>
      <w:r w:rsidR="00886581" w:rsidRPr="00D15946">
        <w:rPr>
          <w:lang w:val="nl-NL"/>
        </w:rPr>
        <w:t xml:space="preserve"> indien dit niet mogelijk is</w:t>
      </w:r>
      <w:r w:rsidR="00E152A1" w:rsidRPr="00D15946">
        <w:rPr>
          <w:lang w:val="nl-NL"/>
        </w:rPr>
        <w:t>,</w:t>
      </w:r>
      <w:r w:rsidR="00886581" w:rsidRPr="00D15946">
        <w:rPr>
          <w:lang w:val="nl-NL"/>
        </w:rPr>
        <w:t xml:space="preserve"> een verzekeringscertificaat</w:t>
      </w:r>
      <w:r w:rsidR="00E152A1" w:rsidRPr="00D15946">
        <w:rPr>
          <w:lang w:val="nl-NL"/>
        </w:rPr>
        <w:t xml:space="preserve">, </w:t>
      </w:r>
      <w:r w:rsidR="00886581" w:rsidRPr="00D15946">
        <w:rPr>
          <w:lang w:val="nl-NL"/>
        </w:rPr>
        <w:t xml:space="preserve">waaruit de onder artikel </w:t>
      </w:r>
      <w:r w:rsidR="00886581" w:rsidRPr="00D15946">
        <w:rPr>
          <w:lang w:val="nl-NL"/>
        </w:rPr>
        <w:fldChar w:fldCharType="begin"/>
      </w:r>
      <w:r w:rsidR="00886581" w:rsidRPr="00D15946">
        <w:rPr>
          <w:lang w:val="nl-NL"/>
        </w:rPr>
        <w:instrText xml:space="preserve"> REF _Ref16712384 \r \h </w:instrText>
      </w:r>
      <w:r w:rsidR="00D15946">
        <w:rPr>
          <w:lang w:val="nl-NL"/>
        </w:rPr>
        <w:instrText xml:space="preserve"> \* MERGEFORMAT </w:instrText>
      </w:r>
      <w:r w:rsidR="00886581" w:rsidRPr="00D15946">
        <w:rPr>
          <w:lang w:val="nl-NL"/>
        </w:rPr>
      </w:r>
      <w:r w:rsidR="00886581" w:rsidRPr="00D15946">
        <w:rPr>
          <w:lang w:val="nl-NL"/>
        </w:rPr>
        <w:fldChar w:fldCharType="separate"/>
      </w:r>
      <w:r w:rsidR="003960D2">
        <w:rPr>
          <w:lang w:val="nl-NL"/>
        </w:rPr>
        <w:t>30.1</w:t>
      </w:r>
      <w:r w:rsidR="00886581" w:rsidRPr="00D15946">
        <w:rPr>
          <w:lang w:val="nl-NL"/>
        </w:rPr>
        <w:fldChar w:fldCharType="end"/>
      </w:r>
      <w:r w:rsidR="00886581" w:rsidRPr="00D15946">
        <w:rPr>
          <w:lang w:val="nl-NL"/>
        </w:rPr>
        <w:t xml:space="preserve"> vereiste dekking volgt</w:t>
      </w:r>
      <w:r w:rsidRPr="00D15946">
        <w:rPr>
          <w:lang w:val="nl-NL"/>
        </w:rPr>
        <w:t>.</w:t>
      </w:r>
    </w:p>
    <w:p w14:paraId="4C0177CF" w14:textId="42CED45F" w:rsidR="007D7EFB" w:rsidRPr="00D15946" w:rsidRDefault="007D7EFB" w:rsidP="003A76D0">
      <w:pPr>
        <w:pStyle w:val="Kop1"/>
      </w:pPr>
      <w:bookmarkStart w:id="117" w:name="_bookmark43"/>
      <w:bookmarkStart w:id="118" w:name="_Toc16873088"/>
      <w:bookmarkEnd w:id="117"/>
      <w:r w:rsidRPr="00D15946">
        <w:lastRenderedPageBreak/>
        <w:t>Overmacht</w:t>
      </w:r>
      <w:bookmarkEnd w:id="118"/>
    </w:p>
    <w:p w14:paraId="6F5E164A" w14:textId="2FB8E987" w:rsidR="007D7EFB" w:rsidRPr="00D15946" w:rsidRDefault="007D7EFB" w:rsidP="002D2CCB">
      <w:pPr>
        <w:pStyle w:val="Kop2"/>
        <w:rPr>
          <w:lang w:val="nl-NL"/>
        </w:rPr>
      </w:pPr>
      <w:bookmarkStart w:id="119" w:name="_Ref16600816"/>
      <w:r w:rsidRPr="00D15946">
        <w:rPr>
          <w:lang w:val="nl-NL"/>
        </w:rPr>
        <w:t xml:space="preserve">Ingeval van een niet-toerekenbare tekortkoming ("overmacht") door buiten de macht van </w:t>
      </w:r>
      <w:r w:rsidR="00587054">
        <w:rPr>
          <w:lang w:val="nl-NL"/>
        </w:rPr>
        <w:t>P</w:t>
      </w:r>
      <w:r w:rsidRPr="00D15946">
        <w:rPr>
          <w:lang w:val="nl-NL"/>
        </w:rPr>
        <w:t>artijen gelegen omstandigheden welke het ongestoorde functioneren of toegankelijkheid van de Diensten, het SaaS-</w:t>
      </w:r>
      <w:r w:rsidR="001707C9" w:rsidRPr="00D15946">
        <w:rPr>
          <w:lang w:val="nl-NL"/>
        </w:rPr>
        <w:t>d</w:t>
      </w:r>
      <w:r w:rsidRPr="00D15946">
        <w:rPr>
          <w:lang w:val="nl-NL"/>
        </w:rPr>
        <w:t xml:space="preserve">iensten en/of het Systeem danwel andere diensten verhinderen, zal een eventuele verplichting tot nakoming </w:t>
      </w:r>
      <w:r w:rsidR="00587054">
        <w:rPr>
          <w:lang w:val="nl-NL"/>
        </w:rPr>
        <w:t xml:space="preserve">onder de Overeenkomst die door deze overmacht wordt verhinderd </w:t>
      </w:r>
      <w:r w:rsidRPr="00D15946">
        <w:rPr>
          <w:lang w:val="nl-NL"/>
        </w:rPr>
        <w:t xml:space="preserve">worden opgeschort voor een periode gelijk aan de duur van </w:t>
      </w:r>
      <w:r w:rsidR="00587054">
        <w:rPr>
          <w:lang w:val="nl-NL"/>
        </w:rPr>
        <w:t>de overmacht</w:t>
      </w:r>
      <w:r w:rsidRPr="00D15946">
        <w:rPr>
          <w:lang w:val="nl-NL"/>
        </w:rPr>
        <w:t>.</w:t>
      </w:r>
      <w:bookmarkEnd w:id="119"/>
    </w:p>
    <w:p w14:paraId="078A09C6" w14:textId="079739F3" w:rsidR="007D7EFB" w:rsidRPr="00D15946" w:rsidRDefault="007D7EFB" w:rsidP="002D2CCB">
      <w:pPr>
        <w:pStyle w:val="Kop2"/>
        <w:rPr>
          <w:lang w:val="nl-NL"/>
        </w:rPr>
      </w:pPr>
      <w:r w:rsidRPr="00D15946">
        <w:rPr>
          <w:lang w:val="nl-NL"/>
        </w:rPr>
        <w:t xml:space="preserve">Indien het nakomen van de betreffende verplichting onmogelijk is geworden tengevolge van de onder </w:t>
      </w:r>
      <w:r w:rsidR="0009247D" w:rsidRPr="00D15946">
        <w:rPr>
          <w:lang w:val="nl-NL"/>
        </w:rPr>
        <w:t xml:space="preserve">artikel </w:t>
      </w:r>
      <w:r w:rsidR="0009247D" w:rsidRPr="00D15946">
        <w:rPr>
          <w:lang w:val="nl-NL"/>
        </w:rPr>
        <w:fldChar w:fldCharType="begin"/>
      </w:r>
      <w:r w:rsidR="0009247D" w:rsidRPr="00D15946">
        <w:rPr>
          <w:lang w:val="nl-NL"/>
        </w:rPr>
        <w:instrText xml:space="preserve"> REF _Ref16600816 \r \h </w:instrText>
      </w:r>
      <w:r w:rsidR="00D15946">
        <w:rPr>
          <w:lang w:val="nl-NL"/>
        </w:rPr>
        <w:instrText xml:space="preserve"> \* MERGEFORMAT </w:instrText>
      </w:r>
      <w:r w:rsidR="0009247D" w:rsidRPr="00D15946">
        <w:rPr>
          <w:lang w:val="nl-NL"/>
        </w:rPr>
      </w:r>
      <w:r w:rsidR="0009247D" w:rsidRPr="00D15946">
        <w:rPr>
          <w:lang w:val="nl-NL"/>
        </w:rPr>
        <w:fldChar w:fldCharType="separate"/>
      </w:r>
      <w:r w:rsidR="003960D2">
        <w:rPr>
          <w:lang w:val="nl-NL"/>
        </w:rPr>
        <w:t>31.1</w:t>
      </w:r>
      <w:r w:rsidR="0009247D" w:rsidRPr="00D15946">
        <w:rPr>
          <w:lang w:val="nl-NL"/>
        </w:rPr>
        <w:fldChar w:fldCharType="end"/>
      </w:r>
      <w:r w:rsidR="0009247D" w:rsidRPr="00D15946">
        <w:rPr>
          <w:lang w:val="nl-NL"/>
        </w:rPr>
        <w:t xml:space="preserve"> </w:t>
      </w:r>
      <w:r w:rsidRPr="00D15946">
        <w:rPr>
          <w:lang w:val="nl-NL"/>
        </w:rPr>
        <w:t xml:space="preserve">bedoelde gebeurtenissen voor een periode van meer dan vier (4) weken, heeft Opdrachtgever het recht om de </w:t>
      </w:r>
      <w:r w:rsidR="00587054">
        <w:rPr>
          <w:lang w:val="nl-NL"/>
        </w:rPr>
        <w:t>O</w:t>
      </w:r>
      <w:r w:rsidRPr="00D15946">
        <w:rPr>
          <w:lang w:val="nl-NL"/>
        </w:rPr>
        <w:t xml:space="preserve">vereenkomst </w:t>
      </w:r>
      <w:r w:rsidR="00587054" w:rsidRPr="00D15946">
        <w:rPr>
          <w:lang w:val="nl-NL"/>
        </w:rPr>
        <w:t xml:space="preserve">zonder rechterlijke tussenkomst </w:t>
      </w:r>
      <w:r w:rsidRPr="00D15946">
        <w:rPr>
          <w:lang w:val="nl-NL"/>
        </w:rPr>
        <w:t xml:space="preserve">te ontbinden </w:t>
      </w:r>
      <w:r w:rsidR="00587054">
        <w:rPr>
          <w:lang w:val="nl-NL"/>
        </w:rPr>
        <w:t>door middel van schriftelijke kennisgeving aan Opdrachtnemer</w:t>
      </w:r>
      <w:r w:rsidRPr="00D15946">
        <w:rPr>
          <w:lang w:val="nl-NL"/>
        </w:rPr>
        <w:t>.</w:t>
      </w:r>
    </w:p>
    <w:p w14:paraId="55A5B231" w14:textId="2BC70F19" w:rsidR="007D7EFB" w:rsidRPr="00D15946" w:rsidRDefault="007D7EFB" w:rsidP="002D2CCB">
      <w:pPr>
        <w:pStyle w:val="Kop2"/>
        <w:rPr>
          <w:lang w:val="nl-NL"/>
        </w:rPr>
      </w:pPr>
      <w:r w:rsidRPr="00D15946">
        <w:rPr>
          <w:lang w:val="nl-NL"/>
        </w:rPr>
        <w:t xml:space="preserve">Onder overmacht </w:t>
      </w:r>
      <w:r w:rsidR="00587054">
        <w:rPr>
          <w:lang w:val="nl-NL"/>
        </w:rPr>
        <w:t xml:space="preserve">aan de zijde van Opdrachtnemer </w:t>
      </w:r>
      <w:r w:rsidRPr="00D15946">
        <w:rPr>
          <w:lang w:val="nl-NL"/>
        </w:rPr>
        <w:t xml:space="preserve">wordt in ieder geval niet verstaan gebrek aan (voldoende gekwalificeerd) personeel, stakingen, ziekte van personeel, verlate aanlevering of ongeschiktheid van benodigdheden voor de uitvoering van de Overeenkomst, liquiditeits- of solvabiliteitsproblemen of tekortkomingen door </w:t>
      </w:r>
      <w:r w:rsidR="00587054">
        <w:rPr>
          <w:lang w:val="nl-NL"/>
        </w:rPr>
        <w:t>t</w:t>
      </w:r>
      <w:r w:rsidRPr="00D15946">
        <w:rPr>
          <w:lang w:val="nl-NL"/>
        </w:rPr>
        <w:t>oeleveranciers of andere derden.</w:t>
      </w:r>
    </w:p>
    <w:p w14:paraId="53778669" w14:textId="085B1765" w:rsidR="007D7EFB" w:rsidRPr="00D15946" w:rsidRDefault="007D7EFB" w:rsidP="003A76D0">
      <w:pPr>
        <w:pStyle w:val="Kop1"/>
      </w:pPr>
      <w:bookmarkStart w:id="120" w:name="_bookmark44"/>
      <w:bookmarkStart w:id="121" w:name="_Toc16873089"/>
      <w:bookmarkEnd w:id="120"/>
      <w:r w:rsidRPr="00D15946">
        <w:t>Regelgeving</w:t>
      </w:r>
      <w:bookmarkEnd w:id="121"/>
    </w:p>
    <w:p w14:paraId="2B6C56F1" w14:textId="77777777" w:rsidR="007D7EFB" w:rsidRPr="00D15946" w:rsidRDefault="007D7EFB" w:rsidP="002D2CCB">
      <w:pPr>
        <w:pStyle w:val="Kop2"/>
        <w:rPr>
          <w:lang w:val="nl-NL"/>
        </w:rPr>
      </w:pPr>
      <w:bookmarkStart w:id="122" w:name="_bookmark45"/>
      <w:bookmarkStart w:id="123" w:name="_Ref16600850"/>
      <w:bookmarkEnd w:id="122"/>
      <w:r w:rsidRPr="00D15946">
        <w:rPr>
          <w:lang w:val="nl-NL"/>
        </w:rPr>
        <w:t>Opdrachtnemer draagt er zorg voor dat de Applicatie bij aanvang van het gebruik voldoet aan de in Nederland geldende wet- en regelgeving op het terrein van het onderwijs waaraan Opdrachtgever dient te voldoen.</w:t>
      </w:r>
      <w:bookmarkEnd w:id="123"/>
    </w:p>
    <w:p w14:paraId="76502B7F" w14:textId="40078CC7" w:rsidR="007D7EFB" w:rsidRPr="00D15946" w:rsidRDefault="007D7EFB" w:rsidP="002D2CCB">
      <w:pPr>
        <w:pStyle w:val="Kop2"/>
        <w:rPr>
          <w:lang w:val="nl-NL"/>
        </w:rPr>
      </w:pPr>
      <w:bookmarkStart w:id="124" w:name="_bookmark46"/>
      <w:bookmarkStart w:id="125" w:name="_Ref16600871"/>
      <w:bookmarkEnd w:id="124"/>
      <w:r w:rsidRPr="00D15946">
        <w:rPr>
          <w:lang w:val="nl-NL"/>
        </w:rPr>
        <w:t xml:space="preserve">Opdrachtnemer zal nieuwe bepalingen in de in artikel </w:t>
      </w:r>
      <w:hyperlink w:anchor="_bookmark45" w:history="1">
        <w:r w:rsidR="0009247D" w:rsidRPr="00D15946">
          <w:rPr>
            <w:lang w:val="nl-NL"/>
          </w:rPr>
          <w:fldChar w:fldCharType="begin"/>
        </w:r>
        <w:r w:rsidR="0009247D" w:rsidRPr="00D15946">
          <w:rPr>
            <w:lang w:val="nl-NL"/>
          </w:rPr>
          <w:instrText xml:space="preserve"> REF _Ref16600850 \r \h </w:instrText>
        </w:r>
        <w:r w:rsidR="00D15946">
          <w:rPr>
            <w:lang w:val="nl-NL"/>
          </w:rPr>
          <w:instrText xml:space="preserve"> \* MERGEFORMAT </w:instrText>
        </w:r>
        <w:r w:rsidR="0009247D" w:rsidRPr="00D15946">
          <w:rPr>
            <w:lang w:val="nl-NL"/>
          </w:rPr>
        </w:r>
        <w:r w:rsidR="0009247D" w:rsidRPr="00D15946">
          <w:rPr>
            <w:lang w:val="nl-NL"/>
          </w:rPr>
          <w:fldChar w:fldCharType="separate"/>
        </w:r>
        <w:r w:rsidR="003960D2">
          <w:rPr>
            <w:lang w:val="nl-NL"/>
          </w:rPr>
          <w:t>32.1</w:t>
        </w:r>
        <w:r w:rsidR="0009247D" w:rsidRPr="00D15946">
          <w:rPr>
            <w:lang w:val="nl-NL"/>
          </w:rPr>
          <w:fldChar w:fldCharType="end"/>
        </w:r>
      </w:hyperlink>
      <w:r w:rsidRPr="00D15946">
        <w:rPr>
          <w:lang w:val="nl-NL"/>
        </w:rPr>
        <w:t xml:space="preserve"> bedoelde wet- en regelgeving, of op grond daarvan uitgevaardigde bepalingen, voor zover relevant voor de Diensten en/of Applicatie, verwerken zodat de Diensten en/of Applicatie blijven respectievelijk zullen voldoen aan deze bepalingen.</w:t>
      </w:r>
      <w:bookmarkEnd w:id="125"/>
    </w:p>
    <w:p w14:paraId="7CA1A011" w14:textId="3C442921" w:rsidR="007D7EFB" w:rsidRPr="00D15946" w:rsidRDefault="007D7EFB" w:rsidP="002D2CCB">
      <w:pPr>
        <w:pStyle w:val="Kop2"/>
        <w:rPr>
          <w:lang w:val="nl-NL"/>
        </w:rPr>
      </w:pPr>
      <w:bookmarkStart w:id="126" w:name="_bookmark47"/>
      <w:bookmarkStart w:id="127" w:name="_Ref16600876"/>
      <w:bookmarkEnd w:id="126"/>
      <w:r w:rsidRPr="00D15946">
        <w:rPr>
          <w:lang w:val="nl-NL"/>
        </w:rPr>
        <w:t xml:space="preserve">Opdrachtgever heeft de verplichting om Opdrachtnemer te informeren over alle wet- en regelgeving als bedoeld in artikel </w:t>
      </w:r>
      <w:hyperlink w:anchor="_bookmark45" w:history="1">
        <w:hyperlink w:anchor="_bookmark45" w:history="1">
          <w:r w:rsidR="0009247D" w:rsidRPr="00D15946">
            <w:rPr>
              <w:lang w:val="nl-NL"/>
            </w:rPr>
            <w:fldChar w:fldCharType="begin"/>
          </w:r>
          <w:r w:rsidR="0009247D" w:rsidRPr="00D15946">
            <w:rPr>
              <w:lang w:val="nl-NL"/>
            </w:rPr>
            <w:instrText xml:space="preserve"> REF _Ref16600850 \r \h </w:instrText>
          </w:r>
          <w:r w:rsidR="00D15946">
            <w:rPr>
              <w:lang w:val="nl-NL"/>
            </w:rPr>
            <w:instrText xml:space="preserve"> \* MERGEFORMAT </w:instrText>
          </w:r>
          <w:r w:rsidR="0009247D" w:rsidRPr="00D15946">
            <w:rPr>
              <w:lang w:val="nl-NL"/>
            </w:rPr>
          </w:r>
          <w:r w:rsidR="0009247D" w:rsidRPr="00D15946">
            <w:rPr>
              <w:lang w:val="nl-NL"/>
            </w:rPr>
            <w:fldChar w:fldCharType="separate"/>
          </w:r>
          <w:r w:rsidR="003960D2">
            <w:rPr>
              <w:lang w:val="nl-NL"/>
            </w:rPr>
            <w:t>32.1</w:t>
          </w:r>
          <w:r w:rsidR="0009247D" w:rsidRPr="00D15946">
            <w:rPr>
              <w:lang w:val="nl-NL"/>
            </w:rPr>
            <w:fldChar w:fldCharType="end"/>
          </w:r>
        </w:hyperlink>
        <w:r w:rsidRPr="00D15946">
          <w:rPr>
            <w:lang w:val="nl-NL"/>
          </w:rPr>
          <w:t>,</w:t>
        </w:r>
      </w:hyperlink>
      <w:r w:rsidRPr="00D15946">
        <w:rPr>
          <w:lang w:val="nl-NL"/>
        </w:rPr>
        <w:t xml:space="preserve"> behalve voor zover de bedoelde regelgeving op normale wijze publiekelijk toegankelijk is. Opdrachtgever zal Opdrachtnemer tijdig schriftelijk informeren over aard en strekking van de desbetreffende bepalingen, onder vermelding van tijdstip van inwerkingtreding en gelijktijdige toezending van de integrale tekst.</w:t>
      </w:r>
      <w:bookmarkEnd w:id="127"/>
    </w:p>
    <w:p w14:paraId="5F86B2F8" w14:textId="368D088E" w:rsidR="007D7EFB" w:rsidRPr="00D15946" w:rsidRDefault="007D7EFB" w:rsidP="002D2CCB">
      <w:pPr>
        <w:pStyle w:val="Kop2"/>
        <w:rPr>
          <w:lang w:val="nl-NL"/>
        </w:rPr>
      </w:pPr>
      <w:r w:rsidRPr="00D15946">
        <w:rPr>
          <w:lang w:val="nl-NL"/>
        </w:rPr>
        <w:t xml:space="preserve">Indien de bepalingen als bedoeld in artikelen </w:t>
      </w:r>
      <w:hyperlink w:anchor="_bookmark45" w:history="1">
        <w:hyperlink w:anchor="_bookmark45" w:history="1">
          <w:r w:rsidR="0009247D" w:rsidRPr="00D15946">
            <w:rPr>
              <w:lang w:val="nl-NL"/>
            </w:rPr>
            <w:fldChar w:fldCharType="begin"/>
          </w:r>
          <w:r w:rsidR="0009247D" w:rsidRPr="00D15946">
            <w:rPr>
              <w:lang w:val="nl-NL"/>
            </w:rPr>
            <w:instrText xml:space="preserve"> REF _Ref16600850 \r \h </w:instrText>
          </w:r>
          <w:r w:rsidR="00D15946">
            <w:rPr>
              <w:lang w:val="nl-NL"/>
            </w:rPr>
            <w:instrText xml:space="preserve"> \* MERGEFORMAT </w:instrText>
          </w:r>
          <w:r w:rsidR="0009247D" w:rsidRPr="00D15946">
            <w:rPr>
              <w:lang w:val="nl-NL"/>
            </w:rPr>
          </w:r>
          <w:r w:rsidR="0009247D" w:rsidRPr="00D15946">
            <w:rPr>
              <w:lang w:val="nl-NL"/>
            </w:rPr>
            <w:fldChar w:fldCharType="separate"/>
          </w:r>
          <w:r w:rsidR="003960D2">
            <w:rPr>
              <w:lang w:val="nl-NL"/>
            </w:rPr>
            <w:t>32.1</w:t>
          </w:r>
          <w:r w:rsidR="0009247D" w:rsidRPr="00D15946">
            <w:rPr>
              <w:lang w:val="nl-NL"/>
            </w:rPr>
            <w:fldChar w:fldCharType="end"/>
          </w:r>
        </w:hyperlink>
        <w:r w:rsidRPr="00D15946">
          <w:rPr>
            <w:lang w:val="nl-NL"/>
          </w:rPr>
          <w:t>,</w:t>
        </w:r>
      </w:hyperlink>
      <w:r w:rsidRPr="00D15946">
        <w:rPr>
          <w:lang w:val="nl-NL"/>
        </w:rPr>
        <w:t xml:space="preserve"> </w:t>
      </w:r>
      <w:hyperlink w:anchor="_bookmark46" w:history="1">
        <w:r w:rsidR="0009247D" w:rsidRPr="00D15946">
          <w:rPr>
            <w:lang w:val="nl-NL"/>
          </w:rPr>
          <w:fldChar w:fldCharType="begin"/>
        </w:r>
        <w:r w:rsidR="0009247D" w:rsidRPr="00D15946">
          <w:rPr>
            <w:lang w:val="nl-NL"/>
          </w:rPr>
          <w:instrText xml:space="preserve"> REF _Ref16600871 \r \h </w:instrText>
        </w:r>
        <w:r w:rsidR="00D15946">
          <w:rPr>
            <w:lang w:val="nl-NL"/>
          </w:rPr>
          <w:instrText xml:space="preserve"> \* MERGEFORMAT </w:instrText>
        </w:r>
        <w:r w:rsidR="0009247D" w:rsidRPr="00D15946">
          <w:rPr>
            <w:lang w:val="nl-NL"/>
          </w:rPr>
        </w:r>
        <w:r w:rsidR="0009247D" w:rsidRPr="00D15946">
          <w:rPr>
            <w:lang w:val="nl-NL"/>
          </w:rPr>
          <w:fldChar w:fldCharType="separate"/>
        </w:r>
        <w:r w:rsidR="003960D2">
          <w:rPr>
            <w:lang w:val="nl-NL"/>
          </w:rPr>
          <w:t>32.2</w:t>
        </w:r>
        <w:r w:rsidR="0009247D" w:rsidRPr="00D15946">
          <w:rPr>
            <w:lang w:val="nl-NL"/>
          </w:rPr>
          <w:fldChar w:fldCharType="end"/>
        </w:r>
      </w:hyperlink>
      <w:r w:rsidRPr="00D15946">
        <w:rPr>
          <w:lang w:val="nl-NL"/>
        </w:rPr>
        <w:t xml:space="preserve"> en </w:t>
      </w:r>
      <w:r w:rsidR="0009247D" w:rsidRPr="00D15946">
        <w:fldChar w:fldCharType="begin"/>
      </w:r>
      <w:r w:rsidR="0009247D" w:rsidRPr="00D15946">
        <w:rPr>
          <w:lang w:val="nl-NL"/>
        </w:rPr>
        <w:instrText xml:space="preserve"> REF _Ref16600876 \r \h </w:instrText>
      </w:r>
      <w:r w:rsidR="00D15946" w:rsidRPr="00D15946">
        <w:rPr>
          <w:lang w:val="nl-NL"/>
        </w:rPr>
        <w:instrText xml:space="preserve"> \* MERGEFORMAT </w:instrText>
      </w:r>
      <w:r w:rsidR="0009247D" w:rsidRPr="00D15946">
        <w:fldChar w:fldCharType="separate"/>
      </w:r>
      <w:r w:rsidR="003960D2">
        <w:rPr>
          <w:lang w:val="nl-NL"/>
        </w:rPr>
        <w:t>32.3</w:t>
      </w:r>
      <w:r w:rsidR="0009247D" w:rsidRPr="00D15946">
        <w:fldChar w:fldCharType="end"/>
      </w:r>
      <w:r w:rsidR="0009247D" w:rsidRPr="00D15946">
        <w:rPr>
          <w:lang w:val="nl-NL"/>
        </w:rPr>
        <w:t xml:space="preserve"> </w:t>
      </w:r>
      <w:r w:rsidRPr="00D15946">
        <w:rPr>
          <w:lang w:val="nl-NL"/>
        </w:rPr>
        <w:t>zich richten tot Opdrachtgever en uitvoering daarvan door Opdrachtnemer eerst mogelijk is nadat Opdrachtgever invulling of nadere uitwerking aan voor haar geldende verplichtingen hebben gegeven, geldt de verplichting uit hoofde daarvan pas nadat Opdrachtgever aan Opdrachtnemer schriftelijk heeft gemeld op welke wijze bedoelde uitwerking heeft plaatsgevonden.</w:t>
      </w:r>
    </w:p>
    <w:p w14:paraId="4D8CCB9B" w14:textId="77777777" w:rsidR="007D7EFB" w:rsidRPr="00D15946" w:rsidRDefault="007D7EFB" w:rsidP="002D2CCB">
      <w:pPr>
        <w:pStyle w:val="Kop2"/>
        <w:rPr>
          <w:lang w:val="nl-NL"/>
        </w:rPr>
      </w:pPr>
      <w:r w:rsidRPr="00D15946">
        <w:rPr>
          <w:lang w:val="nl-NL"/>
        </w:rPr>
        <w:t>Voor zover regelgeving en andere verplichtingen als bedoeld in dit artikel niet eenduidig zijn en interpretatie behoeven, zal Opdrachtnemer daarbij zoveel mogelijk uitgaan van de informatie zoals die door Opdrachtgever ter beschikking wordt gesteld. In het geval dat interpretatie of andere verschillen van inzicht over de concrete uitwerking in de Diensten mogelijk zijn, die afbreuk doen aan de door Opdrachtnemer nagestreefde standaardisatie van de door haar voor de Diensten gebruikte middelen, zullen Partijen in overleg treden voor het vinden van een oplossing.</w:t>
      </w:r>
    </w:p>
    <w:p w14:paraId="2D6BC849" w14:textId="71CA7AC0" w:rsidR="007D7EFB" w:rsidRPr="00D15946" w:rsidRDefault="007D7EFB" w:rsidP="002D2CCB">
      <w:pPr>
        <w:pStyle w:val="Kop2"/>
        <w:rPr>
          <w:lang w:val="nl-NL"/>
        </w:rPr>
      </w:pPr>
      <w:r w:rsidRPr="00D15946">
        <w:rPr>
          <w:lang w:val="nl-NL"/>
        </w:rPr>
        <w:t xml:space="preserve">Indien Opdrachtgever aan Opdrachtnemer opdracht geeft om aanpassingen in de Diensten en/of Applicatie door te voeren, bijvoorbeeld om de Diensten en/of Applicatie aan te passen aan </w:t>
      </w:r>
      <w:r w:rsidRPr="00D15946">
        <w:rPr>
          <w:lang w:val="nl-NL"/>
        </w:rPr>
        <w:lastRenderedPageBreak/>
        <w:t xml:space="preserve">specifiek voor Opdrachtgever geldende regelgeving, zal Opdrachtnemer een dergelijke opdracht uitvoeren conform de bepalingen die gelden op grond van artikel </w:t>
      </w:r>
      <w:r w:rsidR="0009247D" w:rsidRPr="00D15946">
        <w:fldChar w:fldCharType="begin"/>
      </w:r>
      <w:r w:rsidR="0009247D" w:rsidRPr="00D15946">
        <w:rPr>
          <w:lang w:val="nl-NL"/>
        </w:rPr>
        <w:instrText xml:space="preserve"> REF _Ref16596840 \r \h </w:instrText>
      </w:r>
      <w:r w:rsidR="00D15946" w:rsidRPr="00D15946">
        <w:rPr>
          <w:lang w:val="nl-NL"/>
        </w:rPr>
        <w:instrText xml:space="preserve"> \* MERGEFORMAT </w:instrText>
      </w:r>
      <w:r w:rsidR="0009247D" w:rsidRPr="00D15946">
        <w:fldChar w:fldCharType="separate"/>
      </w:r>
      <w:r w:rsidR="003960D2">
        <w:rPr>
          <w:lang w:val="nl-NL"/>
        </w:rPr>
        <w:t>24</w:t>
      </w:r>
      <w:r w:rsidR="0009247D" w:rsidRPr="00D15946">
        <w:fldChar w:fldCharType="end"/>
      </w:r>
      <w:r w:rsidR="0009247D" w:rsidRPr="00D15946">
        <w:rPr>
          <w:lang w:val="nl-NL"/>
        </w:rPr>
        <w:t xml:space="preserve"> </w:t>
      </w:r>
      <w:r w:rsidRPr="00D15946">
        <w:rPr>
          <w:lang w:val="nl-NL"/>
        </w:rPr>
        <w:t>(Meerwerk).</w:t>
      </w:r>
    </w:p>
    <w:p w14:paraId="6BD86990" w14:textId="61157B1D" w:rsidR="007D7EFB" w:rsidRPr="00D15946" w:rsidRDefault="007D7EFB" w:rsidP="003A76D0">
      <w:pPr>
        <w:pStyle w:val="Kop1"/>
      </w:pPr>
      <w:bookmarkStart w:id="128" w:name="_bookmark48"/>
      <w:bookmarkStart w:id="129" w:name="_Toc16873090"/>
      <w:bookmarkEnd w:id="128"/>
      <w:r w:rsidRPr="00D15946">
        <w:t>Personeel</w:t>
      </w:r>
      <w:bookmarkEnd w:id="129"/>
    </w:p>
    <w:p w14:paraId="68569DF0" w14:textId="77777777" w:rsidR="007D7EFB" w:rsidRPr="00D15946" w:rsidRDefault="007D7EFB" w:rsidP="002D2CCB">
      <w:pPr>
        <w:pStyle w:val="Kop2"/>
        <w:rPr>
          <w:lang w:val="nl-NL"/>
        </w:rPr>
      </w:pPr>
      <w:r w:rsidRPr="00D15946">
        <w:rPr>
          <w:lang w:val="nl-NL"/>
        </w:rPr>
        <w:t>Bij iedere vervanging van Personeel aan de zijde van Opdrachtnemer zonder dat dit voor Opdrachtgever tot hogere kosten leidt, vervangend Personeel beschikbaar moeten worden gesteld dat qua deskundigheid, opleidingsniveau, ervaring en cultuur, van minimaal gelijk niveau is als het oorspronkelijk ingezette Personeel. Vervanging door Personeel dat aan mindere kwalificaties voldoet zal slechts bij uitzondering, met schriftelijke motivering, kunnen worden verzocht. Alle kosten verband houdende met het inwerken van vervangend Personeel zullen niet in rekening kunnen worden gebracht.</w:t>
      </w:r>
    </w:p>
    <w:p w14:paraId="5DF5FE4A" w14:textId="77777777" w:rsidR="007D7EFB" w:rsidRPr="00D15946" w:rsidRDefault="007D7EFB" w:rsidP="002D2CCB">
      <w:pPr>
        <w:pStyle w:val="Kop2"/>
        <w:rPr>
          <w:lang w:val="nl-NL"/>
        </w:rPr>
      </w:pPr>
      <w:r w:rsidRPr="00D15946">
        <w:rPr>
          <w:lang w:val="nl-NL"/>
        </w:rPr>
        <w:t>Opdrachtnemer is verplicht zijn Personeel, dat wegens ziekte niet in staat is werkzaamheden te verrichten onverwijld na melding van de ziekte te vervangen.</w:t>
      </w:r>
    </w:p>
    <w:p w14:paraId="4129519F" w14:textId="77777777" w:rsidR="007D7EFB" w:rsidRPr="00D15946" w:rsidRDefault="007D7EFB" w:rsidP="002D2CCB">
      <w:pPr>
        <w:pStyle w:val="Kop2"/>
        <w:rPr>
          <w:lang w:val="nl-NL"/>
        </w:rPr>
      </w:pPr>
      <w:r w:rsidRPr="00D15946">
        <w:rPr>
          <w:lang w:val="nl-NL"/>
        </w:rPr>
        <w:t>Indien Opdrachtgever van mening is dat Personeel van Opdrachtnemer niet c.q. niet goed voldoet aan de in de in of bij deze Overeenkomst of anderszins redelijk te verwachten kwalificaties, dan wel niet bereid of in staat is de werkzaamheden naar behoren te verrichten, zal Opdrachtgever in overleg met Opdrachtnemer treden om te bespreken of dit Personeel zal worden vervangen.</w:t>
      </w:r>
    </w:p>
    <w:p w14:paraId="025C97E1" w14:textId="52883B58" w:rsidR="007D7EFB" w:rsidRPr="00D15946" w:rsidRDefault="00882383" w:rsidP="003A76D0">
      <w:pPr>
        <w:pStyle w:val="Kop1"/>
      </w:pPr>
      <w:bookmarkStart w:id="130" w:name="_bookmark49"/>
      <w:bookmarkStart w:id="131" w:name="_Toc16873091"/>
      <w:bookmarkEnd w:id="130"/>
      <w:r w:rsidRPr="00D15946">
        <w:t>Audit</w:t>
      </w:r>
      <w:bookmarkEnd w:id="131"/>
    </w:p>
    <w:p w14:paraId="353B4E02" w14:textId="77777777" w:rsidR="007D7EFB" w:rsidRPr="00D15946" w:rsidRDefault="007D7EFB" w:rsidP="002D2CCB">
      <w:pPr>
        <w:pStyle w:val="Kop2"/>
        <w:rPr>
          <w:lang w:val="nl-NL"/>
        </w:rPr>
      </w:pPr>
      <w:r w:rsidRPr="00D15946">
        <w:rPr>
          <w:lang w:val="nl-NL"/>
        </w:rPr>
        <w:t xml:space="preserve">Opdrachtgever is gerechtigd om de kwaliteit, consistentie en stabiliteit van de Applicatie en (de uitvoering van) de Diensten door Opdrachtnemer op basis van deze Overeenkomst, alsmede ten aanzien van de betrouwbaarheid, beveiliging, vertrouwelijkheid, continuïteit en efficiency van de door Opdrachtnemer gehoste Applicatie, Hostingomgeving, apparatuur, Content en/of Data, door een onafhankelijke deskundige te laten uitvoeren. </w:t>
      </w:r>
      <w:bookmarkStart w:id="132" w:name="_GoBack"/>
      <w:bookmarkEnd w:id="132"/>
      <w:r w:rsidRPr="00D15946">
        <w:rPr>
          <w:lang w:val="nl-NL"/>
        </w:rPr>
        <w:t>De kosten verbonden aan toetsing, met inbegrip van de medewerking van Opdrachtnemer wanneer van toepassing, komt voor rekening van Opdrachtgever en de inhoud en diepgang van deze toetsing worden telkens nader bepaald door Partijen.</w:t>
      </w:r>
    </w:p>
    <w:p w14:paraId="3F2C7035" w14:textId="14D61B58" w:rsidR="007D7EFB" w:rsidRPr="00D15946" w:rsidRDefault="007D7EFB" w:rsidP="002D2CCB">
      <w:pPr>
        <w:pStyle w:val="Kop2"/>
        <w:rPr>
          <w:lang w:val="nl-NL"/>
        </w:rPr>
      </w:pPr>
      <w:r w:rsidRPr="00D15946">
        <w:rPr>
          <w:lang w:val="nl-NL"/>
        </w:rPr>
        <w:t xml:space="preserve">Opdrachtgever is eveneens onder de bepalingen van dit artikel gerechtigd om de door Opdrachtnemer op grond van artikel </w:t>
      </w:r>
      <w:r w:rsidR="003960D2">
        <w:rPr>
          <w:lang w:val="nl-NL"/>
        </w:rPr>
        <w:fldChar w:fldCharType="begin"/>
      </w:r>
      <w:r w:rsidR="003960D2">
        <w:rPr>
          <w:lang w:val="nl-NL"/>
        </w:rPr>
        <w:instrText xml:space="preserve"> REF _Ref16600921 \r \h </w:instrText>
      </w:r>
      <w:r w:rsidR="003960D2">
        <w:rPr>
          <w:lang w:val="nl-NL"/>
        </w:rPr>
      </w:r>
      <w:r w:rsidR="003960D2">
        <w:rPr>
          <w:lang w:val="nl-NL"/>
        </w:rPr>
        <w:fldChar w:fldCharType="separate"/>
      </w:r>
      <w:r w:rsidR="003960D2">
        <w:rPr>
          <w:lang w:val="nl-NL"/>
        </w:rPr>
        <w:t>27</w:t>
      </w:r>
      <w:r w:rsidR="003960D2">
        <w:rPr>
          <w:lang w:val="nl-NL"/>
        </w:rPr>
        <w:fldChar w:fldCharType="end"/>
      </w:r>
      <w:r w:rsidR="003960D2">
        <w:rPr>
          <w:lang w:val="nl-NL"/>
        </w:rPr>
        <w:t xml:space="preserve"> </w:t>
      </w:r>
      <w:r w:rsidRPr="00D15946">
        <w:rPr>
          <w:lang w:val="nl-NL"/>
        </w:rPr>
        <w:t>verzonden facturen door een door Opdrachtgever aan te wijzen registeraccountant te doen controleren. Opdrachtnemer zal medewerking verlenen aan een dergelijk onderzoek, zoals het verlenen van inzage aan de registeraccountant in de benodigde documenten en het verstrekken van de benodigde informatie. Opdrachtgever zal van deze bevoegdheid uitsluitend gebruik maken indien er gerede twijfel bestaat ten aanzien van de juistheid van de facturen. De kosten van het onderzoek zijn voor Opdrachtgever, tenzij uit het onderzoek naar voren komt dat een factuur niet geheel juist was.</w:t>
      </w:r>
    </w:p>
    <w:p w14:paraId="26D964B1" w14:textId="77777777" w:rsidR="007D7EFB" w:rsidRPr="00D15946" w:rsidRDefault="007D7EFB" w:rsidP="002D2CCB">
      <w:pPr>
        <w:pStyle w:val="Kop2"/>
        <w:rPr>
          <w:lang w:val="nl-NL"/>
        </w:rPr>
      </w:pPr>
      <w:r w:rsidRPr="00D15946">
        <w:rPr>
          <w:lang w:val="nl-NL"/>
        </w:rPr>
        <w:t>Opdrachtnemer verklaart zich bereid mee te werken aan een dergelijke door een onafhankelijke deskundige uit te voeren toetsing, en de door de deskundige aangegeven aanbevelingen ter verbetering uit te voeren, behoudens voor zover onmogelijk.</w:t>
      </w:r>
    </w:p>
    <w:p w14:paraId="7CF8A00E" w14:textId="77777777" w:rsidR="007D7EFB" w:rsidRPr="00D15946" w:rsidRDefault="007D7EFB" w:rsidP="002D2CCB">
      <w:pPr>
        <w:pStyle w:val="Kop2"/>
        <w:rPr>
          <w:lang w:val="nl-NL"/>
        </w:rPr>
      </w:pPr>
      <w:r w:rsidRPr="00D15946">
        <w:rPr>
          <w:lang w:val="nl-NL"/>
        </w:rPr>
        <w:t>Opdrachtgever zal op eerste verzoek van Opdrachtnemer de onafhankelijke deskundige als bedoeld in dit artikel een geheimhoudingsverklaring ten aanzien van de tijdens zijn onderzoek aan hem bekend geworden informatie van Opdrachtnemer laten ondertekenen.</w:t>
      </w:r>
    </w:p>
    <w:p w14:paraId="3B3DB698" w14:textId="0CB5F4A3" w:rsidR="007D7EFB" w:rsidRPr="00D15946" w:rsidRDefault="007D7EFB" w:rsidP="003A76D0">
      <w:pPr>
        <w:pStyle w:val="Kop1"/>
      </w:pPr>
      <w:bookmarkStart w:id="133" w:name="_bookmark50"/>
      <w:bookmarkStart w:id="134" w:name="_Toc16873092"/>
      <w:bookmarkEnd w:id="133"/>
      <w:r w:rsidRPr="00D15946">
        <w:lastRenderedPageBreak/>
        <w:t>Vertrouwelijkheid</w:t>
      </w:r>
      <w:bookmarkEnd w:id="134"/>
    </w:p>
    <w:p w14:paraId="4992A9B4" w14:textId="02699666" w:rsidR="007D7EFB" w:rsidRPr="00D15946" w:rsidRDefault="007D7EFB" w:rsidP="002D2CCB">
      <w:pPr>
        <w:pStyle w:val="Kop2"/>
        <w:rPr>
          <w:lang w:val="nl-NL"/>
        </w:rPr>
      </w:pPr>
      <w:r w:rsidRPr="00D15946">
        <w:rPr>
          <w:lang w:val="nl-NL"/>
        </w:rPr>
        <w:t xml:space="preserve">Onverminderd de in deze Overeenkomst aan Opdrachtgever toegekende bevoegdheden, zullen beide Partijen Vertrouwelijke Informatie geheim houden, </w:t>
      </w:r>
      <w:r w:rsidR="00882383" w:rsidRPr="00D15946">
        <w:rPr>
          <w:lang w:val="nl-NL"/>
        </w:rPr>
        <w:t>ongeacht</w:t>
      </w:r>
      <w:r w:rsidRPr="00D15946">
        <w:rPr>
          <w:lang w:val="nl-NL"/>
        </w:rPr>
        <w:t xml:space="preserve"> of deze </w:t>
      </w:r>
      <w:r w:rsidR="00882383" w:rsidRPr="00D15946">
        <w:rPr>
          <w:lang w:val="nl-NL"/>
        </w:rPr>
        <w:t>schrif</w:t>
      </w:r>
      <w:r w:rsidRPr="00D15946">
        <w:rPr>
          <w:lang w:val="nl-NL"/>
        </w:rPr>
        <w:t>telijk dan wel mondeling is medegedeeld.</w:t>
      </w:r>
    </w:p>
    <w:p w14:paraId="1A8538FB" w14:textId="77777777" w:rsidR="007D7EFB" w:rsidRPr="00D15946" w:rsidRDefault="007D7EFB" w:rsidP="002D2CCB">
      <w:pPr>
        <w:pStyle w:val="Kop2"/>
        <w:rPr>
          <w:lang w:val="nl-NL"/>
        </w:rPr>
      </w:pPr>
      <w:r w:rsidRPr="00D15946">
        <w:rPr>
          <w:lang w:val="nl-NL"/>
        </w:rPr>
        <w:t>Onder Vertrouwelijke Informatie zal in ieder geval worden verstaan de Data en/of Content die door Opdrachtnemer in het kader van deze Overeenkomst wordt verwerkt, opgeslagen en/of gehost.</w:t>
      </w:r>
    </w:p>
    <w:p w14:paraId="03E7BFD1" w14:textId="77777777" w:rsidR="007D7EFB" w:rsidRPr="00D15946" w:rsidRDefault="007D7EFB" w:rsidP="002D2CCB">
      <w:pPr>
        <w:pStyle w:val="Kop2"/>
        <w:rPr>
          <w:lang w:val="nl-NL"/>
        </w:rPr>
      </w:pPr>
      <w:r w:rsidRPr="00D15946">
        <w:rPr>
          <w:lang w:val="nl-NL"/>
        </w:rPr>
        <w:t>Behoudens voorafgaande schriftelijke toestemming van de andere Partij zal ieder der Partijen informatie en gegevensdragers welke hem ter beschikking staan, niet buiten het kader van hetgeen in deze Overeenkomst is toegestaan ter beschikking stellen aan derden en zijn Personeel en voor zover dit krachtens deze Overeenkomst is toegestaan aan hen slechts bekend maken voor zover dit toegestaan en nodig is voor het verrichten van de overeengekomen prestaties.</w:t>
      </w:r>
    </w:p>
    <w:p w14:paraId="6CB6651A" w14:textId="77777777" w:rsidR="007D7EFB" w:rsidRPr="00D15946" w:rsidRDefault="007D7EFB" w:rsidP="002D2CCB">
      <w:pPr>
        <w:pStyle w:val="Kop2"/>
        <w:rPr>
          <w:lang w:val="nl-NL"/>
        </w:rPr>
      </w:pPr>
      <w:r w:rsidRPr="00D15946">
        <w:rPr>
          <w:lang w:val="nl-NL"/>
        </w:rPr>
        <w:t>Partijen zullen hun Personeel en de eventuele derden schriftelijk verplichten deze geheimhoudingsbepalingen na te leven.</w:t>
      </w:r>
    </w:p>
    <w:p w14:paraId="2C518EC8" w14:textId="77777777" w:rsidR="007D7EFB" w:rsidRPr="00D15946" w:rsidRDefault="007D7EFB" w:rsidP="002D2CCB">
      <w:pPr>
        <w:pStyle w:val="Kop2"/>
        <w:rPr>
          <w:lang w:val="nl-NL"/>
        </w:rPr>
      </w:pPr>
      <w:r w:rsidRPr="00D15946">
        <w:rPr>
          <w:lang w:val="nl-NL"/>
        </w:rPr>
        <w:t>Geen van beide Partijen zal zonder schriftelijke toestemming van de andere Partij in publicaties of reclame-uitingen van de details van deze Overeenkomst melding maken.</w:t>
      </w:r>
    </w:p>
    <w:p w14:paraId="471AB46E" w14:textId="5AE9E55B" w:rsidR="007D7EFB" w:rsidRPr="00D15946" w:rsidRDefault="007D7EFB" w:rsidP="003A76D0">
      <w:pPr>
        <w:pStyle w:val="Kop1"/>
        <w:rPr>
          <w:lang w:val="nl-NL"/>
        </w:rPr>
      </w:pPr>
      <w:bookmarkStart w:id="135" w:name="_bookmark51"/>
      <w:bookmarkStart w:id="136" w:name="_Toc16873093"/>
      <w:bookmarkEnd w:id="135"/>
      <w:r w:rsidRPr="00D15946">
        <w:rPr>
          <w:lang w:val="nl-NL"/>
        </w:rPr>
        <w:t>Duur en ingangsdatum van de Overeenkomst</w:t>
      </w:r>
      <w:bookmarkEnd w:id="136"/>
    </w:p>
    <w:p w14:paraId="6688CB55" w14:textId="73035072" w:rsidR="007D7EFB" w:rsidRPr="00D15946" w:rsidRDefault="007D7EFB" w:rsidP="002D2CCB">
      <w:pPr>
        <w:pStyle w:val="Kop2"/>
        <w:rPr>
          <w:lang w:val="nl-NL"/>
        </w:rPr>
      </w:pPr>
      <w:bookmarkStart w:id="137" w:name="_Ref16601050"/>
      <w:r w:rsidRPr="00D15946">
        <w:rPr>
          <w:lang w:val="nl-NL"/>
        </w:rPr>
        <w:t xml:space="preserve">Deze Overeenkomst treedt in werking op </w:t>
      </w:r>
      <w:r w:rsidR="00882383" w:rsidRPr="00D15946">
        <w:rPr>
          <w:lang w:val="nl-NL"/>
        </w:rPr>
        <w:t>[</w:t>
      </w:r>
      <w:r w:rsidR="00882383" w:rsidRPr="00D15946">
        <w:rPr>
          <w:highlight w:val="yellow"/>
          <w:lang w:val="nl-NL"/>
        </w:rPr>
        <w:t>datum</w:t>
      </w:r>
      <w:r w:rsidR="00882383" w:rsidRPr="00D15946">
        <w:rPr>
          <w:lang w:val="nl-NL"/>
        </w:rPr>
        <w:t>]</w:t>
      </w:r>
      <w:r w:rsidRPr="00D15946">
        <w:rPr>
          <w:lang w:val="nl-NL"/>
        </w:rPr>
        <w:t xml:space="preserve"> en heeft een initiële looptijd </w:t>
      </w:r>
      <w:r w:rsidR="0009247D" w:rsidRPr="00D15946">
        <w:rPr>
          <w:lang w:val="nl-NL"/>
        </w:rPr>
        <w:t>van vier (4) jaar</w:t>
      </w:r>
      <w:r w:rsidRPr="00D15946">
        <w:rPr>
          <w:lang w:val="nl-NL"/>
        </w:rPr>
        <w:t>.</w:t>
      </w:r>
      <w:bookmarkEnd w:id="137"/>
    </w:p>
    <w:p w14:paraId="28ED60E2" w14:textId="5C4EE873" w:rsidR="007D7EFB" w:rsidRPr="00D15946" w:rsidRDefault="007D7EFB" w:rsidP="002D2CCB">
      <w:pPr>
        <w:pStyle w:val="Kop2"/>
        <w:rPr>
          <w:lang w:val="nl-NL"/>
        </w:rPr>
      </w:pPr>
      <w:r w:rsidRPr="00D15946">
        <w:rPr>
          <w:lang w:val="nl-NL"/>
        </w:rPr>
        <w:t xml:space="preserve">Opdrachtgever heeft het recht om de Overeenkomst na afloop van de </w:t>
      </w:r>
      <w:r w:rsidR="0009247D" w:rsidRPr="00D15946">
        <w:rPr>
          <w:lang w:val="nl-NL"/>
        </w:rPr>
        <w:t xml:space="preserve">onder artikel </w:t>
      </w:r>
      <w:r w:rsidR="0009247D" w:rsidRPr="00D15946">
        <w:rPr>
          <w:lang w:val="nl-NL"/>
        </w:rPr>
        <w:fldChar w:fldCharType="begin"/>
      </w:r>
      <w:r w:rsidR="0009247D" w:rsidRPr="00D15946">
        <w:rPr>
          <w:lang w:val="nl-NL"/>
        </w:rPr>
        <w:instrText xml:space="preserve"> REF _Ref16601050 \r \h </w:instrText>
      </w:r>
      <w:r w:rsidR="00D15946">
        <w:rPr>
          <w:lang w:val="nl-NL"/>
        </w:rPr>
        <w:instrText xml:space="preserve"> \* MERGEFORMAT </w:instrText>
      </w:r>
      <w:r w:rsidR="0009247D" w:rsidRPr="00D15946">
        <w:rPr>
          <w:lang w:val="nl-NL"/>
        </w:rPr>
      </w:r>
      <w:r w:rsidR="0009247D" w:rsidRPr="00D15946">
        <w:rPr>
          <w:lang w:val="nl-NL"/>
        </w:rPr>
        <w:fldChar w:fldCharType="separate"/>
      </w:r>
      <w:r w:rsidR="003960D2">
        <w:rPr>
          <w:lang w:val="nl-NL"/>
        </w:rPr>
        <w:t>36.1</w:t>
      </w:r>
      <w:r w:rsidR="0009247D" w:rsidRPr="00D15946">
        <w:rPr>
          <w:lang w:val="nl-NL"/>
        </w:rPr>
        <w:fldChar w:fldCharType="end"/>
      </w:r>
      <w:r w:rsidR="00304022">
        <w:rPr>
          <w:lang w:val="nl-NL"/>
        </w:rPr>
        <w:t xml:space="preserve"> </w:t>
      </w:r>
      <w:r w:rsidR="0009247D" w:rsidRPr="00D15946">
        <w:rPr>
          <w:lang w:val="nl-NL"/>
        </w:rPr>
        <w:t xml:space="preserve">opgenomen </w:t>
      </w:r>
      <w:r w:rsidRPr="00D15946">
        <w:rPr>
          <w:lang w:val="nl-NL"/>
        </w:rPr>
        <w:t xml:space="preserve">initiële looptijd maximaal </w:t>
      </w:r>
      <w:r w:rsidR="00A365FD">
        <w:rPr>
          <w:lang w:val="nl-NL"/>
        </w:rPr>
        <w:t>drie</w:t>
      </w:r>
      <w:r w:rsidRPr="00D15946">
        <w:rPr>
          <w:lang w:val="nl-NL"/>
        </w:rPr>
        <w:t xml:space="preserve"> (</w:t>
      </w:r>
      <w:r w:rsidR="00A365FD">
        <w:rPr>
          <w:lang w:val="nl-NL"/>
        </w:rPr>
        <w:t>3</w:t>
      </w:r>
      <w:r w:rsidRPr="00D15946">
        <w:rPr>
          <w:lang w:val="nl-NL"/>
        </w:rPr>
        <w:t>) maal</w:t>
      </w:r>
      <w:r w:rsidR="0009247D" w:rsidRPr="00D15946">
        <w:rPr>
          <w:lang w:val="nl-NL"/>
        </w:rPr>
        <w:t xml:space="preserve"> met een periode van</w:t>
      </w:r>
      <w:r w:rsidRPr="00D15946">
        <w:rPr>
          <w:lang w:val="nl-NL"/>
        </w:rPr>
        <w:t xml:space="preserve"> </w:t>
      </w:r>
      <w:r w:rsidR="00A365FD">
        <w:rPr>
          <w:lang w:val="nl-NL"/>
        </w:rPr>
        <w:t>twee</w:t>
      </w:r>
      <w:r w:rsidRPr="00D15946">
        <w:rPr>
          <w:lang w:val="nl-NL"/>
        </w:rPr>
        <w:t xml:space="preserve"> (</w:t>
      </w:r>
      <w:r w:rsidR="00A365FD">
        <w:rPr>
          <w:lang w:val="nl-NL"/>
        </w:rPr>
        <w:t>2</w:t>
      </w:r>
      <w:r w:rsidRPr="00D15946">
        <w:rPr>
          <w:lang w:val="nl-NL"/>
        </w:rPr>
        <w:t xml:space="preserve">) jaar te verlengen. Opdrachtgever zal uiterlijk </w:t>
      </w:r>
      <w:r w:rsidR="00A365FD">
        <w:rPr>
          <w:lang w:val="nl-NL"/>
        </w:rPr>
        <w:t>zes</w:t>
      </w:r>
      <w:r w:rsidRPr="00D15946">
        <w:rPr>
          <w:lang w:val="nl-NL"/>
        </w:rPr>
        <w:t xml:space="preserve"> maanden voor het verstrijken van de in het eerste lid genoemde einddatum cq.</w:t>
      </w:r>
      <w:r w:rsidR="0009247D" w:rsidRPr="00D15946">
        <w:rPr>
          <w:lang w:val="nl-NL"/>
        </w:rPr>
        <w:t xml:space="preserve"> </w:t>
      </w:r>
      <w:r w:rsidRPr="00D15946">
        <w:rPr>
          <w:lang w:val="nl-NL"/>
        </w:rPr>
        <w:t>de einddatum na de eerste verlenging schriftelijk aan Opdrachtnemer mededelen of zij de Overeenkomst verlengt.</w:t>
      </w:r>
    </w:p>
    <w:p w14:paraId="35AA923F" w14:textId="3315B40E" w:rsidR="007D7EFB" w:rsidRPr="00D15946" w:rsidRDefault="007D7EFB" w:rsidP="002D2CCB">
      <w:pPr>
        <w:pStyle w:val="Kop2"/>
        <w:rPr>
          <w:lang w:val="nl-NL"/>
        </w:rPr>
      </w:pPr>
      <w:r w:rsidRPr="00D15946">
        <w:rPr>
          <w:lang w:val="nl-NL"/>
        </w:rPr>
        <w:t>Opdrachtnemer zal op verzoek van Opdrachtgever meewerken aan een door Opdrachtgever te bepalen verlenging</w:t>
      </w:r>
      <w:r w:rsidR="004F1191">
        <w:rPr>
          <w:lang w:val="nl-NL"/>
        </w:rPr>
        <w:t xml:space="preserve"> van de Overeenkomst, onder gelijkblijvende voorwaarden,</w:t>
      </w:r>
      <w:r w:rsidRPr="00D15946">
        <w:rPr>
          <w:lang w:val="nl-NL"/>
        </w:rPr>
        <w:t xml:space="preserve"> indien dit noodzakelijk geacht wordt in het kader van een retransitie.</w:t>
      </w:r>
    </w:p>
    <w:p w14:paraId="3FDA5668" w14:textId="69F578B9" w:rsidR="007D7EFB" w:rsidRPr="00D15946" w:rsidRDefault="007D7EFB" w:rsidP="003A76D0">
      <w:pPr>
        <w:pStyle w:val="Kop1"/>
        <w:rPr>
          <w:lang w:val="nl-NL"/>
        </w:rPr>
      </w:pPr>
      <w:bookmarkStart w:id="138" w:name="_bookmark52"/>
      <w:bookmarkStart w:id="139" w:name="_Toc16873094"/>
      <w:bookmarkEnd w:id="138"/>
      <w:r w:rsidRPr="00D15946">
        <w:rPr>
          <w:lang w:val="nl-NL"/>
        </w:rPr>
        <w:t>Beëindiging en gevolgen beëindiging Overeenkomst</w:t>
      </w:r>
      <w:bookmarkEnd w:id="139"/>
    </w:p>
    <w:p w14:paraId="2A9F4148" w14:textId="38F95D37" w:rsidR="007D7EFB" w:rsidRPr="00D15946" w:rsidRDefault="007D7EFB" w:rsidP="002D2CCB">
      <w:pPr>
        <w:pStyle w:val="Kop2"/>
        <w:rPr>
          <w:lang w:val="nl-NL"/>
        </w:rPr>
      </w:pPr>
      <w:r w:rsidRPr="00D15946">
        <w:rPr>
          <w:lang w:val="nl-NL"/>
        </w:rPr>
        <w:t>Opdrachtgever is gerechtigd om deze Overeenkomst tussentijds te beëindigen door middel van een aangetekend schrijven met inachtneming van een opzegtermijn van ten minste</w:t>
      </w:r>
      <w:r w:rsidR="008B2E47" w:rsidRPr="00D15946">
        <w:rPr>
          <w:lang w:val="nl-NL"/>
        </w:rPr>
        <w:t xml:space="preserve"> </w:t>
      </w:r>
      <w:r w:rsidRPr="00D15946">
        <w:rPr>
          <w:lang w:val="nl-NL"/>
        </w:rPr>
        <w:t>(6) volledige kalendermaanden.</w:t>
      </w:r>
    </w:p>
    <w:p w14:paraId="3A98281F" w14:textId="77777777" w:rsidR="007D7EFB" w:rsidRPr="00D15946" w:rsidRDefault="007D7EFB" w:rsidP="002D2CCB">
      <w:pPr>
        <w:pStyle w:val="Kop2"/>
        <w:rPr>
          <w:lang w:val="nl-NL"/>
        </w:rPr>
      </w:pPr>
      <w:r w:rsidRPr="00D15946">
        <w:rPr>
          <w:lang w:val="nl-NL"/>
        </w:rPr>
        <w:t>Onverminderd het in deze Overeenkomst bepaalde is Opdrachtgever voorts gerechtigd om de Overeenkomst zonder nadere aanmaning of ingebrekestelling buiten rechte door middel van een aangetekend schrijven te ontbinden, indien:</w:t>
      </w:r>
    </w:p>
    <w:p w14:paraId="7A47F33E" w14:textId="77777777" w:rsidR="007D7EFB" w:rsidRPr="00D15946" w:rsidRDefault="007D7EFB" w:rsidP="004630B0">
      <w:pPr>
        <w:pStyle w:val="Kop2"/>
        <w:numPr>
          <w:ilvl w:val="2"/>
          <w:numId w:val="2"/>
        </w:numPr>
        <w:rPr>
          <w:lang w:val="nl-NL"/>
        </w:rPr>
      </w:pPr>
      <w:r w:rsidRPr="00D15946">
        <w:rPr>
          <w:lang w:val="nl-NL"/>
        </w:rPr>
        <w:t>Opdrachtnemer toerekenbaar tekort schiet in de nakoming van haar verplichtingen voortvloeiende uit deze Overeenkomst en zij deze tekortkoming niet heeft hersteld binnen de periode die aan haar door Opdrachtgever zal worden gesteld, tenzij de nakoming blijvend of tijdelijk onmogelijk is;</w:t>
      </w:r>
    </w:p>
    <w:p w14:paraId="354B8464" w14:textId="77777777" w:rsidR="007D7EFB" w:rsidRPr="00D15946" w:rsidRDefault="007D7EFB" w:rsidP="004630B0">
      <w:pPr>
        <w:pStyle w:val="Kop2"/>
        <w:numPr>
          <w:ilvl w:val="2"/>
          <w:numId w:val="2"/>
        </w:numPr>
        <w:rPr>
          <w:lang w:val="nl-NL"/>
        </w:rPr>
      </w:pPr>
      <w:r w:rsidRPr="00D15946">
        <w:rPr>
          <w:lang w:val="nl-NL"/>
        </w:rPr>
        <w:t xml:space="preserve">Opdrachtnemer (voorlopige) surséance van betaling aanvraagt of hem (voorlopige) </w:t>
      </w:r>
      <w:r w:rsidRPr="00D15946">
        <w:rPr>
          <w:lang w:val="nl-NL"/>
        </w:rPr>
        <w:lastRenderedPageBreak/>
        <w:t>surséance van betaling wordt verleend;</w:t>
      </w:r>
    </w:p>
    <w:p w14:paraId="2D22B557" w14:textId="77777777" w:rsidR="007D7EFB" w:rsidRPr="00D15946" w:rsidRDefault="007D7EFB" w:rsidP="004630B0">
      <w:pPr>
        <w:pStyle w:val="Kop2"/>
        <w:numPr>
          <w:ilvl w:val="2"/>
          <w:numId w:val="2"/>
        </w:numPr>
        <w:rPr>
          <w:lang w:val="nl-NL"/>
        </w:rPr>
      </w:pPr>
      <w:r w:rsidRPr="00D15946">
        <w:rPr>
          <w:lang w:val="nl-NL"/>
        </w:rPr>
        <w:t>Opdrachtnemer in staat van faillissement wordt verklaard of Opdrachtnemer zijn eigen faillissement aanvraagt;</w:t>
      </w:r>
    </w:p>
    <w:p w14:paraId="2793893F" w14:textId="029EB192" w:rsidR="007D7EFB" w:rsidRPr="00D15946" w:rsidRDefault="007D7EFB" w:rsidP="004630B0">
      <w:pPr>
        <w:pStyle w:val="Kop2"/>
        <w:numPr>
          <w:ilvl w:val="2"/>
          <w:numId w:val="2"/>
        </w:numPr>
        <w:rPr>
          <w:lang w:val="nl-NL"/>
        </w:rPr>
      </w:pPr>
      <w:r w:rsidRPr="00D15946">
        <w:rPr>
          <w:lang w:val="nl-NL"/>
        </w:rPr>
        <w:t>Opdrachtnemer zijn onderneming of een aanmerkelijk deel van de onderneming staakt;</w:t>
      </w:r>
      <w:r w:rsidR="0009247D" w:rsidRPr="00D15946">
        <w:rPr>
          <w:lang w:val="nl-NL"/>
        </w:rPr>
        <w:t xml:space="preserve"> of</w:t>
      </w:r>
    </w:p>
    <w:p w14:paraId="62050A08" w14:textId="77777777" w:rsidR="007D7EFB" w:rsidRPr="00D15946" w:rsidRDefault="007D7EFB" w:rsidP="004630B0">
      <w:pPr>
        <w:pStyle w:val="Kop2"/>
        <w:numPr>
          <w:ilvl w:val="2"/>
          <w:numId w:val="2"/>
        </w:numPr>
        <w:rPr>
          <w:lang w:val="nl-NL"/>
        </w:rPr>
      </w:pPr>
      <w:r w:rsidRPr="00D15946">
        <w:rPr>
          <w:lang w:val="nl-NL"/>
        </w:rPr>
        <w:t>Opdrachtnemer niet langer in staat moet worden geacht haar verplichtingen uit de Overeenkomst na te komen.</w:t>
      </w:r>
    </w:p>
    <w:p w14:paraId="765EAE11" w14:textId="517EE37E" w:rsidR="007D7EFB" w:rsidRPr="00D15946" w:rsidRDefault="007D7EFB" w:rsidP="004630B0">
      <w:pPr>
        <w:pStyle w:val="Kop2"/>
        <w:numPr>
          <w:ilvl w:val="2"/>
          <w:numId w:val="2"/>
        </w:numPr>
        <w:rPr>
          <w:lang w:val="nl-NL"/>
        </w:rPr>
      </w:pPr>
      <w:r w:rsidRPr="00D15946">
        <w:rPr>
          <w:lang w:val="nl-NL"/>
        </w:rPr>
        <w:t>In het geval van ontbinding van de Overeenkomst is Opdrachtgever, onverminderd zijn overige recht op grond van de Overeenkomst, gerechtigd tot onmiddellijke afgifte van</w:t>
      </w:r>
      <w:r w:rsidR="0009247D" w:rsidRPr="00D15946">
        <w:rPr>
          <w:lang w:val="nl-NL"/>
        </w:rPr>
        <w:t>:</w:t>
      </w:r>
    </w:p>
    <w:p w14:paraId="2948C839" w14:textId="43132BFA" w:rsidR="007D7EFB" w:rsidRPr="00D15946" w:rsidRDefault="0009247D" w:rsidP="004630B0">
      <w:pPr>
        <w:pStyle w:val="Kop2"/>
        <w:numPr>
          <w:ilvl w:val="2"/>
          <w:numId w:val="2"/>
        </w:numPr>
        <w:rPr>
          <w:lang w:val="nl-NL"/>
        </w:rPr>
      </w:pPr>
      <w:r w:rsidRPr="00D15946">
        <w:rPr>
          <w:lang w:val="nl-NL"/>
        </w:rPr>
        <w:t>a</w:t>
      </w:r>
      <w:r w:rsidR="007D7EFB" w:rsidRPr="00D15946">
        <w:rPr>
          <w:lang w:val="nl-NL"/>
        </w:rPr>
        <w:t>lle Data en Content alsmede (de inhoud van) andere gegevensbestanden en databanken van Opdrachtgever;</w:t>
      </w:r>
      <w:r w:rsidRPr="00D15946">
        <w:rPr>
          <w:lang w:val="nl-NL"/>
        </w:rPr>
        <w:t xml:space="preserve"> en</w:t>
      </w:r>
    </w:p>
    <w:p w14:paraId="68360AE5" w14:textId="38009A6D" w:rsidR="007D7EFB" w:rsidRPr="00D15946" w:rsidRDefault="0009247D" w:rsidP="004630B0">
      <w:pPr>
        <w:pStyle w:val="Kop2"/>
        <w:numPr>
          <w:ilvl w:val="2"/>
          <w:numId w:val="2"/>
        </w:numPr>
        <w:rPr>
          <w:lang w:val="nl-NL"/>
        </w:rPr>
      </w:pPr>
      <w:r w:rsidRPr="00D15946">
        <w:rPr>
          <w:lang w:val="nl-NL"/>
        </w:rPr>
        <w:t>a</w:t>
      </w:r>
      <w:r w:rsidR="007D7EFB" w:rsidRPr="00D15946">
        <w:rPr>
          <w:lang w:val="nl-NL"/>
        </w:rPr>
        <w:t>lle overige informatie en gegevens die nodig zijn voor het Applicatie</w:t>
      </w:r>
      <w:r w:rsidR="00A41BB4" w:rsidRPr="00D15946">
        <w:rPr>
          <w:lang w:val="nl-NL"/>
        </w:rPr>
        <w:t>beheer</w:t>
      </w:r>
      <w:r w:rsidR="007D7EFB" w:rsidRPr="00D15946">
        <w:rPr>
          <w:lang w:val="nl-NL"/>
        </w:rPr>
        <w:t xml:space="preserve"> dan wel andere verplichtingen op grond van deze Overeenkomst.</w:t>
      </w:r>
    </w:p>
    <w:p w14:paraId="7C4CEB5F" w14:textId="2750D50E" w:rsidR="007D7EFB" w:rsidRDefault="007D7EFB" w:rsidP="002D2CCB">
      <w:pPr>
        <w:pStyle w:val="Kop2"/>
        <w:rPr>
          <w:lang w:val="nl-NL"/>
        </w:rPr>
      </w:pPr>
      <w:r w:rsidRPr="00D15946">
        <w:rPr>
          <w:lang w:val="nl-NL"/>
        </w:rPr>
        <w:t xml:space="preserve">In het geval de Overeenkomst eindigt om wat voor reden dan ook, zal </w:t>
      </w:r>
      <w:r w:rsidR="001A5301">
        <w:rPr>
          <w:lang w:val="nl-NL"/>
        </w:rPr>
        <w:t>Opdrachtnemer</w:t>
      </w:r>
      <w:r w:rsidRPr="00D15946">
        <w:rPr>
          <w:lang w:val="nl-NL"/>
        </w:rPr>
        <w:t xml:space="preserve"> </w:t>
      </w:r>
      <w:r w:rsidR="001A5301">
        <w:rPr>
          <w:lang w:val="nl-NL"/>
        </w:rPr>
        <w:t xml:space="preserve">met inachtneming van de exit-strategie zoals opgenomen in artikel </w:t>
      </w:r>
      <w:r w:rsidR="001A5301">
        <w:rPr>
          <w:lang w:val="nl-NL"/>
        </w:rPr>
        <w:fldChar w:fldCharType="begin"/>
      </w:r>
      <w:r w:rsidR="001A5301">
        <w:rPr>
          <w:lang w:val="nl-NL"/>
        </w:rPr>
        <w:instrText xml:space="preserve"> REF _Ref16870116 \r \h </w:instrText>
      </w:r>
      <w:r w:rsidR="001A5301">
        <w:rPr>
          <w:lang w:val="nl-NL"/>
        </w:rPr>
      </w:r>
      <w:r w:rsidR="001A5301">
        <w:rPr>
          <w:lang w:val="nl-NL"/>
        </w:rPr>
        <w:fldChar w:fldCharType="separate"/>
      </w:r>
      <w:r w:rsidR="003960D2">
        <w:rPr>
          <w:lang w:val="nl-NL"/>
        </w:rPr>
        <w:t>15</w:t>
      </w:r>
      <w:r w:rsidR="001A5301">
        <w:rPr>
          <w:lang w:val="nl-NL"/>
        </w:rPr>
        <w:fldChar w:fldCharType="end"/>
      </w:r>
      <w:r w:rsidR="001A5301">
        <w:rPr>
          <w:lang w:val="nl-NL"/>
        </w:rPr>
        <w:t xml:space="preserve">, </w:t>
      </w:r>
      <w:r w:rsidRPr="00D15946">
        <w:rPr>
          <w:lang w:val="nl-NL"/>
        </w:rPr>
        <w:t xml:space="preserve">in samenspraak met </w:t>
      </w:r>
      <w:r w:rsidR="001A5301">
        <w:rPr>
          <w:lang w:val="nl-NL"/>
        </w:rPr>
        <w:t>Opdrachtgever</w:t>
      </w:r>
      <w:r w:rsidRPr="00D15946">
        <w:rPr>
          <w:lang w:val="nl-NL"/>
        </w:rPr>
        <w:t xml:space="preserve"> afspraken vastleggen over de gevolgen daarvan en/of de overgang naar een andere leverancier. De transitieperiode wordt ingesteld door Opdrachtgever om een </w:t>
      </w:r>
      <w:r w:rsidR="00304022">
        <w:rPr>
          <w:lang w:val="nl-NL"/>
        </w:rPr>
        <w:t>continuïteit</w:t>
      </w:r>
      <w:r w:rsidR="008772FC">
        <w:rPr>
          <w:lang w:val="nl-NL"/>
        </w:rPr>
        <w:t xml:space="preserve"> </w:t>
      </w:r>
      <w:r w:rsidRPr="00D15946">
        <w:rPr>
          <w:lang w:val="nl-NL"/>
        </w:rPr>
        <w:t xml:space="preserve">van de Diensten te bewerkstelligen zonder enig verlies van dienstverlening en onverkort overige verplichtingen van Opdrachtnemer, waaronder de overeengekomen </w:t>
      </w:r>
      <w:r w:rsidR="00A43533" w:rsidRPr="00D15946">
        <w:rPr>
          <w:lang w:val="nl-NL"/>
        </w:rPr>
        <w:t>Service Level</w:t>
      </w:r>
      <w:r w:rsidRPr="00D15946">
        <w:rPr>
          <w:lang w:val="nl-NL"/>
        </w:rPr>
        <w:t>s. Een feitelijk einddatum voor alle Diensten zal bepaald worden waarop alle door Opdrachtnemer verrichte Diensten zullen eindigen.</w:t>
      </w:r>
    </w:p>
    <w:p w14:paraId="0DA00D04" w14:textId="5E7A1CF6" w:rsidR="001A5301" w:rsidRPr="002F6847" w:rsidRDefault="002F6847" w:rsidP="002F6847">
      <w:pPr>
        <w:pStyle w:val="Kop2"/>
        <w:rPr>
          <w:lang w:val="nl-NL"/>
        </w:rPr>
      </w:pPr>
      <w:bookmarkStart w:id="140" w:name="_Ref16871023"/>
      <w:r>
        <w:rPr>
          <w:lang w:val="nl-NL"/>
        </w:rPr>
        <w:t xml:space="preserve">Opdrachtnemer zal na volledige </w:t>
      </w:r>
      <w:r w:rsidR="00304022">
        <w:rPr>
          <w:lang w:val="nl-NL"/>
        </w:rPr>
        <w:t>beëindiging</w:t>
      </w:r>
      <w:r>
        <w:rPr>
          <w:lang w:val="nl-NL"/>
        </w:rPr>
        <w:t xml:space="preserve"> van de Overeenkomst (dat wil zeggen na afloop van een eventuele overeengekomen transitieperiode) </w:t>
      </w:r>
      <w:r w:rsidR="001A5301" w:rsidRPr="002F6847">
        <w:rPr>
          <w:lang w:val="nl-NL"/>
        </w:rPr>
        <w:t>onmiddellijk het gebruik staken van alle</w:t>
      </w:r>
      <w:r>
        <w:rPr>
          <w:lang w:val="nl-NL"/>
        </w:rPr>
        <w:t xml:space="preserve"> door Opdrachtgever verstrekte gegevens,</w:t>
      </w:r>
      <w:r w:rsidR="001A5301" w:rsidRPr="002F6847">
        <w:rPr>
          <w:lang w:val="nl-NL"/>
        </w:rPr>
        <w:t xml:space="preserve"> Data</w:t>
      </w:r>
      <w:r>
        <w:rPr>
          <w:lang w:val="nl-NL"/>
        </w:rPr>
        <w:t>,</w:t>
      </w:r>
      <w:r w:rsidR="001A5301" w:rsidRPr="002F6847">
        <w:rPr>
          <w:lang w:val="nl-NL"/>
        </w:rPr>
        <w:t xml:space="preserve"> Content en Vertrouwelijke Informatie van </w:t>
      </w:r>
      <w:r w:rsidRPr="002F6847">
        <w:rPr>
          <w:lang w:val="nl-NL"/>
        </w:rPr>
        <w:t>Opdrachtgever</w:t>
      </w:r>
      <w:r w:rsidR="001A5301" w:rsidRPr="002F6847">
        <w:rPr>
          <w:lang w:val="nl-NL"/>
        </w:rPr>
        <w:t xml:space="preserve"> en alle onder de Overeenkomst aan </w:t>
      </w:r>
      <w:r>
        <w:rPr>
          <w:lang w:val="nl-NL"/>
        </w:rPr>
        <w:t>Opdrachtnemer</w:t>
      </w:r>
      <w:r w:rsidRPr="002F6847">
        <w:rPr>
          <w:lang w:val="nl-NL"/>
        </w:rPr>
        <w:t xml:space="preserve"> </w:t>
      </w:r>
      <w:r w:rsidR="001A5301" w:rsidRPr="002F6847">
        <w:rPr>
          <w:lang w:val="nl-NL"/>
        </w:rPr>
        <w:t xml:space="preserve">of Onderaannemers verstrekte </w:t>
      </w:r>
      <w:r>
        <w:rPr>
          <w:lang w:val="nl-NL"/>
        </w:rPr>
        <w:t xml:space="preserve">gegevens, Data, Content en Vertrouwelijke Informatie, inclusief </w:t>
      </w:r>
      <w:r w:rsidR="001A5301" w:rsidRPr="002F6847">
        <w:rPr>
          <w:lang w:val="nl-NL"/>
        </w:rPr>
        <w:t>kopieën</w:t>
      </w:r>
      <w:r>
        <w:rPr>
          <w:lang w:val="nl-NL"/>
        </w:rPr>
        <w:t xml:space="preserve"> naar keuze van Opdrachtgever (i)</w:t>
      </w:r>
      <w:r w:rsidR="001A5301" w:rsidRPr="002F6847">
        <w:rPr>
          <w:lang w:val="nl-NL"/>
        </w:rPr>
        <w:t xml:space="preserve"> retourneren of laten retourneren, in een formaat en op dragers die redelijkerwijs door </w:t>
      </w:r>
      <w:r>
        <w:rPr>
          <w:lang w:val="nl-NL"/>
        </w:rPr>
        <w:t xml:space="preserve">Opdrachtgever </w:t>
      </w:r>
      <w:r w:rsidR="001A5301" w:rsidRPr="002F6847">
        <w:rPr>
          <w:lang w:val="nl-NL"/>
        </w:rPr>
        <w:t>kunnen worden gevraagd, of</w:t>
      </w:r>
      <w:r>
        <w:rPr>
          <w:lang w:val="nl-NL"/>
        </w:rPr>
        <w:t xml:space="preserve"> (ii.a) </w:t>
      </w:r>
      <w:r w:rsidR="001A5301" w:rsidRPr="002F6847">
        <w:rPr>
          <w:lang w:val="nl-NL"/>
        </w:rPr>
        <w:t>die</w:t>
      </w:r>
      <w:r>
        <w:rPr>
          <w:lang w:val="nl-NL"/>
        </w:rPr>
        <w:t xml:space="preserve"> gegevens, Data, Content en Vertrouwelijke Informatie van Opdrachtgever, inclusief</w:t>
      </w:r>
      <w:r w:rsidR="001A5301" w:rsidRPr="002F6847">
        <w:rPr>
          <w:lang w:val="nl-NL"/>
        </w:rPr>
        <w:t xml:space="preserve"> kopieën vernietigen; en</w:t>
      </w:r>
      <w:r>
        <w:rPr>
          <w:lang w:val="nl-NL"/>
        </w:rPr>
        <w:t xml:space="preserve"> (ii.b)</w:t>
      </w:r>
      <w:r w:rsidR="001A5301" w:rsidRPr="002F6847">
        <w:rPr>
          <w:lang w:val="nl-NL"/>
        </w:rPr>
        <w:t xml:space="preserve"> onverwijld schriftelijk bevestigen dat is voldaan aan de verplichtingen die zijn opgenomen in dit artikel</w:t>
      </w:r>
      <w:r>
        <w:rPr>
          <w:lang w:val="nl-NL"/>
        </w:rPr>
        <w:t xml:space="preserve"> </w:t>
      </w:r>
      <w:r>
        <w:rPr>
          <w:lang w:val="nl-NL"/>
        </w:rPr>
        <w:fldChar w:fldCharType="begin"/>
      </w:r>
      <w:r>
        <w:rPr>
          <w:lang w:val="nl-NL"/>
        </w:rPr>
        <w:instrText xml:space="preserve"> REF _Ref16871023 \r \h </w:instrText>
      </w:r>
      <w:r>
        <w:rPr>
          <w:lang w:val="nl-NL"/>
        </w:rPr>
      </w:r>
      <w:r>
        <w:rPr>
          <w:lang w:val="nl-NL"/>
        </w:rPr>
        <w:fldChar w:fldCharType="separate"/>
      </w:r>
      <w:r w:rsidR="003960D2">
        <w:rPr>
          <w:lang w:val="nl-NL"/>
        </w:rPr>
        <w:t>37.4</w:t>
      </w:r>
      <w:r>
        <w:rPr>
          <w:lang w:val="nl-NL"/>
        </w:rPr>
        <w:fldChar w:fldCharType="end"/>
      </w:r>
      <w:r w:rsidR="001A5301" w:rsidRPr="002F6847">
        <w:rPr>
          <w:lang w:val="nl-NL"/>
        </w:rPr>
        <w:t>.</w:t>
      </w:r>
      <w:bookmarkEnd w:id="140"/>
    </w:p>
    <w:p w14:paraId="41CD861F" w14:textId="6B7224A3" w:rsidR="00FB79FB" w:rsidRPr="00D15946" w:rsidRDefault="00FB79FB" w:rsidP="003A76D0">
      <w:pPr>
        <w:pStyle w:val="Kop1"/>
      </w:pPr>
      <w:bookmarkStart w:id="141" w:name="_bookmark53"/>
      <w:bookmarkStart w:id="142" w:name="_Toc16873095"/>
      <w:bookmarkEnd w:id="141"/>
      <w:r w:rsidRPr="00D15946">
        <w:t>Algemeen</w:t>
      </w:r>
      <w:bookmarkEnd w:id="142"/>
      <w:r w:rsidRPr="00D15946">
        <w:t xml:space="preserve"> </w:t>
      </w:r>
    </w:p>
    <w:p w14:paraId="6ABD02AA" w14:textId="77777777" w:rsidR="00FB79FB" w:rsidRPr="00D15946" w:rsidRDefault="00FB79FB" w:rsidP="002D2CCB">
      <w:pPr>
        <w:pStyle w:val="Kop2"/>
        <w:rPr>
          <w:lang w:val="nl-NL"/>
        </w:rPr>
      </w:pPr>
      <w:r w:rsidRPr="00D15946">
        <w:rPr>
          <w:lang w:val="nl-NL"/>
        </w:rPr>
        <w:t>Wijzigingen van deze Overeenkomst en Bijlagen of aanvullingen daarop (waaronder mede begrepen afspraken over nieuwe functionaliteiten van de Diensten en/of Applicatie) zijn slechts geldig indien en voor zover deze schriftelijk zijn overeengekomen.</w:t>
      </w:r>
    </w:p>
    <w:p w14:paraId="701C2CEA" w14:textId="4BA1BCD0" w:rsidR="00FB79FB" w:rsidRPr="00D15946" w:rsidRDefault="00FB79FB" w:rsidP="002D2CCB">
      <w:pPr>
        <w:pStyle w:val="Kop2"/>
        <w:rPr>
          <w:lang w:val="nl-NL"/>
        </w:rPr>
      </w:pPr>
      <w:r w:rsidRPr="00D15946">
        <w:rPr>
          <w:lang w:val="nl-NL"/>
        </w:rPr>
        <w:t>Kennisgevingen die Partijen op grond van deze Overeenkomst aan elkaar zullen doen, vinden schriftelijk plaats. Mondelinge mededelingen, toezeggingen of afspraken hebben geen rechtskracht, tenzij deze</w:t>
      </w:r>
      <w:r w:rsidR="00FF5ECA" w:rsidRPr="00D15946">
        <w:rPr>
          <w:lang w:val="nl-NL"/>
        </w:rPr>
        <w:t xml:space="preserve"> </w:t>
      </w:r>
      <w:r w:rsidRPr="00D15946">
        <w:rPr>
          <w:lang w:val="nl-NL"/>
        </w:rPr>
        <w:t>schriftelijk zijn bevestigd.</w:t>
      </w:r>
    </w:p>
    <w:p w14:paraId="03F40233" w14:textId="020E9DB1" w:rsidR="00FB79FB" w:rsidRPr="00D15946" w:rsidRDefault="00FB79FB" w:rsidP="002D2CCB">
      <w:pPr>
        <w:pStyle w:val="Kop2"/>
        <w:rPr>
          <w:lang w:val="nl-NL"/>
        </w:rPr>
      </w:pPr>
      <w:r w:rsidRPr="00D15946">
        <w:rPr>
          <w:lang w:val="nl-NL"/>
        </w:rPr>
        <w:t>De nietigheid of niet-rechtsgeldigheid van één van de</w:t>
      </w:r>
      <w:r w:rsidR="008B2E47" w:rsidRPr="00D15946">
        <w:rPr>
          <w:lang w:val="nl-NL"/>
        </w:rPr>
        <w:t xml:space="preserve"> </w:t>
      </w:r>
      <w:r w:rsidRPr="00D15946">
        <w:rPr>
          <w:lang w:val="nl-NL"/>
        </w:rPr>
        <w:t xml:space="preserve">bepalingen van deze Overeenkomst tast de geldigheid van de overige bepalingen niet aan. Partijen verplichten zich om in dat geval met elkaar in overleg te treden over nieuwe bepalingen ter vervanging van de nietige of niet- rechtsgeldige </w:t>
      </w:r>
      <w:r w:rsidRPr="00D15946">
        <w:rPr>
          <w:lang w:val="nl-NL"/>
        </w:rPr>
        <w:lastRenderedPageBreak/>
        <w:t>bepalingen, waarbij zoveel mogelijk de strekking van de nietige of de niet- rechtsgeldige bepalingen behouden blijft.</w:t>
      </w:r>
    </w:p>
    <w:p w14:paraId="11CDF550" w14:textId="56B5A6CD" w:rsidR="00845639" w:rsidRPr="00D15946" w:rsidRDefault="00845639" w:rsidP="002D2CCB">
      <w:pPr>
        <w:pStyle w:val="Kop2"/>
        <w:rPr>
          <w:lang w:val="nl-NL"/>
        </w:rPr>
      </w:pPr>
      <w:r w:rsidRPr="00D15946">
        <w:rPr>
          <w:lang w:val="nl-NL"/>
        </w:rPr>
        <w:t xml:space="preserve">De betaling van enige boete, service credits, of andere met een boete gelijk te stellen vergoeding, ontneemt Opdrachtgever niet het recht </w:t>
      </w:r>
      <w:r w:rsidR="00942968" w:rsidRPr="00D15946">
        <w:rPr>
          <w:lang w:val="nl-NL"/>
        </w:rPr>
        <w:t>om daarnaast</w:t>
      </w:r>
      <w:r w:rsidRPr="00D15946">
        <w:rPr>
          <w:lang w:val="nl-NL"/>
        </w:rPr>
        <w:t xml:space="preserve"> nakoming, ontbinding en/of schadevergoeding</w:t>
      </w:r>
      <w:r w:rsidR="00942968" w:rsidRPr="00D15946">
        <w:rPr>
          <w:lang w:val="nl-NL"/>
        </w:rPr>
        <w:t xml:space="preserve"> te vorderen.</w:t>
      </w:r>
    </w:p>
    <w:p w14:paraId="4305154D" w14:textId="77777777" w:rsidR="00FB79FB" w:rsidRPr="00D15946" w:rsidRDefault="00FB79FB" w:rsidP="002D2CCB">
      <w:pPr>
        <w:pStyle w:val="Kop2"/>
        <w:rPr>
          <w:lang w:val="nl-NL"/>
        </w:rPr>
      </w:pPr>
      <w:r w:rsidRPr="00D15946">
        <w:rPr>
          <w:lang w:val="nl-NL"/>
        </w:rPr>
        <w:t>Het nalaten door één van de Partijen om binnen een in de Overeenkomst genoemde termijn nakoming van enige bepaling te verlangen, tast het recht om alsnog nakoming te eisen niet aan, tenzij de betreffende Partij uitdrukkelijk en schriftelijk met de niet-nakoming akkoord is gegaan.</w:t>
      </w:r>
    </w:p>
    <w:p w14:paraId="350EFC59" w14:textId="77777777" w:rsidR="00FB79FB" w:rsidRPr="00D15946" w:rsidRDefault="00FB79FB" w:rsidP="002D2CCB">
      <w:pPr>
        <w:pStyle w:val="Kop2"/>
        <w:rPr>
          <w:lang w:val="nl-NL"/>
        </w:rPr>
      </w:pPr>
      <w:r w:rsidRPr="00D15946">
        <w:rPr>
          <w:lang w:val="nl-NL"/>
        </w:rPr>
        <w:t>Verplichtingen en/of bepalingen welke naar hun aard bestemd zijn om ook na beëindiging van deze Overeenkomst voort te duren, blijven na beëindiging van deze Overeenkomst bestaan. Tot deze verplichtingen/bepalingen behoren onder meer de bepalingen omtrent aansprakelijkheid, Intellectuele Eigendom, geheimhouding, garanties, garantstelling, geschillenbeslechting, toepasselijk recht en domiciliekeuze.</w:t>
      </w:r>
    </w:p>
    <w:p w14:paraId="24B3EAB9" w14:textId="50281186" w:rsidR="007D7EFB" w:rsidRPr="00D15946" w:rsidRDefault="007D7EFB" w:rsidP="003A76D0">
      <w:pPr>
        <w:pStyle w:val="Kop1"/>
        <w:rPr>
          <w:lang w:val="nl-NL"/>
        </w:rPr>
      </w:pPr>
      <w:bookmarkStart w:id="143" w:name="_Toc16873096"/>
      <w:r w:rsidRPr="00D15946">
        <w:rPr>
          <w:lang w:val="nl-NL"/>
        </w:rPr>
        <w:t>Toepasselijk recht, bevoegde rechter en geschillenbeslechting</w:t>
      </w:r>
      <w:bookmarkEnd w:id="143"/>
    </w:p>
    <w:p w14:paraId="5E41590A" w14:textId="27688034" w:rsidR="00E864F2" w:rsidRPr="00D15946" w:rsidRDefault="00E864F2" w:rsidP="002D2CCB">
      <w:pPr>
        <w:pStyle w:val="Kop2"/>
        <w:rPr>
          <w:lang w:val="nl-NL"/>
        </w:rPr>
      </w:pPr>
      <w:r w:rsidRPr="00D15946">
        <w:rPr>
          <w:lang w:val="nl-NL"/>
        </w:rPr>
        <w:t xml:space="preserve">De Overeenkomst </w:t>
      </w:r>
      <w:r w:rsidR="00FB79FB" w:rsidRPr="00D15946">
        <w:rPr>
          <w:lang w:val="nl-NL"/>
        </w:rPr>
        <w:t>wordt</w:t>
      </w:r>
      <w:r w:rsidRPr="00D15946">
        <w:rPr>
          <w:lang w:val="nl-NL"/>
        </w:rPr>
        <w:t xml:space="preserve"> uitsluitend beheerst door Nederlandse recht.</w:t>
      </w:r>
    </w:p>
    <w:p w14:paraId="4410DA58" w14:textId="3254550F" w:rsidR="00E864F2" w:rsidRPr="00D15946" w:rsidRDefault="00E864F2" w:rsidP="002D2CCB">
      <w:pPr>
        <w:pStyle w:val="Kop2"/>
        <w:rPr>
          <w:lang w:val="nl-NL"/>
        </w:rPr>
      </w:pPr>
      <w:r w:rsidRPr="00D15946">
        <w:rPr>
          <w:lang w:val="nl-NL"/>
        </w:rPr>
        <w:t>Indien er in het kader van de Overeenkomst een geschil ontstaat, zullen Partijen dit geschil eerst in goed onderling overleg proberen op te lossen. Geschillen tussen Partijen in verband met de Overeenkomst, waarover zij geen onderlinge overeenstemming kunnen bereiken, zullen door Partijen uitsluitend worden voorgelegd ter beslechting aan de bevoegde rechter te Amsterdam.</w:t>
      </w:r>
    </w:p>
    <w:p w14:paraId="2FAA692A" w14:textId="77777777" w:rsidR="00AA56F4" w:rsidRPr="00D15946" w:rsidRDefault="00AA56F4" w:rsidP="002D2CCB">
      <w:pPr>
        <w:pStyle w:val="Kop2"/>
        <w:numPr>
          <w:ilvl w:val="0"/>
          <w:numId w:val="0"/>
        </w:numPr>
        <w:ind w:left="567"/>
        <w:rPr>
          <w:lang w:val="nl-NL"/>
        </w:rPr>
      </w:pPr>
      <w:bookmarkStart w:id="144" w:name="_bookmark54"/>
      <w:bookmarkEnd w:id="144"/>
    </w:p>
    <w:p w14:paraId="742A5AA4" w14:textId="77777777" w:rsidR="007D7EFB" w:rsidRPr="00D15946" w:rsidRDefault="007D7EFB" w:rsidP="007D7EFB">
      <w:pPr>
        <w:spacing w:before="6" w:line="276" w:lineRule="auto"/>
        <w:rPr>
          <w:rFonts w:ascii="Arial" w:eastAsia="Calibri" w:hAnsi="Arial" w:cs="Arial"/>
          <w:sz w:val="20"/>
          <w:szCs w:val="20"/>
          <w:lang w:val="nl-NL"/>
        </w:rPr>
      </w:pPr>
    </w:p>
    <w:p w14:paraId="17E43287" w14:textId="710C0EFD" w:rsidR="007D7EFB" w:rsidRPr="00D15946" w:rsidRDefault="007D7EFB" w:rsidP="00CE0809">
      <w:pPr>
        <w:pStyle w:val="Artikeltekst"/>
        <w:rPr>
          <w:rFonts w:ascii="Arial" w:hAnsi="Arial" w:cs="Arial"/>
          <w:sz w:val="20"/>
          <w:szCs w:val="20"/>
          <w:lang w:val="nl-NL"/>
        </w:rPr>
      </w:pPr>
      <w:r w:rsidRPr="00D15946">
        <w:rPr>
          <w:rFonts w:ascii="Arial" w:hAnsi="Arial" w:cs="Arial"/>
          <w:sz w:val="20"/>
          <w:szCs w:val="20"/>
          <w:lang w:val="nl-NL"/>
        </w:rPr>
        <w:t xml:space="preserve">Aldus overeengekomen en getekend in tweevoud op </w:t>
      </w:r>
      <w:r w:rsidR="004C1248" w:rsidRPr="00D15946">
        <w:rPr>
          <w:rFonts w:ascii="Arial" w:hAnsi="Arial" w:cs="Arial"/>
          <w:sz w:val="20"/>
          <w:szCs w:val="20"/>
          <w:lang w:val="nl-NL"/>
        </w:rPr>
        <w:t>[</w:t>
      </w:r>
      <w:r w:rsidRPr="00D15946">
        <w:rPr>
          <w:rFonts w:ascii="Arial" w:hAnsi="Arial" w:cs="Arial"/>
          <w:sz w:val="20"/>
          <w:szCs w:val="20"/>
          <w:highlight w:val="yellow"/>
          <w:lang w:val="nl-NL"/>
        </w:rPr>
        <w:t>datum</w:t>
      </w:r>
      <w:r w:rsidR="004C1248" w:rsidRPr="00D15946">
        <w:rPr>
          <w:rFonts w:ascii="Arial" w:hAnsi="Arial" w:cs="Arial"/>
          <w:sz w:val="20"/>
          <w:szCs w:val="20"/>
          <w:lang w:val="nl-NL"/>
        </w:rPr>
        <w:t>]</w:t>
      </w:r>
      <w:r w:rsidRPr="00D15946">
        <w:rPr>
          <w:rFonts w:ascii="Arial" w:hAnsi="Arial" w:cs="Arial"/>
          <w:sz w:val="20"/>
          <w:szCs w:val="20"/>
          <w:lang w:val="nl-NL"/>
        </w:rPr>
        <w:t xml:space="preserve">. </w:t>
      </w:r>
    </w:p>
    <w:p w14:paraId="256F91D7" w14:textId="77777777" w:rsidR="00AA56F4" w:rsidRPr="00D15946" w:rsidRDefault="00AA56F4" w:rsidP="00CE0809">
      <w:pPr>
        <w:pStyle w:val="Artikeltekst"/>
        <w:rPr>
          <w:rFonts w:ascii="Arial" w:hAnsi="Arial" w:cs="Arial"/>
          <w:b/>
          <w:sz w:val="20"/>
          <w:szCs w:val="20"/>
          <w:lang w:val="nl-NL"/>
        </w:rPr>
      </w:pPr>
    </w:p>
    <w:p w14:paraId="28731CB7" w14:textId="5242B933" w:rsidR="007D7EFB" w:rsidRPr="00D15946" w:rsidRDefault="00AA56F4" w:rsidP="00CE0809">
      <w:pPr>
        <w:pStyle w:val="Artikeltekst"/>
        <w:rPr>
          <w:rFonts w:ascii="Arial" w:eastAsia="Calibri" w:hAnsi="Arial" w:cs="Arial"/>
          <w:sz w:val="20"/>
          <w:szCs w:val="20"/>
          <w:lang w:val="nl-NL"/>
        </w:rPr>
      </w:pPr>
      <w:r w:rsidRPr="00D15946">
        <w:rPr>
          <w:rFonts w:ascii="Arial" w:hAnsi="Arial" w:cs="Arial"/>
          <w:b/>
          <w:sz w:val="20"/>
          <w:szCs w:val="20"/>
          <w:lang w:val="nl-NL"/>
        </w:rPr>
        <w:t>[</w:t>
      </w:r>
      <w:r w:rsidR="007D7EFB" w:rsidRPr="00D15946">
        <w:rPr>
          <w:rFonts w:ascii="Arial" w:hAnsi="Arial" w:cs="Arial"/>
          <w:b/>
          <w:sz w:val="20"/>
          <w:szCs w:val="20"/>
          <w:highlight w:val="yellow"/>
          <w:lang w:val="nl-NL"/>
        </w:rPr>
        <w:t>OPDRACHTGEVER</w:t>
      </w:r>
      <w:r w:rsidR="000300F8" w:rsidRPr="00D15946">
        <w:rPr>
          <w:rFonts w:ascii="Arial" w:hAnsi="Arial" w:cs="Arial"/>
          <w:b/>
          <w:sz w:val="20"/>
          <w:szCs w:val="20"/>
          <w:lang w:val="nl-NL"/>
        </w:rPr>
        <w:t>]</w:t>
      </w:r>
      <w:r w:rsidR="007D7EFB" w:rsidRPr="00D15946">
        <w:rPr>
          <w:rFonts w:ascii="Arial" w:hAnsi="Arial" w:cs="Arial"/>
          <w:b/>
          <w:sz w:val="20"/>
          <w:szCs w:val="20"/>
          <w:lang w:val="nl-NL"/>
        </w:rPr>
        <w:tab/>
      </w:r>
      <w:r w:rsidR="00CE0809" w:rsidRPr="00D15946">
        <w:rPr>
          <w:rFonts w:ascii="Arial" w:hAnsi="Arial" w:cs="Arial"/>
          <w:sz w:val="20"/>
          <w:szCs w:val="20"/>
          <w:lang w:val="nl-NL"/>
        </w:rPr>
        <w:tab/>
      </w:r>
      <w:r w:rsidR="00CE0809" w:rsidRPr="00D15946">
        <w:rPr>
          <w:rFonts w:ascii="Arial" w:hAnsi="Arial" w:cs="Arial"/>
          <w:sz w:val="20"/>
          <w:szCs w:val="20"/>
          <w:lang w:val="nl-NL"/>
        </w:rPr>
        <w:tab/>
      </w:r>
      <w:r w:rsidR="00CE0809" w:rsidRPr="00D15946">
        <w:rPr>
          <w:rFonts w:ascii="Arial" w:hAnsi="Arial" w:cs="Arial"/>
          <w:sz w:val="20"/>
          <w:szCs w:val="20"/>
          <w:lang w:val="nl-NL"/>
        </w:rPr>
        <w:tab/>
      </w:r>
      <w:r w:rsidR="000300F8" w:rsidRPr="00D15946">
        <w:rPr>
          <w:rFonts w:ascii="Arial" w:hAnsi="Arial" w:cs="Arial"/>
          <w:b/>
          <w:sz w:val="20"/>
          <w:szCs w:val="20"/>
          <w:lang w:val="nl-NL"/>
        </w:rPr>
        <w:t>[</w:t>
      </w:r>
      <w:r w:rsidR="007D7EFB" w:rsidRPr="00D15946">
        <w:rPr>
          <w:rFonts w:ascii="Arial" w:hAnsi="Arial" w:cs="Arial"/>
          <w:b/>
          <w:sz w:val="20"/>
          <w:szCs w:val="20"/>
          <w:highlight w:val="yellow"/>
          <w:lang w:val="nl-NL"/>
        </w:rPr>
        <w:t>OPDRACHTNEMER</w:t>
      </w:r>
      <w:r w:rsidR="000300F8" w:rsidRPr="00D15946">
        <w:rPr>
          <w:rFonts w:ascii="Arial" w:hAnsi="Arial" w:cs="Arial"/>
          <w:b/>
          <w:sz w:val="20"/>
          <w:szCs w:val="20"/>
          <w:lang w:val="nl-NL"/>
        </w:rPr>
        <w:t>]</w:t>
      </w:r>
    </w:p>
    <w:p w14:paraId="632170BF" w14:textId="77777777" w:rsidR="007D7EFB" w:rsidRPr="00D15946" w:rsidRDefault="007D7EFB" w:rsidP="00CE0809">
      <w:pPr>
        <w:pStyle w:val="Artikeltekst"/>
        <w:rPr>
          <w:rFonts w:ascii="Arial" w:eastAsia="Calibri" w:hAnsi="Arial" w:cs="Arial"/>
          <w:sz w:val="20"/>
          <w:szCs w:val="20"/>
          <w:lang w:val="nl-NL"/>
        </w:rPr>
      </w:pPr>
    </w:p>
    <w:p w14:paraId="14EF282E" w14:textId="57FC476C" w:rsidR="007D7EFB" w:rsidRPr="00D15946" w:rsidRDefault="007D7EFB" w:rsidP="00CE0809">
      <w:pPr>
        <w:pStyle w:val="Artikeltekst"/>
        <w:rPr>
          <w:rFonts w:ascii="Arial" w:eastAsia="Calibri" w:hAnsi="Arial" w:cs="Arial"/>
          <w:sz w:val="20"/>
          <w:szCs w:val="20"/>
          <w:lang w:val="nl-NL"/>
        </w:rPr>
      </w:pPr>
    </w:p>
    <w:p w14:paraId="35E5298E" w14:textId="77777777" w:rsidR="007D7EFB" w:rsidRPr="00D15946" w:rsidRDefault="007D7EFB" w:rsidP="00CE0809">
      <w:pPr>
        <w:pStyle w:val="Artikeltekst"/>
        <w:rPr>
          <w:rFonts w:ascii="Arial" w:hAnsi="Arial" w:cs="Arial"/>
          <w:sz w:val="20"/>
          <w:szCs w:val="20"/>
          <w:lang w:val="nl-NL"/>
        </w:rPr>
      </w:pPr>
      <w:r w:rsidRPr="00D15946">
        <w:rPr>
          <w:rFonts w:ascii="Arial" w:hAnsi="Arial" w:cs="Arial"/>
          <w:w w:val="95"/>
          <w:sz w:val="20"/>
          <w:szCs w:val="20"/>
          <w:lang w:val="nl-NL"/>
        </w:rPr>
        <w:t>Naam</w:t>
      </w:r>
      <w:r w:rsidRPr="00D15946">
        <w:rPr>
          <w:rFonts w:ascii="Arial" w:hAnsi="Arial" w:cs="Arial"/>
          <w:w w:val="95"/>
          <w:sz w:val="20"/>
          <w:szCs w:val="20"/>
          <w:lang w:val="nl-NL"/>
        </w:rPr>
        <w:tab/>
      </w:r>
      <w:r w:rsidRPr="00D15946">
        <w:rPr>
          <w:rFonts w:ascii="Arial" w:hAnsi="Arial" w:cs="Arial"/>
          <w:sz w:val="20"/>
          <w:szCs w:val="20"/>
          <w:lang w:val="nl-NL"/>
        </w:rPr>
        <w:t>:</w:t>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t>Naam</w:t>
      </w:r>
      <w:r w:rsidRPr="00D15946">
        <w:rPr>
          <w:rFonts w:ascii="Arial" w:hAnsi="Arial" w:cs="Arial"/>
          <w:sz w:val="20"/>
          <w:szCs w:val="20"/>
          <w:lang w:val="nl-NL"/>
        </w:rPr>
        <w:tab/>
        <w:t>:</w:t>
      </w:r>
    </w:p>
    <w:p w14:paraId="3377F2F2" w14:textId="77777777" w:rsidR="007D7EFB" w:rsidRPr="00D15946" w:rsidRDefault="007D7EFB" w:rsidP="00CE0809">
      <w:pPr>
        <w:pStyle w:val="Artikeltekst"/>
        <w:rPr>
          <w:rFonts w:ascii="Arial" w:hAnsi="Arial" w:cs="Arial"/>
          <w:sz w:val="20"/>
          <w:szCs w:val="20"/>
          <w:lang w:val="nl-NL"/>
        </w:rPr>
      </w:pPr>
      <w:r w:rsidRPr="00D15946">
        <w:rPr>
          <w:rFonts w:ascii="Arial" w:hAnsi="Arial" w:cs="Arial"/>
          <w:sz w:val="20"/>
          <w:szCs w:val="20"/>
          <w:lang w:val="nl-NL"/>
        </w:rPr>
        <w:t>Functie</w:t>
      </w:r>
      <w:r w:rsidRPr="00D15946">
        <w:rPr>
          <w:rFonts w:ascii="Arial" w:hAnsi="Arial" w:cs="Arial"/>
          <w:sz w:val="20"/>
          <w:szCs w:val="20"/>
          <w:lang w:val="nl-NL"/>
        </w:rPr>
        <w:tab/>
        <w:t xml:space="preserve">: </w:t>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t>Functie</w:t>
      </w:r>
      <w:r w:rsidRPr="00D15946">
        <w:rPr>
          <w:rFonts w:ascii="Arial" w:hAnsi="Arial" w:cs="Arial"/>
          <w:sz w:val="20"/>
          <w:szCs w:val="20"/>
          <w:lang w:val="nl-NL"/>
        </w:rPr>
        <w:tab/>
        <w:t>:</w:t>
      </w:r>
    </w:p>
    <w:p w14:paraId="1BAFF6E6" w14:textId="77777777" w:rsidR="007D7EFB" w:rsidRPr="00D15946" w:rsidRDefault="007D7EFB" w:rsidP="00CE0809">
      <w:pPr>
        <w:pStyle w:val="Artikeltekst"/>
        <w:rPr>
          <w:rFonts w:ascii="Arial" w:hAnsi="Arial" w:cs="Arial"/>
          <w:sz w:val="20"/>
          <w:szCs w:val="20"/>
          <w:lang w:val="nl-NL"/>
        </w:rPr>
      </w:pPr>
      <w:r w:rsidRPr="00D15946">
        <w:rPr>
          <w:rFonts w:ascii="Arial" w:hAnsi="Arial" w:cs="Arial"/>
          <w:sz w:val="20"/>
          <w:szCs w:val="20"/>
          <w:lang w:val="nl-NL"/>
        </w:rPr>
        <w:t>Datum</w:t>
      </w:r>
      <w:r w:rsidRPr="00D15946">
        <w:rPr>
          <w:rFonts w:ascii="Arial" w:hAnsi="Arial" w:cs="Arial"/>
          <w:sz w:val="20"/>
          <w:szCs w:val="20"/>
          <w:lang w:val="nl-NL"/>
        </w:rPr>
        <w:tab/>
        <w:t>:</w:t>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r>
      <w:r w:rsidRPr="00D15946">
        <w:rPr>
          <w:rFonts w:ascii="Arial" w:hAnsi="Arial" w:cs="Arial"/>
          <w:sz w:val="20"/>
          <w:szCs w:val="20"/>
          <w:lang w:val="nl-NL"/>
        </w:rPr>
        <w:tab/>
        <w:t>Datum</w:t>
      </w:r>
      <w:r w:rsidRPr="00D15946">
        <w:rPr>
          <w:rFonts w:ascii="Arial" w:hAnsi="Arial" w:cs="Arial"/>
          <w:sz w:val="20"/>
          <w:szCs w:val="20"/>
          <w:lang w:val="nl-NL"/>
        </w:rPr>
        <w:tab/>
        <w:t>:</w:t>
      </w:r>
      <w:r w:rsidRPr="00D15946">
        <w:rPr>
          <w:rFonts w:ascii="Arial" w:hAnsi="Arial" w:cs="Arial"/>
          <w:sz w:val="20"/>
          <w:szCs w:val="20"/>
          <w:lang w:val="nl-NL"/>
        </w:rPr>
        <w:tab/>
      </w:r>
    </w:p>
    <w:p w14:paraId="555DEFF2" w14:textId="1E98E58C" w:rsidR="00FE408F" w:rsidRPr="000D17BE" w:rsidRDefault="00FE408F" w:rsidP="000F5D05">
      <w:pPr>
        <w:rPr>
          <w:highlight w:val="yellow"/>
          <w:lang w:val="nl-NL"/>
        </w:rPr>
      </w:pPr>
    </w:p>
    <w:p w14:paraId="0FD527B1" w14:textId="77777777" w:rsidR="000B799B" w:rsidRPr="00D15946" w:rsidRDefault="000B799B">
      <w:pPr>
        <w:widowControl/>
        <w:spacing w:after="200" w:line="276" w:lineRule="auto"/>
        <w:rPr>
          <w:rFonts w:ascii="Arial" w:hAnsi="Arial" w:cs="Arial"/>
          <w:sz w:val="20"/>
          <w:szCs w:val="20"/>
          <w:lang w:val="nl-NL"/>
        </w:rPr>
      </w:pPr>
      <w:r w:rsidRPr="00D15946">
        <w:rPr>
          <w:rFonts w:ascii="Arial" w:hAnsi="Arial" w:cs="Arial"/>
          <w:sz w:val="20"/>
          <w:szCs w:val="20"/>
          <w:lang w:val="nl-NL"/>
        </w:rPr>
        <w:br w:type="page"/>
      </w:r>
    </w:p>
    <w:p w14:paraId="50662631" w14:textId="7B43B5FE" w:rsidR="005404BF" w:rsidRDefault="0036667E" w:rsidP="0036667E">
      <w:pPr>
        <w:pStyle w:val="Artikeltekst"/>
        <w:ind w:left="0"/>
        <w:rPr>
          <w:rFonts w:ascii="Arial" w:hAnsi="Arial" w:cs="Arial"/>
          <w:b/>
          <w:sz w:val="24"/>
          <w:szCs w:val="20"/>
          <w:lang w:val="nl-NL"/>
        </w:rPr>
      </w:pPr>
      <w:r w:rsidRPr="005404BF">
        <w:rPr>
          <w:rFonts w:ascii="Arial" w:hAnsi="Arial" w:cs="Arial"/>
          <w:b/>
          <w:sz w:val="24"/>
          <w:szCs w:val="20"/>
          <w:lang w:val="nl-NL"/>
        </w:rPr>
        <w:lastRenderedPageBreak/>
        <w:t>Bijlage 1 – Definities</w:t>
      </w:r>
    </w:p>
    <w:p w14:paraId="6FA9C556" w14:textId="77777777" w:rsidR="003960D2" w:rsidRPr="005404BF" w:rsidRDefault="003960D2" w:rsidP="0036667E">
      <w:pPr>
        <w:pStyle w:val="Artikeltekst"/>
        <w:ind w:left="0"/>
        <w:rPr>
          <w:rFonts w:ascii="Arial" w:hAnsi="Arial" w:cs="Arial"/>
          <w:b/>
          <w:sz w:val="24"/>
          <w:szCs w:val="20"/>
          <w:lang w:val="nl-NL"/>
        </w:rPr>
      </w:pPr>
    </w:p>
    <w:p w14:paraId="2A657CE5" w14:textId="0C1751A0" w:rsidR="00740DCE" w:rsidRPr="008D08C4" w:rsidRDefault="00740DCE" w:rsidP="001B1464">
      <w:pPr>
        <w:pStyle w:val="Kop3"/>
        <w:rPr>
          <w:w w:val="100"/>
        </w:rPr>
      </w:pPr>
      <w:r w:rsidRPr="008D08C4">
        <w:rPr>
          <w:w w:val="100"/>
        </w:rPr>
        <w:t>“</w:t>
      </w:r>
      <w:r w:rsidRPr="008D08C4">
        <w:rPr>
          <w:b/>
          <w:w w:val="100"/>
        </w:rPr>
        <w:t>Acceptatietest</w:t>
      </w:r>
      <w:r w:rsidRPr="008D08C4">
        <w:rPr>
          <w:w w:val="100"/>
        </w:rPr>
        <w:t xml:space="preserve">” </w:t>
      </w:r>
      <w:r w:rsidR="000D17BE">
        <w:rPr>
          <w:w w:val="100"/>
        </w:rPr>
        <w:tab/>
      </w:r>
      <w:r w:rsidRPr="008D08C4">
        <w:rPr>
          <w:w w:val="100"/>
        </w:rPr>
        <w:t>d</w:t>
      </w:r>
      <w:r w:rsidR="008772FC">
        <w:rPr>
          <w:w w:val="100"/>
        </w:rPr>
        <w:t>e test</w:t>
      </w:r>
      <w:r w:rsidRPr="008D08C4">
        <w:rPr>
          <w:w w:val="100"/>
        </w:rPr>
        <w:t>, die onderdeel vormt van het Test- en Accepta</w:t>
      </w:r>
      <w:r w:rsidR="00D0185C">
        <w:rPr>
          <w:w w:val="100"/>
        </w:rPr>
        <w:t>tieplan, waarin</w:t>
      </w:r>
      <w:r w:rsidR="008772FC">
        <w:rPr>
          <w:w w:val="100"/>
        </w:rPr>
        <w:t xml:space="preserve"> </w:t>
      </w:r>
      <w:r w:rsidRPr="008D08C4">
        <w:rPr>
          <w:w w:val="100"/>
        </w:rPr>
        <w:t>één of meerdere onderdelen van de Applicatie zullen worden getest</w:t>
      </w:r>
      <w:r w:rsidR="008772FC">
        <w:rPr>
          <w:w w:val="100"/>
        </w:rPr>
        <w:t xml:space="preserve"> om vast te stellen </w:t>
      </w:r>
      <w:r w:rsidRPr="008D08C4">
        <w:rPr>
          <w:w w:val="100"/>
        </w:rPr>
        <w:t xml:space="preserve">of de geïmplementeerde Applicatie en/of (resultaten van) Diensten in samenhang met het Systeem </w:t>
      </w:r>
      <w:r w:rsidR="008772FC">
        <w:rPr>
          <w:w w:val="100"/>
        </w:rPr>
        <w:t xml:space="preserve">volledig voldoen </w:t>
      </w:r>
      <w:r w:rsidRPr="008D08C4">
        <w:rPr>
          <w:w w:val="100"/>
        </w:rPr>
        <w:t xml:space="preserve">aan </w:t>
      </w:r>
      <w:r w:rsidR="008772FC">
        <w:rPr>
          <w:w w:val="100"/>
        </w:rPr>
        <w:t xml:space="preserve">en functioneert conform </w:t>
      </w:r>
      <w:r w:rsidRPr="008D08C4">
        <w:rPr>
          <w:w w:val="100"/>
        </w:rPr>
        <w:t>de</w:t>
      </w:r>
      <w:r w:rsidR="008772FC">
        <w:rPr>
          <w:w w:val="100"/>
        </w:rPr>
        <w:t xml:space="preserve"> overeengekomen</w:t>
      </w:r>
      <w:r w:rsidRPr="008D08C4">
        <w:rPr>
          <w:w w:val="100"/>
        </w:rPr>
        <w:t xml:space="preserve"> Specificaties</w:t>
      </w:r>
      <w:r w:rsidR="00AF438A">
        <w:rPr>
          <w:w w:val="100"/>
        </w:rPr>
        <w:t xml:space="preserve"> en </w:t>
      </w:r>
      <w:r w:rsidR="008772FC">
        <w:rPr>
          <w:w w:val="100"/>
        </w:rPr>
        <w:t>kwaliteitseisen en</w:t>
      </w:r>
      <w:r w:rsidRPr="008D08C4">
        <w:rPr>
          <w:w w:val="100"/>
        </w:rPr>
        <w:t xml:space="preserve"> de gegarandeerde eigenschappen bezitten</w:t>
      </w:r>
      <w:r w:rsidR="008772FC">
        <w:rPr>
          <w:w w:val="100"/>
        </w:rPr>
        <w:t>;</w:t>
      </w:r>
      <w:r w:rsidRPr="008D08C4">
        <w:rPr>
          <w:w w:val="100"/>
        </w:rPr>
        <w:t xml:space="preserve"> </w:t>
      </w:r>
    </w:p>
    <w:p w14:paraId="1275383B" w14:textId="5280A4FD" w:rsidR="00740DCE" w:rsidRPr="008D08C4" w:rsidRDefault="00740DCE" w:rsidP="001B1464">
      <w:pPr>
        <w:pStyle w:val="Kop3"/>
        <w:rPr>
          <w:w w:val="100"/>
        </w:rPr>
      </w:pPr>
      <w:r w:rsidRPr="008D08C4">
        <w:rPr>
          <w:w w:val="100"/>
        </w:rPr>
        <w:t>“</w:t>
      </w:r>
      <w:r w:rsidRPr="008D08C4">
        <w:rPr>
          <w:b/>
          <w:w w:val="100"/>
        </w:rPr>
        <w:t>Applicatie</w:t>
      </w:r>
      <w:r w:rsidRPr="008D08C4">
        <w:rPr>
          <w:w w:val="100"/>
        </w:rPr>
        <w:t xml:space="preserve">” </w:t>
      </w:r>
      <w:r w:rsidR="000D17BE">
        <w:rPr>
          <w:w w:val="100"/>
        </w:rPr>
        <w:tab/>
      </w:r>
      <w:r w:rsidRPr="008D08C4">
        <w:rPr>
          <w:w w:val="100"/>
        </w:rPr>
        <w:t xml:space="preserve">de door Opdrachtnemer als SaaS-dienst ten </w:t>
      </w:r>
      <w:r w:rsidR="00D0185C">
        <w:rPr>
          <w:w w:val="100"/>
        </w:rPr>
        <w:t xml:space="preserve">behoeve van Opdrachtgever en/of </w:t>
      </w:r>
      <w:r w:rsidRPr="008D08C4">
        <w:rPr>
          <w:w w:val="100"/>
        </w:rPr>
        <w:t xml:space="preserve">Gebruikers ter beschikking te stellen applicatie. Onder Applicatie wordt tevens eventueel te ontwikkelen Maatwerkprogrammatuur </w:t>
      </w:r>
      <w:r w:rsidR="009513F1">
        <w:rPr>
          <w:w w:val="100"/>
        </w:rPr>
        <w:t xml:space="preserve">en koppelingen </w:t>
      </w:r>
      <w:r w:rsidRPr="008D08C4">
        <w:rPr>
          <w:w w:val="100"/>
        </w:rPr>
        <w:t>begrepen;</w:t>
      </w:r>
    </w:p>
    <w:p w14:paraId="35FAFD83" w14:textId="38CD894A" w:rsidR="00740DCE" w:rsidRPr="008D08C4" w:rsidRDefault="00740DCE" w:rsidP="001B1464">
      <w:pPr>
        <w:pStyle w:val="Kop3"/>
        <w:rPr>
          <w:w w:val="100"/>
        </w:rPr>
      </w:pPr>
      <w:r w:rsidRPr="008D08C4">
        <w:rPr>
          <w:w w:val="100"/>
        </w:rPr>
        <w:t>“</w:t>
      </w:r>
      <w:r w:rsidRPr="008D08C4">
        <w:rPr>
          <w:b/>
          <w:w w:val="100"/>
        </w:rPr>
        <w:t>Applicatiebeheer</w:t>
      </w:r>
      <w:r w:rsidRPr="008D08C4">
        <w:rPr>
          <w:w w:val="100"/>
        </w:rPr>
        <w:t xml:space="preserve">” </w:t>
      </w:r>
      <w:r w:rsidR="009F39BF">
        <w:rPr>
          <w:w w:val="100"/>
        </w:rPr>
        <w:tab/>
      </w:r>
      <w:r w:rsidRPr="008D08C4">
        <w:rPr>
          <w:w w:val="100"/>
        </w:rPr>
        <w:t xml:space="preserve">applicatiebeheer is nader omschreven in </w:t>
      </w:r>
      <w:r w:rsidR="00197FD0">
        <w:rPr>
          <w:w w:val="100"/>
        </w:rPr>
        <w:t>Hoofdstuk 4</w:t>
      </w:r>
      <w:r w:rsidR="00D0185C">
        <w:rPr>
          <w:w w:val="100"/>
        </w:rPr>
        <w:t xml:space="preserve"> van de Overeenkomst en </w:t>
      </w:r>
      <w:r w:rsidRPr="008D08C4">
        <w:rPr>
          <w:w w:val="100"/>
        </w:rPr>
        <w:t>omvat het instandhouden van d</w:t>
      </w:r>
      <w:r w:rsidR="00D0185C">
        <w:rPr>
          <w:w w:val="100"/>
        </w:rPr>
        <w:t xml:space="preserve">e Applicatie en de bijbehorende </w:t>
      </w:r>
      <w:r w:rsidRPr="008D08C4">
        <w:rPr>
          <w:w w:val="100"/>
        </w:rPr>
        <w:t xml:space="preserve">gegevensverzamelingen. Applicatiebeheer houdt zich pro-actief bezig met de creatie, beheer en wijzigingen van applicaties naar aanleiding van geconstateerde fouten of veranderende technische of functionele eisen. Tevens omvat applicatiebeheer (i) het leveren, installeren, configureren van de Applicatie alsmede </w:t>
      </w:r>
      <w:r w:rsidR="00DC0002">
        <w:rPr>
          <w:w w:val="100"/>
        </w:rPr>
        <w:t>U</w:t>
      </w:r>
      <w:r w:rsidRPr="008D08C4">
        <w:rPr>
          <w:w w:val="100"/>
        </w:rPr>
        <w:t xml:space="preserve">pdates en </w:t>
      </w:r>
      <w:r w:rsidR="00DC0002">
        <w:rPr>
          <w:w w:val="100"/>
        </w:rPr>
        <w:t>U</w:t>
      </w:r>
      <w:r w:rsidRPr="008D08C4">
        <w:rPr>
          <w:w w:val="100"/>
        </w:rPr>
        <w:t>pgrades, (ii) levering en archivering van systeemdocumentatie, (iii) preventief, adaptief, perfectief en correctief onderhoud;</w:t>
      </w:r>
    </w:p>
    <w:p w14:paraId="78DC4867" w14:textId="1638F866" w:rsidR="00740DCE" w:rsidRPr="008D08C4" w:rsidRDefault="00740DCE" w:rsidP="001B1464">
      <w:pPr>
        <w:pStyle w:val="Kop3"/>
        <w:rPr>
          <w:w w:val="100"/>
        </w:rPr>
      </w:pPr>
      <w:r w:rsidRPr="008D08C4">
        <w:rPr>
          <w:w w:val="100"/>
        </w:rPr>
        <w:t>“</w:t>
      </w:r>
      <w:r w:rsidRPr="008D08C4">
        <w:rPr>
          <w:b/>
          <w:w w:val="100"/>
        </w:rPr>
        <w:t>Back-up</w:t>
      </w:r>
      <w:r w:rsidRPr="008D08C4">
        <w:rPr>
          <w:w w:val="100"/>
        </w:rPr>
        <w:t xml:space="preserve">” </w:t>
      </w:r>
      <w:r w:rsidR="009F39BF">
        <w:rPr>
          <w:w w:val="100"/>
        </w:rPr>
        <w:tab/>
      </w:r>
      <w:r w:rsidRPr="008D08C4">
        <w:rPr>
          <w:w w:val="100"/>
        </w:rPr>
        <w:t>het met regelmatige frequentie, ter waarborging van de continuïteit van de werking van de Applicatie, opslaan van de Data en/of Content van Opdrachtgever en/of Applicatie;</w:t>
      </w:r>
    </w:p>
    <w:p w14:paraId="6A37EA21" w14:textId="26D435CA" w:rsidR="00740DCE" w:rsidRPr="008D08C4" w:rsidRDefault="00740DCE" w:rsidP="001B1464">
      <w:pPr>
        <w:pStyle w:val="Kop3"/>
        <w:rPr>
          <w:w w:val="100"/>
        </w:rPr>
      </w:pPr>
      <w:r w:rsidRPr="008D08C4">
        <w:rPr>
          <w:w w:val="100"/>
        </w:rPr>
        <w:t>“</w:t>
      </w:r>
      <w:r w:rsidRPr="008D08C4">
        <w:rPr>
          <w:b/>
          <w:w w:val="100"/>
        </w:rPr>
        <w:t>Beschikbaarheid</w:t>
      </w:r>
      <w:r w:rsidRPr="008D08C4">
        <w:rPr>
          <w:w w:val="100"/>
        </w:rPr>
        <w:t xml:space="preserve">” </w:t>
      </w:r>
      <w:r w:rsidR="009F39BF">
        <w:rPr>
          <w:w w:val="100"/>
        </w:rPr>
        <w:tab/>
      </w:r>
      <w:r w:rsidRPr="008D08C4">
        <w:rPr>
          <w:w w:val="100"/>
        </w:rPr>
        <w:t>de mogelijkheid de Applicatie en/of Dienst conform de Specificaties te kunnen gebruiken;</w:t>
      </w:r>
    </w:p>
    <w:p w14:paraId="7E1DF5E9" w14:textId="4A546A07" w:rsidR="00740DCE" w:rsidRPr="008D08C4" w:rsidRDefault="00740DCE" w:rsidP="001B1464">
      <w:pPr>
        <w:pStyle w:val="Kop3"/>
        <w:rPr>
          <w:w w:val="100"/>
        </w:rPr>
      </w:pPr>
      <w:r w:rsidRPr="008D08C4">
        <w:rPr>
          <w:w w:val="100"/>
        </w:rPr>
        <w:t>“</w:t>
      </w:r>
      <w:r w:rsidRPr="008D08C4">
        <w:rPr>
          <w:b/>
          <w:w w:val="100"/>
        </w:rPr>
        <w:t>Bijlage</w:t>
      </w:r>
      <w:r w:rsidRPr="008D08C4">
        <w:rPr>
          <w:w w:val="100"/>
        </w:rPr>
        <w:t xml:space="preserve">” </w:t>
      </w:r>
      <w:r w:rsidR="009F39BF">
        <w:rPr>
          <w:w w:val="100"/>
        </w:rPr>
        <w:tab/>
      </w:r>
      <w:r w:rsidRPr="008D08C4">
        <w:rPr>
          <w:w w:val="100"/>
        </w:rPr>
        <w:t xml:space="preserve">een bijlage behorende bij deze Overeenkomst, zoals nader gespecificeerd in artikel </w:t>
      </w:r>
      <w:r w:rsidRPr="008D08C4">
        <w:rPr>
          <w:w w:val="100"/>
          <w:highlight w:val="yellow"/>
        </w:rPr>
        <w:fldChar w:fldCharType="begin"/>
      </w:r>
      <w:r w:rsidRPr="008D08C4">
        <w:rPr>
          <w:w w:val="100"/>
        </w:rPr>
        <w:instrText xml:space="preserve"> REF _Ref16595578 \r \h </w:instrText>
      </w:r>
      <w:r w:rsidRPr="008D08C4">
        <w:rPr>
          <w:w w:val="100"/>
          <w:highlight w:val="yellow"/>
        </w:rPr>
        <w:instrText xml:space="preserve"> \* MERGEFORMAT </w:instrText>
      </w:r>
      <w:r w:rsidRPr="008D08C4">
        <w:rPr>
          <w:w w:val="100"/>
          <w:highlight w:val="yellow"/>
        </w:rPr>
      </w:r>
      <w:r w:rsidRPr="008D08C4">
        <w:rPr>
          <w:w w:val="100"/>
          <w:highlight w:val="yellow"/>
        </w:rPr>
        <w:fldChar w:fldCharType="separate"/>
      </w:r>
      <w:r w:rsidR="003960D2">
        <w:rPr>
          <w:w w:val="100"/>
        </w:rPr>
        <w:t>2</w:t>
      </w:r>
      <w:r w:rsidRPr="008D08C4">
        <w:rPr>
          <w:w w:val="100"/>
          <w:highlight w:val="yellow"/>
        </w:rPr>
        <w:fldChar w:fldCharType="end"/>
      </w:r>
      <w:r w:rsidRPr="008D08C4">
        <w:rPr>
          <w:w w:val="100"/>
        </w:rPr>
        <w:t xml:space="preserve"> en integraal onderdeel uitmakend van de Overeenkomst;</w:t>
      </w:r>
    </w:p>
    <w:p w14:paraId="5E6FEA7F" w14:textId="5AE4422C" w:rsidR="00740DCE" w:rsidRPr="008D08C4" w:rsidRDefault="00740DCE" w:rsidP="001B1464">
      <w:pPr>
        <w:pStyle w:val="Kop3"/>
        <w:rPr>
          <w:w w:val="100"/>
        </w:rPr>
      </w:pPr>
      <w:r w:rsidRPr="008D08C4">
        <w:rPr>
          <w:w w:val="100"/>
        </w:rPr>
        <w:t>“</w:t>
      </w:r>
      <w:r w:rsidRPr="008D08C4">
        <w:rPr>
          <w:b/>
          <w:w w:val="100"/>
        </w:rPr>
        <w:t>Content</w:t>
      </w:r>
      <w:r w:rsidRPr="008D08C4">
        <w:rPr>
          <w:w w:val="100"/>
        </w:rPr>
        <w:t xml:space="preserve">” </w:t>
      </w:r>
      <w:r w:rsidR="009F39BF">
        <w:rPr>
          <w:w w:val="100"/>
        </w:rPr>
        <w:tab/>
      </w:r>
      <w:r w:rsidRPr="008D08C4">
        <w:rPr>
          <w:w w:val="100"/>
        </w:rPr>
        <w:t>de data waarvan de Intellectuele Eigendomsrechten bij Opdrachtgever dan wel derden berusten;</w:t>
      </w:r>
    </w:p>
    <w:p w14:paraId="0FCA5D18" w14:textId="054A94F9" w:rsidR="00740DCE" w:rsidRPr="008D08C4" w:rsidRDefault="00740DCE" w:rsidP="001B1464">
      <w:pPr>
        <w:pStyle w:val="Kop3"/>
        <w:rPr>
          <w:w w:val="100"/>
        </w:rPr>
      </w:pPr>
      <w:r w:rsidRPr="008D08C4">
        <w:rPr>
          <w:w w:val="100"/>
        </w:rPr>
        <w:t>“</w:t>
      </w:r>
      <w:r w:rsidRPr="008D08C4">
        <w:rPr>
          <w:b/>
          <w:w w:val="100"/>
        </w:rPr>
        <w:t>Data</w:t>
      </w:r>
      <w:r w:rsidRPr="008D08C4">
        <w:rPr>
          <w:w w:val="100"/>
        </w:rPr>
        <w:t xml:space="preserve">” </w:t>
      </w:r>
      <w:r w:rsidR="009F39BF">
        <w:rPr>
          <w:w w:val="100"/>
        </w:rPr>
        <w:tab/>
      </w:r>
      <w:r w:rsidRPr="008D08C4">
        <w:rPr>
          <w:w w:val="100"/>
        </w:rPr>
        <w:t>de gegevens die ten behoeve van de Diensten voor Opdrachtgever door Opdrachtnemer worden verwerkt en opgeslagen, waaronder doch niet beperkt tot Content;</w:t>
      </w:r>
    </w:p>
    <w:p w14:paraId="61622514" w14:textId="67A5EDEC" w:rsidR="00740DCE" w:rsidRPr="008D08C4" w:rsidRDefault="00740DCE" w:rsidP="001B1464">
      <w:pPr>
        <w:pStyle w:val="Kop3"/>
        <w:rPr>
          <w:w w:val="100"/>
        </w:rPr>
      </w:pPr>
      <w:r w:rsidRPr="008D08C4">
        <w:rPr>
          <w:w w:val="100"/>
        </w:rPr>
        <w:t>“</w:t>
      </w:r>
      <w:r w:rsidRPr="008D08C4">
        <w:rPr>
          <w:b/>
          <w:w w:val="100"/>
        </w:rPr>
        <w:t>Diensten</w:t>
      </w:r>
      <w:r w:rsidRPr="008D08C4">
        <w:rPr>
          <w:w w:val="100"/>
        </w:rPr>
        <w:t xml:space="preserve">” </w:t>
      </w:r>
      <w:r w:rsidR="009F39BF">
        <w:rPr>
          <w:w w:val="100"/>
        </w:rPr>
        <w:tab/>
      </w:r>
      <w:r w:rsidRPr="008D08C4">
        <w:rPr>
          <w:w w:val="100"/>
        </w:rPr>
        <w:t>de door Opdrachtnemer te verlenen diensten, waaronder begrepen maar niet beperkt tot de SaaS-diensten, eventuele ontwikkeling van Maatwerkprogrammatuur en koppelingen, Implementatie van de Applicatie, Applicatiebeheer, het verzorgen van opleidingen en het verlenen van consultancydiensten;</w:t>
      </w:r>
    </w:p>
    <w:p w14:paraId="0D35556C" w14:textId="75208931" w:rsidR="00740DCE" w:rsidRPr="008D08C4" w:rsidRDefault="00740DCE" w:rsidP="001B1464">
      <w:pPr>
        <w:pStyle w:val="Kop3"/>
        <w:rPr>
          <w:w w:val="100"/>
        </w:rPr>
      </w:pPr>
      <w:r w:rsidRPr="008D08C4">
        <w:rPr>
          <w:w w:val="100"/>
        </w:rPr>
        <w:t>“</w:t>
      </w:r>
      <w:r w:rsidRPr="008D08C4">
        <w:rPr>
          <w:b/>
          <w:w w:val="100"/>
        </w:rPr>
        <w:t>Documentatie</w:t>
      </w:r>
      <w:r w:rsidRPr="008D08C4">
        <w:rPr>
          <w:w w:val="100"/>
        </w:rPr>
        <w:t xml:space="preserve">” </w:t>
      </w:r>
      <w:r w:rsidR="009F39BF">
        <w:rPr>
          <w:w w:val="100"/>
        </w:rPr>
        <w:tab/>
      </w:r>
      <w:r w:rsidRPr="008D08C4">
        <w:rPr>
          <w:w w:val="100"/>
        </w:rPr>
        <w:t>de beschrijving van de Applicatie onder andere ten aanzien van het gebruik, het onderhoud en eventueel maatwerk dan wel koppelingen, met inbegrip van, doch niet uitsluitend, inrichtingsdocumentatie (per instituut), specificatiedocumenten, ontwerpdocumenten, testrapporten, gebruikershandleidingen, technische documentatie en servicedocumentatie alsmede de door Opdrachtnemer in het kader van de Implementatie op te leveren ontwerpen, procedures, werkinstructies, plannen en overige rapporten;</w:t>
      </w:r>
    </w:p>
    <w:p w14:paraId="521ACBF4" w14:textId="220CCCE6" w:rsidR="00740DCE" w:rsidRPr="000D17BE" w:rsidRDefault="00740DCE" w:rsidP="001B1464">
      <w:pPr>
        <w:pStyle w:val="Kop3"/>
        <w:rPr>
          <w:rFonts w:eastAsia="Calibri"/>
          <w:w w:val="100"/>
        </w:rPr>
      </w:pPr>
      <w:r w:rsidRPr="008D08C4">
        <w:rPr>
          <w:w w:val="100"/>
        </w:rPr>
        <w:t>“</w:t>
      </w:r>
      <w:r w:rsidRPr="008D08C4">
        <w:rPr>
          <w:b/>
          <w:w w:val="100"/>
        </w:rPr>
        <w:t>Gebruiker</w:t>
      </w:r>
      <w:r w:rsidRPr="008D08C4">
        <w:rPr>
          <w:w w:val="100"/>
        </w:rPr>
        <w:t xml:space="preserve">” </w:t>
      </w:r>
      <w:r w:rsidR="009F39BF">
        <w:rPr>
          <w:w w:val="100"/>
        </w:rPr>
        <w:tab/>
      </w:r>
      <w:r w:rsidR="000A4D48">
        <w:rPr>
          <w:w w:val="100"/>
        </w:rPr>
        <w:t>de personen waarvan overeengekomen is tussen Partijen dat deze gebruik maken van de Applicatie onder de Overeenkomst</w:t>
      </w:r>
      <w:r w:rsidRPr="008D08C4">
        <w:rPr>
          <w:w w:val="100"/>
        </w:rPr>
        <w:t>;</w:t>
      </w:r>
    </w:p>
    <w:p w14:paraId="1DCD0749" w14:textId="77777777" w:rsidR="00BA410F" w:rsidRPr="00F04077" w:rsidRDefault="000D17BE" w:rsidP="00BA410F">
      <w:pPr>
        <w:pStyle w:val="Plattetekst"/>
        <w:tabs>
          <w:tab w:val="left" w:pos="450"/>
        </w:tabs>
        <w:spacing w:before="119" w:line="276" w:lineRule="auto"/>
        <w:ind w:left="2070" w:right="238" w:hanging="2070"/>
        <w:rPr>
          <w:rFonts w:ascii="Arial" w:hAnsi="Arial" w:cs="Arial"/>
          <w:sz w:val="20"/>
          <w:szCs w:val="20"/>
          <w:lang w:val="nl-NL"/>
        </w:rPr>
      </w:pPr>
      <w:r w:rsidRPr="001B1464">
        <w:rPr>
          <w:lang w:val="nl-NL"/>
        </w:rPr>
        <w:t>“</w:t>
      </w:r>
      <w:r w:rsidRPr="001B1464">
        <w:rPr>
          <w:b/>
          <w:lang w:val="nl-NL"/>
        </w:rPr>
        <w:t>Hostingomgeving</w:t>
      </w:r>
      <w:r w:rsidR="009F39BF" w:rsidRPr="001B1464">
        <w:rPr>
          <w:lang w:val="nl-NL"/>
        </w:rPr>
        <w:t>”</w:t>
      </w:r>
      <w:r w:rsidR="009F39BF" w:rsidRPr="001B1464">
        <w:rPr>
          <w:lang w:val="nl-NL"/>
        </w:rPr>
        <w:tab/>
      </w:r>
      <w:r w:rsidR="00BA410F" w:rsidRPr="00F04077">
        <w:rPr>
          <w:rFonts w:ascii="Arial" w:hAnsi="Arial" w:cs="Arial"/>
          <w:spacing w:val="-1"/>
          <w:sz w:val="20"/>
          <w:szCs w:val="20"/>
          <w:lang w:val="nl-NL"/>
        </w:rPr>
        <w:t>het</w:t>
      </w:r>
      <w:r w:rsidR="00BA410F" w:rsidRPr="00F04077">
        <w:rPr>
          <w:rFonts w:ascii="Arial" w:hAnsi="Arial" w:cs="Arial"/>
          <w:spacing w:val="24"/>
          <w:sz w:val="20"/>
          <w:szCs w:val="20"/>
          <w:lang w:val="nl-NL"/>
        </w:rPr>
        <w:t xml:space="preserve"> </w:t>
      </w:r>
      <w:r w:rsidR="00BA410F" w:rsidRPr="00F04077">
        <w:rPr>
          <w:rFonts w:ascii="Arial" w:hAnsi="Arial" w:cs="Arial"/>
          <w:spacing w:val="-1"/>
          <w:sz w:val="20"/>
          <w:szCs w:val="20"/>
          <w:lang w:val="nl-NL"/>
        </w:rPr>
        <w:t>datacentrum</w:t>
      </w:r>
      <w:r w:rsidR="00BA410F" w:rsidRPr="00F04077">
        <w:rPr>
          <w:rFonts w:ascii="Arial" w:hAnsi="Arial" w:cs="Arial"/>
          <w:spacing w:val="25"/>
          <w:sz w:val="20"/>
          <w:szCs w:val="20"/>
          <w:lang w:val="nl-NL"/>
        </w:rPr>
        <w:t xml:space="preserve"> </w:t>
      </w:r>
      <w:r w:rsidR="00BA410F" w:rsidRPr="00F04077">
        <w:rPr>
          <w:rFonts w:ascii="Arial" w:hAnsi="Arial" w:cs="Arial"/>
          <w:sz w:val="20"/>
          <w:szCs w:val="20"/>
          <w:lang w:val="nl-NL"/>
        </w:rPr>
        <w:t>en</w:t>
      </w:r>
      <w:r w:rsidR="00BA410F" w:rsidRPr="00F04077">
        <w:rPr>
          <w:rFonts w:ascii="Arial" w:hAnsi="Arial" w:cs="Arial"/>
          <w:spacing w:val="24"/>
          <w:sz w:val="20"/>
          <w:szCs w:val="20"/>
          <w:lang w:val="nl-NL"/>
        </w:rPr>
        <w:t xml:space="preserve"> </w:t>
      </w:r>
      <w:r w:rsidR="00BA410F" w:rsidRPr="00F04077">
        <w:rPr>
          <w:rFonts w:ascii="Arial" w:hAnsi="Arial" w:cs="Arial"/>
          <w:spacing w:val="-1"/>
          <w:sz w:val="20"/>
          <w:szCs w:val="20"/>
          <w:lang w:val="nl-NL"/>
        </w:rPr>
        <w:t>de</w:t>
      </w:r>
      <w:r w:rsidR="00BA410F" w:rsidRPr="00F04077">
        <w:rPr>
          <w:rFonts w:ascii="Arial" w:hAnsi="Arial" w:cs="Arial"/>
          <w:spacing w:val="25"/>
          <w:sz w:val="20"/>
          <w:szCs w:val="20"/>
          <w:lang w:val="nl-NL"/>
        </w:rPr>
        <w:t xml:space="preserve"> </w:t>
      </w:r>
      <w:r w:rsidR="00BA410F" w:rsidRPr="00F04077">
        <w:rPr>
          <w:rFonts w:ascii="Arial" w:hAnsi="Arial" w:cs="Arial"/>
          <w:spacing w:val="-1"/>
          <w:sz w:val="20"/>
          <w:szCs w:val="20"/>
          <w:lang w:val="nl-NL"/>
        </w:rPr>
        <w:t>bijbehorende</w:t>
      </w:r>
      <w:r w:rsidR="00BA410F" w:rsidRPr="00F04077">
        <w:rPr>
          <w:rFonts w:ascii="Arial" w:hAnsi="Arial" w:cs="Arial"/>
          <w:spacing w:val="24"/>
          <w:sz w:val="20"/>
          <w:szCs w:val="20"/>
          <w:lang w:val="nl-NL"/>
        </w:rPr>
        <w:t xml:space="preserve"> </w:t>
      </w:r>
      <w:r w:rsidR="00BA410F" w:rsidRPr="00F04077">
        <w:rPr>
          <w:rFonts w:ascii="Arial" w:hAnsi="Arial" w:cs="Arial"/>
          <w:spacing w:val="-1"/>
          <w:sz w:val="20"/>
          <w:szCs w:val="20"/>
          <w:lang w:val="nl-NL"/>
        </w:rPr>
        <w:t>faciliteiten</w:t>
      </w:r>
      <w:r w:rsidR="00BA410F" w:rsidRPr="00F04077">
        <w:rPr>
          <w:rFonts w:ascii="Arial" w:hAnsi="Arial" w:cs="Arial"/>
          <w:spacing w:val="23"/>
          <w:sz w:val="20"/>
          <w:szCs w:val="20"/>
          <w:lang w:val="nl-NL"/>
        </w:rPr>
        <w:t xml:space="preserve"> </w:t>
      </w:r>
      <w:r w:rsidR="00BA410F" w:rsidRPr="00F04077">
        <w:rPr>
          <w:rFonts w:ascii="Arial" w:hAnsi="Arial" w:cs="Arial"/>
          <w:spacing w:val="-1"/>
          <w:sz w:val="20"/>
          <w:szCs w:val="20"/>
          <w:lang w:val="nl-NL"/>
        </w:rPr>
        <w:t>waar</w:t>
      </w:r>
      <w:r w:rsidR="00BA410F" w:rsidRPr="00F04077">
        <w:rPr>
          <w:rFonts w:ascii="Arial" w:hAnsi="Arial" w:cs="Arial"/>
          <w:spacing w:val="24"/>
          <w:sz w:val="20"/>
          <w:szCs w:val="20"/>
          <w:lang w:val="nl-NL"/>
        </w:rPr>
        <w:t xml:space="preserve"> </w:t>
      </w:r>
      <w:r w:rsidR="00BA410F" w:rsidRPr="00F04077">
        <w:rPr>
          <w:rFonts w:ascii="Arial" w:hAnsi="Arial" w:cs="Arial"/>
          <w:spacing w:val="-1"/>
          <w:sz w:val="20"/>
          <w:szCs w:val="20"/>
          <w:lang w:val="nl-NL"/>
        </w:rPr>
        <w:t>de</w:t>
      </w:r>
      <w:r w:rsidR="00BA410F" w:rsidRPr="00F04077">
        <w:rPr>
          <w:rFonts w:ascii="Arial" w:hAnsi="Arial" w:cs="Arial"/>
          <w:spacing w:val="25"/>
          <w:sz w:val="20"/>
          <w:szCs w:val="20"/>
          <w:lang w:val="nl-NL"/>
        </w:rPr>
        <w:t xml:space="preserve"> </w:t>
      </w:r>
      <w:r w:rsidR="00BA410F" w:rsidRPr="00F04077">
        <w:rPr>
          <w:rFonts w:ascii="Arial" w:hAnsi="Arial" w:cs="Arial"/>
          <w:spacing w:val="-1"/>
          <w:sz w:val="20"/>
          <w:szCs w:val="20"/>
          <w:lang w:val="nl-NL"/>
        </w:rPr>
        <w:t>Applicatie</w:t>
      </w:r>
      <w:r w:rsidR="00BA410F" w:rsidRPr="00F04077">
        <w:rPr>
          <w:rFonts w:ascii="Arial" w:hAnsi="Arial" w:cs="Arial"/>
          <w:spacing w:val="25"/>
          <w:sz w:val="20"/>
          <w:szCs w:val="20"/>
          <w:lang w:val="nl-NL"/>
        </w:rPr>
        <w:t xml:space="preserve"> </w:t>
      </w:r>
      <w:r w:rsidR="00BA410F" w:rsidRPr="00F04077">
        <w:rPr>
          <w:rFonts w:ascii="Arial" w:hAnsi="Arial" w:cs="Arial"/>
          <w:sz w:val="20"/>
          <w:szCs w:val="20"/>
          <w:lang w:val="nl-NL"/>
        </w:rPr>
        <w:t>en</w:t>
      </w:r>
      <w:r w:rsidR="00BA410F" w:rsidRPr="00F04077">
        <w:rPr>
          <w:rFonts w:ascii="Arial" w:hAnsi="Arial" w:cs="Arial"/>
          <w:spacing w:val="57"/>
          <w:sz w:val="20"/>
          <w:szCs w:val="20"/>
          <w:lang w:val="nl-NL"/>
        </w:rPr>
        <w:t xml:space="preserve"> </w:t>
      </w:r>
      <w:r w:rsidR="00BA410F" w:rsidRPr="00F04077">
        <w:rPr>
          <w:rFonts w:ascii="Arial" w:hAnsi="Arial" w:cs="Arial"/>
          <w:spacing w:val="-1"/>
          <w:sz w:val="20"/>
          <w:szCs w:val="20"/>
          <w:lang w:val="nl-NL"/>
        </w:rPr>
        <w:t>de</w:t>
      </w:r>
      <w:r w:rsidR="00BA410F" w:rsidRPr="00F04077">
        <w:rPr>
          <w:rFonts w:ascii="Arial" w:hAnsi="Arial" w:cs="Arial"/>
          <w:sz w:val="20"/>
          <w:szCs w:val="20"/>
          <w:lang w:val="nl-NL"/>
        </w:rPr>
        <w:t xml:space="preserve"> </w:t>
      </w:r>
      <w:r w:rsidR="00BA410F" w:rsidRPr="00F04077">
        <w:rPr>
          <w:rFonts w:ascii="Arial" w:hAnsi="Arial" w:cs="Arial"/>
          <w:spacing w:val="-1"/>
          <w:sz w:val="20"/>
          <w:szCs w:val="20"/>
          <w:lang w:val="nl-NL"/>
        </w:rPr>
        <w:t>Data</w:t>
      </w:r>
      <w:r w:rsidR="00BA410F" w:rsidRPr="00F04077">
        <w:rPr>
          <w:rFonts w:ascii="Arial" w:hAnsi="Arial" w:cs="Arial"/>
          <w:sz w:val="20"/>
          <w:szCs w:val="20"/>
          <w:lang w:val="nl-NL"/>
        </w:rPr>
        <w:t xml:space="preserve"> </w:t>
      </w:r>
      <w:r w:rsidR="00BA410F" w:rsidRPr="00F04077">
        <w:rPr>
          <w:rFonts w:ascii="Arial" w:hAnsi="Arial" w:cs="Arial"/>
          <w:spacing w:val="-1"/>
          <w:sz w:val="20"/>
          <w:szCs w:val="20"/>
          <w:lang w:val="nl-NL"/>
        </w:rPr>
        <w:t>door</w:t>
      </w:r>
      <w:r w:rsidR="00BA410F" w:rsidRPr="00F04077">
        <w:rPr>
          <w:rFonts w:ascii="Arial" w:hAnsi="Arial" w:cs="Arial"/>
          <w:spacing w:val="-2"/>
          <w:sz w:val="20"/>
          <w:szCs w:val="20"/>
          <w:lang w:val="nl-NL"/>
        </w:rPr>
        <w:t xml:space="preserve"> </w:t>
      </w:r>
      <w:r w:rsidR="00BA410F" w:rsidRPr="00F04077">
        <w:rPr>
          <w:rFonts w:ascii="Arial" w:hAnsi="Arial" w:cs="Arial"/>
          <w:spacing w:val="-1"/>
          <w:sz w:val="20"/>
          <w:szCs w:val="20"/>
          <w:lang w:val="nl-NL"/>
        </w:rPr>
        <w:t>Opdrachtnemer</w:t>
      </w:r>
      <w:r w:rsidR="00BA410F" w:rsidRPr="00F04077">
        <w:rPr>
          <w:rFonts w:ascii="Arial" w:hAnsi="Arial" w:cs="Arial"/>
          <w:spacing w:val="-2"/>
          <w:sz w:val="20"/>
          <w:szCs w:val="20"/>
          <w:lang w:val="nl-NL"/>
        </w:rPr>
        <w:t xml:space="preserve"> </w:t>
      </w:r>
      <w:r w:rsidR="00BA410F" w:rsidRPr="00F04077">
        <w:rPr>
          <w:rFonts w:ascii="Arial" w:hAnsi="Arial" w:cs="Arial"/>
          <w:spacing w:val="-1"/>
          <w:sz w:val="20"/>
          <w:szCs w:val="20"/>
          <w:lang w:val="nl-NL"/>
        </w:rPr>
        <w:t>worden</w:t>
      </w:r>
      <w:r w:rsidR="00BA410F" w:rsidRPr="00F04077">
        <w:rPr>
          <w:rFonts w:ascii="Arial" w:hAnsi="Arial" w:cs="Arial"/>
          <w:spacing w:val="-3"/>
          <w:sz w:val="20"/>
          <w:szCs w:val="20"/>
          <w:lang w:val="nl-NL"/>
        </w:rPr>
        <w:t xml:space="preserve"> </w:t>
      </w:r>
      <w:r w:rsidR="00BA410F" w:rsidRPr="00F04077">
        <w:rPr>
          <w:rFonts w:ascii="Arial" w:hAnsi="Arial" w:cs="Arial"/>
          <w:sz w:val="20"/>
          <w:szCs w:val="20"/>
          <w:lang w:val="nl-NL"/>
        </w:rPr>
        <w:t>opgeslagen</w:t>
      </w:r>
      <w:r w:rsidR="00BA410F" w:rsidRPr="00F04077">
        <w:rPr>
          <w:rFonts w:ascii="Arial" w:hAnsi="Arial" w:cs="Arial"/>
          <w:spacing w:val="-3"/>
          <w:sz w:val="20"/>
          <w:szCs w:val="20"/>
          <w:lang w:val="nl-NL"/>
        </w:rPr>
        <w:t xml:space="preserve"> </w:t>
      </w:r>
      <w:r w:rsidR="00BA410F" w:rsidRPr="00F04077">
        <w:rPr>
          <w:rFonts w:ascii="Arial" w:hAnsi="Arial" w:cs="Arial"/>
          <w:sz w:val="20"/>
          <w:szCs w:val="20"/>
          <w:lang w:val="nl-NL"/>
        </w:rPr>
        <w:t xml:space="preserve">en </w:t>
      </w:r>
      <w:r w:rsidR="00BA410F" w:rsidRPr="00F04077">
        <w:rPr>
          <w:rFonts w:ascii="Arial" w:hAnsi="Arial" w:cs="Arial"/>
          <w:spacing w:val="-1"/>
          <w:sz w:val="20"/>
          <w:szCs w:val="20"/>
          <w:lang w:val="nl-NL"/>
        </w:rPr>
        <w:t>gehost;</w:t>
      </w:r>
    </w:p>
    <w:p w14:paraId="690F2090" w14:textId="43FAE2A6" w:rsidR="00740DCE" w:rsidRDefault="00740DCE" w:rsidP="001B1464">
      <w:pPr>
        <w:pStyle w:val="Kop3"/>
        <w:rPr>
          <w:w w:val="100"/>
        </w:rPr>
      </w:pPr>
      <w:r w:rsidRPr="008D08C4">
        <w:rPr>
          <w:w w:val="100"/>
        </w:rPr>
        <w:t>“</w:t>
      </w:r>
      <w:r w:rsidRPr="008D08C4">
        <w:rPr>
          <w:b/>
          <w:w w:val="100"/>
        </w:rPr>
        <w:t>Implementatie</w:t>
      </w:r>
      <w:r w:rsidRPr="008D08C4">
        <w:rPr>
          <w:w w:val="100"/>
        </w:rPr>
        <w:t xml:space="preserve">” </w:t>
      </w:r>
      <w:r w:rsidR="009F39BF">
        <w:rPr>
          <w:w w:val="100"/>
        </w:rPr>
        <w:tab/>
      </w:r>
      <w:r w:rsidRPr="008D08C4">
        <w:rPr>
          <w:w w:val="100"/>
        </w:rPr>
        <w:t xml:space="preserve">de invoering (waaronder het parametriseren en configureren alsmede het bedrijfsklaar installeren) van de Applicatie conform het Implementatieplan in </w:t>
      </w:r>
      <w:r w:rsidRPr="008D08C4">
        <w:rPr>
          <w:w w:val="100"/>
        </w:rPr>
        <w:lastRenderedPageBreak/>
        <w:t>samenhang met het Systeem tot een gebruiksklare en werkende versie van de Applicatie</w:t>
      </w:r>
      <w:r w:rsidR="00AF438A">
        <w:rPr>
          <w:w w:val="100"/>
        </w:rPr>
        <w:t xml:space="preserve"> conform de overeengekomen Specificaties en kwaliteitseisen en met de gegarandeerde eigenschappen</w:t>
      </w:r>
      <w:r w:rsidRPr="008D08C4">
        <w:rPr>
          <w:w w:val="100"/>
        </w:rPr>
        <w:t>;</w:t>
      </w:r>
    </w:p>
    <w:p w14:paraId="046114C0" w14:textId="57A3DAFD" w:rsidR="00740DCE" w:rsidRPr="008D08C4" w:rsidRDefault="00740DCE" w:rsidP="001B1464">
      <w:pPr>
        <w:pStyle w:val="Kop3"/>
        <w:rPr>
          <w:w w:val="100"/>
        </w:rPr>
      </w:pPr>
      <w:r w:rsidRPr="008D08C4">
        <w:rPr>
          <w:w w:val="100"/>
        </w:rPr>
        <w:t>“</w:t>
      </w:r>
      <w:r w:rsidRPr="008D08C4">
        <w:rPr>
          <w:b/>
          <w:w w:val="100"/>
        </w:rPr>
        <w:t>Implementatieplan</w:t>
      </w:r>
      <w:r w:rsidRPr="008D08C4">
        <w:rPr>
          <w:w w:val="100"/>
        </w:rPr>
        <w:t xml:space="preserve">” </w:t>
      </w:r>
      <w:r w:rsidR="00D0185C">
        <w:rPr>
          <w:w w:val="100"/>
        </w:rPr>
        <w:tab/>
      </w:r>
      <w:r w:rsidRPr="008D08C4">
        <w:rPr>
          <w:w w:val="100"/>
        </w:rPr>
        <w:t xml:space="preserve">de beschrijving van de planning en de wijze waarop de Implementatie </w:t>
      </w:r>
      <w:r w:rsidR="00D0185C">
        <w:rPr>
          <w:w w:val="100"/>
        </w:rPr>
        <w:t xml:space="preserve">zal </w:t>
      </w:r>
      <w:r w:rsidRPr="008D08C4">
        <w:rPr>
          <w:w w:val="100"/>
        </w:rPr>
        <w:t>plaatsvinden</w:t>
      </w:r>
      <w:r w:rsidR="000A4D48">
        <w:rPr>
          <w:w w:val="100"/>
        </w:rPr>
        <w:t xml:space="preserve"> welke wordt</w:t>
      </w:r>
      <w:r w:rsidR="000A4D48" w:rsidRPr="008D08C4">
        <w:rPr>
          <w:w w:val="100"/>
        </w:rPr>
        <w:t xml:space="preserve"> </w:t>
      </w:r>
      <w:r w:rsidR="000A4D48">
        <w:rPr>
          <w:w w:val="100"/>
        </w:rPr>
        <w:t xml:space="preserve">opgenomen in </w:t>
      </w:r>
      <w:r w:rsidR="000A4D48" w:rsidRPr="008D08C4">
        <w:rPr>
          <w:w w:val="100"/>
        </w:rPr>
        <w:t xml:space="preserve">de Overeenkomst </w:t>
      </w:r>
      <w:r w:rsidR="000A4D48">
        <w:rPr>
          <w:w w:val="100"/>
        </w:rPr>
        <w:t>als</w:t>
      </w:r>
      <w:r w:rsidR="000A4D48" w:rsidRPr="008D08C4">
        <w:rPr>
          <w:w w:val="100"/>
        </w:rPr>
        <w:t xml:space="preserve"> Bijlage </w:t>
      </w:r>
      <w:r w:rsidR="000A4D48">
        <w:rPr>
          <w:w w:val="100"/>
        </w:rPr>
        <w:t>2. H</w:t>
      </w:r>
      <w:r w:rsidRPr="008D08C4">
        <w:rPr>
          <w:w w:val="100"/>
        </w:rPr>
        <w:t>et Implementatieplan omvat in ieder geval de detailplanning</w:t>
      </w:r>
      <w:r w:rsidR="00966DBF">
        <w:rPr>
          <w:w w:val="100"/>
        </w:rPr>
        <w:t xml:space="preserve"> en</w:t>
      </w:r>
      <w:r w:rsidRPr="008D08C4">
        <w:rPr>
          <w:w w:val="100"/>
        </w:rPr>
        <w:t xml:space="preserve"> het Testplan;</w:t>
      </w:r>
    </w:p>
    <w:p w14:paraId="27C8DAE0" w14:textId="01AD65B8" w:rsidR="00740DCE" w:rsidRPr="008D08C4" w:rsidRDefault="008772FC" w:rsidP="001B1464">
      <w:pPr>
        <w:pStyle w:val="Kop3"/>
        <w:rPr>
          <w:w w:val="100"/>
        </w:rPr>
      </w:pPr>
      <w:r w:rsidRPr="008D08C4">
        <w:rPr>
          <w:w w:val="100"/>
        </w:rPr>
        <w:t xml:space="preserve"> </w:t>
      </w:r>
      <w:r w:rsidR="00740DCE" w:rsidRPr="008D08C4">
        <w:rPr>
          <w:w w:val="100"/>
        </w:rPr>
        <w:t>“</w:t>
      </w:r>
      <w:r w:rsidR="00740DCE" w:rsidRPr="008D08C4">
        <w:rPr>
          <w:b/>
          <w:w w:val="100"/>
        </w:rPr>
        <w:t>Intellectuele Eigendom</w:t>
      </w:r>
      <w:r w:rsidR="00740DCE" w:rsidRPr="008D08C4">
        <w:rPr>
          <w:w w:val="100"/>
        </w:rPr>
        <w:t>” alle octrooi-, auteurs-, merk-, tekeningen- en modelrechten en/of andere (intellectuele eigendoms)rechten, waaronder tevens begrepen sui generis rechten op databanken en topografieën van halfgeleiderproducten, of andere voortbrengselen, alsmede - al dan niet octrooibare - technische en/of commerciële know how, methoden en concepten;</w:t>
      </w:r>
    </w:p>
    <w:p w14:paraId="07EC9603" w14:textId="116D293F" w:rsidR="00740DCE" w:rsidRPr="008D08C4" w:rsidRDefault="00740DCE" w:rsidP="001B1464">
      <w:pPr>
        <w:pStyle w:val="Kop3"/>
        <w:rPr>
          <w:w w:val="100"/>
        </w:rPr>
      </w:pPr>
      <w:r w:rsidRPr="008D08C4">
        <w:rPr>
          <w:w w:val="100"/>
        </w:rPr>
        <w:t>“</w:t>
      </w:r>
      <w:r w:rsidRPr="008D08C4">
        <w:rPr>
          <w:b/>
          <w:w w:val="100"/>
        </w:rPr>
        <w:t>Maatwerkprogrammatuur</w:t>
      </w:r>
      <w:r w:rsidRPr="008D08C4">
        <w:rPr>
          <w:w w:val="100"/>
        </w:rPr>
        <w:t>” de door Opdrachtnemer op verzoek van Opdrachtgever te ontwikkelen en/of aan te passen (delen van de) Applicatie. Bij Maatwerkprogrammatuur zijn inbegrepen de installatiescripts, de configuratiefiles/settings en de broncodes van de Maatwerkprogrammatuur;</w:t>
      </w:r>
    </w:p>
    <w:p w14:paraId="1A43B2E1" w14:textId="37F99872" w:rsidR="00740DCE" w:rsidRPr="009513F1" w:rsidRDefault="00740DCE" w:rsidP="001B1464">
      <w:pPr>
        <w:pStyle w:val="Kop3"/>
        <w:rPr>
          <w:w w:val="100"/>
        </w:rPr>
      </w:pPr>
      <w:r w:rsidRPr="008D08C4">
        <w:rPr>
          <w:w w:val="100"/>
        </w:rPr>
        <w:t>“</w:t>
      </w:r>
      <w:r w:rsidRPr="008D08C4">
        <w:rPr>
          <w:b/>
          <w:w w:val="100"/>
        </w:rPr>
        <w:t>Meerwerk</w:t>
      </w:r>
      <w:r w:rsidRPr="008D08C4">
        <w:rPr>
          <w:w w:val="100"/>
        </w:rPr>
        <w:t xml:space="preserve">” </w:t>
      </w:r>
      <w:r w:rsidR="00D0185C">
        <w:rPr>
          <w:w w:val="100"/>
        </w:rPr>
        <w:tab/>
      </w:r>
      <w:r w:rsidRPr="008D08C4">
        <w:rPr>
          <w:w w:val="100"/>
        </w:rPr>
        <w:t xml:space="preserve">het door Opdrachtgever als aanvulling of uitbreiding op de Overeenkomst </w:t>
      </w:r>
      <w:r w:rsidRPr="009513F1">
        <w:rPr>
          <w:w w:val="100"/>
        </w:rPr>
        <w:t>of de Bijlagen bij nadere opdracht op te dragen werk;</w:t>
      </w:r>
    </w:p>
    <w:p w14:paraId="2D64AF8E" w14:textId="03B966C3" w:rsidR="00740DCE" w:rsidRPr="008D08C4" w:rsidRDefault="00740DCE" w:rsidP="001B1464">
      <w:pPr>
        <w:pStyle w:val="Kop3"/>
        <w:rPr>
          <w:w w:val="100"/>
        </w:rPr>
      </w:pPr>
      <w:r w:rsidRPr="008D08C4">
        <w:rPr>
          <w:w w:val="100"/>
        </w:rPr>
        <w:t>“</w:t>
      </w:r>
      <w:r w:rsidRPr="008D08C4">
        <w:rPr>
          <w:b/>
          <w:w w:val="100"/>
        </w:rPr>
        <w:t>Onderaannemers</w:t>
      </w:r>
      <w:r w:rsidRPr="008D08C4">
        <w:rPr>
          <w:w w:val="100"/>
        </w:rPr>
        <w:t xml:space="preserve">” </w:t>
      </w:r>
      <w:r w:rsidR="00D0185C">
        <w:rPr>
          <w:w w:val="100"/>
        </w:rPr>
        <w:tab/>
      </w:r>
      <w:r w:rsidRPr="008D08C4">
        <w:rPr>
          <w:w w:val="100"/>
        </w:rPr>
        <w:t>de voor de uitvoering van deze Overeenkomst door Opdrachtnemer in te schakelen leverancier, die - tenzij uitdrukkelijk schriftelijk anders overeengekomen - ter uitvoering van deze Overeenkomst volledig voor rekening en onder de verantwoordelijkheid van Opdrachtnemer bepaalde applicaties zal leveren of bepaalde werkzaamheden zal verrichten;</w:t>
      </w:r>
    </w:p>
    <w:p w14:paraId="0AAFB660" w14:textId="4CAAB471" w:rsidR="00740DCE" w:rsidRPr="008D08C4" w:rsidRDefault="00740DCE" w:rsidP="001B1464">
      <w:pPr>
        <w:pStyle w:val="Kop3"/>
        <w:rPr>
          <w:w w:val="100"/>
        </w:rPr>
      </w:pPr>
      <w:r w:rsidRPr="008D08C4">
        <w:rPr>
          <w:w w:val="100"/>
        </w:rPr>
        <w:t>“</w:t>
      </w:r>
      <w:r w:rsidRPr="008D08C4">
        <w:rPr>
          <w:b/>
          <w:w w:val="100"/>
        </w:rPr>
        <w:t>Onvolkomenheden</w:t>
      </w:r>
      <w:r w:rsidRPr="008D08C4">
        <w:rPr>
          <w:w w:val="100"/>
        </w:rPr>
        <w:t xml:space="preserve">” </w:t>
      </w:r>
      <w:r w:rsidR="00D0185C">
        <w:rPr>
          <w:w w:val="100"/>
        </w:rPr>
        <w:tab/>
      </w:r>
      <w:r w:rsidRPr="008D08C4">
        <w:rPr>
          <w:w w:val="100"/>
        </w:rPr>
        <w:t>het niet voldoen van de Applicatie en/of de Diensten aan de Specificaties en/of de Service Levels zoals vastgelegd in de Overeenkomst en/of de Bijlagen;</w:t>
      </w:r>
    </w:p>
    <w:p w14:paraId="11F447E9" w14:textId="01BAA4A6" w:rsidR="00740DCE" w:rsidRPr="008D08C4" w:rsidRDefault="00740DCE" w:rsidP="001B1464">
      <w:pPr>
        <w:pStyle w:val="Kop3"/>
        <w:rPr>
          <w:w w:val="100"/>
        </w:rPr>
      </w:pPr>
      <w:r w:rsidRPr="008D08C4">
        <w:rPr>
          <w:w w:val="100"/>
        </w:rPr>
        <w:t>“</w:t>
      </w:r>
      <w:r w:rsidRPr="008D08C4">
        <w:rPr>
          <w:b/>
          <w:w w:val="100"/>
        </w:rPr>
        <w:t>Overeenkomst</w:t>
      </w:r>
      <w:r w:rsidRPr="008D08C4">
        <w:rPr>
          <w:w w:val="100"/>
        </w:rPr>
        <w:t xml:space="preserve">” </w:t>
      </w:r>
      <w:r w:rsidR="00D0185C">
        <w:rPr>
          <w:w w:val="100"/>
        </w:rPr>
        <w:tab/>
      </w:r>
      <w:r w:rsidRPr="008D08C4">
        <w:rPr>
          <w:w w:val="100"/>
        </w:rPr>
        <w:t>de onderhavige overeenkomst tussen Opdrachtgever en Opdrachtnemer inclusief de daarbij behorende Bijlagen;</w:t>
      </w:r>
    </w:p>
    <w:p w14:paraId="6377709C" w14:textId="0227B9AA" w:rsidR="00740DCE" w:rsidRPr="00BA410F" w:rsidRDefault="00740DCE" w:rsidP="001B1464">
      <w:pPr>
        <w:pStyle w:val="Kop3"/>
        <w:rPr>
          <w:w w:val="100"/>
        </w:rPr>
      </w:pPr>
      <w:r w:rsidRPr="008D08C4">
        <w:rPr>
          <w:w w:val="100"/>
        </w:rPr>
        <w:t>“</w:t>
      </w:r>
      <w:r w:rsidRPr="008D08C4">
        <w:rPr>
          <w:b/>
          <w:w w:val="100"/>
        </w:rPr>
        <w:t>Personeel</w:t>
      </w:r>
      <w:r w:rsidRPr="008D08C4">
        <w:rPr>
          <w:w w:val="100"/>
        </w:rPr>
        <w:t xml:space="preserve">” </w:t>
      </w:r>
      <w:r w:rsidR="00D0185C">
        <w:rPr>
          <w:w w:val="100"/>
        </w:rPr>
        <w:tab/>
      </w:r>
      <w:r w:rsidRPr="008D08C4">
        <w:rPr>
          <w:w w:val="100"/>
        </w:rPr>
        <w:t xml:space="preserve">de voor de uitvoering van deze Overeenkomst in te schakelen personeelsleden en/of hulppersonen, die krachtens deze Overeenkomst onder de </w:t>
      </w:r>
      <w:r w:rsidRPr="00BA410F">
        <w:rPr>
          <w:w w:val="100"/>
        </w:rPr>
        <w:t>verantwoordelijkheid van de betreffende Partij zullen werken;</w:t>
      </w:r>
    </w:p>
    <w:p w14:paraId="78280EFF" w14:textId="15C4117E" w:rsidR="00740DCE" w:rsidRPr="00BA410F" w:rsidRDefault="00740DCE" w:rsidP="001B1464">
      <w:pPr>
        <w:pStyle w:val="Kop3"/>
        <w:rPr>
          <w:w w:val="100"/>
        </w:rPr>
      </w:pPr>
      <w:r w:rsidRPr="00BA410F">
        <w:rPr>
          <w:w w:val="100"/>
        </w:rPr>
        <w:t>“</w:t>
      </w:r>
      <w:r w:rsidRPr="00BA410F">
        <w:rPr>
          <w:b/>
          <w:w w:val="100"/>
        </w:rPr>
        <w:t>Persoonsgegeven</w:t>
      </w:r>
      <w:r w:rsidRPr="00BA410F">
        <w:rPr>
          <w:w w:val="100"/>
        </w:rPr>
        <w:t xml:space="preserve">” </w:t>
      </w:r>
      <w:r w:rsidR="00D0185C" w:rsidRPr="00BA410F">
        <w:rPr>
          <w:w w:val="100"/>
        </w:rPr>
        <w:tab/>
      </w:r>
      <w:r w:rsidRPr="00BA410F">
        <w:rPr>
          <w:w w:val="100"/>
        </w:rPr>
        <w:t>alle informatie over een geïdentificeerde of identificeerbare natuurlijke persoon;</w:t>
      </w:r>
    </w:p>
    <w:p w14:paraId="33D45648" w14:textId="310AF55F" w:rsidR="00740DCE" w:rsidRPr="008D08C4" w:rsidRDefault="00740DCE" w:rsidP="001B1464">
      <w:pPr>
        <w:pStyle w:val="Kop3"/>
        <w:rPr>
          <w:w w:val="100"/>
        </w:rPr>
      </w:pPr>
      <w:r w:rsidRPr="00BA410F">
        <w:rPr>
          <w:w w:val="100"/>
        </w:rPr>
        <w:t>“</w:t>
      </w:r>
      <w:r w:rsidRPr="00BA410F">
        <w:rPr>
          <w:b/>
          <w:w w:val="100"/>
        </w:rPr>
        <w:t>Piekbelasting</w:t>
      </w:r>
      <w:r w:rsidRPr="00BA410F">
        <w:rPr>
          <w:w w:val="100"/>
        </w:rPr>
        <w:t xml:space="preserve">” </w:t>
      </w:r>
      <w:r w:rsidR="00D0185C" w:rsidRPr="00BA410F">
        <w:rPr>
          <w:w w:val="100"/>
        </w:rPr>
        <w:tab/>
      </w:r>
      <w:r w:rsidRPr="00BA410F">
        <w:rPr>
          <w:w w:val="100"/>
        </w:rPr>
        <w:t>het gelijktijdig</w:t>
      </w:r>
      <w:r w:rsidR="00D775BA" w:rsidRPr="00BA410F">
        <w:rPr>
          <w:w w:val="100"/>
        </w:rPr>
        <w:t>e</w:t>
      </w:r>
      <w:r w:rsidRPr="00BA410F">
        <w:rPr>
          <w:w w:val="100"/>
        </w:rPr>
        <w:t xml:space="preserve"> (concurrent) gebruik van de Applicatie door meer dan het aantal Gebruikers gelijk aan of hoger dan 80% van het totale aantal mogelijke gebruikers;</w:t>
      </w:r>
    </w:p>
    <w:p w14:paraId="73FED58E" w14:textId="4153E3B2" w:rsidR="00740DCE" w:rsidRPr="008D08C4" w:rsidRDefault="00740DCE" w:rsidP="001B1464">
      <w:pPr>
        <w:pStyle w:val="Kop3"/>
        <w:rPr>
          <w:w w:val="100"/>
        </w:rPr>
      </w:pPr>
      <w:r w:rsidRPr="008D08C4">
        <w:rPr>
          <w:w w:val="100"/>
        </w:rPr>
        <w:t>“</w:t>
      </w:r>
      <w:r w:rsidRPr="008D08C4">
        <w:rPr>
          <w:b/>
          <w:w w:val="100"/>
        </w:rPr>
        <w:t>Programma van Eisen</w:t>
      </w:r>
      <w:r w:rsidRPr="008D08C4">
        <w:rPr>
          <w:w w:val="100"/>
        </w:rPr>
        <w:t>” een beschrijving van de eisen, waaronder doch niet beperkt tot Specificaties waaraan de Applicatie dient te voldoen</w:t>
      </w:r>
      <w:r w:rsidR="009513F1">
        <w:rPr>
          <w:w w:val="100"/>
        </w:rPr>
        <w:t xml:space="preserve">, </w:t>
      </w:r>
      <w:r w:rsidR="009513F1" w:rsidRPr="008D08C4">
        <w:rPr>
          <w:w w:val="100"/>
        </w:rPr>
        <w:t xml:space="preserve">zoals </w:t>
      </w:r>
      <w:r w:rsidR="000A4D48">
        <w:rPr>
          <w:w w:val="100"/>
        </w:rPr>
        <w:t xml:space="preserve">opgenomen in </w:t>
      </w:r>
      <w:r w:rsidR="009513F1" w:rsidRPr="008D08C4">
        <w:rPr>
          <w:w w:val="100"/>
        </w:rPr>
        <w:t xml:space="preserve">de Overeenkomst </w:t>
      </w:r>
      <w:r w:rsidR="000A4D48">
        <w:rPr>
          <w:w w:val="100"/>
        </w:rPr>
        <w:t>als</w:t>
      </w:r>
      <w:r w:rsidR="009513F1" w:rsidRPr="008D08C4">
        <w:rPr>
          <w:w w:val="100"/>
        </w:rPr>
        <w:t xml:space="preserve"> Bijlage </w:t>
      </w:r>
      <w:r w:rsidR="00E412D5">
        <w:rPr>
          <w:w w:val="100"/>
        </w:rPr>
        <w:t>6</w:t>
      </w:r>
      <w:r w:rsidRPr="008D08C4">
        <w:rPr>
          <w:w w:val="100"/>
        </w:rPr>
        <w:t>;</w:t>
      </w:r>
    </w:p>
    <w:p w14:paraId="12539AC8" w14:textId="77777777" w:rsidR="00740DCE" w:rsidRPr="008D08C4" w:rsidRDefault="00740DCE" w:rsidP="001B1464">
      <w:pPr>
        <w:pStyle w:val="Kop3"/>
        <w:rPr>
          <w:w w:val="100"/>
        </w:rPr>
      </w:pPr>
      <w:r w:rsidRPr="008D08C4">
        <w:rPr>
          <w:w w:val="100"/>
        </w:rPr>
        <w:t xml:space="preserve"> “</w:t>
      </w:r>
      <w:r w:rsidRPr="008D08C4">
        <w:rPr>
          <w:b/>
          <w:w w:val="100"/>
        </w:rPr>
        <w:t>SaaS-(diensten)</w:t>
      </w:r>
      <w:r w:rsidRPr="008D08C4">
        <w:rPr>
          <w:w w:val="100"/>
        </w:rPr>
        <w:t>”/”</w:t>
      </w:r>
      <w:r w:rsidRPr="008D08C4">
        <w:rPr>
          <w:b/>
          <w:w w:val="100"/>
        </w:rPr>
        <w:t>Software as a Service</w:t>
      </w:r>
      <w:r w:rsidRPr="008D08C4">
        <w:rPr>
          <w:w w:val="100"/>
        </w:rPr>
        <w:t>” het gebruik van de Applicatie waarbij toegang wordt verschaft tot een Applicatie (door middel van een internetverbinding) en de benodigde functionaliteiten van de Applicatie als dienst ter beschikking worden gesteld en worden afgenomen;</w:t>
      </w:r>
    </w:p>
    <w:p w14:paraId="2C65973D" w14:textId="5B5F93C2" w:rsidR="00740DCE" w:rsidRPr="008D08C4" w:rsidRDefault="00740DCE" w:rsidP="001B1464">
      <w:pPr>
        <w:pStyle w:val="Kop3"/>
        <w:rPr>
          <w:w w:val="100"/>
        </w:rPr>
      </w:pPr>
      <w:r w:rsidRPr="008D08C4">
        <w:rPr>
          <w:w w:val="100"/>
        </w:rPr>
        <w:t>“</w:t>
      </w:r>
      <w:r w:rsidRPr="008D08C4">
        <w:rPr>
          <w:b/>
          <w:w w:val="100"/>
        </w:rPr>
        <w:t>Specificaties</w:t>
      </w:r>
      <w:r w:rsidRPr="008D08C4">
        <w:rPr>
          <w:w w:val="100"/>
        </w:rPr>
        <w:t xml:space="preserve">” </w:t>
      </w:r>
      <w:r w:rsidR="00D0185C">
        <w:rPr>
          <w:w w:val="100"/>
        </w:rPr>
        <w:tab/>
      </w:r>
      <w:r w:rsidRPr="008D08C4">
        <w:rPr>
          <w:w w:val="100"/>
        </w:rPr>
        <w:t>alle functionele en technische specificaties alsmede performance- en operationele eisen waaraan de Applicatie op grond van de aanbestedingsdocumenten, zoals doch niet beperkt tot het Programma van Eisen, dient te voldoen;</w:t>
      </w:r>
    </w:p>
    <w:p w14:paraId="5067DBEC" w14:textId="61731F16" w:rsidR="00740DCE" w:rsidRPr="008D08C4" w:rsidRDefault="00740DCE" w:rsidP="001B1464">
      <w:pPr>
        <w:pStyle w:val="Kop3"/>
        <w:rPr>
          <w:w w:val="100"/>
        </w:rPr>
      </w:pPr>
      <w:r w:rsidRPr="008D08C4">
        <w:rPr>
          <w:w w:val="100"/>
        </w:rPr>
        <w:t>“</w:t>
      </w:r>
      <w:r w:rsidRPr="008D08C4">
        <w:rPr>
          <w:b/>
          <w:w w:val="100"/>
        </w:rPr>
        <w:t>Service Levels</w:t>
      </w:r>
      <w:r w:rsidRPr="008D08C4">
        <w:rPr>
          <w:w w:val="100"/>
        </w:rPr>
        <w:t xml:space="preserve">” </w:t>
      </w:r>
      <w:r w:rsidR="00D0185C">
        <w:rPr>
          <w:w w:val="100"/>
        </w:rPr>
        <w:tab/>
      </w:r>
      <w:r w:rsidRPr="008D08C4">
        <w:rPr>
          <w:w w:val="100"/>
        </w:rPr>
        <w:t>het niveau van de beschikbaarheid en de kwaliteit van de Applicatie en/of de Diensten zoals nader vastgelegd in de SLA;</w:t>
      </w:r>
    </w:p>
    <w:p w14:paraId="3B6CC1A1" w14:textId="2E5258E2" w:rsidR="00740DCE" w:rsidRPr="008D08C4" w:rsidRDefault="00740DCE" w:rsidP="001B1464">
      <w:pPr>
        <w:pStyle w:val="Kop3"/>
        <w:rPr>
          <w:w w:val="100"/>
        </w:rPr>
      </w:pPr>
      <w:r w:rsidRPr="008D08C4">
        <w:rPr>
          <w:w w:val="100"/>
        </w:rPr>
        <w:t>“</w:t>
      </w:r>
      <w:r w:rsidRPr="008D08C4">
        <w:rPr>
          <w:b/>
          <w:w w:val="100"/>
        </w:rPr>
        <w:t>SLA</w:t>
      </w:r>
      <w:r w:rsidRPr="008D08C4">
        <w:rPr>
          <w:w w:val="100"/>
        </w:rPr>
        <w:t xml:space="preserve">” </w:t>
      </w:r>
      <w:r w:rsidR="00D0185C">
        <w:rPr>
          <w:w w:val="100"/>
        </w:rPr>
        <w:tab/>
      </w:r>
      <w:r w:rsidRPr="008D08C4">
        <w:rPr>
          <w:w w:val="100"/>
        </w:rPr>
        <w:t xml:space="preserve">de Service Level Agreement </w:t>
      </w:r>
      <w:r w:rsidR="000A4D48" w:rsidRPr="008D08C4">
        <w:rPr>
          <w:w w:val="100"/>
        </w:rPr>
        <w:t xml:space="preserve">zoals </w:t>
      </w:r>
      <w:r w:rsidR="000A4D48">
        <w:rPr>
          <w:w w:val="100"/>
        </w:rPr>
        <w:t xml:space="preserve">opgenomen in </w:t>
      </w:r>
      <w:r w:rsidR="000A4D48" w:rsidRPr="008D08C4">
        <w:rPr>
          <w:w w:val="100"/>
        </w:rPr>
        <w:t xml:space="preserve">de Overeenkomst </w:t>
      </w:r>
      <w:r w:rsidR="000A4D48">
        <w:rPr>
          <w:w w:val="100"/>
        </w:rPr>
        <w:t>als</w:t>
      </w:r>
      <w:r w:rsidR="000A4D48" w:rsidRPr="008D08C4">
        <w:rPr>
          <w:w w:val="100"/>
        </w:rPr>
        <w:t xml:space="preserve"> Bijlage</w:t>
      </w:r>
      <w:r w:rsidR="000A4D48">
        <w:rPr>
          <w:w w:val="100"/>
        </w:rPr>
        <w:t xml:space="preserve"> 4</w:t>
      </w:r>
      <w:r w:rsidRPr="008D08C4">
        <w:rPr>
          <w:w w:val="100"/>
        </w:rPr>
        <w:t>;</w:t>
      </w:r>
    </w:p>
    <w:p w14:paraId="564D0F9C" w14:textId="692A33F8" w:rsidR="00740DCE" w:rsidRPr="008D08C4" w:rsidRDefault="00740DCE" w:rsidP="001B1464">
      <w:pPr>
        <w:pStyle w:val="Kop3"/>
        <w:rPr>
          <w:w w:val="100"/>
        </w:rPr>
      </w:pPr>
      <w:r w:rsidRPr="008D08C4">
        <w:rPr>
          <w:w w:val="100"/>
        </w:rPr>
        <w:t>“</w:t>
      </w:r>
      <w:r w:rsidRPr="008D08C4">
        <w:rPr>
          <w:b/>
          <w:w w:val="100"/>
        </w:rPr>
        <w:t>Systeem</w:t>
      </w:r>
      <w:r w:rsidRPr="008D08C4">
        <w:rPr>
          <w:w w:val="100"/>
        </w:rPr>
        <w:t xml:space="preserve">” </w:t>
      </w:r>
      <w:r w:rsidR="00D0185C">
        <w:rPr>
          <w:w w:val="100"/>
        </w:rPr>
        <w:tab/>
      </w:r>
      <w:r w:rsidRPr="008D08C4">
        <w:rPr>
          <w:w w:val="100"/>
        </w:rPr>
        <w:t>de voor de toegang tot en/of het gebruik van de Applicatie ingezette computer- en aanverwante apparatuur;</w:t>
      </w:r>
    </w:p>
    <w:p w14:paraId="2FEC4717" w14:textId="53BAFBA3" w:rsidR="00740DCE" w:rsidRPr="008D08C4" w:rsidRDefault="00740DCE" w:rsidP="001B1464">
      <w:pPr>
        <w:pStyle w:val="Kop3"/>
        <w:rPr>
          <w:w w:val="100"/>
        </w:rPr>
      </w:pPr>
      <w:r w:rsidRPr="008D08C4" w:rsidDel="004A107A">
        <w:rPr>
          <w:w w:val="100"/>
        </w:rPr>
        <w:lastRenderedPageBreak/>
        <w:t xml:space="preserve"> </w:t>
      </w:r>
      <w:r w:rsidRPr="008D08C4">
        <w:rPr>
          <w:w w:val="100"/>
        </w:rPr>
        <w:t>“</w:t>
      </w:r>
      <w:r w:rsidRPr="008D08C4">
        <w:rPr>
          <w:b/>
          <w:w w:val="100"/>
        </w:rPr>
        <w:t>Testplan</w:t>
      </w:r>
      <w:r w:rsidRPr="008D08C4">
        <w:rPr>
          <w:w w:val="100"/>
        </w:rPr>
        <w:t xml:space="preserve">” </w:t>
      </w:r>
      <w:r w:rsidR="00D0185C">
        <w:rPr>
          <w:w w:val="100"/>
        </w:rPr>
        <w:tab/>
      </w:r>
      <w:r w:rsidRPr="008D08C4">
        <w:rPr>
          <w:w w:val="100"/>
        </w:rPr>
        <w:t>het tussen Partijen overeen te komen plan voor het uitvoeren van een  Acceptatietest;</w:t>
      </w:r>
    </w:p>
    <w:p w14:paraId="16700B5C" w14:textId="35ACEF6C" w:rsidR="00740DCE" w:rsidRPr="008D08C4" w:rsidRDefault="00740DCE" w:rsidP="001B1464">
      <w:pPr>
        <w:pStyle w:val="Kop3"/>
        <w:rPr>
          <w:w w:val="100"/>
        </w:rPr>
      </w:pPr>
      <w:r w:rsidRPr="008D08C4">
        <w:rPr>
          <w:w w:val="100"/>
        </w:rPr>
        <w:t>“</w:t>
      </w:r>
      <w:r w:rsidRPr="008D08C4">
        <w:rPr>
          <w:b/>
          <w:w w:val="100"/>
        </w:rPr>
        <w:t>Toegangscode</w:t>
      </w:r>
      <w:r w:rsidRPr="008D08C4">
        <w:rPr>
          <w:w w:val="100"/>
        </w:rPr>
        <w:t xml:space="preserve">” </w:t>
      </w:r>
      <w:r w:rsidR="00D0185C">
        <w:rPr>
          <w:w w:val="100"/>
        </w:rPr>
        <w:tab/>
      </w:r>
      <w:r w:rsidRPr="008D08C4">
        <w:rPr>
          <w:w w:val="100"/>
        </w:rPr>
        <w:t xml:space="preserve">code(s) door </w:t>
      </w:r>
      <w:r w:rsidRPr="009513F1">
        <w:rPr>
          <w:w w:val="100"/>
        </w:rPr>
        <w:t xml:space="preserve">Opdrachtgever </w:t>
      </w:r>
      <w:r w:rsidRPr="008D08C4">
        <w:rPr>
          <w:w w:val="100"/>
        </w:rPr>
        <w:t>uitgegeven bestaande uit een username en een password;</w:t>
      </w:r>
    </w:p>
    <w:p w14:paraId="63707F44" w14:textId="7605AC27" w:rsidR="00740DCE" w:rsidRPr="008D08C4" w:rsidRDefault="00740DCE" w:rsidP="001B1464">
      <w:pPr>
        <w:pStyle w:val="Kop3"/>
        <w:rPr>
          <w:w w:val="100"/>
        </w:rPr>
      </w:pPr>
      <w:r w:rsidRPr="008D08C4">
        <w:rPr>
          <w:w w:val="100"/>
        </w:rPr>
        <w:t xml:space="preserve"> “</w:t>
      </w:r>
      <w:r w:rsidRPr="008D08C4">
        <w:rPr>
          <w:b/>
          <w:w w:val="100"/>
        </w:rPr>
        <w:t>Update</w:t>
      </w:r>
      <w:r w:rsidRPr="008D08C4">
        <w:rPr>
          <w:w w:val="100"/>
        </w:rPr>
        <w:t xml:space="preserve">” </w:t>
      </w:r>
      <w:r w:rsidR="00D0185C">
        <w:rPr>
          <w:w w:val="100"/>
        </w:rPr>
        <w:tab/>
      </w:r>
      <w:r w:rsidRPr="008D08C4">
        <w:rPr>
          <w:w w:val="100"/>
        </w:rPr>
        <w:t>een aanpassing van de Applicatie, waardoor gebreken of Onvolkomenheden in de Applicatie worden hersteld of de logische samenhang wordt verbeterd;</w:t>
      </w:r>
    </w:p>
    <w:p w14:paraId="6DCF5268" w14:textId="46086A74" w:rsidR="00740DCE" w:rsidRPr="008D08C4" w:rsidRDefault="00740DCE" w:rsidP="001B1464">
      <w:pPr>
        <w:pStyle w:val="Kop3"/>
        <w:rPr>
          <w:w w:val="100"/>
        </w:rPr>
      </w:pPr>
      <w:r w:rsidRPr="008D08C4">
        <w:rPr>
          <w:w w:val="100"/>
        </w:rPr>
        <w:t>“</w:t>
      </w:r>
      <w:r w:rsidRPr="008D08C4">
        <w:rPr>
          <w:b/>
          <w:w w:val="100"/>
        </w:rPr>
        <w:t>Upgrade</w:t>
      </w:r>
      <w:r w:rsidRPr="008D08C4">
        <w:rPr>
          <w:w w:val="100"/>
        </w:rPr>
        <w:t xml:space="preserve">” </w:t>
      </w:r>
      <w:r w:rsidR="00D0185C">
        <w:rPr>
          <w:w w:val="100"/>
        </w:rPr>
        <w:tab/>
      </w:r>
      <w:r w:rsidRPr="008D08C4">
        <w:rPr>
          <w:w w:val="100"/>
        </w:rPr>
        <w:t xml:space="preserve">wijzigingen in de (Specificaties van de) Applicatie, waardoor de functionaliteit van de Applicatie </w:t>
      </w:r>
      <w:r w:rsidRPr="009513F1">
        <w:rPr>
          <w:w w:val="100"/>
        </w:rPr>
        <w:t xml:space="preserve">wezenlijk </w:t>
      </w:r>
      <w:r w:rsidRPr="008D08C4">
        <w:rPr>
          <w:w w:val="100"/>
        </w:rPr>
        <w:t>wordt vergroot;</w:t>
      </w:r>
    </w:p>
    <w:p w14:paraId="45993F8A" w14:textId="77777777" w:rsidR="00740DCE" w:rsidRPr="008D08C4" w:rsidRDefault="00740DCE" w:rsidP="001B1464">
      <w:pPr>
        <w:pStyle w:val="Kop3"/>
        <w:rPr>
          <w:w w:val="100"/>
        </w:rPr>
      </w:pPr>
      <w:r w:rsidRPr="008D08C4">
        <w:rPr>
          <w:w w:val="100"/>
        </w:rPr>
        <w:t>“</w:t>
      </w:r>
      <w:r w:rsidRPr="008D08C4">
        <w:rPr>
          <w:b/>
          <w:w w:val="100"/>
        </w:rPr>
        <w:t>Vertrouwelijke Informatie</w:t>
      </w:r>
      <w:r w:rsidRPr="008D08C4">
        <w:rPr>
          <w:w w:val="100"/>
        </w:rPr>
        <w:t>” onder Vertrouwelijke Informatie dient te worden verstaan iedere mondeling of schriftelijk door een der Partijen verstrekte of ter beschikking gestelde informatie, zoals Data en/of Content waarvan direct duidelijk is dat deze vertrouwelijk is alsmede elke soort informatie waarvan de betreffende partij aanduidt dat deze als vertrouwelijk dient te worden behandeld.</w:t>
      </w:r>
    </w:p>
    <w:p w14:paraId="6E1CA652" w14:textId="0C362F0A" w:rsidR="00D12B7B" w:rsidRDefault="00740DCE" w:rsidP="00D12B7B">
      <w:pPr>
        <w:pStyle w:val="Kop3"/>
        <w:rPr>
          <w:w w:val="100"/>
        </w:rPr>
      </w:pPr>
      <w:r w:rsidRPr="008D08C4">
        <w:rPr>
          <w:w w:val="100"/>
        </w:rPr>
        <w:t>“</w:t>
      </w:r>
      <w:r w:rsidRPr="008D08C4">
        <w:rPr>
          <w:b/>
          <w:w w:val="100"/>
        </w:rPr>
        <w:t>Werkdagen</w:t>
      </w:r>
      <w:r w:rsidRPr="008D08C4">
        <w:rPr>
          <w:w w:val="100"/>
        </w:rPr>
        <w:t xml:space="preserve">” </w:t>
      </w:r>
      <w:r w:rsidR="00D0185C">
        <w:rPr>
          <w:w w:val="100"/>
        </w:rPr>
        <w:tab/>
      </w:r>
      <w:r w:rsidRPr="008D08C4">
        <w:rPr>
          <w:w w:val="100"/>
        </w:rPr>
        <w:t xml:space="preserve">kalenderdagen behoudens weekeinden en in Nederland algemeen </w:t>
      </w:r>
      <w:r w:rsidR="00D0185C">
        <w:rPr>
          <w:w w:val="100"/>
        </w:rPr>
        <w:t>en wettelijk erkende feestdagen</w:t>
      </w:r>
      <w:r w:rsidR="00403CCC">
        <w:rPr>
          <w:w w:val="100"/>
        </w:rPr>
        <w:t>;</w:t>
      </w:r>
    </w:p>
    <w:p w14:paraId="142E2A54" w14:textId="61B1AFA7" w:rsidR="00403CCC" w:rsidRPr="00403CCC" w:rsidRDefault="00403CCC" w:rsidP="002F7670">
      <w:pPr>
        <w:pStyle w:val="Kop3"/>
        <w:spacing w:after="0"/>
        <w:rPr>
          <w:w w:val="100"/>
        </w:rPr>
      </w:pPr>
      <w:r w:rsidRPr="00403CCC">
        <w:rPr>
          <w:w w:val="100"/>
        </w:rPr>
        <w:t>“</w:t>
      </w:r>
      <w:r w:rsidRPr="00403CCC">
        <w:rPr>
          <w:b/>
          <w:w w:val="100"/>
        </w:rPr>
        <w:t>Wijzigingsverzoek</w:t>
      </w:r>
      <w:r w:rsidRPr="00403CCC">
        <w:rPr>
          <w:w w:val="100"/>
        </w:rPr>
        <w:t>”</w:t>
      </w:r>
      <w:r w:rsidRPr="00403CCC">
        <w:rPr>
          <w:w w:val="100"/>
        </w:rPr>
        <w:tab/>
        <w:t xml:space="preserve">door Opdrachtgever </w:t>
      </w:r>
      <w:r>
        <w:rPr>
          <w:w w:val="100"/>
        </w:rPr>
        <w:t xml:space="preserve">of Opdrachtnemer </w:t>
      </w:r>
      <w:r w:rsidRPr="00403CCC">
        <w:rPr>
          <w:w w:val="100"/>
        </w:rPr>
        <w:t>verzochte wijzigingen tot functionele</w:t>
      </w:r>
    </w:p>
    <w:p w14:paraId="4C5A7E63" w14:textId="172139BF" w:rsidR="00403CCC" w:rsidRDefault="00403CCC" w:rsidP="002F7670">
      <w:pPr>
        <w:pStyle w:val="Kop3"/>
        <w:spacing w:after="0"/>
        <w:ind w:hanging="3"/>
        <w:rPr>
          <w:w w:val="100"/>
        </w:rPr>
      </w:pPr>
      <w:r w:rsidRPr="00403CCC">
        <w:rPr>
          <w:w w:val="100"/>
        </w:rPr>
        <w:t xml:space="preserve">aanpassing van </w:t>
      </w:r>
      <w:r>
        <w:rPr>
          <w:w w:val="100"/>
        </w:rPr>
        <w:t xml:space="preserve">de Applicatie, </w:t>
      </w:r>
      <w:r w:rsidRPr="00403CCC">
        <w:rPr>
          <w:w w:val="100"/>
        </w:rPr>
        <w:t>de SaaS-diensten</w:t>
      </w:r>
      <w:r>
        <w:rPr>
          <w:w w:val="100"/>
        </w:rPr>
        <w:t xml:space="preserve"> en/of Diensten.</w:t>
      </w:r>
    </w:p>
    <w:p w14:paraId="61CB24F9" w14:textId="2D1DB330" w:rsidR="001B1464" w:rsidRDefault="001B1464" w:rsidP="001B1464">
      <w:pPr>
        <w:pStyle w:val="Kop3"/>
        <w:rPr>
          <w:w w:val="100"/>
        </w:rPr>
      </w:pPr>
    </w:p>
    <w:p w14:paraId="676FF7C0" w14:textId="3D86C412" w:rsidR="00D12B7B" w:rsidRDefault="00D12B7B" w:rsidP="001B1464">
      <w:pPr>
        <w:pStyle w:val="Kop3"/>
        <w:rPr>
          <w:w w:val="100"/>
        </w:rPr>
      </w:pPr>
      <w:r>
        <w:rPr>
          <w:w w:val="100"/>
        </w:rPr>
        <w:t>In de SLA opgenomen in Bijlage 4 (Service Level Agreement) worden onder de volgende definities verstaan:</w:t>
      </w:r>
    </w:p>
    <w:p w14:paraId="58384887" w14:textId="77777777" w:rsidR="001B1464" w:rsidRPr="001B1464" w:rsidRDefault="001B1464" w:rsidP="001B1464">
      <w:pPr>
        <w:pStyle w:val="Kop3"/>
        <w:rPr>
          <w:w w:val="100"/>
        </w:rPr>
      </w:pPr>
      <w:r w:rsidRPr="001B1464">
        <w:rPr>
          <w:w w:val="100"/>
        </w:rPr>
        <w:t>“</w:t>
      </w:r>
      <w:r w:rsidRPr="001B1464">
        <w:rPr>
          <w:b/>
          <w:w w:val="100"/>
        </w:rPr>
        <w:t>Beschikbaarheidsvenster</w:t>
      </w:r>
      <w:r w:rsidRPr="001B1464">
        <w:rPr>
          <w:w w:val="100"/>
        </w:rPr>
        <w:t>”</w:t>
      </w:r>
      <w:r w:rsidRPr="001B1464">
        <w:rPr>
          <w:w w:val="100"/>
        </w:rPr>
        <w:tab/>
        <w:t>Periode waarbinnen de Applicatie en de SaaS-Diensten tenminste beschikbaar zijn;</w:t>
      </w:r>
    </w:p>
    <w:p w14:paraId="024358C2" w14:textId="77777777" w:rsidR="001B1464" w:rsidRPr="001B1464" w:rsidRDefault="001B1464" w:rsidP="001B1464">
      <w:pPr>
        <w:pStyle w:val="Kop3"/>
        <w:rPr>
          <w:w w:val="100"/>
        </w:rPr>
      </w:pPr>
      <w:r w:rsidRPr="001B1464">
        <w:rPr>
          <w:w w:val="100"/>
        </w:rPr>
        <w:t>“</w:t>
      </w:r>
      <w:r w:rsidRPr="001B1464">
        <w:rPr>
          <w:b/>
          <w:w w:val="100"/>
        </w:rPr>
        <w:t>Doorlooptijd</w:t>
      </w:r>
      <w:r w:rsidRPr="001B1464">
        <w:rPr>
          <w:w w:val="100"/>
        </w:rPr>
        <w:t>”</w:t>
      </w:r>
      <w:r w:rsidRPr="001B1464">
        <w:rPr>
          <w:w w:val="100"/>
        </w:rPr>
        <w:tab/>
        <w:t>De tijd die verstrijkt tussen het moment van melden (Melding) en het moment van afhandelen van een Incident. Bij het bepalen van het aantal uren wordt gerekend op basis van de openingstijden van de Servicedesk;</w:t>
      </w:r>
    </w:p>
    <w:p w14:paraId="6CB0CBA9" w14:textId="77777777" w:rsidR="001B1464" w:rsidRPr="001B1464" w:rsidRDefault="001B1464" w:rsidP="001B1464">
      <w:pPr>
        <w:pStyle w:val="Kop3"/>
        <w:rPr>
          <w:w w:val="100"/>
        </w:rPr>
      </w:pPr>
      <w:r w:rsidRPr="001B1464">
        <w:rPr>
          <w:w w:val="100"/>
        </w:rPr>
        <w:t>“</w:t>
      </w:r>
      <w:r w:rsidRPr="001B1464">
        <w:rPr>
          <w:b/>
          <w:w w:val="100"/>
        </w:rPr>
        <w:t>Escalatie</w:t>
      </w:r>
      <w:r w:rsidRPr="001B1464">
        <w:rPr>
          <w:w w:val="100"/>
        </w:rPr>
        <w:t>”</w:t>
      </w:r>
      <w:r w:rsidRPr="001B1464">
        <w:rPr>
          <w:w w:val="100"/>
        </w:rPr>
        <w:tab/>
        <w:t>Het doorschuiven van een Melding naar een ander hiërarchisch niveau;</w:t>
      </w:r>
    </w:p>
    <w:p w14:paraId="558213A6" w14:textId="4F9D6114" w:rsidR="001B1464" w:rsidRPr="001B1464" w:rsidRDefault="001B1464" w:rsidP="001B1464">
      <w:pPr>
        <w:pStyle w:val="Kop3"/>
        <w:rPr>
          <w:w w:val="100"/>
        </w:rPr>
      </w:pPr>
      <w:r w:rsidRPr="001B1464">
        <w:rPr>
          <w:w w:val="100"/>
        </w:rPr>
        <w:t>“</w:t>
      </w:r>
      <w:r w:rsidRPr="001B1464">
        <w:rPr>
          <w:b/>
          <w:w w:val="100"/>
        </w:rPr>
        <w:t>Servicedesk</w:t>
      </w:r>
      <w:r w:rsidRPr="001B1464">
        <w:rPr>
          <w:w w:val="100"/>
        </w:rPr>
        <w:t>”</w:t>
      </w:r>
      <w:r w:rsidRPr="001B1464">
        <w:rPr>
          <w:w w:val="100"/>
        </w:rPr>
        <w:tab/>
        <w:t>(telefonische) gebruiksondersteuning vanuit Opdrachtnemer aan de Gebruikers van de Applicatie, beperkt tot de medewerkers van Opdrachtgever;</w:t>
      </w:r>
    </w:p>
    <w:p w14:paraId="7A389E71" w14:textId="77777777" w:rsidR="001B1464" w:rsidRPr="001B1464" w:rsidRDefault="001B1464" w:rsidP="001B1464">
      <w:pPr>
        <w:pStyle w:val="Kop3"/>
        <w:rPr>
          <w:w w:val="100"/>
        </w:rPr>
      </w:pPr>
      <w:r w:rsidRPr="001B1464">
        <w:rPr>
          <w:w w:val="100"/>
        </w:rPr>
        <w:t>“</w:t>
      </w:r>
      <w:r w:rsidRPr="001B1464">
        <w:rPr>
          <w:b/>
          <w:w w:val="100"/>
        </w:rPr>
        <w:t>Impact</w:t>
      </w:r>
      <w:r w:rsidRPr="001B1464">
        <w:rPr>
          <w:w w:val="100"/>
        </w:rPr>
        <w:t>”</w:t>
      </w:r>
      <w:r w:rsidRPr="001B1464">
        <w:rPr>
          <w:w w:val="100"/>
        </w:rPr>
        <w:tab/>
        <w:t>De mate waarin een Incident productie dan wel procesverstorend is;</w:t>
      </w:r>
    </w:p>
    <w:p w14:paraId="69235EC4" w14:textId="77777777" w:rsidR="001B1464" w:rsidRPr="001B1464" w:rsidRDefault="001B1464" w:rsidP="001B1464">
      <w:pPr>
        <w:pStyle w:val="Kop3"/>
        <w:rPr>
          <w:w w:val="100"/>
        </w:rPr>
      </w:pPr>
      <w:r w:rsidRPr="001B1464">
        <w:rPr>
          <w:w w:val="100"/>
        </w:rPr>
        <w:t>“</w:t>
      </w:r>
      <w:r w:rsidRPr="001B1464">
        <w:rPr>
          <w:b/>
          <w:w w:val="100"/>
        </w:rPr>
        <w:t>Incident</w:t>
      </w:r>
      <w:r w:rsidRPr="001B1464">
        <w:rPr>
          <w:w w:val="100"/>
        </w:rPr>
        <w:t>”</w:t>
      </w:r>
      <w:r w:rsidRPr="001B1464">
        <w:rPr>
          <w:w w:val="100"/>
        </w:rPr>
        <w:tab/>
        <w:t>(Dreigende) Onvolkomenheid en/of storing van de Applicatie en/of SaaS-diensten;</w:t>
      </w:r>
    </w:p>
    <w:p w14:paraId="0CF78004" w14:textId="77777777" w:rsidR="001B1464" w:rsidRPr="001B1464" w:rsidRDefault="001B1464" w:rsidP="001B1464">
      <w:pPr>
        <w:pStyle w:val="Kop3"/>
        <w:rPr>
          <w:w w:val="100"/>
        </w:rPr>
      </w:pPr>
      <w:r w:rsidRPr="001B1464">
        <w:rPr>
          <w:w w:val="100"/>
        </w:rPr>
        <w:t>“</w:t>
      </w:r>
      <w:r w:rsidRPr="001B1464">
        <w:rPr>
          <w:b/>
          <w:w w:val="100"/>
        </w:rPr>
        <w:t>Melding</w:t>
      </w:r>
      <w:r w:rsidRPr="001B1464">
        <w:rPr>
          <w:w w:val="100"/>
        </w:rPr>
        <w:t>”</w:t>
      </w:r>
      <w:r w:rsidRPr="001B1464">
        <w:rPr>
          <w:w w:val="100"/>
        </w:rPr>
        <w:tab/>
        <w:t>Verzamelnaam waaronder Incidenten, Vragen, Wijzigingsverzoeken, Standaardverzoeken, klachten en (informatie)verzoeken worden geregistreerd;</w:t>
      </w:r>
    </w:p>
    <w:p w14:paraId="0DF6C1C5" w14:textId="77777777" w:rsidR="001B1464" w:rsidRPr="001B1464" w:rsidRDefault="001B1464" w:rsidP="001B1464">
      <w:pPr>
        <w:pStyle w:val="Kop3"/>
        <w:rPr>
          <w:w w:val="100"/>
        </w:rPr>
      </w:pPr>
      <w:r w:rsidRPr="001B1464">
        <w:rPr>
          <w:w w:val="100"/>
        </w:rPr>
        <w:t>“</w:t>
      </w:r>
      <w:r w:rsidRPr="001B1464">
        <w:rPr>
          <w:b/>
          <w:w w:val="100"/>
        </w:rPr>
        <w:t>Meldingsperiode</w:t>
      </w:r>
      <w:r w:rsidRPr="001B1464">
        <w:rPr>
          <w:w w:val="100"/>
        </w:rPr>
        <w:t>”</w:t>
      </w:r>
      <w:r w:rsidRPr="001B1464">
        <w:rPr>
          <w:w w:val="100"/>
        </w:rPr>
        <w:tab/>
        <w:t>De periode waarbinnen Opdrachtgever gerechtigd is om Opdrachtnemer in kennis te stellen van een Incident, te weten minimaal  op kantoortijden tussen 08:00 uur en 17:00 uur;</w:t>
      </w:r>
    </w:p>
    <w:p w14:paraId="4E744B67" w14:textId="77777777" w:rsidR="001B1464" w:rsidRPr="001B1464" w:rsidRDefault="001B1464" w:rsidP="001B1464">
      <w:pPr>
        <w:pStyle w:val="Kop3"/>
        <w:rPr>
          <w:w w:val="100"/>
        </w:rPr>
      </w:pPr>
      <w:r w:rsidRPr="001B1464">
        <w:rPr>
          <w:w w:val="100"/>
        </w:rPr>
        <w:t>“</w:t>
      </w:r>
      <w:r w:rsidRPr="001B1464">
        <w:rPr>
          <w:b/>
          <w:w w:val="100"/>
        </w:rPr>
        <w:t>Oplostijd</w:t>
      </w:r>
      <w:r w:rsidRPr="001B1464">
        <w:rPr>
          <w:w w:val="100"/>
        </w:rPr>
        <w:t>”</w:t>
      </w:r>
      <w:r w:rsidRPr="001B1464">
        <w:rPr>
          <w:w w:val="100"/>
        </w:rPr>
        <w:tab/>
        <w:t>De periode waarbinnen Opdrachtnemer naar aanleiding van een gemeld Incident maatregelen ter oplossing en/of voorkoming van Onvolkomenheden uitvoert waarbij uren die buiten de Meldingsperiode vallen geen invloed op de aanvang van de Oplostijd hebben. De Oplostijd vangt aan onmiddellijk na een Melding tijdens het Beschikbaarheidsvenster;</w:t>
      </w:r>
    </w:p>
    <w:p w14:paraId="5E7D8808" w14:textId="77777777" w:rsidR="001B1464" w:rsidRPr="001B1464" w:rsidRDefault="001B1464" w:rsidP="001B1464">
      <w:pPr>
        <w:pStyle w:val="Kop3"/>
        <w:rPr>
          <w:w w:val="100"/>
        </w:rPr>
      </w:pPr>
      <w:r w:rsidRPr="001B1464">
        <w:rPr>
          <w:w w:val="100"/>
        </w:rPr>
        <w:t>“</w:t>
      </w:r>
      <w:r w:rsidRPr="001B1464">
        <w:rPr>
          <w:b/>
          <w:w w:val="100"/>
        </w:rPr>
        <w:t>Prioriteit</w:t>
      </w:r>
      <w:r w:rsidRPr="001B1464">
        <w:rPr>
          <w:w w:val="100"/>
        </w:rPr>
        <w:t>”</w:t>
      </w:r>
      <w:r w:rsidRPr="001B1464">
        <w:rPr>
          <w:w w:val="100"/>
        </w:rPr>
        <w:tab/>
        <w:t>Resultante van toegekende Urgentie en Impact, te gebruiken om de volgorde in afwikkeling te bepalen;</w:t>
      </w:r>
    </w:p>
    <w:p w14:paraId="10D87E0A" w14:textId="4E4FE8CA" w:rsidR="001B1464" w:rsidRPr="001B1464" w:rsidRDefault="001B1464" w:rsidP="001B1464">
      <w:pPr>
        <w:pStyle w:val="Kop3"/>
        <w:rPr>
          <w:w w:val="100"/>
        </w:rPr>
      </w:pPr>
      <w:r w:rsidRPr="001B1464">
        <w:rPr>
          <w:w w:val="100"/>
        </w:rPr>
        <w:t>“</w:t>
      </w:r>
      <w:r w:rsidRPr="001B1464">
        <w:rPr>
          <w:b/>
          <w:w w:val="100"/>
        </w:rPr>
        <w:t>Responstijd</w:t>
      </w:r>
      <w:r w:rsidRPr="001B1464">
        <w:rPr>
          <w:w w:val="100"/>
        </w:rPr>
        <w:t>”</w:t>
      </w:r>
      <w:r w:rsidRPr="001B1464">
        <w:rPr>
          <w:w w:val="100"/>
        </w:rPr>
        <w:tab/>
        <w:t xml:space="preserve">De maximumtijd die verstrijkt tussen het tijdstip van de Melding door Opdrachtgever aan Opdrachtnemer via het hiervoor bestemde servicetelefoonnummer en/of e-mailadres waarbij uren die buiten de Meldingsperiode vallen geen invloed op de aanvang van de Reactietijd hebben. </w:t>
      </w:r>
      <w:r w:rsidRPr="001B1464">
        <w:rPr>
          <w:w w:val="100"/>
        </w:rPr>
        <w:lastRenderedPageBreak/>
        <w:t xml:space="preserve">De Reactietijd vangt onmiddellijk </w:t>
      </w:r>
      <w:r w:rsidR="00203D67" w:rsidRPr="001B1464">
        <w:rPr>
          <w:w w:val="100"/>
        </w:rPr>
        <w:t xml:space="preserve">aan </w:t>
      </w:r>
      <w:r w:rsidRPr="001B1464">
        <w:rPr>
          <w:w w:val="100"/>
        </w:rPr>
        <w:t>na de Melding tijdens het Beschikbaarheidsvenster;</w:t>
      </w:r>
    </w:p>
    <w:p w14:paraId="5C680505" w14:textId="77777777" w:rsidR="001B1464" w:rsidRPr="001B1464" w:rsidRDefault="001B1464" w:rsidP="001B1464">
      <w:pPr>
        <w:pStyle w:val="Kop3"/>
        <w:rPr>
          <w:w w:val="100"/>
        </w:rPr>
      </w:pPr>
      <w:r w:rsidRPr="001B1464">
        <w:rPr>
          <w:w w:val="100"/>
        </w:rPr>
        <w:t>“</w:t>
      </w:r>
      <w:r w:rsidRPr="001B1464">
        <w:rPr>
          <w:b/>
          <w:w w:val="100"/>
        </w:rPr>
        <w:t>Self Service Portal</w:t>
      </w:r>
      <w:r w:rsidRPr="001B1464">
        <w:rPr>
          <w:w w:val="100"/>
        </w:rPr>
        <w:t>”</w:t>
      </w:r>
      <w:r w:rsidRPr="001B1464">
        <w:rPr>
          <w:w w:val="100"/>
        </w:rPr>
        <w:tab/>
        <w:t>Beschikbaar internetportal waar Incidenten, vragen, Standaardverzoeken (geen Wijzigingsverzoeken) kunnen worden gemeld, waar Gebruikers door middel van de FAQ zelf oplossingen worden geboden, waar service requests en changes kunnen worden aangevraagd;</w:t>
      </w:r>
    </w:p>
    <w:p w14:paraId="1D958449" w14:textId="0A2D4098" w:rsidR="001B1464" w:rsidRPr="001B1464" w:rsidRDefault="001B1464" w:rsidP="001B1464">
      <w:pPr>
        <w:pStyle w:val="Kop3"/>
        <w:rPr>
          <w:w w:val="100"/>
        </w:rPr>
      </w:pPr>
      <w:r w:rsidRPr="001B1464">
        <w:rPr>
          <w:w w:val="100"/>
        </w:rPr>
        <w:t>“</w:t>
      </w:r>
      <w:r w:rsidRPr="001B1464">
        <w:rPr>
          <w:b/>
          <w:w w:val="100"/>
        </w:rPr>
        <w:t>Standaard</w:t>
      </w:r>
      <w:r w:rsidR="00195D3B">
        <w:rPr>
          <w:b/>
          <w:w w:val="100"/>
        </w:rPr>
        <w:t>wijziging</w:t>
      </w:r>
      <w:r w:rsidRPr="001B1464">
        <w:rPr>
          <w:w w:val="100"/>
        </w:rPr>
        <w:t>”</w:t>
      </w:r>
      <w:r w:rsidRPr="001B1464">
        <w:rPr>
          <w:w w:val="100"/>
        </w:rPr>
        <w:tab/>
        <w:t>de door Opdrachtgever verzochte wijzigingen tot aanpassing van een Applicatie en/of SaaS-dien</w:t>
      </w:r>
      <w:r w:rsidR="002F7670">
        <w:rPr>
          <w:w w:val="100"/>
        </w:rPr>
        <w:t>s</w:t>
      </w:r>
      <w:r w:rsidRPr="001B1464">
        <w:rPr>
          <w:w w:val="100"/>
        </w:rPr>
        <w:t>ten gericht op de technische en functionele instandhouding van de Applicatie en/of SaaS-diensten;</w:t>
      </w:r>
    </w:p>
    <w:p w14:paraId="0C00947A" w14:textId="77777777" w:rsidR="001B1464" w:rsidRPr="001B1464" w:rsidRDefault="001B1464" w:rsidP="001B1464">
      <w:pPr>
        <w:pStyle w:val="Kop3"/>
        <w:rPr>
          <w:w w:val="100"/>
        </w:rPr>
      </w:pPr>
      <w:r w:rsidRPr="001B1464">
        <w:rPr>
          <w:w w:val="100"/>
        </w:rPr>
        <w:t>“</w:t>
      </w:r>
      <w:r w:rsidRPr="001B1464">
        <w:rPr>
          <w:b/>
          <w:w w:val="100"/>
        </w:rPr>
        <w:t>Urgentie</w:t>
      </w:r>
      <w:r w:rsidRPr="001B1464">
        <w:rPr>
          <w:w w:val="100"/>
        </w:rPr>
        <w:t>”</w:t>
      </w:r>
      <w:r w:rsidRPr="001B1464">
        <w:rPr>
          <w:w w:val="100"/>
        </w:rPr>
        <w:tab/>
        <w:t>De mate waarin en de snelheid waarmee een incident opgelost dient te worden;</w:t>
      </w:r>
    </w:p>
    <w:p w14:paraId="55D6B63A" w14:textId="0D0F1C87" w:rsidR="001B1464" w:rsidRPr="001B1464" w:rsidRDefault="001B1464" w:rsidP="001B1464">
      <w:pPr>
        <w:pStyle w:val="Kop3"/>
        <w:rPr>
          <w:w w:val="100"/>
        </w:rPr>
      </w:pPr>
      <w:r w:rsidRPr="001B1464">
        <w:rPr>
          <w:w w:val="100"/>
        </w:rPr>
        <w:t>“</w:t>
      </w:r>
      <w:r w:rsidRPr="001B1464">
        <w:rPr>
          <w:b/>
          <w:w w:val="100"/>
        </w:rPr>
        <w:t>Vraag</w:t>
      </w:r>
      <w:r w:rsidRPr="001B1464">
        <w:rPr>
          <w:w w:val="100"/>
        </w:rPr>
        <w:t>”</w:t>
      </w:r>
      <w:r w:rsidRPr="001B1464">
        <w:rPr>
          <w:w w:val="100"/>
        </w:rPr>
        <w:tab/>
        <w:t>Verzoek om informatie;</w:t>
      </w:r>
    </w:p>
    <w:p w14:paraId="286A30AD" w14:textId="58B7F26E" w:rsidR="001B1464" w:rsidRDefault="001B1464" w:rsidP="001B1464">
      <w:pPr>
        <w:pStyle w:val="Kop3"/>
        <w:rPr>
          <w:w w:val="100"/>
        </w:rPr>
      </w:pPr>
      <w:r w:rsidRPr="001B1464">
        <w:rPr>
          <w:w w:val="100"/>
        </w:rPr>
        <w:t>“</w:t>
      </w:r>
      <w:r w:rsidRPr="001B1464">
        <w:rPr>
          <w:b/>
          <w:w w:val="100"/>
        </w:rPr>
        <w:t>Wachttijd</w:t>
      </w:r>
      <w:r w:rsidRPr="001B1464">
        <w:rPr>
          <w:w w:val="100"/>
        </w:rPr>
        <w:t>”</w:t>
      </w:r>
      <w:r w:rsidRPr="001B1464">
        <w:rPr>
          <w:w w:val="100"/>
        </w:rPr>
        <w:tab/>
        <w:t>De tijd die Opdrachtgever wacht op informatie van of een handeling door Opdrachtnemer.</w:t>
      </w:r>
    </w:p>
    <w:p w14:paraId="23DC43EC" w14:textId="476BF1A5" w:rsidR="004630B0" w:rsidRDefault="004630B0" w:rsidP="001B1464">
      <w:pPr>
        <w:pStyle w:val="Kop3"/>
        <w:rPr>
          <w:w w:val="100"/>
        </w:rPr>
      </w:pPr>
    </w:p>
    <w:p w14:paraId="132232C2" w14:textId="758B60B9" w:rsidR="004630B0" w:rsidRDefault="004630B0" w:rsidP="001B1464">
      <w:pPr>
        <w:pStyle w:val="Kop3"/>
        <w:rPr>
          <w:w w:val="100"/>
        </w:rPr>
      </w:pPr>
    </w:p>
    <w:p w14:paraId="7F0A88D9" w14:textId="417953E7" w:rsidR="004630B0" w:rsidRDefault="004630B0" w:rsidP="001B1464">
      <w:pPr>
        <w:pStyle w:val="Kop3"/>
        <w:rPr>
          <w:w w:val="100"/>
        </w:rPr>
      </w:pPr>
    </w:p>
    <w:p w14:paraId="6694AE6A" w14:textId="1B6ED9D6" w:rsidR="004630B0" w:rsidRDefault="004630B0" w:rsidP="001B1464">
      <w:pPr>
        <w:pStyle w:val="Kop3"/>
        <w:rPr>
          <w:w w:val="100"/>
        </w:rPr>
      </w:pPr>
    </w:p>
    <w:p w14:paraId="06A7A9F5" w14:textId="7D255FAB" w:rsidR="004630B0" w:rsidRDefault="004630B0" w:rsidP="001B1464">
      <w:pPr>
        <w:pStyle w:val="Kop3"/>
        <w:rPr>
          <w:w w:val="100"/>
        </w:rPr>
      </w:pPr>
    </w:p>
    <w:p w14:paraId="1DD414F1" w14:textId="709719F5" w:rsidR="004630B0" w:rsidRDefault="004630B0" w:rsidP="001B1464">
      <w:pPr>
        <w:pStyle w:val="Kop3"/>
        <w:rPr>
          <w:w w:val="100"/>
        </w:rPr>
      </w:pPr>
    </w:p>
    <w:p w14:paraId="6FCBB101" w14:textId="1096C921" w:rsidR="004630B0" w:rsidRDefault="004630B0" w:rsidP="001B1464">
      <w:pPr>
        <w:pStyle w:val="Kop3"/>
        <w:rPr>
          <w:w w:val="100"/>
        </w:rPr>
      </w:pPr>
    </w:p>
    <w:p w14:paraId="03AEB8EE" w14:textId="34399A1E" w:rsidR="004630B0" w:rsidRDefault="004630B0" w:rsidP="001B1464">
      <w:pPr>
        <w:pStyle w:val="Kop3"/>
        <w:rPr>
          <w:w w:val="100"/>
        </w:rPr>
      </w:pPr>
    </w:p>
    <w:p w14:paraId="20DA3BAE" w14:textId="078169C9" w:rsidR="004630B0" w:rsidRDefault="004630B0" w:rsidP="001B1464">
      <w:pPr>
        <w:pStyle w:val="Kop3"/>
        <w:rPr>
          <w:w w:val="100"/>
        </w:rPr>
      </w:pPr>
    </w:p>
    <w:p w14:paraId="0AC405A9" w14:textId="22CBE20A" w:rsidR="004630B0" w:rsidRDefault="004630B0" w:rsidP="001B1464">
      <w:pPr>
        <w:pStyle w:val="Kop3"/>
        <w:rPr>
          <w:w w:val="100"/>
        </w:rPr>
      </w:pPr>
    </w:p>
    <w:p w14:paraId="02AB5F18" w14:textId="3820BCB8" w:rsidR="004630B0" w:rsidRDefault="004630B0" w:rsidP="001B1464">
      <w:pPr>
        <w:pStyle w:val="Kop3"/>
        <w:rPr>
          <w:w w:val="100"/>
        </w:rPr>
      </w:pPr>
    </w:p>
    <w:p w14:paraId="6EDBD4A6" w14:textId="2CCF9A6D" w:rsidR="00AB4ECA" w:rsidRDefault="00AB4ECA" w:rsidP="004630B0">
      <w:pPr>
        <w:rPr>
          <w:lang w:val="nl-NL"/>
        </w:rPr>
      </w:pPr>
    </w:p>
    <w:p w14:paraId="33642017" w14:textId="6D77502F" w:rsidR="00AB4ECA" w:rsidRDefault="00AB4ECA" w:rsidP="004630B0">
      <w:pPr>
        <w:rPr>
          <w:lang w:val="nl-NL"/>
        </w:rPr>
      </w:pPr>
    </w:p>
    <w:p w14:paraId="154C1E5A" w14:textId="32C683A2" w:rsidR="00AB4ECA" w:rsidRDefault="00AB4ECA" w:rsidP="004630B0">
      <w:pPr>
        <w:rPr>
          <w:lang w:val="nl-NL"/>
        </w:rPr>
      </w:pPr>
    </w:p>
    <w:p w14:paraId="04B4AEA1" w14:textId="0BF51B17" w:rsidR="00AB4ECA" w:rsidRDefault="00AB4ECA" w:rsidP="004630B0">
      <w:pPr>
        <w:rPr>
          <w:lang w:val="nl-NL"/>
        </w:rPr>
      </w:pPr>
    </w:p>
    <w:p w14:paraId="551CF0DC" w14:textId="7949DE05" w:rsidR="00AB4ECA" w:rsidRDefault="00AB4ECA" w:rsidP="004630B0">
      <w:pPr>
        <w:rPr>
          <w:lang w:val="nl-NL"/>
        </w:rPr>
      </w:pPr>
    </w:p>
    <w:p w14:paraId="21D7602D" w14:textId="6ABB0737" w:rsidR="00AB4ECA" w:rsidRDefault="00AB4ECA" w:rsidP="004630B0">
      <w:pPr>
        <w:rPr>
          <w:lang w:val="nl-NL"/>
        </w:rPr>
      </w:pPr>
    </w:p>
    <w:p w14:paraId="2410C37E" w14:textId="275872BB" w:rsidR="00AB4ECA" w:rsidRDefault="00AB4ECA" w:rsidP="004630B0">
      <w:pPr>
        <w:rPr>
          <w:lang w:val="nl-NL"/>
        </w:rPr>
      </w:pPr>
    </w:p>
    <w:p w14:paraId="0736262F" w14:textId="1CB2AAE8" w:rsidR="00AB4ECA" w:rsidRDefault="00AB4ECA" w:rsidP="004630B0">
      <w:pPr>
        <w:rPr>
          <w:lang w:val="nl-NL"/>
        </w:rPr>
      </w:pPr>
    </w:p>
    <w:p w14:paraId="0D533DDF" w14:textId="30F9788B" w:rsidR="00AB4ECA" w:rsidRDefault="00AB4ECA" w:rsidP="004630B0">
      <w:pPr>
        <w:rPr>
          <w:lang w:val="nl-NL"/>
        </w:rPr>
      </w:pPr>
    </w:p>
    <w:p w14:paraId="6D9231F4" w14:textId="454CFAAC" w:rsidR="00AB4ECA" w:rsidRDefault="00AB4ECA" w:rsidP="004630B0">
      <w:pPr>
        <w:rPr>
          <w:lang w:val="nl-NL"/>
        </w:rPr>
      </w:pPr>
    </w:p>
    <w:p w14:paraId="3539643D" w14:textId="62CB8E7F" w:rsidR="00AB4ECA" w:rsidRDefault="00AB4ECA" w:rsidP="004630B0">
      <w:pPr>
        <w:rPr>
          <w:lang w:val="nl-NL"/>
        </w:rPr>
      </w:pPr>
    </w:p>
    <w:p w14:paraId="36267FFE" w14:textId="2F5F6194" w:rsidR="00AB4ECA" w:rsidRDefault="00AB4ECA" w:rsidP="004630B0">
      <w:pPr>
        <w:rPr>
          <w:lang w:val="nl-NL"/>
        </w:rPr>
      </w:pPr>
    </w:p>
    <w:p w14:paraId="792F3A69" w14:textId="3D0FE227" w:rsidR="00AB4ECA" w:rsidRDefault="00AB4ECA" w:rsidP="004630B0">
      <w:pPr>
        <w:rPr>
          <w:lang w:val="nl-NL"/>
        </w:rPr>
      </w:pPr>
    </w:p>
    <w:p w14:paraId="2563BE39" w14:textId="1B355934" w:rsidR="00AB4ECA" w:rsidRDefault="00AB4ECA" w:rsidP="004630B0">
      <w:pPr>
        <w:rPr>
          <w:lang w:val="nl-NL"/>
        </w:rPr>
      </w:pPr>
    </w:p>
    <w:p w14:paraId="68ABED24" w14:textId="3C8A3DA8" w:rsidR="00AB4ECA" w:rsidRDefault="00AB4ECA" w:rsidP="004630B0">
      <w:pPr>
        <w:rPr>
          <w:lang w:val="nl-NL"/>
        </w:rPr>
      </w:pPr>
    </w:p>
    <w:p w14:paraId="1E6C2622" w14:textId="7DEBBA06" w:rsidR="00AB4ECA" w:rsidRDefault="00AB4ECA" w:rsidP="004630B0">
      <w:pPr>
        <w:rPr>
          <w:lang w:val="nl-NL"/>
        </w:rPr>
      </w:pPr>
    </w:p>
    <w:p w14:paraId="574C7216" w14:textId="6DD17DE1" w:rsidR="00AB4ECA" w:rsidRDefault="00AB4ECA" w:rsidP="004630B0">
      <w:pPr>
        <w:rPr>
          <w:lang w:val="nl-NL"/>
        </w:rPr>
      </w:pPr>
    </w:p>
    <w:p w14:paraId="18D70332" w14:textId="00D4BDB0" w:rsidR="00AB4ECA" w:rsidRDefault="00AB4ECA" w:rsidP="004630B0">
      <w:pPr>
        <w:rPr>
          <w:lang w:val="nl-NL"/>
        </w:rPr>
      </w:pPr>
    </w:p>
    <w:p w14:paraId="7C7DAE2C" w14:textId="5FD72E76" w:rsidR="00AB4ECA" w:rsidRDefault="00AB4ECA" w:rsidP="004630B0">
      <w:pPr>
        <w:rPr>
          <w:lang w:val="nl-NL"/>
        </w:rPr>
      </w:pPr>
    </w:p>
    <w:p w14:paraId="5D1E5DF3" w14:textId="6650AB64" w:rsidR="00AB4ECA" w:rsidRDefault="00AB4ECA" w:rsidP="004630B0">
      <w:pPr>
        <w:rPr>
          <w:lang w:val="nl-NL"/>
        </w:rPr>
      </w:pPr>
    </w:p>
    <w:p w14:paraId="7BD8D8CD" w14:textId="77777777" w:rsidR="00087F6B" w:rsidRDefault="00087F6B" w:rsidP="004630B0">
      <w:pPr>
        <w:tabs>
          <w:tab w:val="left" w:pos="0"/>
        </w:tabs>
        <w:spacing w:line="300" w:lineRule="exact"/>
        <w:jc w:val="center"/>
        <w:rPr>
          <w:rFonts w:ascii="Verdana" w:eastAsia="Calibri" w:hAnsi="Verdana" w:cs="Times New Roman"/>
          <w:b/>
          <w:spacing w:val="2"/>
          <w:sz w:val="18"/>
          <w:szCs w:val="18"/>
          <w:lang w:val="nl-NL" w:eastAsia="nl-NL"/>
        </w:rPr>
      </w:pPr>
    </w:p>
    <w:p w14:paraId="1C4B5A04" w14:textId="77777777" w:rsidR="00087F6B" w:rsidRDefault="00087F6B" w:rsidP="004630B0">
      <w:pPr>
        <w:tabs>
          <w:tab w:val="left" w:pos="0"/>
        </w:tabs>
        <w:spacing w:line="300" w:lineRule="exact"/>
        <w:jc w:val="center"/>
        <w:rPr>
          <w:rFonts w:ascii="Verdana" w:eastAsia="Calibri" w:hAnsi="Verdana" w:cs="Times New Roman"/>
          <w:b/>
          <w:spacing w:val="2"/>
          <w:sz w:val="18"/>
          <w:szCs w:val="18"/>
          <w:lang w:val="nl-NL" w:eastAsia="nl-NL"/>
        </w:rPr>
      </w:pPr>
    </w:p>
    <w:p w14:paraId="4593FC5C" w14:textId="77777777" w:rsidR="00087F6B" w:rsidRDefault="00087F6B" w:rsidP="004630B0">
      <w:pPr>
        <w:tabs>
          <w:tab w:val="left" w:pos="0"/>
        </w:tabs>
        <w:spacing w:line="300" w:lineRule="exact"/>
        <w:jc w:val="center"/>
        <w:rPr>
          <w:rFonts w:ascii="Verdana" w:eastAsia="Calibri" w:hAnsi="Verdana" w:cs="Times New Roman"/>
          <w:b/>
          <w:spacing w:val="2"/>
          <w:sz w:val="18"/>
          <w:szCs w:val="18"/>
          <w:lang w:val="nl-NL" w:eastAsia="nl-NL"/>
        </w:rPr>
      </w:pPr>
    </w:p>
    <w:p w14:paraId="25147524" w14:textId="77777777" w:rsidR="00087F6B" w:rsidRDefault="00087F6B" w:rsidP="004630B0">
      <w:pPr>
        <w:tabs>
          <w:tab w:val="left" w:pos="0"/>
        </w:tabs>
        <w:spacing w:line="300" w:lineRule="exact"/>
        <w:jc w:val="center"/>
        <w:rPr>
          <w:rFonts w:ascii="Verdana" w:eastAsia="Calibri" w:hAnsi="Verdana" w:cs="Times New Roman"/>
          <w:b/>
          <w:spacing w:val="2"/>
          <w:sz w:val="18"/>
          <w:szCs w:val="18"/>
          <w:lang w:val="nl-NL" w:eastAsia="nl-NL"/>
        </w:rPr>
      </w:pPr>
    </w:p>
    <w:p w14:paraId="64E86219" w14:textId="3DACB124" w:rsidR="004630B0" w:rsidRPr="004630B0" w:rsidRDefault="004630B0" w:rsidP="004630B0">
      <w:pPr>
        <w:tabs>
          <w:tab w:val="left" w:pos="0"/>
        </w:tabs>
        <w:spacing w:line="300" w:lineRule="exact"/>
        <w:jc w:val="center"/>
        <w:rPr>
          <w:rFonts w:ascii="Verdana" w:eastAsia="Calibri" w:hAnsi="Verdana" w:cs="Times New Roman"/>
          <w:b/>
          <w:spacing w:val="2"/>
          <w:sz w:val="18"/>
          <w:szCs w:val="18"/>
          <w:lang w:val="nl-NL" w:eastAsia="nl-NL"/>
        </w:rPr>
      </w:pPr>
      <w:r w:rsidRPr="004630B0">
        <w:rPr>
          <w:rFonts w:ascii="Verdana" w:eastAsia="Calibri" w:hAnsi="Verdana" w:cs="Times New Roman"/>
          <w:b/>
          <w:spacing w:val="2"/>
          <w:sz w:val="18"/>
          <w:szCs w:val="18"/>
          <w:lang w:val="nl-NL" w:eastAsia="nl-NL"/>
        </w:rPr>
        <w:lastRenderedPageBreak/>
        <w:t xml:space="preserve">Bijlage </w:t>
      </w:r>
      <w:r w:rsidR="00087F6B">
        <w:rPr>
          <w:rFonts w:ascii="Verdana" w:eastAsia="Calibri" w:hAnsi="Verdana" w:cs="Times New Roman"/>
          <w:b/>
          <w:spacing w:val="2"/>
          <w:sz w:val="18"/>
          <w:szCs w:val="18"/>
          <w:lang w:val="nl-NL" w:eastAsia="nl-NL"/>
        </w:rPr>
        <w:t>5</w:t>
      </w:r>
      <w:r w:rsidRPr="004630B0">
        <w:rPr>
          <w:rFonts w:ascii="Verdana" w:eastAsia="Calibri" w:hAnsi="Verdana" w:cs="Times New Roman"/>
          <w:b/>
          <w:spacing w:val="2"/>
          <w:sz w:val="18"/>
          <w:szCs w:val="18"/>
          <w:lang w:val="nl-NL" w:eastAsia="nl-NL"/>
        </w:rPr>
        <w:t xml:space="preserve"> Exitplan</w:t>
      </w:r>
    </w:p>
    <w:p w14:paraId="42084341" w14:textId="77777777" w:rsidR="004630B0" w:rsidRPr="004630B0" w:rsidRDefault="004630B0" w:rsidP="004630B0">
      <w:pPr>
        <w:tabs>
          <w:tab w:val="left" w:pos="0"/>
        </w:tabs>
        <w:spacing w:line="300" w:lineRule="exact"/>
        <w:rPr>
          <w:rFonts w:ascii="Verdana" w:eastAsia="Calibri" w:hAnsi="Verdana" w:cs="Times New Roman"/>
          <w:sz w:val="18"/>
          <w:szCs w:val="18"/>
          <w:lang w:val="nl-NL" w:eastAsia="nl-NL"/>
        </w:rPr>
      </w:pPr>
    </w:p>
    <w:p w14:paraId="5208FD36" w14:textId="77777777" w:rsidR="004630B0" w:rsidRPr="004630B0" w:rsidRDefault="004630B0" w:rsidP="004630B0">
      <w:pPr>
        <w:tabs>
          <w:tab w:val="left" w:pos="0"/>
        </w:tabs>
        <w:spacing w:line="300" w:lineRule="exact"/>
        <w:jc w:val="center"/>
        <w:rPr>
          <w:rFonts w:ascii="Verdana" w:eastAsia="Calibri" w:hAnsi="Verdana" w:cs="Times New Roman"/>
          <w:bCs/>
          <w:sz w:val="18"/>
          <w:szCs w:val="18"/>
          <w:lang w:val="nl-NL" w:eastAsia="nl-NL"/>
        </w:rPr>
      </w:pPr>
      <w:r w:rsidRPr="004630B0">
        <w:rPr>
          <w:rFonts w:ascii="Verdana" w:eastAsia="Calibri" w:hAnsi="Verdana" w:cs="Times New Roman"/>
          <w:bCs/>
          <w:sz w:val="18"/>
          <w:szCs w:val="18"/>
          <w:lang w:val="nl-NL" w:eastAsia="nl-NL"/>
        </w:rPr>
        <w:t>Openbare Europese Aanbesteding</w:t>
      </w:r>
    </w:p>
    <w:p w14:paraId="3DE6F056" w14:textId="77777777" w:rsidR="004630B0" w:rsidRPr="004630B0" w:rsidRDefault="004630B0" w:rsidP="004630B0">
      <w:pPr>
        <w:tabs>
          <w:tab w:val="left" w:pos="0"/>
        </w:tabs>
        <w:spacing w:line="300" w:lineRule="exact"/>
        <w:jc w:val="center"/>
        <w:rPr>
          <w:rFonts w:ascii="Verdana" w:eastAsia="Calibri" w:hAnsi="Verdana" w:cs="Times New Roman"/>
          <w:bCs/>
          <w:sz w:val="18"/>
          <w:szCs w:val="18"/>
          <w:lang w:val="nl-NL" w:eastAsia="nl-NL"/>
        </w:rPr>
      </w:pPr>
    </w:p>
    <w:p w14:paraId="5F9EE669" w14:textId="77777777" w:rsidR="004630B0" w:rsidRPr="004630B0" w:rsidRDefault="004630B0" w:rsidP="004630B0">
      <w:pPr>
        <w:tabs>
          <w:tab w:val="left" w:pos="0"/>
        </w:tabs>
        <w:spacing w:line="300" w:lineRule="exact"/>
        <w:jc w:val="center"/>
        <w:rPr>
          <w:rFonts w:ascii="Verdana" w:eastAsia="Calibri" w:hAnsi="Verdana" w:cs="Times New Roman"/>
          <w:bCs/>
          <w:sz w:val="18"/>
          <w:szCs w:val="18"/>
          <w:lang w:val="nl-NL" w:eastAsia="nl-NL"/>
        </w:rPr>
      </w:pPr>
    </w:p>
    <w:p w14:paraId="6DFA3BCF" w14:textId="77777777" w:rsidR="004630B0" w:rsidRPr="004630B0" w:rsidRDefault="004630B0" w:rsidP="004630B0">
      <w:pPr>
        <w:tabs>
          <w:tab w:val="left" w:pos="0"/>
        </w:tabs>
        <w:spacing w:line="300" w:lineRule="exact"/>
        <w:jc w:val="center"/>
        <w:rPr>
          <w:rFonts w:ascii="Verdana" w:eastAsia="Calibri" w:hAnsi="Verdana" w:cs="Times New Roman"/>
          <w:bCs/>
          <w:sz w:val="18"/>
          <w:szCs w:val="18"/>
          <w:lang w:val="nl-NL" w:eastAsia="nl-NL"/>
        </w:rPr>
      </w:pPr>
      <w:r w:rsidRPr="004630B0">
        <w:rPr>
          <w:rFonts w:ascii="Verdana" w:eastAsia="Calibri" w:hAnsi="Verdana" w:cs="Times New Roman"/>
          <w:bCs/>
          <w:sz w:val="18"/>
          <w:szCs w:val="18"/>
          <w:lang w:val="nl-NL" w:eastAsia="nl-NL"/>
        </w:rPr>
        <w:t>Nummer […]</w:t>
      </w:r>
    </w:p>
    <w:p w14:paraId="33D56318" w14:textId="77777777" w:rsidR="004630B0" w:rsidRPr="004630B0" w:rsidRDefault="004630B0" w:rsidP="004630B0">
      <w:pPr>
        <w:tabs>
          <w:tab w:val="left" w:pos="0"/>
        </w:tabs>
        <w:spacing w:line="300" w:lineRule="exact"/>
        <w:jc w:val="center"/>
        <w:rPr>
          <w:rFonts w:ascii="Verdana" w:eastAsia="Calibri" w:hAnsi="Verdana" w:cs="Times New Roman"/>
          <w:bCs/>
          <w:sz w:val="18"/>
          <w:szCs w:val="18"/>
          <w:lang w:val="nl-NL" w:eastAsia="nl-NL"/>
        </w:rPr>
      </w:pPr>
    </w:p>
    <w:p w14:paraId="1C4762F7" w14:textId="77777777" w:rsidR="004630B0" w:rsidRDefault="004630B0" w:rsidP="004630B0">
      <w:pPr>
        <w:tabs>
          <w:tab w:val="left" w:pos="0"/>
        </w:tabs>
        <w:spacing w:line="300" w:lineRule="exact"/>
        <w:jc w:val="center"/>
        <w:rPr>
          <w:rFonts w:ascii="Verdana" w:eastAsia="Calibri" w:hAnsi="Verdana" w:cs="Times New Roman"/>
          <w:bCs/>
          <w:sz w:val="18"/>
          <w:szCs w:val="18"/>
          <w:lang w:eastAsia="nl-NL"/>
        </w:rPr>
      </w:pPr>
      <w:r>
        <w:rPr>
          <w:rFonts w:ascii="Verdana" w:eastAsia="Calibri" w:hAnsi="Verdana" w:cs="Times New Roman"/>
          <w:bCs/>
          <w:sz w:val="18"/>
          <w:szCs w:val="18"/>
          <w:lang w:eastAsia="nl-NL"/>
        </w:rPr>
        <w:t>TenderNed-kenmerk […]</w:t>
      </w:r>
    </w:p>
    <w:p w14:paraId="79AC7000" w14:textId="77777777" w:rsidR="004630B0" w:rsidRDefault="004630B0" w:rsidP="004630B0">
      <w:pPr>
        <w:tabs>
          <w:tab w:val="left" w:pos="0"/>
        </w:tabs>
        <w:spacing w:line="300" w:lineRule="exact"/>
        <w:jc w:val="center"/>
        <w:rPr>
          <w:rFonts w:ascii="Verdana" w:eastAsia="Calibri" w:hAnsi="Verdana" w:cs="Times New Roman"/>
          <w:b/>
          <w:sz w:val="18"/>
          <w:szCs w:val="18"/>
          <w:lang w:eastAsia="nl-NL"/>
        </w:rPr>
      </w:pPr>
    </w:p>
    <w:p w14:paraId="67519AC5"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40AB71A0"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0C32DCD9"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164F1C85"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7405C9D1"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1D1C5D46"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64331421"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16981DB1"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64B7D1C3"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7AF70419"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71652040"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4F932A1D"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5BC385E8" w14:textId="77777777" w:rsidR="004630B0" w:rsidRDefault="004630B0" w:rsidP="004630B0">
      <w:pPr>
        <w:tabs>
          <w:tab w:val="left" w:pos="0"/>
        </w:tabs>
        <w:spacing w:line="300" w:lineRule="exact"/>
        <w:rPr>
          <w:rFonts w:ascii="Verdana" w:eastAsia="Calibri" w:hAnsi="Verdana" w:cs="Times New Roman"/>
          <w:sz w:val="18"/>
          <w:szCs w:val="18"/>
          <w:highlight w:val="yellow"/>
          <w:lang w:eastAsia="nl-NL"/>
        </w:rPr>
      </w:pPr>
    </w:p>
    <w:p w14:paraId="76F4FA48" w14:textId="77777777" w:rsidR="004630B0" w:rsidRDefault="004630B0" w:rsidP="004630B0">
      <w:pPr>
        <w:tabs>
          <w:tab w:val="left" w:pos="0"/>
        </w:tabs>
        <w:spacing w:line="300" w:lineRule="exact"/>
        <w:rPr>
          <w:rFonts w:ascii="Verdana" w:eastAsia="Calibri" w:hAnsi="Verdana" w:cs="Times New Roman"/>
          <w:sz w:val="18"/>
          <w:szCs w:val="18"/>
          <w:lang w:eastAsia="nl-NL"/>
        </w:rPr>
      </w:pPr>
    </w:p>
    <w:p w14:paraId="2F3296AA" w14:textId="77777777" w:rsidR="004630B0" w:rsidRDefault="004630B0" w:rsidP="004630B0">
      <w:pPr>
        <w:tabs>
          <w:tab w:val="left" w:pos="0"/>
        </w:tabs>
        <w:spacing w:line="300" w:lineRule="exact"/>
        <w:rPr>
          <w:rFonts w:ascii="Verdana" w:eastAsia="Calibri" w:hAnsi="Verdana" w:cs="Times New Roman"/>
          <w:b/>
          <w:sz w:val="18"/>
          <w:szCs w:val="18"/>
          <w:lang w:eastAsia="nl-NL"/>
        </w:rPr>
      </w:pPr>
      <w:r>
        <w:rPr>
          <w:rFonts w:ascii="Verdana" w:eastAsia="Calibri" w:hAnsi="Verdana" w:cs="Times New Roman"/>
          <w:sz w:val="18"/>
          <w:szCs w:val="18"/>
          <w:lang w:eastAsia="nl-NL"/>
        </w:rPr>
        <w:br w:type="page"/>
      </w:r>
      <w:r>
        <w:rPr>
          <w:rFonts w:ascii="Verdana" w:eastAsia="Calibri" w:hAnsi="Verdana" w:cs="Times New Roman"/>
          <w:b/>
          <w:sz w:val="18"/>
          <w:szCs w:val="18"/>
          <w:lang w:eastAsia="nl-NL"/>
        </w:rPr>
        <w:lastRenderedPageBreak/>
        <w:t>Inhoudsopgave</w:t>
      </w:r>
    </w:p>
    <w:p w14:paraId="42CAD0FF" w14:textId="77777777" w:rsidR="004630B0" w:rsidRDefault="004630B0" w:rsidP="004630B0">
      <w:pPr>
        <w:tabs>
          <w:tab w:val="left" w:pos="0"/>
        </w:tabs>
        <w:spacing w:line="300" w:lineRule="exact"/>
        <w:rPr>
          <w:rFonts w:ascii="Verdana" w:eastAsia="Calibri" w:hAnsi="Verdana" w:cs="Times New Roman"/>
          <w:sz w:val="18"/>
          <w:szCs w:val="18"/>
          <w:lang w:eastAsia="nl-NL"/>
        </w:rPr>
      </w:pPr>
    </w:p>
    <w:bookmarkStart w:id="145" w:name="_Toc285547152"/>
    <w:bookmarkStart w:id="146" w:name="_Toc285541611"/>
    <w:bookmarkStart w:id="147" w:name="_Toc285541142"/>
    <w:bookmarkStart w:id="148" w:name="_Toc285525735"/>
    <w:bookmarkStart w:id="149" w:name="_Toc285525627"/>
    <w:bookmarkStart w:id="150" w:name="_Toc285437425"/>
    <w:bookmarkStart w:id="151" w:name="_Toc285436838"/>
    <w:bookmarkStart w:id="152" w:name="_Toc280088012"/>
    <w:bookmarkStart w:id="153" w:name="_Toc280015548"/>
    <w:bookmarkStart w:id="154" w:name="_Toc278793157"/>
    <w:bookmarkStart w:id="155" w:name="_Toc275249806"/>
    <w:bookmarkStart w:id="156" w:name="_Toc275245915"/>
    <w:bookmarkStart w:id="157" w:name="_Toc275245234"/>
    <w:bookmarkStart w:id="158" w:name="_Toc178060049"/>
    <w:bookmarkStart w:id="159" w:name="_Toc183837560"/>
    <w:bookmarkStart w:id="160" w:name="_Toc183837487"/>
    <w:bookmarkStart w:id="161" w:name="_Toc183594765"/>
    <w:bookmarkStart w:id="162" w:name="_Toc183582733"/>
    <w:bookmarkStart w:id="163" w:name="_Toc183582658"/>
    <w:bookmarkStart w:id="164" w:name="_Toc182982222"/>
    <w:p w14:paraId="79C0AD49" w14:textId="77777777" w:rsidR="004630B0" w:rsidRDefault="004630B0"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r>
        <w:fldChar w:fldCharType="begin"/>
      </w:r>
      <w:r>
        <w:rPr>
          <w:rFonts w:ascii="Verdana" w:eastAsiaTheme="minorEastAsia" w:hAnsi="Verdana"/>
          <w:noProof/>
          <w:sz w:val="18"/>
          <w:szCs w:val="18"/>
          <w:lang w:eastAsia="nl-NL"/>
        </w:rPr>
        <w:instrText xml:space="preserve"> TOC \o "1-1" \h \z \u </w:instrText>
      </w:r>
      <w:r>
        <w:fldChar w:fldCharType="separate"/>
      </w:r>
      <w:hyperlink r:id="rId8" w:anchor="_Toc482695014" w:history="1">
        <w:r>
          <w:rPr>
            <w:rStyle w:val="Hyperlink"/>
            <w:rFonts w:ascii="Verdana" w:eastAsiaTheme="minorEastAsia" w:hAnsi="Verdana" w:cs="Times New Roman"/>
            <w:b/>
            <w:noProof/>
            <w:spacing w:val="-2"/>
            <w:sz w:val="18"/>
            <w:szCs w:val="18"/>
            <w:lang w:eastAsia="nl-NL"/>
          </w:rPr>
          <w:t>1</w:t>
        </w:r>
        <w:r>
          <w:rPr>
            <w:rStyle w:val="Hyperlink"/>
            <w:rFonts w:ascii="Verdana" w:eastAsiaTheme="minorEastAsia" w:hAnsi="Verdana" w:cs="Times New Roman"/>
            <w:b/>
            <w:noProof/>
            <w:sz w:val="18"/>
            <w:szCs w:val="18"/>
            <w:lang w:eastAsia="nl-NL"/>
          </w:rPr>
          <w:tab/>
        </w:r>
        <w:r>
          <w:rPr>
            <w:rStyle w:val="Hyperlink"/>
            <w:rFonts w:ascii="Verdana" w:eastAsiaTheme="minorEastAsia" w:hAnsi="Verdana" w:cs="Times New Roman"/>
            <w:b/>
            <w:noProof/>
            <w:spacing w:val="-2"/>
            <w:sz w:val="18"/>
            <w:szCs w:val="18"/>
            <w:lang w:eastAsia="nl-NL"/>
          </w:rPr>
          <w:t>Inleiding</w:t>
        </w:r>
        <w:r>
          <w:rPr>
            <w:rStyle w:val="Hyperlink"/>
            <w:rFonts w:ascii="Verdana" w:eastAsiaTheme="minorEastAsia" w:hAnsi="Verdana" w:cs="Times New Roman"/>
            <w:b/>
            <w:noProof/>
            <w:webHidden/>
            <w:sz w:val="18"/>
            <w:szCs w:val="18"/>
            <w:lang w:eastAsia="nl-NL"/>
          </w:rPr>
          <w:tab/>
        </w:r>
        <w:r>
          <w:rPr>
            <w:rStyle w:val="Hyperlink"/>
          </w:rPr>
          <w:fldChar w:fldCharType="begin"/>
        </w:r>
        <w:r>
          <w:rPr>
            <w:rStyle w:val="Hyperlink"/>
            <w:rFonts w:ascii="Verdana" w:eastAsiaTheme="minorEastAsia" w:hAnsi="Verdana" w:cs="Times New Roman"/>
            <w:b/>
            <w:noProof/>
            <w:webHidden/>
            <w:sz w:val="18"/>
            <w:szCs w:val="18"/>
            <w:lang w:eastAsia="nl-NL"/>
          </w:rPr>
          <w:instrText xml:space="preserve"> PAGEREF _Toc482695014 \h </w:instrText>
        </w:r>
        <w:r>
          <w:rPr>
            <w:rStyle w:val="Hyperlink"/>
          </w:rPr>
        </w:r>
        <w:r>
          <w:rPr>
            <w:rStyle w:val="Hyperlink"/>
          </w:rPr>
          <w:fldChar w:fldCharType="separate"/>
        </w:r>
        <w:r>
          <w:rPr>
            <w:rStyle w:val="Hyperlink"/>
            <w:rFonts w:ascii="Verdana" w:eastAsiaTheme="minorEastAsia" w:hAnsi="Verdana" w:cs="Times New Roman"/>
            <w:b/>
            <w:noProof/>
            <w:webHidden/>
            <w:sz w:val="18"/>
            <w:szCs w:val="18"/>
            <w:lang w:eastAsia="nl-NL"/>
          </w:rPr>
          <w:t>3</w:t>
        </w:r>
        <w:r>
          <w:rPr>
            <w:rStyle w:val="Hyperlink"/>
          </w:rPr>
          <w:fldChar w:fldCharType="end"/>
        </w:r>
      </w:hyperlink>
    </w:p>
    <w:p w14:paraId="6FC4C3E0"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9" w:anchor="_Toc482695015" w:history="1">
        <w:r w:rsidR="004630B0">
          <w:rPr>
            <w:rStyle w:val="Hyperlink"/>
            <w:rFonts w:ascii="Verdana" w:eastAsiaTheme="minorEastAsia" w:hAnsi="Verdana" w:cs="Times New Roman"/>
            <w:b/>
            <w:noProof/>
            <w:spacing w:val="-2"/>
            <w:sz w:val="18"/>
            <w:szCs w:val="18"/>
            <w:lang w:eastAsia="nl-NL"/>
          </w:rPr>
          <w:t>2</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Voorwaarden en uitgangspunten</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_Toc482695015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4</w:t>
        </w:r>
        <w:r w:rsidR="004630B0">
          <w:rPr>
            <w:rStyle w:val="Hyperlink"/>
          </w:rPr>
          <w:fldChar w:fldCharType="end"/>
        </w:r>
      </w:hyperlink>
    </w:p>
    <w:p w14:paraId="6A9B5A0A"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10" w:anchor="_Toc482695016" w:history="1">
        <w:r w:rsidR="004630B0">
          <w:rPr>
            <w:rStyle w:val="Hyperlink"/>
            <w:rFonts w:ascii="Verdana" w:eastAsiaTheme="minorEastAsia" w:hAnsi="Verdana" w:cs="Times New Roman"/>
            <w:b/>
            <w:noProof/>
            <w:spacing w:val="-2"/>
            <w:sz w:val="18"/>
            <w:szCs w:val="18"/>
            <w:lang w:eastAsia="nl-NL"/>
          </w:rPr>
          <w:t>3</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Overdracht kennis, mensen en middelen</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_Toc482695016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5</w:t>
        </w:r>
        <w:r w:rsidR="004630B0">
          <w:rPr>
            <w:rStyle w:val="Hyperlink"/>
          </w:rPr>
          <w:fldChar w:fldCharType="end"/>
        </w:r>
      </w:hyperlink>
    </w:p>
    <w:p w14:paraId="64DA209A"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11" w:anchor="_Toc482695017" w:history="1">
        <w:r w:rsidR="004630B0">
          <w:rPr>
            <w:rStyle w:val="Hyperlink"/>
            <w:rFonts w:ascii="Verdana" w:eastAsiaTheme="minorEastAsia" w:hAnsi="Verdana" w:cs="Times New Roman"/>
            <w:b/>
            <w:noProof/>
            <w:spacing w:val="-2"/>
            <w:sz w:val="18"/>
            <w:szCs w:val="18"/>
            <w:lang w:eastAsia="nl-NL"/>
          </w:rPr>
          <w:t>4</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Plan en Planning</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_Toc482695017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7</w:t>
        </w:r>
        <w:r w:rsidR="004630B0">
          <w:rPr>
            <w:rStyle w:val="Hyperlink"/>
          </w:rPr>
          <w:fldChar w:fldCharType="end"/>
        </w:r>
      </w:hyperlink>
    </w:p>
    <w:p w14:paraId="1F218E29"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12" w:anchor="_Toc482695018" w:history="1">
        <w:r w:rsidR="004630B0">
          <w:rPr>
            <w:rStyle w:val="Hyperlink"/>
            <w:rFonts w:ascii="Verdana" w:eastAsiaTheme="minorEastAsia" w:hAnsi="Verdana" w:cs="Times New Roman"/>
            <w:b/>
            <w:noProof/>
            <w:spacing w:val="-2"/>
            <w:sz w:val="18"/>
            <w:szCs w:val="18"/>
            <w:lang w:eastAsia="nl-NL"/>
          </w:rPr>
          <w:t>5</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Transitie organisatie en resources</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_Toc482695018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7</w:t>
        </w:r>
        <w:r w:rsidR="004630B0">
          <w:rPr>
            <w:rStyle w:val="Hyperlink"/>
          </w:rPr>
          <w:fldChar w:fldCharType="end"/>
        </w:r>
      </w:hyperlink>
    </w:p>
    <w:p w14:paraId="6557890B"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13" w:anchor="_Toc482695019" w:history="1">
        <w:r w:rsidR="004630B0">
          <w:rPr>
            <w:rStyle w:val="Hyperlink"/>
            <w:rFonts w:ascii="Verdana" w:eastAsiaTheme="minorEastAsia" w:hAnsi="Verdana" w:cs="Times New Roman"/>
            <w:b/>
            <w:noProof/>
            <w:spacing w:val="-2"/>
            <w:sz w:val="18"/>
            <w:szCs w:val="18"/>
            <w:lang w:eastAsia="nl-NL"/>
          </w:rPr>
          <w:t>6</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Gefaseerde Retourtransitie</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_Toc482695019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8</w:t>
        </w:r>
        <w:r w:rsidR="004630B0">
          <w:rPr>
            <w:rStyle w:val="Hyperlink"/>
          </w:rPr>
          <w:fldChar w:fldCharType="end"/>
        </w:r>
      </w:hyperlink>
    </w:p>
    <w:p w14:paraId="6A315624"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14" w:anchor="_Toc482695020" w:history="1">
        <w:r w:rsidR="004630B0">
          <w:rPr>
            <w:rStyle w:val="Hyperlink"/>
            <w:rFonts w:ascii="Verdana" w:eastAsiaTheme="minorEastAsia" w:hAnsi="Verdana" w:cs="Times New Roman"/>
            <w:b/>
            <w:noProof/>
            <w:spacing w:val="-2"/>
            <w:sz w:val="18"/>
            <w:szCs w:val="18"/>
            <w:lang w:eastAsia="nl-NL"/>
          </w:rPr>
          <w:t>7</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Financiële aspecten</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_Toc482695020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9</w:t>
        </w:r>
        <w:r w:rsidR="004630B0">
          <w:rPr>
            <w:rStyle w:val="Hyperlink"/>
          </w:rPr>
          <w:fldChar w:fldCharType="end"/>
        </w:r>
      </w:hyperlink>
    </w:p>
    <w:p w14:paraId="01C2998B"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cs="Times New Roman"/>
          <w:b/>
          <w:noProof/>
          <w:sz w:val="18"/>
          <w:szCs w:val="18"/>
          <w:lang w:eastAsia="nl-NL"/>
        </w:rPr>
      </w:pPr>
      <w:hyperlink r:id="rId15" w:anchor="_Toc482695021" w:history="1">
        <w:r w:rsidR="004630B0">
          <w:rPr>
            <w:rStyle w:val="Hyperlink"/>
            <w:rFonts w:ascii="Verdana" w:eastAsiaTheme="minorEastAsia" w:hAnsi="Verdana" w:cs="Times New Roman"/>
            <w:b/>
            <w:noProof/>
            <w:spacing w:val="-2"/>
            <w:sz w:val="18"/>
            <w:szCs w:val="18"/>
            <w:lang w:eastAsia="nl-NL"/>
          </w:rPr>
          <w:t>8</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Verantwoordelijkheden en bevoegdheden</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_Toc482695021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9</w:t>
        </w:r>
        <w:r w:rsidR="004630B0">
          <w:rPr>
            <w:rStyle w:val="Hyperlink"/>
          </w:rPr>
          <w:fldChar w:fldCharType="end"/>
        </w:r>
      </w:hyperlink>
    </w:p>
    <w:p w14:paraId="218923A5" w14:textId="77777777" w:rsidR="004630B0" w:rsidRDefault="00A365FD" w:rsidP="004630B0">
      <w:pPr>
        <w:tabs>
          <w:tab w:val="left" w:pos="0"/>
          <w:tab w:val="left" w:pos="567"/>
          <w:tab w:val="right" w:leader="dot" w:pos="9072"/>
        </w:tabs>
        <w:spacing w:before="200" w:after="160" w:line="300" w:lineRule="exact"/>
        <w:rPr>
          <w:rFonts w:ascii="Verdana" w:eastAsiaTheme="minorEastAsia" w:hAnsi="Verdana"/>
          <w:noProof/>
          <w:sz w:val="18"/>
          <w:szCs w:val="18"/>
          <w:lang w:eastAsia="nl-NL"/>
        </w:rPr>
      </w:pPr>
      <w:hyperlink r:id="rId16" w:anchor="_Toc482695022" w:history="1">
        <w:r w:rsidR="004630B0">
          <w:rPr>
            <w:rStyle w:val="Hyperlink"/>
            <w:rFonts w:ascii="Verdana" w:eastAsiaTheme="minorEastAsia" w:hAnsi="Verdana" w:cs="Times New Roman"/>
            <w:b/>
            <w:noProof/>
            <w:spacing w:val="-2"/>
            <w:sz w:val="18"/>
            <w:szCs w:val="18"/>
            <w:lang w:eastAsia="nl-NL"/>
          </w:rPr>
          <w:t>9</w:t>
        </w:r>
        <w:r w:rsidR="004630B0">
          <w:rPr>
            <w:rStyle w:val="Hyperlink"/>
            <w:rFonts w:ascii="Verdana" w:eastAsiaTheme="minorEastAsia" w:hAnsi="Verdana" w:cs="Times New Roman"/>
            <w:b/>
            <w:noProof/>
            <w:sz w:val="18"/>
            <w:szCs w:val="18"/>
            <w:lang w:eastAsia="nl-NL"/>
          </w:rPr>
          <w:tab/>
        </w:r>
        <w:r w:rsidR="004630B0">
          <w:rPr>
            <w:rStyle w:val="Hyperlink"/>
            <w:rFonts w:ascii="Verdana" w:eastAsiaTheme="minorEastAsia" w:hAnsi="Verdana" w:cs="Times New Roman"/>
            <w:b/>
            <w:noProof/>
            <w:spacing w:val="-2"/>
            <w:sz w:val="18"/>
            <w:szCs w:val="18"/>
            <w:lang w:eastAsia="nl-NL"/>
          </w:rPr>
          <w:t>Escalaties en klachten</w:t>
        </w:r>
        <w:r w:rsidR="004630B0">
          <w:rPr>
            <w:rStyle w:val="Hyperlink"/>
            <w:rFonts w:ascii="Verdana" w:eastAsiaTheme="minorEastAsia" w:hAnsi="Verdana" w:cs="Times New Roman"/>
            <w:b/>
            <w:noProof/>
            <w:webHidden/>
            <w:sz w:val="18"/>
            <w:szCs w:val="18"/>
            <w:lang w:eastAsia="nl-NL"/>
          </w:rPr>
          <w:tab/>
        </w:r>
        <w:r w:rsidR="004630B0">
          <w:rPr>
            <w:rStyle w:val="Hyperlink"/>
          </w:rPr>
          <w:fldChar w:fldCharType="begin"/>
        </w:r>
        <w:r w:rsidR="004630B0">
          <w:rPr>
            <w:rStyle w:val="Hyperlink"/>
            <w:rFonts w:ascii="Verdana" w:eastAsiaTheme="minorEastAsia" w:hAnsi="Verdana" w:cs="Times New Roman"/>
            <w:b/>
            <w:noProof/>
            <w:webHidden/>
            <w:sz w:val="18"/>
            <w:szCs w:val="18"/>
            <w:lang w:eastAsia="nl-NL"/>
          </w:rPr>
          <w:instrText xml:space="preserve"> PAGEREF _Toc482695022 \h </w:instrText>
        </w:r>
        <w:r w:rsidR="004630B0">
          <w:rPr>
            <w:rStyle w:val="Hyperlink"/>
          </w:rPr>
        </w:r>
        <w:r w:rsidR="004630B0">
          <w:rPr>
            <w:rStyle w:val="Hyperlink"/>
          </w:rPr>
          <w:fldChar w:fldCharType="separate"/>
        </w:r>
        <w:r w:rsidR="004630B0">
          <w:rPr>
            <w:rStyle w:val="Hyperlink"/>
            <w:rFonts w:ascii="Verdana" w:eastAsiaTheme="minorEastAsia" w:hAnsi="Verdana" w:cs="Times New Roman"/>
            <w:b/>
            <w:noProof/>
            <w:webHidden/>
            <w:sz w:val="18"/>
            <w:szCs w:val="18"/>
            <w:lang w:eastAsia="nl-NL"/>
          </w:rPr>
          <w:t>9</w:t>
        </w:r>
        <w:r w:rsidR="004630B0">
          <w:rPr>
            <w:rStyle w:val="Hyperlink"/>
          </w:rPr>
          <w:fldChar w:fldCharType="end"/>
        </w:r>
      </w:hyperlink>
    </w:p>
    <w:p w14:paraId="252922A0" w14:textId="77777777" w:rsidR="004630B0" w:rsidRDefault="004630B0" w:rsidP="004630B0">
      <w:pPr>
        <w:tabs>
          <w:tab w:val="left" w:pos="0"/>
        </w:tabs>
        <w:spacing w:line="300" w:lineRule="exact"/>
        <w:rPr>
          <w:rFonts w:ascii="Verdana" w:eastAsia="Calibri" w:hAnsi="Verdana" w:cs="Times New Roman"/>
          <w:sz w:val="18"/>
          <w:szCs w:val="18"/>
          <w:lang w:eastAsia="nl-NL"/>
        </w:rPr>
      </w:pPr>
      <w:r>
        <w:fldChar w:fldCharType="end"/>
      </w:r>
    </w:p>
    <w:bookmarkEnd w:id="145"/>
    <w:bookmarkEnd w:id="146"/>
    <w:bookmarkEnd w:id="147"/>
    <w:bookmarkEnd w:id="148"/>
    <w:bookmarkEnd w:id="149"/>
    <w:bookmarkEnd w:id="150"/>
    <w:bookmarkEnd w:id="151"/>
    <w:bookmarkEnd w:id="152"/>
    <w:bookmarkEnd w:id="153"/>
    <w:bookmarkEnd w:id="154"/>
    <w:bookmarkEnd w:id="155"/>
    <w:bookmarkEnd w:id="156"/>
    <w:bookmarkEnd w:id="157"/>
    <w:p w14:paraId="362208A7" w14:textId="77777777" w:rsidR="004630B0" w:rsidRDefault="004630B0" w:rsidP="004630B0">
      <w:pPr>
        <w:tabs>
          <w:tab w:val="left" w:pos="-567"/>
          <w:tab w:val="left" w:pos="0"/>
        </w:tabs>
        <w:spacing w:line="268" w:lineRule="auto"/>
        <w:rPr>
          <w:rFonts w:ascii="Verdana" w:eastAsia="Calibri" w:hAnsi="Verdana" w:cs="Times New Roman"/>
          <w:sz w:val="18"/>
          <w:szCs w:val="18"/>
          <w:lang w:eastAsia="nl-NL"/>
        </w:rPr>
      </w:pPr>
    </w:p>
    <w:p w14:paraId="52B2AECE" w14:textId="77777777" w:rsidR="004630B0" w:rsidRDefault="004630B0" w:rsidP="004630B0">
      <w:pPr>
        <w:rPr>
          <w:rFonts w:ascii="Verdana" w:eastAsia="Times New Roman" w:hAnsi="Verdana" w:cs="Times New Roman"/>
          <w:b/>
          <w:bCs/>
          <w:kern w:val="32"/>
          <w:sz w:val="18"/>
          <w:szCs w:val="18"/>
          <w:lang w:eastAsia="nl-NL"/>
        </w:rPr>
      </w:pPr>
      <w:r>
        <w:rPr>
          <w:rFonts w:ascii="Verdana" w:eastAsia="Calibri" w:hAnsi="Verdana" w:cs="Times New Roman"/>
          <w:sz w:val="18"/>
          <w:szCs w:val="18"/>
          <w:lang w:eastAsia="nl-NL"/>
        </w:rPr>
        <w:br w:type="page"/>
      </w:r>
    </w:p>
    <w:p w14:paraId="2BE90142" w14:textId="6D9A1A61" w:rsidR="004630B0" w:rsidRPr="00A41C94" w:rsidRDefault="00500F5B"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65" w:name="_Toc482695014"/>
      <w:bookmarkStart w:id="166" w:name="_Toc444860536"/>
      <w:bookmarkStart w:id="167" w:name="_Toc312252547"/>
      <w:bookmarkStart w:id="168" w:name="_Toc177800094"/>
      <w:bookmarkStart w:id="169" w:name="_Toc154473030"/>
      <w:r>
        <w:rPr>
          <w:rFonts w:ascii="Verdana" w:eastAsia="Times New Roman" w:hAnsi="Verdana" w:cs="Times New Roman"/>
          <w:b/>
          <w:bCs/>
          <w:spacing w:val="2"/>
          <w:kern w:val="32"/>
          <w:sz w:val="18"/>
          <w:szCs w:val="18"/>
          <w:lang w:val="nl-NL" w:eastAsia="nl-NL"/>
        </w:rPr>
        <w:lastRenderedPageBreak/>
        <w:t>1</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Inleiding</w:t>
      </w:r>
      <w:bookmarkEnd w:id="165"/>
      <w:bookmarkEnd w:id="166"/>
      <w:bookmarkEnd w:id="167"/>
      <w:bookmarkEnd w:id="168"/>
      <w:bookmarkEnd w:id="169"/>
    </w:p>
    <w:p w14:paraId="24E21473" w14:textId="556D9F56" w:rsidR="004630B0" w:rsidRPr="00A41C94" w:rsidRDefault="004630B0" w:rsidP="004630B0">
      <w:p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 xml:space="preserve">Deze Bijlage beschrijft de vereisten voor het door Opdrachtnemer op te leveren Exitplan. Opdrachtnemer zal het Exitplan beheren en zal zorgen voor het actueel houden van het plan. In deze Bijlage wordt zoveel mogelijk aansluiting gezocht bij de definities uit de </w:t>
      </w:r>
      <w:r w:rsidR="00A41C94" w:rsidRPr="00A41C94">
        <w:rPr>
          <w:rFonts w:ascii="Trebuchet MS" w:eastAsia="Calibri" w:hAnsi="Trebuchet MS" w:cs="Arial"/>
          <w:spacing w:val="2"/>
          <w:sz w:val="20"/>
          <w:szCs w:val="20"/>
          <w:lang w:val="nl-NL" w:eastAsia="nl-NL"/>
        </w:rPr>
        <w:t>O</w:t>
      </w:r>
      <w:r w:rsidR="00A41C94" w:rsidRPr="00A41C94">
        <w:rPr>
          <w:rFonts w:ascii="Trebuchet MS" w:eastAsia="Times New Roman" w:hAnsi="Trebuchet MS" w:cs="Times New Roman"/>
          <w:bCs/>
          <w:iCs/>
          <w:spacing w:val="2"/>
          <w:sz w:val="20"/>
          <w:szCs w:val="20"/>
          <w:lang w:val="nl-NL" w:eastAsia="ar-SA"/>
        </w:rPr>
        <w:t xml:space="preserve">vereenkomst voor SAAS diensten </w:t>
      </w:r>
      <w:r w:rsidRPr="00A41C94">
        <w:rPr>
          <w:rFonts w:ascii="Trebuchet MS" w:eastAsia="Calibri" w:hAnsi="Trebuchet MS" w:cs="Arial"/>
          <w:spacing w:val="2"/>
          <w:sz w:val="20"/>
          <w:szCs w:val="20"/>
          <w:lang w:val="nl-NL" w:eastAsia="nl-NL"/>
        </w:rPr>
        <w:t xml:space="preserve">tussen Opdrachtgever en Opdrachtnemer. </w:t>
      </w:r>
    </w:p>
    <w:p w14:paraId="10374098" w14:textId="77777777" w:rsidR="004630B0" w:rsidRPr="00A41C94" w:rsidRDefault="004630B0" w:rsidP="004630B0">
      <w:p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Doel van het Exitplan is om te beschrijven op welke wijze de dienstverlening van Opdrachtnemer of delen ervan kan worden beëindigd en de wijze waarop Opdrachtnemer na beëindiging samen met Opdrachtgever zal zorgen voor een continuering van deze dienstverlening bij Opdrachtgever of een door Opdrachtgever aan te wijzen Nieuwe Leverancier. Met een Retourtransitie wordt een gehele, gedeeltelijke of gefaseerde beëindiging en overdracht van de verlening van de Diensten bedoeld.</w:t>
      </w:r>
    </w:p>
    <w:p w14:paraId="32B5BF44" w14:textId="77777777" w:rsidR="004630B0" w:rsidRPr="00A41C94" w:rsidRDefault="004630B0" w:rsidP="004630B0">
      <w:p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 xml:space="preserve"> </w:t>
      </w:r>
    </w:p>
    <w:p w14:paraId="01776873" w14:textId="1F58AFF0"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1.1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Het primaire doel van deze Bijlage is de verwezenlijking van een Exitplan dat bewerkstelligt dat bij een eventuele beëindiging van de Overeenkomst</w:t>
      </w:r>
      <w:r w:rsidR="00901B79" w:rsidRPr="00A41C94">
        <w:rPr>
          <w:rFonts w:ascii="Trebuchet MS" w:eastAsia="Times New Roman" w:hAnsi="Trebuchet MS" w:cs="Times New Roman"/>
          <w:bCs/>
          <w:iCs/>
          <w:spacing w:val="2"/>
          <w:sz w:val="20"/>
          <w:szCs w:val="20"/>
          <w:lang w:val="nl-NL" w:eastAsia="ar-SA"/>
        </w:rPr>
        <w:t xml:space="preserve"> voor SAAS diensten </w:t>
      </w:r>
      <w:r w:rsidR="004630B0" w:rsidRPr="00A41C94">
        <w:rPr>
          <w:rFonts w:ascii="Trebuchet MS" w:eastAsia="Times New Roman" w:hAnsi="Trebuchet MS" w:cs="Times New Roman"/>
          <w:bCs/>
          <w:iCs/>
          <w:spacing w:val="2"/>
          <w:sz w:val="20"/>
          <w:szCs w:val="20"/>
          <w:lang w:val="nl-NL" w:eastAsia="ar-SA"/>
        </w:rPr>
        <w:t>met Opdrachtnemer een overdracht van de Diensten mogelijk en uitvoerbaar maakt.</w:t>
      </w:r>
    </w:p>
    <w:p w14:paraId="5CEEC7F6" w14:textId="0B8A5C0C"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1.2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Als er een einde komt aan de dienstverlening van Opdrachtnemer (of wezenlijke) delen ervan aan Opdrachtgever met betrekking tot de Diensten dan zullen op basis van een nader op te stellen Exitplan de betreffende Diensten worden overgedragen aan Opdrachtgever of aan een Nieuwe Leverancier.</w:t>
      </w:r>
    </w:p>
    <w:p w14:paraId="4F7A0D72" w14:textId="79792BD5"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1.3</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Het einde van de dienstverlening kan zijn, het einde van de overeengekomen dienstverlening door Opdrachtnemer omdat na de contractperiode er geen verlenging van de Overeenkomst wordt overeengekomen. Het einde kan ook zijn dat gedurende de looptijd van de </w:t>
      </w:r>
      <w:r w:rsidR="00901B79" w:rsidRPr="00A41C94">
        <w:rPr>
          <w:rFonts w:ascii="Trebuchet MS" w:eastAsia="Times New Roman" w:hAnsi="Trebuchet MS" w:cs="Times New Roman"/>
          <w:bCs/>
          <w:iCs/>
          <w:spacing w:val="2"/>
          <w:sz w:val="20"/>
          <w:szCs w:val="20"/>
          <w:lang w:val="nl-NL" w:eastAsia="ar-SA"/>
        </w:rPr>
        <w:t xml:space="preserve">Overeenkomst voor SAAS diensten </w:t>
      </w:r>
      <w:r w:rsidR="004630B0" w:rsidRPr="00A41C94">
        <w:rPr>
          <w:rFonts w:ascii="Trebuchet MS" w:eastAsia="Times New Roman" w:hAnsi="Trebuchet MS" w:cs="Times New Roman"/>
          <w:bCs/>
          <w:iCs/>
          <w:spacing w:val="2"/>
          <w:sz w:val="20"/>
          <w:szCs w:val="20"/>
          <w:lang w:val="nl-NL" w:eastAsia="ar-SA"/>
        </w:rPr>
        <w:t xml:space="preserve">door omstandigheden van verdere dienstverlening door Opdrachtnemer wordt afgezien. </w:t>
      </w:r>
    </w:p>
    <w:p w14:paraId="1862B4FE" w14:textId="35DAC1FE"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1.4</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Opdrachtnemer zal het Exitplan ter goedkeuring voorleggen aan Opdrachtgever, waarin de wederzijdse verplichtingen uiteen worden gezet om een geruisloze overgang terug naar Opdrachtgever of een Nieuwe Leverancier te faciliteren bij het einde van de betreffende dienstverlening. Opdrachtgever zal het voorgelegde plan beoordelen en Opdrachtnemer op de hoogte brengen van haar instemming of wensen ter verbetering, die Opdrachtnemer zal adresseren in een nieuw plan. Opdrachtnemer zal na overleg met Opdrachtgever zelf het plan aanpassen indien er dusdanige wijzigingen zijn in de dienstverlening dat het oude plan niet meer passend</w:t>
      </w:r>
      <w:r w:rsidR="00C02711" w:rsidRPr="00A41C94">
        <w:rPr>
          <w:rFonts w:ascii="Trebuchet MS" w:eastAsia="Times New Roman" w:hAnsi="Trebuchet MS" w:cs="Times New Roman"/>
          <w:bCs/>
          <w:iCs/>
          <w:spacing w:val="2"/>
          <w:sz w:val="20"/>
          <w:szCs w:val="20"/>
          <w:lang w:val="nl-NL" w:eastAsia="ar-SA"/>
        </w:rPr>
        <w:t xml:space="preserve"> </w:t>
      </w:r>
      <w:r w:rsidR="004630B0" w:rsidRPr="00A41C94">
        <w:rPr>
          <w:rFonts w:ascii="Trebuchet MS" w:eastAsia="Times New Roman" w:hAnsi="Trebuchet MS" w:cs="Times New Roman"/>
          <w:bCs/>
          <w:iCs/>
          <w:spacing w:val="2"/>
          <w:sz w:val="20"/>
          <w:szCs w:val="20"/>
          <w:lang w:val="nl-NL" w:eastAsia="ar-SA"/>
        </w:rPr>
        <w:t>is. Opdrachtnemer is hier in pro- actief en zal Opdrachtgever om goedkeuring van de wijzigingen verzoeken.</w:t>
      </w:r>
    </w:p>
    <w:p w14:paraId="1DC6414D" w14:textId="18ADF8CC"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1.5</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Tenminste één maal per jaar of zo veel vaker als Opdrachtgever daar in redelijkheid om verzoekt, zal Opdrachtnemer het Exitplan aanpassen, zodat het de dan bestaande situatie als uitgangspunt heeft.</w:t>
      </w:r>
    </w:p>
    <w:p w14:paraId="59C3F652" w14:textId="6027A649"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1.6</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Het door Opdrachtnemer op te leveren Exitplan moet gedetailleerd ingaan op onderstaande onderwerpen:</w:t>
      </w:r>
    </w:p>
    <w:p w14:paraId="4DCD8F57"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Voorwaarden en uitgangspunten;</w:t>
      </w:r>
    </w:p>
    <w:p w14:paraId="6200D77E"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Overdracht kennis, mensen, middelen en contracten;</w:t>
      </w:r>
    </w:p>
    <w:p w14:paraId="5557E346"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Overdracht data en data dragers;</w:t>
      </w:r>
    </w:p>
    <w:p w14:paraId="27B6E0DA"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Plan en planning;</w:t>
      </w:r>
    </w:p>
    <w:p w14:paraId="2DDCDEAB"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Transitie organisatie en resources;</w:t>
      </w:r>
    </w:p>
    <w:p w14:paraId="0D5706F0"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Informatiebeveiliging en afvoeren van vertrouwelijke informatie;</w:t>
      </w:r>
    </w:p>
    <w:p w14:paraId="5EB1DD3B"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Financiële aspecten;</w:t>
      </w:r>
    </w:p>
    <w:p w14:paraId="68811B8A" w14:textId="77777777" w:rsidR="004630B0" w:rsidRPr="00A41C94" w:rsidRDefault="004630B0" w:rsidP="004630B0">
      <w:pPr>
        <w:widowControl/>
        <w:numPr>
          <w:ilvl w:val="0"/>
          <w:numId w:val="8"/>
        </w:numPr>
        <w:tabs>
          <w:tab w:val="left" w:pos="0"/>
        </w:tabs>
        <w:spacing w:line="280" w:lineRule="auto"/>
        <w:ind w:left="924" w:hanging="35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Verantwoordelijkheden en bevoegdheden;</w:t>
      </w:r>
    </w:p>
    <w:p w14:paraId="3C0A67AE" w14:textId="77777777" w:rsidR="004630B0" w:rsidRPr="00A41C94" w:rsidRDefault="004630B0" w:rsidP="004630B0">
      <w:pPr>
        <w:widowControl/>
        <w:numPr>
          <w:ilvl w:val="0"/>
          <w:numId w:val="8"/>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Escalaties en klachten.</w:t>
      </w:r>
    </w:p>
    <w:p w14:paraId="76386349" w14:textId="77777777" w:rsidR="004630B0" w:rsidRPr="00A41C94" w:rsidRDefault="004630B0" w:rsidP="004630B0">
      <w:pPr>
        <w:tabs>
          <w:tab w:val="left" w:pos="0"/>
        </w:tabs>
        <w:spacing w:line="280" w:lineRule="auto"/>
        <w:ind w:left="567"/>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Deze onderwerpen en de vereiste mate van detail zijn in dit document verder toegelicht.</w:t>
      </w:r>
    </w:p>
    <w:p w14:paraId="6C45E8FE" w14:textId="4916AA99" w:rsidR="004630B0" w:rsidRPr="00A41C94" w:rsidRDefault="00500F5B"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70" w:name="_Toc482695015"/>
      <w:bookmarkStart w:id="171" w:name="_Toc444860537"/>
      <w:bookmarkStart w:id="172" w:name="_Toc312252548"/>
      <w:bookmarkStart w:id="173" w:name="_Toc177800095"/>
      <w:bookmarkStart w:id="174" w:name="_Toc154473031"/>
      <w:r w:rsidRPr="00A41C94">
        <w:rPr>
          <w:rFonts w:ascii="Trebuchet MS" w:eastAsia="Times New Roman" w:hAnsi="Trebuchet MS" w:cs="Times New Roman"/>
          <w:b/>
          <w:bCs/>
          <w:spacing w:val="2"/>
          <w:kern w:val="32"/>
          <w:sz w:val="20"/>
          <w:szCs w:val="20"/>
          <w:lang w:val="nl-NL" w:eastAsia="nl-NL"/>
        </w:rPr>
        <w:t>2</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Voorwaarden en uitgangspunten</w:t>
      </w:r>
      <w:bookmarkEnd w:id="170"/>
      <w:bookmarkEnd w:id="171"/>
      <w:bookmarkEnd w:id="172"/>
      <w:bookmarkEnd w:id="173"/>
      <w:bookmarkEnd w:id="174"/>
    </w:p>
    <w:p w14:paraId="510853AE" w14:textId="68FF15B3"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A)</w:t>
      </w:r>
      <w:r w:rsidR="004630B0" w:rsidRPr="00A41C94">
        <w:rPr>
          <w:rFonts w:ascii="Trebuchet MS" w:eastAsia="Times New Roman" w:hAnsi="Trebuchet MS" w:cs="Times New Roman"/>
          <w:bCs/>
          <w:iCs/>
          <w:spacing w:val="2"/>
          <w:sz w:val="20"/>
          <w:szCs w:val="20"/>
          <w:lang w:val="nl-NL" w:eastAsia="ar-SA"/>
        </w:rPr>
        <w:tab/>
        <w:t xml:space="preserve">Opdrachtgever betreft een zorginstelling, derhalve staat de continuïteit van de dienstverlening voorop en moet te allen tijde voor Opdrachtgever ongestoord doorgang kunnen blijven vinden. </w:t>
      </w:r>
      <w:r w:rsidR="004630B0" w:rsidRPr="00A41C94">
        <w:rPr>
          <w:rFonts w:ascii="Trebuchet MS" w:eastAsia="Times New Roman" w:hAnsi="Trebuchet MS" w:cs="Times New Roman"/>
          <w:bCs/>
          <w:iCs/>
          <w:spacing w:val="2"/>
          <w:sz w:val="20"/>
          <w:szCs w:val="20"/>
          <w:lang w:val="nl-NL" w:eastAsia="ar-SA"/>
        </w:rPr>
        <w:br/>
      </w:r>
      <w:r w:rsidR="004630B0" w:rsidRPr="00A41C94">
        <w:rPr>
          <w:rFonts w:ascii="Trebuchet MS" w:eastAsia="Times New Roman" w:hAnsi="Trebuchet MS" w:cs="Times New Roman"/>
          <w:bCs/>
          <w:iCs/>
          <w:spacing w:val="2"/>
          <w:sz w:val="20"/>
          <w:szCs w:val="20"/>
          <w:lang w:val="nl-NL" w:eastAsia="ar-SA"/>
        </w:rPr>
        <w:lastRenderedPageBreak/>
        <w:t>B)</w:t>
      </w:r>
      <w:r w:rsidR="004630B0" w:rsidRPr="00A41C94">
        <w:rPr>
          <w:rFonts w:ascii="Trebuchet MS" w:eastAsia="Times New Roman" w:hAnsi="Trebuchet MS" w:cs="Times New Roman"/>
          <w:bCs/>
          <w:iCs/>
          <w:spacing w:val="2"/>
          <w:sz w:val="20"/>
          <w:szCs w:val="20"/>
          <w:lang w:val="nl-NL" w:eastAsia="ar-SA"/>
        </w:rPr>
        <w:tab/>
        <w:t>Opdrachtgever en de Nieuwe Leverancier verlenen hun medewerking aan de uitvoering van het Exitplan, mits door Opdrachtnemer aan de gestelde voorwaarden is voldaan.</w:t>
      </w:r>
    </w:p>
    <w:p w14:paraId="477F1A58" w14:textId="7E81FF0C"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Opdrachtnemer en Opdrachtgever onderschrijven de gedragscode Retourtransitie als opgesteld in 2005 door de werkgroep Retourtransitie van het Platform Outsourcing Nederland. In deze gedragscode zijn de uitgangspunten en basisprincipes van een Retourtransitie vastgelegd.</w:t>
      </w:r>
    </w:p>
    <w:p w14:paraId="72227D87" w14:textId="0F6A7E51"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2.3</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De planning van de Retourtransitie kent drie cruciale datums: (1) de startdatum (SD) zijnde het begin van de voorbereiding op de uitvoering van het Retourtransitie project (= voorbereiding), (2) de implementatiedatum (ID), zijnde de datum waarop betrokken medewerkers, verantwoordelijkheden en middelen zijn overgedragen aan Opdrachtgever of Nieuwe Leverancier en (3) de einddatum (ED), zijnde de datum waarop de Retourtransitie succesvol is afgesloten. De Retourtransitie (SD) wordt minimaal drie maanden voor het einde van de contractueel overeengekomen dienstverlening gestart.</w:t>
      </w:r>
    </w:p>
    <w:p w14:paraId="3036A2E6" w14:textId="339215DD"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2.4</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Gedurende de Retourtransitie zullen Opdrachtnemer en haar Opdrachtnemers, Opdrachtgever en een eventuele Nieuwe Leverancier, ondersteunen bij het uitvoeren van alle voor de Retourtransitie noodzakelijke werkzaamheden met de expliciete garantie dat de afgesproken dienstverlening niet wordt onderbroken of verstoord.</w:t>
      </w:r>
    </w:p>
    <w:p w14:paraId="3B1418F6" w14:textId="08E5D114"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2.5</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Gedurende de Retourtransitie zullen Opdrachtnemer en haar Opdrachtnemers, Opdrachtgever en een eventuele Nieuwe Leverancier, de noodzakelijke toegang verlenen tot de organisatie (incl. locaties) van Opdrachtnemer en haar Opdrachtnemers. Dit gedurende alle tijdstippen die nodig zijn voor de Retourtransitie. </w:t>
      </w:r>
    </w:p>
    <w:p w14:paraId="0D0E732E" w14:textId="25D93779"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2.6</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Gedurende de Retourtransitie zullen Opdrachtnemer en haar Opdrachtnemers, Opdrachtgever en een eventuele Nieuwe Leverancier, de noodzakelijke kennis ter beschikking stellen. Dit geldt zowel voor de relevante documentatie als bestanden en programmatuur, als relevante werkprocessen, instructies, tooling en methodieken, voor zover deze voor Opdrachtgever ingezet worden én noodzakelijk zijn voor levering van de Diensten, een en ander zoals nader zal worden beschreven in het Exitplan.</w:t>
      </w:r>
    </w:p>
    <w:p w14:paraId="7E656F11" w14:textId="230DEBAA"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2.7</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Gedurende de Retourtransitie zullen medewerkers van Opdrachtnemer, voldoende tijd ter beschikking zijn van Opdrachtgever en een eventuele Nieuwe Leverancier, om de noodzakelijke kennis over te dragen.</w:t>
      </w:r>
    </w:p>
    <w:p w14:paraId="1462EAB2" w14:textId="677D5620"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2.8</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Opdrachtnemer is volledig verantwoordelijk voor het door haar Opdrachtnemers, adequaat ondersteunen van Opdrachtgever en een eventuele Nieuwe Leverancier. Er worden geen andere bedragen in rekening gebracht dan de in de </w:t>
      </w:r>
      <w:r w:rsidR="00EE7529" w:rsidRPr="00A41C94">
        <w:rPr>
          <w:rFonts w:ascii="Trebuchet MS" w:eastAsia="Times New Roman" w:hAnsi="Trebuchet MS" w:cs="Times New Roman"/>
          <w:bCs/>
          <w:iCs/>
          <w:spacing w:val="2"/>
          <w:sz w:val="20"/>
          <w:szCs w:val="20"/>
          <w:lang w:val="nl-NL" w:eastAsia="ar-SA"/>
        </w:rPr>
        <w:t xml:space="preserve">Overeenkomst voor SAAS diensten </w:t>
      </w:r>
      <w:r w:rsidR="004630B0" w:rsidRPr="00A41C94">
        <w:rPr>
          <w:rFonts w:ascii="Trebuchet MS" w:eastAsia="Times New Roman" w:hAnsi="Trebuchet MS" w:cs="Times New Roman"/>
          <w:bCs/>
          <w:iCs/>
          <w:spacing w:val="2"/>
          <w:sz w:val="20"/>
          <w:szCs w:val="20"/>
          <w:lang w:val="nl-NL" w:eastAsia="ar-SA"/>
        </w:rPr>
        <w:t>afgesproken Vergoedingen.</w:t>
      </w:r>
    </w:p>
    <w:p w14:paraId="31D26A88" w14:textId="299969CF"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2.9</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Als Opdrachtgever of een eventuele Nieuwe Leverancier de systeem en/of servicemanagement omgeving (tooling, inrichting en methodiek), zoals geïmplementeerd door Opdrachtnemer, wil gebruiken, dan zal gedurende een beperkte periode Opdrachtgever of een door Opdrachtgever aangewezen partij toegang tot deze omgeving krijgen. Opdrachtgever krijgt daarbij alle documenten en alle noodzakelijke ondersteuning (inclusief assistentie bij het overnemen van benodigde licenties) van Opdrachtnemer, met uitzondering van de tooling, inrichting en methodiek die generiek is en voor meerdere relaties wordt gebruikt. De inspanningen van Opdrachtgever of Nieuwe Leverancier zullen erop gericht zijn om de Exit binnen 3 maanden te voltooien, tenzij schriftelijk met Opdrachtgever is overeengekomen. Hier zal dan een redelijke vergoeding tegenover staan.</w:t>
      </w:r>
    </w:p>
    <w:p w14:paraId="704DC243" w14:textId="16F41D3D"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2.10</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Onder voorbehoud van goedkeuring door Opdrachtgever zal Opdrachtnemer, indien een toezichthouder nadere eisen stelt aan de Retourtransitie, alle daardoor noodzakelijke maatregelen treffen en de uitvoering hiervan borgen in het Exitplan.</w:t>
      </w:r>
    </w:p>
    <w:p w14:paraId="722282E4" w14:textId="11A0D674"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2.11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Vanaf het moment (ID) dat de dienstverlening door Opdrachtnemer weer is overgedragen aan Opdrachtgever of een door Opdrachtgever aangewezen Nieuwe Leverancier, worden er over de periodes na ID geen facturen meer gezonden door Opdrachtnemer aan Opdrachtgever voor de reguliere dienstverlening.</w:t>
      </w:r>
    </w:p>
    <w:p w14:paraId="31045D17" w14:textId="36D8D436"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lastRenderedPageBreak/>
        <w:t>2.12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Als de implementatiedatum (ID) door toedoen van één der Partijen toerekenbaar wordt vertraagd, dan zal de Partij aan wie de opgelopen vertraging toerekenbaar is de redelijke kosten die verband houden met de vertraging aan de andere Partij vergoeden.</w:t>
      </w:r>
    </w:p>
    <w:p w14:paraId="0F74035D" w14:textId="73B07E7A" w:rsidR="004630B0" w:rsidRPr="00A41C94" w:rsidRDefault="00500F5B"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2.13</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Wijzigingen van het Exitplan, inclusief eventuele financiële consequenties worden geformaliseerd via de Wijzigingsprocedure.</w:t>
      </w:r>
    </w:p>
    <w:p w14:paraId="70B1CF9D" w14:textId="5AE45784"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2.14</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Een belangrijk punt is dat tijdens de exit dienstverlening op hetzelfde niveau verwacht wordt als gedurende de contractperiode. Dit hangt in grote mate af van het belang van de uitbestede diensten en de rol die zij spelen in de bedrijfsprocessen van het de Opdrachtgever. De diensten die bij Opdrachtnemer zijn onder gebracht zijn zeer bedrijfskritisch, dus een ongestoorde overgang is uiteraard belangrijk. </w:t>
      </w:r>
    </w:p>
    <w:p w14:paraId="7076A927" w14:textId="7535C09F" w:rsidR="004630B0" w:rsidRPr="00A41C94" w:rsidRDefault="00585D3F"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75" w:name="_Toc482695016"/>
      <w:bookmarkStart w:id="176" w:name="_Toc444860538"/>
      <w:bookmarkStart w:id="177" w:name="_Toc312252549"/>
      <w:bookmarkStart w:id="178" w:name="_Toc177800096"/>
      <w:bookmarkStart w:id="179" w:name="_Toc154473032"/>
      <w:r w:rsidRPr="00A41C94">
        <w:rPr>
          <w:rFonts w:ascii="Trebuchet MS" w:eastAsia="Times New Roman" w:hAnsi="Trebuchet MS" w:cs="Times New Roman"/>
          <w:b/>
          <w:bCs/>
          <w:spacing w:val="2"/>
          <w:kern w:val="32"/>
          <w:sz w:val="20"/>
          <w:szCs w:val="20"/>
          <w:lang w:val="nl-NL" w:eastAsia="nl-NL"/>
        </w:rPr>
        <w:t>3</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Overdracht kennis, mensen en middelen</w:t>
      </w:r>
      <w:bookmarkEnd w:id="175"/>
      <w:bookmarkEnd w:id="176"/>
      <w:bookmarkEnd w:id="177"/>
      <w:bookmarkEnd w:id="178"/>
      <w:bookmarkEnd w:id="179"/>
    </w:p>
    <w:p w14:paraId="13442565" w14:textId="38449244"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3.1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Het Exitplan bevat onder andere complete, actuele en overzichtelijke rapportages </w:t>
      </w:r>
      <w:r w:rsidR="004630B0" w:rsidRPr="00A41C94">
        <w:rPr>
          <w:rFonts w:ascii="Trebuchet MS" w:eastAsia="Times New Roman" w:hAnsi="Trebuchet MS" w:cs="Times New Roman"/>
          <w:bCs/>
          <w:iCs/>
          <w:spacing w:val="2"/>
          <w:sz w:val="20"/>
          <w:szCs w:val="20"/>
          <w:lang w:val="nl-NL" w:eastAsia="ar-SA"/>
        </w:rPr>
        <w:br/>
        <w:t>- bestaande uit alle bij Opdrachtnemer beschikbare informatie - van alle hardware, software, licenties, databases en gegevens, documentatie en facilitaire zaken, contracten en documenten van Opdrachtnemers van Opdrachtnemer en personeel die benodigd zijn voor het leveren van de betreffende Diensten en overgedragen moeten zijn voor de implementatiedatum (ID). De volgende zaken worden daarbij in ieder geval opgenomen:</w:t>
      </w:r>
    </w:p>
    <w:p w14:paraId="385B60A5" w14:textId="45935A37"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
          <w:bCs/>
          <w:iCs/>
          <w:spacing w:val="2"/>
          <w:sz w:val="20"/>
          <w:szCs w:val="20"/>
          <w:lang w:val="nl-NL" w:eastAsia="ar-SA"/>
        </w:rPr>
        <w:t>3.2</w:t>
      </w:r>
      <w:r w:rsidRPr="00A41C94">
        <w:rPr>
          <w:rFonts w:ascii="Trebuchet MS" w:eastAsia="Times New Roman" w:hAnsi="Trebuchet MS" w:cs="Times New Roman"/>
          <w:b/>
          <w:bCs/>
          <w:iCs/>
          <w:spacing w:val="2"/>
          <w:sz w:val="20"/>
          <w:szCs w:val="20"/>
          <w:lang w:val="nl-NL" w:eastAsia="ar-SA"/>
        </w:rPr>
        <w:tab/>
      </w:r>
      <w:r w:rsidR="004630B0" w:rsidRPr="00A41C94">
        <w:rPr>
          <w:rFonts w:ascii="Trebuchet MS" w:eastAsia="Times New Roman" w:hAnsi="Trebuchet MS" w:cs="Times New Roman"/>
          <w:b/>
          <w:bCs/>
          <w:iCs/>
          <w:spacing w:val="2"/>
          <w:sz w:val="20"/>
          <w:szCs w:val="20"/>
          <w:lang w:val="nl-NL" w:eastAsia="ar-SA"/>
        </w:rPr>
        <w:t>Hardware</w:t>
      </w:r>
      <w:r w:rsidR="004630B0" w:rsidRPr="00A41C94">
        <w:rPr>
          <w:rFonts w:ascii="Trebuchet MS" w:eastAsia="Times New Roman" w:hAnsi="Trebuchet MS" w:cs="Times New Roman"/>
          <w:bCs/>
          <w:iCs/>
          <w:spacing w:val="2"/>
          <w:sz w:val="20"/>
          <w:szCs w:val="20"/>
          <w:lang w:val="nl-NL" w:eastAsia="ar-SA"/>
        </w:rPr>
        <w:t>. Het Exitplan omvat een lijst van alle hardware die in gebruik zijn ten behoeve van de levering van de betreffende Diensten plus die attributen per configuratie item die relevant zijn voor het beheren van dat configuratie item. De lijst zal gebaseerd zijn op het vastgelegde in de CMDB (de Configuratie Management Database). Aangegeven zijn: de locatie, het eigenaarschap en een indicatie of het gaat om hardware die uitsluitend bedoeld is voor de dienstverlening aan Opdrachtgever, of dat het gaat om hardware die gezamenlijk gebruikt wordt voor Opdrachtgever en van Opdrachtnemer naast Opdrachtgever. Daar waar sprake is van generieke hardware of gedeeld gebruik van middelen door Opdrachtgever zorgt, indien gewenst, Opdrachtnemer voor het inzicht in deze diensten, middelen en eventuele door Opdrachtnemer opgelegde beperkingen ten aanzien van de omzetting naar een exclusief voor Opdrachtgever bedoelde omgeving. Het Exitplan omschrijft de overdracht van dedicated hardware (inclusief alle datadragers) inclusief de onderhoudscontracten en eventueel daarbij geldende beperkingen.</w:t>
      </w:r>
    </w:p>
    <w:p w14:paraId="24976253" w14:textId="5966CAB0"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
          <w:bCs/>
          <w:iCs/>
          <w:spacing w:val="2"/>
          <w:sz w:val="20"/>
          <w:szCs w:val="20"/>
          <w:lang w:val="nl-NL" w:eastAsia="ar-SA"/>
        </w:rPr>
        <w:t>3.3</w:t>
      </w:r>
      <w:r w:rsidRPr="00A41C94">
        <w:rPr>
          <w:rFonts w:ascii="Trebuchet MS" w:eastAsia="Times New Roman" w:hAnsi="Trebuchet MS" w:cs="Times New Roman"/>
          <w:b/>
          <w:bCs/>
          <w:iCs/>
          <w:spacing w:val="2"/>
          <w:sz w:val="20"/>
          <w:szCs w:val="20"/>
          <w:lang w:val="nl-NL" w:eastAsia="ar-SA"/>
        </w:rPr>
        <w:tab/>
      </w:r>
      <w:r w:rsidR="004630B0" w:rsidRPr="00A41C94">
        <w:rPr>
          <w:rFonts w:ascii="Trebuchet MS" w:eastAsia="Times New Roman" w:hAnsi="Trebuchet MS" w:cs="Times New Roman"/>
          <w:b/>
          <w:bCs/>
          <w:iCs/>
          <w:spacing w:val="2"/>
          <w:sz w:val="20"/>
          <w:szCs w:val="20"/>
          <w:lang w:val="nl-NL" w:eastAsia="ar-SA"/>
        </w:rPr>
        <w:t>Software</w:t>
      </w:r>
      <w:r w:rsidR="004630B0" w:rsidRPr="00A41C94">
        <w:rPr>
          <w:rFonts w:ascii="Trebuchet MS" w:eastAsia="Times New Roman" w:hAnsi="Trebuchet MS" w:cs="Times New Roman"/>
          <w:bCs/>
          <w:iCs/>
          <w:spacing w:val="2"/>
          <w:sz w:val="20"/>
          <w:szCs w:val="20"/>
          <w:lang w:val="nl-NL" w:eastAsia="ar-SA"/>
        </w:rPr>
        <w:t>. Het Exitplan omvat een lijst van alle software en specifiek ontwikkelde scripts die in gebruik zijn ten behoeve van de levering van de betreffende Diensten. De lijst zal gebaseerd zijn op het vastgelegde in de CMDB (de Configuratie Management Database) inclusief software en versie aanduiding per apparaat en onderlinge relaties. Aangegeven zijn het eigenaarschap en de licentiesituatie waarbij Opdrachtgever het recht krijgt licenties te vervreemden (verwerven en aan een opvolgende dienstverlener ter beschikking te stellen). Daar waar sprake is van maatwerkaanpassingen ten behoeve van Opdrachtgever zullen deze ter beschikking van Opdrachtgever gesteld worden zonder extra kosten. Het Exitplan omschrijft de overdracht van software inclusief de onderhoudscontracten, voor zover van toepassing, licenties en eventueel daarbij geldende beperkingen.</w:t>
      </w:r>
    </w:p>
    <w:p w14:paraId="5EA3CF76" w14:textId="1DDE8DEB"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
          <w:bCs/>
          <w:iCs/>
          <w:spacing w:val="2"/>
          <w:sz w:val="20"/>
          <w:szCs w:val="20"/>
          <w:lang w:val="nl-NL" w:eastAsia="ar-SA"/>
        </w:rPr>
        <w:t>3.4</w:t>
      </w:r>
      <w:r w:rsidRPr="00A41C94">
        <w:rPr>
          <w:rFonts w:ascii="Trebuchet MS" w:eastAsia="Times New Roman" w:hAnsi="Trebuchet MS" w:cs="Times New Roman"/>
          <w:b/>
          <w:bCs/>
          <w:iCs/>
          <w:spacing w:val="2"/>
          <w:sz w:val="20"/>
          <w:szCs w:val="20"/>
          <w:lang w:val="nl-NL" w:eastAsia="ar-SA"/>
        </w:rPr>
        <w:tab/>
      </w:r>
      <w:r w:rsidR="004630B0" w:rsidRPr="00A41C94">
        <w:rPr>
          <w:rFonts w:ascii="Trebuchet MS" w:eastAsia="Times New Roman" w:hAnsi="Trebuchet MS" w:cs="Times New Roman"/>
          <w:b/>
          <w:bCs/>
          <w:iCs/>
          <w:spacing w:val="2"/>
          <w:sz w:val="20"/>
          <w:szCs w:val="20"/>
          <w:lang w:val="nl-NL" w:eastAsia="ar-SA"/>
        </w:rPr>
        <w:t>Tools</w:t>
      </w:r>
      <w:r w:rsidR="004630B0" w:rsidRPr="00A41C94">
        <w:rPr>
          <w:rFonts w:ascii="Trebuchet MS" w:eastAsia="Times New Roman" w:hAnsi="Trebuchet MS" w:cs="Times New Roman"/>
          <w:bCs/>
          <w:iCs/>
          <w:spacing w:val="2"/>
          <w:sz w:val="20"/>
          <w:szCs w:val="20"/>
          <w:lang w:val="nl-NL" w:eastAsia="ar-SA"/>
        </w:rPr>
        <w:t xml:space="preserve">. Het Exitplan omvat een lijst van alle tools die in gebruik zijn ten behoeve van de levering van de betreffende Diensten. Op de lijst is aangegeven waar het eigenaarschap ligt en wat de licentiesituatie is (informatie over licentie en licentie houder) waarbij Opdrachtgever het recht krijgt licenties te vervreemden. Het Exitplan voorziet in alternatieven voor alle maatwerktools respectievelijk voor gebruikte freeware. </w:t>
      </w:r>
    </w:p>
    <w:p w14:paraId="4D5ABC61" w14:textId="765067A2"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
          <w:bCs/>
          <w:iCs/>
          <w:spacing w:val="2"/>
          <w:sz w:val="20"/>
          <w:szCs w:val="20"/>
          <w:lang w:val="nl-NL" w:eastAsia="ar-SA"/>
        </w:rPr>
        <w:t>3.5</w:t>
      </w:r>
      <w:r w:rsidRPr="00A41C94">
        <w:rPr>
          <w:rFonts w:ascii="Trebuchet MS" w:eastAsia="Times New Roman" w:hAnsi="Trebuchet MS" w:cs="Times New Roman"/>
          <w:b/>
          <w:bCs/>
          <w:iCs/>
          <w:spacing w:val="2"/>
          <w:sz w:val="20"/>
          <w:szCs w:val="20"/>
          <w:lang w:val="nl-NL" w:eastAsia="ar-SA"/>
        </w:rPr>
        <w:tab/>
      </w:r>
      <w:r w:rsidR="004630B0" w:rsidRPr="00A41C94">
        <w:rPr>
          <w:rFonts w:ascii="Trebuchet MS" w:eastAsia="Times New Roman" w:hAnsi="Trebuchet MS" w:cs="Times New Roman"/>
          <w:b/>
          <w:bCs/>
          <w:iCs/>
          <w:spacing w:val="2"/>
          <w:sz w:val="20"/>
          <w:szCs w:val="20"/>
          <w:lang w:val="nl-NL" w:eastAsia="ar-SA"/>
        </w:rPr>
        <w:t>Gegevens, metagegevens en databases</w:t>
      </w:r>
      <w:r w:rsidR="004630B0" w:rsidRPr="00A41C94">
        <w:rPr>
          <w:rFonts w:ascii="Trebuchet MS" w:eastAsia="Times New Roman" w:hAnsi="Trebuchet MS" w:cs="Times New Roman"/>
          <w:bCs/>
          <w:iCs/>
          <w:spacing w:val="2"/>
          <w:sz w:val="20"/>
          <w:szCs w:val="20"/>
          <w:lang w:val="nl-NL" w:eastAsia="ar-SA"/>
        </w:rPr>
        <w:t xml:space="preserve">. In het Exitplan zijn alle elektronisch vastgelegde of op papier vastgelegde gegevens en databases gespecificeerd. Aangegeven zijn het eigenaarschap, de locatie waar de betreffende gegevens en databases zijn opgeslagen en het eigenaarschap van de opslagfaciliteit. Opdrachtnemer geeft tevens inzicht in de veranderingen die zijn </w:t>
      </w:r>
      <w:r w:rsidR="004630B0" w:rsidRPr="00A41C94">
        <w:rPr>
          <w:rFonts w:ascii="Trebuchet MS" w:eastAsia="Times New Roman" w:hAnsi="Trebuchet MS" w:cs="Times New Roman"/>
          <w:bCs/>
          <w:iCs/>
          <w:spacing w:val="2"/>
          <w:sz w:val="20"/>
          <w:szCs w:val="20"/>
          <w:lang w:val="nl-NL" w:eastAsia="ar-SA"/>
        </w:rPr>
        <w:lastRenderedPageBreak/>
        <w:t>gerealiseerd met betrekking tot de gegevens en de databases.</w:t>
      </w:r>
    </w:p>
    <w:p w14:paraId="2CF9BF43" w14:textId="0810FB1D"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
          <w:bCs/>
          <w:iCs/>
          <w:spacing w:val="2"/>
          <w:sz w:val="20"/>
          <w:szCs w:val="20"/>
          <w:lang w:val="nl-NL" w:eastAsia="ar-SA"/>
        </w:rPr>
        <w:t>3.6</w:t>
      </w:r>
      <w:r w:rsidRPr="00A41C94">
        <w:rPr>
          <w:rFonts w:ascii="Trebuchet MS" w:eastAsia="Times New Roman" w:hAnsi="Trebuchet MS" w:cs="Times New Roman"/>
          <w:b/>
          <w:bCs/>
          <w:iCs/>
          <w:spacing w:val="2"/>
          <w:sz w:val="20"/>
          <w:szCs w:val="20"/>
          <w:lang w:val="nl-NL" w:eastAsia="ar-SA"/>
        </w:rPr>
        <w:tab/>
      </w:r>
      <w:r w:rsidR="004630B0" w:rsidRPr="00A41C94">
        <w:rPr>
          <w:rFonts w:ascii="Trebuchet MS" w:eastAsia="Times New Roman" w:hAnsi="Trebuchet MS" w:cs="Times New Roman"/>
          <w:b/>
          <w:bCs/>
          <w:iCs/>
          <w:spacing w:val="2"/>
          <w:sz w:val="20"/>
          <w:szCs w:val="20"/>
          <w:lang w:val="nl-NL" w:eastAsia="ar-SA"/>
        </w:rPr>
        <w:t>Documentatie, gegevens, metagegevens en databases</w:t>
      </w:r>
      <w:r w:rsidR="004630B0" w:rsidRPr="00A41C94">
        <w:rPr>
          <w:rFonts w:ascii="Trebuchet MS" w:eastAsia="Times New Roman" w:hAnsi="Trebuchet MS" w:cs="Times New Roman"/>
          <w:bCs/>
          <w:iCs/>
          <w:spacing w:val="2"/>
          <w:sz w:val="20"/>
          <w:szCs w:val="20"/>
          <w:lang w:val="nl-NL" w:eastAsia="ar-SA"/>
        </w:rPr>
        <w:t>. In het Exitplan is een overzicht opgenomen van alle beschikbare documentatie, inclusief – voor zover aanwezig - een Producten Diensten Catalogus, procesbeschrijvingen en werkinstructies voor zover relevant voor het leveren van de betreffende Diensten. Opdrachtnemer garandeert dat alle documentatie compleet en actueel is op het moment van overdracht. De documentatie wordt in beginsel digitaal ter beschikking gesteld aan Opdrachtgever of een door haar aangewezen Nieuwe Leverancier.</w:t>
      </w:r>
    </w:p>
    <w:p w14:paraId="042B4802" w14:textId="31485335"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3.7</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In het Exitplan is een overzicht opgenomen van de beschikbare (en ingerichte) gebouw gebonden faciliteiten inclusief informatie over de locatie en de inrichting van deze faciliteiten. Het plan omvat ook een overzicht van alle afspraken met betrekking tot deze faciliteiten dan wel inzicht in de veranderingen die noodzakelijk zijn bij een gewijzigde dienstverlening door Opdrachtnemer. In geval van gezamenlijk gebruik van locaties is aangegeven hoe de juiste faciliteiten exclusief ter beschikking van Opdrachtgever gesteld kunnen worden.</w:t>
      </w:r>
    </w:p>
    <w:p w14:paraId="0B761FF7" w14:textId="72AA3317"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
          <w:bCs/>
          <w:iCs/>
          <w:spacing w:val="2"/>
          <w:sz w:val="20"/>
          <w:szCs w:val="20"/>
          <w:lang w:val="nl-NL" w:eastAsia="ar-SA"/>
        </w:rPr>
        <w:t>3.8</w:t>
      </w:r>
      <w:r w:rsidRPr="00A41C94">
        <w:rPr>
          <w:rFonts w:ascii="Trebuchet MS" w:eastAsia="Times New Roman" w:hAnsi="Trebuchet MS" w:cs="Times New Roman"/>
          <w:b/>
          <w:bCs/>
          <w:iCs/>
          <w:spacing w:val="2"/>
          <w:sz w:val="20"/>
          <w:szCs w:val="20"/>
          <w:lang w:val="nl-NL" w:eastAsia="ar-SA"/>
        </w:rPr>
        <w:tab/>
      </w:r>
      <w:r w:rsidR="004630B0" w:rsidRPr="00A41C94">
        <w:rPr>
          <w:rFonts w:ascii="Trebuchet MS" w:eastAsia="Times New Roman" w:hAnsi="Trebuchet MS" w:cs="Times New Roman"/>
          <w:b/>
          <w:bCs/>
          <w:iCs/>
          <w:spacing w:val="2"/>
          <w:sz w:val="20"/>
          <w:szCs w:val="20"/>
          <w:lang w:val="nl-NL" w:eastAsia="ar-SA"/>
        </w:rPr>
        <w:t>Contracten met derden</w:t>
      </w:r>
      <w:r w:rsidR="004630B0" w:rsidRPr="00A41C94">
        <w:rPr>
          <w:rFonts w:ascii="Trebuchet MS" w:eastAsia="Times New Roman" w:hAnsi="Trebuchet MS" w:cs="Times New Roman"/>
          <w:bCs/>
          <w:iCs/>
          <w:spacing w:val="2"/>
          <w:sz w:val="20"/>
          <w:szCs w:val="20"/>
          <w:lang w:val="nl-NL" w:eastAsia="ar-SA"/>
        </w:rPr>
        <w:t>. Opdrachtnemer doet al het mogelijke om te bewerkstelligen dat alle benodigde contracten en licenties met derden die dedicated ingezet worden ten behoeve van de dienstverlening aan Opdrachtgever overgedragen kunnen worden aan Opdrachtgever. Opdrachtgever zal de over te dragen contracten en eventuele licenties op dat moment daadwerkelijk overnemen onder de aanname dat de contractuele verplichtingen qua looptijd gangbaar zijn in de markt.</w:t>
      </w:r>
    </w:p>
    <w:p w14:paraId="4DB4F2CA" w14:textId="2944BB5D"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eastAsia="ar-SA"/>
        </w:rPr>
      </w:pPr>
      <w:r w:rsidRPr="00A41C94">
        <w:rPr>
          <w:rFonts w:ascii="Trebuchet MS" w:eastAsia="Times New Roman" w:hAnsi="Trebuchet MS" w:cs="Times New Roman"/>
          <w:bCs/>
          <w:iCs/>
          <w:spacing w:val="2"/>
          <w:sz w:val="20"/>
          <w:szCs w:val="20"/>
          <w:lang w:val="nl-NL" w:eastAsia="ar-SA"/>
        </w:rPr>
        <w:t>3.9</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Gedurende de Retourtransitie zullen Opdrachtnemer en haar Opdrachtnemers, Opdrachtgever en een eventuele Nieuwe Leverancier, voor zover redelijkerwijs mogelijk de noodzakelijke kennis ter beschikking stellen. Er wordt voldoende tijd beschikbaar gesteld van betrokken medewerkers van Opdrachtnemer om tot een adequate kennisoverdracht te komen. </w:t>
      </w:r>
      <w:r w:rsidR="004630B0" w:rsidRPr="00A41C94">
        <w:rPr>
          <w:rFonts w:ascii="Trebuchet MS" w:eastAsia="Times New Roman" w:hAnsi="Trebuchet MS" w:cs="Times New Roman"/>
          <w:bCs/>
          <w:iCs/>
          <w:spacing w:val="2"/>
          <w:sz w:val="20"/>
          <w:szCs w:val="20"/>
          <w:lang w:eastAsia="ar-SA"/>
        </w:rPr>
        <w:t>De kennisoverdracht omvat zowel:</w:t>
      </w:r>
    </w:p>
    <w:p w14:paraId="31D301BB" w14:textId="77777777" w:rsidR="004630B0" w:rsidRPr="00A41C94" w:rsidRDefault="004630B0" w:rsidP="004630B0">
      <w:pPr>
        <w:widowControl/>
        <w:numPr>
          <w:ilvl w:val="0"/>
          <w:numId w:val="9"/>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Al die kennis redelijkerwijs noodzakelijk voor het kunnen voortzetten van de dienstverlening;</w:t>
      </w:r>
    </w:p>
    <w:p w14:paraId="06F62E51" w14:textId="77777777" w:rsidR="004630B0" w:rsidRPr="00A41C94" w:rsidRDefault="004630B0" w:rsidP="004630B0">
      <w:pPr>
        <w:widowControl/>
        <w:numPr>
          <w:ilvl w:val="0"/>
          <w:numId w:val="9"/>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Vragen die naar aanleiding van de Retourtransitie redelijkerwijs moeten worden beantwoord;</w:t>
      </w:r>
    </w:p>
    <w:p w14:paraId="2D5B8290" w14:textId="77777777" w:rsidR="004630B0" w:rsidRPr="00A41C94" w:rsidRDefault="004630B0" w:rsidP="004630B0">
      <w:pPr>
        <w:widowControl/>
        <w:numPr>
          <w:ilvl w:val="0"/>
          <w:numId w:val="9"/>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De volgende - geactualiseerde - documenten (respectievelijk bestanden): procedures, handleidingen (inclusief, werkinstructies), rapportages, business continuïty plan, security plan, lopende projecten, service improvement plan of jaarplan, onderhoudscontracten en licenties;</w:t>
      </w:r>
    </w:p>
    <w:p w14:paraId="2AAC9D70" w14:textId="77777777" w:rsidR="004630B0" w:rsidRPr="00A41C94" w:rsidRDefault="004630B0" w:rsidP="004630B0">
      <w:pPr>
        <w:widowControl/>
        <w:numPr>
          <w:ilvl w:val="0"/>
          <w:numId w:val="9"/>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Geregistreerde incidenten, problemen en wijzigingen zoals vastgelegd in de servicemanagement tools.</w:t>
      </w:r>
    </w:p>
    <w:p w14:paraId="3B20A456" w14:textId="1F982046"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3.10</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Bij beëindiging van de </w:t>
      </w:r>
      <w:r w:rsidR="00EE7529" w:rsidRPr="00A41C94">
        <w:rPr>
          <w:rFonts w:ascii="Trebuchet MS" w:eastAsia="Times New Roman" w:hAnsi="Trebuchet MS" w:cs="Times New Roman"/>
          <w:bCs/>
          <w:iCs/>
          <w:spacing w:val="2"/>
          <w:sz w:val="20"/>
          <w:szCs w:val="20"/>
          <w:lang w:val="nl-NL" w:eastAsia="ar-SA"/>
        </w:rPr>
        <w:t xml:space="preserve">Overeenkomst voor SAAS diensten </w:t>
      </w:r>
      <w:r w:rsidR="004630B0" w:rsidRPr="00A41C94">
        <w:rPr>
          <w:rFonts w:ascii="Trebuchet MS" w:eastAsia="Times New Roman" w:hAnsi="Trebuchet MS" w:cs="Times New Roman"/>
          <w:bCs/>
          <w:iCs/>
          <w:spacing w:val="2"/>
          <w:sz w:val="20"/>
          <w:szCs w:val="20"/>
          <w:lang w:val="nl-NL" w:eastAsia="ar-SA"/>
        </w:rPr>
        <w:t>zal Opdrachtgever de activa die dedicated worden ingezet voor de levering van de</w:t>
      </w:r>
      <w:r w:rsidR="00EE7529" w:rsidRPr="00EE7529">
        <w:rPr>
          <w:rFonts w:ascii="Trebuchet MS" w:eastAsia="Times New Roman" w:hAnsi="Trebuchet MS" w:cs="Times New Roman"/>
          <w:bCs/>
          <w:iCs/>
          <w:spacing w:val="2"/>
          <w:sz w:val="20"/>
          <w:szCs w:val="20"/>
          <w:lang w:val="nl-NL" w:eastAsia="ar-SA"/>
        </w:rPr>
        <w:t xml:space="preserve"> </w:t>
      </w:r>
      <w:r w:rsidR="00EE7529" w:rsidRPr="00A41C94">
        <w:rPr>
          <w:rFonts w:ascii="Trebuchet MS" w:eastAsia="Times New Roman" w:hAnsi="Trebuchet MS" w:cs="Times New Roman"/>
          <w:bCs/>
          <w:iCs/>
          <w:spacing w:val="2"/>
          <w:sz w:val="20"/>
          <w:szCs w:val="20"/>
          <w:lang w:val="nl-NL" w:eastAsia="ar-SA"/>
        </w:rPr>
        <w:t>Overeenkomst voor SAAS diensten</w:t>
      </w:r>
      <w:r w:rsidR="004630B0" w:rsidRPr="00A41C94">
        <w:rPr>
          <w:rFonts w:ascii="Trebuchet MS" w:eastAsia="Times New Roman" w:hAnsi="Trebuchet MS" w:cs="Times New Roman"/>
          <w:bCs/>
          <w:iCs/>
          <w:spacing w:val="2"/>
          <w:sz w:val="20"/>
          <w:szCs w:val="20"/>
          <w:lang w:val="nl-NL" w:eastAsia="ar-SA"/>
        </w:rPr>
        <w:t xml:space="preserve"> tegen de door Opdrachtnemer in redelijkheid gehanteerde boekwaarde, van Opdrachtnemer in eigendom (kunnen) verkrijgen. Opdrachtnemer zal 3 maanden voor startdatum (SD) zonder voorafgaande instemming van Opdrachtgever geen wijzigingen aanbrengen in (de samenstelling van) de betrokken systemen, goederen, rechten en bij de uitvoering van de Overeenkomst of de betreffende Nadere Overeenkomst betrokken werknemers, behoudens reguliere rechten conform CAO en/of arbeidsovereenkomst. </w:t>
      </w:r>
    </w:p>
    <w:p w14:paraId="6E4D3821" w14:textId="4298EDDA"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3.11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Opdrachtnemer zal, gedurende drie maanden voorafgaande aan de startdatum (SD), zonder voorafgaande instemming van Opdrachtgever geen wijzigingen aanbrengen in (de samenstelling van) de bij</w:t>
      </w:r>
      <w:r w:rsidR="00E27080" w:rsidRPr="00E27080">
        <w:rPr>
          <w:rFonts w:ascii="Trebuchet MS" w:eastAsia="Times New Roman" w:hAnsi="Trebuchet MS" w:cs="Times New Roman"/>
          <w:bCs/>
          <w:iCs/>
          <w:spacing w:val="2"/>
          <w:sz w:val="20"/>
          <w:szCs w:val="20"/>
          <w:lang w:val="nl-NL" w:eastAsia="ar-SA"/>
        </w:rPr>
        <w:t xml:space="preserve"> </w:t>
      </w:r>
      <w:r w:rsidR="00E27080" w:rsidRPr="00A41C94">
        <w:rPr>
          <w:rFonts w:ascii="Trebuchet MS" w:eastAsia="Times New Roman" w:hAnsi="Trebuchet MS" w:cs="Times New Roman"/>
          <w:bCs/>
          <w:iCs/>
          <w:spacing w:val="2"/>
          <w:sz w:val="20"/>
          <w:szCs w:val="20"/>
          <w:lang w:val="nl-NL" w:eastAsia="ar-SA"/>
        </w:rPr>
        <w:t>Overeenkomst voor SAAS diensten</w:t>
      </w:r>
      <w:r w:rsidR="004630B0" w:rsidRPr="00A41C94">
        <w:rPr>
          <w:rFonts w:ascii="Trebuchet MS" w:eastAsia="Times New Roman" w:hAnsi="Trebuchet MS" w:cs="Times New Roman"/>
          <w:bCs/>
          <w:iCs/>
          <w:spacing w:val="2"/>
          <w:sz w:val="20"/>
          <w:szCs w:val="20"/>
          <w:lang w:val="nl-NL" w:eastAsia="ar-SA"/>
        </w:rPr>
        <w:t xml:space="preserve"> betrokken systemen, goederen en rechten. </w:t>
      </w:r>
    </w:p>
    <w:p w14:paraId="236F2F5E" w14:textId="7C570D9F"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nl-NL"/>
        </w:rPr>
      </w:pPr>
      <w:r w:rsidRPr="00A41C94">
        <w:rPr>
          <w:rFonts w:ascii="Trebuchet MS" w:eastAsia="Times New Roman" w:hAnsi="Trebuchet MS" w:cs="Times New Roman"/>
          <w:bCs/>
          <w:iCs/>
          <w:spacing w:val="2"/>
          <w:sz w:val="20"/>
          <w:szCs w:val="20"/>
          <w:lang w:val="nl-NL" w:eastAsia="ar-SA"/>
        </w:rPr>
        <w:t>3.12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Opdrachtgever zal Opdrachtnemer vrijwaren voor de overgenomen verplichtingen voor zover betrekking hebbend op de periode na de beëindiging van de </w:t>
      </w:r>
      <w:r w:rsidR="00E27080" w:rsidRPr="00A41C94">
        <w:rPr>
          <w:rFonts w:ascii="Trebuchet MS" w:eastAsia="Times New Roman" w:hAnsi="Trebuchet MS" w:cs="Times New Roman"/>
          <w:bCs/>
          <w:iCs/>
          <w:spacing w:val="2"/>
          <w:sz w:val="20"/>
          <w:szCs w:val="20"/>
          <w:lang w:val="nl-NL" w:eastAsia="ar-SA"/>
        </w:rPr>
        <w:t>Overeenkomst voor SAAS diensten</w:t>
      </w:r>
      <w:r w:rsidR="00E27080">
        <w:rPr>
          <w:rFonts w:ascii="Trebuchet MS" w:eastAsia="Times New Roman" w:hAnsi="Trebuchet MS" w:cs="Times New Roman"/>
          <w:bCs/>
          <w:iCs/>
          <w:spacing w:val="2"/>
          <w:sz w:val="20"/>
          <w:szCs w:val="20"/>
          <w:lang w:val="nl-NL" w:eastAsia="ar-SA"/>
        </w:rPr>
        <w:t>.</w:t>
      </w:r>
      <w:r w:rsidR="004630B0" w:rsidRPr="00A41C94">
        <w:rPr>
          <w:rFonts w:ascii="Trebuchet MS" w:eastAsia="Times New Roman" w:hAnsi="Trebuchet MS" w:cs="Times New Roman"/>
          <w:bCs/>
          <w:iCs/>
          <w:spacing w:val="2"/>
          <w:sz w:val="20"/>
          <w:szCs w:val="20"/>
          <w:lang w:val="nl-NL" w:eastAsia="ar-SA"/>
        </w:rPr>
        <w:t xml:space="preserve"> Opdrachtnemer zal Opdrachtgever vrijwaren voor de overgenomen verplichtingen voor zover betrekking hebbend op de periode vóór de beëindiging van de </w:t>
      </w:r>
      <w:r w:rsidR="00E27080" w:rsidRPr="00A41C94">
        <w:rPr>
          <w:rFonts w:ascii="Trebuchet MS" w:eastAsia="Times New Roman" w:hAnsi="Trebuchet MS" w:cs="Times New Roman"/>
          <w:bCs/>
          <w:iCs/>
          <w:spacing w:val="2"/>
          <w:sz w:val="20"/>
          <w:szCs w:val="20"/>
          <w:lang w:val="nl-NL" w:eastAsia="ar-SA"/>
        </w:rPr>
        <w:t>Overeenkomst voor SAAS diensten</w:t>
      </w:r>
      <w:r w:rsidR="004630B0" w:rsidRPr="00A41C94">
        <w:rPr>
          <w:rFonts w:ascii="Trebuchet MS" w:eastAsia="Times New Roman" w:hAnsi="Trebuchet MS" w:cs="Times New Roman"/>
          <w:bCs/>
          <w:iCs/>
          <w:spacing w:val="2"/>
          <w:sz w:val="20"/>
          <w:szCs w:val="20"/>
          <w:lang w:val="nl-NL" w:eastAsia="ar-SA"/>
        </w:rPr>
        <w:t>.</w:t>
      </w:r>
    </w:p>
    <w:p w14:paraId="7B78F9D8" w14:textId="388BC2A4" w:rsidR="004630B0" w:rsidRPr="00A41C94" w:rsidRDefault="00585D3F"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80" w:name="_Toc482695017"/>
      <w:bookmarkStart w:id="181" w:name="_Toc444860539"/>
      <w:bookmarkStart w:id="182" w:name="_Toc312252550"/>
      <w:bookmarkStart w:id="183" w:name="_Toc177800097"/>
      <w:bookmarkStart w:id="184" w:name="_Toc154473033"/>
      <w:r w:rsidRPr="00A41C94">
        <w:rPr>
          <w:rFonts w:ascii="Trebuchet MS" w:eastAsia="Times New Roman" w:hAnsi="Trebuchet MS" w:cs="Times New Roman"/>
          <w:b/>
          <w:bCs/>
          <w:spacing w:val="2"/>
          <w:kern w:val="32"/>
          <w:sz w:val="20"/>
          <w:szCs w:val="20"/>
          <w:lang w:val="nl-NL" w:eastAsia="nl-NL"/>
        </w:rPr>
        <w:lastRenderedPageBreak/>
        <w:t>4</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Plan en Planning</w:t>
      </w:r>
      <w:bookmarkEnd w:id="180"/>
      <w:bookmarkEnd w:id="181"/>
      <w:bookmarkEnd w:id="182"/>
      <w:bookmarkEnd w:id="183"/>
      <w:bookmarkEnd w:id="184"/>
    </w:p>
    <w:p w14:paraId="6B15C55C" w14:textId="06C9D94D"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4.1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Het Exitplan omvat een weergave van alle uit te voeren taken en activiteiten om de Retourtransitie tot een succes te maken. In principe wordt uitgegaan van een periode van totaal zes maanden om na het besluit, tot een volledige afronding van de Retourtransitie te komen.</w:t>
      </w:r>
    </w:p>
    <w:p w14:paraId="3D4137DC" w14:textId="5B83203F"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4.2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De werkzaamheden zullen via een work break-down structuur tot te managen taken en activiteiten worden onderverdeeld. Door duidelijke mijlpalen en SMART benoemde op te leveren resultaten moet een heldere en haalbare planning gerealiseerd worden. Voor elk van de in het vorige hoofdstuk benoemde deelgebieden worden aparte deelplanningen (werkstromen) gemaakt. Voor elke deelplanning worden acceptatiecriteria benoemd op basis waarvan vastgesteld kan worden dat een adequate Retourtransitie (voor dat onderwerp) is gerealiseerd.</w:t>
      </w:r>
    </w:p>
    <w:p w14:paraId="0A08B9E2" w14:textId="683BC961"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4.3</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In het plan wordt tevens aangegeven hoe de borging van de dienstverlening wordt geregeld tot Implementatiedatum (ID). Hierbij worden zowel een risico analyse als een continuïty plan toegevoegd. Specifieke aandacht wordt gevraagd voor het in het plan opnemen van procedures en maatregelen om de overgang met zo min mogelijk storingen te faciliteren.</w:t>
      </w:r>
    </w:p>
    <w:p w14:paraId="0BCFC71B" w14:textId="79B75C42" w:rsidR="004630B0" w:rsidRPr="00A41C94" w:rsidRDefault="00585D3F"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85" w:name="_Toc482695018"/>
      <w:bookmarkStart w:id="186" w:name="_Toc444860540"/>
      <w:bookmarkStart w:id="187" w:name="_Toc312252551"/>
      <w:bookmarkStart w:id="188" w:name="_Toc177800098"/>
      <w:bookmarkStart w:id="189" w:name="_Toc154473034"/>
      <w:r w:rsidRPr="00A41C94">
        <w:rPr>
          <w:rFonts w:ascii="Trebuchet MS" w:eastAsia="Times New Roman" w:hAnsi="Trebuchet MS" w:cs="Times New Roman"/>
          <w:b/>
          <w:bCs/>
          <w:spacing w:val="2"/>
          <w:kern w:val="32"/>
          <w:sz w:val="20"/>
          <w:szCs w:val="20"/>
          <w:lang w:val="nl-NL" w:eastAsia="nl-NL"/>
        </w:rPr>
        <w:t>5</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Transitie organisatie en resources</w:t>
      </w:r>
      <w:bookmarkEnd w:id="185"/>
      <w:bookmarkEnd w:id="186"/>
      <w:bookmarkEnd w:id="187"/>
      <w:bookmarkEnd w:id="188"/>
      <w:bookmarkEnd w:id="189"/>
    </w:p>
    <w:p w14:paraId="3D160C88" w14:textId="09BA4338" w:rsidR="004630B0" w:rsidRPr="00A41C94" w:rsidRDefault="00585D3F"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5.1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Het Exitplan beschrijft de projectorganisatie van de Retourtransitie, dit inclusief betrokken functionarissen, rapportage afspraken en communicatie afspraken. Opdrachtnemer zal zich houden aan de onderstaande aspecten waar het gaat om de Retourtransitie:</w:t>
      </w:r>
    </w:p>
    <w:p w14:paraId="11EBA051" w14:textId="77777777" w:rsidR="004630B0" w:rsidRPr="00A41C94" w:rsidRDefault="004630B0" w:rsidP="004630B0">
      <w:pPr>
        <w:widowControl/>
        <w:numPr>
          <w:ilvl w:val="1"/>
          <w:numId w:val="10"/>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Partijen (Opdrachtgever, Opdrachtnemer en de Nieuwe Leverancier) vormen een gezamenlijk managementteam. Het team wordt geleid door een senior manager, die wordt benoemd door Opdrachtgever. Opdrachtnemer neemt deel aan dit team tot en met de datum van oplevering van de nieuwe situatie;</w:t>
      </w:r>
    </w:p>
    <w:p w14:paraId="1771EDEA" w14:textId="77777777" w:rsidR="004630B0" w:rsidRPr="00A41C94" w:rsidRDefault="004630B0" w:rsidP="004630B0">
      <w:pPr>
        <w:widowControl/>
        <w:numPr>
          <w:ilvl w:val="1"/>
          <w:numId w:val="10"/>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Opdrachtnemer zal een contactpersoon aanstellen die dienstdoet als single point of contact. Deze contactpersoon of coördinator is verantwoordelijk voor een juiste en tijdige uitvoering van alle activiteiten binnen Opdrachtnemer, voor een gedegen contact met Opdrachtgever of een door haar aangestelde Nieuwe Leverancier. De coördinator zorgt voor alle voorkomende vormen van ondersteuning van de Retourtransitie;</w:t>
      </w:r>
    </w:p>
    <w:p w14:paraId="08C0DD1D" w14:textId="77777777" w:rsidR="004630B0" w:rsidRPr="00A41C94" w:rsidRDefault="004630B0" w:rsidP="004630B0">
      <w:pPr>
        <w:widowControl/>
        <w:numPr>
          <w:ilvl w:val="1"/>
          <w:numId w:val="10"/>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Het exit managementteam zal direct rapporteren aan de stuurgroep. In de stuurgroep heeft in ieder geval een directeur van Opdrachtgever zitting evenals de verantwoordelijke voor de dienstverlening aan Opdrachtgever binnen Opdrachtnemer alsmede de verantwoordelijke van de Nieuwe Leverancier van de dienstverlening;</w:t>
      </w:r>
    </w:p>
    <w:p w14:paraId="69EF505D" w14:textId="77777777" w:rsidR="004630B0" w:rsidRPr="00A41C94" w:rsidRDefault="004630B0" w:rsidP="004630B0">
      <w:pPr>
        <w:widowControl/>
        <w:numPr>
          <w:ilvl w:val="1"/>
          <w:numId w:val="10"/>
        </w:numPr>
        <w:tabs>
          <w:tab w:val="left" w:pos="0"/>
        </w:tabs>
        <w:spacing w:line="280" w:lineRule="auto"/>
        <w:rPr>
          <w:rFonts w:ascii="Trebuchet MS" w:eastAsia="Calibri" w:hAnsi="Trebuchet MS" w:cs="Arial"/>
          <w:spacing w:val="2"/>
          <w:sz w:val="20"/>
          <w:szCs w:val="20"/>
          <w:lang w:val="nl-NL" w:eastAsia="nl-NL"/>
        </w:rPr>
      </w:pPr>
      <w:r w:rsidRPr="00A41C94">
        <w:rPr>
          <w:rFonts w:ascii="Trebuchet MS" w:eastAsia="Calibri" w:hAnsi="Trebuchet MS" w:cs="Arial"/>
          <w:spacing w:val="2"/>
          <w:sz w:val="20"/>
          <w:szCs w:val="20"/>
          <w:lang w:val="nl-NL" w:eastAsia="nl-NL"/>
        </w:rPr>
        <w:t>Het exit managementteam rapporteert elke twee weken aan de stuurgroep. De stuurgroep volgt de voortgang per twee weken en zal decharge verlenen aan het exit managementteam zodra de Retourtransitie een feit is. De decharge wordt gebaseerd op de in het Exitplan opgenomen acceptatiecriteria;</w:t>
      </w:r>
    </w:p>
    <w:p w14:paraId="1CEAEDC8" w14:textId="77777777" w:rsidR="004630B0" w:rsidRPr="00A41C94" w:rsidRDefault="004630B0" w:rsidP="004630B0">
      <w:pPr>
        <w:widowControl/>
        <w:numPr>
          <w:ilvl w:val="1"/>
          <w:numId w:val="10"/>
        </w:numPr>
        <w:tabs>
          <w:tab w:val="left" w:pos="0"/>
        </w:tabs>
        <w:spacing w:line="280" w:lineRule="auto"/>
        <w:rPr>
          <w:rFonts w:ascii="Trebuchet MS" w:eastAsia="Calibri" w:hAnsi="Trebuchet MS" w:cs="Arial"/>
          <w:spacing w:val="2"/>
          <w:sz w:val="20"/>
          <w:szCs w:val="20"/>
          <w:lang w:eastAsia="nl-NL"/>
        </w:rPr>
      </w:pPr>
      <w:r w:rsidRPr="00A41C94">
        <w:rPr>
          <w:rFonts w:ascii="Trebuchet MS" w:eastAsia="Calibri" w:hAnsi="Trebuchet MS" w:cs="Arial"/>
          <w:spacing w:val="2"/>
          <w:sz w:val="20"/>
          <w:szCs w:val="20"/>
          <w:lang w:val="nl-NL" w:eastAsia="nl-NL"/>
        </w:rPr>
        <w:t xml:space="preserve">Zowel Opdrachtgever, Opdrachtnemer als de Nieuwe Leverancier zorgen voor voldoende medewerkers om de diverse taken resp. functies binnen de retour organisatie in te vullen zulks op een dusdanige wijze dat plan en planning van de Retourtransitie optimaal uitgevoerd kunnen worden. </w:t>
      </w:r>
      <w:r w:rsidRPr="00A41C94">
        <w:rPr>
          <w:rFonts w:ascii="Trebuchet MS" w:eastAsia="Calibri" w:hAnsi="Trebuchet MS" w:cs="Arial"/>
          <w:spacing w:val="2"/>
          <w:sz w:val="20"/>
          <w:szCs w:val="20"/>
          <w:lang w:eastAsia="nl-NL"/>
        </w:rPr>
        <w:t>De continuïteit van de Diensten staat altijd voorop!</w:t>
      </w:r>
    </w:p>
    <w:p w14:paraId="7BB0DE01" w14:textId="00F9571B" w:rsidR="004630B0" w:rsidRPr="00A41C94" w:rsidRDefault="00787174"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90" w:name="_Toc444860541"/>
      <w:bookmarkStart w:id="191" w:name="_Toc312252552"/>
      <w:bookmarkStart w:id="192" w:name="_Toc482695019"/>
      <w:r w:rsidRPr="00A41C94">
        <w:rPr>
          <w:rFonts w:ascii="Trebuchet MS" w:eastAsia="Times New Roman" w:hAnsi="Trebuchet MS" w:cs="Times New Roman"/>
          <w:b/>
          <w:bCs/>
          <w:spacing w:val="2"/>
          <w:kern w:val="32"/>
          <w:sz w:val="20"/>
          <w:szCs w:val="20"/>
          <w:lang w:val="nl-NL" w:eastAsia="nl-NL"/>
        </w:rPr>
        <w:t>6</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 xml:space="preserve">Gefaseerde </w:t>
      </w:r>
      <w:bookmarkEnd w:id="190"/>
      <w:bookmarkEnd w:id="191"/>
      <w:r w:rsidR="004630B0" w:rsidRPr="00A41C94">
        <w:rPr>
          <w:rFonts w:ascii="Trebuchet MS" w:eastAsia="Times New Roman" w:hAnsi="Trebuchet MS" w:cs="Times New Roman"/>
          <w:b/>
          <w:bCs/>
          <w:spacing w:val="2"/>
          <w:kern w:val="32"/>
          <w:sz w:val="20"/>
          <w:szCs w:val="20"/>
          <w:lang w:val="nl-NL" w:eastAsia="nl-NL"/>
        </w:rPr>
        <w:t>Retourtransitie</w:t>
      </w:r>
      <w:bookmarkEnd w:id="192"/>
    </w:p>
    <w:p w14:paraId="4B41D016" w14:textId="060360FF"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6.1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Van een gefaseerde Retourtransitie is sprake wanneer een Dienst of onderdeel daarvan, in vooraf bepaalde, en in de planning van het Exitplan weergegeven, tranches en/ of fases zal worden beëindigd en conform deze fasering zal worden overgedragen aan Opdrachtgever of de Nieuwe Leverancier. </w:t>
      </w:r>
    </w:p>
    <w:p w14:paraId="36D8C26C" w14:textId="1CB01C4A"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6.2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Alleen in het licht van een gedeeltelijke of gefaseerde Retourtransitie zal voor alle onderdelen van het Exitplan een helder onderscheid worden gemaakt tussen gegevens die betrekking hebben op het deel van de Diensten dat wordt beëindigd en tussen gegevens die betrekking hebben op het deel van de Diensten dat voorlopig wordt gecontinueerd. Het Exitplan zal, naast het gestelde in deze Bijlage, expliciet op onderstaande punten ingaan:</w:t>
      </w:r>
    </w:p>
    <w:p w14:paraId="34A76853" w14:textId="77777777" w:rsidR="004630B0" w:rsidRPr="00A41C94" w:rsidRDefault="004630B0" w:rsidP="004630B0">
      <w:pPr>
        <w:widowControl/>
        <w:numPr>
          <w:ilvl w:val="1"/>
          <w:numId w:val="11"/>
        </w:numPr>
        <w:tabs>
          <w:tab w:val="left" w:pos="0"/>
        </w:tabs>
        <w:spacing w:line="280" w:lineRule="auto"/>
        <w:ind w:left="924" w:hanging="357"/>
        <w:rPr>
          <w:rFonts w:ascii="Trebuchet MS" w:eastAsia="Calibri" w:hAnsi="Trebuchet MS" w:cs="Times New Roman"/>
          <w:spacing w:val="2"/>
          <w:sz w:val="20"/>
          <w:szCs w:val="20"/>
          <w:lang w:val="nl-NL" w:eastAsia="nl-NL"/>
        </w:rPr>
      </w:pPr>
      <w:r w:rsidRPr="00A41C94">
        <w:rPr>
          <w:rFonts w:ascii="Trebuchet MS" w:eastAsia="Calibri" w:hAnsi="Trebuchet MS" w:cs="Times New Roman"/>
          <w:spacing w:val="2"/>
          <w:sz w:val="20"/>
          <w:szCs w:val="20"/>
          <w:lang w:val="nl-NL" w:eastAsia="nl-NL"/>
        </w:rPr>
        <w:lastRenderedPageBreak/>
        <w:t>De drie cruciale data, zoals bedoeld in hoofdstuk 2.3, zullen worden vermeld per fase dan wel tranche;</w:t>
      </w:r>
    </w:p>
    <w:p w14:paraId="155A0FBF" w14:textId="77777777" w:rsidR="004630B0" w:rsidRPr="00A41C94" w:rsidRDefault="004630B0" w:rsidP="004630B0">
      <w:pPr>
        <w:widowControl/>
        <w:numPr>
          <w:ilvl w:val="1"/>
          <w:numId w:val="11"/>
        </w:numPr>
        <w:tabs>
          <w:tab w:val="left" w:pos="0"/>
        </w:tabs>
        <w:spacing w:line="280" w:lineRule="auto"/>
        <w:ind w:left="924" w:hanging="357"/>
        <w:rPr>
          <w:rFonts w:ascii="Trebuchet MS" w:eastAsia="Calibri" w:hAnsi="Trebuchet MS" w:cs="Times New Roman"/>
          <w:spacing w:val="2"/>
          <w:sz w:val="20"/>
          <w:szCs w:val="20"/>
          <w:lang w:val="nl-NL" w:eastAsia="nl-NL"/>
        </w:rPr>
      </w:pPr>
      <w:r w:rsidRPr="00A41C94">
        <w:rPr>
          <w:rFonts w:ascii="Trebuchet MS" w:eastAsia="Calibri" w:hAnsi="Trebuchet MS" w:cs="Times New Roman"/>
          <w:spacing w:val="2"/>
          <w:sz w:val="20"/>
          <w:szCs w:val="20"/>
          <w:lang w:val="nl-NL" w:eastAsia="nl-NL"/>
        </w:rPr>
        <w:t xml:space="preserve">De implicaties die de Retourtransitie heeft voor te definiëren gebruikers(groepen) bij het te beëindigen deel van de verlening van Diensten en de ondersteuning die van </w:t>
      </w:r>
      <w:r w:rsidRPr="00A41C94">
        <w:rPr>
          <w:rFonts w:ascii="Trebuchet MS" w:eastAsia="Calibri" w:hAnsi="Trebuchet MS" w:cs="Arial"/>
          <w:spacing w:val="2"/>
          <w:sz w:val="20"/>
          <w:szCs w:val="20"/>
          <w:lang w:val="nl-NL" w:eastAsia="nl-NL"/>
        </w:rPr>
        <w:t xml:space="preserve">Opdrachtnemer </w:t>
      </w:r>
      <w:r w:rsidRPr="00A41C94">
        <w:rPr>
          <w:rFonts w:ascii="Trebuchet MS" w:eastAsia="Calibri" w:hAnsi="Trebuchet MS" w:cs="Times New Roman"/>
          <w:spacing w:val="2"/>
          <w:sz w:val="20"/>
          <w:szCs w:val="20"/>
          <w:lang w:val="nl-NL" w:eastAsia="nl-NL"/>
        </w:rPr>
        <w:t>tijdens de verschillende fasen van de Retourtransitie kan worden verwacht;</w:t>
      </w:r>
    </w:p>
    <w:p w14:paraId="3B1AD2D3" w14:textId="4824D120" w:rsidR="004630B0" w:rsidRPr="00A41C94" w:rsidRDefault="004630B0" w:rsidP="004630B0">
      <w:pPr>
        <w:widowControl/>
        <w:numPr>
          <w:ilvl w:val="1"/>
          <w:numId w:val="11"/>
        </w:numPr>
        <w:tabs>
          <w:tab w:val="left" w:pos="0"/>
        </w:tabs>
        <w:spacing w:line="280" w:lineRule="auto"/>
        <w:ind w:left="924" w:hanging="357"/>
        <w:rPr>
          <w:rFonts w:ascii="Trebuchet MS" w:eastAsia="Calibri" w:hAnsi="Trebuchet MS" w:cs="Times New Roman"/>
          <w:spacing w:val="2"/>
          <w:sz w:val="20"/>
          <w:szCs w:val="20"/>
          <w:lang w:val="nl-NL" w:eastAsia="nl-NL"/>
        </w:rPr>
      </w:pPr>
      <w:r w:rsidRPr="00A41C94">
        <w:rPr>
          <w:rFonts w:ascii="Trebuchet MS" w:eastAsia="Calibri" w:hAnsi="Trebuchet MS" w:cs="Times New Roman"/>
          <w:spacing w:val="2"/>
          <w:sz w:val="20"/>
          <w:szCs w:val="20"/>
          <w:lang w:val="nl-NL" w:eastAsia="nl-NL"/>
        </w:rPr>
        <w:t xml:space="preserve">De gevolgen die de gedeeltelijke en/of gefaseerde Retourtransitie heeft op de Vergoedingen zoals aangegeven in de </w:t>
      </w:r>
      <w:r w:rsidR="00E27080" w:rsidRPr="00A41C94">
        <w:rPr>
          <w:rFonts w:ascii="Trebuchet MS" w:eastAsia="Times New Roman" w:hAnsi="Trebuchet MS" w:cs="Times New Roman"/>
          <w:bCs/>
          <w:iCs/>
          <w:spacing w:val="2"/>
          <w:sz w:val="20"/>
          <w:szCs w:val="20"/>
          <w:lang w:val="nl-NL" w:eastAsia="ar-SA"/>
        </w:rPr>
        <w:t>Overeenkomst voor SAAS diensten</w:t>
      </w:r>
      <w:r w:rsidR="00E27080" w:rsidRPr="00A41C94">
        <w:rPr>
          <w:rFonts w:ascii="Trebuchet MS" w:eastAsia="Calibri" w:hAnsi="Trebuchet MS" w:cs="Times New Roman"/>
          <w:spacing w:val="2"/>
          <w:sz w:val="20"/>
          <w:szCs w:val="20"/>
          <w:lang w:val="nl-NL" w:eastAsia="nl-NL"/>
        </w:rPr>
        <w:t xml:space="preserve"> </w:t>
      </w:r>
    </w:p>
    <w:p w14:paraId="0F16CA96" w14:textId="77777777" w:rsidR="004630B0" w:rsidRPr="00A41C94" w:rsidRDefault="004630B0" w:rsidP="004630B0">
      <w:pPr>
        <w:widowControl/>
        <w:numPr>
          <w:ilvl w:val="1"/>
          <w:numId w:val="11"/>
        </w:numPr>
        <w:tabs>
          <w:tab w:val="left" w:pos="0"/>
        </w:tabs>
        <w:spacing w:line="280" w:lineRule="auto"/>
        <w:ind w:left="924" w:hanging="357"/>
        <w:rPr>
          <w:rFonts w:ascii="Trebuchet MS" w:eastAsia="Calibri" w:hAnsi="Trebuchet MS" w:cs="Times New Roman"/>
          <w:spacing w:val="2"/>
          <w:sz w:val="20"/>
          <w:szCs w:val="20"/>
          <w:lang w:val="nl-NL" w:eastAsia="nl-NL"/>
        </w:rPr>
      </w:pPr>
      <w:r w:rsidRPr="00A41C94">
        <w:rPr>
          <w:rFonts w:ascii="Trebuchet MS" w:eastAsia="Calibri" w:hAnsi="Trebuchet MS" w:cs="Times New Roman"/>
          <w:spacing w:val="2"/>
          <w:sz w:val="20"/>
          <w:szCs w:val="20"/>
          <w:lang w:val="nl-NL" w:eastAsia="nl-NL"/>
        </w:rPr>
        <w:t xml:space="preserve">De verantwoordelijkheden die </w:t>
      </w:r>
      <w:r w:rsidRPr="00A41C94">
        <w:rPr>
          <w:rFonts w:ascii="Trebuchet MS" w:eastAsia="Calibri" w:hAnsi="Trebuchet MS" w:cs="Arial"/>
          <w:spacing w:val="2"/>
          <w:sz w:val="20"/>
          <w:szCs w:val="20"/>
          <w:lang w:val="nl-NL" w:eastAsia="nl-NL"/>
        </w:rPr>
        <w:t xml:space="preserve">Opdrachtnemer </w:t>
      </w:r>
      <w:r w:rsidRPr="00A41C94">
        <w:rPr>
          <w:rFonts w:ascii="Trebuchet MS" w:eastAsia="Calibri" w:hAnsi="Trebuchet MS" w:cs="Times New Roman"/>
          <w:spacing w:val="2"/>
          <w:sz w:val="20"/>
          <w:szCs w:val="20"/>
          <w:lang w:val="nl-NL" w:eastAsia="nl-NL"/>
        </w:rPr>
        <w:t>heeft tijdens de onderscheiden fasen en/of tranches;</w:t>
      </w:r>
    </w:p>
    <w:p w14:paraId="78669F7A" w14:textId="77777777" w:rsidR="004630B0" w:rsidRPr="00A41C94" w:rsidRDefault="004630B0" w:rsidP="004630B0">
      <w:pPr>
        <w:widowControl/>
        <w:numPr>
          <w:ilvl w:val="1"/>
          <w:numId w:val="11"/>
        </w:numPr>
        <w:tabs>
          <w:tab w:val="left" w:pos="0"/>
        </w:tabs>
        <w:spacing w:line="280" w:lineRule="auto"/>
        <w:ind w:left="924" w:hanging="357"/>
        <w:rPr>
          <w:rFonts w:ascii="Trebuchet MS" w:eastAsia="Calibri" w:hAnsi="Trebuchet MS" w:cs="Times New Roman"/>
          <w:spacing w:val="2"/>
          <w:sz w:val="20"/>
          <w:szCs w:val="20"/>
          <w:lang w:val="nl-NL" w:eastAsia="nl-NL"/>
        </w:rPr>
      </w:pPr>
      <w:r w:rsidRPr="00A41C94">
        <w:rPr>
          <w:rFonts w:ascii="Trebuchet MS" w:eastAsia="Calibri" w:hAnsi="Trebuchet MS" w:cs="Times New Roman"/>
          <w:spacing w:val="2"/>
          <w:sz w:val="20"/>
          <w:szCs w:val="20"/>
          <w:lang w:val="nl-NL" w:eastAsia="nl-NL"/>
        </w:rPr>
        <w:t xml:space="preserve">De benodigde werkinstructies voor Opdrachtgever en/ of de Nieuwe Leverancier tijdens één van de (tussenliggende) fasen in geval de Diensten deels door </w:t>
      </w:r>
      <w:r w:rsidRPr="00A41C94">
        <w:rPr>
          <w:rFonts w:ascii="Trebuchet MS" w:eastAsia="Calibri" w:hAnsi="Trebuchet MS" w:cs="Arial"/>
          <w:spacing w:val="2"/>
          <w:sz w:val="20"/>
          <w:szCs w:val="20"/>
          <w:lang w:val="nl-NL" w:eastAsia="nl-NL"/>
        </w:rPr>
        <w:t xml:space="preserve">Opdrachtnemer </w:t>
      </w:r>
      <w:r w:rsidRPr="00A41C94">
        <w:rPr>
          <w:rFonts w:ascii="Trebuchet MS" w:eastAsia="Calibri" w:hAnsi="Trebuchet MS" w:cs="Times New Roman"/>
          <w:spacing w:val="2"/>
          <w:sz w:val="20"/>
          <w:szCs w:val="20"/>
          <w:lang w:val="nl-NL" w:eastAsia="nl-NL"/>
        </w:rPr>
        <w:t>en deels door Opdrachtgever en/of een Nieuwe Leverancier worden geleverd;</w:t>
      </w:r>
    </w:p>
    <w:p w14:paraId="1400F400" w14:textId="77777777" w:rsidR="004630B0" w:rsidRPr="00A41C94" w:rsidRDefault="004630B0" w:rsidP="004630B0">
      <w:pPr>
        <w:widowControl/>
        <w:numPr>
          <w:ilvl w:val="1"/>
          <w:numId w:val="11"/>
        </w:numPr>
        <w:tabs>
          <w:tab w:val="left" w:pos="0"/>
        </w:tabs>
        <w:spacing w:line="280" w:lineRule="auto"/>
        <w:ind w:left="924" w:hanging="357"/>
        <w:rPr>
          <w:rFonts w:ascii="Trebuchet MS" w:eastAsia="Calibri" w:hAnsi="Trebuchet MS" w:cs="Times New Roman"/>
          <w:spacing w:val="2"/>
          <w:sz w:val="20"/>
          <w:szCs w:val="20"/>
          <w:lang w:val="nl-NL" w:eastAsia="nl-NL"/>
        </w:rPr>
      </w:pPr>
      <w:r w:rsidRPr="00A41C94">
        <w:rPr>
          <w:rFonts w:ascii="Trebuchet MS" w:eastAsia="Calibri" w:hAnsi="Trebuchet MS" w:cs="Times New Roman"/>
          <w:spacing w:val="2"/>
          <w:sz w:val="20"/>
          <w:szCs w:val="20"/>
          <w:lang w:val="nl-NL" w:eastAsia="nl-NL"/>
        </w:rPr>
        <w:t>De specificatie van de benodigde tijdelijke koppelingen tussen applicaties, systemen en/of databases voor een storingsvrije overdracht van de verlening van een gedeelte van de Diensten.</w:t>
      </w:r>
    </w:p>
    <w:p w14:paraId="039D4E0A" w14:textId="744B715F"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6.3</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Opdrachtnemer zal aangeven wat de optimale grootte is van de tranches om ook in de laatste fase dan wel tranche van de Retourtransitie de verlening van de Diensten te kunnen waarborgen.</w:t>
      </w:r>
    </w:p>
    <w:p w14:paraId="44C7854A" w14:textId="2589C194" w:rsidR="004630B0" w:rsidRPr="00A41C94" w:rsidRDefault="00787174"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93" w:name="_Toc482695020"/>
      <w:bookmarkStart w:id="194" w:name="_Toc444860542"/>
      <w:bookmarkStart w:id="195" w:name="_Toc312252554"/>
      <w:bookmarkStart w:id="196" w:name="_Toc177800100"/>
      <w:bookmarkStart w:id="197" w:name="_Toc154473036"/>
      <w:r w:rsidRPr="00A41C94">
        <w:rPr>
          <w:rFonts w:ascii="Trebuchet MS" w:eastAsia="Times New Roman" w:hAnsi="Trebuchet MS" w:cs="Times New Roman"/>
          <w:b/>
          <w:bCs/>
          <w:spacing w:val="2"/>
          <w:kern w:val="32"/>
          <w:sz w:val="20"/>
          <w:szCs w:val="20"/>
          <w:lang w:val="nl-NL" w:eastAsia="nl-NL"/>
        </w:rPr>
        <w:t>7</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Financiële aspecten</w:t>
      </w:r>
      <w:bookmarkEnd w:id="193"/>
      <w:bookmarkEnd w:id="194"/>
      <w:bookmarkEnd w:id="195"/>
      <w:bookmarkEnd w:id="196"/>
      <w:bookmarkEnd w:id="197"/>
    </w:p>
    <w:p w14:paraId="35512F71" w14:textId="7D83E85E"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7.1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Met uitzondering van de overeengekomen bedragen zoals vermeld in Bijlage x DFA ontstaan er voor Opdrachtnemer geen andere vorderingen op Opdrachtgever naar aanleiding van het opstellen en actualiseren van het Exitplan. </w:t>
      </w:r>
      <w:r w:rsidR="004630B0" w:rsidRPr="00A41C94">
        <w:rPr>
          <w:rFonts w:ascii="Trebuchet MS" w:eastAsia="Times New Roman" w:hAnsi="Trebuchet MS" w:cs="Times New Roman"/>
          <w:bCs/>
          <w:iCs/>
          <w:spacing w:val="2"/>
          <w:sz w:val="20"/>
          <w:szCs w:val="20"/>
          <w:lang w:val="nl-NL" w:eastAsia="nl-NL"/>
        </w:rPr>
        <w:t>Overeengekomen bedragen worden na het bereiken van de einddatum (ED) in rekening gebracht.</w:t>
      </w:r>
    </w:p>
    <w:p w14:paraId="0695C770" w14:textId="57464228"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7.2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De planning van de Retourtransitie kent drie cruciale datums: (1) de startdatum (SD) zijnde het begin van de voorbereiding op de uitvoering van het Retourtransitie project, (2) de implementatiedatum (ID), zijnde de datum waarop betrokken medewerkers, verantwoordelijkheden en middelen zijn overgedragen aan Opdrachtgever of Nieuwe Leverancier en (3) de einddatum (ED), zijnde de datum waarop de Retourtransitie project succesvol is afgesloten. De Retourtransitie wordt minimaal drie maanden voor het einde van de contractueel overeengekomen dienstverlening gestart..</w:t>
      </w:r>
    </w:p>
    <w:p w14:paraId="3B10CECE" w14:textId="47292427" w:rsidR="004630B0" w:rsidRPr="00A41C94" w:rsidRDefault="00787174"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198" w:name="_Toc482695021"/>
      <w:bookmarkStart w:id="199" w:name="_Toc444860543"/>
      <w:bookmarkStart w:id="200" w:name="_Toc312252555"/>
      <w:bookmarkStart w:id="201" w:name="_Toc177800101"/>
      <w:bookmarkStart w:id="202" w:name="_Toc154473037"/>
      <w:r w:rsidRPr="00A41C94">
        <w:rPr>
          <w:rFonts w:ascii="Trebuchet MS" w:eastAsia="Times New Roman" w:hAnsi="Trebuchet MS" w:cs="Times New Roman"/>
          <w:b/>
          <w:bCs/>
          <w:spacing w:val="2"/>
          <w:kern w:val="32"/>
          <w:sz w:val="20"/>
          <w:szCs w:val="20"/>
          <w:lang w:val="nl-NL" w:eastAsia="nl-NL"/>
        </w:rPr>
        <w:t>8</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Verantwoordelijkheden en bevoegdheden</w:t>
      </w:r>
      <w:bookmarkEnd w:id="198"/>
      <w:bookmarkEnd w:id="199"/>
      <w:bookmarkEnd w:id="200"/>
      <w:bookmarkEnd w:id="201"/>
      <w:bookmarkEnd w:id="202"/>
    </w:p>
    <w:p w14:paraId="0EDA9ABE" w14:textId="3A332024"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8.1</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Opdrachtnemer zal in het Exitplan expliciet aangeven wie wanneer welke verantwoordelijkheden hebben. Dit om gedurende de uitvoering van het Exitplan volstrekte helderheid omtrent sturing en besluitvorming te hebben. Centraal staan de verantwoordelijkheid van Opdrachtnemer voor het aanleveren en overdragen van kennis, mensen en middelen en de verantwoordelijkheid van Opdrachtgever voor het accepteren en operationaliseren van de dienstverlening op basis van de aangedragen kennis, mensen en middelen. Opdrachtnemer is verantwoordelijk voor een ongestoorde dienstverlening tot de implementatiedatum (ID).</w:t>
      </w:r>
    </w:p>
    <w:p w14:paraId="736F1FB2" w14:textId="746CEA85"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8.2</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Gedurende de looptijd van de </w:t>
      </w:r>
      <w:r w:rsidR="00E27080" w:rsidRPr="00A41C94">
        <w:rPr>
          <w:rFonts w:ascii="Trebuchet MS" w:eastAsia="Times New Roman" w:hAnsi="Trebuchet MS" w:cs="Times New Roman"/>
          <w:bCs/>
          <w:iCs/>
          <w:spacing w:val="2"/>
          <w:sz w:val="20"/>
          <w:szCs w:val="20"/>
          <w:lang w:val="nl-NL" w:eastAsia="ar-SA"/>
        </w:rPr>
        <w:t xml:space="preserve">Overeenkomst voor SAAS diensten </w:t>
      </w:r>
      <w:r w:rsidR="00E27080">
        <w:rPr>
          <w:rFonts w:ascii="Trebuchet MS" w:eastAsia="Times New Roman" w:hAnsi="Trebuchet MS" w:cs="Times New Roman"/>
          <w:bCs/>
          <w:iCs/>
          <w:spacing w:val="2"/>
          <w:sz w:val="20"/>
          <w:szCs w:val="20"/>
          <w:lang w:val="nl-NL" w:eastAsia="ar-SA"/>
        </w:rPr>
        <w:t>h</w:t>
      </w:r>
      <w:r w:rsidR="004630B0" w:rsidRPr="00A41C94">
        <w:rPr>
          <w:rFonts w:ascii="Trebuchet MS" w:eastAsia="Times New Roman" w:hAnsi="Trebuchet MS" w:cs="Times New Roman"/>
          <w:bCs/>
          <w:iCs/>
          <w:spacing w:val="2"/>
          <w:sz w:val="20"/>
          <w:szCs w:val="20"/>
          <w:lang w:val="nl-NL" w:eastAsia="ar-SA"/>
        </w:rPr>
        <w:t xml:space="preserve">eeft Opdrachtgever de bevoegdheid om de nakoming van de in dit document genoemde vereisten en het gestelde in het door Partijen geaccordeerde Exitplan te toetsen op basis van een audit. </w:t>
      </w:r>
    </w:p>
    <w:p w14:paraId="091FE41B" w14:textId="5445F210" w:rsidR="004630B0" w:rsidRPr="00A41C94" w:rsidRDefault="00787174" w:rsidP="004630B0">
      <w:pPr>
        <w:tabs>
          <w:tab w:val="left" w:pos="0"/>
        </w:tabs>
        <w:spacing w:line="300" w:lineRule="exact"/>
        <w:ind w:left="576" w:hanging="576"/>
        <w:outlineLvl w:val="1"/>
        <w:rPr>
          <w:rFonts w:ascii="Trebuchet MS" w:eastAsia="Times New Roman" w:hAnsi="Trebuchet MS" w:cs="Times New Roman"/>
          <w:bCs/>
          <w:iCs/>
          <w:spacing w:val="2"/>
          <w:sz w:val="20"/>
          <w:szCs w:val="20"/>
          <w:lang w:val="nl-NL" w:eastAsia="ar-SA"/>
        </w:rPr>
      </w:pPr>
      <w:r w:rsidRPr="00A41C94">
        <w:rPr>
          <w:rFonts w:ascii="Trebuchet MS" w:eastAsia="Times New Roman" w:hAnsi="Trebuchet MS" w:cs="Times New Roman"/>
          <w:bCs/>
          <w:iCs/>
          <w:spacing w:val="2"/>
          <w:sz w:val="20"/>
          <w:szCs w:val="20"/>
          <w:lang w:val="nl-NL" w:eastAsia="ar-SA"/>
        </w:rPr>
        <w:t>8.3</w:t>
      </w:r>
      <w:r w:rsidRPr="00A41C94">
        <w:rPr>
          <w:rFonts w:ascii="Trebuchet MS" w:eastAsia="Times New Roman" w:hAnsi="Trebuchet MS" w:cs="Times New Roman"/>
          <w:bCs/>
          <w:iCs/>
          <w:spacing w:val="2"/>
          <w:sz w:val="20"/>
          <w:szCs w:val="20"/>
          <w:lang w:val="nl-NL" w:eastAsia="ar-SA"/>
        </w:rPr>
        <w:tab/>
      </w:r>
      <w:r w:rsidR="004630B0" w:rsidRPr="00A41C94">
        <w:rPr>
          <w:rFonts w:ascii="Trebuchet MS" w:eastAsia="Times New Roman" w:hAnsi="Trebuchet MS" w:cs="Times New Roman"/>
          <w:bCs/>
          <w:iCs/>
          <w:spacing w:val="2"/>
          <w:sz w:val="20"/>
          <w:szCs w:val="20"/>
          <w:lang w:val="nl-NL" w:eastAsia="ar-SA"/>
        </w:rPr>
        <w:t xml:space="preserve">Opdrachtnemer zal in het Exitplan expliciet aangeven hoe de nazorg tussen ID en ED wordt verzorgd met betrekking tot kennisborging, </w:t>
      </w:r>
      <w:r w:rsidR="004630B0" w:rsidRPr="00A41C94">
        <w:rPr>
          <w:rFonts w:ascii="Trebuchet MS" w:eastAsia="Times New Roman" w:hAnsi="Trebuchet MS" w:cs="Times New Roman"/>
          <w:bCs/>
          <w:i/>
          <w:iCs/>
          <w:spacing w:val="2"/>
          <w:sz w:val="20"/>
          <w:szCs w:val="20"/>
          <w:lang w:val="nl-NL" w:eastAsia="ar-SA"/>
        </w:rPr>
        <w:t>fall-back</w:t>
      </w:r>
      <w:r w:rsidR="004630B0" w:rsidRPr="00A41C94">
        <w:rPr>
          <w:rFonts w:ascii="Trebuchet MS" w:eastAsia="Times New Roman" w:hAnsi="Trebuchet MS" w:cs="Times New Roman"/>
          <w:bCs/>
          <w:iCs/>
          <w:spacing w:val="2"/>
          <w:sz w:val="20"/>
          <w:szCs w:val="20"/>
          <w:lang w:val="nl-NL" w:eastAsia="ar-SA"/>
        </w:rPr>
        <w:t xml:space="preserve"> en inzet van medewerkers voor specifieke werkzaamheden.</w:t>
      </w:r>
    </w:p>
    <w:p w14:paraId="277E9DC7" w14:textId="231730A0" w:rsidR="004630B0" w:rsidRPr="00A41C94" w:rsidRDefault="00787174" w:rsidP="004630B0">
      <w:pPr>
        <w:keepNext/>
        <w:tabs>
          <w:tab w:val="left" w:pos="0"/>
        </w:tabs>
        <w:spacing w:before="240" w:after="60"/>
        <w:ind w:left="567" w:hanging="567"/>
        <w:outlineLvl w:val="0"/>
        <w:rPr>
          <w:rFonts w:ascii="Trebuchet MS" w:eastAsia="Times New Roman" w:hAnsi="Trebuchet MS" w:cs="Times New Roman"/>
          <w:b/>
          <w:bCs/>
          <w:spacing w:val="2"/>
          <w:kern w:val="32"/>
          <w:sz w:val="20"/>
          <w:szCs w:val="20"/>
          <w:lang w:val="nl-NL" w:eastAsia="nl-NL"/>
        </w:rPr>
      </w:pPr>
      <w:bookmarkStart w:id="203" w:name="_Toc482695022"/>
      <w:bookmarkStart w:id="204" w:name="_Toc444860544"/>
      <w:bookmarkStart w:id="205" w:name="_Toc312252556"/>
      <w:bookmarkStart w:id="206" w:name="_Toc177800102"/>
      <w:bookmarkStart w:id="207" w:name="_Toc154473038"/>
      <w:r w:rsidRPr="00A41C94">
        <w:rPr>
          <w:rFonts w:ascii="Trebuchet MS" w:eastAsia="Times New Roman" w:hAnsi="Trebuchet MS" w:cs="Times New Roman"/>
          <w:b/>
          <w:bCs/>
          <w:spacing w:val="2"/>
          <w:kern w:val="32"/>
          <w:sz w:val="20"/>
          <w:szCs w:val="20"/>
          <w:lang w:val="nl-NL" w:eastAsia="nl-NL"/>
        </w:rPr>
        <w:t>9</w:t>
      </w:r>
      <w:r w:rsidRPr="00A41C94">
        <w:rPr>
          <w:rFonts w:ascii="Trebuchet MS" w:eastAsia="Times New Roman" w:hAnsi="Trebuchet MS" w:cs="Times New Roman"/>
          <w:b/>
          <w:bCs/>
          <w:spacing w:val="2"/>
          <w:kern w:val="32"/>
          <w:sz w:val="20"/>
          <w:szCs w:val="20"/>
          <w:lang w:val="nl-NL" w:eastAsia="nl-NL"/>
        </w:rPr>
        <w:tab/>
      </w:r>
      <w:r w:rsidR="004630B0" w:rsidRPr="00A41C94">
        <w:rPr>
          <w:rFonts w:ascii="Trebuchet MS" w:eastAsia="Times New Roman" w:hAnsi="Trebuchet MS" w:cs="Times New Roman"/>
          <w:b/>
          <w:bCs/>
          <w:spacing w:val="2"/>
          <w:kern w:val="32"/>
          <w:sz w:val="20"/>
          <w:szCs w:val="20"/>
          <w:lang w:val="nl-NL" w:eastAsia="nl-NL"/>
        </w:rPr>
        <w:t>Escalaties en klachten</w:t>
      </w:r>
      <w:bookmarkEnd w:id="203"/>
      <w:bookmarkEnd w:id="204"/>
      <w:bookmarkEnd w:id="205"/>
      <w:bookmarkEnd w:id="206"/>
      <w:bookmarkEnd w:id="207"/>
    </w:p>
    <w:p w14:paraId="523A531A" w14:textId="61BA0B96" w:rsidR="004630B0" w:rsidRPr="00A365FD" w:rsidRDefault="004630B0" w:rsidP="00F56CB9">
      <w:pPr>
        <w:tabs>
          <w:tab w:val="left" w:pos="0"/>
        </w:tabs>
        <w:spacing w:line="280" w:lineRule="auto"/>
        <w:ind w:left="567"/>
        <w:rPr>
          <w:rFonts w:ascii="Trebuchet MS" w:hAnsi="Trebuchet MS"/>
          <w:sz w:val="20"/>
          <w:szCs w:val="20"/>
          <w:lang w:val="nl-NL"/>
        </w:rPr>
      </w:pPr>
      <w:r w:rsidRPr="00A41C94">
        <w:rPr>
          <w:rFonts w:ascii="Trebuchet MS" w:eastAsia="Calibri" w:hAnsi="Trebuchet MS" w:cs="Arial"/>
          <w:spacing w:val="2"/>
          <w:sz w:val="20"/>
          <w:szCs w:val="20"/>
          <w:lang w:val="nl-NL" w:eastAsia="nl-NL"/>
        </w:rPr>
        <w:t xml:space="preserve">Mochten er tijdens de uitvoering van het Exitplan escalaties voordoen of klachten worden ingediend dan worden deze behandeld conform hetgeen is overeengekomen in de </w:t>
      </w:r>
      <w:r w:rsidR="00F56CB9" w:rsidRPr="00A41C94">
        <w:rPr>
          <w:rFonts w:ascii="Trebuchet MS" w:eastAsia="Times New Roman" w:hAnsi="Trebuchet MS" w:cs="Times New Roman"/>
          <w:bCs/>
          <w:iCs/>
          <w:spacing w:val="2"/>
          <w:sz w:val="20"/>
          <w:szCs w:val="20"/>
          <w:lang w:val="nl-NL" w:eastAsia="ar-SA"/>
        </w:rPr>
        <w:t>Overeenkomst voor SAAS diensten</w:t>
      </w:r>
      <w:r w:rsidRPr="00A41C94">
        <w:rPr>
          <w:rFonts w:ascii="Trebuchet MS" w:eastAsia="Calibri" w:hAnsi="Trebuchet MS" w:cs="Arial"/>
          <w:spacing w:val="2"/>
          <w:sz w:val="20"/>
          <w:szCs w:val="20"/>
          <w:lang w:val="nl-NL" w:eastAsia="nl-NL"/>
        </w:rPr>
        <w:t>.</w:t>
      </w:r>
      <w:bookmarkEnd w:id="158"/>
      <w:bookmarkEnd w:id="159"/>
      <w:bookmarkEnd w:id="160"/>
      <w:bookmarkEnd w:id="161"/>
      <w:bookmarkEnd w:id="162"/>
      <w:bookmarkEnd w:id="163"/>
      <w:bookmarkEnd w:id="164"/>
    </w:p>
    <w:sectPr w:rsidR="004630B0" w:rsidRPr="00A365FD" w:rsidSect="00787174">
      <w:footerReference w:type="default" r:id="rId17"/>
      <w:pgSz w:w="11910" w:h="16840"/>
      <w:pgMar w:top="940" w:right="1180" w:bottom="709" w:left="1280" w:header="759" w:footer="31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C842" w14:textId="77777777" w:rsidR="00A365FD" w:rsidRDefault="00A365FD">
      <w:r>
        <w:separator/>
      </w:r>
    </w:p>
  </w:endnote>
  <w:endnote w:type="continuationSeparator" w:id="0">
    <w:p w14:paraId="50856FF5" w14:textId="77777777" w:rsidR="00A365FD" w:rsidRDefault="00A3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4149" w14:textId="5219AB4E" w:rsidR="00A365FD" w:rsidRPr="00804797" w:rsidRDefault="00A365FD" w:rsidP="004328B9">
    <w:pPr>
      <w:pStyle w:val="Voettekst"/>
      <w:tabs>
        <w:tab w:val="clear" w:pos="9072"/>
        <w:tab w:val="left" w:pos="7513"/>
      </w:tabs>
      <w:jc w:val="both"/>
      <w:rPr>
        <w:lang w:val="nl-NL"/>
      </w:rPr>
    </w:pPr>
    <w:r w:rsidRPr="00804797">
      <w:rPr>
        <w:lang w:val="nl-NL"/>
      </w:rPr>
      <w:ptab w:relativeTo="margin" w:alignment="center" w:leader="none"/>
    </w:r>
    <w:r>
      <w:rPr>
        <w:lang w:val="nl-NL"/>
      </w:rPr>
      <w:t xml:space="preserve">Pagina </w:t>
    </w:r>
    <w:r>
      <w:rPr>
        <w:lang w:val="nl-NL"/>
      </w:rPr>
      <w:fldChar w:fldCharType="begin"/>
    </w:r>
    <w:r>
      <w:rPr>
        <w:lang w:val="nl-NL"/>
      </w:rPr>
      <w:instrText xml:space="preserve"> PAGE   \* MERGEFORMAT </w:instrText>
    </w:r>
    <w:r>
      <w:rPr>
        <w:lang w:val="nl-NL"/>
      </w:rPr>
      <w:fldChar w:fldCharType="separate"/>
    </w:r>
    <w:r w:rsidR="005760D5">
      <w:rPr>
        <w:noProof/>
        <w:lang w:val="nl-NL"/>
      </w:rPr>
      <w:t>2</w:t>
    </w:r>
    <w:r>
      <w:rPr>
        <w:lang w:val="nl-NL"/>
      </w:rPr>
      <w:fldChar w:fldCharType="end"/>
    </w:r>
    <w:r>
      <w:rPr>
        <w:lang w:val="nl-NL"/>
      </w:rPr>
      <w:tab/>
    </w:r>
    <w:r>
      <w:rPr>
        <w:lang w:val="nl-NL"/>
      </w:rPr>
      <w:tab/>
    </w:r>
    <w:r>
      <w:rPr>
        <w:lang w:val="nl-N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EBCEC" w14:textId="77777777" w:rsidR="00A365FD" w:rsidRDefault="00A365FD">
      <w:r>
        <w:separator/>
      </w:r>
    </w:p>
  </w:footnote>
  <w:footnote w:type="continuationSeparator" w:id="0">
    <w:p w14:paraId="535D6CEA" w14:textId="77777777" w:rsidR="00A365FD" w:rsidRDefault="00A36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654"/>
    <w:multiLevelType w:val="multilevel"/>
    <w:tmpl w:val="F8F8EF98"/>
    <w:lvl w:ilvl="0">
      <w:start w:val="1"/>
      <w:numFmt w:val="decimal"/>
      <w:pStyle w:val="Kop1"/>
      <w:lvlText w:val="%1."/>
      <w:lvlJc w:val="left"/>
      <w:pPr>
        <w:ind w:left="576" w:hanging="576"/>
      </w:pPr>
      <w:rPr>
        <w:rFonts w:ascii="Arial" w:hAnsi="Arial" w:hint="default"/>
        <w:b/>
        <w:i w:val="0"/>
        <w:color w:val="333333"/>
        <w:sz w:val="20"/>
        <w:szCs w:val="24"/>
      </w:rPr>
    </w:lvl>
    <w:lvl w:ilvl="1">
      <w:start w:val="1"/>
      <w:numFmt w:val="decimal"/>
      <w:pStyle w:val="Kop2"/>
      <w:lvlText w:val="%1.%2."/>
      <w:lvlJc w:val="left"/>
      <w:pPr>
        <w:tabs>
          <w:tab w:val="num" w:pos="567"/>
        </w:tabs>
        <w:ind w:left="567" w:hanging="567"/>
      </w:pPr>
      <w:rPr>
        <w:rFonts w:ascii="Arial" w:hAnsi="Arial" w:cs="Arial" w:hint="default"/>
        <w:b w:val="0"/>
        <w:i w:val="0"/>
        <w:color w:val="333333"/>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1" w15:restartNumberingAfterBreak="0">
    <w:nsid w:val="1AF157F2"/>
    <w:multiLevelType w:val="multilevel"/>
    <w:tmpl w:val="C4AEE6CC"/>
    <w:numStyleLink w:val="Genummerdniveau2"/>
  </w:abstractNum>
  <w:abstractNum w:abstractNumId="2" w15:restartNumberingAfterBreak="0">
    <w:nsid w:val="1BE83BA3"/>
    <w:multiLevelType w:val="hybridMultilevel"/>
    <w:tmpl w:val="9FA64EE8"/>
    <w:lvl w:ilvl="0" w:tplc="8B188F34">
      <w:start w:val="1"/>
      <w:numFmt w:val="decimal"/>
      <w:lvlText w:val="%1."/>
      <w:lvlJc w:val="left"/>
      <w:pPr>
        <w:ind w:left="720" w:hanging="36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1" w:tplc="04130017">
      <w:start w:val="1"/>
      <w:numFmt w:val="lowerLetter"/>
      <w:lvlText w:val="%2)"/>
      <w:lvlJc w:val="left"/>
      <w:pPr>
        <w:ind w:left="1440" w:hanging="360"/>
      </w:p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2E315444"/>
    <w:multiLevelType w:val="hybridMultilevel"/>
    <w:tmpl w:val="E88E561C"/>
    <w:lvl w:ilvl="0" w:tplc="04130001">
      <w:start w:val="1"/>
      <w:numFmt w:val="bullet"/>
      <w:pStyle w:val="Opsomming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756632"/>
    <w:multiLevelType w:val="multilevel"/>
    <w:tmpl w:val="9FF4EF6A"/>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5" w15:restartNumberingAfterBreak="0">
    <w:nsid w:val="41D60333"/>
    <w:multiLevelType w:val="hybridMultilevel"/>
    <w:tmpl w:val="58925D22"/>
    <w:lvl w:ilvl="0" w:tplc="9EE40740">
      <w:start w:val="1"/>
      <w:numFmt w:val="decimal"/>
      <w:lvlText w:val="%1."/>
      <w:lvlJc w:val="left"/>
      <w:pPr>
        <w:ind w:left="813" w:hanging="704"/>
      </w:pPr>
      <w:rPr>
        <w:rFonts w:hint="default"/>
        <w:i w:val="0"/>
        <w:sz w:val="20"/>
        <w:szCs w:val="20"/>
      </w:rPr>
    </w:lvl>
    <w:lvl w:ilvl="1" w:tplc="BAA6FE0C">
      <w:start w:val="1"/>
      <w:numFmt w:val="bullet"/>
      <w:lvlText w:val="•"/>
      <w:lvlJc w:val="left"/>
      <w:pPr>
        <w:ind w:left="1676" w:hanging="704"/>
      </w:pPr>
      <w:rPr>
        <w:rFonts w:hint="default"/>
      </w:rPr>
    </w:lvl>
    <w:lvl w:ilvl="2" w:tplc="C1C09884">
      <w:start w:val="1"/>
      <w:numFmt w:val="bullet"/>
      <w:lvlText w:val="•"/>
      <w:lvlJc w:val="left"/>
      <w:pPr>
        <w:ind w:left="2539" w:hanging="704"/>
      </w:pPr>
      <w:rPr>
        <w:rFonts w:hint="default"/>
      </w:rPr>
    </w:lvl>
    <w:lvl w:ilvl="3" w:tplc="98F46A08">
      <w:start w:val="1"/>
      <w:numFmt w:val="bullet"/>
      <w:lvlText w:val="•"/>
      <w:lvlJc w:val="left"/>
      <w:pPr>
        <w:ind w:left="3403" w:hanging="704"/>
      </w:pPr>
      <w:rPr>
        <w:rFonts w:hint="default"/>
      </w:rPr>
    </w:lvl>
    <w:lvl w:ilvl="4" w:tplc="33DABF04">
      <w:start w:val="1"/>
      <w:numFmt w:val="bullet"/>
      <w:lvlText w:val="•"/>
      <w:lvlJc w:val="left"/>
      <w:pPr>
        <w:ind w:left="4266" w:hanging="704"/>
      </w:pPr>
      <w:rPr>
        <w:rFonts w:hint="default"/>
      </w:rPr>
    </w:lvl>
    <w:lvl w:ilvl="5" w:tplc="9AA2A674">
      <w:start w:val="1"/>
      <w:numFmt w:val="bullet"/>
      <w:lvlText w:val="•"/>
      <w:lvlJc w:val="left"/>
      <w:pPr>
        <w:ind w:left="5129" w:hanging="704"/>
      </w:pPr>
      <w:rPr>
        <w:rFonts w:hint="default"/>
      </w:rPr>
    </w:lvl>
    <w:lvl w:ilvl="6" w:tplc="486A750E">
      <w:start w:val="1"/>
      <w:numFmt w:val="bullet"/>
      <w:lvlText w:val="•"/>
      <w:lvlJc w:val="left"/>
      <w:pPr>
        <w:ind w:left="5993" w:hanging="704"/>
      </w:pPr>
      <w:rPr>
        <w:rFonts w:hint="default"/>
      </w:rPr>
    </w:lvl>
    <w:lvl w:ilvl="7" w:tplc="1922A5D4">
      <w:start w:val="1"/>
      <w:numFmt w:val="bullet"/>
      <w:lvlText w:val="•"/>
      <w:lvlJc w:val="left"/>
      <w:pPr>
        <w:ind w:left="6856" w:hanging="704"/>
      </w:pPr>
      <w:rPr>
        <w:rFonts w:hint="default"/>
      </w:rPr>
    </w:lvl>
    <w:lvl w:ilvl="8" w:tplc="68E228EA">
      <w:start w:val="1"/>
      <w:numFmt w:val="bullet"/>
      <w:lvlText w:val="•"/>
      <w:lvlJc w:val="left"/>
      <w:pPr>
        <w:ind w:left="7719" w:hanging="704"/>
      </w:pPr>
      <w:rPr>
        <w:rFonts w:hint="default"/>
      </w:rPr>
    </w:lvl>
  </w:abstractNum>
  <w:abstractNum w:abstractNumId="6" w15:restartNumberingAfterBreak="0">
    <w:nsid w:val="49B911B9"/>
    <w:multiLevelType w:val="hybridMultilevel"/>
    <w:tmpl w:val="38826078"/>
    <w:lvl w:ilvl="0" w:tplc="79C4E82E">
      <w:start w:val="1"/>
      <w:numFmt w:val="upperLetter"/>
      <w:lvlText w:val="(%1)"/>
      <w:lvlJc w:val="left"/>
      <w:pPr>
        <w:ind w:left="813" w:hanging="704"/>
      </w:pPr>
      <w:rPr>
        <w:rFonts w:ascii="Arial" w:hAnsi="Arial" w:cs="Arial" w:hint="default"/>
        <w:i w:val="0"/>
        <w:sz w:val="20"/>
        <w:szCs w:val="20"/>
      </w:rPr>
    </w:lvl>
    <w:lvl w:ilvl="1" w:tplc="C5CA5E2C">
      <w:start w:val="1"/>
      <w:numFmt w:val="bullet"/>
      <w:lvlText w:val="•"/>
      <w:lvlJc w:val="left"/>
      <w:pPr>
        <w:ind w:left="1676" w:hanging="704"/>
      </w:pPr>
      <w:rPr>
        <w:rFonts w:hint="default"/>
      </w:rPr>
    </w:lvl>
    <w:lvl w:ilvl="2" w:tplc="28F48B76">
      <w:start w:val="1"/>
      <w:numFmt w:val="bullet"/>
      <w:lvlText w:val="•"/>
      <w:lvlJc w:val="left"/>
      <w:pPr>
        <w:ind w:left="2539" w:hanging="704"/>
      </w:pPr>
      <w:rPr>
        <w:rFonts w:hint="default"/>
      </w:rPr>
    </w:lvl>
    <w:lvl w:ilvl="3" w:tplc="ABD20202">
      <w:start w:val="1"/>
      <w:numFmt w:val="bullet"/>
      <w:lvlText w:val="•"/>
      <w:lvlJc w:val="left"/>
      <w:pPr>
        <w:ind w:left="3403" w:hanging="704"/>
      </w:pPr>
      <w:rPr>
        <w:rFonts w:hint="default"/>
      </w:rPr>
    </w:lvl>
    <w:lvl w:ilvl="4" w:tplc="728CD0BA">
      <w:start w:val="1"/>
      <w:numFmt w:val="bullet"/>
      <w:lvlText w:val="•"/>
      <w:lvlJc w:val="left"/>
      <w:pPr>
        <w:ind w:left="4266" w:hanging="704"/>
      </w:pPr>
      <w:rPr>
        <w:rFonts w:hint="default"/>
      </w:rPr>
    </w:lvl>
    <w:lvl w:ilvl="5" w:tplc="15A48E46">
      <w:start w:val="1"/>
      <w:numFmt w:val="bullet"/>
      <w:lvlText w:val="•"/>
      <w:lvlJc w:val="left"/>
      <w:pPr>
        <w:ind w:left="5129" w:hanging="704"/>
      </w:pPr>
      <w:rPr>
        <w:rFonts w:hint="default"/>
      </w:rPr>
    </w:lvl>
    <w:lvl w:ilvl="6" w:tplc="BA781ECC">
      <w:start w:val="1"/>
      <w:numFmt w:val="bullet"/>
      <w:lvlText w:val="•"/>
      <w:lvlJc w:val="left"/>
      <w:pPr>
        <w:ind w:left="5993" w:hanging="704"/>
      </w:pPr>
      <w:rPr>
        <w:rFonts w:hint="default"/>
      </w:rPr>
    </w:lvl>
    <w:lvl w:ilvl="7" w:tplc="F71807C8">
      <w:start w:val="1"/>
      <w:numFmt w:val="bullet"/>
      <w:lvlText w:val="•"/>
      <w:lvlJc w:val="left"/>
      <w:pPr>
        <w:ind w:left="6856" w:hanging="704"/>
      </w:pPr>
      <w:rPr>
        <w:rFonts w:hint="default"/>
      </w:rPr>
    </w:lvl>
    <w:lvl w:ilvl="8" w:tplc="C0F644E6">
      <w:start w:val="1"/>
      <w:numFmt w:val="bullet"/>
      <w:lvlText w:val="•"/>
      <w:lvlJc w:val="left"/>
      <w:pPr>
        <w:ind w:left="7719" w:hanging="704"/>
      </w:pPr>
      <w:rPr>
        <w:rFonts w:hint="default"/>
      </w:rPr>
    </w:lvl>
  </w:abstractNum>
  <w:abstractNum w:abstractNumId="7" w15:restartNumberingAfterBreak="0">
    <w:nsid w:val="54940AA9"/>
    <w:multiLevelType w:val="multilevel"/>
    <w:tmpl w:val="C4AEE6CC"/>
    <w:styleLink w:val="Genummerdniveau2"/>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134"/>
        </w:tabs>
        <w:ind w:left="1134" w:hanging="567"/>
      </w:pPr>
      <w:rPr>
        <w:rFonts w:ascii="Univers" w:hAnsi="Univers" w:cs="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AD03077"/>
    <w:multiLevelType w:val="multilevel"/>
    <w:tmpl w:val="15887586"/>
    <w:lvl w:ilvl="0">
      <w:start w:val="1"/>
      <w:numFmt w:val="decimal"/>
      <w:lvlText w:val="%1."/>
      <w:lvlJc w:val="left"/>
      <w:pPr>
        <w:ind w:left="360" w:hanging="360"/>
      </w:pPr>
      <w:rPr>
        <w:rFonts w:ascii="Arial" w:hAnsi="Arial" w:hint="default"/>
        <w:b/>
        <w:i w:val="0"/>
        <w:color w:val="333333"/>
        <w:sz w:val="20"/>
        <w:szCs w:val="24"/>
      </w:rPr>
    </w:lvl>
    <w:lvl w:ilvl="1">
      <w:start w:val="1"/>
      <w:numFmt w:val="decimal"/>
      <w:lvlText w:val="%1.%2."/>
      <w:lvlJc w:val="left"/>
      <w:pPr>
        <w:tabs>
          <w:tab w:val="num" w:pos="567"/>
        </w:tabs>
        <w:ind w:left="567" w:hanging="567"/>
      </w:pPr>
      <w:rPr>
        <w:rFonts w:ascii="Arial" w:hAnsi="Arial" w:cs="Arial" w:hint="default"/>
        <w:b w:val="0"/>
        <w:i w:val="0"/>
        <w:color w:val="333333"/>
        <w:sz w:val="20"/>
        <w:szCs w:val="20"/>
      </w:rPr>
    </w:lvl>
    <w:lvl w:ilvl="2">
      <w:start w:val="1"/>
      <w:numFmt w:val="bullet"/>
      <w:lvlText w:val=""/>
      <w:lvlJc w:val="left"/>
      <w:pPr>
        <w:tabs>
          <w:tab w:val="num" w:pos="1134"/>
        </w:tabs>
        <w:ind w:left="1134" w:hanging="567"/>
      </w:pPr>
      <w:rPr>
        <w:rFonts w:ascii="Symbol" w:hAnsi="Symbol" w:hint="default"/>
        <w:b w:val="0"/>
        <w:i w:val="0"/>
        <w:sz w:val="20"/>
        <w:szCs w:val="20"/>
      </w:rPr>
    </w:lvl>
    <w:lvl w:ilvl="3">
      <w:start w:val="1"/>
      <w:numFmt w:val="lowerRoman"/>
      <w:lvlText w:val="%4."/>
      <w:lvlJc w:val="righ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9"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6D5196E"/>
    <w:multiLevelType w:val="hybridMultilevel"/>
    <w:tmpl w:val="58981DF8"/>
    <w:lvl w:ilvl="0" w:tplc="8ACC5E8A">
      <w:start w:val="1"/>
      <w:numFmt w:val="decimal"/>
      <w:pStyle w:val="Overweging"/>
      <w:lvlText w:val="%1."/>
      <w:lvlJc w:val="left"/>
      <w:pPr>
        <w:ind w:left="360" w:hanging="360"/>
      </w:pPr>
      <w:rPr>
        <w:rFonts w:ascii="Arial" w:hAnsi="Arial" w:hint="default"/>
        <w:b w:val="0"/>
        <w:i w:val="0"/>
        <w:color w:val="333333"/>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97C4B89"/>
    <w:multiLevelType w:val="multilevel"/>
    <w:tmpl w:val="338CCF1C"/>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num w:numId="1">
    <w:abstractNumId w:val="9"/>
  </w:num>
  <w:num w:numId="2">
    <w:abstractNumId w:val="0"/>
  </w:num>
  <w:num w:numId="3">
    <w:abstractNumId w:val="10"/>
  </w:num>
  <w:num w:numId="4">
    <w:abstractNumId w:val="5"/>
  </w:num>
  <w:num w:numId="5">
    <w:abstractNumId w:val="3"/>
  </w:num>
  <w:num w:numId="6">
    <w:abstractNumId w:val="6"/>
  </w:num>
  <w:num w:numId="7">
    <w:abstractNumId w:val="8"/>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134"/>
          </w:tabs>
          <w:ind w:left="1134" w:hanging="567"/>
        </w:pPr>
        <w:rPr>
          <w:rFonts w:ascii="Times New Roman" w:hAnsi="Times New Roman" w:cs="Times New Roman" w:hint="default"/>
          <w:sz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FB"/>
    <w:rsid w:val="000220DB"/>
    <w:rsid w:val="0002680A"/>
    <w:rsid w:val="000300F8"/>
    <w:rsid w:val="00052BF6"/>
    <w:rsid w:val="00056FAB"/>
    <w:rsid w:val="00060A05"/>
    <w:rsid w:val="000754BA"/>
    <w:rsid w:val="00087F6B"/>
    <w:rsid w:val="0009247D"/>
    <w:rsid w:val="00094C36"/>
    <w:rsid w:val="00094E72"/>
    <w:rsid w:val="000A08D8"/>
    <w:rsid w:val="000A4D48"/>
    <w:rsid w:val="000B799B"/>
    <w:rsid w:val="000C5D41"/>
    <w:rsid w:val="000C73F2"/>
    <w:rsid w:val="000D17BE"/>
    <w:rsid w:val="000D223B"/>
    <w:rsid w:val="000F1506"/>
    <w:rsid w:val="000F5D05"/>
    <w:rsid w:val="001033D8"/>
    <w:rsid w:val="001126C1"/>
    <w:rsid w:val="00142F82"/>
    <w:rsid w:val="001707C9"/>
    <w:rsid w:val="00183D86"/>
    <w:rsid w:val="00187AE3"/>
    <w:rsid w:val="00195D3B"/>
    <w:rsid w:val="0019780C"/>
    <w:rsid w:val="00197FD0"/>
    <w:rsid w:val="001A5301"/>
    <w:rsid w:val="001B1464"/>
    <w:rsid w:val="001B291E"/>
    <w:rsid w:val="001B388B"/>
    <w:rsid w:val="001C75EE"/>
    <w:rsid w:val="001E04C0"/>
    <w:rsid w:val="001E4D8D"/>
    <w:rsid w:val="001F54DA"/>
    <w:rsid w:val="00201DBD"/>
    <w:rsid w:val="00203D67"/>
    <w:rsid w:val="00215D64"/>
    <w:rsid w:val="00237B5B"/>
    <w:rsid w:val="0024265F"/>
    <w:rsid w:val="0024788A"/>
    <w:rsid w:val="00263DD3"/>
    <w:rsid w:val="00286C6A"/>
    <w:rsid w:val="00291563"/>
    <w:rsid w:val="002A633C"/>
    <w:rsid w:val="002C2E5E"/>
    <w:rsid w:val="002C4445"/>
    <w:rsid w:val="002D2CCB"/>
    <w:rsid w:val="002D3AC2"/>
    <w:rsid w:val="002E1E42"/>
    <w:rsid w:val="002F1D40"/>
    <w:rsid w:val="002F6847"/>
    <w:rsid w:val="002F7670"/>
    <w:rsid w:val="00304022"/>
    <w:rsid w:val="003357EA"/>
    <w:rsid w:val="0036667E"/>
    <w:rsid w:val="003848BE"/>
    <w:rsid w:val="00394E84"/>
    <w:rsid w:val="003960D2"/>
    <w:rsid w:val="00397A05"/>
    <w:rsid w:val="003A03D2"/>
    <w:rsid w:val="003A76D0"/>
    <w:rsid w:val="003B251E"/>
    <w:rsid w:val="003C5604"/>
    <w:rsid w:val="003C707C"/>
    <w:rsid w:val="003E2702"/>
    <w:rsid w:val="003E7CA4"/>
    <w:rsid w:val="003F7E14"/>
    <w:rsid w:val="00403CCC"/>
    <w:rsid w:val="0041218E"/>
    <w:rsid w:val="00412A02"/>
    <w:rsid w:val="004328B9"/>
    <w:rsid w:val="004426EC"/>
    <w:rsid w:val="004630B0"/>
    <w:rsid w:val="00482677"/>
    <w:rsid w:val="0049330A"/>
    <w:rsid w:val="004A107A"/>
    <w:rsid w:val="004B043E"/>
    <w:rsid w:val="004C1248"/>
    <w:rsid w:val="004C1ECD"/>
    <w:rsid w:val="004C41EA"/>
    <w:rsid w:val="004D0D36"/>
    <w:rsid w:val="004E68B6"/>
    <w:rsid w:val="004F1191"/>
    <w:rsid w:val="00500F5B"/>
    <w:rsid w:val="00514EA9"/>
    <w:rsid w:val="00536155"/>
    <w:rsid w:val="005404BF"/>
    <w:rsid w:val="00550752"/>
    <w:rsid w:val="00556C11"/>
    <w:rsid w:val="0057089B"/>
    <w:rsid w:val="0057216B"/>
    <w:rsid w:val="005760D5"/>
    <w:rsid w:val="00585D3F"/>
    <w:rsid w:val="00587054"/>
    <w:rsid w:val="0059661B"/>
    <w:rsid w:val="005D5C50"/>
    <w:rsid w:val="005E02F7"/>
    <w:rsid w:val="005E2A59"/>
    <w:rsid w:val="005E4020"/>
    <w:rsid w:val="005E798E"/>
    <w:rsid w:val="005F0C27"/>
    <w:rsid w:val="00612FD9"/>
    <w:rsid w:val="006242BE"/>
    <w:rsid w:val="00626DCC"/>
    <w:rsid w:val="00647637"/>
    <w:rsid w:val="006A072A"/>
    <w:rsid w:val="006A2267"/>
    <w:rsid w:val="006A6811"/>
    <w:rsid w:val="006D47B0"/>
    <w:rsid w:val="006E49F2"/>
    <w:rsid w:val="006F700B"/>
    <w:rsid w:val="007044D9"/>
    <w:rsid w:val="00707076"/>
    <w:rsid w:val="00720BD9"/>
    <w:rsid w:val="00740DCE"/>
    <w:rsid w:val="00756B01"/>
    <w:rsid w:val="00764B75"/>
    <w:rsid w:val="0077383D"/>
    <w:rsid w:val="00787174"/>
    <w:rsid w:val="00792A4B"/>
    <w:rsid w:val="007B3336"/>
    <w:rsid w:val="007D7EFB"/>
    <w:rsid w:val="0080143D"/>
    <w:rsid w:val="00804797"/>
    <w:rsid w:val="00806B87"/>
    <w:rsid w:val="008073F8"/>
    <w:rsid w:val="00834927"/>
    <w:rsid w:val="00845639"/>
    <w:rsid w:val="00853FEC"/>
    <w:rsid w:val="0085674F"/>
    <w:rsid w:val="008772FC"/>
    <w:rsid w:val="00882383"/>
    <w:rsid w:val="00886581"/>
    <w:rsid w:val="00891811"/>
    <w:rsid w:val="00892EF8"/>
    <w:rsid w:val="008A06ED"/>
    <w:rsid w:val="008B0914"/>
    <w:rsid w:val="008B2E47"/>
    <w:rsid w:val="008D0747"/>
    <w:rsid w:val="008D08C4"/>
    <w:rsid w:val="008D4074"/>
    <w:rsid w:val="008E3BE4"/>
    <w:rsid w:val="008E4183"/>
    <w:rsid w:val="00901B79"/>
    <w:rsid w:val="0090369D"/>
    <w:rsid w:val="00942968"/>
    <w:rsid w:val="009513F1"/>
    <w:rsid w:val="00966DBF"/>
    <w:rsid w:val="009703AE"/>
    <w:rsid w:val="00972982"/>
    <w:rsid w:val="009946DE"/>
    <w:rsid w:val="009A64BA"/>
    <w:rsid w:val="009B2023"/>
    <w:rsid w:val="009B3CBA"/>
    <w:rsid w:val="009E580D"/>
    <w:rsid w:val="009F147B"/>
    <w:rsid w:val="009F39BF"/>
    <w:rsid w:val="00A236D5"/>
    <w:rsid w:val="00A25BD1"/>
    <w:rsid w:val="00A261A6"/>
    <w:rsid w:val="00A34398"/>
    <w:rsid w:val="00A350A3"/>
    <w:rsid w:val="00A365FD"/>
    <w:rsid w:val="00A41BB4"/>
    <w:rsid w:val="00A41C94"/>
    <w:rsid w:val="00A43533"/>
    <w:rsid w:val="00A73252"/>
    <w:rsid w:val="00A76FDD"/>
    <w:rsid w:val="00A829E2"/>
    <w:rsid w:val="00A85409"/>
    <w:rsid w:val="00A87740"/>
    <w:rsid w:val="00A92984"/>
    <w:rsid w:val="00A97E77"/>
    <w:rsid w:val="00AA56F4"/>
    <w:rsid w:val="00AB202F"/>
    <w:rsid w:val="00AB2F94"/>
    <w:rsid w:val="00AB4ECA"/>
    <w:rsid w:val="00AB5EA8"/>
    <w:rsid w:val="00AE3F1C"/>
    <w:rsid w:val="00AF33D1"/>
    <w:rsid w:val="00AF438A"/>
    <w:rsid w:val="00B00601"/>
    <w:rsid w:val="00B0491F"/>
    <w:rsid w:val="00B068D9"/>
    <w:rsid w:val="00B21CC8"/>
    <w:rsid w:val="00B36125"/>
    <w:rsid w:val="00B66308"/>
    <w:rsid w:val="00B840CA"/>
    <w:rsid w:val="00B85285"/>
    <w:rsid w:val="00B970EA"/>
    <w:rsid w:val="00BA410F"/>
    <w:rsid w:val="00BB6255"/>
    <w:rsid w:val="00BD2EA3"/>
    <w:rsid w:val="00BE14DE"/>
    <w:rsid w:val="00BE2816"/>
    <w:rsid w:val="00C02711"/>
    <w:rsid w:val="00C248FB"/>
    <w:rsid w:val="00C32CB4"/>
    <w:rsid w:val="00C46530"/>
    <w:rsid w:val="00C55EB1"/>
    <w:rsid w:val="00C64F12"/>
    <w:rsid w:val="00C779D8"/>
    <w:rsid w:val="00C80614"/>
    <w:rsid w:val="00C841AF"/>
    <w:rsid w:val="00CB44EC"/>
    <w:rsid w:val="00CC7614"/>
    <w:rsid w:val="00CD2F54"/>
    <w:rsid w:val="00CD5750"/>
    <w:rsid w:val="00CE0809"/>
    <w:rsid w:val="00D0185C"/>
    <w:rsid w:val="00D12B7B"/>
    <w:rsid w:val="00D15946"/>
    <w:rsid w:val="00D16677"/>
    <w:rsid w:val="00D254E7"/>
    <w:rsid w:val="00D3618A"/>
    <w:rsid w:val="00D36AB3"/>
    <w:rsid w:val="00D41AFB"/>
    <w:rsid w:val="00D54D68"/>
    <w:rsid w:val="00D63232"/>
    <w:rsid w:val="00D64F97"/>
    <w:rsid w:val="00D72EEF"/>
    <w:rsid w:val="00D775BA"/>
    <w:rsid w:val="00D90825"/>
    <w:rsid w:val="00D972AA"/>
    <w:rsid w:val="00DA1505"/>
    <w:rsid w:val="00DB5072"/>
    <w:rsid w:val="00DC0002"/>
    <w:rsid w:val="00E152A1"/>
    <w:rsid w:val="00E1542A"/>
    <w:rsid w:val="00E27080"/>
    <w:rsid w:val="00E271F9"/>
    <w:rsid w:val="00E34ED1"/>
    <w:rsid w:val="00E412D5"/>
    <w:rsid w:val="00E55FB3"/>
    <w:rsid w:val="00E67277"/>
    <w:rsid w:val="00E70462"/>
    <w:rsid w:val="00E76CAE"/>
    <w:rsid w:val="00E864F2"/>
    <w:rsid w:val="00E96166"/>
    <w:rsid w:val="00E97619"/>
    <w:rsid w:val="00EA1B11"/>
    <w:rsid w:val="00EA2019"/>
    <w:rsid w:val="00EC51F7"/>
    <w:rsid w:val="00EC5535"/>
    <w:rsid w:val="00EC580F"/>
    <w:rsid w:val="00EE08D7"/>
    <w:rsid w:val="00EE7529"/>
    <w:rsid w:val="00EF453C"/>
    <w:rsid w:val="00F12849"/>
    <w:rsid w:val="00F417FF"/>
    <w:rsid w:val="00F5007C"/>
    <w:rsid w:val="00F56CB9"/>
    <w:rsid w:val="00F6072A"/>
    <w:rsid w:val="00F80297"/>
    <w:rsid w:val="00FA20CA"/>
    <w:rsid w:val="00FA57FE"/>
    <w:rsid w:val="00FB66C7"/>
    <w:rsid w:val="00FB79FB"/>
    <w:rsid w:val="00FE408F"/>
    <w:rsid w:val="00FF5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370C6D"/>
  <w15:chartTrackingRefBased/>
  <w15:docId w15:val="{B4B61C61-0CD4-4360-AFDA-19C6EF70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7D7EFB"/>
    <w:pPr>
      <w:widowControl w:val="0"/>
      <w:spacing w:after="0" w:line="240" w:lineRule="auto"/>
    </w:pPr>
    <w:rPr>
      <w:rFonts w:eastAsiaTheme="minorHAnsi"/>
      <w:lang w:val="en-US"/>
    </w:rPr>
  </w:style>
  <w:style w:type="paragraph" w:styleId="Kop1">
    <w:name w:val="heading 1"/>
    <w:basedOn w:val="Standaard"/>
    <w:next w:val="Kop2"/>
    <w:link w:val="Kop1Char"/>
    <w:autoRedefine/>
    <w:uiPriority w:val="1"/>
    <w:qFormat/>
    <w:rsid w:val="003A76D0"/>
    <w:pPr>
      <w:keepNext/>
      <w:numPr>
        <w:numId w:val="2"/>
      </w:numPr>
      <w:spacing w:before="360" w:after="120"/>
      <w:outlineLvl w:val="0"/>
    </w:pPr>
    <w:rPr>
      <w:rFonts w:ascii="Arial" w:hAnsi="Arial" w:cs="Arial"/>
      <w:b/>
      <w:bCs/>
      <w:kern w:val="32"/>
      <w:sz w:val="20"/>
      <w:szCs w:val="20"/>
    </w:rPr>
  </w:style>
  <w:style w:type="paragraph" w:styleId="Kop2">
    <w:name w:val="heading 2"/>
    <w:basedOn w:val="Standaard"/>
    <w:link w:val="Kop2Char"/>
    <w:autoRedefine/>
    <w:uiPriority w:val="1"/>
    <w:qFormat/>
    <w:rsid w:val="002D2CCB"/>
    <w:pPr>
      <w:numPr>
        <w:ilvl w:val="1"/>
        <w:numId w:val="2"/>
      </w:numPr>
      <w:spacing w:before="120" w:after="120" w:line="312" w:lineRule="auto"/>
      <w:outlineLvl w:val="1"/>
    </w:pPr>
    <w:rPr>
      <w:rFonts w:cs="Arial"/>
      <w:bCs/>
      <w:iCs/>
    </w:rPr>
  </w:style>
  <w:style w:type="paragraph" w:styleId="Kop3">
    <w:name w:val="heading 3"/>
    <w:basedOn w:val="Standaard"/>
    <w:link w:val="Kop3Char"/>
    <w:autoRedefine/>
    <w:uiPriority w:val="1"/>
    <w:qFormat/>
    <w:rsid w:val="001B1464"/>
    <w:pPr>
      <w:spacing w:before="120" w:after="120"/>
      <w:ind w:left="2127" w:hanging="2127"/>
      <w:outlineLvl w:val="2"/>
    </w:pPr>
    <w:rPr>
      <w:rFonts w:cs="Arial"/>
      <w:bCs/>
      <w:w w:val="95"/>
      <w:lang w:val="nl-NL"/>
    </w:rPr>
  </w:style>
  <w:style w:type="paragraph" w:styleId="Kop4">
    <w:name w:val="heading 4"/>
    <w:basedOn w:val="Standaard"/>
    <w:next w:val="Standaard"/>
    <w:link w:val="Kop4Char"/>
    <w:autoRedefine/>
    <w:qFormat/>
    <w:rsid w:val="001B388B"/>
    <w:pPr>
      <w:keepNext/>
      <w:spacing w:before="240" w:after="60"/>
      <w:outlineLvl w:val="3"/>
    </w:pPr>
    <w:rPr>
      <w:b/>
      <w:bCs/>
      <w:sz w:val="28"/>
      <w:szCs w:val="28"/>
    </w:rPr>
  </w:style>
  <w:style w:type="paragraph" w:styleId="Kop5">
    <w:name w:val="heading 5"/>
    <w:basedOn w:val="Standaard"/>
    <w:next w:val="Standaard"/>
    <w:link w:val="Kop5Char"/>
    <w:autoRedefine/>
    <w:qFormat/>
    <w:rsid w:val="001B388B"/>
    <w:pPr>
      <w:spacing w:before="240" w:after="60"/>
      <w:outlineLvl w:val="4"/>
    </w:pPr>
    <w:rPr>
      <w:b/>
      <w:bCs/>
      <w:i/>
      <w:iCs/>
      <w:sz w:val="26"/>
      <w:szCs w:val="26"/>
    </w:rPr>
  </w:style>
  <w:style w:type="paragraph" w:styleId="Kop6">
    <w:name w:val="heading 6"/>
    <w:basedOn w:val="Standaard"/>
    <w:next w:val="Standaard"/>
    <w:link w:val="Kop6Char"/>
    <w:qFormat/>
    <w:rsid w:val="001B388B"/>
    <w:pPr>
      <w:spacing w:before="240" w:after="60"/>
      <w:outlineLvl w:val="5"/>
    </w:pPr>
    <w:rPr>
      <w:b/>
      <w:bCs/>
    </w:rPr>
  </w:style>
  <w:style w:type="paragraph" w:styleId="Kop7">
    <w:name w:val="heading 7"/>
    <w:basedOn w:val="Standaard"/>
    <w:next w:val="Standaard"/>
    <w:link w:val="Kop7Char"/>
    <w:qFormat/>
    <w:rsid w:val="001B388B"/>
    <w:pPr>
      <w:spacing w:before="240" w:after="60"/>
      <w:outlineLvl w:val="6"/>
    </w:pPr>
  </w:style>
  <w:style w:type="paragraph" w:styleId="Kop8">
    <w:name w:val="heading 8"/>
    <w:basedOn w:val="Standaard"/>
    <w:next w:val="Standaard"/>
    <w:link w:val="Kop8Char"/>
    <w:qFormat/>
    <w:rsid w:val="001B388B"/>
    <w:pPr>
      <w:spacing w:before="240" w:after="60"/>
      <w:outlineLvl w:val="7"/>
    </w:pPr>
    <w:rPr>
      <w:i/>
      <w:iCs/>
    </w:rPr>
  </w:style>
  <w:style w:type="paragraph" w:styleId="Kop9">
    <w:name w:val="heading 9"/>
    <w:basedOn w:val="Standaard"/>
    <w:next w:val="Standaard"/>
    <w:link w:val="Kop9Char"/>
    <w:qFormat/>
    <w:rsid w:val="001B388B"/>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tekst">
    <w:name w:val="Artikeltekst"/>
    <w:basedOn w:val="Standaard"/>
    <w:rsid w:val="008B0914"/>
    <w:pPr>
      <w:spacing w:before="120" w:after="120"/>
      <w:ind w:left="567"/>
    </w:pPr>
  </w:style>
  <w:style w:type="numbering" w:customStyle="1" w:styleId="Huidigelijst1">
    <w:name w:val="Huidige lijst1"/>
    <w:rsid w:val="001B388B"/>
    <w:pPr>
      <w:numPr>
        <w:numId w:val="1"/>
      </w:numPr>
    </w:pPr>
  </w:style>
  <w:style w:type="character" w:customStyle="1" w:styleId="Kop1Char">
    <w:name w:val="Kop 1 Char"/>
    <w:basedOn w:val="Standaardalinea-lettertype"/>
    <w:link w:val="Kop1"/>
    <w:uiPriority w:val="1"/>
    <w:rsid w:val="003A76D0"/>
    <w:rPr>
      <w:rFonts w:ascii="Arial" w:eastAsiaTheme="minorHAnsi" w:hAnsi="Arial" w:cs="Arial"/>
      <w:b/>
      <w:bCs/>
      <w:kern w:val="32"/>
      <w:sz w:val="20"/>
      <w:szCs w:val="20"/>
      <w:lang w:val="en-US"/>
    </w:rPr>
  </w:style>
  <w:style w:type="character" w:customStyle="1" w:styleId="Kop2Char">
    <w:name w:val="Kop 2 Char"/>
    <w:basedOn w:val="Standaardalinea-lettertype"/>
    <w:link w:val="Kop2"/>
    <w:uiPriority w:val="1"/>
    <w:rsid w:val="002D2CCB"/>
    <w:rPr>
      <w:rFonts w:eastAsiaTheme="minorHAnsi" w:cs="Arial"/>
      <w:bCs/>
      <w:iCs/>
      <w:lang w:val="en-US"/>
    </w:rPr>
  </w:style>
  <w:style w:type="character" w:customStyle="1" w:styleId="Kop3Char">
    <w:name w:val="Kop 3 Char"/>
    <w:basedOn w:val="Standaardalinea-lettertype"/>
    <w:link w:val="Kop3"/>
    <w:uiPriority w:val="1"/>
    <w:rsid w:val="001B1464"/>
    <w:rPr>
      <w:rFonts w:eastAsiaTheme="minorHAnsi" w:cs="Arial"/>
      <w:bCs/>
      <w:w w:val="95"/>
    </w:rPr>
  </w:style>
  <w:style w:type="character" w:customStyle="1" w:styleId="Kop4Char">
    <w:name w:val="Kop 4 Char"/>
    <w:basedOn w:val="Standaardalinea-lettertype"/>
    <w:link w:val="Kop4"/>
    <w:rsid w:val="001B388B"/>
    <w:rPr>
      <w:rFonts w:ascii="Garamond" w:eastAsia="Times New Roman" w:hAnsi="Garamond" w:cs="Times New Roman"/>
      <w:b/>
      <w:bCs/>
      <w:sz w:val="28"/>
      <w:szCs w:val="28"/>
      <w:lang w:eastAsia="nl-NL"/>
    </w:rPr>
  </w:style>
  <w:style w:type="character" w:customStyle="1" w:styleId="Kop5Char">
    <w:name w:val="Kop 5 Char"/>
    <w:basedOn w:val="Standaardalinea-lettertype"/>
    <w:link w:val="Kop5"/>
    <w:rsid w:val="001B388B"/>
    <w:rPr>
      <w:rFonts w:ascii="Garamond" w:eastAsia="Times New Roman" w:hAnsi="Garamond" w:cs="Times New Roman"/>
      <w:b/>
      <w:bCs/>
      <w:i/>
      <w:iCs/>
      <w:sz w:val="26"/>
      <w:szCs w:val="26"/>
      <w:lang w:eastAsia="nl-NL"/>
    </w:rPr>
  </w:style>
  <w:style w:type="character" w:customStyle="1" w:styleId="Kop6Char">
    <w:name w:val="Kop 6 Char"/>
    <w:basedOn w:val="Standaardalinea-lettertype"/>
    <w:link w:val="Kop6"/>
    <w:rsid w:val="001B388B"/>
    <w:rPr>
      <w:rFonts w:ascii="Garamond" w:eastAsia="Times New Roman" w:hAnsi="Garamond" w:cs="Times New Roman"/>
      <w:b/>
      <w:bCs/>
      <w:lang w:eastAsia="nl-NL"/>
    </w:rPr>
  </w:style>
  <w:style w:type="character" w:customStyle="1" w:styleId="Kop7Char">
    <w:name w:val="Kop 7 Char"/>
    <w:basedOn w:val="Standaardalinea-lettertype"/>
    <w:link w:val="Kop7"/>
    <w:rsid w:val="001B388B"/>
    <w:rPr>
      <w:rFonts w:ascii="Garamond" w:eastAsia="Times New Roman" w:hAnsi="Garamond" w:cs="Times New Roman"/>
      <w:sz w:val="24"/>
      <w:szCs w:val="24"/>
      <w:lang w:eastAsia="nl-NL"/>
    </w:rPr>
  </w:style>
  <w:style w:type="character" w:customStyle="1" w:styleId="Kop8Char">
    <w:name w:val="Kop 8 Char"/>
    <w:basedOn w:val="Standaardalinea-lettertype"/>
    <w:link w:val="Kop8"/>
    <w:rsid w:val="001B388B"/>
    <w:rPr>
      <w:rFonts w:ascii="Garamond" w:eastAsia="Times New Roman" w:hAnsi="Garamond" w:cs="Times New Roman"/>
      <w:i/>
      <w:iCs/>
      <w:sz w:val="24"/>
      <w:szCs w:val="24"/>
      <w:lang w:eastAsia="nl-NL"/>
    </w:rPr>
  </w:style>
  <w:style w:type="character" w:customStyle="1" w:styleId="Kop9Char">
    <w:name w:val="Kop 9 Char"/>
    <w:basedOn w:val="Standaardalinea-lettertype"/>
    <w:link w:val="Kop9"/>
    <w:rsid w:val="001B388B"/>
    <w:rPr>
      <w:rFonts w:ascii="Arial" w:eastAsia="Times New Roman" w:hAnsi="Arial" w:cs="Arial"/>
      <w:lang w:eastAsia="nl-NL"/>
    </w:rPr>
  </w:style>
  <w:style w:type="paragraph" w:customStyle="1" w:styleId="Overweging">
    <w:name w:val="Overweging"/>
    <w:basedOn w:val="Standaard"/>
    <w:rsid w:val="008B0914"/>
    <w:pPr>
      <w:numPr>
        <w:numId w:val="3"/>
      </w:numPr>
      <w:spacing w:before="60" w:after="60"/>
      <w:ind w:left="1533"/>
    </w:pPr>
  </w:style>
  <w:style w:type="character" w:styleId="Paginanummer">
    <w:name w:val="page number"/>
    <w:basedOn w:val="Standaardalinea-lettertype"/>
    <w:rsid w:val="006F700B"/>
    <w:rPr>
      <w:rFonts w:ascii="Arial" w:hAnsi="Arial"/>
      <w:b w:val="0"/>
      <w:i w:val="0"/>
      <w:color w:val="666666"/>
      <w:sz w:val="14"/>
    </w:rPr>
  </w:style>
  <w:style w:type="paragraph" w:styleId="Voettekst">
    <w:name w:val="footer"/>
    <w:basedOn w:val="Standaard"/>
    <w:link w:val="VoettekstChar"/>
    <w:uiPriority w:val="99"/>
    <w:rsid w:val="006F700B"/>
    <w:pPr>
      <w:tabs>
        <w:tab w:val="center" w:pos="4536"/>
        <w:tab w:val="right" w:pos="9072"/>
      </w:tabs>
      <w:spacing w:line="180" w:lineRule="exact"/>
    </w:pPr>
    <w:rPr>
      <w:color w:val="666666"/>
      <w:sz w:val="14"/>
      <w:szCs w:val="20"/>
    </w:rPr>
  </w:style>
  <w:style w:type="character" w:customStyle="1" w:styleId="VoettekstChar">
    <w:name w:val="Voettekst Char"/>
    <w:basedOn w:val="Standaardalinea-lettertype"/>
    <w:link w:val="Voettekst"/>
    <w:uiPriority w:val="99"/>
    <w:rsid w:val="006F700B"/>
    <w:rPr>
      <w:rFonts w:ascii="Arial" w:eastAsia="Times New Roman" w:hAnsi="Arial" w:cs="Times New Roman"/>
      <w:color w:val="666666"/>
      <w:sz w:val="14"/>
      <w:szCs w:val="20"/>
    </w:rPr>
  </w:style>
  <w:style w:type="paragraph" w:styleId="Titel">
    <w:name w:val="Title"/>
    <w:basedOn w:val="Standaard"/>
    <w:next w:val="Standaard"/>
    <w:link w:val="TitelChar"/>
    <w:uiPriority w:val="10"/>
    <w:qFormat/>
    <w:rsid w:val="00A85409"/>
    <w:pPr>
      <w:contextualSpacing/>
    </w:pPr>
    <w:rPr>
      <w:rFonts w:eastAsiaTheme="majorEastAsia" w:cstheme="majorBidi"/>
      <w:sz w:val="56"/>
      <w:szCs w:val="56"/>
    </w:rPr>
  </w:style>
  <w:style w:type="character" w:customStyle="1" w:styleId="TitelChar">
    <w:name w:val="Titel Char"/>
    <w:basedOn w:val="Standaardalinea-lettertype"/>
    <w:link w:val="Titel"/>
    <w:uiPriority w:val="10"/>
    <w:rsid w:val="00A85409"/>
    <w:rPr>
      <w:rFonts w:ascii="Arial" w:eastAsiaTheme="majorEastAsia" w:hAnsi="Arial" w:cstheme="majorBidi"/>
      <w:sz w:val="56"/>
      <w:szCs w:val="56"/>
    </w:rPr>
  </w:style>
  <w:style w:type="paragraph" w:styleId="Ondertitel">
    <w:name w:val="Subtitle"/>
    <w:basedOn w:val="Standaard"/>
    <w:next w:val="Standaard"/>
    <w:link w:val="OndertitelChar"/>
    <w:uiPriority w:val="11"/>
    <w:qFormat/>
    <w:rsid w:val="00A85409"/>
    <w:pPr>
      <w:numPr>
        <w:ilvl w:val="1"/>
      </w:numPr>
      <w:spacing w:after="160"/>
    </w:pPr>
    <w:rPr>
      <w:rFonts w:eastAsiaTheme="minorEastAsia"/>
      <w:color w:val="5A5A5A" w:themeColor="text1" w:themeTint="A5"/>
      <w:sz w:val="24"/>
    </w:rPr>
  </w:style>
  <w:style w:type="character" w:customStyle="1" w:styleId="OndertitelChar">
    <w:name w:val="Ondertitel Char"/>
    <w:basedOn w:val="Standaardalinea-lettertype"/>
    <w:link w:val="Ondertitel"/>
    <w:uiPriority w:val="11"/>
    <w:rsid w:val="00A85409"/>
    <w:rPr>
      <w:rFonts w:ascii="Arial" w:eastAsiaTheme="minorEastAsia" w:hAnsi="Arial"/>
      <w:color w:val="5A5A5A" w:themeColor="text1" w:themeTint="A5"/>
      <w:sz w:val="24"/>
    </w:rPr>
  </w:style>
  <w:style w:type="paragraph" w:styleId="Voetnoottekst">
    <w:name w:val="footnote text"/>
    <w:basedOn w:val="Standaard"/>
    <w:link w:val="VoetnoottekstChar"/>
    <w:rsid w:val="00052BF6"/>
    <w:rPr>
      <w:sz w:val="18"/>
      <w:szCs w:val="20"/>
    </w:rPr>
  </w:style>
  <w:style w:type="character" w:customStyle="1" w:styleId="VoetnoottekstChar">
    <w:name w:val="Voetnoottekst Char"/>
    <w:basedOn w:val="Standaardalinea-lettertype"/>
    <w:link w:val="Voetnoottekst"/>
    <w:rsid w:val="00052BF6"/>
    <w:rPr>
      <w:rFonts w:ascii="Arial" w:eastAsia="Times New Roman" w:hAnsi="Arial" w:cs="Times New Roman"/>
      <w:color w:val="333333"/>
      <w:sz w:val="18"/>
      <w:szCs w:val="20"/>
      <w:lang w:eastAsia="nl-NL"/>
    </w:rPr>
  </w:style>
  <w:style w:type="table" w:customStyle="1" w:styleId="TableNormal1">
    <w:name w:val="Table Normal1"/>
    <w:uiPriority w:val="2"/>
    <w:semiHidden/>
    <w:unhideWhenUsed/>
    <w:qFormat/>
    <w:rsid w:val="007D7EFB"/>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Inhopg1">
    <w:name w:val="toc 1"/>
    <w:basedOn w:val="Standaard"/>
    <w:uiPriority w:val="39"/>
    <w:qFormat/>
    <w:rsid w:val="007D7EFB"/>
    <w:pPr>
      <w:spacing w:before="1"/>
      <w:ind w:left="116"/>
    </w:pPr>
    <w:rPr>
      <w:rFonts w:ascii="Calibri" w:eastAsia="Calibri" w:hAnsi="Calibri"/>
    </w:rPr>
  </w:style>
  <w:style w:type="paragraph" w:styleId="Inhopg2">
    <w:name w:val="toc 2"/>
    <w:basedOn w:val="Standaard"/>
    <w:uiPriority w:val="39"/>
    <w:qFormat/>
    <w:rsid w:val="007D7EFB"/>
    <w:pPr>
      <w:ind w:left="824" w:hanging="487"/>
    </w:pPr>
    <w:rPr>
      <w:rFonts w:ascii="Calibri" w:eastAsia="Calibri" w:hAnsi="Calibri"/>
    </w:rPr>
  </w:style>
  <w:style w:type="paragraph" w:styleId="Plattetekst">
    <w:name w:val="Body Text"/>
    <w:basedOn w:val="Standaard"/>
    <w:link w:val="PlattetekstChar"/>
    <w:uiPriority w:val="1"/>
    <w:qFormat/>
    <w:rsid w:val="007D7EFB"/>
    <w:pPr>
      <w:ind w:left="813" w:hanging="703"/>
    </w:pPr>
    <w:rPr>
      <w:rFonts w:ascii="Calibri" w:eastAsia="Calibri" w:hAnsi="Calibri"/>
    </w:rPr>
  </w:style>
  <w:style w:type="character" w:customStyle="1" w:styleId="PlattetekstChar">
    <w:name w:val="Platte tekst Char"/>
    <w:basedOn w:val="Standaardalinea-lettertype"/>
    <w:link w:val="Plattetekst"/>
    <w:uiPriority w:val="1"/>
    <w:rsid w:val="007D7EFB"/>
    <w:rPr>
      <w:rFonts w:ascii="Calibri" w:eastAsia="Calibri" w:hAnsi="Calibri"/>
      <w:lang w:val="en-US"/>
    </w:rPr>
  </w:style>
  <w:style w:type="paragraph" w:styleId="Lijstalinea">
    <w:name w:val="List Paragraph"/>
    <w:basedOn w:val="Standaard"/>
    <w:uiPriority w:val="1"/>
    <w:qFormat/>
    <w:rsid w:val="007D7EFB"/>
  </w:style>
  <w:style w:type="paragraph" w:customStyle="1" w:styleId="TableParagraph">
    <w:name w:val="Table Paragraph"/>
    <w:basedOn w:val="Standaard"/>
    <w:uiPriority w:val="1"/>
    <w:qFormat/>
    <w:rsid w:val="007D7EFB"/>
  </w:style>
  <w:style w:type="paragraph" w:styleId="Koptekst">
    <w:name w:val="header"/>
    <w:basedOn w:val="Standaard"/>
    <w:link w:val="KoptekstChar"/>
    <w:uiPriority w:val="99"/>
    <w:unhideWhenUsed/>
    <w:rsid w:val="007D7EFB"/>
    <w:pPr>
      <w:tabs>
        <w:tab w:val="center" w:pos="4536"/>
        <w:tab w:val="right" w:pos="9072"/>
      </w:tabs>
    </w:pPr>
  </w:style>
  <w:style w:type="character" w:customStyle="1" w:styleId="KoptekstChar">
    <w:name w:val="Koptekst Char"/>
    <w:basedOn w:val="Standaardalinea-lettertype"/>
    <w:link w:val="Koptekst"/>
    <w:uiPriority w:val="99"/>
    <w:rsid w:val="007D7EFB"/>
    <w:rPr>
      <w:rFonts w:eastAsiaTheme="minorHAnsi"/>
      <w:lang w:val="en-US"/>
    </w:rPr>
  </w:style>
  <w:style w:type="character" w:styleId="Verwijzingopmerking">
    <w:name w:val="annotation reference"/>
    <w:basedOn w:val="Standaardalinea-lettertype"/>
    <w:uiPriority w:val="99"/>
    <w:semiHidden/>
    <w:unhideWhenUsed/>
    <w:rsid w:val="007D7EFB"/>
    <w:rPr>
      <w:sz w:val="16"/>
      <w:szCs w:val="16"/>
    </w:rPr>
  </w:style>
  <w:style w:type="paragraph" w:styleId="Tekstopmerking">
    <w:name w:val="annotation text"/>
    <w:basedOn w:val="Standaard"/>
    <w:link w:val="TekstopmerkingChar"/>
    <w:uiPriority w:val="99"/>
    <w:semiHidden/>
    <w:unhideWhenUsed/>
    <w:rsid w:val="007D7EFB"/>
    <w:rPr>
      <w:sz w:val="20"/>
      <w:szCs w:val="20"/>
    </w:rPr>
  </w:style>
  <w:style w:type="character" w:customStyle="1" w:styleId="TekstopmerkingChar">
    <w:name w:val="Tekst opmerking Char"/>
    <w:basedOn w:val="Standaardalinea-lettertype"/>
    <w:link w:val="Tekstopmerking"/>
    <w:uiPriority w:val="99"/>
    <w:semiHidden/>
    <w:rsid w:val="007D7EFB"/>
    <w:rPr>
      <w:rFonts w:eastAsiaTheme="minorHAnsi"/>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7D7EFB"/>
    <w:rPr>
      <w:b/>
      <w:bCs/>
    </w:rPr>
  </w:style>
  <w:style w:type="character" w:customStyle="1" w:styleId="OnderwerpvanopmerkingChar">
    <w:name w:val="Onderwerp van opmerking Char"/>
    <w:basedOn w:val="TekstopmerkingChar"/>
    <w:link w:val="Onderwerpvanopmerking"/>
    <w:uiPriority w:val="99"/>
    <w:semiHidden/>
    <w:rsid w:val="007D7EFB"/>
    <w:rPr>
      <w:rFonts w:eastAsiaTheme="minorHAnsi"/>
      <w:b/>
      <w:bCs/>
      <w:sz w:val="20"/>
      <w:szCs w:val="20"/>
      <w:lang w:val="en-US"/>
    </w:rPr>
  </w:style>
  <w:style w:type="paragraph" w:styleId="Ballontekst">
    <w:name w:val="Balloon Text"/>
    <w:basedOn w:val="Standaard"/>
    <w:link w:val="BallontekstChar"/>
    <w:uiPriority w:val="99"/>
    <w:semiHidden/>
    <w:unhideWhenUsed/>
    <w:rsid w:val="007D7EF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7EFB"/>
    <w:rPr>
      <w:rFonts w:ascii="Segoe UI" w:eastAsiaTheme="minorHAnsi" w:hAnsi="Segoe UI" w:cs="Segoe UI"/>
      <w:sz w:val="18"/>
      <w:szCs w:val="18"/>
      <w:lang w:val="en-US"/>
    </w:rPr>
  </w:style>
  <w:style w:type="paragraph" w:customStyle="1" w:styleId="Opsomming2">
    <w:name w:val="Opsomming 2"/>
    <w:rsid w:val="007D7EFB"/>
    <w:pPr>
      <w:numPr>
        <w:numId w:val="5"/>
      </w:numPr>
      <w:tabs>
        <w:tab w:val="num" w:pos="794"/>
      </w:tabs>
      <w:spacing w:after="0" w:line="220" w:lineRule="atLeast"/>
      <w:ind w:left="794" w:hanging="794"/>
    </w:pPr>
    <w:rPr>
      <w:rFonts w:ascii="Verdana" w:hAnsi="Verdana" w:cs="Times New Roman"/>
      <w:sz w:val="20"/>
      <w:szCs w:val="20"/>
      <w:lang w:eastAsia="nl-NL"/>
    </w:rPr>
  </w:style>
  <w:style w:type="paragraph" w:styleId="Inhopg3">
    <w:name w:val="toc 3"/>
    <w:basedOn w:val="Standaard"/>
    <w:next w:val="Standaard"/>
    <w:autoRedefine/>
    <w:uiPriority w:val="39"/>
    <w:unhideWhenUsed/>
    <w:qFormat/>
    <w:rsid w:val="007D7EFB"/>
    <w:pPr>
      <w:spacing w:after="100"/>
      <w:ind w:left="440"/>
    </w:pPr>
  </w:style>
  <w:style w:type="paragraph" w:styleId="Inhopg4">
    <w:name w:val="toc 4"/>
    <w:basedOn w:val="Standaard"/>
    <w:next w:val="Standaard"/>
    <w:autoRedefine/>
    <w:uiPriority w:val="39"/>
    <w:unhideWhenUsed/>
    <w:qFormat/>
    <w:rsid w:val="007D7EFB"/>
    <w:pPr>
      <w:spacing w:after="100"/>
      <w:ind w:left="660"/>
    </w:pPr>
  </w:style>
  <w:style w:type="paragraph" w:styleId="Kopvaninhoudsopgave">
    <w:name w:val="TOC Heading"/>
    <w:basedOn w:val="Kop1"/>
    <w:next w:val="Standaard"/>
    <w:uiPriority w:val="39"/>
    <w:unhideWhenUsed/>
    <w:qFormat/>
    <w:rsid w:val="00CE0809"/>
    <w:pPr>
      <w:keepLines/>
      <w:widowControl/>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nl-NL" w:eastAsia="nl-NL"/>
    </w:rPr>
  </w:style>
  <w:style w:type="paragraph" w:styleId="Inhopg5">
    <w:name w:val="toc 5"/>
    <w:basedOn w:val="Standaard"/>
    <w:next w:val="Standaard"/>
    <w:autoRedefine/>
    <w:uiPriority w:val="39"/>
    <w:unhideWhenUsed/>
    <w:rsid w:val="00CE0809"/>
    <w:pPr>
      <w:widowControl/>
      <w:spacing w:after="100" w:line="259" w:lineRule="auto"/>
      <w:ind w:left="880"/>
    </w:pPr>
    <w:rPr>
      <w:rFonts w:eastAsiaTheme="minorEastAsia"/>
      <w:lang w:val="nl-NL" w:eastAsia="nl-NL"/>
    </w:rPr>
  </w:style>
  <w:style w:type="paragraph" w:styleId="Inhopg6">
    <w:name w:val="toc 6"/>
    <w:basedOn w:val="Standaard"/>
    <w:next w:val="Standaard"/>
    <w:autoRedefine/>
    <w:uiPriority w:val="39"/>
    <w:unhideWhenUsed/>
    <w:rsid w:val="00CE0809"/>
    <w:pPr>
      <w:widowControl/>
      <w:spacing w:after="100" w:line="259" w:lineRule="auto"/>
      <w:ind w:left="1100"/>
    </w:pPr>
    <w:rPr>
      <w:rFonts w:eastAsiaTheme="minorEastAsia"/>
      <w:lang w:val="nl-NL" w:eastAsia="nl-NL"/>
    </w:rPr>
  </w:style>
  <w:style w:type="paragraph" w:styleId="Inhopg7">
    <w:name w:val="toc 7"/>
    <w:basedOn w:val="Standaard"/>
    <w:next w:val="Standaard"/>
    <w:autoRedefine/>
    <w:uiPriority w:val="39"/>
    <w:unhideWhenUsed/>
    <w:rsid w:val="00CE0809"/>
    <w:pPr>
      <w:widowControl/>
      <w:spacing w:after="100" w:line="259" w:lineRule="auto"/>
      <w:ind w:left="1320"/>
    </w:pPr>
    <w:rPr>
      <w:rFonts w:eastAsiaTheme="minorEastAsia"/>
      <w:lang w:val="nl-NL" w:eastAsia="nl-NL"/>
    </w:rPr>
  </w:style>
  <w:style w:type="paragraph" w:styleId="Inhopg8">
    <w:name w:val="toc 8"/>
    <w:basedOn w:val="Standaard"/>
    <w:next w:val="Standaard"/>
    <w:autoRedefine/>
    <w:uiPriority w:val="39"/>
    <w:unhideWhenUsed/>
    <w:rsid w:val="00CE0809"/>
    <w:pPr>
      <w:widowControl/>
      <w:spacing w:after="100" w:line="259" w:lineRule="auto"/>
      <w:ind w:left="1540"/>
    </w:pPr>
    <w:rPr>
      <w:rFonts w:eastAsiaTheme="minorEastAsia"/>
      <w:lang w:val="nl-NL" w:eastAsia="nl-NL"/>
    </w:rPr>
  </w:style>
  <w:style w:type="paragraph" w:styleId="Inhopg9">
    <w:name w:val="toc 9"/>
    <w:basedOn w:val="Standaard"/>
    <w:next w:val="Standaard"/>
    <w:autoRedefine/>
    <w:uiPriority w:val="39"/>
    <w:unhideWhenUsed/>
    <w:rsid w:val="00CE0809"/>
    <w:pPr>
      <w:widowControl/>
      <w:spacing w:after="100" w:line="259" w:lineRule="auto"/>
      <w:ind w:left="1760"/>
    </w:pPr>
    <w:rPr>
      <w:rFonts w:eastAsiaTheme="minorEastAsia"/>
      <w:lang w:val="nl-NL" w:eastAsia="nl-NL"/>
    </w:rPr>
  </w:style>
  <w:style w:type="character" w:styleId="Hyperlink">
    <w:name w:val="Hyperlink"/>
    <w:basedOn w:val="Standaardalinea-lettertype"/>
    <w:uiPriority w:val="99"/>
    <w:unhideWhenUsed/>
    <w:rsid w:val="00CE0809"/>
    <w:rPr>
      <w:color w:val="0000FF" w:themeColor="hyperlink"/>
      <w:u w:val="single"/>
    </w:rPr>
  </w:style>
  <w:style w:type="paragraph" w:styleId="Revisie">
    <w:name w:val="Revision"/>
    <w:hidden/>
    <w:uiPriority w:val="99"/>
    <w:semiHidden/>
    <w:rsid w:val="008E4183"/>
    <w:pPr>
      <w:spacing w:after="0" w:line="240" w:lineRule="auto"/>
    </w:pPr>
    <w:rPr>
      <w:rFonts w:eastAsiaTheme="minorHAnsi"/>
      <w:lang w:val="en-US"/>
    </w:rPr>
  </w:style>
  <w:style w:type="numbering" w:customStyle="1" w:styleId="Genummerdniveau2">
    <w:name w:val="Genummerd niveau 2"/>
    <w:rsid w:val="004630B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geven\AppData\Local\Microsoft\Windows\Temporary%20Internet%20Files\Content.Outlook\10DBWFI6\Exit%20contractbepalingen.docx" TargetMode="External"/><Relationship Id="rId13" Type="http://schemas.openxmlformats.org/officeDocument/2006/relationships/hyperlink" Target="file:///C:\Users\m.geven\AppData\Local\Microsoft\Windows\Temporary%20Internet%20Files\Content.Outlook\10DBWFI6\Exit%20contractbepalingen.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geven\AppData\Local\Microsoft\Windows\Temporary%20Internet%20Files\Content.Outlook\10DBWFI6\Exit%20contractbepalingen.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m.geven\AppData\Local\Microsoft\Windows\Temporary%20Internet%20Files\Content.Outlook\10DBWFI6\Exit%20contractbepaling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geven\AppData\Local\Microsoft\Windows\Temporary%20Internet%20Files\Content.Outlook\10DBWFI6\Exit%20contractbepalingen.docx" TargetMode="External"/><Relationship Id="rId5" Type="http://schemas.openxmlformats.org/officeDocument/2006/relationships/webSettings" Target="webSettings.xml"/><Relationship Id="rId15" Type="http://schemas.openxmlformats.org/officeDocument/2006/relationships/hyperlink" Target="file:///C:\Users\m.geven\AppData\Local\Microsoft\Windows\Temporary%20Internet%20Files\Content.Outlook\10DBWFI6\Exit%20contractbepalingen.docx" TargetMode="External"/><Relationship Id="rId10" Type="http://schemas.openxmlformats.org/officeDocument/2006/relationships/hyperlink" Target="file:///C:\Users\m.geven\AppData\Local\Microsoft\Windows\Temporary%20Internet%20Files\Content.Outlook\10DBWFI6\Exit%20contractbepalingen.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geven\AppData\Local\Microsoft\Windows\Temporary%20Internet%20Files\Content.Outlook\10DBWFI6\Exit%20contractbepalingen.docx" TargetMode="External"/><Relationship Id="rId14" Type="http://schemas.openxmlformats.org/officeDocument/2006/relationships/hyperlink" Target="file:///C:\Users\m.geven\AppData\Local\Microsoft\Windows\Temporary%20Internet%20Files\Content.Outlook\10DBWFI6\Exit%20contractbepalingen.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3956-5AB5-47AB-8A99-2A8630D9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16398</Words>
  <Characters>90191</Characters>
  <Application>Microsoft Office Word</Application>
  <DocSecurity>4</DocSecurity>
  <Lines>751</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Kennedy Van der Laan</Company>
  <LinksUpToDate>false</LinksUpToDate>
  <CharactersWithSpaces>106377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Geven, M.A.J.</dc:creator>
  <cp:keywords/>
  <dc:description/>
  <cp:lastModifiedBy>Geven, M.A.J.</cp:lastModifiedBy>
  <cp:revision>2</cp:revision>
  <dcterms:created xsi:type="dcterms:W3CDTF">2020-09-13T11:03:00Z</dcterms:created>
  <dcterms:modified xsi:type="dcterms:W3CDTF">2020-09-13T11:03:00Z</dcterms:modified>
</cp:coreProperties>
</file>