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A2AEF" w14:textId="2BC8D80C" w:rsidR="00C76777" w:rsidRPr="007F1DB0" w:rsidRDefault="00C76777" w:rsidP="00C76777">
      <w:pPr>
        <w:pStyle w:val="Kop0"/>
        <w:numPr>
          <w:ilvl w:val="0"/>
          <w:numId w:val="0"/>
        </w:numPr>
        <w:rPr>
          <w:rFonts w:ascii="Poppins" w:hAnsi="Poppins" w:cs="Poppins"/>
          <w:b/>
          <w:color w:val="FF0000"/>
          <w:sz w:val="24"/>
          <w:szCs w:val="24"/>
        </w:rPr>
      </w:pPr>
      <w:r w:rsidRPr="007F1DB0">
        <w:rPr>
          <w:rFonts w:ascii="Poppins" w:hAnsi="Poppins" w:cs="Poppins"/>
          <w:b/>
          <w:sz w:val="24"/>
          <w:szCs w:val="24"/>
        </w:rPr>
        <w:t>Bijlage</w:t>
      </w:r>
      <w:r w:rsidR="0023671B" w:rsidRPr="007F1DB0">
        <w:rPr>
          <w:rFonts w:ascii="Poppins" w:hAnsi="Poppins" w:cs="Poppins"/>
          <w:b/>
          <w:sz w:val="24"/>
          <w:szCs w:val="24"/>
        </w:rPr>
        <w:t xml:space="preserve"> </w:t>
      </w:r>
      <w:r w:rsidR="00DA7C78" w:rsidRPr="007F1DB0">
        <w:rPr>
          <w:rFonts w:ascii="Poppins" w:hAnsi="Poppins" w:cs="Poppins"/>
          <w:b/>
          <w:sz w:val="24"/>
          <w:szCs w:val="24"/>
        </w:rPr>
        <w:t>2</w:t>
      </w:r>
      <w:r w:rsidRPr="007F1DB0">
        <w:rPr>
          <w:rFonts w:ascii="Poppins" w:hAnsi="Poppins" w:cs="Poppins"/>
          <w:b/>
          <w:sz w:val="24"/>
          <w:szCs w:val="24"/>
        </w:rPr>
        <w:t xml:space="preserve"> Programma van eisen</w:t>
      </w:r>
      <w:r w:rsidR="00EE4E3C" w:rsidRPr="007F1DB0">
        <w:rPr>
          <w:rFonts w:ascii="Poppins" w:hAnsi="Poppins" w:cs="Poppins"/>
          <w:b/>
          <w:sz w:val="24"/>
          <w:szCs w:val="24"/>
        </w:rPr>
        <w:t xml:space="preserve"> </w:t>
      </w:r>
      <w:r w:rsidR="00AE1648">
        <w:rPr>
          <w:rFonts w:ascii="Poppins" w:hAnsi="Poppins" w:cs="Poppins"/>
          <w:b/>
          <w:sz w:val="24"/>
          <w:szCs w:val="24"/>
        </w:rPr>
        <w:tab/>
      </w:r>
      <w:r w:rsidR="00AE1648">
        <w:rPr>
          <w:rFonts w:ascii="Poppins" w:hAnsi="Poppins" w:cs="Poppins"/>
          <w:b/>
          <w:sz w:val="24"/>
          <w:szCs w:val="24"/>
        </w:rPr>
        <w:tab/>
      </w:r>
      <w:r w:rsidR="00AE1648">
        <w:rPr>
          <w:rFonts w:ascii="Poppins" w:hAnsi="Poppins" w:cs="Poppins"/>
          <w:b/>
          <w:sz w:val="24"/>
          <w:szCs w:val="24"/>
        </w:rPr>
        <w:tab/>
      </w:r>
      <w:r w:rsidR="00AE1648">
        <w:rPr>
          <w:rFonts w:ascii="Poppins" w:hAnsi="Poppins" w:cs="Poppins"/>
          <w:b/>
          <w:sz w:val="24"/>
          <w:szCs w:val="24"/>
        </w:rPr>
        <w:tab/>
      </w:r>
      <w:r w:rsidR="00AE1648">
        <w:rPr>
          <w:rFonts w:ascii="Poppins" w:hAnsi="Poppins" w:cs="Poppins"/>
          <w:b/>
          <w:sz w:val="24"/>
          <w:szCs w:val="24"/>
        </w:rPr>
        <w:tab/>
      </w:r>
      <w:bookmarkStart w:id="0" w:name="_GoBack"/>
      <w:bookmarkEnd w:id="0"/>
      <w:r w:rsidR="00EE4E3C" w:rsidRPr="007F1DB0">
        <w:rPr>
          <w:rFonts w:ascii="Poppins" w:hAnsi="Poppins" w:cs="Poppins"/>
          <w:b/>
          <w:color w:val="000000" w:themeColor="text1"/>
          <w:sz w:val="24"/>
          <w:szCs w:val="24"/>
        </w:rPr>
        <w:t xml:space="preserve">versie </w:t>
      </w:r>
      <w:r w:rsidR="00AE1648">
        <w:rPr>
          <w:rFonts w:ascii="Poppins" w:hAnsi="Poppins" w:cs="Poppins"/>
          <w:b/>
          <w:color w:val="000000" w:themeColor="text1"/>
          <w:sz w:val="24"/>
          <w:szCs w:val="24"/>
        </w:rPr>
        <w:t>1.0</w:t>
      </w:r>
    </w:p>
    <w:p w14:paraId="07DDD896" w14:textId="77777777" w:rsidR="004F2AE0" w:rsidRPr="007F1DB0" w:rsidRDefault="004F2AE0" w:rsidP="004F2AE0">
      <w:pPr>
        <w:rPr>
          <w:rFonts w:ascii="Poppins" w:hAnsi="Poppins" w:cs="Poppins"/>
        </w:rPr>
      </w:pPr>
    </w:p>
    <w:p w14:paraId="64CAAA16" w14:textId="4D0C49B2" w:rsidR="00764155" w:rsidRPr="007F1DB0" w:rsidRDefault="003F0682" w:rsidP="00764155">
      <w:pPr>
        <w:rPr>
          <w:rFonts w:ascii="Poppins" w:hAnsi="Poppins" w:cs="Poppins"/>
        </w:rPr>
      </w:pPr>
      <w:r w:rsidRPr="007F1DB0">
        <w:rPr>
          <w:rFonts w:ascii="Poppins" w:hAnsi="Poppins" w:cs="Poppins"/>
        </w:rPr>
        <w:t>Inschrijver</w:t>
      </w:r>
      <w:r w:rsidR="00764155" w:rsidRPr="007F1DB0">
        <w:rPr>
          <w:rFonts w:ascii="Poppins" w:hAnsi="Poppins" w:cs="Poppins"/>
        </w:rPr>
        <w:t xml:space="preserve"> bevestig</w:t>
      </w:r>
      <w:r w:rsidR="007D282B" w:rsidRPr="007F1DB0">
        <w:rPr>
          <w:rFonts w:ascii="Poppins" w:hAnsi="Poppins" w:cs="Poppins"/>
        </w:rPr>
        <w:t>t</w:t>
      </w:r>
      <w:r w:rsidR="00764155" w:rsidRPr="007F1DB0">
        <w:rPr>
          <w:rFonts w:ascii="Poppins" w:hAnsi="Poppins" w:cs="Poppins"/>
        </w:rPr>
        <w:t xml:space="preserve"> door ondertekening van dit programma van eisen </w:t>
      </w:r>
      <w:r w:rsidR="00930F57" w:rsidRPr="007F1DB0">
        <w:rPr>
          <w:rFonts w:ascii="Poppins" w:hAnsi="Poppins" w:cs="Poppins"/>
        </w:rPr>
        <w:t xml:space="preserve">dat bij de uitvoering van </w:t>
      </w:r>
      <w:r w:rsidR="0060154A" w:rsidRPr="007F1DB0">
        <w:rPr>
          <w:rFonts w:ascii="Poppins" w:hAnsi="Poppins" w:cs="Poppins"/>
        </w:rPr>
        <w:t>Overeenkomst</w:t>
      </w:r>
      <w:r w:rsidR="00930F57" w:rsidRPr="007F1DB0">
        <w:rPr>
          <w:rFonts w:ascii="Poppins" w:hAnsi="Poppins" w:cs="Poppins"/>
        </w:rPr>
        <w:t xml:space="preserve"> gedurende de gehele looptijd </w:t>
      </w:r>
      <w:r w:rsidR="00764155" w:rsidRPr="007F1DB0">
        <w:rPr>
          <w:rFonts w:ascii="Poppins" w:hAnsi="Poppins" w:cs="Poppins"/>
        </w:rPr>
        <w:t xml:space="preserve">aan </w:t>
      </w:r>
      <w:r w:rsidR="00477E8A" w:rsidRPr="007F1DB0">
        <w:rPr>
          <w:rFonts w:ascii="Poppins" w:hAnsi="Poppins" w:cs="Poppins"/>
        </w:rPr>
        <w:t>alle</w:t>
      </w:r>
      <w:r w:rsidR="00764155" w:rsidRPr="007F1DB0">
        <w:rPr>
          <w:rFonts w:ascii="Poppins" w:hAnsi="Poppins" w:cs="Poppins"/>
        </w:rPr>
        <w:t xml:space="preserve"> gestelde eisen wordt voldaan.</w:t>
      </w:r>
    </w:p>
    <w:p w14:paraId="4DEC05A7" w14:textId="77777777" w:rsidR="00F31472" w:rsidRPr="007F1DB0" w:rsidRDefault="00F31472" w:rsidP="00764155">
      <w:pPr>
        <w:rPr>
          <w:rFonts w:ascii="Poppins" w:hAnsi="Poppins" w:cs="Poppins"/>
        </w:rPr>
      </w:pPr>
    </w:p>
    <w:tbl>
      <w:tblPr>
        <w:tblStyle w:val="Tabelraster"/>
        <w:tblW w:w="9016" w:type="dxa"/>
        <w:tblLook w:val="04A0" w:firstRow="1" w:lastRow="0" w:firstColumn="1" w:lastColumn="0" w:noHBand="0" w:noVBand="1"/>
      </w:tblPr>
      <w:tblGrid>
        <w:gridCol w:w="574"/>
        <w:gridCol w:w="8442"/>
      </w:tblGrid>
      <w:tr w:rsidR="00764155" w:rsidRPr="007F1DB0" w14:paraId="5A1ADB89" w14:textId="77777777" w:rsidTr="00182DE4">
        <w:trPr>
          <w:tblHeader/>
        </w:trPr>
        <w:tc>
          <w:tcPr>
            <w:tcW w:w="574" w:type="dxa"/>
            <w:shd w:val="clear" w:color="auto" w:fill="D9D9D9" w:themeFill="background1" w:themeFillShade="D9"/>
          </w:tcPr>
          <w:p w14:paraId="72A1B494" w14:textId="77777777" w:rsidR="00764155" w:rsidRPr="007F1DB0" w:rsidRDefault="00764155" w:rsidP="00905934">
            <w:pPr>
              <w:rPr>
                <w:rFonts w:ascii="Poppins" w:hAnsi="Poppins" w:cs="Poppins"/>
                <w:lang w:val="nl-NL"/>
              </w:rPr>
            </w:pPr>
            <w:r w:rsidRPr="007F1DB0">
              <w:rPr>
                <w:rFonts w:ascii="Poppins" w:hAnsi="Poppins" w:cs="Poppins"/>
                <w:lang w:val="nl-NL"/>
              </w:rPr>
              <w:t>Nr.</w:t>
            </w:r>
          </w:p>
        </w:tc>
        <w:tc>
          <w:tcPr>
            <w:tcW w:w="8442" w:type="dxa"/>
            <w:shd w:val="clear" w:color="auto" w:fill="D9D9D9" w:themeFill="background1" w:themeFillShade="D9"/>
          </w:tcPr>
          <w:p w14:paraId="40997499" w14:textId="77777777" w:rsidR="00764155" w:rsidRPr="007F1DB0" w:rsidRDefault="00764155" w:rsidP="00905934">
            <w:pPr>
              <w:rPr>
                <w:rFonts w:ascii="Poppins" w:hAnsi="Poppins" w:cs="Poppins"/>
                <w:lang w:val="nl-NL"/>
              </w:rPr>
            </w:pPr>
            <w:r w:rsidRPr="007F1DB0">
              <w:rPr>
                <w:rFonts w:ascii="Poppins" w:hAnsi="Poppins" w:cs="Poppins"/>
                <w:lang w:val="nl-NL"/>
              </w:rPr>
              <w:t>Omschrijving eis</w:t>
            </w:r>
          </w:p>
        </w:tc>
      </w:tr>
      <w:tr w:rsidR="00291007" w:rsidRPr="007F1DB0" w14:paraId="640A6FD9" w14:textId="77777777" w:rsidTr="009A5EFD">
        <w:tc>
          <w:tcPr>
            <w:tcW w:w="9016" w:type="dxa"/>
            <w:gridSpan w:val="2"/>
            <w:shd w:val="pct10" w:color="auto" w:fill="auto"/>
          </w:tcPr>
          <w:p w14:paraId="5364FB53" w14:textId="77777777" w:rsidR="00291007" w:rsidRPr="007F1DB0" w:rsidRDefault="00306C67" w:rsidP="00905934">
            <w:pPr>
              <w:rPr>
                <w:rFonts w:ascii="Poppins" w:hAnsi="Poppins" w:cs="Poppins"/>
                <w:lang w:val="nl-NL"/>
              </w:rPr>
            </w:pPr>
            <w:r w:rsidRPr="007F1DB0">
              <w:rPr>
                <w:rFonts w:ascii="Poppins" w:hAnsi="Poppins" w:cs="Poppins"/>
                <w:lang w:val="nl-NL"/>
              </w:rPr>
              <w:t>Algemeen</w:t>
            </w:r>
          </w:p>
        </w:tc>
      </w:tr>
      <w:tr w:rsidR="00FA69A1" w:rsidRPr="007F1DB0" w14:paraId="07E3CFE7" w14:textId="77777777" w:rsidTr="00182DE4">
        <w:tc>
          <w:tcPr>
            <w:tcW w:w="574" w:type="dxa"/>
          </w:tcPr>
          <w:p w14:paraId="7F71C9B8" w14:textId="77777777" w:rsidR="00FA69A1" w:rsidRPr="007F1DB0" w:rsidRDefault="00FA69A1" w:rsidP="00905934">
            <w:pPr>
              <w:pStyle w:val="Lijstalinea"/>
              <w:numPr>
                <w:ilvl w:val="0"/>
                <w:numId w:val="2"/>
              </w:numPr>
              <w:jc w:val="right"/>
              <w:rPr>
                <w:rFonts w:ascii="Poppins" w:hAnsi="Poppins" w:cs="Poppins"/>
                <w:lang w:val="nl-NL"/>
              </w:rPr>
            </w:pPr>
          </w:p>
        </w:tc>
        <w:tc>
          <w:tcPr>
            <w:tcW w:w="8442" w:type="dxa"/>
          </w:tcPr>
          <w:p w14:paraId="4B549BA4" w14:textId="1D1BC9C0" w:rsidR="00FA69A1" w:rsidRPr="007F1DB0" w:rsidRDefault="00CA2FD2" w:rsidP="00606756">
            <w:pPr>
              <w:rPr>
                <w:rFonts w:ascii="Poppins" w:hAnsi="Poppins" w:cs="Poppins"/>
                <w:lang w:val="nl-NL"/>
              </w:rPr>
            </w:pPr>
            <w:r w:rsidRPr="007F1DB0">
              <w:rPr>
                <w:rFonts w:ascii="Poppins" w:hAnsi="Poppins" w:cs="Poppins"/>
                <w:lang w:val="nl-NL"/>
              </w:rPr>
              <w:t>Opdracht</w:t>
            </w:r>
            <w:r w:rsidR="00FA69A1" w:rsidRPr="007F1DB0">
              <w:rPr>
                <w:rFonts w:ascii="Poppins" w:hAnsi="Poppins" w:cs="Poppins"/>
                <w:lang w:val="nl-NL"/>
              </w:rPr>
              <w:t xml:space="preserve">nemer informeert </w:t>
            </w:r>
            <w:r w:rsidR="00A35E3B" w:rsidRPr="007F1DB0">
              <w:rPr>
                <w:rFonts w:ascii="Poppins" w:hAnsi="Poppins" w:cs="Poppins"/>
                <w:lang w:val="nl-NL"/>
              </w:rPr>
              <w:t>De Leijgraaf</w:t>
            </w:r>
            <w:r w:rsidR="00FA69A1" w:rsidRPr="007F1DB0">
              <w:rPr>
                <w:rFonts w:ascii="Poppins" w:hAnsi="Poppins" w:cs="Poppins"/>
                <w:lang w:val="nl-NL"/>
              </w:rPr>
              <w:t xml:space="preserve"> en waar nodig ook de gebruiker, tijdig over aanpassingen en wijzigingen m.b.t. </w:t>
            </w:r>
            <w:r w:rsidR="006D6BEF" w:rsidRPr="007F1DB0">
              <w:rPr>
                <w:rFonts w:ascii="Poppins" w:hAnsi="Poppins" w:cs="Poppins"/>
                <w:lang w:val="nl-NL"/>
              </w:rPr>
              <w:t>w</w:t>
            </w:r>
            <w:r w:rsidR="00FA69A1" w:rsidRPr="007F1DB0">
              <w:rPr>
                <w:rFonts w:ascii="Poppins" w:hAnsi="Poppins" w:cs="Poppins"/>
                <w:lang w:val="nl-NL"/>
              </w:rPr>
              <w:t>et- en regelgeving, wijzigingen in het servicekader en andere vakmatige zaken.</w:t>
            </w:r>
          </w:p>
        </w:tc>
      </w:tr>
      <w:tr w:rsidR="00CE4E50" w:rsidRPr="007F1DB0" w14:paraId="1285F66A" w14:textId="77777777" w:rsidTr="00182DE4">
        <w:tc>
          <w:tcPr>
            <w:tcW w:w="574" w:type="dxa"/>
          </w:tcPr>
          <w:p w14:paraId="49AB84EB" w14:textId="77777777" w:rsidR="00CE4E50" w:rsidRPr="007F1DB0" w:rsidRDefault="00CE4E50" w:rsidP="00905934">
            <w:pPr>
              <w:pStyle w:val="Lijstalinea"/>
              <w:numPr>
                <w:ilvl w:val="0"/>
                <w:numId w:val="2"/>
              </w:numPr>
              <w:jc w:val="right"/>
              <w:rPr>
                <w:rFonts w:ascii="Poppins" w:hAnsi="Poppins" w:cs="Poppins"/>
                <w:lang w:val="nl-NL"/>
              </w:rPr>
            </w:pPr>
          </w:p>
        </w:tc>
        <w:tc>
          <w:tcPr>
            <w:tcW w:w="8442" w:type="dxa"/>
          </w:tcPr>
          <w:p w14:paraId="4CB1B3CA" w14:textId="0EEBA364" w:rsidR="00423E86" w:rsidRPr="007F1DB0" w:rsidRDefault="00FD1752" w:rsidP="0082183A">
            <w:pPr>
              <w:rPr>
                <w:rFonts w:ascii="Poppins" w:eastAsiaTheme="minorHAnsi" w:hAnsi="Poppins" w:cs="Poppins"/>
                <w:lang w:val="nl-NL" w:eastAsia="en-US"/>
              </w:rPr>
            </w:pPr>
            <w:r w:rsidRPr="007F1DB0">
              <w:rPr>
                <w:rFonts w:ascii="Poppins" w:eastAsiaTheme="minorHAnsi" w:hAnsi="Poppins" w:cs="Poppins"/>
                <w:lang w:val="nl-NL" w:eastAsia="en-US"/>
              </w:rPr>
              <w:t>Opdrachtnemer</w:t>
            </w:r>
            <w:r w:rsidR="00423E86" w:rsidRPr="007F1DB0">
              <w:rPr>
                <w:rFonts w:ascii="Poppins" w:eastAsiaTheme="minorHAnsi" w:hAnsi="Poppins" w:cs="Poppins"/>
                <w:lang w:val="nl-NL" w:eastAsia="en-US"/>
              </w:rPr>
              <w:t xml:space="preserve"> dient </w:t>
            </w:r>
            <w:r w:rsidR="0046438A" w:rsidRPr="007F1DB0">
              <w:rPr>
                <w:rFonts w:ascii="Poppins" w:eastAsiaTheme="minorHAnsi" w:hAnsi="Poppins" w:cs="Poppins"/>
                <w:lang w:val="nl-NL" w:eastAsia="en-US"/>
              </w:rPr>
              <w:t xml:space="preserve">bij de </w:t>
            </w:r>
            <w:r w:rsidR="00114C7F" w:rsidRPr="007F1DB0">
              <w:rPr>
                <w:rFonts w:ascii="Poppins" w:eastAsiaTheme="minorHAnsi" w:hAnsi="Poppins" w:cs="Poppins"/>
                <w:lang w:val="nl-NL" w:eastAsia="en-US"/>
              </w:rPr>
              <w:t>I</w:t>
            </w:r>
            <w:r w:rsidR="0046438A" w:rsidRPr="007F1DB0">
              <w:rPr>
                <w:rFonts w:ascii="Poppins" w:eastAsiaTheme="minorHAnsi" w:hAnsi="Poppins" w:cs="Poppins"/>
                <w:lang w:val="nl-NL" w:eastAsia="en-US"/>
              </w:rPr>
              <w:t xml:space="preserve">nschrijving en de uitvoering van de opdracht </w:t>
            </w:r>
            <w:r w:rsidR="00423E86" w:rsidRPr="007F1DB0">
              <w:rPr>
                <w:rFonts w:ascii="Poppins" w:eastAsiaTheme="minorHAnsi" w:hAnsi="Poppins" w:cs="Poppins"/>
                <w:lang w:val="nl-NL" w:eastAsia="en-US"/>
              </w:rPr>
              <w:t>te voldoen aan</w:t>
            </w:r>
            <w:r w:rsidR="00CC37F3" w:rsidRPr="007F1DB0">
              <w:rPr>
                <w:rFonts w:ascii="Poppins" w:eastAsiaTheme="minorHAnsi" w:hAnsi="Poppins" w:cs="Poppins"/>
                <w:lang w:val="nl-NL" w:eastAsia="en-US"/>
              </w:rPr>
              <w:t xml:space="preserve"> vigerende</w:t>
            </w:r>
            <w:r w:rsidR="00423E86" w:rsidRPr="007F1DB0">
              <w:rPr>
                <w:rFonts w:ascii="Poppins" w:eastAsiaTheme="minorHAnsi" w:hAnsi="Poppins" w:cs="Poppins"/>
                <w:lang w:val="nl-NL" w:eastAsia="en-US"/>
              </w:rPr>
              <w:t xml:space="preserve"> wet</w:t>
            </w:r>
            <w:r w:rsidR="00CC37F3" w:rsidRPr="007F1DB0">
              <w:rPr>
                <w:rFonts w:ascii="Poppins" w:eastAsiaTheme="minorHAnsi" w:hAnsi="Poppins" w:cs="Poppins"/>
                <w:lang w:val="nl-NL" w:eastAsia="en-US"/>
              </w:rPr>
              <w:t xml:space="preserve"> </w:t>
            </w:r>
            <w:r w:rsidR="00423E86" w:rsidRPr="007F1DB0">
              <w:rPr>
                <w:rFonts w:ascii="Poppins" w:eastAsiaTheme="minorHAnsi" w:hAnsi="Poppins" w:cs="Poppins"/>
                <w:lang w:val="nl-NL" w:eastAsia="en-US"/>
              </w:rPr>
              <w:t>-en regelgeving</w:t>
            </w:r>
            <w:r w:rsidR="001967F3" w:rsidRPr="007F1DB0">
              <w:rPr>
                <w:rFonts w:ascii="Poppins" w:eastAsiaTheme="minorHAnsi" w:hAnsi="Poppins" w:cs="Poppins"/>
                <w:lang w:val="nl-NL" w:eastAsia="en-US"/>
              </w:rPr>
              <w:t xml:space="preserve"> (b.v. </w:t>
            </w:r>
            <w:r w:rsidR="006D6BEF" w:rsidRPr="007F1DB0">
              <w:rPr>
                <w:rFonts w:ascii="Poppins" w:eastAsiaTheme="minorHAnsi" w:hAnsi="Poppins" w:cs="Poppins"/>
                <w:lang w:val="nl-NL" w:eastAsia="en-US"/>
              </w:rPr>
              <w:t>W</w:t>
            </w:r>
            <w:r w:rsidR="001967F3" w:rsidRPr="007F1DB0">
              <w:rPr>
                <w:rFonts w:ascii="Poppins" w:eastAsiaTheme="minorHAnsi" w:hAnsi="Poppins" w:cs="Poppins"/>
                <w:lang w:val="nl-NL" w:eastAsia="en-US"/>
              </w:rPr>
              <w:t xml:space="preserve">et </w:t>
            </w:r>
            <w:r w:rsidR="004E5562" w:rsidRPr="007F1DB0">
              <w:rPr>
                <w:rFonts w:ascii="Poppins" w:eastAsiaTheme="minorHAnsi" w:hAnsi="Poppins" w:cs="Poppins"/>
                <w:lang w:val="nl-NL" w:eastAsia="en-US"/>
              </w:rPr>
              <w:t>v</w:t>
            </w:r>
            <w:r w:rsidR="001967F3" w:rsidRPr="007F1DB0">
              <w:rPr>
                <w:rFonts w:ascii="Poppins" w:eastAsiaTheme="minorHAnsi" w:hAnsi="Poppins" w:cs="Poppins"/>
                <w:lang w:val="nl-NL" w:eastAsia="en-US"/>
              </w:rPr>
              <w:t xml:space="preserve">aste </w:t>
            </w:r>
            <w:r w:rsidR="004E5562" w:rsidRPr="007F1DB0">
              <w:rPr>
                <w:rFonts w:ascii="Poppins" w:eastAsiaTheme="minorHAnsi" w:hAnsi="Poppins" w:cs="Poppins"/>
                <w:lang w:val="nl-NL" w:eastAsia="en-US"/>
              </w:rPr>
              <w:t>b</w:t>
            </w:r>
            <w:r w:rsidR="001967F3" w:rsidRPr="007F1DB0">
              <w:rPr>
                <w:rFonts w:ascii="Poppins" w:eastAsiaTheme="minorHAnsi" w:hAnsi="Poppins" w:cs="Poppins"/>
                <w:lang w:val="nl-NL" w:eastAsia="en-US"/>
              </w:rPr>
              <w:t>oeken</w:t>
            </w:r>
            <w:r w:rsidR="004E5562" w:rsidRPr="007F1DB0">
              <w:rPr>
                <w:rFonts w:ascii="Poppins" w:eastAsiaTheme="minorHAnsi" w:hAnsi="Poppins" w:cs="Poppins"/>
                <w:lang w:val="nl-NL" w:eastAsia="en-US"/>
              </w:rPr>
              <w:t>p</w:t>
            </w:r>
            <w:r w:rsidR="001967F3" w:rsidRPr="007F1DB0">
              <w:rPr>
                <w:rFonts w:ascii="Poppins" w:eastAsiaTheme="minorHAnsi" w:hAnsi="Poppins" w:cs="Poppins"/>
                <w:lang w:val="nl-NL" w:eastAsia="en-US"/>
              </w:rPr>
              <w:t>rijs, privacywetgeving, etc.)</w:t>
            </w:r>
            <w:r w:rsidR="00423E86" w:rsidRPr="007F1DB0">
              <w:rPr>
                <w:rFonts w:ascii="Poppins" w:eastAsiaTheme="minorHAnsi" w:hAnsi="Poppins" w:cs="Poppins"/>
                <w:lang w:val="nl-NL" w:eastAsia="en-US"/>
              </w:rPr>
              <w:t>.</w:t>
            </w:r>
          </w:p>
          <w:p w14:paraId="54170775" w14:textId="00E7F38C" w:rsidR="00CE4E50" w:rsidRPr="007F1DB0" w:rsidRDefault="0041032F" w:rsidP="00606756">
            <w:pPr>
              <w:rPr>
                <w:rFonts w:ascii="Poppins" w:hAnsi="Poppins" w:cs="Poppins"/>
                <w:lang w:val="nl-NL"/>
              </w:rPr>
            </w:pPr>
            <w:r w:rsidRPr="007F1DB0">
              <w:rPr>
                <w:rFonts w:ascii="Poppins" w:eastAsiaTheme="minorHAnsi" w:hAnsi="Poppins" w:cs="Poppins"/>
                <w:lang w:val="nl-NL" w:eastAsia="en-US"/>
              </w:rPr>
              <w:t>Aanpassingen van de Overeenkomst, die noodzakelijk zijn als gevolg van wijziging van regelgeving, zullen over en weer niet tot schadeplichtigheid leiden.</w:t>
            </w:r>
          </w:p>
        </w:tc>
      </w:tr>
      <w:tr w:rsidR="00BD69DF" w:rsidRPr="007F1DB0" w14:paraId="4407E64E" w14:textId="77777777" w:rsidTr="009A5EFD">
        <w:tc>
          <w:tcPr>
            <w:tcW w:w="9016" w:type="dxa"/>
            <w:gridSpan w:val="2"/>
            <w:shd w:val="pct10" w:color="auto" w:fill="auto"/>
          </w:tcPr>
          <w:p w14:paraId="71938951" w14:textId="3705D883" w:rsidR="00BD69DF" w:rsidRPr="007F1DB0" w:rsidRDefault="009C0DFA" w:rsidP="009C0DFA">
            <w:pPr>
              <w:rPr>
                <w:rFonts w:ascii="Poppins" w:hAnsi="Poppins" w:cs="Poppins"/>
                <w:lang w:val="nl-NL"/>
              </w:rPr>
            </w:pPr>
            <w:r w:rsidRPr="007F1DB0">
              <w:rPr>
                <w:rFonts w:ascii="Poppins" w:hAnsi="Poppins" w:cs="Poppins"/>
                <w:lang w:val="nl-NL"/>
              </w:rPr>
              <w:t>Bestellen</w:t>
            </w:r>
          </w:p>
        </w:tc>
      </w:tr>
      <w:tr w:rsidR="002A43D1" w:rsidRPr="007F1DB0" w14:paraId="7B96296C" w14:textId="77777777" w:rsidTr="00182DE4">
        <w:tc>
          <w:tcPr>
            <w:tcW w:w="574" w:type="dxa"/>
          </w:tcPr>
          <w:p w14:paraId="54D2250D" w14:textId="77777777" w:rsidR="002A43D1" w:rsidRPr="007F1DB0" w:rsidRDefault="002A43D1" w:rsidP="00C42C2D">
            <w:pPr>
              <w:pStyle w:val="Lijstalinea"/>
              <w:numPr>
                <w:ilvl w:val="0"/>
                <w:numId w:val="2"/>
              </w:numPr>
              <w:jc w:val="right"/>
              <w:rPr>
                <w:rFonts w:ascii="Poppins" w:hAnsi="Poppins" w:cs="Poppins"/>
                <w:lang w:val="nl-NL"/>
              </w:rPr>
            </w:pPr>
          </w:p>
        </w:tc>
        <w:tc>
          <w:tcPr>
            <w:tcW w:w="8442" w:type="dxa"/>
          </w:tcPr>
          <w:p w14:paraId="136C930F" w14:textId="7ACDEF56" w:rsidR="0007551D" w:rsidRPr="007F1DB0" w:rsidRDefault="0007551D" w:rsidP="00576850">
            <w:pPr>
              <w:spacing w:line="240" w:lineRule="auto"/>
              <w:rPr>
                <w:rFonts w:ascii="Poppins" w:hAnsi="Poppins" w:cs="Poppins"/>
                <w:iCs/>
                <w:color w:val="000000" w:themeColor="text1"/>
                <w:lang w:val="nl-NL"/>
              </w:rPr>
            </w:pPr>
            <w:r w:rsidRPr="007F1DB0">
              <w:rPr>
                <w:rFonts w:ascii="Poppins" w:hAnsi="Poppins" w:cs="Poppins"/>
                <w:iCs/>
                <w:color w:val="000000" w:themeColor="text1"/>
                <w:lang w:val="nl-NL"/>
              </w:rPr>
              <w:t>Opdrachtnemer levert een totaalpakket bestaande uit:</w:t>
            </w:r>
          </w:p>
          <w:p w14:paraId="74766CB7" w14:textId="77777777" w:rsidR="00C4676F" w:rsidRPr="007F1DB0" w:rsidRDefault="00C4676F" w:rsidP="00C4676F">
            <w:pPr>
              <w:pStyle w:val="Lijstalinea"/>
              <w:numPr>
                <w:ilvl w:val="0"/>
                <w:numId w:val="5"/>
              </w:numPr>
              <w:spacing w:line="240" w:lineRule="auto"/>
              <w:rPr>
                <w:rFonts w:ascii="Poppins" w:hAnsi="Poppins" w:cs="Poppins"/>
                <w:color w:val="000000" w:themeColor="text1"/>
                <w:lang w:val="nl-NL"/>
              </w:rPr>
            </w:pPr>
            <w:r w:rsidRPr="007F1DB0">
              <w:rPr>
                <w:rFonts w:ascii="Poppins" w:hAnsi="Poppins" w:cs="Poppins"/>
                <w:color w:val="000000" w:themeColor="text1"/>
                <w:lang w:val="nl-NL"/>
              </w:rPr>
              <w:t xml:space="preserve">Boeken </w:t>
            </w:r>
          </w:p>
          <w:p w14:paraId="7E35981F" w14:textId="77777777" w:rsidR="00C4676F" w:rsidRPr="007F1DB0" w:rsidRDefault="00C4676F" w:rsidP="00C4676F">
            <w:pPr>
              <w:pStyle w:val="Lijstalinea"/>
              <w:numPr>
                <w:ilvl w:val="1"/>
                <w:numId w:val="5"/>
              </w:numPr>
              <w:spacing w:line="240" w:lineRule="auto"/>
              <w:rPr>
                <w:rFonts w:ascii="Poppins" w:hAnsi="Poppins" w:cs="Poppins"/>
                <w:color w:val="000000" w:themeColor="text1"/>
                <w:lang w:val="nl-NL"/>
              </w:rPr>
            </w:pPr>
            <w:r w:rsidRPr="007F1DB0">
              <w:rPr>
                <w:rFonts w:ascii="Poppins" w:hAnsi="Poppins" w:cs="Poppins"/>
                <w:color w:val="000000" w:themeColor="text1"/>
                <w:lang w:val="nl-NL"/>
              </w:rPr>
              <w:t>Schoolboeken</w:t>
            </w:r>
          </w:p>
          <w:p w14:paraId="6919CFFA" w14:textId="77777777" w:rsidR="00C4676F" w:rsidRPr="007F1DB0" w:rsidRDefault="00C4676F" w:rsidP="00C4676F">
            <w:pPr>
              <w:pStyle w:val="Lijstalinea"/>
              <w:numPr>
                <w:ilvl w:val="1"/>
                <w:numId w:val="5"/>
              </w:numPr>
              <w:spacing w:line="240" w:lineRule="auto"/>
              <w:rPr>
                <w:rFonts w:ascii="Poppins" w:hAnsi="Poppins" w:cs="Poppins"/>
                <w:color w:val="000000" w:themeColor="text1"/>
                <w:lang w:val="nl-NL"/>
              </w:rPr>
            </w:pPr>
            <w:r w:rsidRPr="007F1DB0">
              <w:rPr>
                <w:rFonts w:ascii="Poppins" w:hAnsi="Poppins" w:cs="Poppins"/>
                <w:color w:val="000000" w:themeColor="text1"/>
                <w:lang w:val="nl-NL"/>
              </w:rPr>
              <w:t>Algemene boeken</w:t>
            </w:r>
          </w:p>
          <w:p w14:paraId="1E4C8742" w14:textId="77777777" w:rsidR="00C4676F" w:rsidRPr="007F1DB0" w:rsidRDefault="00C4676F" w:rsidP="00C4676F">
            <w:pPr>
              <w:pStyle w:val="Lijstalinea"/>
              <w:numPr>
                <w:ilvl w:val="1"/>
                <w:numId w:val="5"/>
              </w:numPr>
              <w:spacing w:line="240" w:lineRule="auto"/>
              <w:rPr>
                <w:rFonts w:ascii="Poppins" w:hAnsi="Poppins" w:cs="Poppins"/>
                <w:color w:val="000000" w:themeColor="text1"/>
                <w:lang w:val="nl-NL"/>
              </w:rPr>
            </w:pPr>
            <w:r w:rsidRPr="007F1DB0">
              <w:rPr>
                <w:rFonts w:ascii="Poppins" w:hAnsi="Poppins" w:cs="Poppins"/>
                <w:color w:val="000000" w:themeColor="text1"/>
                <w:lang w:val="nl-NL"/>
              </w:rPr>
              <w:t>Anderstalige boeken</w:t>
            </w:r>
          </w:p>
          <w:p w14:paraId="78EDB5DB" w14:textId="77777777" w:rsidR="00C4676F" w:rsidRPr="007F1DB0" w:rsidRDefault="00C4676F" w:rsidP="00C4676F">
            <w:pPr>
              <w:pStyle w:val="Lijstalinea"/>
              <w:numPr>
                <w:ilvl w:val="0"/>
                <w:numId w:val="5"/>
              </w:numPr>
              <w:spacing w:line="240" w:lineRule="auto"/>
              <w:rPr>
                <w:rFonts w:ascii="Poppins" w:hAnsi="Poppins" w:cs="Poppins"/>
                <w:color w:val="000000" w:themeColor="text1"/>
                <w:lang w:val="nl-NL"/>
              </w:rPr>
            </w:pPr>
            <w:r w:rsidRPr="007F1DB0">
              <w:rPr>
                <w:rFonts w:ascii="Poppins" w:hAnsi="Poppins" w:cs="Poppins"/>
                <w:color w:val="000000" w:themeColor="text1"/>
                <w:lang w:val="nl-NL"/>
              </w:rPr>
              <w:t xml:space="preserve">Licenties </w:t>
            </w:r>
          </w:p>
          <w:p w14:paraId="6C37D6A9" w14:textId="76A51CB0" w:rsidR="00C4676F" w:rsidRPr="007F1DB0" w:rsidRDefault="00C4676F" w:rsidP="00CB6183">
            <w:pPr>
              <w:pStyle w:val="Lijstalinea"/>
              <w:numPr>
                <w:ilvl w:val="0"/>
                <w:numId w:val="17"/>
              </w:numPr>
              <w:rPr>
                <w:rFonts w:ascii="Poppins" w:hAnsi="Poppins" w:cs="Poppins"/>
                <w:color w:val="000000" w:themeColor="text1"/>
                <w:lang w:val="nl-NL"/>
              </w:rPr>
            </w:pPr>
            <w:r w:rsidRPr="007F1DB0">
              <w:rPr>
                <w:rFonts w:ascii="Poppins" w:hAnsi="Poppins" w:cs="Poppins"/>
                <w:color w:val="000000" w:themeColor="text1"/>
                <w:lang w:val="nl-NL"/>
              </w:rPr>
              <w:t>Als subonderdeel bij een fysiek gedrukt boek (combipakket)</w:t>
            </w:r>
          </w:p>
          <w:p w14:paraId="374A938F" w14:textId="4963BFCF" w:rsidR="00C4676F" w:rsidRPr="007F1DB0" w:rsidRDefault="00C4676F" w:rsidP="00CB6183">
            <w:pPr>
              <w:pStyle w:val="Lijstalinea"/>
              <w:numPr>
                <w:ilvl w:val="0"/>
                <w:numId w:val="17"/>
              </w:numPr>
              <w:rPr>
                <w:rFonts w:ascii="Poppins" w:hAnsi="Poppins" w:cs="Poppins"/>
                <w:color w:val="000000" w:themeColor="text1"/>
                <w:lang w:val="nl-NL"/>
              </w:rPr>
            </w:pPr>
            <w:r w:rsidRPr="007F1DB0">
              <w:rPr>
                <w:rFonts w:ascii="Poppins" w:hAnsi="Poppins" w:cs="Poppins"/>
                <w:color w:val="000000" w:themeColor="text1"/>
                <w:lang w:val="nl-NL"/>
              </w:rPr>
              <w:t xml:space="preserve">Losse </w:t>
            </w:r>
            <w:r w:rsidR="0060154A" w:rsidRPr="007F1DB0">
              <w:rPr>
                <w:rFonts w:ascii="Poppins" w:hAnsi="Poppins" w:cs="Poppins"/>
                <w:color w:val="000000" w:themeColor="text1"/>
                <w:lang w:val="nl-NL"/>
              </w:rPr>
              <w:t>Boeklicentie</w:t>
            </w:r>
            <w:r w:rsidRPr="007F1DB0">
              <w:rPr>
                <w:rFonts w:ascii="Poppins" w:hAnsi="Poppins" w:cs="Poppins"/>
                <w:color w:val="000000" w:themeColor="text1"/>
                <w:lang w:val="nl-NL"/>
              </w:rPr>
              <w:t>s (ter vervanging van een fysiek boek)</w:t>
            </w:r>
          </w:p>
          <w:p w14:paraId="1CE440C9" w14:textId="0A493EFE" w:rsidR="00C2663D" w:rsidRPr="007F1DB0" w:rsidRDefault="00C2663D" w:rsidP="00CB6183">
            <w:pPr>
              <w:rPr>
                <w:rFonts w:ascii="Poppins" w:hAnsi="Poppins" w:cs="Poppins"/>
                <w:lang w:val="nl-NL"/>
              </w:rPr>
            </w:pPr>
          </w:p>
        </w:tc>
      </w:tr>
      <w:tr w:rsidR="00101C3F" w:rsidRPr="007F1DB0" w14:paraId="2ADD5410" w14:textId="77777777" w:rsidTr="00182DE4">
        <w:tc>
          <w:tcPr>
            <w:tcW w:w="574" w:type="dxa"/>
          </w:tcPr>
          <w:p w14:paraId="6AB51D8E" w14:textId="26D229A0" w:rsidR="00101C3F" w:rsidRPr="007F1DB0" w:rsidRDefault="00101C3F" w:rsidP="00101C3F">
            <w:pPr>
              <w:pStyle w:val="Lijstalinea"/>
              <w:numPr>
                <w:ilvl w:val="0"/>
                <w:numId w:val="2"/>
              </w:numPr>
              <w:jc w:val="right"/>
              <w:rPr>
                <w:rFonts w:ascii="Poppins" w:hAnsi="Poppins" w:cs="Poppins"/>
                <w:lang w:val="nl-NL"/>
              </w:rPr>
            </w:pPr>
          </w:p>
        </w:tc>
        <w:tc>
          <w:tcPr>
            <w:tcW w:w="8442" w:type="dxa"/>
          </w:tcPr>
          <w:p w14:paraId="413BB6B7" w14:textId="12C254EC" w:rsidR="00101C3F" w:rsidRPr="007F1DB0" w:rsidRDefault="009C0DFA" w:rsidP="009C0DFA">
            <w:pPr>
              <w:spacing w:line="240" w:lineRule="auto"/>
              <w:rPr>
                <w:rFonts w:ascii="Poppins" w:hAnsi="Poppins" w:cs="Poppins"/>
                <w:iCs/>
                <w:color w:val="000000" w:themeColor="text1"/>
                <w:lang w:val="nl-NL"/>
              </w:rPr>
            </w:pPr>
            <w:r w:rsidRPr="007F1DB0">
              <w:rPr>
                <w:rFonts w:ascii="Poppins" w:hAnsi="Poppins" w:cs="Poppins"/>
                <w:lang w:val="nl-NL"/>
              </w:rPr>
              <w:t>Het totaalpakket kan</w:t>
            </w:r>
            <w:r w:rsidR="00101C3F" w:rsidRPr="007F1DB0">
              <w:rPr>
                <w:rFonts w:ascii="Poppins" w:hAnsi="Poppins" w:cs="Poppins"/>
                <w:lang w:val="nl-NL"/>
              </w:rPr>
              <w:t xml:space="preserve"> het gehele jaar bij </w:t>
            </w:r>
            <w:r w:rsidR="0060154A" w:rsidRPr="007F1DB0">
              <w:rPr>
                <w:rFonts w:ascii="Poppins" w:hAnsi="Poppins" w:cs="Poppins"/>
                <w:lang w:val="nl-NL"/>
              </w:rPr>
              <w:t>Opdrachtnemer</w:t>
            </w:r>
            <w:r w:rsidR="00101C3F" w:rsidRPr="007F1DB0">
              <w:rPr>
                <w:rFonts w:ascii="Poppins" w:hAnsi="Poppins" w:cs="Poppins"/>
                <w:lang w:val="nl-NL"/>
              </w:rPr>
              <w:t xml:space="preserve"> besteld worden.</w:t>
            </w:r>
          </w:p>
        </w:tc>
      </w:tr>
      <w:tr w:rsidR="00101C3F" w:rsidRPr="007F1DB0" w14:paraId="185FB624" w14:textId="77777777" w:rsidTr="00182DE4">
        <w:tc>
          <w:tcPr>
            <w:tcW w:w="574" w:type="dxa"/>
          </w:tcPr>
          <w:p w14:paraId="73483448" w14:textId="77777777" w:rsidR="00101C3F" w:rsidRPr="007F1DB0" w:rsidRDefault="00101C3F" w:rsidP="00101C3F">
            <w:pPr>
              <w:pStyle w:val="Lijstalinea"/>
              <w:numPr>
                <w:ilvl w:val="0"/>
                <w:numId w:val="2"/>
              </w:numPr>
              <w:jc w:val="right"/>
              <w:rPr>
                <w:rFonts w:ascii="Poppins" w:hAnsi="Poppins" w:cs="Poppins"/>
                <w:lang w:val="nl-NL"/>
              </w:rPr>
            </w:pPr>
          </w:p>
        </w:tc>
        <w:tc>
          <w:tcPr>
            <w:tcW w:w="8442" w:type="dxa"/>
          </w:tcPr>
          <w:p w14:paraId="340AAB70" w14:textId="7FE2052B" w:rsidR="00101C3F" w:rsidRPr="007F1DB0" w:rsidRDefault="00101C3F" w:rsidP="00101C3F">
            <w:pPr>
              <w:spacing w:line="240" w:lineRule="auto"/>
              <w:rPr>
                <w:rFonts w:ascii="Poppins" w:hAnsi="Poppins" w:cs="Poppins"/>
                <w:iCs/>
                <w:color w:val="000000" w:themeColor="text1"/>
                <w:lang w:val="nl-NL"/>
              </w:rPr>
            </w:pPr>
            <w:r w:rsidRPr="007F1DB0">
              <w:rPr>
                <w:rFonts w:ascii="Poppins" w:hAnsi="Poppins" w:cs="Poppins"/>
                <w:color w:val="000000" w:themeColor="text1"/>
                <w:lang w:val="nl-NL"/>
              </w:rPr>
              <w:t>De Leijgraaf heeft de intentie om alle boeken/</w:t>
            </w:r>
            <w:r w:rsidR="0060154A" w:rsidRPr="007F1DB0">
              <w:rPr>
                <w:rFonts w:ascii="Poppins" w:hAnsi="Poppins" w:cs="Poppins"/>
                <w:color w:val="000000" w:themeColor="text1"/>
                <w:lang w:val="nl-NL"/>
              </w:rPr>
              <w:t>Boeklicentie</w:t>
            </w:r>
            <w:r w:rsidRPr="007F1DB0">
              <w:rPr>
                <w:rFonts w:ascii="Poppins" w:hAnsi="Poppins" w:cs="Poppins"/>
                <w:color w:val="000000" w:themeColor="text1"/>
                <w:lang w:val="nl-NL"/>
              </w:rPr>
              <w:t xml:space="preserve">s binnen de scope af te nemen van Opdrachtnemer, maar behoudt het recht om maximaal 5% (binnen de scope en niet als zijnde uitzonderingssituatie) van de totale omzet aan boeken, te betrekken bij andere leveranciers. </w:t>
            </w:r>
          </w:p>
        </w:tc>
      </w:tr>
      <w:tr w:rsidR="00164B20" w:rsidRPr="007F1DB0" w14:paraId="024ED20B" w14:textId="77777777" w:rsidTr="00182DE4">
        <w:tc>
          <w:tcPr>
            <w:tcW w:w="574" w:type="dxa"/>
          </w:tcPr>
          <w:p w14:paraId="09980899" w14:textId="77777777" w:rsidR="00164B20" w:rsidRPr="007F1DB0" w:rsidRDefault="00164B20" w:rsidP="00101C3F">
            <w:pPr>
              <w:pStyle w:val="Lijstalinea"/>
              <w:numPr>
                <w:ilvl w:val="0"/>
                <w:numId w:val="2"/>
              </w:numPr>
              <w:jc w:val="right"/>
              <w:rPr>
                <w:rFonts w:ascii="Poppins" w:hAnsi="Poppins" w:cs="Poppins"/>
                <w:lang w:val="nl-NL"/>
              </w:rPr>
            </w:pPr>
          </w:p>
        </w:tc>
        <w:tc>
          <w:tcPr>
            <w:tcW w:w="8442" w:type="dxa"/>
          </w:tcPr>
          <w:p w14:paraId="288E9DF7" w14:textId="58AEE6D9" w:rsidR="00164B20" w:rsidRPr="007F1DB0" w:rsidRDefault="00164B20" w:rsidP="001B23D6">
            <w:pPr>
              <w:spacing w:line="240" w:lineRule="auto"/>
              <w:rPr>
                <w:rFonts w:ascii="Poppins" w:hAnsi="Poppins" w:cs="Poppins"/>
                <w:color w:val="000000" w:themeColor="text1"/>
                <w:lang w:val="nl-NL"/>
              </w:rPr>
            </w:pPr>
            <w:r w:rsidRPr="007F1DB0">
              <w:rPr>
                <w:rFonts w:ascii="Poppins" w:hAnsi="Poppins" w:cs="Poppins"/>
                <w:lang w:val="nl-NL"/>
              </w:rPr>
              <w:t xml:space="preserve">Bestellingen </w:t>
            </w:r>
            <w:r w:rsidR="0022380D" w:rsidRPr="007F1DB0">
              <w:rPr>
                <w:rFonts w:ascii="Poppins" w:hAnsi="Poppins" w:cs="Poppins"/>
                <w:lang w:val="nl-NL"/>
              </w:rPr>
              <w:t xml:space="preserve">bij </w:t>
            </w:r>
            <w:r w:rsidR="0060154A" w:rsidRPr="007F1DB0">
              <w:rPr>
                <w:rFonts w:ascii="Poppins" w:hAnsi="Poppins" w:cs="Poppins"/>
                <w:lang w:val="nl-NL"/>
              </w:rPr>
              <w:t>Opdrachtnemer</w:t>
            </w:r>
            <w:r w:rsidRPr="007F1DB0">
              <w:rPr>
                <w:rFonts w:ascii="Poppins" w:hAnsi="Poppins" w:cs="Poppins"/>
                <w:lang w:val="nl-NL"/>
              </w:rPr>
              <w:t xml:space="preserve"> </w:t>
            </w:r>
            <w:r w:rsidR="0022380D" w:rsidRPr="007F1DB0">
              <w:rPr>
                <w:rFonts w:ascii="Poppins" w:hAnsi="Poppins" w:cs="Poppins"/>
                <w:lang w:val="nl-NL"/>
              </w:rPr>
              <w:t xml:space="preserve">kunnen </w:t>
            </w:r>
            <w:r w:rsidR="001B23D6" w:rsidRPr="007F1DB0">
              <w:rPr>
                <w:rFonts w:ascii="Poppins" w:hAnsi="Poppins" w:cs="Poppins"/>
                <w:lang w:val="nl-NL"/>
              </w:rPr>
              <w:t xml:space="preserve">centraal via Inkoop </w:t>
            </w:r>
            <w:r w:rsidRPr="007F1DB0">
              <w:rPr>
                <w:rFonts w:ascii="Poppins" w:hAnsi="Poppins" w:cs="Poppins"/>
                <w:lang w:val="nl-NL"/>
              </w:rPr>
              <w:t xml:space="preserve">gedaan worden </w:t>
            </w:r>
            <w:r w:rsidR="001B23D6" w:rsidRPr="007F1DB0">
              <w:rPr>
                <w:rFonts w:ascii="Poppins" w:hAnsi="Poppins" w:cs="Poppins"/>
                <w:lang w:val="nl-NL"/>
              </w:rPr>
              <w:t>d.m.v.</w:t>
            </w:r>
            <w:r w:rsidRPr="007F1DB0">
              <w:rPr>
                <w:rFonts w:ascii="Poppins" w:hAnsi="Poppins" w:cs="Poppins"/>
                <w:lang w:val="nl-NL"/>
              </w:rPr>
              <w:t xml:space="preserve"> bestelsysteem ProActive. Bestellingen worden in dit systeem door </w:t>
            </w:r>
            <w:r w:rsidR="004C1357" w:rsidRPr="007F1DB0">
              <w:rPr>
                <w:rFonts w:ascii="Poppins" w:hAnsi="Poppins" w:cs="Poppins"/>
                <w:lang w:val="nl-NL"/>
              </w:rPr>
              <w:t>de besteller</w:t>
            </w:r>
            <w:r w:rsidRPr="007F1DB0">
              <w:rPr>
                <w:rFonts w:ascii="Poppins" w:hAnsi="Poppins" w:cs="Poppins"/>
                <w:lang w:val="nl-NL"/>
              </w:rPr>
              <w:t xml:space="preserve"> verstrekt via een ‘vrije orderregel’. Opdrachtnemer ontvangt bij een bestelling een standaard door het systeem gegenereerde mail met </w:t>
            </w:r>
            <w:r w:rsidR="00FD129D" w:rsidRPr="007F1DB0">
              <w:rPr>
                <w:rFonts w:ascii="Poppins" w:hAnsi="Poppins" w:cs="Poppins"/>
                <w:lang w:val="nl-NL"/>
              </w:rPr>
              <w:t>Pdf-bestand</w:t>
            </w:r>
            <w:r w:rsidRPr="007F1DB0">
              <w:rPr>
                <w:rFonts w:ascii="Poppins" w:hAnsi="Poppins" w:cs="Poppins"/>
                <w:lang w:val="nl-NL"/>
              </w:rPr>
              <w:t xml:space="preserve"> met daarin de gewenste bestelling of bestellijst.</w:t>
            </w:r>
          </w:p>
        </w:tc>
      </w:tr>
      <w:tr w:rsidR="001B23D6" w:rsidRPr="007F1DB0" w14:paraId="5B66A9EA" w14:textId="77777777" w:rsidTr="00182DE4">
        <w:tc>
          <w:tcPr>
            <w:tcW w:w="574" w:type="dxa"/>
          </w:tcPr>
          <w:p w14:paraId="35D7A940" w14:textId="77777777" w:rsidR="001B23D6" w:rsidRPr="007F1DB0" w:rsidRDefault="001B23D6" w:rsidP="00101C3F">
            <w:pPr>
              <w:pStyle w:val="Lijstalinea"/>
              <w:numPr>
                <w:ilvl w:val="0"/>
                <w:numId w:val="2"/>
              </w:numPr>
              <w:jc w:val="right"/>
              <w:rPr>
                <w:rFonts w:ascii="Poppins" w:hAnsi="Poppins" w:cs="Poppins"/>
                <w:lang w:val="nl-NL"/>
              </w:rPr>
            </w:pPr>
          </w:p>
        </w:tc>
        <w:tc>
          <w:tcPr>
            <w:tcW w:w="8442" w:type="dxa"/>
          </w:tcPr>
          <w:p w14:paraId="2D84D185" w14:textId="657B7C7C" w:rsidR="001B23D6" w:rsidRPr="007F1DB0" w:rsidRDefault="001B23D6">
            <w:pPr>
              <w:spacing w:line="240" w:lineRule="auto"/>
              <w:rPr>
                <w:rFonts w:ascii="Poppins" w:hAnsi="Poppins" w:cs="Poppins"/>
                <w:lang w:val="nl-NL"/>
              </w:rPr>
            </w:pPr>
            <w:r w:rsidRPr="007F1DB0">
              <w:rPr>
                <w:rFonts w:ascii="Poppins" w:hAnsi="Poppins" w:cs="Poppins"/>
                <w:lang w:val="nl-NL"/>
              </w:rPr>
              <w:t xml:space="preserve">Bestellingen kunnen decentraal (door de onderwijsafdelingen) bij </w:t>
            </w:r>
            <w:r w:rsidR="0060154A" w:rsidRPr="007F1DB0">
              <w:rPr>
                <w:rFonts w:ascii="Poppins" w:hAnsi="Poppins" w:cs="Poppins"/>
                <w:lang w:val="nl-NL"/>
              </w:rPr>
              <w:t>Opdrachtnemer</w:t>
            </w:r>
            <w:r w:rsidRPr="007F1DB0">
              <w:rPr>
                <w:rFonts w:ascii="Poppins" w:hAnsi="Poppins" w:cs="Poppins"/>
                <w:lang w:val="nl-NL"/>
              </w:rPr>
              <w:t xml:space="preserve"> gedaan worden via de mail en </w:t>
            </w:r>
            <w:r w:rsidR="003F6D3B" w:rsidRPr="007F1DB0">
              <w:rPr>
                <w:rFonts w:ascii="Poppins" w:hAnsi="Poppins" w:cs="Poppins"/>
                <w:lang w:val="nl-NL"/>
              </w:rPr>
              <w:t xml:space="preserve">(indien in gebruik) </w:t>
            </w:r>
            <w:r w:rsidRPr="007F1DB0">
              <w:rPr>
                <w:rFonts w:ascii="Poppins" w:hAnsi="Poppins" w:cs="Poppins"/>
                <w:lang w:val="nl-NL"/>
              </w:rPr>
              <w:t xml:space="preserve">via </w:t>
            </w:r>
            <w:r w:rsidR="006378AF" w:rsidRPr="007F1DB0">
              <w:rPr>
                <w:rFonts w:ascii="Poppins" w:hAnsi="Poppins" w:cs="Poppins"/>
                <w:lang w:val="nl-NL"/>
              </w:rPr>
              <w:t>een</w:t>
            </w:r>
            <w:r w:rsidRPr="007F1DB0">
              <w:rPr>
                <w:rFonts w:ascii="Poppins" w:hAnsi="Poppins" w:cs="Poppins"/>
                <w:lang w:val="nl-NL"/>
              </w:rPr>
              <w:t xml:space="preserve"> webshop van </w:t>
            </w:r>
            <w:r w:rsidR="0060154A" w:rsidRPr="007F1DB0">
              <w:rPr>
                <w:rFonts w:ascii="Poppins" w:hAnsi="Poppins" w:cs="Poppins"/>
                <w:lang w:val="nl-NL"/>
              </w:rPr>
              <w:t>Opdrachtnemer</w:t>
            </w:r>
            <w:r w:rsidRPr="007F1DB0">
              <w:rPr>
                <w:rFonts w:ascii="Poppins" w:hAnsi="Poppins" w:cs="Poppins"/>
                <w:lang w:val="nl-NL"/>
              </w:rPr>
              <w:t xml:space="preserve">. </w:t>
            </w:r>
          </w:p>
        </w:tc>
      </w:tr>
      <w:tr w:rsidR="00861A8D" w:rsidRPr="007F1DB0" w14:paraId="54FD2FC2" w14:textId="77777777" w:rsidTr="00182DE4">
        <w:tc>
          <w:tcPr>
            <w:tcW w:w="574" w:type="dxa"/>
          </w:tcPr>
          <w:p w14:paraId="3F5EB687" w14:textId="77777777" w:rsidR="00861A8D" w:rsidRPr="007F1DB0" w:rsidRDefault="00861A8D" w:rsidP="00101C3F">
            <w:pPr>
              <w:pStyle w:val="Lijstalinea"/>
              <w:numPr>
                <w:ilvl w:val="0"/>
                <w:numId w:val="2"/>
              </w:numPr>
              <w:jc w:val="right"/>
              <w:rPr>
                <w:rFonts w:ascii="Poppins" w:hAnsi="Poppins" w:cs="Poppins"/>
                <w:lang w:val="nl-NL"/>
              </w:rPr>
            </w:pPr>
          </w:p>
        </w:tc>
        <w:tc>
          <w:tcPr>
            <w:tcW w:w="8442" w:type="dxa"/>
          </w:tcPr>
          <w:p w14:paraId="2F8D2625" w14:textId="189FFB1D" w:rsidR="00861A8D" w:rsidRPr="007F1DB0" w:rsidRDefault="00861A8D">
            <w:pPr>
              <w:spacing w:line="240" w:lineRule="auto"/>
              <w:rPr>
                <w:rFonts w:ascii="Poppins" w:hAnsi="Poppins" w:cs="Poppins"/>
                <w:color w:val="000000" w:themeColor="text1"/>
                <w:highlight w:val="yellow"/>
                <w:lang w:val="nl-NL"/>
              </w:rPr>
            </w:pPr>
            <w:r w:rsidRPr="007F1DB0">
              <w:rPr>
                <w:rFonts w:ascii="Poppins" w:hAnsi="Poppins" w:cs="Poppins"/>
                <w:color w:val="000000" w:themeColor="text1"/>
                <w:lang w:val="nl-NL"/>
              </w:rPr>
              <w:t xml:space="preserve">Opdrachtnemer faciliteert een gebruiksvriendelijke bestelwijze waarbij </w:t>
            </w:r>
            <w:r w:rsidR="00A80D76" w:rsidRPr="007F1DB0">
              <w:rPr>
                <w:rFonts w:ascii="Poppins" w:hAnsi="Poppins" w:cs="Poppins"/>
                <w:color w:val="000000" w:themeColor="text1"/>
                <w:lang w:val="nl-NL"/>
              </w:rPr>
              <w:t xml:space="preserve">ook </w:t>
            </w:r>
            <w:r w:rsidRPr="007F1DB0">
              <w:rPr>
                <w:rFonts w:ascii="Poppins" w:hAnsi="Poppins" w:cs="Poppins"/>
                <w:color w:val="000000" w:themeColor="text1"/>
                <w:lang w:val="nl-NL"/>
              </w:rPr>
              <w:t>de student</w:t>
            </w:r>
            <w:r w:rsidR="003F6D3B" w:rsidRPr="007F1DB0">
              <w:rPr>
                <w:rFonts w:ascii="Poppins" w:hAnsi="Poppins" w:cs="Poppins"/>
                <w:color w:val="000000" w:themeColor="text1"/>
                <w:lang w:val="nl-NL"/>
              </w:rPr>
              <w:t xml:space="preserve"> en een extern bedrijf namens De Leijgraaf</w:t>
            </w:r>
            <w:r w:rsidRPr="007F1DB0">
              <w:rPr>
                <w:rFonts w:ascii="Poppins" w:hAnsi="Poppins" w:cs="Poppins"/>
                <w:color w:val="000000" w:themeColor="text1"/>
                <w:lang w:val="nl-NL"/>
              </w:rPr>
              <w:t xml:space="preserve"> zelf k</w:t>
            </w:r>
            <w:r w:rsidR="003F6D3B" w:rsidRPr="007F1DB0">
              <w:rPr>
                <w:rFonts w:ascii="Poppins" w:hAnsi="Poppins" w:cs="Poppins"/>
                <w:color w:val="000000" w:themeColor="text1"/>
                <w:lang w:val="nl-NL"/>
              </w:rPr>
              <w:t>unnen</w:t>
            </w:r>
            <w:r w:rsidRPr="007F1DB0">
              <w:rPr>
                <w:rFonts w:ascii="Poppins" w:hAnsi="Poppins" w:cs="Poppins"/>
                <w:color w:val="000000" w:themeColor="text1"/>
                <w:lang w:val="nl-NL"/>
              </w:rPr>
              <w:t xml:space="preserve"> bestellen.</w:t>
            </w:r>
          </w:p>
        </w:tc>
      </w:tr>
      <w:tr w:rsidR="00861A8D" w:rsidRPr="007F1DB0" w14:paraId="172D16BF" w14:textId="77777777" w:rsidTr="00182DE4">
        <w:tc>
          <w:tcPr>
            <w:tcW w:w="574" w:type="dxa"/>
          </w:tcPr>
          <w:p w14:paraId="6E6F1F96" w14:textId="1D174BBD" w:rsidR="00861A8D" w:rsidRPr="007F1DB0" w:rsidRDefault="00861A8D" w:rsidP="00861A8D">
            <w:pPr>
              <w:pStyle w:val="Lijstalinea"/>
              <w:numPr>
                <w:ilvl w:val="0"/>
                <w:numId w:val="2"/>
              </w:numPr>
              <w:jc w:val="right"/>
              <w:rPr>
                <w:rFonts w:ascii="Poppins" w:hAnsi="Poppins" w:cs="Poppins"/>
                <w:lang w:val="nl-NL"/>
              </w:rPr>
            </w:pPr>
          </w:p>
        </w:tc>
        <w:tc>
          <w:tcPr>
            <w:tcW w:w="8442" w:type="dxa"/>
          </w:tcPr>
          <w:p w14:paraId="381BA246" w14:textId="4D6388BF" w:rsidR="00861A8D" w:rsidRPr="007F1DB0" w:rsidRDefault="00861A8D" w:rsidP="009C0DFA">
            <w:pPr>
              <w:spacing w:line="240" w:lineRule="auto"/>
              <w:rPr>
                <w:rFonts w:ascii="Poppins" w:hAnsi="Poppins" w:cs="Poppins"/>
                <w:color w:val="000000" w:themeColor="text1"/>
                <w:lang w:val="nl-NL"/>
              </w:rPr>
            </w:pPr>
            <w:r w:rsidRPr="007F1DB0">
              <w:rPr>
                <w:rFonts w:ascii="Poppins" w:hAnsi="Poppins" w:cs="Poppins"/>
                <w:color w:val="000000" w:themeColor="text1"/>
                <w:lang w:val="nl-NL"/>
              </w:rPr>
              <w:t xml:space="preserve">Opdrachtnemer neemt </w:t>
            </w:r>
            <w:r w:rsidR="001E3362" w:rsidRPr="007F1DB0">
              <w:rPr>
                <w:rFonts w:ascii="Poppins" w:hAnsi="Poppins" w:cs="Poppins"/>
                <w:color w:val="000000" w:themeColor="text1"/>
                <w:lang w:val="nl-NL"/>
              </w:rPr>
              <w:t xml:space="preserve">voor deze Overeenkomst </w:t>
            </w:r>
            <w:r w:rsidRPr="007F1DB0">
              <w:rPr>
                <w:rFonts w:ascii="Poppins" w:hAnsi="Poppins" w:cs="Poppins"/>
                <w:color w:val="000000" w:themeColor="text1"/>
                <w:lang w:val="nl-NL"/>
              </w:rPr>
              <w:t>geen bestellingen aan van niet door De Leijgraaf geautoriseerde medewerkers</w:t>
            </w:r>
            <w:r w:rsidR="00A80D76" w:rsidRPr="007F1DB0">
              <w:rPr>
                <w:rFonts w:ascii="Poppins" w:hAnsi="Poppins" w:cs="Poppins"/>
                <w:color w:val="000000" w:themeColor="text1"/>
                <w:lang w:val="nl-NL"/>
              </w:rPr>
              <w:t>/studenten/externen</w:t>
            </w:r>
            <w:r w:rsidRPr="007F1DB0">
              <w:rPr>
                <w:rFonts w:ascii="Poppins" w:hAnsi="Poppins" w:cs="Poppins"/>
                <w:color w:val="000000" w:themeColor="text1"/>
                <w:lang w:val="nl-NL"/>
              </w:rPr>
              <w:t xml:space="preserve">. Wie de geautoriseerde </w:t>
            </w:r>
            <w:r w:rsidR="001E3362" w:rsidRPr="007F1DB0">
              <w:rPr>
                <w:rFonts w:ascii="Poppins" w:hAnsi="Poppins" w:cs="Poppins"/>
                <w:color w:val="000000" w:themeColor="text1"/>
                <w:lang w:val="nl-NL"/>
              </w:rPr>
              <w:t>personen/bedrijven</w:t>
            </w:r>
            <w:r w:rsidRPr="007F1DB0">
              <w:rPr>
                <w:rFonts w:ascii="Poppins" w:hAnsi="Poppins" w:cs="Poppins"/>
                <w:color w:val="000000" w:themeColor="text1"/>
                <w:lang w:val="nl-NL"/>
              </w:rPr>
              <w:t xml:space="preserve"> zijn wordt door De Leijgraaf aan Opdrachtnemer gecommuniceerd </w:t>
            </w:r>
            <w:r w:rsidR="009C0DFA" w:rsidRPr="007F1DB0">
              <w:rPr>
                <w:rFonts w:ascii="Poppins" w:hAnsi="Poppins" w:cs="Poppins"/>
                <w:color w:val="000000" w:themeColor="text1"/>
                <w:lang w:val="nl-NL"/>
              </w:rPr>
              <w:t>en/</w:t>
            </w:r>
            <w:r w:rsidRPr="007F1DB0">
              <w:rPr>
                <w:rFonts w:ascii="Poppins" w:hAnsi="Poppins" w:cs="Poppins"/>
                <w:color w:val="000000" w:themeColor="text1"/>
                <w:lang w:val="nl-NL"/>
              </w:rPr>
              <w:t>o</w:t>
            </w:r>
            <w:r w:rsidR="009C0DFA" w:rsidRPr="007F1DB0">
              <w:rPr>
                <w:rFonts w:ascii="Poppins" w:hAnsi="Poppins" w:cs="Poppins"/>
                <w:color w:val="000000" w:themeColor="text1"/>
                <w:lang w:val="nl-NL"/>
              </w:rPr>
              <w:t>f</w:t>
            </w:r>
            <w:r w:rsidRPr="007F1DB0">
              <w:rPr>
                <w:rFonts w:ascii="Poppins" w:hAnsi="Poppins" w:cs="Poppins"/>
                <w:color w:val="000000" w:themeColor="text1"/>
                <w:lang w:val="nl-NL"/>
              </w:rPr>
              <w:t xml:space="preserve"> via het bestelsysteem gefaciliteerd.</w:t>
            </w:r>
          </w:p>
        </w:tc>
      </w:tr>
      <w:tr w:rsidR="00861A8D" w:rsidRPr="007F1DB0" w14:paraId="681A78D8" w14:textId="77777777" w:rsidTr="00182DE4">
        <w:tc>
          <w:tcPr>
            <w:tcW w:w="574" w:type="dxa"/>
          </w:tcPr>
          <w:p w14:paraId="59C4689B" w14:textId="5C39AAC6" w:rsidR="00861A8D" w:rsidRPr="007F1DB0" w:rsidRDefault="00861A8D" w:rsidP="00861A8D">
            <w:pPr>
              <w:pStyle w:val="Lijstalinea"/>
              <w:numPr>
                <w:ilvl w:val="0"/>
                <w:numId w:val="2"/>
              </w:numPr>
              <w:jc w:val="right"/>
              <w:rPr>
                <w:rFonts w:ascii="Poppins" w:hAnsi="Poppins" w:cs="Poppins"/>
                <w:lang w:val="nl-NL"/>
              </w:rPr>
            </w:pPr>
          </w:p>
        </w:tc>
        <w:tc>
          <w:tcPr>
            <w:tcW w:w="8442" w:type="dxa"/>
          </w:tcPr>
          <w:p w14:paraId="5EEDE942" w14:textId="0EAE9FEB" w:rsidR="00861A8D" w:rsidRPr="007F1DB0" w:rsidRDefault="00861A8D" w:rsidP="00861A8D">
            <w:pPr>
              <w:spacing w:line="240" w:lineRule="auto"/>
              <w:rPr>
                <w:rFonts w:ascii="Poppins" w:hAnsi="Poppins" w:cs="Poppins"/>
                <w:color w:val="000000" w:themeColor="text1"/>
                <w:lang w:val="nl-NL"/>
              </w:rPr>
            </w:pPr>
            <w:r w:rsidRPr="007F1DB0">
              <w:rPr>
                <w:rFonts w:ascii="Poppins" w:eastAsiaTheme="minorHAnsi" w:hAnsi="Poppins" w:cs="Poppins"/>
                <w:color w:val="000000" w:themeColor="text1"/>
                <w:lang w:val="nl-NL" w:eastAsia="en-US"/>
              </w:rPr>
              <w:t>Opdrachtnemer hanteert geen minimale ordergrootte per bestelling ook niet voor het toepassen voor o.a. de uitgevraagde kortingen/toeslagen.</w:t>
            </w:r>
          </w:p>
        </w:tc>
      </w:tr>
      <w:tr w:rsidR="00861A8D" w:rsidRPr="007F1DB0" w14:paraId="7B158DA2" w14:textId="77777777" w:rsidTr="00182DE4">
        <w:tc>
          <w:tcPr>
            <w:tcW w:w="574" w:type="dxa"/>
          </w:tcPr>
          <w:p w14:paraId="1A570300" w14:textId="68A7F6A9" w:rsidR="00861A8D" w:rsidRPr="007F1DB0" w:rsidRDefault="00861A8D" w:rsidP="00861A8D">
            <w:pPr>
              <w:pStyle w:val="Lijstalinea"/>
              <w:numPr>
                <w:ilvl w:val="0"/>
                <w:numId w:val="2"/>
              </w:numPr>
              <w:jc w:val="right"/>
              <w:rPr>
                <w:rFonts w:ascii="Poppins" w:hAnsi="Poppins" w:cs="Poppins"/>
                <w:lang w:val="nl-NL"/>
              </w:rPr>
            </w:pPr>
          </w:p>
        </w:tc>
        <w:tc>
          <w:tcPr>
            <w:tcW w:w="8442" w:type="dxa"/>
          </w:tcPr>
          <w:p w14:paraId="171AD2CC" w14:textId="7E81F035" w:rsidR="00861A8D" w:rsidRPr="007F1DB0" w:rsidRDefault="00861A8D" w:rsidP="00861A8D">
            <w:pPr>
              <w:spacing w:line="240" w:lineRule="auto"/>
              <w:rPr>
                <w:rFonts w:ascii="Poppins" w:hAnsi="Poppins" w:cs="Poppins"/>
                <w:color w:val="000000" w:themeColor="text1"/>
                <w:lang w:val="nl-NL"/>
              </w:rPr>
            </w:pPr>
            <w:r w:rsidRPr="007F1DB0">
              <w:rPr>
                <w:rFonts w:ascii="Poppins" w:hAnsi="Poppins" w:cs="Poppins"/>
                <w:color w:val="000000" w:themeColor="text1"/>
                <w:lang w:val="nl-NL"/>
              </w:rPr>
              <w:t xml:space="preserve">Opdrachtnemer stuurt aan de hand van een bestelling binnen 1 </w:t>
            </w:r>
            <w:r w:rsidR="0060154A" w:rsidRPr="007F1DB0">
              <w:rPr>
                <w:rFonts w:ascii="Poppins" w:hAnsi="Poppins" w:cs="Poppins"/>
                <w:color w:val="000000" w:themeColor="text1"/>
                <w:lang w:val="nl-NL"/>
              </w:rPr>
              <w:t>W</w:t>
            </w:r>
            <w:r w:rsidRPr="007F1DB0">
              <w:rPr>
                <w:rFonts w:ascii="Poppins" w:hAnsi="Poppins" w:cs="Poppins"/>
                <w:color w:val="000000" w:themeColor="text1"/>
                <w:lang w:val="nl-NL"/>
              </w:rPr>
              <w:t>erkdag een orderbevestiging per e-mail met de levertijd aan de besteller. Opdrachtnemer verstuurt tevens een bericht bij een vertraagde levertijd en de reden van vertraging met de nieuwe verwachte levertijd.</w:t>
            </w:r>
            <w:r w:rsidR="00D1004B" w:rsidRPr="007F1DB0">
              <w:rPr>
                <w:rFonts w:ascii="Poppins" w:hAnsi="Poppins" w:cs="Poppins"/>
                <w:color w:val="000000" w:themeColor="text1"/>
                <w:lang w:val="nl-NL"/>
              </w:rPr>
              <w:t xml:space="preserve"> </w:t>
            </w:r>
            <w:r w:rsidR="00305239" w:rsidRPr="007F1DB0">
              <w:rPr>
                <w:rFonts w:ascii="Poppins" w:hAnsi="Poppins" w:cs="Poppins"/>
                <w:color w:val="000000" w:themeColor="text1"/>
                <w:lang w:val="nl-NL"/>
              </w:rPr>
              <w:t xml:space="preserve">De bestelstatus kan door de besteller </w:t>
            </w:r>
            <w:r w:rsidR="00372453" w:rsidRPr="007F1DB0">
              <w:rPr>
                <w:rFonts w:ascii="Poppins" w:hAnsi="Poppins" w:cs="Poppins"/>
                <w:color w:val="000000" w:themeColor="text1"/>
                <w:lang w:val="nl-NL"/>
              </w:rPr>
              <w:t>ten alle tijde</w:t>
            </w:r>
            <w:r w:rsidR="00305239" w:rsidRPr="007F1DB0">
              <w:rPr>
                <w:rFonts w:ascii="Poppins" w:hAnsi="Poppins" w:cs="Poppins"/>
                <w:color w:val="000000" w:themeColor="text1"/>
                <w:lang w:val="nl-NL"/>
              </w:rPr>
              <w:t xml:space="preserve"> opgevraagd worden bij </w:t>
            </w:r>
            <w:r w:rsidR="0060154A" w:rsidRPr="007F1DB0">
              <w:rPr>
                <w:rFonts w:ascii="Poppins" w:hAnsi="Poppins" w:cs="Poppins"/>
                <w:color w:val="000000" w:themeColor="text1"/>
                <w:lang w:val="nl-NL"/>
              </w:rPr>
              <w:t>Opdrachtnemer</w:t>
            </w:r>
            <w:r w:rsidR="00305239" w:rsidRPr="007F1DB0">
              <w:rPr>
                <w:rFonts w:ascii="Poppins" w:hAnsi="Poppins" w:cs="Poppins"/>
                <w:color w:val="000000" w:themeColor="text1"/>
                <w:lang w:val="nl-NL"/>
              </w:rPr>
              <w:t>.</w:t>
            </w:r>
          </w:p>
        </w:tc>
      </w:tr>
      <w:tr w:rsidR="009C0DFA" w:rsidRPr="007F1DB0" w14:paraId="7C99A8DF" w14:textId="77777777" w:rsidTr="00182DE4">
        <w:tc>
          <w:tcPr>
            <w:tcW w:w="574" w:type="dxa"/>
          </w:tcPr>
          <w:p w14:paraId="30DD8BDF" w14:textId="77777777" w:rsidR="009C0DFA" w:rsidRPr="007F1DB0" w:rsidRDefault="009C0DFA" w:rsidP="00861A8D">
            <w:pPr>
              <w:pStyle w:val="Lijstalinea"/>
              <w:numPr>
                <w:ilvl w:val="0"/>
                <w:numId w:val="2"/>
              </w:numPr>
              <w:jc w:val="right"/>
              <w:rPr>
                <w:rFonts w:ascii="Poppins" w:hAnsi="Poppins" w:cs="Poppins"/>
                <w:lang w:val="nl-NL"/>
              </w:rPr>
            </w:pPr>
          </w:p>
        </w:tc>
        <w:tc>
          <w:tcPr>
            <w:tcW w:w="8442" w:type="dxa"/>
          </w:tcPr>
          <w:p w14:paraId="3E4BCA38" w14:textId="59E925E0" w:rsidR="009C0DFA" w:rsidRPr="007F1DB0" w:rsidRDefault="009C0DFA" w:rsidP="00861A8D">
            <w:pPr>
              <w:spacing w:line="240" w:lineRule="auto"/>
              <w:rPr>
                <w:rFonts w:ascii="Poppins" w:hAnsi="Poppins" w:cs="Poppins"/>
                <w:color w:val="000000" w:themeColor="text1"/>
                <w:lang w:val="nl-NL"/>
              </w:rPr>
            </w:pPr>
            <w:r w:rsidRPr="007F1DB0">
              <w:rPr>
                <w:rFonts w:ascii="Poppins" w:eastAsiaTheme="minorHAnsi" w:hAnsi="Poppins" w:cs="Poppins"/>
                <w:color w:val="000000" w:themeColor="text1"/>
                <w:lang w:val="nl-NL" w:eastAsia="en-US"/>
              </w:rPr>
              <w:t xml:space="preserve">De </w:t>
            </w:r>
            <w:r w:rsidR="00541A0D" w:rsidRPr="007F1DB0">
              <w:rPr>
                <w:rFonts w:ascii="Poppins" w:eastAsiaTheme="minorHAnsi" w:hAnsi="Poppins" w:cs="Poppins"/>
                <w:color w:val="000000" w:themeColor="text1"/>
                <w:lang w:val="nl-NL" w:eastAsia="en-US"/>
              </w:rPr>
              <w:t>besteller</w:t>
            </w:r>
            <w:r w:rsidRPr="007F1DB0">
              <w:rPr>
                <w:rFonts w:ascii="Poppins" w:eastAsiaTheme="minorHAnsi" w:hAnsi="Poppins" w:cs="Poppins"/>
                <w:color w:val="000000" w:themeColor="text1"/>
                <w:lang w:val="nl-NL" w:eastAsia="en-US"/>
              </w:rPr>
              <w:t xml:space="preserve"> behoudt het recht voor bestellingen te annuleren en elders te plaatsen indien Opdrachtnemer niet in staat is binnen de levertermijn te leveren.</w:t>
            </w:r>
          </w:p>
        </w:tc>
      </w:tr>
      <w:tr w:rsidR="00861A8D" w:rsidRPr="007F1DB0" w14:paraId="3F34EC4B" w14:textId="77777777" w:rsidTr="00182DE4">
        <w:tc>
          <w:tcPr>
            <w:tcW w:w="574" w:type="dxa"/>
          </w:tcPr>
          <w:p w14:paraId="3B371530" w14:textId="52D6413F" w:rsidR="00861A8D" w:rsidRPr="007F1DB0" w:rsidRDefault="00861A8D" w:rsidP="00861A8D">
            <w:pPr>
              <w:pStyle w:val="Lijstalinea"/>
              <w:numPr>
                <w:ilvl w:val="0"/>
                <w:numId w:val="2"/>
              </w:numPr>
              <w:jc w:val="right"/>
              <w:rPr>
                <w:rFonts w:ascii="Poppins" w:hAnsi="Poppins" w:cs="Poppins"/>
                <w:lang w:val="nl-NL"/>
              </w:rPr>
            </w:pPr>
          </w:p>
        </w:tc>
        <w:tc>
          <w:tcPr>
            <w:tcW w:w="8442" w:type="dxa"/>
          </w:tcPr>
          <w:p w14:paraId="4B34AF46" w14:textId="605EEFB2" w:rsidR="00861A8D" w:rsidRPr="007F1DB0" w:rsidRDefault="00861A8D" w:rsidP="009C0DFA">
            <w:pPr>
              <w:spacing w:line="240" w:lineRule="auto"/>
              <w:rPr>
                <w:rFonts w:ascii="Poppins" w:hAnsi="Poppins" w:cs="Poppins"/>
                <w:color w:val="000000" w:themeColor="text1"/>
                <w:lang w:val="nl-NL"/>
              </w:rPr>
            </w:pPr>
            <w:r w:rsidRPr="007F1DB0">
              <w:rPr>
                <w:rFonts w:ascii="Poppins" w:eastAsiaTheme="minorHAnsi" w:hAnsi="Poppins" w:cs="Poppins"/>
                <w:color w:val="000000" w:themeColor="text1"/>
                <w:lang w:val="nl-NL" w:eastAsia="en-US"/>
              </w:rPr>
              <w:t xml:space="preserve">Opdrachtnemer levert de nieuwste druk of editie. In geval dit niet mogelijk is wordt een alternatief vooraf afgestemd met </w:t>
            </w:r>
            <w:r w:rsidR="00E12693" w:rsidRPr="007F1DB0">
              <w:rPr>
                <w:rFonts w:ascii="Poppins" w:eastAsiaTheme="minorHAnsi" w:hAnsi="Poppins" w:cs="Poppins"/>
                <w:color w:val="000000" w:themeColor="text1"/>
                <w:lang w:val="nl-NL" w:eastAsia="en-US"/>
              </w:rPr>
              <w:t>de besteller</w:t>
            </w:r>
            <w:r w:rsidRPr="007F1DB0">
              <w:rPr>
                <w:rFonts w:ascii="Poppins" w:eastAsiaTheme="minorHAnsi" w:hAnsi="Poppins" w:cs="Poppins"/>
                <w:color w:val="000000" w:themeColor="text1"/>
                <w:lang w:val="nl-NL" w:eastAsia="en-US"/>
              </w:rPr>
              <w:t>.</w:t>
            </w:r>
          </w:p>
        </w:tc>
      </w:tr>
      <w:tr w:rsidR="00861A8D" w:rsidRPr="007F1DB0" w14:paraId="05BD01DE" w14:textId="77777777" w:rsidTr="00182DE4">
        <w:tc>
          <w:tcPr>
            <w:tcW w:w="574" w:type="dxa"/>
          </w:tcPr>
          <w:p w14:paraId="7AB1A130" w14:textId="77777777" w:rsidR="00861A8D" w:rsidRPr="007F1DB0" w:rsidRDefault="00861A8D" w:rsidP="00861A8D">
            <w:pPr>
              <w:pStyle w:val="Lijstalinea"/>
              <w:numPr>
                <w:ilvl w:val="0"/>
                <w:numId w:val="2"/>
              </w:numPr>
              <w:jc w:val="right"/>
              <w:rPr>
                <w:rFonts w:ascii="Poppins" w:hAnsi="Poppins" w:cs="Poppins"/>
                <w:lang w:val="nl-NL"/>
              </w:rPr>
            </w:pPr>
          </w:p>
        </w:tc>
        <w:tc>
          <w:tcPr>
            <w:tcW w:w="8442" w:type="dxa"/>
          </w:tcPr>
          <w:p w14:paraId="787BC7C3" w14:textId="701A7725" w:rsidR="00861A8D" w:rsidRPr="007F1DB0" w:rsidRDefault="00861A8D" w:rsidP="00861A8D">
            <w:pPr>
              <w:autoSpaceDE w:val="0"/>
              <w:autoSpaceDN w:val="0"/>
              <w:adjustRightInd w:val="0"/>
              <w:spacing w:line="240" w:lineRule="auto"/>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 xml:space="preserve">Opdrachtnemer hanteert </w:t>
            </w:r>
            <w:r w:rsidR="00B458F6" w:rsidRPr="007F1DB0">
              <w:rPr>
                <w:rFonts w:ascii="Poppins" w:eastAsiaTheme="minorHAnsi" w:hAnsi="Poppins" w:cs="Poppins"/>
                <w:color w:val="000000" w:themeColor="text1"/>
                <w:lang w:val="nl-NL" w:eastAsia="en-US"/>
              </w:rPr>
              <w:t xml:space="preserve">voor boeken en combipakketten </w:t>
            </w:r>
            <w:r w:rsidRPr="007F1DB0">
              <w:rPr>
                <w:rFonts w:ascii="Poppins" w:eastAsiaTheme="minorHAnsi" w:hAnsi="Poppins" w:cs="Poppins"/>
                <w:color w:val="000000" w:themeColor="text1"/>
                <w:lang w:val="nl-NL" w:eastAsia="en-US"/>
              </w:rPr>
              <w:t>een levertermijn van maximaal:</w:t>
            </w:r>
          </w:p>
          <w:p w14:paraId="422F6226" w14:textId="5BBBC261" w:rsidR="009C0DFA" w:rsidRPr="007F1DB0" w:rsidRDefault="00B937DE" w:rsidP="00B316C6">
            <w:pPr>
              <w:pStyle w:val="Lijstalinea"/>
              <w:numPr>
                <w:ilvl w:val="0"/>
                <w:numId w:val="10"/>
              </w:num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Standaard</w:t>
            </w:r>
            <w:r w:rsidR="009C0DFA" w:rsidRPr="007F1DB0">
              <w:rPr>
                <w:rFonts w:ascii="Poppins" w:eastAsiaTheme="minorHAnsi" w:hAnsi="Poppins" w:cs="Poppins"/>
                <w:color w:val="000000" w:themeColor="text1"/>
                <w:lang w:val="nl-NL" w:eastAsia="en-US"/>
              </w:rPr>
              <w:t xml:space="preserve">: </w:t>
            </w:r>
            <w:r w:rsidR="00333FEE" w:rsidRPr="007F1DB0">
              <w:rPr>
                <w:rFonts w:ascii="Poppins" w:eastAsiaTheme="minorHAnsi" w:hAnsi="Poppins" w:cs="Poppins"/>
                <w:color w:val="000000" w:themeColor="text1"/>
                <w:lang w:val="nl-NL" w:eastAsia="en-US"/>
              </w:rPr>
              <w:t>5</w:t>
            </w:r>
            <w:r w:rsidR="009C0DFA" w:rsidRPr="007F1DB0">
              <w:rPr>
                <w:rFonts w:ascii="Poppins" w:eastAsiaTheme="minorHAnsi" w:hAnsi="Poppins" w:cs="Poppins"/>
                <w:color w:val="000000" w:themeColor="text1"/>
                <w:lang w:val="nl-NL" w:eastAsia="en-US"/>
              </w:rPr>
              <w:t xml:space="preserve"> Werkdagen</w:t>
            </w:r>
            <w:r w:rsidR="00861A8D" w:rsidRPr="007F1DB0">
              <w:rPr>
                <w:rFonts w:ascii="Poppins" w:eastAsiaTheme="minorHAnsi" w:hAnsi="Poppins" w:cs="Poppins"/>
                <w:color w:val="000000" w:themeColor="text1"/>
                <w:lang w:val="nl-NL" w:eastAsia="en-US"/>
              </w:rPr>
              <w:t xml:space="preserve"> </w:t>
            </w:r>
          </w:p>
          <w:p w14:paraId="0B819851" w14:textId="4D1CE9F7" w:rsidR="00861A8D" w:rsidRPr="007F1DB0" w:rsidRDefault="00B937DE">
            <w:pPr>
              <w:pStyle w:val="Lijstalinea"/>
              <w:numPr>
                <w:ilvl w:val="0"/>
                <w:numId w:val="10"/>
              </w:num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G</w:t>
            </w:r>
            <w:r w:rsidR="009C0DFA" w:rsidRPr="007F1DB0">
              <w:rPr>
                <w:rFonts w:ascii="Poppins" w:eastAsiaTheme="minorHAnsi" w:hAnsi="Poppins" w:cs="Poppins"/>
                <w:color w:val="000000" w:themeColor="text1"/>
                <w:lang w:val="nl-NL" w:eastAsia="en-US"/>
              </w:rPr>
              <w:t>rijze uitgeverijen: 1</w:t>
            </w:r>
            <w:r w:rsidR="00333FEE" w:rsidRPr="007F1DB0">
              <w:rPr>
                <w:rFonts w:ascii="Poppins" w:eastAsiaTheme="minorHAnsi" w:hAnsi="Poppins" w:cs="Poppins"/>
                <w:color w:val="000000" w:themeColor="text1"/>
                <w:lang w:val="nl-NL" w:eastAsia="en-US"/>
              </w:rPr>
              <w:t>0</w:t>
            </w:r>
            <w:r w:rsidR="009C0DFA" w:rsidRPr="007F1DB0">
              <w:rPr>
                <w:rFonts w:ascii="Poppins" w:eastAsiaTheme="minorHAnsi" w:hAnsi="Poppins" w:cs="Poppins"/>
                <w:color w:val="000000" w:themeColor="text1"/>
                <w:lang w:val="nl-NL" w:eastAsia="en-US"/>
              </w:rPr>
              <w:t xml:space="preserve"> Werkdagen</w:t>
            </w:r>
          </w:p>
        </w:tc>
      </w:tr>
      <w:tr w:rsidR="00B458F6" w:rsidRPr="007F1DB0" w14:paraId="75281B49" w14:textId="77777777" w:rsidTr="00182DE4">
        <w:tc>
          <w:tcPr>
            <w:tcW w:w="574" w:type="dxa"/>
          </w:tcPr>
          <w:p w14:paraId="5E99BBED" w14:textId="13E61B9B" w:rsidR="00B458F6" w:rsidRPr="007F1DB0" w:rsidRDefault="00B458F6" w:rsidP="00861A8D">
            <w:pPr>
              <w:pStyle w:val="Lijstalinea"/>
              <w:numPr>
                <w:ilvl w:val="0"/>
                <w:numId w:val="2"/>
              </w:numPr>
              <w:jc w:val="right"/>
              <w:rPr>
                <w:rFonts w:ascii="Poppins" w:hAnsi="Poppins" w:cs="Poppins"/>
                <w:lang w:val="nl-NL"/>
              </w:rPr>
            </w:pPr>
          </w:p>
        </w:tc>
        <w:tc>
          <w:tcPr>
            <w:tcW w:w="8442" w:type="dxa"/>
          </w:tcPr>
          <w:p w14:paraId="4ACB527B" w14:textId="68709AA1" w:rsidR="00B458F6" w:rsidRPr="007F1DB0" w:rsidRDefault="00B458F6" w:rsidP="00B458F6">
            <w:p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 xml:space="preserve">Opdrachtnemer hanteert voor losse </w:t>
            </w:r>
            <w:r w:rsidR="0060154A" w:rsidRPr="007F1DB0">
              <w:rPr>
                <w:rFonts w:ascii="Poppins" w:eastAsiaTheme="minorHAnsi" w:hAnsi="Poppins" w:cs="Poppins"/>
                <w:color w:val="000000" w:themeColor="text1"/>
                <w:lang w:val="nl-NL" w:eastAsia="en-US"/>
              </w:rPr>
              <w:t>Boeklicentie</w:t>
            </w:r>
            <w:r w:rsidRPr="007F1DB0">
              <w:rPr>
                <w:rFonts w:ascii="Poppins" w:eastAsiaTheme="minorHAnsi" w:hAnsi="Poppins" w:cs="Poppins"/>
                <w:color w:val="000000" w:themeColor="text1"/>
                <w:lang w:val="nl-NL" w:eastAsia="en-US"/>
              </w:rPr>
              <w:t xml:space="preserve">s een levertermijn van maximaal </w:t>
            </w:r>
            <w:r w:rsidR="000C420A" w:rsidRPr="007F1DB0">
              <w:rPr>
                <w:rFonts w:ascii="Poppins" w:eastAsiaTheme="minorHAnsi" w:hAnsi="Poppins" w:cs="Poppins"/>
                <w:color w:val="000000" w:themeColor="text1"/>
                <w:lang w:val="nl-NL" w:eastAsia="en-US"/>
              </w:rPr>
              <w:t>3</w:t>
            </w:r>
            <w:r w:rsidRPr="007F1DB0">
              <w:rPr>
                <w:rFonts w:ascii="Poppins" w:eastAsiaTheme="minorHAnsi" w:hAnsi="Poppins" w:cs="Poppins"/>
                <w:color w:val="000000" w:themeColor="text1"/>
                <w:lang w:val="nl-NL" w:eastAsia="en-US"/>
              </w:rPr>
              <w:t xml:space="preserve"> </w:t>
            </w:r>
            <w:r w:rsidR="0060154A" w:rsidRPr="007F1DB0">
              <w:rPr>
                <w:rFonts w:ascii="Poppins" w:eastAsiaTheme="minorHAnsi" w:hAnsi="Poppins" w:cs="Poppins"/>
                <w:color w:val="000000" w:themeColor="text1"/>
                <w:lang w:val="nl-NL" w:eastAsia="en-US"/>
              </w:rPr>
              <w:t>W</w:t>
            </w:r>
            <w:r w:rsidRPr="007F1DB0">
              <w:rPr>
                <w:rFonts w:ascii="Poppins" w:eastAsiaTheme="minorHAnsi" w:hAnsi="Poppins" w:cs="Poppins"/>
                <w:color w:val="000000" w:themeColor="text1"/>
                <w:lang w:val="nl-NL" w:eastAsia="en-US"/>
              </w:rPr>
              <w:t>erkdagen.</w:t>
            </w:r>
          </w:p>
        </w:tc>
      </w:tr>
      <w:tr w:rsidR="00B316C6" w:rsidRPr="007F1DB0" w14:paraId="7DEF45EF" w14:textId="77777777" w:rsidTr="00182DE4">
        <w:tc>
          <w:tcPr>
            <w:tcW w:w="574" w:type="dxa"/>
          </w:tcPr>
          <w:p w14:paraId="2EDC01D1" w14:textId="77777777" w:rsidR="00B316C6" w:rsidRPr="007F1DB0" w:rsidRDefault="00B316C6" w:rsidP="00861A8D">
            <w:pPr>
              <w:pStyle w:val="Lijstalinea"/>
              <w:numPr>
                <w:ilvl w:val="0"/>
                <w:numId w:val="2"/>
              </w:numPr>
              <w:jc w:val="right"/>
              <w:rPr>
                <w:rFonts w:ascii="Poppins" w:hAnsi="Poppins" w:cs="Poppins"/>
                <w:lang w:val="nl-NL"/>
              </w:rPr>
            </w:pPr>
          </w:p>
        </w:tc>
        <w:tc>
          <w:tcPr>
            <w:tcW w:w="8442" w:type="dxa"/>
          </w:tcPr>
          <w:p w14:paraId="493E8132" w14:textId="34241125" w:rsidR="00B316C6" w:rsidRPr="007F1DB0" w:rsidRDefault="00B316C6">
            <w:pPr>
              <w:autoSpaceDE w:val="0"/>
              <w:autoSpaceDN w:val="0"/>
              <w:adjustRightInd w:val="0"/>
              <w:spacing w:line="240" w:lineRule="auto"/>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 xml:space="preserve">Indien gewenst kan een besteller de bestelling </w:t>
            </w:r>
            <w:r w:rsidR="00A572F5" w:rsidRPr="007F1DB0">
              <w:rPr>
                <w:rFonts w:ascii="Poppins" w:eastAsiaTheme="minorHAnsi" w:hAnsi="Poppins" w:cs="Poppins"/>
                <w:color w:val="000000" w:themeColor="text1"/>
                <w:lang w:val="nl-NL" w:eastAsia="en-US"/>
              </w:rPr>
              <w:t xml:space="preserve">aan de hand van een spoedprocedure </w:t>
            </w:r>
            <w:r w:rsidRPr="007F1DB0">
              <w:rPr>
                <w:rFonts w:ascii="Poppins" w:eastAsiaTheme="minorHAnsi" w:hAnsi="Poppins" w:cs="Poppins"/>
                <w:color w:val="000000" w:themeColor="text1"/>
                <w:lang w:val="nl-NL" w:eastAsia="en-US"/>
              </w:rPr>
              <w:t xml:space="preserve">bespoedigen tot een levering van binnen </w:t>
            </w:r>
            <w:r w:rsidR="000C420A" w:rsidRPr="007F1DB0">
              <w:rPr>
                <w:rFonts w:ascii="Poppins" w:eastAsiaTheme="minorHAnsi" w:hAnsi="Poppins" w:cs="Poppins"/>
                <w:color w:val="000000" w:themeColor="text1"/>
                <w:lang w:val="nl-NL" w:eastAsia="en-US"/>
              </w:rPr>
              <w:t>maximaal</w:t>
            </w:r>
            <w:r w:rsidRPr="007F1DB0">
              <w:rPr>
                <w:rFonts w:ascii="Poppins" w:eastAsiaTheme="minorHAnsi" w:hAnsi="Poppins" w:cs="Poppins"/>
                <w:color w:val="000000" w:themeColor="text1"/>
                <w:lang w:val="nl-NL" w:eastAsia="en-US"/>
              </w:rPr>
              <w:t xml:space="preserve"> 2 Werkdagen. Indien </w:t>
            </w:r>
            <w:r w:rsidR="00E61A49" w:rsidRPr="007F1DB0">
              <w:rPr>
                <w:rFonts w:ascii="Poppins" w:eastAsiaTheme="minorHAnsi" w:hAnsi="Poppins" w:cs="Poppins"/>
                <w:color w:val="000000" w:themeColor="text1"/>
                <w:lang w:val="nl-NL" w:eastAsia="en-US"/>
              </w:rPr>
              <w:t>geen spoedbestelling mogelijk is (</w:t>
            </w:r>
            <w:proofErr w:type="spellStart"/>
            <w:r w:rsidR="00E61A49" w:rsidRPr="007F1DB0">
              <w:rPr>
                <w:rFonts w:ascii="Poppins" w:eastAsiaTheme="minorHAnsi" w:hAnsi="Poppins" w:cs="Poppins"/>
                <w:color w:val="000000" w:themeColor="text1"/>
                <w:lang w:val="nl-NL" w:eastAsia="en-US"/>
              </w:rPr>
              <w:t>b.v</w:t>
            </w:r>
            <w:proofErr w:type="spellEnd"/>
            <w:r w:rsidR="00E61A49" w:rsidRPr="007F1DB0">
              <w:rPr>
                <w:rFonts w:ascii="Poppins" w:eastAsiaTheme="minorHAnsi" w:hAnsi="Poppins" w:cs="Poppins"/>
                <w:color w:val="000000" w:themeColor="text1"/>
                <w:lang w:val="nl-NL" w:eastAsia="en-US"/>
              </w:rPr>
              <w:t xml:space="preserve"> omdat </w:t>
            </w:r>
            <w:r w:rsidRPr="007F1DB0">
              <w:rPr>
                <w:rFonts w:ascii="Poppins" w:eastAsiaTheme="minorHAnsi" w:hAnsi="Poppins" w:cs="Poppins"/>
                <w:color w:val="000000" w:themeColor="text1"/>
                <w:lang w:val="nl-NL" w:eastAsia="en-US"/>
              </w:rPr>
              <w:t>de betreffende uitgeverij een spoedbestelling onmogelijk maakt</w:t>
            </w:r>
            <w:r w:rsidR="00E61A49" w:rsidRPr="007F1DB0">
              <w:rPr>
                <w:rFonts w:ascii="Poppins" w:eastAsiaTheme="minorHAnsi" w:hAnsi="Poppins" w:cs="Poppins"/>
                <w:color w:val="000000" w:themeColor="text1"/>
                <w:lang w:val="nl-NL" w:eastAsia="en-US"/>
              </w:rPr>
              <w:t>)</w:t>
            </w:r>
            <w:r w:rsidRPr="007F1DB0">
              <w:rPr>
                <w:rFonts w:ascii="Poppins" w:eastAsiaTheme="minorHAnsi" w:hAnsi="Poppins" w:cs="Poppins"/>
                <w:color w:val="000000" w:themeColor="text1"/>
                <w:lang w:val="nl-NL" w:eastAsia="en-US"/>
              </w:rPr>
              <w:t xml:space="preserve"> wordt dit z.s.m. gecommuniceerd naar de besteller en word</w:t>
            </w:r>
            <w:r w:rsidR="00A572F5" w:rsidRPr="007F1DB0">
              <w:rPr>
                <w:rFonts w:ascii="Poppins" w:eastAsiaTheme="minorHAnsi" w:hAnsi="Poppins" w:cs="Poppins"/>
                <w:color w:val="000000" w:themeColor="text1"/>
                <w:lang w:val="nl-NL" w:eastAsia="en-US"/>
              </w:rPr>
              <w:t xml:space="preserve">en geen aanvullende </w:t>
            </w:r>
            <w:r w:rsidRPr="007F1DB0">
              <w:rPr>
                <w:rFonts w:ascii="Poppins" w:eastAsiaTheme="minorHAnsi" w:hAnsi="Poppins" w:cs="Poppins"/>
                <w:color w:val="000000" w:themeColor="text1"/>
                <w:lang w:val="nl-NL" w:eastAsia="en-US"/>
              </w:rPr>
              <w:t xml:space="preserve">kosten </w:t>
            </w:r>
            <w:r w:rsidR="00A572F5" w:rsidRPr="007F1DB0">
              <w:rPr>
                <w:rFonts w:ascii="Poppins" w:eastAsiaTheme="minorHAnsi" w:hAnsi="Poppins" w:cs="Poppins"/>
                <w:color w:val="000000" w:themeColor="text1"/>
                <w:lang w:val="nl-NL" w:eastAsia="en-US"/>
              </w:rPr>
              <w:t xml:space="preserve">doorbelast </w:t>
            </w:r>
            <w:r w:rsidRPr="007F1DB0">
              <w:rPr>
                <w:rFonts w:ascii="Poppins" w:eastAsiaTheme="minorHAnsi" w:hAnsi="Poppins" w:cs="Poppins"/>
                <w:color w:val="000000" w:themeColor="text1"/>
                <w:lang w:val="nl-NL" w:eastAsia="en-US"/>
              </w:rPr>
              <w:t>voor de spoedprocedure.</w:t>
            </w:r>
          </w:p>
        </w:tc>
      </w:tr>
      <w:tr w:rsidR="009C0DFA" w:rsidRPr="007F1DB0" w14:paraId="0C48043A" w14:textId="77777777" w:rsidTr="00182DE4">
        <w:tc>
          <w:tcPr>
            <w:tcW w:w="574" w:type="dxa"/>
          </w:tcPr>
          <w:p w14:paraId="403FB0DC" w14:textId="77777777" w:rsidR="009C0DFA" w:rsidRPr="007F1DB0" w:rsidRDefault="009C0DFA" w:rsidP="00861A8D">
            <w:pPr>
              <w:pStyle w:val="Lijstalinea"/>
              <w:numPr>
                <w:ilvl w:val="0"/>
                <w:numId w:val="2"/>
              </w:numPr>
              <w:jc w:val="right"/>
              <w:rPr>
                <w:rFonts w:ascii="Poppins" w:hAnsi="Poppins" w:cs="Poppins"/>
                <w:lang w:val="nl-NL"/>
              </w:rPr>
            </w:pPr>
          </w:p>
        </w:tc>
        <w:tc>
          <w:tcPr>
            <w:tcW w:w="8442" w:type="dxa"/>
          </w:tcPr>
          <w:p w14:paraId="257C0544" w14:textId="42E8F565" w:rsidR="009C0DFA" w:rsidRPr="007F1DB0" w:rsidRDefault="009C0DFA" w:rsidP="009C0DFA">
            <w:pPr>
              <w:rPr>
                <w:rFonts w:ascii="Poppins" w:hAnsi="Poppins" w:cs="Poppins"/>
                <w:lang w:val="nl-NL"/>
              </w:rPr>
            </w:pPr>
            <w:r w:rsidRPr="007F1DB0">
              <w:rPr>
                <w:rFonts w:ascii="Poppins" w:hAnsi="Poppins" w:cs="Poppins"/>
                <w:lang w:val="nl-NL"/>
              </w:rPr>
              <w:t>Indien de levertermijn van een bestelling van meerdere boeken niet gehaald kan worden vindt</w:t>
            </w:r>
            <w:r w:rsidR="00B316C6" w:rsidRPr="007F1DB0">
              <w:rPr>
                <w:rFonts w:ascii="Poppins" w:hAnsi="Poppins" w:cs="Poppins"/>
                <w:lang w:val="nl-NL"/>
              </w:rPr>
              <w:t xml:space="preserve"> tijdig </w:t>
            </w:r>
            <w:r w:rsidRPr="007F1DB0">
              <w:rPr>
                <w:rFonts w:ascii="Poppins" w:hAnsi="Poppins" w:cs="Poppins"/>
                <w:lang w:val="nl-NL"/>
              </w:rPr>
              <w:t>overleg plaats met de besteller. De besteller heeft bij deze situatie de volgende keuzemogelijkheden:</w:t>
            </w:r>
          </w:p>
          <w:p w14:paraId="21E2DA92" w14:textId="77777777" w:rsidR="009C0DFA" w:rsidRPr="007F1DB0" w:rsidRDefault="009C0DFA" w:rsidP="00B316C6">
            <w:pPr>
              <w:pStyle w:val="Lijstalinea"/>
              <w:numPr>
                <w:ilvl w:val="0"/>
                <w:numId w:val="11"/>
              </w:numPr>
              <w:spacing w:line="276" w:lineRule="auto"/>
              <w:rPr>
                <w:rFonts w:ascii="Poppins" w:hAnsi="Poppins" w:cs="Poppins"/>
                <w:color w:val="000000" w:themeColor="text1"/>
                <w:lang w:val="nl-NL"/>
              </w:rPr>
            </w:pPr>
            <w:r w:rsidRPr="007F1DB0">
              <w:rPr>
                <w:rFonts w:ascii="Poppins" w:hAnsi="Poppins" w:cs="Poppins"/>
                <w:color w:val="000000" w:themeColor="text1"/>
                <w:lang w:val="nl-NL"/>
              </w:rPr>
              <w:t xml:space="preserve">Levering in deelleveringen. </w:t>
            </w:r>
          </w:p>
          <w:p w14:paraId="16E7D6DA" w14:textId="77777777" w:rsidR="009C0DFA" w:rsidRPr="007F1DB0" w:rsidRDefault="009C0DFA" w:rsidP="00B316C6">
            <w:pPr>
              <w:pStyle w:val="Lijstalinea"/>
              <w:numPr>
                <w:ilvl w:val="0"/>
                <w:numId w:val="11"/>
              </w:numPr>
              <w:spacing w:line="276" w:lineRule="auto"/>
              <w:rPr>
                <w:rFonts w:ascii="Poppins" w:hAnsi="Poppins" w:cs="Poppins"/>
                <w:color w:val="000000" w:themeColor="text1"/>
                <w:lang w:val="nl-NL"/>
              </w:rPr>
            </w:pPr>
            <w:r w:rsidRPr="007F1DB0">
              <w:rPr>
                <w:rFonts w:ascii="Poppins" w:hAnsi="Poppins" w:cs="Poppins"/>
                <w:color w:val="000000" w:themeColor="text1"/>
                <w:lang w:val="nl-NL"/>
              </w:rPr>
              <w:t>Levertijd vertragen waarbij gewacht wordt totdat de levering (bijna) compleet is.</w:t>
            </w:r>
          </w:p>
          <w:p w14:paraId="6670B120" w14:textId="6B242B98" w:rsidR="009C0DFA" w:rsidRPr="007F1DB0" w:rsidRDefault="009C0DFA">
            <w:pPr>
              <w:autoSpaceDE w:val="0"/>
              <w:autoSpaceDN w:val="0"/>
              <w:adjustRightInd w:val="0"/>
              <w:spacing w:line="240" w:lineRule="auto"/>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 xml:space="preserve">Problemen die ontstaan door vertraging in de levering worden door </w:t>
            </w:r>
            <w:r w:rsidR="0060154A" w:rsidRPr="007F1DB0">
              <w:rPr>
                <w:rFonts w:ascii="Poppins" w:eastAsiaTheme="minorHAnsi" w:hAnsi="Poppins" w:cs="Poppins"/>
                <w:color w:val="000000" w:themeColor="text1"/>
                <w:lang w:val="nl-NL" w:eastAsia="en-US"/>
              </w:rPr>
              <w:t>Opdrachtnemer</w:t>
            </w:r>
            <w:r w:rsidRPr="007F1DB0">
              <w:rPr>
                <w:rFonts w:ascii="Poppins" w:eastAsiaTheme="minorHAnsi" w:hAnsi="Poppins" w:cs="Poppins"/>
                <w:color w:val="000000" w:themeColor="text1"/>
                <w:lang w:val="nl-NL" w:eastAsia="en-US"/>
              </w:rPr>
              <w:t>, adequaat</w:t>
            </w:r>
            <w:r w:rsidR="000C420A" w:rsidRPr="007F1DB0">
              <w:rPr>
                <w:rFonts w:ascii="Poppins" w:eastAsiaTheme="minorHAnsi" w:hAnsi="Poppins" w:cs="Poppins"/>
                <w:color w:val="000000" w:themeColor="text1"/>
                <w:lang w:val="nl-NL" w:eastAsia="en-US"/>
              </w:rPr>
              <w:t xml:space="preserve"> en</w:t>
            </w:r>
            <w:r w:rsidRPr="007F1DB0">
              <w:rPr>
                <w:rFonts w:ascii="Poppins" w:eastAsiaTheme="minorHAnsi" w:hAnsi="Poppins" w:cs="Poppins"/>
                <w:color w:val="000000" w:themeColor="text1"/>
                <w:lang w:val="nl-NL" w:eastAsia="en-US"/>
              </w:rPr>
              <w:t xml:space="preserve"> naar tevredenheid van </w:t>
            </w:r>
            <w:r w:rsidR="00A107BD" w:rsidRPr="007F1DB0">
              <w:rPr>
                <w:rFonts w:ascii="Poppins" w:eastAsiaTheme="minorHAnsi" w:hAnsi="Poppins" w:cs="Poppins"/>
                <w:color w:val="000000" w:themeColor="text1"/>
                <w:lang w:val="nl-NL" w:eastAsia="en-US"/>
              </w:rPr>
              <w:t>de besteller</w:t>
            </w:r>
            <w:r w:rsidRPr="007F1DB0">
              <w:rPr>
                <w:rFonts w:ascii="Poppins" w:eastAsiaTheme="minorHAnsi" w:hAnsi="Poppins" w:cs="Poppins"/>
                <w:color w:val="000000" w:themeColor="text1"/>
                <w:lang w:val="nl-NL" w:eastAsia="en-US"/>
              </w:rPr>
              <w:t xml:space="preserve"> opgelost.</w:t>
            </w:r>
          </w:p>
        </w:tc>
      </w:tr>
      <w:tr w:rsidR="009C0DFA" w:rsidRPr="007F1DB0" w14:paraId="04888F42" w14:textId="77777777" w:rsidTr="00182DE4">
        <w:tc>
          <w:tcPr>
            <w:tcW w:w="574" w:type="dxa"/>
          </w:tcPr>
          <w:p w14:paraId="682E5B0B" w14:textId="116D8009" w:rsidR="009C0DFA" w:rsidRPr="007F1DB0" w:rsidRDefault="009C0DFA" w:rsidP="009C0DFA">
            <w:pPr>
              <w:pStyle w:val="Lijstalinea"/>
              <w:numPr>
                <w:ilvl w:val="0"/>
                <w:numId w:val="2"/>
              </w:numPr>
              <w:jc w:val="right"/>
              <w:rPr>
                <w:rFonts w:ascii="Poppins" w:hAnsi="Poppins" w:cs="Poppins"/>
                <w:lang w:val="nl-NL"/>
              </w:rPr>
            </w:pPr>
          </w:p>
        </w:tc>
        <w:tc>
          <w:tcPr>
            <w:tcW w:w="8442" w:type="dxa"/>
          </w:tcPr>
          <w:p w14:paraId="0885ED3F" w14:textId="65A961EC" w:rsidR="001C0F32" w:rsidRPr="007F1DB0" w:rsidRDefault="009C0DFA" w:rsidP="009C0DFA">
            <w:pPr>
              <w:rPr>
                <w:rFonts w:ascii="Poppins" w:hAnsi="Poppins" w:cs="Poppins"/>
                <w:color w:val="000000" w:themeColor="text1"/>
                <w:lang w:val="nl-NL"/>
              </w:rPr>
            </w:pPr>
            <w:r w:rsidRPr="007F1DB0">
              <w:rPr>
                <w:rFonts w:ascii="Poppins" w:hAnsi="Poppins" w:cs="Poppins"/>
                <w:color w:val="000000" w:themeColor="text1"/>
                <w:lang w:val="nl-NL"/>
              </w:rPr>
              <w:t>Indien de levertermijn van een bestelling van meerdere boeken/</w:t>
            </w:r>
            <w:r w:rsidR="0060154A" w:rsidRPr="007F1DB0">
              <w:rPr>
                <w:rFonts w:ascii="Poppins" w:hAnsi="Poppins" w:cs="Poppins"/>
                <w:color w:val="000000" w:themeColor="text1"/>
                <w:lang w:val="nl-NL"/>
              </w:rPr>
              <w:t>Boeklicentie</w:t>
            </w:r>
            <w:r w:rsidRPr="007F1DB0">
              <w:rPr>
                <w:rFonts w:ascii="Poppins" w:hAnsi="Poppins" w:cs="Poppins"/>
                <w:color w:val="000000" w:themeColor="text1"/>
                <w:lang w:val="nl-NL"/>
              </w:rPr>
              <w:t xml:space="preserve">s </w:t>
            </w:r>
            <w:r w:rsidRPr="007F1DB0">
              <w:rPr>
                <w:rFonts w:ascii="Poppins" w:hAnsi="Poppins" w:cs="Poppins"/>
                <w:color w:val="000000" w:themeColor="text1"/>
                <w:u w:val="single"/>
                <w:lang w:val="nl-NL"/>
              </w:rPr>
              <w:t>rechtstreeks aan de student</w:t>
            </w:r>
            <w:r w:rsidRPr="007F1DB0">
              <w:rPr>
                <w:rFonts w:ascii="Poppins" w:hAnsi="Poppins" w:cs="Poppins"/>
                <w:color w:val="000000" w:themeColor="text1"/>
                <w:lang w:val="nl-NL"/>
              </w:rPr>
              <w:t xml:space="preserve"> niet gehaald kan worden vindt deze in deelleveringen plaats. </w:t>
            </w:r>
          </w:p>
          <w:p w14:paraId="03BE4112" w14:textId="5E44BD7D" w:rsidR="009C0DFA" w:rsidRPr="007F1DB0" w:rsidRDefault="009C0DFA" w:rsidP="009C0DFA">
            <w:pPr>
              <w:rPr>
                <w:rFonts w:ascii="Poppins" w:hAnsi="Poppins" w:cs="Poppins"/>
                <w:color w:val="000000" w:themeColor="text1"/>
                <w:lang w:val="nl-NL"/>
              </w:rPr>
            </w:pPr>
            <w:r w:rsidRPr="007F1DB0">
              <w:rPr>
                <w:rFonts w:ascii="Poppins" w:hAnsi="Poppins" w:cs="Poppins"/>
                <w:color w:val="000000" w:themeColor="text1"/>
                <w:lang w:val="nl-NL"/>
              </w:rPr>
              <w:t>Verdere afstemming met de student is niet nodig.</w:t>
            </w:r>
          </w:p>
          <w:p w14:paraId="5567A743" w14:textId="6689C219" w:rsidR="001C0F32" w:rsidRPr="007F1DB0" w:rsidRDefault="00E8007B">
            <w:pPr>
              <w:rPr>
                <w:rFonts w:ascii="Poppins" w:hAnsi="Poppins" w:cs="Poppins"/>
                <w:lang w:val="nl-NL"/>
              </w:rPr>
            </w:pPr>
            <w:r w:rsidRPr="007F1DB0">
              <w:rPr>
                <w:rFonts w:ascii="Poppins" w:hAnsi="Poppins" w:cs="Poppins"/>
                <w:lang w:val="nl-NL"/>
              </w:rPr>
              <w:t>De Leijgraaf wordt</w:t>
            </w:r>
            <w:r w:rsidR="00166F89" w:rsidRPr="007F1DB0">
              <w:rPr>
                <w:rFonts w:ascii="Poppins" w:hAnsi="Poppins" w:cs="Poppins"/>
                <w:lang w:val="nl-NL"/>
              </w:rPr>
              <w:t xml:space="preserve"> (ook bij</w:t>
            </w:r>
            <w:r w:rsidR="00EF5A36" w:rsidRPr="007F1DB0">
              <w:rPr>
                <w:rFonts w:ascii="Poppins" w:hAnsi="Poppins" w:cs="Poppins"/>
                <w:lang w:val="nl-NL"/>
              </w:rPr>
              <w:t xml:space="preserve"> </w:t>
            </w:r>
            <w:r w:rsidR="00520464" w:rsidRPr="007F1DB0">
              <w:rPr>
                <w:rFonts w:ascii="Poppins" w:hAnsi="Poppins" w:cs="Poppins"/>
                <w:lang w:val="nl-NL"/>
              </w:rPr>
              <w:t>probleemloze</w:t>
            </w:r>
            <w:r w:rsidR="00EF5A36" w:rsidRPr="007F1DB0">
              <w:rPr>
                <w:rFonts w:ascii="Poppins" w:hAnsi="Poppins" w:cs="Poppins"/>
                <w:lang w:val="nl-NL"/>
              </w:rPr>
              <w:t xml:space="preserve"> levering</w:t>
            </w:r>
            <w:r w:rsidR="00520464" w:rsidRPr="007F1DB0">
              <w:rPr>
                <w:rFonts w:ascii="Poppins" w:hAnsi="Poppins" w:cs="Poppins"/>
                <w:lang w:val="nl-NL"/>
              </w:rPr>
              <w:t>en</w:t>
            </w:r>
            <w:r w:rsidR="00EF5A36" w:rsidRPr="007F1DB0">
              <w:rPr>
                <w:rFonts w:ascii="Poppins" w:hAnsi="Poppins" w:cs="Poppins"/>
                <w:lang w:val="nl-NL"/>
              </w:rPr>
              <w:t>)</w:t>
            </w:r>
            <w:r w:rsidRPr="007F1DB0">
              <w:rPr>
                <w:rFonts w:ascii="Poppins" w:hAnsi="Poppins" w:cs="Poppins"/>
                <w:lang w:val="nl-NL"/>
              </w:rPr>
              <w:t xml:space="preserve"> </w:t>
            </w:r>
            <w:r w:rsidR="00520464" w:rsidRPr="007F1DB0">
              <w:rPr>
                <w:rFonts w:ascii="Poppins" w:hAnsi="Poppins" w:cs="Poppins"/>
                <w:lang w:val="nl-NL"/>
              </w:rPr>
              <w:t xml:space="preserve">tijdig </w:t>
            </w:r>
            <w:r w:rsidR="008C2222" w:rsidRPr="007F1DB0">
              <w:rPr>
                <w:rFonts w:ascii="Poppins" w:hAnsi="Poppins" w:cs="Poppins"/>
                <w:lang w:val="nl-NL"/>
              </w:rPr>
              <w:t>geïnformeerd over</w:t>
            </w:r>
            <w:r w:rsidRPr="007F1DB0">
              <w:rPr>
                <w:rFonts w:ascii="Poppins" w:hAnsi="Poppins" w:cs="Poppins"/>
                <w:lang w:val="nl-NL"/>
              </w:rPr>
              <w:t xml:space="preserve"> de voortgang en afronding van deze bestelling.</w:t>
            </w:r>
          </w:p>
        </w:tc>
      </w:tr>
      <w:tr w:rsidR="00C75209" w:rsidRPr="007F1DB0" w14:paraId="744AB717" w14:textId="77777777" w:rsidTr="00182DE4">
        <w:tc>
          <w:tcPr>
            <w:tcW w:w="574" w:type="dxa"/>
          </w:tcPr>
          <w:p w14:paraId="4C4A70E7" w14:textId="77777777" w:rsidR="00C75209" w:rsidRPr="007F1DB0" w:rsidRDefault="00C75209" w:rsidP="009C0DFA">
            <w:pPr>
              <w:pStyle w:val="Lijstalinea"/>
              <w:numPr>
                <w:ilvl w:val="0"/>
                <w:numId w:val="2"/>
              </w:numPr>
              <w:jc w:val="right"/>
              <w:rPr>
                <w:rFonts w:ascii="Poppins" w:hAnsi="Poppins" w:cs="Poppins"/>
                <w:lang w:val="nl-NL"/>
              </w:rPr>
            </w:pPr>
          </w:p>
        </w:tc>
        <w:tc>
          <w:tcPr>
            <w:tcW w:w="8442" w:type="dxa"/>
          </w:tcPr>
          <w:p w14:paraId="5EDA35B1" w14:textId="60F036EE" w:rsidR="00C75209" w:rsidRPr="007F1DB0" w:rsidRDefault="00C75209">
            <w:pPr>
              <w:rPr>
                <w:rFonts w:ascii="Poppins" w:hAnsi="Poppins" w:cs="Poppins"/>
                <w:color w:val="000000" w:themeColor="text1"/>
                <w:lang w:val="nl-NL"/>
              </w:rPr>
            </w:pPr>
            <w:r w:rsidRPr="007F1DB0">
              <w:rPr>
                <w:rFonts w:ascii="Poppins" w:hAnsi="Poppins" w:cs="Poppins"/>
                <w:color w:val="000000" w:themeColor="text1"/>
                <w:lang w:val="nl-NL"/>
              </w:rPr>
              <w:t>Indien de levertermijn van een bestelling van meerdere boeken/</w:t>
            </w:r>
            <w:r w:rsidR="0060154A" w:rsidRPr="007F1DB0">
              <w:rPr>
                <w:rFonts w:ascii="Poppins" w:hAnsi="Poppins" w:cs="Poppins"/>
                <w:color w:val="000000" w:themeColor="text1"/>
                <w:lang w:val="nl-NL"/>
              </w:rPr>
              <w:t>Boeklicentie</w:t>
            </w:r>
            <w:r w:rsidRPr="007F1DB0">
              <w:rPr>
                <w:rFonts w:ascii="Poppins" w:hAnsi="Poppins" w:cs="Poppins"/>
                <w:color w:val="000000" w:themeColor="text1"/>
                <w:lang w:val="nl-NL"/>
              </w:rPr>
              <w:t xml:space="preserve">s </w:t>
            </w:r>
            <w:r w:rsidRPr="007F1DB0">
              <w:rPr>
                <w:rFonts w:ascii="Poppins" w:hAnsi="Poppins" w:cs="Poppins"/>
                <w:color w:val="000000" w:themeColor="text1"/>
                <w:u w:val="single"/>
                <w:lang w:val="nl-NL"/>
              </w:rPr>
              <w:t>rechtstreeks aan een extern bedrijf</w:t>
            </w:r>
            <w:r w:rsidRPr="007F1DB0">
              <w:rPr>
                <w:rFonts w:ascii="Poppins" w:hAnsi="Poppins" w:cs="Poppins"/>
                <w:color w:val="000000" w:themeColor="text1"/>
                <w:lang w:val="nl-NL"/>
              </w:rPr>
              <w:t xml:space="preserve"> niet gehaald kan worden vindt deze in deelleveringen plaats. Hierover vindt verdere afstemming plaats met </w:t>
            </w:r>
            <w:r w:rsidR="009D6290" w:rsidRPr="007F1DB0">
              <w:rPr>
                <w:rFonts w:ascii="Poppins" w:hAnsi="Poppins" w:cs="Poppins"/>
                <w:color w:val="000000" w:themeColor="text1"/>
                <w:lang w:val="nl-NL"/>
              </w:rPr>
              <w:t>de besteller</w:t>
            </w:r>
            <w:r w:rsidRPr="007F1DB0">
              <w:rPr>
                <w:rFonts w:ascii="Poppins" w:hAnsi="Poppins" w:cs="Poppins"/>
                <w:color w:val="000000" w:themeColor="text1"/>
                <w:lang w:val="nl-NL"/>
              </w:rPr>
              <w:t xml:space="preserve">. </w:t>
            </w:r>
            <w:r w:rsidRPr="007F1DB0">
              <w:rPr>
                <w:rFonts w:ascii="Poppins" w:hAnsi="Poppins" w:cs="Poppins"/>
                <w:lang w:val="nl-NL"/>
              </w:rPr>
              <w:t xml:space="preserve">De Leijgraaf wordt tijdig </w:t>
            </w:r>
            <w:r w:rsidR="00A80960" w:rsidRPr="007F1DB0">
              <w:rPr>
                <w:rFonts w:ascii="Poppins" w:hAnsi="Poppins" w:cs="Poppins"/>
                <w:lang w:val="nl-NL"/>
              </w:rPr>
              <w:t>geïnformeerd over</w:t>
            </w:r>
            <w:r w:rsidRPr="007F1DB0">
              <w:rPr>
                <w:rFonts w:ascii="Poppins" w:hAnsi="Poppins" w:cs="Poppins"/>
                <w:lang w:val="nl-NL"/>
              </w:rPr>
              <w:t xml:space="preserve"> de voortgang en afronding van deze bestelling.</w:t>
            </w:r>
          </w:p>
        </w:tc>
      </w:tr>
      <w:tr w:rsidR="009C0DFA" w:rsidRPr="007F1DB0" w14:paraId="29A7DE2C" w14:textId="77777777" w:rsidTr="00182DE4">
        <w:tc>
          <w:tcPr>
            <w:tcW w:w="574" w:type="dxa"/>
          </w:tcPr>
          <w:p w14:paraId="7B0C7FA5" w14:textId="5692DBF8" w:rsidR="009C0DFA" w:rsidRPr="007F1DB0" w:rsidRDefault="009C0DFA" w:rsidP="009C0DFA">
            <w:pPr>
              <w:pStyle w:val="Lijstalinea"/>
              <w:numPr>
                <w:ilvl w:val="0"/>
                <w:numId w:val="2"/>
              </w:numPr>
              <w:jc w:val="right"/>
              <w:rPr>
                <w:rFonts w:ascii="Poppins" w:hAnsi="Poppins" w:cs="Poppins"/>
                <w:lang w:val="nl-NL"/>
              </w:rPr>
            </w:pPr>
          </w:p>
        </w:tc>
        <w:tc>
          <w:tcPr>
            <w:tcW w:w="8442" w:type="dxa"/>
          </w:tcPr>
          <w:p w14:paraId="541FDD10" w14:textId="7BC5C134" w:rsidR="009C0DFA" w:rsidRPr="007F1DB0" w:rsidRDefault="009C0DFA" w:rsidP="009C0DFA">
            <w:pPr>
              <w:spacing w:line="240" w:lineRule="auto"/>
              <w:rPr>
                <w:rFonts w:ascii="Poppins" w:hAnsi="Poppins" w:cs="Poppins"/>
                <w:iCs/>
                <w:color w:val="000000" w:themeColor="text1"/>
                <w:lang w:val="nl-NL"/>
              </w:rPr>
            </w:pPr>
            <w:r w:rsidRPr="007F1DB0">
              <w:rPr>
                <w:rFonts w:ascii="Poppins" w:hAnsi="Poppins" w:cs="Poppins"/>
                <w:iCs/>
                <w:color w:val="000000" w:themeColor="text1"/>
                <w:lang w:val="nl-NL"/>
              </w:rPr>
              <w:t>Levering van bestellingen voor boeken vindt decentraal plaats op alle locaties van De Leijgraaf</w:t>
            </w:r>
            <w:r w:rsidR="003F6D3B" w:rsidRPr="007F1DB0">
              <w:rPr>
                <w:rFonts w:ascii="Poppins" w:hAnsi="Poppins" w:cs="Poppins"/>
                <w:iCs/>
                <w:color w:val="000000" w:themeColor="text1"/>
                <w:lang w:val="nl-NL"/>
              </w:rPr>
              <w:t>, bij een extern adres of</w:t>
            </w:r>
            <w:r w:rsidRPr="007F1DB0">
              <w:rPr>
                <w:rFonts w:ascii="Poppins" w:hAnsi="Poppins" w:cs="Poppins"/>
                <w:iCs/>
                <w:color w:val="000000" w:themeColor="text1"/>
                <w:lang w:val="nl-NL"/>
              </w:rPr>
              <w:t xml:space="preserve"> bij het thuisadres van de student. </w:t>
            </w:r>
          </w:p>
          <w:p w14:paraId="2989E1CA" w14:textId="761A8E50" w:rsidR="009C0DFA" w:rsidRPr="007F1DB0" w:rsidRDefault="009C0DFA">
            <w:pPr>
              <w:spacing w:line="240" w:lineRule="auto"/>
              <w:rPr>
                <w:rFonts w:ascii="Poppins" w:eastAsiaTheme="minorHAnsi" w:hAnsi="Poppins" w:cs="Poppins"/>
                <w:color w:val="000000" w:themeColor="text1"/>
                <w:lang w:val="nl-NL" w:eastAsia="en-US"/>
              </w:rPr>
            </w:pPr>
            <w:r w:rsidRPr="007F1DB0">
              <w:rPr>
                <w:rFonts w:ascii="Poppins" w:hAnsi="Poppins" w:cs="Poppins"/>
                <w:iCs/>
                <w:color w:val="000000" w:themeColor="text1"/>
                <w:lang w:val="nl-NL"/>
              </w:rPr>
              <w:lastRenderedPageBreak/>
              <w:t xml:space="preserve">Locaties van De Leijgraaf kunnen gedurende de Overeenkomst wijzigen. Het op het inschrijfbiljet opgegeven </w:t>
            </w:r>
            <w:r w:rsidR="00372B02" w:rsidRPr="007F1DB0">
              <w:rPr>
                <w:rFonts w:ascii="Poppins" w:hAnsi="Poppins" w:cs="Poppins"/>
                <w:iCs/>
                <w:color w:val="000000" w:themeColor="text1"/>
                <w:lang w:val="nl-NL"/>
              </w:rPr>
              <w:t>lever</w:t>
            </w:r>
            <w:r w:rsidRPr="007F1DB0">
              <w:rPr>
                <w:rFonts w:ascii="Poppins" w:hAnsi="Poppins" w:cs="Poppins"/>
                <w:iCs/>
                <w:color w:val="000000" w:themeColor="text1"/>
                <w:lang w:val="nl-NL"/>
              </w:rPr>
              <w:t xml:space="preserve">tarief </w:t>
            </w:r>
            <w:r w:rsidR="00C75209" w:rsidRPr="007F1DB0">
              <w:rPr>
                <w:rFonts w:ascii="Poppins" w:hAnsi="Poppins" w:cs="Poppins"/>
                <w:iCs/>
                <w:color w:val="000000" w:themeColor="text1"/>
                <w:lang w:val="nl-NL"/>
              </w:rPr>
              <w:t>geldt in alle gevallen</w:t>
            </w:r>
            <w:r w:rsidRPr="007F1DB0">
              <w:rPr>
                <w:rFonts w:ascii="Poppins" w:hAnsi="Poppins" w:cs="Poppins"/>
                <w:iCs/>
                <w:color w:val="000000" w:themeColor="text1"/>
                <w:lang w:val="nl-NL"/>
              </w:rPr>
              <w:t>.</w:t>
            </w:r>
          </w:p>
        </w:tc>
      </w:tr>
      <w:tr w:rsidR="00B316C6" w:rsidRPr="007F1DB0" w14:paraId="7AC89BED" w14:textId="77777777" w:rsidTr="00182DE4">
        <w:tc>
          <w:tcPr>
            <w:tcW w:w="574" w:type="dxa"/>
          </w:tcPr>
          <w:p w14:paraId="6BEFFA35" w14:textId="008AFDCD"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8A8DCD3" w14:textId="01001852" w:rsidR="00B316C6" w:rsidRPr="007F1DB0" w:rsidRDefault="00B316C6" w:rsidP="00B316C6">
            <w:p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 xml:space="preserve">Leveringen van boeken dienen </w:t>
            </w:r>
            <w:r w:rsidR="0055599F" w:rsidRPr="007F1DB0">
              <w:rPr>
                <w:rFonts w:ascii="Poppins" w:eastAsiaTheme="minorHAnsi" w:hAnsi="Poppins" w:cs="Poppins"/>
                <w:color w:val="000000" w:themeColor="text1"/>
                <w:lang w:val="nl-NL" w:eastAsia="en-US"/>
              </w:rPr>
              <w:t xml:space="preserve">(duidelijk herkenbaar) </w:t>
            </w:r>
            <w:r w:rsidRPr="007F1DB0">
              <w:rPr>
                <w:rFonts w:ascii="Poppins" w:eastAsiaTheme="minorHAnsi" w:hAnsi="Poppins" w:cs="Poppins"/>
                <w:color w:val="000000" w:themeColor="text1"/>
                <w:lang w:val="nl-NL" w:eastAsia="en-US"/>
              </w:rPr>
              <w:t>per opdracht/bestelling te worden verpakt en afgeleverd. Er dient een pakbon te worden bijgesloten met minimaal de volgende</w:t>
            </w:r>
            <w:r w:rsidR="00A80960" w:rsidRPr="007F1DB0">
              <w:rPr>
                <w:rFonts w:ascii="Poppins" w:eastAsiaTheme="minorHAnsi" w:hAnsi="Poppins" w:cs="Poppins"/>
                <w:color w:val="000000" w:themeColor="text1"/>
                <w:lang w:val="nl-NL" w:eastAsia="en-US"/>
              </w:rPr>
              <w:t xml:space="preserve"> </w:t>
            </w:r>
            <w:r w:rsidRPr="007F1DB0">
              <w:rPr>
                <w:rFonts w:ascii="Poppins" w:eastAsiaTheme="minorHAnsi" w:hAnsi="Poppins" w:cs="Poppins"/>
                <w:color w:val="000000" w:themeColor="text1"/>
                <w:lang w:val="nl-NL" w:eastAsia="en-US"/>
              </w:rPr>
              <w:t>gegevens:</w:t>
            </w:r>
          </w:p>
          <w:p w14:paraId="012C8311" w14:textId="1600094F" w:rsidR="00B316C6" w:rsidRPr="007F1DB0" w:rsidRDefault="00FD129D" w:rsidP="00B316C6">
            <w:pPr>
              <w:pStyle w:val="Lijstalinea"/>
              <w:numPr>
                <w:ilvl w:val="0"/>
                <w:numId w:val="4"/>
              </w:num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N</w:t>
            </w:r>
            <w:r w:rsidR="00B316C6" w:rsidRPr="007F1DB0">
              <w:rPr>
                <w:rFonts w:ascii="Poppins" w:eastAsiaTheme="minorHAnsi" w:hAnsi="Poppins" w:cs="Poppins"/>
                <w:color w:val="000000" w:themeColor="text1"/>
                <w:lang w:val="nl-NL" w:eastAsia="en-US"/>
              </w:rPr>
              <w:t>aam van de besteller</w:t>
            </w:r>
            <w:r w:rsidR="00013075" w:rsidRPr="007F1DB0">
              <w:rPr>
                <w:rFonts w:ascii="Poppins" w:eastAsiaTheme="minorHAnsi" w:hAnsi="Poppins" w:cs="Poppins"/>
                <w:color w:val="000000" w:themeColor="text1"/>
                <w:lang w:val="nl-NL" w:eastAsia="en-US"/>
              </w:rPr>
              <w:t>/ontvanger</w:t>
            </w:r>
          </w:p>
          <w:p w14:paraId="3E06A19D" w14:textId="73D27E95" w:rsidR="00FD129D" w:rsidRPr="007F1DB0" w:rsidRDefault="00FD129D" w:rsidP="00B316C6">
            <w:pPr>
              <w:pStyle w:val="Lijstalinea"/>
              <w:numPr>
                <w:ilvl w:val="0"/>
                <w:numId w:val="4"/>
              </w:num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 xml:space="preserve">Ordernummer </w:t>
            </w:r>
            <w:r w:rsidR="00B50C46" w:rsidRPr="007F1DB0">
              <w:rPr>
                <w:rFonts w:ascii="Poppins" w:eastAsiaTheme="minorHAnsi" w:hAnsi="Poppins" w:cs="Poppins"/>
                <w:color w:val="000000" w:themeColor="text1"/>
                <w:lang w:val="nl-NL" w:eastAsia="en-US"/>
              </w:rPr>
              <w:t>bestelling</w:t>
            </w:r>
          </w:p>
          <w:p w14:paraId="705EAABA" w14:textId="5488D1B7" w:rsidR="00B316C6" w:rsidRPr="007F1DB0" w:rsidRDefault="00FD129D" w:rsidP="00B316C6">
            <w:pPr>
              <w:pStyle w:val="Lijstalinea"/>
              <w:numPr>
                <w:ilvl w:val="0"/>
                <w:numId w:val="4"/>
              </w:num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I</w:t>
            </w:r>
            <w:r w:rsidR="00B316C6" w:rsidRPr="007F1DB0">
              <w:rPr>
                <w:rFonts w:ascii="Poppins" w:eastAsiaTheme="minorHAnsi" w:hAnsi="Poppins" w:cs="Poppins"/>
                <w:color w:val="000000" w:themeColor="text1"/>
                <w:lang w:val="nl-NL" w:eastAsia="en-US"/>
              </w:rPr>
              <w:t>nhoud v</w:t>
            </w:r>
            <w:r w:rsidRPr="007F1DB0">
              <w:rPr>
                <w:rFonts w:ascii="Poppins" w:eastAsiaTheme="minorHAnsi" w:hAnsi="Poppins" w:cs="Poppins"/>
                <w:color w:val="000000" w:themeColor="text1"/>
                <w:lang w:val="nl-NL" w:eastAsia="en-US"/>
              </w:rPr>
              <w:t>an de levering</w:t>
            </w:r>
          </w:p>
        </w:tc>
      </w:tr>
      <w:tr w:rsidR="00B316C6" w:rsidRPr="007F1DB0" w14:paraId="4FE9575B" w14:textId="77777777" w:rsidTr="00182DE4">
        <w:tc>
          <w:tcPr>
            <w:tcW w:w="574" w:type="dxa"/>
          </w:tcPr>
          <w:p w14:paraId="5879D680" w14:textId="28221E1A"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5526E343" w14:textId="4E979453" w:rsidR="00B316C6" w:rsidRPr="007F1DB0" w:rsidRDefault="00B316C6" w:rsidP="00B316C6">
            <w:pPr>
              <w:spacing w:line="240" w:lineRule="auto"/>
              <w:rPr>
                <w:rFonts w:ascii="Poppins" w:hAnsi="Poppins" w:cs="Poppins"/>
                <w:iCs/>
                <w:color w:val="000000" w:themeColor="text1"/>
                <w:lang w:val="nl-NL"/>
              </w:rPr>
            </w:pPr>
            <w:r w:rsidRPr="007F1DB0">
              <w:rPr>
                <w:rFonts w:ascii="Poppins" w:hAnsi="Poppins" w:cs="Poppins"/>
                <w:color w:val="000000" w:themeColor="text1"/>
                <w:lang w:val="nl-NL"/>
              </w:rPr>
              <w:t>In geval leveringen op pallets plaatsvinden, dienen dit Euro pallets te zijn, die geseald zijn (of vergelijkbaar). Opdrachtnemer draagt zorg voor het retour nemen van eventuele pallets, kooien en/of containers.</w:t>
            </w:r>
          </w:p>
        </w:tc>
      </w:tr>
      <w:tr w:rsidR="00B316C6" w:rsidRPr="007F1DB0" w14:paraId="6377DB80" w14:textId="77777777" w:rsidTr="00182DE4">
        <w:tc>
          <w:tcPr>
            <w:tcW w:w="574" w:type="dxa"/>
          </w:tcPr>
          <w:p w14:paraId="50A3D5EF" w14:textId="32D2732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385301C6" w14:textId="7F491C5F" w:rsidR="00B316C6" w:rsidRPr="007F1DB0" w:rsidRDefault="00B316C6" w:rsidP="00B316C6">
            <w:pPr>
              <w:spacing w:line="240" w:lineRule="auto"/>
              <w:rPr>
                <w:rFonts w:ascii="Poppins" w:hAnsi="Poppins" w:cs="Poppins"/>
                <w:iCs/>
                <w:color w:val="000000" w:themeColor="text1"/>
                <w:lang w:val="nl-NL"/>
              </w:rPr>
            </w:pPr>
            <w:r w:rsidRPr="007F1DB0">
              <w:rPr>
                <w:rFonts w:ascii="Poppins" w:hAnsi="Poppins" w:cs="Poppins"/>
                <w:color w:val="000000" w:themeColor="text1"/>
                <w:lang w:val="nl-NL"/>
              </w:rPr>
              <w:t xml:space="preserve">Elke levering wordt zodanig verpakt dat er tijdens het transport geen schade kan ontstaan en de gebruikte verpakkingsmiddelen geen extra belasting voor het milieu ten gevolge heeft. De prijzen zijn inclusief deugdelijke verpakking. </w:t>
            </w:r>
          </w:p>
        </w:tc>
      </w:tr>
      <w:tr w:rsidR="00B316C6" w:rsidRPr="007F1DB0" w14:paraId="13FE1527" w14:textId="77777777" w:rsidTr="00182DE4">
        <w:tc>
          <w:tcPr>
            <w:tcW w:w="574" w:type="dxa"/>
          </w:tcPr>
          <w:p w14:paraId="6EDE41E3" w14:textId="5FEA87FB"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5F928B7D" w14:textId="686D46F0" w:rsidR="00B316C6" w:rsidRPr="007F1DB0" w:rsidRDefault="00B316C6">
            <w:pPr>
              <w:rPr>
                <w:rFonts w:ascii="Poppins" w:hAnsi="Poppins" w:cs="Poppins"/>
                <w:iCs/>
                <w:color w:val="000000" w:themeColor="text1"/>
                <w:lang w:val="nl-NL"/>
              </w:rPr>
            </w:pPr>
            <w:r w:rsidRPr="007F1DB0">
              <w:rPr>
                <w:rFonts w:ascii="Poppins" w:hAnsi="Poppins" w:cs="Poppins"/>
                <w:color w:val="000000" w:themeColor="text1"/>
                <w:lang w:val="nl-NL"/>
              </w:rPr>
              <w:t xml:space="preserve">Boeklicenties </w:t>
            </w:r>
            <w:r w:rsidR="00D32A66" w:rsidRPr="007F1DB0">
              <w:rPr>
                <w:rFonts w:ascii="Poppins" w:hAnsi="Poppins" w:cs="Poppins"/>
                <w:color w:val="000000" w:themeColor="text1"/>
                <w:lang w:val="nl-NL"/>
              </w:rPr>
              <w:t xml:space="preserve">(evt. gekoppeld aan een combipakket) </w:t>
            </w:r>
            <w:r w:rsidRPr="007F1DB0">
              <w:rPr>
                <w:rFonts w:ascii="Poppins" w:hAnsi="Poppins" w:cs="Poppins"/>
                <w:color w:val="000000" w:themeColor="text1"/>
                <w:lang w:val="nl-NL"/>
              </w:rPr>
              <w:t xml:space="preserve">waarbij de </w:t>
            </w:r>
            <w:r w:rsidR="00A80960" w:rsidRPr="007F1DB0">
              <w:rPr>
                <w:rFonts w:ascii="Poppins" w:hAnsi="Poppins" w:cs="Poppins"/>
                <w:color w:val="000000" w:themeColor="text1"/>
                <w:lang w:val="nl-NL"/>
              </w:rPr>
              <w:t>ECK-route</w:t>
            </w:r>
            <w:r w:rsidRPr="007F1DB0">
              <w:rPr>
                <w:rFonts w:ascii="Poppins" w:hAnsi="Poppins" w:cs="Poppins"/>
                <w:color w:val="000000" w:themeColor="text1"/>
                <w:lang w:val="nl-NL"/>
              </w:rPr>
              <w:t xml:space="preserve"> mogelijk is worden via </w:t>
            </w:r>
            <w:r w:rsidR="00A74084" w:rsidRPr="007F1DB0">
              <w:rPr>
                <w:rFonts w:ascii="Poppins" w:hAnsi="Poppins" w:cs="Poppins"/>
                <w:color w:val="000000" w:themeColor="text1"/>
                <w:lang w:val="nl-NL"/>
              </w:rPr>
              <w:t>ECK</w:t>
            </w:r>
            <w:r w:rsidRPr="007F1DB0">
              <w:rPr>
                <w:rFonts w:ascii="Poppins" w:hAnsi="Poppins" w:cs="Poppins"/>
                <w:color w:val="000000" w:themeColor="text1"/>
                <w:lang w:val="nl-NL"/>
              </w:rPr>
              <w:t xml:space="preserve"> aangeleverd.</w:t>
            </w:r>
            <w:r w:rsidR="00333FEE" w:rsidRPr="007F1DB0">
              <w:rPr>
                <w:rFonts w:ascii="Poppins" w:hAnsi="Poppins" w:cs="Poppins"/>
                <w:color w:val="000000" w:themeColor="text1"/>
                <w:lang w:val="nl-NL"/>
              </w:rPr>
              <w:t xml:space="preserve"> </w:t>
            </w:r>
          </w:p>
        </w:tc>
      </w:tr>
      <w:tr w:rsidR="00B316C6" w:rsidRPr="007F1DB0" w14:paraId="6634EE37" w14:textId="77777777" w:rsidTr="00182DE4">
        <w:tc>
          <w:tcPr>
            <w:tcW w:w="574" w:type="dxa"/>
          </w:tcPr>
          <w:p w14:paraId="3C90E0DB" w14:textId="07E5AD49"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1D0F1212" w14:textId="6D4F0D24" w:rsidR="00B316C6" w:rsidRPr="007F1DB0" w:rsidRDefault="00B316C6" w:rsidP="00B316C6">
            <w:pPr>
              <w:rPr>
                <w:rFonts w:ascii="Poppins" w:hAnsi="Poppins" w:cs="Poppins"/>
                <w:iCs/>
                <w:color w:val="000000" w:themeColor="text1"/>
                <w:lang w:val="nl-NL"/>
              </w:rPr>
            </w:pPr>
            <w:r w:rsidRPr="007F1DB0">
              <w:rPr>
                <w:rFonts w:ascii="Poppins" w:hAnsi="Poppins" w:cs="Poppins"/>
                <w:lang w:val="nl-NL"/>
              </w:rPr>
              <w:t xml:space="preserve">Opdrachtnemer is verantwoordelijk voor het juist functioneren van de afgenomen </w:t>
            </w:r>
            <w:r w:rsidR="0060154A" w:rsidRPr="007F1DB0">
              <w:rPr>
                <w:rFonts w:ascii="Poppins" w:hAnsi="Poppins" w:cs="Poppins"/>
                <w:lang w:val="nl-NL"/>
              </w:rPr>
              <w:t>Boeklicentie</w:t>
            </w:r>
            <w:r w:rsidRPr="007F1DB0">
              <w:rPr>
                <w:rFonts w:ascii="Poppins" w:hAnsi="Poppins" w:cs="Poppins"/>
                <w:lang w:val="nl-NL"/>
              </w:rPr>
              <w:t>s</w:t>
            </w:r>
            <w:r w:rsidR="0019305C" w:rsidRPr="007F1DB0">
              <w:rPr>
                <w:rFonts w:ascii="Poppins" w:hAnsi="Poppins" w:cs="Poppins"/>
                <w:lang w:val="nl-NL"/>
              </w:rPr>
              <w:t xml:space="preserve"> en treedt als tussenpersoon op indien problemen worden veroorzaakt vanuit de </w:t>
            </w:r>
            <w:r w:rsidR="00A80960" w:rsidRPr="007F1DB0">
              <w:rPr>
                <w:rFonts w:ascii="Poppins" w:hAnsi="Poppins" w:cs="Poppins"/>
                <w:lang w:val="nl-NL"/>
              </w:rPr>
              <w:t>uitgeverij.</w:t>
            </w:r>
          </w:p>
        </w:tc>
      </w:tr>
      <w:tr w:rsidR="00B316C6" w:rsidRPr="007F1DB0" w14:paraId="486346D8" w14:textId="77777777" w:rsidTr="00182DE4">
        <w:tc>
          <w:tcPr>
            <w:tcW w:w="574" w:type="dxa"/>
          </w:tcPr>
          <w:p w14:paraId="79EBC7FC" w14:textId="6A35CD04"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65640010" w14:textId="7D778772" w:rsidR="00B316C6" w:rsidRPr="007F1DB0" w:rsidRDefault="00425ED3">
            <w:pPr>
              <w:rPr>
                <w:rFonts w:ascii="Poppins" w:hAnsi="Poppins" w:cs="Poppins"/>
                <w:lang w:val="nl-NL"/>
              </w:rPr>
            </w:pPr>
            <w:r w:rsidRPr="007F1DB0">
              <w:rPr>
                <w:rFonts w:ascii="Poppins" w:hAnsi="Poppins" w:cs="Poppins"/>
                <w:lang w:val="nl-NL"/>
              </w:rPr>
              <w:t>Boekl</w:t>
            </w:r>
            <w:r w:rsidR="00B316C6" w:rsidRPr="007F1DB0">
              <w:rPr>
                <w:rFonts w:ascii="Poppins" w:hAnsi="Poppins" w:cs="Poppins"/>
                <w:lang w:val="nl-NL"/>
              </w:rPr>
              <w:t>icenties</w:t>
            </w:r>
            <w:r w:rsidRPr="007F1DB0">
              <w:rPr>
                <w:rFonts w:ascii="Poppins" w:hAnsi="Poppins" w:cs="Poppins"/>
                <w:lang w:val="nl-NL"/>
              </w:rPr>
              <w:t xml:space="preserve"> (evt. vanuit combipakket)</w:t>
            </w:r>
            <w:r w:rsidR="00B316C6" w:rsidRPr="007F1DB0">
              <w:rPr>
                <w:rFonts w:ascii="Poppins" w:hAnsi="Poppins" w:cs="Poppins"/>
                <w:lang w:val="nl-NL"/>
              </w:rPr>
              <w:t xml:space="preserve"> kunnen of direct worden toegewezen aan een student of docent of later geactiveerd worden en dan alsnog worden toegewezen aan een student of docent.</w:t>
            </w:r>
          </w:p>
        </w:tc>
      </w:tr>
      <w:tr w:rsidR="00B316C6" w:rsidRPr="007F1DB0" w14:paraId="1DA70D59" w14:textId="77777777" w:rsidTr="001B6FAA">
        <w:tc>
          <w:tcPr>
            <w:tcW w:w="9016" w:type="dxa"/>
            <w:gridSpan w:val="2"/>
            <w:shd w:val="clear" w:color="auto" w:fill="D9D9D9" w:themeFill="background1" w:themeFillShade="D9"/>
          </w:tcPr>
          <w:p w14:paraId="781D788F" w14:textId="58980E71" w:rsidR="00B316C6" w:rsidRPr="007F1DB0" w:rsidRDefault="00B316C6" w:rsidP="00B316C6">
            <w:pPr>
              <w:rPr>
                <w:rFonts w:ascii="Poppins" w:hAnsi="Poppins" w:cs="Poppins"/>
                <w:color w:val="000000" w:themeColor="text1"/>
                <w:lang w:val="nl-NL"/>
              </w:rPr>
            </w:pPr>
            <w:r w:rsidRPr="007F1DB0">
              <w:rPr>
                <w:rFonts w:ascii="Poppins" w:hAnsi="Poppins" w:cs="Poppins"/>
                <w:lang w:val="nl-NL"/>
              </w:rPr>
              <w:t>Retourzendingen</w:t>
            </w:r>
          </w:p>
        </w:tc>
      </w:tr>
      <w:tr w:rsidR="00B316C6" w:rsidRPr="007F1DB0" w14:paraId="626F1066" w14:textId="77777777" w:rsidTr="00182DE4">
        <w:tc>
          <w:tcPr>
            <w:tcW w:w="574" w:type="dxa"/>
          </w:tcPr>
          <w:p w14:paraId="4E718860" w14:textId="528531AA"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489B844" w14:textId="6798230A" w:rsidR="00B316C6" w:rsidRPr="007F1DB0" w:rsidRDefault="00B316C6" w:rsidP="00B316C6">
            <w:pPr>
              <w:spacing w:line="276" w:lineRule="auto"/>
              <w:rPr>
                <w:rFonts w:ascii="Poppins" w:hAnsi="Poppins" w:cs="Poppins"/>
                <w:color w:val="000000" w:themeColor="text1"/>
                <w:lang w:val="nl-NL"/>
              </w:rPr>
            </w:pPr>
            <w:r w:rsidRPr="007F1DB0">
              <w:rPr>
                <w:rFonts w:ascii="Poppins" w:hAnsi="Poppins" w:cs="Poppins"/>
                <w:color w:val="000000" w:themeColor="text1"/>
                <w:lang w:val="nl-NL"/>
              </w:rPr>
              <w:t>Opdrachtnemer heeft een uniforme, eenvoudige en klantvriendelijke procedure voor retourzending van leveringen en bestellingen.</w:t>
            </w:r>
          </w:p>
        </w:tc>
      </w:tr>
      <w:tr w:rsidR="00B316C6" w:rsidRPr="007F1DB0" w14:paraId="0FE336FC" w14:textId="77777777" w:rsidTr="00182DE4">
        <w:tc>
          <w:tcPr>
            <w:tcW w:w="574" w:type="dxa"/>
          </w:tcPr>
          <w:p w14:paraId="6126CCE3" w14:textId="30C0981B"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288EF895" w14:textId="0D660DCE" w:rsidR="00B316C6" w:rsidRPr="007F1DB0" w:rsidRDefault="00B316C6" w:rsidP="00B316C6">
            <w:pPr>
              <w:spacing w:line="276" w:lineRule="auto"/>
              <w:rPr>
                <w:rFonts w:ascii="Poppins" w:hAnsi="Poppins" w:cs="Poppins"/>
                <w:color w:val="000000" w:themeColor="text1"/>
                <w:lang w:val="nl-NL"/>
              </w:rPr>
            </w:pPr>
            <w:r w:rsidRPr="007F1DB0">
              <w:rPr>
                <w:rFonts w:ascii="Poppins" w:hAnsi="Poppins" w:cs="Poppins"/>
                <w:color w:val="000000" w:themeColor="text1"/>
                <w:lang w:val="nl-NL"/>
              </w:rPr>
              <w:t>Opdrachtnemer neemt retourzendingen van verkeerd geleverde bestell</w:t>
            </w:r>
            <w:r w:rsidR="00BB1D49" w:rsidRPr="007F1DB0">
              <w:rPr>
                <w:rFonts w:ascii="Poppins" w:hAnsi="Poppins" w:cs="Poppins"/>
                <w:color w:val="000000" w:themeColor="text1"/>
                <w:lang w:val="nl-NL"/>
              </w:rPr>
              <w:t xml:space="preserve">ingen die verwijtbaar zijn aan </w:t>
            </w:r>
            <w:r w:rsidR="0060154A" w:rsidRPr="007F1DB0">
              <w:rPr>
                <w:rFonts w:ascii="Poppins" w:hAnsi="Poppins" w:cs="Poppins"/>
                <w:color w:val="000000" w:themeColor="text1"/>
                <w:lang w:val="nl-NL"/>
              </w:rPr>
              <w:t>Opdrachtnemer</w:t>
            </w:r>
            <w:r w:rsidRPr="007F1DB0">
              <w:rPr>
                <w:rFonts w:ascii="Poppins" w:hAnsi="Poppins" w:cs="Poppins"/>
                <w:color w:val="000000" w:themeColor="text1"/>
                <w:lang w:val="nl-NL"/>
              </w:rPr>
              <w:t xml:space="preserve"> (b.v. verkeerde boek, verkeerde druk, etc.) kosteloos retour.</w:t>
            </w:r>
          </w:p>
        </w:tc>
      </w:tr>
      <w:tr w:rsidR="00B316C6" w:rsidRPr="007F1DB0" w14:paraId="4536E9A5" w14:textId="77777777" w:rsidTr="009A5EFD">
        <w:tc>
          <w:tcPr>
            <w:tcW w:w="9016" w:type="dxa"/>
            <w:gridSpan w:val="2"/>
            <w:shd w:val="pct10" w:color="auto" w:fill="auto"/>
          </w:tcPr>
          <w:p w14:paraId="4AEEC636" w14:textId="1CCC9545" w:rsidR="00B316C6" w:rsidRPr="007F1DB0" w:rsidRDefault="00B316C6" w:rsidP="00B316C6">
            <w:pPr>
              <w:rPr>
                <w:rFonts w:ascii="Poppins" w:hAnsi="Poppins" w:cs="Poppins"/>
                <w:lang w:val="nl-NL"/>
              </w:rPr>
            </w:pPr>
            <w:r w:rsidRPr="007F1DB0">
              <w:rPr>
                <w:rFonts w:ascii="Poppins" w:hAnsi="Poppins" w:cs="Poppins"/>
                <w:lang w:val="nl-NL"/>
              </w:rPr>
              <w:t>Administratie en communicatie</w:t>
            </w:r>
          </w:p>
        </w:tc>
      </w:tr>
      <w:tr w:rsidR="00B316C6" w:rsidRPr="007F1DB0" w14:paraId="226F027E" w14:textId="77777777" w:rsidTr="00182DE4">
        <w:tc>
          <w:tcPr>
            <w:tcW w:w="574" w:type="dxa"/>
          </w:tcPr>
          <w:p w14:paraId="18B4C8FF" w14:textId="2CAD9D8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6A8F9C60" w14:textId="143E14B8"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Opdrachtnemer biedt één vast aanspreekpunt voor accountmanagement.</w:t>
            </w:r>
          </w:p>
        </w:tc>
      </w:tr>
      <w:tr w:rsidR="00B316C6" w:rsidRPr="007F1DB0" w14:paraId="1D18F35B" w14:textId="77777777" w:rsidTr="00182DE4">
        <w:tc>
          <w:tcPr>
            <w:tcW w:w="574" w:type="dxa"/>
          </w:tcPr>
          <w:p w14:paraId="6EDC387F" w14:textId="7D9D3D1A"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639BF237" w14:textId="025BB1ED" w:rsidR="00B316C6" w:rsidRPr="007F1DB0" w:rsidRDefault="00B316C6" w:rsidP="00B316C6">
            <w:pPr>
              <w:rPr>
                <w:rFonts w:ascii="Poppins" w:hAnsi="Poppins" w:cs="Poppins"/>
                <w:lang w:val="nl-NL"/>
              </w:rPr>
            </w:pPr>
            <w:r w:rsidRPr="007F1DB0">
              <w:rPr>
                <w:rFonts w:ascii="Poppins" w:hAnsi="Poppins" w:cs="Poppins"/>
                <w:lang w:val="nl-NL"/>
              </w:rPr>
              <w:t xml:space="preserve">Opdrachtnemer dient voor </w:t>
            </w:r>
            <w:r w:rsidR="006378AF" w:rsidRPr="007F1DB0">
              <w:rPr>
                <w:rFonts w:ascii="Poppins" w:hAnsi="Poppins" w:cs="Poppins"/>
                <w:lang w:val="nl-NL"/>
              </w:rPr>
              <w:t>onder</w:t>
            </w:r>
            <w:r w:rsidRPr="007F1DB0">
              <w:rPr>
                <w:rFonts w:ascii="Poppins" w:hAnsi="Poppins" w:cs="Poppins"/>
                <w:lang w:val="nl-NL"/>
              </w:rPr>
              <w:t>steuning van studenten</w:t>
            </w:r>
            <w:r w:rsidR="00C75209" w:rsidRPr="007F1DB0">
              <w:rPr>
                <w:rFonts w:ascii="Poppins" w:hAnsi="Poppins" w:cs="Poppins"/>
                <w:lang w:val="nl-NL"/>
              </w:rPr>
              <w:t>, externen</w:t>
            </w:r>
            <w:r w:rsidRPr="007F1DB0">
              <w:rPr>
                <w:rFonts w:ascii="Poppins" w:hAnsi="Poppins" w:cs="Poppins"/>
                <w:lang w:val="nl-NL"/>
              </w:rPr>
              <w:t xml:space="preserve"> en bestellers en andere zaken telefonisch en per mail bereikbaar te zijn waarop de volgende eisen van toepassing zijn: </w:t>
            </w:r>
          </w:p>
          <w:p w14:paraId="00860430" w14:textId="5916C757" w:rsidR="00B316C6" w:rsidRPr="007F1DB0" w:rsidRDefault="00B316C6" w:rsidP="00B316C6">
            <w:pPr>
              <w:pStyle w:val="Lijstalinea"/>
              <w:numPr>
                <w:ilvl w:val="0"/>
                <w:numId w:val="13"/>
              </w:numPr>
              <w:rPr>
                <w:rFonts w:ascii="Poppins" w:hAnsi="Poppins" w:cs="Poppins"/>
                <w:lang w:val="nl-NL"/>
              </w:rPr>
            </w:pPr>
            <w:r w:rsidRPr="007F1DB0">
              <w:rPr>
                <w:rFonts w:ascii="Poppins" w:hAnsi="Poppins" w:cs="Poppins"/>
                <w:lang w:val="nl-NL"/>
              </w:rPr>
              <w:t>Centraal en</w:t>
            </w:r>
            <w:r w:rsidR="00C313F7" w:rsidRPr="007F1DB0">
              <w:rPr>
                <w:rFonts w:ascii="Poppins" w:hAnsi="Poppins" w:cs="Poppins"/>
                <w:lang w:val="nl-NL"/>
              </w:rPr>
              <w:t xml:space="preserve"> (per soort)</w:t>
            </w:r>
            <w:r w:rsidRPr="007F1DB0">
              <w:rPr>
                <w:rFonts w:ascii="Poppins" w:hAnsi="Poppins" w:cs="Poppins"/>
                <w:lang w:val="nl-NL"/>
              </w:rPr>
              <w:t xml:space="preserve"> zoveel mogelijk via 1 kanaal</w:t>
            </w:r>
          </w:p>
          <w:p w14:paraId="38DAA2C8" w14:textId="49CC231B" w:rsidR="00B316C6" w:rsidRPr="007F1DB0" w:rsidRDefault="00B316C6" w:rsidP="00B316C6">
            <w:pPr>
              <w:pStyle w:val="Lijstalinea"/>
              <w:numPr>
                <w:ilvl w:val="0"/>
                <w:numId w:val="13"/>
              </w:numPr>
              <w:rPr>
                <w:rFonts w:ascii="Poppins" w:hAnsi="Poppins" w:cs="Poppins"/>
                <w:lang w:val="nl-NL"/>
              </w:rPr>
            </w:pPr>
            <w:r w:rsidRPr="007F1DB0">
              <w:rPr>
                <w:rFonts w:ascii="Poppins" w:hAnsi="Poppins" w:cs="Poppins"/>
                <w:lang w:val="nl-NL"/>
              </w:rPr>
              <w:t>Communicatie Nederlandstalig</w:t>
            </w:r>
          </w:p>
          <w:p w14:paraId="45EB5A5D" w14:textId="46333F25" w:rsidR="00B316C6" w:rsidRPr="007F1DB0" w:rsidRDefault="00B316C6" w:rsidP="00B316C6">
            <w:pPr>
              <w:pStyle w:val="Lijstalinea"/>
              <w:numPr>
                <w:ilvl w:val="0"/>
                <w:numId w:val="13"/>
              </w:numPr>
              <w:rPr>
                <w:rFonts w:ascii="Poppins" w:hAnsi="Poppins" w:cs="Poppins"/>
                <w:lang w:val="nl-NL"/>
              </w:rPr>
            </w:pPr>
            <w:r w:rsidRPr="007F1DB0">
              <w:rPr>
                <w:rFonts w:ascii="Poppins" w:hAnsi="Poppins" w:cs="Poppins"/>
                <w:lang w:val="nl-NL"/>
              </w:rPr>
              <w:t xml:space="preserve">Telefonisch bereikbaar met een gratis nummer of </w:t>
            </w:r>
            <w:r w:rsidR="00285E51" w:rsidRPr="007F1DB0">
              <w:rPr>
                <w:rFonts w:ascii="Poppins" w:hAnsi="Poppins" w:cs="Poppins"/>
                <w:lang w:val="nl-NL"/>
              </w:rPr>
              <w:t>een nummer tegen lokaal tarief</w:t>
            </w:r>
          </w:p>
          <w:p w14:paraId="1170527B" w14:textId="58A2F582" w:rsidR="00B316C6" w:rsidRPr="007F1DB0" w:rsidRDefault="00285E51" w:rsidP="00B316C6">
            <w:pPr>
              <w:pStyle w:val="Lijstalinea"/>
              <w:numPr>
                <w:ilvl w:val="0"/>
                <w:numId w:val="12"/>
              </w:numPr>
              <w:rPr>
                <w:rFonts w:ascii="Poppins" w:hAnsi="Poppins" w:cs="Poppins"/>
                <w:color w:val="000000" w:themeColor="text1"/>
                <w:lang w:val="nl-NL"/>
              </w:rPr>
            </w:pPr>
            <w:r w:rsidRPr="007F1DB0">
              <w:rPr>
                <w:rFonts w:ascii="Poppins" w:hAnsi="Poppins" w:cs="Poppins"/>
                <w:lang w:val="nl-NL"/>
              </w:rPr>
              <w:t>Telefonisch</w:t>
            </w:r>
            <w:r w:rsidR="00B316C6" w:rsidRPr="007F1DB0">
              <w:rPr>
                <w:rFonts w:ascii="Poppins" w:hAnsi="Poppins" w:cs="Poppins"/>
                <w:lang w:val="nl-NL"/>
              </w:rPr>
              <w:t xml:space="preserve"> </w:t>
            </w:r>
            <w:r w:rsidR="00323101" w:rsidRPr="007F1DB0">
              <w:rPr>
                <w:rFonts w:ascii="Poppins" w:hAnsi="Poppins" w:cs="Poppins"/>
                <w:lang w:val="nl-NL"/>
              </w:rPr>
              <w:t xml:space="preserve">(minimaal) </w:t>
            </w:r>
            <w:r w:rsidR="00B316C6" w:rsidRPr="007F1DB0">
              <w:rPr>
                <w:rFonts w:ascii="Poppins" w:hAnsi="Poppins" w:cs="Poppins"/>
                <w:lang w:val="nl-NL"/>
              </w:rPr>
              <w:t>bereikbaar tussen 08:30 uur en 17:00 uur</w:t>
            </w:r>
          </w:p>
        </w:tc>
      </w:tr>
      <w:tr w:rsidR="00B316C6" w:rsidRPr="007F1DB0" w14:paraId="1632C74D" w14:textId="77777777" w:rsidTr="00182DE4">
        <w:tc>
          <w:tcPr>
            <w:tcW w:w="574" w:type="dxa"/>
          </w:tcPr>
          <w:p w14:paraId="3C7FE470" w14:textId="6BEC27F3"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544C1637" w14:textId="241DDBF7"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 xml:space="preserve">Jaarlijks wordt de dienstverlening van Opdrachtnemer geëvalueerd tijdens een overleg tussen De Leijgraaf en Opdrachtnemer. </w:t>
            </w:r>
          </w:p>
          <w:p w14:paraId="116B69B8" w14:textId="05FD1500"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Tijdens dit overleg wordt o.a. het volgende besproken:</w:t>
            </w:r>
          </w:p>
          <w:p w14:paraId="11207FEC" w14:textId="12C57DFC" w:rsidR="00B316C6" w:rsidRPr="007F1DB0" w:rsidRDefault="00A80960" w:rsidP="00B316C6">
            <w:pPr>
              <w:pStyle w:val="Lijstalinea"/>
              <w:numPr>
                <w:ilvl w:val="0"/>
                <w:numId w:val="9"/>
              </w:numPr>
              <w:rPr>
                <w:rFonts w:ascii="Poppins" w:hAnsi="Poppins" w:cs="Poppins"/>
                <w:color w:val="000000" w:themeColor="text1"/>
                <w:lang w:val="nl-NL"/>
              </w:rPr>
            </w:pPr>
            <w:r w:rsidRPr="007F1DB0">
              <w:rPr>
                <w:rFonts w:ascii="Poppins" w:hAnsi="Poppins" w:cs="Poppins"/>
                <w:color w:val="000000" w:themeColor="text1"/>
                <w:lang w:val="nl-NL"/>
              </w:rPr>
              <w:t>Managementinformatie</w:t>
            </w:r>
          </w:p>
          <w:p w14:paraId="4027E7D5" w14:textId="4642DBEB" w:rsidR="00B316C6" w:rsidRPr="007F1DB0" w:rsidRDefault="00A80960" w:rsidP="00B316C6">
            <w:pPr>
              <w:pStyle w:val="Lijstalinea"/>
              <w:numPr>
                <w:ilvl w:val="0"/>
                <w:numId w:val="9"/>
              </w:numPr>
              <w:rPr>
                <w:rFonts w:ascii="Poppins" w:hAnsi="Poppins" w:cs="Poppins"/>
                <w:color w:val="000000" w:themeColor="text1"/>
                <w:lang w:val="nl-NL"/>
              </w:rPr>
            </w:pPr>
            <w:r w:rsidRPr="007F1DB0">
              <w:rPr>
                <w:rFonts w:ascii="Poppins" w:hAnsi="Poppins" w:cs="Poppins"/>
                <w:color w:val="000000" w:themeColor="text1"/>
                <w:lang w:val="nl-NL"/>
              </w:rPr>
              <w:t>Gemelde</w:t>
            </w:r>
            <w:r w:rsidR="00285E51" w:rsidRPr="007F1DB0">
              <w:rPr>
                <w:rFonts w:ascii="Poppins" w:hAnsi="Poppins" w:cs="Poppins"/>
                <w:color w:val="000000" w:themeColor="text1"/>
                <w:lang w:val="nl-NL"/>
              </w:rPr>
              <w:t xml:space="preserve"> en afgehandelde klachten</w:t>
            </w:r>
          </w:p>
          <w:p w14:paraId="3E840D2A" w14:textId="0DFB90EE" w:rsidR="00B316C6" w:rsidRPr="007F1DB0" w:rsidRDefault="00A80960" w:rsidP="00B316C6">
            <w:pPr>
              <w:pStyle w:val="Lijstalinea"/>
              <w:numPr>
                <w:ilvl w:val="0"/>
                <w:numId w:val="9"/>
              </w:numPr>
              <w:rPr>
                <w:rFonts w:ascii="Poppins" w:hAnsi="Poppins" w:cs="Poppins"/>
                <w:color w:val="000000" w:themeColor="text1"/>
                <w:lang w:val="nl-NL"/>
              </w:rPr>
            </w:pPr>
            <w:r w:rsidRPr="007F1DB0">
              <w:rPr>
                <w:rFonts w:ascii="Poppins" w:hAnsi="Poppins" w:cs="Poppins"/>
                <w:color w:val="000000" w:themeColor="text1"/>
                <w:lang w:val="nl-NL"/>
              </w:rPr>
              <w:t>Ontwikkelingen</w:t>
            </w:r>
          </w:p>
          <w:p w14:paraId="20E5F105" w14:textId="06F3A3AD" w:rsidR="00B316C6" w:rsidRPr="007F1DB0" w:rsidRDefault="00A80960" w:rsidP="00B316C6">
            <w:pPr>
              <w:pStyle w:val="Lijstalinea"/>
              <w:numPr>
                <w:ilvl w:val="0"/>
                <w:numId w:val="9"/>
              </w:numPr>
              <w:rPr>
                <w:rFonts w:ascii="Poppins" w:hAnsi="Poppins" w:cs="Poppins"/>
                <w:color w:val="000000" w:themeColor="text1"/>
                <w:lang w:val="nl-NL"/>
              </w:rPr>
            </w:pPr>
            <w:r w:rsidRPr="007F1DB0">
              <w:rPr>
                <w:rFonts w:ascii="Poppins" w:hAnsi="Poppins" w:cs="Poppins"/>
                <w:color w:val="000000" w:themeColor="text1"/>
                <w:lang w:val="nl-NL"/>
              </w:rPr>
              <w:lastRenderedPageBreak/>
              <w:t>Andere</w:t>
            </w:r>
            <w:r w:rsidR="00285E51" w:rsidRPr="007F1DB0">
              <w:rPr>
                <w:rFonts w:ascii="Poppins" w:hAnsi="Poppins" w:cs="Poppins"/>
                <w:color w:val="000000" w:themeColor="text1"/>
                <w:lang w:val="nl-NL"/>
              </w:rPr>
              <w:t xml:space="preserve"> relevante onderwerpen</w:t>
            </w:r>
          </w:p>
          <w:p w14:paraId="5683B7E6" w14:textId="01B5FB36" w:rsidR="00B316C6" w:rsidRPr="007F1DB0" w:rsidRDefault="00B316C6" w:rsidP="00285E51">
            <w:pPr>
              <w:rPr>
                <w:rFonts w:ascii="Poppins" w:hAnsi="Poppins" w:cs="Poppins"/>
                <w:color w:val="000000" w:themeColor="text1"/>
                <w:lang w:val="nl-NL"/>
              </w:rPr>
            </w:pPr>
            <w:r w:rsidRPr="007F1DB0">
              <w:rPr>
                <w:rFonts w:ascii="Poppins" w:hAnsi="Poppins" w:cs="Poppins"/>
                <w:color w:val="000000" w:themeColor="text1"/>
                <w:lang w:val="nl-NL"/>
              </w:rPr>
              <w:t xml:space="preserve">Het overleg vindt plaats op locatie bij De Leijgraaf. </w:t>
            </w:r>
            <w:r w:rsidRPr="007F1DB0">
              <w:rPr>
                <w:rFonts w:ascii="Poppins" w:eastAsiaTheme="minorHAnsi" w:hAnsi="Poppins" w:cs="Poppins"/>
                <w:color w:val="000000" w:themeColor="text1"/>
                <w:lang w:val="nl-NL" w:eastAsia="en-US"/>
              </w:rPr>
              <w:t>Het verslag van de evaluatie wordt opgesteld door Opdrachtnemer.</w:t>
            </w:r>
          </w:p>
        </w:tc>
      </w:tr>
      <w:tr w:rsidR="00B316C6" w:rsidRPr="007F1DB0" w14:paraId="1A74B82D" w14:textId="77777777" w:rsidTr="00182DE4">
        <w:tc>
          <w:tcPr>
            <w:tcW w:w="574" w:type="dxa"/>
          </w:tcPr>
          <w:p w14:paraId="67C7E394" w14:textId="61352233"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A72A018" w14:textId="2782D514"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Indien noodzakelijk (b.v. bij achterblijvende dienstverlening of grote wijziging in de dienstverlening) vindt met een hogere frequentie overleg plaats op locatie bij De Leijgraaf.</w:t>
            </w:r>
          </w:p>
        </w:tc>
      </w:tr>
      <w:tr w:rsidR="00B316C6" w:rsidRPr="007F1DB0" w14:paraId="40418DC2" w14:textId="77777777" w:rsidTr="00182DE4">
        <w:tc>
          <w:tcPr>
            <w:tcW w:w="574" w:type="dxa"/>
          </w:tcPr>
          <w:p w14:paraId="1D3AE1E5" w14:textId="06027659"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323DC311" w14:textId="2C7230C1"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 xml:space="preserve">Per kwartaal levert Opdrachtnemer managementinformatie aan bij De Leijgraaf. </w:t>
            </w:r>
          </w:p>
          <w:p w14:paraId="3D843F10" w14:textId="0E9CE07A"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De managementinformatie bestaat minimaal uit het volgende:</w:t>
            </w:r>
          </w:p>
          <w:p w14:paraId="6A82A3D0" w14:textId="4F8807BF"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A</w:t>
            </w:r>
            <w:r w:rsidR="00B316C6" w:rsidRPr="007F1DB0">
              <w:rPr>
                <w:rFonts w:ascii="Poppins" w:hAnsi="Poppins" w:cs="Poppins"/>
                <w:color w:val="000000" w:themeColor="text1"/>
                <w:lang w:val="nl-NL"/>
              </w:rPr>
              <w:t>lle gedane bestelling</w:t>
            </w:r>
            <w:r w:rsidRPr="007F1DB0">
              <w:rPr>
                <w:rFonts w:ascii="Poppins" w:hAnsi="Poppins" w:cs="Poppins"/>
                <w:color w:val="000000" w:themeColor="text1"/>
                <w:lang w:val="nl-NL"/>
              </w:rPr>
              <w:t>en van het betreffende kwartaal</w:t>
            </w:r>
          </w:p>
          <w:p w14:paraId="447FE5E7" w14:textId="61B6F71B"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A</w:t>
            </w:r>
            <w:r w:rsidR="00B316C6" w:rsidRPr="007F1DB0">
              <w:rPr>
                <w:rFonts w:ascii="Poppins" w:hAnsi="Poppins" w:cs="Poppins"/>
                <w:color w:val="000000" w:themeColor="text1"/>
                <w:lang w:val="nl-NL"/>
              </w:rPr>
              <w:t xml:space="preserve">lle </w:t>
            </w:r>
            <w:proofErr w:type="spellStart"/>
            <w:r w:rsidR="00B316C6" w:rsidRPr="007F1DB0">
              <w:rPr>
                <w:rFonts w:ascii="Poppins" w:hAnsi="Poppins" w:cs="Poppins"/>
                <w:color w:val="000000" w:themeColor="text1"/>
                <w:lang w:val="nl-NL"/>
              </w:rPr>
              <w:t>retouren</w:t>
            </w:r>
            <w:proofErr w:type="spellEnd"/>
            <w:r w:rsidR="00B316C6" w:rsidRPr="007F1DB0">
              <w:rPr>
                <w:rFonts w:ascii="Poppins" w:hAnsi="Poppins" w:cs="Poppins"/>
                <w:color w:val="000000" w:themeColor="text1"/>
                <w:lang w:val="nl-NL"/>
              </w:rPr>
              <w:t xml:space="preserve"> betreff</w:t>
            </w:r>
            <w:r w:rsidRPr="007F1DB0">
              <w:rPr>
                <w:rFonts w:ascii="Poppins" w:hAnsi="Poppins" w:cs="Poppins"/>
                <w:color w:val="000000" w:themeColor="text1"/>
                <w:lang w:val="nl-NL"/>
              </w:rPr>
              <w:t>ende het kwartaal</w:t>
            </w:r>
          </w:p>
          <w:p w14:paraId="4D4C8E78" w14:textId="39737274"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P</w:t>
            </w:r>
            <w:r w:rsidR="00B316C6" w:rsidRPr="007F1DB0">
              <w:rPr>
                <w:rFonts w:ascii="Poppins" w:hAnsi="Poppins" w:cs="Poppins"/>
                <w:color w:val="000000" w:themeColor="text1"/>
                <w:lang w:val="nl-NL"/>
              </w:rPr>
              <w:t>e</w:t>
            </w:r>
            <w:r w:rsidRPr="007F1DB0">
              <w:rPr>
                <w:rFonts w:ascii="Poppins" w:hAnsi="Poppins" w:cs="Poppins"/>
                <w:color w:val="000000" w:themeColor="text1"/>
                <w:lang w:val="nl-NL"/>
              </w:rPr>
              <w:t>r titel en/of ISBN inzichtelijk</w:t>
            </w:r>
          </w:p>
          <w:p w14:paraId="3C5AA10C" w14:textId="6A801974"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Per afdeling inzichtelijk</w:t>
            </w:r>
          </w:p>
          <w:p w14:paraId="7BE11A5B" w14:textId="7C7D3BE5"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Per locatie inzichtelijk</w:t>
            </w:r>
          </w:p>
          <w:p w14:paraId="0D178D7D" w14:textId="1168F097" w:rsidR="00B316C6" w:rsidRPr="007F1DB0" w:rsidRDefault="00285E51" w:rsidP="00B316C6">
            <w:pPr>
              <w:pStyle w:val="Lijstalinea"/>
              <w:numPr>
                <w:ilvl w:val="0"/>
                <w:numId w:val="6"/>
              </w:numPr>
              <w:rPr>
                <w:rFonts w:ascii="Poppins" w:hAnsi="Poppins" w:cs="Poppins"/>
                <w:color w:val="000000" w:themeColor="text1"/>
                <w:lang w:val="nl-NL"/>
              </w:rPr>
            </w:pPr>
            <w:r w:rsidRPr="007F1DB0">
              <w:rPr>
                <w:rFonts w:ascii="Poppins" w:hAnsi="Poppins" w:cs="Poppins"/>
                <w:color w:val="000000" w:themeColor="text1"/>
                <w:lang w:val="nl-NL"/>
              </w:rPr>
              <w:t>I</w:t>
            </w:r>
            <w:r w:rsidR="00B316C6" w:rsidRPr="007F1DB0">
              <w:rPr>
                <w:rFonts w:ascii="Poppins" w:hAnsi="Poppins" w:cs="Poppins"/>
                <w:color w:val="000000" w:themeColor="text1"/>
                <w:lang w:val="nl-NL"/>
              </w:rPr>
              <w:t xml:space="preserve">n </w:t>
            </w:r>
            <w:r w:rsidRPr="007F1DB0">
              <w:rPr>
                <w:rFonts w:ascii="Poppins" w:hAnsi="Poppins" w:cs="Poppins"/>
                <w:color w:val="000000" w:themeColor="text1"/>
                <w:lang w:val="nl-NL"/>
              </w:rPr>
              <w:t>aantallen en waarde in Euro's</w:t>
            </w:r>
          </w:p>
          <w:p w14:paraId="36FF5033" w14:textId="75F1F3AA" w:rsidR="00B316C6" w:rsidRPr="007F1DB0" w:rsidRDefault="00B316C6" w:rsidP="00942294">
            <w:pPr>
              <w:rPr>
                <w:rFonts w:ascii="Poppins" w:hAnsi="Poppins" w:cs="Poppins"/>
                <w:lang w:val="nl-NL"/>
              </w:rPr>
            </w:pPr>
            <w:r w:rsidRPr="007F1DB0">
              <w:rPr>
                <w:rFonts w:ascii="Poppins" w:hAnsi="Poppins" w:cs="Poppins"/>
                <w:lang w:val="nl-NL"/>
              </w:rPr>
              <w:t>Bovenstaande managementinformatie wordt tevens jaarlijks door Opdrachtnemer verstrekt als jaaroverzicht.</w:t>
            </w:r>
          </w:p>
          <w:p w14:paraId="76F8C243" w14:textId="677170D4" w:rsidR="00B316C6" w:rsidRPr="007F1DB0" w:rsidRDefault="00B316C6" w:rsidP="00942294">
            <w:pPr>
              <w:rPr>
                <w:rFonts w:ascii="Poppins" w:hAnsi="Poppins" w:cs="Poppins"/>
                <w:lang w:val="nl-NL"/>
              </w:rPr>
            </w:pPr>
            <w:r w:rsidRPr="007F1DB0">
              <w:rPr>
                <w:rFonts w:ascii="Poppins" w:hAnsi="Poppins" w:cs="Poppins"/>
                <w:lang w:val="nl-NL"/>
              </w:rPr>
              <w:t xml:space="preserve">De managementinformatie wordt door Opdrachtnemer aangeleverd in een </w:t>
            </w:r>
            <w:proofErr w:type="spellStart"/>
            <w:r w:rsidRPr="007F1DB0">
              <w:rPr>
                <w:rFonts w:ascii="Poppins" w:hAnsi="Poppins" w:cs="Poppins"/>
                <w:lang w:val="nl-NL"/>
              </w:rPr>
              <w:t>overschrijfbaar</w:t>
            </w:r>
            <w:proofErr w:type="spellEnd"/>
            <w:r w:rsidRPr="007F1DB0">
              <w:rPr>
                <w:rFonts w:ascii="Poppins" w:hAnsi="Poppins" w:cs="Poppins"/>
                <w:lang w:val="nl-NL"/>
              </w:rPr>
              <w:t xml:space="preserve"> Excelbestand.</w:t>
            </w:r>
          </w:p>
        </w:tc>
      </w:tr>
      <w:tr w:rsidR="00B316C6" w:rsidRPr="007F1DB0" w14:paraId="0EF994E0" w14:textId="77777777" w:rsidTr="009A5EFD">
        <w:tc>
          <w:tcPr>
            <w:tcW w:w="9016" w:type="dxa"/>
            <w:gridSpan w:val="2"/>
            <w:shd w:val="pct10" w:color="auto" w:fill="auto"/>
          </w:tcPr>
          <w:p w14:paraId="24709B11" w14:textId="0A2C7AD8" w:rsidR="00B316C6" w:rsidRPr="007F1DB0" w:rsidRDefault="00B316C6" w:rsidP="00B316C6">
            <w:pPr>
              <w:keepNext/>
              <w:keepLines/>
              <w:rPr>
                <w:rFonts w:ascii="Poppins" w:hAnsi="Poppins" w:cs="Poppins"/>
                <w:lang w:val="nl-NL"/>
              </w:rPr>
            </w:pPr>
            <w:r w:rsidRPr="007F1DB0">
              <w:rPr>
                <w:rFonts w:ascii="Poppins" w:hAnsi="Poppins" w:cs="Poppins"/>
                <w:lang w:val="nl-NL"/>
              </w:rPr>
              <w:t>Prijsvorming en facturatie</w:t>
            </w:r>
          </w:p>
        </w:tc>
      </w:tr>
      <w:tr w:rsidR="00B316C6" w:rsidRPr="007F1DB0" w14:paraId="2087E4C0" w14:textId="77777777" w:rsidTr="00182DE4">
        <w:tc>
          <w:tcPr>
            <w:tcW w:w="574" w:type="dxa"/>
          </w:tcPr>
          <w:p w14:paraId="17D1039C" w14:textId="202EDFC7"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00037ABA" w14:textId="212B9639" w:rsidR="00B316C6" w:rsidRPr="007F1DB0" w:rsidRDefault="00B316C6" w:rsidP="00B316C6">
            <w:pPr>
              <w:rPr>
                <w:rFonts w:ascii="Poppins" w:eastAsiaTheme="minorHAnsi" w:hAnsi="Poppins" w:cs="Poppins"/>
                <w:color w:val="000000" w:themeColor="text1"/>
                <w:highlight w:val="yellow"/>
                <w:lang w:val="nl-NL" w:eastAsia="en-US"/>
              </w:rPr>
            </w:pPr>
            <w:r w:rsidRPr="007F1DB0">
              <w:rPr>
                <w:rFonts w:ascii="Poppins" w:hAnsi="Poppins" w:cs="Poppins"/>
                <w:color w:val="000000" w:themeColor="text1"/>
                <w:lang w:val="nl-NL"/>
              </w:rPr>
              <w:t xml:space="preserve">Facturatie vindt plaats via e-mailadres </w:t>
            </w:r>
            <w:hyperlink r:id="rId11" w:history="1">
              <w:r w:rsidRPr="007F1DB0">
                <w:rPr>
                  <w:rStyle w:val="Hyperlink"/>
                  <w:rFonts w:ascii="Poppins" w:hAnsi="Poppins" w:cs="Poppins"/>
                  <w:color w:val="000000" w:themeColor="text1"/>
                  <w:lang w:val="nl-NL"/>
                </w:rPr>
                <w:t>crediteuren@leijgraaf.nl</w:t>
              </w:r>
            </w:hyperlink>
            <w:r w:rsidRPr="007F1DB0">
              <w:rPr>
                <w:rFonts w:ascii="Poppins" w:hAnsi="Poppins" w:cs="Poppins"/>
                <w:color w:val="000000" w:themeColor="text1"/>
                <w:lang w:val="nl-NL"/>
              </w:rPr>
              <w:t>.</w:t>
            </w:r>
          </w:p>
        </w:tc>
      </w:tr>
      <w:tr w:rsidR="00B418A3" w:rsidRPr="007F1DB0" w14:paraId="57335406" w14:textId="77777777" w:rsidTr="00182DE4">
        <w:tc>
          <w:tcPr>
            <w:tcW w:w="574" w:type="dxa"/>
          </w:tcPr>
          <w:p w14:paraId="5EE88FB6" w14:textId="77777777" w:rsidR="00B418A3" w:rsidRPr="007F1DB0" w:rsidRDefault="00B418A3" w:rsidP="00B316C6">
            <w:pPr>
              <w:pStyle w:val="Lijstalinea"/>
              <w:numPr>
                <w:ilvl w:val="0"/>
                <w:numId w:val="2"/>
              </w:numPr>
              <w:jc w:val="right"/>
              <w:rPr>
                <w:rFonts w:ascii="Poppins" w:hAnsi="Poppins" w:cs="Poppins"/>
                <w:lang w:val="nl-NL"/>
              </w:rPr>
            </w:pPr>
          </w:p>
        </w:tc>
        <w:tc>
          <w:tcPr>
            <w:tcW w:w="8442" w:type="dxa"/>
          </w:tcPr>
          <w:p w14:paraId="1ADE24B8" w14:textId="38DDA9A4" w:rsidR="00B418A3" w:rsidRPr="007F1DB0" w:rsidRDefault="007A7FB5">
            <w:pPr>
              <w:rPr>
                <w:rFonts w:ascii="Poppins" w:hAnsi="Poppins" w:cs="Poppins"/>
                <w:color w:val="000000" w:themeColor="text1"/>
                <w:highlight w:val="red"/>
                <w:lang w:val="nl-NL"/>
              </w:rPr>
            </w:pPr>
            <w:r w:rsidRPr="007F1DB0">
              <w:rPr>
                <w:rFonts w:ascii="Poppins" w:hAnsi="Poppins" w:cs="Poppins"/>
                <w:lang w:val="nl-NL"/>
              </w:rPr>
              <w:t xml:space="preserve">Verrekening is op basis van de </w:t>
            </w:r>
            <w:r w:rsidR="00B418A3" w:rsidRPr="007F1DB0">
              <w:rPr>
                <w:rFonts w:ascii="Poppins" w:hAnsi="Poppins" w:cs="Poppins"/>
                <w:lang w:val="nl-NL"/>
              </w:rPr>
              <w:t>Uitgeverij</w:t>
            </w:r>
            <w:r w:rsidR="004C0FEC" w:rsidRPr="007F1DB0">
              <w:rPr>
                <w:rFonts w:ascii="Poppins" w:hAnsi="Poppins" w:cs="Poppins"/>
                <w:lang w:val="nl-NL"/>
              </w:rPr>
              <w:t xml:space="preserve"> </w:t>
            </w:r>
            <w:r w:rsidR="00B418A3" w:rsidRPr="007F1DB0">
              <w:rPr>
                <w:rFonts w:ascii="Poppins" w:hAnsi="Poppins" w:cs="Poppins"/>
                <w:lang w:val="nl-NL"/>
              </w:rPr>
              <w:t>adviesprijs</w:t>
            </w:r>
            <w:r w:rsidR="001867F4" w:rsidRPr="007F1DB0">
              <w:rPr>
                <w:rFonts w:ascii="Poppins" w:hAnsi="Poppins" w:cs="Poppins"/>
                <w:lang w:val="nl-NL"/>
              </w:rPr>
              <w:t>. Dit</w:t>
            </w:r>
            <w:r w:rsidR="009F2D97" w:rsidRPr="007F1DB0">
              <w:rPr>
                <w:rFonts w:ascii="Poppins" w:hAnsi="Poppins" w:cs="Poppins"/>
                <w:lang w:val="nl-NL"/>
              </w:rPr>
              <w:t xml:space="preserve"> betreft </w:t>
            </w:r>
            <w:r w:rsidR="00B418A3" w:rsidRPr="007F1DB0">
              <w:rPr>
                <w:rFonts w:ascii="Poppins" w:hAnsi="Poppins" w:cs="Poppins"/>
                <w:lang w:val="nl-NL"/>
              </w:rPr>
              <w:t xml:space="preserve">de adviesprijs en/of verkoopprijs van een boek, </w:t>
            </w:r>
            <w:r w:rsidR="0060154A" w:rsidRPr="007F1DB0">
              <w:rPr>
                <w:rFonts w:ascii="Poppins" w:hAnsi="Poppins" w:cs="Poppins"/>
                <w:lang w:val="nl-NL"/>
              </w:rPr>
              <w:t>Boeklicentie</w:t>
            </w:r>
            <w:r w:rsidR="00B418A3" w:rsidRPr="007F1DB0">
              <w:rPr>
                <w:rFonts w:ascii="Poppins" w:hAnsi="Poppins" w:cs="Poppins"/>
                <w:lang w:val="nl-NL"/>
              </w:rPr>
              <w:t xml:space="preserve"> of combipakket gepubliceerd op de site van de uitgeverij (inclusief btw). </w:t>
            </w:r>
            <w:r w:rsidR="00B418A3" w:rsidRPr="007F1DB0">
              <w:rPr>
                <w:rFonts w:ascii="Poppins" w:eastAsiaTheme="minorHAnsi" w:hAnsi="Poppins" w:cs="Poppins"/>
                <w:lang w:val="nl-NL"/>
              </w:rPr>
              <w:t xml:space="preserve">Indien de prijs niet gepubliceerd is kan deze </w:t>
            </w:r>
            <w:r w:rsidR="00BA6C38" w:rsidRPr="007F1DB0">
              <w:rPr>
                <w:rFonts w:ascii="Poppins" w:eastAsiaTheme="minorHAnsi" w:hAnsi="Poppins" w:cs="Poppins"/>
                <w:lang w:val="nl-NL"/>
              </w:rPr>
              <w:t xml:space="preserve">door De Leijgraaf </w:t>
            </w:r>
            <w:r w:rsidR="00B418A3" w:rsidRPr="007F1DB0">
              <w:rPr>
                <w:rFonts w:ascii="Poppins" w:eastAsiaTheme="minorHAnsi" w:hAnsi="Poppins" w:cs="Poppins"/>
                <w:lang w:val="nl-NL"/>
              </w:rPr>
              <w:t>onafhankelijk opgevraagd worden bij de uitgeverij.</w:t>
            </w:r>
          </w:p>
        </w:tc>
      </w:tr>
      <w:tr w:rsidR="00B316C6" w:rsidRPr="007F1DB0" w14:paraId="7D2284D7" w14:textId="77777777" w:rsidTr="00182DE4">
        <w:tc>
          <w:tcPr>
            <w:tcW w:w="574" w:type="dxa"/>
          </w:tcPr>
          <w:p w14:paraId="59A2B8D8" w14:textId="1FF8A70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550433D" w14:textId="18274FF2" w:rsidR="00B316C6" w:rsidRPr="007F1DB0" w:rsidRDefault="00B316C6" w:rsidP="00B316C6">
            <w:pPr>
              <w:rPr>
                <w:rFonts w:ascii="Poppins" w:hAnsi="Poppins" w:cs="Poppins"/>
                <w:color w:val="000000" w:themeColor="text1"/>
                <w:lang w:val="nl-NL"/>
              </w:rPr>
            </w:pPr>
            <w:r w:rsidRPr="007F1DB0">
              <w:rPr>
                <w:rFonts w:ascii="Poppins" w:hAnsi="Poppins" w:cs="Poppins"/>
                <w:color w:val="000000" w:themeColor="text1"/>
                <w:lang w:val="nl-NL"/>
              </w:rPr>
              <w:t>De volgende opslagen en kortingen zijn van toepassing op de uitgeverij adviesprijs:</w:t>
            </w:r>
          </w:p>
          <w:p w14:paraId="11EE72C1" w14:textId="77777777" w:rsidR="00B458F6" w:rsidRPr="007F1DB0" w:rsidRDefault="00B458F6" w:rsidP="00B458F6">
            <w:pPr>
              <w:pStyle w:val="Lijstalinea"/>
              <w:numPr>
                <w:ilvl w:val="0"/>
                <w:numId w:val="8"/>
              </w:numPr>
              <w:autoSpaceDE w:val="0"/>
              <w:autoSpaceDN w:val="0"/>
              <w:adjustRightInd w:val="0"/>
              <w:spacing w:line="240" w:lineRule="auto"/>
              <w:rPr>
                <w:rFonts w:ascii="Poppins" w:hAnsi="Poppins" w:cs="Poppins"/>
                <w:color w:val="000000" w:themeColor="text1"/>
                <w:lang w:val="nl-NL" w:eastAsia="en-GB"/>
              </w:rPr>
            </w:pPr>
            <w:r w:rsidRPr="007F1DB0">
              <w:rPr>
                <w:rFonts w:ascii="Poppins" w:hAnsi="Poppins" w:cs="Poppins"/>
                <w:lang w:val="nl-NL" w:eastAsia="en-GB"/>
              </w:rPr>
              <w:t xml:space="preserve">Korting boeken met </w:t>
            </w:r>
            <w:proofErr w:type="spellStart"/>
            <w:r w:rsidRPr="007F1DB0">
              <w:rPr>
                <w:rFonts w:ascii="Poppins" w:hAnsi="Poppins" w:cs="Poppins"/>
                <w:lang w:val="nl-NL" w:eastAsia="en-GB"/>
              </w:rPr>
              <w:t>Wvbp</w:t>
            </w:r>
            <w:proofErr w:type="spellEnd"/>
            <w:r w:rsidRPr="007F1DB0">
              <w:rPr>
                <w:rFonts w:ascii="Poppins" w:hAnsi="Poppins" w:cs="Poppins"/>
                <w:lang w:val="nl-NL" w:eastAsia="en-GB"/>
              </w:rPr>
              <w:t xml:space="preserve">: toe te passen op alle boeken die vallen onder de </w:t>
            </w:r>
            <w:proofErr w:type="spellStart"/>
            <w:r w:rsidRPr="007F1DB0">
              <w:rPr>
                <w:rFonts w:ascii="Poppins" w:hAnsi="Poppins" w:cs="Poppins"/>
                <w:lang w:val="nl-NL" w:eastAsia="en-GB"/>
              </w:rPr>
              <w:t>Wvbp</w:t>
            </w:r>
            <w:proofErr w:type="spellEnd"/>
            <w:r w:rsidRPr="007F1DB0">
              <w:rPr>
                <w:rFonts w:ascii="Poppins" w:hAnsi="Poppins" w:cs="Poppins"/>
                <w:lang w:val="nl-NL" w:eastAsia="en-GB"/>
              </w:rPr>
              <w:t>.</w:t>
            </w:r>
          </w:p>
          <w:p w14:paraId="12339BFD" w14:textId="54CBE248" w:rsidR="00B316C6" w:rsidRPr="007F1DB0" w:rsidRDefault="00B316C6" w:rsidP="00B316C6">
            <w:pPr>
              <w:pStyle w:val="Lijstalinea"/>
              <w:numPr>
                <w:ilvl w:val="0"/>
                <w:numId w:val="8"/>
              </w:numPr>
              <w:autoSpaceDE w:val="0"/>
              <w:autoSpaceDN w:val="0"/>
              <w:adjustRightInd w:val="0"/>
              <w:spacing w:line="240" w:lineRule="auto"/>
              <w:rPr>
                <w:rFonts w:ascii="Poppins" w:hAnsi="Poppins" w:cs="Poppins"/>
                <w:color w:val="000000" w:themeColor="text1"/>
                <w:lang w:val="nl-NL" w:eastAsia="en-GB"/>
              </w:rPr>
            </w:pPr>
            <w:r w:rsidRPr="007F1DB0">
              <w:rPr>
                <w:rFonts w:ascii="Poppins" w:hAnsi="Poppins" w:cs="Poppins"/>
                <w:lang w:val="nl-NL" w:eastAsia="en-GB"/>
              </w:rPr>
              <w:t xml:space="preserve">Korting boeken zonder </w:t>
            </w:r>
            <w:proofErr w:type="spellStart"/>
            <w:r w:rsidRPr="007F1DB0">
              <w:rPr>
                <w:rFonts w:ascii="Poppins" w:hAnsi="Poppins" w:cs="Poppins"/>
                <w:lang w:val="nl-NL" w:eastAsia="en-GB"/>
              </w:rPr>
              <w:t>Wvbp</w:t>
            </w:r>
            <w:proofErr w:type="spellEnd"/>
            <w:r w:rsidRPr="007F1DB0">
              <w:rPr>
                <w:rFonts w:ascii="Poppins" w:hAnsi="Poppins" w:cs="Poppins"/>
                <w:lang w:val="nl-NL" w:eastAsia="en-GB"/>
              </w:rPr>
              <w:t xml:space="preserve">: toe te passen op alle </w:t>
            </w:r>
            <w:r w:rsidR="00F96A03" w:rsidRPr="007F1DB0">
              <w:rPr>
                <w:rFonts w:ascii="Poppins" w:hAnsi="Poppins" w:cs="Poppins"/>
                <w:lang w:val="nl-NL" w:eastAsia="en-GB"/>
              </w:rPr>
              <w:t xml:space="preserve">losse </w:t>
            </w:r>
            <w:r w:rsidRPr="007F1DB0">
              <w:rPr>
                <w:rFonts w:ascii="Poppins" w:hAnsi="Poppins" w:cs="Poppins"/>
                <w:lang w:val="nl-NL" w:eastAsia="en-GB"/>
              </w:rPr>
              <w:t xml:space="preserve">boeken die niet vallen onder de </w:t>
            </w:r>
            <w:proofErr w:type="spellStart"/>
            <w:r w:rsidRPr="007F1DB0">
              <w:rPr>
                <w:rFonts w:ascii="Poppins" w:hAnsi="Poppins" w:cs="Poppins"/>
                <w:lang w:val="nl-NL" w:eastAsia="en-GB"/>
              </w:rPr>
              <w:t>Wvbp</w:t>
            </w:r>
            <w:proofErr w:type="spellEnd"/>
            <w:r w:rsidRPr="007F1DB0">
              <w:rPr>
                <w:rFonts w:ascii="Poppins" w:hAnsi="Poppins" w:cs="Poppins"/>
                <w:lang w:val="nl-NL" w:eastAsia="en-GB"/>
              </w:rPr>
              <w:t>.</w:t>
            </w:r>
          </w:p>
          <w:p w14:paraId="0A44722E" w14:textId="658D48C1" w:rsidR="00B316C6" w:rsidRPr="007F1DB0" w:rsidRDefault="007D585A" w:rsidP="00B316C6">
            <w:pPr>
              <w:pStyle w:val="Lijstalinea"/>
              <w:numPr>
                <w:ilvl w:val="0"/>
                <w:numId w:val="8"/>
              </w:numPr>
              <w:autoSpaceDE w:val="0"/>
              <w:autoSpaceDN w:val="0"/>
              <w:adjustRightInd w:val="0"/>
              <w:spacing w:line="240" w:lineRule="auto"/>
              <w:rPr>
                <w:rFonts w:ascii="Poppins" w:hAnsi="Poppins" w:cs="Poppins"/>
                <w:color w:val="000000" w:themeColor="text1"/>
                <w:lang w:val="nl-NL" w:eastAsia="en-GB"/>
              </w:rPr>
            </w:pPr>
            <w:r w:rsidRPr="007F1DB0">
              <w:rPr>
                <w:rFonts w:ascii="Poppins" w:hAnsi="Poppins" w:cs="Poppins"/>
                <w:lang w:val="nl-NL" w:eastAsia="en-GB"/>
              </w:rPr>
              <w:t xml:space="preserve">Korting combipakket: </w:t>
            </w:r>
            <w:r w:rsidR="00B316C6" w:rsidRPr="007F1DB0">
              <w:rPr>
                <w:rFonts w:ascii="Poppins" w:hAnsi="Poppins" w:cs="Poppins"/>
                <w:lang w:val="nl-NL" w:eastAsia="en-GB"/>
              </w:rPr>
              <w:t xml:space="preserve">toe te passen op alle </w:t>
            </w:r>
            <w:r w:rsidRPr="007F1DB0">
              <w:rPr>
                <w:rFonts w:ascii="Poppins" w:hAnsi="Poppins" w:cs="Poppins"/>
                <w:lang w:val="nl-NL" w:eastAsia="en-GB"/>
              </w:rPr>
              <w:t xml:space="preserve">pakketten met een </w:t>
            </w:r>
            <w:r w:rsidR="00B316C6" w:rsidRPr="007F1DB0">
              <w:rPr>
                <w:rFonts w:ascii="Poppins" w:hAnsi="Poppins" w:cs="Poppins"/>
                <w:lang w:val="nl-NL" w:eastAsia="en-GB"/>
              </w:rPr>
              <w:t xml:space="preserve">boek waar een </w:t>
            </w:r>
            <w:r w:rsidR="0060154A" w:rsidRPr="007F1DB0">
              <w:rPr>
                <w:rFonts w:ascii="Poppins" w:hAnsi="Poppins" w:cs="Poppins"/>
                <w:lang w:val="nl-NL" w:eastAsia="en-GB"/>
              </w:rPr>
              <w:t>Boeklicentie</w:t>
            </w:r>
            <w:r w:rsidR="00B316C6" w:rsidRPr="007F1DB0">
              <w:rPr>
                <w:rFonts w:ascii="Poppins" w:hAnsi="Poppins" w:cs="Poppins"/>
                <w:lang w:val="nl-NL" w:eastAsia="en-GB"/>
              </w:rPr>
              <w:t xml:space="preserve"> aan gekoppeld is.</w:t>
            </w:r>
          </w:p>
          <w:p w14:paraId="0A6E31D2" w14:textId="49332856" w:rsidR="00B316C6" w:rsidRPr="007F1DB0" w:rsidRDefault="00B316C6" w:rsidP="007D585A">
            <w:pPr>
              <w:pStyle w:val="Lijstalinea"/>
              <w:numPr>
                <w:ilvl w:val="0"/>
                <w:numId w:val="8"/>
              </w:numPr>
              <w:autoSpaceDE w:val="0"/>
              <w:autoSpaceDN w:val="0"/>
              <w:adjustRightInd w:val="0"/>
              <w:spacing w:line="240" w:lineRule="auto"/>
              <w:rPr>
                <w:rFonts w:ascii="Poppins" w:hAnsi="Poppins" w:cs="Poppins"/>
                <w:color w:val="000000" w:themeColor="text1"/>
                <w:lang w:val="nl-NL"/>
              </w:rPr>
            </w:pPr>
            <w:r w:rsidRPr="007F1DB0">
              <w:rPr>
                <w:rFonts w:ascii="Poppins" w:hAnsi="Poppins" w:cs="Poppins"/>
                <w:lang w:val="nl-NL" w:eastAsia="en-GB"/>
              </w:rPr>
              <w:t xml:space="preserve">Korting losse </w:t>
            </w:r>
            <w:r w:rsidR="0060154A" w:rsidRPr="007F1DB0">
              <w:rPr>
                <w:rFonts w:ascii="Poppins" w:hAnsi="Poppins" w:cs="Poppins"/>
                <w:lang w:val="nl-NL" w:eastAsia="en-GB"/>
              </w:rPr>
              <w:t>Boeklicentie</w:t>
            </w:r>
            <w:r w:rsidRPr="007F1DB0">
              <w:rPr>
                <w:rFonts w:ascii="Poppins" w:hAnsi="Poppins" w:cs="Poppins"/>
                <w:lang w:val="nl-NL" w:eastAsia="en-GB"/>
              </w:rPr>
              <w:t xml:space="preserve">s: toe te passen op </w:t>
            </w:r>
            <w:r w:rsidR="007D585A" w:rsidRPr="007F1DB0">
              <w:rPr>
                <w:rFonts w:ascii="Poppins" w:hAnsi="Poppins" w:cs="Poppins"/>
                <w:lang w:val="nl-NL" w:eastAsia="en-GB"/>
              </w:rPr>
              <w:t xml:space="preserve">losse </w:t>
            </w:r>
            <w:r w:rsidR="0060154A" w:rsidRPr="007F1DB0">
              <w:rPr>
                <w:rFonts w:ascii="Poppins" w:hAnsi="Poppins" w:cs="Poppins"/>
                <w:lang w:val="nl-NL" w:eastAsia="en-GB"/>
              </w:rPr>
              <w:t>Boeklicentie</w:t>
            </w:r>
            <w:r w:rsidRPr="007F1DB0">
              <w:rPr>
                <w:rFonts w:ascii="Poppins" w:hAnsi="Poppins" w:cs="Poppins"/>
                <w:lang w:val="nl-NL" w:eastAsia="en-GB"/>
              </w:rPr>
              <w:t>s die geen onderdeel uitmaken van een combipakket.</w:t>
            </w:r>
          </w:p>
          <w:p w14:paraId="529A1B9F" w14:textId="5966BC9B" w:rsidR="00B458F6" w:rsidRPr="007F1DB0" w:rsidRDefault="00767EF1" w:rsidP="00AB1290">
            <w:pPr>
              <w:pStyle w:val="Lijstalinea"/>
              <w:numPr>
                <w:ilvl w:val="0"/>
                <w:numId w:val="8"/>
              </w:numPr>
              <w:autoSpaceDE w:val="0"/>
              <w:autoSpaceDN w:val="0"/>
              <w:adjustRightInd w:val="0"/>
              <w:spacing w:line="240" w:lineRule="auto"/>
              <w:rPr>
                <w:rFonts w:ascii="Poppins" w:hAnsi="Poppins" w:cs="Poppins"/>
                <w:color w:val="000000" w:themeColor="text1"/>
                <w:lang w:val="nl-NL" w:eastAsia="en-GB"/>
              </w:rPr>
            </w:pPr>
            <w:r w:rsidRPr="007F1DB0">
              <w:rPr>
                <w:rFonts w:ascii="Poppins" w:hAnsi="Poppins" w:cs="Poppins"/>
                <w:lang w:val="nl-NL" w:eastAsia="en-GB"/>
              </w:rPr>
              <w:t xml:space="preserve">Opslag Grijze </w:t>
            </w:r>
            <w:r w:rsidR="001C6FF7" w:rsidRPr="007F1DB0">
              <w:rPr>
                <w:rFonts w:ascii="Poppins" w:hAnsi="Poppins" w:cs="Poppins"/>
                <w:lang w:val="nl-NL" w:eastAsia="en-GB"/>
              </w:rPr>
              <w:t>uitgeverijen</w:t>
            </w:r>
            <w:r w:rsidR="00B458F6" w:rsidRPr="007F1DB0">
              <w:rPr>
                <w:rFonts w:ascii="Poppins" w:hAnsi="Poppins" w:cs="Poppins"/>
                <w:lang w:val="nl-NL" w:eastAsia="en-GB"/>
              </w:rPr>
              <w:t>: toe te passen op alle boeken</w:t>
            </w:r>
            <w:r w:rsidR="00AB1290" w:rsidRPr="007F1DB0">
              <w:rPr>
                <w:rFonts w:ascii="Poppins" w:hAnsi="Poppins" w:cs="Poppins"/>
                <w:lang w:val="nl-NL" w:eastAsia="en-GB"/>
              </w:rPr>
              <w:t>,</w:t>
            </w:r>
            <w:r w:rsidR="001C6FF7" w:rsidRPr="007F1DB0">
              <w:rPr>
                <w:rFonts w:ascii="Poppins" w:hAnsi="Poppins" w:cs="Poppins"/>
                <w:lang w:val="nl-NL" w:eastAsia="en-GB"/>
              </w:rPr>
              <w:t xml:space="preserve"> </w:t>
            </w:r>
            <w:r w:rsidR="0060154A" w:rsidRPr="007F1DB0">
              <w:rPr>
                <w:rFonts w:ascii="Poppins" w:hAnsi="Poppins" w:cs="Poppins"/>
                <w:lang w:val="nl-NL" w:eastAsia="en-GB"/>
              </w:rPr>
              <w:t>Boeklicentie</w:t>
            </w:r>
            <w:r w:rsidR="001C6FF7" w:rsidRPr="007F1DB0">
              <w:rPr>
                <w:rFonts w:ascii="Poppins" w:hAnsi="Poppins" w:cs="Poppins"/>
                <w:lang w:val="nl-NL" w:eastAsia="en-GB"/>
              </w:rPr>
              <w:t>s</w:t>
            </w:r>
            <w:r w:rsidR="00AB1290" w:rsidRPr="007F1DB0">
              <w:rPr>
                <w:rFonts w:ascii="Poppins" w:hAnsi="Poppins" w:cs="Poppins"/>
                <w:lang w:val="nl-NL" w:eastAsia="en-GB"/>
              </w:rPr>
              <w:t>, combipakketten</w:t>
            </w:r>
            <w:r w:rsidR="00B458F6" w:rsidRPr="007F1DB0">
              <w:rPr>
                <w:rFonts w:ascii="Poppins" w:hAnsi="Poppins" w:cs="Poppins"/>
                <w:lang w:val="nl-NL" w:eastAsia="en-GB"/>
              </w:rPr>
              <w:t xml:space="preserve"> die </w:t>
            </w:r>
            <w:r w:rsidR="001C6FF7" w:rsidRPr="007F1DB0">
              <w:rPr>
                <w:rFonts w:ascii="Poppins" w:hAnsi="Poppins" w:cs="Poppins"/>
                <w:lang w:val="nl-NL" w:eastAsia="en-GB"/>
              </w:rPr>
              <w:t>worden afgenomen bij uitgeverijen en/of organisaties die zijn opgenomen</w:t>
            </w:r>
            <w:r w:rsidRPr="007F1DB0">
              <w:rPr>
                <w:rFonts w:ascii="Poppins" w:hAnsi="Poppins" w:cs="Poppins"/>
                <w:lang w:val="nl-NL" w:eastAsia="en-GB"/>
              </w:rPr>
              <w:t xml:space="preserve"> op de lijst met </w:t>
            </w:r>
            <w:r w:rsidR="0060154A" w:rsidRPr="007F1DB0">
              <w:rPr>
                <w:rFonts w:ascii="Poppins" w:hAnsi="Poppins" w:cs="Poppins"/>
                <w:lang w:val="nl-NL" w:eastAsia="en-GB"/>
              </w:rPr>
              <w:t>Grijze</w:t>
            </w:r>
            <w:r w:rsidRPr="007F1DB0">
              <w:rPr>
                <w:rFonts w:ascii="Poppins" w:hAnsi="Poppins" w:cs="Poppins"/>
                <w:lang w:val="nl-NL" w:eastAsia="en-GB"/>
              </w:rPr>
              <w:t xml:space="preserve"> uitgeverijen</w:t>
            </w:r>
            <w:r w:rsidR="00B458F6" w:rsidRPr="007F1DB0">
              <w:rPr>
                <w:rFonts w:ascii="Poppins" w:hAnsi="Poppins" w:cs="Poppins"/>
                <w:lang w:val="nl-NL" w:eastAsia="en-GB"/>
              </w:rPr>
              <w:t>.</w:t>
            </w:r>
            <w:r w:rsidR="00252306" w:rsidRPr="007F1DB0">
              <w:rPr>
                <w:rFonts w:ascii="Poppins" w:hAnsi="Poppins" w:cs="Poppins"/>
                <w:lang w:val="nl-NL" w:eastAsia="en-GB"/>
              </w:rPr>
              <w:t xml:space="preserve"> Hierbij zijn de kortingen niet van toepassing.</w:t>
            </w:r>
          </w:p>
        </w:tc>
      </w:tr>
      <w:tr w:rsidR="00CF4A3A" w:rsidRPr="007F1DB0" w14:paraId="1B28C5EA" w14:textId="77777777" w:rsidTr="00182DE4">
        <w:tc>
          <w:tcPr>
            <w:tcW w:w="574" w:type="dxa"/>
          </w:tcPr>
          <w:p w14:paraId="75B006F1" w14:textId="77777777" w:rsidR="00CF4A3A" w:rsidRPr="007F1DB0" w:rsidRDefault="00CF4A3A" w:rsidP="00B316C6">
            <w:pPr>
              <w:pStyle w:val="Lijstalinea"/>
              <w:numPr>
                <w:ilvl w:val="0"/>
                <w:numId w:val="2"/>
              </w:numPr>
              <w:jc w:val="right"/>
              <w:rPr>
                <w:rFonts w:ascii="Poppins" w:hAnsi="Poppins" w:cs="Poppins"/>
                <w:lang w:val="nl-NL"/>
              </w:rPr>
            </w:pPr>
          </w:p>
        </w:tc>
        <w:tc>
          <w:tcPr>
            <w:tcW w:w="8442" w:type="dxa"/>
          </w:tcPr>
          <w:p w14:paraId="6FAAE7E9" w14:textId="35A312E9" w:rsidR="00CF4A3A" w:rsidRPr="007F1DB0" w:rsidRDefault="00CF4A3A" w:rsidP="00CF4A3A">
            <w:pPr>
              <w:rPr>
                <w:rFonts w:ascii="Poppins" w:hAnsi="Poppins" w:cs="Poppins"/>
                <w:color w:val="000000" w:themeColor="text1"/>
                <w:lang w:val="nl-NL"/>
              </w:rPr>
            </w:pPr>
            <w:r w:rsidRPr="007F1DB0">
              <w:rPr>
                <w:rFonts w:ascii="Poppins" w:hAnsi="Poppins" w:cs="Poppins"/>
                <w:color w:val="000000" w:themeColor="text1"/>
                <w:lang w:val="nl-NL"/>
              </w:rPr>
              <w:t xml:space="preserve">De opslag voor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uitgeverijen wordt enkel toegepast indien een uitgeverij voldoet aan de definitie voor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uitgeverijen én is opgenomen op de lijst met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uitgeverijen. </w:t>
            </w:r>
          </w:p>
          <w:p w14:paraId="256DF32A" w14:textId="01B0FF0D" w:rsidR="00CF4A3A" w:rsidRPr="007F1DB0" w:rsidRDefault="00CF4A3A" w:rsidP="00CF4A3A">
            <w:pPr>
              <w:rPr>
                <w:rFonts w:ascii="Poppins" w:hAnsi="Poppins" w:cs="Poppins"/>
                <w:color w:val="000000" w:themeColor="text1"/>
                <w:lang w:val="nl-NL"/>
              </w:rPr>
            </w:pPr>
            <w:r w:rsidRPr="007F1DB0">
              <w:rPr>
                <w:rFonts w:ascii="Poppins" w:hAnsi="Poppins" w:cs="Poppins"/>
                <w:color w:val="000000" w:themeColor="text1"/>
                <w:lang w:val="nl-NL"/>
              </w:rPr>
              <w:t xml:space="preserve">Definitie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uitgeverijen: buitenlandse uitgeverijen en/of organisaties die niet als kernactiviteit hebben het uitgeven van boeken en/of </w:t>
            </w:r>
            <w:r w:rsidR="0060154A" w:rsidRPr="007F1DB0">
              <w:rPr>
                <w:rFonts w:ascii="Poppins" w:hAnsi="Poppins" w:cs="Poppins"/>
                <w:color w:val="000000" w:themeColor="text1"/>
                <w:lang w:val="nl-NL"/>
              </w:rPr>
              <w:t>Boeklicentie</w:t>
            </w:r>
            <w:r w:rsidRPr="007F1DB0">
              <w:rPr>
                <w:rFonts w:ascii="Poppins" w:hAnsi="Poppins" w:cs="Poppins"/>
                <w:color w:val="000000" w:themeColor="text1"/>
                <w:lang w:val="nl-NL"/>
              </w:rPr>
              <w:t xml:space="preserve">s.  </w:t>
            </w:r>
          </w:p>
          <w:p w14:paraId="3624207B" w14:textId="77777777" w:rsidR="00CF4A3A" w:rsidRPr="007F1DB0" w:rsidRDefault="00CF4A3A" w:rsidP="00CF4A3A">
            <w:pPr>
              <w:rPr>
                <w:rFonts w:ascii="Poppins" w:hAnsi="Poppins" w:cs="Poppins"/>
                <w:color w:val="000000" w:themeColor="text1"/>
                <w:lang w:val="nl-NL"/>
              </w:rPr>
            </w:pPr>
          </w:p>
          <w:p w14:paraId="37EBBB66" w14:textId="5CD30060" w:rsidR="00CF4A3A" w:rsidRPr="007F1DB0" w:rsidRDefault="00CF4A3A" w:rsidP="00CF4A3A">
            <w:pPr>
              <w:rPr>
                <w:rFonts w:ascii="Poppins" w:hAnsi="Poppins" w:cs="Poppins"/>
                <w:color w:val="000000" w:themeColor="text1"/>
                <w:lang w:val="nl-NL"/>
              </w:rPr>
            </w:pPr>
            <w:r w:rsidRPr="007F1DB0">
              <w:rPr>
                <w:rFonts w:ascii="Poppins" w:hAnsi="Poppins" w:cs="Poppins"/>
                <w:color w:val="000000" w:themeColor="text1"/>
                <w:lang w:val="nl-NL"/>
              </w:rPr>
              <w:lastRenderedPageBreak/>
              <w:t xml:space="preserve">De lijst met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uitgeverijen is toegevoegd in bijlage </w:t>
            </w:r>
            <w:r w:rsidR="00DA7C78" w:rsidRPr="007F1DB0">
              <w:rPr>
                <w:rFonts w:ascii="Poppins" w:hAnsi="Poppins" w:cs="Poppins"/>
                <w:color w:val="000000" w:themeColor="text1"/>
                <w:lang w:val="nl-NL"/>
              </w:rPr>
              <w:t>10</w:t>
            </w:r>
            <w:r w:rsidRPr="007F1DB0">
              <w:rPr>
                <w:rFonts w:ascii="Poppins" w:hAnsi="Poppins" w:cs="Poppins"/>
                <w:color w:val="000000" w:themeColor="text1"/>
                <w:lang w:val="nl-NL"/>
              </w:rPr>
              <w:t xml:space="preserve"> en wordt in overleg en met goedkeuring van De Leijgraaf bijgewerkt. </w:t>
            </w:r>
          </w:p>
          <w:p w14:paraId="7D074681" w14:textId="25C2385F" w:rsidR="00CF4A3A" w:rsidRPr="007F1DB0" w:rsidRDefault="00CF4A3A" w:rsidP="00CF4A3A">
            <w:pPr>
              <w:rPr>
                <w:rFonts w:ascii="Poppins" w:hAnsi="Poppins" w:cs="Poppins"/>
                <w:color w:val="000000" w:themeColor="text1"/>
                <w:lang w:val="nl-NL"/>
              </w:rPr>
            </w:pPr>
            <w:r w:rsidRPr="007F1DB0">
              <w:rPr>
                <w:rFonts w:ascii="Poppins" w:hAnsi="Poppins" w:cs="Poppins"/>
                <w:color w:val="000000" w:themeColor="text1"/>
                <w:lang w:val="nl-NL"/>
              </w:rPr>
              <w:t xml:space="preserve">Opdrachtnemer dient, bij een nieuwe </w:t>
            </w:r>
            <w:r w:rsidR="0060154A" w:rsidRPr="007F1DB0">
              <w:rPr>
                <w:rFonts w:ascii="Poppins" w:hAnsi="Poppins" w:cs="Poppins"/>
                <w:color w:val="000000" w:themeColor="text1"/>
                <w:lang w:val="nl-NL"/>
              </w:rPr>
              <w:t>Grijze</w:t>
            </w:r>
            <w:r w:rsidRPr="007F1DB0">
              <w:rPr>
                <w:rFonts w:ascii="Poppins" w:hAnsi="Poppins" w:cs="Poppins"/>
                <w:color w:val="000000" w:themeColor="text1"/>
                <w:lang w:val="nl-NL"/>
              </w:rPr>
              <w:t xml:space="preserve"> uitgeverij voorafgaand aan een bestelling kenbaar te maken dat hierbij een opslag van toepassing is. </w:t>
            </w:r>
          </w:p>
        </w:tc>
      </w:tr>
      <w:tr w:rsidR="00B316C6" w:rsidRPr="007F1DB0" w14:paraId="3D3F8615" w14:textId="77777777" w:rsidTr="00182DE4">
        <w:tc>
          <w:tcPr>
            <w:tcW w:w="574" w:type="dxa"/>
          </w:tcPr>
          <w:p w14:paraId="15039705" w14:textId="081D97F2"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9AD5B8C" w14:textId="45BE55E6" w:rsidR="00B316C6" w:rsidRPr="007F1DB0" w:rsidRDefault="00B316C6" w:rsidP="00B316C6">
            <w:pPr>
              <w:rPr>
                <w:rFonts w:ascii="Poppins" w:hAnsi="Poppins" w:cs="Poppins"/>
                <w:lang w:val="nl-NL"/>
              </w:rPr>
            </w:pPr>
            <w:r w:rsidRPr="007F1DB0">
              <w:rPr>
                <w:rFonts w:ascii="Poppins" w:hAnsi="Poppins" w:cs="Poppins"/>
                <w:lang w:val="nl-NL"/>
              </w:rPr>
              <w:t>De kortingen</w:t>
            </w:r>
            <w:r w:rsidR="003B42E4" w:rsidRPr="007F1DB0">
              <w:rPr>
                <w:rFonts w:ascii="Poppins" w:hAnsi="Poppins" w:cs="Poppins"/>
                <w:lang w:val="nl-NL"/>
              </w:rPr>
              <w:t xml:space="preserve"> en</w:t>
            </w:r>
            <w:r w:rsidRPr="007F1DB0">
              <w:rPr>
                <w:rFonts w:ascii="Poppins" w:hAnsi="Poppins" w:cs="Poppins"/>
                <w:lang w:val="nl-NL"/>
              </w:rPr>
              <w:t xml:space="preserve"> opslagen</w:t>
            </w:r>
            <w:r w:rsidR="007449A8" w:rsidRPr="007F1DB0">
              <w:rPr>
                <w:rFonts w:ascii="Poppins" w:hAnsi="Poppins" w:cs="Poppins"/>
                <w:lang w:val="nl-NL"/>
              </w:rPr>
              <w:t xml:space="preserve"> </w:t>
            </w:r>
            <w:r w:rsidRPr="007F1DB0">
              <w:rPr>
                <w:rFonts w:ascii="Poppins" w:hAnsi="Poppins" w:cs="Poppins"/>
                <w:lang w:val="nl-NL"/>
              </w:rPr>
              <w:t>zijn all-in inclusief alle voorkomende kosten zoals noodzakelijk voor uitvoering van de opdracht.</w:t>
            </w:r>
          </w:p>
          <w:p w14:paraId="45C54D9E" w14:textId="61D6CA59" w:rsidR="00B316C6" w:rsidRPr="007F1DB0" w:rsidRDefault="00B316C6" w:rsidP="00B316C6">
            <w:pPr>
              <w:rPr>
                <w:rFonts w:ascii="Poppins" w:hAnsi="Poppins" w:cs="Poppins"/>
                <w:lang w:val="nl-NL"/>
              </w:rPr>
            </w:pPr>
            <w:r w:rsidRPr="007F1DB0">
              <w:rPr>
                <w:rFonts w:ascii="Poppins" w:hAnsi="Poppins" w:cs="Poppins"/>
                <w:lang w:val="nl-NL"/>
              </w:rPr>
              <w:t>Opdrachtnemer mag, met uitzondering van de apart te specificeren bezorgkosten en spoedkosten, geen andere kosten in rekening brengen.</w:t>
            </w:r>
          </w:p>
        </w:tc>
      </w:tr>
      <w:tr w:rsidR="00B316C6" w:rsidRPr="007F1DB0" w14:paraId="0D6C3685" w14:textId="77777777" w:rsidTr="00182DE4">
        <w:tc>
          <w:tcPr>
            <w:tcW w:w="574" w:type="dxa"/>
          </w:tcPr>
          <w:p w14:paraId="0210A5A6" w14:textId="6610954E"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54D5EE98" w14:textId="31F2376A" w:rsidR="00B316C6" w:rsidRPr="007F1DB0" w:rsidRDefault="00B316C6" w:rsidP="00942294">
            <w:pPr>
              <w:rPr>
                <w:rFonts w:ascii="Poppins" w:eastAsiaTheme="minorHAnsi" w:hAnsi="Poppins" w:cs="Poppins"/>
                <w:lang w:val="nl-NL"/>
              </w:rPr>
            </w:pPr>
            <w:r w:rsidRPr="007F1DB0">
              <w:rPr>
                <w:rFonts w:ascii="Poppins" w:eastAsiaTheme="minorHAnsi" w:hAnsi="Poppins" w:cs="Poppins"/>
                <w:lang w:val="nl-NL"/>
              </w:rPr>
              <w:t xml:space="preserve">De opgegeven opslag -en kortingspercentages zijn van toepassing op de </w:t>
            </w:r>
            <w:r w:rsidR="00AB73E0" w:rsidRPr="007F1DB0">
              <w:rPr>
                <w:rFonts w:ascii="Poppins" w:eastAsiaTheme="minorHAnsi" w:hAnsi="Poppins" w:cs="Poppins"/>
                <w:lang w:val="nl-NL"/>
              </w:rPr>
              <w:t>U</w:t>
            </w:r>
            <w:r w:rsidR="000E1231" w:rsidRPr="007F1DB0">
              <w:rPr>
                <w:rFonts w:ascii="Poppins" w:eastAsiaTheme="minorHAnsi" w:hAnsi="Poppins" w:cs="Poppins"/>
                <w:lang w:val="nl-NL"/>
              </w:rPr>
              <w:t xml:space="preserve">itgeverij </w:t>
            </w:r>
            <w:r w:rsidRPr="007F1DB0">
              <w:rPr>
                <w:rFonts w:ascii="Poppins" w:eastAsiaTheme="minorHAnsi" w:hAnsi="Poppins" w:cs="Poppins"/>
                <w:lang w:val="nl-NL"/>
              </w:rPr>
              <w:t xml:space="preserve">adviesprijs. De toe te passen percentages worden aan de hand van </w:t>
            </w:r>
            <w:r w:rsidR="00942294" w:rsidRPr="007F1DB0">
              <w:rPr>
                <w:rFonts w:ascii="Poppins" w:eastAsiaTheme="minorHAnsi" w:hAnsi="Poppins" w:cs="Poppins"/>
                <w:lang w:val="nl-NL"/>
              </w:rPr>
              <w:t>de</w:t>
            </w:r>
            <w:r w:rsidRPr="007F1DB0">
              <w:rPr>
                <w:rFonts w:ascii="Poppins" w:eastAsiaTheme="minorHAnsi" w:hAnsi="Poppins" w:cs="Poppins"/>
                <w:lang w:val="nl-NL"/>
              </w:rPr>
              <w:t xml:space="preserve"> volgende </w:t>
            </w:r>
            <w:r w:rsidR="00942294" w:rsidRPr="007F1DB0">
              <w:rPr>
                <w:rFonts w:ascii="Poppins" w:eastAsiaTheme="minorHAnsi" w:hAnsi="Poppins" w:cs="Poppins"/>
                <w:u w:val="single"/>
                <w:lang w:val="nl-NL"/>
              </w:rPr>
              <w:t xml:space="preserve">fictieve </w:t>
            </w:r>
            <w:r w:rsidRPr="007F1DB0">
              <w:rPr>
                <w:rFonts w:ascii="Poppins" w:eastAsiaTheme="minorHAnsi" w:hAnsi="Poppins" w:cs="Poppins"/>
                <w:lang w:val="nl-NL"/>
              </w:rPr>
              <w:t>voorbeeld</w:t>
            </w:r>
            <w:r w:rsidR="00942294" w:rsidRPr="007F1DB0">
              <w:rPr>
                <w:rFonts w:ascii="Poppins" w:eastAsiaTheme="minorHAnsi" w:hAnsi="Poppins" w:cs="Poppins"/>
                <w:lang w:val="nl-NL"/>
              </w:rPr>
              <w:t>en</w:t>
            </w:r>
            <w:r w:rsidRPr="007F1DB0">
              <w:rPr>
                <w:rFonts w:ascii="Poppins" w:eastAsiaTheme="minorHAnsi" w:hAnsi="Poppins" w:cs="Poppins"/>
                <w:lang w:val="nl-NL"/>
              </w:rPr>
              <w:t xml:space="preserve"> uitgelegd:</w:t>
            </w:r>
          </w:p>
          <w:p w14:paraId="46FD3949" w14:textId="31CC3583" w:rsidR="00590631" w:rsidRPr="007F1DB0" w:rsidRDefault="00942294" w:rsidP="00942294">
            <w:pPr>
              <w:rPr>
                <w:rFonts w:ascii="Poppins" w:eastAsiaTheme="minorHAnsi" w:hAnsi="Poppins" w:cs="Poppins"/>
                <w:lang w:val="nl-NL"/>
              </w:rPr>
            </w:pPr>
            <w:r w:rsidRPr="007F1DB0">
              <w:rPr>
                <w:rFonts w:ascii="Poppins" w:eastAsiaTheme="minorHAnsi" w:hAnsi="Poppins" w:cs="Poppins"/>
                <w:lang w:val="nl-NL"/>
              </w:rPr>
              <w:t xml:space="preserve">Korting boek zonder </w:t>
            </w:r>
            <w:proofErr w:type="spellStart"/>
            <w:r w:rsidRPr="007F1DB0">
              <w:rPr>
                <w:rFonts w:ascii="Poppins" w:eastAsiaTheme="minorHAnsi" w:hAnsi="Poppins" w:cs="Poppins"/>
                <w:lang w:val="nl-NL"/>
              </w:rPr>
              <w:t>Wvbp</w:t>
            </w:r>
            <w:proofErr w:type="spellEnd"/>
            <w:r w:rsidRPr="007F1DB0">
              <w:rPr>
                <w:rFonts w:ascii="Poppins" w:eastAsiaTheme="minorHAnsi" w:hAnsi="Poppins" w:cs="Poppins"/>
                <w:lang w:val="nl-NL"/>
              </w:rPr>
              <w:t>= 8%</w:t>
            </w:r>
          </w:p>
          <w:p w14:paraId="78ECBED3" w14:textId="3444B5B3" w:rsidR="00590631" w:rsidRPr="007F1DB0" w:rsidRDefault="00D977BD" w:rsidP="00942294">
            <w:pPr>
              <w:rPr>
                <w:rFonts w:ascii="Poppins" w:eastAsiaTheme="minorHAnsi" w:hAnsi="Poppins" w:cs="Poppins"/>
                <w:lang w:val="nl-NL"/>
              </w:rPr>
            </w:pPr>
            <w:r w:rsidRPr="007F1DB0">
              <w:rPr>
                <w:rFonts w:ascii="Poppins" w:eastAsiaTheme="minorHAnsi" w:hAnsi="Poppins" w:cs="Poppins"/>
                <w:lang w:val="nl-NL"/>
              </w:rPr>
              <w:t>Opslag</w:t>
            </w:r>
            <w:r w:rsidR="00942294" w:rsidRPr="007F1DB0">
              <w:rPr>
                <w:rFonts w:ascii="Poppins" w:eastAsiaTheme="minorHAnsi" w:hAnsi="Poppins" w:cs="Poppins"/>
                <w:lang w:val="nl-NL"/>
              </w:rPr>
              <w:t xml:space="preserve"> </w:t>
            </w:r>
            <w:r w:rsidR="0060154A" w:rsidRPr="007F1DB0">
              <w:rPr>
                <w:rFonts w:ascii="Poppins" w:eastAsiaTheme="minorHAnsi" w:hAnsi="Poppins" w:cs="Poppins"/>
                <w:lang w:val="nl-NL"/>
              </w:rPr>
              <w:t>Grijze</w:t>
            </w:r>
            <w:r w:rsidR="00942294" w:rsidRPr="007F1DB0">
              <w:rPr>
                <w:rFonts w:ascii="Poppins" w:eastAsiaTheme="minorHAnsi" w:hAnsi="Poppins" w:cs="Poppins"/>
                <w:lang w:val="nl-NL"/>
              </w:rPr>
              <w:t xml:space="preserve"> uitgeverij = 10%</w:t>
            </w:r>
          </w:p>
          <w:p w14:paraId="18F79A4E" w14:textId="5B370EA1" w:rsidR="00590631" w:rsidRPr="007F1DB0" w:rsidRDefault="00D977BD" w:rsidP="00942294">
            <w:pPr>
              <w:rPr>
                <w:rFonts w:ascii="Poppins" w:eastAsiaTheme="minorHAnsi" w:hAnsi="Poppins" w:cs="Poppins"/>
                <w:lang w:val="nl-NL"/>
              </w:rPr>
            </w:pPr>
            <w:r w:rsidRPr="007F1DB0">
              <w:rPr>
                <w:rFonts w:ascii="Poppins" w:eastAsiaTheme="minorHAnsi" w:hAnsi="Poppins" w:cs="Poppins"/>
                <w:lang w:val="nl-NL"/>
              </w:rPr>
              <w:t>Korting</w:t>
            </w:r>
            <w:r w:rsidR="00942294" w:rsidRPr="007F1DB0">
              <w:rPr>
                <w:rFonts w:ascii="Poppins" w:eastAsiaTheme="minorHAnsi" w:hAnsi="Poppins" w:cs="Poppins"/>
                <w:lang w:val="nl-NL"/>
              </w:rPr>
              <w:t xml:space="preserve"> combipakket = 5%</w:t>
            </w:r>
          </w:p>
          <w:p w14:paraId="03B4D7EF" w14:textId="297F1D29" w:rsidR="00942294" w:rsidRPr="007F1DB0" w:rsidRDefault="00D977BD" w:rsidP="00942294">
            <w:pPr>
              <w:rPr>
                <w:rFonts w:ascii="Poppins" w:eastAsiaTheme="minorHAnsi" w:hAnsi="Poppins" w:cs="Poppins"/>
                <w:lang w:val="nl-NL"/>
              </w:rPr>
            </w:pPr>
            <w:r w:rsidRPr="007F1DB0">
              <w:rPr>
                <w:rFonts w:ascii="Poppins" w:eastAsiaTheme="minorHAnsi" w:hAnsi="Poppins" w:cs="Poppins"/>
                <w:lang w:val="nl-NL"/>
              </w:rPr>
              <w:t>Korting</w:t>
            </w:r>
            <w:r w:rsidR="00EF2CCA" w:rsidRPr="007F1DB0">
              <w:rPr>
                <w:rFonts w:ascii="Poppins" w:eastAsiaTheme="minorHAnsi" w:hAnsi="Poppins" w:cs="Poppins"/>
                <w:lang w:val="nl-NL"/>
              </w:rPr>
              <w:t xml:space="preserve"> </w:t>
            </w:r>
            <w:r w:rsidR="0060154A" w:rsidRPr="007F1DB0">
              <w:rPr>
                <w:rFonts w:ascii="Poppins" w:eastAsiaTheme="minorHAnsi" w:hAnsi="Poppins" w:cs="Poppins"/>
                <w:lang w:val="nl-NL"/>
              </w:rPr>
              <w:t>Boeklicentie</w:t>
            </w:r>
            <w:r w:rsidR="00EF2CCA" w:rsidRPr="007F1DB0">
              <w:rPr>
                <w:rFonts w:ascii="Poppins" w:eastAsiaTheme="minorHAnsi" w:hAnsi="Poppins" w:cs="Poppins"/>
                <w:lang w:val="nl-NL"/>
              </w:rPr>
              <w:t xml:space="preserve"> = 3%</w:t>
            </w:r>
          </w:p>
          <w:p w14:paraId="3A896EB4" w14:textId="77777777" w:rsidR="00942294" w:rsidRPr="007F1DB0" w:rsidRDefault="00942294" w:rsidP="00942294">
            <w:pPr>
              <w:rPr>
                <w:rFonts w:ascii="Poppins" w:eastAsiaTheme="minorHAnsi" w:hAnsi="Poppins" w:cs="Poppins"/>
                <w:bCs/>
                <w:lang w:val="nl-NL"/>
              </w:rPr>
            </w:pPr>
          </w:p>
          <w:p w14:paraId="085934F1" w14:textId="0C8E73E2" w:rsidR="00B316C6" w:rsidRPr="007F1DB0" w:rsidRDefault="00942294" w:rsidP="00942294">
            <w:pPr>
              <w:rPr>
                <w:rFonts w:ascii="Poppins" w:eastAsiaTheme="minorHAnsi" w:hAnsi="Poppins" w:cs="Poppins"/>
                <w:lang w:val="nl-NL"/>
              </w:rPr>
            </w:pPr>
            <w:r w:rsidRPr="007F1DB0">
              <w:rPr>
                <w:rFonts w:ascii="Poppins" w:eastAsiaTheme="minorHAnsi" w:hAnsi="Poppins" w:cs="Poppins"/>
                <w:lang w:val="nl-NL"/>
              </w:rPr>
              <w:t>Voorbeeld 1</w:t>
            </w:r>
            <w:r w:rsidR="00B316C6" w:rsidRPr="007F1DB0">
              <w:rPr>
                <w:rFonts w:ascii="Poppins" w:eastAsiaTheme="minorHAnsi" w:hAnsi="Poppins" w:cs="Poppins"/>
                <w:lang w:val="nl-NL"/>
              </w:rPr>
              <w:t>: Uitgeverij adviesprijs van een</w:t>
            </w:r>
            <w:r w:rsidRPr="007F1DB0">
              <w:rPr>
                <w:rFonts w:ascii="Poppins" w:eastAsiaTheme="minorHAnsi" w:hAnsi="Poppins" w:cs="Poppins"/>
                <w:lang w:val="nl-NL"/>
              </w:rPr>
              <w:t xml:space="preserve"> </w:t>
            </w:r>
            <w:r w:rsidR="00B316C6" w:rsidRPr="007F1DB0">
              <w:rPr>
                <w:rFonts w:ascii="Poppins" w:eastAsiaTheme="minorHAnsi" w:hAnsi="Poppins" w:cs="Poppins"/>
                <w:lang w:val="nl-NL"/>
              </w:rPr>
              <w:t>boek</w:t>
            </w:r>
            <w:r w:rsidR="001C6FF7" w:rsidRPr="007F1DB0">
              <w:rPr>
                <w:rFonts w:ascii="Poppins" w:eastAsiaTheme="minorHAnsi" w:hAnsi="Poppins" w:cs="Poppins"/>
                <w:lang w:val="nl-NL"/>
              </w:rPr>
              <w:t xml:space="preserve"> van een </w:t>
            </w:r>
            <w:r w:rsidR="0060154A" w:rsidRPr="007F1DB0">
              <w:rPr>
                <w:rFonts w:ascii="Poppins" w:eastAsiaTheme="minorHAnsi" w:hAnsi="Poppins" w:cs="Poppins"/>
                <w:lang w:val="nl-NL"/>
              </w:rPr>
              <w:t>Grijze</w:t>
            </w:r>
            <w:r w:rsidR="001C6FF7" w:rsidRPr="007F1DB0">
              <w:rPr>
                <w:rFonts w:ascii="Poppins" w:eastAsiaTheme="minorHAnsi" w:hAnsi="Poppins" w:cs="Poppins"/>
                <w:lang w:val="nl-NL"/>
              </w:rPr>
              <w:t xml:space="preserve"> uitgeverij</w:t>
            </w:r>
            <w:r w:rsidR="00B316C6" w:rsidRPr="007F1DB0">
              <w:rPr>
                <w:rFonts w:ascii="Poppins" w:eastAsiaTheme="minorHAnsi" w:hAnsi="Poppins" w:cs="Poppins"/>
                <w:lang w:val="nl-NL"/>
              </w:rPr>
              <w:t xml:space="preserve"> is € 100,-.</w:t>
            </w:r>
            <w:r w:rsidRPr="007F1DB0">
              <w:rPr>
                <w:rFonts w:ascii="Poppins" w:eastAsiaTheme="minorHAnsi" w:hAnsi="Poppins" w:cs="Poppins"/>
                <w:lang w:val="nl-NL"/>
              </w:rPr>
              <w:t xml:space="preserve"> </w:t>
            </w:r>
            <w:r w:rsidR="00B316C6" w:rsidRPr="007F1DB0">
              <w:rPr>
                <w:rFonts w:ascii="Poppins" w:eastAsiaTheme="minorHAnsi" w:hAnsi="Poppins" w:cs="Poppins"/>
                <w:lang w:val="nl-NL"/>
              </w:rPr>
              <w:t>De prijs die voor het boek wordt berekend is: 100</w:t>
            </w:r>
            <w:r w:rsidR="00B26AD7" w:rsidRPr="007F1DB0">
              <w:rPr>
                <w:rFonts w:ascii="Poppins" w:eastAsiaTheme="minorHAnsi" w:hAnsi="Poppins" w:cs="Poppins"/>
                <w:lang w:val="nl-NL"/>
              </w:rPr>
              <w:t>+</w:t>
            </w:r>
            <w:r w:rsidR="00B316C6" w:rsidRPr="007F1DB0">
              <w:rPr>
                <w:rFonts w:ascii="Poppins" w:eastAsiaTheme="minorHAnsi" w:hAnsi="Poppins" w:cs="Poppins"/>
                <w:lang w:val="nl-NL"/>
              </w:rPr>
              <w:t>10</w:t>
            </w:r>
            <w:r w:rsidR="00B26AD7" w:rsidRPr="007F1DB0">
              <w:rPr>
                <w:rFonts w:ascii="Poppins" w:eastAsiaTheme="minorHAnsi" w:hAnsi="Poppins" w:cs="Poppins"/>
                <w:lang w:val="nl-NL"/>
              </w:rPr>
              <w:t>=</w:t>
            </w:r>
            <w:r w:rsidR="00B316C6" w:rsidRPr="007F1DB0">
              <w:rPr>
                <w:rFonts w:ascii="Poppins" w:eastAsiaTheme="minorHAnsi" w:hAnsi="Poppins" w:cs="Poppins"/>
                <w:lang w:val="nl-NL"/>
              </w:rPr>
              <w:t xml:space="preserve">€ </w:t>
            </w:r>
            <w:r w:rsidR="00B26AD7" w:rsidRPr="007F1DB0">
              <w:rPr>
                <w:rFonts w:ascii="Poppins" w:eastAsiaTheme="minorHAnsi" w:hAnsi="Poppins" w:cs="Poppins"/>
                <w:lang w:val="nl-NL"/>
              </w:rPr>
              <w:t>110</w:t>
            </w:r>
            <w:r w:rsidR="00B316C6" w:rsidRPr="007F1DB0">
              <w:rPr>
                <w:rFonts w:ascii="Poppins" w:eastAsiaTheme="minorHAnsi" w:hAnsi="Poppins" w:cs="Poppins"/>
                <w:lang w:val="nl-NL"/>
              </w:rPr>
              <w:t>,-</w:t>
            </w:r>
            <w:r w:rsidR="00FE5700" w:rsidRPr="007F1DB0">
              <w:rPr>
                <w:rFonts w:ascii="Poppins" w:eastAsiaTheme="minorHAnsi" w:hAnsi="Poppins" w:cs="Poppins"/>
                <w:lang w:val="nl-NL"/>
              </w:rPr>
              <w:t>.</w:t>
            </w:r>
          </w:p>
          <w:p w14:paraId="0E74E773" w14:textId="77777777" w:rsidR="00590631" w:rsidRPr="007F1DB0" w:rsidRDefault="00590631" w:rsidP="00942294">
            <w:pPr>
              <w:rPr>
                <w:rFonts w:ascii="Poppins" w:eastAsiaTheme="minorHAnsi" w:hAnsi="Poppins" w:cs="Poppins"/>
                <w:lang w:val="nl-NL"/>
              </w:rPr>
            </w:pPr>
          </w:p>
          <w:p w14:paraId="2E932CEC" w14:textId="7FB3C5C2" w:rsidR="00942294" w:rsidRPr="007F1DB0" w:rsidRDefault="00942294" w:rsidP="00EF2CCA">
            <w:pPr>
              <w:rPr>
                <w:rFonts w:ascii="Poppins" w:eastAsiaTheme="minorHAnsi" w:hAnsi="Poppins" w:cs="Poppins"/>
                <w:lang w:val="nl-NL"/>
              </w:rPr>
            </w:pPr>
            <w:r w:rsidRPr="007F1DB0">
              <w:rPr>
                <w:rFonts w:ascii="Poppins" w:eastAsiaTheme="minorHAnsi" w:hAnsi="Poppins" w:cs="Poppins"/>
                <w:lang w:val="nl-NL"/>
              </w:rPr>
              <w:t>Voorbeeld 2: Uitgeverij adviesprijs van een combipakket is € 150</w:t>
            </w:r>
            <w:r w:rsidR="00EF2CCA" w:rsidRPr="007F1DB0">
              <w:rPr>
                <w:rFonts w:ascii="Poppins" w:eastAsiaTheme="minorHAnsi" w:hAnsi="Poppins" w:cs="Poppins"/>
                <w:lang w:val="nl-NL"/>
              </w:rPr>
              <w:t>,-</w:t>
            </w:r>
            <w:r w:rsidRPr="007F1DB0">
              <w:rPr>
                <w:rFonts w:ascii="Poppins" w:eastAsiaTheme="minorHAnsi" w:hAnsi="Poppins" w:cs="Poppins"/>
                <w:lang w:val="nl-NL"/>
              </w:rPr>
              <w:t>.</w:t>
            </w:r>
            <w:r w:rsidR="00EF2CCA" w:rsidRPr="007F1DB0">
              <w:rPr>
                <w:rFonts w:ascii="Poppins" w:eastAsiaTheme="minorHAnsi" w:hAnsi="Poppins" w:cs="Poppins"/>
                <w:lang w:val="nl-NL"/>
              </w:rPr>
              <w:t xml:space="preserve"> </w:t>
            </w:r>
            <w:r w:rsidRPr="007F1DB0">
              <w:rPr>
                <w:rFonts w:ascii="Poppins" w:eastAsiaTheme="minorHAnsi" w:hAnsi="Poppins" w:cs="Poppins"/>
                <w:lang w:val="nl-NL"/>
              </w:rPr>
              <w:t>De prijs die voor het combipakket wordt berekend is: 150-7,50=€ 142,50 .</w:t>
            </w:r>
          </w:p>
          <w:p w14:paraId="1F0E44F9" w14:textId="77777777" w:rsidR="00FE5700" w:rsidRPr="007F1DB0" w:rsidRDefault="00FE5700" w:rsidP="00EF2CCA">
            <w:pPr>
              <w:rPr>
                <w:rFonts w:ascii="Poppins" w:eastAsiaTheme="minorHAnsi" w:hAnsi="Poppins" w:cs="Poppins"/>
                <w:lang w:val="nl-NL"/>
              </w:rPr>
            </w:pPr>
          </w:p>
          <w:p w14:paraId="08AD7B3E" w14:textId="36534E75" w:rsidR="00FE5700" w:rsidRPr="007F1DB0" w:rsidRDefault="00FE5700" w:rsidP="00FE5700">
            <w:pPr>
              <w:rPr>
                <w:rFonts w:ascii="Poppins" w:eastAsiaTheme="minorHAnsi" w:hAnsi="Poppins" w:cs="Poppins"/>
                <w:lang w:val="nl-NL"/>
              </w:rPr>
            </w:pPr>
            <w:r w:rsidRPr="007F1DB0">
              <w:rPr>
                <w:rFonts w:ascii="Poppins" w:eastAsiaTheme="minorHAnsi" w:hAnsi="Poppins" w:cs="Poppins"/>
                <w:lang w:val="nl-NL"/>
              </w:rPr>
              <w:t xml:space="preserve">Voorbeeld 3: Uitgeverij adviesprijs van een boek is € 50,- en losse </w:t>
            </w:r>
            <w:r w:rsidR="0060154A" w:rsidRPr="007F1DB0">
              <w:rPr>
                <w:rFonts w:ascii="Poppins" w:eastAsiaTheme="minorHAnsi" w:hAnsi="Poppins" w:cs="Poppins"/>
                <w:lang w:val="nl-NL"/>
              </w:rPr>
              <w:t>Boeklicentie</w:t>
            </w:r>
            <w:r w:rsidRPr="007F1DB0">
              <w:rPr>
                <w:rFonts w:ascii="Poppins" w:eastAsiaTheme="minorHAnsi" w:hAnsi="Poppins" w:cs="Poppins"/>
                <w:lang w:val="nl-NL"/>
              </w:rPr>
              <w:t xml:space="preserve"> is € 30,-. De prijs voor het boek is 50-4=€ 46,- en </w:t>
            </w:r>
            <w:r w:rsidR="0060154A" w:rsidRPr="007F1DB0">
              <w:rPr>
                <w:rFonts w:ascii="Poppins" w:eastAsiaTheme="minorHAnsi" w:hAnsi="Poppins" w:cs="Poppins"/>
                <w:lang w:val="nl-NL"/>
              </w:rPr>
              <w:t>Boeklicentie</w:t>
            </w:r>
            <w:r w:rsidRPr="007F1DB0">
              <w:rPr>
                <w:rFonts w:ascii="Poppins" w:eastAsiaTheme="minorHAnsi" w:hAnsi="Poppins" w:cs="Poppins"/>
                <w:lang w:val="nl-NL"/>
              </w:rPr>
              <w:t xml:space="preserve"> 30-0,90=€ 29,10.</w:t>
            </w:r>
          </w:p>
          <w:p w14:paraId="53AF76C5" w14:textId="15020278" w:rsidR="00FE5700" w:rsidRPr="007F1DB0" w:rsidRDefault="00FE5700" w:rsidP="00EF2CCA">
            <w:pPr>
              <w:rPr>
                <w:rFonts w:ascii="Poppins" w:eastAsiaTheme="minorHAnsi" w:hAnsi="Poppins" w:cs="Poppins"/>
                <w:lang w:val="nl-NL"/>
              </w:rPr>
            </w:pPr>
          </w:p>
        </w:tc>
      </w:tr>
      <w:tr w:rsidR="00B316C6" w:rsidRPr="007F1DB0" w14:paraId="3C68EF6A" w14:textId="77777777" w:rsidTr="00182DE4">
        <w:tc>
          <w:tcPr>
            <w:tcW w:w="574" w:type="dxa"/>
          </w:tcPr>
          <w:p w14:paraId="7A1B6F13" w14:textId="16EC053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09813207" w14:textId="0B7B5EAF" w:rsidR="00B316C6" w:rsidRPr="007F1DB0" w:rsidRDefault="00B316C6" w:rsidP="00942294">
            <w:pPr>
              <w:rPr>
                <w:rFonts w:ascii="Poppins" w:eastAsiaTheme="minorHAnsi" w:hAnsi="Poppins" w:cs="Poppins"/>
                <w:lang w:val="nl-NL"/>
              </w:rPr>
            </w:pPr>
            <w:r w:rsidRPr="007F1DB0">
              <w:rPr>
                <w:rFonts w:ascii="Poppins" w:eastAsiaTheme="minorHAnsi" w:hAnsi="Poppins" w:cs="Poppins"/>
                <w:lang w:val="nl-NL"/>
              </w:rPr>
              <w:t>De opgegeven opslag -en kortingspercentages liggen vast gedurende de gehele contractperiode inclusief eventuele verlengingen.</w:t>
            </w:r>
          </w:p>
        </w:tc>
      </w:tr>
      <w:tr w:rsidR="00B316C6" w:rsidRPr="007F1DB0" w14:paraId="506A839A" w14:textId="77777777" w:rsidTr="00182DE4">
        <w:tc>
          <w:tcPr>
            <w:tcW w:w="574" w:type="dxa"/>
          </w:tcPr>
          <w:p w14:paraId="062ACB8A" w14:textId="07F635D2"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79A9F8FB" w14:textId="77777777" w:rsidR="00B316C6" w:rsidRPr="007F1DB0" w:rsidRDefault="00B316C6" w:rsidP="00942294">
            <w:pPr>
              <w:rPr>
                <w:rFonts w:ascii="Poppins" w:hAnsi="Poppins" w:cs="Poppins"/>
                <w:lang w:val="nl-NL"/>
              </w:rPr>
            </w:pPr>
            <w:r w:rsidRPr="007F1DB0">
              <w:rPr>
                <w:rFonts w:ascii="Poppins" w:hAnsi="Poppins" w:cs="Poppins"/>
                <w:lang w:val="nl-NL"/>
              </w:rPr>
              <w:t xml:space="preserve">Opdrachtnemer garandeert de </w:t>
            </w:r>
            <w:r w:rsidRPr="007F1DB0">
              <w:rPr>
                <w:rFonts w:ascii="Poppins" w:hAnsi="Poppins" w:cs="Poppins"/>
                <w:u w:val="single"/>
                <w:lang w:val="nl-NL"/>
              </w:rPr>
              <w:t xml:space="preserve">maximale </w:t>
            </w:r>
            <w:r w:rsidRPr="007F1DB0">
              <w:rPr>
                <w:rFonts w:ascii="Poppins" w:hAnsi="Poppins" w:cs="Poppins"/>
                <w:lang w:val="nl-NL"/>
              </w:rPr>
              <w:t xml:space="preserve">korting (inclusief staffel) krachtens de vigerende Wet op de vaste boekenprijs voor alle boeken die daaronder vallen. </w:t>
            </w:r>
          </w:p>
          <w:p w14:paraId="32CF2927" w14:textId="34F5BC8A" w:rsidR="00B316C6" w:rsidRPr="007F1DB0" w:rsidRDefault="00B316C6" w:rsidP="00942294">
            <w:pPr>
              <w:rPr>
                <w:rFonts w:ascii="Poppins" w:eastAsiaTheme="minorHAnsi" w:hAnsi="Poppins" w:cs="Poppins"/>
                <w:lang w:val="nl-NL"/>
              </w:rPr>
            </w:pPr>
            <w:r w:rsidRPr="007F1DB0">
              <w:rPr>
                <w:rFonts w:ascii="Poppins" w:hAnsi="Poppins" w:cs="Poppins"/>
                <w:lang w:val="nl-NL"/>
              </w:rPr>
              <w:t xml:space="preserve">Indien de korting volgens de </w:t>
            </w:r>
            <w:proofErr w:type="spellStart"/>
            <w:r w:rsidRPr="007F1DB0">
              <w:rPr>
                <w:rFonts w:ascii="Poppins" w:hAnsi="Poppins" w:cs="Poppins"/>
                <w:lang w:val="nl-NL"/>
              </w:rPr>
              <w:t>Wvbp</w:t>
            </w:r>
            <w:proofErr w:type="spellEnd"/>
            <w:r w:rsidRPr="007F1DB0">
              <w:rPr>
                <w:rFonts w:ascii="Poppins" w:hAnsi="Poppins" w:cs="Poppins"/>
                <w:lang w:val="nl-NL"/>
              </w:rPr>
              <w:t xml:space="preserve"> gedurende de </w:t>
            </w:r>
            <w:r w:rsidR="0060154A" w:rsidRPr="007F1DB0">
              <w:rPr>
                <w:rFonts w:ascii="Poppins" w:hAnsi="Poppins" w:cs="Poppins"/>
                <w:lang w:val="nl-NL"/>
              </w:rPr>
              <w:t>Overeenkomst</w:t>
            </w:r>
            <w:r w:rsidRPr="007F1DB0">
              <w:rPr>
                <w:rFonts w:ascii="Poppins" w:hAnsi="Poppins" w:cs="Poppins"/>
                <w:lang w:val="nl-NL"/>
              </w:rPr>
              <w:t xml:space="preserve"> komt te vervallen is de maximale korting, die als laatste volgens wetgeving is gepubliceerd, van toepassing.</w:t>
            </w:r>
          </w:p>
        </w:tc>
      </w:tr>
      <w:tr w:rsidR="00B316C6" w:rsidRPr="007F1DB0" w14:paraId="156B2A6C" w14:textId="77777777" w:rsidTr="00182DE4">
        <w:tc>
          <w:tcPr>
            <w:tcW w:w="574" w:type="dxa"/>
          </w:tcPr>
          <w:p w14:paraId="037B59F8" w14:textId="00CC3E02"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2E372AA1" w14:textId="4627D2BC" w:rsidR="00B316C6" w:rsidRPr="007F1DB0" w:rsidRDefault="00B316C6" w:rsidP="00942294">
            <w:pPr>
              <w:rPr>
                <w:rFonts w:ascii="Poppins" w:hAnsi="Poppins" w:cs="Poppins"/>
                <w:lang w:val="nl-NL"/>
              </w:rPr>
            </w:pPr>
            <w:r w:rsidRPr="007F1DB0">
              <w:rPr>
                <w:rFonts w:ascii="Poppins" w:hAnsi="Poppins" w:cs="Poppins"/>
                <w:lang w:val="nl-NL"/>
              </w:rPr>
              <w:t xml:space="preserve">De opgegeven bezorgkosten en kosten voor de spoedprocedure zijn </w:t>
            </w:r>
            <w:r w:rsidRPr="007F1DB0">
              <w:rPr>
                <w:rFonts w:ascii="Poppins" w:hAnsi="Poppins" w:cs="Poppins"/>
                <w:u w:val="single"/>
                <w:lang w:val="nl-NL"/>
              </w:rPr>
              <w:t>all-in,</w:t>
            </w:r>
            <w:r w:rsidRPr="007F1DB0">
              <w:rPr>
                <w:rFonts w:ascii="Poppins" w:hAnsi="Poppins" w:cs="Poppins"/>
                <w:lang w:val="nl-NL"/>
              </w:rPr>
              <w:t xml:space="preserve"> derhalve inclusief alle voorkomende kosten zoals nodig voor uitvoering van de bezorging en/of spoedprocedure. Opdrachtnemer mag geen aanvullende (bezorg)kosten in rekening brengen.</w:t>
            </w:r>
          </w:p>
        </w:tc>
      </w:tr>
      <w:tr w:rsidR="00B316C6" w:rsidRPr="007F1DB0" w14:paraId="2F72D1EC" w14:textId="77777777" w:rsidTr="00182DE4">
        <w:tc>
          <w:tcPr>
            <w:tcW w:w="574" w:type="dxa"/>
          </w:tcPr>
          <w:p w14:paraId="7A04128A" w14:textId="4528B80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094822FC" w14:textId="2E45C1CE" w:rsidR="00B316C6" w:rsidRPr="007F1DB0" w:rsidRDefault="00B316C6" w:rsidP="00B316C6">
            <w:pPr>
              <w:pStyle w:val="Juridische-eisen"/>
              <w:numPr>
                <w:ilvl w:val="0"/>
                <w:numId w:val="0"/>
              </w:numPr>
              <w:rPr>
                <w:rFonts w:ascii="Poppins" w:hAnsi="Poppins" w:cs="Poppins"/>
                <w:highlight w:val="yellow"/>
                <w:lang w:val="nl-NL"/>
              </w:rPr>
            </w:pPr>
            <w:r w:rsidRPr="007F1DB0">
              <w:rPr>
                <w:rFonts w:ascii="Poppins" w:hAnsi="Poppins" w:cs="Poppins"/>
                <w:lang w:val="nl-NL"/>
              </w:rPr>
              <w:t>Bij deelleveringen wordt eenmalig het standaard bezorgtarief in rekening gebracht.</w:t>
            </w:r>
          </w:p>
        </w:tc>
      </w:tr>
      <w:tr w:rsidR="00B316C6" w:rsidRPr="007F1DB0" w14:paraId="23F8A1CA" w14:textId="77777777" w:rsidTr="00182DE4">
        <w:tc>
          <w:tcPr>
            <w:tcW w:w="574" w:type="dxa"/>
          </w:tcPr>
          <w:p w14:paraId="4FD2BD44" w14:textId="0EC81E79"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62B3BA22" w14:textId="2EB69944" w:rsidR="00B316C6" w:rsidRPr="007F1DB0" w:rsidRDefault="00B316C6">
            <w:pPr>
              <w:autoSpaceDE w:val="0"/>
              <w:autoSpaceDN w:val="0"/>
              <w:adjustRightInd w:val="0"/>
              <w:spacing w:line="240" w:lineRule="auto"/>
              <w:rPr>
                <w:rFonts w:ascii="Poppins" w:hAnsi="Poppins" w:cs="Poppins"/>
                <w:color w:val="000000" w:themeColor="text1"/>
                <w:lang w:val="nl-NL"/>
              </w:rPr>
            </w:pPr>
            <w:r w:rsidRPr="007F1DB0">
              <w:rPr>
                <w:rFonts w:ascii="Poppins" w:eastAsiaTheme="minorHAnsi" w:hAnsi="Poppins" w:cs="Poppins"/>
                <w:color w:val="000000" w:themeColor="text1"/>
                <w:lang w:val="nl-NL" w:eastAsia="en-US"/>
              </w:rPr>
              <w:t>Opdrachtnemer is gerechtigd om vanaf 1 maart 2022 één keer per jaar de bezorgkosten en het</w:t>
            </w:r>
            <w:r w:rsidR="0093177E" w:rsidRPr="007F1DB0">
              <w:rPr>
                <w:rFonts w:ascii="Poppins" w:eastAsiaTheme="minorHAnsi" w:hAnsi="Poppins" w:cs="Poppins"/>
                <w:color w:val="000000" w:themeColor="text1"/>
                <w:lang w:val="nl-NL" w:eastAsia="en-US"/>
              </w:rPr>
              <w:t xml:space="preserve"> </w:t>
            </w:r>
            <w:r w:rsidRPr="007F1DB0">
              <w:rPr>
                <w:rFonts w:ascii="Poppins" w:eastAsiaTheme="minorHAnsi" w:hAnsi="Poppins" w:cs="Poppins"/>
                <w:color w:val="000000" w:themeColor="text1"/>
                <w:lang w:val="nl-NL" w:eastAsia="en-US"/>
              </w:rPr>
              <w:t>tarief</w:t>
            </w:r>
            <w:r w:rsidR="0093177E" w:rsidRPr="007F1DB0">
              <w:rPr>
                <w:rFonts w:ascii="Poppins" w:eastAsiaTheme="minorHAnsi" w:hAnsi="Poppins" w:cs="Poppins"/>
                <w:color w:val="000000" w:themeColor="text1"/>
                <w:lang w:val="nl-NL" w:eastAsia="en-US"/>
              </w:rPr>
              <w:t xml:space="preserve"> voor de spoedprocedure</w:t>
            </w:r>
            <w:r w:rsidRPr="007F1DB0">
              <w:rPr>
                <w:rFonts w:ascii="Poppins" w:eastAsiaTheme="minorHAnsi" w:hAnsi="Poppins" w:cs="Poppins"/>
                <w:color w:val="000000" w:themeColor="text1"/>
                <w:lang w:val="nl-NL" w:eastAsia="en-US"/>
              </w:rPr>
              <w:t xml:space="preserve"> te indexeren. Opdrachtnemer dient hiervoor met een Schriftelijk voorstel te komen uiterlijk 2 maanden voor ingangsdatum. Prijsaanpassingen dienen te geschieden conform bekend gemaakte CBS-indexering (CPI ‘alle bestedingen’, prijsindex 2015=100) van het voorgaande jaar.</w:t>
            </w:r>
          </w:p>
        </w:tc>
      </w:tr>
      <w:tr w:rsidR="00B316C6" w:rsidRPr="007F1DB0" w14:paraId="2F932499" w14:textId="77777777" w:rsidTr="00182DE4">
        <w:tc>
          <w:tcPr>
            <w:tcW w:w="574" w:type="dxa"/>
          </w:tcPr>
          <w:p w14:paraId="43141C14" w14:textId="441C8FB1"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438D7352" w14:textId="2C115BEB" w:rsidR="00B316C6" w:rsidRPr="007F1DB0" w:rsidRDefault="00B316C6" w:rsidP="00B316C6">
            <w:p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 xml:space="preserve">Facturatie vindt achteraf </w:t>
            </w:r>
            <w:r w:rsidR="001C0F32" w:rsidRPr="007F1DB0">
              <w:rPr>
                <w:rFonts w:ascii="Poppins" w:eastAsiaTheme="minorHAnsi" w:hAnsi="Poppins" w:cs="Poppins"/>
                <w:color w:val="000000" w:themeColor="text1"/>
                <w:lang w:val="nl-NL" w:eastAsia="en-US"/>
              </w:rPr>
              <w:t xml:space="preserve">en pas na </w:t>
            </w:r>
            <w:r w:rsidR="00675C0B" w:rsidRPr="007F1DB0">
              <w:rPr>
                <w:rFonts w:ascii="Poppins" w:eastAsiaTheme="minorHAnsi" w:hAnsi="Poppins" w:cs="Poppins"/>
                <w:color w:val="000000" w:themeColor="text1"/>
                <w:lang w:val="nl-NL" w:eastAsia="en-US"/>
              </w:rPr>
              <w:t xml:space="preserve">volledige </w:t>
            </w:r>
            <w:r w:rsidR="001C0F32" w:rsidRPr="007F1DB0">
              <w:rPr>
                <w:rFonts w:ascii="Poppins" w:eastAsiaTheme="minorHAnsi" w:hAnsi="Poppins" w:cs="Poppins"/>
                <w:color w:val="000000" w:themeColor="text1"/>
                <w:lang w:val="nl-NL" w:eastAsia="en-US"/>
              </w:rPr>
              <w:t xml:space="preserve">afronding van een bestelling </w:t>
            </w:r>
            <w:r w:rsidRPr="007F1DB0">
              <w:rPr>
                <w:rFonts w:ascii="Poppins" w:eastAsiaTheme="minorHAnsi" w:hAnsi="Poppins" w:cs="Poppins"/>
                <w:color w:val="000000" w:themeColor="text1"/>
                <w:lang w:val="nl-NL" w:eastAsia="en-US"/>
              </w:rPr>
              <w:t>plaats</w:t>
            </w:r>
            <w:r w:rsidR="004C050A" w:rsidRPr="007F1DB0">
              <w:rPr>
                <w:rFonts w:ascii="Poppins" w:eastAsiaTheme="minorHAnsi" w:hAnsi="Poppins" w:cs="Poppins"/>
                <w:color w:val="000000" w:themeColor="text1"/>
                <w:lang w:val="nl-NL" w:eastAsia="en-US"/>
              </w:rPr>
              <w:t>.</w:t>
            </w:r>
            <w:r w:rsidR="001C0F32" w:rsidRPr="007F1DB0">
              <w:rPr>
                <w:rFonts w:ascii="Poppins" w:eastAsiaTheme="minorHAnsi" w:hAnsi="Poppins" w:cs="Poppins"/>
                <w:color w:val="000000" w:themeColor="text1"/>
                <w:lang w:val="nl-NL" w:eastAsia="en-US"/>
              </w:rPr>
              <w:t xml:space="preserve"> </w:t>
            </w:r>
          </w:p>
          <w:p w14:paraId="4D0D7557" w14:textId="380BA763" w:rsidR="00B316C6" w:rsidRPr="007F1DB0" w:rsidRDefault="00B316C6" w:rsidP="00B316C6">
            <w:pPr>
              <w:autoSpaceDE w:val="0"/>
              <w:autoSpaceDN w:val="0"/>
              <w:adjustRightInd w:val="0"/>
              <w:spacing w:line="240" w:lineRule="auto"/>
              <w:rPr>
                <w:rFonts w:ascii="Poppins" w:eastAsiaTheme="minorHAnsi" w:hAnsi="Poppins" w:cs="Poppins"/>
                <w:bCs/>
                <w:color w:val="000000" w:themeColor="text1"/>
                <w:lang w:val="nl-NL" w:eastAsia="en-US"/>
              </w:rPr>
            </w:pPr>
            <w:r w:rsidRPr="007F1DB0">
              <w:rPr>
                <w:rFonts w:ascii="Poppins" w:eastAsiaTheme="minorHAnsi" w:hAnsi="Poppins" w:cs="Poppins"/>
                <w:color w:val="000000" w:themeColor="text1"/>
                <w:lang w:val="nl-NL" w:eastAsia="en-US"/>
              </w:rPr>
              <w:t xml:space="preserve">Hierbij </w:t>
            </w:r>
            <w:r w:rsidR="004C050A" w:rsidRPr="007F1DB0">
              <w:rPr>
                <w:rFonts w:ascii="Poppins" w:eastAsiaTheme="minorHAnsi" w:hAnsi="Poppins" w:cs="Poppins"/>
                <w:color w:val="000000" w:themeColor="text1"/>
                <w:lang w:val="nl-NL" w:eastAsia="en-US"/>
              </w:rPr>
              <w:t>geldt het volgende</w:t>
            </w:r>
            <w:r w:rsidRPr="007F1DB0">
              <w:rPr>
                <w:rFonts w:ascii="Poppins" w:eastAsiaTheme="minorHAnsi" w:hAnsi="Poppins" w:cs="Poppins"/>
                <w:color w:val="000000" w:themeColor="text1"/>
                <w:lang w:val="nl-NL" w:eastAsia="en-US"/>
              </w:rPr>
              <w:t>:</w:t>
            </w:r>
          </w:p>
          <w:p w14:paraId="513C079A" w14:textId="70D175D6" w:rsidR="00B316C6" w:rsidRPr="007F1DB0" w:rsidRDefault="00285E51" w:rsidP="00B316C6">
            <w:pPr>
              <w:pStyle w:val="Lijstalinea"/>
              <w:numPr>
                <w:ilvl w:val="0"/>
                <w:numId w:val="7"/>
              </w:numPr>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P</w:t>
            </w:r>
            <w:r w:rsidR="00B316C6" w:rsidRPr="007F1DB0">
              <w:rPr>
                <w:rFonts w:ascii="Poppins" w:eastAsiaTheme="minorHAnsi" w:hAnsi="Poppins" w:cs="Poppins"/>
                <w:color w:val="000000" w:themeColor="text1"/>
                <w:lang w:val="nl-NL" w:eastAsia="en-US"/>
              </w:rPr>
              <w:t>er</w:t>
            </w:r>
            <w:r w:rsidRPr="007F1DB0">
              <w:rPr>
                <w:rFonts w:ascii="Poppins" w:eastAsiaTheme="minorHAnsi" w:hAnsi="Poppins" w:cs="Poppins"/>
                <w:color w:val="000000" w:themeColor="text1"/>
                <w:lang w:val="nl-NL" w:eastAsia="en-US"/>
              </w:rPr>
              <w:t xml:space="preserve"> boektitel</w:t>
            </w:r>
            <w:r w:rsidR="004C050A" w:rsidRPr="007F1DB0">
              <w:rPr>
                <w:rFonts w:ascii="Poppins" w:eastAsiaTheme="minorHAnsi" w:hAnsi="Poppins" w:cs="Poppins"/>
                <w:color w:val="000000" w:themeColor="text1"/>
                <w:lang w:val="nl-NL" w:eastAsia="en-US"/>
              </w:rPr>
              <w:t xml:space="preserve"> inzichtelijk</w:t>
            </w:r>
          </w:p>
          <w:p w14:paraId="7D114955" w14:textId="6153D6E6" w:rsidR="00B316C6" w:rsidRPr="007F1DB0" w:rsidRDefault="00285E51" w:rsidP="00B316C6">
            <w:pPr>
              <w:pStyle w:val="Lijstalinea"/>
              <w:numPr>
                <w:ilvl w:val="0"/>
                <w:numId w:val="7"/>
              </w:numPr>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Per bestelling</w:t>
            </w:r>
            <w:r w:rsidR="004C050A" w:rsidRPr="007F1DB0">
              <w:rPr>
                <w:rFonts w:ascii="Poppins" w:eastAsiaTheme="minorHAnsi" w:hAnsi="Poppins" w:cs="Poppins"/>
                <w:color w:val="000000" w:themeColor="text1"/>
                <w:lang w:val="nl-NL" w:eastAsia="en-US"/>
              </w:rPr>
              <w:t xml:space="preserve"> facturatie</w:t>
            </w:r>
          </w:p>
          <w:p w14:paraId="4359319B" w14:textId="3A527A70" w:rsidR="00B316C6" w:rsidRPr="007F1DB0" w:rsidRDefault="004C050A" w:rsidP="00B316C6">
            <w:pPr>
              <w:pStyle w:val="Lijstalinea"/>
              <w:numPr>
                <w:ilvl w:val="0"/>
                <w:numId w:val="7"/>
              </w:numPr>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O</w:t>
            </w:r>
            <w:r w:rsidR="00285E51" w:rsidRPr="007F1DB0">
              <w:rPr>
                <w:rFonts w:ascii="Poppins" w:eastAsiaTheme="minorHAnsi" w:hAnsi="Poppins" w:cs="Poppins"/>
                <w:color w:val="000000" w:themeColor="text1"/>
                <w:lang w:val="nl-NL" w:eastAsia="en-US"/>
              </w:rPr>
              <w:t>rdernummer</w:t>
            </w:r>
            <w:r w:rsidRPr="007F1DB0">
              <w:rPr>
                <w:rFonts w:ascii="Poppins" w:eastAsiaTheme="minorHAnsi" w:hAnsi="Poppins" w:cs="Poppins"/>
                <w:color w:val="000000" w:themeColor="text1"/>
                <w:lang w:val="nl-NL" w:eastAsia="en-US"/>
              </w:rPr>
              <w:t xml:space="preserve"> inzichtelijk</w:t>
            </w:r>
          </w:p>
          <w:p w14:paraId="3B078E96" w14:textId="13835CDD" w:rsidR="00B316C6" w:rsidRPr="007F1DB0" w:rsidRDefault="00285E51" w:rsidP="00B316C6">
            <w:pPr>
              <w:pStyle w:val="Lijstalinea"/>
              <w:numPr>
                <w:ilvl w:val="0"/>
                <w:numId w:val="7"/>
              </w:numPr>
              <w:rPr>
                <w:rFonts w:ascii="Poppins" w:eastAsiaTheme="minorHAnsi" w:hAnsi="Poppins" w:cs="Poppins"/>
                <w:color w:val="000000" w:themeColor="text1"/>
                <w:lang w:val="nl-NL" w:eastAsia="en-US"/>
              </w:rPr>
            </w:pPr>
            <w:r w:rsidRPr="007F1DB0">
              <w:rPr>
                <w:rFonts w:ascii="Poppins" w:eastAsiaTheme="minorHAnsi" w:hAnsi="Poppins" w:cs="Poppins"/>
                <w:color w:val="000000" w:themeColor="text1"/>
                <w:lang w:val="nl-NL" w:eastAsia="en-US"/>
              </w:rPr>
              <w:t>In Euro's</w:t>
            </w:r>
          </w:p>
          <w:p w14:paraId="7DE8E715" w14:textId="03B68CD3" w:rsidR="00B316C6" w:rsidRPr="007F1DB0" w:rsidRDefault="00285E51" w:rsidP="00B316C6">
            <w:pPr>
              <w:pStyle w:val="Lijstalinea"/>
              <w:numPr>
                <w:ilvl w:val="0"/>
                <w:numId w:val="7"/>
              </w:numPr>
              <w:rPr>
                <w:rFonts w:ascii="Poppins" w:hAnsi="Poppins" w:cs="Poppins"/>
                <w:lang w:val="nl-NL"/>
              </w:rPr>
            </w:pPr>
            <w:r w:rsidRPr="007F1DB0">
              <w:rPr>
                <w:rFonts w:ascii="Poppins" w:hAnsi="Poppins" w:cs="Poppins"/>
                <w:lang w:val="nl-NL"/>
              </w:rPr>
              <w:t>Inclusief en exclusief BTW</w:t>
            </w:r>
            <w:r w:rsidR="004C050A" w:rsidRPr="007F1DB0">
              <w:rPr>
                <w:rFonts w:ascii="Poppins" w:hAnsi="Poppins" w:cs="Poppins"/>
                <w:lang w:val="nl-NL"/>
              </w:rPr>
              <w:t xml:space="preserve"> inzichtelijk</w:t>
            </w:r>
          </w:p>
          <w:p w14:paraId="11D76A2B" w14:textId="75B9C091" w:rsidR="00B316C6" w:rsidRPr="007F1DB0" w:rsidRDefault="00285E51" w:rsidP="00B316C6">
            <w:pPr>
              <w:pStyle w:val="Lijstalinea"/>
              <w:numPr>
                <w:ilvl w:val="0"/>
                <w:numId w:val="7"/>
              </w:numPr>
              <w:rPr>
                <w:rFonts w:ascii="Poppins" w:hAnsi="Poppins" w:cs="Poppins"/>
                <w:lang w:val="nl-NL"/>
              </w:rPr>
            </w:pPr>
            <w:r w:rsidRPr="007F1DB0">
              <w:rPr>
                <w:rFonts w:ascii="Poppins" w:hAnsi="Poppins" w:cs="Poppins"/>
                <w:lang w:val="nl-NL"/>
              </w:rPr>
              <w:t>Uitgeverij adviesprijs</w:t>
            </w:r>
            <w:r w:rsidR="004C050A" w:rsidRPr="007F1DB0">
              <w:rPr>
                <w:rFonts w:ascii="Poppins" w:hAnsi="Poppins" w:cs="Poppins"/>
                <w:lang w:val="nl-NL"/>
              </w:rPr>
              <w:t xml:space="preserve"> inzichtelijk</w:t>
            </w:r>
          </w:p>
          <w:p w14:paraId="7585F84A" w14:textId="3143BCDD" w:rsidR="00B316C6" w:rsidRPr="007F1DB0" w:rsidRDefault="00285E51" w:rsidP="00B316C6">
            <w:pPr>
              <w:pStyle w:val="Lijstalinea"/>
              <w:numPr>
                <w:ilvl w:val="0"/>
                <w:numId w:val="7"/>
              </w:numPr>
              <w:rPr>
                <w:rFonts w:ascii="Poppins" w:hAnsi="Poppins" w:cs="Poppins"/>
                <w:lang w:val="nl-NL"/>
              </w:rPr>
            </w:pPr>
            <w:r w:rsidRPr="007F1DB0">
              <w:rPr>
                <w:rFonts w:ascii="Poppins" w:hAnsi="Poppins" w:cs="Poppins"/>
                <w:lang w:val="nl-NL"/>
              </w:rPr>
              <w:t>O</w:t>
            </w:r>
            <w:r w:rsidR="00B316C6" w:rsidRPr="007F1DB0">
              <w:rPr>
                <w:rFonts w:ascii="Poppins" w:hAnsi="Poppins" w:cs="Poppins"/>
                <w:lang w:val="nl-NL"/>
              </w:rPr>
              <w:t>pslagen en/of kor</w:t>
            </w:r>
            <w:r w:rsidRPr="007F1DB0">
              <w:rPr>
                <w:rFonts w:ascii="Poppins" w:hAnsi="Poppins" w:cs="Poppins"/>
                <w:lang w:val="nl-NL"/>
              </w:rPr>
              <w:t>tingen</w:t>
            </w:r>
            <w:r w:rsidR="004C050A" w:rsidRPr="007F1DB0">
              <w:rPr>
                <w:rFonts w:ascii="Poppins" w:hAnsi="Poppins" w:cs="Poppins"/>
                <w:lang w:val="nl-NL"/>
              </w:rPr>
              <w:t xml:space="preserve"> inzichtelijk</w:t>
            </w:r>
          </w:p>
        </w:tc>
      </w:tr>
      <w:tr w:rsidR="00B316C6" w:rsidRPr="007F1DB0" w14:paraId="3A0E32E8" w14:textId="77777777" w:rsidTr="00182DE4">
        <w:tc>
          <w:tcPr>
            <w:tcW w:w="574" w:type="dxa"/>
          </w:tcPr>
          <w:p w14:paraId="26E55E28" w14:textId="6CBFD985"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4859DA08" w14:textId="696898EE" w:rsidR="00B316C6" w:rsidRPr="007F1DB0" w:rsidRDefault="00B316C6" w:rsidP="00B316C6">
            <w:pPr>
              <w:autoSpaceDE w:val="0"/>
              <w:autoSpaceDN w:val="0"/>
              <w:adjustRightInd w:val="0"/>
              <w:spacing w:line="240" w:lineRule="auto"/>
              <w:rPr>
                <w:rFonts w:ascii="Poppins" w:eastAsiaTheme="minorHAnsi" w:hAnsi="Poppins" w:cs="Poppins"/>
                <w:color w:val="000000" w:themeColor="text1"/>
                <w:lang w:val="nl-NL" w:eastAsia="en-US"/>
              </w:rPr>
            </w:pPr>
            <w:r w:rsidRPr="007F1DB0">
              <w:rPr>
                <w:rFonts w:ascii="Poppins" w:hAnsi="Poppins" w:cs="Poppins"/>
                <w:color w:val="000000" w:themeColor="text1"/>
                <w:lang w:val="nl-NL"/>
              </w:rPr>
              <w:t>Reeds in rekening gebrachte kosten voor retourzendingen worden, met duidelijke referentie naar de oorspronkelijke bestelling, gecrediteerd op de eerstvolgende factuur.</w:t>
            </w:r>
          </w:p>
        </w:tc>
      </w:tr>
      <w:tr w:rsidR="00B316C6" w:rsidRPr="007F1DB0" w14:paraId="5A63050B" w14:textId="77777777" w:rsidTr="009A5EFD">
        <w:tc>
          <w:tcPr>
            <w:tcW w:w="9016" w:type="dxa"/>
            <w:gridSpan w:val="2"/>
            <w:shd w:val="pct10" w:color="auto" w:fill="auto"/>
          </w:tcPr>
          <w:p w14:paraId="068C95FF" w14:textId="0FF84B70" w:rsidR="00B316C6" w:rsidRPr="007F1DB0" w:rsidRDefault="00B316C6" w:rsidP="00B316C6">
            <w:pPr>
              <w:keepNext/>
              <w:keepLines/>
              <w:rPr>
                <w:rFonts w:ascii="Poppins" w:hAnsi="Poppins" w:cs="Poppins"/>
                <w:lang w:val="nl-NL"/>
              </w:rPr>
            </w:pPr>
            <w:r w:rsidRPr="007F1DB0">
              <w:rPr>
                <w:rFonts w:ascii="Poppins" w:hAnsi="Poppins" w:cs="Poppins"/>
                <w:lang w:val="nl-NL"/>
              </w:rPr>
              <w:t>Personeel</w:t>
            </w:r>
          </w:p>
        </w:tc>
      </w:tr>
      <w:tr w:rsidR="00B316C6" w:rsidRPr="007F1DB0" w14:paraId="1D4995F0" w14:textId="77777777" w:rsidTr="00182DE4">
        <w:tc>
          <w:tcPr>
            <w:tcW w:w="574" w:type="dxa"/>
          </w:tcPr>
          <w:p w14:paraId="5F4CF13B" w14:textId="18113B15"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25CF5055" w14:textId="56FA136D" w:rsidR="00B316C6" w:rsidRPr="007F1DB0" w:rsidRDefault="00B316C6">
            <w:pPr>
              <w:rPr>
                <w:rFonts w:ascii="Poppins" w:hAnsi="Poppins" w:cs="Poppins"/>
                <w:lang w:val="nl-NL"/>
              </w:rPr>
            </w:pPr>
            <w:r w:rsidRPr="007F1DB0">
              <w:rPr>
                <w:rFonts w:ascii="Poppins" w:hAnsi="Poppins" w:cs="Poppins"/>
                <w:lang w:val="nl-NL"/>
              </w:rPr>
              <w:t xml:space="preserve">Alle communicatie tussen Opdrachtnemer en </w:t>
            </w:r>
            <w:r w:rsidR="006116FA" w:rsidRPr="007F1DB0">
              <w:rPr>
                <w:rFonts w:ascii="Poppins" w:hAnsi="Poppins" w:cs="Poppins"/>
                <w:lang w:val="nl-NL"/>
              </w:rPr>
              <w:t xml:space="preserve">De Leijgraaf </w:t>
            </w:r>
            <w:r w:rsidRPr="007F1DB0">
              <w:rPr>
                <w:rFonts w:ascii="Poppins" w:hAnsi="Poppins" w:cs="Poppins"/>
                <w:lang w:val="nl-NL"/>
              </w:rPr>
              <w:t xml:space="preserve">gebeurt in woord en geschrift in de Nederlandse taal. </w:t>
            </w:r>
          </w:p>
        </w:tc>
      </w:tr>
      <w:tr w:rsidR="00B316C6" w:rsidRPr="007F1DB0" w14:paraId="19BF0FC7" w14:textId="77777777" w:rsidTr="00182DE4">
        <w:tc>
          <w:tcPr>
            <w:tcW w:w="574" w:type="dxa"/>
          </w:tcPr>
          <w:p w14:paraId="2B09CF7C" w14:textId="06181B9E"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3269A3D6" w14:textId="01A084ED" w:rsidR="00B316C6" w:rsidRPr="007F1DB0" w:rsidRDefault="00B316C6" w:rsidP="00B316C6">
            <w:pPr>
              <w:rPr>
                <w:rFonts w:ascii="Poppins" w:hAnsi="Poppins" w:cs="Poppins"/>
                <w:lang w:val="nl-NL"/>
              </w:rPr>
            </w:pPr>
            <w:r w:rsidRPr="007F1DB0">
              <w:rPr>
                <w:rFonts w:ascii="Poppins" w:hAnsi="Poppins" w:cs="Poppins"/>
                <w:lang w:val="nl-NL"/>
              </w:rPr>
              <w:t xml:space="preserve">Opdrachtnemer dient bij zijn bedrijfsvoering de bepalingen, die bij of krachtens de Arbeidsomstandighedenwet zijn gesteld, in acht te nemen. Daarbij besteedt hij uitdrukkelijk aandacht aan de veiligheid voor eigen personeel en hun omgeving en informeert en instrueert zijn personeel hiertoe. Opdrachtnemer zorgt ook voor voorlichting en instructie aan nieuw in te zetten medewerkers en herhaling van voorlichting en instructie op regelmatige basis. </w:t>
            </w:r>
          </w:p>
        </w:tc>
      </w:tr>
      <w:tr w:rsidR="00B316C6" w:rsidRPr="007F1DB0" w14:paraId="007837F7" w14:textId="77777777" w:rsidTr="009D43CB">
        <w:tc>
          <w:tcPr>
            <w:tcW w:w="9016" w:type="dxa"/>
            <w:gridSpan w:val="2"/>
            <w:shd w:val="pct10" w:color="auto" w:fill="auto"/>
          </w:tcPr>
          <w:p w14:paraId="390E9BB5" w14:textId="283E2DA2" w:rsidR="00B316C6" w:rsidRPr="007F1DB0" w:rsidRDefault="00B316C6" w:rsidP="00B316C6">
            <w:pPr>
              <w:rPr>
                <w:rFonts w:ascii="Poppins" w:hAnsi="Poppins" w:cs="Poppins"/>
                <w:lang w:val="nl-NL"/>
              </w:rPr>
            </w:pPr>
            <w:r w:rsidRPr="007F1DB0">
              <w:rPr>
                <w:rFonts w:ascii="Poppins" w:hAnsi="Poppins" w:cs="Poppins"/>
                <w:lang w:val="nl-NL"/>
              </w:rPr>
              <w:t>Planning en Implementatie</w:t>
            </w:r>
          </w:p>
        </w:tc>
      </w:tr>
      <w:tr w:rsidR="00B316C6" w:rsidRPr="007F1DB0" w14:paraId="734EEE31" w14:textId="77777777" w:rsidTr="00182DE4">
        <w:tc>
          <w:tcPr>
            <w:tcW w:w="574" w:type="dxa"/>
            <w:tcBorders>
              <w:bottom w:val="single" w:sz="4" w:space="0" w:color="auto"/>
            </w:tcBorders>
          </w:tcPr>
          <w:p w14:paraId="6063C7A8" w14:textId="4FA9C1DC" w:rsidR="00B316C6" w:rsidRPr="007F1DB0" w:rsidRDefault="00B316C6" w:rsidP="00B316C6">
            <w:pPr>
              <w:pStyle w:val="Lijstalinea"/>
              <w:numPr>
                <w:ilvl w:val="0"/>
                <w:numId w:val="2"/>
              </w:numPr>
              <w:jc w:val="right"/>
              <w:rPr>
                <w:rFonts w:ascii="Poppins" w:hAnsi="Poppins" w:cs="Poppins"/>
                <w:lang w:val="nl-NL"/>
              </w:rPr>
            </w:pPr>
          </w:p>
        </w:tc>
        <w:tc>
          <w:tcPr>
            <w:tcW w:w="8442" w:type="dxa"/>
            <w:tcBorders>
              <w:bottom w:val="single" w:sz="4" w:space="0" w:color="auto"/>
            </w:tcBorders>
          </w:tcPr>
          <w:p w14:paraId="6EEF7456" w14:textId="60A25BD4" w:rsidR="00B316C6" w:rsidRPr="007F1DB0" w:rsidRDefault="00B316C6" w:rsidP="00B316C6">
            <w:pPr>
              <w:spacing w:line="276" w:lineRule="auto"/>
              <w:rPr>
                <w:rFonts w:ascii="Poppins" w:hAnsi="Poppins" w:cs="Poppins"/>
                <w:lang w:val="nl-NL"/>
              </w:rPr>
            </w:pPr>
            <w:r w:rsidRPr="007F1DB0">
              <w:rPr>
                <w:rFonts w:ascii="Poppins" w:eastAsiaTheme="minorHAnsi" w:hAnsi="Poppins" w:cs="Poppins"/>
                <w:lang w:val="nl-NL"/>
              </w:rPr>
              <w:t xml:space="preserve">Opdrachtnemer neemt volledig leiding in het implementeren van de opdracht, welke vóór 1 maart 2021 wordt afgerond. Opdrachtnemer geeft daartoe direct na gunning een kort en bondig implementatieplan welke door De Leijgraaf zal worden goedgekeurd of waar nodig op initiatief van De Leijgraaf zal worden aangepast. </w:t>
            </w:r>
          </w:p>
        </w:tc>
      </w:tr>
      <w:tr w:rsidR="00B316C6" w:rsidRPr="007F1DB0" w14:paraId="6A697D03" w14:textId="77777777" w:rsidTr="009A5EFD">
        <w:tc>
          <w:tcPr>
            <w:tcW w:w="9016" w:type="dxa"/>
            <w:gridSpan w:val="2"/>
            <w:shd w:val="pct10" w:color="auto" w:fill="auto"/>
          </w:tcPr>
          <w:p w14:paraId="223BC7B7" w14:textId="1543AF22" w:rsidR="00B316C6" w:rsidRPr="007F1DB0" w:rsidRDefault="00B316C6" w:rsidP="00B316C6">
            <w:pPr>
              <w:rPr>
                <w:rFonts w:ascii="Poppins" w:hAnsi="Poppins" w:cs="Poppins"/>
                <w:lang w:val="nl-NL"/>
              </w:rPr>
            </w:pPr>
            <w:r w:rsidRPr="007F1DB0">
              <w:rPr>
                <w:rFonts w:ascii="Poppins" w:hAnsi="Poppins" w:cs="Poppins"/>
                <w:lang w:val="nl-NL"/>
              </w:rPr>
              <w:t>Beëindiging Overeenkomst</w:t>
            </w:r>
          </w:p>
        </w:tc>
      </w:tr>
      <w:tr w:rsidR="00B316C6" w:rsidRPr="007F1DB0" w14:paraId="04923B68" w14:textId="77777777" w:rsidTr="00182DE4">
        <w:tc>
          <w:tcPr>
            <w:tcW w:w="574" w:type="dxa"/>
          </w:tcPr>
          <w:p w14:paraId="6BEDCB81" w14:textId="34A68DEA"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1CA517E4" w14:textId="6083A039" w:rsidR="00B316C6" w:rsidRPr="007F1DB0" w:rsidRDefault="00B316C6" w:rsidP="00B316C6">
            <w:pPr>
              <w:rPr>
                <w:rFonts w:ascii="Poppins" w:hAnsi="Poppins" w:cs="Poppins"/>
                <w:lang w:val="nl-NL"/>
              </w:rPr>
            </w:pPr>
            <w:r w:rsidRPr="007F1DB0">
              <w:rPr>
                <w:rFonts w:ascii="Poppins" w:hAnsi="Poppins" w:cs="Poppins"/>
                <w:lang w:val="nl-NL"/>
              </w:rPr>
              <w:t xml:space="preserve">De Leijgraaf heeft het recht om de Overeenkomst tussentijds te beëindigen indien blijkt dat Opdrachtnemer niet kan voldoen aan de gestelde eisen/voorwaarden in de aanbestedingsdocumenten en de daarop ingediende offerte. </w:t>
            </w:r>
          </w:p>
        </w:tc>
      </w:tr>
      <w:tr w:rsidR="00B316C6" w:rsidRPr="007F1DB0" w14:paraId="154A057D" w14:textId="77777777" w:rsidTr="00182DE4">
        <w:tc>
          <w:tcPr>
            <w:tcW w:w="574" w:type="dxa"/>
          </w:tcPr>
          <w:p w14:paraId="78FDB362" w14:textId="4A66B03B"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37D7B60E" w14:textId="2DC715C2" w:rsidR="00B316C6" w:rsidRPr="007F1DB0" w:rsidRDefault="00B316C6" w:rsidP="00B316C6">
            <w:pPr>
              <w:rPr>
                <w:rFonts w:ascii="Poppins" w:hAnsi="Poppins" w:cs="Poppins"/>
                <w:lang w:val="nl-NL"/>
              </w:rPr>
            </w:pPr>
            <w:r w:rsidRPr="007F1DB0">
              <w:rPr>
                <w:rFonts w:ascii="Poppins" w:hAnsi="Poppins" w:cs="Poppins"/>
                <w:lang w:val="nl-NL"/>
              </w:rPr>
              <w:t xml:space="preserve">De Leijgraaf kan een "gele" kaart toekennen aan </w:t>
            </w:r>
            <w:r w:rsidR="0060154A" w:rsidRPr="007F1DB0">
              <w:rPr>
                <w:rFonts w:ascii="Poppins" w:hAnsi="Poppins" w:cs="Poppins"/>
                <w:lang w:val="nl-NL"/>
              </w:rPr>
              <w:t>Opdrachtnemer</w:t>
            </w:r>
            <w:r w:rsidRPr="007F1DB0">
              <w:rPr>
                <w:rFonts w:ascii="Poppins" w:hAnsi="Poppins" w:cs="Poppins"/>
                <w:lang w:val="nl-NL"/>
              </w:rPr>
              <w:t xml:space="preserve">. Deze "gele" </w:t>
            </w:r>
          </w:p>
          <w:p w14:paraId="0B1DE795" w14:textId="48E73134" w:rsidR="00B316C6" w:rsidRPr="007F1DB0" w:rsidRDefault="00B316C6" w:rsidP="00B316C6">
            <w:pPr>
              <w:rPr>
                <w:rFonts w:ascii="Poppins" w:hAnsi="Poppins" w:cs="Poppins"/>
                <w:lang w:val="nl-NL"/>
              </w:rPr>
            </w:pPr>
            <w:r w:rsidRPr="007F1DB0">
              <w:rPr>
                <w:rFonts w:ascii="Poppins" w:hAnsi="Poppins" w:cs="Poppins"/>
                <w:lang w:val="nl-NL"/>
              </w:rPr>
              <w:t xml:space="preserve">kaart geldt als een berisping omtrent het niet nakomen van het gestelde in de Overeenkomst. Indien de oorzaak niet binnen de gestelde termijn wordt hersteld, ontvangt </w:t>
            </w:r>
            <w:r w:rsidR="0060154A" w:rsidRPr="007F1DB0">
              <w:rPr>
                <w:rFonts w:ascii="Poppins" w:hAnsi="Poppins" w:cs="Poppins"/>
                <w:lang w:val="nl-NL"/>
              </w:rPr>
              <w:t>Opdrachtnemer</w:t>
            </w:r>
            <w:r w:rsidRPr="007F1DB0">
              <w:rPr>
                <w:rFonts w:ascii="Poppins" w:hAnsi="Poppins" w:cs="Poppins"/>
                <w:lang w:val="nl-NL"/>
              </w:rPr>
              <w:t xml:space="preserve"> automatisch een tweede gele kaart. Indien </w:t>
            </w:r>
            <w:r w:rsidR="0060154A" w:rsidRPr="007F1DB0">
              <w:rPr>
                <w:rFonts w:ascii="Poppins" w:hAnsi="Poppins" w:cs="Poppins"/>
                <w:lang w:val="nl-NL"/>
              </w:rPr>
              <w:t>Opdrachtnemer</w:t>
            </w:r>
            <w:r w:rsidRPr="007F1DB0">
              <w:rPr>
                <w:rFonts w:ascii="Poppins" w:hAnsi="Poppins" w:cs="Poppins"/>
                <w:lang w:val="nl-NL"/>
              </w:rPr>
              <w:t xml:space="preserve"> vervolgens binnen twee werkweken, na dagtekening van de tweede gele kaart, het probleem nog niet heeft opgelost, dan is De Leijgraaf gerechtigd tot het toekennen van een rode kaart. Het toekennen van de rode kaart geschiedt per aangetekend schrijven. Daarbij treedt in werking "ontbinding/opzegging” van de Overeenkomst.</w:t>
            </w:r>
          </w:p>
        </w:tc>
      </w:tr>
      <w:tr w:rsidR="00B316C6" w:rsidRPr="007F1DB0" w14:paraId="7F0803B9" w14:textId="77777777" w:rsidTr="00182DE4">
        <w:tc>
          <w:tcPr>
            <w:tcW w:w="574" w:type="dxa"/>
          </w:tcPr>
          <w:p w14:paraId="53C15564" w14:textId="013DF879"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3AF5B405" w14:textId="7B34C150" w:rsidR="00B316C6" w:rsidRPr="007F1DB0" w:rsidRDefault="00B316C6" w:rsidP="00B316C6">
            <w:pPr>
              <w:rPr>
                <w:rFonts w:ascii="Poppins" w:hAnsi="Poppins" w:cs="Poppins"/>
                <w:lang w:val="nl-NL"/>
              </w:rPr>
            </w:pPr>
            <w:r w:rsidRPr="007F1DB0">
              <w:rPr>
                <w:rFonts w:ascii="Poppins" w:hAnsi="Poppins" w:cs="Poppins"/>
                <w:lang w:val="nl-NL"/>
              </w:rPr>
              <w:t xml:space="preserve">De Leijgraaf zal een "gele" kaart intrekken indien </w:t>
            </w:r>
            <w:r w:rsidR="0060154A" w:rsidRPr="007F1DB0">
              <w:rPr>
                <w:rFonts w:ascii="Poppins" w:hAnsi="Poppins" w:cs="Poppins"/>
                <w:lang w:val="nl-NL"/>
              </w:rPr>
              <w:t>Opdrachtnemer</w:t>
            </w:r>
            <w:r w:rsidRPr="007F1DB0">
              <w:rPr>
                <w:rFonts w:ascii="Poppins" w:hAnsi="Poppins" w:cs="Poppins"/>
                <w:lang w:val="nl-NL"/>
              </w:rPr>
              <w:t xml:space="preserve"> aantoonbaar heeft gemaakt het probleem waarvoor de "gele" kaart is toegekend, te hebben verbeterd naar de maatstaven zoals gesteld door De Leijgraaf en/of uit deze Overeenkomst. Vooraf wordt door De Leijgraaf een termijn vastgesteld </w:t>
            </w:r>
            <w:r w:rsidRPr="007F1DB0">
              <w:rPr>
                <w:rFonts w:ascii="Poppins" w:hAnsi="Poppins" w:cs="Poppins"/>
                <w:lang w:val="nl-NL"/>
              </w:rPr>
              <w:lastRenderedPageBreak/>
              <w:t xml:space="preserve">waarbinnen </w:t>
            </w:r>
            <w:r w:rsidR="0060154A" w:rsidRPr="007F1DB0">
              <w:rPr>
                <w:rFonts w:ascii="Poppins" w:hAnsi="Poppins" w:cs="Poppins"/>
                <w:lang w:val="nl-NL"/>
              </w:rPr>
              <w:t>Opdrachtnemer</w:t>
            </w:r>
            <w:r w:rsidRPr="007F1DB0">
              <w:rPr>
                <w:rFonts w:ascii="Poppins" w:hAnsi="Poppins" w:cs="Poppins"/>
                <w:lang w:val="nl-NL"/>
              </w:rPr>
              <w:t xml:space="preserve"> een verbetering moet uitvoeren of verbetervoorstel kan indienen. </w:t>
            </w:r>
          </w:p>
        </w:tc>
      </w:tr>
      <w:tr w:rsidR="00B316C6" w:rsidRPr="007F1DB0" w14:paraId="0C20B041" w14:textId="77777777" w:rsidTr="00182DE4">
        <w:tc>
          <w:tcPr>
            <w:tcW w:w="574" w:type="dxa"/>
          </w:tcPr>
          <w:p w14:paraId="7183BD3A" w14:textId="2C01D0E3" w:rsidR="00B316C6" w:rsidRPr="007F1DB0" w:rsidRDefault="00B316C6" w:rsidP="00B316C6">
            <w:pPr>
              <w:pStyle w:val="Lijstalinea"/>
              <w:numPr>
                <w:ilvl w:val="0"/>
                <w:numId w:val="2"/>
              </w:numPr>
              <w:jc w:val="right"/>
              <w:rPr>
                <w:rFonts w:ascii="Poppins" w:hAnsi="Poppins" w:cs="Poppins"/>
                <w:lang w:val="nl-NL"/>
              </w:rPr>
            </w:pPr>
          </w:p>
        </w:tc>
        <w:tc>
          <w:tcPr>
            <w:tcW w:w="8442" w:type="dxa"/>
          </w:tcPr>
          <w:p w14:paraId="65FF3EFF" w14:textId="4A39C16C" w:rsidR="00B316C6" w:rsidRPr="007F1DB0" w:rsidRDefault="00B316C6" w:rsidP="00B316C6">
            <w:pPr>
              <w:rPr>
                <w:rFonts w:ascii="Poppins" w:hAnsi="Poppins" w:cs="Poppins"/>
                <w:lang w:val="nl-NL"/>
              </w:rPr>
            </w:pPr>
            <w:r w:rsidRPr="007F1DB0">
              <w:rPr>
                <w:rFonts w:ascii="Poppins" w:hAnsi="Poppins" w:cs="Poppins"/>
                <w:lang w:val="nl-NL"/>
              </w:rPr>
              <w:t xml:space="preserve">Bij beëindiging of ontbinding van de </w:t>
            </w:r>
            <w:r w:rsidR="0060154A" w:rsidRPr="007F1DB0">
              <w:rPr>
                <w:rFonts w:ascii="Poppins" w:hAnsi="Poppins" w:cs="Poppins"/>
                <w:lang w:val="nl-NL"/>
              </w:rPr>
              <w:t>Overeenkomst</w:t>
            </w:r>
            <w:r w:rsidRPr="007F1DB0">
              <w:rPr>
                <w:rFonts w:ascii="Poppins" w:hAnsi="Poppins" w:cs="Poppins"/>
                <w:lang w:val="nl-NL"/>
              </w:rPr>
              <w:t xml:space="preserve">, dient </w:t>
            </w:r>
            <w:r w:rsidR="0060154A" w:rsidRPr="007F1DB0">
              <w:rPr>
                <w:rFonts w:ascii="Poppins" w:hAnsi="Poppins" w:cs="Poppins"/>
                <w:lang w:val="nl-NL"/>
              </w:rPr>
              <w:t>Opdrachtnemer</w:t>
            </w:r>
            <w:r w:rsidRPr="007F1DB0">
              <w:rPr>
                <w:rFonts w:ascii="Poppins" w:hAnsi="Poppins" w:cs="Poppins"/>
                <w:lang w:val="nl-NL"/>
              </w:rPr>
              <w:t xml:space="preserve"> te garanderen om te komen tot een effectieve en geruisloze overdracht van werkzaamheden aan een eventuele nieuwe </w:t>
            </w:r>
            <w:r w:rsidR="0060154A" w:rsidRPr="007F1DB0">
              <w:rPr>
                <w:rFonts w:ascii="Poppins" w:hAnsi="Poppins" w:cs="Poppins"/>
                <w:lang w:val="nl-NL"/>
              </w:rPr>
              <w:t>Opdrachtnemer</w:t>
            </w:r>
            <w:r w:rsidRPr="007F1DB0">
              <w:rPr>
                <w:rFonts w:ascii="Poppins" w:hAnsi="Poppins" w:cs="Poppins"/>
                <w:lang w:val="nl-NL"/>
              </w:rPr>
              <w:t xml:space="preserve">. Alle geactualiseerde gegevens welke </w:t>
            </w:r>
            <w:r w:rsidR="0060154A" w:rsidRPr="007F1DB0">
              <w:rPr>
                <w:rFonts w:ascii="Poppins" w:hAnsi="Poppins" w:cs="Poppins"/>
                <w:lang w:val="nl-NL"/>
              </w:rPr>
              <w:t>Opdrachtnemer</w:t>
            </w:r>
            <w:r w:rsidRPr="007F1DB0">
              <w:rPr>
                <w:rFonts w:ascii="Poppins" w:hAnsi="Poppins" w:cs="Poppins"/>
                <w:lang w:val="nl-NL"/>
              </w:rPr>
              <w:t xml:space="preserve"> met betrekking tot de </w:t>
            </w:r>
            <w:r w:rsidR="0060154A" w:rsidRPr="007F1DB0">
              <w:rPr>
                <w:rFonts w:ascii="Poppins" w:hAnsi="Poppins" w:cs="Poppins"/>
                <w:lang w:val="nl-NL"/>
              </w:rPr>
              <w:t>Overeenkomst</w:t>
            </w:r>
            <w:r w:rsidRPr="007F1DB0">
              <w:rPr>
                <w:rFonts w:ascii="Poppins" w:hAnsi="Poppins" w:cs="Poppins"/>
                <w:lang w:val="nl-NL"/>
              </w:rPr>
              <w:t xml:space="preserve"> van De Leijgraaf in bezit heeft, worden op eerste verzoek direct digitaal aan De Leijgraaf ter beschikking gesteld. </w:t>
            </w:r>
          </w:p>
        </w:tc>
      </w:tr>
    </w:tbl>
    <w:p w14:paraId="40270F0D" w14:textId="77777777" w:rsidR="006F11DF" w:rsidRPr="007F1DB0" w:rsidRDefault="006F11DF">
      <w:pPr>
        <w:rPr>
          <w:rFonts w:ascii="Poppins" w:hAnsi="Poppins" w:cs="Poppins"/>
          <w:b w:val="0"/>
        </w:rPr>
      </w:pPr>
    </w:p>
    <w:tbl>
      <w:tblPr>
        <w:tblStyle w:val="Tabelraster"/>
        <w:tblW w:w="0" w:type="auto"/>
        <w:tblLook w:val="04A0" w:firstRow="1" w:lastRow="0" w:firstColumn="1" w:lastColumn="0" w:noHBand="0" w:noVBand="1"/>
      </w:tblPr>
      <w:tblGrid>
        <w:gridCol w:w="2405"/>
        <w:gridCol w:w="6611"/>
      </w:tblGrid>
      <w:tr w:rsidR="001F4820" w:rsidRPr="007F1DB0" w14:paraId="1E890F4C" w14:textId="77777777" w:rsidTr="00A94B30">
        <w:tc>
          <w:tcPr>
            <w:tcW w:w="2405" w:type="dxa"/>
            <w:shd w:val="pct20" w:color="auto" w:fill="auto"/>
          </w:tcPr>
          <w:p w14:paraId="357941BC" w14:textId="1C33F8F4" w:rsidR="001F4820" w:rsidRPr="007F1DB0" w:rsidRDefault="003F0682" w:rsidP="003F0682">
            <w:pPr>
              <w:rPr>
                <w:rFonts w:ascii="Poppins" w:hAnsi="Poppins" w:cs="Poppins"/>
                <w:lang w:val="nl-NL"/>
              </w:rPr>
            </w:pPr>
            <w:r w:rsidRPr="007F1DB0">
              <w:rPr>
                <w:rFonts w:ascii="Poppins" w:hAnsi="Poppins" w:cs="Poppins"/>
                <w:lang w:val="nl-NL"/>
              </w:rPr>
              <w:t>Inschrijver</w:t>
            </w:r>
          </w:p>
        </w:tc>
        <w:tc>
          <w:tcPr>
            <w:tcW w:w="6611" w:type="dxa"/>
            <w:shd w:val="clear" w:color="auto" w:fill="FFFF00"/>
          </w:tcPr>
          <w:p w14:paraId="105EC3C5" w14:textId="77777777" w:rsidR="006F11DF" w:rsidRPr="007F1DB0" w:rsidRDefault="006F11DF">
            <w:pPr>
              <w:rPr>
                <w:rFonts w:ascii="Poppins" w:hAnsi="Poppins" w:cs="Poppins"/>
                <w:lang w:val="nl-NL"/>
              </w:rPr>
            </w:pPr>
          </w:p>
        </w:tc>
      </w:tr>
      <w:tr w:rsidR="001F4820" w:rsidRPr="007F1DB0" w14:paraId="1F7901CA" w14:textId="77777777" w:rsidTr="00A94B30">
        <w:tc>
          <w:tcPr>
            <w:tcW w:w="2405" w:type="dxa"/>
            <w:shd w:val="pct20" w:color="auto" w:fill="auto"/>
          </w:tcPr>
          <w:p w14:paraId="0B1C88F7" w14:textId="77777777" w:rsidR="001F4820" w:rsidRPr="007F1DB0" w:rsidRDefault="001F4820">
            <w:pPr>
              <w:rPr>
                <w:rFonts w:ascii="Poppins" w:hAnsi="Poppins" w:cs="Poppins"/>
                <w:lang w:val="nl-NL"/>
              </w:rPr>
            </w:pPr>
            <w:r w:rsidRPr="007F1DB0">
              <w:rPr>
                <w:rFonts w:ascii="Poppins" w:hAnsi="Poppins" w:cs="Poppins"/>
                <w:lang w:val="nl-NL"/>
              </w:rPr>
              <w:t>Naam</w:t>
            </w:r>
          </w:p>
        </w:tc>
        <w:tc>
          <w:tcPr>
            <w:tcW w:w="6611" w:type="dxa"/>
            <w:shd w:val="clear" w:color="auto" w:fill="FFFF00"/>
          </w:tcPr>
          <w:p w14:paraId="60BF219A" w14:textId="77777777" w:rsidR="001F4820" w:rsidRPr="007F1DB0" w:rsidRDefault="001F4820">
            <w:pPr>
              <w:rPr>
                <w:rFonts w:ascii="Poppins" w:hAnsi="Poppins" w:cs="Poppins"/>
                <w:lang w:val="nl-NL"/>
              </w:rPr>
            </w:pPr>
          </w:p>
        </w:tc>
      </w:tr>
      <w:tr w:rsidR="001F4820" w:rsidRPr="007F1DB0" w14:paraId="4F2607C7" w14:textId="77777777" w:rsidTr="00A94B30">
        <w:tc>
          <w:tcPr>
            <w:tcW w:w="2405" w:type="dxa"/>
            <w:shd w:val="pct20" w:color="auto" w:fill="auto"/>
          </w:tcPr>
          <w:p w14:paraId="00466AFE" w14:textId="77777777" w:rsidR="001F4820" w:rsidRPr="007F1DB0" w:rsidRDefault="001F4820">
            <w:pPr>
              <w:rPr>
                <w:rFonts w:ascii="Poppins" w:hAnsi="Poppins" w:cs="Poppins"/>
                <w:lang w:val="nl-NL"/>
              </w:rPr>
            </w:pPr>
            <w:r w:rsidRPr="007F1DB0">
              <w:rPr>
                <w:rFonts w:ascii="Poppins" w:hAnsi="Poppins" w:cs="Poppins"/>
                <w:lang w:val="nl-NL"/>
              </w:rPr>
              <w:t>Functie</w:t>
            </w:r>
          </w:p>
        </w:tc>
        <w:tc>
          <w:tcPr>
            <w:tcW w:w="6611" w:type="dxa"/>
            <w:shd w:val="clear" w:color="auto" w:fill="FFFF00"/>
          </w:tcPr>
          <w:p w14:paraId="28834620" w14:textId="77777777" w:rsidR="001F4820" w:rsidRPr="007F1DB0" w:rsidRDefault="001F4820">
            <w:pPr>
              <w:rPr>
                <w:rFonts w:ascii="Poppins" w:hAnsi="Poppins" w:cs="Poppins"/>
                <w:lang w:val="nl-NL"/>
              </w:rPr>
            </w:pPr>
          </w:p>
        </w:tc>
      </w:tr>
      <w:tr w:rsidR="001F4820" w:rsidRPr="007F1DB0" w14:paraId="7284204C" w14:textId="77777777" w:rsidTr="00A94B30">
        <w:tc>
          <w:tcPr>
            <w:tcW w:w="2405" w:type="dxa"/>
            <w:shd w:val="pct20" w:color="auto" w:fill="auto"/>
          </w:tcPr>
          <w:p w14:paraId="01053078" w14:textId="77777777" w:rsidR="001F4820" w:rsidRPr="007F1DB0" w:rsidRDefault="001F4820">
            <w:pPr>
              <w:rPr>
                <w:rFonts w:ascii="Poppins" w:hAnsi="Poppins" w:cs="Poppins"/>
                <w:lang w:val="nl-NL"/>
              </w:rPr>
            </w:pPr>
            <w:r w:rsidRPr="007F1DB0">
              <w:rPr>
                <w:rFonts w:ascii="Poppins" w:hAnsi="Poppins" w:cs="Poppins"/>
                <w:lang w:val="nl-NL"/>
              </w:rPr>
              <w:t xml:space="preserve">Datum </w:t>
            </w:r>
          </w:p>
        </w:tc>
        <w:tc>
          <w:tcPr>
            <w:tcW w:w="6611" w:type="dxa"/>
            <w:shd w:val="clear" w:color="auto" w:fill="FFFF00"/>
          </w:tcPr>
          <w:p w14:paraId="3F211089" w14:textId="77777777" w:rsidR="001F4820" w:rsidRPr="007F1DB0" w:rsidRDefault="001F4820">
            <w:pPr>
              <w:rPr>
                <w:rFonts w:ascii="Poppins" w:hAnsi="Poppins" w:cs="Poppins"/>
                <w:lang w:val="nl-NL"/>
              </w:rPr>
            </w:pPr>
          </w:p>
        </w:tc>
      </w:tr>
      <w:tr w:rsidR="001F4820" w:rsidRPr="007F1DB0" w14:paraId="0E7E196F" w14:textId="77777777" w:rsidTr="00A94B30">
        <w:tc>
          <w:tcPr>
            <w:tcW w:w="2405" w:type="dxa"/>
            <w:shd w:val="pct20" w:color="auto" w:fill="auto"/>
          </w:tcPr>
          <w:p w14:paraId="51D808AE" w14:textId="77777777" w:rsidR="001F4820" w:rsidRPr="007F1DB0" w:rsidRDefault="001F4820">
            <w:pPr>
              <w:rPr>
                <w:rFonts w:ascii="Poppins" w:hAnsi="Poppins" w:cs="Poppins"/>
                <w:lang w:val="nl-NL"/>
              </w:rPr>
            </w:pPr>
            <w:r w:rsidRPr="007F1DB0">
              <w:rPr>
                <w:rFonts w:ascii="Poppins" w:hAnsi="Poppins" w:cs="Poppins"/>
                <w:lang w:val="nl-NL"/>
              </w:rPr>
              <w:t>Handtekening</w:t>
            </w:r>
          </w:p>
        </w:tc>
        <w:tc>
          <w:tcPr>
            <w:tcW w:w="6611" w:type="dxa"/>
            <w:shd w:val="clear" w:color="auto" w:fill="FFFF00"/>
          </w:tcPr>
          <w:p w14:paraId="0C236E50" w14:textId="77777777" w:rsidR="0084337B" w:rsidRPr="007F1DB0" w:rsidRDefault="0084337B">
            <w:pPr>
              <w:rPr>
                <w:rFonts w:ascii="Poppins" w:hAnsi="Poppins" w:cs="Poppins"/>
                <w:lang w:val="nl-NL"/>
              </w:rPr>
            </w:pPr>
          </w:p>
          <w:p w14:paraId="6D302BD7" w14:textId="77777777" w:rsidR="006F11DF" w:rsidRPr="007F1DB0" w:rsidRDefault="006F11DF">
            <w:pPr>
              <w:rPr>
                <w:rFonts w:ascii="Poppins" w:hAnsi="Poppins" w:cs="Poppins"/>
                <w:lang w:val="nl-NL"/>
              </w:rPr>
            </w:pPr>
          </w:p>
          <w:p w14:paraId="6C0ECA91" w14:textId="77777777" w:rsidR="006F11DF" w:rsidRPr="007F1DB0" w:rsidRDefault="006F11DF">
            <w:pPr>
              <w:rPr>
                <w:rFonts w:ascii="Poppins" w:hAnsi="Poppins" w:cs="Poppins"/>
                <w:lang w:val="nl-NL"/>
              </w:rPr>
            </w:pPr>
          </w:p>
        </w:tc>
      </w:tr>
    </w:tbl>
    <w:p w14:paraId="16A27B70" w14:textId="77777777" w:rsidR="001F4820" w:rsidRPr="007F1DB0" w:rsidRDefault="001F4820" w:rsidP="006F11DF">
      <w:pPr>
        <w:rPr>
          <w:rFonts w:ascii="Poppins" w:hAnsi="Poppins" w:cs="Poppins"/>
        </w:rPr>
      </w:pPr>
    </w:p>
    <w:sectPr w:rsidR="001F4820" w:rsidRPr="007F1DB0" w:rsidSect="006F797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34B6" w14:textId="77777777" w:rsidR="001D4AB6" w:rsidRDefault="001D4AB6" w:rsidP="00670CE9">
      <w:pPr>
        <w:spacing w:line="240" w:lineRule="auto"/>
      </w:pPr>
      <w:r>
        <w:separator/>
      </w:r>
    </w:p>
  </w:endnote>
  <w:endnote w:type="continuationSeparator" w:id="0">
    <w:p w14:paraId="5FA8417D" w14:textId="77777777" w:rsidR="001D4AB6" w:rsidRDefault="001D4AB6" w:rsidP="00670CE9">
      <w:pPr>
        <w:spacing w:line="240" w:lineRule="auto"/>
      </w:pPr>
      <w:r>
        <w:continuationSeparator/>
      </w:r>
    </w:p>
  </w:endnote>
  <w:endnote w:type="continuationNotice" w:id="1">
    <w:p w14:paraId="4CA0AD1D" w14:textId="77777777" w:rsidR="00F64661" w:rsidRDefault="00F646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720767"/>
      <w:docPartObj>
        <w:docPartGallery w:val="Page Numbers (Bottom of Page)"/>
        <w:docPartUnique/>
      </w:docPartObj>
    </w:sdtPr>
    <w:sdtEndPr/>
    <w:sdtContent>
      <w:p w14:paraId="659F56FC" w14:textId="56D4143C" w:rsidR="00170FE8" w:rsidRDefault="00170FE8">
        <w:pPr>
          <w:pStyle w:val="Voettekst"/>
        </w:pPr>
        <w:r>
          <w:fldChar w:fldCharType="begin"/>
        </w:r>
        <w:r>
          <w:instrText>PAGE   \* MERGEFORMAT</w:instrText>
        </w:r>
        <w:r>
          <w:fldChar w:fldCharType="separate"/>
        </w:r>
        <w:r w:rsidR="00F36AA1">
          <w:rPr>
            <w:noProof/>
          </w:rPr>
          <w:t>7</w:t>
        </w:r>
        <w:r>
          <w:fldChar w:fldCharType="end"/>
        </w:r>
      </w:p>
    </w:sdtContent>
  </w:sdt>
  <w:p w14:paraId="2CD8F4A3" w14:textId="77777777" w:rsidR="00CA2FD2" w:rsidRDefault="00CA2F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AEDB" w14:textId="77777777" w:rsidR="001D4AB6" w:rsidRDefault="001D4AB6" w:rsidP="00670CE9">
      <w:pPr>
        <w:spacing w:line="240" w:lineRule="auto"/>
      </w:pPr>
      <w:r>
        <w:separator/>
      </w:r>
    </w:p>
  </w:footnote>
  <w:footnote w:type="continuationSeparator" w:id="0">
    <w:p w14:paraId="58560359" w14:textId="77777777" w:rsidR="001D4AB6" w:rsidRDefault="001D4AB6" w:rsidP="00670CE9">
      <w:pPr>
        <w:spacing w:line="240" w:lineRule="auto"/>
      </w:pPr>
      <w:r>
        <w:continuationSeparator/>
      </w:r>
    </w:p>
  </w:footnote>
  <w:footnote w:type="continuationNotice" w:id="1">
    <w:p w14:paraId="24D6E32E" w14:textId="77777777" w:rsidR="00F64661" w:rsidRDefault="00F6466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644C"/>
    <w:multiLevelType w:val="hybridMultilevel"/>
    <w:tmpl w:val="EE6C3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C75CF0"/>
    <w:multiLevelType w:val="hybridMultilevel"/>
    <w:tmpl w:val="4C9E9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EA772C"/>
    <w:multiLevelType w:val="hybridMultilevel"/>
    <w:tmpl w:val="5B50A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E18B8"/>
    <w:multiLevelType w:val="hybridMultilevel"/>
    <w:tmpl w:val="AFDC2422"/>
    <w:lvl w:ilvl="0" w:tplc="0F300E36">
      <w:start w:val="1"/>
      <w:numFmt w:val="decimal"/>
      <w:pStyle w:val="Juridische-eisen"/>
      <w:suff w:val="space"/>
      <w:lvlText w:val="EIS 3.0%1:"/>
      <w:lvlJc w:val="left"/>
      <w:pPr>
        <w:ind w:left="0" w:firstLine="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A865E9"/>
    <w:multiLevelType w:val="hybridMultilevel"/>
    <w:tmpl w:val="C4DCE3B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25C3B"/>
    <w:multiLevelType w:val="hybridMultilevel"/>
    <w:tmpl w:val="2A322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AD5478"/>
    <w:multiLevelType w:val="hybridMultilevel"/>
    <w:tmpl w:val="9EE2E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783459"/>
    <w:multiLevelType w:val="hybridMultilevel"/>
    <w:tmpl w:val="E6889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9820EB"/>
    <w:multiLevelType w:val="hybridMultilevel"/>
    <w:tmpl w:val="38A8C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FA47F6"/>
    <w:multiLevelType w:val="hybridMultilevel"/>
    <w:tmpl w:val="D3F89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6A3B2D"/>
    <w:multiLevelType w:val="hybridMultilevel"/>
    <w:tmpl w:val="71705B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B46E0D"/>
    <w:multiLevelType w:val="hybridMultilevel"/>
    <w:tmpl w:val="858CDC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0D2363"/>
    <w:multiLevelType w:val="hybridMultilevel"/>
    <w:tmpl w:val="B5D05FBE"/>
    <w:lvl w:ilvl="0" w:tplc="04130001">
      <w:start w:val="1"/>
      <w:numFmt w:val="bullet"/>
      <w:lvlText w:val=""/>
      <w:lvlJc w:val="left"/>
      <w:pPr>
        <w:ind w:left="720" w:hanging="360"/>
      </w:pPr>
      <w:rPr>
        <w:rFonts w:ascii="Symbol" w:hAnsi="Symbol" w:hint="default"/>
      </w:rPr>
    </w:lvl>
    <w:lvl w:ilvl="1" w:tplc="6A26CB6A">
      <w:numFmt w:val="bullet"/>
      <w:lvlText w:val="•"/>
      <w:lvlJc w:val="left"/>
      <w:pPr>
        <w:ind w:left="1440" w:hanging="36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560DFE"/>
    <w:multiLevelType w:val="hybridMultilevel"/>
    <w:tmpl w:val="15B656C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63F62625"/>
    <w:multiLevelType w:val="multilevel"/>
    <w:tmpl w:val="97F41948"/>
    <w:lvl w:ilvl="0">
      <w:start w:val="5"/>
      <w:numFmt w:val="decimal"/>
      <w:pStyle w:val="Kop0"/>
      <w:lvlText w:val="BIJLAGE %1"/>
      <w:lvlJc w:val="left"/>
      <w:pPr>
        <w:ind w:left="360" w:hanging="360"/>
      </w:pPr>
      <w:rPr>
        <w:rFonts w:ascii="Trebuchet MS" w:hAnsi="Trebuchet MS" w:hint="default"/>
        <w:b/>
        <w:i w:val="0"/>
        <w:sz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8A84356"/>
    <w:multiLevelType w:val="hybridMultilevel"/>
    <w:tmpl w:val="01FEEF1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71B037D8"/>
    <w:multiLevelType w:val="multilevel"/>
    <w:tmpl w:val="DF0C8C8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6"/>
  </w:num>
  <w:num w:numId="3">
    <w:abstractNumId w:val="3"/>
  </w:num>
  <w:num w:numId="4">
    <w:abstractNumId w:val="12"/>
  </w:num>
  <w:num w:numId="5">
    <w:abstractNumId w:val="10"/>
  </w:num>
  <w:num w:numId="6">
    <w:abstractNumId w:val="5"/>
  </w:num>
  <w:num w:numId="7">
    <w:abstractNumId w:val="8"/>
  </w:num>
  <w:num w:numId="8">
    <w:abstractNumId w:val="4"/>
  </w:num>
  <w:num w:numId="9">
    <w:abstractNumId w:val="6"/>
  </w:num>
  <w:num w:numId="10">
    <w:abstractNumId w:val="13"/>
  </w:num>
  <w:num w:numId="11">
    <w:abstractNumId w:val="7"/>
  </w:num>
  <w:num w:numId="12">
    <w:abstractNumId w:val="9"/>
  </w:num>
  <w:num w:numId="13">
    <w:abstractNumId w:val="0"/>
  </w:num>
  <w:num w:numId="14">
    <w:abstractNumId w:val="2"/>
  </w:num>
  <w:num w:numId="15">
    <w:abstractNumId w:val="1"/>
  </w:num>
  <w:num w:numId="16">
    <w:abstractNumId w:val="11"/>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77"/>
    <w:rsid w:val="000013D2"/>
    <w:rsid w:val="00001944"/>
    <w:rsid w:val="000019EC"/>
    <w:rsid w:val="000024B9"/>
    <w:rsid w:val="00002F4E"/>
    <w:rsid w:val="0000704A"/>
    <w:rsid w:val="0001143E"/>
    <w:rsid w:val="00011F75"/>
    <w:rsid w:val="00012E12"/>
    <w:rsid w:val="00013075"/>
    <w:rsid w:val="0002098A"/>
    <w:rsid w:val="00020C38"/>
    <w:rsid w:val="000235E5"/>
    <w:rsid w:val="00024245"/>
    <w:rsid w:val="00024300"/>
    <w:rsid w:val="000308C7"/>
    <w:rsid w:val="000314AA"/>
    <w:rsid w:val="00031FD3"/>
    <w:rsid w:val="00032A7B"/>
    <w:rsid w:val="0003328A"/>
    <w:rsid w:val="0003357F"/>
    <w:rsid w:val="0003494D"/>
    <w:rsid w:val="00036193"/>
    <w:rsid w:val="0003734D"/>
    <w:rsid w:val="000418F0"/>
    <w:rsid w:val="00042C1F"/>
    <w:rsid w:val="00043217"/>
    <w:rsid w:val="000443DE"/>
    <w:rsid w:val="0004673F"/>
    <w:rsid w:val="000478B9"/>
    <w:rsid w:val="00050706"/>
    <w:rsid w:val="00052361"/>
    <w:rsid w:val="00055386"/>
    <w:rsid w:val="00056CAC"/>
    <w:rsid w:val="0006059D"/>
    <w:rsid w:val="00060972"/>
    <w:rsid w:val="000617D3"/>
    <w:rsid w:val="00062B86"/>
    <w:rsid w:val="00065894"/>
    <w:rsid w:val="00067778"/>
    <w:rsid w:val="0007003E"/>
    <w:rsid w:val="000705FD"/>
    <w:rsid w:val="00070754"/>
    <w:rsid w:val="0007391C"/>
    <w:rsid w:val="0007551D"/>
    <w:rsid w:val="00076F22"/>
    <w:rsid w:val="0008115E"/>
    <w:rsid w:val="00083EC7"/>
    <w:rsid w:val="00084221"/>
    <w:rsid w:val="000862CA"/>
    <w:rsid w:val="000900DA"/>
    <w:rsid w:val="0009697A"/>
    <w:rsid w:val="000A18F2"/>
    <w:rsid w:val="000A344D"/>
    <w:rsid w:val="000A42ED"/>
    <w:rsid w:val="000B227F"/>
    <w:rsid w:val="000B26C6"/>
    <w:rsid w:val="000B290F"/>
    <w:rsid w:val="000B527B"/>
    <w:rsid w:val="000B6ADC"/>
    <w:rsid w:val="000B6BDC"/>
    <w:rsid w:val="000C01D4"/>
    <w:rsid w:val="000C15B0"/>
    <w:rsid w:val="000C420A"/>
    <w:rsid w:val="000D0029"/>
    <w:rsid w:val="000D1059"/>
    <w:rsid w:val="000D11EC"/>
    <w:rsid w:val="000D412C"/>
    <w:rsid w:val="000D5442"/>
    <w:rsid w:val="000D66CB"/>
    <w:rsid w:val="000E0715"/>
    <w:rsid w:val="000E1231"/>
    <w:rsid w:val="000E1351"/>
    <w:rsid w:val="000E2794"/>
    <w:rsid w:val="000E35D7"/>
    <w:rsid w:val="000E565E"/>
    <w:rsid w:val="000E6222"/>
    <w:rsid w:val="000F3EC7"/>
    <w:rsid w:val="000F4F95"/>
    <w:rsid w:val="000F59D3"/>
    <w:rsid w:val="000F6665"/>
    <w:rsid w:val="001004F9"/>
    <w:rsid w:val="00101C3F"/>
    <w:rsid w:val="00101CFA"/>
    <w:rsid w:val="00103635"/>
    <w:rsid w:val="00104A41"/>
    <w:rsid w:val="00106EC9"/>
    <w:rsid w:val="00107164"/>
    <w:rsid w:val="0010736E"/>
    <w:rsid w:val="00107C44"/>
    <w:rsid w:val="00110914"/>
    <w:rsid w:val="00112A61"/>
    <w:rsid w:val="001147A8"/>
    <w:rsid w:val="00114C7F"/>
    <w:rsid w:val="00115C23"/>
    <w:rsid w:val="00120327"/>
    <w:rsid w:val="001208C1"/>
    <w:rsid w:val="00124D1B"/>
    <w:rsid w:val="0012513D"/>
    <w:rsid w:val="00127076"/>
    <w:rsid w:val="001310BB"/>
    <w:rsid w:val="00131F3A"/>
    <w:rsid w:val="00132285"/>
    <w:rsid w:val="0013333A"/>
    <w:rsid w:val="00134A99"/>
    <w:rsid w:val="001368D1"/>
    <w:rsid w:val="001371EA"/>
    <w:rsid w:val="00141D6F"/>
    <w:rsid w:val="00144812"/>
    <w:rsid w:val="001455B0"/>
    <w:rsid w:val="00147034"/>
    <w:rsid w:val="0015099D"/>
    <w:rsid w:val="001521C6"/>
    <w:rsid w:val="00152798"/>
    <w:rsid w:val="0015608C"/>
    <w:rsid w:val="0016003E"/>
    <w:rsid w:val="00160608"/>
    <w:rsid w:val="001624C4"/>
    <w:rsid w:val="001637A8"/>
    <w:rsid w:val="00163E0D"/>
    <w:rsid w:val="00164928"/>
    <w:rsid w:val="00164B20"/>
    <w:rsid w:val="00166CD0"/>
    <w:rsid w:val="00166F89"/>
    <w:rsid w:val="00167EEB"/>
    <w:rsid w:val="001701FE"/>
    <w:rsid w:val="00170FE8"/>
    <w:rsid w:val="00172281"/>
    <w:rsid w:val="00174245"/>
    <w:rsid w:val="001754A7"/>
    <w:rsid w:val="001778A3"/>
    <w:rsid w:val="0018117F"/>
    <w:rsid w:val="001816F5"/>
    <w:rsid w:val="001822A7"/>
    <w:rsid w:val="00182DE4"/>
    <w:rsid w:val="00182E4D"/>
    <w:rsid w:val="001835B7"/>
    <w:rsid w:val="00184E5A"/>
    <w:rsid w:val="001867F4"/>
    <w:rsid w:val="00190F3E"/>
    <w:rsid w:val="0019305C"/>
    <w:rsid w:val="00193646"/>
    <w:rsid w:val="001967F3"/>
    <w:rsid w:val="001A0A42"/>
    <w:rsid w:val="001A259B"/>
    <w:rsid w:val="001A2F7A"/>
    <w:rsid w:val="001A3F82"/>
    <w:rsid w:val="001A4636"/>
    <w:rsid w:val="001A4AE0"/>
    <w:rsid w:val="001A7BC5"/>
    <w:rsid w:val="001B0564"/>
    <w:rsid w:val="001B0962"/>
    <w:rsid w:val="001B23D6"/>
    <w:rsid w:val="001B6FAA"/>
    <w:rsid w:val="001C03A7"/>
    <w:rsid w:val="001C0F32"/>
    <w:rsid w:val="001C1102"/>
    <w:rsid w:val="001C1ECB"/>
    <w:rsid w:val="001C1ED6"/>
    <w:rsid w:val="001C3421"/>
    <w:rsid w:val="001C3747"/>
    <w:rsid w:val="001C5A74"/>
    <w:rsid w:val="001C6FF7"/>
    <w:rsid w:val="001C76FB"/>
    <w:rsid w:val="001D0D76"/>
    <w:rsid w:val="001D2740"/>
    <w:rsid w:val="001D2777"/>
    <w:rsid w:val="001D4AB6"/>
    <w:rsid w:val="001D53BC"/>
    <w:rsid w:val="001D543B"/>
    <w:rsid w:val="001D5A47"/>
    <w:rsid w:val="001D5D98"/>
    <w:rsid w:val="001D6EFB"/>
    <w:rsid w:val="001D7BD3"/>
    <w:rsid w:val="001E0ADE"/>
    <w:rsid w:val="001E0FCE"/>
    <w:rsid w:val="001E26D3"/>
    <w:rsid w:val="001E2ABA"/>
    <w:rsid w:val="001E322C"/>
    <w:rsid w:val="001E3362"/>
    <w:rsid w:val="001E3A1D"/>
    <w:rsid w:val="001E41FC"/>
    <w:rsid w:val="001E58E1"/>
    <w:rsid w:val="001E6CD4"/>
    <w:rsid w:val="001E7B53"/>
    <w:rsid w:val="001F0B98"/>
    <w:rsid w:val="001F4820"/>
    <w:rsid w:val="001F55CC"/>
    <w:rsid w:val="001F5DE7"/>
    <w:rsid w:val="001F63AF"/>
    <w:rsid w:val="0020220E"/>
    <w:rsid w:val="00205764"/>
    <w:rsid w:val="002066D3"/>
    <w:rsid w:val="00206DB1"/>
    <w:rsid w:val="002104FE"/>
    <w:rsid w:val="00210F85"/>
    <w:rsid w:val="0021143B"/>
    <w:rsid w:val="00211BCE"/>
    <w:rsid w:val="00212B28"/>
    <w:rsid w:val="00213A52"/>
    <w:rsid w:val="00215536"/>
    <w:rsid w:val="002209CB"/>
    <w:rsid w:val="00221144"/>
    <w:rsid w:val="00221598"/>
    <w:rsid w:val="002217D7"/>
    <w:rsid w:val="0022292E"/>
    <w:rsid w:val="0022380D"/>
    <w:rsid w:val="0022526D"/>
    <w:rsid w:val="00226E84"/>
    <w:rsid w:val="00226FA3"/>
    <w:rsid w:val="00231009"/>
    <w:rsid w:val="002341CF"/>
    <w:rsid w:val="002346CD"/>
    <w:rsid w:val="00235938"/>
    <w:rsid w:val="0023671B"/>
    <w:rsid w:val="00242BD1"/>
    <w:rsid w:val="00242FB1"/>
    <w:rsid w:val="00245E05"/>
    <w:rsid w:val="00247238"/>
    <w:rsid w:val="00252306"/>
    <w:rsid w:val="002526A4"/>
    <w:rsid w:val="002538B2"/>
    <w:rsid w:val="00253A60"/>
    <w:rsid w:val="00255D6D"/>
    <w:rsid w:val="00256F99"/>
    <w:rsid w:val="00257019"/>
    <w:rsid w:val="00260282"/>
    <w:rsid w:val="00260ABC"/>
    <w:rsid w:val="0026232F"/>
    <w:rsid w:val="002647EC"/>
    <w:rsid w:val="002655D8"/>
    <w:rsid w:val="00271B9E"/>
    <w:rsid w:val="002728CB"/>
    <w:rsid w:val="002733B0"/>
    <w:rsid w:val="00274C89"/>
    <w:rsid w:val="002801DF"/>
    <w:rsid w:val="00281F48"/>
    <w:rsid w:val="00283C02"/>
    <w:rsid w:val="00285E51"/>
    <w:rsid w:val="00286662"/>
    <w:rsid w:val="002879A2"/>
    <w:rsid w:val="00291007"/>
    <w:rsid w:val="002920C1"/>
    <w:rsid w:val="0029238E"/>
    <w:rsid w:val="00293924"/>
    <w:rsid w:val="00293B8F"/>
    <w:rsid w:val="00294A29"/>
    <w:rsid w:val="00294B65"/>
    <w:rsid w:val="00295703"/>
    <w:rsid w:val="002A1609"/>
    <w:rsid w:val="002A16E9"/>
    <w:rsid w:val="002A1E3F"/>
    <w:rsid w:val="002A43D1"/>
    <w:rsid w:val="002B0263"/>
    <w:rsid w:val="002B1222"/>
    <w:rsid w:val="002B210E"/>
    <w:rsid w:val="002B21A6"/>
    <w:rsid w:val="002B4F29"/>
    <w:rsid w:val="002B61F8"/>
    <w:rsid w:val="002C1BCE"/>
    <w:rsid w:val="002C2444"/>
    <w:rsid w:val="002C2906"/>
    <w:rsid w:val="002C39E9"/>
    <w:rsid w:val="002C49BE"/>
    <w:rsid w:val="002C4DFD"/>
    <w:rsid w:val="002C5F7F"/>
    <w:rsid w:val="002D2F91"/>
    <w:rsid w:val="002D5A44"/>
    <w:rsid w:val="002D6BA8"/>
    <w:rsid w:val="002D6DD4"/>
    <w:rsid w:val="002D781A"/>
    <w:rsid w:val="002E005B"/>
    <w:rsid w:val="002E03E9"/>
    <w:rsid w:val="002E1B42"/>
    <w:rsid w:val="002E3F6E"/>
    <w:rsid w:val="002E717D"/>
    <w:rsid w:val="002F101C"/>
    <w:rsid w:val="002F58B5"/>
    <w:rsid w:val="00302F87"/>
    <w:rsid w:val="00304BB3"/>
    <w:rsid w:val="00305239"/>
    <w:rsid w:val="0030617D"/>
    <w:rsid w:val="00306C67"/>
    <w:rsid w:val="00311D7C"/>
    <w:rsid w:val="003127C4"/>
    <w:rsid w:val="00316803"/>
    <w:rsid w:val="0032024B"/>
    <w:rsid w:val="003207D0"/>
    <w:rsid w:val="00323101"/>
    <w:rsid w:val="00324384"/>
    <w:rsid w:val="0032441D"/>
    <w:rsid w:val="003266AE"/>
    <w:rsid w:val="00326BDF"/>
    <w:rsid w:val="003276D2"/>
    <w:rsid w:val="0032770A"/>
    <w:rsid w:val="00330EF8"/>
    <w:rsid w:val="00330F1A"/>
    <w:rsid w:val="00331D72"/>
    <w:rsid w:val="00333CE3"/>
    <w:rsid w:val="00333FEE"/>
    <w:rsid w:val="0033493F"/>
    <w:rsid w:val="00337509"/>
    <w:rsid w:val="00337E36"/>
    <w:rsid w:val="003403EE"/>
    <w:rsid w:val="003419B5"/>
    <w:rsid w:val="00343B2F"/>
    <w:rsid w:val="00344C4E"/>
    <w:rsid w:val="00345336"/>
    <w:rsid w:val="00346549"/>
    <w:rsid w:val="00346E92"/>
    <w:rsid w:val="00353B2C"/>
    <w:rsid w:val="00354FB7"/>
    <w:rsid w:val="00355481"/>
    <w:rsid w:val="00357C11"/>
    <w:rsid w:val="003600F6"/>
    <w:rsid w:val="003601AA"/>
    <w:rsid w:val="003607B6"/>
    <w:rsid w:val="00360FDB"/>
    <w:rsid w:val="003613A9"/>
    <w:rsid w:val="003630AF"/>
    <w:rsid w:val="0036338F"/>
    <w:rsid w:val="00370EEC"/>
    <w:rsid w:val="00372453"/>
    <w:rsid w:val="003727A6"/>
    <w:rsid w:val="003727D4"/>
    <w:rsid w:val="00372B02"/>
    <w:rsid w:val="00373AFB"/>
    <w:rsid w:val="00373D70"/>
    <w:rsid w:val="003747C1"/>
    <w:rsid w:val="00374DC5"/>
    <w:rsid w:val="00375505"/>
    <w:rsid w:val="00377421"/>
    <w:rsid w:val="003777F2"/>
    <w:rsid w:val="003841F8"/>
    <w:rsid w:val="00385030"/>
    <w:rsid w:val="0038504C"/>
    <w:rsid w:val="00386E36"/>
    <w:rsid w:val="00390774"/>
    <w:rsid w:val="00392D5B"/>
    <w:rsid w:val="00393DA6"/>
    <w:rsid w:val="00396FE2"/>
    <w:rsid w:val="003970B1"/>
    <w:rsid w:val="003A0595"/>
    <w:rsid w:val="003A4524"/>
    <w:rsid w:val="003A5736"/>
    <w:rsid w:val="003A5904"/>
    <w:rsid w:val="003A6FD4"/>
    <w:rsid w:val="003A75DB"/>
    <w:rsid w:val="003B24EA"/>
    <w:rsid w:val="003B328C"/>
    <w:rsid w:val="003B399A"/>
    <w:rsid w:val="003B3FAA"/>
    <w:rsid w:val="003B42E4"/>
    <w:rsid w:val="003B734F"/>
    <w:rsid w:val="003C08D9"/>
    <w:rsid w:val="003C1056"/>
    <w:rsid w:val="003D011E"/>
    <w:rsid w:val="003D03EF"/>
    <w:rsid w:val="003D1949"/>
    <w:rsid w:val="003D2892"/>
    <w:rsid w:val="003D3735"/>
    <w:rsid w:val="003D41CC"/>
    <w:rsid w:val="003D4EC4"/>
    <w:rsid w:val="003D5F15"/>
    <w:rsid w:val="003D6483"/>
    <w:rsid w:val="003D779E"/>
    <w:rsid w:val="003E0115"/>
    <w:rsid w:val="003E2D10"/>
    <w:rsid w:val="003E3BA7"/>
    <w:rsid w:val="003E73B0"/>
    <w:rsid w:val="003F036F"/>
    <w:rsid w:val="003F0682"/>
    <w:rsid w:val="003F1C2F"/>
    <w:rsid w:val="003F291D"/>
    <w:rsid w:val="003F4CAB"/>
    <w:rsid w:val="003F5E1B"/>
    <w:rsid w:val="003F62A9"/>
    <w:rsid w:val="003F6D3B"/>
    <w:rsid w:val="003F740E"/>
    <w:rsid w:val="003F7DAF"/>
    <w:rsid w:val="00400F2B"/>
    <w:rsid w:val="00404E47"/>
    <w:rsid w:val="0041032F"/>
    <w:rsid w:val="00410462"/>
    <w:rsid w:val="00410492"/>
    <w:rsid w:val="004105BB"/>
    <w:rsid w:val="00411941"/>
    <w:rsid w:val="00413A20"/>
    <w:rsid w:val="00416BDB"/>
    <w:rsid w:val="00416F26"/>
    <w:rsid w:val="004178B0"/>
    <w:rsid w:val="00417D25"/>
    <w:rsid w:val="00423E86"/>
    <w:rsid w:val="00425ED3"/>
    <w:rsid w:val="00425FB3"/>
    <w:rsid w:val="00426463"/>
    <w:rsid w:val="004265C9"/>
    <w:rsid w:val="004270CB"/>
    <w:rsid w:val="00432525"/>
    <w:rsid w:val="004334A2"/>
    <w:rsid w:val="00433B8B"/>
    <w:rsid w:val="00434FCC"/>
    <w:rsid w:val="00436089"/>
    <w:rsid w:val="00436657"/>
    <w:rsid w:val="004401D4"/>
    <w:rsid w:val="004410C5"/>
    <w:rsid w:val="00441E0F"/>
    <w:rsid w:val="00443E2C"/>
    <w:rsid w:val="004450D9"/>
    <w:rsid w:val="0044654C"/>
    <w:rsid w:val="00447EBB"/>
    <w:rsid w:val="00450E15"/>
    <w:rsid w:val="0045248E"/>
    <w:rsid w:val="00454643"/>
    <w:rsid w:val="00455A6A"/>
    <w:rsid w:val="00456277"/>
    <w:rsid w:val="004568E6"/>
    <w:rsid w:val="00457421"/>
    <w:rsid w:val="00461DBC"/>
    <w:rsid w:val="0046377B"/>
    <w:rsid w:val="0046438A"/>
    <w:rsid w:val="0046505F"/>
    <w:rsid w:val="00465E2D"/>
    <w:rsid w:val="00466EB9"/>
    <w:rsid w:val="004676DD"/>
    <w:rsid w:val="0047025C"/>
    <w:rsid w:val="00472317"/>
    <w:rsid w:val="00473E65"/>
    <w:rsid w:val="00475A26"/>
    <w:rsid w:val="00477E48"/>
    <w:rsid w:val="00477E8A"/>
    <w:rsid w:val="00477F45"/>
    <w:rsid w:val="00481FAA"/>
    <w:rsid w:val="004864F0"/>
    <w:rsid w:val="004865F3"/>
    <w:rsid w:val="00490CDE"/>
    <w:rsid w:val="00490E22"/>
    <w:rsid w:val="00491817"/>
    <w:rsid w:val="00491E77"/>
    <w:rsid w:val="00494388"/>
    <w:rsid w:val="004A21C5"/>
    <w:rsid w:val="004A3850"/>
    <w:rsid w:val="004A4500"/>
    <w:rsid w:val="004A5B15"/>
    <w:rsid w:val="004A728E"/>
    <w:rsid w:val="004B1B40"/>
    <w:rsid w:val="004B5432"/>
    <w:rsid w:val="004B5A82"/>
    <w:rsid w:val="004B5D0A"/>
    <w:rsid w:val="004B616F"/>
    <w:rsid w:val="004C050A"/>
    <w:rsid w:val="004C0AA9"/>
    <w:rsid w:val="004C0F79"/>
    <w:rsid w:val="004C0FEC"/>
    <w:rsid w:val="004C1357"/>
    <w:rsid w:val="004C2195"/>
    <w:rsid w:val="004C3082"/>
    <w:rsid w:val="004C6A5D"/>
    <w:rsid w:val="004C7E14"/>
    <w:rsid w:val="004D059D"/>
    <w:rsid w:val="004D29FA"/>
    <w:rsid w:val="004D38AD"/>
    <w:rsid w:val="004D4003"/>
    <w:rsid w:val="004D4E12"/>
    <w:rsid w:val="004D7625"/>
    <w:rsid w:val="004E0F96"/>
    <w:rsid w:val="004E1E8D"/>
    <w:rsid w:val="004E2C3F"/>
    <w:rsid w:val="004E3700"/>
    <w:rsid w:val="004E4561"/>
    <w:rsid w:val="004E4EBE"/>
    <w:rsid w:val="004E501F"/>
    <w:rsid w:val="004E5562"/>
    <w:rsid w:val="004F243F"/>
    <w:rsid w:val="004F2AE0"/>
    <w:rsid w:val="004F6C94"/>
    <w:rsid w:val="004F7CB1"/>
    <w:rsid w:val="00500298"/>
    <w:rsid w:val="00503A8B"/>
    <w:rsid w:val="00504524"/>
    <w:rsid w:val="00504ABD"/>
    <w:rsid w:val="00504F1F"/>
    <w:rsid w:val="00505A27"/>
    <w:rsid w:val="005078B1"/>
    <w:rsid w:val="00507DB1"/>
    <w:rsid w:val="00512BC1"/>
    <w:rsid w:val="00513661"/>
    <w:rsid w:val="00514E11"/>
    <w:rsid w:val="0051691D"/>
    <w:rsid w:val="005179E1"/>
    <w:rsid w:val="00520464"/>
    <w:rsid w:val="0052376F"/>
    <w:rsid w:val="005238E7"/>
    <w:rsid w:val="00524D54"/>
    <w:rsid w:val="00525230"/>
    <w:rsid w:val="005259AA"/>
    <w:rsid w:val="00525CF4"/>
    <w:rsid w:val="00525E38"/>
    <w:rsid w:val="005261CD"/>
    <w:rsid w:val="0053284C"/>
    <w:rsid w:val="00535D08"/>
    <w:rsid w:val="0053663F"/>
    <w:rsid w:val="0053740A"/>
    <w:rsid w:val="0053742C"/>
    <w:rsid w:val="00541A0D"/>
    <w:rsid w:val="00541A8A"/>
    <w:rsid w:val="00545831"/>
    <w:rsid w:val="00551A53"/>
    <w:rsid w:val="00551C1D"/>
    <w:rsid w:val="0055599F"/>
    <w:rsid w:val="0055623D"/>
    <w:rsid w:val="00557C3C"/>
    <w:rsid w:val="00560739"/>
    <w:rsid w:val="00562A28"/>
    <w:rsid w:val="005632CD"/>
    <w:rsid w:val="005635AB"/>
    <w:rsid w:val="00563622"/>
    <w:rsid w:val="00564405"/>
    <w:rsid w:val="00566211"/>
    <w:rsid w:val="00566261"/>
    <w:rsid w:val="005672FF"/>
    <w:rsid w:val="005679DB"/>
    <w:rsid w:val="00567D84"/>
    <w:rsid w:val="00567E23"/>
    <w:rsid w:val="00571417"/>
    <w:rsid w:val="00572645"/>
    <w:rsid w:val="00573475"/>
    <w:rsid w:val="00574EC1"/>
    <w:rsid w:val="00576850"/>
    <w:rsid w:val="00581B04"/>
    <w:rsid w:val="00590631"/>
    <w:rsid w:val="00592567"/>
    <w:rsid w:val="0059273E"/>
    <w:rsid w:val="00595D01"/>
    <w:rsid w:val="005961A8"/>
    <w:rsid w:val="00597EDE"/>
    <w:rsid w:val="005A0386"/>
    <w:rsid w:val="005A161A"/>
    <w:rsid w:val="005A3DCD"/>
    <w:rsid w:val="005A5F17"/>
    <w:rsid w:val="005A6B15"/>
    <w:rsid w:val="005A74AC"/>
    <w:rsid w:val="005B2C27"/>
    <w:rsid w:val="005B3FFE"/>
    <w:rsid w:val="005C06D9"/>
    <w:rsid w:val="005C1471"/>
    <w:rsid w:val="005C2D75"/>
    <w:rsid w:val="005C3A22"/>
    <w:rsid w:val="005C427E"/>
    <w:rsid w:val="005C47D7"/>
    <w:rsid w:val="005C6268"/>
    <w:rsid w:val="005D1435"/>
    <w:rsid w:val="005D2227"/>
    <w:rsid w:val="005D2A27"/>
    <w:rsid w:val="005D2AA4"/>
    <w:rsid w:val="005D34F3"/>
    <w:rsid w:val="005D3880"/>
    <w:rsid w:val="005D38A9"/>
    <w:rsid w:val="005D3CEA"/>
    <w:rsid w:val="005D52CF"/>
    <w:rsid w:val="005D592E"/>
    <w:rsid w:val="005D6673"/>
    <w:rsid w:val="005D683D"/>
    <w:rsid w:val="005E1413"/>
    <w:rsid w:val="005E15BF"/>
    <w:rsid w:val="005E49B5"/>
    <w:rsid w:val="005E5768"/>
    <w:rsid w:val="005F01F7"/>
    <w:rsid w:val="005F054D"/>
    <w:rsid w:val="005F32F4"/>
    <w:rsid w:val="005F38C6"/>
    <w:rsid w:val="005F4538"/>
    <w:rsid w:val="005F59A7"/>
    <w:rsid w:val="0060154A"/>
    <w:rsid w:val="00602328"/>
    <w:rsid w:val="00603C26"/>
    <w:rsid w:val="00605212"/>
    <w:rsid w:val="00605DA5"/>
    <w:rsid w:val="0060631F"/>
    <w:rsid w:val="0060641A"/>
    <w:rsid w:val="00606756"/>
    <w:rsid w:val="006078D6"/>
    <w:rsid w:val="006116FA"/>
    <w:rsid w:val="00612E15"/>
    <w:rsid w:val="00614784"/>
    <w:rsid w:val="00616C70"/>
    <w:rsid w:val="00616F04"/>
    <w:rsid w:val="00620CE5"/>
    <w:rsid w:val="00623EF3"/>
    <w:rsid w:val="00625382"/>
    <w:rsid w:val="0062556D"/>
    <w:rsid w:val="006261AB"/>
    <w:rsid w:val="00632F45"/>
    <w:rsid w:val="0063344F"/>
    <w:rsid w:val="00634160"/>
    <w:rsid w:val="00636970"/>
    <w:rsid w:val="0063748C"/>
    <w:rsid w:val="006378AF"/>
    <w:rsid w:val="006404F1"/>
    <w:rsid w:val="0064343C"/>
    <w:rsid w:val="0064705D"/>
    <w:rsid w:val="00647D8A"/>
    <w:rsid w:val="00650B81"/>
    <w:rsid w:val="00651E7A"/>
    <w:rsid w:val="00653EBB"/>
    <w:rsid w:val="00657AB4"/>
    <w:rsid w:val="00657C99"/>
    <w:rsid w:val="006637E6"/>
    <w:rsid w:val="00666CC2"/>
    <w:rsid w:val="006673BC"/>
    <w:rsid w:val="006676C4"/>
    <w:rsid w:val="00670C7C"/>
    <w:rsid w:val="00670CE9"/>
    <w:rsid w:val="00671191"/>
    <w:rsid w:val="00672112"/>
    <w:rsid w:val="00672A07"/>
    <w:rsid w:val="006731F6"/>
    <w:rsid w:val="00673DD1"/>
    <w:rsid w:val="0067423A"/>
    <w:rsid w:val="00675C0B"/>
    <w:rsid w:val="00677046"/>
    <w:rsid w:val="0068133D"/>
    <w:rsid w:val="00682E73"/>
    <w:rsid w:val="006869F8"/>
    <w:rsid w:val="006875F5"/>
    <w:rsid w:val="00687FF3"/>
    <w:rsid w:val="00690ED5"/>
    <w:rsid w:val="006924D4"/>
    <w:rsid w:val="0069281D"/>
    <w:rsid w:val="00692C72"/>
    <w:rsid w:val="00695097"/>
    <w:rsid w:val="0069659E"/>
    <w:rsid w:val="00697A08"/>
    <w:rsid w:val="006A5F9A"/>
    <w:rsid w:val="006B42D0"/>
    <w:rsid w:val="006B4CA4"/>
    <w:rsid w:val="006B5353"/>
    <w:rsid w:val="006B7932"/>
    <w:rsid w:val="006C0623"/>
    <w:rsid w:val="006C1511"/>
    <w:rsid w:val="006C2FFB"/>
    <w:rsid w:val="006C32BC"/>
    <w:rsid w:val="006C426E"/>
    <w:rsid w:val="006C586C"/>
    <w:rsid w:val="006C5DD2"/>
    <w:rsid w:val="006C7292"/>
    <w:rsid w:val="006D1613"/>
    <w:rsid w:val="006D4A12"/>
    <w:rsid w:val="006D697A"/>
    <w:rsid w:val="006D6BEF"/>
    <w:rsid w:val="006D766F"/>
    <w:rsid w:val="006D790D"/>
    <w:rsid w:val="006E0682"/>
    <w:rsid w:val="006E137D"/>
    <w:rsid w:val="006E3040"/>
    <w:rsid w:val="006E39C2"/>
    <w:rsid w:val="006E48A4"/>
    <w:rsid w:val="006E5478"/>
    <w:rsid w:val="006E5486"/>
    <w:rsid w:val="006E56D8"/>
    <w:rsid w:val="006E5ED6"/>
    <w:rsid w:val="006F0860"/>
    <w:rsid w:val="006F11DF"/>
    <w:rsid w:val="006F40B5"/>
    <w:rsid w:val="006F4987"/>
    <w:rsid w:val="006F6702"/>
    <w:rsid w:val="006F76BB"/>
    <w:rsid w:val="006F797D"/>
    <w:rsid w:val="007001F9"/>
    <w:rsid w:val="00705481"/>
    <w:rsid w:val="0071075E"/>
    <w:rsid w:val="0071139D"/>
    <w:rsid w:val="00714E51"/>
    <w:rsid w:val="00715044"/>
    <w:rsid w:val="00717CAD"/>
    <w:rsid w:val="0072038D"/>
    <w:rsid w:val="0072298A"/>
    <w:rsid w:val="00724246"/>
    <w:rsid w:val="00724737"/>
    <w:rsid w:val="00726216"/>
    <w:rsid w:val="0072742D"/>
    <w:rsid w:val="0073603B"/>
    <w:rsid w:val="00736B04"/>
    <w:rsid w:val="00737334"/>
    <w:rsid w:val="00741935"/>
    <w:rsid w:val="0074304B"/>
    <w:rsid w:val="00744288"/>
    <w:rsid w:val="007449A8"/>
    <w:rsid w:val="00745076"/>
    <w:rsid w:val="00745791"/>
    <w:rsid w:val="0074583D"/>
    <w:rsid w:val="00746A0B"/>
    <w:rsid w:val="0074711D"/>
    <w:rsid w:val="00747F2A"/>
    <w:rsid w:val="00750C75"/>
    <w:rsid w:val="00754DAF"/>
    <w:rsid w:val="007550AB"/>
    <w:rsid w:val="00757870"/>
    <w:rsid w:val="0076389D"/>
    <w:rsid w:val="00764155"/>
    <w:rsid w:val="0076655D"/>
    <w:rsid w:val="00766AB8"/>
    <w:rsid w:val="00767EF1"/>
    <w:rsid w:val="00772A07"/>
    <w:rsid w:val="00780B1B"/>
    <w:rsid w:val="00781EB5"/>
    <w:rsid w:val="00782526"/>
    <w:rsid w:val="007827F6"/>
    <w:rsid w:val="00783D73"/>
    <w:rsid w:val="007844EA"/>
    <w:rsid w:val="007856F3"/>
    <w:rsid w:val="007876D4"/>
    <w:rsid w:val="00787A02"/>
    <w:rsid w:val="00787FA0"/>
    <w:rsid w:val="00790666"/>
    <w:rsid w:val="007921FF"/>
    <w:rsid w:val="007972A2"/>
    <w:rsid w:val="007A23CB"/>
    <w:rsid w:val="007A6CB4"/>
    <w:rsid w:val="007A7AFB"/>
    <w:rsid w:val="007A7FB5"/>
    <w:rsid w:val="007B0FBA"/>
    <w:rsid w:val="007B529D"/>
    <w:rsid w:val="007B5C9F"/>
    <w:rsid w:val="007B62E5"/>
    <w:rsid w:val="007B6929"/>
    <w:rsid w:val="007B7A2F"/>
    <w:rsid w:val="007C103B"/>
    <w:rsid w:val="007C1557"/>
    <w:rsid w:val="007C2658"/>
    <w:rsid w:val="007C2CAB"/>
    <w:rsid w:val="007C4669"/>
    <w:rsid w:val="007C6236"/>
    <w:rsid w:val="007C6830"/>
    <w:rsid w:val="007D1F4C"/>
    <w:rsid w:val="007D25E7"/>
    <w:rsid w:val="007D282B"/>
    <w:rsid w:val="007D585A"/>
    <w:rsid w:val="007D65AB"/>
    <w:rsid w:val="007D6E39"/>
    <w:rsid w:val="007D7F47"/>
    <w:rsid w:val="007E23D9"/>
    <w:rsid w:val="007E27AD"/>
    <w:rsid w:val="007E5889"/>
    <w:rsid w:val="007E5C84"/>
    <w:rsid w:val="007E6805"/>
    <w:rsid w:val="007E78E7"/>
    <w:rsid w:val="007F067A"/>
    <w:rsid w:val="007F1DB0"/>
    <w:rsid w:val="007F2419"/>
    <w:rsid w:val="007F2DC4"/>
    <w:rsid w:val="007F4B5C"/>
    <w:rsid w:val="007F61A6"/>
    <w:rsid w:val="007F6816"/>
    <w:rsid w:val="00802CFD"/>
    <w:rsid w:val="0080502D"/>
    <w:rsid w:val="00806D6A"/>
    <w:rsid w:val="008071C1"/>
    <w:rsid w:val="0080756B"/>
    <w:rsid w:val="00813F6B"/>
    <w:rsid w:val="008152CC"/>
    <w:rsid w:val="00817172"/>
    <w:rsid w:val="0082028D"/>
    <w:rsid w:val="008208EB"/>
    <w:rsid w:val="0082183A"/>
    <w:rsid w:val="00825B90"/>
    <w:rsid w:val="00826239"/>
    <w:rsid w:val="00830F37"/>
    <w:rsid w:val="00831D99"/>
    <w:rsid w:val="008328F8"/>
    <w:rsid w:val="00834ED5"/>
    <w:rsid w:val="00835301"/>
    <w:rsid w:val="00837048"/>
    <w:rsid w:val="008372F3"/>
    <w:rsid w:val="008400CD"/>
    <w:rsid w:val="0084337B"/>
    <w:rsid w:val="0084691C"/>
    <w:rsid w:val="0085075F"/>
    <w:rsid w:val="008508FF"/>
    <w:rsid w:val="008523A6"/>
    <w:rsid w:val="0085267D"/>
    <w:rsid w:val="0085284B"/>
    <w:rsid w:val="00853DBA"/>
    <w:rsid w:val="00854310"/>
    <w:rsid w:val="008547D5"/>
    <w:rsid w:val="00854BE3"/>
    <w:rsid w:val="0085539A"/>
    <w:rsid w:val="008602B8"/>
    <w:rsid w:val="0086146B"/>
    <w:rsid w:val="00861A8D"/>
    <w:rsid w:val="00863053"/>
    <w:rsid w:val="00863F97"/>
    <w:rsid w:val="008647C4"/>
    <w:rsid w:val="008654C4"/>
    <w:rsid w:val="008706D9"/>
    <w:rsid w:val="008712E3"/>
    <w:rsid w:val="00872EE9"/>
    <w:rsid w:val="008732FA"/>
    <w:rsid w:val="008734F9"/>
    <w:rsid w:val="00873790"/>
    <w:rsid w:val="0087649D"/>
    <w:rsid w:val="00876D90"/>
    <w:rsid w:val="00877CD4"/>
    <w:rsid w:val="00880883"/>
    <w:rsid w:val="00880CF2"/>
    <w:rsid w:val="00882156"/>
    <w:rsid w:val="00882436"/>
    <w:rsid w:val="00885C0F"/>
    <w:rsid w:val="00886B80"/>
    <w:rsid w:val="0088785A"/>
    <w:rsid w:val="0089150E"/>
    <w:rsid w:val="0089232A"/>
    <w:rsid w:val="0089249E"/>
    <w:rsid w:val="0089304A"/>
    <w:rsid w:val="00893051"/>
    <w:rsid w:val="008955C8"/>
    <w:rsid w:val="008971CE"/>
    <w:rsid w:val="008A013B"/>
    <w:rsid w:val="008A06D1"/>
    <w:rsid w:val="008A3191"/>
    <w:rsid w:val="008A3339"/>
    <w:rsid w:val="008B36FD"/>
    <w:rsid w:val="008B4279"/>
    <w:rsid w:val="008B44D2"/>
    <w:rsid w:val="008B6BC3"/>
    <w:rsid w:val="008B742B"/>
    <w:rsid w:val="008C2222"/>
    <w:rsid w:val="008C274C"/>
    <w:rsid w:val="008C529A"/>
    <w:rsid w:val="008C5889"/>
    <w:rsid w:val="008C58F8"/>
    <w:rsid w:val="008C689A"/>
    <w:rsid w:val="008C7D4B"/>
    <w:rsid w:val="008D203F"/>
    <w:rsid w:val="008D260A"/>
    <w:rsid w:val="008D5CD7"/>
    <w:rsid w:val="008D63D5"/>
    <w:rsid w:val="008D74DA"/>
    <w:rsid w:val="008E05F3"/>
    <w:rsid w:val="008E42D7"/>
    <w:rsid w:val="008E43DA"/>
    <w:rsid w:val="008E4920"/>
    <w:rsid w:val="008E7577"/>
    <w:rsid w:val="008F03F4"/>
    <w:rsid w:val="008F35C4"/>
    <w:rsid w:val="008F49EE"/>
    <w:rsid w:val="008F5B02"/>
    <w:rsid w:val="008F7940"/>
    <w:rsid w:val="009010AB"/>
    <w:rsid w:val="009034C9"/>
    <w:rsid w:val="00903539"/>
    <w:rsid w:val="00903B82"/>
    <w:rsid w:val="00905934"/>
    <w:rsid w:val="009075D5"/>
    <w:rsid w:val="00907EF6"/>
    <w:rsid w:val="00910ED1"/>
    <w:rsid w:val="00910F92"/>
    <w:rsid w:val="00912418"/>
    <w:rsid w:val="00912765"/>
    <w:rsid w:val="00914D3A"/>
    <w:rsid w:val="009201FC"/>
    <w:rsid w:val="009203C6"/>
    <w:rsid w:val="00921C20"/>
    <w:rsid w:val="00922BF3"/>
    <w:rsid w:val="0092419D"/>
    <w:rsid w:val="009264B9"/>
    <w:rsid w:val="00926B7C"/>
    <w:rsid w:val="00930F57"/>
    <w:rsid w:val="0093177E"/>
    <w:rsid w:val="009376AF"/>
    <w:rsid w:val="00941719"/>
    <w:rsid w:val="00942294"/>
    <w:rsid w:val="00945B07"/>
    <w:rsid w:val="009461D2"/>
    <w:rsid w:val="00947546"/>
    <w:rsid w:val="00950429"/>
    <w:rsid w:val="009517FC"/>
    <w:rsid w:val="00955FAC"/>
    <w:rsid w:val="009565D5"/>
    <w:rsid w:val="00957014"/>
    <w:rsid w:val="00957B2C"/>
    <w:rsid w:val="0096011F"/>
    <w:rsid w:val="00962770"/>
    <w:rsid w:val="00962BC6"/>
    <w:rsid w:val="00963193"/>
    <w:rsid w:val="00966280"/>
    <w:rsid w:val="00966C05"/>
    <w:rsid w:val="009722ED"/>
    <w:rsid w:val="00972B88"/>
    <w:rsid w:val="00972EFE"/>
    <w:rsid w:val="00975F6D"/>
    <w:rsid w:val="00982270"/>
    <w:rsid w:val="009823C3"/>
    <w:rsid w:val="00982C50"/>
    <w:rsid w:val="00985DE9"/>
    <w:rsid w:val="009878CB"/>
    <w:rsid w:val="00991C07"/>
    <w:rsid w:val="009941EC"/>
    <w:rsid w:val="00996138"/>
    <w:rsid w:val="0099785D"/>
    <w:rsid w:val="009A0594"/>
    <w:rsid w:val="009A1A39"/>
    <w:rsid w:val="009A2CD7"/>
    <w:rsid w:val="009A486F"/>
    <w:rsid w:val="009A49C8"/>
    <w:rsid w:val="009A5CA6"/>
    <w:rsid w:val="009A5EFD"/>
    <w:rsid w:val="009A7C39"/>
    <w:rsid w:val="009B332B"/>
    <w:rsid w:val="009B457A"/>
    <w:rsid w:val="009B5927"/>
    <w:rsid w:val="009B7E4B"/>
    <w:rsid w:val="009C0B99"/>
    <w:rsid w:val="009C0DFA"/>
    <w:rsid w:val="009C280C"/>
    <w:rsid w:val="009C2D08"/>
    <w:rsid w:val="009C461A"/>
    <w:rsid w:val="009C5140"/>
    <w:rsid w:val="009C55C0"/>
    <w:rsid w:val="009C7197"/>
    <w:rsid w:val="009D07CC"/>
    <w:rsid w:val="009D1C13"/>
    <w:rsid w:val="009D3C89"/>
    <w:rsid w:val="009D43CB"/>
    <w:rsid w:val="009D5874"/>
    <w:rsid w:val="009D6290"/>
    <w:rsid w:val="009E008D"/>
    <w:rsid w:val="009E1F37"/>
    <w:rsid w:val="009E20DB"/>
    <w:rsid w:val="009E4360"/>
    <w:rsid w:val="009E4F60"/>
    <w:rsid w:val="009E54DD"/>
    <w:rsid w:val="009E5866"/>
    <w:rsid w:val="009E6158"/>
    <w:rsid w:val="009E6445"/>
    <w:rsid w:val="009E705B"/>
    <w:rsid w:val="009F025E"/>
    <w:rsid w:val="009F20AF"/>
    <w:rsid w:val="009F2D97"/>
    <w:rsid w:val="009F3A5B"/>
    <w:rsid w:val="009F3AED"/>
    <w:rsid w:val="009F52C2"/>
    <w:rsid w:val="009F5617"/>
    <w:rsid w:val="009F7706"/>
    <w:rsid w:val="009F7FBA"/>
    <w:rsid w:val="00A05A7D"/>
    <w:rsid w:val="00A107BD"/>
    <w:rsid w:val="00A10894"/>
    <w:rsid w:val="00A10A1A"/>
    <w:rsid w:val="00A10EB5"/>
    <w:rsid w:val="00A125EE"/>
    <w:rsid w:val="00A1329E"/>
    <w:rsid w:val="00A132FE"/>
    <w:rsid w:val="00A14BC8"/>
    <w:rsid w:val="00A164AC"/>
    <w:rsid w:val="00A16691"/>
    <w:rsid w:val="00A20555"/>
    <w:rsid w:val="00A234F2"/>
    <w:rsid w:val="00A23811"/>
    <w:rsid w:val="00A23BC9"/>
    <w:rsid w:val="00A25B0B"/>
    <w:rsid w:val="00A25B4F"/>
    <w:rsid w:val="00A25E10"/>
    <w:rsid w:val="00A26781"/>
    <w:rsid w:val="00A300B1"/>
    <w:rsid w:val="00A33537"/>
    <w:rsid w:val="00A33693"/>
    <w:rsid w:val="00A35E3B"/>
    <w:rsid w:val="00A37012"/>
    <w:rsid w:val="00A37302"/>
    <w:rsid w:val="00A37432"/>
    <w:rsid w:val="00A4120B"/>
    <w:rsid w:val="00A41254"/>
    <w:rsid w:val="00A416A2"/>
    <w:rsid w:val="00A4184E"/>
    <w:rsid w:val="00A41E98"/>
    <w:rsid w:val="00A434FC"/>
    <w:rsid w:val="00A44282"/>
    <w:rsid w:val="00A448DB"/>
    <w:rsid w:val="00A45368"/>
    <w:rsid w:val="00A45779"/>
    <w:rsid w:val="00A45E4B"/>
    <w:rsid w:val="00A4792B"/>
    <w:rsid w:val="00A50176"/>
    <w:rsid w:val="00A52ADE"/>
    <w:rsid w:val="00A53343"/>
    <w:rsid w:val="00A56416"/>
    <w:rsid w:val="00A572F5"/>
    <w:rsid w:val="00A57C92"/>
    <w:rsid w:val="00A604F2"/>
    <w:rsid w:val="00A605A1"/>
    <w:rsid w:val="00A6567B"/>
    <w:rsid w:val="00A65B02"/>
    <w:rsid w:val="00A74084"/>
    <w:rsid w:val="00A74CB0"/>
    <w:rsid w:val="00A777C8"/>
    <w:rsid w:val="00A77C92"/>
    <w:rsid w:val="00A804C4"/>
    <w:rsid w:val="00A80717"/>
    <w:rsid w:val="00A80960"/>
    <w:rsid w:val="00A80D76"/>
    <w:rsid w:val="00A827BF"/>
    <w:rsid w:val="00A84E3A"/>
    <w:rsid w:val="00A8573C"/>
    <w:rsid w:val="00A90664"/>
    <w:rsid w:val="00A90D72"/>
    <w:rsid w:val="00A92E9F"/>
    <w:rsid w:val="00A94B30"/>
    <w:rsid w:val="00AA2C8C"/>
    <w:rsid w:val="00AA3CC8"/>
    <w:rsid w:val="00AA4689"/>
    <w:rsid w:val="00AA4E38"/>
    <w:rsid w:val="00AA690E"/>
    <w:rsid w:val="00AA6CFA"/>
    <w:rsid w:val="00AB119A"/>
    <w:rsid w:val="00AB1290"/>
    <w:rsid w:val="00AB343F"/>
    <w:rsid w:val="00AB5AFA"/>
    <w:rsid w:val="00AB629C"/>
    <w:rsid w:val="00AB65FA"/>
    <w:rsid w:val="00AB6DCC"/>
    <w:rsid w:val="00AB728E"/>
    <w:rsid w:val="00AB73E0"/>
    <w:rsid w:val="00AB773E"/>
    <w:rsid w:val="00AB7DB8"/>
    <w:rsid w:val="00AC0385"/>
    <w:rsid w:val="00AC0399"/>
    <w:rsid w:val="00AC12A1"/>
    <w:rsid w:val="00AC1FF2"/>
    <w:rsid w:val="00AC2674"/>
    <w:rsid w:val="00AC2753"/>
    <w:rsid w:val="00AC2CF9"/>
    <w:rsid w:val="00AC3671"/>
    <w:rsid w:val="00AC5301"/>
    <w:rsid w:val="00AC5ABC"/>
    <w:rsid w:val="00AC5E97"/>
    <w:rsid w:val="00AD2C9E"/>
    <w:rsid w:val="00AD4028"/>
    <w:rsid w:val="00AD5E94"/>
    <w:rsid w:val="00AD6222"/>
    <w:rsid w:val="00AE09A2"/>
    <w:rsid w:val="00AE1648"/>
    <w:rsid w:val="00AE17A8"/>
    <w:rsid w:val="00AE2090"/>
    <w:rsid w:val="00AE2FBD"/>
    <w:rsid w:val="00AE7121"/>
    <w:rsid w:val="00AF13A0"/>
    <w:rsid w:val="00AF4C8B"/>
    <w:rsid w:val="00B00B79"/>
    <w:rsid w:val="00B01A5F"/>
    <w:rsid w:val="00B026DF"/>
    <w:rsid w:val="00B06707"/>
    <w:rsid w:val="00B115D2"/>
    <w:rsid w:val="00B24828"/>
    <w:rsid w:val="00B256F6"/>
    <w:rsid w:val="00B26AD7"/>
    <w:rsid w:val="00B27941"/>
    <w:rsid w:val="00B316C6"/>
    <w:rsid w:val="00B320AA"/>
    <w:rsid w:val="00B34E29"/>
    <w:rsid w:val="00B37F8A"/>
    <w:rsid w:val="00B418A3"/>
    <w:rsid w:val="00B44565"/>
    <w:rsid w:val="00B451A9"/>
    <w:rsid w:val="00B458F6"/>
    <w:rsid w:val="00B50C46"/>
    <w:rsid w:val="00B51DFA"/>
    <w:rsid w:val="00B57049"/>
    <w:rsid w:val="00B579AC"/>
    <w:rsid w:val="00B60216"/>
    <w:rsid w:val="00B6129B"/>
    <w:rsid w:val="00B650D8"/>
    <w:rsid w:val="00B6538F"/>
    <w:rsid w:val="00B67F79"/>
    <w:rsid w:val="00B70F39"/>
    <w:rsid w:val="00B726C6"/>
    <w:rsid w:val="00B72F6A"/>
    <w:rsid w:val="00B734CD"/>
    <w:rsid w:val="00B74100"/>
    <w:rsid w:val="00B75150"/>
    <w:rsid w:val="00B7561D"/>
    <w:rsid w:val="00B75EEF"/>
    <w:rsid w:val="00B763E8"/>
    <w:rsid w:val="00B779F6"/>
    <w:rsid w:val="00B77E64"/>
    <w:rsid w:val="00B80F77"/>
    <w:rsid w:val="00B845D6"/>
    <w:rsid w:val="00B853EC"/>
    <w:rsid w:val="00B860E9"/>
    <w:rsid w:val="00B86199"/>
    <w:rsid w:val="00B867DF"/>
    <w:rsid w:val="00B86D75"/>
    <w:rsid w:val="00B90CAE"/>
    <w:rsid w:val="00B937DE"/>
    <w:rsid w:val="00B93DC3"/>
    <w:rsid w:val="00B94C9D"/>
    <w:rsid w:val="00B979EA"/>
    <w:rsid w:val="00BA1637"/>
    <w:rsid w:val="00BA3E28"/>
    <w:rsid w:val="00BA6C38"/>
    <w:rsid w:val="00BB11CE"/>
    <w:rsid w:val="00BB1D49"/>
    <w:rsid w:val="00BB1E10"/>
    <w:rsid w:val="00BB23D6"/>
    <w:rsid w:val="00BB25B2"/>
    <w:rsid w:val="00BB2C12"/>
    <w:rsid w:val="00BB30E2"/>
    <w:rsid w:val="00BB43F8"/>
    <w:rsid w:val="00BB5217"/>
    <w:rsid w:val="00BB7034"/>
    <w:rsid w:val="00BB7414"/>
    <w:rsid w:val="00BC0DBE"/>
    <w:rsid w:val="00BC15BA"/>
    <w:rsid w:val="00BC4AA8"/>
    <w:rsid w:val="00BC5472"/>
    <w:rsid w:val="00BC5EE7"/>
    <w:rsid w:val="00BC655A"/>
    <w:rsid w:val="00BC71DA"/>
    <w:rsid w:val="00BC7E62"/>
    <w:rsid w:val="00BD094C"/>
    <w:rsid w:val="00BD1215"/>
    <w:rsid w:val="00BD14D1"/>
    <w:rsid w:val="00BD14DF"/>
    <w:rsid w:val="00BD2047"/>
    <w:rsid w:val="00BD69DF"/>
    <w:rsid w:val="00BE1EFC"/>
    <w:rsid w:val="00BE6784"/>
    <w:rsid w:val="00BE69FE"/>
    <w:rsid w:val="00BE7827"/>
    <w:rsid w:val="00BF0801"/>
    <w:rsid w:val="00BF2EF7"/>
    <w:rsid w:val="00BF3FDE"/>
    <w:rsid w:val="00BF747D"/>
    <w:rsid w:val="00C00879"/>
    <w:rsid w:val="00C021DC"/>
    <w:rsid w:val="00C03ADB"/>
    <w:rsid w:val="00C0444C"/>
    <w:rsid w:val="00C05CC9"/>
    <w:rsid w:val="00C061CB"/>
    <w:rsid w:val="00C06505"/>
    <w:rsid w:val="00C07A6C"/>
    <w:rsid w:val="00C12ADF"/>
    <w:rsid w:val="00C12CFF"/>
    <w:rsid w:val="00C13C03"/>
    <w:rsid w:val="00C14169"/>
    <w:rsid w:val="00C15F3C"/>
    <w:rsid w:val="00C16EA1"/>
    <w:rsid w:val="00C21B1A"/>
    <w:rsid w:val="00C22A04"/>
    <w:rsid w:val="00C24A4F"/>
    <w:rsid w:val="00C25563"/>
    <w:rsid w:val="00C259B2"/>
    <w:rsid w:val="00C2663D"/>
    <w:rsid w:val="00C313F7"/>
    <w:rsid w:val="00C32401"/>
    <w:rsid w:val="00C32513"/>
    <w:rsid w:val="00C3581F"/>
    <w:rsid w:val="00C40190"/>
    <w:rsid w:val="00C425C3"/>
    <w:rsid w:val="00C42C2D"/>
    <w:rsid w:val="00C433E7"/>
    <w:rsid w:val="00C448FB"/>
    <w:rsid w:val="00C4676F"/>
    <w:rsid w:val="00C46F20"/>
    <w:rsid w:val="00C5104F"/>
    <w:rsid w:val="00C512F7"/>
    <w:rsid w:val="00C51A74"/>
    <w:rsid w:val="00C56444"/>
    <w:rsid w:val="00C57FA3"/>
    <w:rsid w:val="00C6059E"/>
    <w:rsid w:val="00C60E24"/>
    <w:rsid w:val="00C63157"/>
    <w:rsid w:val="00C64F9E"/>
    <w:rsid w:val="00C6500B"/>
    <w:rsid w:val="00C6574B"/>
    <w:rsid w:val="00C715B5"/>
    <w:rsid w:val="00C715BA"/>
    <w:rsid w:val="00C75209"/>
    <w:rsid w:val="00C76777"/>
    <w:rsid w:val="00C767A8"/>
    <w:rsid w:val="00C76E8F"/>
    <w:rsid w:val="00C7704E"/>
    <w:rsid w:val="00C8268C"/>
    <w:rsid w:val="00C82B61"/>
    <w:rsid w:val="00C85697"/>
    <w:rsid w:val="00C85BE6"/>
    <w:rsid w:val="00C863BC"/>
    <w:rsid w:val="00C86446"/>
    <w:rsid w:val="00C90B00"/>
    <w:rsid w:val="00C90C0E"/>
    <w:rsid w:val="00C9238F"/>
    <w:rsid w:val="00C93432"/>
    <w:rsid w:val="00C96491"/>
    <w:rsid w:val="00C97BF2"/>
    <w:rsid w:val="00CA188A"/>
    <w:rsid w:val="00CA2B8B"/>
    <w:rsid w:val="00CA2FD2"/>
    <w:rsid w:val="00CA4596"/>
    <w:rsid w:val="00CA5A95"/>
    <w:rsid w:val="00CA6908"/>
    <w:rsid w:val="00CB19A3"/>
    <w:rsid w:val="00CB28F0"/>
    <w:rsid w:val="00CB2A01"/>
    <w:rsid w:val="00CB344B"/>
    <w:rsid w:val="00CB426E"/>
    <w:rsid w:val="00CB6183"/>
    <w:rsid w:val="00CB6949"/>
    <w:rsid w:val="00CB7B81"/>
    <w:rsid w:val="00CC0E25"/>
    <w:rsid w:val="00CC11B6"/>
    <w:rsid w:val="00CC2DB9"/>
    <w:rsid w:val="00CC2FF1"/>
    <w:rsid w:val="00CC37F3"/>
    <w:rsid w:val="00CC4106"/>
    <w:rsid w:val="00CC7926"/>
    <w:rsid w:val="00CD060B"/>
    <w:rsid w:val="00CD4CC3"/>
    <w:rsid w:val="00CD51E8"/>
    <w:rsid w:val="00CD5FFC"/>
    <w:rsid w:val="00CE0B91"/>
    <w:rsid w:val="00CE226F"/>
    <w:rsid w:val="00CE37D2"/>
    <w:rsid w:val="00CE4E50"/>
    <w:rsid w:val="00CE5E5B"/>
    <w:rsid w:val="00CE6ED6"/>
    <w:rsid w:val="00CF1FB4"/>
    <w:rsid w:val="00CF2290"/>
    <w:rsid w:val="00CF4A3A"/>
    <w:rsid w:val="00CF6021"/>
    <w:rsid w:val="00CF624D"/>
    <w:rsid w:val="00CF7AB1"/>
    <w:rsid w:val="00D0045A"/>
    <w:rsid w:val="00D01064"/>
    <w:rsid w:val="00D0109B"/>
    <w:rsid w:val="00D03334"/>
    <w:rsid w:val="00D03F02"/>
    <w:rsid w:val="00D045AB"/>
    <w:rsid w:val="00D056D2"/>
    <w:rsid w:val="00D06AED"/>
    <w:rsid w:val="00D1004B"/>
    <w:rsid w:val="00D12CB8"/>
    <w:rsid w:val="00D156D4"/>
    <w:rsid w:val="00D16418"/>
    <w:rsid w:val="00D16AA4"/>
    <w:rsid w:val="00D20801"/>
    <w:rsid w:val="00D21EB5"/>
    <w:rsid w:val="00D225B3"/>
    <w:rsid w:val="00D2278E"/>
    <w:rsid w:val="00D23416"/>
    <w:rsid w:val="00D238E3"/>
    <w:rsid w:val="00D25F87"/>
    <w:rsid w:val="00D260E9"/>
    <w:rsid w:val="00D2739D"/>
    <w:rsid w:val="00D32A66"/>
    <w:rsid w:val="00D34761"/>
    <w:rsid w:val="00D34AC4"/>
    <w:rsid w:val="00D445B8"/>
    <w:rsid w:val="00D46683"/>
    <w:rsid w:val="00D52F4B"/>
    <w:rsid w:val="00D572D2"/>
    <w:rsid w:val="00D62839"/>
    <w:rsid w:val="00D63D62"/>
    <w:rsid w:val="00D65F73"/>
    <w:rsid w:val="00D66BF0"/>
    <w:rsid w:val="00D702F2"/>
    <w:rsid w:val="00D7305D"/>
    <w:rsid w:val="00D7338E"/>
    <w:rsid w:val="00D81FD1"/>
    <w:rsid w:val="00D82382"/>
    <w:rsid w:val="00D836E3"/>
    <w:rsid w:val="00D855D2"/>
    <w:rsid w:val="00D85D99"/>
    <w:rsid w:val="00D91172"/>
    <w:rsid w:val="00D91CB1"/>
    <w:rsid w:val="00D91CD4"/>
    <w:rsid w:val="00D95587"/>
    <w:rsid w:val="00D95A6C"/>
    <w:rsid w:val="00D9744C"/>
    <w:rsid w:val="00D977BD"/>
    <w:rsid w:val="00DA2105"/>
    <w:rsid w:val="00DA595E"/>
    <w:rsid w:val="00DA7C78"/>
    <w:rsid w:val="00DB2C5D"/>
    <w:rsid w:val="00DB3179"/>
    <w:rsid w:val="00DB3C2B"/>
    <w:rsid w:val="00DC2E39"/>
    <w:rsid w:val="00DC37E6"/>
    <w:rsid w:val="00DC45DD"/>
    <w:rsid w:val="00DC746B"/>
    <w:rsid w:val="00DD083C"/>
    <w:rsid w:val="00DD245B"/>
    <w:rsid w:val="00DD3418"/>
    <w:rsid w:val="00DD34F4"/>
    <w:rsid w:val="00DD51A1"/>
    <w:rsid w:val="00DD5D77"/>
    <w:rsid w:val="00DD5FA0"/>
    <w:rsid w:val="00DD6EC4"/>
    <w:rsid w:val="00DD6F40"/>
    <w:rsid w:val="00DE1269"/>
    <w:rsid w:val="00DE1ADC"/>
    <w:rsid w:val="00DE3F0E"/>
    <w:rsid w:val="00DE5402"/>
    <w:rsid w:val="00DE584F"/>
    <w:rsid w:val="00DE64A7"/>
    <w:rsid w:val="00DF33EB"/>
    <w:rsid w:val="00DF34BA"/>
    <w:rsid w:val="00DF3937"/>
    <w:rsid w:val="00DF529D"/>
    <w:rsid w:val="00E00512"/>
    <w:rsid w:val="00E01232"/>
    <w:rsid w:val="00E02664"/>
    <w:rsid w:val="00E02D9F"/>
    <w:rsid w:val="00E02F48"/>
    <w:rsid w:val="00E058AF"/>
    <w:rsid w:val="00E072D9"/>
    <w:rsid w:val="00E12693"/>
    <w:rsid w:val="00E12BD3"/>
    <w:rsid w:val="00E135C8"/>
    <w:rsid w:val="00E13AA0"/>
    <w:rsid w:val="00E144C5"/>
    <w:rsid w:val="00E1564D"/>
    <w:rsid w:val="00E16223"/>
    <w:rsid w:val="00E17B1F"/>
    <w:rsid w:val="00E22D64"/>
    <w:rsid w:val="00E30CBC"/>
    <w:rsid w:val="00E3216C"/>
    <w:rsid w:val="00E32A2A"/>
    <w:rsid w:val="00E33366"/>
    <w:rsid w:val="00E34F60"/>
    <w:rsid w:val="00E35A1B"/>
    <w:rsid w:val="00E41F8C"/>
    <w:rsid w:val="00E42875"/>
    <w:rsid w:val="00E43CEB"/>
    <w:rsid w:val="00E442E2"/>
    <w:rsid w:val="00E46457"/>
    <w:rsid w:val="00E46B38"/>
    <w:rsid w:val="00E503A8"/>
    <w:rsid w:val="00E5133D"/>
    <w:rsid w:val="00E51AB1"/>
    <w:rsid w:val="00E5226A"/>
    <w:rsid w:val="00E60067"/>
    <w:rsid w:val="00E60269"/>
    <w:rsid w:val="00E61048"/>
    <w:rsid w:val="00E61A49"/>
    <w:rsid w:val="00E62C15"/>
    <w:rsid w:val="00E62C53"/>
    <w:rsid w:val="00E65192"/>
    <w:rsid w:val="00E664B5"/>
    <w:rsid w:val="00E66DB3"/>
    <w:rsid w:val="00E66FE9"/>
    <w:rsid w:val="00E70753"/>
    <w:rsid w:val="00E71AA6"/>
    <w:rsid w:val="00E74092"/>
    <w:rsid w:val="00E760D4"/>
    <w:rsid w:val="00E80018"/>
    <w:rsid w:val="00E8007B"/>
    <w:rsid w:val="00E81FC8"/>
    <w:rsid w:val="00E823DC"/>
    <w:rsid w:val="00E8573A"/>
    <w:rsid w:val="00E869D4"/>
    <w:rsid w:val="00E9156C"/>
    <w:rsid w:val="00E92C01"/>
    <w:rsid w:val="00E92CD6"/>
    <w:rsid w:val="00E94023"/>
    <w:rsid w:val="00E947A0"/>
    <w:rsid w:val="00E95035"/>
    <w:rsid w:val="00E95543"/>
    <w:rsid w:val="00EA0D1A"/>
    <w:rsid w:val="00EB2354"/>
    <w:rsid w:val="00EB5A3E"/>
    <w:rsid w:val="00EB63EF"/>
    <w:rsid w:val="00EB6639"/>
    <w:rsid w:val="00EB66B5"/>
    <w:rsid w:val="00EC040A"/>
    <w:rsid w:val="00EC16B3"/>
    <w:rsid w:val="00EC2CF8"/>
    <w:rsid w:val="00EC4EDB"/>
    <w:rsid w:val="00EC6011"/>
    <w:rsid w:val="00EC6B68"/>
    <w:rsid w:val="00ED22DD"/>
    <w:rsid w:val="00ED2944"/>
    <w:rsid w:val="00ED461F"/>
    <w:rsid w:val="00ED4F71"/>
    <w:rsid w:val="00ED5BDA"/>
    <w:rsid w:val="00ED6B8C"/>
    <w:rsid w:val="00EE2F78"/>
    <w:rsid w:val="00EE4E3C"/>
    <w:rsid w:val="00EE78F5"/>
    <w:rsid w:val="00EF2CCA"/>
    <w:rsid w:val="00EF488D"/>
    <w:rsid w:val="00EF4BB8"/>
    <w:rsid w:val="00EF5A36"/>
    <w:rsid w:val="00EF5AD3"/>
    <w:rsid w:val="00EF5F33"/>
    <w:rsid w:val="00EF628B"/>
    <w:rsid w:val="00EF6CF6"/>
    <w:rsid w:val="00EF7352"/>
    <w:rsid w:val="00F007C8"/>
    <w:rsid w:val="00F020A4"/>
    <w:rsid w:val="00F043A7"/>
    <w:rsid w:val="00F056D3"/>
    <w:rsid w:val="00F06FFB"/>
    <w:rsid w:val="00F11A31"/>
    <w:rsid w:val="00F12580"/>
    <w:rsid w:val="00F12935"/>
    <w:rsid w:val="00F1309D"/>
    <w:rsid w:val="00F210BC"/>
    <w:rsid w:val="00F210CB"/>
    <w:rsid w:val="00F25C86"/>
    <w:rsid w:val="00F31472"/>
    <w:rsid w:val="00F3278D"/>
    <w:rsid w:val="00F35595"/>
    <w:rsid w:val="00F35D54"/>
    <w:rsid w:val="00F36AA1"/>
    <w:rsid w:val="00F379C2"/>
    <w:rsid w:val="00F40097"/>
    <w:rsid w:val="00F41780"/>
    <w:rsid w:val="00F41DAA"/>
    <w:rsid w:val="00F42914"/>
    <w:rsid w:val="00F464BE"/>
    <w:rsid w:val="00F46D54"/>
    <w:rsid w:val="00F50372"/>
    <w:rsid w:val="00F50408"/>
    <w:rsid w:val="00F510B1"/>
    <w:rsid w:val="00F52118"/>
    <w:rsid w:val="00F5220E"/>
    <w:rsid w:val="00F523EE"/>
    <w:rsid w:val="00F53B33"/>
    <w:rsid w:val="00F53FCD"/>
    <w:rsid w:val="00F54BAE"/>
    <w:rsid w:val="00F5524F"/>
    <w:rsid w:val="00F55DD1"/>
    <w:rsid w:val="00F56CC5"/>
    <w:rsid w:val="00F57B48"/>
    <w:rsid w:val="00F63A80"/>
    <w:rsid w:val="00F64661"/>
    <w:rsid w:val="00F66AD0"/>
    <w:rsid w:val="00F66F7F"/>
    <w:rsid w:val="00F67E6A"/>
    <w:rsid w:val="00F70CDA"/>
    <w:rsid w:val="00F728F7"/>
    <w:rsid w:val="00F77572"/>
    <w:rsid w:val="00F775BD"/>
    <w:rsid w:val="00F776DD"/>
    <w:rsid w:val="00F77820"/>
    <w:rsid w:val="00F8270D"/>
    <w:rsid w:val="00F82A38"/>
    <w:rsid w:val="00F83324"/>
    <w:rsid w:val="00F83809"/>
    <w:rsid w:val="00F90AFB"/>
    <w:rsid w:val="00F92B90"/>
    <w:rsid w:val="00F94737"/>
    <w:rsid w:val="00F96A03"/>
    <w:rsid w:val="00F97309"/>
    <w:rsid w:val="00FA0079"/>
    <w:rsid w:val="00FA1650"/>
    <w:rsid w:val="00FA35D1"/>
    <w:rsid w:val="00FA3C65"/>
    <w:rsid w:val="00FA3FDE"/>
    <w:rsid w:val="00FA4913"/>
    <w:rsid w:val="00FA623D"/>
    <w:rsid w:val="00FA69A1"/>
    <w:rsid w:val="00FA72FF"/>
    <w:rsid w:val="00FB038D"/>
    <w:rsid w:val="00FB03C8"/>
    <w:rsid w:val="00FB048A"/>
    <w:rsid w:val="00FB1B27"/>
    <w:rsid w:val="00FB7F1E"/>
    <w:rsid w:val="00FC005C"/>
    <w:rsid w:val="00FC188F"/>
    <w:rsid w:val="00FC1DDF"/>
    <w:rsid w:val="00FC2802"/>
    <w:rsid w:val="00FC39B0"/>
    <w:rsid w:val="00FC4CFD"/>
    <w:rsid w:val="00FC5536"/>
    <w:rsid w:val="00FC7298"/>
    <w:rsid w:val="00FD129D"/>
    <w:rsid w:val="00FD1752"/>
    <w:rsid w:val="00FD1E1F"/>
    <w:rsid w:val="00FD38D8"/>
    <w:rsid w:val="00FD672E"/>
    <w:rsid w:val="00FD6B5F"/>
    <w:rsid w:val="00FD75B6"/>
    <w:rsid w:val="00FE248A"/>
    <w:rsid w:val="00FE2943"/>
    <w:rsid w:val="00FE32BD"/>
    <w:rsid w:val="00FE3D96"/>
    <w:rsid w:val="00FE47F4"/>
    <w:rsid w:val="00FE5700"/>
    <w:rsid w:val="00FE5ECB"/>
    <w:rsid w:val="00FE6386"/>
    <w:rsid w:val="00FE7593"/>
    <w:rsid w:val="00FF10DE"/>
    <w:rsid w:val="00FF16BD"/>
    <w:rsid w:val="00FF35E8"/>
    <w:rsid w:val="00FF4BF2"/>
    <w:rsid w:val="00FF5039"/>
    <w:rsid w:val="00FF679D"/>
    <w:rsid w:val="00FF7928"/>
    <w:rsid w:val="00FF7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947F"/>
  <w15:docId w15:val="{53A31A4C-9C5F-481B-9D66-768CE2B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Arial"/>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76777"/>
    <w:pPr>
      <w:spacing w:after="0" w:line="280" w:lineRule="atLeast"/>
    </w:pPr>
    <w:rPr>
      <w:rFonts w:ascii="Trebuchet MS" w:eastAsia="Times New Roman" w:hAnsi="Trebuchet MS" w:cs="Times New Roman"/>
      <w:b/>
      <w:bCs/>
      <w:lang w:eastAsia="nl-NL"/>
    </w:rPr>
  </w:style>
  <w:style w:type="paragraph" w:styleId="Kop1">
    <w:name w:val="heading 1"/>
    <w:basedOn w:val="Standaard"/>
    <w:next w:val="Standaard"/>
    <w:link w:val="Kop1Char"/>
    <w:uiPriority w:val="9"/>
    <w:qFormat/>
    <w:rsid w:val="00C76777"/>
    <w:pPr>
      <w:keepNext/>
      <w:keepLines/>
      <w:spacing w:before="480"/>
      <w:outlineLvl w:val="0"/>
    </w:pPr>
    <w:rPr>
      <w:rFonts w:asciiTheme="majorHAnsi" w:eastAsiaTheme="majorEastAsia" w:hAnsiTheme="majorHAnsi" w:cstheme="majorBidi"/>
      <w:b w:val="0"/>
      <w:bCs w:val="0"/>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99"/>
    <w:qFormat/>
    <w:rsid w:val="00CA6908"/>
    <w:pPr>
      <w:ind w:left="720"/>
      <w:contextualSpacing/>
    </w:pPr>
  </w:style>
  <w:style w:type="paragraph" w:customStyle="1" w:styleId="Kop0">
    <w:name w:val="Kop 0"/>
    <w:basedOn w:val="Kop1"/>
    <w:next w:val="Standaard"/>
    <w:qFormat/>
    <w:rsid w:val="00C76777"/>
    <w:pPr>
      <w:keepLines w:val="0"/>
      <w:numPr>
        <w:numId w:val="1"/>
      </w:numPr>
      <w:tabs>
        <w:tab w:val="left" w:pos="850"/>
      </w:tabs>
      <w:spacing w:before="0" w:after="120"/>
      <w:outlineLvl w:val="9"/>
    </w:pPr>
    <w:rPr>
      <w:rFonts w:ascii="Trebuchet MS" w:eastAsia="Times New Roman" w:hAnsi="Trebuchet MS" w:cs="Times New Roman"/>
      <w:caps/>
      <w:color w:val="000000"/>
      <w:spacing w:val="6"/>
      <w:sz w:val="20"/>
      <w:szCs w:val="18"/>
    </w:rPr>
  </w:style>
  <w:style w:type="table" w:styleId="Tabelraster">
    <w:name w:val="Table Grid"/>
    <w:basedOn w:val="Standaardtabel"/>
    <w:uiPriority w:val="59"/>
    <w:rsid w:val="00C76777"/>
    <w:pPr>
      <w:spacing w:after="0" w:line="240" w:lineRule="auto"/>
    </w:pPr>
    <w:rPr>
      <w:rFonts w:ascii="Times New Roman" w:eastAsia="Times New Roman" w:hAnsi="Times New Roman" w:cs="Times New Roman"/>
      <w:b/>
      <w:bC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76777"/>
    <w:rPr>
      <w:rFonts w:asciiTheme="majorHAnsi" w:eastAsiaTheme="majorEastAsia" w:hAnsiTheme="majorHAnsi" w:cstheme="majorBidi"/>
      <w:color w:val="365F91" w:themeColor="accent1" w:themeShade="BF"/>
      <w:sz w:val="28"/>
      <w:szCs w:val="28"/>
      <w:lang w:eastAsia="nl-NL"/>
    </w:rPr>
  </w:style>
  <w:style w:type="character" w:styleId="Verwijzingopmerking">
    <w:name w:val="annotation reference"/>
    <w:basedOn w:val="Standaardalinea-lettertype"/>
    <w:unhideWhenUsed/>
    <w:rsid w:val="003B24EA"/>
    <w:rPr>
      <w:sz w:val="16"/>
      <w:szCs w:val="16"/>
    </w:rPr>
  </w:style>
  <w:style w:type="paragraph" w:styleId="Tekstopmerking">
    <w:name w:val="annotation text"/>
    <w:basedOn w:val="Standaard"/>
    <w:link w:val="TekstopmerkingChar"/>
    <w:uiPriority w:val="99"/>
    <w:unhideWhenUsed/>
    <w:rsid w:val="003B24EA"/>
    <w:pPr>
      <w:spacing w:line="240" w:lineRule="auto"/>
    </w:pPr>
  </w:style>
  <w:style w:type="character" w:customStyle="1" w:styleId="TekstopmerkingChar">
    <w:name w:val="Tekst opmerking Char"/>
    <w:basedOn w:val="Standaardalinea-lettertype"/>
    <w:link w:val="Tekstopmerking"/>
    <w:uiPriority w:val="99"/>
    <w:rsid w:val="003B24EA"/>
    <w:rPr>
      <w:rFonts w:ascii="Trebuchet MS" w:eastAsia="Times New Roman" w:hAnsi="Trebuchet MS" w:cs="Times New Roman"/>
      <w:b/>
      <w:bCs/>
      <w:lang w:eastAsia="nl-NL"/>
    </w:rPr>
  </w:style>
  <w:style w:type="paragraph" w:styleId="Onderwerpvanopmerking">
    <w:name w:val="annotation subject"/>
    <w:basedOn w:val="Tekstopmerking"/>
    <w:next w:val="Tekstopmerking"/>
    <w:link w:val="OnderwerpvanopmerkingChar"/>
    <w:uiPriority w:val="99"/>
    <w:semiHidden/>
    <w:unhideWhenUsed/>
    <w:rsid w:val="003B24EA"/>
    <w:rPr>
      <w:b w:val="0"/>
      <w:bCs w:val="0"/>
    </w:rPr>
  </w:style>
  <w:style w:type="character" w:customStyle="1" w:styleId="OnderwerpvanopmerkingChar">
    <w:name w:val="Onderwerp van opmerking Char"/>
    <w:basedOn w:val="TekstopmerkingChar"/>
    <w:link w:val="Onderwerpvanopmerking"/>
    <w:uiPriority w:val="99"/>
    <w:semiHidden/>
    <w:rsid w:val="003B24EA"/>
    <w:rPr>
      <w:rFonts w:ascii="Trebuchet MS" w:eastAsia="Times New Roman" w:hAnsi="Trebuchet MS" w:cs="Times New Roman"/>
      <w:b/>
      <w:bCs/>
      <w:lang w:eastAsia="nl-NL"/>
    </w:rPr>
  </w:style>
  <w:style w:type="paragraph" w:styleId="Ballontekst">
    <w:name w:val="Balloon Text"/>
    <w:basedOn w:val="Standaard"/>
    <w:link w:val="BallontekstChar"/>
    <w:uiPriority w:val="99"/>
    <w:semiHidden/>
    <w:unhideWhenUsed/>
    <w:rsid w:val="003B24E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B24EA"/>
    <w:rPr>
      <w:rFonts w:ascii="Tahoma" w:eastAsia="Times New Roman" w:hAnsi="Tahoma" w:cs="Tahoma"/>
      <w:b/>
      <w:bCs/>
      <w:sz w:val="16"/>
      <w:szCs w:val="16"/>
      <w:lang w:eastAsia="nl-NL"/>
    </w:rPr>
  </w:style>
  <w:style w:type="paragraph" w:customStyle="1" w:styleId="Default">
    <w:name w:val="Default"/>
    <w:rsid w:val="00024300"/>
    <w:pPr>
      <w:autoSpaceDE w:val="0"/>
      <w:autoSpaceDN w:val="0"/>
      <w:adjustRightInd w:val="0"/>
      <w:spacing w:after="0" w:line="240" w:lineRule="auto"/>
    </w:pPr>
    <w:rPr>
      <w:rFonts w:ascii="Palatino Linotype" w:hAnsi="Palatino Linotype" w:cs="Palatino Linotype"/>
      <w:b/>
      <w:bCs/>
      <w:color w:val="000000"/>
      <w:sz w:val="24"/>
      <w:szCs w:val="24"/>
    </w:rPr>
  </w:style>
  <w:style w:type="paragraph" w:customStyle="1" w:styleId="Kleurrijkelijst-accent11">
    <w:name w:val="Kleurrijke lijst - accent 11"/>
    <w:basedOn w:val="Standaard"/>
    <w:uiPriority w:val="99"/>
    <w:qFormat/>
    <w:rsid w:val="00AB7DB8"/>
    <w:pPr>
      <w:spacing w:line="360" w:lineRule="auto"/>
      <w:ind w:left="720"/>
      <w:contextualSpacing/>
    </w:pPr>
    <w:rPr>
      <w:rFonts w:ascii="Univers" w:hAnsi="Univers"/>
      <w:kern w:val="28"/>
    </w:rPr>
  </w:style>
  <w:style w:type="character" w:styleId="Hyperlink">
    <w:name w:val="Hyperlink"/>
    <w:basedOn w:val="Standaardalinea-lettertype"/>
    <w:uiPriority w:val="99"/>
    <w:unhideWhenUsed/>
    <w:rsid w:val="00AB7DB8"/>
    <w:rPr>
      <w:color w:val="0000FF" w:themeColor="hyperlink"/>
      <w:u w:val="single"/>
    </w:rPr>
  </w:style>
  <w:style w:type="paragraph" w:styleId="Plattetekst">
    <w:name w:val="Body Text"/>
    <w:basedOn w:val="Standaard"/>
    <w:link w:val="PlattetekstChar"/>
    <w:rsid w:val="00F31472"/>
    <w:pPr>
      <w:widowControl w:val="0"/>
      <w:tabs>
        <w:tab w:val="left" w:pos="-1758"/>
        <w:tab w:val="left" w:pos="-1038"/>
        <w:tab w:val="left" w:pos="1554"/>
        <w:tab w:val="left" w:pos="2706"/>
        <w:tab w:val="left" w:pos="3858"/>
        <w:tab w:val="left" w:pos="5010"/>
        <w:tab w:val="left" w:pos="6162"/>
        <w:tab w:val="left" w:pos="7170"/>
        <w:tab w:val="left" w:pos="8322"/>
        <w:tab w:val="left" w:pos="9474"/>
      </w:tabs>
      <w:spacing w:line="280" w:lineRule="exact"/>
      <w:ind w:left="709"/>
    </w:pPr>
    <w:rPr>
      <w:rFonts w:ascii="Arial" w:hAnsi="Arial" w:cs="Arial"/>
      <w:snapToGrid w:val="0"/>
    </w:rPr>
  </w:style>
  <w:style w:type="character" w:customStyle="1" w:styleId="PlattetekstChar">
    <w:name w:val="Platte tekst Char"/>
    <w:basedOn w:val="Standaardalinea-lettertype"/>
    <w:link w:val="Plattetekst"/>
    <w:rsid w:val="00F31472"/>
    <w:rPr>
      <w:rFonts w:ascii="Arial" w:eastAsia="Times New Roman" w:hAnsi="Arial"/>
      <w:b/>
      <w:bCs/>
      <w:snapToGrid w:val="0"/>
      <w:lang w:eastAsia="nl-NL"/>
    </w:rPr>
  </w:style>
  <w:style w:type="paragraph" w:customStyle="1" w:styleId="Lijstalinea1">
    <w:name w:val="Lijstalinea1"/>
    <w:basedOn w:val="Standaard"/>
    <w:uiPriority w:val="34"/>
    <w:qFormat/>
    <w:rsid w:val="00F31472"/>
    <w:pPr>
      <w:widowControl w:val="0"/>
      <w:tabs>
        <w:tab w:val="left" w:pos="-1758"/>
        <w:tab w:val="left" w:pos="-1038"/>
        <w:tab w:val="left" w:pos="1554"/>
        <w:tab w:val="left" w:pos="2706"/>
        <w:tab w:val="left" w:pos="3858"/>
        <w:tab w:val="left" w:pos="5010"/>
        <w:tab w:val="left" w:pos="6162"/>
        <w:tab w:val="left" w:pos="7170"/>
        <w:tab w:val="left" w:pos="8322"/>
        <w:tab w:val="left" w:pos="9474"/>
      </w:tabs>
      <w:spacing w:line="280" w:lineRule="exact"/>
      <w:ind w:left="720"/>
      <w:contextualSpacing/>
    </w:pPr>
    <w:rPr>
      <w:rFonts w:ascii="Arial" w:hAnsi="Arial" w:cs="Arial"/>
    </w:rPr>
  </w:style>
  <w:style w:type="paragraph" w:styleId="Koptekst">
    <w:name w:val="header"/>
    <w:basedOn w:val="Standaard"/>
    <w:link w:val="KoptekstChar"/>
    <w:uiPriority w:val="99"/>
    <w:unhideWhenUsed/>
    <w:rsid w:val="00670C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0CE9"/>
    <w:rPr>
      <w:rFonts w:ascii="Trebuchet MS" w:eastAsia="Times New Roman" w:hAnsi="Trebuchet MS" w:cs="Times New Roman"/>
      <w:b/>
      <w:bCs/>
      <w:lang w:eastAsia="nl-NL"/>
    </w:rPr>
  </w:style>
  <w:style w:type="paragraph" w:styleId="Voettekst">
    <w:name w:val="footer"/>
    <w:basedOn w:val="Standaard"/>
    <w:link w:val="VoettekstChar"/>
    <w:uiPriority w:val="99"/>
    <w:unhideWhenUsed/>
    <w:rsid w:val="00670C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0CE9"/>
    <w:rPr>
      <w:rFonts w:ascii="Trebuchet MS" w:eastAsia="Times New Roman" w:hAnsi="Trebuchet MS" w:cs="Times New Roman"/>
      <w:b/>
      <w:bCs/>
      <w:lang w:eastAsia="nl-NL"/>
    </w:rPr>
  </w:style>
  <w:style w:type="character" w:customStyle="1" w:styleId="LijstalineaChar">
    <w:name w:val="Lijstalinea Char"/>
    <w:basedOn w:val="Standaardalinea-lettertype"/>
    <w:link w:val="Lijstalinea"/>
    <w:uiPriority w:val="34"/>
    <w:rsid w:val="001E0ADE"/>
    <w:rPr>
      <w:rFonts w:ascii="Trebuchet MS" w:eastAsia="Times New Roman" w:hAnsi="Trebuchet MS" w:cs="Times New Roman"/>
      <w:b/>
      <w:bCs/>
      <w:lang w:eastAsia="nl-NL"/>
    </w:rPr>
  </w:style>
  <w:style w:type="paragraph" w:customStyle="1" w:styleId="Juridische-eisen">
    <w:name w:val="Juridische-eisen"/>
    <w:basedOn w:val="Standaard"/>
    <w:link w:val="Juridische-eisenChar"/>
    <w:qFormat/>
    <w:rsid w:val="009A5EFD"/>
    <w:pPr>
      <w:numPr>
        <w:numId w:val="3"/>
      </w:numPr>
      <w:spacing w:line="276" w:lineRule="auto"/>
    </w:pPr>
    <w:rPr>
      <w:rFonts w:ascii="Arial" w:hAnsi="Arial" w:cs="Arial"/>
      <w:color w:val="000000" w:themeColor="text1"/>
      <w:lang w:eastAsia="en-US"/>
    </w:rPr>
  </w:style>
  <w:style w:type="character" w:customStyle="1" w:styleId="Juridische-eisenChar">
    <w:name w:val="Juridische-eisen Char"/>
    <w:basedOn w:val="Standaardalinea-lettertype"/>
    <w:link w:val="Juridische-eisen"/>
    <w:rsid w:val="009A5EFD"/>
    <w:rPr>
      <w:rFonts w:ascii="Arial" w:eastAsia="Times New Roman" w:hAnsi="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95171">
      <w:bodyDiv w:val="1"/>
      <w:marLeft w:val="0"/>
      <w:marRight w:val="0"/>
      <w:marTop w:val="0"/>
      <w:marBottom w:val="0"/>
      <w:divBdr>
        <w:top w:val="none" w:sz="0" w:space="0" w:color="auto"/>
        <w:left w:val="none" w:sz="0" w:space="0" w:color="auto"/>
        <w:bottom w:val="none" w:sz="0" w:space="0" w:color="auto"/>
        <w:right w:val="none" w:sz="0" w:space="0" w:color="auto"/>
      </w:divBdr>
    </w:div>
    <w:div w:id="1029331134">
      <w:bodyDiv w:val="1"/>
      <w:marLeft w:val="0"/>
      <w:marRight w:val="0"/>
      <w:marTop w:val="0"/>
      <w:marBottom w:val="0"/>
      <w:divBdr>
        <w:top w:val="none" w:sz="0" w:space="0" w:color="auto"/>
        <w:left w:val="none" w:sz="0" w:space="0" w:color="auto"/>
        <w:bottom w:val="none" w:sz="0" w:space="0" w:color="auto"/>
        <w:right w:val="none" w:sz="0" w:space="0" w:color="auto"/>
      </w:divBdr>
    </w:div>
    <w:div w:id="1030836178">
      <w:bodyDiv w:val="1"/>
      <w:marLeft w:val="0"/>
      <w:marRight w:val="0"/>
      <w:marTop w:val="0"/>
      <w:marBottom w:val="0"/>
      <w:divBdr>
        <w:top w:val="none" w:sz="0" w:space="0" w:color="auto"/>
        <w:left w:val="none" w:sz="0" w:space="0" w:color="auto"/>
        <w:bottom w:val="none" w:sz="0" w:space="0" w:color="auto"/>
        <w:right w:val="none" w:sz="0" w:space="0" w:color="auto"/>
      </w:divBdr>
    </w:div>
    <w:div w:id="1039473597">
      <w:bodyDiv w:val="1"/>
      <w:marLeft w:val="0"/>
      <w:marRight w:val="0"/>
      <w:marTop w:val="0"/>
      <w:marBottom w:val="0"/>
      <w:divBdr>
        <w:top w:val="none" w:sz="0" w:space="0" w:color="auto"/>
        <w:left w:val="none" w:sz="0" w:space="0" w:color="auto"/>
        <w:bottom w:val="none" w:sz="0" w:space="0" w:color="auto"/>
        <w:right w:val="none" w:sz="0" w:space="0" w:color="auto"/>
      </w:divBdr>
    </w:div>
    <w:div w:id="1519082600">
      <w:bodyDiv w:val="1"/>
      <w:marLeft w:val="0"/>
      <w:marRight w:val="0"/>
      <w:marTop w:val="0"/>
      <w:marBottom w:val="0"/>
      <w:divBdr>
        <w:top w:val="none" w:sz="0" w:space="0" w:color="auto"/>
        <w:left w:val="none" w:sz="0" w:space="0" w:color="auto"/>
        <w:bottom w:val="none" w:sz="0" w:space="0" w:color="auto"/>
        <w:right w:val="none" w:sz="0" w:space="0" w:color="auto"/>
      </w:divBdr>
    </w:div>
    <w:div w:id="1575044295">
      <w:bodyDiv w:val="1"/>
      <w:marLeft w:val="0"/>
      <w:marRight w:val="0"/>
      <w:marTop w:val="0"/>
      <w:marBottom w:val="0"/>
      <w:divBdr>
        <w:top w:val="none" w:sz="0" w:space="0" w:color="auto"/>
        <w:left w:val="none" w:sz="0" w:space="0" w:color="auto"/>
        <w:bottom w:val="none" w:sz="0" w:space="0" w:color="auto"/>
        <w:right w:val="none" w:sz="0" w:space="0" w:color="auto"/>
      </w:divBdr>
    </w:div>
    <w:div w:id="21359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leijgraaf.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B910564689245BD7C638201DD52A1" ma:contentTypeVersion="12" ma:contentTypeDescription="Een nieuw document maken." ma:contentTypeScope="" ma:versionID="95a11e4c51e4bbd630fe6a07eb5a93de">
  <xsd:schema xmlns:xsd="http://www.w3.org/2001/XMLSchema" xmlns:xs="http://www.w3.org/2001/XMLSchema" xmlns:p="http://schemas.microsoft.com/office/2006/metadata/properties" xmlns:ns2="bd98ebcb-b358-4667-a232-01e1b83212aa" xmlns:ns3="25e2fc95-e75d-4399-8e05-40a6eb4965e3" targetNamespace="http://schemas.microsoft.com/office/2006/metadata/properties" ma:root="true" ma:fieldsID="07a69205873894c320dc2c3e23ff396d" ns2:_="" ns3:_="">
    <xsd:import namespace="bd98ebcb-b358-4667-a232-01e1b83212aa"/>
    <xsd:import namespace="25e2fc95-e75d-4399-8e05-40a6eb496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ebcb-b358-4667-a232-01e1b832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2fc95-e75d-4399-8e05-40a6eb4965e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D87A7-CE82-4590-B0C2-12780D467E7A}">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bd98ebcb-b358-4667-a232-01e1b83212aa"/>
    <ds:schemaRef ds:uri="http://purl.org/dc/dcmitype/"/>
    <ds:schemaRef ds:uri="http://purl.org/dc/elements/1.1/"/>
    <ds:schemaRef ds:uri="http://schemas.microsoft.com/office/infopath/2007/PartnerControls"/>
    <ds:schemaRef ds:uri="25e2fc95-e75d-4399-8e05-40a6eb4965e3"/>
    <ds:schemaRef ds:uri="http://purl.org/dc/terms/"/>
  </ds:schemaRefs>
</ds:datastoreItem>
</file>

<file path=customXml/itemProps2.xml><?xml version="1.0" encoding="utf-8"?>
<ds:datastoreItem xmlns:ds="http://schemas.openxmlformats.org/officeDocument/2006/customXml" ds:itemID="{0A174493-E969-46C2-9546-3859490D0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ebcb-b358-4667-a232-01e1b83212aa"/>
    <ds:schemaRef ds:uri="25e2fc95-e75d-4399-8e05-40a6eb496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7187C-7EAE-45AA-8E5C-25DE12B65910}">
  <ds:schemaRefs>
    <ds:schemaRef ds:uri="http://schemas.microsoft.com/sharepoint/v3/contenttype/forms"/>
  </ds:schemaRefs>
</ds:datastoreItem>
</file>

<file path=customXml/itemProps4.xml><?xml version="1.0" encoding="utf-8"?>
<ds:datastoreItem xmlns:ds="http://schemas.openxmlformats.org/officeDocument/2006/customXml" ds:itemID="{C72CDF29-14F0-4D96-8FDE-9B7C227B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2385</Words>
  <Characters>13123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ROC De Leijgraaf</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habrason</dc:creator>
  <cp:keywords/>
  <dc:description/>
  <cp:lastModifiedBy>Sonja van Puijenbroek</cp:lastModifiedBy>
  <cp:revision>3</cp:revision>
  <cp:lastPrinted>2017-06-06T13:03:00Z</cp:lastPrinted>
  <dcterms:created xsi:type="dcterms:W3CDTF">2020-10-27T12:53:00Z</dcterms:created>
  <dcterms:modified xsi:type="dcterms:W3CDTF">2020-10-27T12:53:00Z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0x0101002E9B910564689245BD7C638201DD52A1</vt:lpwstr>
  </property>
  <property fmtid="{D5CDD505-2E9C-101B-9397-08002B2CF9AE}" pid="3" name="IsMyDocuments">
    <vt:bool>true</vt:bool>
  </property>
</Properties>
</file>