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7A312B" w14:textId="77777777" w:rsidR="00483DDC" w:rsidRDefault="00483DDC" w:rsidP="00483DDC">
      <w:pPr>
        <w:pStyle w:val="WWDefault"/>
        <w:jc w:val="right"/>
      </w:pPr>
    </w:p>
    <w:p w14:paraId="08BD007D" w14:textId="77777777" w:rsidR="00483DDC" w:rsidRDefault="00483DDC" w:rsidP="00483DDC">
      <w:pPr>
        <w:pStyle w:val="WWDefault"/>
        <w:jc w:val="right"/>
      </w:pPr>
    </w:p>
    <w:p w14:paraId="55C861EC" w14:textId="77777777" w:rsidR="00483DDC" w:rsidRDefault="00483DDC" w:rsidP="00483DDC">
      <w:pPr>
        <w:pStyle w:val="WWDefault"/>
        <w:jc w:val="right"/>
      </w:pPr>
    </w:p>
    <w:p w14:paraId="03618284" w14:textId="77777777" w:rsidR="00483DDC" w:rsidRDefault="00483DDC" w:rsidP="00483DDC">
      <w:pPr>
        <w:pStyle w:val="WWDefault"/>
        <w:jc w:val="right"/>
      </w:pPr>
    </w:p>
    <w:p w14:paraId="4ED8A505" w14:textId="77777777" w:rsidR="00483DDC" w:rsidRDefault="00483DDC" w:rsidP="00483DDC">
      <w:pPr>
        <w:pStyle w:val="WWDefault"/>
        <w:jc w:val="right"/>
      </w:pPr>
    </w:p>
    <w:p w14:paraId="683F8AF4" w14:textId="77777777" w:rsidR="00483DDC" w:rsidRDefault="00483DDC" w:rsidP="00483DDC">
      <w:pPr>
        <w:pStyle w:val="WWDefault"/>
        <w:jc w:val="right"/>
      </w:pPr>
    </w:p>
    <w:p w14:paraId="68C2A02F" w14:textId="77777777" w:rsidR="00483DDC" w:rsidRDefault="00483DDC" w:rsidP="00483DDC">
      <w:pPr>
        <w:pStyle w:val="WWDefault"/>
        <w:jc w:val="right"/>
      </w:pPr>
    </w:p>
    <w:p w14:paraId="0D881A59" w14:textId="77777777" w:rsidR="00483DDC" w:rsidRDefault="00483DDC" w:rsidP="00483DDC">
      <w:pPr>
        <w:pStyle w:val="WWDefault"/>
        <w:jc w:val="right"/>
      </w:pPr>
    </w:p>
    <w:p w14:paraId="396771B1" w14:textId="77777777" w:rsidR="00483DDC" w:rsidRDefault="00483DDC" w:rsidP="00483DDC">
      <w:pPr>
        <w:pStyle w:val="WWDefault"/>
        <w:jc w:val="right"/>
      </w:pPr>
    </w:p>
    <w:p w14:paraId="50817754" w14:textId="2E35BFA7" w:rsidR="00483DDC" w:rsidRDefault="00483DDC" w:rsidP="00483DDC">
      <w:pPr>
        <w:pStyle w:val="WWDefault"/>
      </w:pPr>
      <w:r>
        <w:rPr>
          <w:b/>
          <w:caps/>
        </w:rPr>
        <w:t>Confidentiality agreement</w:t>
      </w:r>
    </w:p>
    <w:p w14:paraId="11CBBE2A" w14:textId="77777777" w:rsidR="00483DDC" w:rsidRDefault="00483DDC" w:rsidP="00483DDC">
      <w:pPr>
        <w:pStyle w:val="WWDefault"/>
      </w:pPr>
    </w:p>
    <w:p w14:paraId="504B1345" w14:textId="77777777" w:rsidR="00483DDC" w:rsidRDefault="00483DDC" w:rsidP="00483DDC">
      <w:pPr>
        <w:pStyle w:val="WWDefault"/>
      </w:pPr>
    </w:p>
    <w:p w14:paraId="6B2F18E1" w14:textId="77777777" w:rsidR="00483DDC" w:rsidRDefault="00483DDC" w:rsidP="00483DDC">
      <w:pPr>
        <w:pStyle w:val="WWDefault"/>
      </w:pPr>
    </w:p>
    <w:p w14:paraId="08DA4F47" w14:textId="77777777" w:rsidR="00483DDC" w:rsidRDefault="00483DDC" w:rsidP="00483DDC">
      <w:pPr>
        <w:pStyle w:val="WWDefault"/>
      </w:pPr>
      <w:proofErr w:type="spellStart"/>
      <w:r>
        <w:t>between</w:t>
      </w:r>
      <w:proofErr w:type="spellEnd"/>
    </w:p>
    <w:p w14:paraId="3A1FFAAF" w14:textId="77777777" w:rsidR="00483DDC" w:rsidRDefault="00483DDC" w:rsidP="00483DDC">
      <w:pPr>
        <w:pStyle w:val="WWDefault"/>
      </w:pPr>
    </w:p>
    <w:p w14:paraId="77E0E5A3" w14:textId="77777777" w:rsidR="00483DDC" w:rsidRDefault="00483DDC" w:rsidP="00483DDC">
      <w:pPr>
        <w:pStyle w:val="WWDefault"/>
      </w:pPr>
    </w:p>
    <w:p w14:paraId="09D684CC" w14:textId="77777777" w:rsidR="00483DDC" w:rsidRPr="00D038CE" w:rsidRDefault="00483DDC" w:rsidP="00483DDC">
      <w:pPr>
        <w:pStyle w:val="WWDefault"/>
      </w:pPr>
      <w:r w:rsidRPr="00D038CE">
        <w:rPr>
          <w:b/>
        </w:rPr>
        <w:t>Nederlandse Organisatie voor toegepast-natuurwetenschappelijk Onderzoek TNO</w:t>
      </w:r>
    </w:p>
    <w:p w14:paraId="05B12CDA" w14:textId="77777777" w:rsidR="00483DDC" w:rsidRPr="00D038CE" w:rsidRDefault="00483DDC" w:rsidP="00483DDC">
      <w:pPr>
        <w:pStyle w:val="WWDefault"/>
      </w:pPr>
    </w:p>
    <w:p w14:paraId="79125725" w14:textId="77777777" w:rsidR="00483DDC" w:rsidRPr="00D038CE" w:rsidRDefault="00483DDC" w:rsidP="00483DDC">
      <w:pPr>
        <w:pStyle w:val="WWDefault"/>
      </w:pPr>
    </w:p>
    <w:p w14:paraId="4FA6303C" w14:textId="77777777" w:rsidR="00483DDC" w:rsidRDefault="00483DDC" w:rsidP="00483DDC">
      <w:pPr>
        <w:pStyle w:val="WWDefault"/>
      </w:pPr>
      <w:proofErr w:type="spellStart"/>
      <w:r>
        <w:t>and</w:t>
      </w:r>
      <w:proofErr w:type="spellEnd"/>
    </w:p>
    <w:p w14:paraId="35954923" w14:textId="77777777" w:rsidR="00483DDC" w:rsidRDefault="00483DDC" w:rsidP="00483DDC">
      <w:pPr>
        <w:pStyle w:val="WWDefault"/>
      </w:pPr>
    </w:p>
    <w:p w14:paraId="3B23874D" w14:textId="77777777" w:rsidR="00483DDC" w:rsidRDefault="00483DDC" w:rsidP="00483DDC">
      <w:pPr>
        <w:pStyle w:val="WWDefault"/>
      </w:pPr>
    </w:p>
    <w:p w14:paraId="735E3DD6" w14:textId="77777777" w:rsidR="00483DDC" w:rsidRDefault="00483DDC" w:rsidP="00483DDC">
      <w:pPr>
        <w:pStyle w:val="WWDefault"/>
      </w:pPr>
    </w:p>
    <w:p w14:paraId="01773328" w14:textId="77777777" w:rsidR="00483DDC" w:rsidRDefault="00483DDC" w:rsidP="00483DDC">
      <w:pPr>
        <w:pStyle w:val="WWDefault"/>
      </w:pPr>
    </w:p>
    <w:p w14:paraId="54F2351C" w14:textId="77777777" w:rsidR="00483DDC" w:rsidRDefault="00483DDC" w:rsidP="00483DDC">
      <w:pPr>
        <w:pStyle w:val="WWDefault"/>
      </w:pPr>
    </w:p>
    <w:p w14:paraId="6AEC5A1F" w14:textId="77777777" w:rsidR="00483DDC" w:rsidRDefault="00483DDC" w:rsidP="00483DDC">
      <w:pPr>
        <w:pStyle w:val="WWDefault"/>
        <w:numPr>
          <w:ilvl w:val="0"/>
          <w:numId w:val="0"/>
        </w:numPr>
        <w:ind w:left="284"/>
      </w:pPr>
    </w:p>
    <w:p w14:paraId="084A5299" w14:textId="77777777" w:rsidR="00483DDC" w:rsidRDefault="00483DDC" w:rsidP="00483DDC">
      <w:pPr>
        <w:pStyle w:val="WWDefault"/>
        <w:numPr>
          <w:ilvl w:val="0"/>
          <w:numId w:val="0"/>
        </w:numPr>
        <w:ind w:left="284"/>
      </w:pPr>
    </w:p>
    <w:p w14:paraId="264F6A76" w14:textId="77777777" w:rsidR="00483DDC" w:rsidRDefault="00483DDC" w:rsidP="00483DDC">
      <w:pPr>
        <w:pStyle w:val="WWDefault"/>
        <w:numPr>
          <w:ilvl w:val="0"/>
          <w:numId w:val="0"/>
        </w:numPr>
        <w:ind w:left="284"/>
      </w:pPr>
    </w:p>
    <w:p w14:paraId="4FB3F128" w14:textId="77777777" w:rsidR="00483DDC" w:rsidRDefault="00483DDC" w:rsidP="00483DDC">
      <w:pPr>
        <w:pStyle w:val="WWDefault"/>
        <w:numPr>
          <w:ilvl w:val="0"/>
          <w:numId w:val="0"/>
        </w:numPr>
        <w:ind w:left="284"/>
      </w:pPr>
    </w:p>
    <w:p w14:paraId="45375F87" w14:textId="77777777" w:rsidR="00483DDC" w:rsidRDefault="00483DDC" w:rsidP="00483DDC">
      <w:pPr>
        <w:pStyle w:val="WWDefault"/>
        <w:numPr>
          <w:ilvl w:val="0"/>
          <w:numId w:val="0"/>
        </w:numPr>
        <w:ind w:left="284"/>
      </w:pPr>
    </w:p>
    <w:p w14:paraId="78588945" w14:textId="77777777" w:rsidR="00483DDC" w:rsidRDefault="00483DDC" w:rsidP="00483DDC">
      <w:pPr>
        <w:pStyle w:val="WWDefault"/>
        <w:numPr>
          <w:ilvl w:val="0"/>
          <w:numId w:val="0"/>
        </w:numPr>
        <w:ind w:left="284"/>
      </w:pPr>
    </w:p>
    <w:p w14:paraId="779703FD" w14:textId="77777777" w:rsidR="00483DDC" w:rsidRDefault="00483DDC" w:rsidP="00483DDC">
      <w:pPr>
        <w:pStyle w:val="WWDefault"/>
        <w:numPr>
          <w:ilvl w:val="0"/>
          <w:numId w:val="0"/>
        </w:numPr>
        <w:ind w:left="284"/>
      </w:pPr>
    </w:p>
    <w:p w14:paraId="7780FEB6" w14:textId="77777777" w:rsidR="00483DDC" w:rsidRDefault="00483DDC" w:rsidP="00483DDC">
      <w:pPr>
        <w:pStyle w:val="WWDefault"/>
        <w:numPr>
          <w:ilvl w:val="0"/>
          <w:numId w:val="0"/>
        </w:numPr>
        <w:ind w:left="284"/>
      </w:pPr>
    </w:p>
    <w:p w14:paraId="2AB88B6C" w14:textId="77777777" w:rsidR="00483DDC" w:rsidRDefault="00483DDC" w:rsidP="00483DDC">
      <w:pPr>
        <w:pStyle w:val="WWDefault"/>
        <w:numPr>
          <w:ilvl w:val="0"/>
          <w:numId w:val="0"/>
        </w:numPr>
        <w:ind w:left="284"/>
      </w:pPr>
    </w:p>
    <w:p w14:paraId="04C97917" w14:textId="77777777" w:rsidR="00483DDC" w:rsidRDefault="00483DDC" w:rsidP="00483DDC">
      <w:pPr>
        <w:pStyle w:val="WWDefault"/>
        <w:numPr>
          <w:ilvl w:val="0"/>
          <w:numId w:val="0"/>
        </w:numPr>
        <w:ind w:left="284"/>
      </w:pPr>
    </w:p>
    <w:p w14:paraId="40372C71" w14:textId="77777777" w:rsidR="00483DDC" w:rsidRDefault="00483DDC" w:rsidP="00483DDC">
      <w:pPr>
        <w:pStyle w:val="WWDefault"/>
        <w:numPr>
          <w:ilvl w:val="0"/>
          <w:numId w:val="0"/>
        </w:numPr>
        <w:ind w:left="284"/>
      </w:pPr>
    </w:p>
    <w:p w14:paraId="1FB0B0A9" w14:textId="77777777" w:rsidR="00483DDC" w:rsidRDefault="00483DDC" w:rsidP="00483DDC">
      <w:pPr>
        <w:pStyle w:val="WWDefault"/>
        <w:numPr>
          <w:ilvl w:val="0"/>
          <w:numId w:val="0"/>
        </w:numPr>
        <w:ind w:left="284"/>
      </w:pPr>
    </w:p>
    <w:p w14:paraId="5876136B" w14:textId="77777777" w:rsidR="00483DDC" w:rsidRDefault="00483DDC" w:rsidP="00483DDC">
      <w:pPr>
        <w:pStyle w:val="WWDefault"/>
        <w:numPr>
          <w:ilvl w:val="0"/>
          <w:numId w:val="0"/>
        </w:numPr>
        <w:ind w:left="284"/>
      </w:pPr>
    </w:p>
    <w:p w14:paraId="44D3C969" w14:textId="77777777" w:rsidR="00483DDC" w:rsidRDefault="00483DDC" w:rsidP="00483DDC">
      <w:pPr>
        <w:pStyle w:val="WWDefault"/>
        <w:numPr>
          <w:ilvl w:val="0"/>
          <w:numId w:val="0"/>
        </w:numPr>
        <w:ind w:left="284"/>
      </w:pPr>
    </w:p>
    <w:p w14:paraId="0BE29D4F" w14:textId="77777777" w:rsidR="00483DDC" w:rsidRDefault="00483DDC" w:rsidP="00483DDC">
      <w:pPr>
        <w:pStyle w:val="WWDefault"/>
        <w:numPr>
          <w:ilvl w:val="0"/>
          <w:numId w:val="0"/>
        </w:numPr>
        <w:ind w:left="284"/>
      </w:pPr>
    </w:p>
    <w:p w14:paraId="0FB9A336" w14:textId="77777777" w:rsidR="00483DDC" w:rsidRDefault="00483DDC" w:rsidP="00483DDC">
      <w:pPr>
        <w:pStyle w:val="WWDefault"/>
        <w:numPr>
          <w:ilvl w:val="0"/>
          <w:numId w:val="0"/>
        </w:numPr>
        <w:ind w:left="284"/>
      </w:pPr>
    </w:p>
    <w:p w14:paraId="5FB71B58" w14:textId="77777777" w:rsidR="00483DDC" w:rsidRDefault="00483DDC" w:rsidP="00483DDC">
      <w:pPr>
        <w:pStyle w:val="WWDefault"/>
        <w:numPr>
          <w:ilvl w:val="0"/>
          <w:numId w:val="0"/>
        </w:numPr>
        <w:ind w:left="284"/>
      </w:pPr>
    </w:p>
    <w:p w14:paraId="0EA0D8D0" w14:textId="77777777" w:rsidR="00483DDC" w:rsidRDefault="00483DDC" w:rsidP="00483DDC">
      <w:pPr>
        <w:pStyle w:val="WWDefault"/>
      </w:pPr>
    </w:p>
    <w:p w14:paraId="4BAA4EDF" w14:textId="77777777" w:rsidR="00483DDC" w:rsidRDefault="00483DDC" w:rsidP="00483DDC">
      <w:pPr>
        <w:pStyle w:val="WWDefault"/>
      </w:pPr>
    </w:p>
    <w:p w14:paraId="5FA09A66" w14:textId="77777777" w:rsidR="00483DDC" w:rsidRDefault="00483DDC" w:rsidP="00483DDC">
      <w:pPr>
        <w:pStyle w:val="WWDefault"/>
      </w:pPr>
    </w:p>
    <w:p w14:paraId="2F502FA5" w14:textId="77777777" w:rsidR="00483DDC" w:rsidRDefault="00483DDC" w:rsidP="00483DDC">
      <w:pPr>
        <w:pStyle w:val="WWDefault"/>
      </w:pPr>
    </w:p>
    <w:p w14:paraId="324098B2" w14:textId="77777777" w:rsidR="00483DDC" w:rsidRDefault="00483DDC" w:rsidP="00483DDC">
      <w:pPr>
        <w:sectPr w:rsidR="00483DDC" w:rsidSect="005F1F51">
          <w:headerReference w:type="first" r:id="rId10"/>
          <w:footerReference w:type="first" r:id="rId11"/>
          <w:pgSz w:w="11907" w:h="16839" w:code="9"/>
          <w:pgMar w:top="1417" w:right="1417" w:bottom="1134" w:left="1417" w:header="397" w:footer="454" w:gutter="0"/>
          <w:pgNumType w:start="1"/>
          <w:cols w:space="708"/>
          <w:titlePg/>
          <w:docGrid w:linePitch="360"/>
        </w:sectPr>
      </w:pPr>
    </w:p>
    <w:p w14:paraId="732EB0A3" w14:textId="292E69E1" w:rsidR="00483DDC" w:rsidRPr="003E414A" w:rsidRDefault="00483DDC" w:rsidP="00483DDC">
      <w:pPr>
        <w:pStyle w:val="WWDefault"/>
        <w:rPr>
          <w:lang w:val="en-US"/>
        </w:rPr>
      </w:pPr>
      <w:bookmarkStart w:id="0" w:name="Content"/>
      <w:r w:rsidRPr="00483DDC">
        <w:rPr>
          <w:b/>
          <w:lang w:val="en-US"/>
        </w:rPr>
        <w:lastRenderedPageBreak/>
        <w:t>This Confidentiality agreement (Agreement)</w:t>
      </w:r>
      <w:r w:rsidRPr="00483DDC">
        <w:rPr>
          <w:lang w:val="en-US"/>
        </w:rPr>
        <w:t xml:space="preserve"> is effective as of  </w:t>
      </w:r>
      <w:r w:rsidR="003E414A">
        <w:rPr>
          <w:lang w:val="en-US"/>
        </w:rPr>
        <w:t xml:space="preserve">15-10-2020 </w:t>
      </w:r>
      <w:r w:rsidRPr="00483DDC">
        <w:rPr>
          <w:lang w:val="en-US"/>
        </w:rPr>
        <w:t xml:space="preserve"> </w:t>
      </w:r>
      <w:r w:rsidRPr="003E414A">
        <w:rPr>
          <w:lang w:val="en-US"/>
        </w:rPr>
        <w:t xml:space="preserve">(the </w:t>
      </w:r>
      <w:r w:rsidRPr="003E414A">
        <w:rPr>
          <w:b/>
          <w:lang w:val="en-US"/>
        </w:rPr>
        <w:t>Effective Date</w:t>
      </w:r>
      <w:r w:rsidRPr="003E414A">
        <w:rPr>
          <w:lang w:val="en-US"/>
        </w:rPr>
        <w:t>),</w:t>
      </w:r>
    </w:p>
    <w:p w14:paraId="613B6475" w14:textId="77777777" w:rsidR="00483DDC" w:rsidRPr="003E414A" w:rsidRDefault="00483DDC" w:rsidP="00483DDC">
      <w:pPr>
        <w:pStyle w:val="WWDefault"/>
        <w:rPr>
          <w:lang w:val="en-US"/>
        </w:rPr>
      </w:pPr>
      <w:bookmarkStart w:id="1" w:name="18023"/>
      <w:bookmarkEnd w:id="1"/>
    </w:p>
    <w:p w14:paraId="3E89D776" w14:textId="77777777" w:rsidR="00483DDC" w:rsidRPr="004E365A" w:rsidRDefault="00483DDC" w:rsidP="00483DDC">
      <w:pPr>
        <w:pStyle w:val="WWBodytext"/>
      </w:pPr>
      <w:bookmarkStart w:id="2" w:name="18026"/>
      <w:proofErr w:type="spellStart"/>
      <w:r>
        <w:rPr>
          <w:b/>
        </w:rPr>
        <w:t>b</w:t>
      </w:r>
      <w:r w:rsidRPr="004E365A">
        <w:rPr>
          <w:b/>
        </w:rPr>
        <w:t>etween</w:t>
      </w:r>
      <w:proofErr w:type="spellEnd"/>
      <w:r w:rsidRPr="004E365A">
        <w:t xml:space="preserve">: </w:t>
      </w:r>
      <w:bookmarkEnd w:id="2"/>
    </w:p>
    <w:p w14:paraId="491BA67A" w14:textId="13B94B99" w:rsidR="00483DDC" w:rsidRPr="00483DDC" w:rsidRDefault="00483DDC" w:rsidP="00483DDC">
      <w:pPr>
        <w:pStyle w:val="WWParty"/>
        <w:rPr>
          <w:lang w:val="en-US"/>
        </w:rPr>
      </w:pPr>
      <w:bookmarkStart w:id="3" w:name="18024"/>
      <w:proofErr w:type="spellStart"/>
      <w:r w:rsidRPr="00483DDC">
        <w:rPr>
          <w:b/>
          <w:lang w:val="en-US"/>
        </w:rPr>
        <w:t>Nederlandse</w:t>
      </w:r>
      <w:proofErr w:type="spellEnd"/>
      <w:r w:rsidRPr="00483DDC">
        <w:rPr>
          <w:b/>
          <w:lang w:val="en-US"/>
        </w:rPr>
        <w:t xml:space="preserve"> </w:t>
      </w:r>
      <w:proofErr w:type="spellStart"/>
      <w:r w:rsidRPr="00483DDC">
        <w:rPr>
          <w:b/>
          <w:lang w:val="en-US"/>
        </w:rPr>
        <w:t>Organisatie</w:t>
      </w:r>
      <w:proofErr w:type="spellEnd"/>
      <w:r w:rsidRPr="00483DDC">
        <w:rPr>
          <w:b/>
          <w:lang w:val="en-US"/>
        </w:rPr>
        <w:t xml:space="preserve"> </w:t>
      </w:r>
      <w:proofErr w:type="spellStart"/>
      <w:r w:rsidRPr="00483DDC">
        <w:rPr>
          <w:b/>
          <w:lang w:val="en-US"/>
        </w:rPr>
        <w:t>voor</w:t>
      </w:r>
      <w:proofErr w:type="spellEnd"/>
      <w:r w:rsidRPr="00483DDC">
        <w:rPr>
          <w:b/>
          <w:lang w:val="en-US"/>
        </w:rPr>
        <w:t xml:space="preserve"> </w:t>
      </w:r>
      <w:proofErr w:type="spellStart"/>
      <w:r w:rsidRPr="00483DDC">
        <w:rPr>
          <w:b/>
          <w:lang w:val="en-US"/>
        </w:rPr>
        <w:t>toegepast-natuurwetenschappelijk</w:t>
      </w:r>
      <w:proofErr w:type="spellEnd"/>
      <w:r w:rsidRPr="00483DDC">
        <w:rPr>
          <w:b/>
          <w:lang w:val="en-US"/>
        </w:rPr>
        <w:t xml:space="preserve"> </w:t>
      </w:r>
      <w:proofErr w:type="spellStart"/>
      <w:r w:rsidRPr="00483DDC">
        <w:rPr>
          <w:b/>
          <w:lang w:val="en-US"/>
        </w:rPr>
        <w:t>onderzoek</w:t>
      </w:r>
      <w:proofErr w:type="spellEnd"/>
      <w:r w:rsidRPr="00483DDC">
        <w:rPr>
          <w:b/>
          <w:lang w:val="en-US"/>
        </w:rPr>
        <w:t xml:space="preserve"> TNO</w:t>
      </w:r>
      <w:r w:rsidRPr="00483DDC">
        <w:rPr>
          <w:lang w:val="en-US"/>
        </w:rPr>
        <w:t xml:space="preserve"> (Netherlands </w:t>
      </w:r>
      <w:proofErr w:type="spellStart"/>
      <w:r w:rsidRPr="00483DDC">
        <w:rPr>
          <w:lang w:val="en-US"/>
        </w:rPr>
        <w:t>Organisation</w:t>
      </w:r>
      <w:proofErr w:type="spellEnd"/>
      <w:r w:rsidRPr="00483DDC">
        <w:rPr>
          <w:lang w:val="en-US"/>
        </w:rPr>
        <w:t xml:space="preserve"> for applied scientific research TNO), a legal entity by public law (i.e. the TNO-wet), duly </w:t>
      </w:r>
      <w:proofErr w:type="spellStart"/>
      <w:r w:rsidRPr="00483DDC">
        <w:rPr>
          <w:lang w:val="en-US"/>
        </w:rPr>
        <w:t>organised</w:t>
      </w:r>
      <w:proofErr w:type="spellEnd"/>
      <w:r w:rsidRPr="00483DDC">
        <w:rPr>
          <w:lang w:val="en-US"/>
        </w:rPr>
        <w:t xml:space="preserve"> and existing under the laws of the Netherlands and with registered offices presently at Anna van </w:t>
      </w:r>
      <w:proofErr w:type="spellStart"/>
      <w:r w:rsidRPr="00483DDC">
        <w:rPr>
          <w:lang w:val="en-US"/>
        </w:rPr>
        <w:t>Buerenplein</w:t>
      </w:r>
      <w:proofErr w:type="spellEnd"/>
      <w:r w:rsidRPr="00483DDC">
        <w:rPr>
          <w:lang w:val="en-US"/>
        </w:rPr>
        <w:t xml:space="preserve"> 1, 2595 DA The Hague, the Netherlands, registered with the Hague Chamber of commerce under number 27376655, hereinafter referred to as </w:t>
      </w:r>
      <w:r w:rsidRPr="00483DDC">
        <w:rPr>
          <w:b/>
          <w:lang w:val="en-US"/>
        </w:rPr>
        <w:t>TNO</w:t>
      </w:r>
      <w:r w:rsidRPr="00483DDC">
        <w:rPr>
          <w:lang w:val="en-US"/>
        </w:rPr>
        <w:t>,  represented by</w:t>
      </w:r>
      <w:r w:rsidR="00E9070C">
        <w:rPr>
          <w:lang w:val="en-US"/>
        </w:rPr>
        <w:t xml:space="preserve"> Procur</w:t>
      </w:r>
      <w:r w:rsidR="00BC2996">
        <w:rPr>
          <w:lang w:val="en-US"/>
        </w:rPr>
        <w:t>e</w:t>
      </w:r>
      <w:bookmarkStart w:id="4" w:name="_GoBack"/>
      <w:bookmarkEnd w:id="4"/>
      <w:r w:rsidR="00E9070C">
        <w:rPr>
          <w:lang w:val="en-US"/>
        </w:rPr>
        <w:t>ment  act</w:t>
      </w:r>
      <w:r w:rsidRPr="00483DDC">
        <w:rPr>
          <w:lang w:val="en-US"/>
        </w:rPr>
        <w:t>ing in full capacity on behalf of the Board of Management of TNO; and</w:t>
      </w:r>
      <w:bookmarkEnd w:id="3"/>
    </w:p>
    <w:p w14:paraId="1B28053A" w14:textId="70597570" w:rsidR="002F3C46" w:rsidRPr="002F3C46" w:rsidRDefault="00DC53F8" w:rsidP="00483DDC">
      <w:pPr>
        <w:pStyle w:val="WWParty"/>
        <w:rPr>
          <w:lang w:val="en-US"/>
        </w:rPr>
      </w:pPr>
      <w:bookmarkStart w:id="5" w:name="18025"/>
      <w:r>
        <w:rPr>
          <w:lang w:val="en-US"/>
        </w:rPr>
        <w:t>……………………………………………………………………………….,</w:t>
      </w:r>
    </w:p>
    <w:p w14:paraId="72E7DC1C" w14:textId="3C58A44F" w:rsidR="00DC53F8" w:rsidRDefault="00483DDC" w:rsidP="002F3C46">
      <w:pPr>
        <w:pStyle w:val="WWParty"/>
        <w:numPr>
          <w:ilvl w:val="0"/>
          <w:numId w:val="0"/>
        </w:numPr>
        <w:ind w:left="284"/>
        <w:rPr>
          <w:lang w:val="en-US"/>
        </w:rPr>
      </w:pPr>
      <w:r w:rsidRPr="002F3C46">
        <w:rPr>
          <w:lang w:val="en-US"/>
        </w:rPr>
        <w:t>duly o</w:t>
      </w:r>
      <w:proofErr w:type="spellStart"/>
      <w:r w:rsidRPr="002F3C46">
        <w:rPr>
          <w:lang w:val="en-US"/>
        </w:rPr>
        <w:t>rganised</w:t>
      </w:r>
      <w:proofErr w:type="spellEnd"/>
      <w:r w:rsidRPr="002F3C46">
        <w:rPr>
          <w:lang w:val="en-US"/>
        </w:rPr>
        <w:t xml:space="preserve"> and existing under the laws of </w:t>
      </w:r>
      <w:r w:rsidR="00DC53F8">
        <w:rPr>
          <w:lang w:val="en-US"/>
        </w:rPr>
        <w:t>………………………………,</w:t>
      </w:r>
    </w:p>
    <w:p w14:paraId="699F7841" w14:textId="77777777" w:rsidR="00DC53F8" w:rsidRDefault="00483DDC" w:rsidP="002F3C46">
      <w:pPr>
        <w:pStyle w:val="WWParty"/>
        <w:numPr>
          <w:ilvl w:val="0"/>
          <w:numId w:val="0"/>
        </w:numPr>
        <w:ind w:left="284"/>
        <w:rPr>
          <w:lang w:val="en-US"/>
        </w:rPr>
      </w:pPr>
      <w:r w:rsidRPr="002F3C46">
        <w:rPr>
          <w:lang w:val="en-US"/>
        </w:rPr>
        <w:t xml:space="preserve">with its registered offices presently at </w:t>
      </w:r>
      <w:r w:rsidR="00DC53F8">
        <w:rPr>
          <w:lang w:val="en-US"/>
        </w:rPr>
        <w:t>…………………………………….</w:t>
      </w:r>
      <w:r w:rsidRPr="002F3C46">
        <w:rPr>
          <w:lang w:val="en-US"/>
        </w:rPr>
        <w:t xml:space="preserve"> </w:t>
      </w:r>
      <w:r w:rsidR="00DC53F8">
        <w:rPr>
          <w:lang w:val="en-US"/>
        </w:rPr>
        <w:t>…,</w:t>
      </w:r>
    </w:p>
    <w:p w14:paraId="44CE83A4" w14:textId="095200D8" w:rsidR="00483DDC" w:rsidRPr="002F3C46" w:rsidRDefault="00483DDC" w:rsidP="002F3C46">
      <w:pPr>
        <w:pStyle w:val="WWParty"/>
        <w:numPr>
          <w:ilvl w:val="0"/>
          <w:numId w:val="0"/>
        </w:numPr>
        <w:ind w:left="284"/>
        <w:rPr>
          <w:lang w:val="en-US"/>
        </w:rPr>
      </w:pPr>
      <w:r w:rsidRPr="002F3C46">
        <w:rPr>
          <w:lang w:val="en-US"/>
        </w:rPr>
        <w:t>hereinafter referred to as</w:t>
      </w:r>
      <w:bookmarkEnd w:id="5"/>
      <w:r w:rsidR="00DC53F8">
        <w:rPr>
          <w:lang w:val="en-US"/>
        </w:rPr>
        <w:t>………………………………………………………,</w:t>
      </w:r>
    </w:p>
    <w:p w14:paraId="419D04F1" w14:textId="77777777" w:rsidR="00483DDC" w:rsidRPr="00483DDC" w:rsidRDefault="00483DDC" w:rsidP="00483DDC">
      <w:pPr>
        <w:pStyle w:val="WWDefault"/>
        <w:rPr>
          <w:lang w:val="en-US"/>
        </w:rPr>
      </w:pPr>
      <w:r w:rsidRPr="00483DDC">
        <w:rPr>
          <w:lang w:val="en-US"/>
        </w:rPr>
        <w:t xml:space="preserve">which parties are collectively referred to as the </w:t>
      </w:r>
      <w:r w:rsidRPr="00483DDC">
        <w:rPr>
          <w:b/>
          <w:lang w:val="en-US"/>
        </w:rPr>
        <w:t>Parties</w:t>
      </w:r>
      <w:r w:rsidRPr="00483DDC">
        <w:rPr>
          <w:lang w:val="en-US"/>
        </w:rPr>
        <w:t xml:space="preserve"> and individually also as a </w:t>
      </w:r>
      <w:r w:rsidRPr="00483DDC">
        <w:rPr>
          <w:b/>
          <w:lang w:val="en-US"/>
        </w:rPr>
        <w:t>Party</w:t>
      </w:r>
      <w:r w:rsidRPr="00483DDC">
        <w:rPr>
          <w:lang w:val="en-US"/>
        </w:rPr>
        <w:t xml:space="preserve">, </w:t>
      </w:r>
    </w:p>
    <w:p w14:paraId="3FD36DA3" w14:textId="77777777" w:rsidR="00483DDC" w:rsidRPr="00483DDC" w:rsidRDefault="00483DDC" w:rsidP="00483DDC">
      <w:pPr>
        <w:pStyle w:val="WWDefault"/>
        <w:rPr>
          <w:lang w:val="en-US"/>
        </w:rPr>
      </w:pPr>
      <w:bookmarkStart w:id="6" w:name="18027"/>
      <w:bookmarkEnd w:id="6"/>
    </w:p>
    <w:p w14:paraId="2D21E91F" w14:textId="77777777" w:rsidR="00483DDC" w:rsidRPr="001F1872" w:rsidRDefault="00483DDC" w:rsidP="00483DDC">
      <w:pPr>
        <w:pStyle w:val="WWBodytext"/>
      </w:pPr>
      <w:bookmarkStart w:id="7" w:name="18036"/>
      <w:proofErr w:type="spellStart"/>
      <w:r w:rsidRPr="001F1872">
        <w:rPr>
          <w:b/>
        </w:rPr>
        <w:t>whereas</w:t>
      </w:r>
      <w:proofErr w:type="spellEnd"/>
      <w:r w:rsidRPr="001F1872">
        <w:t xml:space="preserve">: </w:t>
      </w:r>
      <w:bookmarkEnd w:id="7"/>
    </w:p>
    <w:p w14:paraId="08F91B1D" w14:textId="7569BF0F" w:rsidR="00483DDC" w:rsidRPr="00483DDC" w:rsidRDefault="00DC53F8" w:rsidP="00DC53F8">
      <w:pPr>
        <w:tabs>
          <w:tab w:val="left" w:pos="2410"/>
          <w:tab w:val="left" w:pos="2552"/>
        </w:tabs>
        <w:spacing w:line="220" w:lineRule="atLeast"/>
        <w:rPr>
          <w:lang w:val="en-US"/>
        </w:rPr>
      </w:pPr>
      <w:bookmarkStart w:id="8" w:name="18037"/>
      <w:r>
        <w:rPr>
          <w:lang w:val="en-US"/>
        </w:rPr>
        <w:t xml:space="preserve">      </w:t>
      </w:r>
      <w:r w:rsidR="003E414A">
        <w:rPr>
          <w:lang w:val="en-US"/>
        </w:rPr>
        <w:t>TNO</w:t>
      </w:r>
      <w:r w:rsidR="00483DDC" w:rsidRPr="00483DDC">
        <w:rPr>
          <w:lang w:val="en-US"/>
        </w:rPr>
        <w:t xml:space="preserve"> would like to disclose to the other Party confidential information for the purpose of </w:t>
      </w:r>
      <w:r w:rsidR="003E414A">
        <w:rPr>
          <w:lang w:val="en-US"/>
        </w:rPr>
        <w:t xml:space="preserve">a public </w:t>
      </w:r>
      <w:r>
        <w:rPr>
          <w:lang w:val="en-US"/>
        </w:rPr>
        <w:t xml:space="preserve">    </w:t>
      </w:r>
      <w:r>
        <w:rPr>
          <w:lang w:val="en-US"/>
        </w:rPr>
        <w:br/>
        <w:t xml:space="preserve">      </w:t>
      </w:r>
      <w:r w:rsidR="003E414A">
        <w:rPr>
          <w:lang w:val="en-US"/>
        </w:rPr>
        <w:t>tendering process</w:t>
      </w:r>
      <w:r>
        <w:rPr>
          <w:lang w:val="en-US"/>
        </w:rPr>
        <w:t xml:space="preserve"> with reference </w:t>
      </w:r>
      <w:bookmarkStart w:id="9" w:name="_Hlk54706565"/>
      <w:r w:rsidRPr="00DC53F8">
        <w:rPr>
          <w:lang w:val="en-US"/>
        </w:rPr>
        <w:t>2020 FPL/INK175 Project CODEC</w:t>
      </w:r>
      <w:bookmarkEnd w:id="9"/>
      <w:r>
        <w:rPr>
          <w:lang w:val="en-US"/>
        </w:rPr>
        <w:t xml:space="preserve"> </w:t>
      </w:r>
      <w:r w:rsidR="00483DDC" w:rsidRPr="00483DDC">
        <w:rPr>
          <w:lang w:val="en-US"/>
        </w:rPr>
        <w:t xml:space="preserve">(the </w:t>
      </w:r>
      <w:r w:rsidR="00483DDC" w:rsidRPr="00483DDC">
        <w:rPr>
          <w:b/>
          <w:lang w:val="en-US"/>
        </w:rPr>
        <w:t>Purpose</w:t>
      </w:r>
      <w:r w:rsidR="00483DDC" w:rsidRPr="00483DDC">
        <w:rPr>
          <w:lang w:val="en-US"/>
        </w:rPr>
        <w:t>).</w:t>
      </w:r>
      <w:bookmarkEnd w:id="8"/>
      <w:r w:rsidR="00F431A5">
        <w:rPr>
          <w:lang w:val="en-US"/>
        </w:rPr>
        <w:t xml:space="preserve"> T</w:t>
      </w:r>
      <w:r w:rsidR="00F431A5" w:rsidRPr="00F431A5">
        <w:rPr>
          <w:lang w:val="en-US"/>
        </w:rPr>
        <w:t xml:space="preserve">his information is </w:t>
      </w:r>
      <w:r>
        <w:rPr>
          <w:lang w:val="en-US"/>
        </w:rPr>
        <w:br/>
        <w:t xml:space="preserve">      </w:t>
      </w:r>
      <w:r w:rsidR="00F431A5" w:rsidRPr="00F431A5">
        <w:rPr>
          <w:lang w:val="en-US"/>
        </w:rPr>
        <w:t>confidential and may only be used as input for making a</w:t>
      </w:r>
      <w:r w:rsidR="00E9070C">
        <w:rPr>
          <w:lang w:val="en-US"/>
        </w:rPr>
        <w:t>n offer</w:t>
      </w:r>
      <w:r w:rsidR="00F431A5">
        <w:rPr>
          <w:lang w:val="en-US"/>
        </w:rPr>
        <w:t xml:space="preserve"> </w:t>
      </w:r>
      <w:r>
        <w:rPr>
          <w:lang w:val="en-US"/>
        </w:rPr>
        <w:t xml:space="preserve">  </w:t>
      </w:r>
      <w:r>
        <w:rPr>
          <w:lang w:val="en-US"/>
        </w:rPr>
        <w:br/>
        <w:t xml:space="preserve">      </w:t>
      </w:r>
      <w:r w:rsidR="00F431A5">
        <w:rPr>
          <w:lang w:val="en-US"/>
        </w:rPr>
        <w:t>during the tendering process.</w:t>
      </w:r>
    </w:p>
    <w:p w14:paraId="7B1F79F8" w14:textId="77777777" w:rsidR="00DC53F8" w:rsidRPr="00483DDC" w:rsidRDefault="00DC53F8" w:rsidP="00DC53F8">
      <w:pPr>
        <w:pStyle w:val="WWDefault"/>
        <w:numPr>
          <w:ilvl w:val="0"/>
          <w:numId w:val="0"/>
        </w:numPr>
        <w:ind w:left="284"/>
        <w:rPr>
          <w:lang w:val="en-US"/>
        </w:rPr>
      </w:pPr>
    </w:p>
    <w:p w14:paraId="117D7469" w14:textId="77777777" w:rsidR="00483DDC" w:rsidRPr="00483DDC" w:rsidRDefault="00483DDC" w:rsidP="00483DDC">
      <w:pPr>
        <w:pStyle w:val="WWDefault"/>
        <w:rPr>
          <w:lang w:val="en-US"/>
        </w:rPr>
      </w:pPr>
      <w:bookmarkStart w:id="10" w:name="18040"/>
      <w:r w:rsidRPr="00483DDC">
        <w:rPr>
          <w:b/>
          <w:lang w:val="en-US"/>
        </w:rPr>
        <w:t>NOW, THEREFORE</w:t>
      </w:r>
      <w:r w:rsidRPr="00483DDC">
        <w:rPr>
          <w:lang w:val="en-US"/>
        </w:rPr>
        <w:t xml:space="preserve">, the Parties agree as follows: </w:t>
      </w:r>
      <w:bookmarkEnd w:id="10"/>
    </w:p>
    <w:p w14:paraId="14E7A7C7" w14:textId="77777777" w:rsidR="00483DDC" w:rsidRPr="002F3486" w:rsidRDefault="00483DDC" w:rsidP="00483DDC">
      <w:pPr>
        <w:pStyle w:val="WW1"/>
        <w:numPr>
          <w:ilvl w:val="3"/>
          <w:numId w:val="4"/>
        </w:numPr>
      </w:pPr>
      <w:bookmarkStart w:id="11" w:name="18091"/>
      <w:r w:rsidRPr="002F3486">
        <w:t xml:space="preserve">Interpretation </w:t>
      </w:r>
      <w:bookmarkEnd w:id="11"/>
    </w:p>
    <w:p w14:paraId="161C49A6" w14:textId="77777777" w:rsidR="00483DDC" w:rsidRPr="00483DDC" w:rsidRDefault="00483DDC" w:rsidP="00483DDC">
      <w:pPr>
        <w:pStyle w:val="WW2"/>
        <w:numPr>
          <w:ilvl w:val="4"/>
          <w:numId w:val="4"/>
        </w:numPr>
        <w:rPr>
          <w:lang w:val="en-US"/>
        </w:rPr>
      </w:pPr>
      <w:bookmarkStart w:id="12" w:name="13524"/>
      <w:r w:rsidRPr="00483DDC">
        <w:rPr>
          <w:b/>
          <w:color w:val="4A8BBB"/>
          <w:lang w:val="en-US"/>
        </w:rPr>
        <w:t>Governing law</w:t>
      </w:r>
      <w:r w:rsidRPr="00483DDC">
        <w:rPr>
          <w:lang w:val="en-US"/>
        </w:rPr>
        <w:t xml:space="preserve">. This Agreement is governed by the substantive laws of the Netherlands, </w:t>
      </w:r>
      <w:r w:rsidRPr="00483DDC">
        <w:rPr>
          <w:sz w:val="22"/>
          <w:lang w:val="en-US"/>
        </w:rPr>
        <w:t>excluding its conflict of law provisions</w:t>
      </w:r>
      <w:bookmarkEnd w:id="12"/>
    </w:p>
    <w:p w14:paraId="56421C4D" w14:textId="77777777" w:rsidR="00483DDC" w:rsidRPr="004E365A" w:rsidRDefault="00483DDC" w:rsidP="00483DDC">
      <w:pPr>
        <w:pStyle w:val="WW2"/>
        <w:numPr>
          <w:ilvl w:val="4"/>
          <w:numId w:val="4"/>
        </w:numPr>
      </w:pPr>
      <w:bookmarkStart w:id="13" w:name="18092"/>
      <w:proofErr w:type="spellStart"/>
      <w:r w:rsidRPr="004E365A">
        <w:rPr>
          <w:b/>
          <w:color w:val="4A8BBB"/>
        </w:rPr>
        <w:t>Definitions</w:t>
      </w:r>
      <w:proofErr w:type="spellEnd"/>
      <w:r w:rsidRPr="004E365A">
        <w:t xml:space="preserve">. In </w:t>
      </w:r>
      <w:proofErr w:type="spellStart"/>
      <w:r w:rsidRPr="004E365A">
        <w:t>this</w:t>
      </w:r>
      <w:proofErr w:type="spellEnd"/>
      <w:r w:rsidRPr="004E365A">
        <w:t xml:space="preserve"> </w:t>
      </w:r>
      <w:r w:rsidRPr="00E9680E">
        <w:t>A</w:t>
      </w:r>
      <w:r w:rsidRPr="004E365A">
        <w:t xml:space="preserve">greement: </w:t>
      </w:r>
      <w:bookmarkEnd w:id="13"/>
    </w:p>
    <w:p w14:paraId="41449C40" w14:textId="77777777" w:rsidR="00483DDC" w:rsidRPr="00483DDC" w:rsidRDefault="00483DDC" w:rsidP="00483DDC">
      <w:pPr>
        <w:pStyle w:val="WWDefinition"/>
        <w:rPr>
          <w:lang w:val="en-US"/>
        </w:rPr>
      </w:pPr>
      <w:bookmarkStart w:id="14" w:name="334"/>
      <w:r w:rsidRPr="00483DDC">
        <w:rPr>
          <w:b/>
          <w:lang w:val="en-US"/>
        </w:rPr>
        <w:t>Confidential Information</w:t>
      </w:r>
      <w:r w:rsidRPr="00483DDC">
        <w:rPr>
          <w:lang w:val="en-US"/>
        </w:rPr>
        <w:t xml:space="preserve"> means any information of a confidential or proprietary nature, whether of commercial, financial or technical nature, customer, supplier, product or production-related or otherwise, including samples, information relating to raw materials, formulae, specifications, software, patent applications, process designs, process models, materials and ideas, disclosed by or on behalf of a Party to the other Party. Such information may be in any form (including in oral form) and on any media.</w:t>
      </w:r>
      <w:bookmarkEnd w:id="14"/>
    </w:p>
    <w:p w14:paraId="002B1AC5" w14:textId="156BD15C" w:rsidR="00483DDC" w:rsidRPr="00483DDC" w:rsidRDefault="00483DDC" w:rsidP="00483DDC">
      <w:pPr>
        <w:pStyle w:val="WWDefinition"/>
        <w:rPr>
          <w:lang w:val="en-US"/>
        </w:rPr>
      </w:pPr>
      <w:bookmarkStart w:id="15" w:name="2603"/>
      <w:r w:rsidRPr="00483DDC">
        <w:rPr>
          <w:b/>
          <w:lang w:val="en-US"/>
        </w:rPr>
        <w:t>Disclosing Party</w:t>
      </w:r>
      <w:r w:rsidRPr="00483DDC">
        <w:rPr>
          <w:lang w:val="en-US"/>
        </w:rPr>
        <w:t xml:space="preserve"> has the meaning ascribed to it in section</w:t>
      </w:r>
      <w:r w:rsidRPr="00483DDC">
        <w:rPr>
          <w:rFonts w:cs="Arial"/>
          <w:lang w:val="en-US"/>
        </w:rPr>
        <w:t> </w:t>
      </w:r>
      <w:r w:rsidRPr="00300757">
        <w:fldChar w:fldCharType="begin"/>
      </w:r>
      <w:r w:rsidRPr="00483DDC">
        <w:rPr>
          <w:lang w:val="en-US"/>
        </w:rPr>
        <w:instrText xml:space="preserve"> REF 18096  \r \h \* MERGEFORMAT </w:instrText>
      </w:r>
      <w:r w:rsidRPr="00300757">
        <w:fldChar w:fldCharType="separate"/>
      </w:r>
      <w:r w:rsidR="00D61B98">
        <w:rPr>
          <w:lang w:val="en-US"/>
        </w:rPr>
        <w:t>2.1</w:t>
      </w:r>
      <w:r w:rsidRPr="00300757">
        <w:fldChar w:fldCharType="end"/>
      </w:r>
      <w:r w:rsidRPr="00483DDC">
        <w:rPr>
          <w:lang w:val="en-US"/>
        </w:rPr>
        <w:t>.</w:t>
      </w:r>
      <w:bookmarkEnd w:id="15"/>
    </w:p>
    <w:p w14:paraId="10AEB10A" w14:textId="77777777" w:rsidR="00483DDC" w:rsidRPr="00483DDC" w:rsidRDefault="00483DDC" w:rsidP="00483DDC">
      <w:pPr>
        <w:pStyle w:val="WWDefinition"/>
        <w:rPr>
          <w:lang w:val="en-US"/>
        </w:rPr>
      </w:pPr>
      <w:bookmarkStart w:id="16" w:name="16364"/>
      <w:r w:rsidRPr="00483DDC">
        <w:rPr>
          <w:b/>
          <w:lang w:val="en-US"/>
        </w:rPr>
        <w:t>Effective Date</w:t>
      </w:r>
      <w:r w:rsidRPr="00483DDC">
        <w:rPr>
          <w:lang w:val="en-US"/>
        </w:rPr>
        <w:t xml:space="preserve"> has the meaning ascribed to it in the title line of this Agreement.</w:t>
      </w:r>
      <w:bookmarkEnd w:id="16"/>
    </w:p>
    <w:p w14:paraId="18CA8C53" w14:textId="77777777" w:rsidR="00483DDC" w:rsidRPr="00483DDC" w:rsidRDefault="00483DDC" w:rsidP="00483DDC">
      <w:pPr>
        <w:pStyle w:val="WWDefinition"/>
        <w:rPr>
          <w:lang w:val="en-US"/>
        </w:rPr>
      </w:pPr>
      <w:r w:rsidRPr="00483DDC">
        <w:rPr>
          <w:b/>
          <w:lang w:val="en-US"/>
        </w:rPr>
        <w:t>Export Laws and Regulations</w:t>
      </w:r>
      <w:r w:rsidRPr="00483DDC">
        <w:rPr>
          <w:lang w:val="en-US"/>
        </w:rPr>
        <w:t>: the applicable rules and regulations with respect to sanctions and export control, including but not limited to export and import of military goods and dual-use goods including services and technology (jointly referred to as ‘strategic goods’) and chemical substances.</w:t>
      </w:r>
    </w:p>
    <w:p w14:paraId="2D761D22" w14:textId="7AEA0A0B" w:rsidR="00483DDC" w:rsidRPr="00483DDC" w:rsidRDefault="00483DDC" w:rsidP="00483DDC">
      <w:pPr>
        <w:pStyle w:val="WWDefinition"/>
        <w:rPr>
          <w:lang w:val="en-US"/>
        </w:rPr>
      </w:pPr>
      <w:bookmarkStart w:id="17" w:name="2604"/>
      <w:r w:rsidRPr="00483DDC">
        <w:rPr>
          <w:b/>
          <w:lang w:val="en-US"/>
        </w:rPr>
        <w:t>Receiving Party</w:t>
      </w:r>
      <w:r w:rsidRPr="00483DDC">
        <w:rPr>
          <w:lang w:val="en-US"/>
        </w:rPr>
        <w:t xml:space="preserve"> has the meaning ascribed to it in section</w:t>
      </w:r>
      <w:r w:rsidRPr="00483DDC">
        <w:rPr>
          <w:rFonts w:cs="Arial"/>
          <w:lang w:val="en-US"/>
        </w:rPr>
        <w:t> </w:t>
      </w:r>
      <w:r w:rsidRPr="00300757">
        <w:fldChar w:fldCharType="begin"/>
      </w:r>
      <w:r w:rsidRPr="00483DDC">
        <w:rPr>
          <w:lang w:val="en-US"/>
        </w:rPr>
        <w:instrText xml:space="preserve"> REF 18096  \r \h \* MERGEFORMAT </w:instrText>
      </w:r>
      <w:r w:rsidRPr="00300757">
        <w:fldChar w:fldCharType="separate"/>
      </w:r>
      <w:r w:rsidR="00D61B98">
        <w:rPr>
          <w:lang w:val="en-US"/>
        </w:rPr>
        <w:t>2.1</w:t>
      </w:r>
      <w:r w:rsidRPr="00300757">
        <w:fldChar w:fldCharType="end"/>
      </w:r>
      <w:r w:rsidRPr="00483DDC">
        <w:rPr>
          <w:lang w:val="en-US"/>
        </w:rPr>
        <w:t>.</w:t>
      </w:r>
      <w:bookmarkEnd w:id="17"/>
    </w:p>
    <w:p w14:paraId="27486A3D" w14:textId="77777777" w:rsidR="00483DDC" w:rsidRDefault="00483DDC" w:rsidP="00483DDC">
      <w:pPr>
        <w:pStyle w:val="WW1"/>
        <w:numPr>
          <w:ilvl w:val="3"/>
          <w:numId w:val="4"/>
        </w:numPr>
      </w:pPr>
      <w:bookmarkStart w:id="18" w:name="18095"/>
      <w:r>
        <w:t xml:space="preserve">Use of information </w:t>
      </w:r>
      <w:bookmarkEnd w:id="18"/>
    </w:p>
    <w:p w14:paraId="20207DC1" w14:textId="77777777" w:rsidR="00483DDC" w:rsidRPr="00483DDC" w:rsidRDefault="00483DDC" w:rsidP="00483DDC">
      <w:pPr>
        <w:pStyle w:val="WW2"/>
        <w:numPr>
          <w:ilvl w:val="4"/>
          <w:numId w:val="4"/>
        </w:numPr>
        <w:rPr>
          <w:lang w:val="en-US"/>
        </w:rPr>
      </w:pPr>
      <w:bookmarkStart w:id="19" w:name="18096"/>
      <w:r w:rsidRPr="00483DDC">
        <w:rPr>
          <w:b/>
          <w:color w:val="4A8BBB"/>
          <w:lang w:val="en-US"/>
        </w:rPr>
        <w:t>Disclosure</w:t>
      </w:r>
      <w:r w:rsidRPr="00483DDC">
        <w:rPr>
          <w:lang w:val="en-US"/>
        </w:rPr>
        <w:t xml:space="preserve">. Each Party, represented by its directors, employees, officers or other representatives,  (a </w:t>
      </w:r>
      <w:r w:rsidRPr="00483DDC">
        <w:rPr>
          <w:b/>
          <w:lang w:val="en-US"/>
        </w:rPr>
        <w:t>Disclosing Party</w:t>
      </w:r>
      <w:r w:rsidRPr="00483DDC">
        <w:rPr>
          <w:lang w:val="en-US"/>
        </w:rPr>
        <w:t xml:space="preserve">) may furnish Confidential Information to the other Party (a </w:t>
      </w:r>
      <w:r w:rsidRPr="00483DDC">
        <w:rPr>
          <w:b/>
          <w:lang w:val="en-US"/>
        </w:rPr>
        <w:t>Receiving Party</w:t>
      </w:r>
      <w:r w:rsidRPr="00483DDC">
        <w:rPr>
          <w:lang w:val="en-US"/>
        </w:rPr>
        <w:t xml:space="preserve">) as it deems necessary or helpful for the Purpose. Each Party shall mark or, if applicable, identify the Confidential Information which is disclosed in writing as being confidential. Information that was not </w:t>
      </w:r>
      <w:r w:rsidRPr="00483DDC">
        <w:rPr>
          <w:lang w:val="en-US"/>
        </w:rPr>
        <w:lastRenderedPageBreak/>
        <w:t>identified as confidential or proprietary shall be treated as Confidential Information upon a written notice to the Receiving Party within thirty (30)</w:t>
      </w:r>
      <w:r w:rsidRPr="00483DDC">
        <w:rPr>
          <w:rFonts w:cs="Arial"/>
          <w:lang w:val="en-US"/>
        </w:rPr>
        <w:t> </w:t>
      </w:r>
      <w:r w:rsidRPr="00483DDC">
        <w:rPr>
          <w:lang w:val="en-US"/>
        </w:rPr>
        <w:t>days from disclosure.</w:t>
      </w:r>
      <w:bookmarkEnd w:id="19"/>
    </w:p>
    <w:p w14:paraId="1985158E" w14:textId="1EB0D70E" w:rsidR="00483DDC" w:rsidRPr="00483DDC" w:rsidRDefault="00483DDC" w:rsidP="00483DDC">
      <w:pPr>
        <w:pStyle w:val="WW2"/>
        <w:numPr>
          <w:ilvl w:val="4"/>
          <w:numId w:val="4"/>
        </w:numPr>
        <w:rPr>
          <w:lang w:val="en-US"/>
        </w:rPr>
      </w:pPr>
      <w:bookmarkStart w:id="20" w:name="18107"/>
      <w:r w:rsidRPr="00483DDC">
        <w:rPr>
          <w:b/>
          <w:color w:val="4A8BBB"/>
          <w:lang w:val="en-US"/>
        </w:rPr>
        <w:t>Concurrent development</w:t>
      </w:r>
      <w:r w:rsidRPr="00483DDC">
        <w:rPr>
          <w:lang w:val="en-US"/>
        </w:rPr>
        <w:t xml:space="preserve">. Without prejudice to section </w:t>
      </w:r>
      <w:r w:rsidRPr="00300757">
        <w:fldChar w:fldCharType="begin"/>
      </w:r>
      <w:r w:rsidRPr="00483DDC">
        <w:rPr>
          <w:lang w:val="en-US"/>
        </w:rPr>
        <w:instrText xml:space="preserve"> REF 18109  \r \h \* MERGEFORMAT </w:instrText>
      </w:r>
      <w:r w:rsidRPr="00300757">
        <w:fldChar w:fldCharType="separate"/>
      </w:r>
      <w:r w:rsidR="00D61B98">
        <w:rPr>
          <w:lang w:val="en-US"/>
        </w:rPr>
        <w:t>3.1</w:t>
      </w:r>
      <w:r w:rsidRPr="00300757">
        <w:fldChar w:fldCharType="end"/>
      </w:r>
      <w:r w:rsidRPr="00483DDC">
        <w:rPr>
          <w:lang w:val="en-US"/>
        </w:rPr>
        <w:t>, nothing in this Agreement shall restrict the Receiving Party to develop for itself or for third parties any information, technology, services, materials or products similar or equal to the Disclosing Party’s Confidential Information, provided that such development has been and continues to be independent from the Disclosing Party’s Confidential Information.</w:t>
      </w:r>
      <w:bookmarkEnd w:id="20"/>
    </w:p>
    <w:p w14:paraId="2198A428" w14:textId="77777777" w:rsidR="00483DDC" w:rsidRPr="00483DDC" w:rsidRDefault="00483DDC" w:rsidP="00483DDC">
      <w:pPr>
        <w:pStyle w:val="WW2"/>
        <w:numPr>
          <w:ilvl w:val="4"/>
          <w:numId w:val="4"/>
        </w:numPr>
        <w:rPr>
          <w:lang w:val="en-US"/>
        </w:rPr>
      </w:pPr>
      <w:bookmarkStart w:id="21" w:name="18097"/>
      <w:r w:rsidRPr="00483DDC">
        <w:rPr>
          <w:b/>
          <w:color w:val="4A8BBB"/>
          <w:lang w:val="en-US"/>
        </w:rPr>
        <w:t>Exceptions</w:t>
      </w:r>
      <w:r w:rsidRPr="00483DDC">
        <w:rPr>
          <w:lang w:val="en-US"/>
        </w:rPr>
        <w:t xml:space="preserve">. The restrictions and obligations in this Agreement shall not apply to the Disclosing Party’s Confidential Information, which: </w:t>
      </w:r>
      <w:bookmarkEnd w:id="21"/>
    </w:p>
    <w:p w14:paraId="77DE5584" w14:textId="77777777" w:rsidR="00483DDC" w:rsidRPr="00483DDC" w:rsidRDefault="00483DDC" w:rsidP="00483DDC">
      <w:pPr>
        <w:pStyle w:val="WW3"/>
        <w:numPr>
          <w:ilvl w:val="5"/>
          <w:numId w:val="4"/>
        </w:numPr>
        <w:rPr>
          <w:lang w:val="en-US"/>
        </w:rPr>
      </w:pPr>
      <w:bookmarkStart w:id="22" w:name="18098"/>
      <w:r w:rsidRPr="00483DDC">
        <w:rPr>
          <w:lang w:val="en-US"/>
        </w:rPr>
        <w:t>is generally available to the public other than as a result of a disclosure by the Receiving Party;</w:t>
      </w:r>
      <w:bookmarkEnd w:id="22"/>
      <w:r w:rsidRPr="00483DDC">
        <w:rPr>
          <w:lang w:val="en-US"/>
        </w:rPr>
        <w:t xml:space="preserve"> or</w:t>
      </w:r>
    </w:p>
    <w:p w14:paraId="278391A1" w14:textId="77777777" w:rsidR="00483DDC" w:rsidRPr="00483DDC" w:rsidRDefault="00483DDC" w:rsidP="00483DDC">
      <w:pPr>
        <w:pStyle w:val="WW3"/>
        <w:numPr>
          <w:ilvl w:val="5"/>
          <w:numId w:val="4"/>
        </w:numPr>
        <w:rPr>
          <w:lang w:val="en-US"/>
        </w:rPr>
      </w:pPr>
      <w:bookmarkStart w:id="23" w:name="18100"/>
      <w:r w:rsidRPr="00483DDC">
        <w:rPr>
          <w:lang w:val="en-US"/>
        </w:rPr>
        <w:t xml:space="preserve">was received by the Receiving Party from a third party and not indirectly from the Disclosing Party in violation of any obligation of secrecy or non-use; or </w:t>
      </w:r>
      <w:bookmarkEnd w:id="23"/>
    </w:p>
    <w:p w14:paraId="7D769DE2" w14:textId="77777777" w:rsidR="00483DDC" w:rsidRPr="00483DDC" w:rsidRDefault="00483DDC" w:rsidP="00483DDC">
      <w:pPr>
        <w:pStyle w:val="WW3"/>
        <w:numPr>
          <w:ilvl w:val="5"/>
          <w:numId w:val="4"/>
        </w:numPr>
        <w:rPr>
          <w:lang w:val="en-US"/>
        </w:rPr>
      </w:pPr>
      <w:bookmarkStart w:id="24" w:name="18413"/>
      <w:r w:rsidRPr="00483DDC">
        <w:rPr>
          <w:lang w:val="en-US"/>
        </w:rPr>
        <w:t xml:space="preserve">was in the possession of the Receiving Party prior to disclosure; or </w:t>
      </w:r>
    </w:p>
    <w:p w14:paraId="4A93E37B" w14:textId="77777777" w:rsidR="00483DDC" w:rsidRPr="00483DDC" w:rsidRDefault="00483DDC" w:rsidP="00483DDC">
      <w:pPr>
        <w:pStyle w:val="WW3"/>
        <w:numPr>
          <w:ilvl w:val="0"/>
          <w:numId w:val="0"/>
        </w:numPr>
        <w:ind w:left="851" w:hanging="567"/>
        <w:rPr>
          <w:lang w:val="en-US"/>
        </w:rPr>
      </w:pPr>
      <w:r w:rsidRPr="00483DDC">
        <w:rPr>
          <w:lang w:val="en-US"/>
        </w:rPr>
        <w:t>(d)      was developed independently from such Confidential Information by persons who had no knowledge of and no access to the Disclosing Party's Confidential Information, as is shown by competent evidence.</w:t>
      </w:r>
      <w:bookmarkEnd w:id="24"/>
    </w:p>
    <w:p w14:paraId="268AD39B" w14:textId="77777777" w:rsidR="00483DDC" w:rsidRPr="00483DDC" w:rsidRDefault="00483DDC" w:rsidP="00483DDC">
      <w:pPr>
        <w:pStyle w:val="WW2"/>
        <w:numPr>
          <w:ilvl w:val="4"/>
          <w:numId w:val="4"/>
        </w:numPr>
        <w:rPr>
          <w:lang w:val="en-US"/>
        </w:rPr>
      </w:pPr>
      <w:bookmarkStart w:id="25" w:name="18101"/>
      <w:r w:rsidRPr="00483DDC">
        <w:rPr>
          <w:b/>
          <w:color w:val="4A8BBB"/>
          <w:lang w:val="en-US"/>
        </w:rPr>
        <w:t>Not exempted</w:t>
      </w:r>
      <w:r w:rsidRPr="00483DDC">
        <w:rPr>
          <w:lang w:val="en-US"/>
        </w:rPr>
        <w:t xml:space="preserve">. Specific Confidential Information shall not be deemed to be within the foregoing exceptions merely because it is embraced by more general information in the public domain or by more general information in the possession of the Receiving Party. In addition, any combination of information shall not be deemed to be within the foregoing exceptions merely because all individual parts of such information are in the public domain or in the possession of the Receiving Party. </w:t>
      </w:r>
      <w:bookmarkEnd w:id="25"/>
    </w:p>
    <w:p w14:paraId="36E4A6B1" w14:textId="77777777" w:rsidR="00483DDC" w:rsidRPr="00483DDC" w:rsidRDefault="00483DDC" w:rsidP="00483DDC">
      <w:pPr>
        <w:pStyle w:val="WW2"/>
        <w:numPr>
          <w:ilvl w:val="4"/>
          <w:numId w:val="4"/>
        </w:numPr>
        <w:rPr>
          <w:lang w:val="en-US"/>
        </w:rPr>
      </w:pPr>
      <w:bookmarkStart w:id="26" w:name="18102"/>
      <w:r w:rsidRPr="00483DDC">
        <w:rPr>
          <w:b/>
          <w:color w:val="4A8BBB"/>
          <w:lang w:val="en-US"/>
        </w:rPr>
        <w:t>Court orders</w:t>
      </w:r>
      <w:r w:rsidRPr="00483DDC">
        <w:rPr>
          <w:lang w:val="en-US"/>
        </w:rPr>
        <w:t xml:space="preserve">. In case Confidential Information is required to be disclosed by the Receiving Party by virtue of a court order or statutory duty, the Receiving Party shall be allowed to do so, provided that it shall inform the Disclosing Party in writing of receipt of such order or duty without delay and reasonably enable the Disclosing Party to seek protection against such order or duty. </w:t>
      </w:r>
      <w:bookmarkEnd w:id="26"/>
    </w:p>
    <w:p w14:paraId="7CDBB5C7" w14:textId="77777777" w:rsidR="00483DDC" w:rsidRDefault="00483DDC" w:rsidP="00483DDC">
      <w:pPr>
        <w:pStyle w:val="WW1"/>
        <w:numPr>
          <w:ilvl w:val="3"/>
          <w:numId w:val="4"/>
        </w:numPr>
      </w:pPr>
      <w:bookmarkStart w:id="27" w:name="18108"/>
      <w:r>
        <w:t>Limitations of use</w:t>
      </w:r>
      <w:bookmarkEnd w:id="27"/>
    </w:p>
    <w:p w14:paraId="13D99F90" w14:textId="77777777" w:rsidR="00483DDC" w:rsidRPr="00483DDC" w:rsidRDefault="00483DDC" w:rsidP="00483DDC">
      <w:pPr>
        <w:pStyle w:val="WW2"/>
        <w:numPr>
          <w:ilvl w:val="4"/>
          <w:numId w:val="4"/>
        </w:numPr>
        <w:rPr>
          <w:lang w:val="en-US"/>
        </w:rPr>
      </w:pPr>
      <w:bookmarkStart w:id="28" w:name="18109"/>
      <w:r w:rsidRPr="00483DDC">
        <w:rPr>
          <w:b/>
          <w:color w:val="4A8BBB"/>
          <w:lang w:val="en-US"/>
        </w:rPr>
        <w:t>General limitations</w:t>
      </w:r>
      <w:r w:rsidRPr="00483DDC">
        <w:rPr>
          <w:lang w:val="en-US"/>
        </w:rPr>
        <w:t>. A Receiving Party shall not use Confidential Information from the Disclosing Party for purposes other than in direct relation with the Purpose. The Receiving Party shall treat the Disclosing Party's Confidential Information with at least the same degree of care as it would use in respect of its own confidential information of similar importance, but in any event a reasonable level of care. A Receiving Party shall handle, test, use and keep the Disclosing Party's Confidential Information in conformity with all applicable legal requirements. Except as provided otherwise herein, the Receiving Party shall not disclose, publish, disseminate or make accessible any part of the Disclosing Party’s Confidential Information, in any way or form, to anyone.</w:t>
      </w:r>
      <w:bookmarkEnd w:id="28"/>
    </w:p>
    <w:p w14:paraId="1ECB0BFD" w14:textId="77777777" w:rsidR="00483DDC" w:rsidRPr="00483DDC" w:rsidRDefault="00483DDC" w:rsidP="00483DDC">
      <w:pPr>
        <w:pStyle w:val="WW2"/>
        <w:numPr>
          <w:ilvl w:val="4"/>
          <w:numId w:val="4"/>
        </w:numPr>
        <w:rPr>
          <w:lang w:val="en-US"/>
        </w:rPr>
      </w:pPr>
      <w:bookmarkStart w:id="29" w:name="18110"/>
      <w:r w:rsidRPr="00483DDC">
        <w:rPr>
          <w:b/>
          <w:color w:val="4A8BBB"/>
          <w:lang w:val="en-US"/>
        </w:rPr>
        <w:t>Disclosure to others</w:t>
      </w:r>
      <w:r w:rsidRPr="00483DDC">
        <w:rPr>
          <w:lang w:val="en-US"/>
        </w:rPr>
        <w:t>. The Receiving Party shall disclose Confidential Information to its directors, officers, employees or other representatives only on a need-to-know basis. Prior to the disclosure of the Disclosing Party's Confidential Information to such persons, the Receiving Party shall inform each such person of the confidential nature of the Confidential Information and shall procure that the person expressly agrees to treat the Confidential Information as is provided in this Agreement. Notwithstanding the due observance of these requirements, the Receiving Party shall be liable for any breach of those provisions by such person.</w:t>
      </w:r>
      <w:bookmarkEnd w:id="29"/>
    </w:p>
    <w:p w14:paraId="6E97B6FC" w14:textId="77777777" w:rsidR="00483DDC" w:rsidRPr="00483DDC" w:rsidRDefault="00483DDC" w:rsidP="00483DDC">
      <w:pPr>
        <w:pStyle w:val="WW2"/>
        <w:numPr>
          <w:ilvl w:val="4"/>
          <w:numId w:val="4"/>
        </w:numPr>
        <w:rPr>
          <w:lang w:val="en-US"/>
        </w:rPr>
      </w:pPr>
      <w:bookmarkStart w:id="30" w:name="18111"/>
      <w:r w:rsidRPr="00483DDC">
        <w:rPr>
          <w:b/>
          <w:color w:val="4A8BBB"/>
          <w:lang w:val="en-US"/>
        </w:rPr>
        <w:t>Non-analysis of samples</w:t>
      </w:r>
      <w:r w:rsidRPr="00483DDC">
        <w:rPr>
          <w:lang w:val="en-US"/>
        </w:rPr>
        <w:t xml:space="preserve">. The Receiving Party shall neither copy nor make structural or other analysis nor measure the properties or </w:t>
      </w:r>
      <w:proofErr w:type="spellStart"/>
      <w:r w:rsidRPr="00483DDC">
        <w:rPr>
          <w:lang w:val="en-US"/>
        </w:rPr>
        <w:t>analyse</w:t>
      </w:r>
      <w:proofErr w:type="spellEnd"/>
      <w:r w:rsidRPr="00483DDC">
        <w:rPr>
          <w:lang w:val="en-US"/>
        </w:rPr>
        <w:t xml:space="preserve"> the composition of any samples or any part of the Confidential Information other than strictly required for the Purpose. </w:t>
      </w:r>
      <w:bookmarkEnd w:id="30"/>
    </w:p>
    <w:p w14:paraId="4D53C5BA" w14:textId="77777777" w:rsidR="00483DDC" w:rsidRPr="00483DDC" w:rsidRDefault="00483DDC" w:rsidP="00483DDC">
      <w:pPr>
        <w:pStyle w:val="WW2"/>
        <w:numPr>
          <w:ilvl w:val="4"/>
          <w:numId w:val="4"/>
        </w:numPr>
        <w:rPr>
          <w:lang w:val="en-US"/>
        </w:rPr>
      </w:pPr>
      <w:bookmarkStart w:id="31" w:name="18120"/>
      <w:r w:rsidRPr="00483DDC">
        <w:rPr>
          <w:b/>
          <w:color w:val="4A8BBB"/>
          <w:lang w:val="en-US"/>
        </w:rPr>
        <w:lastRenderedPageBreak/>
        <w:t>No reverse engineering</w:t>
      </w:r>
      <w:r w:rsidRPr="00483DDC">
        <w:rPr>
          <w:lang w:val="en-US"/>
        </w:rPr>
        <w:t>. The Receiving Party shall not reverse-engineer, disassemble, re-assemble, modify or decompile any (part of the) Confidential Information.</w:t>
      </w:r>
      <w:bookmarkEnd w:id="31"/>
    </w:p>
    <w:p w14:paraId="21D544DE" w14:textId="77777777" w:rsidR="00483DDC" w:rsidRPr="00483DDC" w:rsidRDefault="00483DDC" w:rsidP="00483DDC">
      <w:pPr>
        <w:pStyle w:val="WW2"/>
        <w:numPr>
          <w:ilvl w:val="4"/>
          <w:numId w:val="4"/>
        </w:numPr>
        <w:rPr>
          <w:lang w:val="en-US"/>
        </w:rPr>
      </w:pPr>
      <w:bookmarkStart w:id="32" w:name="18113"/>
      <w:r w:rsidRPr="00483DDC">
        <w:rPr>
          <w:b/>
          <w:color w:val="4A8BBB"/>
          <w:lang w:val="en-US"/>
        </w:rPr>
        <w:t>Public statements</w:t>
      </w:r>
      <w:r w:rsidRPr="00483DDC">
        <w:rPr>
          <w:lang w:val="en-US"/>
        </w:rPr>
        <w:t>. Except as provided in this Agreement or as required by law, no Party shall, without the prior written consent of the other Party, disclose to any person (a)</w:t>
      </w:r>
      <w:r w:rsidRPr="00483DDC">
        <w:rPr>
          <w:rFonts w:cs="Arial"/>
          <w:lang w:val="en-US"/>
        </w:rPr>
        <w:t> </w:t>
      </w:r>
      <w:r w:rsidRPr="00483DDC">
        <w:rPr>
          <w:lang w:val="en-US"/>
        </w:rPr>
        <w:t>that any investigation, discussions or negotiations are taking or have taken place concerning the Purpose, or (b)</w:t>
      </w:r>
      <w:r w:rsidRPr="00483DDC">
        <w:rPr>
          <w:rFonts w:cs="Arial"/>
          <w:lang w:val="en-US"/>
        </w:rPr>
        <w:t> </w:t>
      </w:r>
      <w:r w:rsidRPr="00483DDC">
        <w:rPr>
          <w:lang w:val="en-US"/>
        </w:rPr>
        <w:t>that either Party has requested or received Confidential Information, or any terms or other facts regarding the Purpose, including the status thereof.</w:t>
      </w:r>
      <w:bookmarkEnd w:id="32"/>
    </w:p>
    <w:p w14:paraId="0DBFB964" w14:textId="1E3ACBD3" w:rsidR="00483DDC" w:rsidRPr="00483DDC" w:rsidRDefault="00483DDC" w:rsidP="00483DDC">
      <w:pPr>
        <w:pStyle w:val="WW2"/>
        <w:numPr>
          <w:ilvl w:val="4"/>
          <w:numId w:val="4"/>
        </w:numPr>
        <w:rPr>
          <w:lang w:val="en-US"/>
        </w:rPr>
      </w:pPr>
      <w:bookmarkStart w:id="33" w:name="18155"/>
      <w:r w:rsidRPr="00483DDC">
        <w:rPr>
          <w:b/>
          <w:color w:val="4A8BBB"/>
          <w:lang w:val="en-US"/>
        </w:rPr>
        <w:t>Return or destroy</w:t>
      </w:r>
      <w:r w:rsidRPr="00483DDC">
        <w:rPr>
          <w:lang w:val="en-US"/>
        </w:rPr>
        <w:t xml:space="preserve">. Notwithstanding anything thereunder to the contrary, upon the first request of a Disclosing Party, the Receiving Party shall without delay (a) return all copies, samples and extracts of, and all other physical media containing the Disclosing Party’s Confidential Information, and (b) delete or destroy (and have deleted or destroyed) all automated data containing the Disclosing Party’s Confidential Information. Upon request by the Disclosing Party, the Receiving Party shall confirm in writing its compliance with these requests. The return requirement pursuant to this section does not apply to (a) copies of Confidential Information not reasonably capable of being readily located and segregated (such as, for example, routinely made backup copies of electronically-exchanged confidential and other information) or (b) copies that the Parties are permitted to keep pursuant to </w:t>
      </w:r>
      <w:r w:rsidRPr="00483DDC">
        <w:rPr>
          <w:u w:val="single"/>
          <w:lang w:val="en-US"/>
        </w:rPr>
        <w:t xml:space="preserve">section </w:t>
      </w:r>
      <w:r w:rsidRPr="00300757">
        <w:fldChar w:fldCharType="begin"/>
      </w:r>
      <w:r w:rsidRPr="00483DDC">
        <w:rPr>
          <w:lang w:val="en-US"/>
        </w:rPr>
        <w:instrText xml:space="preserve"> REF 18154  \r \h \* MERGEFORMAT </w:instrText>
      </w:r>
      <w:r w:rsidRPr="00300757">
        <w:fldChar w:fldCharType="separate"/>
      </w:r>
      <w:r w:rsidR="00D61B98">
        <w:rPr>
          <w:lang w:val="en-US"/>
        </w:rPr>
        <w:t>3.7</w:t>
      </w:r>
      <w:r w:rsidRPr="00300757">
        <w:fldChar w:fldCharType="end"/>
      </w:r>
      <w:r w:rsidRPr="00483DDC">
        <w:rPr>
          <w:lang w:val="en-US"/>
        </w:rPr>
        <w:t>. For the avoidance of doubt, all Confidentiality obligations and restrictions shall continue to apply to all such copies until the deletion thereof.</w:t>
      </w:r>
      <w:bookmarkEnd w:id="33"/>
    </w:p>
    <w:p w14:paraId="0F37E269" w14:textId="77777777" w:rsidR="00483DDC" w:rsidRPr="00483DDC" w:rsidRDefault="00483DDC" w:rsidP="00483DDC">
      <w:pPr>
        <w:pStyle w:val="WW2"/>
        <w:numPr>
          <w:ilvl w:val="4"/>
          <w:numId w:val="4"/>
        </w:numPr>
        <w:rPr>
          <w:lang w:val="en-US"/>
        </w:rPr>
      </w:pPr>
      <w:bookmarkStart w:id="34" w:name="18154"/>
      <w:r w:rsidRPr="00483DDC">
        <w:rPr>
          <w:b/>
          <w:color w:val="4A8BBB"/>
          <w:lang w:val="en-US"/>
        </w:rPr>
        <w:t>Permitted retention of copies</w:t>
      </w:r>
      <w:r w:rsidRPr="00483DDC">
        <w:rPr>
          <w:lang w:val="en-US"/>
        </w:rPr>
        <w:t>. Each Receiving Party's Legal department or outside legal counsel may retain one (1) archival copy of Disclosing Party's Confidential Information for (a) copies that the Parties are bound to keep a copy of under the applicable laws (for purposes of regulatory compliance, compliance with the terms and conditions of this Agreement or otherwise) (b) for evidentiary purposes (for example for use in case of a dispute concerning this Agreement).</w:t>
      </w:r>
      <w:bookmarkEnd w:id="34"/>
    </w:p>
    <w:p w14:paraId="6DF588A5" w14:textId="77777777" w:rsidR="00292B6B" w:rsidRPr="00231CC0" w:rsidRDefault="00292B6B" w:rsidP="00231CC0">
      <w:pPr>
        <w:pStyle w:val="WW1"/>
        <w:numPr>
          <w:ilvl w:val="0"/>
          <w:numId w:val="5"/>
        </w:numPr>
        <w:tabs>
          <w:tab w:val="left" w:pos="284"/>
        </w:tabs>
        <w:ind w:hanging="862"/>
        <w:outlineLvl w:val="9"/>
        <w:rPr>
          <w:lang w:bidi="ar-SA"/>
        </w:rPr>
      </w:pPr>
      <w:bookmarkStart w:id="35" w:name="18128"/>
      <w:r w:rsidRPr="00231CC0">
        <w:t xml:space="preserve">Intellectual property rights </w:t>
      </w:r>
    </w:p>
    <w:p w14:paraId="7F880C1C" w14:textId="09792988" w:rsidR="00292B6B" w:rsidRDefault="00292B6B" w:rsidP="005942D5">
      <w:pPr>
        <w:pStyle w:val="WW2"/>
        <w:numPr>
          <w:ilvl w:val="1"/>
          <w:numId w:val="6"/>
        </w:numPr>
        <w:tabs>
          <w:tab w:val="left" w:pos="284"/>
        </w:tabs>
        <w:ind w:left="284" w:hanging="568"/>
        <w:rPr>
          <w:lang w:val="en-US"/>
        </w:rPr>
      </w:pPr>
      <w:r>
        <w:rPr>
          <w:b/>
          <w:bCs/>
          <w:color w:val="4A8BBB"/>
          <w:lang w:val="en-US"/>
        </w:rPr>
        <w:t>No title or ownership</w:t>
      </w:r>
      <w:r>
        <w:rPr>
          <w:lang w:val="en-US"/>
        </w:rPr>
        <w:t>. A Receiving Party shall not (and shall obtain from its directors, officers, employees and other representatives the undertaking that they shall not) at any time, directly or indirectly, by virtue of the possession or use of the Disclosing Party's Confidential Information acquire or appropriate any right to or interest in (parts of) Confidential Information and shall not claim any legal right thereto, whether by means of patent application or otherwise. Except as provided otherwise, this Agreement shall not be construed as granting any rights or licenses under or in connection with Confidential Information.</w:t>
      </w:r>
    </w:p>
    <w:p w14:paraId="21459D36" w14:textId="77777777" w:rsidR="00292B6B" w:rsidRDefault="00292B6B" w:rsidP="00292B6B">
      <w:pPr>
        <w:pStyle w:val="WW2"/>
        <w:numPr>
          <w:ilvl w:val="1"/>
          <w:numId w:val="6"/>
        </w:numPr>
        <w:tabs>
          <w:tab w:val="left" w:pos="284"/>
        </w:tabs>
        <w:ind w:left="284" w:hanging="568"/>
        <w:outlineLvl w:val="9"/>
        <w:rPr>
          <w:lang w:val="en-US"/>
        </w:rPr>
      </w:pPr>
      <w:r>
        <w:rPr>
          <w:b/>
          <w:bCs/>
          <w:color w:val="4A8BBB"/>
          <w:lang w:val="en-US"/>
        </w:rPr>
        <w:t>New IP</w:t>
      </w:r>
      <w:r>
        <w:rPr>
          <w:lang w:val="en-US"/>
        </w:rPr>
        <w:t>. Notwithstanding section 4.1</w:t>
      </w:r>
      <w:r>
        <w:rPr>
          <w:color w:val="000000"/>
          <w:lang w:val="en-US"/>
        </w:rPr>
        <w:t xml:space="preserve">, </w:t>
      </w:r>
      <w:r>
        <w:rPr>
          <w:lang w:val="en-US"/>
        </w:rPr>
        <w:t> any intellectual property rights substantially derived from Confidential Information and not existing at the effective date of this agreement shall vest in the Disclosing Party.</w:t>
      </w:r>
    </w:p>
    <w:p w14:paraId="06ACF105" w14:textId="77777777" w:rsidR="00483DDC" w:rsidRPr="00CC6B52" w:rsidRDefault="00483DDC" w:rsidP="00231CC0">
      <w:pPr>
        <w:pStyle w:val="WW1"/>
        <w:numPr>
          <w:ilvl w:val="0"/>
          <w:numId w:val="5"/>
        </w:numPr>
        <w:tabs>
          <w:tab w:val="left" w:pos="284"/>
        </w:tabs>
        <w:ind w:hanging="862"/>
        <w:outlineLvl w:val="9"/>
      </w:pPr>
      <w:r w:rsidRPr="00CC6B52">
        <w:t>Disclaimer and indemnity</w:t>
      </w:r>
      <w:bookmarkEnd w:id="35"/>
    </w:p>
    <w:p w14:paraId="33A6FC79" w14:textId="77777777" w:rsidR="00483DDC" w:rsidRPr="00292B6B" w:rsidRDefault="00292B6B" w:rsidP="005942D5">
      <w:pPr>
        <w:pStyle w:val="WW2"/>
        <w:numPr>
          <w:ilvl w:val="0"/>
          <w:numId w:val="0"/>
        </w:numPr>
        <w:tabs>
          <w:tab w:val="left" w:pos="708"/>
        </w:tabs>
        <w:ind w:left="284" w:hanging="568"/>
        <w:rPr>
          <w:b/>
          <w:bCs/>
          <w:lang w:val="en-US"/>
        </w:rPr>
      </w:pPr>
      <w:r w:rsidRPr="005942D5">
        <w:rPr>
          <w:rFonts w:ascii="Franklin Gothic Book" w:hAnsi="Franklin Gothic Book"/>
          <w:b/>
          <w:bCs/>
          <w:lang w:val="en-US"/>
        </w:rPr>
        <w:t>5</w:t>
      </w:r>
      <w:r w:rsidRPr="005942D5">
        <w:rPr>
          <w:rFonts w:ascii="Franklin Gothic Book" w:hAnsi="Franklin Gothic Book"/>
          <w:b/>
          <w:bCs/>
          <w:color w:val="4A8BBB"/>
          <w:lang w:val="en-US"/>
        </w:rPr>
        <w:t>.</w:t>
      </w:r>
      <w:r w:rsidRPr="005942D5">
        <w:rPr>
          <w:rFonts w:ascii="Franklin Gothic Book" w:hAnsi="Franklin Gothic Book"/>
          <w:b/>
          <w:bCs/>
          <w:lang w:val="en-US"/>
        </w:rPr>
        <w:t>1</w:t>
      </w:r>
      <w:r w:rsidRPr="00292B6B">
        <w:rPr>
          <w:b/>
          <w:bCs/>
          <w:lang w:val="en-US"/>
        </w:rPr>
        <w:t xml:space="preserve"> </w:t>
      </w:r>
      <w:r>
        <w:rPr>
          <w:b/>
          <w:bCs/>
          <w:lang w:val="en-US"/>
        </w:rPr>
        <w:tab/>
      </w:r>
      <w:bookmarkStart w:id="36" w:name="18129"/>
      <w:r w:rsidR="00483DDC" w:rsidRPr="00292B6B">
        <w:rPr>
          <w:b/>
          <w:bCs/>
          <w:color w:val="4A8BBB"/>
          <w:lang w:val="en-US"/>
        </w:rPr>
        <w:t>Disclaimer.</w:t>
      </w:r>
      <w:r w:rsidR="00483DDC" w:rsidRPr="00292B6B">
        <w:rPr>
          <w:b/>
          <w:bCs/>
          <w:lang w:val="en-US"/>
        </w:rPr>
        <w:t xml:space="preserve"> </w:t>
      </w:r>
      <w:r w:rsidR="00483DDC" w:rsidRPr="00292B6B">
        <w:rPr>
          <w:lang w:val="en-US"/>
        </w:rPr>
        <w:t>Any Confidential Information disclosed pursuant to this Agreement shall be provided “AS IS”. The Disclosing Party specifically disclaims any warranty, express and implied, as to the accuracy, completeness, fitness for any purpose or merchantability of any part of the Confidential Information disclosed by it (or its representatives), regardless of any oral or written statement made in connection with it.</w:t>
      </w:r>
      <w:bookmarkEnd w:id="36"/>
    </w:p>
    <w:p w14:paraId="5F78DEE5" w14:textId="2930A88D" w:rsidR="00231CC0" w:rsidRDefault="00292B6B" w:rsidP="00231CC0">
      <w:pPr>
        <w:pStyle w:val="WW2"/>
        <w:numPr>
          <w:ilvl w:val="0"/>
          <w:numId w:val="0"/>
        </w:numPr>
        <w:ind w:left="284" w:hanging="568"/>
        <w:rPr>
          <w:lang w:val="en-US"/>
        </w:rPr>
      </w:pPr>
      <w:bookmarkStart w:id="37" w:name="18130"/>
      <w:r w:rsidRPr="005942D5">
        <w:rPr>
          <w:rFonts w:ascii="Franklin Gothic Book" w:hAnsi="Franklin Gothic Book"/>
          <w:b/>
          <w:bCs/>
          <w:lang w:val="en-US"/>
        </w:rPr>
        <w:t xml:space="preserve">5.2 </w:t>
      </w:r>
      <w:r>
        <w:rPr>
          <w:b/>
          <w:color w:val="4A8BBB"/>
          <w:lang w:val="en-US"/>
        </w:rPr>
        <w:tab/>
      </w:r>
      <w:r w:rsidR="00483DDC" w:rsidRPr="00483DDC">
        <w:rPr>
          <w:b/>
          <w:color w:val="4A8BBB"/>
          <w:lang w:val="en-US"/>
        </w:rPr>
        <w:t>Indemnity</w:t>
      </w:r>
      <w:r w:rsidR="00483DDC" w:rsidRPr="00483DDC">
        <w:rPr>
          <w:lang w:val="en-US"/>
        </w:rPr>
        <w:t>. The Receiving Party shall indemnify and hold harmless the Disclosing Party and its representatives from and defend them against any and all claims and damages relating directly or indirectly to the use of the Disclosing Party’s Confidential Information by the Receiving Party or by any third party who obtained the same directly or indirectly from the Receiving Party.</w:t>
      </w:r>
      <w:bookmarkEnd w:id="37"/>
    </w:p>
    <w:p w14:paraId="4ABEF713" w14:textId="77777777" w:rsidR="00F622C0" w:rsidRDefault="00F622C0" w:rsidP="00231CC0">
      <w:pPr>
        <w:pStyle w:val="WW2"/>
        <w:numPr>
          <w:ilvl w:val="0"/>
          <w:numId w:val="0"/>
        </w:numPr>
        <w:ind w:left="284" w:hanging="568"/>
        <w:rPr>
          <w:lang w:val="en-US"/>
        </w:rPr>
      </w:pPr>
    </w:p>
    <w:p w14:paraId="6A47DAB9" w14:textId="3B0BE9E8" w:rsidR="00483DDC" w:rsidRPr="00231CC0" w:rsidRDefault="00483DDC" w:rsidP="00996A44">
      <w:pPr>
        <w:pStyle w:val="WW1"/>
        <w:numPr>
          <w:ilvl w:val="0"/>
          <w:numId w:val="5"/>
        </w:numPr>
        <w:ind w:left="284" w:hanging="426"/>
        <w:rPr>
          <w:lang w:val="en-US"/>
        </w:rPr>
      </w:pPr>
      <w:r w:rsidRPr="00231CC0">
        <w:rPr>
          <w:lang w:val="en-US"/>
        </w:rPr>
        <w:lastRenderedPageBreak/>
        <w:t>TERM AND TERMINATION</w:t>
      </w:r>
    </w:p>
    <w:p w14:paraId="619ED11C" w14:textId="77777777" w:rsidR="00483DDC" w:rsidRPr="00483DDC" w:rsidRDefault="00292B6B" w:rsidP="00231CC0">
      <w:pPr>
        <w:pStyle w:val="WW2"/>
        <w:numPr>
          <w:ilvl w:val="0"/>
          <w:numId w:val="0"/>
        </w:numPr>
        <w:ind w:left="284" w:hanging="568"/>
        <w:rPr>
          <w:lang w:val="en-US"/>
        </w:rPr>
      </w:pPr>
      <w:bookmarkStart w:id="38" w:name="18138"/>
      <w:r w:rsidRPr="005942D5">
        <w:rPr>
          <w:rFonts w:ascii="Franklin Gothic Book" w:hAnsi="Franklin Gothic Book"/>
          <w:b/>
          <w:bCs/>
          <w:lang w:val="en-US"/>
        </w:rPr>
        <w:t xml:space="preserve">6.1 </w:t>
      </w:r>
      <w:r>
        <w:rPr>
          <w:b/>
          <w:color w:val="4A8BBB"/>
          <w:lang w:val="en-US"/>
        </w:rPr>
        <w:tab/>
      </w:r>
      <w:r w:rsidR="00483DDC" w:rsidRPr="00483DDC">
        <w:rPr>
          <w:b/>
          <w:color w:val="4A8BBB"/>
          <w:lang w:val="en-US"/>
        </w:rPr>
        <w:t>Term</w:t>
      </w:r>
      <w:r w:rsidR="00483DDC" w:rsidRPr="00483DDC">
        <w:rPr>
          <w:lang w:val="en-US"/>
        </w:rPr>
        <w:t>. This Agreement shall be effective for a period of twelve (12) months as of the Effective Date or terminates earlier in the event the exchange of (Confidential) information under this Agreement led into a subsequent agreement between Parties which explicitly excludes the applicability of this Agreement. In the latter case, the effective date of the subsequent agreement will automatically be the termination date of this Agreement.</w:t>
      </w:r>
      <w:bookmarkEnd w:id="38"/>
    </w:p>
    <w:p w14:paraId="24C8FA36" w14:textId="6B8ABE40" w:rsidR="00483DDC" w:rsidRPr="00483DDC" w:rsidRDefault="00483DDC" w:rsidP="00996A44">
      <w:pPr>
        <w:pStyle w:val="WW2"/>
        <w:numPr>
          <w:ilvl w:val="0"/>
          <w:numId w:val="0"/>
        </w:numPr>
        <w:ind w:left="284" w:hanging="568"/>
        <w:rPr>
          <w:lang w:val="en-US"/>
        </w:rPr>
      </w:pPr>
      <w:bookmarkStart w:id="39" w:name="18133"/>
      <w:r w:rsidRPr="005942D5">
        <w:rPr>
          <w:rFonts w:ascii="Franklin Gothic Book" w:hAnsi="Franklin Gothic Book"/>
          <w:b/>
          <w:bCs/>
          <w:lang w:val="en-US"/>
        </w:rPr>
        <w:t>6.2</w:t>
      </w:r>
      <w:r w:rsidR="00996A44">
        <w:rPr>
          <w:rFonts w:ascii="Franklin Gothic Book" w:hAnsi="Franklin Gothic Book"/>
          <w:b/>
          <w:bCs/>
          <w:lang w:val="en-US"/>
        </w:rPr>
        <w:tab/>
      </w:r>
      <w:r w:rsidRPr="00483DDC">
        <w:rPr>
          <w:b/>
          <w:color w:val="4A8BBB"/>
          <w:lang w:val="en-US"/>
        </w:rPr>
        <w:t>Post-Termination</w:t>
      </w:r>
      <w:r w:rsidRPr="00483DDC">
        <w:rPr>
          <w:lang w:val="en-US"/>
        </w:rPr>
        <w:t>. Notwithstanding a termination of this Agreement for any reason, the secrecy and non-use obligations of the Receiving Party shall continue for</w:t>
      </w:r>
      <w:r w:rsidRPr="00483DDC">
        <w:rPr>
          <w:color w:val="00B050"/>
          <w:lang w:val="en-US"/>
        </w:rPr>
        <w:t xml:space="preserve"> </w:t>
      </w:r>
      <w:r w:rsidRPr="00483DDC">
        <w:rPr>
          <w:lang w:val="en-US"/>
        </w:rPr>
        <w:t xml:space="preserve">three (3) years after such termination. </w:t>
      </w:r>
      <w:bookmarkEnd w:id="39"/>
    </w:p>
    <w:p w14:paraId="4D33B7B1" w14:textId="77777777" w:rsidR="00483DDC" w:rsidRPr="00483DDC" w:rsidRDefault="00483DDC" w:rsidP="00996A44">
      <w:pPr>
        <w:pStyle w:val="WW2"/>
        <w:numPr>
          <w:ilvl w:val="0"/>
          <w:numId w:val="0"/>
        </w:numPr>
        <w:ind w:left="284" w:hanging="568"/>
        <w:rPr>
          <w:lang w:val="en-US"/>
        </w:rPr>
      </w:pPr>
      <w:r w:rsidRPr="005942D5">
        <w:rPr>
          <w:rFonts w:ascii="Franklin Gothic Book" w:hAnsi="Franklin Gothic Book"/>
          <w:b/>
          <w:bCs/>
          <w:lang w:val="en-US"/>
        </w:rPr>
        <w:t>6.3</w:t>
      </w:r>
      <w:r w:rsidRPr="00483DDC">
        <w:rPr>
          <w:b/>
          <w:lang w:val="en-US"/>
        </w:rPr>
        <w:t xml:space="preserve"> </w:t>
      </w:r>
      <w:r w:rsidRPr="00483DDC">
        <w:rPr>
          <w:b/>
          <w:color w:val="4A8BBB"/>
          <w:lang w:val="en-US"/>
        </w:rPr>
        <w:tab/>
        <w:t>Preceding Disclosures</w:t>
      </w:r>
      <w:r w:rsidRPr="00483DDC">
        <w:rPr>
          <w:lang w:val="en-US"/>
        </w:rPr>
        <w:t>. The Receiving Party hereby confirms that Confidential Information already disclosed in relation to the Purpose and any discussions already held between them, from ________ and thereafter, shall be subject to this Agreement. The Receiving Party warrants that during the above period, it has not disclosed, done or omitted anything that would have constituted a breach of this Agreement, if this Agreement had been entered into immediately preceding such period of time.</w:t>
      </w:r>
    </w:p>
    <w:p w14:paraId="541AE57B" w14:textId="043CB607" w:rsidR="00483DDC" w:rsidRPr="005942D5" w:rsidRDefault="00292B6B" w:rsidP="00996A44">
      <w:pPr>
        <w:pStyle w:val="WW1"/>
        <w:ind w:left="284" w:hanging="426"/>
        <w:rPr>
          <w:lang w:val="en-US"/>
        </w:rPr>
      </w:pPr>
      <w:bookmarkStart w:id="40" w:name="18146"/>
      <w:r w:rsidRPr="00996A44">
        <w:rPr>
          <w:b/>
          <w:bCs/>
          <w:lang w:val="en-US"/>
        </w:rPr>
        <w:t>7</w:t>
      </w:r>
      <w:r w:rsidRPr="005942D5">
        <w:rPr>
          <w:lang w:val="en-US"/>
        </w:rPr>
        <w:t xml:space="preserve">. </w:t>
      </w:r>
      <w:r w:rsidR="00996A44">
        <w:rPr>
          <w:lang w:val="en-US"/>
        </w:rPr>
        <w:tab/>
      </w:r>
      <w:r w:rsidR="00483DDC" w:rsidRPr="005942D5">
        <w:rPr>
          <w:lang w:val="en-US"/>
        </w:rPr>
        <w:t>Miscellaneous</w:t>
      </w:r>
      <w:bookmarkEnd w:id="40"/>
    </w:p>
    <w:p w14:paraId="26E273E8" w14:textId="0B3749AE" w:rsidR="00483DDC" w:rsidRDefault="00292B6B" w:rsidP="00996A44">
      <w:pPr>
        <w:pStyle w:val="WW2"/>
        <w:numPr>
          <w:ilvl w:val="0"/>
          <w:numId w:val="0"/>
        </w:numPr>
        <w:ind w:left="284" w:hanging="568"/>
        <w:rPr>
          <w:lang w:val="en-US"/>
        </w:rPr>
      </w:pPr>
      <w:bookmarkStart w:id="41" w:name="337"/>
      <w:r w:rsidRPr="005942D5">
        <w:rPr>
          <w:rFonts w:ascii="Franklin Gothic Book" w:hAnsi="Franklin Gothic Book"/>
          <w:b/>
          <w:bCs/>
          <w:lang w:val="en-US"/>
        </w:rPr>
        <w:t>7.1</w:t>
      </w:r>
      <w:r w:rsidRPr="00292B6B">
        <w:rPr>
          <w:b/>
          <w:lang w:val="en-US"/>
        </w:rPr>
        <w:t xml:space="preserve"> </w:t>
      </w:r>
      <w:r>
        <w:rPr>
          <w:b/>
          <w:lang w:val="en-US"/>
        </w:rPr>
        <w:tab/>
      </w:r>
      <w:r w:rsidR="00483DDC" w:rsidRPr="00483DDC">
        <w:rPr>
          <w:b/>
          <w:color w:val="4A8BBB"/>
          <w:lang w:val="en-US"/>
        </w:rPr>
        <w:t>Notices</w:t>
      </w:r>
      <w:r w:rsidR="00483DDC" w:rsidRPr="00483DDC">
        <w:rPr>
          <w:lang w:val="en-US"/>
        </w:rPr>
        <w:t xml:space="preserve">. Any notifications in connection with this Agreement shall be addressed as follows: </w:t>
      </w:r>
      <w:bookmarkEnd w:id="41"/>
    </w:p>
    <w:p w14:paraId="63125B7F" w14:textId="4A1095D6" w:rsidR="002F3C46" w:rsidRDefault="002F3C46" w:rsidP="00996A44">
      <w:pPr>
        <w:pStyle w:val="WW2"/>
        <w:numPr>
          <w:ilvl w:val="0"/>
          <w:numId w:val="0"/>
        </w:numPr>
        <w:ind w:left="284" w:hanging="568"/>
        <w:rPr>
          <w:lang w:val="en-US"/>
        </w:rPr>
      </w:pPr>
      <w:r>
        <w:rPr>
          <w:rFonts w:ascii="Franklin Gothic Book" w:hAnsi="Franklin Gothic Book"/>
          <w:b/>
          <w:bCs/>
          <w:lang w:val="en-US"/>
        </w:rPr>
        <w:t xml:space="preserve">           </w:t>
      </w:r>
      <w:proofErr w:type="spellStart"/>
      <w:r w:rsidRPr="00ED7CBD">
        <w:t>If</w:t>
      </w:r>
      <w:proofErr w:type="spellEnd"/>
      <w:r w:rsidRPr="00ED7CBD">
        <w:t xml:space="preserve"> </w:t>
      </w:r>
      <w:proofErr w:type="spellStart"/>
      <w:r w:rsidRPr="00ED7CBD">
        <w:t>to</w:t>
      </w:r>
      <w:proofErr w:type="spellEnd"/>
      <w:r w:rsidRPr="00ED7CBD">
        <w:t xml:space="preserve"> </w:t>
      </w:r>
      <w:r w:rsidRPr="00ED7CBD">
        <w:rPr>
          <w:b/>
          <w:i/>
        </w:rPr>
        <w:t>TNO</w:t>
      </w:r>
      <w:r w:rsidRPr="00ED7CBD">
        <w:t xml:space="preserve">, </w:t>
      </w:r>
      <w:proofErr w:type="spellStart"/>
      <w:r w:rsidRPr="00ED7CBD">
        <w:t>to</w:t>
      </w:r>
      <w:proofErr w:type="spellEnd"/>
      <w:r w:rsidRPr="00ED7CBD">
        <w:t>:</w:t>
      </w:r>
    </w:p>
    <w:tbl>
      <w:tblPr>
        <w:tblStyle w:val="TableGrid"/>
        <w:tblW w:w="0" w:type="auto"/>
        <w:tblLook w:val="04A0" w:firstRow="1" w:lastRow="0" w:firstColumn="1" w:lastColumn="0" w:noHBand="0" w:noVBand="1"/>
      </w:tblPr>
      <w:tblGrid>
        <w:gridCol w:w="1696"/>
        <w:gridCol w:w="7367"/>
      </w:tblGrid>
      <w:tr w:rsidR="002F3C46" w14:paraId="4D5FA962" w14:textId="77777777" w:rsidTr="006C1664">
        <w:tc>
          <w:tcPr>
            <w:tcW w:w="1696" w:type="dxa"/>
            <w:shd w:val="clear" w:color="auto" w:fill="B4C6E7" w:themeFill="accent1" w:themeFillTint="66"/>
          </w:tcPr>
          <w:p w14:paraId="72C93120" w14:textId="77777777" w:rsidR="002F3C46" w:rsidRDefault="002F3C46" w:rsidP="006C1664"/>
        </w:tc>
        <w:tc>
          <w:tcPr>
            <w:tcW w:w="7367" w:type="dxa"/>
            <w:shd w:val="clear" w:color="auto" w:fill="B4C6E7" w:themeFill="accent1" w:themeFillTint="66"/>
          </w:tcPr>
          <w:p w14:paraId="2B6E9BE7" w14:textId="77777777" w:rsidR="002F3C46" w:rsidRDefault="002F3C46" w:rsidP="006C1664"/>
        </w:tc>
      </w:tr>
      <w:tr w:rsidR="002F3C46" w14:paraId="095EDDE9" w14:textId="77777777" w:rsidTr="006C1664">
        <w:tc>
          <w:tcPr>
            <w:tcW w:w="1696" w:type="dxa"/>
          </w:tcPr>
          <w:p w14:paraId="69F204D8" w14:textId="77777777" w:rsidR="002F3C46" w:rsidRDefault="002F3C46" w:rsidP="006C1664">
            <w:proofErr w:type="spellStart"/>
            <w:r>
              <w:t>Organisation</w:t>
            </w:r>
            <w:proofErr w:type="spellEnd"/>
          </w:p>
        </w:tc>
        <w:tc>
          <w:tcPr>
            <w:tcW w:w="7367" w:type="dxa"/>
          </w:tcPr>
          <w:p w14:paraId="04B0B00F" w14:textId="6436FE22" w:rsidR="002F3C46" w:rsidRDefault="002F3C46" w:rsidP="002F3C46">
            <w:pPr>
              <w:pStyle w:val="WWDefault"/>
              <w:numPr>
                <w:ilvl w:val="0"/>
                <w:numId w:val="0"/>
              </w:numPr>
            </w:pPr>
            <w:r w:rsidRPr="001F1872">
              <w:t>Nederlandse Organisatie voor toegepast-natuurwetenschappelijk onderzoek TNO</w:t>
            </w:r>
          </w:p>
        </w:tc>
      </w:tr>
      <w:tr w:rsidR="002F3C46" w14:paraId="6EAED4A4" w14:textId="77777777" w:rsidTr="006C1664">
        <w:tc>
          <w:tcPr>
            <w:tcW w:w="1696" w:type="dxa"/>
          </w:tcPr>
          <w:p w14:paraId="1773D870" w14:textId="1975F724" w:rsidR="002F3C46" w:rsidRDefault="002F3C46" w:rsidP="006C1664">
            <w:proofErr w:type="spellStart"/>
            <w:r>
              <w:t>Attn</w:t>
            </w:r>
            <w:proofErr w:type="spellEnd"/>
          </w:p>
        </w:tc>
        <w:tc>
          <w:tcPr>
            <w:tcW w:w="7367" w:type="dxa"/>
          </w:tcPr>
          <w:p w14:paraId="5242FB48" w14:textId="4F7EB13C" w:rsidR="002F3C46" w:rsidRDefault="002F3C46" w:rsidP="006C1664">
            <w:proofErr w:type="spellStart"/>
            <w:r>
              <w:t>Procurement</w:t>
            </w:r>
            <w:proofErr w:type="spellEnd"/>
          </w:p>
        </w:tc>
      </w:tr>
      <w:tr w:rsidR="002F3C46" w14:paraId="392A770B" w14:textId="77777777" w:rsidTr="006C1664">
        <w:tc>
          <w:tcPr>
            <w:tcW w:w="1696" w:type="dxa"/>
          </w:tcPr>
          <w:p w14:paraId="44208F77" w14:textId="20F2AF6B" w:rsidR="002F3C46" w:rsidRDefault="002F3C46" w:rsidP="006C1664">
            <w:proofErr w:type="spellStart"/>
            <w:r>
              <w:t>Adress</w:t>
            </w:r>
            <w:proofErr w:type="spellEnd"/>
          </w:p>
        </w:tc>
        <w:tc>
          <w:tcPr>
            <w:tcW w:w="7367" w:type="dxa"/>
          </w:tcPr>
          <w:p w14:paraId="302C93AF" w14:textId="60C74B6F" w:rsidR="002F3C46" w:rsidRDefault="002F3C46" w:rsidP="006C1664">
            <w:r>
              <w:t xml:space="preserve">Anna van </w:t>
            </w:r>
            <w:proofErr w:type="spellStart"/>
            <w:r>
              <w:t>Beurenplein</w:t>
            </w:r>
            <w:proofErr w:type="spellEnd"/>
            <w:r>
              <w:t xml:space="preserve"> 1, 2595 DA The Hague</w:t>
            </w:r>
          </w:p>
        </w:tc>
      </w:tr>
      <w:tr w:rsidR="002F3C46" w14:paraId="6C98568B" w14:textId="77777777" w:rsidTr="006C1664">
        <w:tc>
          <w:tcPr>
            <w:tcW w:w="1696" w:type="dxa"/>
          </w:tcPr>
          <w:p w14:paraId="2D25AC00" w14:textId="03AF4327" w:rsidR="002F3C46" w:rsidRDefault="002F3C46" w:rsidP="006C1664">
            <w:r>
              <w:t>Country</w:t>
            </w:r>
          </w:p>
        </w:tc>
        <w:tc>
          <w:tcPr>
            <w:tcW w:w="7367" w:type="dxa"/>
          </w:tcPr>
          <w:p w14:paraId="19444F06" w14:textId="4F8EBC95" w:rsidR="002F3C46" w:rsidRDefault="002F3C46" w:rsidP="006C1664">
            <w:r>
              <w:t>The Netherlands</w:t>
            </w:r>
          </w:p>
        </w:tc>
      </w:tr>
      <w:tr w:rsidR="002F3C46" w14:paraId="7FFE5C57" w14:textId="77777777" w:rsidTr="006C1664">
        <w:tc>
          <w:tcPr>
            <w:tcW w:w="1696" w:type="dxa"/>
          </w:tcPr>
          <w:p w14:paraId="2B3D09A2" w14:textId="5170197C" w:rsidR="002F3C46" w:rsidRDefault="002F3C46" w:rsidP="006C1664">
            <w:r>
              <w:t>Email</w:t>
            </w:r>
          </w:p>
        </w:tc>
        <w:tc>
          <w:tcPr>
            <w:tcW w:w="7367" w:type="dxa"/>
          </w:tcPr>
          <w:p w14:paraId="32E11564" w14:textId="0513D09E" w:rsidR="002F3C46" w:rsidRDefault="002F3C46" w:rsidP="006C1664">
            <w:r>
              <w:t>Paul.springer@tno.nl</w:t>
            </w:r>
          </w:p>
        </w:tc>
      </w:tr>
    </w:tbl>
    <w:p w14:paraId="66E39F11" w14:textId="58155E86" w:rsidR="002F3C46" w:rsidRDefault="002F3C46" w:rsidP="00996A44">
      <w:pPr>
        <w:pStyle w:val="WW2"/>
        <w:numPr>
          <w:ilvl w:val="0"/>
          <w:numId w:val="0"/>
        </w:numPr>
        <w:ind w:left="284" w:hanging="568"/>
        <w:rPr>
          <w:lang w:val="en-US"/>
        </w:rPr>
      </w:pPr>
    </w:p>
    <w:p w14:paraId="46D8283A" w14:textId="334EAC28" w:rsidR="002F3C46" w:rsidRDefault="002F3C46" w:rsidP="00996A44">
      <w:pPr>
        <w:pStyle w:val="WW2"/>
        <w:numPr>
          <w:ilvl w:val="0"/>
          <w:numId w:val="0"/>
        </w:numPr>
        <w:ind w:left="284" w:hanging="568"/>
        <w:rPr>
          <w:lang w:val="en-US"/>
        </w:rPr>
      </w:pPr>
      <w:r>
        <w:t xml:space="preserve">       </w:t>
      </w:r>
      <w:proofErr w:type="spellStart"/>
      <w:r w:rsidRPr="00ED7CBD">
        <w:t>If</w:t>
      </w:r>
      <w:proofErr w:type="spellEnd"/>
      <w:r w:rsidRPr="00ED7CBD">
        <w:t xml:space="preserve"> </w:t>
      </w:r>
      <w:proofErr w:type="spellStart"/>
      <w:r w:rsidRPr="00ED7CBD">
        <w:t>to</w:t>
      </w:r>
      <w:proofErr w:type="spellEnd"/>
      <w:r w:rsidRPr="00ED7CBD">
        <w:t xml:space="preserve"> </w:t>
      </w:r>
      <w:proofErr w:type="spellStart"/>
      <w:r>
        <w:t>other</w:t>
      </w:r>
      <w:proofErr w:type="spellEnd"/>
      <w:r>
        <w:t xml:space="preserve"> party:</w:t>
      </w:r>
    </w:p>
    <w:tbl>
      <w:tblPr>
        <w:tblStyle w:val="TableGrid"/>
        <w:tblW w:w="0" w:type="auto"/>
        <w:tblLook w:val="04A0" w:firstRow="1" w:lastRow="0" w:firstColumn="1" w:lastColumn="0" w:noHBand="0" w:noVBand="1"/>
      </w:tblPr>
      <w:tblGrid>
        <w:gridCol w:w="1696"/>
        <w:gridCol w:w="7367"/>
      </w:tblGrid>
      <w:tr w:rsidR="002F3C46" w14:paraId="0D678F92" w14:textId="77777777" w:rsidTr="006C1664">
        <w:tc>
          <w:tcPr>
            <w:tcW w:w="1696" w:type="dxa"/>
            <w:shd w:val="clear" w:color="auto" w:fill="B4C6E7" w:themeFill="accent1" w:themeFillTint="66"/>
          </w:tcPr>
          <w:p w14:paraId="1D29CDDF" w14:textId="77777777" w:rsidR="002F3C46" w:rsidRDefault="002F3C46" w:rsidP="006C1664"/>
        </w:tc>
        <w:tc>
          <w:tcPr>
            <w:tcW w:w="7367" w:type="dxa"/>
            <w:shd w:val="clear" w:color="auto" w:fill="B4C6E7" w:themeFill="accent1" w:themeFillTint="66"/>
          </w:tcPr>
          <w:p w14:paraId="67CBB83B" w14:textId="77777777" w:rsidR="002F3C46" w:rsidRDefault="002F3C46" w:rsidP="006C1664"/>
        </w:tc>
      </w:tr>
      <w:tr w:rsidR="002F3C46" w14:paraId="7E2DEAFF" w14:textId="77777777" w:rsidTr="006C1664">
        <w:tc>
          <w:tcPr>
            <w:tcW w:w="1696" w:type="dxa"/>
          </w:tcPr>
          <w:p w14:paraId="58FB893D" w14:textId="77777777" w:rsidR="002F3C46" w:rsidRDefault="002F3C46" w:rsidP="006C1664">
            <w:proofErr w:type="spellStart"/>
            <w:r>
              <w:t>Organisation</w:t>
            </w:r>
            <w:proofErr w:type="spellEnd"/>
          </w:p>
        </w:tc>
        <w:tc>
          <w:tcPr>
            <w:tcW w:w="7367" w:type="dxa"/>
          </w:tcPr>
          <w:p w14:paraId="44CCC1A7" w14:textId="49742A90" w:rsidR="002F3C46" w:rsidRDefault="002F3C46" w:rsidP="006C1664">
            <w:pPr>
              <w:pStyle w:val="WWDefault"/>
              <w:numPr>
                <w:ilvl w:val="0"/>
                <w:numId w:val="0"/>
              </w:numPr>
            </w:pPr>
          </w:p>
        </w:tc>
      </w:tr>
      <w:tr w:rsidR="002F3C46" w14:paraId="16A83CEE" w14:textId="77777777" w:rsidTr="006C1664">
        <w:tc>
          <w:tcPr>
            <w:tcW w:w="1696" w:type="dxa"/>
          </w:tcPr>
          <w:p w14:paraId="429D35D8" w14:textId="77777777" w:rsidR="002F3C46" w:rsidRDefault="002F3C46" w:rsidP="006C1664">
            <w:proofErr w:type="spellStart"/>
            <w:r>
              <w:t>Attn</w:t>
            </w:r>
            <w:proofErr w:type="spellEnd"/>
          </w:p>
        </w:tc>
        <w:tc>
          <w:tcPr>
            <w:tcW w:w="7367" w:type="dxa"/>
          </w:tcPr>
          <w:p w14:paraId="24276707" w14:textId="0891B4A7" w:rsidR="002F3C46" w:rsidRDefault="002F3C46" w:rsidP="006C1664"/>
        </w:tc>
      </w:tr>
      <w:tr w:rsidR="002F3C46" w14:paraId="6E6FDB28" w14:textId="77777777" w:rsidTr="006C1664">
        <w:tc>
          <w:tcPr>
            <w:tcW w:w="1696" w:type="dxa"/>
          </w:tcPr>
          <w:p w14:paraId="4F363194" w14:textId="77777777" w:rsidR="002F3C46" w:rsidRDefault="002F3C46" w:rsidP="006C1664">
            <w:proofErr w:type="spellStart"/>
            <w:r>
              <w:t>Adress</w:t>
            </w:r>
            <w:proofErr w:type="spellEnd"/>
          </w:p>
        </w:tc>
        <w:tc>
          <w:tcPr>
            <w:tcW w:w="7367" w:type="dxa"/>
          </w:tcPr>
          <w:p w14:paraId="6D18E0AA" w14:textId="58CC1214" w:rsidR="002F3C46" w:rsidRDefault="002F3C46" w:rsidP="006C1664"/>
        </w:tc>
      </w:tr>
      <w:tr w:rsidR="002F3C46" w14:paraId="3174FA69" w14:textId="77777777" w:rsidTr="006C1664">
        <w:tc>
          <w:tcPr>
            <w:tcW w:w="1696" w:type="dxa"/>
          </w:tcPr>
          <w:p w14:paraId="5437820B" w14:textId="77777777" w:rsidR="002F3C46" w:rsidRDefault="002F3C46" w:rsidP="006C1664">
            <w:r>
              <w:t>Country</w:t>
            </w:r>
          </w:p>
        </w:tc>
        <w:tc>
          <w:tcPr>
            <w:tcW w:w="7367" w:type="dxa"/>
          </w:tcPr>
          <w:p w14:paraId="7084CB37" w14:textId="27DE77F0" w:rsidR="002F3C46" w:rsidRDefault="002F3C46" w:rsidP="006C1664"/>
        </w:tc>
      </w:tr>
      <w:tr w:rsidR="002F3C46" w14:paraId="778521F2" w14:textId="77777777" w:rsidTr="006C1664">
        <w:tc>
          <w:tcPr>
            <w:tcW w:w="1696" w:type="dxa"/>
          </w:tcPr>
          <w:p w14:paraId="6FB76AAE" w14:textId="77777777" w:rsidR="002F3C46" w:rsidRDefault="002F3C46" w:rsidP="006C1664">
            <w:r>
              <w:t>Email</w:t>
            </w:r>
          </w:p>
        </w:tc>
        <w:tc>
          <w:tcPr>
            <w:tcW w:w="7367" w:type="dxa"/>
          </w:tcPr>
          <w:p w14:paraId="6A847B90" w14:textId="79511A84" w:rsidR="002F3C46" w:rsidRDefault="002F3C46" w:rsidP="006C1664"/>
        </w:tc>
      </w:tr>
    </w:tbl>
    <w:p w14:paraId="61AFE447" w14:textId="77777777" w:rsidR="002F3C46" w:rsidRPr="00483DDC" w:rsidRDefault="002F3C46" w:rsidP="00996A44">
      <w:pPr>
        <w:pStyle w:val="WW2"/>
        <w:numPr>
          <w:ilvl w:val="0"/>
          <w:numId w:val="0"/>
        </w:numPr>
        <w:ind w:left="284" w:hanging="568"/>
        <w:rPr>
          <w:lang w:val="en-US"/>
        </w:rPr>
      </w:pPr>
    </w:p>
    <w:p w14:paraId="3AE658BB" w14:textId="77777777" w:rsidR="00483DDC" w:rsidRPr="004A39EA" w:rsidRDefault="00292B6B" w:rsidP="00D24CEC">
      <w:pPr>
        <w:pStyle w:val="WW2"/>
        <w:numPr>
          <w:ilvl w:val="0"/>
          <w:numId w:val="0"/>
        </w:numPr>
        <w:ind w:left="284" w:hanging="568"/>
        <w:rPr>
          <w:lang w:val="en-US"/>
        </w:rPr>
      </w:pPr>
      <w:bookmarkStart w:id="42" w:name="18148"/>
      <w:r w:rsidRPr="005942D5">
        <w:rPr>
          <w:rFonts w:ascii="Franklin Gothic Book" w:hAnsi="Franklin Gothic Book"/>
          <w:b/>
          <w:bCs/>
          <w:lang w:val="en-US"/>
        </w:rPr>
        <w:t>7.2</w:t>
      </w:r>
      <w:r w:rsidRPr="00292B6B">
        <w:rPr>
          <w:b/>
          <w:lang w:val="en-US"/>
        </w:rPr>
        <w:t xml:space="preserve"> </w:t>
      </w:r>
      <w:r>
        <w:rPr>
          <w:b/>
          <w:lang w:val="en-US"/>
        </w:rPr>
        <w:tab/>
      </w:r>
      <w:r w:rsidR="00483DDC" w:rsidRPr="004A39EA">
        <w:rPr>
          <w:b/>
          <w:color w:val="4A8BBB"/>
          <w:lang w:val="en-US"/>
        </w:rPr>
        <w:t>Export or import control obligations.</w:t>
      </w:r>
      <w:r w:rsidR="00483DDC" w:rsidRPr="004A39EA">
        <w:rPr>
          <w:lang w:val="en-US"/>
        </w:rPr>
        <w:t xml:space="preserve"> </w:t>
      </w:r>
      <w:bookmarkStart w:id="43" w:name="_Hlk27124838"/>
      <w:r w:rsidR="00483DDC" w:rsidRPr="004A39EA">
        <w:rPr>
          <w:lang w:val="en-US"/>
        </w:rPr>
        <w:t>The Parties shall  comply  with all applicable Export Laws and Regulations. If the disclosure of Confidential Information by the Disclosing Party to the Receiving Party is subject to an export or import license being granted by a government or any governmental authority under any applicable law or regulation, or otherwise restricted or prohibited due to export or import control laws or regulations, the Parties shall notify each other from such fact as soon as they become aware of such requirement.</w:t>
      </w:r>
      <w:bookmarkEnd w:id="42"/>
    </w:p>
    <w:p w14:paraId="31E6D035" w14:textId="79CEB407" w:rsidR="00D24CEC" w:rsidRDefault="00292B6B" w:rsidP="00D24CEC">
      <w:pPr>
        <w:pStyle w:val="WW2"/>
        <w:numPr>
          <w:ilvl w:val="0"/>
          <w:numId w:val="0"/>
        </w:numPr>
        <w:ind w:left="284" w:hanging="568"/>
        <w:rPr>
          <w:lang w:val="en-US"/>
        </w:rPr>
      </w:pPr>
      <w:bookmarkStart w:id="44" w:name="18147"/>
      <w:bookmarkEnd w:id="43"/>
      <w:r w:rsidRPr="005942D5">
        <w:rPr>
          <w:rFonts w:ascii="Franklin Gothic Book" w:hAnsi="Franklin Gothic Book"/>
          <w:b/>
          <w:bCs/>
          <w:lang w:val="en-US"/>
        </w:rPr>
        <w:t>7.3</w:t>
      </w:r>
      <w:r w:rsidRPr="00292B6B">
        <w:rPr>
          <w:b/>
          <w:lang w:val="en-US"/>
        </w:rPr>
        <w:t xml:space="preserve"> </w:t>
      </w:r>
      <w:r>
        <w:rPr>
          <w:b/>
          <w:lang w:val="en-US"/>
        </w:rPr>
        <w:tab/>
      </w:r>
      <w:r w:rsidR="00483DDC" w:rsidRPr="004A39EA">
        <w:rPr>
          <w:b/>
          <w:color w:val="4A8BBB"/>
          <w:lang w:val="en-US"/>
        </w:rPr>
        <w:t>No further obligation</w:t>
      </w:r>
      <w:r w:rsidR="00483DDC" w:rsidRPr="004A39EA">
        <w:rPr>
          <w:lang w:val="en-US"/>
        </w:rPr>
        <w:t xml:space="preserve">. Neither Party shall be obliged by virtue of this Agreement, to enter into any further transaction or agreement with the other Party. For the avoidance of doubt, the Disclosing Party shall be free to disclose its own Confidential Information to third parties for purposes similar or equal to the Purpose. </w:t>
      </w:r>
      <w:bookmarkEnd w:id="44"/>
    </w:p>
    <w:p w14:paraId="09DD594C" w14:textId="77777777" w:rsidR="00D24CEC" w:rsidRDefault="00D24CEC">
      <w:pPr>
        <w:spacing w:after="160" w:line="259" w:lineRule="auto"/>
        <w:rPr>
          <w:bCs w:val="0"/>
          <w:lang w:val="en-US"/>
        </w:rPr>
      </w:pPr>
      <w:r>
        <w:rPr>
          <w:lang w:val="en-US"/>
        </w:rPr>
        <w:br w:type="page"/>
      </w:r>
    </w:p>
    <w:p w14:paraId="2B871F76" w14:textId="77777777" w:rsidR="00483DDC" w:rsidRPr="004A39EA" w:rsidRDefault="00483DDC" w:rsidP="00D24CEC">
      <w:pPr>
        <w:pStyle w:val="WW2"/>
        <w:numPr>
          <w:ilvl w:val="0"/>
          <w:numId w:val="0"/>
        </w:numPr>
        <w:ind w:left="284" w:hanging="568"/>
        <w:rPr>
          <w:lang w:val="en-US"/>
        </w:rPr>
      </w:pPr>
    </w:p>
    <w:p w14:paraId="7ECE45A9" w14:textId="7C396337" w:rsidR="00483DDC" w:rsidRPr="00292B6B" w:rsidRDefault="00292B6B" w:rsidP="00D24CEC">
      <w:pPr>
        <w:pStyle w:val="WW1"/>
        <w:ind w:left="284" w:hanging="426"/>
        <w:rPr>
          <w:lang w:val="en-US"/>
        </w:rPr>
      </w:pPr>
      <w:bookmarkStart w:id="45" w:name="1574"/>
      <w:r w:rsidRPr="00292B6B">
        <w:rPr>
          <w:lang w:val="en-US"/>
        </w:rPr>
        <w:t>8.</w:t>
      </w:r>
      <w:r w:rsidR="00D24CEC">
        <w:rPr>
          <w:lang w:val="en-US"/>
        </w:rPr>
        <w:tab/>
      </w:r>
      <w:r w:rsidR="00483DDC" w:rsidRPr="00292B6B">
        <w:rPr>
          <w:lang w:val="en-US"/>
        </w:rPr>
        <w:t>Dispute resolution</w:t>
      </w:r>
      <w:bookmarkEnd w:id="45"/>
    </w:p>
    <w:p w14:paraId="4A535E61" w14:textId="273E9C42" w:rsidR="00483DDC" w:rsidRDefault="00292B6B" w:rsidP="00D24CEC">
      <w:pPr>
        <w:pStyle w:val="WW2"/>
        <w:numPr>
          <w:ilvl w:val="0"/>
          <w:numId w:val="0"/>
        </w:numPr>
        <w:ind w:left="284" w:hanging="568"/>
        <w:rPr>
          <w:lang w:val="en-US"/>
        </w:rPr>
      </w:pPr>
      <w:bookmarkStart w:id="46" w:name="1575"/>
      <w:r w:rsidRPr="005942D5">
        <w:rPr>
          <w:rFonts w:ascii="Franklin Gothic Book" w:hAnsi="Franklin Gothic Book"/>
          <w:b/>
          <w:bCs/>
          <w:lang w:val="en-US"/>
        </w:rPr>
        <w:t>8.1</w:t>
      </w:r>
      <w:r w:rsidRPr="00292B6B">
        <w:rPr>
          <w:lang w:val="en-US"/>
        </w:rPr>
        <w:t xml:space="preserve"> </w:t>
      </w:r>
      <w:r>
        <w:rPr>
          <w:lang w:val="en-US"/>
        </w:rPr>
        <w:tab/>
      </w:r>
      <w:r w:rsidR="00483DDC" w:rsidRPr="001E079B">
        <w:rPr>
          <w:lang w:val="en-US"/>
        </w:rPr>
        <w:t>This Agreement and any dispute or claim (including any non-contractual dispute or claim) arising out of or in connection with this Agreement shall exclusively be referred to the competent courts of The Hague, the Netherlands.</w:t>
      </w:r>
      <w:bookmarkEnd w:id="46"/>
      <w:r w:rsidR="00483DDC" w:rsidRPr="001E079B">
        <w:rPr>
          <w:lang w:val="en-US"/>
        </w:rPr>
        <w:t xml:space="preserve"> </w:t>
      </w:r>
    </w:p>
    <w:p w14:paraId="7B995DEF" w14:textId="77777777" w:rsidR="002F3C46" w:rsidRPr="002F3C46" w:rsidRDefault="002F3C46" w:rsidP="002F3C46">
      <w:pPr>
        <w:rPr>
          <w:lang w:val="en-US"/>
        </w:rPr>
      </w:pPr>
      <w:r w:rsidRPr="008342F8">
        <w:rPr>
          <w:b/>
          <w:lang w:val="en-US"/>
        </w:rPr>
        <w:t>THUS</w:t>
      </w:r>
      <w:r w:rsidRPr="008342F8">
        <w:rPr>
          <w:lang w:val="en-US"/>
        </w:rPr>
        <w:t>, this Agreement was executed by the Parties on the date first above written.</w:t>
      </w:r>
    </w:p>
    <w:p w14:paraId="27C22A07" w14:textId="77777777" w:rsidR="00483DDC" w:rsidRDefault="00483DDC" w:rsidP="00483DDC">
      <w:pPr>
        <w:pStyle w:val="WW6nn"/>
      </w:pPr>
      <w:bookmarkStart w:id="47" w:name="21483"/>
      <w:r>
        <w:t>Draft 001</w:t>
      </w:r>
      <w:bookmarkEnd w:id="0"/>
      <w:bookmarkEnd w:id="47"/>
    </w:p>
    <w:tbl>
      <w:tblPr>
        <w:tblStyle w:val="TableGrid"/>
        <w:tblW w:w="0" w:type="auto"/>
        <w:tblLook w:val="04A0" w:firstRow="1" w:lastRow="0" w:firstColumn="1" w:lastColumn="0" w:noHBand="0" w:noVBand="1"/>
      </w:tblPr>
      <w:tblGrid>
        <w:gridCol w:w="1696"/>
        <w:gridCol w:w="7367"/>
      </w:tblGrid>
      <w:tr w:rsidR="002F3C46" w14:paraId="78F3DA7A" w14:textId="77777777" w:rsidTr="002F3C46">
        <w:tc>
          <w:tcPr>
            <w:tcW w:w="1696" w:type="dxa"/>
            <w:shd w:val="clear" w:color="auto" w:fill="B4C6E7" w:themeFill="accent1" w:themeFillTint="66"/>
          </w:tcPr>
          <w:p w14:paraId="1C14FFC1" w14:textId="77777777" w:rsidR="002F3C46" w:rsidRDefault="002F3C46" w:rsidP="00483DDC"/>
        </w:tc>
        <w:tc>
          <w:tcPr>
            <w:tcW w:w="7367" w:type="dxa"/>
            <w:shd w:val="clear" w:color="auto" w:fill="B4C6E7" w:themeFill="accent1" w:themeFillTint="66"/>
          </w:tcPr>
          <w:p w14:paraId="6CA45F95" w14:textId="77777777" w:rsidR="002F3C46" w:rsidRDefault="002F3C46" w:rsidP="00483DDC"/>
        </w:tc>
      </w:tr>
      <w:tr w:rsidR="002F3C46" w14:paraId="23084A8A" w14:textId="77777777" w:rsidTr="002F3C46">
        <w:tc>
          <w:tcPr>
            <w:tcW w:w="1696" w:type="dxa"/>
          </w:tcPr>
          <w:p w14:paraId="3E116432" w14:textId="33B1F90E" w:rsidR="002F3C46" w:rsidRDefault="002F3C46" w:rsidP="00483DDC">
            <w:proofErr w:type="spellStart"/>
            <w:r>
              <w:t>Organisation</w:t>
            </w:r>
            <w:proofErr w:type="spellEnd"/>
          </w:p>
        </w:tc>
        <w:tc>
          <w:tcPr>
            <w:tcW w:w="7367" w:type="dxa"/>
          </w:tcPr>
          <w:p w14:paraId="3C3D9EF7" w14:textId="77777777" w:rsidR="002F3C46" w:rsidRDefault="002F3C46" w:rsidP="00483DDC"/>
        </w:tc>
      </w:tr>
      <w:tr w:rsidR="002F3C46" w14:paraId="362FC04F" w14:textId="77777777" w:rsidTr="002F3C46">
        <w:tc>
          <w:tcPr>
            <w:tcW w:w="1696" w:type="dxa"/>
          </w:tcPr>
          <w:p w14:paraId="10205DB0" w14:textId="1538A29A" w:rsidR="002F3C46" w:rsidRDefault="002F3C46" w:rsidP="00483DDC">
            <w:r>
              <w:t xml:space="preserve">Name </w:t>
            </w:r>
          </w:p>
        </w:tc>
        <w:tc>
          <w:tcPr>
            <w:tcW w:w="7367" w:type="dxa"/>
          </w:tcPr>
          <w:p w14:paraId="44B6DC57" w14:textId="77777777" w:rsidR="002F3C46" w:rsidRDefault="002F3C46" w:rsidP="00483DDC"/>
        </w:tc>
      </w:tr>
      <w:tr w:rsidR="002F3C46" w14:paraId="108CF907" w14:textId="77777777" w:rsidTr="006C1664">
        <w:tc>
          <w:tcPr>
            <w:tcW w:w="1696" w:type="dxa"/>
          </w:tcPr>
          <w:p w14:paraId="6C6CC5D6" w14:textId="77777777" w:rsidR="002F3C46" w:rsidRDefault="002F3C46" w:rsidP="006C1664">
            <w:proofErr w:type="spellStart"/>
            <w:r>
              <w:t>Function</w:t>
            </w:r>
            <w:proofErr w:type="spellEnd"/>
          </w:p>
        </w:tc>
        <w:tc>
          <w:tcPr>
            <w:tcW w:w="7367" w:type="dxa"/>
          </w:tcPr>
          <w:p w14:paraId="23EE85BA" w14:textId="77777777" w:rsidR="002F3C46" w:rsidRDefault="002F3C46" w:rsidP="006C1664"/>
        </w:tc>
      </w:tr>
      <w:tr w:rsidR="002F3C46" w14:paraId="389C3BB0" w14:textId="77777777" w:rsidTr="006C1664">
        <w:tc>
          <w:tcPr>
            <w:tcW w:w="1696" w:type="dxa"/>
          </w:tcPr>
          <w:p w14:paraId="7000490B" w14:textId="77777777" w:rsidR="002F3C46" w:rsidRDefault="002F3C46" w:rsidP="006C1664">
            <w:r>
              <w:t>Date</w:t>
            </w:r>
          </w:p>
        </w:tc>
        <w:tc>
          <w:tcPr>
            <w:tcW w:w="7367" w:type="dxa"/>
          </w:tcPr>
          <w:p w14:paraId="55FF2787" w14:textId="77777777" w:rsidR="002F3C46" w:rsidRDefault="002F3C46" w:rsidP="006C1664"/>
        </w:tc>
      </w:tr>
      <w:tr w:rsidR="002F3C46" w14:paraId="77EC0FDD" w14:textId="77777777" w:rsidTr="002F3C46">
        <w:tc>
          <w:tcPr>
            <w:tcW w:w="1696" w:type="dxa"/>
          </w:tcPr>
          <w:p w14:paraId="60F17435" w14:textId="1C0158A2" w:rsidR="002F3C46" w:rsidRDefault="002F3C46" w:rsidP="00483DDC">
            <w:proofErr w:type="spellStart"/>
            <w:r>
              <w:t>Signature</w:t>
            </w:r>
            <w:proofErr w:type="spellEnd"/>
          </w:p>
        </w:tc>
        <w:tc>
          <w:tcPr>
            <w:tcW w:w="7367" w:type="dxa"/>
          </w:tcPr>
          <w:p w14:paraId="198A5C98" w14:textId="77777777" w:rsidR="002F3C46" w:rsidRDefault="002F3C46" w:rsidP="00483DDC"/>
          <w:p w14:paraId="2A040978" w14:textId="7AB1FED6" w:rsidR="002F3C46" w:rsidRDefault="002F3C46" w:rsidP="00483DDC"/>
        </w:tc>
      </w:tr>
    </w:tbl>
    <w:p w14:paraId="5ED3065D" w14:textId="6F91EFFE" w:rsidR="00D00AA6" w:rsidRDefault="00D00AA6" w:rsidP="00483DDC"/>
    <w:p w14:paraId="4CB0CEF2" w14:textId="35FFF481" w:rsidR="002F3C46" w:rsidRDefault="002F3C46" w:rsidP="00483DDC"/>
    <w:tbl>
      <w:tblPr>
        <w:tblStyle w:val="TableGrid"/>
        <w:tblW w:w="0" w:type="auto"/>
        <w:tblLook w:val="04A0" w:firstRow="1" w:lastRow="0" w:firstColumn="1" w:lastColumn="0" w:noHBand="0" w:noVBand="1"/>
      </w:tblPr>
      <w:tblGrid>
        <w:gridCol w:w="1696"/>
        <w:gridCol w:w="7367"/>
      </w:tblGrid>
      <w:tr w:rsidR="002F3C46" w14:paraId="64455FF4" w14:textId="77777777" w:rsidTr="006C1664">
        <w:tc>
          <w:tcPr>
            <w:tcW w:w="1696" w:type="dxa"/>
            <w:shd w:val="clear" w:color="auto" w:fill="B4C6E7" w:themeFill="accent1" w:themeFillTint="66"/>
          </w:tcPr>
          <w:p w14:paraId="237F8F51" w14:textId="77777777" w:rsidR="002F3C46" w:rsidRDefault="002F3C46" w:rsidP="006C1664"/>
        </w:tc>
        <w:tc>
          <w:tcPr>
            <w:tcW w:w="7367" w:type="dxa"/>
            <w:shd w:val="clear" w:color="auto" w:fill="B4C6E7" w:themeFill="accent1" w:themeFillTint="66"/>
          </w:tcPr>
          <w:p w14:paraId="6FA9E865" w14:textId="77777777" w:rsidR="002F3C46" w:rsidRDefault="002F3C46" w:rsidP="006C1664"/>
        </w:tc>
      </w:tr>
      <w:tr w:rsidR="002F3C46" w:rsidRPr="002F3C46" w14:paraId="6A8AE65B" w14:textId="77777777" w:rsidTr="006C1664">
        <w:tc>
          <w:tcPr>
            <w:tcW w:w="1696" w:type="dxa"/>
          </w:tcPr>
          <w:p w14:paraId="547EF7D2" w14:textId="77777777" w:rsidR="002F3C46" w:rsidRDefault="002F3C46" w:rsidP="006C1664">
            <w:proofErr w:type="spellStart"/>
            <w:r>
              <w:t>Organization</w:t>
            </w:r>
            <w:proofErr w:type="spellEnd"/>
          </w:p>
        </w:tc>
        <w:tc>
          <w:tcPr>
            <w:tcW w:w="7367" w:type="dxa"/>
          </w:tcPr>
          <w:p w14:paraId="25F60783" w14:textId="590A4AE7" w:rsidR="002F3C46" w:rsidRPr="002F3C46" w:rsidRDefault="002F3C46" w:rsidP="006C1664">
            <w:r w:rsidRPr="002F3C46">
              <w:t xml:space="preserve">Netherlands </w:t>
            </w:r>
            <w:proofErr w:type="spellStart"/>
            <w:r w:rsidRPr="002F3C46">
              <w:t>Organisation</w:t>
            </w:r>
            <w:proofErr w:type="spellEnd"/>
            <w:r w:rsidRPr="002F3C46">
              <w:t xml:space="preserve"> for applied scientific research TNO</w:t>
            </w:r>
          </w:p>
        </w:tc>
      </w:tr>
      <w:tr w:rsidR="002F3C46" w14:paraId="78FE3509" w14:textId="77777777" w:rsidTr="006C1664">
        <w:tc>
          <w:tcPr>
            <w:tcW w:w="1696" w:type="dxa"/>
          </w:tcPr>
          <w:p w14:paraId="6DB432FB" w14:textId="77777777" w:rsidR="002F3C46" w:rsidRDefault="002F3C46" w:rsidP="006C1664">
            <w:r>
              <w:t xml:space="preserve">Name </w:t>
            </w:r>
          </w:p>
        </w:tc>
        <w:tc>
          <w:tcPr>
            <w:tcW w:w="7367" w:type="dxa"/>
          </w:tcPr>
          <w:p w14:paraId="3514C60A" w14:textId="77777777" w:rsidR="002F3C46" w:rsidRDefault="002F3C46" w:rsidP="006C1664"/>
        </w:tc>
      </w:tr>
      <w:tr w:rsidR="002F3C46" w14:paraId="44611715" w14:textId="77777777" w:rsidTr="006C1664">
        <w:tc>
          <w:tcPr>
            <w:tcW w:w="1696" w:type="dxa"/>
          </w:tcPr>
          <w:p w14:paraId="4B459E71" w14:textId="77777777" w:rsidR="002F3C46" w:rsidRDefault="002F3C46" w:rsidP="006C1664">
            <w:proofErr w:type="spellStart"/>
            <w:r>
              <w:t>Function</w:t>
            </w:r>
            <w:proofErr w:type="spellEnd"/>
          </w:p>
        </w:tc>
        <w:tc>
          <w:tcPr>
            <w:tcW w:w="7367" w:type="dxa"/>
          </w:tcPr>
          <w:p w14:paraId="48DC3EC6" w14:textId="77777777" w:rsidR="002F3C46" w:rsidRDefault="002F3C46" w:rsidP="006C1664"/>
        </w:tc>
      </w:tr>
      <w:tr w:rsidR="002F3C46" w14:paraId="5EA6AD10" w14:textId="77777777" w:rsidTr="006C1664">
        <w:tc>
          <w:tcPr>
            <w:tcW w:w="1696" w:type="dxa"/>
          </w:tcPr>
          <w:p w14:paraId="5BBF62B5" w14:textId="77777777" w:rsidR="002F3C46" w:rsidRDefault="002F3C46" w:rsidP="006C1664">
            <w:r>
              <w:t>Date</w:t>
            </w:r>
          </w:p>
        </w:tc>
        <w:tc>
          <w:tcPr>
            <w:tcW w:w="7367" w:type="dxa"/>
          </w:tcPr>
          <w:p w14:paraId="583AB10A" w14:textId="77777777" w:rsidR="002F3C46" w:rsidRDefault="002F3C46" w:rsidP="006C1664"/>
        </w:tc>
      </w:tr>
      <w:tr w:rsidR="002F3C46" w14:paraId="1E46EEF5" w14:textId="77777777" w:rsidTr="006C1664">
        <w:tc>
          <w:tcPr>
            <w:tcW w:w="1696" w:type="dxa"/>
          </w:tcPr>
          <w:p w14:paraId="3B4A3640" w14:textId="77777777" w:rsidR="002F3C46" w:rsidRDefault="002F3C46" w:rsidP="006C1664">
            <w:proofErr w:type="spellStart"/>
            <w:r>
              <w:t>Signature</w:t>
            </w:r>
            <w:proofErr w:type="spellEnd"/>
          </w:p>
        </w:tc>
        <w:tc>
          <w:tcPr>
            <w:tcW w:w="7367" w:type="dxa"/>
          </w:tcPr>
          <w:p w14:paraId="290FFD42" w14:textId="77777777" w:rsidR="002F3C46" w:rsidRDefault="002F3C46" w:rsidP="006C1664"/>
          <w:p w14:paraId="657395CE" w14:textId="77777777" w:rsidR="002F3C46" w:rsidRDefault="002F3C46" w:rsidP="006C1664"/>
        </w:tc>
      </w:tr>
    </w:tbl>
    <w:p w14:paraId="3753C37E" w14:textId="45B58A24" w:rsidR="002F3C46" w:rsidRPr="002F3C46" w:rsidRDefault="002F3C46" w:rsidP="00483DDC">
      <w:pPr>
        <w:rPr>
          <w:lang w:val="en-US"/>
        </w:rPr>
      </w:pPr>
    </w:p>
    <w:sectPr w:rsidR="002F3C46" w:rsidRPr="002F3C46" w:rsidSect="00007094">
      <w:headerReference w:type="default" r:id="rId12"/>
      <w:footerReference w:type="default" r:id="rId13"/>
      <w:headerReference w:type="first" r:id="rId14"/>
      <w:footerReference w:type="first" r:id="rId15"/>
      <w:pgSz w:w="11907" w:h="16839" w:code="9"/>
      <w:pgMar w:top="1417" w:right="1417" w:bottom="1134" w:left="1417" w:header="397" w:footer="454"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C859E9" w14:textId="77777777" w:rsidR="0031716B" w:rsidRDefault="0031716B">
      <w:pPr>
        <w:spacing w:line="240" w:lineRule="auto"/>
      </w:pPr>
      <w:r>
        <w:separator/>
      </w:r>
    </w:p>
  </w:endnote>
  <w:endnote w:type="continuationSeparator" w:id="0">
    <w:p w14:paraId="755FB90F" w14:textId="77777777" w:rsidR="0031716B" w:rsidRDefault="003171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1626203"/>
      <w:docPartObj>
        <w:docPartGallery w:val="Page Numbers (Bottom of Page)"/>
        <w:docPartUnique/>
      </w:docPartObj>
    </w:sdtPr>
    <w:sdtEndPr/>
    <w:sdtContent>
      <w:p w14:paraId="2DF38354" w14:textId="4E77528E" w:rsidR="00007094" w:rsidRDefault="00007094">
        <w:pPr>
          <w:pStyle w:val="Footer"/>
        </w:pPr>
        <w:r>
          <w:fldChar w:fldCharType="begin"/>
        </w:r>
        <w:r>
          <w:instrText>PAGE   \* MERGEFORMAT</w:instrText>
        </w:r>
        <w:r>
          <w:fldChar w:fldCharType="separate"/>
        </w:r>
        <w:r>
          <w:t>2</w:t>
        </w:r>
        <w:r>
          <w:fldChar w:fldCharType="end"/>
        </w:r>
      </w:p>
    </w:sdtContent>
  </w:sdt>
  <w:p w14:paraId="3266D483" w14:textId="77777777" w:rsidR="00007094" w:rsidRDefault="000070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540436"/>
      <w:docPartObj>
        <w:docPartGallery w:val="Page Numbers (Bottom of Page)"/>
        <w:docPartUnique/>
      </w:docPartObj>
    </w:sdtPr>
    <w:sdtEndPr/>
    <w:sdtContent>
      <w:p w14:paraId="7D7C5063" w14:textId="11F8444F" w:rsidR="00007094" w:rsidRDefault="00007094">
        <w:pPr>
          <w:pStyle w:val="Footer"/>
        </w:pPr>
        <w:r>
          <w:fldChar w:fldCharType="begin"/>
        </w:r>
        <w:r>
          <w:instrText>PAGE   \* MERGEFORMAT</w:instrText>
        </w:r>
        <w:r>
          <w:fldChar w:fldCharType="separate"/>
        </w:r>
        <w:r>
          <w:t>2</w:t>
        </w:r>
        <w:r>
          <w:fldChar w:fldCharType="end"/>
        </w:r>
      </w:p>
    </w:sdtContent>
  </w:sdt>
  <w:p w14:paraId="27C1A835" w14:textId="49081C6A" w:rsidR="00166F71" w:rsidRDefault="00BC2996" w:rsidP="006E35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5600862"/>
      <w:docPartObj>
        <w:docPartGallery w:val="Page Numbers (Bottom of Page)"/>
        <w:docPartUnique/>
      </w:docPartObj>
    </w:sdtPr>
    <w:sdtEndPr/>
    <w:sdtContent>
      <w:p w14:paraId="19D81014" w14:textId="03785C4B" w:rsidR="00007094" w:rsidRDefault="00007094">
        <w:pPr>
          <w:pStyle w:val="Footer"/>
        </w:pPr>
        <w:r>
          <w:fldChar w:fldCharType="begin"/>
        </w:r>
        <w:r>
          <w:instrText>PAGE   \* MERGEFORMAT</w:instrText>
        </w:r>
        <w:r>
          <w:fldChar w:fldCharType="separate"/>
        </w:r>
        <w:r>
          <w:t>2</w:t>
        </w:r>
        <w:r>
          <w:fldChar w:fldCharType="end"/>
        </w:r>
      </w:p>
    </w:sdtContent>
  </w:sdt>
  <w:p w14:paraId="33B4083F" w14:textId="38849B75" w:rsidR="006E35A7" w:rsidRDefault="006E35A7" w:rsidP="006E35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745FF" w14:textId="77777777" w:rsidR="0031716B" w:rsidRDefault="0031716B">
      <w:pPr>
        <w:spacing w:line="240" w:lineRule="auto"/>
      </w:pPr>
      <w:r>
        <w:separator/>
      </w:r>
    </w:p>
  </w:footnote>
  <w:footnote w:type="continuationSeparator" w:id="0">
    <w:p w14:paraId="0C19FE2A" w14:textId="77777777" w:rsidR="0031716B" w:rsidRDefault="003171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C97B7" w14:textId="5BE9BBB9" w:rsidR="005942D5" w:rsidRDefault="005942D5" w:rsidP="005942D5">
    <w:pPr>
      <w:pStyle w:val="Header"/>
      <w:tabs>
        <w:tab w:val="clear" w:pos="4536"/>
      </w:tabs>
      <w:jc w:val="left"/>
    </w:pPr>
    <w:r>
      <w:t xml:space="preserve">Reference nr.: </w:t>
    </w:r>
    <w:r w:rsidR="003E414A">
      <w:t>175</w:t>
    </w:r>
    <w:r>
      <w:tab/>
      <w:t>Date: ………, 2020</w:t>
    </w:r>
  </w:p>
  <w:p w14:paraId="599FC101" w14:textId="77777777" w:rsidR="005942D5" w:rsidRDefault="005942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DD176" w14:textId="77777777" w:rsidR="00166F71" w:rsidRDefault="00BC29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C105C" w14:textId="42C1DD40" w:rsidR="00166F71" w:rsidRDefault="00BC29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C6C46"/>
    <w:multiLevelType w:val="multilevel"/>
    <w:tmpl w:val="5A26E56A"/>
    <w:lvl w:ilvl="0">
      <w:start w:val="4"/>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color w:val="4A8BBB"/>
      </w:rPr>
    </w:lvl>
    <w:lvl w:ilvl="2">
      <w:start w:val="1"/>
      <w:numFmt w:val="decimal"/>
      <w:isLgl/>
      <w:lvlText w:val="%1.%2.%3"/>
      <w:lvlJc w:val="left"/>
      <w:pPr>
        <w:ind w:left="1080" w:hanging="720"/>
      </w:pPr>
      <w:rPr>
        <w:rFonts w:hint="default"/>
        <w:b/>
        <w:color w:val="4A8BBB"/>
      </w:rPr>
    </w:lvl>
    <w:lvl w:ilvl="3">
      <w:start w:val="1"/>
      <w:numFmt w:val="decimal"/>
      <w:isLgl/>
      <w:lvlText w:val="%1.%2.%3.%4"/>
      <w:lvlJc w:val="left"/>
      <w:pPr>
        <w:ind w:left="1080" w:hanging="720"/>
      </w:pPr>
      <w:rPr>
        <w:rFonts w:hint="default"/>
        <w:b/>
        <w:color w:val="4A8BBB"/>
      </w:rPr>
    </w:lvl>
    <w:lvl w:ilvl="4">
      <w:start w:val="1"/>
      <w:numFmt w:val="decimal"/>
      <w:isLgl/>
      <w:lvlText w:val="%1.%2.%3.%4.%5"/>
      <w:lvlJc w:val="left"/>
      <w:pPr>
        <w:ind w:left="1440" w:hanging="1080"/>
      </w:pPr>
      <w:rPr>
        <w:rFonts w:hint="default"/>
        <w:b/>
        <w:color w:val="4A8BBB"/>
      </w:rPr>
    </w:lvl>
    <w:lvl w:ilvl="5">
      <w:start w:val="1"/>
      <w:numFmt w:val="decimal"/>
      <w:isLgl/>
      <w:lvlText w:val="%1.%2.%3.%4.%5.%6"/>
      <w:lvlJc w:val="left"/>
      <w:pPr>
        <w:ind w:left="1440" w:hanging="1080"/>
      </w:pPr>
      <w:rPr>
        <w:rFonts w:hint="default"/>
        <w:b/>
        <w:color w:val="4A8BBB"/>
      </w:rPr>
    </w:lvl>
    <w:lvl w:ilvl="6">
      <w:start w:val="1"/>
      <w:numFmt w:val="decimal"/>
      <w:isLgl/>
      <w:lvlText w:val="%1.%2.%3.%4.%5.%6.%7"/>
      <w:lvlJc w:val="left"/>
      <w:pPr>
        <w:ind w:left="1440" w:hanging="1080"/>
      </w:pPr>
      <w:rPr>
        <w:rFonts w:hint="default"/>
        <w:b/>
        <w:color w:val="4A8BBB"/>
      </w:rPr>
    </w:lvl>
    <w:lvl w:ilvl="7">
      <w:start w:val="1"/>
      <w:numFmt w:val="decimal"/>
      <w:isLgl/>
      <w:lvlText w:val="%1.%2.%3.%4.%5.%6.%7.%8"/>
      <w:lvlJc w:val="left"/>
      <w:pPr>
        <w:ind w:left="1800" w:hanging="1440"/>
      </w:pPr>
      <w:rPr>
        <w:rFonts w:hint="default"/>
        <w:b/>
        <w:color w:val="4A8BBB"/>
      </w:rPr>
    </w:lvl>
    <w:lvl w:ilvl="8">
      <w:start w:val="1"/>
      <w:numFmt w:val="decimal"/>
      <w:isLgl/>
      <w:lvlText w:val="%1.%2.%3.%4.%5.%6.%7.%8.%9"/>
      <w:lvlJc w:val="left"/>
      <w:pPr>
        <w:ind w:left="1800" w:hanging="1440"/>
      </w:pPr>
      <w:rPr>
        <w:rFonts w:hint="default"/>
        <w:b/>
        <w:color w:val="4A8BBB"/>
      </w:rPr>
    </w:lvl>
  </w:abstractNum>
  <w:abstractNum w:abstractNumId="1" w15:restartNumberingAfterBreak="0">
    <w:nsid w:val="12A456F0"/>
    <w:multiLevelType w:val="multilevel"/>
    <w:tmpl w:val="D40E93FA"/>
    <w:lvl w:ilvl="0">
      <w:start w:val="4"/>
      <w:numFmt w:val="decimal"/>
      <w:lvlText w:val="%1"/>
      <w:lvlJc w:val="left"/>
      <w:pPr>
        <w:ind w:left="360" w:hanging="360"/>
      </w:pPr>
      <w:rPr>
        <w:b/>
        <w:color w:val="4A8BBB"/>
      </w:rPr>
    </w:lvl>
    <w:lvl w:ilvl="1">
      <w:start w:val="2"/>
      <w:numFmt w:val="decimal"/>
      <w:lvlText w:val="%1.%2"/>
      <w:lvlJc w:val="left"/>
      <w:pPr>
        <w:ind w:left="720" w:hanging="360"/>
      </w:pPr>
      <w:rPr>
        <w:rFonts w:ascii="Franklin Gothic Book" w:hAnsi="Franklin Gothic Book" w:hint="default"/>
        <w:b/>
        <w:bCs w:val="0"/>
        <w:color w:val="auto"/>
      </w:rPr>
    </w:lvl>
    <w:lvl w:ilvl="2">
      <w:start w:val="1"/>
      <w:numFmt w:val="decimal"/>
      <w:lvlText w:val="%1.%2.%3"/>
      <w:lvlJc w:val="left"/>
      <w:pPr>
        <w:ind w:left="1440" w:hanging="720"/>
      </w:pPr>
      <w:rPr>
        <w:b/>
        <w:color w:val="4A8BBB"/>
      </w:rPr>
    </w:lvl>
    <w:lvl w:ilvl="3">
      <w:start w:val="1"/>
      <w:numFmt w:val="decimal"/>
      <w:lvlText w:val="%1.%2.%3.%4"/>
      <w:lvlJc w:val="left"/>
      <w:pPr>
        <w:ind w:left="1800" w:hanging="720"/>
      </w:pPr>
      <w:rPr>
        <w:b/>
        <w:color w:val="4A8BBB"/>
      </w:rPr>
    </w:lvl>
    <w:lvl w:ilvl="4">
      <w:start w:val="1"/>
      <w:numFmt w:val="decimal"/>
      <w:lvlText w:val="%1.%2.%3.%4.%5"/>
      <w:lvlJc w:val="left"/>
      <w:pPr>
        <w:ind w:left="2520" w:hanging="1080"/>
      </w:pPr>
      <w:rPr>
        <w:b/>
        <w:color w:val="4A8BBB"/>
      </w:rPr>
    </w:lvl>
    <w:lvl w:ilvl="5">
      <w:start w:val="1"/>
      <w:numFmt w:val="decimal"/>
      <w:lvlText w:val="%1.%2.%3.%4.%5.%6"/>
      <w:lvlJc w:val="left"/>
      <w:pPr>
        <w:ind w:left="2880" w:hanging="1080"/>
      </w:pPr>
      <w:rPr>
        <w:b/>
        <w:color w:val="4A8BBB"/>
      </w:rPr>
    </w:lvl>
    <w:lvl w:ilvl="6">
      <w:start w:val="1"/>
      <w:numFmt w:val="decimal"/>
      <w:lvlText w:val="%1.%2.%3.%4.%5.%6.%7"/>
      <w:lvlJc w:val="left"/>
      <w:pPr>
        <w:ind w:left="3240" w:hanging="1080"/>
      </w:pPr>
      <w:rPr>
        <w:b/>
        <w:color w:val="4A8BBB"/>
      </w:rPr>
    </w:lvl>
    <w:lvl w:ilvl="7">
      <w:start w:val="1"/>
      <w:numFmt w:val="decimal"/>
      <w:lvlText w:val="%1.%2.%3.%4.%5.%6.%7.%8"/>
      <w:lvlJc w:val="left"/>
      <w:pPr>
        <w:ind w:left="3960" w:hanging="1440"/>
      </w:pPr>
      <w:rPr>
        <w:b/>
        <w:color w:val="4A8BBB"/>
      </w:rPr>
    </w:lvl>
    <w:lvl w:ilvl="8">
      <w:start w:val="1"/>
      <w:numFmt w:val="decimal"/>
      <w:lvlText w:val="%1.%2.%3.%4.%5.%6.%7.%8.%9"/>
      <w:lvlJc w:val="left"/>
      <w:pPr>
        <w:ind w:left="4320" w:hanging="1440"/>
      </w:pPr>
      <w:rPr>
        <w:b/>
        <w:color w:val="4A8BBB"/>
      </w:rPr>
    </w:lvl>
  </w:abstractNum>
  <w:abstractNum w:abstractNumId="2" w15:restartNumberingAfterBreak="0">
    <w:nsid w:val="2EF93176"/>
    <w:multiLevelType w:val="multilevel"/>
    <w:tmpl w:val="40960DD0"/>
    <w:styleLink w:val="WWListParties-Recitals"/>
    <w:lvl w:ilvl="0">
      <w:start w:val="1"/>
      <w:numFmt w:val="none"/>
      <w:pStyle w:val="WWDefault"/>
      <w:suff w:val="nothing"/>
      <w:lvlText w:val=""/>
      <w:lvlJc w:val="left"/>
      <w:pPr>
        <w:ind w:left="284" w:firstLine="0"/>
      </w:pPr>
      <w:rPr>
        <w:rFonts w:hint="default"/>
        <w:caps/>
      </w:rPr>
    </w:lvl>
    <w:lvl w:ilvl="1">
      <w:start w:val="1"/>
      <w:numFmt w:val="none"/>
      <w:pStyle w:val="WWBodytext"/>
      <w:suff w:val="nothing"/>
      <w:lvlText w:val=""/>
      <w:lvlJc w:val="left"/>
      <w:pPr>
        <w:ind w:left="284" w:firstLine="0"/>
      </w:pPr>
      <w:rPr>
        <w:rFonts w:hint="default"/>
        <w:b w:val="0"/>
        <w:i w:val="0"/>
        <w:caps w:val="0"/>
        <w:sz w:val="22"/>
      </w:rPr>
    </w:lvl>
    <w:lvl w:ilvl="2">
      <w:start w:val="1"/>
      <w:numFmt w:val="decimal"/>
      <w:pStyle w:val="WWParty"/>
      <w:lvlText w:val="%3."/>
      <w:lvlJc w:val="right"/>
      <w:pPr>
        <w:tabs>
          <w:tab w:val="num" w:pos="284"/>
        </w:tabs>
        <w:ind w:left="284" w:hanging="284"/>
      </w:pPr>
      <w:rPr>
        <w:rFonts w:ascii="Franklin Gothic Medium" w:hAnsi="Franklin Gothic Medium" w:hint="default"/>
      </w:rPr>
    </w:lvl>
    <w:lvl w:ilvl="3">
      <w:start w:val="1"/>
      <w:numFmt w:val="upperLetter"/>
      <w:pStyle w:val="WWRecital"/>
      <w:lvlText w:val="(%4)"/>
      <w:lvlJc w:val="right"/>
      <w:pPr>
        <w:tabs>
          <w:tab w:val="num" w:pos="284"/>
        </w:tabs>
        <w:ind w:left="284" w:hanging="284"/>
      </w:pPr>
      <w:rPr>
        <w:rFonts w:ascii="Franklin Gothic Medium" w:hAnsi="Franklin Gothic Medium" w:hint="default"/>
      </w:rPr>
    </w:lvl>
    <w:lvl w:ilvl="4">
      <w:start w:val="1"/>
      <w:numFmt w:val="none"/>
      <w:lvlText w:val=""/>
      <w:lvlJc w:val="left"/>
      <w:pPr>
        <w:tabs>
          <w:tab w:val="num" w:pos="2160"/>
        </w:tabs>
        <w:ind w:left="2160" w:hanging="720"/>
      </w:pPr>
      <w:rPr>
        <w:rFonts w:ascii="Times New Roman" w:hAnsi="Times New Roman" w:hint="default"/>
        <w:b w:val="0"/>
        <w:i w:val="0"/>
        <w:sz w:val="22"/>
      </w:rPr>
    </w:lvl>
    <w:lvl w:ilvl="5">
      <w:start w:val="1"/>
      <w:numFmt w:val="none"/>
      <w:lvlText w:val="%6"/>
      <w:lvlJc w:val="left"/>
      <w:pPr>
        <w:tabs>
          <w:tab w:val="num" w:pos="3600"/>
        </w:tabs>
        <w:ind w:left="3600" w:hanging="720"/>
      </w:pPr>
      <w:rPr>
        <w:rFonts w:ascii="Times New Roman" w:hAnsi="Times New Roman" w:hint="default"/>
        <w:b w:val="0"/>
        <w:i w:val="0"/>
        <w:sz w:val="22"/>
      </w:rPr>
    </w:lvl>
    <w:lvl w:ilvl="6">
      <w:start w:val="1"/>
      <w:numFmt w:val="none"/>
      <w:lvlText w:val="%7"/>
      <w:lvlJc w:val="left"/>
      <w:pPr>
        <w:tabs>
          <w:tab w:val="num" w:pos="4320"/>
        </w:tabs>
        <w:ind w:left="4320" w:hanging="720"/>
      </w:pPr>
      <w:rPr>
        <w:rFonts w:hint="default"/>
      </w:rPr>
    </w:lvl>
    <w:lvl w:ilvl="7">
      <w:start w:val="1"/>
      <w:numFmt w:val="none"/>
      <w:lvlText w:val="%8"/>
      <w:lvlJc w:val="left"/>
      <w:pPr>
        <w:tabs>
          <w:tab w:val="num" w:pos="5040"/>
        </w:tabs>
        <w:ind w:left="5040" w:hanging="720"/>
      </w:pPr>
      <w:rPr>
        <w:rFonts w:ascii="Times New Roman" w:hAnsi="Times New Roman" w:hint="default"/>
        <w:b w:val="0"/>
        <w:i w:val="0"/>
        <w:sz w:val="22"/>
      </w:rPr>
    </w:lvl>
    <w:lvl w:ilvl="8">
      <w:start w:val="1"/>
      <w:numFmt w:val="none"/>
      <w:lvlText w:val="%9"/>
      <w:lvlJc w:val="left"/>
      <w:pPr>
        <w:tabs>
          <w:tab w:val="num" w:pos="5760"/>
        </w:tabs>
        <w:ind w:left="5760" w:hanging="720"/>
      </w:pPr>
      <w:rPr>
        <w:rFonts w:ascii="Times New Roman" w:hAnsi="Times New Roman" w:hint="default"/>
        <w:b w:val="0"/>
        <w:i w:val="0"/>
        <w:sz w:val="22"/>
      </w:rPr>
    </w:lvl>
  </w:abstractNum>
  <w:abstractNum w:abstractNumId="3" w15:restartNumberingAfterBreak="0">
    <w:nsid w:val="32262323"/>
    <w:multiLevelType w:val="hybridMultilevel"/>
    <w:tmpl w:val="6C045C70"/>
    <w:lvl w:ilvl="0" w:tplc="C344BBA0">
      <w:start w:val="1"/>
      <w:numFmt w:val="decimal"/>
      <w:lvlText w:val="%1."/>
      <w:lvlJc w:val="left"/>
      <w:pPr>
        <w:ind w:left="720" w:hanging="360"/>
      </w:pPr>
      <w:rPr>
        <w:rFonts w:ascii="Arial" w:hAnsi="Arial"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7492C1A"/>
    <w:multiLevelType w:val="multilevel"/>
    <w:tmpl w:val="6E32F8CC"/>
    <w:styleLink w:val="WWListDefSubitems"/>
    <w:lvl w:ilvl="0">
      <w:start w:val="1"/>
      <w:numFmt w:val="none"/>
      <w:pStyle w:val="WW2nn"/>
      <w:suff w:val="nothing"/>
      <w:lvlText w:val=""/>
      <w:lvlJc w:val="left"/>
      <w:pPr>
        <w:ind w:left="284" w:firstLine="0"/>
      </w:pPr>
      <w:rPr>
        <w:rFonts w:hint="default"/>
      </w:rPr>
    </w:lvl>
    <w:lvl w:ilvl="1">
      <w:start w:val="1"/>
      <w:numFmt w:val="none"/>
      <w:pStyle w:val="WWDefinition"/>
      <w:suff w:val="nothing"/>
      <w:lvlText w:val=""/>
      <w:lvlJc w:val="left"/>
      <w:pPr>
        <w:ind w:left="284" w:firstLine="0"/>
      </w:pPr>
      <w:rPr>
        <w:rFonts w:hint="default"/>
      </w:rPr>
    </w:lvl>
    <w:lvl w:ilvl="2">
      <w:start w:val="1"/>
      <w:numFmt w:val="lowerLetter"/>
      <w:pStyle w:val="WWDefinitionSubitem"/>
      <w:lvlText w:val="(%3)"/>
      <w:lvlJc w:val="left"/>
      <w:pPr>
        <w:tabs>
          <w:tab w:val="num" w:pos="851"/>
        </w:tabs>
        <w:ind w:left="851" w:hanging="567"/>
      </w:pPr>
      <w:rPr>
        <w:rFonts w:ascii="Franklin Gothic Medium" w:hAnsi="Franklin Gothic Medium" w:hint="default"/>
      </w:rPr>
    </w:lvl>
    <w:lvl w:ilvl="3">
      <w:start w:val="1"/>
      <w:numFmt w:val="lowerRoman"/>
      <w:pStyle w:val="WWDefinitionSub-subitem"/>
      <w:lvlText w:val="(%4)"/>
      <w:lvlJc w:val="left"/>
      <w:pPr>
        <w:tabs>
          <w:tab w:val="num" w:pos="1418"/>
        </w:tabs>
        <w:ind w:left="1418" w:hanging="567"/>
      </w:pPr>
      <w:rPr>
        <w:rFonts w:ascii="Franklin Gothic Medium" w:hAnsi="Franklin Gothic Medium"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5" w15:restartNumberingAfterBreak="0">
    <w:nsid w:val="40023DDE"/>
    <w:multiLevelType w:val="multilevel"/>
    <w:tmpl w:val="5D002A14"/>
    <w:styleLink w:val="WWList"/>
    <w:lvl w:ilvl="0">
      <w:numFmt w:val="decimal"/>
      <w:pStyle w:val="WWHeadingSchedule"/>
      <w:suff w:val="space"/>
      <w:lvlText w:val="Schedule %1."/>
      <w:lvlJc w:val="left"/>
      <w:pPr>
        <w:ind w:left="284" w:firstLine="0"/>
      </w:pPr>
      <w:rPr>
        <w:rFonts w:hint="default"/>
        <w:spacing w:val="0"/>
        <w:kern w:val="0"/>
        <w:position w:val="0"/>
      </w:rPr>
    </w:lvl>
    <w:lvl w:ilvl="1">
      <w:numFmt w:val="decimal"/>
      <w:pStyle w:val="WWHeadingAnnex"/>
      <w:suff w:val="space"/>
      <w:lvlText w:val="Annex %2."/>
      <w:lvlJc w:val="left"/>
      <w:pPr>
        <w:ind w:left="284" w:firstLine="0"/>
      </w:pPr>
      <w:rPr>
        <w:rFonts w:hint="default"/>
        <w:kern w:val="0"/>
      </w:rPr>
    </w:lvl>
    <w:lvl w:ilvl="2">
      <w:start w:val="1"/>
      <w:numFmt w:val="upperRoman"/>
      <w:pStyle w:val="WWHeadingSchedulePart"/>
      <w:lvlText w:val="Part %3."/>
      <w:lvlJc w:val="right"/>
      <w:pPr>
        <w:tabs>
          <w:tab w:val="num" w:pos="284"/>
        </w:tabs>
        <w:ind w:left="284" w:hanging="284"/>
      </w:pPr>
      <w:rPr>
        <w:rFonts w:hint="default"/>
        <w:kern w:val="0"/>
      </w:rPr>
    </w:lvl>
    <w:lvl w:ilvl="3">
      <w:start w:val="1"/>
      <w:numFmt w:val="decimal"/>
      <w:lvlText w:val="%4."/>
      <w:lvlJc w:val="right"/>
      <w:pPr>
        <w:tabs>
          <w:tab w:val="num" w:pos="284"/>
        </w:tabs>
        <w:ind w:left="284" w:hanging="284"/>
      </w:pPr>
      <w:rPr>
        <w:rFonts w:ascii="Franklin Gothic Medium" w:hAnsi="Franklin Gothic Medium" w:hint="default"/>
        <w:b/>
        <w:i w:val="0"/>
        <w:caps w:val="0"/>
        <w:kern w:val="0"/>
      </w:rPr>
    </w:lvl>
    <w:lvl w:ilvl="4">
      <w:start w:val="1"/>
      <w:numFmt w:val="decimal"/>
      <w:pStyle w:val="WW2"/>
      <w:isLgl/>
      <w:lvlText w:val="%4.%5"/>
      <w:lvlJc w:val="right"/>
      <w:pPr>
        <w:tabs>
          <w:tab w:val="num" w:pos="284"/>
        </w:tabs>
        <w:ind w:left="284" w:hanging="284"/>
      </w:pPr>
      <w:rPr>
        <w:rFonts w:ascii="Franklin Gothic Medium" w:hAnsi="Franklin Gothic Medium" w:hint="default"/>
      </w:rPr>
    </w:lvl>
    <w:lvl w:ilvl="5">
      <w:start w:val="1"/>
      <w:numFmt w:val="lowerLetter"/>
      <w:pStyle w:val="WW3"/>
      <w:lvlText w:val="(%6)"/>
      <w:lvlJc w:val="left"/>
      <w:pPr>
        <w:tabs>
          <w:tab w:val="num" w:pos="851"/>
        </w:tabs>
        <w:ind w:left="851" w:hanging="567"/>
      </w:pPr>
      <w:rPr>
        <w:rFonts w:ascii="Franklin Gothic Medium" w:hAnsi="Franklin Gothic Medium" w:hint="default"/>
      </w:rPr>
    </w:lvl>
    <w:lvl w:ilvl="6">
      <w:start w:val="1"/>
      <w:numFmt w:val="lowerRoman"/>
      <w:pStyle w:val="WW4"/>
      <w:lvlText w:val="(%7)"/>
      <w:lvlJc w:val="left"/>
      <w:pPr>
        <w:tabs>
          <w:tab w:val="num" w:pos="1418"/>
        </w:tabs>
        <w:ind w:left="1418" w:hanging="567"/>
      </w:pPr>
      <w:rPr>
        <w:rFonts w:ascii="Franklin Gothic Medium" w:hAnsi="Franklin Gothic Medium" w:hint="default"/>
      </w:rPr>
    </w:lvl>
    <w:lvl w:ilvl="7">
      <w:start w:val="1"/>
      <w:numFmt w:val="upperLetter"/>
      <w:pStyle w:val="WW5"/>
      <w:lvlText w:val="(%8)"/>
      <w:lvlJc w:val="left"/>
      <w:pPr>
        <w:tabs>
          <w:tab w:val="num" w:pos="1134"/>
        </w:tabs>
        <w:ind w:left="0" w:firstLine="1134"/>
      </w:pPr>
      <w:rPr>
        <w:rFonts w:ascii="Franklin Gothic Medium" w:hAnsi="Franklin Gothic Medium" w:hint="default"/>
      </w:rPr>
    </w:lvl>
    <w:lvl w:ilvl="8">
      <w:start w:val="1"/>
      <w:numFmt w:val="decimal"/>
      <w:lvlText w:val="(%9)"/>
      <w:lvlJc w:val="left"/>
      <w:pPr>
        <w:tabs>
          <w:tab w:val="num" w:pos="567"/>
        </w:tabs>
        <w:ind w:left="1134" w:hanging="567"/>
      </w:pPr>
      <w:rPr>
        <w:rFonts w:ascii="Franklin Gothic Medium" w:hAnsi="Franklin Gothic Medium" w:hint="default"/>
      </w:rPr>
    </w:lvl>
  </w:abstractNum>
  <w:num w:numId="1">
    <w:abstractNumId w:val="2"/>
  </w:num>
  <w:num w:numId="2">
    <w:abstractNumId w:val="5"/>
  </w:num>
  <w:num w:numId="3">
    <w:abstractNumId w:val="4"/>
  </w:num>
  <w:num w:numId="4">
    <w:abstractNumId w:val="5"/>
  </w:num>
  <w:num w:numId="5">
    <w:abstractNumId w:val="0"/>
  </w:num>
  <w:num w:numId="6">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num>
  <w:num w:numId="9">
    <w:abstractNumId w:val="5"/>
    <w:lvlOverride w:ilvl="0">
      <w:lvl w:ilvl="0">
        <w:numFmt w:val="decimal"/>
        <w:pStyle w:val="WWHeadingSchedule"/>
        <w:suff w:val="space"/>
        <w:lvlText w:val="Schedule %1."/>
        <w:lvlJc w:val="left"/>
        <w:pPr>
          <w:ind w:left="284" w:firstLine="0"/>
        </w:pPr>
        <w:rPr>
          <w:rFonts w:hint="default"/>
          <w:spacing w:val="0"/>
          <w:kern w:val="0"/>
          <w:position w:val="0"/>
        </w:rPr>
      </w:lvl>
    </w:lvlOverride>
    <w:lvlOverride w:ilvl="1">
      <w:lvl w:ilvl="1">
        <w:numFmt w:val="decimal"/>
        <w:pStyle w:val="WWHeadingAnnex"/>
        <w:suff w:val="space"/>
        <w:lvlText w:val="Annex %2."/>
        <w:lvlJc w:val="left"/>
        <w:pPr>
          <w:ind w:left="284" w:firstLine="0"/>
        </w:pPr>
        <w:rPr>
          <w:rFonts w:hint="default"/>
          <w:kern w:val="0"/>
        </w:rPr>
      </w:lvl>
    </w:lvlOverride>
    <w:lvlOverride w:ilvl="2">
      <w:lvl w:ilvl="2">
        <w:start w:val="1"/>
        <w:numFmt w:val="upperRoman"/>
        <w:pStyle w:val="WWHeadingSchedulePart"/>
        <w:lvlText w:val="Part %3."/>
        <w:lvlJc w:val="right"/>
        <w:pPr>
          <w:tabs>
            <w:tab w:val="num" w:pos="284"/>
          </w:tabs>
          <w:ind w:left="284" w:hanging="284"/>
        </w:pPr>
        <w:rPr>
          <w:rFonts w:hint="default"/>
          <w:kern w:val="0"/>
        </w:rPr>
      </w:lvl>
    </w:lvlOverride>
    <w:lvlOverride w:ilvl="3">
      <w:lvl w:ilvl="3">
        <w:start w:val="1"/>
        <w:numFmt w:val="decimal"/>
        <w:lvlText w:val="%4."/>
        <w:lvlJc w:val="right"/>
        <w:pPr>
          <w:tabs>
            <w:tab w:val="num" w:pos="284"/>
          </w:tabs>
          <w:ind w:left="284" w:hanging="284"/>
        </w:pPr>
        <w:rPr>
          <w:rFonts w:ascii="Franklin Gothic Medium" w:hAnsi="Franklin Gothic Medium" w:hint="default"/>
          <w:b/>
          <w:i w:val="0"/>
          <w:caps w:val="0"/>
          <w:kern w:val="0"/>
        </w:rPr>
      </w:lvl>
    </w:lvlOverride>
    <w:lvlOverride w:ilvl="4">
      <w:lvl w:ilvl="4">
        <w:start w:val="1"/>
        <w:numFmt w:val="decimal"/>
        <w:pStyle w:val="WW2"/>
        <w:isLgl/>
        <w:lvlText w:val="%4.%5"/>
        <w:lvlJc w:val="right"/>
        <w:pPr>
          <w:tabs>
            <w:tab w:val="num" w:pos="284"/>
          </w:tabs>
          <w:ind w:left="284" w:hanging="284"/>
        </w:pPr>
        <w:rPr>
          <w:rFonts w:ascii="Franklin Gothic Medium" w:hAnsi="Franklin Gothic Medium" w:hint="default"/>
        </w:rPr>
      </w:lvl>
    </w:lvlOverride>
    <w:lvlOverride w:ilvl="5">
      <w:lvl w:ilvl="5">
        <w:start w:val="1"/>
        <w:numFmt w:val="lowerLetter"/>
        <w:pStyle w:val="WW3"/>
        <w:lvlText w:val="(%6)"/>
        <w:lvlJc w:val="left"/>
        <w:pPr>
          <w:tabs>
            <w:tab w:val="num" w:pos="851"/>
          </w:tabs>
          <w:ind w:left="851" w:hanging="567"/>
        </w:pPr>
        <w:rPr>
          <w:rFonts w:ascii="Franklin Gothic Medium" w:hAnsi="Franklin Gothic Medium" w:hint="default"/>
        </w:rPr>
      </w:lvl>
    </w:lvlOverride>
    <w:lvlOverride w:ilvl="6">
      <w:lvl w:ilvl="6">
        <w:start w:val="1"/>
        <w:numFmt w:val="lowerRoman"/>
        <w:pStyle w:val="WW4"/>
        <w:lvlText w:val="(%7)"/>
        <w:lvlJc w:val="left"/>
        <w:pPr>
          <w:tabs>
            <w:tab w:val="num" w:pos="1418"/>
          </w:tabs>
          <w:ind w:left="1418" w:hanging="567"/>
        </w:pPr>
        <w:rPr>
          <w:rFonts w:ascii="Franklin Gothic Medium" w:hAnsi="Franklin Gothic Medium" w:hint="default"/>
        </w:rPr>
      </w:lvl>
    </w:lvlOverride>
    <w:lvlOverride w:ilvl="7">
      <w:lvl w:ilvl="7">
        <w:start w:val="1"/>
        <w:numFmt w:val="upperLetter"/>
        <w:pStyle w:val="WW5"/>
        <w:lvlText w:val="(%8)"/>
        <w:lvlJc w:val="left"/>
        <w:pPr>
          <w:tabs>
            <w:tab w:val="num" w:pos="1134"/>
          </w:tabs>
          <w:ind w:left="0" w:firstLine="1134"/>
        </w:pPr>
        <w:rPr>
          <w:rFonts w:ascii="Franklin Gothic Medium" w:hAnsi="Franklin Gothic Medium" w:hint="default"/>
        </w:rPr>
      </w:lvl>
    </w:lvlOverride>
    <w:lvlOverride w:ilvl="8">
      <w:lvl w:ilvl="8">
        <w:start w:val="1"/>
        <w:numFmt w:val="decimal"/>
        <w:lvlText w:val="(%9)"/>
        <w:lvlJc w:val="left"/>
        <w:pPr>
          <w:tabs>
            <w:tab w:val="num" w:pos="567"/>
          </w:tabs>
          <w:ind w:left="1134" w:hanging="567"/>
        </w:pPr>
        <w:rPr>
          <w:rFonts w:ascii="Franklin Gothic Medium" w:hAnsi="Franklin Gothic Medium" w:hint="default"/>
        </w:rPr>
      </w:lvl>
    </w:lvlOverride>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AA6"/>
    <w:rsid w:val="00007094"/>
    <w:rsid w:val="001E079B"/>
    <w:rsid w:val="00231CC0"/>
    <w:rsid w:val="00271AD0"/>
    <w:rsid w:val="00292B6B"/>
    <w:rsid w:val="002F3C46"/>
    <w:rsid w:val="0031716B"/>
    <w:rsid w:val="003E414A"/>
    <w:rsid w:val="00483DDC"/>
    <w:rsid w:val="004A39EA"/>
    <w:rsid w:val="004B4E33"/>
    <w:rsid w:val="00523844"/>
    <w:rsid w:val="005412E4"/>
    <w:rsid w:val="00590395"/>
    <w:rsid w:val="005942D5"/>
    <w:rsid w:val="005E11EA"/>
    <w:rsid w:val="005E3FD8"/>
    <w:rsid w:val="006E35A7"/>
    <w:rsid w:val="006E50B8"/>
    <w:rsid w:val="007A4005"/>
    <w:rsid w:val="007E7384"/>
    <w:rsid w:val="00813B41"/>
    <w:rsid w:val="008342F8"/>
    <w:rsid w:val="00856802"/>
    <w:rsid w:val="008620E7"/>
    <w:rsid w:val="008A54B2"/>
    <w:rsid w:val="008E3426"/>
    <w:rsid w:val="00996A44"/>
    <w:rsid w:val="00A2096A"/>
    <w:rsid w:val="00A700C2"/>
    <w:rsid w:val="00BC2996"/>
    <w:rsid w:val="00C1479D"/>
    <w:rsid w:val="00C20EA2"/>
    <w:rsid w:val="00C46530"/>
    <w:rsid w:val="00C60865"/>
    <w:rsid w:val="00C640CA"/>
    <w:rsid w:val="00D00AA6"/>
    <w:rsid w:val="00D24CEC"/>
    <w:rsid w:val="00D61B98"/>
    <w:rsid w:val="00DC53F8"/>
    <w:rsid w:val="00E9070C"/>
    <w:rsid w:val="00EF6475"/>
    <w:rsid w:val="00F431A5"/>
    <w:rsid w:val="00F622C0"/>
    <w:rsid w:val="00F82A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30C4D3"/>
  <w15:chartTrackingRefBased/>
  <w15:docId w15:val="{A75DA720-B98E-4FFE-8E46-701CB0616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D00AA6"/>
    <w:pPr>
      <w:spacing w:after="0" w:line="280" w:lineRule="exact"/>
    </w:pPr>
    <w:rPr>
      <w:rFonts w:ascii="Times New Roman" w:eastAsia="Times New Roman" w:hAnsi="Times New Roman" w:cs="Times New Roman"/>
      <w:bCs/>
      <w:sz w:val="21"/>
      <w:lang w:bidi="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WDefault">
    <w:name w:val="WW_Default"/>
    <w:qFormat/>
    <w:rsid w:val="00D00AA6"/>
    <w:pPr>
      <w:numPr>
        <w:numId w:val="1"/>
      </w:numPr>
      <w:spacing w:after="0" w:line="280" w:lineRule="exact"/>
    </w:pPr>
    <w:rPr>
      <w:rFonts w:ascii="Times New Roman" w:eastAsia="Times New Roman" w:hAnsi="Times New Roman" w:cs="Times New Roman"/>
      <w:sz w:val="21"/>
      <w:lang w:bidi="nl-NL"/>
    </w:rPr>
  </w:style>
  <w:style w:type="paragraph" w:customStyle="1" w:styleId="WWBodytext">
    <w:name w:val="WW_Body_text"/>
    <w:basedOn w:val="WWDefault"/>
    <w:qFormat/>
    <w:rsid w:val="00D00AA6"/>
    <w:pPr>
      <w:numPr>
        <w:ilvl w:val="1"/>
      </w:numPr>
      <w:spacing w:after="120"/>
    </w:pPr>
  </w:style>
  <w:style w:type="paragraph" w:customStyle="1" w:styleId="WW1">
    <w:name w:val="WW_1"/>
    <w:basedOn w:val="WWBodytext"/>
    <w:next w:val="WW2"/>
    <w:qFormat/>
    <w:rsid w:val="00D00AA6"/>
    <w:pPr>
      <w:keepNext/>
      <w:numPr>
        <w:ilvl w:val="0"/>
        <w:numId w:val="0"/>
      </w:numPr>
      <w:spacing w:before="240"/>
      <w:outlineLvl w:val="0"/>
    </w:pPr>
    <w:rPr>
      <w:rFonts w:ascii="Franklin Gothic Medium" w:hAnsi="Franklin Gothic Medium"/>
      <w:caps/>
    </w:rPr>
  </w:style>
  <w:style w:type="paragraph" w:customStyle="1" w:styleId="WW2">
    <w:name w:val="WW_2"/>
    <w:basedOn w:val="WWBodytext"/>
    <w:qFormat/>
    <w:rsid w:val="00D00AA6"/>
    <w:pPr>
      <w:numPr>
        <w:ilvl w:val="4"/>
        <w:numId w:val="2"/>
      </w:numPr>
      <w:outlineLvl w:val="1"/>
    </w:pPr>
  </w:style>
  <w:style w:type="paragraph" w:customStyle="1" w:styleId="WW3">
    <w:name w:val="WW_3"/>
    <w:basedOn w:val="WWBodytext"/>
    <w:qFormat/>
    <w:rsid w:val="00D00AA6"/>
    <w:pPr>
      <w:numPr>
        <w:ilvl w:val="5"/>
        <w:numId w:val="2"/>
      </w:numPr>
      <w:outlineLvl w:val="2"/>
    </w:pPr>
  </w:style>
  <w:style w:type="paragraph" w:customStyle="1" w:styleId="WW4">
    <w:name w:val="WW_4"/>
    <w:basedOn w:val="WWBodytext"/>
    <w:qFormat/>
    <w:rsid w:val="00D00AA6"/>
    <w:pPr>
      <w:numPr>
        <w:ilvl w:val="6"/>
        <w:numId w:val="2"/>
      </w:numPr>
      <w:outlineLvl w:val="3"/>
    </w:pPr>
  </w:style>
  <w:style w:type="paragraph" w:styleId="Header">
    <w:name w:val="header"/>
    <w:basedOn w:val="WWDefault"/>
    <w:link w:val="HeaderChar"/>
    <w:rsid w:val="00D00AA6"/>
    <w:pPr>
      <w:numPr>
        <w:numId w:val="0"/>
      </w:numPr>
      <w:tabs>
        <w:tab w:val="center" w:pos="4536"/>
        <w:tab w:val="right" w:pos="9072"/>
      </w:tabs>
      <w:spacing w:after="120" w:line="220" w:lineRule="exact"/>
      <w:jc w:val="center"/>
    </w:pPr>
    <w:rPr>
      <w:rFonts w:ascii="Franklin Gothic Medium" w:hAnsi="Franklin Gothic Medium"/>
      <w:bCs/>
      <w:sz w:val="16"/>
      <w:szCs w:val="18"/>
    </w:rPr>
  </w:style>
  <w:style w:type="character" w:customStyle="1" w:styleId="HeaderChar">
    <w:name w:val="Header Char"/>
    <w:basedOn w:val="DefaultParagraphFont"/>
    <w:link w:val="Header"/>
    <w:rsid w:val="00D00AA6"/>
    <w:rPr>
      <w:rFonts w:ascii="Franklin Gothic Medium" w:eastAsia="Times New Roman" w:hAnsi="Franklin Gothic Medium" w:cs="Times New Roman"/>
      <w:bCs/>
      <w:sz w:val="16"/>
      <w:szCs w:val="18"/>
      <w:lang w:bidi="nl-NL"/>
    </w:rPr>
  </w:style>
  <w:style w:type="paragraph" w:styleId="Footer">
    <w:name w:val="footer"/>
    <w:basedOn w:val="Header"/>
    <w:link w:val="FooterChar"/>
    <w:uiPriority w:val="99"/>
    <w:rsid w:val="00D00AA6"/>
    <w:pPr>
      <w:spacing w:before="120" w:after="0"/>
    </w:pPr>
  </w:style>
  <w:style w:type="character" w:customStyle="1" w:styleId="FooterChar">
    <w:name w:val="Footer Char"/>
    <w:basedOn w:val="DefaultParagraphFont"/>
    <w:link w:val="Footer"/>
    <w:uiPriority w:val="99"/>
    <w:rsid w:val="00D00AA6"/>
    <w:rPr>
      <w:rFonts w:ascii="Franklin Gothic Medium" w:eastAsia="Times New Roman" w:hAnsi="Franklin Gothic Medium" w:cs="Times New Roman"/>
      <w:bCs/>
      <w:sz w:val="16"/>
      <w:szCs w:val="18"/>
      <w:lang w:bidi="nl-NL"/>
    </w:rPr>
  </w:style>
  <w:style w:type="paragraph" w:customStyle="1" w:styleId="WW5">
    <w:name w:val="WW_5"/>
    <w:basedOn w:val="WWBodytext"/>
    <w:rsid w:val="00D00AA6"/>
    <w:pPr>
      <w:numPr>
        <w:ilvl w:val="7"/>
        <w:numId w:val="2"/>
      </w:numPr>
      <w:outlineLvl w:val="4"/>
    </w:pPr>
  </w:style>
  <w:style w:type="paragraph" w:customStyle="1" w:styleId="WWHeadingSchedulePart">
    <w:name w:val="WW_Heading_Schedule_Part"/>
    <w:basedOn w:val="Normal"/>
    <w:next w:val="WWDefault"/>
    <w:rsid w:val="00D00AA6"/>
    <w:pPr>
      <w:keepNext/>
      <w:numPr>
        <w:ilvl w:val="2"/>
        <w:numId w:val="2"/>
      </w:numPr>
      <w:spacing w:before="360" w:after="240"/>
      <w:outlineLvl w:val="2"/>
    </w:pPr>
    <w:rPr>
      <w:rFonts w:ascii="Franklin Gothic Medium" w:hAnsi="Franklin Gothic Medium"/>
      <w:b/>
      <w:bCs w:val="0"/>
    </w:rPr>
  </w:style>
  <w:style w:type="numbering" w:customStyle="1" w:styleId="WWList">
    <w:name w:val="WW_List"/>
    <w:basedOn w:val="NoList"/>
    <w:rsid w:val="00D00AA6"/>
    <w:pPr>
      <w:numPr>
        <w:numId w:val="2"/>
      </w:numPr>
    </w:pPr>
  </w:style>
  <w:style w:type="paragraph" w:customStyle="1" w:styleId="WWParty">
    <w:name w:val="WW_Party"/>
    <w:basedOn w:val="WWBodytext"/>
    <w:rsid w:val="00D00AA6"/>
    <w:pPr>
      <w:numPr>
        <w:ilvl w:val="2"/>
      </w:numPr>
      <w:tabs>
        <w:tab w:val="left" w:pos="1134"/>
      </w:tabs>
    </w:pPr>
    <w:rPr>
      <w:bCs/>
    </w:rPr>
  </w:style>
  <w:style w:type="paragraph" w:customStyle="1" w:styleId="WWRecital">
    <w:name w:val="WW_Recital"/>
    <w:basedOn w:val="WWBodytext"/>
    <w:rsid w:val="00D00AA6"/>
    <w:pPr>
      <w:numPr>
        <w:ilvl w:val="3"/>
      </w:numPr>
      <w:tabs>
        <w:tab w:val="left" w:pos="1134"/>
      </w:tabs>
    </w:pPr>
    <w:rPr>
      <w:bCs/>
    </w:rPr>
  </w:style>
  <w:style w:type="paragraph" w:customStyle="1" w:styleId="WWHeadingAnnex">
    <w:name w:val="WW_Heading_Annex"/>
    <w:basedOn w:val="WWHeadingSchedule"/>
    <w:next w:val="WWDefault"/>
    <w:qFormat/>
    <w:rsid w:val="00D00AA6"/>
    <w:pPr>
      <w:numPr>
        <w:ilvl w:val="1"/>
      </w:numPr>
      <w:outlineLvl w:val="1"/>
    </w:pPr>
  </w:style>
  <w:style w:type="paragraph" w:customStyle="1" w:styleId="WWHeadingSchedule">
    <w:name w:val="WW_Heading_Schedule"/>
    <w:basedOn w:val="WWDefault"/>
    <w:next w:val="WWDefault"/>
    <w:rsid w:val="00D00AA6"/>
    <w:pPr>
      <w:pageBreakBefore/>
      <w:numPr>
        <w:numId w:val="2"/>
      </w:numPr>
      <w:tabs>
        <w:tab w:val="left" w:pos="567"/>
        <w:tab w:val="left" w:pos="1701"/>
      </w:tabs>
      <w:spacing w:after="600"/>
      <w:outlineLvl w:val="0"/>
    </w:pPr>
    <w:rPr>
      <w:rFonts w:ascii="Franklin Gothic Medium" w:hAnsi="Franklin Gothic Medium"/>
      <w:b/>
      <w:bCs/>
    </w:rPr>
  </w:style>
  <w:style w:type="paragraph" w:customStyle="1" w:styleId="WW2nn">
    <w:name w:val="WW_2_nn"/>
    <w:basedOn w:val="WW2"/>
    <w:next w:val="WW2"/>
    <w:rsid w:val="00D00AA6"/>
    <w:pPr>
      <w:numPr>
        <w:ilvl w:val="0"/>
        <w:numId w:val="3"/>
      </w:numPr>
    </w:pPr>
  </w:style>
  <w:style w:type="paragraph" w:customStyle="1" w:styleId="WW6nn">
    <w:name w:val="WW_6_nn"/>
    <w:basedOn w:val="Normal"/>
    <w:next w:val="WWBodytext"/>
    <w:qFormat/>
    <w:rsid w:val="00D00AA6"/>
    <w:pPr>
      <w:spacing w:after="120"/>
      <w:ind w:left="284"/>
      <w:jc w:val="right"/>
      <w:outlineLvl w:val="5"/>
    </w:pPr>
    <w:rPr>
      <w:rFonts w:ascii="Franklin Gothic Medium" w:hAnsi="Franklin Gothic Medium"/>
      <w:bCs w:val="0"/>
      <w:color w:val="FFFFFF" w:themeColor="background1"/>
      <w:sz w:val="2"/>
    </w:rPr>
  </w:style>
  <w:style w:type="paragraph" w:customStyle="1" w:styleId="WWDefinitionSubitem">
    <w:name w:val="WW_Definition_Subitem"/>
    <w:basedOn w:val="WW3"/>
    <w:qFormat/>
    <w:rsid w:val="00D00AA6"/>
    <w:pPr>
      <w:numPr>
        <w:ilvl w:val="2"/>
        <w:numId w:val="3"/>
      </w:numPr>
    </w:pPr>
  </w:style>
  <w:style w:type="paragraph" w:customStyle="1" w:styleId="WWDefinition">
    <w:name w:val="WW_Definition"/>
    <w:basedOn w:val="WW2nn"/>
    <w:qFormat/>
    <w:rsid w:val="00D00AA6"/>
    <w:pPr>
      <w:numPr>
        <w:ilvl w:val="1"/>
      </w:numPr>
    </w:pPr>
  </w:style>
  <w:style w:type="paragraph" w:customStyle="1" w:styleId="WWDefinitionSub-subitem">
    <w:name w:val="WW_Definition_Sub-subitem"/>
    <w:basedOn w:val="WW4"/>
    <w:rsid w:val="00D00AA6"/>
    <w:pPr>
      <w:numPr>
        <w:ilvl w:val="3"/>
        <w:numId w:val="3"/>
      </w:numPr>
    </w:pPr>
    <w:rPr>
      <w:bCs/>
      <w:szCs w:val="24"/>
    </w:rPr>
  </w:style>
  <w:style w:type="numbering" w:customStyle="1" w:styleId="WWListParties-Recitals">
    <w:name w:val="WW_List_Parties-Recitals"/>
    <w:basedOn w:val="NoList"/>
    <w:rsid w:val="00D00AA6"/>
    <w:pPr>
      <w:numPr>
        <w:numId w:val="1"/>
      </w:numPr>
    </w:pPr>
  </w:style>
  <w:style w:type="numbering" w:customStyle="1" w:styleId="WWListDefSubitems">
    <w:name w:val="WW_List_Def_Subitems"/>
    <w:basedOn w:val="NoList"/>
    <w:rsid w:val="00D00AA6"/>
    <w:pPr>
      <w:numPr>
        <w:numId w:val="3"/>
      </w:numPr>
    </w:pPr>
  </w:style>
  <w:style w:type="table" w:customStyle="1" w:styleId="WWTableNoBorders">
    <w:name w:val="WW_Table_NoBorders"/>
    <w:basedOn w:val="TableNormal"/>
    <w:rsid w:val="00D00AA6"/>
    <w:pPr>
      <w:keepLines/>
      <w:spacing w:after="0" w:line="280" w:lineRule="exact"/>
    </w:pPr>
    <w:rPr>
      <w:rFonts w:ascii="Arial" w:eastAsia="Times New Roman" w:hAnsi="Arial" w:cs="Times New Roman"/>
      <w:bCs/>
      <w:lang w:eastAsia="nl-NL" w:bidi="nl-NL"/>
    </w:rPr>
    <w:tblPr>
      <w:tblCellMar>
        <w:left w:w="0" w:type="dxa"/>
        <w:right w:w="0" w:type="dxa"/>
      </w:tblCellMar>
    </w:tblPr>
  </w:style>
  <w:style w:type="character" w:styleId="CommentReference">
    <w:name w:val="annotation reference"/>
    <w:basedOn w:val="DefaultParagraphFont"/>
    <w:uiPriority w:val="99"/>
    <w:unhideWhenUsed/>
    <w:rsid w:val="00D00AA6"/>
    <w:rPr>
      <w:sz w:val="16"/>
      <w:szCs w:val="16"/>
    </w:rPr>
  </w:style>
  <w:style w:type="paragraph" w:styleId="CommentText">
    <w:name w:val="annotation text"/>
    <w:basedOn w:val="Normal"/>
    <w:link w:val="CommentTextChar"/>
    <w:unhideWhenUsed/>
    <w:rsid w:val="00D00AA6"/>
    <w:pPr>
      <w:spacing w:line="240" w:lineRule="auto"/>
    </w:pPr>
    <w:rPr>
      <w:sz w:val="20"/>
      <w:szCs w:val="20"/>
    </w:rPr>
  </w:style>
  <w:style w:type="character" w:customStyle="1" w:styleId="CommentTextChar">
    <w:name w:val="Comment Text Char"/>
    <w:basedOn w:val="DefaultParagraphFont"/>
    <w:link w:val="CommentText"/>
    <w:rsid w:val="00D00AA6"/>
    <w:rPr>
      <w:rFonts w:ascii="Times New Roman" w:eastAsia="Times New Roman" w:hAnsi="Times New Roman" w:cs="Times New Roman"/>
      <w:bCs/>
      <w:sz w:val="20"/>
      <w:szCs w:val="20"/>
      <w:lang w:bidi="nl-NL"/>
    </w:rPr>
  </w:style>
  <w:style w:type="paragraph" w:styleId="BalloonText">
    <w:name w:val="Balloon Text"/>
    <w:basedOn w:val="Normal"/>
    <w:link w:val="BalloonTextChar"/>
    <w:uiPriority w:val="99"/>
    <w:semiHidden/>
    <w:unhideWhenUsed/>
    <w:rsid w:val="005942D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2D5"/>
    <w:rPr>
      <w:rFonts w:ascii="Segoe UI" w:eastAsia="Times New Roman" w:hAnsi="Segoe UI" w:cs="Segoe UI"/>
      <w:bCs/>
      <w:sz w:val="18"/>
      <w:szCs w:val="18"/>
      <w:lang w:bidi="nl-NL"/>
    </w:rPr>
  </w:style>
  <w:style w:type="paragraph" w:styleId="ListParagraph">
    <w:name w:val="List Paragraph"/>
    <w:basedOn w:val="Normal"/>
    <w:uiPriority w:val="34"/>
    <w:qFormat/>
    <w:rsid w:val="00231CC0"/>
    <w:pPr>
      <w:ind w:left="720"/>
      <w:contextualSpacing/>
    </w:pPr>
  </w:style>
  <w:style w:type="table" w:styleId="TableGrid">
    <w:name w:val="Table Grid"/>
    <w:basedOn w:val="TableNormal"/>
    <w:uiPriority w:val="39"/>
    <w:rsid w:val="002F3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F3C46"/>
    <w:rPr>
      <w:color w:val="0563C1" w:themeColor="hyperlink"/>
      <w:u w:val="single"/>
    </w:rPr>
  </w:style>
  <w:style w:type="character" w:styleId="UnresolvedMention">
    <w:name w:val="Unresolved Mention"/>
    <w:basedOn w:val="DefaultParagraphFont"/>
    <w:uiPriority w:val="99"/>
    <w:semiHidden/>
    <w:unhideWhenUsed/>
    <w:rsid w:val="002F3C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475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6F46B0BE8AF51140B0831A7C7439F4F5" ma:contentTypeVersion="8" ma:contentTypeDescription="Upload an image." ma:contentTypeScope="" ma:versionID="2a099ce5be51be896e0bee7ab5ff9865">
  <xsd:schema xmlns:xsd="http://www.w3.org/2001/XMLSchema" xmlns:xs="http://www.w3.org/2001/XMLSchema" xmlns:p="http://schemas.microsoft.com/office/2006/metadata/properties" xmlns:ns1="http://schemas.microsoft.com/sharepoint/v3" xmlns:ns2="1AA268E3-4B45-4E8B-BF58-36E41290BE69" xmlns:ns3="http://schemas.microsoft.com/sharepoint/v3/fields" xmlns:ns4="1aa268e3-4b45-4e8b-bf58-36e41290be69" targetNamespace="http://schemas.microsoft.com/office/2006/metadata/properties" ma:root="true" ma:fieldsID="a76832c92326d305b026f945b0af0802" ns1:_="" ns2:_="" ns3:_="" ns4:_="">
    <xsd:import namespace="http://schemas.microsoft.com/sharepoint/v3"/>
    <xsd:import namespace="1AA268E3-4B45-4E8B-BF58-36E41290BE69"/>
    <xsd:import namespace="http://schemas.microsoft.com/sharepoint/v3/fields"/>
    <xsd:import namespace="1aa268e3-4b45-4e8b-bf58-36e41290be69"/>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268E3-4B45-4E8B-BF58-36E41290BE69"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a268e3-4b45-4e8b-bf58-36e41290be69" elementFormDefault="qualified">
    <xsd:import namespace="http://schemas.microsoft.com/office/2006/documentManagement/types"/>
    <xsd:import namespace="http://schemas.microsoft.com/office/infopath/2007/PartnerControls"/>
    <xsd:element name="MediaServiceMetadata" ma:index="29" nillable="true" ma:displayName="MediaServiceMetadata" ma:description="" ma:hidden="true" ma:internalName="MediaServiceMetadata" ma:readOnly="true">
      <xsd:simpleType>
        <xsd:restriction base="dms:Note"/>
      </xsd:simpleType>
    </xsd:element>
    <xsd:element name="MediaServiceFastMetadata" ma:index="30" nillable="true" ma:displayName="MediaServiceFastMetadata" ma:description="" ma:hidden="true" ma:internalName="MediaServiceFastMetadata" ma:readOnly="true">
      <xsd:simpleType>
        <xsd:restriction base="dms:Note"/>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MediaServiceAutoTags" ma:internalName="MediaServiceAutoTags" ma:readOnly="true">
      <xsd:simpleType>
        <xsd:restriction base="dms:Text"/>
      </xsd:simpleType>
    </xsd:element>
    <xsd:element name="MediaServiceOCR" ma:index="33" nillable="true" ma:displayName="MediaServiceOCR" ma:internalName="MediaServiceOCR" ma:readOnly="true">
      <xsd:simpleType>
        <xsd:restriction base="dms:Note">
          <xsd:maxLength value="255"/>
        </xsd:restriction>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wic_System_Copyright xmlns="http://schemas.microsoft.com/sharepoint/v3/fields" xsi:nil="true"/>
    <ImageCreateDate xmlns="1AA268E3-4B45-4E8B-BF58-36E41290BE69" xsi:nil="true"/>
  </documentManagement>
</p:properties>
</file>

<file path=customXml/itemProps1.xml><?xml version="1.0" encoding="utf-8"?>
<ds:datastoreItem xmlns:ds="http://schemas.openxmlformats.org/officeDocument/2006/customXml" ds:itemID="{89160E4B-940C-432B-B884-CBD1F722A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268E3-4B45-4E8B-BF58-36E41290BE69"/>
    <ds:schemaRef ds:uri="http://schemas.microsoft.com/sharepoint/v3/fields"/>
    <ds:schemaRef ds:uri="1aa268e3-4b45-4e8b-bf58-36e41290be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118E82-9158-430E-A90A-DD353FBC71A2}">
  <ds:schemaRefs>
    <ds:schemaRef ds:uri="http://schemas.microsoft.com/sharepoint/v3/contenttype/forms"/>
  </ds:schemaRefs>
</ds:datastoreItem>
</file>

<file path=customXml/itemProps3.xml><?xml version="1.0" encoding="utf-8"?>
<ds:datastoreItem xmlns:ds="http://schemas.openxmlformats.org/officeDocument/2006/customXml" ds:itemID="{704C76F6-9005-4FF3-8032-60E227E2446E}">
  <ds:schemaRefs>
    <ds:schemaRef ds:uri="http://schemas.microsoft.com/office/2006/metadata/properties"/>
    <ds:schemaRef ds:uri="http://purl.org/dc/elements/1.1/"/>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1aa268e3-4b45-4e8b-bf58-36e41290be69"/>
    <ds:schemaRef ds:uri="http://schemas.microsoft.com/sharepoint/v3/fields"/>
    <ds:schemaRef ds:uri="1AA268E3-4B45-4E8B-BF58-36E41290BE69"/>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2086</Words>
  <Characters>11891</Characters>
  <Application>Microsoft Office Word</Application>
  <DocSecurity>2</DocSecurity>
  <Lines>276</Lines>
  <Paragraphs>103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Schalkers, F. (Rick)</dc:creator>
  <cp:keywords/>
  <dc:description/>
  <cp:lastModifiedBy>Springer, P.A. (Paul)</cp:lastModifiedBy>
  <cp:revision>3</cp:revision>
  <cp:lastPrinted>2020-10-27T14:58:00Z</cp:lastPrinted>
  <dcterms:created xsi:type="dcterms:W3CDTF">2020-10-27T14:58:00Z</dcterms:created>
  <dcterms:modified xsi:type="dcterms:W3CDTF">2020-10-27T15:06:00Z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0x0101009148F5A04DDD49CBA7127AADA5FB792B00AADE34325A8B49CDA8BB4DB53328F214006F46B0BE8AF51140B0831A7C7439F4F5</vt:lpwstr>
  </property>
  <property fmtid="{D5CDD505-2E9C-101B-9397-08002B2CF9AE}" pid="3" name="vti_imgdate">
    <vt:lpwstr>2020-01-30T00:00:00Z</vt:lpwstr>
  </property>
</Properties>
</file>