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ECAD0" w14:textId="0762D0A1" w:rsidR="00D90A73" w:rsidRPr="0082083B" w:rsidRDefault="0023402F" w:rsidP="0023402F">
      <w:pPr>
        <w:tabs>
          <w:tab w:val="left" w:pos="3744"/>
        </w:tabs>
        <w:suppressAutoHyphens/>
        <w:rPr>
          <w:lang w:val="en-GB"/>
        </w:rPr>
      </w:pPr>
      <w:r w:rsidRPr="0082083B">
        <w:rPr>
          <w:lang w:val="en-GB"/>
        </w:rPr>
        <w:tab/>
      </w:r>
    </w:p>
    <w:p w14:paraId="13B77977" w14:textId="77777777" w:rsidR="00D90A73" w:rsidRPr="0082083B" w:rsidRDefault="00D90A73" w:rsidP="00D90A73">
      <w:pPr>
        <w:suppressAutoHyphens/>
        <w:rPr>
          <w:lang w:val="en-GB"/>
        </w:rPr>
      </w:pPr>
    </w:p>
    <w:p w14:paraId="00BB7864" w14:textId="74AB3A4F" w:rsidR="00D90A73" w:rsidRPr="0082083B" w:rsidRDefault="00D90A73" w:rsidP="00D90A73">
      <w:pPr>
        <w:tabs>
          <w:tab w:val="left" w:pos="1425"/>
        </w:tabs>
        <w:suppressAutoHyphens/>
        <w:rPr>
          <w:lang w:val="en-GB"/>
        </w:rPr>
      </w:pPr>
      <w:r w:rsidRPr="0082083B">
        <w:rPr>
          <w:lang w:val="en-GB"/>
        </w:rPr>
        <w:tab/>
      </w:r>
    </w:p>
    <w:p w14:paraId="3306439C" w14:textId="77777777" w:rsidR="00D90A73" w:rsidRPr="0082083B" w:rsidRDefault="00D90A73" w:rsidP="00D90A73">
      <w:pPr>
        <w:tabs>
          <w:tab w:val="left" w:pos="2098"/>
        </w:tabs>
        <w:suppressAutoHyphens/>
        <w:rPr>
          <w:lang w:val="en-GB"/>
        </w:rPr>
      </w:pPr>
    </w:p>
    <w:p w14:paraId="125C82C1" w14:textId="77777777" w:rsidR="00D90A73" w:rsidRPr="0082083B" w:rsidRDefault="00D90A73" w:rsidP="00D90A73">
      <w:pPr>
        <w:suppressAutoHyphens/>
        <w:rPr>
          <w:lang w:val="en-GB"/>
        </w:rPr>
      </w:pPr>
    </w:p>
    <w:p w14:paraId="0210E53F" w14:textId="77777777" w:rsidR="00D90A73" w:rsidRPr="0082083B" w:rsidRDefault="00D90A73" w:rsidP="00D90A73">
      <w:pPr>
        <w:suppressAutoHyphens/>
        <w:rPr>
          <w:lang w:val="en-GB"/>
        </w:rPr>
      </w:pPr>
    </w:p>
    <w:p w14:paraId="5D37436A" w14:textId="77777777" w:rsidR="00D90A73" w:rsidRPr="0082083B" w:rsidRDefault="00D90A73" w:rsidP="00D90A73">
      <w:pPr>
        <w:suppressAutoHyphens/>
        <w:rPr>
          <w:lang w:val="en-GB"/>
        </w:rPr>
      </w:pPr>
    </w:p>
    <w:p w14:paraId="2C22316F" w14:textId="1A8F9900" w:rsidR="00D90A73" w:rsidRPr="0082083B" w:rsidRDefault="00D90A73" w:rsidP="00D90A73">
      <w:pPr>
        <w:suppressAutoHyphens/>
        <w:rPr>
          <w:lang w:val="en-GB"/>
        </w:rPr>
      </w:pPr>
      <w:r w:rsidRPr="0082083B">
        <w:rPr>
          <w:noProof/>
        </w:rPr>
        <w:drawing>
          <wp:inline distT="0" distB="0" distL="0" distR="0" wp14:anchorId="6000591C" wp14:editId="7D05CBCB">
            <wp:extent cx="3181350" cy="1573302"/>
            <wp:effectExtent l="0" t="0" r="0" b="825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3181350" cy="1573302"/>
                    </a:xfrm>
                    <a:prstGeom prst="rect">
                      <a:avLst/>
                    </a:prstGeom>
                  </pic:spPr>
                </pic:pic>
              </a:graphicData>
            </a:graphic>
          </wp:inline>
        </w:drawing>
      </w:r>
    </w:p>
    <w:p w14:paraId="36CF420C" w14:textId="77777777" w:rsidR="00D90A73" w:rsidRPr="0082083B" w:rsidRDefault="00D90A73" w:rsidP="00D90A73">
      <w:pPr>
        <w:tabs>
          <w:tab w:val="left" w:pos="6270"/>
        </w:tabs>
        <w:suppressAutoHyphens/>
        <w:rPr>
          <w:lang w:val="en-GB"/>
        </w:rPr>
      </w:pPr>
      <w:r w:rsidRPr="0082083B">
        <w:rPr>
          <w:lang w:val="en-GB"/>
        </w:rPr>
        <w:tab/>
      </w:r>
    </w:p>
    <w:p w14:paraId="55A86ADC" w14:textId="4EEBFE78" w:rsidR="000220ED" w:rsidRPr="0082083B" w:rsidRDefault="00634640" w:rsidP="00D90A73">
      <w:pPr>
        <w:suppressAutoHyphens/>
        <w:rPr>
          <w:color w:val="00314E" w:themeColor="accent1"/>
          <w:sz w:val="40"/>
          <w:szCs w:val="40"/>
          <w:lang w:val="en-GB"/>
        </w:rPr>
      </w:pPr>
      <w:r w:rsidRPr="0082083B">
        <w:rPr>
          <w:color w:val="00314E" w:themeColor="accent1"/>
          <w:sz w:val="40"/>
          <w:szCs w:val="40"/>
          <w:lang w:val="en-GB"/>
        </w:rPr>
        <w:t>Descriptive</w:t>
      </w:r>
      <w:r w:rsidR="00D90A73" w:rsidRPr="0082083B">
        <w:rPr>
          <w:color w:val="00314E" w:themeColor="accent1"/>
          <w:sz w:val="40"/>
          <w:szCs w:val="40"/>
          <w:lang w:val="en-GB"/>
        </w:rPr>
        <w:t xml:space="preserve"> </w:t>
      </w:r>
      <w:r w:rsidR="00A00AB9" w:rsidRPr="0082083B">
        <w:rPr>
          <w:color w:val="00314E" w:themeColor="accent1"/>
          <w:sz w:val="40"/>
          <w:szCs w:val="40"/>
          <w:lang w:val="en-GB"/>
        </w:rPr>
        <w:t>Document concerning</w:t>
      </w:r>
      <w:r w:rsidR="0016413C" w:rsidRPr="0082083B">
        <w:rPr>
          <w:color w:val="00314E" w:themeColor="accent1"/>
          <w:sz w:val="40"/>
          <w:szCs w:val="40"/>
          <w:lang w:val="en-GB"/>
        </w:rPr>
        <w:t xml:space="preserve"> the </w:t>
      </w:r>
    </w:p>
    <w:p w14:paraId="774EFA9E" w14:textId="08B8CCAF" w:rsidR="000220ED" w:rsidRPr="0082083B" w:rsidRDefault="007A619E" w:rsidP="00D90A73">
      <w:pPr>
        <w:suppressAutoHyphens/>
        <w:rPr>
          <w:color w:val="00314E" w:themeColor="accent1"/>
          <w:sz w:val="40"/>
          <w:szCs w:val="40"/>
          <w:lang w:val="en-GB"/>
        </w:rPr>
      </w:pPr>
      <w:r>
        <w:rPr>
          <w:color w:val="00314E" w:themeColor="accent1"/>
          <w:sz w:val="40"/>
          <w:szCs w:val="40"/>
          <w:lang w:val="en-GB"/>
        </w:rPr>
        <w:t>European public procurement procedure</w:t>
      </w:r>
      <w:r w:rsidR="00A00AB9" w:rsidRPr="0082083B">
        <w:rPr>
          <w:color w:val="00314E" w:themeColor="accent1"/>
          <w:sz w:val="40"/>
          <w:szCs w:val="40"/>
          <w:lang w:val="en-GB"/>
        </w:rPr>
        <w:t xml:space="preserve"> </w:t>
      </w:r>
    </w:p>
    <w:p w14:paraId="48258E37" w14:textId="5AEA6FFC" w:rsidR="00D90A73" w:rsidRPr="0082083B" w:rsidRDefault="00A00AB9" w:rsidP="00D90A73">
      <w:pPr>
        <w:suppressAutoHyphens/>
        <w:rPr>
          <w:color w:val="00314E" w:themeColor="accent1"/>
          <w:sz w:val="40"/>
          <w:szCs w:val="40"/>
          <w:lang w:val="en-GB"/>
        </w:rPr>
      </w:pPr>
      <w:r w:rsidRPr="0082083B">
        <w:rPr>
          <w:color w:val="00314E" w:themeColor="accent1"/>
          <w:sz w:val="40"/>
          <w:szCs w:val="40"/>
          <w:lang w:val="en-GB"/>
        </w:rPr>
        <w:t xml:space="preserve">for realistic </w:t>
      </w:r>
      <w:r w:rsidR="002D5B4F" w:rsidRPr="0082083B">
        <w:rPr>
          <w:color w:val="00314E" w:themeColor="accent1"/>
          <w:sz w:val="40"/>
          <w:szCs w:val="40"/>
          <w:lang w:val="en-GB"/>
        </w:rPr>
        <w:t>training ground</w:t>
      </w:r>
      <w:r w:rsidRPr="0082083B">
        <w:rPr>
          <w:color w:val="00314E" w:themeColor="accent1"/>
          <w:sz w:val="40"/>
          <w:szCs w:val="40"/>
          <w:lang w:val="en-GB"/>
        </w:rPr>
        <w:t>s</w:t>
      </w:r>
    </w:p>
    <w:p w14:paraId="63CDB53C" w14:textId="77777777" w:rsidR="00D90A73" w:rsidRPr="0082083B" w:rsidRDefault="00D90A73" w:rsidP="00D90A73">
      <w:pPr>
        <w:suppressAutoHyphens/>
        <w:rPr>
          <w:lang w:val="en-GB"/>
        </w:rPr>
      </w:pPr>
    </w:p>
    <w:p w14:paraId="65AEB628" w14:textId="77777777" w:rsidR="00D90A73" w:rsidRPr="0082083B" w:rsidRDefault="00D90A73" w:rsidP="00D90A73">
      <w:pPr>
        <w:suppressAutoHyphens/>
        <w:rPr>
          <w:lang w:val="en-GB"/>
        </w:rPr>
      </w:pPr>
    </w:p>
    <w:p w14:paraId="7A8F03EE" w14:textId="77777777" w:rsidR="00D90A73" w:rsidRPr="0082083B" w:rsidRDefault="00D90A73" w:rsidP="00D90A73">
      <w:pPr>
        <w:suppressAutoHyphens/>
        <w:rPr>
          <w:lang w:val="en-GB"/>
        </w:rPr>
      </w:pPr>
    </w:p>
    <w:p w14:paraId="5B96B4C6" w14:textId="77777777" w:rsidR="00D90A73" w:rsidRPr="0082083B" w:rsidRDefault="00D90A73" w:rsidP="00D90A73">
      <w:pPr>
        <w:suppressAutoHyphens/>
        <w:rPr>
          <w:lang w:val="en-GB"/>
        </w:rPr>
      </w:pPr>
    </w:p>
    <w:p w14:paraId="3FA1FEC0" w14:textId="77777777" w:rsidR="00D90A73" w:rsidRPr="0082083B" w:rsidRDefault="00D90A73" w:rsidP="00D90A73">
      <w:pPr>
        <w:suppressAutoHyphens/>
        <w:rPr>
          <w:lang w:val="en-GB"/>
        </w:rPr>
      </w:pPr>
    </w:p>
    <w:p w14:paraId="1201480A" w14:textId="7B1B10C6" w:rsidR="00D90A73" w:rsidRPr="0082083B" w:rsidRDefault="00DB47C2" w:rsidP="00D90A73">
      <w:pPr>
        <w:suppressAutoHyphens/>
        <w:rPr>
          <w:lang w:val="en-GB"/>
        </w:rPr>
      </w:pPr>
      <w:r w:rsidRPr="0082083B">
        <w:rPr>
          <w:lang w:val="en-GB"/>
        </w:rPr>
        <w:t>Our reference</w:t>
      </w:r>
      <w:r w:rsidR="00495DDD" w:rsidRPr="0082083B">
        <w:rPr>
          <w:lang w:val="en-GB"/>
        </w:rPr>
        <w:t xml:space="preserve">: </w:t>
      </w:r>
      <w:r w:rsidR="00D90A73" w:rsidRPr="0082083B">
        <w:rPr>
          <w:lang w:val="en-GB"/>
        </w:rPr>
        <w:t>IFV2020-EA-00010</w:t>
      </w:r>
    </w:p>
    <w:p w14:paraId="563558B6" w14:textId="61EAB8F1" w:rsidR="00D90A73" w:rsidRPr="00026096" w:rsidRDefault="00D90A73" w:rsidP="00D90A73">
      <w:pPr>
        <w:suppressAutoHyphens/>
        <w:rPr>
          <w:lang w:val="en-GB"/>
        </w:rPr>
      </w:pPr>
      <w:r w:rsidRPr="00026096">
        <w:rPr>
          <w:lang w:val="en-GB"/>
        </w:rPr>
        <w:t>Status</w:t>
      </w:r>
      <w:r w:rsidR="00495DDD" w:rsidRPr="00026096">
        <w:rPr>
          <w:lang w:val="en-GB"/>
        </w:rPr>
        <w:t xml:space="preserve">: </w:t>
      </w:r>
      <w:r w:rsidR="00634640" w:rsidRPr="00026096">
        <w:rPr>
          <w:lang w:val="en-GB"/>
        </w:rPr>
        <w:t xml:space="preserve">Final </w:t>
      </w:r>
      <w:r w:rsidR="00F0562E" w:rsidRPr="00026096">
        <w:rPr>
          <w:lang w:val="en-GB"/>
        </w:rPr>
        <w:t>(1.0)</w:t>
      </w:r>
    </w:p>
    <w:p w14:paraId="579916FB" w14:textId="171E1970" w:rsidR="00D90A73" w:rsidRPr="00026096" w:rsidRDefault="00336AA0" w:rsidP="00D90A73">
      <w:pPr>
        <w:suppressAutoHyphens/>
        <w:rPr>
          <w:lang w:val="en-GB"/>
        </w:rPr>
      </w:pPr>
      <w:r w:rsidRPr="00026096">
        <w:rPr>
          <w:lang w:val="en-GB"/>
        </w:rPr>
        <w:t>Author</w:t>
      </w:r>
      <w:r w:rsidR="00495DDD" w:rsidRPr="00026096">
        <w:rPr>
          <w:lang w:val="en-GB"/>
        </w:rPr>
        <w:t xml:space="preserve">: </w:t>
      </w:r>
      <w:r w:rsidR="00DB47C2" w:rsidRPr="00026096">
        <w:rPr>
          <w:lang w:val="en-GB"/>
        </w:rPr>
        <w:t>Nathalie van der Meyden</w:t>
      </w:r>
    </w:p>
    <w:p w14:paraId="32EFDCA9" w14:textId="1672FB5A" w:rsidR="00D90A73" w:rsidRPr="0082083B" w:rsidRDefault="00DB47C2" w:rsidP="00D90A73">
      <w:pPr>
        <w:suppressAutoHyphens/>
        <w:rPr>
          <w:lang w:val="en-GB"/>
        </w:rPr>
      </w:pPr>
      <w:r w:rsidRPr="00026096">
        <w:rPr>
          <w:lang w:val="en-GB"/>
        </w:rPr>
        <w:t>Date</w:t>
      </w:r>
      <w:r w:rsidR="00495DDD" w:rsidRPr="00026096">
        <w:rPr>
          <w:lang w:val="en-GB"/>
        </w:rPr>
        <w:t xml:space="preserve">: </w:t>
      </w:r>
      <w:r w:rsidR="00EA6CA6">
        <w:rPr>
          <w:lang w:val="en-GB"/>
        </w:rPr>
        <w:t>29</w:t>
      </w:r>
      <w:r w:rsidR="00D90A73" w:rsidRPr="0082083B">
        <w:rPr>
          <w:lang w:val="en-GB"/>
        </w:rPr>
        <w:t xml:space="preserve"> </w:t>
      </w:r>
      <w:r w:rsidRPr="0082083B">
        <w:rPr>
          <w:lang w:val="en-GB"/>
        </w:rPr>
        <w:t>Septem</w:t>
      </w:r>
      <w:r w:rsidR="00D90A73" w:rsidRPr="0082083B">
        <w:rPr>
          <w:lang w:val="en-GB"/>
        </w:rPr>
        <w:t>ber 2020</w:t>
      </w:r>
    </w:p>
    <w:p w14:paraId="5ACA859C" w14:textId="77777777" w:rsidR="00D90A73" w:rsidRPr="0082083B" w:rsidRDefault="00D90A73" w:rsidP="00D90A73">
      <w:pPr>
        <w:pStyle w:val="Huisstijl-Adres"/>
        <w:suppressAutoHyphens/>
        <w:rPr>
          <w:noProof w:val="0"/>
          <w:lang w:val="en-GB"/>
        </w:rPr>
      </w:pPr>
    </w:p>
    <w:p w14:paraId="643AC2AB" w14:textId="77777777" w:rsidR="00D90A73" w:rsidRPr="0082083B" w:rsidRDefault="00D90A73" w:rsidP="00D90A73">
      <w:pPr>
        <w:pStyle w:val="Huisstijl-Adres"/>
        <w:suppressAutoHyphens/>
        <w:rPr>
          <w:noProof w:val="0"/>
          <w:lang w:val="en-GB"/>
        </w:rPr>
      </w:pPr>
    </w:p>
    <w:p w14:paraId="0B78AD2B" w14:textId="405345C5" w:rsidR="00D90A73" w:rsidRPr="0082083B" w:rsidRDefault="000220ED" w:rsidP="00D90A73">
      <w:pPr>
        <w:pStyle w:val="Huisstijl-Adres"/>
        <w:suppressAutoHyphens/>
        <w:rPr>
          <w:noProof w:val="0"/>
          <w:lang w:val="en-GB"/>
        </w:rPr>
      </w:pPr>
      <w:r w:rsidRPr="0082083B">
        <w:rPr>
          <w:noProof w:val="0"/>
          <w:lang w:val="en-GB"/>
        </w:rPr>
        <w:t>Institute for Safety (IFV)</w:t>
      </w:r>
    </w:p>
    <w:p w14:paraId="2F97F781" w14:textId="1BCFBE0B" w:rsidR="00D90A73" w:rsidRPr="0082083B" w:rsidRDefault="00DB47C2" w:rsidP="00D90A73">
      <w:pPr>
        <w:pStyle w:val="Huisstijl-Adres"/>
        <w:suppressAutoHyphens/>
        <w:rPr>
          <w:noProof w:val="0"/>
          <w:lang w:val="en-GB"/>
        </w:rPr>
      </w:pPr>
      <w:r w:rsidRPr="0082083B">
        <w:rPr>
          <w:noProof w:val="0"/>
          <w:lang w:val="en-GB"/>
        </w:rPr>
        <w:t>Postal address</w:t>
      </w:r>
      <w:r w:rsidR="00495DDD" w:rsidRPr="0082083B">
        <w:rPr>
          <w:noProof w:val="0"/>
          <w:lang w:val="en-GB"/>
        </w:rPr>
        <w:t xml:space="preserve">: </w:t>
      </w:r>
      <w:r w:rsidRPr="0082083B">
        <w:rPr>
          <w:noProof w:val="0"/>
          <w:lang w:val="en-GB"/>
        </w:rPr>
        <w:t>PO Box 7010</w:t>
      </w:r>
      <w:r w:rsidR="00D90A73" w:rsidRPr="0082083B">
        <w:rPr>
          <w:noProof w:val="0"/>
          <w:lang w:val="en-GB"/>
        </w:rPr>
        <w:t xml:space="preserve"> </w:t>
      </w:r>
    </w:p>
    <w:p w14:paraId="73FEE222" w14:textId="6D6BF901" w:rsidR="00D90A73" w:rsidRPr="0082083B" w:rsidRDefault="00655319" w:rsidP="00D90A73">
      <w:pPr>
        <w:pStyle w:val="Huisstijl-Adres"/>
        <w:suppressAutoHyphens/>
        <w:rPr>
          <w:noProof w:val="0"/>
          <w:lang w:val="en-GB"/>
        </w:rPr>
      </w:pPr>
      <w:r w:rsidRPr="0082083B">
        <w:rPr>
          <w:noProof w:val="0"/>
          <w:lang w:val="en-GB"/>
        </w:rPr>
        <w:t>6801 HA Arnhem</w:t>
      </w:r>
    </w:p>
    <w:p w14:paraId="14361D21" w14:textId="29F88339" w:rsidR="00D90A73" w:rsidRPr="0082083B" w:rsidRDefault="00DB47C2" w:rsidP="00D90A73">
      <w:pPr>
        <w:pStyle w:val="Huisstijl-Adres"/>
        <w:suppressAutoHyphens/>
        <w:rPr>
          <w:noProof w:val="0"/>
          <w:lang w:val="en-GB"/>
        </w:rPr>
      </w:pPr>
      <w:r w:rsidRPr="0082083B">
        <w:rPr>
          <w:noProof w:val="0"/>
          <w:lang w:val="en-GB"/>
        </w:rPr>
        <w:t>Visiting a</w:t>
      </w:r>
      <w:r w:rsidR="002826CE" w:rsidRPr="0082083B">
        <w:rPr>
          <w:noProof w:val="0"/>
          <w:lang w:val="en-GB"/>
        </w:rPr>
        <w:t>d</w:t>
      </w:r>
      <w:r w:rsidRPr="0082083B">
        <w:rPr>
          <w:noProof w:val="0"/>
          <w:lang w:val="en-GB"/>
        </w:rPr>
        <w:t>dress</w:t>
      </w:r>
      <w:r w:rsidR="00495DDD" w:rsidRPr="0082083B">
        <w:rPr>
          <w:noProof w:val="0"/>
          <w:lang w:val="en-GB"/>
        </w:rPr>
        <w:t xml:space="preserve">: </w:t>
      </w:r>
      <w:proofErr w:type="spellStart"/>
      <w:r w:rsidR="00D33284">
        <w:rPr>
          <w:noProof w:val="0"/>
          <w:lang w:val="en-GB"/>
        </w:rPr>
        <w:t>Kemperbergerweg</w:t>
      </w:r>
      <w:proofErr w:type="spellEnd"/>
      <w:r w:rsidRPr="0082083B">
        <w:rPr>
          <w:noProof w:val="0"/>
          <w:lang w:val="en-GB"/>
        </w:rPr>
        <w:t xml:space="preserve"> 783, 6801 RW Arnhem</w:t>
      </w:r>
    </w:p>
    <w:p w14:paraId="7B082851" w14:textId="77777777" w:rsidR="00D90A73" w:rsidRPr="0082083B" w:rsidRDefault="00D90A73" w:rsidP="00D90A73">
      <w:pPr>
        <w:pStyle w:val="Huisstijl-Adres"/>
        <w:suppressAutoHyphens/>
        <w:rPr>
          <w:noProof w:val="0"/>
          <w:lang w:val="en-GB"/>
        </w:rPr>
      </w:pPr>
      <w:r w:rsidRPr="0082083B">
        <w:rPr>
          <w:noProof w:val="0"/>
          <w:lang w:val="en-GB"/>
        </w:rPr>
        <w:t>www.ifv.nl</w:t>
      </w:r>
    </w:p>
    <w:p w14:paraId="02FFA783" w14:textId="77777777" w:rsidR="00D90A73" w:rsidRPr="0082083B" w:rsidRDefault="00EA6CA6" w:rsidP="00D90A73">
      <w:pPr>
        <w:pStyle w:val="Huisstijl-Adres"/>
        <w:suppressAutoHyphens/>
        <w:rPr>
          <w:noProof w:val="0"/>
          <w:lang w:val="en-GB"/>
        </w:rPr>
      </w:pPr>
      <w:hyperlink r:id="rId12" w:history="1">
        <w:r w:rsidR="00D90A73" w:rsidRPr="0082083B">
          <w:rPr>
            <w:rStyle w:val="Hyperlink"/>
            <w:noProof w:val="0"/>
            <w:lang w:val="en-GB"/>
          </w:rPr>
          <w:t>info@ifv.nl</w:t>
        </w:r>
      </w:hyperlink>
      <w:r w:rsidR="00D90A73" w:rsidRPr="0082083B">
        <w:rPr>
          <w:noProof w:val="0"/>
          <w:lang w:val="en-GB"/>
        </w:rPr>
        <w:t xml:space="preserve"> </w:t>
      </w:r>
    </w:p>
    <w:p w14:paraId="24C9F846" w14:textId="541026DB" w:rsidR="00D90A73" w:rsidRPr="0082083B" w:rsidRDefault="002826CE" w:rsidP="00D90A73">
      <w:pPr>
        <w:suppressAutoHyphens/>
        <w:rPr>
          <w:lang w:val="en-GB"/>
        </w:rPr>
      </w:pPr>
      <w:r w:rsidRPr="0082083B">
        <w:rPr>
          <w:lang w:val="en-GB"/>
        </w:rPr>
        <w:t>Telephone +</w:t>
      </w:r>
      <w:r w:rsidR="00DB47C2" w:rsidRPr="0082083B">
        <w:rPr>
          <w:lang w:val="en-GB"/>
        </w:rPr>
        <w:t>31 26 355 24 00</w:t>
      </w:r>
    </w:p>
    <w:p w14:paraId="73466B4C" w14:textId="77777777" w:rsidR="00D90A73" w:rsidRPr="0082083B" w:rsidRDefault="00D90A73" w:rsidP="00D90A73">
      <w:pPr>
        <w:suppressAutoHyphens/>
        <w:rPr>
          <w:lang w:val="en-GB"/>
        </w:rPr>
      </w:pPr>
    </w:p>
    <w:p w14:paraId="6F8F3998" w14:textId="77777777" w:rsidR="00D90A73" w:rsidRPr="0082083B" w:rsidRDefault="00D90A73" w:rsidP="00D90A73">
      <w:pPr>
        <w:suppressAutoHyphens/>
        <w:rPr>
          <w:lang w:val="en-GB"/>
        </w:rPr>
      </w:pPr>
    </w:p>
    <w:p w14:paraId="64A16724" w14:textId="77777777" w:rsidR="00D90A73" w:rsidRPr="0082083B" w:rsidRDefault="00D90A73" w:rsidP="00D90A73">
      <w:pPr>
        <w:suppressAutoHyphens/>
        <w:rPr>
          <w:lang w:val="en-GB"/>
        </w:rPr>
      </w:pPr>
      <w:r w:rsidRPr="0082083B">
        <w:rPr>
          <w:lang w:val="en-GB"/>
        </w:rPr>
        <w:br w:type="page"/>
      </w:r>
    </w:p>
    <w:bookmarkStart w:id="0" w:name="_Toc52280092" w:displacedByCustomXml="next"/>
    <w:bookmarkStart w:id="1" w:name="_Toc7533200" w:displacedByCustomXml="next"/>
    <w:bookmarkStart w:id="2" w:name="_Toc7534676" w:displacedByCustomXml="next"/>
    <w:sdt>
      <w:sdtPr>
        <w:rPr>
          <w:rFonts w:eastAsia="Times New Roman" w:cs="Times New Roman"/>
          <w:b/>
          <w:bCs w:val="0"/>
          <w:color w:val="auto"/>
          <w:sz w:val="20"/>
          <w:szCs w:val="20"/>
          <w:lang w:val="en-GB"/>
        </w:rPr>
        <w:id w:val="637071198"/>
        <w:docPartObj>
          <w:docPartGallery w:val="Table of Contents"/>
          <w:docPartUnique/>
        </w:docPartObj>
      </w:sdtPr>
      <w:sdtEndPr>
        <w:rPr>
          <w:b w:val="0"/>
        </w:rPr>
      </w:sdtEndPr>
      <w:sdtContent>
        <w:p w14:paraId="2BF46098" w14:textId="00B7BE0F" w:rsidR="00D90A73" w:rsidRPr="0082083B" w:rsidRDefault="00655319" w:rsidP="00D90A73">
          <w:pPr>
            <w:pStyle w:val="Kop1zondernummer"/>
            <w:rPr>
              <w:lang w:val="en-GB"/>
            </w:rPr>
          </w:pPr>
          <w:r w:rsidRPr="0082083B">
            <w:rPr>
              <w:lang w:val="en-GB"/>
            </w:rPr>
            <w:t>Table of contents</w:t>
          </w:r>
          <w:bookmarkEnd w:id="2"/>
          <w:bookmarkEnd w:id="1"/>
          <w:bookmarkEnd w:id="0"/>
        </w:p>
        <w:p w14:paraId="48E56678" w14:textId="621B93F2" w:rsidR="00FA6820" w:rsidRDefault="00D90A73">
          <w:pPr>
            <w:pStyle w:val="Inhopg1"/>
            <w:rPr>
              <w:rFonts w:asciiTheme="minorHAnsi" w:eastAsiaTheme="minorEastAsia" w:hAnsiTheme="minorHAnsi" w:cstheme="minorBidi"/>
              <w:b w:val="0"/>
              <w:sz w:val="22"/>
              <w:szCs w:val="22"/>
            </w:rPr>
          </w:pPr>
          <w:r w:rsidRPr="0082083B">
            <w:rPr>
              <w:bCs/>
              <w:noProof w:val="0"/>
              <w:lang w:val="en-GB"/>
            </w:rPr>
            <w:fldChar w:fldCharType="begin"/>
          </w:r>
          <w:r w:rsidRPr="0082083B">
            <w:rPr>
              <w:noProof w:val="0"/>
              <w:lang w:val="en-GB"/>
            </w:rPr>
            <w:instrText xml:space="preserve"> TOC \o "1-3" \h \z \u </w:instrText>
          </w:r>
          <w:r w:rsidRPr="0082083B">
            <w:rPr>
              <w:bCs/>
              <w:noProof w:val="0"/>
              <w:lang w:val="en-GB"/>
            </w:rPr>
            <w:fldChar w:fldCharType="separate"/>
          </w:r>
          <w:hyperlink w:anchor="_Toc52280092" w:history="1">
            <w:r w:rsidR="00FA6820" w:rsidRPr="00272683">
              <w:rPr>
                <w:rStyle w:val="Hyperlink"/>
                <w:lang w:val="en-GB"/>
              </w:rPr>
              <w:t>Table of contents</w:t>
            </w:r>
            <w:r w:rsidR="00FA6820">
              <w:rPr>
                <w:webHidden/>
              </w:rPr>
              <w:tab/>
            </w:r>
            <w:r w:rsidR="00FA6820">
              <w:rPr>
                <w:webHidden/>
              </w:rPr>
              <w:fldChar w:fldCharType="begin"/>
            </w:r>
            <w:r w:rsidR="00FA6820">
              <w:rPr>
                <w:webHidden/>
              </w:rPr>
              <w:instrText xml:space="preserve"> PAGEREF _Toc52280092 \h </w:instrText>
            </w:r>
            <w:r w:rsidR="00FA6820">
              <w:rPr>
                <w:webHidden/>
              </w:rPr>
            </w:r>
            <w:r w:rsidR="00FA6820">
              <w:rPr>
                <w:webHidden/>
              </w:rPr>
              <w:fldChar w:fldCharType="separate"/>
            </w:r>
            <w:r w:rsidR="00FA6820">
              <w:rPr>
                <w:webHidden/>
              </w:rPr>
              <w:t>2</w:t>
            </w:r>
            <w:r w:rsidR="00FA6820">
              <w:rPr>
                <w:webHidden/>
              </w:rPr>
              <w:fldChar w:fldCharType="end"/>
            </w:r>
          </w:hyperlink>
        </w:p>
        <w:p w14:paraId="2398EADA" w14:textId="5BEA3895" w:rsidR="00FA6820" w:rsidRDefault="00FA6820">
          <w:pPr>
            <w:pStyle w:val="Inhopg1"/>
            <w:rPr>
              <w:rFonts w:asciiTheme="minorHAnsi" w:eastAsiaTheme="minorEastAsia" w:hAnsiTheme="minorHAnsi" w:cstheme="minorBidi"/>
              <w:b w:val="0"/>
              <w:sz w:val="22"/>
              <w:szCs w:val="22"/>
            </w:rPr>
          </w:pPr>
          <w:hyperlink w:anchor="_Toc52280093" w:history="1">
            <w:r w:rsidRPr="00272683">
              <w:rPr>
                <w:rStyle w:val="Hyperlink"/>
                <w:lang w:val="en-GB"/>
              </w:rPr>
              <w:t>1</w:t>
            </w:r>
            <w:r>
              <w:rPr>
                <w:rFonts w:asciiTheme="minorHAnsi" w:eastAsiaTheme="minorEastAsia" w:hAnsiTheme="minorHAnsi" w:cstheme="minorBidi"/>
                <w:b w:val="0"/>
                <w:sz w:val="22"/>
                <w:szCs w:val="22"/>
              </w:rPr>
              <w:tab/>
            </w:r>
            <w:r w:rsidRPr="00272683">
              <w:rPr>
                <w:rStyle w:val="Hyperlink"/>
                <w:lang w:val="en-GB"/>
              </w:rPr>
              <w:t>Glossary</w:t>
            </w:r>
            <w:r>
              <w:rPr>
                <w:webHidden/>
              </w:rPr>
              <w:tab/>
            </w:r>
            <w:r>
              <w:rPr>
                <w:webHidden/>
              </w:rPr>
              <w:fldChar w:fldCharType="begin"/>
            </w:r>
            <w:r>
              <w:rPr>
                <w:webHidden/>
              </w:rPr>
              <w:instrText xml:space="preserve"> PAGEREF _Toc52280093 \h </w:instrText>
            </w:r>
            <w:r>
              <w:rPr>
                <w:webHidden/>
              </w:rPr>
            </w:r>
            <w:r>
              <w:rPr>
                <w:webHidden/>
              </w:rPr>
              <w:fldChar w:fldCharType="separate"/>
            </w:r>
            <w:r>
              <w:rPr>
                <w:webHidden/>
              </w:rPr>
              <w:t>5</w:t>
            </w:r>
            <w:r>
              <w:rPr>
                <w:webHidden/>
              </w:rPr>
              <w:fldChar w:fldCharType="end"/>
            </w:r>
          </w:hyperlink>
        </w:p>
        <w:p w14:paraId="3C767E31" w14:textId="4B9DC0EE" w:rsidR="00FA6820" w:rsidRDefault="00FA6820">
          <w:pPr>
            <w:pStyle w:val="Inhopg1"/>
            <w:rPr>
              <w:rFonts w:asciiTheme="minorHAnsi" w:eastAsiaTheme="minorEastAsia" w:hAnsiTheme="minorHAnsi" w:cstheme="minorBidi"/>
              <w:b w:val="0"/>
              <w:sz w:val="22"/>
              <w:szCs w:val="22"/>
            </w:rPr>
          </w:pPr>
          <w:hyperlink w:anchor="_Toc52280094" w:history="1">
            <w:r w:rsidRPr="00272683">
              <w:rPr>
                <w:rStyle w:val="Hyperlink"/>
                <w:lang w:val="en-GB"/>
              </w:rPr>
              <w:t>2</w:t>
            </w:r>
            <w:r>
              <w:rPr>
                <w:rFonts w:asciiTheme="minorHAnsi" w:eastAsiaTheme="minorEastAsia" w:hAnsiTheme="minorHAnsi" w:cstheme="minorBidi"/>
                <w:b w:val="0"/>
                <w:sz w:val="22"/>
                <w:szCs w:val="22"/>
              </w:rPr>
              <w:tab/>
            </w:r>
            <w:r w:rsidRPr="00272683">
              <w:rPr>
                <w:rStyle w:val="Hyperlink"/>
                <w:lang w:val="en-GB"/>
              </w:rPr>
              <w:t>Institute for Safety</w:t>
            </w:r>
            <w:r>
              <w:rPr>
                <w:webHidden/>
              </w:rPr>
              <w:tab/>
            </w:r>
            <w:r>
              <w:rPr>
                <w:webHidden/>
              </w:rPr>
              <w:fldChar w:fldCharType="begin"/>
            </w:r>
            <w:r>
              <w:rPr>
                <w:webHidden/>
              </w:rPr>
              <w:instrText xml:space="preserve"> PAGEREF _Toc52280094 \h </w:instrText>
            </w:r>
            <w:r>
              <w:rPr>
                <w:webHidden/>
              </w:rPr>
            </w:r>
            <w:r>
              <w:rPr>
                <w:webHidden/>
              </w:rPr>
              <w:fldChar w:fldCharType="separate"/>
            </w:r>
            <w:r>
              <w:rPr>
                <w:webHidden/>
              </w:rPr>
              <w:t>9</w:t>
            </w:r>
            <w:r>
              <w:rPr>
                <w:webHidden/>
              </w:rPr>
              <w:fldChar w:fldCharType="end"/>
            </w:r>
          </w:hyperlink>
        </w:p>
        <w:p w14:paraId="28D40534" w14:textId="478D82F5" w:rsidR="00FA6820" w:rsidRDefault="00FA6820">
          <w:pPr>
            <w:pStyle w:val="Inhopg2"/>
            <w:rPr>
              <w:rFonts w:asciiTheme="minorHAnsi" w:eastAsiaTheme="minorEastAsia" w:hAnsiTheme="minorHAnsi" w:cstheme="minorBidi"/>
              <w:sz w:val="22"/>
              <w:szCs w:val="22"/>
            </w:rPr>
          </w:pPr>
          <w:hyperlink w:anchor="_Toc52280095" w:history="1">
            <w:r w:rsidRPr="00272683">
              <w:rPr>
                <w:rStyle w:val="Hyperlink"/>
                <w:lang w:val="en-GB"/>
              </w:rPr>
              <w:t>2.1</w:t>
            </w:r>
            <w:r>
              <w:rPr>
                <w:rFonts w:asciiTheme="minorHAnsi" w:eastAsiaTheme="minorEastAsia" w:hAnsiTheme="minorHAnsi" w:cstheme="minorBidi"/>
                <w:sz w:val="22"/>
                <w:szCs w:val="22"/>
              </w:rPr>
              <w:tab/>
            </w:r>
            <w:r w:rsidRPr="00272683">
              <w:rPr>
                <w:rStyle w:val="Hyperlink"/>
                <w:lang w:val="en-GB"/>
              </w:rPr>
              <w:t>Institute for Safety</w:t>
            </w:r>
            <w:r>
              <w:rPr>
                <w:webHidden/>
              </w:rPr>
              <w:tab/>
            </w:r>
            <w:r>
              <w:rPr>
                <w:webHidden/>
              </w:rPr>
              <w:fldChar w:fldCharType="begin"/>
            </w:r>
            <w:r>
              <w:rPr>
                <w:webHidden/>
              </w:rPr>
              <w:instrText xml:space="preserve"> PAGEREF _Toc52280095 \h </w:instrText>
            </w:r>
            <w:r>
              <w:rPr>
                <w:webHidden/>
              </w:rPr>
            </w:r>
            <w:r>
              <w:rPr>
                <w:webHidden/>
              </w:rPr>
              <w:fldChar w:fldCharType="separate"/>
            </w:r>
            <w:r>
              <w:rPr>
                <w:webHidden/>
              </w:rPr>
              <w:t>9</w:t>
            </w:r>
            <w:r>
              <w:rPr>
                <w:webHidden/>
              </w:rPr>
              <w:fldChar w:fldCharType="end"/>
            </w:r>
          </w:hyperlink>
        </w:p>
        <w:p w14:paraId="68D868D7" w14:textId="7CEE8905" w:rsidR="00FA6820" w:rsidRDefault="00FA6820">
          <w:pPr>
            <w:pStyle w:val="Inhopg2"/>
            <w:rPr>
              <w:rFonts w:asciiTheme="minorHAnsi" w:eastAsiaTheme="minorEastAsia" w:hAnsiTheme="minorHAnsi" w:cstheme="minorBidi"/>
              <w:sz w:val="22"/>
              <w:szCs w:val="22"/>
            </w:rPr>
          </w:pPr>
          <w:hyperlink w:anchor="_Toc52280096" w:history="1">
            <w:r w:rsidRPr="00272683">
              <w:rPr>
                <w:rStyle w:val="Hyperlink"/>
                <w:lang w:val="en-GB"/>
              </w:rPr>
              <w:t>2.2</w:t>
            </w:r>
            <w:r>
              <w:rPr>
                <w:rFonts w:asciiTheme="minorHAnsi" w:eastAsiaTheme="minorEastAsia" w:hAnsiTheme="minorHAnsi" w:cstheme="minorBidi"/>
                <w:sz w:val="22"/>
                <w:szCs w:val="22"/>
              </w:rPr>
              <w:tab/>
            </w:r>
            <w:r w:rsidRPr="00272683">
              <w:rPr>
                <w:rStyle w:val="Hyperlink"/>
                <w:lang w:val="en-GB"/>
              </w:rPr>
              <w:t>Socially responsible procurement</w:t>
            </w:r>
            <w:r>
              <w:rPr>
                <w:webHidden/>
              </w:rPr>
              <w:tab/>
            </w:r>
            <w:r>
              <w:rPr>
                <w:webHidden/>
              </w:rPr>
              <w:fldChar w:fldCharType="begin"/>
            </w:r>
            <w:r>
              <w:rPr>
                <w:webHidden/>
              </w:rPr>
              <w:instrText xml:space="preserve"> PAGEREF _Toc52280096 \h </w:instrText>
            </w:r>
            <w:r>
              <w:rPr>
                <w:webHidden/>
              </w:rPr>
            </w:r>
            <w:r>
              <w:rPr>
                <w:webHidden/>
              </w:rPr>
              <w:fldChar w:fldCharType="separate"/>
            </w:r>
            <w:r>
              <w:rPr>
                <w:webHidden/>
              </w:rPr>
              <w:t>9</w:t>
            </w:r>
            <w:r>
              <w:rPr>
                <w:webHidden/>
              </w:rPr>
              <w:fldChar w:fldCharType="end"/>
            </w:r>
          </w:hyperlink>
        </w:p>
        <w:p w14:paraId="513AEED9" w14:textId="3D2368FC" w:rsidR="00FA6820" w:rsidRDefault="00FA6820">
          <w:pPr>
            <w:pStyle w:val="Inhopg3"/>
            <w:rPr>
              <w:rFonts w:asciiTheme="minorHAnsi" w:eastAsiaTheme="minorEastAsia" w:hAnsiTheme="minorHAnsi" w:cstheme="minorBidi"/>
              <w:sz w:val="22"/>
              <w:szCs w:val="22"/>
            </w:rPr>
          </w:pPr>
          <w:hyperlink w:anchor="_Toc52280097" w:history="1">
            <w:r w:rsidRPr="00272683">
              <w:rPr>
                <w:rStyle w:val="Hyperlink"/>
                <w:lang w:val="en-GB"/>
              </w:rPr>
              <w:t>2.2.1</w:t>
            </w:r>
            <w:r>
              <w:rPr>
                <w:rFonts w:asciiTheme="minorHAnsi" w:eastAsiaTheme="minorEastAsia" w:hAnsiTheme="minorHAnsi" w:cstheme="minorBidi"/>
                <w:sz w:val="22"/>
                <w:szCs w:val="22"/>
              </w:rPr>
              <w:tab/>
            </w:r>
            <w:r w:rsidRPr="00272683">
              <w:rPr>
                <w:rStyle w:val="Hyperlink"/>
                <w:lang w:val="en-GB"/>
              </w:rPr>
              <w:t>General</w:t>
            </w:r>
            <w:r>
              <w:rPr>
                <w:webHidden/>
              </w:rPr>
              <w:tab/>
            </w:r>
            <w:r>
              <w:rPr>
                <w:webHidden/>
              </w:rPr>
              <w:fldChar w:fldCharType="begin"/>
            </w:r>
            <w:r>
              <w:rPr>
                <w:webHidden/>
              </w:rPr>
              <w:instrText xml:space="preserve"> PAGEREF _Toc52280097 \h </w:instrText>
            </w:r>
            <w:r>
              <w:rPr>
                <w:webHidden/>
              </w:rPr>
            </w:r>
            <w:r>
              <w:rPr>
                <w:webHidden/>
              </w:rPr>
              <w:fldChar w:fldCharType="separate"/>
            </w:r>
            <w:r>
              <w:rPr>
                <w:webHidden/>
              </w:rPr>
              <w:t>9</w:t>
            </w:r>
            <w:r>
              <w:rPr>
                <w:webHidden/>
              </w:rPr>
              <w:fldChar w:fldCharType="end"/>
            </w:r>
          </w:hyperlink>
        </w:p>
        <w:p w14:paraId="5CE9E681" w14:textId="774A4283" w:rsidR="00FA6820" w:rsidRDefault="00FA6820">
          <w:pPr>
            <w:pStyle w:val="Inhopg3"/>
            <w:rPr>
              <w:rFonts w:asciiTheme="minorHAnsi" w:eastAsiaTheme="minorEastAsia" w:hAnsiTheme="minorHAnsi" w:cstheme="minorBidi"/>
              <w:sz w:val="22"/>
              <w:szCs w:val="22"/>
            </w:rPr>
          </w:pPr>
          <w:hyperlink w:anchor="_Toc52280098" w:history="1">
            <w:r w:rsidRPr="00272683">
              <w:rPr>
                <w:rStyle w:val="Hyperlink"/>
                <w:lang w:val="en-GB"/>
              </w:rPr>
              <w:t>2.2.2</w:t>
            </w:r>
            <w:r>
              <w:rPr>
                <w:rFonts w:asciiTheme="minorHAnsi" w:eastAsiaTheme="minorEastAsia" w:hAnsiTheme="minorHAnsi" w:cstheme="minorBidi"/>
                <w:sz w:val="22"/>
                <w:szCs w:val="22"/>
              </w:rPr>
              <w:tab/>
            </w:r>
            <w:r w:rsidRPr="00272683">
              <w:rPr>
                <w:rStyle w:val="Hyperlink"/>
                <w:lang w:val="en-GB"/>
              </w:rPr>
              <w:t>Sustainability vision</w:t>
            </w:r>
            <w:r>
              <w:rPr>
                <w:webHidden/>
              </w:rPr>
              <w:tab/>
            </w:r>
            <w:r>
              <w:rPr>
                <w:webHidden/>
              </w:rPr>
              <w:fldChar w:fldCharType="begin"/>
            </w:r>
            <w:r>
              <w:rPr>
                <w:webHidden/>
              </w:rPr>
              <w:instrText xml:space="preserve"> PAGEREF _Toc52280098 \h </w:instrText>
            </w:r>
            <w:r>
              <w:rPr>
                <w:webHidden/>
              </w:rPr>
            </w:r>
            <w:r>
              <w:rPr>
                <w:webHidden/>
              </w:rPr>
              <w:fldChar w:fldCharType="separate"/>
            </w:r>
            <w:r>
              <w:rPr>
                <w:webHidden/>
              </w:rPr>
              <w:t>9</w:t>
            </w:r>
            <w:r>
              <w:rPr>
                <w:webHidden/>
              </w:rPr>
              <w:fldChar w:fldCharType="end"/>
            </w:r>
          </w:hyperlink>
        </w:p>
        <w:p w14:paraId="143CBD61" w14:textId="4F2A1324" w:rsidR="00FA6820" w:rsidRDefault="00FA6820">
          <w:pPr>
            <w:pStyle w:val="Inhopg1"/>
            <w:rPr>
              <w:rFonts w:asciiTheme="minorHAnsi" w:eastAsiaTheme="minorEastAsia" w:hAnsiTheme="minorHAnsi" w:cstheme="minorBidi"/>
              <w:b w:val="0"/>
              <w:sz w:val="22"/>
              <w:szCs w:val="22"/>
            </w:rPr>
          </w:pPr>
          <w:hyperlink w:anchor="_Toc52280099" w:history="1">
            <w:r w:rsidRPr="00272683">
              <w:rPr>
                <w:rStyle w:val="Hyperlink"/>
                <w:lang w:val="en-GB"/>
              </w:rPr>
              <w:t>3</w:t>
            </w:r>
            <w:r>
              <w:rPr>
                <w:rFonts w:asciiTheme="minorHAnsi" w:eastAsiaTheme="minorEastAsia" w:hAnsiTheme="minorHAnsi" w:cstheme="minorBidi"/>
                <w:b w:val="0"/>
                <w:sz w:val="22"/>
                <w:szCs w:val="22"/>
              </w:rPr>
              <w:tab/>
            </w:r>
            <w:r w:rsidRPr="00272683">
              <w:rPr>
                <w:rStyle w:val="Hyperlink"/>
                <w:lang w:val="en-GB"/>
              </w:rPr>
              <w:t>Description of the Contract</w:t>
            </w:r>
            <w:r>
              <w:rPr>
                <w:webHidden/>
              </w:rPr>
              <w:tab/>
            </w:r>
            <w:r>
              <w:rPr>
                <w:webHidden/>
              </w:rPr>
              <w:fldChar w:fldCharType="begin"/>
            </w:r>
            <w:r>
              <w:rPr>
                <w:webHidden/>
              </w:rPr>
              <w:instrText xml:space="preserve"> PAGEREF _Toc52280099 \h </w:instrText>
            </w:r>
            <w:r>
              <w:rPr>
                <w:webHidden/>
              </w:rPr>
            </w:r>
            <w:r>
              <w:rPr>
                <w:webHidden/>
              </w:rPr>
              <w:fldChar w:fldCharType="separate"/>
            </w:r>
            <w:r>
              <w:rPr>
                <w:webHidden/>
              </w:rPr>
              <w:t>10</w:t>
            </w:r>
            <w:r>
              <w:rPr>
                <w:webHidden/>
              </w:rPr>
              <w:fldChar w:fldCharType="end"/>
            </w:r>
          </w:hyperlink>
        </w:p>
        <w:p w14:paraId="7939F5E5" w14:textId="03135F63" w:rsidR="00FA6820" w:rsidRDefault="00FA6820">
          <w:pPr>
            <w:pStyle w:val="Inhopg2"/>
            <w:rPr>
              <w:rFonts w:asciiTheme="minorHAnsi" w:eastAsiaTheme="minorEastAsia" w:hAnsiTheme="minorHAnsi" w:cstheme="minorBidi"/>
              <w:sz w:val="22"/>
              <w:szCs w:val="22"/>
            </w:rPr>
          </w:pPr>
          <w:hyperlink w:anchor="_Toc52280100" w:history="1">
            <w:r w:rsidRPr="00272683">
              <w:rPr>
                <w:rStyle w:val="Hyperlink"/>
                <w:lang w:val="en-GB"/>
              </w:rPr>
              <w:t>3.1</w:t>
            </w:r>
            <w:r>
              <w:rPr>
                <w:rFonts w:asciiTheme="minorHAnsi" w:eastAsiaTheme="minorEastAsia" w:hAnsiTheme="minorHAnsi" w:cstheme="minorBidi"/>
                <w:sz w:val="22"/>
                <w:szCs w:val="22"/>
              </w:rPr>
              <w:tab/>
            </w:r>
            <w:r w:rsidRPr="00272683">
              <w:rPr>
                <w:rStyle w:val="Hyperlink"/>
                <w:lang w:val="en-GB"/>
              </w:rPr>
              <w:t>Reason; description of the current situation</w:t>
            </w:r>
            <w:r>
              <w:rPr>
                <w:webHidden/>
              </w:rPr>
              <w:tab/>
            </w:r>
            <w:r>
              <w:rPr>
                <w:webHidden/>
              </w:rPr>
              <w:fldChar w:fldCharType="begin"/>
            </w:r>
            <w:r>
              <w:rPr>
                <w:webHidden/>
              </w:rPr>
              <w:instrText xml:space="preserve"> PAGEREF _Toc52280100 \h </w:instrText>
            </w:r>
            <w:r>
              <w:rPr>
                <w:webHidden/>
              </w:rPr>
            </w:r>
            <w:r>
              <w:rPr>
                <w:webHidden/>
              </w:rPr>
              <w:fldChar w:fldCharType="separate"/>
            </w:r>
            <w:r>
              <w:rPr>
                <w:webHidden/>
              </w:rPr>
              <w:t>10</w:t>
            </w:r>
            <w:r>
              <w:rPr>
                <w:webHidden/>
              </w:rPr>
              <w:fldChar w:fldCharType="end"/>
            </w:r>
          </w:hyperlink>
        </w:p>
        <w:p w14:paraId="3F9B5338" w14:textId="6692A459" w:rsidR="00FA6820" w:rsidRDefault="00FA6820">
          <w:pPr>
            <w:pStyle w:val="Inhopg2"/>
            <w:rPr>
              <w:rFonts w:asciiTheme="minorHAnsi" w:eastAsiaTheme="minorEastAsia" w:hAnsiTheme="minorHAnsi" w:cstheme="minorBidi"/>
              <w:sz w:val="22"/>
              <w:szCs w:val="22"/>
            </w:rPr>
          </w:pPr>
          <w:hyperlink w:anchor="_Toc52280101" w:history="1">
            <w:r w:rsidRPr="00272683">
              <w:rPr>
                <w:rStyle w:val="Hyperlink"/>
                <w:lang w:val="en-GB"/>
              </w:rPr>
              <w:t>3.2</w:t>
            </w:r>
            <w:r>
              <w:rPr>
                <w:rFonts w:asciiTheme="minorHAnsi" w:eastAsiaTheme="minorEastAsia" w:hAnsiTheme="minorHAnsi" w:cstheme="minorBidi"/>
                <w:sz w:val="22"/>
                <w:szCs w:val="22"/>
              </w:rPr>
              <w:tab/>
            </w:r>
            <w:r w:rsidRPr="00272683">
              <w:rPr>
                <w:rStyle w:val="Hyperlink"/>
                <w:lang w:val="en-GB"/>
              </w:rPr>
              <w:t>Purpose of tendering procedure, desired situation</w:t>
            </w:r>
            <w:r>
              <w:rPr>
                <w:webHidden/>
              </w:rPr>
              <w:tab/>
            </w:r>
            <w:r>
              <w:rPr>
                <w:webHidden/>
              </w:rPr>
              <w:fldChar w:fldCharType="begin"/>
            </w:r>
            <w:r>
              <w:rPr>
                <w:webHidden/>
              </w:rPr>
              <w:instrText xml:space="preserve"> PAGEREF _Toc52280101 \h </w:instrText>
            </w:r>
            <w:r>
              <w:rPr>
                <w:webHidden/>
              </w:rPr>
            </w:r>
            <w:r>
              <w:rPr>
                <w:webHidden/>
              </w:rPr>
              <w:fldChar w:fldCharType="separate"/>
            </w:r>
            <w:r>
              <w:rPr>
                <w:webHidden/>
              </w:rPr>
              <w:t>10</w:t>
            </w:r>
            <w:r>
              <w:rPr>
                <w:webHidden/>
              </w:rPr>
              <w:fldChar w:fldCharType="end"/>
            </w:r>
          </w:hyperlink>
        </w:p>
        <w:p w14:paraId="44D45D17" w14:textId="42B7407F" w:rsidR="00FA6820" w:rsidRDefault="00FA6820">
          <w:pPr>
            <w:pStyle w:val="Inhopg2"/>
            <w:rPr>
              <w:rFonts w:asciiTheme="minorHAnsi" w:eastAsiaTheme="minorEastAsia" w:hAnsiTheme="minorHAnsi" w:cstheme="minorBidi"/>
              <w:sz w:val="22"/>
              <w:szCs w:val="22"/>
            </w:rPr>
          </w:pPr>
          <w:hyperlink w:anchor="_Toc52280102" w:history="1">
            <w:r w:rsidRPr="00272683">
              <w:rPr>
                <w:rStyle w:val="Hyperlink"/>
                <w:lang w:val="en-GB"/>
              </w:rPr>
              <w:t>3.3</w:t>
            </w:r>
            <w:r>
              <w:rPr>
                <w:rFonts w:asciiTheme="minorHAnsi" w:eastAsiaTheme="minorEastAsia" w:hAnsiTheme="minorHAnsi" w:cstheme="minorBidi"/>
                <w:sz w:val="22"/>
                <w:szCs w:val="22"/>
              </w:rPr>
              <w:tab/>
            </w:r>
            <w:r w:rsidRPr="00272683">
              <w:rPr>
                <w:rStyle w:val="Hyperlink"/>
                <w:lang w:val="en-GB"/>
              </w:rPr>
              <w:t>Subject matter of the Contract (scope)</w:t>
            </w:r>
            <w:r>
              <w:rPr>
                <w:webHidden/>
              </w:rPr>
              <w:tab/>
            </w:r>
            <w:r>
              <w:rPr>
                <w:webHidden/>
              </w:rPr>
              <w:fldChar w:fldCharType="begin"/>
            </w:r>
            <w:r>
              <w:rPr>
                <w:webHidden/>
              </w:rPr>
              <w:instrText xml:space="preserve"> PAGEREF _Toc52280102 \h </w:instrText>
            </w:r>
            <w:r>
              <w:rPr>
                <w:webHidden/>
              </w:rPr>
            </w:r>
            <w:r>
              <w:rPr>
                <w:webHidden/>
              </w:rPr>
              <w:fldChar w:fldCharType="separate"/>
            </w:r>
            <w:r>
              <w:rPr>
                <w:webHidden/>
              </w:rPr>
              <w:t>11</w:t>
            </w:r>
            <w:r>
              <w:rPr>
                <w:webHidden/>
              </w:rPr>
              <w:fldChar w:fldCharType="end"/>
            </w:r>
          </w:hyperlink>
        </w:p>
        <w:p w14:paraId="22041BB7" w14:textId="3931CEAB" w:rsidR="00FA6820" w:rsidRDefault="00FA6820">
          <w:pPr>
            <w:pStyle w:val="Inhopg3"/>
            <w:rPr>
              <w:rFonts w:asciiTheme="minorHAnsi" w:eastAsiaTheme="minorEastAsia" w:hAnsiTheme="minorHAnsi" w:cstheme="minorBidi"/>
              <w:sz w:val="22"/>
              <w:szCs w:val="22"/>
            </w:rPr>
          </w:pPr>
          <w:hyperlink w:anchor="_Toc52280103" w:history="1">
            <w:r w:rsidRPr="00272683">
              <w:rPr>
                <w:rStyle w:val="Hyperlink"/>
                <w:lang w:val="en-GB"/>
              </w:rPr>
              <w:t xml:space="preserve">3.3.1 </w:t>
            </w:r>
            <w:r>
              <w:rPr>
                <w:rFonts w:asciiTheme="minorHAnsi" w:eastAsiaTheme="minorEastAsia" w:hAnsiTheme="minorHAnsi" w:cstheme="minorBidi"/>
                <w:sz w:val="22"/>
                <w:szCs w:val="22"/>
              </w:rPr>
              <w:tab/>
            </w:r>
            <w:r w:rsidRPr="00272683">
              <w:rPr>
                <w:rStyle w:val="Hyperlink"/>
                <w:lang w:val="en-GB"/>
              </w:rPr>
              <w:t>Out of scope</w:t>
            </w:r>
            <w:r>
              <w:rPr>
                <w:webHidden/>
              </w:rPr>
              <w:tab/>
            </w:r>
            <w:r>
              <w:rPr>
                <w:webHidden/>
              </w:rPr>
              <w:fldChar w:fldCharType="begin"/>
            </w:r>
            <w:r>
              <w:rPr>
                <w:webHidden/>
              </w:rPr>
              <w:instrText xml:space="preserve"> PAGEREF _Toc52280103 \h </w:instrText>
            </w:r>
            <w:r>
              <w:rPr>
                <w:webHidden/>
              </w:rPr>
            </w:r>
            <w:r>
              <w:rPr>
                <w:webHidden/>
              </w:rPr>
              <w:fldChar w:fldCharType="separate"/>
            </w:r>
            <w:r>
              <w:rPr>
                <w:webHidden/>
              </w:rPr>
              <w:t>12</w:t>
            </w:r>
            <w:r>
              <w:rPr>
                <w:webHidden/>
              </w:rPr>
              <w:fldChar w:fldCharType="end"/>
            </w:r>
          </w:hyperlink>
        </w:p>
        <w:p w14:paraId="12A80596" w14:textId="183062EE" w:rsidR="00FA6820" w:rsidRDefault="00FA6820">
          <w:pPr>
            <w:pStyle w:val="Inhopg2"/>
            <w:rPr>
              <w:rFonts w:asciiTheme="minorHAnsi" w:eastAsiaTheme="minorEastAsia" w:hAnsiTheme="minorHAnsi" w:cstheme="minorBidi"/>
              <w:sz w:val="22"/>
              <w:szCs w:val="22"/>
            </w:rPr>
          </w:pPr>
          <w:hyperlink w:anchor="_Toc52280104" w:history="1">
            <w:r w:rsidRPr="00272683">
              <w:rPr>
                <w:rStyle w:val="Hyperlink"/>
                <w:lang w:val="en-GB"/>
              </w:rPr>
              <w:t>3.4</w:t>
            </w:r>
            <w:r>
              <w:rPr>
                <w:rFonts w:asciiTheme="minorHAnsi" w:eastAsiaTheme="minorEastAsia" w:hAnsiTheme="minorHAnsi" w:cstheme="minorBidi"/>
                <w:sz w:val="22"/>
                <w:szCs w:val="22"/>
              </w:rPr>
              <w:tab/>
            </w:r>
            <w:r w:rsidRPr="00272683">
              <w:rPr>
                <w:rStyle w:val="Hyperlink"/>
                <w:lang w:val="en-GB"/>
              </w:rPr>
              <w:t>Consolidation of elements of the Contract</w:t>
            </w:r>
            <w:r>
              <w:rPr>
                <w:webHidden/>
              </w:rPr>
              <w:tab/>
            </w:r>
            <w:r>
              <w:rPr>
                <w:webHidden/>
              </w:rPr>
              <w:fldChar w:fldCharType="begin"/>
            </w:r>
            <w:r>
              <w:rPr>
                <w:webHidden/>
              </w:rPr>
              <w:instrText xml:space="preserve"> PAGEREF _Toc52280104 \h </w:instrText>
            </w:r>
            <w:r>
              <w:rPr>
                <w:webHidden/>
              </w:rPr>
            </w:r>
            <w:r>
              <w:rPr>
                <w:webHidden/>
              </w:rPr>
              <w:fldChar w:fldCharType="separate"/>
            </w:r>
            <w:r>
              <w:rPr>
                <w:webHidden/>
              </w:rPr>
              <w:t>13</w:t>
            </w:r>
            <w:r>
              <w:rPr>
                <w:webHidden/>
              </w:rPr>
              <w:fldChar w:fldCharType="end"/>
            </w:r>
          </w:hyperlink>
        </w:p>
        <w:p w14:paraId="52EB179E" w14:textId="57CDD8BC" w:rsidR="00FA6820" w:rsidRDefault="00FA6820">
          <w:pPr>
            <w:pStyle w:val="Inhopg2"/>
            <w:rPr>
              <w:rFonts w:asciiTheme="minorHAnsi" w:eastAsiaTheme="minorEastAsia" w:hAnsiTheme="minorHAnsi" w:cstheme="minorBidi"/>
              <w:sz w:val="22"/>
              <w:szCs w:val="22"/>
            </w:rPr>
          </w:pPr>
          <w:hyperlink w:anchor="_Toc52280105" w:history="1">
            <w:r w:rsidRPr="00272683">
              <w:rPr>
                <w:rStyle w:val="Hyperlink"/>
                <w:lang w:val="en-GB"/>
              </w:rPr>
              <w:t>3.5</w:t>
            </w:r>
            <w:r>
              <w:rPr>
                <w:rFonts w:asciiTheme="minorHAnsi" w:eastAsiaTheme="minorEastAsia" w:hAnsiTheme="minorHAnsi" w:cstheme="minorBidi"/>
                <w:sz w:val="22"/>
                <w:szCs w:val="22"/>
              </w:rPr>
              <w:tab/>
            </w:r>
            <w:r w:rsidRPr="00272683">
              <w:rPr>
                <w:rStyle w:val="Hyperlink"/>
                <w:lang w:val="en-GB"/>
              </w:rPr>
              <w:t>Lots</w:t>
            </w:r>
            <w:r>
              <w:rPr>
                <w:webHidden/>
              </w:rPr>
              <w:tab/>
            </w:r>
            <w:r>
              <w:rPr>
                <w:webHidden/>
              </w:rPr>
              <w:fldChar w:fldCharType="begin"/>
            </w:r>
            <w:r>
              <w:rPr>
                <w:webHidden/>
              </w:rPr>
              <w:instrText xml:space="preserve"> PAGEREF _Toc52280105 \h </w:instrText>
            </w:r>
            <w:r>
              <w:rPr>
                <w:webHidden/>
              </w:rPr>
            </w:r>
            <w:r>
              <w:rPr>
                <w:webHidden/>
              </w:rPr>
              <w:fldChar w:fldCharType="separate"/>
            </w:r>
            <w:r>
              <w:rPr>
                <w:webHidden/>
              </w:rPr>
              <w:t>14</w:t>
            </w:r>
            <w:r>
              <w:rPr>
                <w:webHidden/>
              </w:rPr>
              <w:fldChar w:fldCharType="end"/>
            </w:r>
          </w:hyperlink>
        </w:p>
        <w:p w14:paraId="1FF5F738" w14:textId="0BABE1E0" w:rsidR="00FA6820" w:rsidRDefault="00FA6820">
          <w:pPr>
            <w:pStyle w:val="Inhopg2"/>
            <w:rPr>
              <w:rFonts w:asciiTheme="minorHAnsi" w:eastAsiaTheme="minorEastAsia" w:hAnsiTheme="minorHAnsi" w:cstheme="minorBidi"/>
              <w:sz w:val="22"/>
              <w:szCs w:val="22"/>
            </w:rPr>
          </w:pPr>
          <w:hyperlink w:anchor="_Toc52280106" w:history="1">
            <w:r w:rsidRPr="00272683">
              <w:rPr>
                <w:rStyle w:val="Hyperlink"/>
                <w:lang w:val="en-GB"/>
              </w:rPr>
              <w:t>3.6</w:t>
            </w:r>
            <w:r>
              <w:rPr>
                <w:rFonts w:asciiTheme="minorHAnsi" w:eastAsiaTheme="minorEastAsia" w:hAnsiTheme="minorHAnsi" w:cstheme="minorBidi"/>
                <w:sz w:val="22"/>
                <w:szCs w:val="22"/>
              </w:rPr>
              <w:tab/>
            </w:r>
            <w:r w:rsidRPr="00272683">
              <w:rPr>
                <w:rStyle w:val="Hyperlink"/>
                <w:lang w:val="en-GB"/>
              </w:rPr>
              <w:t>IFV Privacy Statement</w:t>
            </w:r>
            <w:r>
              <w:rPr>
                <w:webHidden/>
              </w:rPr>
              <w:tab/>
            </w:r>
            <w:r>
              <w:rPr>
                <w:webHidden/>
              </w:rPr>
              <w:fldChar w:fldCharType="begin"/>
            </w:r>
            <w:r>
              <w:rPr>
                <w:webHidden/>
              </w:rPr>
              <w:instrText xml:space="preserve"> PAGEREF _Toc52280106 \h </w:instrText>
            </w:r>
            <w:r>
              <w:rPr>
                <w:webHidden/>
              </w:rPr>
            </w:r>
            <w:r>
              <w:rPr>
                <w:webHidden/>
              </w:rPr>
              <w:fldChar w:fldCharType="separate"/>
            </w:r>
            <w:r>
              <w:rPr>
                <w:webHidden/>
              </w:rPr>
              <w:t>14</w:t>
            </w:r>
            <w:r>
              <w:rPr>
                <w:webHidden/>
              </w:rPr>
              <w:fldChar w:fldCharType="end"/>
            </w:r>
          </w:hyperlink>
        </w:p>
        <w:p w14:paraId="3A19EB9F" w14:textId="247131EF" w:rsidR="00FA6820" w:rsidRDefault="00FA6820">
          <w:pPr>
            <w:pStyle w:val="Inhopg2"/>
            <w:rPr>
              <w:rFonts w:asciiTheme="minorHAnsi" w:eastAsiaTheme="minorEastAsia" w:hAnsiTheme="minorHAnsi" w:cstheme="minorBidi"/>
              <w:sz w:val="22"/>
              <w:szCs w:val="22"/>
            </w:rPr>
          </w:pPr>
          <w:hyperlink w:anchor="_Toc52280107" w:history="1">
            <w:r w:rsidRPr="00272683">
              <w:rPr>
                <w:rStyle w:val="Hyperlink"/>
                <w:lang w:val="en-GB"/>
              </w:rPr>
              <w:t>3.7</w:t>
            </w:r>
            <w:r>
              <w:rPr>
                <w:rFonts w:asciiTheme="minorHAnsi" w:eastAsiaTheme="minorEastAsia" w:hAnsiTheme="minorHAnsi" w:cstheme="minorBidi"/>
                <w:sz w:val="22"/>
                <w:szCs w:val="22"/>
              </w:rPr>
              <w:tab/>
            </w:r>
            <w:r w:rsidRPr="00272683">
              <w:rPr>
                <w:rStyle w:val="Hyperlink"/>
                <w:lang w:val="en-GB"/>
              </w:rPr>
              <w:t>Retention</w:t>
            </w:r>
            <w:r>
              <w:rPr>
                <w:webHidden/>
              </w:rPr>
              <w:tab/>
            </w:r>
            <w:r>
              <w:rPr>
                <w:webHidden/>
              </w:rPr>
              <w:fldChar w:fldCharType="begin"/>
            </w:r>
            <w:r>
              <w:rPr>
                <w:webHidden/>
              </w:rPr>
              <w:instrText xml:space="preserve"> PAGEREF _Toc52280107 \h </w:instrText>
            </w:r>
            <w:r>
              <w:rPr>
                <w:webHidden/>
              </w:rPr>
            </w:r>
            <w:r>
              <w:rPr>
                <w:webHidden/>
              </w:rPr>
              <w:fldChar w:fldCharType="separate"/>
            </w:r>
            <w:r>
              <w:rPr>
                <w:webHidden/>
              </w:rPr>
              <w:t>14</w:t>
            </w:r>
            <w:r>
              <w:rPr>
                <w:webHidden/>
              </w:rPr>
              <w:fldChar w:fldCharType="end"/>
            </w:r>
          </w:hyperlink>
        </w:p>
        <w:p w14:paraId="0F710928" w14:textId="6FA55CCF" w:rsidR="00FA6820" w:rsidRDefault="00FA6820">
          <w:pPr>
            <w:pStyle w:val="Inhopg2"/>
            <w:rPr>
              <w:rFonts w:asciiTheme="minorHAnsi" w:eastAsiaTheme="minorEastAsia" w:hAnsiTheme="minorHAnsi" w:cstheme="minorBidi"/>
              <w:sz w:val="22"/>
              <w:szCs w:val="22"/>
            </w:rPr>
          </w:pPr>
          <w:hyperlink w:anchor="_Toc52280108" w:history="1">
            <w:r w:rsidRPr="00272683">
              <w:rPr>
                <w:rStyle w:val="Hyperlink"/>
                <w:lang w:val="en-GB"/>
              </w:rPr>
              <w:t>3.8</w:t>
            </w:r>
            <w:r>
              <w:rPr>
                <w:rFonts w:asciiTheme="minorHAnsi" w:eastAsiaTheme="minorEastAsia" w:hAnsiTheme="minorHAnsi" w:cstheme="minorBidi"/>
                <w:sz w:val="22"/>
                <w:szCs w:val="22"/>
              </w:rPr>
              <w:tab/>
            </w:r>
            <w:r w:rsidRPr="00272683">
              <w:rPr>
                <w:rStyle w:val="Hyperlink"/>
                <w:lang w:val="en-GB"/>
              </w:rPr>
              <w:t>Placement of Follow-up Contracts</w:t>
            </w:r>
            <w:r>
              <w:rPr>
                <w:webHidden/>
              </w:rPr>
              <w:tab/>
            </w:r>
            <w:r>
              <w:rPr>
                <w:webHidden/>
              </w:rPr>
              <w:fldChar w:fldCharType="begin"/>
            </w:r>
            <w:r>
              <w:rPr>
                <w:webHidden/>
              </w:rPr>
              <w:instrText xml:space="preserve"> PAGEREF _Toc52280108 \h </w:instrText>
            </w:r>
            <w:r>
              <w:rPr>
                <w:webHidden/>
              </w:rPr>
            </w:r>
            <w:r>
              <w:rPr>
                <w:webHidden/>
              </w:rPr>
              <w:fldChar w:fldCharType="separate"/>
            </w:r>
            <w:r>
              <w:rPr>
                <w:webHidden/>
              </w:rPr>
              <w:t>14</w:t>
            </w:r>
            <w:r>
              <w:rPr>
                <w:webHidden/>
              </w:rPr>
              <w:fldChar w:fldCharType="end"/>
            </w:r>
          </w:hyperlink>
        </w:p>
        <w:p w14:paraId="7E790790" w14:textId="18E8C924" w:rsidR="00FA6820" w:rsidRDefault="00FA6820">
          <w:pPr>
            <w:pStyle w:val="Inhopg1"/>
            <w:rPr>
              <w:rFonts w:asciiTheme="minorHAnsi" w:eastAsiaTheme="minorEastAsia" w:hAnsiTheme="minorHAnsi" w:cstheme="minorBidi"/>
              <w:b w:val="0"/>
              <w:sz w:val="22"/>
              <w:szCs w:val="22"/>
            </w:rPr>
          </w:pPr>
          <w:hyperlink w:anchor="_Toc52280109" w:history="1">
            <w:r w:rsidRPr="00272683">
              <w:rPr>
                <w:rStyle w:val="Hyperlink"/>
                <w:lang w:val="en-GB"/>
              </w:rPr>
              <w:t>4</w:t>
            </w:r>
            <w:r>
              <w:rPr>
                <w:rFonts w:asciiTheme="minorHAnsi" w:eastAsiaTheme="minorEastAsia" w:hAnsiTheme="minorHAnsi" w:cstheme="minorBidi"/>
                <w:b w:val="0"/>
                <w:sz w:val="22"/>
                <w:szCs w:val="22"/>
              </w:rPr>
              <w:tab/>
            </w:r>
            <w:r w:rsidRPr="00272683">
              <w:rPr>
                <w:rStyle w:val="Hyperlink"/>
                <w:lang w:val="en-GB"/>
              </w:rPr>
              <w:t>Tendering procedure</w:t>
            </w:r>
            <w:r>
              <w:rPr>
                <w:webHidden/>
              </w:rPr>
              <w:tab/>
            </w:r>
            <w:r>
              <w:rPr>
                <w:webHidden/>
              </w:rPr>
              <w:fldChar w:fldCharType="begin"/>
            </w:r>
            <w:r>
              <w:rPr>
                <w:webHidden/>
              </w:rPr>
              <w:instrText xml:space="preserve"> PAGEREF _Toc52280109 \h </w:instrText>
            </w:r>
            <w:r>
              <w:rPr>
                <w:webHidden/>
              </w:rPr>
            </w:r>
            <w:r>
              <w:rPr>
                <w:webHidden/>
              </w:rPr>
              <w:fldChar w:fldCharType="separate"/>
            </w:r>
            <w:r>
              <w:rPr>
                <w:webHidden/>
              </w:rPr>
              <w:t>16</w:t>
            </w:r>
            <w:r>
              <w:rPr>
                <w:webHidden/>
              </w:rPr>
              <w:fldChar w:fldCharType="end"/>
            </w:r>
          </w:hyperlink>
        </w:p>
        <w:p w14:paraId="04241CD2" w14:textId="26487E6D" w:rsidR="00FA6820" w:rsidRDefault="00FA6820">
          <w:pPr>
            <w:pStyle w:val="Inhopg2"/>
            <w:rPr>
              <w:rFonts w:asciiTheme="minorHAnsi" w:eastAsiaTheme="minorEastAsia" w:hAnsiTheme="minorHAnsi" w:cstheme="minorBidi"/>
              <w:sz w:val="22"/>
              <w:szCs w:val="22"/>
            </w:rPr>
          </w:pPr>
          <w:hyperlink w:anchor="_Toc52280110" w:history="1">
            <w:r w:rsidRPr="00272683">
              <w:rPr>
                <w:rStyle w:val="Hyperlink"/>
                <w:lang w:val="en-GB"/>
              </w:rPr>
              <w:t>4.1</w:t>
            </w:r>
            <w:r>
              <w:rPr>
                <w:rFonts w:asciiTheme="minorHAnsi" w:eastAsiaTheme="minorEastAsia" w:hAnsiTheme="minorHAnsi" w:cstheme="minorBidi"/>
                <w:sz w:val="22"/>
                <w:szCs w:val="22"/>
              </w:rPr>
              <w:tab/>
            </w:r>
            <w:r w:rsidRPr="00272683">
              <w:rPr>
                <w:rStyle w:val="Hyperlink"/>
                <w:lang w:val="en-GB"/>
              </w:rPr>
              <w:t>European public procurement procedure</w:t>
            </w:r>
            <w:r>
              <w:rPr>
                <w:webHidden/>
              </w:rPr>
              <w:tab/>
            </w:r>
            <w:r>
              <w:rPr>
                <w:webHidden/>
              </w:rPr>
              <w:fldChar w:fldCharType="begin"/>
            </w:r>
            <w:r>
              <w:rPr>
                <w:webHidden/>
              </w:rPr>
              <w:instrText xml:space="preserve"> PAGEREF _Toc52280110 \h </w:instrText>
            </w:r>
            <w:r>
              <w:rPr>
                <w:webHidden/>
              </w:rPr>
            </w:r>
            <w:r>
              <w:rPr>
                <w:webHidden/>
              </w:rPr>
              <w:fldChar w:fldCharType="separate"/>
            </w:r>
            <w:r>
              <w:rPr>
                <w:webHidden/>
              </w:rPr>
              <w:t>16</w:t>
            </w:r>
            <w:r>
              <w:rPr>
                <w:webHidden/>
              </w:rPr>
              <w:fldChar w:fldCharType="end"/>
            </w:r>
          </w:hyperlink>
        </w:p>
        <w:p w14:paraId="7872615A" w14:textId="093EEA08" w:rsidR="00FA6820" w:rsidRDefault="00FA6820">
          <w:pPr>
            <w:pStyle w:val="Inhopg2"/>
            <w:rPr>
              <w:rFonts w:asciiTheme="minorHAnsi" w:eastAsiaTheme="minorEastAsia" w:hAnsiTheme="minorHAnsi" w:cstheme="minorBidi"/>
              <w:sz w:val="22"/>
              <w:szCs w:val="22"/>
            </w:rPr>
          </w:pPr>
          <w:hyperlink w:anchor="_Toc52280111" w:history="1">
            <w:r w:rsidRPr="00272683">
              <w:rPr>
                <w:rStyle w:val="Hyperlink"/>
                <w:lang w:val="en-GB"/>
              </w:rPr>
              <w:t>4.2</w:t>
            </w:r>
            <w:r>
              <w:rPr>
                <w:rFonts w:asciiTheme="minorHAnsi" w:eastAsiaTheme="minorEastAsia" w:hAnsiTheme="minorHAnsi" w:cstheme="minorBidi"/>
                <w:sz w:val="22"/>
                <w:szCs w:val="22"/>
              </w:rPr>
              <w:tab/>
            </w:r>
            <w:r w:rsidRPr="00272683">
              <w:rPr>
                <w:rStyle w:val="Hyperlink"/>
                <w:lang w:val="en-GB"/>
              </w:rPr>
              <w:t>Contact person of the Procuring Authority</w:t>
            </w:r>
            <w:r>
              <w:rPr>
                <w:webHidden/>
              </w:rPr>
              <w:tab/>
            </w:r>
            <w:r>
              <w:rPr>
                <w:webHidden/>
              </w:rPr>
              <w:fldChar w:fldCharType="begin"/>
            </w:r>
            <w:r>
              <w:rPr>
                <w:webHidden/>
              </w:rPr>
              <w:instrText xml:space="preserve"> PAGEREF _Toc52280111 \h </w:instrText>
            </w:r>
            <w:r>
              <w:rPr>
                <w:webHidden/>
              </w:rPr>
            </w:r>
            <w:r>
              <w:rPr>
                <w:webHidden/>
              </w:rPr>
              <w:fldChar w:fldCharType="separate"/>
            </w:r>
            <w:r>
              <w:rPr>
                <w:webHidden/>
              </w:rPr>
              <w:t>16</w:t>
            </w:r>
            <w:r>
              <w:rPr>
                <w:webHidden/>
              </w:rPr>
              <w:fldChar w:fldCharType="end"/>
            </w:r>
          </w:hyperlink>
        </w:p>
        <w:p w14:paraId="570DBB52" w14:textId="0DDF7534" w:rsidR="00FA6820" w:rsidRDefault="00FA6820">
          <w:pPr>
            <w:pStyle w:val="Inhopg2"/>
            <w:rPr>
              <w:rFonts w:asciiTheme="minorHAnsi" w:eastAsiaTheme="minorEastAsia" w:hAnsiTheme="minorHAnsi" w:cstheme="minorBidi"/>
              <w:sz w:val="22"/>
              <w:szCs w:val="22"/>
            </w:rPr>
          </w:pPr>
          <w:hyperlink w:anchor="_Toc52280112" w:history="1">
            <w:r w:rsidRPr="00272683">
              <w:rPr>
                <w:rStyle w:val="Hyperlink"/>
                <w:lang w:val="en-GB"/>
              </w:rPr>
              <w:t>4.3</w:t>
            </w:r>
            <w:r>
              <w:rPr>
                <w:rFonts w:asciiTheme="minorHAnsi" w:eastAsiaTheme="minorEastAsia" w:hAnsiTheme="minorHAnsi" w:cstheme="minorBidi"/>
                <w:sz w:val="22"/>
                <w:szCs w:val="22"/>
              </w:rPr>
              <w:tab/>
            </w:r>
            <w:r w:rsidRPr="00272683">
              <w:rPr>
                <w:rStyle w:val="Hyperlink"/>
                <w:lang w:val="en-GB"/>
              </w:rPr>
              <w:t>Intended planning</w:t>
            </w:r>
            <w:r>
              <w:rPr>
                <w:webHidden/>
              </w:rPr>
              <w:tab/>
            </w:r>
            <w:r>
              <w:rPr>
                <w:webHidden/>
              </w:rPr>
              <w:fldChar w:fldCharType="begin"/>
            </w:r>
            <w:r>
              <w:rPr>
                <w:webHidden/>
              </w:rPr>
              <w:instrText xml:space="preserve"> PAGEREF _Toc52280112 \h </w:instrText>
            </w:r>
            <w:r>
              <w:rPr>
                <w:webHidden/>
              </w:rPr>
            </w:r>
            <w:r>
              <w:rPr>
                <w:webHidden/>
              </w:rPr>
              <w:fldChar w:fldCharType="separate"/>
            </w:r>
            <w:r>
              <w:rPr>
                <w:webHidden/>
              </w:rPr>
              <w:t>17</w:t>
            </w:r>
            <w:r>
              <w:rPr>
                <w:webHidden/>
              </w:rPr>
              <w:fldChar w:fldCharType="end"/>
            </w:r>
          </w:hyperlink>
        </w:p>
        <w:p w14:paraId="44D81BEB" w14:textId="462377CC" w:rsidR="00FA6820" w:rsidRDefault="00FA6820">
          <w:pPr>
            <w:pStyle w:val="Inhopg2"/>
            <w:rPr>
              <w:rFonts w:asciiTheme="minorHAnsi" w:eastAsiaTheme="minorEastAsia" w:hAnsiTheme="minorHAnsi" w:cstheme="minorBidi"/>
              <w:sz w:val="22"/>
              <w:szCs w:val="22"/>
            </w:rPr>
          </w:pPr>
          <w:hyperlink w:anchor="_Toc52280113" w:history="1">
            <w:r w:rsidRPr="00272683">
              <w:rPr>
                <w:rStyle w:val="Hyperlink"/>
                <w:lang w:val="en-GB"/>
              </w:rPr>
              <w:t>4.4</w:t>
            </w:r>
            <w:r>
              <w:rPr>
                <w:rFonts w:asciiTheme="minorHAnsi" w:eastAsiaTheme="minorEastAsia" w:hAnsiTheme="minorHAnsi" w:cstheme="minorBidi"/>
                <w:sz w:val="22"/>
                <w:szCs w:val="22"/>
              </w:rPr>
              <w:tab/>
            </w:r>
            <w:r w:rsidRPr="00272683">
              <w:rPr>
                <w:rStyle w:val="Hyperlink"/>
                <w:lang w:val="en-GB"/>
              </w:rPr>
              <w:t>TenderNed</w:t>
            </w:r>
            <w:r>
              <w:rPr>
                <w:webHidden/>
              </w:rPr>
              <w:tab/>
            </w:r>
            <w:r>
              <w:rPr>
                <w:webHidden/>
              </w:rPr>
              <w:fldChar w:fldCharType="begin"/>
            </w:r>
            <w:r>
              <w:rPr>
                <w:webHidden/>
              </w:rPr>
              <w:instrText xml:space="preserve"> PAGEREF _Toc52280113 \h </w:instrText>
            </w:r>
            <w:r>
              <w:rPr>
                <w:webHidden/>
              </w:rPr>
            </w:r>
            <w:r>
              <w:rPr>
                <w:webHidden/>
              </w:rPr>
              <w:fldChar w:fldCharType="separate"/>
            </w:r>
            <w:r>
              <w:rPr>
                <w:webHidden/>
              </w:rPr>
              <w:t>17</w:t>
            </w:r>
            <w:r>
              <w:rPr>
                <w:webHidden/>
              </w:rPr>
              <w:fldChar w:fldCharType="end"/>
            </w:r>
          </w:hyperlink>
        </w:p>
        <w:p w14:paraId="31B3EC20" w14:textId="73F934C1" w:rsidR="00FA6820" w:rsidRDefault="00FA6820">
          <w:pPr>
            <w:pStyle w:val="Inhopg2"/>
            <w:rPr>
              <w:rFonts w:asciiTheme="minorHAnsi" w:eastAsiaTheme="minorEastAsia" w:hAnsiTheme="minorHAnsi" w:cstheme="minorBidi"/>
              <w:sz w:val="22"/>
              <w:szCs w:val="22"/>
            </w:rPr>
          </w:pPr>
          <w:hyperlink w:anchor="_Toc52280114" w:history="1">
            <w:r w:rsidRPr="00272683">
              <w:rPr>
                <w:rStyle w:val="Hyperlink"/>
                <w:lang w:val="en-GB"/>
              </w:rPr>
              <w:t>4.5</w:t>
            </w:r>
            <w:r>
              <w:rPr>
                <w:rFonts w:asciiTheme="minorHAnsi" w:eastAsiaTheme="minorEastAsia" w:hAnsiTheme="minorHAnsi" w:cstheme="minorBidi"/>
                <w:sz w:val="22"/>
                <w:szCs w:val="22"/>
              </w:rPr>
              <w:tab/>
            </w:r>
            <w:r w:rsidRPr="00272683">
              <w:rPr>
                <w:rStyle w:val="Hyperlink"/>
                <w:lang w:val="en-GB"/>
              </w:rPr>
              <w:t>Information Notice</w:t>
            </w:r>
            <w:r>
              <w:rPr>
                <w:webHidden/>
              </w:rPr>
              <w:tab/>
            </w:r>
            <w:r>
              <w:rPr>
                <w:webHidden/>
              </w:rPr>
              <w:fldChar w:fldCharType="begin"/>
            </w:r>
            <w:r>
              <w:rPr>
                <w:webHidden/>
              </w:rPr>
              <w:instrText xml:space="preserve"> PAGEREF _Toc52280114 \h </w:instrText>
            </w:r>
            <w:r>
              <w:rPr>
                <w:webHidden/>
              </w:rPr>
            </w:r>
            <w:r>
              <w:rPr>
                <w:webHidden/>
              </w:rPr>
              <w:fldChar w:fldCharType="separate"/>
            </w:r>
            <w:r>
              <w:rPr>
                <w:webHidden/>
              </w:rPr>
              <w:t>18</w:t>
            </w:r>
            <w:r>
              <w:rPr>
                <w:webHidden/>
              </w:rPr>
              <w:fldChar w:fldCharType="end"/>
            </w:r>
          </w:hyperlink>
        </w:p>
        <w:p w14:paraId="5E7654BA" w14:textId="7CDE587A" w:rsidR="00FA6820" w:rsidRDefault="00FA6820">
          <w:pPr>
            <w:pStyle w:val="Inhopg2"/>
            <w:rPr>
              <w:rFonts w:asciiTheme="minorHAnsi" w:eastAsiaTheme="minorEastAsia" w:hAnsiTheme="minorHAnsi" w:cstheme="minorBidi"/>
              <w:sz w:val="22"/>
              <w:szCs w:val="22"/>
            </w:rPr>
          </w:pPr>
          <w:hyperlink w:anchor="_Toc52280115" w:history="1">
            <w:r w:rsidRPr="00272683">
              <w:rPr>
                <w:rStyle w:val="Hyperlink"/>
                <w:lang w:val="en-GB"/>
              </w:rPr>
              <w:t>4.6</w:t>
            </w:r>
            <w:r>
              <w:rPr>
                <w:rFonts w:asciiTheme="minorHAnsi" w:eastAsiaTheme="minorEastAsia" w:hAnsiTheme="minorHAnsi" w:cstheme="minorBidi"/>
                <w:sz w:val="22"/>
                <w:szCs w:val="22"/>
              </w:rPr>
              <w:tab/>
            </w:r>
            <w:r w:rsidRPr="00272683">
              <w:rPr>
                <w:rStyle w:val="Hyperlink"/>
                <w:lang w:val="en-GB"/>
              </w:rPr>
              <w:t>Bid submission</w:t>
            </w:r>
            <w:r>
              <w:rPr>
                <w:webHidden/>
              </w:rPr>
              <w:tab/>
            </w:r>
            <w:r>
              <w:rPr>
                <w:webHidden/>
              </w:rPr>
              <w:fldChar w:fldCharType="begin"/>
            </w:r>
            <w:r>
              <w:rPr>
                <w:webHidden/>
              </w:rPr>
              <w:instrText xml:space="preserve"> PAGEREF _Toc52280115 \h </w:instrText>
            </w:r>
            <w:r>
              <w:rPr>
                <w:webHidden/>
              </w:rPr>
            </w:r>
            <w:r>
              <w:rPr>
                <w:webHidden/>
              </w:rPr>
              <w:fldChar w:fldCharType="separate"/>
            </w:r>
            <w:r>
              <w:rPr>
                <w:webHidden/>
              </w:rPr>
              <w:t>18</w:t>
            </w:r>
            <w:r>
              <w:rPr>
                <w:webHidden/>
              </w:rPr>
              <w:fldChar w:fldCharType="end"/>
            </w:r>
          </w:hyperlink>
        </w:p>
        <w:p w14:paraId="7C9D39E2" w14:textId="4B9493C2" w:rsidR="00FA6820" w:rsidRDefault="00FA6820">
          <w:pPr>
            <w:pStyle w:val="Inhopg2"/>
            <w:rPr>
              <w:rFonts w:asciiTheme="minorHAnsi" w:eastAsiaTheme="minorEastAsia" w:hAnsiTheme="minorHAnsi" w:cstheme="minorBidi"/>
              <w:sz w:val="22"/>
              <w:szCs w:val="22"/>
            </w:rPr>
          </w:pPr>
          <w:hyperlink w:anchor="_Toc52280116" w:history="1">
            <w:r w:rsidRPr="00272683">
              <w:rPr>
                <w:rStyle w:val="Hyperlink"/>
                <w:lang w:val="en-GB"/>
              </w:rPr>
              <w:t>4.7</w:t>
            </w:r>
            <w:r>
              <w:rPr>
                <w:rFonts w:asciiTheme="minorHAnsi" w:eastAsiaTheme="minorEastAsia" w:hAnsiTheme="minorHAnsi" w:cstheme="minorBidi"/>
                <w:sz w:val="22"/>
                <w:szCs w:val="22"/>
              </w:rPr>
              <w:tab/>
            </w:r>
            <w:r w:rsidRPr="00272683">
              <w:rPr>
                <w:rStyle w:val="Hyperlink"/>
                <w:lang w:val="en-GB"/>
              </w:rPr>
              <w:t>Bid contents</w:t>
            </w:r>
            <w:r>
              <w:rPr>
                <w:webHidden/>
              </w:rPr>
              <w:tab/>
            </w:r>
            <w:r>
              <w:rPr>
                <w:webHidden/>
              </w:rPr>
              <w:fldChar w:fldCharType="begin"/>
            </w:r>
            <w:r>
              <w:rPr>
                <w:webHidden/>
              </w:rPr>
              <w:instrText xml:space="preserve"> PAGEREF _Toc52280116 \h </w:instrText>
            </w:r>
            <w:r>
              <w:rPr>
                <w:webHidden/>
              </w:rPr>
            </w:r>
            <w:r>
              <w:rPr>
                <w:webHidden/>
              </w:rPr>
              <w:fldChar w:fldCharType="separate"/>
            </w:r>
            <w:r>
              <w:rPr>
                <w:webHidden/>
              </w:rPr>
              <w:t>19</w:t>
            </w:r>
            <w:r>
              <w:rPr>
                <w:webHidden/>
              </w:rPr>
              <w:fldChar w:fldCharType="end"/>
            </w:r>
          </w:hyperlink>
        </w:p>
        <w:p w14:paraId="36C29CE5" w14:textId="194985DE" w:rsidR="00FA6820" w:rsidRDefault="00FA6820">
          <w:pPr>
            <w:pStyle w:val="Inhopg2"/>
            <w:rPr>
              <w:rFonts w:asciiTheme="minorHAnsi" w:eastAsiaTheme="minorEastAsia" w:hAnsiTheme="minorHAnsi" w:cstheme="minorBidi"/>
              <w:sz w:val="22"/>
              <w:szCs w:val="22"/>
            </w:rPr>
          </w:pPr>
          <w:hyperlink w:anchor="_Toc52280117" w:history="1">
            <w:r w:rsidRPr="00272683">
              <w:rPr>
                <w:rStyle w:val="Hyperlink"/>
                <w:lang w:val="en-GB"/>
              </w:rPr>
              <w:t>4.8</w:t>
            </w:r>
            <w:r>
              <w:rPr>
                <w:rFonts w:asciiTheme="minorHAnsi" w:eastAsiaTheme="minorEastAsia" w:hAnsiTheme="minorHAnsi" w:cstheme="minorBidi"/>
                <w:sz w:val="22"/>
                <w:szCs w:val="22"/>
              </w:rPr>
              <w:tab/>
            </w:r>
            <w:r w:rsidRPr="00272683">
              <w:rPr>
                <w:rStyle w:val="Hyperlink"/>
                <w:lang w:val="en-GB"/>
              </w:rPr>
              <w:t>Bid assessment process</w:t>
            </w:r>
            <w:r>
              <w:rPr>
                <w:webHidden/>
              </w:rPr>
              <w:tab/>
            </w:r>
            <w:r>
              <w:rPr>
                <w:webHidden/>
              </w:rPr>
              <w:fldChar w:fldCharType="begin"/>
            </w:r>
            <w:r>
              <w:rPr>
                <w:webHidden/>
              </w:rPr>
              <w:instrText xml:space="preserve"> PAGEREF _Toc52280117 \h </w:instrText>
            </w:r>
            <w:r>
              <w:rPr>
                <w:webHidden/>
              </w:rPr>
            </w:r>
            <w:r>
              <w:rPr>
                <w:webHidden/>
              </w:rPr>
              <w:fldChar w:fldCharType="separate"/>
            </w:r>
            <w:r>
              <w:rPr>
                <w:webHidden/>
              </w:rPr>
              <w:t>19</w:t>
            </w:r>
            <w:r>
              <w:rPr>
                <w:webHidden/>
              </w:rPr>
              <w:fldChar w:fldCharType="end"/>
            </w:r>
          </w:hyperlink>
        </w:p>
        <w:p w14:paraId="6309D887" w14:textId="7BFAE74A" w:rsidR="00FA6820" w:rsidRDefault="00FA6820">
          <w:pPr>
            <w:pStyle w:val="Inhopg2"/>
            <w:rPr>
              <w:rFonts w:asciiTheme="minorHAnsi" w:eastAsiaTheme="minorEastAsia" w:hAnsiTheme="minorHAnsi" w:cstheme="minorBidi"/>
              <w:sz w:val="22"/>
              <w:szCs w:val="22"/>
            </w:rPr>
          </w:pPr>
          <w:hyperlink w:anchor="_Toc52280118" w:history="1">
            <w:r w:rsidRPr="00272683">
              <w:rPr>
                <w:rStyle w:val="Hyperlink"/>
                <w:lang w:val="en-GB"/>
              </w:rPr>
              <w:t>4.9</w:t>
            </w:r>
            <w:r>
              <w:rPr>
                <w:rFonts w:asciiTheme="minorHAnsi" w:eastAsiaTheme="minorEastAsia" w:hAnsiTheme="minorHAnsi" w:cstheme="minorBidi"/>
                <w:sz w:val="22"/>
                <w:szCs w:val="22"/>
              </w:rPr>
              <w:tab/>
            </w:r>
            <w:r w:rsidRPr="00272683">
              <w:rPr>
                <w:rStyle w:val="Hyperlink"/>
                <w:lang w:val="en-GB"/>
              </w:rPr>
              <w:t>Bid cost compensation</w:t>
            </w:r>
            <w:r>
              <w:rPr>
                <w:webHidden/>
              </w:rPr>
              <w:tab/>
            </w:r>
            <w:r>
              <w:rPr>
                <w:webHidden/>
              </w:rPr>
              <w:fldChar w:fldCharType="begin"/>
            </w:r>
            <w:r>
              <w:rPr>
                <w:webHidden/>
              </w:rPr>
              <w:instrText xml:space="preserve"> PAGEREF _Toc52280118 \h </w:instrText>
            </w:r>
            <w:r>
              <w:rPr>
                <w:webHidden/>
              </w:rPr>
            </w:r>
            <w:r>
              <w:rPr>
                <w:webHidden/>
              </w:rPr>
              <w:fldChar w:fldCharType="separate"/>
            </w:r>
            <w:r>
              <w:rPr>
                <w:webHidden/>
              </w:rPr>
              <w:t>21</w:t>
            </w:r>
            <w:r>
              <w:rPr>
                <w:webHidden/>
              </w:rPr>
              <w:fldChar w:fldCharType="end"/>
            </w:r>
          </w:hyperlink>
        </w:p>
        <w:p w14:paraId="0BC49CFF" w14:textId="0D32182E" w:rsidR="00FA6820" w:rsidRDefault="00FA6820">
          <w:pPr>
            <w:pStyle w:val="Inhopg2"/>
            <w:rPr>
              <w:rFonts w:asciiTheme="minorHAnsi" w:eastAsiaTheme="minorEastAsia" w:hAnsiTheme="minorHAnsi" w:cstheme="minorBidi"/>
              <w:sz w:val="22"/>
              <w:szCs w:val="22"/>
            </w:rPr>
          </w:pPr>
          <w:hyperlink w:anchor="_Toc52280119" w:history="1">
            <w:r w:rsidRPr="00272683">
              <w:rPr>
                <w:rStyle w:val="Hyperlink"/>
                <w:lang w:val="en-GB"/>
              </w:rPr>
              <w:t>4.10</w:t>
            </w:r>
            <w:r>
              <w:rPr>
                <w:rFonts w:asciiTheme="minorHAnsi" w:eastAsiaTheme="minorEastAsia" w:hAnsiTheme="minorHAnsi" w:cstheme="minorBidi"/>
                <w:sz w:val="22"/>
                <w:szCs w:val="22"/>
              </w:rPr>
              <w:tab/>
            </w:r>
            <w:r w:rsidRPr="00272683">
              <w:rPr>
                <w:rStyle w:val="Hyperlink"/>
                <w:lang w:val="en-GB"/>
              </w:rPr>
              <w:t>Bidding on lots</w:t>
            </w:r>
            <w:r>
              <w:rPr>
                <w:webHidden/>
              </w:rPr>
              <w:tab/>
            </w:r>
            <w:r>
              <w:rPr>
                <w:webHidden/>
              </w:rPr>
              <w:fldChar w:fldCharType="begin"/>
            </w:r>
            <w:r>
              <w:rPr>
                <w:webHidden/>
              </w:rPr>
              <w:instrText xml:space="preserve"> PAGEREF _Toc52280119 \h </w:instrText>
            </w:r>
            <w:r>
              <w:rPr>
                <w:webHidden/>
              </w:rPr>
            </w:r>
            <w:r>
              <w:rPr>
                <w:webHidden/>
              </w:rPr>
              <w:fldChar w:fldCharType="separate"/>
            </w:r>
            <w:r>
              <w:rPr>
                <w:webHidden/>
              </w:rPr>
              <w:t>21</w:t>
            </w:r>
            <w:r>
              <w:rPr>
                <w:webHidden/>
              </w:rPr>
              <w:fldChar w:fldCharType="end"/>
            </w:r>
          </w:hyperlink>
        </w:p>
        <w:p w14:paraId="10C78FF9" w14:textId="7E9E771D" w:rsidR="00FA6820" w:rsidRDefault="00FA6820">
          <w:pPr>
            <w:pStyle w:val="Inhopg2"/>
            <w:rPr>
              <w:rFonts w:asciiTheme="minorHAnsi" w:eastAsiaTheme="minorEastAsia" w:hAnsiTheme="minorHAnsi" w:cstheme="minorBidi"/>
              <w:sz w:val="22"/>
              <w:szCs w:val="22"/>
            </w:rPr>
          </w:pPr>
          <w:hyperlink w:anchor="_Toc52280120" w:history="1">
            <w:r w:rsidRPr="00272683">
              <w:rPr>
                <w:rStyle w:val="Hyperlink"/>
                <w:lang w:val="en-GB"/>
              </w:rPr>
              <w:t>4.11</w:t>
            </w:r>
            <w:r>
              <w:rPr>
                <w:rFonts w:asciiTheme="minorHAnsi" w:eastAsiaTheme="minorEastAsia" w:hAnsiTheme="minorHAnsi" w:cstheme="minorBidi"/>
                <w:sz w:val="22"/>
                <w:szCs w:val="22"/>
              </w:rPr>
              <w:tab/>
            </w:r>
            <w:r w:rsidRPr="00272683">
              <w:rPr>
                <w:rStyle w:val="Hyperlink"/>
                <w:lang w:val="en-GB"/>
              </w:rPr>
              <w:t>Alternative bids</w:t>
            </w:r>
            <w:r>
              <w:rPr>
                <w:webHidden/>
              </w:rPr>
              <w:tab/>
            </w:r>
            <w:r>
              <w:rPr>
                <w:webHidden/>
              </w:rPr>
              <w:fldChar w:fldCharType="begin"/>
            </w:r>
            <w:r>
              <w:rPr>
                <w:webHidden/>
              </w:rPr>
              <w:instrText xml:space="preserve"> PAGEREF _Toc52280120 \h </w:instrText>
            </w:r>
            <w:r>
              <w:rPr>
                <w:webHidden/>
              </w:rPr>
            </w:r>
            <w:r>
              <w:rPr>
                <w:webHidden/>
              </w:rPr>
              <w:fldChar w:fldCharType="separate"/>
            </w:r>
            <w:r>
              <w:rPr>
                <w:webHidden/>
              </w:rPr>
              <w:t>21</w:t>
            </w:r>
            <w:r>
              <w:rPr>
                <w:webHidden/>
              </w:rPr>
              <w:fldChar w:fldCharType="end"/>
            </w:r>
          </w:hyperlink>
        </w:p>
        <w:p w14:paraId="52EAF2D0" w14:textId="1380B5F1" w:rsidR="00FA6820" w:rsidRDefault="00FA6820">
          <w:pPr>
            <w:pStyle w:val="Inhopg2"/>
            <w:rPr>
              <w:rFonts w:asciiTheme="minorHAnsi" w:eastAsiaTheme="minorEastAsia" w:hAnsiTheme="minorHAnsi" w:cstheme="minorBidi"/>
              <w:sz w:val="22"/>
              <w:szCs w:val="22"/>
            </w:rPr>
          </w:pPr>
          <w:hyperlink w:anchor="_Toc52280121" w:history="1">
            <w:r w:rsidRPr="00272683">
              <w:rPr>
                <w:rStyle w:val="Hyperlink"/>
                <w:lang w:val="en-GB"/>
              </w:rPr>
              <w:t>4.12</w:t>
            </w:r>
            <w:r>
              <w:rPr>
                <w:rFonts w:asciiTheme="minorHAnsi" w:eastAsiaTheme="minorEastAsia" w:hAnsiTheme="minorHAnsi" w:cstheme="minorBidi"/>
                <w:sz w:val="22"/>
                <w:szCs w:val="22"/>
              </w:rPr>
              <w:tab/>
            </w:r>
            <w:r w:rsidRPr="00272683">
              <w:rPr>
                <w:rStyle w:val="Hyperlink"/>
                <w:lang w:val="en-GB"/>
              </w:rPr>
              <w:t>Conditions</w:t>
            </w:r>
            <w:r>
              <w:rPr>
                <w:webHidden/>
              </w:rPr>
              <w:tab/>
            </w:r>
            <w:r>
              <w:rPr>
                <w:webHidden/>
              </w:rPr>
              <w:fldChar w:fldCharType="begin"/>
            </w:r>
            <w:r>
              <w:rPr>
                <w:webHidden/>
              </w:rPr>
              <w:instrText xml:space="preserve"> PAGEREF _Toc52280121 \h </w:instrText>
            </w:r>
            <w:r>
              <w:rPr>
                <w:webHidden/>
              </w:rPr>
            </w:r>
            <w:r>
              <w:rPr>
                <w:webHidden/>
              </w:rPr>
              <w:fldChar w:fldCharType="separate"/>
            </w:r>
            <w:r>
              <w:rPr>
                <w:webHidden/>
              </w:rPr>
              <w:t>21</w:t>
            </w:r>
            <w:r>
              <w:rPr>
                <w:webHidden/>
              </w:rPr>
              <w:fldChar w:fldCharType="end"/>
            </w:r>
          </w:hyperlink>
        </w:p>
        <w:p w14:paraId="1A71E79D" w14:textId="1CA7E6BC" w:rsidR="00FA6820" w:rsidRDefault="00FA6820">
          <w:pPr>
            <w:pStyle w:val="Inhopg2"/>
            <w:rPr>
              <w:rFonts w:asciiTheme="minorHAnsi" w:eastAsiaTheme="minorEastAsia" w:hAnsiTheme="minorHAnsi" w:cstheme="minorBidi"/>
              <w:sz w:val="22"/>
              <w:szCs w:val="22"/>
            </w:rPr>
          </w:pPr>
          <w:hyperlink w:anchor="_Toc52280122" w:history="1">
            <w:r w:rsidRPr="00272683">
              <w:rPr>
                <w:rStyle w:val="Hyperlink"/>
                <w:lang w:val="en-GB"/>
              </w:rPr>
              <w:t>4.13</w:t>
            </w:r>
            <w:r>
              <w:rPr>
                <w:rFonts w:asciiTheme="minorHAnsi" w:eastAsiaTheme="minorEastAsia" w:hAnsiTheme="minorHAnsi" w:cstheme="minorBidi"/>
                <w:sz w:val="22"/>
                <w:szCs w:val="22"/>
              </w:rPr>
              <w:tab/>
            </w:r>
            <w:r w:rsidRPr="00272683">
              <w:rPr>
                <w:rStyle w:val="Hyperlink"/>
                <w:lang w:val="en-GB"/>
              </w:rPr>
              <w:t>Legally valid signature</w:t>
            </w:r>
            <w:r>
              <w:rPr>
                <w:webHidden/>
              </w:rPr>
              <w:tab/>
            </w:r>
            <w:r>
              <w:rPr>
                <w:webHidden/>
              </w:rPr>
              <w:fldChar w:fldCharType="begin"/>
            </w:r>
            <w:r>
              <w:rPr>
                <w:webHidden/>
              </w:rPr>
              <w:instrText xml:space="preserve"> PAGEREF _Toc52280122 \h </w:instrText>
            </w:r>
            <w:r>
              <w:rPr>
                <w:webHidden/>
              </w:rPr>
            </w:r>
            <w:r>
              <w:rPr>
                <w:webHidden/>
              </w:rPr>
              <w:fldChar w:fldCharType="separate"/>
            </w:r>
            <w:r>
              <w:rPr>
                <w:webHidden/>
              </w:rPr>
              <w:t>21</w:t>
            </w:r>
            <w:r>
              <w:rPr>
                <w:webHidden/>
              </w:rPr>
              <w:fldChar w:fldCharType="end"/>
            </w:r>
          </w:hyperlink>
        </w:p>
        <w:p w14:paraId="1ECF218B" w14:textId="0AE4D91A" w:rsidR="00FA6820" w:rsidRDefault="00FA6820">
          <w:pPr>
            <w:pStyle w:val="Inhopg2"/>
            <w:rPr>
              <w:rFonts w:asciiTheme="minorHAnsi" w:eastAsiaTheme="minorEastAsia" w:hAnsiTheme="minorHAnsi" w:cstheme="minorBidi"/>
              <w:sz w:val="22"/>
              <w:szCs w:val="22"/>
            </w:rPr>
          </w:pPr>
          <w:hyperlink w:anchor="_Toc52280123" w:history="1">
            <w:r w:rsidRPr="00272683">
              <w:rPr>
                <w:rStyle w:val="Hyperlink"/>
                <w:lang w:val="en-GB"/>
              </w:rPr>
              <w:t>4.14</w:t>
            </w:r>
            <w:r>
              <w:rPr>
                <w:rFonts w:asciiTheme="minorHAnsi" w:eastAsiaTheme="minorEastAsia" w:hAnsiTheme="minorHAnsi" w:cstheme="minorBidi"/>
                <w:sz w:val="22"/>
                <w:szCs w:val="22"/>
              </w:rPr>
              <w:tab/>
            </w:r>
            <w:r w:rsidRPr="00272683">
              <w:rPr>
                <w:rStyle w:val="Hyperlink"/>
                <w:lang w:val="en-GB"/>
              </w:rPr>
              <w:t>Applicable law and dispute resolution</w:t>
            </w:r>
            <w:r>
              <w:rPr>
                <w:webHidden/>
              </w:rPr>
              <w:tab/>
            </w:r>
            <w:r>
              <w:rPr>
                <w:webHidden/>
              </w:rPr>
              <w:fldChar w:fldCharType="begin"/>
            </w:r>
            <w:r>
              <w:rPr>
                <w:webHidden/>
              </w:rPr>
              <w:instrText xml:space="preserve"> PAGEREF _Toc52280123 \h </w:instrText>
            </w:r>
            <w:r>
              <w:rPr>
                <w:webHidden/>
              </w:rPr>
            </w:r>
            <w:r>
              <w:rPr>
                <w:webHidden/>
              </w:rPr>
              <w:fldChar w:fldCharType="separate"/>
            </w:r>
            <w:r>
              <w:rPr>
                <w:webHidden/>
              </w:rPr>
              <w:t>22</w:t>
            </w:r>
            <w:r>
              <w:rPr>
                <w:webHidden/>
              </w:rPr>
              <w:fldChar w:fldCharType="end"/>
            </w:r>
          </w:hyperlink>
        </w:p>
        <w:p w14:paraId="0B468B1F" w14:textId="033C9BBC" w:rsidR="00FA6820" w:rsidRDefault="00FA6820">
          <w:pPr>
            <w:pStyle w:val="Inhopg2"/>
            <w:rPr>
              <w:rFonts w:asciiTheme="minorHAnsi" w:eastAsiaTheme="minorEastAsia" w:hAnsiTheme="minorHAnsi" w:cstheme="minorBidi"/>
              <w:sz w:val="22"/>
              <w:szCs w:val="22"/>
            </w:rPr>
          </w:pPr>
          <w:hyperlink w:anchor="_Toc52280124" w:history="1">
            <w:r w:rsidRPr="00272683">
              <w:rPr>
                <w:rStyle w:val="Hyperlink"/>
                <w:lang w:val="en-GB"/>
              </w:rPr>
              <w:t>4.15</w:t>
            </w:r>
            <w:r>
              <w:rPr>
                <w:rFonts w:asciiTheme="minorHAnsi" w:eastAsiaTheme="minorEastAsia" w:hAnsiTheme="minorHAnsi" w:cstheme="minorBidi"/>
                <w:sz w:val="22"/>
                <w:szCs w:val="22"/>
              </w:rPr>
              <w:tab/>
            </w:r>
            <w:r w:rsidRPr="00272683">
              <w:rPr>
                <w:rStyle w:val="Hyperlink"/>
                <w:lang w:val="en-GB"/>
              </w:rPr>
              <w:t>Legal protection</w:t>
            </w:r>
            <w:r>
              <w:rPr>
                <w:webHidden/>
              </w:rPr>
              <w:tab/>
            </w:r>
            <w:r>
              <w:rPr>
                <w:webHidden/>
              </w:rPr>
              <w:fldChar w:fldCharType="begin"/>
            </w:r>
            <w:r>
              <w:rPr>
                <w:webHidden/>
              </w:rPr>
              <w:instrText xml:space="preserve"> PAGEREF _Toc52280124 \h </w:instrText>
            </w:r>
            <w:r>
              <w:rPr>
                <w:webHidden/>
              </w:rPr>
            </w:r>
            <w:r>
              <w:rPr>
                <w:webHidden/>
              </w:rPr>
              <w:fldChar w:fldCharType="separate"/>
            </w:r>
            <w:r>
              <w:rPr>
                <w:webHidden/>
              </w:rPr>
              <w:t>22</w:t>
            </w:r>
            <w:r>
              <w:rPr>
                <w:webHidden/>
              </w:rPr>
              <w:fldChar w:fldCharType="end"/>
            </w:r>
          </w:hyperlink>
        </w:p>
        <w:p w14:paraId="2C53CB87" w14:textId="5C525E23" w:rsidR="00FA6820" w:rsidRDefault="00FA6820">
          <w:pPr>
            <w:pStyle w:val="Inhopg2"/>
            <w:rPr>
              <w:rFonts w:asciiTheme="minorHAnsi" w:eastAsiaTheme="minorEastAsia" w:hAnsiTheme="minorHAnsi" w:cstheme="minorBidi"/>
              <w:sz w:val="22"/>
              <w:szCs w:val="22"/>
            </w:rPr>
          </w:pPr>
          <w:hyperlink w:anchor="_Toc52280125" w:history="1">
            <w:r w:rsidRPr="00272683">
              <w:rPr>
                <w:rStyle w:val="Hyperlink"/>
                <w:lang w:val="en-GB"/>
              </w:rPr>
              <w:t>4.16</w:t>
            </w:r>
            <w:r>
              <w:rPr>
                <w:rFonts w:asciiTheme="minorHAnsi" w:eastAsiaTheme="minorEastAsia" w:hAnsiTheme="minorHAnsi" w:cstheme="minorBidi"/>
                <w:sz w:val="22"/>
                <w:szCs w:val="22"/>
              </w:rPr>
              <w:tab/>
            </w:r>
            <w:r w:rsidRPr="00272683">
              <w:rPr>
                <w:rStyle w:val="Hyperlink"/>
                <w:lang w:val="en-GB"/>
              </w:rPr>
              <w:t>Working language</w:t>
            </w:r>
            <w:r>
              <w:rPr>
                <w:webHidden/>
              </w:rPr>
              <w:tab/>
            </w:r>
            <w:r>
              <w:rPr>
                <w:webHidden/>
              </w:rPr>
              <w:fldChar w:fldCharType="begin"/>
            </w:r>
            <w:r>
              <w:rPr>
                <w:webHidden/>
              </w:rPr>
              <w:instrText xml:space="preserve"> PAGEREF _Toc52280125 \h </w:instrText>
            </w:r>
            <w:r>
              <w:rPr>
                <w:webHidden/>
              </w:rPr>
            </w:r>
            <w:r>
              <w:rPr>
                <w:webHidden/>
              </w:rPr>
              <w:fldChar w:fldCharType="separate"/>
            </w:r>
            <w:r>
              <w:rPr>
                <w:webHidden/>
              </w:rPr>
              <w:t>23</w:t>
            </w:r>
            <w:r>
              <w:rPr>
                <w:webHidden/>
              </w:rPr>
              <w:fldChar w:fldCharType="end"/>
            </w:r>
          </w:hyperlink>
        </w:p>
        <w:p w14:paraId="25B3B46A" w14:textId="589039FC" w:rsidR="00FA6820" w:rsidRDefault="00FA6820">
          <w:pPr>
            <w:pStyle w:val="Inhopg2"/>
            <w:rPr>
              <w:rFonts w:asciiTheme="minorHAnsi" w:eastAsiaTheme="minorEastAsia" w:hAnsiTheme="minorHAnsi" w:cstheme="minorBidi"/>
              <w:sz w:val="22"/>
              <w:szCs w:val="22"/>
            </w:rPr>
          </w:pPr>
          <w:hyperlink w:anchor="_Toc52280126" w:history="1">
            <w:r w:rsidRPr="00272683">
              <w:rPr>
                <w:rStyle w:val="Hyperlink"/>
                <w:lang w:val="en-GB"/>
              </w:rPr>
              <w:t>4.17</w:t>
            </w:r>
            <w:r>
              <w:rPr>
                <w:rFonts w:asciiTheme="minorHAnsi" w:eastAsiaTheme="minorEastAsia" w:hAnsiTheme="minorHAnsi" w:cstheme="minorBidi"/>
                <w:sz w:val="22"/>
                <w:szCs w:val="22"/>
              </w:rPr>
              <w:tab/>
            </w:r>
            <w:r w:rsidRPr="00272683">
              <w:rPr>
                <w:rStyle w:val="Hyperlink"/>
                <w:lang w:val="en-GB"/>
              </w:rPr>
              <w:t>Term for accepting the Bid</w:t>
            </w:r>
            <w:r>
              <w:rPr>
                <w:webHidden/>
              </w:rPr>
              <w:tab/>
            </w:r>
            <w:r>
              <w:rPr>
                <w:webHidden/>
              </w:rPr>
              <w:fldChar w:fldCharType="begin"/>
            </w:r>
            <w:r>
              <w:rPr>
                <w:webHidden/>
              </w:rPr>
              <w:instrText xml:space="preserve"> PAGEREF _Toc52280126 \h </w:instrText>
            </w:r>
            <w:r>
              <w:rPr>
                <w:webHidden/>
              </w:rPr>
            </w:r>
            <w:r>
              <w:rPr>
                <w:webHidden/>
              </w:rPr>
              <w:fldChar w:fldCharType="separate"/>
            </w:r>
            <w:r>
              <w:rPr>
                <w:webHidden/>
              </w:rPr>
              <w:t>23</w:t>
            </w:r>
            <w:r>
              <w:rPr>
                <w:webHidden/>
              </w:rPr>
              <w:fldChar w:fldCharType="end"/>
            </w:r>
          </w:hyperlink>
        </w:p>
        <w:p w14:paraId="7A1D0D16" w14:textId="4437989D" w:rsidR="00FA6820" w:rsidRDefault="00FA6820">
          <w:pPr>
            <w:pStyle w:val="Inhopg2"/>
            <w:rPr>
              <w:rFonts w:asciiTheme="minorHAnsi" w:eastAsiaTheme="minorEastAsia" w:hAnsiTheme="minorHAnsi" w:cstheme="minorBidi"/>
              <w:sz w:val="22"/>
              <w:szCs w:val="22"/>
            </w:rPr>
          </w:pPr>
          <w:hyperlink w:anchor="_Toc52280127" w:history="1">
            <w:r w:rsidRPr="00272683">
              <w:rPr>
                <w:rStyle w:val="Hyperlink"/>
                <w:lang w:val="en-GB"/>
              </w:rPr>
              <w:t>4.18</w:t>
            </w:r>
            <w:r>
              <w:rPr>
                <w:rFonts w:asciiTheme="minorHAnsi" w:eastAsiaTheme="minorEastAsia" w:hAnsiTheme="minorHAnsi" w:cstheme="minorBidi"/>
                <w:sz w:val="22"/>
                <w:szCs w:val="22"/>
              </w:rPr>
              <w:tab/>
            </w:r>
            <w:r w:rsidRPr="00272683">
              <w:rPr>
                <w:rStyle w:val="Hyperlink"/>
                <w:lang w:val="en-GB"/>
              </w:rPr>
              <w:t>Misrepresentations of facts</w:t>
            </w:r>
            <w:r>
              <w:rPr>
                <w:webHidden/>
              </w:rPr>
              <w:tab/>
            </w:r>
            <w:r>
              <w:rPr>
                <w:webHidden/>
              </w:rPr>
              <w:fldChar w:fldCharType="begin"/>
            </w:r>
            <w:r>
              <w:rPr>
                <w:webHidden/>
              </w:rPr>
              <w:instrText xml:space="preserve"> PAGEREF _Toc52280127 \h </w:instrText>
            </w:r>
            <w:r>
              <w:rPr>
                <w:webHidden/>
              </w:rPr>
            </w:r>
            <w:r>
              <w:rPr>
                <w:webHidden/>
              </w:rPr>
              <w:fldChar w:fldCharType="separate"/>
            </w:r>
            <w:r>
              <w:rPr>
                <w:webHidden/>
              </w:rPr>
              <w:t>23</w:t>
            </w:r>
            <w:r>
              <w:rPr>
                <w:webHidden/>
              </w:rPr>
              <w:fldChar w:fldCharType="end"/>
            </w:r>
          </w:hyperlink>
        </w:p>
        <w:p w14:paraId="478C093E" w14:textId="691B1C2D" w:rsidR="00FA6820" w:rsidRDefault="00FA6820">
          <w:pPr>
            <w:pStyle w:val="Inhopg2"/>
            <w:rPr>
              <w:rFonts w:asciiTheme="minorHAnsi" w:eastAsiaTheme="minorEastAsia" w:hAnsiTheme="minorHAnsi" w:cstheme="minorBidi"/>
              <w:sz w:val="22"/>
              <w:szCs w:val="22"/>
            </w:rPr>
          </w:pPr>
          <w:hyperlink w:anchor="_Toc52280128" w:history="1">
            <w:r w:rsidRPr="00272683">
              <w:rPr>
                <w:rStyle w:val="Hyperlink"/>
                <w:lang w:val="en-GB"/>
              </w:rPr>
              <w:t>4.19</w:t>
            </w:r>
            <w:r>
              <w:rPr>
                <w:rFonts w:asciiTheme="minorHAnsi" w:eastAsiaTheme="minorEastAsia" w:hAnsiTheme="minorHAnsi" w:cstheme="minorBidi"/>
                <w:sz w:val="22"/>
                <w:szCs w:val="22"/>
              </w:rPr>
              <w:tab/>
            </w:r>
            <w:r w:rsidRPr="00272683">
              <w:rPr>
                <w:rStyle w:val="Hyperlink"/>
                <w:lang w:val="en-GB"/>
              </w:rPr>
              <w:t>Ambiguities and irregularities</w:t>
            </w:r>
            <w:r>
              <w:rPr>
                <w:webHidden/>
              </w:rPr>
              <w:tab/>
            </w:r>
            <w:r>
              <w:rPr>
                <w:webHidden/>
              </w:rPr>
              <w:fldChar w:fldCharType="begin"/>
            </w:r>
            <w:r>
              <w:rPr>
                <w:webHidden/>
              </w:rPr>
              <w:instrText xml:space="preserve"> PAGEREF _Toc52280128 \h </w:instrText>
            </w:r>
            <w:r>
              <w:rPr>
                <w:webHidden/>
              </w:rPr>
            </w:r>
            <w:r>
              <w:rPr>
                <w:webHidden/>
              </w:rPr>
              <w:fldChar w:fldCharType="separate"/>
            </w:r>
            <w:r>
              <w:rPr>
                <w:webHidden/>
              </w:rPr>
              <w:t>23</w:t>
            </w:r>
            <w:r>
              <w:rPr>
                <w:webHidden/>
              </w:rPr>
              <w:fldChar w:fldCharType="end"/>
            </w:r>
          </w:hyperlink>
        </w:p>
        <w:p w14:paraId="624B59ED" w14:textId="1211769D" w:rsidR="00FA6820" w:rsidRDefault="00FA6820">
          <w:pPr>
            <w:pStyle w:val="Inhopg2"/>
            <w:rPr>
              <w:rFonts w:asciiTheme="minorHAnsi" w:eastAsiaTheme="minorEastAsia" w:hAnsiTheme="minorHAnsi" w:cstheme="minorBidi"/>
              <w:sz w:val="22"/>
              <w:szCs w:val="22"/>
            </w:rPr>
          </w:pPr>
          <w:hyperlink w:anchor="_Toc52280129" w:history="1">
            <w:r w:rsidRPr="00272683">
              <w:rPr>
                <w:rStyle w:val="Hyperlink"/>
                <w:lang w:val="en-GB"/>
              </w:rPr>
              <w:t>4.20</w:t>
            </w:r>
            <w:r>
              <w:rPr>
                <w:rFonts w:asciiTheme="minorHAnsi" w:eastAsiaTheme="minorEastAsia" w:hAnsiTheme="minorHAnsi" w:cstheme="minorBidi"/>
                <w:sz w:val="22"/>
                <w:szCs w:val="22"/>
              </w:rPr>
              <w:tab/>
            </w:r>
            <w:r w:rsidRPr="00272683">
              <w:rPr>
                <w:rStyle w:val="Hyperlink"/>
                <w:lang w:val="en-GB"/>
              </w:rPr>
              <w:t>Non-disclosure</w:t>
            </w:r>
            <w:r>
              <w:rPr>
                <w:webHidden/>
              </w:rPr>
              <w:tab/>
            </w:r>
            <w:r>
              <w:rPr>
                <w:webHidden/>
              </w:rPr>
              <w:fldChar w:fldCharType="begin"/>
            </w:r>
            <w:r>
              <w:rPr>
                <w:webHidden/>
              </w:rPr>
              <w:instrText xml:space="preserve"> PAGEREF _Toc52280129 \h </w:instrText>
            </w:r>
            <w:r>
              <w:rPr>
                <w:webHidden/>
              </w:rPr>
            </w:r>
            <w:r>
              <w:rPr>
                <w:webHidden/>
              </w:rPr>
              <w:fldChar w:fldCharType="separate"/>
            </w:r>
            <w:r>
              <w:rPr>
                <w:webHidden/>
              </w:rPr>
              <w:t>23</w:t>
            </w:r>
            <w:r>
              <w:rPr>
                <w:webHidden/>
              </w:rPr>
              <w:fldChar w:fldCharType="end"/>
            </w:r>
          </w:hyperlink>
        </w:p>
        <w:p w14:paraId="7FC5C118" w14:textId="5EB76CFA" w:rsidR="00FA6820" w:rsidRDefault="00FA6820">
          <w:pPr>
            <w:pStyle w:val="Inhopg2"/>
            <w:rPr>
              <w:rFonts w:asciiTheme="minorHAnsi" w:eastAsiaTheme="minorEastAsia" w:hAnsiTheme="minorHAnsi" w:cstheme="minorBidi"/>
              <w:sz w:val="22"/>
              <w:szCs w:val="22"/>
            </w:rPr>
          </w:pPr>
          <w:hyperlink w:anchor="_Toc52280130" w:history="1">
            <w:r w:rsidRPr="00272683">
              <w:rPr>
                <w:rStyle w:val="Hyperlink"/>
                <w:lang w:val="en-GB"/>
              </w:rPr>
              <w:t>4.21</w:t>
            </w:r>
            <w:r>
              <w:rPr>
                <w:rFonts w:asciiTheme="minorHAnsi" w:eastAsiaTheme="minorEastAsia" w:hAnsiTheme="minorHAnsi" w:cstheme="minorBidi"/>
                <w:sz w:val="22"/>
                <w:szCs w:val="22"/>
              </w:rPr>
              <w:tab/>
            </w:r>
            <w:r w:rsidRPr="00272683">
              <w:rPr>
                <w:rStyle w:val="Hyperlink"/>
                <w:lang w:val="en-GB"/>
              </w:rPr>
              <w:t>General terms and conditions</w:t>
            </w:r>
            <w:r>
              <w:rPr>
                <w:webHidden/>
              </w:rPr>
              <w:tab/>
            </w:r>
            <w:r>
              <w:rPr>
                <w:webHidden/>
              </w:rPr>
              <w:fldChar w:fldCharType="begin"/>
            </w:r>
            <w:r>
              <w:rPr>
                <w:webHidden/>
              </w:rPr>
              <w:instrText xml:space="preserve"> PAGEREF _Toc52280130 \h </w:instrText>
            </w:r>
            <w:r>
              <w:rPr>
                <w:webHidden/>
              </w:rPr>
            </w:r>
            <w:r>
              <w:rPr>
                <w:webHidden/>
              </w:rPr>
              <w:fldChar w:fldCharType="separate"/>
            </w:r>
            <w:r>
              <w:rPr>
                <w:webHidden/>
              </w:rPr>
              <w:t>24</w:t>
            </w:r>
            <w:r>
              <w:rPr>
                <w:webHidden/>
              </w:rPr>
              <w:fldChar w:fldCharType="end"/>
            </w:r>
          </w:hyperlink>
        </w:p>
        <w:p w14:paraId="608DBA6A" w14:textId="14697900" w:rsidR="00FA6820" w:rsidRDefault="00FA6820">
          <w:pPr>
            <w:pStyle w:val="Inhopg2"/>
            <w:rPr>
              <w:rFonts w:asciiTheme="minorHAnsi" w:eastAsiaTheme="minorEastAsia" w:hAnsiTheme="minorHAnsi" w:cstheme="minorBidi"/>
              <w:sz w:val="22"/>
              <w:szCs w:val="22"/>
            </w:rPr>
          </w:pPr>
          <w:hyperlink w:anchor="_Toc52280131" w:history="1">
            <w:r w:rsidRPr="00272683">
              <w:rPr>
                <w:rStyle w:val="Hyperlink"/>
                <w:lang w:val="en-GB"/>
              </w:rPr>
              <w:t>4.22</w:t>
            </w:r>
            <w:r>
              <w:rPr>
                <w:rFonts w:asciiTheme="minorHAnsi" w:eastAsiaTheme="minorEastAsia" w:hAnsiTheme="minorHAnsi" w:cstheme="minorBidi"/>
                <w:sz w:val="22"/>
                <w:szCs w:val="22"/>
              </w:rPr>
              <w:tab/>
            </w:r>
            <w:r w:rsidRPr="00272683">
              <w:rPr>
                <w:rStyle w:val="Hyperlink"/>
                <w:lang w:val="en-GB"/>
              </w:rPr>
              <w:t>Withdrawal of tendering procedure</w:t>
            </w:r>
            <w:r>
              <w:rPr>
                <w:webHidden/>
              </w:rPr>
              <w:tab/>
            </w:r>
            <w:r>
              <w:rPr>
                <w:webHidden/>
              </w:rPr>
              <w:fldChar w:fldCharType="begin"/>
            </w:r>
            <w:r>
              <w:rPr>
                <w:webHidden/>
              </w:rPr>
              <w:instrText xml:space="preserve"> PAGEREF _Toc52280131 \h </w:instrText>
            </w:r>
            <w:r>
              <w:rPr>
                <w:webHidden/>
              </w:rPr>
            </w:r>
            <w:r>
              <w:rPr>
                <w:webHidden/>
              </w:rPr>
              <w:fldChar w:fldCharType="separate"/>
            </w:r>
            <w:r>
              <w:rPr>
                <w:webHidden/>
              </w:rPr>
              <w:t>24</w:t>
            </w:r>
            <w:r>
              <w:rPr>
                <w:webHidden/>
              </w:rPr>
              <w:fldChar w:fldCharType="end"/>
            </w:r>
          </w:hyperlink>
        </w:p>
        <w:p w14:paraId="383568B9" w14:textId="5F588F5B" w:rsidR="00FA6820" w:rsidRDefault="00FA6820">
          <w:pPr>
            <w:pStyle w:val="Inhopg2"/>
            <w:rPr>
              <w:rFonts w:asciiTheme="minorHAnsi" w:eastAsiaTheme="minorEastAsia" w:hAnsiTheme="minorHAnsi" w:cstheme="minorBidi"/>
              <w:sz w:val="22"/>
              <w:szCs w:val="22"/>
            </w:rPr>
          </w:pPr>
          <w:hyperlink w:anchor="_Toc52280132" w:history="1">
            <w:r w:rsidRPr="00272683">
              <w:rPr>
                <w:rStyle w:val="Hyperlink"/>
                <w:lang w:val="en-GB"/>
              </w:rPr>
              <w:t>4.23</w:t>
            </w:r>
            <w:r>
              <w:rPr>
                <w:rFonts w:asciiTheme="minorHAnsi" w:eastAsiaTheme="minorEastAsia" w:hAnsiTheme="minorHAnsi" w:cstheme="minorBidi"/>
                <w:sz w:val="22"/>
                <w:szCs w:val="22"/>
              </w:rPr>
              <w:tab/>
            </w:r>
            <w:r w:rsidRPr="00272683">
              <w:rPr>
                <w:rStyle w:val="Hyperlink"/>
                <w:lang w:val="en-GB"/>
              </w:rPr>
              <w:t>Complaints procedure for tenders put out by the Procuring Authority</w:t>
            </w:r>
            <w:r>
              <w:rPr>
                <w:webHidden/>
              </w:rPr>
              <w:tab/>
            </w:r>
            <w:r>
              <w:rPr>
                <w:webHidden/>
              </w:rPr>
              <w:fldChar w:fldCharType="begin"/>
            </w:r>
            <w:r>
              <w:rPr>
                <w:webHidden/>
              </w:rPr>
              <w:instrText xml:space="preserve"> PAGEREF _Toc52280132 \h </w:instrText>
            </w:r>
            <w:r>
              <w:rPr>
                <w:webHidden/>
              </w:rPr>
            </w:r>
            <w:r>
              <w:rPr>
                <w:webHidden/>
              </w:rPr>
              <w:fldChar w:fldCharType="separate"/>
            </w:r>
            <w:r>
              <w:rPr>
                <w:webHidden/>
              </w:rPr>
              <w:t>24</w:t>
            </w:r>
            <w:r>
              <w:rPr>
                <w:webHidden/>
              </w:rPr>
              <w:fldChar w:fldCharType="end"/>
            </w:r>
          </w:hyperlink>
        </w:p>
        <w:p w14:paraId="73FF507A" w14:textId="02785120" w:rsidR="00FA6820" w:rsidRDefault="00FA6820">
          <w:pPr>
            <w:pStyle w:val="Inhopg2"/>
            <w:rPr>
              <w:rFonts w:asciiTheme="minorHAnsi" w:eastAsiaTheme="minorEastAsia" w:hAnsiTheme="minorHAnsi" w:cstheme="minorBidi"/>
              <w:sz w:val="22"/>
              <w:szCs w:val="22"/>
            </w:rPr>
          </w:pPr>
          <w:hyperlink w:anchor="_Toc52280133" w:history="1">
            <w:r w:rsidRPr="00272683">
              <w:rPr>
                <w:rStyle w:val="Hyperlink"/>
                <w:lang w:val="en-GB"/>
              </w:rPr>
              <w:t>4.24</w:t>
            </w:r>
            <w:r>
              <w:rPr>
                <w:rFonts w:asciiTheme="minorHAnsi" w:eastAsiaTheme="minorEastAsia" w:hAnsiTheme="minorHAnsi" w:cstheme="minorBidi"/>
                <w:sz w:val="22"/>
                <w:szCs w:val="22"/>
              </w:rPr>
              <w:tab/>
            </w:r>
            <w:r w:rsidRPr="00272683">
              <w:rPr>
                <w:rStyle w:val="Hyperlink"/>
                <w:lang w:val="en-GB"/>
              </w:rPr>
              <w:t>Information regarding Contractor obligations</w:t>
            </w:r>
            <w:r>
              <w:rPr>
                <w:webHidden/>
              </w:rPr>
              <w:tab/>
            </w:r>
            <w:r>
              <w:rPr>
                <w:webHidden/>
              </w:rPr>
              <w:fldChar w:fldCharType="begin"/>
            </w:r>
            <w:r>
              <w:rPr>
                <w:webHidden/>
              </w:rPr>
              <w:instrText xml:space="preserve"> PAGEREF _Toc52280133 \h </w:instrText>
            </w:r>
            <w:r>
              <w:rPr>
                <w:webHidden/>
              </w:rPr>
            </w:r>
            <w:r>
              <w:rPr>
                <w:webHidden/>
              </w:rPr>
              <w:fldChar w:fldCharType="separate"/>
            </w:r>
            <w:r>
              <w:rPr>
                <w:webHidden/>
              </w:rPr>
              <w:t>25</w:t>
            </w:r>
            <w:r>
              <w:rPr>
                <w:webHidden/>
              </w:rPr>
              <w:fldChar w:fldCharType="end"/>
            </w:r>
          </w:hyperlink>
        </w:p>
        <w:p w14:paraId="24BF5F45" w14:textId="5A8A86D7" w:rsidR="00FA6820" w:rsidRDefault="00FA6820">
          <w:pPr>
            <w:pStyle w:val="Inhopg1"/>
            <w:rPr>
              <w:rFonts w:asciiTheme="minorHAnsi" w:eastAsiaTheme="minorEastAsia" w:hAnsiTheme="minorHAnsi" w:cstheme="minorBidi"/>
              <w:b w:val="0"/>
              <w:sz w:val="22"/>
              <w:szCs w:val="22"/>
            </w:rPr>
          </w:pPr>
          <w:hyperlink w:anchor="_Toc52280134" w:history="1">
            <w:r w:rsidRPr="00272683">
              <w:rPr>
                <w:rStyle w:val="Hyperlink"/>
                <w:lang w:val="en-GB"/>
              </w:rPr>
              <w:t>5</w:t>
            </w:r>
            <w:r>
              <w:rPr>
                <w:rFonts w:asciiTheme="minorHAnsi" w:eastAsiaTheme="minorEastAsia" w:hAnsiTheme="minorHAnsi" w:cstheme="minorBidi"/>
                <w:b w:val="0"/>
                <w:sz w:val="22"/>
                <w:szCs w:val="22"/>
              </w:rPr>
              <w:tab/>
            </w:r>
            <w:r w:rsidRPr="00272683">
              <w:rPr>
                <w:rStyle w:val="Hyperlink"/>
                <w:lang w:val="en-GB"/>
              </w:rPr>
              <w:t>How to take part in the tender</w:t>
            </w:r>
            <w:r>
              <w:rPr>
                <w:webHidden/>
              </w:rPr>
              <w:tab/>
            </w:r>
            <w:r>
              <w:rPr>
                <w:webHidden/>
              </w:rPr>
              <w:fldChar w:fldCharType="begin"/>
            </w:r>
            <w:r>
              <w:rPr>
                <w:webHidden/>
              </w:rPr>
              <w:instrText xml:space="preserve"> PAGEREF _Toc52280134 \h </w:instrText>
            </w:r>
            <w:r>
              <w:rPr>
                <w:webHidden/>
              </w:rPr>
            </w:r>
            <w:r>
              <w:rPr>
                <w:webHidden/>
              </w:rPr>
              <w:fldChar w:fldCharType="separate"/>
            </w:r>
            <w:r>
              <w:rPr>
                <w:webHidden/>
              </w:rPr>
              <w:t>26</w:t>
            </w:r>
            <w:r>
              <w:rPr>
                <w:webHidden/>
              </w:rPr>
              <w:fldChar w:fldCharType="end"/>
            </w:r>
          </w:hyperlink>
        </w:p>
        <w:p w14:paraId="5CB692C9" w14:textId="3446D1FF" w:rsidR="00FA6820" w:rsidRDefault="00FA6820">
          <w:pPr>
            <w:pStyle w:val="Inhopg2"/>
            <w:rPr>
              <w:rFonts w:asciiTheme="minorHAnsi" w:eastAsiaTheme="minorEastAsia" w:hAnsiTheme="minorHAnsi" w:cstheme="minorBidi"/>
              <w:sz w:val="22"/>
              <w:szCs w:val="22"/>
            </w:rPr>
          </w:pPr>
          <w:hyperlink w:anchor="_Toc52280135" w:history="1">
            <w:r w:rsidRPr="00272683">
              <w:rPr>
                <w:rStyle w:val="Hyperlink"/>
                <w:lang w:val="en-GB" w:eastAsia="x-none"/>
              </w:rPr>
              <w:t>5.1</w:t>
            </w:r>
            <w:r>
              <w:rPr>
                <w:rFonts w:asciiTheme="minorHAnsi" w:eastAsiaTheme="minorEastAsia" w:hAnsiTheme="minorHAnsi" w:cstheme="minorBidi"/>
                <w:sz w:val="22"/>
                <w:szCs w:val="22"/>
              </w:rPr>
              <w:tab/>
            </w:r>
            <w:r w:rsidRPr="00272683">
              <w:rPr>
                <w:rStyle w:val="Hyperlink"/>
                <w:lang w:val="en-GB" w:eastAsia="x-none"/>
              </w:rPr>
              <w:t>Introduction</w:t>
            </w:r>
            <w:r>
              <w:rPr>
                <w:webHidden/>
              </w:rPr>
              <w:tab/>
            </w:r>
            <w:r>
              <w:rPr>
                <w:webHidden/>
              </w:rPr>
              <w:fldChar w:fldCharType="begin"/>
            </w:r>
            <w:r>
              <w:rPr>
                <w:webHidden/>
              </w:rPr>
              <w:instrText xml:space="preserve"> PAGEREF _Toc52280135 \h </w:instrText>
            </w:r>
            <w:r>
              <w:rPr>
                <w:webHidden/>
              </w:rPr>
            </w:r>
            <w:r>
              <w:rPr>
                <w:webHidden/>
              </w:rPr>
              <w:fldChar w:fldCharType="separate"/>
            </w:r>
            <w:r>
              <w:rPr>
                <w:webHidden/>
              </w:rPr>
              <w:t>26</w:t>
            </w:r>
            <w:r>
              <w:rPr>
                <w:webHidden/>
              </w:rPr>
              <w:fldChar w:fldCharType="end"/>
            </w:r>
          </w:hyperlink>
        </w:p>
        <w:p w14:paraId="632A161D" w14:textId="15A091E1" w:rsidR="00FA6820" w:rsidRDefault="00FA6820">
          <w:pPr>
            <w:pStyle w:val="Inhopg2"/>
            <w:rPr>
              <w:rFonts w:asciiTheme="minorHAnsi" w:eastAsiaTheme="minorEastAsia" w:hAnsiTheme="minorHAnsi" w:cstheme="minorBidi"/>
              <w:sz w:val="22"/>
              <w:szCs w:val="22"/>
            </w:rPr>
          </w:pPr>
          <w:hyperlink w:anchor="_Toc52280136" w:history="1">
            <w:r w:rsidRPr="00272683">
              <w:rPr>
                <w:rStyle w:val="Hyperlink"/>
                <w:lang w:val="en-GB" w:eastAsia="x-none"/>
              </w:rPr>
              <w:t>5.2</w:t>
            </w:r>
            <w:r>
              <w:rPr>
                <w:rFonts w:asciiTheme="minorHAnsi" w:eastAsiaTheme="minorEastAsia" w:hAnsiTheme="minorHAnsi" w:cstheme="minorBidi"/>
                <w:sz w:val="22"/>
                <w:szCs w:val="22"/>
              </w:rPr>
              <w:tab/>
            </w:r>
            <w:r w:rsidRPr="00272683">
              <w:rPr>
                <w:rStyle w:val="Hyperlink"/>
                <w:lang w:val="en-GB" w:eastAsia="x-none"/>
              </w:rPr>
              <w:t>Independent Tenderer</w:t>
            </w:r>
            <w:r>
              <w:rPr>
                <w:webHidden/>
              </w:rPr>
              <w:tab/>
            </w:r>
            <w:r>
              <w:rPr>
                <w:webHidden/>
              </w:rPr>
              <w:fldChar w:fldCharType="begin"/>
            </w:r>
            <w:r>
              <w:rPr>
                <w:webHidden/>
              </w:rPr>
              <w:instrText xml:space="preserve"> PAGEREF _Toc52280136 \h </w:instrText>
            </w:r>
            <w:r>
              <w:rPr>
                <w:webHidden/>
              </w:rPr>
            </w:r>
            <w:r>
              <w:rPr>
                <w:webHidden/>
              </w:rPr>
              <w:fldChar w:fldCharType="separate"/>
            </w:r>
            <w:r>
              <w:rPr>
                <w:webHidden/>
              </w:rPr>
              <w:t>26</w:t>
            </w:r>
            <w:r>
              <w:rPr>
                <w:webHidden/>
              </w:rPr>
              <w:fldChar w:fldCharType="end"/>
            </w:r>
          </w:hyperlink>
        </w:p>
        <w:p w14:paraId="609F425B" w14:textId="5195DB9B" w:rsidR="00FA6820" w:rsidRDefault="00FA6820">
          <w:pPr>
            <w:pStyle w:val="Inhopg2"/>
            <w:rPr>
              <w:rFonts w:asciiTheme="minorHAnsi" w:eastAsiaTheme="minorEastAsia" w:hAnsiTheme="minorHAnsi" w:cstheme="minorBidi"/>
              <w:sz w:val="22"/>
              <w:szCs w:val="22"/>
            </w:rPr>
          </w:pPr>
          <w:hyperlink w:anchor="_Toc52280137" w:history="1">
            <w:r w:rsidRPr="00272683">
              <w:rPr>
                <w:rStyle w:val="Hyperlink"/>
                <w:lang w:val="en-GB" w:eastAsia="x-none"/>
              </w:rPr>
              <w:t>5.3</w:t>
            </w:r>
            <w:r>
              <w:rPr>
                <w:rFonts w:asciiTheme="minorHAnsi" w:eastAsiaTheme="minorEastAsia" w:hAnsiTheme="minorHAnsi" w:cstheme="minorBidi"/>
                <w:sz w:val="22"/>
                <w:szCs w:val="22"/>
              </w:rPr>
              <w:tab/>
            </w:r>
            <w:r w:rsidRPr="00272683">
              <w:rPr>
                <w:rStyle w:val="Hyperlink"/>
                <w:lang w:val="en-GB" w:eastAsia="x-none"/>
              </w:rPr>
              <w:t>Consortium</w:t>
            </w:r>
            <w:r>
              <w:rPr>
                <w:webHidden/>
              </w:rPr>
              <w:tab/>
            </w:r>
            <w:r>
              <w:rPr>
                <w:webHidden/>
              </w:rPr>
              <w:fldChar w:fldCharType="begin"/>
            </w:r>
            <w:r>
              <w:rPr>
                <w:webHidden/>
              </w:rPr>
              <w:instrText xml:space="preserve"> PAGEREF _Toc52280137 \h </w:instrText>
            </w:r>
            <w:r>
              <w:rPr>
                <w:webHidden/>
              </w:rPr>
            </w:r>
            <w:r>
              <w:rPr>
                <w:webHidden/>
              </w:rPr>
              <w:fldChar w:fldCharType="separate"/>
            </w:r>
            <w:r>
              <w:rPr>
                <w:webHidden/>
              </w:rPr>
              <w:t>26</w:t>
            </w:r>
            <w:r>
              <w:rPr>
                <w:webHidden/>
              </w:rPr>
              <w:fldChar w:fldCharType="end"/>
            </w:r>
          </w:hyperlink>
        </w:p>
        <w:p w14:paraId="58C18582" w14:textId="14FC1481" w:rsidR="00FA6820" w:rsidRDefault="00FA6820">
          <w:pPr>
            <w:pStyle w:val="Inhopg2"/>
            <w:rPr>
              <w:rFonts w:asciiTheme="minorHAnsi" w:eastAsiaTheme="minorEastAsia" w:hAnsiTheme="minorHAnsi" w:cstheme="minorBidi"/>
              <w:sz w:val="22"/>
              <w:szCs w:val="22"/>
            </w:rPr>
          </w:pPr>
          <w:hyperlink w:anchor="_Toc52280138" w:history="1">
            <w:r w:rsidRPr="00272683">
              <w:rPr>
                <w:rStyle w:val="Hyperlink"/>
                <w:lang w:val="en-GB" w:eastAsia="x-none"/>
              </w:rPr>
              <w:t>5.4</w:t>
            </w:r>
            <w:r>
              <w:rPr>
                <w:rFonts w:asciiTheme="minorHAnsi" w:eastAsiaTheme="minorEastAsia" w:hAnsiTheme="minorHAnsi" w:cstheme="minorBidi"/>
                <w:sz w:val="22"/>
                <w:szCs w:val="22"/>
              </w:rPr>
              <w:tab/>
            </w:r>
            <w:r w:rsidRPr="00272683">
              <w:rPr>
                <w:rStyle w:val="Hyperlink"/>
                <w:lang w:val="en-GB" w:eastAsia="x-none"/>
              </w:rPr>
              <w:t>Subcontracting</w:t>
            </w:r>
            <w:r>
              <w:rPr>
                <w:webHidden/>
              </w:rPr>
              <w:tab/>
            </w:r>
            <w:r>
              <w:rPr>
                <w:webHidden/>
              </w:rPr>
              <w:fldChar w:fldCharType="begin"/>
            </w:r>
            <w:r>
              <w:rPr>
                <w:webHidden/>
              </w:rPr>
              <w:instrText xml:space="preserve"> PAGEREF _Toc52280138 \h </w:instrText>
            </w:r>
            <w:r>
              <w:rPr>
                <w:webHidden/>
              </w:rPr>
            </w:r>
            <w:r>
              <w:rPr>
                <w:webHidden/>
              </w:rPr>
              <w:fldChar w:fldCharType="separate"/>
            </w:r>
            <w:r>
              <w:rPr>
                <w:webHidden/>
              </w:rPr>
              <w:t>26</w:t>
            </w:r>
            <w:r>
              <w:rPr>
                <w:webHidden/>
              </w:rPr>
              <w:fldChar w:fldCharType="end"/>
            </w:r>
          </w:hyperlink>
        </w:p>
        <w:p w14:paraId="132BAE03" w14:textId="2C263988" w:rsidR="00FA6820" w:rsidRDefault="00FA6820">
          <w:pPr>
            <w:pStyle w:val="Inhopg2"/>
            <w:rPr>
              <w:rFonts w:asciiTheme="minorHAnsi" w:eastAsiaTheme="minorEastAsia" w:hAnsiTheme="minorHAnsi" w:cstheme="minorBidi"/>
              <w:sz w:val="22"/>
              <w:szCs w:val="22"/>
            </w:rPr>
          </w:pPr>
          <w:hyperlink w:anchor="_Toc52280139" w:history="1">
            <w:r w:rsidRPr="00272683">
              <w:rPr>
                <w:rStyle w:val="Hyperlink"/>
                <w:lang w:val="en-GB"/>
              </w:rPr>
              <w:t>5.5</w:t>
            </w:r>
            <w:r>
              <w:rPr>
                <w:rFonts w:asciiTheme="minorHAnsi" w:eastAsiaTheme="minorEastAsia" w:hAnsiTheme="minorHAnsi" w:cstheme="minorBidi"/>
                <w:sz w:val="22"/>
                <w:szCs w:val="22"/>
              </w:rPr>
              <w:tab/>
            </w:r>
            <w:r w:rsidRPr="00272683">
              <w:rPr>
                <w:rStyle w:val="Hyperlink"/>
                <w:lang w:val="en-GB" w:eastAsia="x-none"/>
              </w:rPr>
              <w:t>Engaging third parties within the scope of meeting the suitability requirements</w:t>
            </w:r>
            <w:r>
              <w:rPr>
                <w:webHidden/>
              </w:rPr>
              <w:tab/>
            </w:r>
            <w:r>
              <w:rPr>
                <w:webHidden/>
              </w:rPr>
              <w:fldChar w:fldCharType="begin"/>
            </w:r>
            <w:r>
              <w:rPr>
                <w:webHidden/>
              </w:rPr>
              <w:instrText xml:space="preserve"> PAGEREF _Toc52280139 \h </w:instrText>
            </w:r>
            <w:r>
              <w:rPr>
                <w:webHidden/>
              </w:rPr>
            </w:r>
            <w:r>
              <w:rPr>
                <w:webHidden/>
              </w:rPr>
              <w:fldChar w:fldCharType="separate"/>
            </w:r>
            <w:r>
              <w:rPr>
                <w:webHidden/>
              </w:rPr>
              <w:t>27</w:t>
            </w:r>
            <w:r>
              <w:rPr>
                <w:webHidden/>
              </w:rPr>
              <w:fldChar w:fldCharType="end"/>
            </w:r>
          </w:hyperlink>
        </w:p>
        <w:p w14:paraId="0DBF5E24" w14:textId="65CCA1C2" w:rsidR="00FA6820" w:rsidRDefault="00FA6820">
          <w:pPr>
            <w:pStyle w:val="Inhopg3"/>
            <w:rPr>
              <w:rFonts w:asciiTheme="minorHAnsi" w:eastAsiaTheme="minorEastAsia" w:hAnsiTheme="minorHAnsi" w:cstheme="minorBidi"/>
              <w:sz w:val="22"/>
              <w:szCs w:val="22"/>
            </w:rPr>
          </w:pPr>
          <w:hyperlink w:anchor="_Toc52280140" w:history="1">
            <w:r w:rsidRPr="00272683">
              <w:rPr>
                <w:rStyle w:val="Hyperlink"/>
                <w:lang w:val="en-GB"/>
              </w:rPr>
              <w:t xml:space="preserve">5.5.1 </w:t>
            </w:r>
            <w:r>
              <w:rPr>
                <w:rFonts w:asciiTheme="minorHAnsi" w:eastAsiaTheme="minorEastAsia" w:hAnsiTheme="minorHAnsi" w:cstheme="minorBidi"/>
                <w:sz w:val="22"/>
                <w:szCs w:val="22"/>
              </w:rPr>
              <w:tab/>
            </w:r>
            <w:r w:rsidRPr="00272683">
              <w:rPr>
                <w:rStyle w:val="Hyperlink"/>
                <w:lang w:val="en-GB"/>
              </w:rPr>
              <w:t>General</w:t>
            </w:r>
            <w:r>
              <w:rPr>
                <w:webHidden/>
              </w:rPr>
              <w:tab/>
            </w:r>
            <w:r>
              <w:rPr>
                <w:webHidden/>
              </w:rPr>
              <w:fldChar w:fldCharType="begin"/>
            </w:r>
            <w:r>
              <w:rPr>
                <w:webHidden/>
              </w:rPr>
              <w:instrText xml:space="preserve"> PAGEREF _Toc52280140 \h </w:instrText>
            </w:r>
            <w:r>
              <w:rPr>
                <w:webHidden/>
              </w:rPr>
            </w:r>
            <w:r>
              <w:rPr>
                <w:webHidden/>
              </w:rPr>
              <w:fldChar w:fldCharType="separate"/>
            </w:r>
            <w:r>
              <w:rPr>
                <w:webHidden/>
              </w:rPr>
              <w:t>27</w:t>
            </w:r>
            <w:r>
              <w:rPr>
                <w:webHidden/>
              </w:rPr>
              <w:fldChar w:fldCharType="end"/>
            </w:r>
          </w:hyperlink>
        </w:p>
        <w:p w14:paraId="018B55A3" w14:textId="7F1F4BF3" w:rsidR="00FA6820" w:rsidRDefault="00FA6820">
          <w:pPr>
            <w:pStyle w:val="Inhopg3"/>
            <w:rPr>
              <w:rFonts w:asciiTheme="minorHAnsi" w:eastAsiaTheme="minorEastAsia" w:hAnsiTheme="minorHAnsi" w:cstheme="minorBidi"/>
              <w:sz w:val="22"/>
              <w:szCs w:val="22"/>
            </w:rPr>
          </w:pPr>
          <w:hyperlink w:anchor="_Toc52280141" w:history="1">
            <w:r w:rsidRPr="00272683">
              <w:rPr>
                <w:rStyle w:val="Hyperlink"/>
                <w:lang w:val="en-GB"/>
              </w:rPr>
              <w:t xml:space="preserve">5.5.2 </w:t>
            </w:r>
            <w:r>
              <w:rPr>
                <w:rFonts w:asciiTheme="minorHAnsi" w:eastAsiaTheme="minorEastAsia" w:hAnsiTheme="minorHAnsi" w:cstheme="minorBidi"/>
                <w:sz w:val="22"/>
                <w:szCs w:val="22"/>
              </w:rPr>
              <w:tab/>
            </w:r>
            <w:r w:rsidRPr="00272683">
              <w:rPr>
                <w:rStyle w:val="Hyperlink"/>
                <w:lang w:val="en-GB"/>
              </w:rPr>
              <w:t>Relying on the technical skills and professional competencies</w:t>
            </w:r>
            <w:r>
              <w:rPr>
                <w:webHidden/>
              </w:rPr>
              <w:tab/>
            </w:r>
            <w:r>
              <w:rPr>
                <w:webHidden/>
              </w:rPr>
              <w:fldChar w:fldCharType="begin"/>
            </w:r>
            <w:r>
              <w:rPr>
                <w:webHidden/>
              </w:rPr>
              <w:instrText xml:space="preserve"> PAGEREF _Toc52280141 \h </w:instrText>
            </w:r>
            <w:r>
              <w:rPr>
                <w:webHidden/>
              </w:rPr>
            </w:r>
            <w:r>
              <w:rPr>
                <w:webHidden/>
              </w:rPr>
              <w:fldChar w:fldCharType="separate"/>
            </w:r>
            <w:r>
              <w:rPr>
                <w:webHidden/>
              </w:rPr>
              <w:t>28</w:t>
            </w:r>
            <w:r>
              <w:rPr>
                <w:webHidden/>
              </w:rPr>
              <w:fldChar w:fldCharType="end"/>
            </w:r>
          </w:hyperlink>
        </w:p>
        <w:p w14:paraId="5960F76D" w14:textId="38462A5A" w:rsidR="00FA6820" w:rsidRDefault="00FA6820">
          <w:pPr>
            <w:pStyle w:val="Inhopg3"/>
            <w:rPr>
              <w:rFonts w:asciiTheme="minorHAnsi" w:eastAsiaTheme="minorEastAsia" w:hAnsiTheme="minorHAnsi" w:cstheme="minorBidi"/>
              <w:sz w:val="22"/>
              <w:szCs w:val="22"/>
            </w:rPr>
          </w:pPr>
          <w:hyperlink w:anchor="_Toc52280142" w:history="1">
            <w:r w:rsidRPr="00272683">
              <w:rPr>
                <w:rStyle w:val="Hyperlink"/>
                <w:lang w:val="en-GB"/>
              </w:rPr>
              <w:t xml:space="preserve">5.5.3 </w:t>
            </w:r>
            <w:r>
              <w:rPr>
                <w:rFonts w:asciiTheme="minorHAnsi" w:eastAsiaTheme="minorEastAsia" w:hAnsiTheme="minorHAnsi" w:cstheme="minorBidi"/>
                <w:sz w:val="22"/>
                <w:szCs w:val="22"/>
              </w:rPr>
              <w:tab/>
            </w:r>
            <w:r w:rsidRPr="00272683">
              <w:rPr>
                <w:rStyle w:val="Hyperlink"/>
                <w:lang w:val="en-GB"/>
              </w:rPr>
              <w:t>Relying on the financial and economic capacity</w:t>
            </w:r>
            <w:r>
              <w:rPr>
                <w:webHidden/>
              </w:rPr>
              <w:tab/>
            </w:r>
            <w:r>
              <w:rPr>
                <w:webHidden/>
              </w:rPr>
              <w:fldChar w:fldCharType="begin"/>
            </w:r>
            <w:r>
              <w:rPr>
                <w:webHidden/>
              </w:rPr>
              <w:instrText xml:space="preserve"> PAGEREF _Toc52280142 \h </w:instrText>
            </w:r>
            <w:r>
              <w:rPr>
                <w:webHidden/>
              </w:rPr>
            </w:r>
            <w:r>
              <w:rPr>
                <w:webHidden/>
              </w:rPr>
              <w:fldChar w:fldCharType="separate"/>
            </w:r>
            <w:r>
              <w:rPr>
                <w:webHidden/>
              </w:rPr>
              <w:t>28</w:t>
            </w:r>
            <w:r>
              <w:rPr>
                <w:webHidden/>
              </w:rPr>
              <w:fldChar w:fldCharType="end"/>
            </w:r>
          </w:hyperlink>
        </w:p>
        <w:p w14:paraId="7800E6B0" w14:textId="2D104645" w:rsidR="00FA6820" w:rsidRDefault="00FA6820">
          <w:pPr>
            <w:pStyle w:val="Inhopg3"/>
            <w:rPr>
              <w:rFonts w:asciiTheme="minorHAnsi" w:eastAsiaTheme="minorEastAsia" w:hAnsiTheme="minorHAnsi" w:cstheme="minorBidi"/>
              <w:sz w:val="22"/>
              <w:szCs w:val="22"/>
            </w:rPr>
          </w:pPr>
          <w:hyperlink w:anchor="_Toc52280143" w:history="1">
            <w:r w:rsidRPr="00272683">
              <w:rPr>
                <w:rStyle w:val="Hyperlink"/>
                <w:lang w:val="en-GB"/>
              </w:rPr>
              <w:t xml:space="preserve">5.5.4 </w:t>
            </w:r>
            <w:r>
              <w:rPr>
                <w:rFonts w:asciiTheme="minorHAnsi" w:eastAsiaTheme="minorEastAsia" w:hAnsiTheme="minorHAnsi" w:cstheme="minorBidi"/>
                <w:sz w:val="22"/>
                <w:szCs w:val="22"/>
              </w:rPr>
              <w:tab/>
            </w:r>
            <w:r w:rsidRPr="00272683">
              <w:rPr>
                <w:rStyle w:val="Hyperlink"/>
                <w:lang w:val="en-GB"/>
              </w:rPr>
              <w:t>Third parties acting as replacement</w:t>
            </w:r>
            <w:r>
              <w:rPr>
                <w:webHidden/>
              </w:rPr>
              <w:tab/>
            </w:r>
            <w:r>
              <w:rPr>
                <w:webHidden/>
              </w:rPr>
              <w:fldChar w:fldCharType="begin"/>
            </w:r>
            <w:r>
              <w:rPr>
                <w:webHidden/>
              </w:rPr>
              <w:instrText xml:space="preserve"> PAGEREF _Toc52280143 \h </w:instrText>
            </w:r>
            <w:r>
              <w:rPr>
                <w:webHidden/>
              </w:rPr>
            </w:r>
            <w:r>
              <w:rPr>
                <w:webHidden/>
              </w:rPr>
              <w:fldChar w:fldCharType="separate"/>
            </w:r>
            <w:r>
              <w:rPr>
                <w:webHidden/>
              </w:rPr>
              <w:t>28</w:t>
            </w:r>
            <w:r>
              <w:rPr>
                <w:webHidden/>
              </w:rPr>
              <w:fldChar w:fldCharType="end"/>
            </w:r>
          </w:hyperlink>
        </w:p>
        <w:p w14:paraId="559EEE4A" w14:textId="6F20548C" w:rsidR="00FA6820" w:rsidRDefault="00FA6820">
          <w:pPr>
            <w:pStyle w:val="Inhopg1"/>
            <w:rPr>
              <w:rFonts w:asciiTheme="minorHAnsi" w:eastAsiaTheme="minorEastAsia" w:hAnsiTheme="minorHAnsi" w:cstheme="minorBidi"/>
              <w:b w:val="0"/>
              <w:sz w:val="22"/>
              <w:szCs w:val="22"/>
            </w:rPr>
          </w:pPr>
          <w:hyperlink w:anchor="_Toc52280144" w:history="1">
            <w:r w:rsidRPr="00272683">
              <w:rPr>
                <w:rStyle w:val="Hyperlink"/>
                <w:lang w:val="en-GB"/>
              </w:rPr>
              <w:t>6</w:t>
            </w:r>
            <w:r>
              <w:rPr>
                <w:rFonts w:asciiTheme="minorHAnsi" w:eastAsiaTheme="minorEastAsia" w:hAnsiTheme="minorHAnsi" w:cstheme="minorBidi"/>
                <w:b w:val="0"/>
                <w:sz w:val="22"/>
                <w:szCs w:val="22"/>
              </w:rPr>
              <w:tab/>
            </w:r>
            <w:r w:rsidRPr="00272683">
              <w:rPr>
                <w:rStyle w:val="Hyperlink"/>
                <w:lang w:val="en-GB"/>
              </w:rPr>
              <w:t>Exclusion criteria</w:t>
            </w:r>
            <w:r>
              <w:rPr>
                <w:webHidden/>
              </w:rPr>
              <w:tab/>
            </w:r>
            <w:r>
              <w:rPr>
                <w:webHidden/>
              </w:rPr>
              <w:fldChar w:fldCharType="begin"/>
            </w:r>
            <w:r>
              <w:rPr>
                <w:webHidden/>
              </w:rPr>
              <w:instrText xml:space="preserve"> PAGEREF _Toc52280144 \h </w:instrText>
            </w:r>
            <w:r>
              <w:rPr>
                <w:webHidden/>
              </w:rPr>
            </w:r>
            <w:r>
              <w:rPr>
                <w:webHidden/>
              </w:rPr>
              <w:fldChar w:fldCharType="separate"/>
            </w:r>
            <w:r>
              <w:rPr>
                <w:webHidden/>
              </w:rPr>
              <w:t>29</w:t>
            </w:r>
            <w:r>
              <w:rPr>
                <w:webHidden/>
              </w:rPr>
              <w:fldChar w:fldCharType="end"/>
            </w:r>
          </w:hyperlink>
        </w:p>
        <w:p w14:paraId="4D286C91" w14:textId="49E8A2E6" w:rsidR="00FA6820" w:rsidRDefault="00FA6820">
          <w:pPr>
            <w:pStyle w:val="Inhopg2"/>
            <w:rPr>
              <w:rFonts w:asciiTheme="minorHAnsi" w:eastAsiaTheme="minorEastAsia" w:hAnsiTheme="minorHAnsi" w:cstheme="minorBidi"/>
              <w:sz w:val="22"/>
              <w:szCs w:val="22"/>
            </w:rPr>
          </w:pPr>
          <w:hyperlink w:anchor="_Toc52280145" w:history="1">
            <w:r w:rsidRPr="00272683">
              <w:rPr>
                <w:rStyle w:val="Hyperlink"/>
                <w:lang w:val="en-GB"/>
              </w:rPr>
              <w:t>6.1</w:t>
            </w:r>
            <w:r>
              <w:rPr>
                <w:rFonts w:asciiTheme="minorHAnsi" w:eastAsiaTheme="minorEastAsia" w:hAnsiTheme="minorHAnsi" w:cstheme="minorBidi"/>
                <w:sz w:val="22"/>
                <w:szCs w:val="22"/>
              </w:rPr>
              <w:tab/>
            </w:r>
            <w:r w:rsidRPr="00272683">
              <w:rPr>
                <w:rStyle w:val="Hyperlink"/>
                <w:lang w:val="en-GB"/>
              </w:rPr>
              <w:t>Exclusion criteria</w:t>
            </w:r>
            <w:r>
              <w:rPr>
                <w:webHidden/>
              </w:rPr>
              <w:tab/>
            </w:r>
            <w:r>
              <w:rPr>
                <w:webHidden/>
              </w:rPr>
              <w:fldChar w:fldCharType="begin"/>
            </w:r>
            <w:r>
              <w:rPr>
                <w:webHidden/>
              </w:rPr>
              <w:instrText xml:space="preserve"> PAGEREF _Toc52280145 \h </w:instrText>
            </w:r>
            <w:r>
              <w:rPr>
                <w:webHidden/>
              </w:rPr>
            </w:r>
            <w:r>
              <w:rPr>
                <w:webHidden/>
              </w:rPr>
              <w:fldChar w:fldCharType="separate"/>
            </w:r>
            <w:r>
              <w:rPr>
                <w:webHidden/>
              </w:rPr>
              <w:t>29</w:t>
            </w:r>
            <w:r>
              <w:rPr>
                <w:webHidden/>
              </w:rPr>
              <w:fldChar w:fldCharType="end"/>
            </w:r>
          </w:hyperlink>
        </w:p>
        <w:p w14:paraId="22D9CECB" w14:textId="76F842E4" w:rsidR="00FA6820" w:rsidRDefault="00FA6820">
          <w:pPr>
            <w:pStyle w:val="Inhopg3"/>
            <w:rPr>
              <w:rFonts w:asciiTheme="minorHAnsi" w:eastAsiaTheme="minorEastAsia" w:hAnsiTheme="minorHAnsi" w:cstheme="minorBidi"/>
              <w:sz w:val="22"/>
              <w:szCs w:val="22"/>
            </w:rPr>
          </w:pPr>
          <w:hyperlink w:anchor="_Toc52280146" w:history="1">
            <w:r w:rsidRPr="00272683">
              <w:rPr>
                <w:rStyle w:val="Hyperlink"/>
                <w:lang w:val="en-GB"/>
              </w:rPr>
              <w:t>6.1.1</w:t>
            </w:r>
            <w:r>
              <w:rPr>
                <w:rFonts w:asciiTheme="minorHAnsi" w:eastAsiaTheme="minorEastAsia" w:hAnsiTheme="minorHAnsi" w:cstheme="minorBidi"/>
                <w:sz w:val="22"/>
                <w:szCs w:val="22"/>
              </w:rPr>
              <w:tab/>
            </w:r>
            <w:r w:rsidRPr="00272683">
              <w:rPr>
                <w:rStyle w:val="Hyperlink"/>
                <w:lang w:val="en-GB"/>
              </w:rPr>
              <w:t>Exclusion criteria</w:t>
            </w:r>
            <w:r>
              <w:rPr>
                <w:webHidden/>
              </w:rPr>
              <w:tab/>
            </w:r>
            <w:r>
              <w:rPr>
                <w:webHidden/>
              </w:rPr>
              <w:fldChar w:fldCharType="begin"/>
            </w:r>
            <w:r>
              <w:rPr>
                <w:webHidden/>
              </w:rPr>
              <w:instrText xml:space="preserve"> PAGEREF _Toc52280146 \h </w:instrText>
            </w:r>
            <w:r>
              <w:rPr>
                <w:webHidden/>
              </w:rPr>
            </w:r>
            <w:r>
              <w:rPr>
                <w:webHidden/>
              </w:rPr>
              <w:fldChar w:fldCharType="separate"/>
            </w:r>
            <w:r>
              <w:rPr>
                <w:webHidden/>
              </w:rPr>
              <w:t>29</w:t>
            </w:r>
            <w:r>
              <w:rPr>
                <w:webHidden/>
              </w:rPr>
              <w:fldChar w:fldCharType="end"/>
            </w:r>
          </w:hyperlink>
        </w:p>
        <w:p w14:paraId="18DF0C9A" w14:textId="57B322C8" w:rsidR="00FA6820" w:rsidRDefault="00FA6820">
          <w:pPr>
            <w:pStyle w:val="Inhopg3"/>
            <w:rPr>
              <w:rFonts w:asciiTheme="minorHAnsi" w:eastAsiaTheme="minorEastAsia" w:hAnsiTheme="minorHAnsi" w:cstheme="minorBidi"/>
              <w:sz w:val="22"/>
              <w:szCs w:val="22"/>
            </w:rPr>
          </w:pPr>
          <w:hyperlink w:anchor="_Toc52280147" w:history="1">
            <w:r w:rsidRPr="00272683">
              <w:rPr>
                <w:rStyle w:val="Hyperlink"/>
                <w:lang w:val="en-GB"/>
              </w:rPr>
              <w:t xml:space="preserve">6.1.2. </w:t>
            </w:r>
            <w:r>
              <w:rPr>
                <w:rFonts w:asciiTheme="minorHAnsi" w:eastAsiaTheme="minorEastAsia" w:hAnsiTheme="minorHAnsi" w:cstheme="minorBidi"/>
                <w:sz w:val="22"/>
                <w:szCs w:val="22"/>
              </w:rPr>
              <w:tab/>
            </w:r>
            <w:r w:rsidRPr="00272683">
              <w:rPr>
                <w:rStyle w:val="Hyperlink"/>
                <w:lang w:val="en-GB"/>
              </w:rPr>
              <w:t>Documentary evidence for exclusion criteria</w:t>
            </w:r>
            <w:r>
              <w:rPr>
                <w:webHidden/>
              </w:rPr>
              <w:tab/>
            </w:r>
            <w:r>
              <w:rPr>
                <w:webHidden/>
              </w:rPr>
              <w:fldChar w:fldCharType="begin"/>
            </w:r>
            <w:r>
              <w:rPr>
                <w:webHidden/>
              </w:rPr>
              <w:instrText xml:space="preserve"> PAGEREF _Toc52280147 \h </w:instrText>
            </w:r>
            <w:r>
              <w:rPr>
                <w:webHidden/>
              </w:rPr>
            </w:r>
            <w:r>
              <w:rPr>
                <w:webHidden/>
              </w:rPr>
              <w:fldChar w:fldCharType="separate"/>
            </w:r>
            <w:r>
              <w:rPr>
                <w:webHidden/>
              </w:rPr>
              <w:t>29</w:t>
            </w:r>
            <w:r>
              <w:rPr>
                <w:webHidden/>
              </w:rPr>
              <w:fldChar w:fldCharType="end"/>
            </w:r>
          </w:hyperlink>
        </w:p>
        <w:p w14:paraId="3FF33508" w14:textId="61AC298D" w:rsidR="00FA6820" w:rsidRDefault="00FA6820">
          <w:pPr>
            <w:pStyle w:val="Inhopg1"/>
            <w:rPr>
              <w:rFonts w:asciiTheme="minorHAnsi" w:eastAsiaTheme="minorEastAsia" w:hAnsiTheme="minorHAnsi" w:cstheme="minorBidi"/>
              <w:b w:val="0"/>
              <w:sz w:val="22"/>
              <w:szCs w:val="22"/>
            </w:rPr>
          </w:pPr>
          <w:hyperlink w:anchor="_Toc52280148" w:history="1">
            <w:r w:rsidRPr="00272683">
              <w:rPr>
                <w:rStyle w:val="Hyperlink"/>
                <w:lang w:val="en-GB"/>
              </w:rPr>
              <w:t>7</w:t>
            </w:r>
            <w:r>
              <w:rPr>
                <w:rFonts w:asciiTheme="minorHAnsi" w:eastAsiaTheme="minorEastAsia" w:hAnsiTheme="minorHAnsi" w:cstheme="minorBidi"/>
                <w:b w:val="0"/>
                <w:sz w:val="22"/>
                <w:szCs w:val="22"/>
              </w:rPr>
              <w:tab/>
            </w:r>
            <w:r w:rsidRPr="00272683">
              <w:rPr>
                <w:rStyle w:val="Hyperlink"/>
                <w:lang w:val="en-GB"/>
              </w:rPr>
              <w:t>Suitability requirements</w:t>
            </w:r>
            <w:r>
              <w:rPr>
                <w:webHidden/>
              </w:rPr>
              <w:tab/>
            </w:r>
            <w:r>
              <w:rPr>
                <w:webHidden/>
              </w:rPr>
              <w:fldChar w:fldCharType="begin"/>
            </w:r>
            <w:r>
              <w:rPr>
                <w:webHidden/>
              </w:rPr>
              <w:instrText xml:space="preserve"> PAGEREF _Toc52280148 \h </w:instrText>
            </w:r>
            <w:r>
              <w:rPr>
                <w:webHidden/>
              </w:rPr>
            </w:r>
            <w:r>
              <w:rPr>
                <w:webHidden/>
              </w:rPr>
              <w:fldChar w:fldCharType="separate"/>
            </w:r>
            <w:r>
              <w:rPr>
                <w:webHidden/>
              </w:rPr>
              <w:t>31</w:t>
            </w:r>
            <w:r>
              <w:rPr>
                <w:webHidden/>
              </w:rPr>
              <w:fldChar w:fldCharType="end"/>
            </w:r>
          </w:hyperlink>
        </w:p>
        <w:p w14:paraId="70463983" w14:textId="25EAEA50" w:rsidR="00FA6820" w:rsidRDefault="00FA6820">
          <w:pPr>
            <w:pStyle w:val="Inhopg2"/>
            <w:rPr>
              <w:rFonts w:asciiTheme="minorHAnsi" w:eastAsiaTheme="minorEastAsia" w:hAnsiTheme="minorHAnsi" w:cstheme="minorBidi"/>
              <w:sz w:val="22"/>
              <w:szCs w:val="22"/>
            </w:rPr>
          </w:pPr>
          <w:hyperlink w:anchor="_Toc52280149" w:history="1">
            <w:r w:rsidRPr="00272683">
              <w:rPr>
                <w:rStyle w:val="Hyperlink"/>
                <w:lang w:val="en-GB"/>
              </w:rPr>
              <w:t>7.1</w:t>
            </w:r>
            <w:r>
              <w:rPr>
                <w:rFonts w:asciiTheme="minorHAnsi" w:eastAsiaTheme="minorEastAsia" w:hAnsiTheme="minorHAnsi" w:cstheme="minorBidi"/>
                <w:sz w:val="22"/>
                <w:szCs w:val="22"/>
              </w:rPr>
              <w:tab/>
            </w:r>
            <w:r w:rsidRPr="00272683">
              <w:rPr>
                <w:rStyle w:val="Hyperlink"/>
                <w:lang w:val="en-GB"/>
              </w:rPr>
              <w:t>Introduction</w:t>
            </w:r>
            <w:r>
              <w:rPr>
                <w:webHidden/>
              </w:rPr>
              <w:tab/>
            </w:r>
            <w:r>
              <w:rPr>
                <w:webHidden/>
              </w:rPr>
              <w:fldChar w:fldCharType="begin"/>
            </w:r>
            <w:r>
              <w:rPr>
                <w:webHidden/>
              </w:rPr>
              <w:instrText xml:space="preserve"> PAGEREF _Toc52280149 \h </w:instrText>
            </w:r>
            <w:r>
              <w:rPr>
                <w:webHidden/>
              </w:rPr>
            </w:r>
            <w:r>
              <w:rPr>
                <w:webHidden/>
              </w:rPr>
              <w:fldChar w:fldCharType="separate"/>
            </w:r>
            <w:r>
              <w:rPr>
                <w:webHidden/>
              </w:rPr>
              <w:t>31</w:t>
            </w:r>
            <w:r>
              <w:rPr>
                <w:webHidden/>
              </w:rPr>
              <w:fldChar w:fldCharType="end"/>
            </w:r>
          </w:hyperlink>
        </w:p>
        <w:p w14:paraId="51194CFA" w14:textId="3FEDF5D3" w:rsidR="00FA6820" w:rsidRDefault="00FA6820">
          <w:pPr>
            <w:pStyle w:val="Inhopg2"/>
            <w:rPr>
              <w:rFonts w:asciiTheme="minorHAnsi" w:eastAsiaTheme="minorEastAsia" w:hAnsiTheme="minorHAnsi" w:cstheme="minorBidi"/>
              <w:sz w:val="22"/>
              <w:szCs w:val="22"/>
            </w:rPr>
          </w:pPr>
          <w:hyperlink w:anchor="_Toc52280150" w:history="1">
            <w:r w:rsidRPr="00272683">
              <w:rPr>
                <w:rStyle w:val="Hyperlink"/>
                <w:lang w:val="en-GB"/>
              </w:rPr>
              <w:t>7.2</w:t>
            </w:r>
            <w:r>
              <w:rPr>
                <w:rFonts w:asciiTheme="minorHAnsi" w:eastAsiaTheme="minorEastAsia" w:hAnsiTheme="minorHAnsi" w:cstheme="minorBidi"/>
                <w:sz w:val="22"/>
                <w:szCs w:val="22"/>
              </w:rPr>
              <w:tab/>
            </w:r>
            <w:r w:rsidRPr="00272683">
              <w:rPr>
                <w:rStyle w:val="Hyperlink"/>
                <w:lang w:val="en-GB"/>
              </w:rPr>
              <w:t>The authority to carry out the professional activities</w:t>
            </w:r>
            <w:r>
              <w:rPr>
                <w:webHidden/>
              </w:rPr>
              <w:tab/>
            </w:r>
            <w:r>
              <w:rPr>
                <w:webHidden/>
              </w:rPr>
              <w:fldChar w:fldCharType="begin"/>
            </w:r>
            <w:r>
              <w:rPr>
                <w:webHidden/>
              </w:rPr>
              <w:instrText xml:space="preserve"> PAGEREF _Toc52280150 \h </w:instrText>
            </w:r>
            <w:r>
              <w:rPr>
                <w:webHidden/>
              </w:rPr>
            </w:r>
            <w:r>
              <w:rPr>
                <w:webHidden/>
              </w:rPr>
              <w:fldChar w:fldCharType="separate"/>
            </w:r>
            <w:r>
              <w:rPr>
                <w:webHidden/>
              </w:rPr>
              <w:t>31</w:t>
            </w:r>
            <w:r>
              <w:rPr>
                <w:webHidden/>
              </w:rPr>
              <w:fldChar w:fldCharType="end"/>
            </w:r>
          </w:hyperlink>
        </w:p>
        <w:p w14:paraId="52AAEC5C" w14:textId="1EB0EBC4" w:rsidR="00FA6820" w:rsidRDefault="00FA6820">
          <w:pPr>
            <w:pStyle w:val="Inhopg2"/>
            <w:rPr>
              <w:rFonts w:asciiTheme="minorHAnsi" w:eastAsiaTheme="minorEastAsia" w:hAnsiTheme="minorHAnsi" w:cstheme="minorBidi"/>
              <w:sz w:val="22"/>
              <w:szCs w:val="22"/>
            </w:rPr>
          </w:pPr>
          <w:hyperlink w:anchor="_Toc52280151" w:history="1">
            <w:r w:rsidRPr="00272683">
              <w:rPr>
                <w:rStyle w:val="Hyperlink"/>
                <w:lang w:val="en-GB"/>
              </w:rPr>
              <w:t>7.3</w:t>
            </w:r>
            <w:r>
              <w:rPr>
                <w:rFonts w:asciiTheme="minorHAnsi" w:eastAsiaTheme="minorEastAsia" w:hAnsiTheme="minorHAnsi" w:cstheme="minorBidi"/>
                <w:sz w:val="22"/>
                <w:szCs w:val="22"/>
              </w:rPr>
              <w:tab/>
            </w:r>
            <w:r w:rsidRPr="00272683">
              <w:rPr>
                <w:rStyle w:val="Hyperlink"/>
                <w:lang w:val="en-GB"/>
              </w:rPr>
              <w:t>Financial and economic capacity</w:t>
            </w:r>
            <w:r>
              <w:rPr>
                <w:webHidden/>
              </w:rPr>
              <w:tab/>
            </w:r>
            <w:r>
              <w:rPr>
                <w:webHidden/>
              </w:rPr>
              <w:fldChar w:fldCharType="begin"/>
            </w:r>
            <w:r>
              <w:rPr>
                <w:webHidden/>
              </w:rPr>
              <w:instrText xml:space="preserve"> PAGEREF _Toc52280151 \h </w:instrText>
            </w:r>
            <w:r>
              <w:rPr>
                <w:webHidden/>
              </w:rPr>
            </w:r>
            <w:r>
              <w:rPr>
                <w:webHidden/>
              </w:rPr>
              <w:fldChar w:fldCharType="separate"/>
            </w:r>
            <w:r>
              <w:rPr>
                <w:webHidden/>
              </w:rPr>
              <w:t>31</w:t>
            </w:r>
            <w:r>
              <w:rPr>
                <w:webHidden/>
              </w:rPr>
              <w:fldChar w:fldCharType="end"/>
            </w:r>
          </w:hyperlink>
        </w:p>
        <w:p w14:paraId="023A6196" w14:textId="76682CF3" w:rsidR="00FA6820" w:rsidRDefault="00FA6820">
          <w:pPr>
            <w:pStyle w:val="Inhopg2"/>
            <w:rPr>
              <w:rFonts w:asciiTheme="minorHAnsi" w:eastAsiaTheme="minorEastAsia" w:hAnsiTheme="minorHAnsi" w:cstheme="minorBidi"/>
              <w:sz w:val="22"/>
              <w:szCs w:val="22"/>
            </w:rPr>
          </w:pPr>
          <w:hyperlink w:anchor="_Toc52280152" w:history="1">
            <w:r w:rsidRPr="00272683">
              <w:rPr>
                <w:rStyle w:val="Hyperlink"/>
                <w:lang w:val="en-GB"/>
              </w:rPr>
              <w:t>7.4</w:t>
            </w:r>
            <w:r>
              <w:rPr>
                <w:rFonts w:asciiTheme="minorHAnsi" w:eastAsiaTheme="minorEastAsia" w:hAnsiTheme="minorHAnsi" w:cstheme="minorBidi"/>
                <w:sz w:val="22"/>
                <w:szCs w:val="22"/>
              </w:rPr>
              <w:tab/>
            </w:r>
            <w:r w:rsidRPr="00272683">
              <w:rPr>
                <w:rStyle w:val="Hyperlink"/>
                <w:lang w:val="en-GB"/>
              </w:rPr>
              <w:t>Technical skills and professional competencies</w:t>
            </w:r>
            <w:r>
              <w:rPr>
                <w:webHidden/>
              </w:rPr>
              <w:tab/>
            </w:r>
            <w:r>
              <w:rPr>
                <w:webHidden/>
              </w:rPr>
              <w:fldChar w:fldCharType="begin"/>
            </w:r>
            <w:r>
              <w:rPr>
                <w:webHidden/>
              </w:rPr>
              <w:instrText xml:space="preserve"> PAGEREF _Toc52280152 \h </w:instrText>
            </w:r>
            <w:r>
              <w:rPr>
                <w:webHidden/>
              </w:rPr>
            </w:r>
            <w:r>
              <w:rPr>
                <w:webHidden/>
              </w:rPr>
              <w:fldChar w:fldCharType="separate"/>
            </w:r>
            <w:r>
              <w:rPr>
                <w:webHidden/>
              </w:rPr>
              <w:t>32</w:t>
            </w:r>
            <w:r>
              <w:rPr>
                <w:webHidden/>
              </w:rPr>
              <w:fldChar w:fldCharType="end"/>
            </w:r>
          </w:hyperlink>
        </w:p>
        <w:p w14:paraId="14BE7B01" w14:textId="2BE0394B" w:rsidR="00FA6820" w:rsidRDefault="00FA6820">
          <w:pPr>
            <w:pStyle w:val="Inhopg2"/>
            <w:rPr>
              <w:rFonts w:asciiTheme="minorHAnsi" w:eastAsiaTheme="minorEastAsia" w:hAnsiTheme="minorHAnsi" w:cstheme="minorBidi"/>
              <w:sz w:val="22"/>
              <w:szCs w:val="22"/>
            </w:rPr>
          </w:pPr>
          <w:hyperlink w:anchor="_Toc52280153" w:history="1">
            <w:r w:rsidRPr="00272683">
              <w:rPr>
                <w:rStyle w:val="Hyperlink"/>
                <w:lang w:val="en-GB"/>
              </w:rPr>
              <w:t>7.5</w:t>
            </w:r>
            <w:r>
              <w:rPr>
                <w:rFonts w:asciiTheme="minorHAnsi" w:eastAsiaTheme="minorEastAsia" w:hAnsiTheme="minorHAnsi" w:cstheme="minorBidi"/>
                <w:sz w:val="22"/>
                <w:szCs w:val="22"/>
              </w:rPr>
              <w:tab/>
            </w:r>
            <w:r w:rsidRPr="00272683">
              <w:rPr>
                <w:rStyle w:val="Hyperlink"/>
                <w:lang w:val="en-GB"/>
              </w:rPr>
              <w:t>Documentary evidence for suitability requirements and exclusion criteria</w:t>
            </w:r>
            <w:r>
              <w:rPr>
                <w:webHidden/>
              </w:rPr>
              <w:tab/>
            </w:r>
            <w:r>
              <w:rPr>
                <w:webHidden/>
              </w:rPr>
              <w:fldChar w:fldCharType="begin"/>
            </w:r>
            <w:r>
              <w:rPr>
                <w:webHidden/>
              </w:rPr>
              <w:instrText xml:space="preserve"> PAGEREF _Toc52280153 \h </w:instrText>
            </w:r>
            <w:r>
              <w:rPr>
                <w:webHidden/>
              </w:rPr>
            </w:r>
            <w:r>
              <w:rPr>
                <w:webHidden/>
              </w:rPr>
              <w:fldChar w:fldCharType="separate"/>
            </w:r>
            <w:r>
              <w:rPr>
                <w:webHidden/>
              </w:rPr>
              <w:t>36</w:t>
            </w:r>
            <w:r>
              <w:rPr>
                <w:webHidden/>
              </w:rPr>
              <w:fldChar w:fldCharType="end"/>
            </w:r>
          </w:hyperlink>
        </w:p>
        <w:p w14:paraId="6A81A217" w14:textId="4558F0AC" w:rsidR="00FA6820" w:rsidRDefault="00FA6820">
          <w:pPr>
            <w:pStyle w:val="Inhopg1"/>
            <w:rPr>
              <w:rFonts w:asciiTheme="minorHAnsi" w:eastAsiaTheme="minorEastAsia" w:hAnsiTheme="minorHAnsi" w:cstheme="minorBidi"/>
              <w:b w:val="0"/>
              <w:sz w:val="22"/>
              <w:szCs w:val="22"/>
            </w:rPr>
          </w:pPr>
          <w:hyperlink w:anchor="_Toc52280154" w:history="1">
            <w:r w:rsidRPr="00272683">
              <w:rPr>
                <w:rStyle w:val="Hyperlink"/>
                <w:lang w:val="en-GB"/>
              </w:rPr>
              <w:t>8</w:t>
            </w:r>
            <w:r>
              <w:rPr>
                <w:rFonts w:asciiTheme="minorHAnsi" w:eastAsiaTheme="minorEastAsia" w:hAnsiTheme="minorHAnsi" w:cstheme="minorBidi"/>
                <w:b w:val="0"/>
                <w:sz w:val="22"/>
                <w:szCs w:val="22"/>
              </w:rPr>
              <w:tab/>
            </w:r>
            <w:r w:rsidRPr="00272683">
              <w:rPr>
                <w:rStyle w:val="Hyperlink"/>
                <w:lang w:val="en-GB"/>
              </w:rPr>
              <w:t>Minimum requirements</w:t>
            </w:r>
            <w:r>
              <w:rPr>
                <w:webHidden/>
              </w:rPr>
              <w:tab/>
            </w:r>
            <w:r>
              <w:rPr>
                <w:webHidden/>
              </w:rPr>
              <w:fldChar w:fldCharType="begin"/>
            </w:r>
            <w:r>
              <w:rPr>
                <w:webHidden/>
              </w:rPr>
              <w:instrText xml:space="preserve"> PAGEREF _Toc52280154 \h </w:instrText>
            </w:r>
            <w:r>
              <w:rPr>
                <w:webHidden/>
              </w:rPr>
            </w:r>
            <w:r>
              <w:rPr>
                <w:webHidden/>
              </w:rPr>
              <w:fldChar w:fldCharType="separate"/>
            </w:r>
            <w:r>
              <w:rPr>
                <w:webHidden/>
              </w:rPr>
              <w:t>37</w:t>
            </w:r>
            <w:r>
              <w:rPr>
                <w:webHidden/>
              </w:rPr>
              <w:fldChar w:fldCharType="end"/>
            </w:r>
          </w:hyperlink>
        </w:p>
        <w:p w14:paraId="0A343D33" w14:textId="27C6A2E6" w:rsidR="00FA6820" w:rsidRDefault="00FA6820">
          <w:pPr>
            <w:pStyle w:val="Inhopg1"/>
            <w:rPr>
              <w:rFonts w:asciiTheme="minorHAnsi" w:eastAsiaTheme="minorEastAsia" w:hAnsiTheme="minorHAnsi" w:cstheme="minorBidi"/>
              <w:b w:val="0"/>
              <w:sz w:val="22"/>
              <w:szCs w:val="22"/>
            </w:rPr>
          </w:pPr>
          <w:hyperlink w:anchor="_Toc52280155" w:history="1">
            <w:r w:rsidRPr="00272683">
              <w:rPr>
                <w:rStyle w:val="Hyperlink"/>
                <w:lang w:val="en-GB"/>
              </w:rPr>
              <w:t>9</w:t>
            </w:r>
            <w:r>
              <w:rPr>
                <w:rFonts w:asciiTheme="minorHAnsi" w:eastAsiaTheme="minorEastAsia" w:hAnsiTheme="minorHAnsi" w:cstheme="minorBidi"/>
                <w:b w:val="0"/>
                <w:sz w:val="22"/>
                <w:szCs w:val="22"/>
              </w:rPr>
              <w:tab/>
            </w:r>
            <w:r w:rsidRPr="00272683">
              <w:rPr>
                <w:rStyle w:val="Hyperlink"/>
                <w:lang w:val="en-GB"/>
              </w:rPr>
              <w:t>Award criteria and assessment</w:t>
            </w:r>
            <w:r>
              <w:rPr>
                <w:webHidden/>
              </w:rPr>
              <w:tab/>
            </w:r>
            <w:r>
              <w:rPr>
                <w:webHidden/>
              </w:rPr>
              <w:fldChar w:fldCharType="begin"/>
            </w:r>
            <w:r>
              <w:rPr>
                <w:webHidden/>
              </w:rPr>
              <w:instrText xml:space="preserve"> PAGEREF _Toc52280155 \h </w:instrText>
            </w:r>
            <w:r>
              <w:rPr>
                <w:webHidden/>
              </w:rPr>
            </w:r>
            <w:r>
              <w:rPr>
                <w:webHidden/>
              </w:rPr>
              <w:fldChar w:fldCharType="separate"/>
            </w:r>
            <w:r>
              <w:rPr>
                <w:webHidden/>
              </w:rPr>
              <w:t>38</w:t>
            </w:r>
            <w:r>
              <w:rPr>
                <w:webHidden/>
              </w:rPr>
              <w:fldChar w:fldCharType="end"/>
            </w:r>
          </w:hyperlink>
        </w:p>
        <w:p w14:paraId="111C9623" w14:textId="4B86AF2F" w:rsidR="00FA6820" w:rsidRDefault="00FA6820">
          <w:pPr>
            <w:pStyle w:val="Inhopg2"/>
            <w:rPr>
              <w:rFonts w:asciiTheme="minorHAnsi" w:eastAsiaTheme="minorEastAsia" w:hAnsiTheme="minorHAnsi" w:cstheme="minorBidi"/>
              <w:sz w:val="22"/>
              <w:szCs w:val="22"/>
            </w:rPr>
          </w:pPr>
          <w:hyperlink w:anchor="_Toc52280156" w:history="1">
            <w:r w:rsidRPr="00272683">
              <w:rPr>
                <w:rStyle w:val="Hyperlink"/>
                <w:lang w:val="en-GB"/>
              </w:rPr>
              <w:t>9.1</w:t>
            </w:r>
            <w:r>
              <w:rPr>
                <w:rFonts w:asciiTheme="minorHAnsi" w:eastAsiaTheme="minorEastAsia" w:hAnsiTheme="minorHAnsi" w:cstheme="minorBidi"/>
                <w:sz w:val="22"/>
                <w:szCs w:val="22"/>
              </w:rPr>
              <w:tab/>
            </w:r>
            <w:r w:rsidRPr="00272683">
              <w:rPr>
                <w:rStyle w:val="Hyperlink"/>
                <w:lang w:val="en-GB"/>
              </w:rPr>
              <w:t>Award criterion</w:t>
            </w:r>
            <w:r>
              <w:rPr>
                <w:webHidden/>
              </w:rPr>
              <w:tab/>
            </w:r>
            <w:r>
              <w:rPr>
                <w:webHidden/>
              </w:rPr>
              <w:fldChar w:fldCharType="begin"/>
            </w:r>
            <w:r>
              <w:rPr>
                <w:webHidden/>
              </w:rPr>
              <w:instrText xml:space="preserve"> PAGEREF _Toc52280156 \h </w:instrText>
            </w:r>
            <w:r>
              <w:rPr>
                <w:webHidden/>
              </w:rPr>
            </w:r>
            <w:r>
              <w:rPr>
                <w:webHidden/>
              </w:rPr>
              <w:fldChar w:fldCharType="separate"/>
            </w:r>
            <w:r>
              <w:rPr>
                <w:webHidden/>
              </w:rPr>
              <w:t>38</w:t>
            </w:r>
            <w:r>
              <w:rPr>
                <w:webHidden/>
              </w:rPr>
              <w:fldChar w:fldCharType="end"/>
            </w:r>
          </w:hyperlink>
        </w:p>
        <w:p w14:paraId="10B87092" w14:textId="39B64A4A" w:rsidR="00FA6820" w:rsidRDefault="00FA6820">
          <w:pPr>
            <w:pStyle w:val="Inhopg2"/>
            <w:rPr>
              <w:rFonts w:asciiTheme="minorHAnsi" w:eastAsiaTheme="minorEastAsia" w:hAnsiTheme="minorHAnsi" w:cstheme="minorBidi"/>
              <w:sz w:val="22"/>
              <w:szCs w:val="22"/>
            </w:rPr>
          </w:pPr>
          <w:hyperlink w:anchor="_Toc52280157" w:history="1">
            <w:r w:rsidRPr="00272683">
              <w:rPr>
                <w:rStyle w:val="Hyperlink"/>
                <w:lang w:val="en-GB"/>
              </w:rPr>
              <w:t xml:space="preserve">9.2 </w:t>
            </w:r>
            <w:r>
              <w:rPr>
                <w:rFonts w:asciiTheme="minorHAnsi" w:eastAsiaTheme="minorEastAsia" w:hAnsiTheme="minorHAnsi" w:cstheme="minorBidi"/>
                <w:sz w:val="22"/>
                <w:szCs w:val="22"/>
              </w:rPr>
              <w:tab/>
            </w:r>
            <w:r w:rsidRPr="00272683">
              <w:rPr>
                <w:rStyle w:val="Hyperlink"/>
                <w:lang w:val="en-GB"/>
              </w:rPr>
              <w:t>Award criteria</w:t>
            </w:r>
            <w:r>
              <w:rPr>
                <w:webHidden/>
              </w:rPr>
              <w:tab/>
            </w:r>
            <w:r>
              <w:rPr>
                <w:webHidden/>
              </w:rPr>
              <w:fldChar w:fldCharType="begin"/>
            </w:r>
            <w:r>
              <w:rPr>
                <w:webHidden/>
              </w:rPr>
              <w:instrText xml:space="preserve"> PAGEREF _Toc52280157 \h </w:instrText>
            </w:r>
            <w:r>
              <w:rPr>
                <w:webHidden/>
              </w:rPr>
            </w:r>
            <w:r>
              <w:rPr>
                <w:webHidden/>
              </w:rPr>
              <w:fldChar w:fldCharType="separate"/>
            </w:r>
            <w:r>
              <w:rPr>
                <w:webHidden/>
              </w:rPr>
              <w:t>39</w:t>
            </w:r>
            <w:r>
              <w:rPr>
                <w:webHidden/>
              </w:rPr>
              <w:fldChar w:fldCharType="end"/>
            </w:r>
          </w:hyperlink>
        </w:p>
        <w:p w14:paraId="0EC338D4" w14:textId="0FBAE23E" w:rsidR="00FA6820" w:rsidRDefault="00FA6820">
          <w:pPr>
            <w:pStyle w:val="Inhopg3"/>
            <w:rPr>
              <w:rFonts w:asciiTheme="minorHAnsi" w:eastAsiaTheme="minorEastAsia" w:hAnsiTheme="minorHAnsi" w:cstheme="minorBidi"/>
              <w:sz w:val="22"/>
              <w:szCs w:val="22"/>
            </w:rPr>
          </w:pPr>
          <w:hyperlink w:anchor="_Toc52280158" w:history="1">
            <w:r w:rsidRPr="00272683">
              <w:rPr>
                <w:rStyle w:val="Hyperlink"/>
                <w:lang w:val="en-GB"/>
              </w:rPr>
              <w:t>9.2.1 Award criterion 1. Realistic simulation for acting on water accidents</w:t>
            </w:r>
            <w:r>
              <w:rPr>
                <w:webHidden/>
              </w:rPr>
              <w:tab/>
            </w:r>
            <w:r>
              <w:rPr>
                <w:webHidden/>
              </w:rPr>
              <w:fldChar w:fldCharType="begin"/>
            </w:r>
            <w:r>
              <w:rPr>
                <w:webHidden/>
              </w:rPr>
              <w:instrText xml:space="preserve"> PAGEREF _Toc52280158 \h </w:instrText>
            </w:r>
            <w:r>
              <w:rPr>
                <w:webHidden/>
              </w:rPr>
            </w:r>
            <w:r>
              <w:rPr>
                <w:webHidden/>
              </w:rPr>
              <w:fldChar w:fldCharType="separate"/>
            </w:r>
            <w:r>
              <w:rPr>
                <w:webHidden/>
              </w:rPr>
              <w:t>39</w:t>
            </w:r>
            <w:r>
              <w:rPr>
                <w:webHidden/>
              </w:rPr>
              <w:fldChar w:fldCharType="end"/>
            </w:r>
          </w:hyperlink>
        </w:p>
        <w:p w14:paraId="7267E1CC" w14:textId="587874C8" w:rsidR="00FA6820" w:rsidRDefault="00FA6820">
          <w:pPr>
            <w:pStyle w:val="Inhopg3"/>
            <w:rPr>
              <w:rFonts w:asciiTheme="minorHAnsi" w:eastAsiaTheme="minorEastAsia" w:hAnsiTheme="minorHAnsi" w:cstheme="minorBidi"/>
              <w:sz w:val="22"/>
              <w:szCs w:val="22"/>
            </w:rPr>
          </w:pPr>
          <w:hyperlink w:anchor="_Toc52280159" w:history="1">
            <w:r w:rsidRPr="00272683">
              <w:rPr>
                <w:rStyle w:val="Hyperlink"/>
                <w:lang w:val="en-GB"/>
              </w:rPr>
              <w:t>9.2.2 Award criterion 2. Staging</w:t>
            </w:r>
            <w:r>
              <w:rPr>
                <w:webHidden/>
              </w:rPr>
              <w:tab/>
            </w:r>
            <w:r>
              <w:rPr>
                <w:webHidden/>
              </w:rPr>
              <w:fldChar w:fldCharType="begin"/>
            </w:r>
            <w:r>
              <w:rPr>
                <w:webHidden/>
              </w:rPr>
              <w:instrText xml:space="preserve"> PAGEREF _Toc52280159 \h </w:instrText>
            </w:r>
            <w:r>
              <w:rPr>
                <w:webHidden/>
              </w:rPr>
            </w:r>
            <w:r>
              <w:rPr>
                <w:webHidden/>
              </w:rPr>
              <w:fldChar w:fldCharType="separate"/>
            </w:r>
            <w:r>
              <w:rPr>
                <w:webHidden/>
              </w:rPr>
              <w:t>40</w:t>
            </w:r>
            <w:r>
              <w:rPr>
                <w:webHidden/>
              </w:rPr>
              <w:fldChar w:fldCharType="end"/>
            </w:r>
          </w:hyperlink>
        </w:p>
        <w:p w14:paraId="164E4593" w14:textId="01CB180A" w:rsidR="00FA6820" w:rsidRDefault="00FA6820">
          <w:pPr>
            <w:pStyle w:val="Inhopg3"/>
            <w:rPr>
              <w:rFonts w:asciiTheme="minorHAnsi" w:eastAsiaTheme="minorEastAsia" w:hAnsiTheme="minorHAnsi" w:cstheme="minorBidi"/>
              <w:sz w:val="22"/>
              <w:szCs w:val="22"/>
            </w:rPr>
          </w:pPr>
          <w:hyperlink w:anchor="_Toc52280160" w:history="1">
            <w:r w:rsidRPr="00272683">
              <w:rPr>
                <w:rStyle w:val="Hyperlink"/>
                <w:lang w:val="en-GB"/>
              </w:rPr>
              <w:t>9.2.3 Award criterion 3. Staging resources to simulate fire</w:t>
            </w:r>
            <w:r>
              <w:rPr>
                <w:webHidden/>
              </w:rPr>
              <w:tab/>
            </w:r>
            <w:r>
              <w:rPr>
                <w:webHidden/>
              </w:rPr>
              <w:fldChar w:fldCharType="begin"/>
            </w:r>
            <w:r>
              <w:rPr>
                <w:webHidden/>
              </w:rPr>
              <w:instrText xml:space="preserve"> PAGEREF _Toc52280160 \h </w:instrText>
            </w:r>
            <w:r>
              <w:rPr>
                <w:webHidden/>
              </w:rPr>
            </w:r>
            <w:r>
              <w:rPr>
                <w:webHidden/>
              </w:rPr>
              <w:fldChar w:fldCharType="separate"/>
            </w:r>
            <w:r>
              <w:rPr>
                <w:webHidden/>
              </w:rPr>
              <w:t>40</w:t>
            </w:r>
            <w:r>
              <w:rPr>
                <w:webHidden/>
              </w:rPr>
              <w:fldChar w:fldCharType="end"/>
            </w:r>
          </w:hyperlink>
        </w:p>
        <w:p w14:paraId="53CFD29F" w14:textId="2EFEFF9D" w:rsidR="00FA6820" w:rsidRDefault="00FA6820">
          <w:pPr>
            <w:pStyle w:val="Inhopg3"/>
            <w:rPr>
              <w:rFonts w:asciiTheme="minorHAnsi" w:eastAsiaTheme="minorEastAsia" w:hAnsiTheme="minorHAnsi" w:cstheme="minorBidi"/>
              <w:sz w:val="22"/>
              <w:szCs w:val="22"/>
            </w:rPr>
          </w:pPr>
          <w:hyperlink w:anchor="_Toc52280161" w:history="1">
            <w:r w:rsidRPr="00272683">
              <w:rPr>
                <w:rStyle w:val="Hyperlink"/>
                <w:lang w:val="en-GB"/>
              </w:rPr>
              <w:t>9.2.4 Award criterion 4. Staging resources to simulate TA and HSIR incidents</w:t>
            </w:r>
            <w:r>
              <w:rPr>
                <w:webHidden/>
              </w:rPr>
              <w:tab/>
            </w:r>
            <w:r>
              <w:rPr>
                <w:webHidden/>
              </w:rPr>
              <w:fldChar w:fldCharType="begin"/>
            </w:r>
            <w:r>
              <w:rPr>
                <w:webHidden/>
              </w:rPr>
              <w:instrText xml:space="preserve"> PAGEREF _Toc52280161 \h </w:instrText>
            </w:r>
            <w:r>
              <w:rPr>
                <w:webHidden/>
              </w:rPr>
            </w:r>
            <w:r>
              <w:rPr>
                <w:webHidden/>
              </w:rPr>
              <w:fldChar w:fldCharType="separate"/>
            </w:r>
            <w:r>
              <w:rPr>
                <w:webHidden/>
              </w:rPr>
              <w:t>41</w:t>
            </w:r>
            <w:r>
              <w:rPr>
                <w:webHidden/>
              </w:rPr>
              <w:fldChar w:fldCharType="end"/>
            </w:r>
          </w:hyperlink>
        </w:p>
        <w:p w14:paraId="66CFFCC5" w14:textId="41DD8422" w:rsidR="00FA6820" w:rsidRDefault="00FA6820">
          <w:pPr>
            <w:pStyle w:val="Inhopg3"/>
            <w:rPr>
              <w:rFonts w:asciiTheme="minorHAnsi" w:eastAsiaTheme="minorEastAsia" w:hAnsiTheme="minorHAnsi" w:cstheme="minorBidi"/>
              <w:sz w:val="22"/>
              <w:szCs w:val="22"/>
            </w:rPr>
          </w:pPr>
          <w:hyperlink w:anchor="_Toc52280162" w:history="1">
            <w:r w:rsidRPr="00272683">
              <w:rPr>
                <w:rStyle w:val="Hyperlink"/>
                <w:lang w:val="en-GB"/>
              </w:rPr>
              <w:t>9.2.5 Award criterion 5. Availability of on-site debriefing area</w:t>
            </w:r>
            <w:r>
              <w:rPr>
                <w:webHidden/>
              </w:rPr>
              <w:tab/>
            </w:r>
            <w:r>
              <w:rPr>
                <w:webHidden/>
              </w:rPr>
              <w:fldChar w:fldCharType="begin"/>
            </w:r>
            <w:r>
              <w:rPr>
                <w:webHidden/>
              </w:rPr>
              <w:instrText xml:space="preserve"> PAGEREF _Toc52280162 \h </w:instrText>
            </w:r>
            <w:r>
              <w:rPr>
                <w:webHidden/>
              </w:rPr>
            </w:r>
            <w:r>
              <w:rPr>
                <w:webHidden/>
              </w:rPr>
              <w:fldChar w:fldCharType="separate"/>
            </w:r>
            <w:r>
              <w:rPr>
                <w:webHidden/>
              </w:rPr>
              <w:t>41</w:t>
            </w:r>
            <w:r>
              <w:rPr>
                <w:webHidden/>
              </w:rPr>
              <w:fldChar w:fldCharType="end"/>
            </w:r>
          </w:hyperlink>
        </w:p>
        <w:p w14:paraId="5420F7B1" w14:textId="1D0C7651" w:rsidR="00FA6820" w:rsidRDefault="00FA6820">
          <w:pPr>
            <w:pStyle w:val="Inhopg3"/>
            <w:rPr>
              <w:rFonts w:asciiTheme="minorHAnsi" w:eastAsiaTheme="minorEastAsia" w:hAnsiTheme="minorHAnsi" w:cstheme="minorBidi"/>
              <w:sz w:val="22"/>
              <w:szCs w:val="22"/>
            </w:rPr>
          </w:pPr>
          <w:hyperlink w:anchor="_Toc52280163" w:history="1">
            <w:r w:rsidRPr="00272683">
              <w:rPr>
                <w:rStyle w:val="Hyperlink"/>
                <w:lang w:val="en-GB"/>
              </w:rPr>
              <w:t>9.2.6 Award criterion 6. Availability of a whiteboard/flip chart in the on-site debriefing area</w:t>
            </w:r>
            <w:r>
              <w:rPr>
                <w:webHidden/>
              </w:rPr>
              <w:tab/>
            </w:r>
            <w:r>
              <w:rPr>
                <w:webHidden/>
              </w:rPr>
              <w:fldChar w:fldCharType="begin"/>
            </w:r>
            <w:r>
              <w:rPr>
                <w:webHidden/>
              </w:rPr>
              <w:instrText xml:space="preserve"> PAGEREF _Toc52280163 \h </w:instrText>
            </w:r>
            <w:r>
              <w:rPr>
                <w:webHidden/>
              </w:rPr>
            </w:r>
            <w:r>
              <w:rPr>
                <w:webHidden/>
              </w:rPr>
              <w:fldChar w:fldCharType="separate"/>
            </w:r>
            <w:r>
              <w:rPr>
                <w:webHidden/>
              </w:rPr>
              <w:t>42</w:t>
            </w:r>
            <w:r>
              <w:rPr>
                <w:webHidden/>
              </w:rPr>
              <w:fldChar w:fldCharType="end"/>
            </w:r>
          </w:hyperlink>
        </w:p>
        <w:p w14:paraId="0FCB313F" w14:textId="6A358142" w:rsidR="00FA6820" w:rsidRDefault="00FA6820">
          <w:pPr>
            <w:pStyle w:val="Inhopg3"/>
            <w:rPr>
              <w:rFonts w:asciiTheme="minorHAnsi" w:eastAsiaTheme="minorEastAsia" w:hAnsiTheme="minorHAnsi" w:cstheme="minorBidi"/>
              <w:sz w:val="22"/>
              <w:szCs w:val="22"/>
            </w:rPr>
          </w:pPr>
          <w:hyperlink w:anchor="_Toc52280164" w:history="1">
            <w:r w:rsidRPr="00272683">
              <w:rPr>
                <w:rStyle w:val="Hyperlink"/>
                <w:lang w:val="en-GB"/>
              </w:rPr>
              <w:t>9.2.7 Award criterion 7. Availability of one or two vans for people transport</w:t>
            </w:r>
            <w:r>
              <w:rPr>
                <w:webHidden/>
              </w:rPr>
              <w:tab/>
            </w:r>
            <w:r>
              <w:rPr>
                <w:webHidden/>
              </w:rPr>
              <w:fldChar w:fldCharType="begin"/>
            </w:r>
            <w:r>
              <w:rPr>
                <w:webHidden/>
              </w:rPr>
              <w:instrText xml:space="preserve"> PAGEREF _Toc52280164 \h </w:instrText>
            </w:r>
            <w:r>
              <w:rPr>
                <w:webHidden/>
              </w:rPr>
            </w:r>
            <w:r>
              <w:rPr>
                <w:webHidden/>
              </w:rPr>
              <w:fldChar w:fldCharType="separate"/>
            </w:r>
            <w:r>
              <w:rPr>
                <w:webHidden/>
              </w:rPr>
              <w:t>42</w:t>
            </w:r>
            <w:r>
              <w:rPr>
                <w:webHidden/>
              </w:rPr>
              <w:fldChar w:fldCharType="end"/>
            </w:r>
          </w:hyperlink>
        </w:p>
        <w:p w14:paraId="012CFF9A" w14:textId="6A70E85B" w:rsidR="00FA6820" w:rsidRDefault="00FA6820">
          <w:pPr>
            <w:pStyle w:val="Inhopg3"/>
            <w:rPr>
              <w:rFonts w:asciiTheme="minorHAnsi" w:eastAsiaTheme="minorEastAsia" w:hAnsiTheme="minorHAnsi" w:cstheme="minorBidi"/>
              <w:sz w:val="22"/>
              <w:szCs w:val="22"/>
            </w:rPr>
          </w:pPr>
          <w:hyperlink w:anchor="_Toc52280165" w:history="1">
            <w:r w:rsidRPr="00272683">
              <w:rPr>
                <w:rStyle w:val="Hyperlink"/>
                <w:lang w:val="en-GB"/>
              </w:rPr>
              <w:t>9.2.8 Award criterion 8. Availability of staff vehicle to leave the training facility</w:t>
            </w:r>
            <w:r>
              <w:rPr>
                <w:webHidden/>
              </w:rPr>
              <w:tab/>
            </w:r>
            <w:r>
              <w:rPr>
                <w:webHidden/>
              </w:rPr>
              <w:fldChar w:fldCharType="begin"/>
            </w:r>
            <w:r>
              <w:rPr>
                <w:webHidden/>
              </w:rPr>
              <w:instrText xml:space="preserve"> PAGEREF _Toc52280165 \h </w:instrText>
            </w:r>
            <w:r>
              <w:rPr>
                <w:webHidden/>
              </w:rPr>
            </w:r>
            <w:r>
              <w:rPr>
                <w:webHidden/>
              </w:rPr>
              <w:fldChar w:fldCharType="separate"/>
            </w:r>
            <w:r>
              <w:rPr>
                <w:webHidden/>
              </w:rPr>
              <w:t>42</w:t>
            </w:r>
            <w:r>
              <w:rPr>
                <w:webHidden/>
              </w:rPr>
              <w:fldChar w:fldCharType="end"/>
            </w:r>
          </w:hyperlink>
        </w:p>
        <w:p w14:paraId="365675E3" w14:textId="2F51EFB3" w:rsidR="00FA6820" w:rsidRDefault="00FA6820">
          <w:pPr>
            <w:pStyle w:val="Inhopg3"/>
            <w:rPr>
              <w:rFonts w:asciiTheme="minorHAnsi" w:eastAsiaTheme="minorEastAsia" w:hAnsiTheme="minorHAnsi" w:cstheme="minorBidi"/>
              <w:sz w:val="22"/>
              <w:szCs w:val="22"/>
            </w:rPr>
          </w:pPr>
          <w:hyperlink w:anchor="_Toc52280166" w:history="1">
            <w:r w:rsidRPr="00272683">
              <w:rPr>
                <w:rStyle w:val="Hyperlink"/>
                <w:lang w:val="en-GB"/>
              </w:rPr>
              <w:t>9.2.9 Award criterion 9. Delivery of complete firefighter turnout gear (trousers and jacket) incl. safety helmet, boots and safety gloves for 30 persons on average</w:t>
            </w:r>
            <w:r>
              <w:rPr>
                <w:webHidden/>
              </w:rPr>
              <w:tab/>
            </w:r>
            <w:r>
              <w:rPr>
                <w:webHidden/>
              </w:rPr>
              <w:fldChar w:fldCharType="begin"/>
            </w:r>
            <w:r>
              <w:rPr>
                <w:webHidden/>
              </w:rPr>
              <w:instrText xml:space="preserve"> PAGEREF _Toc52280166 \h </w:instrText>
            </w:r>
            <w:r>
              <w:rPr>
                <w:webHidden/>
              </w:rPr>
            </w:r>
            <w:r>
              <w:rPr>
                <w:webHidden/>
              </w:rPr>
              <w:fldChar w:fldCharType="separate"/>
            </w:r>
            <w:r>
              <w:rPr>
                <w:webHidden/>
              </w:rPr>
              <w:t>42</w:t>
            </w:r>
            <w:r>
              <w:rPr>
                <w:webHidden/>
              </w:rPr>
              <w:fldChar w:fldCharType="end"/>
            </w:r>
          </w:hyperlink>
        </w:p>
        <w:p w14:paraId="2DF54F1F" w14:textId="20D1D29B" w:rsidR="00FA6820" w:rsidRDefault="00FA6820">
          <w:pPr>
            <w:pStyle w:val="Inhopg3"/>
            <w:rPr>
              <w:rFonts w:asciiTheme="minorHAnsi" w:eastAsiaTheme="minorEastAsia" w:hAnsiTheme="minorHAnsi" w:cstheme="minorBidi"/>
              <w:sz w:val="22"/>
              <w:szCs w:val="22"/>
            </w:rPr>
          </w:pPr>
          <w:hyperlink w:anchor="_Toc52280167" w:history="1">
            <w:r w:rsidRPr="00272683">
              <w:rPr>
                <w:rStyle w:val="Hyperlink"/>
                <w:lang w:val="en-GB"/>
              </w:rPr>
              <w:t>9.2.10 Award criterion 10. Dealing with the latest developments on incident response and incident management</w:t>
            </w:r>
            <w:r>
              <w:rPr>
                <w:webHidden/>
              </w:rPr>
              <w:tab/>
            </w:r>
            <w:r>
              <w:rPr>
                <w:webHidden/>
              </w:rPr>
              <w:fldChar w:fldCharType="begin"/>
            </w:r>
            <w:r>
              <w:rPr>
                <w:webHidden/>
              </w:rPr>
              <w:instrText xml:space="preserve"> PAGEREF _Toc52280167 \h </w:instrText>
            </w:r>
            <w:r>
              <w:rPr>
                <w:webHidden/>
              </w:rPr>
            </w:r>
            <w:r>
              <w:rPr>
                <w:webHidden/>
              </w:rPr>
              <w:fldChar w:fldCharType="separate"/>
            </w:r>
            <w:r>
              <w:rPr>
                <w:webHidden/>
              </w:rPr>
              <w:t>43</w:t>
            </w:r>
            <w:r>
              <w:rPr>
                <w:webHidden/>
              </w:rPr>
              <w:fldChar w:fldCharType="end"/>
            </w:r>
          </w:hyperlink>
        </w:p>
        <w:p w14:paraId="36E92C68" w14:textId="487C7D09" w:rsidR="00FA6820" w:rsidRDefault="00FA6820">
          <w:pPr>
            <w:pStyle w:val="Inhopg3"/>
            <w:rPr>
              <w:rFonts w:asciiTheme="minorHAnsi" w:eastAsiaTheme="minorEastAsia" w:hAnsiTheme="minorHAnsi" w:cstheme="minorBidi"/>
              <w:sz w:val="22"/>
              <w:szCs w:val="22"/>
            </w:rPr>
          </w:pPr>
          <w:hyperlink w:anchor="_Toc52280168" w:history="1">
            <w:r w:rsidRPr="00272683">
              <w:rPr>
                <w:rStyle w:val="Hyperlink"/>
                <w:lang w:val="en-GB"/>
              </w:rPr>
              <w:t>9.2.11 Award criterion 11. Availability of aircraft/helicopter as training objects</w:t>
            </w:r>
            <w:r>
              <w:rPr>
                <w:webHidden/>
              </w:rPr>
              <w:tab/>
            </w:r>
            <w:r>
              <w:rPr>
                <w:webHidden/>
              </w:rPr>
              <w:fldChar w:fldCharType="begin"/>
            </w:r>
            <w:r>
              <w:rPr>
                <w:webHidden/>
              </w:rPr>
              <w:instrText xml:space="preserve"> PAGEREF _Toc52280168 \h </w:instrText>
            </w:r>
            <w:r>
              <w:rPr>
                <w:webHidden/>
              </w:rPr>
            </w:r>
            <w:r>
              <w:rPr>
                <w:webHidden/>
              </w:rPr>
              <w:fldChar w:fldCharType="separate"/>
            </w:r>
            <w:r>
              <w:rPr>
                <w:webHidden/>
              </w:rPr>
              <w:t>44</w:t>
            </w:r>
            <w:r>
              <w:rPr>
                <w:webHidden/>
              </w:rPr>
              <w:fldChar w:fldCharType="end"/>
            </w:r>
          </w:hyperlink>
        </w:p>
        <w:p w14:paraId="2A596AF3" w14:textId="1E5AA7BD" w:rsidR="00FA6820" w:rsidRDefault="00FA6820">
          <w:pPr>
            <w:pStyle w:val="Inhopg3"/>
            <w:rPr>
              <w:rFonts w:asciiTheme="minorHAnsi" w:eastAsiaTheme="minorEastAsia" w:hAnsiTheme="minorHAnsi" w:cstheme="minorBidi"/>
              <w:sz w:val="22"/>
              <w:szCs w:val="22"/>
            </w:rPr>
          </w:pPr>
          <w:hyperlink w:anchor="_Toc52280169" w:history="1">
            <w:r w:rsidRPr="00272683">
              <w:rPr>
                <w:rStyle w:val="Hyperlink"/>
                <w:lang w:val="en-GB"/>
              </w:rPr>
              <w:t>9.2.12 Award criterion 12. Availability of a motorway tunnel to stage a multi-vehicle collision</w:t>
            </w:r>
            <w:r>
              <w:rPr>
                <w:webHidden/>
              </w:rPr>
              <w:tab/>
            </w:r>
            <w:r>
              <w:rPr>
                <w:webHidden/>
              </w:rPr>
              <w:fldChar w:fldCharType="begin"/>
            </w:r>
            <w:r>
              <w:rPr>
                <w:webHidden/>
              </w:rPr>
              <w:instrText xml:space="preserve"> PAGEREF _Toc52280169 \h </w:instrText>
            </w:r>
            <w:r>
              <w:rPr>
                <w:webHidden/>
              </w:rPr>
            </w:r>
            <w:r>
              <w:rPr>
                <w:webHidden/>
              </w:rPr>
              <w:fldChar w:fldCharType="separate"/>
            </w:r>
            <w:r>
              <w:rPr>
                <w:webHidden/>
              </w:rPr>
              <w:t>45</w:t>
            </w:r>
            <w:r>
              <w:rPr>
                <w:webHidden/>
              </w:rPr>
              <w:fldChar w:fldCharType="end"/>
            </w:r>
          </w:hyperlink>
        </w:p>
        <w:p w14:paraId="4368A599" w14:textId="0E7EDE6F" w:rsidR="00FA6820" w:rsidRDefault="00FA6820">
          <w:pPr>
            <w:pStyle w:val="Inhopg3"/>
            <w:rPr>
              <w:rFonts w:asciiTheme="minorHAnsi" w:eastAsiaTheme="minorEastAsia" w:hAnsiTheme="minorHAnsi" w:cstheme="minorBidi"/>
              <w:sz w:val="22"/>
              <w:szCs w:val="22"/>
            </w:rPr>
          </w:pPr>
          <w:hyperlink w:anchor="_Toc52280170" w:history="1">
            <w:r w:rsidRPr="00272683">
              <w:rPr>
                <w:rStyle w:val="Hyperlink"/>
                <w:lang w:val="en-GB"/>
              </w:rPr>
              <w:t>9.2.13 Award criterion 13. Availability of object for training exercises to round up a cannabis farm or XTC lab</w:t>
            </w:r>
            <w:r>
              <w:rPr>
                <w:webHidden/>
              </w:rPr>
              <w:tab/>
            </w:r>
            <w:r>
              <w:rPr>
                <w:webHidden/>
              </w:rPr>
              <w:fldChar w:fldCharType="begin"/>
            </w:r>
            <w:r>
              <w:rPr>
                <w:webHidden/>
              </w:rPr>
              <w:instrText xml:space="preserve"> PAGEREF _Toc52280170 \h </w:instrText>
            </w:r>
            <w:r>
              <w:rPr>
                <w:webHidden/>
              </w:rPr>
            </w:r>
            <w:r>
              <w:rPr>
                <w:webHidden/>
              </w:rPr>
              <w:fldChar w:fldCharType="separate"/>
            </w:r>
            <w:r>
              <w:rPr>
                <w:webHidden/>
              </w:rPr>
              <w:t>45</w:t>
            </w:r>
            <w:r>
              <w:rPr>
                <w:webHidden/>
              </w:rPr>
              <w:fldChar w:fldCharType="end"/>
            </w:r>
          </w:hyperlink>
        </w:p>
        <w:p w14:paraId="20A5B6B3" w14:textId="25D4C646" w:rsidR="00FA6820" w:rsidRDefault="00FA6820">
          <w:pPr>
            <w:pStyle w:val="Inhopg3"/>
            <w:rPr>
              <w:rFonts w:asciiTheme="minorHAnsi" w:eastAsiaTheme="minorEastAsia" w:hAnsiTheme="minorHAnsi" w:cstheme="minorBidi"/>
              <w:sz w:val="22"/>
              <w:szCs w:val="22"/>
            </w:rPr>
          </w:pPr>
          <w:hyperlink w:anchor="_Toc52280171" w:history="1">
            <w:r w:rsidRPr="00272683">
              <w:rPr>
                <w:rStyle w:val="Hyperlink"/>
                <w:lang w:val="en-GB"/>
              </w:rPr>
              <w:t>9.2.14 Award criterion 14. Availability of realistic simulation for an incident with fire inside a vessel in order to practise water incidents</w:t>
            </w:r>
            <w:r>
              <w:rPr>
                <w:webHidden/>
              </w:rPr>
              <w:tab/>
            </w:r>
            <w:r>
              <w:rPr>
                <w:webHidden/>
              </w:rPr>
              <w:fldChar w:fldCharType="begin"/>
            </w:r>
            <w:r>
              <w:rPr>
                <w:webHidden/>
              </w:rPr>
              <w:instrText xml:space="preserve"> PAGEREF _Toc52280171 \h </w:instrText>
            </w:r>
            <w:r>
              <w:rPr>
                <w:webHidden/>
              </w:rPr>
            </w:r>
            <w:r>
              <w:rPr>
                <w:webHidden/>
              </w:rPr>
              <w:fldChar w:fldCharType="separate"/>
            </w:r>
            <w:r>
              <w:rPr>
                <w:webHidden/>
              </w:rPr>
              <w:t>46</w:t>
            </w:r>
            <w:r>
              <w:rPr>
                <w:webHidden/>
              </w:rPr>
              <w:fldChar w:fldCharType="end"/>
            </w:r>
          </w:hyperlink>
        </w:p>
        <w:p w14:paraId="105EBBE2" w14:textId="36E2C7A5" w:rsidR="00FA6820" w:rsidRDefault="00FA6820">
          <w:pPr>
            <w:pStyle w:val="Inhopg3"/>
            <w:rPr>
              <w:rFonts w:asciiTheme="minorHAnsi" w:eastAsiaTheme="minorEastAsia" w:hAnsiTheme="minorHAnsi" w:cstheme="minorBidi"/>
              <w:sz w:val="22"/>
              <w:szCs w:val="22"/>
            </w:rPr>
          </w:pPr>
          <w:hyperlink w:anchor="_Toc52280172" w:history="1">
            <w:r w:rsidRPr="00272683">
              <w:rPr>
                <w:rStyle w:val="Hyperlink"/>
                <w:lang w:val="en-GB"/>
              </w:rPr>
              <w:t>9.2.15 Award criterion 15. Price</w:t>
            </w:r>
            <w:r>
              <w:rPr>
                <w:webHidden/>
              </w:rPr>
              <w:tab/>
            </w:r>
            <w:r>
              <w:rPr>
                <w:webHidden/>
              </w:rPr>
              <w:fldChar w:fldCharType="begin"/>
            </w:r>
            <w:r>
              <w:rPr>
                <w:webHidden/>
              </w:rPr>
              <w:instrText xml:space="preserve"> PAGEREF _Toc52280172 \h </w:instrText>
            </w:r>
            <w:r>
              <w:rPr>
                <w:webHidden/>
              </w:rPr>
            </w:r>
            <w:r>
              <w:rPr>
                <w:webHidden/>
              </w:rPr>
              <w:fldChar w:fldCharType="separate"/>
            </w:r>
            <w:r>
              <w:rPr>
                <w:webHidden/>
              </w:rPr>
              <w:t>46</w:t>
            </w:r>
            <w:r>
              <w:rPr>
                <w:webHidden/>
              </w:rPr>
              <w:fldChar w:fldCharType="end"/>
            </w:r>
          </w:hyperlink>
        </w:p>
        <w:p w14:paraId="1D5A9230" w14:textId="52745AF4" w:rsidR="00FA6820" w:rsidRDefault="00FA6820">
          <w:pPr>
            <w:pStyle w:val="Inhopg2"/>
            <w:rPr>
              <w:rFonts w:asciiTheme="minorHAnsi" w:eastAsiaTheme="minorEastAsia" w:hAnsiTheme="minorHAnsi" w:cstheme="minorBidi"/>
              <w:sz w:val="22"/>
              <w:szCs w:val="22"/>
            </w:rPr>
          </w:pPr>
          <w:hyperlink w:anchor="_Toc52280173" w:history="1">
            <w:r w:rsidRPr="00272683">
              <w:rPr>
                <w:rStyle w:val="Hyperlink"/>
                <w:lang w:val="en-GB"/>
              </w:rPr>
              <w:t>9.3</w:t>
            </w:r>
            <w:r>
              <w:rPr>
                <w:rFonts w:asciiTheme="minorHAnsi" w:eastAsiaTheme="minorEastAsia" w:hAnsiTheme="minorHAnsi" w:cstheme="minorBidi"/>
                <w:sz w:val="22"/>
                <w:szCs w:val="22"/>
              </w:rPr>
              <w:tab/>
            </w:r>
            <w:r w:rsidRPr="00272683">
              <w:rPr>
                <w:rStyle w:val="Hyperlink"/>
                <w:lang w:val="en-GB"/>
              </w:rPr>
              <w:t>Assessment process</w:t>
            </w:r>
            <w:r>
              <w:rPr>
                <w:webHidden/>
              </w:rPr>
              <w:tab/>
            </w:r>
            <w:r>
              <w:rPr>
                <w:webHidden/>
              </w:rPr>
              <w:fldChar w:fldCharType="begin"/>
            </w:r>
            <w:r>
              <w:rPr>
                <w:webHidden/>
              </w:rPr>
              <w:instrText xml:space="preserve"> PAGEREF _Toc52280173 \h </w:instrText>
            </w:r>
            <w:r>
              <w:rPr>
                <w:webHidden/>
              </w:rPr>
            </w:r>
            <w:r>
              <w:rPr>
                <w:webHidden/>
              </w:rPr>
              <w:fldChar w:fldCharType="separate"/>
            </w:r>
            <w:r>
              <w:rPr>
                <w:webHidden/>
              </w:rPr>
              <w:t>47</w:t>
            </w:r>
            <w:r>
              <w:rPr>
                <w:webHidden/>
              </w:rPr>
              <w:fldChar w:fldCharType="end"/>
            </w:r>
          </w:hyperlink>
        </w:p>
        <w:p w14:paraId="36A7010C" w14:textId="5CD67192" w:rsidR="00FA6820" w:rsidRDefault="00FA6820">
          <w:pPr>
            <w:pStyle w:val="Inhopg1"/>
            <w:rPr>
              <w:rFonts w:asciiTheme="minorHAnsi" w:eastAsiaTheme="minorEastAsia" w:hAnsiTheme="minorHAnsi" w:cstheme="minorBidi"/>
              <w:b w:val="0"/>
              <w:sz w:val="22"/>
              <w:szCs w:val="22"/>
            </w:rPr>
          </w:pPr>
          <w:hyperlink w:anchor="_Toc52280174" w:history="1">
            <w:r w:rsidRPr="00272683">
              <w:rPr>
                <w:rStyle w:val="Hyperlink"/>
                <w:lang w:val="en-GB"/>
              </w:rPr>
              <w:t>Schedule 1  Tender Checklist</w:t>
            </w:r>
            <w:r>
              <w:rPr>
                <w:webHidden/>
              </w:rPr>
              <w:tab/>
            </w:r>
            <w:r>
              <w:rPr>
                <w:webHidden/>
              </w:rPr>
              <w:fldChar w:fldCharType="begin"/>
            </w:r>
            <w:r>
              <w:rPr>
                <w:webHidden/>
              </w:rPr>
              <w:instrText xml:space="preserve"> PAGEREF _Toc52280174 \h </w:instrText>
            </w:r>
            <w:r>
              <w:rPr>
                <w:webHidden/>
              </w:rPr>
            </w:r>
            <w:r>
              <w:rPr>
                <w:webHidden/>
              </w:rPr>
              <w:fldChar w:fldCharType="separate"/>
            </w:r>
            <w:r>
              <w:rPr>
                <w:webHidden/>
              </w:rPr>
              <w:t>49</w:t>
            </w:r>
            <w:r>
              <w:rPr>
                <w:webHidden/>
              </w:rPr>
              <w:fldChar w:fldCharType="end"/>
            </w:r>
          </w:hyperlink>
        </w:p>
        <w:p w14:paraId="3FDFF962" w14:textId="1597F3F1" w:rsidR="00FA6820" w:rsidRDefault="00FA6820">
          <w:pPr>
            <w:pStyle w:val="Inhopg1"/>
            <w:rPr>
              <w:rFonts w:asciiTheme="minorHAnsi" w:eastAsiaTheme="minorEastAsia" w:hAnsiTheme="minorHAnsi" w:cstheme="minorBidi"/>
              <w:b w:val="0"/>
              <w:sz w:val="22"/>
              <w:szCs w:val="22"/>
            </w:rPr>
          </w:pPr>
          <w:hyperlink w:anchor="_Toc52280175" w:history="1">
            <w:r w:rsidRPr="00272683">
              <w:rPr>
                <w:rStyle w:val="Hyperlink"/>
                <w:lang w:val="en-GB"/>
              </w:rPr>
              <w:t>Schedule 2  Draft Agreement</w:t>
            </w:r>
            <w:r>
              <w:rPr>
                <w:webHidden/>
              </w:rPr>
              <w:tab/>
            </w:r>
            <w:r>
              <w:rPr>
                <w:webHidden/>
              </w:rPr>
              <w:fldChar w:fldCharType="begin"/>
            </w:r>
            <w:r>
              <w:rPr>
                <w:webHidden/>
              </w:rPr>
              <w:instrText xml:space="preserve"> PAGEREF _Toc52280175 \h </w:instrText>
            </w:r>
            <w:r>
              <w:rPr>
                <w:webHidden/>
              </w:rPr>
            </w:r>
            <w:r>
              <w:rPr>
                <w:webHidden/>
              </w:rPr>
              <w:fldChar w:fldCharType="separate"/>
            </w:r>
            <w:r>
              <w:rPr>
                <w:webHidden/>
              </w:rPr>
              <w:t>50</w:t>
            </w:r>
            <w:r>
              <w:rPr>
                <w:webHidden/>
              </w:rPr>
              <w:fldChar w:fldCharType="end"/>
            </w:r>
          </w:hyperlink>
        </w:p>
        <w:p w14:paraId="0E6EFE25" w14:textId="1076D1F5" w:rsidR="00FA6820" w:rsidRDefault="00FA6820">
          <w:pPr>
            <w:pStyle w:val="Inhopg1"/>
            <w:rPr>
              <w:rFonts w:asciiTheme="minorHAnsi" w:eastAsiaTheme="minorEastAsia" w:hAnsiTheme="minorHAnsi" w:cstheme="minorBidi"/>
              <w:b w:val="0"/>
              <w:sz w:val="22"/>
              <w:szCs w:val="22"/>
            </w:rPr>
          </w:pPr>
          <w:hyperlink w:anchor="_Toc52280176" w:history="1">
            <w:r w:rsidRPr="00272683">
              <w:rPr>
                <w:rStyle w:val="Hyperlink"/>
                <w:lang w:val="en-GB"/>
              </w:rPr>
              <w:t>Schedule 3  Draft Follow-up Contract Award</w:t>
            </w:r>
            <w:r>
              <w:rPr>
                <w:webHidden/>
              </w:rPr>
              <w:tab/>
            </w:r>
            <w:r>
              <w:rPr>
                <w:webHidden/>
              </w:rPr>
              <w:fldChar w:fldCharType="begin"/>
            </w:r>
            <w:r>
              <w:rPr>
                <w:webHidden/>
              </w:rPr>
              <w:instrText xml:space="preserve"> PAGEREF _Toc52280176 \h </w:instrText>
            </w:r>
            <w:r>
              <w:rPr>
                <w:webHidden/>
              </w:rPr>
            </w:r>
            <w:r>
              <w:rPr>
                <w:webHidden/>
              </w:rPr>
              <w:fldChar w:fldCharType="separate"/>
            </w:r>
            <w:r>
              <w:rPr>
                <w:webHidden/>
              </w:rPr>
              <w:t>57</w:t>
            </w:r>
            <w:r>
              <w:rPr>
                <w:webHidden/>
              </w:rPr>
              <w:fldChar w:fldCharType="end"/>
            </w:r>
          </w:hyperlink>
        </w:p>
        <w:p w14:paraId="5318873D" w14:textId="00F6A58A" w:rsidR="00FA6820" w:rsidRDefault="00FA6820">
          <w:pPr>
            <w:pStyle w:val="Inhopg1"/>
            <w:rPr>
              <w:rFonts w:asciiTheme="minorHAnsi" w:eastAsiaTheme="minorEastAsia" w:hAnsiTheme="minorHAnsi" w:cstheme="minorBidi"/>
              <w:b w:val="0"/>
              <w:sz w:val="22"/>
              <w:szCs w:val="22"/>
            </w:rPr>
          </w:pPr>
          <w:hyperlink w:anchor="_Toc52280177" w:history="1">
            <w:r w:rsidRPr="00272683">
              <w:rPr>
                <w:rStyle w:val="Hyperlink"/>
                <w:lang w:val="en-GB"/>
              </w:rPr>
              <w:t>Schedule 4  General Purchasing Terms and Conditions</w:t>
            </w:r>
            <w:r>
              <w:rPr>
                <w:webHidden/>
              </w:rPr>
              <w:tab/>
            </w:r>
            <w:r>
              <w:rPr>
                <w:webHidden/>
              </w:rPr>
              <w:fldChar w:fldCharType="begin"/>
            </w:r>
            <w:r>
              <w:rPr>
                <w:webHidden/>
              </w:rPr>
              <w:instrText xml:space="preserve"> PAGEREF _Toc52280177 \h </w:instrText>
            </w:r>
            <w:r>
              <w:rPr>
                <w:webHidden/>
              </w:rPr>
            </w:r>
            <w:r>
              <w:rPr>
                <w:webHidden/>
              </w:rPr>
              <w:fldChar w:fldCharType="separate"/>
            </w:r>
            <w:r>
              <w:rPr>
                <w:webHidden/>
              </w:rPr>
              <w:t>59</w:t>
            </w:r>
            <w:r>
              <w:rPr>
                <w:webHidden/>
              </w:rPr>
              <w:fldChar w:fldCharType="end"/>
            </w:r>
          </w:hyperlink>
        </w:p>
        <w:p w14:paraId="6F091908" w14:textId="15E2E798" w:rsidR="00FA6820" w:rsidRDefault="00FA6820">
          <w:pPr>
            <w:pStyle w:val="Inhopg1"/>
            <w:rPr>
              <w:rFonts w:asciiTheme="minorHAnsi" w:eastAsiaTheme="minorEastAsia" w:hAnsiTheme="minorHAnsi" w:cstheme="minorBidi"/>
              <w:b w:val="0"/>
              <w:sz w:val="22"/>
              <w:szCs w:val="22"/>
            </w:rPr>
          </w:pPr>
          <w:hyperlink w:anchor="_Toc52280178" w:history="1">
            <w:r w:rsidRPr="00272683">
              <w:rPr>
                <w:rStyle w:val="Hyperlink"/>
                <w:lang w:val="en-GB"/>
              </w:rPr>
              <w:t>Schedule 5  Uniform European tender document</w:t>
            </w:r>
            <w:r>
              <w:rPr>
                <w:webHidden/>
              </w:rPr>
              <w:tab/>
            </w:r>
            <w:r>
              <w:rPr>
                <w:webHidden/>
              </w:rPr>
              <w:fldChar w:fldCharType="begin"/>
            </w:r>
            <w:r>
              <w:rPr>
                <w:webHidden/>
              </w:rPr>
              <w:instrText xml:space="preserve"> PAGEREF _Toc52280178 \h </w:instrText>
            </w:r>
            <w:r>
              <w:rPr>
                <w:webHidden/>
              </w:rPr>
            </w:r>
            <w:r>
              <w:rPr>
                <w:webHidden/>
              </w:rPr>
              <w:fldChar w:fldCharType="separate"/>
            </w:r>
            <w:r>
              <w:rPr>
                <w:webHidden/>
              </w:rPr>
              <w:t>60</w:t>
            </w:r>
            <w:r>
              <w:rPr>
                <w:webHidden/>
              </w:rPr>
              <w:fldChar w:fldCharType="end"/>
            </w:r>
          </w:hyperlink>
        </w:p>
        <w:p w14:paraId="4B123AFF" w14:textId="7130548E" w:rsidR="00FA6820" w:rsidRDefault="00FA6820">
          <w:pPr>
            <w:pStyle w:val="Inhopg1"/>
            <w:rPr>
              <w:rFonts w:asciiTheme="minorHAnsi" w:eastAsiaTheme="minorEastAsia" w:hAnsiTheme="minorHAnsi" w:cstheme="minorBidi"/>
              <w:b w:val="0"/>
              <w:sz w:val="22"/>
              <w:szCs w:val="22"/>
            </w:rPr>
          </w:pPr>
          <w:hyperlink w:anchor="_Toc52280179" w:history="1">
            <w:r w:rsidRPr="00272683">
              <w:rPr>
                <w:rStyle w:val="Hyperlink"/>
                <w:lang w:val="en-GB"/>
              </w:rPr>
              <w:t>Schedule 6  Please complete UEA_ESPD manual</w:t>
            </w:r>
            <w:r>
              <w:rPr>
                <w:webHidden/>
              </w:rPr>
              <w:tab/>
            </w:r>
            <w:r>
              <w:rPr>
                <w:webHidden/>
              </w:rPr>
              <w:fldChar w:fldCharType="begin"/>
            </w:r>
            <w:r>
              <w:rPr>
                <w:webHidden/>
              </w:rPr>
              <w:instrText xml:space="preserve"> PAGEREF _Toc52280179 \h </w:instrText>
            </w:r>
            <w:r>
              <w:rPr>
                <w:webHidden/>
              </w:rPr>
            </w:r>
            <w:r>
              <w:rPr>
                <w:webHidden/>
              </w:rPr>
              <w:fldChar w:fldCharType="separate"/>
            </w:r>
            <w:r>
              <w:rPr>
                <w:webHidden/>
              </w:rPr>
              <w:t>61</w:t>
            </w:r>
            <w:r>
              <w:rPr>
                <w:webHidden/>
              </w:rPr>
              <w:fldChar w:fldCharType="end"/>
            </w:r>
          </w:hyperlink>
        </w:p>
        <w:p w14:paraId="156E227B" w14:textId="1E4BF45E" w:rsidR="00FA6820" w:rsidRDefault="00FA6820">
          <w:pPr>
            <w:pStyle w:val="Inhopg1"/>
            <w:rPr>
              <w:rFonts w:asciiTheme="minorHAnsi" w:eastAsiaTheme="minorEastAsia" w:hAnsiTheme="minorHAnsi" w:cstheme="minorBidi"/>
              <w:b w:val="0"/>
              <w:sz w:val="22"/>
              <w:szCs w:val="22"/>
            </w:rPr>
          </w:pPr>
          <w:hyperlink w:anchor="_Toc52280180" w:history="1">
            <w:r w:rsidRPr="00272683">
              <w:rPr>
                <w:rStyle w:val="Hyperlink"/>
                <w:lang w:val="en-GB"/>
              </w:rPr>
              <w:t>Schedule 7  Reference contract form</w:t>
            </w:r>
            <w:r>
              <w:rPr>
                <w:webHidden/>
              </w:rPr>
              <w:tab/>
            </w:r>
            <w:r>
              <w:rPr>
                <w:webHidden/>
              </w:rPr>
              <w:fldChar w:fldCharType="begin"/>
            </w:r>
            <w:r>
              <w:rPr>
                <w:webHidden/>
              </w:rPr>
              <w:instrText xml:space="preserve"> PAGEREF _Toc52280180 \h </w:instrText>
            </w:r>
            <w:r>
              <w:rPr>
                <w:webHidden/>
              </w:rPr>
            </w:r>
            <w:r>
              <w:rPr>
                <w:webHidden/>
              </w:rPr>
              <w:fldChar w:fldCharType="separate"/>
            </w:r>
            <w:r>
              <w:rPr>
                <w:webHidden/>
              </w:rPr>
              <w:t>62</w:t>
            </w:r>
            <w:r>
              <w:rPr>
                <w:webHidden/>
              </w:rPr>
              <w:fldChar w:fldCharType="end"/>
            </w:r>
          </w:hyperlink>
        </w:p>
        <w:p w14:paraId="3D2D73FE" w14:textId="0920745D" w:rsidR="00FA6820" w:rsidRDefault="00FA6820">
          <w:pPr>
            <w:pStyle w:val="Inhopg1"/>
            <w:rPr>
              <w:rFonts w:asciiTheme="minorHAnsi" w:eastAsiaTheme="minorEastAsia" w:hAnsiTheme="minorHAnsi" w:cstheme="minorBidi"/>
              <w:b w:val="0"/>
              <w:sz w:val="22"/>
              <w:szCs w:val="22"/>
            </w:rPr>
          </w:pPr>
          <w:hyperlink w:anchor="_Toc52280181" w:history="1">
            <w:r w:rsidRPr="00272683">
              <w:rPr>
                <w:rStyle w:val="Hyperlink"/>
                <w:lang w:val="en-GB"/>
              </w:rPr>
              <w:t>Schedule 8  Output Specifications</w:t>
            </w:r>
            <w:r>
              <w:rPr>
                <w:webHidden/>
              </w:rPr>
              <w:tab/>
            </w:r>
            <w:r>
              <w:rPr>
                <w:webHidden/>
              </w:rPr>
              <w:fldChar w:fldCharType="begin"/>
            </w:r>
            <w:r>
              <w:rPr>
                <w:webHidden/>
              </w:rPr>
              <w:instrText xml:space="preserve"> PAGEREF _Toc52280181 \h </w:instrText>
            </w:r>
            <w:r>
              <w:rPr>
                <w:webHidden/>
              </w:rPr>
            </w:r>
            <w:r>
              <w:rPr>
                <w:webHidden/>
              </w:rPr>
              <w:fldChar w:fldCharType="separate"/>
            </w:r>
            <w:r>
              <w:rPr>
                <w:webHidden/>
              </w:rPr>
              <w:t>64</w:t>
            </w:r>
            <w:r>
              <w:rPr>
                <w:webHidden/>
              </w:rPr>
              <w:fldChar w:fldCharType="end"/>
            </w:r>
          </w:hyperlink>
        </w:p>
        <w:p w14:paraId="13C7B0AA" w14:textId="670BBFCD" w:rsidR="00FA6820" w:rsidRDefault="00FA6820">
          <w:pPr>
            <w:pStyle w:val="Inhopg1"/>
            <w:rPr>
              <w:rFonts w:asciiTheme="minorHAnsi" w:eastAsiaTheme="minorEastAsia" w:hAnsiTheme="minorHAnsi" w:cstheme="minorBidi"/>
              <w:b w:val="0"/>
              <w:sz w:val="22"/>
              <w:szCs w:val="22"/>
            </w:rPr>
          </w:pPr>
          <w:hyperlink w:anchor="_Toc52280182" w:history="1">
            <w:r w:rsidRPr="00272683">
              <w:rPr>
                <w:rStyle w:val="Hyperlink"/>
                <w:lang w:val="en-GB"/>
              </w:rPr>
              <w:t>Schedule 9  Conformity Statement concerning Minimum Requirements</w:t>
            </w:r>
            <w:r>
              <w:rPr>
                <w:webHidden/>
              </w:rPr>
              <w:tab/>
            </w:r>
            <w:r>
              <w:rPr>
                <w:webHidden/>
              </w:rPr>
              <w:fldChar w:fldCharType="begin"/>
            </w:r>
            <w:r>
              <w:rPr>
                <w:webHidden/>
              </w:rPr>
              <w:instrText xml:space="preserve"> PAGEREF _Toc52280182 \h </w:instrText>
            </w:r>
            <w:r>
              <w:rPr>
                <w:webHidden/>
              </w:rPr>
            </w:r>
            <w:r>
              <w:rPr>
                <w:webHidden/>
              </w:rPr>
              <w:fldChar w:fldCharType="separate"/>
            </w:r>
            <w:r>
              <w:rPr>
                <w:webHidden/>
              </w:rPr>
              <w:t>71</w:t>
            </w:r>
            <w:r>
              <w:rPr>
                <w:webHidden/>
              </w:rPr>
              <w:fldChar w:fldCharType="end"/>
            </w:r>
          </w:hyperlink>
        </w:p>
        <w:p w14:paraId="6ED137FB" w14:textId="32BB4721" w:rsidR="00FA6820" w:rsidRDefault="00FA6820">
          <w:pPr>
            <w:pStyle w:val="Inhopg1"/>
            <w:rPr>
              <w:rFonts w:asciiTheme="minorHAnsi" w:eastAsiaTheme="minorEastAsia" w:hAnsiTheme="minorHAnsi" w:cstheme="minorBidi"/>
              <w:b w:val="0"/>
              <w:sz w:val="22"/>
              <w:szCs w:val="22"/>
            </w:rPr>
          </w:pPr>
          <w:hyperlink w:anchor="_Toc52280183" w:history="1">
            <w:r w:rsidRPr="00272683">
              <w:rPr>
                <w:rStyle w:val="Hyperlink"/>
                <w:lang w:val="en-GB"/>
              </w:rPr>
              <w:t>Schedule 10 Settlement by the Procuring Authority of complaints regarding (EU) tenders</w:t>
            </w:r>
            <w:r>
              <w:rPr>
                <w:webHidden/>
              </w:rPr>
              <w:tab/>
            </w:r>
            <w:r>
              <w:rPr>
                <w:webHidden/>
              </w:rPr>
              <w:fldChar w:fldCharType="begin"/>
            </w:r>
            <w:r>
              <w:rPr>
                <w:webHidden/>
              </w:rPr>
              <w:instrText xml:space="preserve"> PAGEREF _Toc52280183 \h </w:instrText>
            </w:r>
            <w:r>
              <w:rPr>
                <w:webHidden/>
              </w:rPr>
            </w:r>
            <w:r>
              <w:rPr>
                <w:webHidden/>
              </w:rPr>
              <w:fldChar w:fldCharType="separate"/>
            </w:r>
            <w:r>
              <w:rPr>
                <w:webHidden/>
              </w:rPr>
              <w:t>72</w:t>
            </w:r>
            <w:r>
              <w:rPr>
                <w:webHidden/>
              </w:rPr>
              <w:fldChar w:fldCharType="end"/>
            </w:r>
          </w:hyperlink>
        </w:p>
        <w:p w14:paraId="6B5D8A4C" w14:textId="0DB62F33" w:rsidR="00FA6820" w:rsidRDefault="00FA6820">
          <w:pPr>
            <w:pStyle w:val="Inhopg1"/>
            <w:rPr>
              <w:rFonts w:asciiTheme="minorHAnsi" w:eastAsiaTheme="minorEastAsia" w:hAnsiTheme="minorHAnsi" w:cstheme="minorBidi"/>
              <w:b w:val="0"/>
              <w:sz w:val="22"/>
              <w:szCs w:val="22"/>
            </w:rPr>
          </w:pPr>
          <w:hyperlink w:anchor="_Toc52280184" w:history="1">
            <w:r w:rsidRPr="00272683">
              <w:rPr>
                <w:rStyle w:val="Hyperlink"/>
                <w:lang w:val="en-GB"/>
              </w:rPr>
              <w:t>Schedule 11  Public-procurement complaints form</w:t>
            </w:r>
            <w:r>
              <w:rPr>
                <w:webHidden/>
              </w:rPr>
              <w:tab/>
            </w:r>
            <w:r>
              <w:rPr>
                <w:webHidden/>
              </w:rPr>
              <w:fldChar w:fldCharType="begin"/>
            </w:r>
            <w:r>
              <w:rPr>
                <w:webHidden/>
              </w:rPr>
              <w:instrText xml:space="preserve"> PAGEREF _Toc52280184 \h </w:instrText>
            </w:r>
            <w:r>
              <w:rPr>
                <w:webHidden/>
              </w:rPr>
            </w:r>
            <w:r>
              <w:rPr>
                <w:webHidden/>
              </w:rPr>
              <w:fldChar w:fldCharType="separate"/>
            </w:r>
            <w:r>
              <w:rPr>
                <w:webHidden/>
              </w:rPr>
              <w:t>74</w:t>
            </w:r>
            <w:r>
              <w:rPr>
                <w:webHidden/>
              </w:rPr>
              <w:fldChar w:fldCharType="end"/>
            </w:r>
          </w:hyperlink>
        </w:p>
        <w:p w14:paraId="7E8F7805" w14:textId="48042AEE" w:rsidR="00FA6820" w:rsidRDefault="00FA6820">
          <w:pPr>
            <w:pStyle w:val="Inhopg1"/>
            <w:rPr>
              <w:rFonts w:asciiTheme="minorHAnsi" w:eastAsiaTheme="minorEastAsia" w:hAnsiTheme="minorHAnsi" w:cstheme="minorBidi"/>
              <w:b w:val="0"/>
              <w:sz w:val="22"/>
              <w:szCs w:val="22"/>
            </w:rPr>
          </w:pPr>
          <w:hyperlink w:anchor="_Toc52280185" w:history="1">
            <w:r w:rsidRPr="00272683">
              <w:rPr>
                <w:rStyle w:val="Hyperlink"/>
                <w:lang w:val="en-GB"/>
              </w:rPr>
              <w:t>Schedule 12  Price List</w:t>
            </w:r>
            <w:r>
              <w:rPr>
                <w:webHidden/>
              </w:rPr>
              <w:tab/>
            </w:r>
            <w:r>
              <w:rPr>
                <w:webHidden/>
              </w:rPr>
              <w:fldChar w:fldCharType="begin"/>
            </w:r>
            <w:r>
              <w:rPr>
                <w:webHidden/>
              </w:rPr>
              <w:instrText xml:space="preserve"> PAGEREF _Toc52280185 \h </w:instrText>
            </w:r>
            <w:r>
              <w:rPr>
                <w:webHidden/>
              </w:rPr>
            </w:r>
            <w:r>
              <w:rPr>
                <w:webHidden/>
              </w:rPr>
              <w:fldChar w:fldCharType="separate"/>
            </w:r>
            <w:r>
              <w:rPr>
                <w:webHidden/>
              </w:rPr>
              <w:t>77</w:t>
            </w:r>
            <w:r>
              <w:rPr>
                <w:webHidden/>
              </w:rPr>
              <w:fldChar w:fldCharType="end"/>
            </w:r>
          </w:hyperlink>
        </w:p>
        <w:p w14:paraId="60FC661B" w14:textId="6E1A09AC" w:rsidR="00FA6820" w:rsidRDefault="00FA6820">
          <w:pPr>
            <w:pStyle w:val="Inhopg1"/>
            <w:rPr>
              <w:rFonts w:asciiTheme="minorHAnsi" w:eastAsiaTheme="minorEastAsia" w:hAnsiTheme="minorHAnsi" w:cstheme="minorBidi"/>
              <w:b w:val="0"/>
              <w:sz w:val="22"/>
              <w:szCs w:val="22"/>
            </w:rPr>
          </w:pPr>
          <w:hyperlink w:anchor="_Toc52280186" w:history="1">
            <w:r w:rsidRPr="00272683">
              <w:rPr>
                <w:rStyle w:val="Hyperlink"/>
                <w:lang w:val="en-GB"/>
              </w:rPr>
              <w:t>Schedule 13  Step-by-step online Bidding on public service contracts via TenderNed</w:t>
            </w:r>
            <w:r>
              <w:rPr>
                <w:webHidden/>
              </w:rPr>
              <w:tab/>
            </w:r>
            <w:r>
              <w:rPr>
                <w:webHidden/>
              </w:rPr>
              <w:fldChar w:fldCharType="begin"/>
            </w:r>
            <w:r>
              <w:rPr>
                <w:webHidden/>
              </w:rPr>
              <w:instrText xml:space="preserve"> PAGEREF _Toc52280186 \h </w:instrText>
            </w:r>
            <w:r>
              <w:rPr>
                <w:webHidden/>
              </w:rPr>
            </w:r>
            <w:r>
              <w:rPr>
                <w:webHidden/>
              </w:rPr>
              <w:fldChar w:fldCharType="separate"/>
            </w:r>
            <w:r>
              <w:rPr>
                <w:webHidden/>
              </w:rPr>
              <w:t>78</w:t>
            </w:r>
            <w:r>
              <w:rPr>
                <w:webHidden/>
              </w:rPr>
              <w:fldChar w:fldCharType="end"/>
            </w:r>
          </w:hyperlink>
        </w:p>
        <w:p w14:paraId="4DE5F140" w14:textId="5805E7DC" w:rsidR="00FA6820" w:rsidRDefault="00FA6820">
          <w:pPr>
            <w:pStyle w:val="Inhopg1"/>
            <w:rPr>
              <w:rFonts w:asciiTheme="minorHAnsi" w:eastAsiaTheme="minorEastAsia" w:hAnsiTheme="minorHAnsi" w:cstheme="minorBidi"/>
              <w:b w:val="0"/>
              <w:sz w:val="22"/>
              <w:szCs w:val="22"/>
            </w:rPr>
          </w:pPr>
          <w:hyperlink w:anchor="_Toc52280187" w:history="1">
            <w:r w:rsidRPr="00272683">
              <w:rPr>
                <w:rStyle w:val="Hyperlink"/>
                <w:lang w:val="en-GB"/>
              </w:rPr>
              <w:t>Schedule 14 Elaboration of price-list scenarios</w:t>
            </w:r>
            <w:r>
              <w:rPr>
                <w:webHidden/>
              </w:rPr>
              <w:tab/>
            </w:r>
            <w:r>
              <w:rPr>
                <w:webHidden/>
              </w:rPr>
              <w:fldChar w:fldCharType="begin"/>
            </w:r>
            <w:r>
              <w:rPr>
                <w:webHidden/>
              </w:rPr>
              <w:instrText xml:space="preserve"> PAGEREF _Toc52280187 \h </w:instrText>
            </w:r>
            <w:r>
              <w:rPr>
                <w:webHidden/>
              </w:rPr>
            </w:r>
            <w:r>
              <w:rPr>
                <w:webHidden/>
              </w:rPr>
              <w:fldChar w:fldCharType="separate"/>
            </w:r>
            <w:r>
              <w:rPr>
                <w:webHidden/>
              </w:rPr>
              <w:t>79</w:t>
            </w:r>
            <w:r>
              <w:rPr>
                <w:webHidden/>
              </w:rPr>
              <w:fldChar w:fldCharType="end"/>
            </w:r>
          </w:hyperlink>
        </w:p>
        <w:p w14:paraId="0964FD1E" w14:textId="5758EF41" w:rsidR="00FA6820" w:rsidRDefault="00FA6820">
          <w:pPr>
            <w:pStyle w:val="Inhopg1"/>
            <w:rPr>
              <w:rFonts w:asciiTheme="minorHAnsi" w:eastAsiaTheme="minorEastAsia" w:hAnsiTheme="minorHAnsi" w:cstheme="minorBidi"/>
              <w:b w:val="0"/>
              <w:sz w:val="22"/>
              <w:szCs w:val="22"/>
            </w:rPr>
          </w:pPr>
          <w:hyperlink w:anchor="_Toc52280188" w:history="1">
            <w:r w:rsidRPr="00272683">
              <w:rPr>
                <w:rStyle w:val="Hyperlink"/>
                <w:lang w:val="en-GB"/>
              </w:rPr>
              <w:t>Schedule 16 Model Follow-up Contract Award</w:t>
            </w:r>
            <w:r>
              <w:rPr>
                <w:webHidden/>
              </w:rPr>
              <w:tab/>
            </w:r>
            <w:r>
              <w:rPr>
                <w:webHidden/>
              </w:rPr>
              <w:fldChar w:fldCharType="begin"/>
            </w:r>
            <w:r>
              <w:rPr>
                <w:webHidden/>
              </w:rPr>
              <w:instrText xml:space="preserve"> PAGEREF _Toc52280188 \h </w:instrText>
            </w:r>
            <w:r>
              <w:rPr>
                <w:webHidden/>
              </w:rPr>
            </w:r>
            <w:r>
              <w:rPr>
                <w:webHidden/>
              </w:rPr>
              <w:fldChar w:fldCharType="separate"/>
            </w:r>
            <w:r>
              <w:rPr>
                <w:webHidden/>
              </w:rPr>
              <w:t>81</w:t>
            </w:r>
            <w:r>
              <w:rPr>
                <w:webHidden/>
              </w:rPr>
              <w:fldChar w:fldCharType="end"/>
            </w:r>
          </w:hyperlink>
        </w:p>
        <w:p w14:paraId="024F2BB6" w14:textId="690DF418" w:rsidR="00FA6820" w:rsidRDefault="00FA6820">
          <w:pPr>
            <w:pStyle w:val="Inhopg1"/>
            <w:rPr>
              <w:rFonts w:asciiTheme="minorHAnsi" w:eastAsiaTheme="minorEastAsia" w:hAnsiTheme="minorHAnsi" w:cstheme="minorBidi"/>
              <w:b w:val="0"/>
              <w:sz w:val="22"/>
              <w:szCs w:val="22"/>
            </w:rPr>
          </w:pPr>
          <w:hyperlink w:anchor="_Toc52280189" w:history="1">
            <w:r w:rsidRPr="00272683">
              <w:rPr>
                <w:rStyle w:val="Hyperlink"/>
                <w:lang w:val="en-GB"/>
              </w:rPr>
              <w:t>Schedule X  Consortium Statement</w:t>
            </w:r>
            <w:r>
              <w:rPr>
                <w:webHidden/>
              </w:rPr>
              <w:tab/>
            </w:r>
            <w:r>
              <w:rPr>
                <w:webHidden/>
              </w:rPr>
              <w:fldChar w:fldCharType="begin"/>
            </w:r>
            <w:r>
              <w:rPr>
                <w:webHidden/>
              </w:rPr>
              <w:instrText xml:space="preserve"> PAGEREF _Toc52280189 \h </w:instrText>
            </w:r>
            <w:r>
              <w:rPr>
                <w:webHidden/>
              </w:rPr>
            </w:r>
            <w:r>
              <w:rPr>
                <w:webHidden/>
              </w:rPr>
              <w:fldChar w:fldCharType="separate"/>
            </w:r>
            <w:r>
              <w:rPr>
                <w:webHidden/>
              </w:rPr>
              <w:t>82</w:t>
            </w:r>
            <w:r>
              <w:rPr>
                <w:webHidden/>
              </w:rPr>
              <w:fldChar w:fldCharType="end"/>
            </w:r>
          </w:hyperlink>
        </w:p>
        <w:p w14:paraId="324CA75B" w14:textId="396B710A" w:rsidR="00FA6820" w:rsidRDefault="00FA6820">
          <w:pPr>
            <w:pStyle w:val="Inhopg1"/>
            <w:rPr>
              <w:rFonts w:asciiTheme="minorHAnsi" w:eastAsiaTheme="minorEastAsia" w:hAnsiTheme="minorHAnsi" w:cstheme="minorBidi"/>
              <w:b w:val="0"/>
              <w:sz w:val="22"/>
              <w:szCs w:val="22"/>
            </w:rPr>
          </w:pPr>
          <w:hyperlink w:anchor="_Toc52280190" w:history="1">
            <w:r w:rsidRPr="00272683">
              <w:rPr>
                <w:rStyle w:val="Hyperlink"/>
                <w:lang w:val="en-GB"/>
              </w:rPr>
              <w:t>Schedule Y Statement concerning third-party resources</w:t>
            </w:r>
            <w:r>
              <w:rPr>
                <w:webHidden/>
              </w:rPr>
              <w:tab/>
            </w:r>
            <w:r>
              <w:rPr>
                <w:webHidden/>
              </w:rPr>
              <w:fldChar w:fldCharType="begin"/>
            </w:r>
            <w:r>
              <w:rPr>
                <w:webHidden/>
              </w:rPr>
              <w:instrText xml:space="preserve"> PAGEREF _Toc52280190 \h </w:instrText>
            </w:r>
            <w:r>
              <w:rPr>
                <w:webHidden/>
              </w:rPr>
            </w:r>
            <w:r>
              <w:rPr>
                <w:webHidden/>
              </w:rPr>
              <w:fldChar w:fldCharType="separate"/>
            </w:r>
            <w:r>
              <w:rPr>
                <w:webHidden/>
              </w:rPr>
              <w:t>83</w:t>
            </w:r>
            <w:r>
              <w:rPr>
                <w:webHidden/>
              </w:rPr>
              <w:fldChar w:fldCharType="end"/>
            </w:r>
          </w:hyperlink>
        </w:p>
        <w:p w14:paraId="10B6DE3F" w14:textId="41BD176A" w:rsidR="00D90A73" w:rsidRPr="0082083B" w:rsidRDefault="00D90A73" w:rsidP="00D90A73">
          <w:pPr>
            <w:suppressAutoHyphens/>
            <w:spacing w:line="240" w:lineRule="auto"/>
            <w:rPr>
              <w:lang w:val="en-GB"/>
            </w:rPr>
          </w:pPr>
          <w:r w:rsidRPr="0082083B">
            <w:rPr>
              <w:b/>
              <w:bCs/>
              <w:lang w:val="en-GB"/>
            </w:rPr>
            <w:fldChar w:fldCharType="end"/>
          </w:r>
        </w:p>
      </w:sdtContent>
    </w:sdt>
    <w:p w14:paraId="5278C93D" w14:textId="19392B3D" w:rsidR="00D90A73" w:rsidRPr="0082083B" w:rsidRDefault="000220ED" w:rsidP="00D90A73">
      <w:pPr>
        <w:pStyle w:val="Kop1"/>
        <w:suppressAutoHyphens/>
        <w:rPr>
          <w:lang w:val="en-GB"/>
        </w:rPr>
      </w:pPr>
      <w:bookmarkStart w:id="3" w:name="_Toc52280093"/>
      <w:r w:rsidRPr="0082083B">
        <w:rPr>
          <w:lang w:val="en-GB"/>
        </w:rPr>
        <w:lastRenderedPageBreak/>
        <w:t>Glossary</w:t>
      </w:r>
      <w:bookmarkEnd w:id="3"/>
      <w:r w:rsidR="00D90A73" w:rsidRPr="0082083B">
        <w:rPr>
          <w:lang w:val="en-GB"/>
        </w:rPr>
        <w:t xml:space="preserve"> </w:t>
      </w:r>
    </w:p>
    <w:p w14:paraId="7ECD0565" w14:textId="310FD069" w:rsidR="00D90A73" w:rsidRPr="0082083B" w:rsidRDefault="002826CE" w:rsidP="00D90A73">
      <w:pPr>
        <w:suppressAutoHyphens/>
        <w:rPr>
          <w:lang w:val="en-GB"/>
        </w:rPr>
      </w:pPr>
      <w:r w:rsidRPr="0082083B">
        <w:rPr>
          <w:lang w:val="en-GB"/>
        </w:rPr>
        <w:t>Capitalized terms in this Descriptive Document</w:t>
      </w:r>
      <w:r w:rsidR="00D90A73" w:rsidRPr="0082083B">
        <w:rPr>
          <w:lang w:val="en-GB"/>
        </w:rPr>
        <w:t xml:space="preserve"> </w:t>
      </w:r>
      <w:r w:rsidR="00634640" w:rsidRPr="0082083B">
        <w:rPr>
          <w:lang w:val="en-GB"/>
        </w:rPr>
        <w:t>have</w:t>
      </w:r>
      <w:r w:rsidR="0016413C" w:rsidRPr="0082083B">
        <w:rPr>
          <w:lang w:val="en-GB"/>
        </w:rPr>
        <w:t xml:space="preserve"> the </w:t>
      </w:r>
      <w:r w:rsidR="008B7133" w:rsidRPr="0082083B">
        <w:rPr>
          <w:lang w:val="en-GB"/>
        </w:rPr>
        <w:t>meaning defined below</w:t>
      </w:r>
      <w:r w:rsidR="0016413C" w:rsidRPr="0082083B">
        <w:rPr>
          <w:lang w:val="en-GB"/>
        </w:rPr>
        <w:t>. T</w:t>
      </w:r>
      <w:r w:rsidR="008B7133" w:rsidRPr="0082083B">
        <w:rPr>
          <w:lang w:val="en-GB"/>
        </w:rPr>
        <w:t xml:space="preserve">erms </w:t>
      </w:r>
      <w:r w:rsidR="000E1C29" w:rsidRPr="0082083B">
        <w:rPr>
          <w:lang w:val="en-GB"/>
        </w:rPr>
        <w:t xml:space="preserve">which are </w:t>
      </w:r>
      <w:r w:rsidR="008B7133" w:rsidRPr="0082083B">
        <w:rPr>
          <w:lang w:val="en-GB"/>
        </w:rPr>
        <w:t>not stated in this glossary yet defined</w:t>
      </w:r>
      <w:r w:rsidR="00D90A73" w:rsidRPr="0082083B">
        <w:rPr>
          <w:lang w:val="en-GB"/>
        </w:rPr>
        <w:t xml:space="preserve"> in</w:t>
      </w:r>
      <w:r w:rsidR="0016413C" w:rsidRPr="0082083B">
        <w:rPr>
          <w:lang w:val="en-GB"/>
        </w:rPr>
        <w:t xml:space="preserve"> the </w:t>
      </w:r>
      <w:r w:rsidR="008B7133" w:rsidRPr="0082083B">
        <w:rPr>
          <w:lang w:val="en-GB"/>
        </w:rPr>
        <w:t>Dutch Public Procurement Act</w:t>
      </w:r>
      <w:r w:rsidR="00D90A73" w:rsidRPr="0082083B">
        <w:rPr>
          <w:lang w:val="en-GB"/>
        </w:rPr>
        <w:t xml:space="preserve"> </w:t>
      </w:r>
      <w:r w:rsidR="00634640" w:rsidRPr="0082083B">
        <w:rPr>
          <w:lang w:val="en-GB"/>
        </w:rPr>
        <w:t>have</w:t>
      </w:r>
      <w:r w:rsidR="0016413C" w:rsidRPr="0082083B">
        <w:rPr>
          <w:lang w:val="en-GB"/>
        </w:rPr>
        <w:t xml:space="preserve"> the </w:t>
      </w:r>
      <w:r w:rsidR="008B7133" w:rsidRPr="0082083B">
        <w:rPr>
          <w:lang w:val="en-GB"/>
        </w:rPr>
        <w:t>meaning defined in</w:t>
      </w:r>
      <w:r w:rsidR="0016413C" w:rsidRPr="0082083B">
        <w:rPr>
          <w:lang w:val="en-GB"/>
        </w:rPr>
        <w:t xml:space="preserve"> the </w:t>
      </w:r>
      <w:r w:rsidR="008B7133" w:rsidRPr="0082083B">
        <w:rPr>
          <w:lang w:val="en-GB"/>
        </w:rPr>
        <w:t>Dutch Public Procurement Act</w:t>
      </w:r>
      <w:r w:rsidR="00D90A73" w:rsidRPr="0082083B">
        <w:rPr>
          <w:lang w:val="en-GB"/>
        </w:rPr>
        <w:t>.</w:t>
      </w:r>
    </w:p>
    <w:p w14:paraId="1D7C17B1" w14:textId="77777777" w:rsidR="00D90A73" w:rsidRPr="0082083B" w:rsidRDefault="00D90A73" w:rsidP="00D90A73">
      <w:pPr>
        <w:suppressAutoHyphens/>
        <w:rPr>
          <w:u w:val="single"/>
          <w:lang w:val="en-GB"/>
        </w:rPr>
      </w:pPr>
    </w:p>
    <w:p w14:paraId="45D02486" w14:textId="09A34825" w:rsidR="00D90A73" w:rsidRPr="0082083B" w:rsidRDefault="008B7133" w:rsidP="00D90A73">
      <w:pPr>
        <w:suppressAutoHyphens/>
        <w:rPr>
          <w:b/>
          <w:lang w:val="en-GB"/>
        </w:rPr>
      </w:pPr>
      <w:bookmarkStart w:id="4" w:name="_Hlk535838951"/>
      <w:r w:rsidRPr="0082083B">
        <w:rPr>
          <w:b/>
          <w:lang w:val="en-GB"/>
        </w:rPr>
        <w:t>Dutch Public Procurement Act</w:t>
      </w:r>
    </w:p>
    <w:p w14:paraId="3290814A" w14:textId="1C04EFC5" w:rsidR="00D90A73" w:rsidRPr="0082083B" w:rsidRDefault="008B7133" w:rsidP="00D90A73">
      <w:pPr>
        <w:suppressAutoHyphens/>
        <w:rPr>
          <w:u w:val="single"/>
          <w:lang w:val="en-GB"/>
        </w:rPr>
      </w:pPr>
      <w:r w:rsidRPr="0082083B">
        <w:rPr>
          <w:lang w:val="en-GB"/>
        </w:rPr>
        <w:t>Dutch Public Procurement Act</w:t>
      </w:r>
      <w:r w:rsidR="00D90A73" w:rsidRPr="0082083B">
        <w:rPr>
          <w:lang w:val="en-GB"/>
        </w:rPr>
        <w:t xml:space="preserve"> 2012,</w:t>
      </w:r>
      <w:r w:rsidRPr="0082083B">
        <w:rPr>
          <w:lang w:val="en-GB"/>
        </w:rPr>
        <w:t xml:space="preserve"> being</w:t>
      </w:r>
      <w:r w:rsidR="0016413C" w:rsidRPr="0082083B">
        <w:rPr>
          <w:lang w:val="en-GB"/>
        </w:rPr>
        <w:t xml:space="preserve"> the </w:t>
      </w:r>
      <w:r w:rsidR="000F0AAB" w:rsidRPr="0082083B">
        <w:rPr>
          <w:lang w:val="en-GB"/>
        </w:rPr>
        <w:t>Act</w:t>
      </w:r>
      <w:r w:rsidR="00634640" w:rsidRPr="0082083B">
        <w:rPr>
          <w:lang w:val="en-GB"/>
        </w:rPr>
        <w:t xml:space="preserve"> of </w:t>
      </w:r>
      <w:r w:rsidR="00D90A73" w:rsidRPr="0082083B">
        <w:rPr>
          <w:lang w:val="en-GB"/>
        </w:rPr>
        <w:t xml:space="preserve">1 </w:t>
      </w:r>
      <w:r w:rsidR="00A00AB9" w:rsidRPr="0082083B">
        <w:rPr>
          <w:lang w:val="en-GB"/>
        </w:rPr>
        <w:t>Novemb</w:t>
      </w:r>
      <w:r w:rsidR="00D90A73" w:rsidRPr="0082083B">
        <w:rPr>
          <w:lang w:val="en-GB"/>
        </w:rPr>
        <w:t>er 2012</w:t>
      </w:r>
      <w:r w:rsidR="002A44A3" w:rsidRPr="0082083B">
        <w:rPr>
          <w:lang w:val="en-GB"/>
        </w:rPr>
        <w:t xml:space="preserve"> pertaining to </w:t>
      </w:r>
      <w:r w:rsidR="000079E2" w:rsidRPr="0082083B">
        <w:rPr>
          <w:lang w:val="en-GB"/>
        </w:rPr>
        <w:t>new</w:t>
      </w:r>
      <w:r w:rsidR="002A44A3" w:rsidRPr="0082083B">
        <w:rPr>
          <w:lang w:val="en-GB"/>
        </w:rPr>
        <w:t xml:space="preserve"> rule</w:t>
      </w:r>
      <w:r w:rsidR="00D90A73" w:rsidRPr="0082083B">
        <w:rPr>
          <w:lang w:val="en-GB"/>
        </w:rPr>
        <w:t xml:space="preserve">s </w:t>
      </w:r>
      <w:r w:rsidR="002A44A3" w:rsidRPr="0082083B">
        <w:rPr>
          <w:lang w:val="en-GB"/>
        </w:rPr>
        <w:t>concerning</w:t>
      </w:r>
      <w:r w:rsidR="00D90A73" w:rsidRPr="0082083B">
        <w:rPr>
          <w:lang w:val="en-GB"/>
        </w:rPr>
        <w:t xml:space="preserve"> </w:t>
      </w:r>
      <w:r w:rsidR="002A44A3" w:rsidRPr="0082083B">
        <w:rPr>
          <w:lang w:val="en-GB"/>
        </w:rPr>
        <w:t>public procurement</w:t>
      </w:r>
      <w:r w:rsidR="00D90A73" w:rsidRPr="0082083B">
        <w:rPr>
          <w:lang w:val="en-GB"/>
        </w:rPr>
        <w:t xml:space="preserve">, </w:t>
      </w:r>
      <w:r w:rsidR="009C2A9C" w:rsidRPr="0082083B">
        <w:rPr>
          <w:lang w:val="en-GB"/>
        </w:rPr>
        <w:t>Dutch Bulletin of Acts and Decrees</w:t>
      </w:r>
      <w:r w:rsidR="00D90A73" w:rsidRPr="0082083B">
        <w:rPr>
          <w:lang w:val="en-GB"/>
        </w:rPr>
        <w:t xml:space="preserve"> 2012 542, per 1 </w:t>
      </w:r>
      <w:r w:rsidR="00A00AB9" w:rsidRPr="0082083B">
        <w:rPr>
          <w:lang w:val="en-GB"/>
        </w:rPr>
        <w:t>July</w:t>
      </w:r>
      <w:r w:rsidR="00D90A73" w:rsidRPr="0082083B">
        <w:rPr>
          <w:lang w:val="en-GB"/>
        </w:rPr>
        <w:t xml:space="preserve"> 2016 </w:t>
      </w:r>
      <w:r w:rsidR="00BE5FB5" w:rsidRPr="0082083B">
        <w:rPr>
          <w:lang w:val="en-GB"/>
        </w:rPr>
        <w:t xml:space="preserve">amended by Act </w:t>
      </w:r>
      <w:r w:rsidR="00634640" w:rsidRPr="0082083B">
        <w:rPr>
          <w:lang w:val="en-GB"/>
        </w:rPr>
        <w:t xml:space="preserve">of </w:t>
      </w:r>
      <w:r w:rsidR="00D90A73" w:rsidRPr="0082083B">
        <w:rPr>
          <w:lang w:val="en-GB"/>
        </w:rPr>
        <w:t xml:space="preserve">22 </w:t>
      </w:r>
      <w:r w:rsidR="00A00AB9" w:rsidRPr="0082083B">
        <w:rPr>
          <w:lang w:val="en-GB"/>
        </w:rPr>
        <w:t>June</w:t>
      </w:r>
      <w:r w:rsidR="00D90A73" w:rsidRPr="0082083B">
        <w:rPr>
          <w:lang w:val="en-GB"/>
        </w:rPr>
        <w:t xml:space="preserve"> 2016</w:t>
      </w:r>
      <w:r w:rsidR="00634640" w:rsidRPr="0082083B">
        <w:rPr>
          <w:lang w:val="en-GB"/>
        </w:rPr>
        <w:t xml:space="preserve"> </w:t>
      </w:r>
      <w:r w:rsidR="00BE5FB5" w:rsidRPr="0082083B">
        <w:rPr>
          <w:lang w:val="en-GB"/>
        </w:rPr>
        <w:t>amending</w:t>
      </w:r>
      <w:r w:rsidR="0016413C" w:rsidRPr="0082083B">
        <w:rPr>
          <w:lang w:val="en-GB"/>
        </w:rPr>
        <w:t xml:space="preserve"> the </w:t>
      </w:r>
      <w:r w:rsidRPr="0082083B">
        <w:rPr>
          <w:lang w:val="en-GB"/>
        </w:rPr>
        <w:t>Dutch Public Procurement Act</w:t>
      </w:r>
      <w:r w:rsidR="00D90A73" w:rsidRPr="0082083B">
        <w:rPr>
          <w:lang w:val="en-GB"/>
        </w:rPr>
        <w:t xml:space="preserve"> 2012 </w:t>
      </w:r>
      <w:r w:rsidR="00BE5FB5" w:rsidRPr="0082083B">
        <w:rPr>
          <w:lang w:val="en-GB"/>
        </w:rPr>
        <w:t xml:space="preserve">in connection </w:t>
      </w:r>
      <w:r w:rsidR="00634640" w:rsidRPr="0082083B">
        <w:rPr>
          <w:lang w:val="en-GB"/>
        </w:rPr>
        <w:t>with</w:t>
      </w:r>
      <w:r w:rsidR="0016413C" w:rsidRPr="0082083B">
        <w:rPr>
          <w:lang w:val="en-GB"/>
        </w:rPr>
        <w:t xml:space="preserve"> the </w:t>
      </w:r>
      <w:r w:rsidR="00D90A73" w:rsidRPr="0082083B">
        <w:rPr>
          <w:lang w:val="en-GB"/>
        </w:rPr>
        <w:t>implement</w:t>
      </w:r>
      <w:r w:rsidR="00634640" w:rsidRPr="0082083B">
        <w:rPr>
          <w:lang w:val="en-GB"/>
        </w:rPr>
        <w:t xml:space="preserve">ation of </w:t>
      </w:r>
      <w:r w:rsidR="00D86B3C" w:rsidRPr="0082083B">
        <w:rPr>
          <w:lang w:val="en-GB"/>
        </w:rPr>
        <w:t xml:space="preserve">public-procurement </w:t>
      </w:r>
      <w:r w:rsidR="00BE5FB5" w:rsidRPr="0082083B">
        <w:rPr>
          <w:lang w:val="en-GB"/>
        </w:rPr>
        <w:t>D</w:t>
      </w:r>
      <w:r w:rsidR="00D86B3C" w:rsidRPr="0082083B">
        <w:rPr>
          <w:lang w:val="en-GB"/>
        </w:rPr>
        <w:t>irectives</w:t>
      </w:r>
      <w:r w:rsidR="00D90A73" w:rsidRPr="0082083B">
        <w:rPr>
          <w:lang w:val="en-GB"/>
        </w:rPr>
        <w:t xml:space="preserve"> 2014/23/EU, 2014/24/EU</w:t>
      </w:r>
      <w:r w:rsidR="00634640" w:rsidRPr="0082083B">
        <w:rPr>
          <w:lang w:val="en-GB"/>
        </w:rPr>
        <w:t xml:space="preserve"> and </w:t>
      </w:r>
      <w:r w:rsidR="00D90A73" w:rsidRPr="0082083B">
        <w:rPr>
          <w:lang w:val="en-GB"/>
        </w:rPr>
        <w:t>2014/25/EU,</w:t>
      </w:r>
      <w:r w:rsidR="00A00AB9" w:rsidRPr="0082083B">
        <w:rPr>
          <w:lang w:val="en-GB"/>
        </w:rPr>
        <w:t xml:space="preserve"> also </w:t>
      </w:r>
      <w:r w:rsidR="00BE5FB5" w:rsidRPr="0082083B">
        <w:rPr>
          <w:lang w:val="en-GB"/>
        </w:rPr>
        <w:t>abridged as</w:t>
      </w:r>
      <w:r w:rsidR="00495DDD" w:rsidRPr="0082083B">
        <w:rPr>
          <w:lang w:val="en-GB"/>
        </w:rPr>
        <w:t xml:space="preserve">: </w:t>
      </w:r>
      <w:r w:rsidR="00D90A73" w:rsidRPr="0082083B">
        <w:rPr>
          <w:lang w:val="en-GB"/>
        </w:rPr>
        <w:t>“</w:t>
      </w:r>
      <w:r w:rsidRPr="0082083B">
        <w:rPr>
          <w:lang w:val="en-GB"/>
        </w:rPr>
        <w:t>Dutch Public Procurement Act</w:t>
      </w:r>
      <w:r w:rsidR="00D90A73" w:rsidRPr="0082083B">
        <w:rPr>
          <w:lang w:val="en-GB"/>
        </w:rPr>
        <w:t>”</w:t>
      </w:r>
      <w:r w:rsidR="00634640" w:rsidRPr="0082083B">
        <w:rPr>
          <w:lang w:val="en-GB"/>
        </w:rPr>
        <w:t xml:space="preserve"> or </w:t>
      </w:r>
      <w:r w:rsidR="00D90A73" w:rsidRPr="0082083B">
        <w:rPr>
          <w:lang w:val="en-GB"/>
        </w:rPr>
        <w:t>“</w:t>
      </w:r>
      <w:r w:rsidR="000079E2" w:rsidRPr="0082083B">
        <w:rPr>
          <w:lang w:val="en-GB"/>
        </w:rPr>
        <w:t>DPPA</w:t>
      </w:r>
      <w:r w:rsidR="00D90A73" w:rsidRPr="0082083B">
        <w:rPr>
          <w:lang w:val="en-GB"/>
        </w:rPr>
        <w:t>”</w:t>
      </w:r>
      <w:r w:rsidR="0016413C" w:rsidRPr="0082083B">
        <w:rPr>
          <w:lang w:val="en-GB"/>
        </w:rPr>
        <w:t xml:space="preserve">. The </w:t>
      </w:r>
      <w:r w:rsidRPr="0082083B">
        <w:rPr>
          <w:rFonts w:cs="Arial,Bold"/>
          <w:bCs/>
          <w:lang w:val="en-GB"/>
        </w:rPr>
        <w:t>Dutch Public Procurement Act</w:t>
      </w:r>
      <w:r w:rsidR="00D90A73" w:rsidRPr="0082083B">
        <w:rPr>
          <w:rFonts w:cs="Arial,Bold"/>
          <w:bCs/>
          <w:lang w:val="en-GB"/>
        </w:rPr>
        <w:t xml:space="preserve"> </w:t>
      </w:r>
      <w:r w:rsidR="000079E2" w:rsidRPr="0082083B">
        <w:rPr>
          <w:rFonts w:cs="Arial,Bold"/>
          <w:bCs/>
          <w:lang w:val="en-GB"/>
        </w:rPr>
        <w:t xml:space="preserve">may be </w:t>
      </w:r>
      <w:r w:rsidR="00BE5FB5" w:rsidRPr="0082083B">
        <w:rPr>
          <w:rFonts w:cs="Arial,Bold"/>
          <w:bCs/>
          <w:lang w:val="en-GB"/>
        </w:rPr>
        <w:t xml:space="preserve">consulted </w:t>
      </w:r>
      <w:r w:rsidR="00042385" w:rsidRPr="0082083B">
        <w:rPr>
          <w:rFonts w:cs="Arial,Bold"/>
          <w:bCs/>
          <w:lang w:val="en-GB"/>
        </w:rPr>
        <w:t>at</w:t>
      </w:r>
      <w:r w:rsidR="000079E2" w:rsidRPr="0082083B">
        <w:rPr>
          <w:rFonts w:cs="Arial,Bold"/>
          <w:bCs/>
          <w:lang w:val="en-GB"/>
        </w:rPr>
        <w:t xml:space="preserve"> </w:t>
      </w:r>
      <w:hyperlink r:id="rId13" w:history="1">
        <w:r w:rsidR="00D90A73" w:rsidRPr="0082083B">
          <w:rPr>
            <w:rStyle w:val="Hyperlink"/>
            <w:rFonts w:cs="Arial,Bold"/>
            <w:bCs/>
            <w:lang w:val="en-GB"/>
          </w:rPr>
          <w:t>wetten.overheid.nl</w:t>
        </w:r>
      </w:hyperlink>
      <w:r w:rsidR="00D90A73" w:rsidRPr="0082083B">
        <w:rPr>
          <w:rFonts w:cs="Arial,Bold"/>
          <w:bCs/>
          <w:lang w:val="en-GB"/>
        </w:rPr>
        <w:t>.</w:t>
      </w:r>
    </w:p>
    <w:bookmarkEnd w:id="4"/>
    <w:p w14:paraId="12E49772" w14:textId="77777777" w:rsidR="00D90A73" w:rsidRPr="0082083B" w:rsidRDefault="00D90A73" w:rsidP="00D90A73">
      <w:pPr>
        <w:suppressAutoHyphens/>
        <w:rPr>
          <w:b/>
          <w:lang w:val="en-GB"/>
        </w:rPr>
      </w:pPr>
    </w:p>
    <w:p w14:paraId="6CBCB96A" w14:textId="42713BF9" w:rsidR="00D90A73" w:rsidRPr="0082083B" w:rsidRDefault="0016413C" w:rsidP="00D90A73">
      <w:pPr>
        <w:suppressAutoHyphens/>
        <w:rPr>
          <w:b/>
          <w:lang w:val="en-GB"/>
        </w:rPr>
      </w:pPr>
      <w:r w:rsidRPr="0082083B">
        <w:rPr>
          <w:b/>
          <w:lang w:val="en-GB"/>
        </w:rPr>
        <w:t>The Procuring Authority</w:t>
      </w:r>
    </w:p>
    <w:p w14:paraId="1F2206EE" w14:textId="51D813EF" w:rsidR="00D90A73" w:rsidRPr="0082083B" w:rsidRDefault="00634640" w:rsidP="000079E2">
      <w:pPr>
        <w:pStyle w:val="Huisstijl-Adres"/>
        <w:suppressAutoHyphens/>
        <w:rPr>
          <w:noProof w:val="0"/>
          <w:lang w:val="en-GB"/>
        </w:rPr>
      </w:pPr>
      <w:r w:rsidRPr="0082083B">
        <w:rPr>
          <w:noProof w:val="0"/>
          <w:lang w:val="en-GB"/>
        </w:rPr>
        <w:t xml:space="preserve">The </w:t>
      </w:r>
      <w:r w:rsidR="000079E2" w:rsidRPr="0082083B">
        <w:rPr>
          <w:noProof w:val="0"/>
          <w:lang w:val="en-GB"/>
        </w:rPr>
        <w:t xml:space="preserve">Institute for Safety </w:t>
      </w:r>
      <w:r w:rsidR="00734E5F" w:rsidRPr="0082083B">
        <w:rPr>
          <w:noProof w:val="0"/>
          <w:lang w:val="en-GB"/>
        </w:rPr>
        <w:t>in</w:t>
      </w:r>
      <w:r w:rsidR="0016413C" w:rsidRPr="0082083B">
        <w:rPr>
          <w:noProof w:val="0"/>
          <w:lang w:val="en-GB"/>
        </w:rPr>
        <w:t xml:space="preserve"> the </w:t>
      </w:r>
      <w:r w:rsidR="00734E5F" w:rsidRPr="0082083B">
        <w:rPr>
          <w:noProof w:val="0"/>
          <w:lang w:val="en-GB"/>
        </w:rPr>
        <w:t xml:space="preserve">Netherlands </w:t>
      </w:r>
      <w:r w:rsidR="000079E2" w:rsidRPr="0082083B">
        <w:rPr>
          <w:noProof w:val="0"/>
          <w:lang w:val="en-GB"/>
        </w:rPr>
        <w:t>(IFV).</w:t>
      </w:r>
    </w:p>
    <w:p w14:paraId="77708FD4" w14:textId="15014588" w:rsidR="00D90A73" w:rsidRPr="0082083B" w:rsidRDefault="00D90A73" w:rsidP="00D90A73">
      <w:pPr>
        <w:suppressAutoHyphens/>
        <w:rPr>
          <w:u w:val="single"/>
          <w:lang w:val="en-GB"/>
        </w:rPr>
      </w:pPr>
    </w:p>
    <w:p w14:paraId="6CD52821" w14:textId="2E43DFF3" w:rsidR="00D90A73" w:rsidRPr="0082083B" w:rsidRDefault="00D90A73" w:rsidP="00D90A73">
      <w:pPr>
        <w:suppressAutoHyphens/>
        <w:rPr>
          <w:b/>
          <w:bCs/>
          <w:lang w:val="en-GB"/>
        </w:rPr>
      </w:pPr>
      <w:r w:rsidRPr="0082083B">
        <w:rPr>
          <w:b/>
          <w:bCs/>
          <w:lang w:val="en-GB"/>
        </w:rPr>
        <w:t>ADR</w:t>
      </w:r>
    </w:p>
    <w:p w14:paraId="7CF34AA2" w14:textId="2CFFBE70" w:rsidR="00D90A73" w:rsidRPr="0082083B" w:rsidRDefault="005E3B7F" w:rsidP="00D90A73">
      <w:pPr>
        <w:suppressAutoHyphens/>
        <w:ind w:right="-284"/>
        <w:rPr>
          <w:lang w:val="en-GB"/>
        </w:rPr>
      </w:pPr>
      <w:r w:rsidRPr="0082083B">
        <w:rPr>
          <w:lang w:val="en-GB"/>
        </w:rPr>
        <w:t>The ADR treaty (</w:t>
      </w:r>
      <w:r w:rsidR="000079E2" w:rsidRPr="0082083B">
        <w:rPr>
          <w:lang w:val="en-GB"/>
        </w:rPr>
        <w:t>European Agreement of 30 September 1957 concerning</w:t>
      </w:r>
      <w:r w:rsidR="0016413C" w:rsidRPr="0082083B">
        <w:rPr>
          <w:lang w:val="en-GB"/>
        </w:rPr>
        <w:t xml:space="preserve"> the </w:t>
      </w:r>
      <w:r w:rsidR="000079E2" w:rsidRPr="0082083B">
        <w:rPr>
          <w:lang w:val="en-GB"/>
        </w:rPr>
        <w:t>International Carriage of Dangerous Goods by Road</w:t>
      </w:r>
      <w:r w:rsidRPr="0082083B">
        <w:rPr>
          <w:lang w:val="en-GB"/>
        </w:rPr>
        <w:t>)</w:t>
      </w:r>
      <w:r w:rsidR="00D90A73" w:rsidRPr="0082083B">
        <w:rPr>
          <w:lang w:val="en-GB"/>
        </w:rPr>
        <w:t>.</w:t>
      </w:r>
    </w:p>
    <w:p w14:paraId="40058E0A" w14:textId="77777777" w:rsidR="00D90A73" w:rsidRPr="0082083B" w:rsidRDefault="00D90A73" w:rsidP="00D90A73">
      <w:pPr>
        <w:suppressAutoHyphens/>
        <w:rPr>
          <w:u w:val="single"/>
          <w:lang w:val="en-GB"/>
        </w:rPr>
      </w:pPr>
    </w:p>
    <w:p w14:paraId="45903698" w14:textId="03DA0594" w:rsidR="00D90A73" w:rsidRPr="0082083B" w:rsidRDefault="0049377C" w:rsidP="00D90A73">
      <w:pPr>
        <w:suppressAutoHyphens/>
        <w:rPr>
          <w:b/>
          <w:lang w:val="en-GB"/>
        </w:rPr>
      </w:pPr>
      <w:r w:rsidRPr="0082083B">
        <w:rPr>
          <w:b/>
          <w:lang w:val="en-GB"/>
        </w:rPr>
        <w:t>Education Department</w:t>
      </w:r>
    </w:p>
    <w:p w14:paraId="0C56B8D0" w14:textId="1E4F8E6A" w:rsidR="00D90A73" w:rsidRPr="0082083B" w:rsidRDefault="00634640" w:rsidP="009F5307">
      <w:pPr>
        <w:suppressAutoHyphens/>
        <w:ind w:right="-142"/>
        <w:rPr>
          <w:bCs/>
          <w:lang w:val="en-GB"/>
        </w:rPr>
      </w:pPr>
      <w:r w:rsidRPr="0082083B">
        <w:rPr>
          <w:bCs/>
          <w:lang w:val="en-GB"/>
        </w:rPr>
        <w:t xml:space="preserve">The </w:t>
      </w:r>
      <w:r w:rsidR="009C2A9C" w:rsidRPr="0082083B">
        <w:rPr>
          <w:bCs/>
          <w:lang w:val="en-GB"/>
        </w:rPr>
        <w:t>department</w:t>
      </w:r>
      <w:r w:rsidR="00D90A73" w:rsidRPr="0082083B">
        <w:rPr>
          <w:bCs/>
          <w:lang w:val="en-GB"/>
        </w:rPr>
        <w:t xml:space="preserve"> </w:t>
      </w:r>
      <w:r w:rsidR="000220ED" w:rsidRPr="0082083B">
        <w:rPr>
          <w:bCs/>
          <w:lang w:val="en-GB"/>
        </w:rPr>
        <w:t>within</w:t>
      </w:r>
      <w:r w:rsidR="0016413C" w:rsidRPr="0082083B">
        <w:rPr>
          <w:bCs/>
          <w:lang w:val="en-GB"/>
        </w:rPr>
        <w:t xml:space="preserve"> </w:t>
      </w:r>
      <w:r w:rsidR="007F68DD" w:rsidRPr="0082083B">
        <w:rPr>
          <w:bCs/>
          <w:lang w:val="en-GB"/>
        </w:rPr>
        <w:t>IFV</w:t>
      </w:r>
      <w:r w:rsidR="00D90A73" w:rsidRPr="0082083B">
        <w:rPr>
          <w:bCs/>
          <w:lang w:val="en-GB"/>
        </w:rPr>
        <w:t xml:space="preserve"> </w:t>
      </w:r>
      <w:r w:rsidR="006E5693" w:rsidRPr="0082083B">
        <w:rPr>
          <w:bCs/>
          <w:lang w:val="en-GB"/>
        </w:rPr>
        <w:t xml:space="preserve">which is </w:t>
      </w:r>
      <w:r w:rsidR="008F0CA5" w:rsidRPr="0082083B">
        <w:rPr>
          <w:bCs/>
          <w:lang w:val="en-GB"/>
        </w:rPr>
        <w:t>responsible</w:t>
      </w:r>
      <w:r w:rsidR="00D90A73" w:rsidRPr="0082083B">
        <w:rPr>
          <w:bCs/>
          <w:lang w:val="en-GB"/>
        </w:rPr>
        <w:t xml:space="preserve"> </w:t>
      </w:r>
      <w:r w:rsidRPr="0082083B">
        <w:rPr>
          <w:bCs/>
          <w:lang w:val="en-GB"/>
        </w:rPr>
        <w:t xml:space="preserve">for </w:t>
      </w:r>
      <w:r w:rsidR="008F0CA5" w:rsidRPr="0082083B">
        <w:rPr>
          <w:bCs/>
          <w:lang w:val="en-GB"/>
        </w:rPr>
        <w:t>solid</w:t>
      </w:r>
      <w:r w:rsidR="00D90A73" w:rsidRPr="0082083B">
        <w:rPr>
          <w:bCs/>
          <w:lang w:val="en-GB"/>
        </w:rPr>
        <w:t xml:space="preserve"> rele</w:t>
      </w:r>
      <w:r w:rsidR="009C2A9C" w:rsidRPr="0082083B">
        <w:rPr>
          <w:bCs/>
          <w:lang w:val="en-GB"/>
        </w:rPr>
        <w:t xml:space="preserve">vant </w:t>
      </w:r>
      <w:r w:rsidR="0054628D" w:rsidRPr="0082083B">
        <w:rPr>
          <w:bCs/>
          <w:lang w:val="en-GB"/>
        </w:rPr>
        <w:t>education</w:t>
      </w:r>
      <w:r w:rsidRPr="0082083B">
        <w:rPr>
          <w:bCs/>
          <w:lang w:val="en-GB"/>
        </w:rPr>
        <w:t xml:space="preserve"> and </w:t>
      </w:r>
      <w:r w:rsidR="006E5693" w:rsidRPr="0082083B">
        <w:rPr>
          <w:bCs/>
          <w:lang w:val="en-GB"/>
        </w:rPr>
        <w:t>certification</w:t>
      </w:r>
      <w:r w:rsidRPr="0082083B">
        <w:rPr>
          <w:bCs/>
          <w:lang w:val="en-GB"/>
        </w:rPr>
        <w:t xml:space="preserve"> of </w:t>
      </w:r>
      <w:r w:rsidR="000079E2" w:rsidRPr="0082083B">
        <w:rPr>
          <w:bCs/>
          <w:lang w:val="en-GB"/>
        </w:rPr>
        <w:t xml:space="preserve">new </w:t>
      </w:r>
      <w:r w:rsidR="009C2A9C" w:rsidRPr="0082083B">
        <w:rPr>
          <w:bCs/>
          <w:lang w:val="en-GB"/>
        </w:rPr>
        <w:t>certified first responder</w:t>
      </w:r>
      <w:r w:rsidR="005C0AB7" w:rsidRPr="0082083B">
        <w:rPr>
          <w:bCs/>
          <w:lang w:val="en-GB"/>
        </w:rPr>
        <w:t>s</w:t>
      </w:r>
      <w:r w:rsidR="00D90A73" w:rsidRPr="0082083B">
        <w:rPr>
          <w:bCs/>
          <w:lang w:val="en-GB"/>
        </w:rPr>
        <w:t xml:space="preserve"> </w:t>
      </w:r>
      <w:r w:rsidR="009C2A9C" w:rsidRPr="0082083B">
        <w:rPr>
          <w:bCs/>
          <w:lang w:val="en-GB"/>
        </w:rPr>
        <w:t>as well as</w:t>
      </w:r>
      <w:r w:rsidR="00D90A73" w:rsidRPr="0082083B">
        <w:rPr>
          <w:bCs/>
          <w:lang w:val="en-GB"/>
        </w:rPr>
        <w:t xml:space="preserve"> </w:t>
      </w:r>
      <w:r w:rsidR="008F0CA5" w:rsidRPr="0082083B">
        <w:rPr>
          <w:bCs/>
          <w:lang w:val="en-GB"/>
        </w:rPr>
        <w:t>for upskilling</w:t>
      </w:r>
      <w:r w:rsidRPr="0082083B">
        <w:rPr>
          <w:bCs/>
          <w:lang w:val="en-GB"/>
        </w:rPr>
        <w:t xml:space="preserve"> and </w:t>
      </w:r>
      <w:r w:rsidR="00D90A73" w:rsidRPr="0082083B">
        <w:rPr>
          <w:bCs/>
          <w:lang w:val="en-GB"/>
        </w:rPr>
        <w:t>train</w:t>
      </w:r>
      <w:r w:rsidR="008F0CA5" w:rsidRPr="0082083B">
        <w:rPr>
          <w:bCs/>
          <w:lang w:val="en-GB"/>
        </w:rPr>
        <w:t>ing</w:t>
      </w:r>
      <w:r w:rsidR="0016413C" w:rsidRPr="0082083B">
        <w:rPr>
          <w:bCs/>
          <w:lang w:val="en-GB"/>
        </w:rPr>
        <w:t xml:space="preserve"> the </w:t>
      </w:r>
      <w:r w:rsidR="009C2A9C" w:rsidRPr="0082083B">
        <w:rPr>
          <w:bCs/>
          <w:lang w:val="en-GB"/>
        </w:rPr>
        <w:t>certified first responder</w:t>
      </w:r>
      <w:r w:rsidR="00E06428" w:rsidRPr="0082083B">
        <w:rPr>
          <w:bCs/>
          <w:lang w:val="en-GB"/>
        </w:rPr>
        <w:t>s</w:t>
      </w:r>
      <w:r w:rsidR="00D90A73" w:rsidRPr="0082083B">
        <w:rPr>
          <w:bCs/>
          <w:lang w:val="en-GB"/>
        </w:rPr>
        <w:t xml:space="preserve"> </w:t>
      </w:r>
      <w:r w:rsidR="006E5693" w:rsidRPr="0082083B">
        <w:rPr>
          <w:bCs/>
          <w:lang w:val="en-GB"/>
        </w:rPr>
        <w:t>who are already working</w:t>
      </w:r>
      <w:r w:rsidR="00D90A73" w:rsidRPr="0082083B">
        <w:rPr>
          <w:bCs/>
          <w:lang w:val="en-GB"/>
        </w:rPr>
        <w:t xml:space="preserve"> in</w:t>
      </w:r>
      <w:r w:rsidR="0016413C" w:rsidRPr="0082083B">
        <w:rPr>
          <w:bCs/>
          <w:lang w:val="en-GB"/>
        </w:rPr>
        <w:t xml:space="preserve"> the </w:t>
      </w:r>
      <w:r w:rsidR="008F0CA5" w:rsidRPr="0082083B">
        <w:rPr>
          <w:bCs/>
          <w:lang w:val="en-GB"/>
        </w:rPr>
        <w:t>fi</w:t>
      </w:r>
      <w:r w:rsidR="00D90A73" w:rsidRPr="0082083B">
        <w:rPr>
          <w:bCs/>
          <w:lang w:val="en-GB"/>
        </w:rPr>
        <w:t xml:space="preserve">eld. </w:t>
      </w:r>
      <w:r w:rsidR="008F0CA5" w:rsidRPr="0082083B">
        <w:rPr>
          <w:bCs/>
          <w:lang w:val="en-GB"/>
        </w:rPr>
        <w:t>In addition,</w:t>
      </w:r>
      <w:r w:rsidR="00D90A73" w:rsidRPr="0082083B">
        <w:rPr>
          <w:bCs/>
          <w:lang w:val="en-GB"/>
        </w:rPr>
        <w:t xml:space="preserve"> </w:t>
      </w:r>
      <w:r w:rsidR="00DD5868" w:rsidRPr="0082083B">
        <w:rPr>
          <w:bCs/>
          <w:lang w:val="en-GB"/>
        </w:rPr>
        <w:t xml:space="preserve">this department develops </w:t>
      </w:r>
      <w:r w:rsidR="00A00AB9" w:rsidRPr="0082083B">
        <w:rPr>
          <w:bCs/>
          <w:lang w:val="en-GB"/>
        </w:rPr>
        <w:t>quali</w:t>
      </w:r>
      <w:r w:rsidR="00D90A73" w:rsidRPr="0082083B">
        <w:rPr>
          <w:bCs/>
          <w:lang w:val="en-GB"/>
        </w:rPr>
        <w:t>fic</w:t>
      </w:r>
      <w:r w:rsidRPr="0082083B">
        <w:rPr>
          <w:bCs/>
          <w:lang w:val="en-GB"/>
        </w:rPr>
        <w:t>at</w:t>
      </w:r>
      <w:r w:rsidR="00F831D9" w:rsidRPr="0082083B">
        <w:rPr>
          <w:bCs/>
          <w:lang w:val="en-GB"/>
        </w:rPr>
        <w:t>ion file</w:t>
      </w:r>
      <w:r w:rsidR="00D90A73" w:rsidRPr="0082083B">
        <w:rPr>
          <w:bCs/>
          <w:lang w:val="en-GB"/>
        </w:rPr>
        <w:t xml:space="preserve">s, </w:t>
      </w:r>
      <w:r w:rsidR="00016D1B" w:rsidRPr="0082083B">
        <w:rPr>
          <w:bCs/>
          <w:lang w:val="en-GB"/>
        </w:rPr>
        <w:t>final-exam guideline</w:t>
      </w:r>
      <w:r w:rsidR="00D90A73" w:rsidRPr="0082083B">
        <w:rPr>
          <w:bCs/>
          <w:lang w:val="en-GB"/>
        </w:rPr>
        <w:t xml:space="preserve">s, </w:t>
      </w:r>
      <w:r w:rsidR="00016D1B" w:rsidRPr="0082083B">
        <w:rPr>
          <w:bCs/>
          <w:lang w:val="en-GB"/>
        </w:rPr>
        <w:t>educational plans</w:t>
      </w:r>
      <w:r w:rsidR="00D90A73" w:rsidRPr="0082083B">
        <w:rPr>
          <w:bCs/>
          <w:lang w:val="en-GB"/>
        </w:rPr>
        <w:t xml:space="preserve">, </w:t>
      </w:r>
      <w:r w:rsidR="00534987" w:rsidRPr="0082083B">
        <w:rPr>
          <w:bCs/>
          <w:lang w:val="en-GB"/>
        </w:rPr>
        <w:t>courses</w:t>
      </w:r>
      <w:r w:rsidR="00D90A73" w:rsidRPr="0082083B">
        <w:rPr>
          <w:bCs/>
          <w:lang w:val="en-GB"/>
        </w:rPr>
        <w:t xml:space="preserve">, </w:t>
      </w:r>
      <w:r w:rsidR="00FA1B04" w:rsidRPr="0082083B">
        <w:rPr>
          <w:bCs/>
          <w:lang w:val="en-GB"/>
        </w:rPr>
        <w:t>upskilling</w:t>
      </w:r>
      <w:r w:rsidRPr="0082083B">
        <w:rPr>
          <w:bCs/>
          <w:lang w:val="en-GB"/>
        </w:rPr>
        <w:t xml:space="preserve"> and </w:t>
      </w:r>
      <w:r w:rsidR="00D90A73" w:rsidRPr="0082083B">
        <w:rPr>
          <w:bCs/>
          <w:lang w:val="en-GB"/>
        </w:rPr>
        <w:t>operat</w:t>
      </w:r>
      <w:r w:rsidR="00FA1B04" w:rsidRPr="0082083B">
        <w:rPr>
          <w:bCs/>
          <w:lang w:val="en-GB"/>
        </w:rPr>
        <w:t xml:space="preserve">ional </w:t>
      </w:r>
      <w:r w:rsidR="00DD5868" w:rsidRPr="0082083B">
        <w:rPr>
          <w:bCs/>
          <w:lang w:val="en-GB"/>
        </w:rPr>
        <w:t>training courses</w:t>
      </w:r>
      <w:r w:rsidR="00D90A73" w:rsidRPr="0082083B">
        <w:rPr>
          <w:bCs/>
          <w:lang w:val="en-GB"/>
        </w:rPr>
        <w:t xml:space="preserve"> (</w:t>
      </w:r>
      <w:r w:rsidR="008F0CA5" w:rsidRPr="0082083B">
        <w:rPr>
          <w:bCs/>
          <w:lang w:val="en-GB"/>
        </w:rPr>
        <w:t>both</w:t>
      </w:r>
      <w:r w:rsidR="00D90A73" w:rsidRPr="0082083B">
        <w:rPr>
          <w:bCs/>
          <w:lang w:val="en-GB"/>
        </w:rPr>
        <w:t xml:space="preserve"> </w:t>
      </w:r>
      <w:r w:rsidR="00DD5868" w:rsidRPr="0082083B">
        <w:rPr>
          <w:bCs/>
          <w:lang w:val="en-GB"/>
        </w:rPr>
        <w:t>virtual and field training</w:t>
      </w:r>
      <w:r w:rsidR="00D90A73" w:rsidRPr="0082083B">
        <w:rPr>
          <w:bCs/>
          <w:lang w:val="en-GB"/>
        </w:rPr>
        <w:t>).</w:t>
      </w:r>
    </w:p>
    <w:p w14:paraId="2351F95A" w14:textId="77777777" w:rsidR="00D90A73" w:rsidRPr="0082083B" w:rsidRDefault="00D90A73" w:rsidP="00D90A73">
      <w:pPr>
        <w:suppressAutoHyphens/>
        <w:rPr>
          <w:b/>
          <w:lang w:val="en-GB"/>
        </w:rPr>
      </w:pPr>
    </w:p>
    <w:p w14:paraId="344AC123" w14:textId="42FBBA8E" w:rsidR="00D90A73" w:rsidRPr="0082083B" w:rsidRDefault="00634640" w:rsidP="00D90A73">
      <w:pPr>
        <w:suppressAutoHyphens/>
        <w:rPr>
          <w:b/>
          <w:lang w:val="en-GB"/>
        </w:rPr>
      </w:pPr>
      <w:r w:rsidRPr="0082083B">
        <w:rPr>
          <w:b/>
          <w:lang w:val="en-GB"/>
        </w:rPr>
        <w:t>Descriptive</w:t>
      </w:r>
      <w:r w:rsidR="00D90A73" w:rsidRPr="0082083B">
        <w:rPr>
          <w:b/>
          <w:lang w:val="en-GB"/>
        </w:rPr>
        <w:t xml:space="preserve"> Document</w:t>
      </w:r>
    </w:p>
    <w:p w14:paraId="593E7463" w14:textId="2440F03E" w:rsidR="00D90A73" w:rsidRPr="0082083B" w:rsidRDefault="00634640" w:rsidP="00D90A73">
      <w:pPr>
        <w:suppressAutoHyphens/>
        <w:rPr>
          <w:lang w:val="en-GB"/>
        </w:rPr>
      </w:pPr>
      <w:r w:rsidRPr="0082083B">
        <w:rPr>
          <w:lang w:val="en-GB"/>
        </w:rPr>
        <w:t xml:space="preserve">The </w:t>
      </w:r>
      <w:r w:rsidR="004A11E7" w:rsidRPr="0082083B">
        <w:rPr>
          <w:lang w:val="en-GB"/>
        </w:rPr>
        <w:t>present</w:t>
      </w:r>
      <w:r w:rsidR="00D90A73" w:rsidRPr="0082083B">
        <w:rPr>
          <w:lang w:val="en-GB"/>
        </w:rPr>
        <w:t xml:space="preserve"> document </w:t>
      </w:r>
      <w:r w:rsidR="004A11E7" w:rsidRPr="0082083B">
        <w:rPr>
          <w:lang w:val="en-GB"/>
        </w:rPr>
        <w:t>including</w:t>
      </w:r>
      <w:r w:rsidR="0016413C" w:rsidRPr="0082083B">
        <w:rPr>
          <w:lang w:val="en-GB"/>
        </w:rPr>
        <w:t xml:space="preserve"> the </w:t>
      </w:r>
      <w:r w:rsidR="003D56EA" w:rsidRPr="0082083B">
        <w:rPr>
          <w:lang w:val="en-GB"/>
        </w:rPr>
        <w:t>Schedule</w:t>
      </w:r>
      <w:r w:rsidR="00336ABB" w:rsidRPr="0082083B">
        <w:rPr>
          <w:lang w:val="en-GB"/>
        </w:rPr>
        <w:t>s</w:t>
      </w:r>
      <w:r w:rsidR="00D90A73" w:rsidRPr="0082083B">
        <w:rPr>
          <w:lang w:val="en-GB"/>
        </w:rPr>
        <w:t>.</w:t>
      </w:r>
    </w:p>
    <w:p w14:paraId="2DFAA1D4" w14:textId="031F066E" w:rsidR="00D90A73" w:rsidRPr="0082083B" w:rsidRDefault="00D90A73" w:rsidP="00D90A73">
      <w:pPr>
        <w:suppressAutoHyphens/>
        <w:rPr>
          <w:lang w:val="en-GB"/>
        </w:rPr>
      </w:pPr>
    </w:p>
    <w:p w14:paraId="58465737" w14:textId="6BADEC06" w:rsidR="00D90A73" w:rsidRPr="0082083B" w:rsidRDefault="004A11E7" w:rsidP="00D90A73">
      <w:pPr>
        <w:suppressAutoHyphens/>
        <w:rPr>
          <w:b/>
          <w:bCs/>
          <w:lang w:val="en-GB"/>
        </w:rPr>
      </w:pPr>
      <w:r w:rsidRPr="0082083B">
        <w:rPr>
          <w:b/>
          <w:bCs/>
          <w:lang w:val="en-GB"/>
        </w:rPr>
        <w:t>BHV</w:t>
      </w:r>
    </w:p>
    <w:p w14:paraId="5BCF0258" w14:textId="1CF50C0F" w:rsidR="00D90A73" w:rsidRPr="0082083B" w:rsidRDefault="009C2A9C" w:rsidP="00D90A73">
      <w:pPr>
        <w:suppressAutoHyphens/>
        <w:rPr>
          <w:lang w:val="en-GB"/>
        </w:rPr>
      </w:pPr>
      <w:r w:rsidRPr="0082083B">
        <w:rPr>
          <w:lang w:val="en-GB"/>
        </w:rPr>
        <w:t>In-house emergency response service</w:t>
      </w:r>
    </w:p>
    <w:p w14:paraId="0870FE56" w14:textId="71D9D85F" w:rsidR="00D90A73" w:rsidRPr="0082083B" w:rsidRDefault="00D90A73" w:rsidP="00D90A73">
      <w:pPr>
        <w:suppressAutoHyphens/>
        <w:rPr>
          <w:lang w:val="en-GB"/>
        </w:rPr>
      </w:pPr>
    </w:p>
    <w:p w14:paraId="4D4E9804" w14:textId="180942C7" w:rsidR="00D90A73" w:rsidRPr="0082083B" w:rsidRDefault="00D90A73" w:rsidP="00D90A73">
      <w:pPr>
        <w:suppressAutoHyphens/>
        <w:rPr>
          <w:b/>
          <w:bCs/>
          <w:lang w:val="en-GB"/>
        </w:rPr>
      </w:pPr>
      <w:r w:rsidRPr="0082083B">
        <w:rPr>
          <w:b/>
          <w:bCs/>
          <w:lang w:val="en-GB"/>
        </w:rPr>
        <w:t>BLS</w:t>
      </w:r>
    </w:p>
    <w:p w14:paraId="36538D42" w14:textId="730F8F99" w:rsidR="00D90A73" w:rsidRPr="0082083B" w:rsidRDefault="00D90A73" w:rsidP="00D90A73">
      <w:pPr>
        <w:suppressAutoHyphens/>
        <w:rPr>
          <w:lang w:val="en-GB"/>
        </w:rPr>
      </w:pPr>
      <w:r w:rsidRPr="0082083B">
        <w:rPr>
          <w:lang w:val="en-GB"/>
        </w:rPr>
        <w:t>Basic Life Support</w:t>
      </w:r>
    </w:p>
    <w:p w14:paraId="3AF676FB" w14:textId="69C99244" w:rsidR="00D90A73" w:rsidRPr="0082083B" w:rsidRDefault="00D90A73" w:rsidP="00D90A73">
      <w:pPr>
        <w:suppressAutoHyphens/>
        <w:rPr>
          <w:lang w:val="en-GB"/>
        </w:rPr>
      </w:pPr>
    </w:p>
    <w:p w14:paraId="516FD4E8" w14:textId="43C41060" w:rsidR="00D90A73" w:rsidRPr="0082083B" w:rsidRDefault="00357AFF" w:rsidP="00D90A73">
      <w:pPr>
        <w:suppressAutoHyphens/>
        <w:rPr>
          <w:b/>
          <w:bCs/>
          <w:lang w:val="en-GB"/>
        </w:rPr>
      </w:pPr>
      <w:r w:rsidRPr="0082083B">
        <w:rPr>
          <w:b/>
          <w:bCs/>
          <w:lang w:val="en-GB"/>
        </w:rPr>
        <w:t>Fire Academy</w:t>
      </w:r>
    </w:p>
    <w:p w14:paraId="22C4EA69" w14:textId="0F1F3EA1" w:rsidR="00D90A73" w:rsidRPr="0082083B" w:rsidRDefault="00357AFF" w:rsidP="00D90A73">
      <w:pPr>
        <w:suppressAutoHyphens/>
        <w:rPr>
          <w:lang w:val="en-GB"/>
        </w:rPr>
      </w:pPr>
      <w:r w:rsidRPr="0082083B">
        <w:rPr>
          <w:lang w:val="en-GB"/>
        </w:rPr>
        <w:t>It is</w:t>
      </w:r>
      <w:r w:rsidR="0016413C" w:rsidRPr="0082083B">
        <w:rPr>
          <w:lang w:val="en-GB"/>
        </w:rPr>
        <w:t xml:space="preserve"> the </w:t>
      </w:r>
      <w:r w:rsidR="0024469F" w:rsidRPr="0082083B">
        <w:rPr>
          <w:lang w:val="en-GB"/>
        </w:rPr>
        <w:t>responsibility</w:t>
      </w:r>
      <w:r w:rsidRPr="0082083B">
        <w:rPr>
          <w:lang w:val="en-GB"/>
        </w:rPr>
        <w:t xml:space="preserve"> of</w:t>
      </w:r>
      <w:r w:rsidR="0016413C" w:rsidRPr="0082083B">
        <w:rPr>
          <w:lang w:val="en-GB"/>
        </w:rPr>
        <w:t xml:space="preserve"> the </w:t>
      </w:r>
      <w:r w:rsidRPr="0082083B">
        <w:rPr>
          <w:lang w:val="en-GB"/>
        </w:rPr>
        <w:t>Fire Academy</w:t>
      </w:r>
      <w:r w:rsidR="00D90A73" w:rsidRPr="0082083B">
        <w:rPr>
          <w:lang w:val="en-GB"/>
        </w:rPr>
        <w:t xml:space="preserve"> </w:t>
      </w:r>
      <w:r w:rsidRPr="0082083B">
        <w:rPr>
          <w:lang w:val="en-GB"/>
        </w:rPr>
        <w:t>to develop and keep up</w:t>
      </w:r>
      <w:r w:rsidR="0016413C" w:rsidRPr="0082083B">
        <w:rPr>
          <w:lang w:val="en-GB"/>
        </w:rPr>
        <w:t xml:space="preserve"> the </w:t>
      </w:r>
      <w:r w:rsidRPr="0082083B">
        <w:rPr>
          <w:lang w:val="en-GB"/>
        </w:rPr>
        <w:t>skills of firefighter</w:t>
      </w:r>
      <w:r w:rsidR="00D90A73" w:rsidRPr="0082083B">
        <w:rPr>
          <w:lang w:val="en-GB"/>
        </w:rPr>
        <w:t>s</w:t>
      </w:r>
      <w:r w:rsidR="00634640" w:rsidRPr="0082083B">
        <w:rPr>
          <w:lang w:val="en-GB"/>
        </w:rPr>
        <w:t xml:space="preserve"> and </w:t>
      </w:r>
      <w:r w:rsidRPr="0082083B">
        <w:rPr>
          <w:lang w:val="en-GB"/>
        </w:rPr>
        <w:t xml:space="preserve">people working </w:t>
      </w:r>
      <w:r w:rsidR="000220ED" w:rsidRPr="0082083B">
        <w:rPr>
          <w:lang w:val="en-GB"/>
        </w:rPr>
        <w:t xml:space="preserve">within </w:t>
      </w:r>
      <w:r w:rsidR="00762632" w:rsidRPr="0082083B">
        <w:rPr>
          <w:lang w:val="en-GB"/>
        </w:rPr>
        <w:t>disaster management</w:t>
      </w:r>
      <w:r w:rsidR="00634640" w:rsidRPr="0082083B">
        <w:rPr>
          <w:lang w:val="en-GB"/>
        </w:rPr>
        <w:t xml:space="preserve"> and </w:t>
      </w:r>
      <w:r w:rsidR="004241E5" w:rsidRPr="0082083B">
        <w:rPr>
          <w:lang w:val="en-GB"/>
        </w:rPr>
        <w:t>crisis control</w:t>
      </w:r>
      <w:r w:rsidR="0016413C" w:rsidRPr="0082083B">
        <w:rPr>
          <w:lang w:val="en-GB"/>
        </w:rPr>
        <w:t xml:space="preserve">. The </w:t>
      </w:r>
      <w:r w:rsidR="00D90A73" w:rsidRPr="0082083B">
        <w:rPr>
          <w:lang w:val="en-GB"/>
        </w:rPr>
        <w:t>aca</w:t>
      </w:r>
      <w:r w:rsidRPr="0082083B">
        <w:rPr>
          <w:lang w:val="en-GB"/>
        </w:rPr>
        <w:t>demy</w:t>
      </w:r>
      <w:r w:rsidR="00D90A73" w:rsidRPr="0082083B">
        <w:rPr>
          <w:lang w:val="en-GB"/>
        </w:rPr>
        <w:t xml:space="preserve"> </w:t>
      </w:r>
      <w:r w:rsidR="00594387" w:rsidRPr="0082083B">
        <w:rPr>
          <w:lang w:val="en-GB"/>
        </w:rPr>
        <w:t>develops</w:t>
      </w:r>
      <w:r w:rsidR="00634640" w:rsidRPr="0082083B">
        <w:rPr>
          <w:lang w:val="en-GB"/>
        </w:rPr>
        <w:t xml:space="preserve"> and </w:t>
      </w:r>
      <w:r w:rsidR="0024469F" w:rsidRPr="0082083B">
        <w:rPr>
          <w:lang w:val="en-GB"/>
        </w:rPr>
        <w:t>provides</w:t>
      </w:r>
      <w:r w:rsidR="00D90A73" w:rsidRPr="0082083B">
        <w:rPr>
          <w:lang w:val="en-GB"/>
        </w:rPr>
        <w:t xml:space="preserve"> </w:t>
      </w:r>
      <w:r w:rsidR="002D5B4F" w:rsidRPr="0082083B">
        <w:rPr>
          <w:lang w:val="en-GB"/>
        </w:rPr>
        <w:t>training program</w:t>
      </w:r>
      <w:r w:rsidR="0024469F" w:rsidRPr="0082083B">
        <w:rPr>
          <w:lang w:val="en-GB"/>
        </w:rPr>
        <w:t>mes</w:t>
      </w:r>
      <w:r w:rsidR="00D90A73" w:rsidRPr="0082083B">
        <w:rPr>
          <w:lang w:val="en-GB"/>
        </w:rPr>
        <w:t xml:space="preserve"> </w:t>
      </w:r>
      <w:r w:rsidR="00DA451D" w:rsidRPr="0082083B">
        <w:rPr>
          <w:lang w:val="en-GB"/>
        </w:rPr>
        <w:t xml:space="preserve">from </w:t>
      </w:r>
      <w:r w:rsidR="0024469F" w:rsidRPr="0082083B">
        <w:rPr>
          <w:lang w:val="en-GB"/>
        </w:rPr>
        <w:t>officer’s lev</w:t>
      </w:r>
      <w:r w:rsidR="004D4432" w:rsidRPr="0082083B">
        <w:rPr>
          <w:lang w:val="en-GB"/>
        </w:rPr>
        <w:t>el</w:t>
      </w:r>
      <w:r w:rsidR="00634640" w:rsidRPr="0082083B">
        <w:rPr>
          <w:lang w:val="en-GB"/>
        </w:rPr>
        <w:t xml:space="preserve"> </w:t>
      </w:r>
      <w:r w:rsidR="0024469F" w:rsidRPr="0082083B">
        <w:rPr>
          <w:lang w:val="en-GB"/>
        </w:rPr>
        <w:t xml:space="preserve">up </w:t>
      </w:r>
      <w:r w:rsidR="00634640" w:rsidRPr="0082083B">
        <w:rPr>
          <w:lang w:val="en-GB"/>
        </w:rPr>
        <w:t xml:space="preserve">and </w:t>
      </w:r>
      <w:r w:rsidR="00594387" w:rsidRPr="0082083B">
        <w:rPr>
          <w:lang w:val="en-GB"/>
        </w:rPr>
        <w:t>develops</w:t>
      </w:r>
      <w:r w:rsidR="00D90A73" w:rsidRPr="0082083B">
        <w:rPr>
          <w:lang w:val="en-GB"/>
        </w:rPr>
        <w:t xml:space="preserve"> </w:t>
      </w:r>
      <w:r w:rsidR="0024469F" w:rsidRPr="0082083B">
        <w:rPr>
          <w:lang w:val="en-GB"/>
        </w:rPr>
        <w:t>training materials</w:t>
      </w:r>
      <w:r w:rsidR="00634640" w:rsidRPr="0082083B">
        <w:rPr>
          <w:lang w:val="en-GB"/>
        </w:rPr>
        <w:t xml:space="preserve"> for</w:t>
      </w:r>
      <w:r w:rsidR="0016413C" w:rsidRPr="0082083B">
        <w:rPr>
          <w:lang w:val="en-GB"/>
        </w:rPr>
        <w:t xml:space="preserve"> the </w:t>
      </w:r>
      <w:r w:rsidR="0024469F" w:rsidRPr="0082083B">
        <w:rPr>
          <w:lang w:val="en-GB"/>
        </w:rPr>
        <w:t xml:space="preserve">entire </w:t>
      </w:r>
      <w:r w:rsidR="00317E78" w:rsidRPr="0082083B">
        <w:rPr>
          <w:lang w:val="en-GB"/>
        </w:rPr>
        <w:t>fire brigade</w:t>
      </w:r>
      <w:r w:rsidR="0016413C" w:rsidRPr="0082083B">
        <w:rPr>
          <w:lang w:val="en-GB"/>
        </w:rPr>
        <w:t xml:space="preserve">. The </w:t>
      </w:r>
      <w:r w:rsidR="00D90A73" w:rsidRPr="0082083B">
        <w:rPr>
          <w:lang w:val="en-GB"/>
        </w:rPr>
        <w:t>aca</w:t>
      </w:r>
      <w:r w:rsidRPr="0082083B">
        <w:rPr>
          <w:lang w:val="en-GB"/>
        </w:rPr>
        <w:t>demy</w:t>
      </w:r>
      <w:r w:rsidR="00D90A73" w:rsidRPr="0082083B">
        <w:rPr>
          <w:lang w:val="en-GB"/>
        </w:rPr>
        <w:t xml:space="preserve"> </w:t>
      </w:r>
      <w:r w:rsidR="00317E78" w:rsidRPr="0082083B">
        <w:rPr>
          <w:lang w:val="en-GB"/>
        </w:rPr>
        <w:t xml:space="preserve">also provides </w:t>
      </w:r>
      <w:r w:rsidR="0024469F" w:rsidRPr="0082083B">
        <w:rPr>
          <w:lang w:val="en-GB"/>
        </w:rPr>
        <w:t xml:space="preserve">numerous </w:t>
      </w:r>
      <w:r w:rsidR="00317E78" w:rsidRPr="0082083B">
        <w:rPr>
          <w:lang w:val="en-GB"/>
        </w:rPr>
        <w:t>expert training programme</w:t>
      </w:r>
      <w:r w:rsidR="0024469F" w:rsidRPr="0082083B">
        <w:rPr>
          <w:lang w:val="en-GB"/>
        </w:rPr>
        <w:t>s</w:t>
      </w:r>
      <w:r w:rsidR="00D90A73" w:rsidRPr="0082083B">
        <w:rPr>
          <w:lang w:val="en-GB"/>
        </w:rPr>
        <w:t xml:space="preserve">. </w:t>
      </w:r>
      <w:r w:rsidR="008F0CA5" w:rsidRPr="0082083B">
        <w:rPr>
          <w:lang w:val="en-GB"/>
        </w:rPr>
        <w:t>In addition,</w:t>
      </w:r>
      <w:r w:rsidR="0016413C" w:rsidRPr="0082083B">
        <w:rPr>
          <w:lang w:val="en-GB"/>
        </w:rPr>
        <w:t xml:space="preserve"> the </w:t>
      </w:r>
      <w:r w:rsidR="00D90A73" w:rsidRPr="0082083B">
        <w:rPr>
          <w:lang w:val="en-GB"/>
        </w:rPr>
        <w:t>aca</w:t>
      </w:r>
      <w:r w:rsidRPr="0082083B">
        <w:rPr>
          <w:lang w:val="en-GB"/>
        </w:rPr>
        <w:t>demy</w:t>
      </w:r>
      <w:r w:rsidR="00D90A73" w:rsidRPr="0082083B">
        <w:rPr>
          <w:lang w:val="en-GB"/>
        </w:rPr>
        <w:t xml:space="preserve"> </w:t>
      </w:r>
      <w:r w:rsidR="0024469F" w:rsidRPr="0082083B">
        <w:rPr>
          <w:lang w:val="en-GB"/>
        </w:rPr>
        <w:t>carries out applied</w:t>
      </w:r>
      <w:r w:rsidR="00D90A73" w:rsidRPr="0082083B">
        <w:rPr>
          <w:lang w:val="en-GB"/>
        </w:rPr>
        <w:t xml:space="preserve"> </w:t>
      </w:r>
      <w:r w:rsidR="0024469F" w:rsidRPr="0082083B">
        <w:rPr>
          <w:lang w:val="en-GB"/>
        </w:rPr>
        <w:t xml:space="preserve">research </w:t>
      </w:r>
      <w:r w:rsidR="00634640" w:rsidRPr="0082083B">
        <w:rPr>
          <w:lang w:val="en-GB"/>
        </w:rPr>
        <w:t xml:space="preserve">and </w:t>
      </w:r>
      <w:r w:rsidR="0024469F" w:rsidRPr="0082083B">
        <w:rPr>
          <w:lang w:val="en-GB"/>
        </w:rPr>
        <w:t>incident investigation</w:t>
      </w:r>
      <w:r w:rsidR="00D90A73" w:rsidRPr="0082083B">
        <w:rPr>
          <w:lang w:val="en-GB"/>
        </w:rPr>
        <w:t>.</w:t>
      </w:r>
    </w:p>
    <w:p w14:paraId="5FA6FA64" w14:textId="77777777" w:rsidR="00D90A73" w:rsidRPr="0082083B" w:rsidRDefault="00D90A73" w:rsidP="00D90A73">
      <w:pPr>
        <w:suppressAutoHyphens/>
        <w:rPr>
          <w:lang w:val="en-GB"/>
        </w:rPr>
      </w:pPr>
    </w:p>
    <w:p w14:paraId="4AB32E11" w14:textId="5A76E3D8" w:rsidR="00D90A73" w:rsidRPr="0082083B" w:rsidRDefault="00317E78" w:rsidP="00D90A73">
      <w:pPr>
        <w:suppressAutoHyphens/>
        <w:rPr>
          <w:b/>
          <w:bCs/>
          <w:lang w:val="en-GB"/>
        </w:rPr>
      </w:pPr>
      <w:r w:rsidRPr="0082083B">
        <w:rPr>
          <w:b/>
          <w:bCs/>
          <w:lang w:val="en-GB"/>
        </w:rPr>
        <w:t xml:space="preserve">ICC </w:t>
      </w:r>
      <w:r w:rsidRPr="0082083B">
        <w:rPr>
          <w:bCs/>
          <w:lang w:val="en-GB"/>
        </w:rPr>
        <w:t>(“COPI”</w:t>
      </w:r>
      <w:r w:rsidR="00DC40C4" w:rsidRPr="0082083B">
        <w:rPr>
          <w:bCs/>
          <w:lang w:val="en-GB"/>
        </w:rPr>
        <w:t xml:space="preserve"> </w:t>
      </w:r>
      <w:r w:rsidRPr="0082083B">
        <w:rPr>
          <w:bCs/>
          <w:lang w:val="en-GB"/>
        </w:rPr>
        <w:t>in Dutch)</w:t>
      </w:r>
    </w:p>
    <w:p w14:paraId="05C91249" w14:textId="210CCC16" w:rsidR="00D90A73" w:rsidRPr="0082083B" w:rsidRDefault="00323FB0" w:rsidP="00D90A73">
      <w:pPr>
        <w:suppressAutoHyphens/>
        <w:rPr>
          <w:highlight w:val="yellow"/>
          <w:lang w:val="en-GB"/>
        </w:rPr>
      </w:pPr>
      <w:r w:rsidRPr="0082083B">
        <w:rPr>
          <w:lang w:val="en-GB"/>
        </w:rPr>
        <w:t>ICC means</w:t>
      </w:r>
      <w:r w:rsidR="0016413C" w:rsidRPr="0082083B">
        <w:rPr>
          <w:lang w:val="en-GB"/>
        </w:rPr>
        <w:t xml:space="preserve"> the </w:t>
      </w:r>
      <w:r w:rsidR="00317E78" w:rsidRPr="0082083B">
        <w:rPr>
          <w:lang w:val="en-GB"/>
        </w:rPr>
        <w:t>Incident Control Centre</w:t>
      </w:r>
      <w:r w:rsidRPr="0082083B">
        <w:rPr>
          <w:lang w:val="en-GB"/>
        </w:rPr>
        <w:t>, containing</w:t>
      </w:r>
      <w:r w:rsidR="0016413C" w:rsidRPr="0082083B">
        <w:rPr>
          <w:lang w:val="en-GB"/>
        </w:rPr>
        <w:t xml:space="preserve"> the </w:t>
      </w:r>
      <w:r w:rsidR="00D90A73" w:rsidRPr="0082083B">
        <w:rPr>
          <w:lang w:val="en-GB"/>
        </w:rPr>
        <w:t>of</w:t>
      </w:r>
      <w:r w:rsidRPr="0082083B">
        <w:rPr>
          <w:lang w:val="en-GB"/>
        </w:rPr>
        <w:t>ficers</w:t>
      </w:r>
      <w:r w:rsidR="00634640" w:rsidRPr="0082083B">
        <w:rPr>
          <w:lang w:val="en-GB"/>
        </w:rPr>
        <w:t xml:space="preserve"> of</w:t>
      </w:r>
      <w:r w:rsidR="0016413C" w:rsidRPr="0082083B">
        <w:rPr>
          <w:lang w:val="en-GB"/>
        </w:rPr>
        <w:t xml:space="preserve"> the </w:t>
      </w:r>
      <w:r w:rsidRPr="0082083B">
        <w:rPr>
          <w:lang w:val="en-GB"/>
        </w:rPr>
        <w:t>individual</w:t>
      </w:r>
      <w:r w:rsidR="00D90A73" w:rsidRPr="0082083B">
        <w:rPr>
          <w:lang w:val="en-GB"/>
        </w:rPr>
        <w:t xml:space="preserve"> </w:t>
      </w:r>
      <w:r w:rsidRPr="0082083B">
        <w:rPr>
          <w:lang w:val="en-GB"/>
        </w:rPr>
        <w:t>emergency services</w:t>
      </w:r>
      <w:r w:rsidR="00D90A73" w:rsidRPr="0082083B">
        <w:rPr>
          <w:lang w:val="en-GB"/>
        </w:rPr>
        <w:t>,</w:t>
      </w:r>
      <w:r w:rsidR="0016413C" w:rsidRPr="0082083B">
        <w:rPr>
          <w:lang w:val="en-GB"/>
        </w:rPr>
        <w:t xml:space="preserve"> the </w:t>
      </w:r>
      <w:r w:rsidRPr="0082083B">
        <w:rPr>
          <w:lang w:val="en-GB"/>
        </w:rPr>
        <w:t>Municipality</w:t>
      </w:r>
      <w:r w:rsidR="00D90A73" w:rsidRPr="0082083B">
        <w:rPr>
          <w:lang w:val="en-GB"/>
        </w:rPr>
        <w:t>,</w:t>
      </w:r>
      <w:r w:rsidR="00634640" w:rsidRPr="0082083B">
        <w:rPr>
          <w:lang w:val="en-GB"/>
        </w:rPr>
        <w:t xml:space="preserve"> a </w:t>
      </w:r>
      <w:r w:rsidRPr="0082083B">
        <w:rPr>
          <w:lang w:val="en-GB"/>
        </w:rPr>
        <w:t>PR consultant</w:t>
      </w:r>
      <w:r w:rsidR="00D90A73" w:rsidRPr="0082083B">
        <w:rPr>
          <w:lang w:val="en-GB"/>
        </w:rPr>
        <w:t>,</w:t>
      </w:r>
      <w:r w:rsidR="00634640" w:rsidRPr="0082083B">
        <w:rPr>
          <w:lang w:val="en-GB"/>
        </w:rPr>
        <w:t xml:space="preserve"> a</w:t>
      </w:r>
      <w:r w:rsidR="00DC40C4" w:rsidRPr="0082083B">
        <w:rPr>
          <w:lang w:val="en-GB"/>
        </w:rPr>
        <w:t>n</w:t>
      </w:r>
      <w:r w:rsidR="00634640" w:rsidRPr="0082083B">
        <w:rPr>
          <w:lang w:val="en-GB"/>
        </w:rPr>
        <w:t xml:space="preserve"> </w:t>
      </w:r>
      <w:r w:rsidRPr="0082083B">
        <w:rPr>
          <w:lang w:val="en-GB"/>
        </w:rPr>
        <w:t>information ma</w:t>
      </w:r>
      <w:r w:rsidR="00D90A73" w:rsidRPr="0082083B">
        <w:rPr>
          <w:lang w:val="en-GB"/>
        </w:rPr>
        <w:t>nager</w:t>
      </w:r>
      <w:r w:rsidR="00C437E2" w:rsidRPr="0082083B">
        <w:rPr>
          <w:lang w:val="en-GB"/>
        </w:rPr>
        <w:t xml:space="preserve">, </w:t>
      </w:r>
      <w:r w:rsidR="00634640" w:rsidRPr="0082083B">
        <w:rPr>
          <w:lang w:val="en-GB"/>
        </w:rPr>
        <w:t xml:space="preserve">and </w:t>
      </w:r>
      <w:r w:rsidR="00DC40C4" w:rsidRPr="0082083B">
        <w:rPr>
          <w:lang w:val="en-GB"/>
        </w:rPr>
        <w:t>representative</w:t>
      </w:r>
      <w:r w:rsidR="00D90A73" w:rsidRPr="0082083B">
        <w:rPr>
          <w:lang w:val="en-GB"/>
        </w:rPr>
        <w:t>s</w:t>
      </w:r>
      <w:r w:rsidR="00634640" w:rsidRPr="0082083B">
        <w:rPr>
          <w:lang w:val="en-GB"/>
        </w:rPr>
        <w:t xml:space="preserve"> of</w:t>
      </w:r>
      <w:r w:rsidRPr="0082083B">
        <w:rPr>
          <w:lang w:val="en-GB"/>
        </w:rPr>
        <w:t xml:space="preserve"> other </w:t>
      </w:r>
      <w:r w:rsidR="00DC40C4" w:rsidRPr="0082083B">
        <w:rPr>
          <w:lang w:val="en-GB"/>
        </w:rPr>
        <w:t xml:space="preserve">public </w:t>
      </w:r>
      <w:r w:rsidR="00A00AB9" w:rsidRPr="0082083B">
        <w:rPr>
          <w:lang w:val="en-GB"/>
        </w:rPr>
        <w:t>services</w:t>
      </w:r>
      <w:r w:rsidR="00D90A73" w:rsidRPr="0082083B">
        <w:rPr>
          <w:lang w:val="en-GB"/>
        </w:rPr>
        <w:t xml:space="preserve"> </w:t>
      </w:r>
      <w:r w:rsidR="00DC40C4" w:rsidRPr="0082083B">
        <w:rPr>
          <w:lang w:val="en-GB"/>
        </w:rPr>
        <w:t>such as</w:t>
      </w:r>
      <w:r w:rsidR="0016413C" w:rsidRPr="0082083B">
        <w:rPr>
          <w:lang w:val="en-GB"/>
        </w:rPr>
        <w:t xml:space="preserve"> the </w:t>
      </w:r>
      <w:r w:rsidR="00DC40C4" w:rsidRPr="0082083B">
        <w:rPr>
          <w:lang w:val="en-GB"/>
        </w:rPr>
        <w:t>Water Board</w:t>
      </w:r>
      <w:r w:rsidR="00D90A73" w:rsidRPr="0082083B">
        <w:rPr>
          <w:lang w:val="en-GB"/>
        </w:rPr>
        <w:t>,</w:t>
      </w:r>
      <w:r w:rsidR="0016413C" w:rsidRPr="0082083B">
        <w:rPr>
          <w:lang w:val="en-GB"/>
        </w:rPr>
        <w:t xml:space="preserve"> the </w:t>
      </w:r>
      <w:r w:rsidR="00DC40C4" w:rsidRPr="0082083B">
        <w:rPr>
          <w:lang w:val="en-GB"/>
        </w:rPr>
        <w:t>Dutch Directorate-General for Public Works and Water Management (“Rijkswaterstaat”), et cetera</w:t>
      </w:r>
      <w:r w:rsidR="0016413C" w:rsidRPr="0082083B">
        <w:rPr>
          <w:lang w:val="en-GB"/>
        </w:rPr>
        <w:t xml:space="preserve">. The </w:t>
      </w:r>
      <w:r w:rsidR="00317E78" w:rsidRPr="0082083B">
        <w:rPr>
          <w:lang w:val="en-GB"/>
        </w:rPr>
        <w:t>ICC</w:t>
      </w:r>
      <w:r w:rsidR="00D90A73" w:rsidRPr="0082083B">
        <w:rPr>
          <w:lang w:val="en-GB"/>
        </w:rPr>
        <w:t xml:space="preserve"> </w:t>
      </w:r>
      <w:r w:rsidR="00BF4EE9" w:rsidRPr="0082083B">
        <w:rPr>
          <w:lang w:val="en-GB"/>
        </w:rPr>
        <w:t>is managed by</w:t>
      </w:r>
      <w:r w:rsidR="0016413C" w:rsidRPr="0082083B">
        <w:rPr>
          <w:lang w:val="en-GB"/>
        </w:rPr>
        <w:t xml:space="preserve"> the </w:t>
      </w:r>
      <w:r w:rsidR="00C437E2" w:rsidRPr="0082083B">
        <w:rPr>
          <w:lang w:val="en-GB"/>
        </w:rPr>
        <w:t>Head of ICC</w:t>
      </w:r>
      <w:r w:rsidR="00D90A73" w:rsidRPr="0082083B">
        <w:rPr>
          <w:lang w:val="en-GB"/>
        </w:rPr>
        <w:t xml:space="preserve">. </w:t>
      </w:r>
      <w:r w:rsidR="00634640" w:rsidRPr="0082083B">
        <w:rPr>
          <w:lang w:val="en-GB"/>
        </w:rPr>
        <w:t>A</w:t>
      </w:r>
      <w:r w:rsidR="00DC40C4" w:rsidRPr="0082083B">
        <w:rPr>
          <w:lang w:val="en-GB"/>
        </w:rPr>
        <w:t>n</w:t>
      </w:r>
      <w:r w:rsidR="00634640" w:rsidRPr="0082083B">
        <w:rPr>
          <w:lang w:val="en-GB"/>
        </w:rPr>
        <w:t xml:space="preserve"> </w:t>
      </w:r>
      <w:r w:rsidR="00317E78" w:rsidRPr="0082083B">
        <w:rPr>
          <w:lang w:val="en-GB"/>
        </w:rPr>
        <w:t>ICC</w:t>
      </w:r>
      <w:r w:rsidR="00D90A73" w:rsidRPr="0082083B">
        <w:rPr>
          <w:lang w:val="en-GB"/>
        </w:rPr>
        <w:t xml:space="preserve"> </w:t>
      </w:r>
      <w:r w:rsidR="00C437E2" w:rsidRPr="0082083B">
        <w:rPr>
          <w:lang w:val="en-GB"/>
        </w:rPr>
        <w:t>provides place</w:t>
      </w:r>
      <w:r w:rsidR="00634640" w:rsidRPr="0082083B">
        <w:rPr>
          <w:lang w:val="en-GB"/>
        </w:rPr>
        <w:t xml:space="preserve"> to </w:t>
      </w:r>
      <w:r w:rsidR="00C437E2" w:rsidRPr="0082083B">
        <w:rPr>
          <w:lang w:val="en-GB"/>
        </w:rPr>
        <w:t>at least eight persons</w:t>
      </w:r>
      <w:r w:rsidR="00D90A73" w:rsidRPr="0082083B">
        <w:rPr>
          <w:lang w:val="en-GB"/>
        </w:rPr>
        <w:t xml:space="preserve">. </w:t>
      </w:r>
    </w:p>
    <w:p w14:paraId="5B098192" w14:textId="0B3FD095" w:rsidR="00D90A73" w:rsidRPr="0082083B" w:rsidRDefault="00D90A73" w:rsidP="00D90A73">
      <w:pPr>
        <w:suppressAutoHyphens/>
        <w:rPr>
          <w:u w:val="single"/>
          <w:lang w:val="en-GB"/>
        </w:rPr>
      </w:pPr>
    </w:p>
    <w:p w14:paraId="0A070CB0" w14:textId="77777777" w:rsidR="00E06428" w:rsidRPr="0082083B" w:rsidRDefault="00E06428" w:rsidP="00D90A73">
      <w:pPr>
        <w:suppressAutoHyphens/>
        <w:rPr>
          <w:b/>
          <w:bCs/>
          <w:lang w:val="en-GB"/>
        </w:rPr>
      </w:pPr>
    </w:p>
    <w:p w14:paraId="2A31ABE9" w14:textId="589FA1DF" w:rsidR="00D90A73" w:rsidRPr="0082083B" w:rsidRDefault="00A775DB" w:rsidP="00D90A73">
      <w:pPr>
        <w:suppressAutoHyphens/>
        <w:rPr>
          <w:b/>
          <w:bCs/>
          <w:lang w:val="en-GB"/>
        </w:rPr>
      </w:pPr>
      <w:r w:rsidRPr="0082083B">
        <w:rPr>
          <w:b/>
          <w:bCs/>
          <w:lang w:val="en-GB"/>
        </w:rPr>
        <w:lastRenderedPageBreak/>
        <w:t xml:space="preserve">Knowledge Development and </w:t>
      </w:r>
      <w:r w:rsidR="0049377C" w:rsidRPr="0082083B">
        <w:rPr>
          <w:b/>
          <w:bCs/>
          <w:lang w:val="en-GB"/>
        </w:rPr>
        <w:t>Education Department</w:t>
      </w:r>
    </w:p>
    <w:p w14:paraId="73E11CF1" w14:textId="67241B6B" w:rsidR="00D90A73" w:rsidRPr="0082083B" w:rsidRDefault="00634640" w:rsidP="00D90A73">
      <w:pPr>
        <w:suppressAutoHyphens/>
        <w:rPr>
          <w:lang w:val="en-GB"/>
        </w:rPr>
      </w:pPr>
      <w:r w:rsidRPr="0082083B">
        <w:rPr>
          <w:lang w:val="en-GB"/>
        </w:rPr>
        <w:t xml:space="preserve">The </w:t>
      </w:r>
      <w:r w:rsidR="00A775DB" w:rsidRPr="0082083B">
        <w:rPr>
          <w:lang w:val="en-GB"/>
        </w:rPr>
        <w:t xml:space="preserve">Knowledge Development and </w:t>
      </w:r>
      <w:r w:rsidR="0049377C" w:rsidRPr="0082083B">
        <w:rPr>
          <w:lang w:val="en-GB"/>
        </w:rPr>
        <w:t>Education Department</w:t>
      </w:r>
      <w:r w:rsidR="00D90A73" w:rsidRPr="0082083B">
        <w:rPr>
          <w:lang w:val="en-GB"/>
        </w:rPr>
        <w:t xml:space="preserve"> (</w:t>
      </w:r>
      <w:r w:rsidR="00C437E2" w:rsidRPr="0082083B">
        <w:rPr>
          <w:lang w:val="en-GB"/>
        </w:rPr>
        <w:t>“</w:t>
      </w:r>
      <w:r w:rsidR="00D90A73" w:rsidRPr="0082083B">
        <w:rPr>
          <w:lang w:val="en-GB"/>
        </w:rPr>
        <w:t>K&amp;O</w:t>
      </w:r>
      <w:r w:rsidR="00C437E2" w:rsidRPr="0082083B">
        <w:rPr>
          <w:lang w:val="en-GB"/>
        </w:rPr>
        <w:t>” in Dutch</w:t>
      </w:r>
      <w:r w:rsidR="00D90A73" w:rsidRPr="0082083B">
        <w:rPr>
          <w:lang w:val="en-GB"/>
        </w:rPr>
        <w:t xml:space="preserve">) </w:t>
      </w:r>
      <w:r w:rsidR="00C437E2" w:rsidRPr="0082083B">
        <w:rPr>
          <w:lang w:val="en-GB"/>
        </w:rPr>
        <w:t>provides</w:t>
      </w:r>
      <w:r w:rsidR="0016413C" w:rsidRPr="0082083B">
        <w:rPr>
          <w:lang w:val="en-GB"/>
        </w:rPr>
        <w:t xml:space="preserve"> the </w:t>
      </w:r>
      <w:r w:rsidR="00C167A0" w:rsidRPr="0082083B">
        <w:rPr>
          <w:lang w:val="en-GB"/>
        </w:rPr>
        <w:t>Regional Safety Board</w:t>
      </w:r>
      <w:r w:rsidR="00A775DB" w:rsidRPr="0082083B">
        <w:rPr>
          <w:lang w:val="en-GB"/>
        </w:rPr>
        <w:t>s</w:t>
      </w:r>
      <w:r w:rsidR="00D90A73" w:rsidRPr="0082083B">
        <w:rPr>
          <w:lang w:val="en-GB"/>
        </w:rPr>
        <w:t xml:space="preserve"> </w:t>
      </w:r>
      <w:r w:rsidR="00C437E2" w:rsidRPr="0082083B">
        <w:rPr>
          <w:lang w:val="en-GB"/>
        </w:rPr>
        <w:t>with</w:t>
      </w:r>
      <w:r w:rsidR="0016413C" w:rsidRPr="0082083B">
        <w:rPr>
          <w:lang w:val="en-GB"/>
        </w:rPr>
        <w:t xml:space="preserve"> the </w:t>
      </w:r>
      <w:r w:rsidR="00C437E2" w:rsidRPr="0082083B">
        <w:rPr>
          <w:lang w:val="en-GB"/>
        </w:rPr>
        <w:t>latest</w:t>
      </w:r>
      <w:r w:rsidR="00D90A73" w:rsidRPr="0082083B">
        <w:rPr>
          <w:lang w:val="en-GB"/>
        </w:rPr>
        <w:t xml:space="preserve"> state-of-art </w:t>
      </w:r>
      <w:r w:rsidR="00BD6E29" w:rsidRPr="0082083B">
        <w:rPr>
          <w:lang w:val="en-GB"/>
        </w:rPr>
        <w:t>knowledge</w:t>
      </w:r>
      <w:r w:rsidRPr="0082083B">
        <w:rPr>
          <w:lang w:val="en-GB"/>
        </w:rPr>
        <w:t xml:space="preserve"> and </w:t>
      </w:r>
      <w:r w:rsidR="00C437E2" w:rsidRPr="0082083B">
        <w:rPr>
          <w:lang w:val="en-GB"/>
        </w:rPr>
        <w:t>contemporary education</w:t>
      </w:r>
      <w:r w:rsidR="00D90A73" w:rsidRPr="0082083B">
        <w:rPr>
          <w:lang w:val="en-GB"/>
        </w:rPr>
        <w:t>. Integr</w:t>
      </w:r>
      <w:r w:rsidRPr="0082083B">
        <w:rPr>
          <w:lang w:val="en-GB"/>
        </w:rPr>
        <w:t xml:space="preserve">ation of </w:t>
      </w:r>
      <w:r w:rsidR="00AE21B1" w:rsidRPr="0082083B">
        <w:rPr>
          <w:lang w:val="en-GB"/>
        </w:rPr>
        <w:t>knowledge and education</w:t>
      </w:r>
      <w:r w:rsidR="00D90A73" w:rsidRPr="0082083B">
        <w:rPr>
          <w:lang w:val="en-GB"/>
        </w:rPr>
        <w:t xml:space="preserve"> is</w:t>
      </w:r>
      <w:r w:rsidR="0016413C" w:rsidRPr="0082083B">
        <w:rPr>
          <w:lang w:val="en-GB"/>
        </w:rPr>
        <w:t xml:space="preserve"> the </w:t>
      </w:r>
      <w:r w:rsidR="00BD6E29" w:rsidRPr="0082083B">
        <w:rPr>
          <w:lang w:val="en-GB"/>
        </w:rPr>
        <w:t>starting point, which is why</w:t>
      </w:r>
      <w:r w:rsidR="00D90A73" w:rsidRPr="0082083B">
        <w:rPr>
          <w:lang w:val="en-GB"/>
        </w:rPr>
        <w:t xml:space="preserve">, </w:t>
      </w:r>
      <w:r w:rsidR="00BD6E29" w:rsidRPr="0082083B">
        <w:rPr>
          <w:lang w:val="en-GB"/>
        </w:rPr>
        <w:t>mostly</w:t>
      </w:r>
      <w:r w:rsidR="00D90A73" w:rsidRPr="0082083B">
        <w:rPr>
          <w:lang w:val="en-GB"/>
        </w:rPr>
        <w:t xml:space="preserve"> in </w:t>
      </w:r>
      <w:r w:rsidR="00BD6E29" w:rsidRPr="0082083B">
        <w:rPr>
          <w:lang w:val="en-GB"/>
        </w:rPr>
        <w:t>close cooperation</w:t>
      </w:r>
      <w:r w:rsidR="00D90A73" w:rsidRPr="0082083B">
        <w:rPr>
          <w:lang w:val="en-GB"/>
        </w:rPr>
        <w:t xml:space="preserve"> </w:t>
      </w:r>
      <w:r w:rsidRPr="0082083B">
        <w:rPr>
          <w:lang w:val="en-GB"/>
        </w:rPr>
        <w:t>with</w:t>
      </w:r>
      <w:r w:rsidR="00323FB0" w:rsidRPr="0082083B">
        <w:rPr>
          <w:lang w:val="en-GB"/>
        </w:rPr>
        <w:t xml:space="preserve"> other </w:t>
      </w:r>
      <w:r w:rsidR="00C437E2" w:rsidRPr="0082083B">
        <w:rPr>
          <w:lang w:val="en-GB"/>
        </w:rPr>
        <w:t>knowledge institutes</w:t>
      </w:r>
      <w:r w:rsidRPr="0082083B">
        <w:rPr>
          <w:lang w:val="en-GB"/>
        </w:rPr>
        <w:t xml:space="preserve"> and</w:t>
      </w:r>
      <w:r w:rsidR="0016413C" w:rsidRPr="0082083B">
        <w:rPr>
          <w:lang w:val="en-GB"/>
        </w:rPr>
        <w:t xml:space="preserve"> the </w:t>
      </w:r>
      <w:r w:rsidR="00C167A0" w:rsidRPr="0082083B">
        <w:rPr>
          <w:lang w:val="en-GB"/>
        </w:rPr>
        <w:t>Regional Safety Board</w:t>
      </w:r>
      <w:r w:rsidR="00A775DB" w:rsidRPr="0082083B">
        <w:rPr>
          <w:lang w:val="en-GB"/>
        </w:rPr>
        <w:t>s</w:t>
      </w:r>
      <w:r w:rsidR="00D90A73" w:rsidRPr="0082083B">
        <w:rPr>
          <w:lang w:val="en-GB"/>
        </w:rPr>
        <w:t xml:space="preserve">, </w:t>
      </w:r>
      <w:r w:rsidR="00BD6E29" w:rsidRPr="0082083B">
        <w:rPr>
          <w:lang w:val="en-GB"/>
        </w:rPr>
        <w:t>knowledge</w:t>
      </w:r>
      <w:r w:rsidR="00D90A73" w:rsidRPr="0082083B">
        <w:rPr>
          <w:lang w:val="en-GB"/>
        </w:rPr>
        <w:t xml:space="preserve"> </w:t>
      </w:r>
      <w:r w:rsidR="00BD6E29" w:rsidRPr="0082083B">
        <w:rPr>
          <w:lang w:val="en-GB"/>
        </w:rPr>
        <w:t xml:space="preserve">is </w:t>
      </w:r>
      <w:r w:rsidR="00594387" w:rsidRPr="0082083B">
        <w:rPr>
          <w:lang w:val="en-GB"/>
        </w:rPr>
        <w:t>developed</w:t>
      </w:r>
      <w:r w:rsidR="00D90A73" w:rsidRPr="0082083B">
        <w:rPr>
          <w:lang w:val="en-GB"/>
        </w:rPr>
        <w:t xml:space="preserve">, </w:t>
      </w:r>
      <w:r w:rsidR="00BD6E29" w:rsidRPr="0082083B">
        <w:rPr>
          <w:lang w:val="en-GB"/>
        </w:rPr>
        <w:t>shared</w:t>
      </w:r>
      <w:r w:rsidR="00D90A73" w:rsidRPr="0082083B">
        <w:rPr>
          <w:lang w:val="en-GB"/>
        </w:rPr>
        <w:t xml:space="preserve">, </w:t>
      </w:r>
      <w:r w:rsidR="0024469F" w:rsidRPr="0082083B">
        <w:rPr>
          <w:lang w:val="en-GB"/>
        </w:rPr>
        <w:t>applied</w:t>
      </w:r>
      <w:r w:rsidRPr="0082083B">
        <w:rPr>
          <w:lang w:val="en-GB"/>
        </w:rPr>
        <w:t xml:space="preserve"> and </w:t>
      </w:r>
      <w:r w:rsidR="00BD6E29" w:rsidRPr="0082083B">
        <w:rPr>
          <w:lang w:val="en-GB"/>
        </w:rPr>
        <w:t>evaluated</w:t>
      </w:r>
      <w:r w:rsidR="00D90A73" w:rsidRPr="0082083B">
        <w:rPr>
          <w:lang w:val="en-GB"/>
        </w:rPr>
        <w:t>.</w:t>
      </w:r>
    </w:p>
    <w:p w14:paraId="4671CCB0" w14:textId="77777777" w:rsidR="00D90A73" w:rsidRPr="0082083B" w:rsidRDefault="00D90A73" w:rsidP="00D90A73">
      <w:pPr>
        <w:suppressAutoHyphens/>
        <w:rPr>
          <w:u w:val="single"/>
          <w:lang w:val="en-GB"/>
        </w:rPr>
      </w:pPr>
    </w:p>
    <w:p w14:paraId="32C64087" w14:textId="0DDD302C" w:rsidR="00D90A73" w:rsidRPr="0082083B" w:rsidRDefault="00BD6E29" w:rsidP="00D90A73">
      <w:pPr>
        <w:suppressAutoHyphens/>
        <w:rPr>
          <w:b/>
          <w:bCs/>
          <w:lang w:val="en-GB"/>
        </w:rPr>
      </w:pPr>
      <w:r w:rsidRPr="0082083B">
        <w:rPr>
          <w:b/>
          <w:bCs/>
          <w:lang w:val="en-GB"/>
        </w:rPr>
        <w:t>CAFS</w:t>
      </w:r>
    </w:p>
    <w:p w14:paraId="24FBD466" w14:textId="2C9FAA56" w:rsidR="00D90A73" w:rsidRPr="0082083B" w:rsidRDefault="00BD6E29" w:rsidP="00D90A73">
      <w:pPr>
        <w:suppressAutoHyphens/>
        <w:rPr>
          <w:lang w:val="en-GB"/>
        </w:rPr>
      </w:pPr>
      <w:r w:rsidRPr="0082083B">
        <w:rPr>
          <w:lang w:val="en-GB"/>
        </w:rPr>
        <w:t>Compressed air foam system</w:t>
      </w:r>
    </w:p>
    <w:p w14:paraId="5889657D" w14:textId="77777777" w:rsidR="00D90A73" w:rsidRPr="0082083B" w:rsidRDefault="00D90A73" w:rsidP="00D90A73">
      <w:pPr>
        <w:suppressAutoHyphens/>
        <w:rPr>
          <w:u w:val="single"/>
          <w:lang w:val="en-GB"/>
        </w:rPr>
      </w:pPr>
    </w:p>
    <w:p w14:paraId="2B0DF7BA" w14:textId="2FFEF22E" w:rsidR="00D90A73" w:rsidRPr="0082083B" w:rsidRDefault="00BD6E29" w:rsidP="00D90A73">
      <w:pPr>
        <w:suppressAutoHyphens/>
        <w:rPr>
          <w:b/>
          <w:bCs/>
          <w:lang w:val="en-GB"/>
        </w:rPr>
      </w:pPr>
      <w:r w:rsidRPr="0082083B">
        <w:rPr>
          <w:b/>
          <w:bCs/>
          <w:lang w:val="en-GB"/>
        </w:rPr>
        <w:t>First Aid</w:t>
      </w:r>
    </w:p>
    <w:p w14:paraId="0843745D" w14:textId="076C57D5" w:rsidR="00D90A73" w:rsidRPr="0082083B" w:rsidRDefault="00BD6E29" w:rsidP="00D90A73">
      <w:pPr>
        <w:suppressAutoHyphens/>
        <w:rPr>
          <w:lang w:val="en-GB"/>
        </w:rPr>
      </w:pPr>
      <w:r w:rsidRPr="0082083B">
        <w:rPr>
          <w:lang w:val="en-GB"/>
        </w:rPr>
        <w:t>First aid</w:t>
      </w:r>
    </w:p>
    <w:p w14:paraId="5CB6F7BB" w14:textId="38B0CA3C" w:rsidR="00D90A73" w:rsidRPr="0082083B" w:rsidRDefault="00D90A73" w:rsidP="00D90A73">
      <w:pPr>
        <w:suppressAutoHyphens/>
        <w:rPr>
          <w:u w:val="single"/>
          <w:lang w:val="en-GB"/>
        </w:rPr>
      </w:pPr>
    </w:p>
    <w:p w14:paraId="714B4180" w14:textId="2449A44C" w:rsidR="00D90A73" w:rsidRPr="0082083B" w:rsidRDefault="00F2709C" w:rsidP="00D90A73">
      <w:pPr>
        <w:suppressAutoHyphens/>
        <w:rPr>
          <w:b/>
          <w:bCs/>
          <w:lang w:val="en-GB"/>
        </w:rPr>
      </w:pPr>
      <w:r w:rsidRPr="0082083B">
        <w:rPr>
          <w:b/>
          <w:bCs/>
          <w:lang w:val="en-GB"/>
        </w:rPr>
        <w:t xml:space="preserve">HID </w:t>
      </w:r>
      <w:r w:rsidRPr="0082083B">
        <w:rPr>
          <w:lang w:val="en-GB"/>
        </w:rPr>
        <w:t>(“GEVI” In Dutch)</w:t>
      </w:r>
    </w:p>
    <w:p w14:paraId="2F3BCFC5" w14:textId="4483B4C7" w:rsidR="00D90A73" w:rsidRPr="0082083B" w:rsidRDefault="00F2709C" w:rsidP="00D90A73">
      <w:pPr>
        <w:suppressAutoHyphens/>
        <w:rPr>
          <w:lang w:val="en-GB"/>
        </w:rPr>
      </w:pPr>
      <w:r w:rsidRPr="0082083B">
        <w:rPr>
          <w:lang w:val="en-GB"/>
        </w:rPr>
        <w:t>Hazard identification number</w:t>
      </w:r>
    </w:p>
    <w:p w14:paraId="0AFF2BC0" w14:textId="1DCC6AB8" w:rsidR="00D90A73" w:rsidRPr="0082083B" w:rsidRDefault="00D90A73" w:rsidP="00D90A73">
      <w:pPr>
        <w:suppressAutoHyphens/>
        <w:rPr>
          <w:b/>
          <w:bCs/>
          <w:lang w:val="en-GB"/>
        </w:rPr>
      </w:pPr>
    </w:p>
    <w:p w14:paraId="4626D4AF" w14:textId="17BFEB92" w:rsidR="00D90A73" w:rsidRPr="0082083B" w:rsidRDefault="00F2709C" w:rsidP="00D90A73">
      <w:pPr>
        <w:suppressAutoHyphens/>
        <w:rPr>
          <w:bCs/>
          <w:lang w:val="en-GB"/>
        </w:rPr>
      </w:pPr>
      <w:r w:rsidRPr="0082083B">
        <w:rPr>
          <w:b/>
          <w:bCs/>
          <w:lang w:val="en-GB"/>
        </w:rPr>
        <w:t>RMAC</w:t>
      </w:r>
      <w:r w:rsidRPr="0082083B">
        <w:rPr>
          <w:bCs/>
          <w:lang w:val="en-GB"/>
        </w:rPr>
        <w:t xml:space="preserve"> (“GHOR” in Dutch)</w:t>
      </w:r>
    </w:p>
    <w:p w14:paraId="0BDBCC62" w14:textId="0449C2E1" w:rsidR="00D90A73" w:rsidRPr="0082083B" w:rsidRDefault="004A11E7" w:rsidP="00D90A73">
      <w:pPr>
        <w:suppressAutoHyphens/>
        <w:rPr>
          <w:lang w:val="en-GB"/>
        </w:rPr>
      </w:pPr>
      <w:r w:rsidRPr="0082083B">
        <w:rPr>
          <w:lang w:val="en-GB"/>
        </w:rPr>
        <w:t>Regional Medical Assistance Centre</w:t>
      </w:r>
      <w:r w:rsidR="00F2709C" w:rsidRPr="0082083B">
        <w:rPr>
          <w:lang w:val="en-GB"/>
        </w:rPr>
        <w:t>, leading</w:t>
      </w:r>
      <w:r w:rsidR="00634640" w:rsidRPr="0082083B">
        <w:rPr>
          <w:lang w:val="en-GB"/>
        </w:rPr>
        <w:t xml:space="preserve"> and </w:t>
      </w:r>
      <w:r w:rsidR="00F2709C" w:rsidRPr="0082083B">
        <w:rPr>
          <w:lang w:val="en-GB"/>
        </w:rPr>
        <w:t>coor</w:t>
      </w:r>
      <w:r w:rsidR="00D90A73" w:rsidRPr="0082083B">
        <w:rPr>
          <w:lang w:val="en-GB"/>
        </w:rPr>
        <w:t>din</w:t>
      </w:r>
      <w:r w:rsidR="00F2709C" w:rsidRPr="0082083B">
        <w:rPr>
          <w:lang w:val="en-GB"/>
        </w:rPr>
        <w:t>ating</w:t>
      </w:r>
      <w:r w:rsidR="0016413C" w:rsidRPr="0082083B">
        <w:rPr>
          <w:lang w:val="en-GB"/>
        </w:rPr>
        <w:t xml:space="preserve"> the </w:t>
      </w:r>
      <w:r w:rsidR="00F2709C" w:rsidRPr="0082083B">
        <w:rPr>
          <w:lang w:val="en-GB"/>
        </w:rPr>
        <w:t>medical</w:t>
      </w:r>
      <w:r w:rsidR="00D90A73" w:rsidRPr="0082083B">
        <w:rPr>
          <w:lang w:val="en-GB"/>
        </w:rPr>
        <w:t xml:space="preserve"> </w:t>
      </w:r>
      <w:r w:rsidR="00F2709C" w:rsidRPr="0082083B">
        <w:rPr>
          <w:lang w:val="en-GB"/>
        </w:rPr>
        <w:t>assistance</w:t>
      </w:r>
      <w:r w:rsidR="00D90A73" w:rsidRPr="0082083B">
        <w:rPr>
          <w:lang w:val="en-GB"/>
        </w:rPr>
        <w:t xml:space="preserve"> </w:t>
      </w:r>
      <w:r w:rsidR="00F2709C" w:rsidRPr="0082083B">
        <w:rPr>
          <w:lang w:val="en-GB"/>
        </w:rPr>
        <w:t>during</w:t>
      </w:r>
      <w:r w:rsidR="00D90A73" w:rsidRPr="0082083B">
        <w:rPr>
          <w:lang w:val="en-GB"/>
        </w:rPr>
        <w:t xml:space="preserve"> </w:t>
      </w:r>
      <w:r w:rsidR="00BD6E29" w:rsidRPr="0082083B">
        <w:rPr>
          <w:lang w:val="en-GB"/>
        </w:rPr>
        <w:t>disasters</w:t>
      </w:r>
      <w:r w:rsidR="00634640" w:rsidRPr="0082083B">
        <w:rPr>
          <w:lang w:val="en-GB"/>
        </w:rPr>
        <w:t xml:space="preserve"> and </w:t>
      </w:r>
      <w:r w:rsidR="00D90A73" w:rsidRPr="0082083B">
        <w:rPr>
          <w:lang w:val="en-GB"/>
        </w:rPr>
        <w:t>crises.</w:t>
      </w:r>
    </w:p>
    <w:p w14:paraId="2EBC9F38" w14:textId="77777777" w:rsidR="00D90A73" w:rsidRPr="0082083B" w:rsidRDefault="00D90A73" w:rsidP="00D90A73">
      <w:pPr>
        <w:suppressAutoHyphens/>
        <w:rPr>
          <w:b/>
          <w:bCs/>
          <w:lang w:val="en-GB"/>
        </w:rPr>
      </w:pPr>
    </w:p>
    <w:p w14:paraId="764EF699" w14:textId="40BF6E81" w:rsidR="00D90A73" w:rsidRPr="0082083B" w:rsidRDefault="00D90A73" w:rsidP="00D90A73">
      <w:pPr>
        <w:suppressAutoHyphens/>
        <w:rPr>
          <w:b/>
          <w:bCs/>
          <w:lang w:val="en-GB"/>
        </w:rPr>
      </w:pPr>
      <w:r w:rsidRPr="0082083B">
        <w:rPr>
          <w:b/>
          <w:bCs/>
          <w:lang w:val="en-GB"/>
        </w:rPr>
        <w:t>GHS</w:t>
      </w:r>
    </w:p>
    <w:p w14:paraId="59AD6E59" w14:textId="1CCBFAFB" w:rsidR="00D90A73" w:rsidRPr="0082083B" w:rsidRDefault="00D90A73" w:rsidP="00D90A73">
      <w:pPr>
        <w:suppressAutoHyphens/>
        <w:rPr>
          <w:lang w:val="en-GB"/>
        </w:rPr>
      </w:pPr>
      <w:r w:rsidRPr="0082083B">
        <w:rPr>
          <w:lang w:val="en-GB"/>
        </w:rPr>
        <w:t>Globally Harmonised System</w:t>
      </w:r>
      <w:r w:rsidR="00634640" w:rsidRPr="0082083B">
        <w:rPr>
          <w:lang w:val="en-GB"/>
        </w:rPr>
        <w:t xml:space="preserve"> o</w:t>
      </w:r>
      <w:r w:rsidR="00F2709C" w:rsidRPr="0082083B">
        <w:rPr>
          <w:lang w:val="en-GB"/>
        </w:rPr>
        <w:t>f</w:t>
      </w:r>
      <w:r w:rsidR="00634640" w:rsidRPr="0082083B">
        <w:rPr>
          <w:lang w:val="en-GB"/>
        </w:rPr>
        <w:t xml:space="preserve"> </w:t>
      </w:r>
      <w:r w:rsidRPr="0082083B">
        <w:rPr>
          <w:lang w:val="en-GB"/>
        </w:rPr>
        <w:t>Classification and Labelling</w:t>
      </w:r>
      <w:r w:rsidR="00F2709C" w:rsidRPr="0082083B">
        <w:rPr>
          <w:lang w:val="en-GB"/>
        </w:rPr>
        <w:t xml:space="preserve"> of</w:t>
      </w:r>
      <w:r w:rsidR="00634640" w:rsidRPr="0082083B">
        <w:rPr>
          <w:lang w:val="en-GB"/>
        </w:rPr>
        <w:t xml:space="preserve"> </w:t>
      </w:r>
      <w:r w:rsidRPr="0082083B">
        <w:rPr>
          <w:lang w:val="en-GB"/>
        </w:rPr>
        <w:t>Chemicals.</w:t>
      </w:r>
    </w:p>
    <w:p w14:paraId="04CF9D88" w14:textId="77777777" w:rsidR="00D90A73" w:rsidRPr="0082083B" w:rsidRDefault="00D90A73" w:rsidP="00D90A73">
      <w:pPr>
        <w:suppressAutoHyphens/>
        <w:rPr>
          <w:u w:val="single"/>
          <w:lang w:val="en-GB"/>
        </w:rPr>
      </w:pPr>
    </w:p>
    <w:p w14:paraId="4C9C115A" w14:textId="23863CC5" w:rsidR="00D90A73" w:rsidRPr="0082083B" w:rsidRDefault="00D90A73" w:rsidP="00D90A73">
      <w:pPr>
        <w:suppressAutoHyphens/>
        <w:rPr>
          <w:b/>
          <w:bCs/>
          <w:lang w:val="en-GB"/>
        </w:rPr>
      </w:pPr>
      <w:r w:rsidRPr="0082083B">
        <w:rPr>
          <w:b/>
          <w:bCs/>
          <w:lang w:val="en-GB"/>
        </w:rPr>
        <w:t>IBC</w:t>
      </w:r>
    </w:p>
    <w:p w14:paraId="6FD622A3" w14:textId="673FA1C9" w:rsidR="00D90A73" w:rsidRPr="0082083B" w:rsidRDefault="00D90A73" w:rsidP="00D90A73">
      <w:pPr>
        <w:suppressAutoHyphens/>
        <w:rPr>
          <w:lang w:val="en-GB"/>
        </w:rPr>
      </w:pPr>
      <w:r w:rsidRPr="0082083B">
        <w:rPr>
          <w:lang w:val="en-GB"/>
        </w:rPr>
        <w:t>Intermediate Bulk Container</w:t>
      </w:r>
    </w:p>
    <w:p w14:paraId="6B5EC700" w14:textId="77777777" w:rsidR="00D90A73" w:rsidRPr="0082083B" w:rsidRDefault="00D90A73" w:rsidP="00D90A73">
      <w:pPr>
        <w:suppressAutoHyphens/>
        <w:rPr>
          <w:u w:val="single"/>
          <w:lang w:val="en-GB"/>
        </w:rPr>
      </w:pPr>
    </w:p>
    <w:p w14:paraId="72283D5A" w14:textId="07625482" w:rsidR="00D90A73" w:rsidRPr="0082083B" w:rsidRDefault="00C707FB" w:rsidP="00D90A73">
      <w:pPr>
        <w:suppressAutoHyphens/>
        <w:rPr>
          <w:bCs/>
          <w:lang w:val="en-GB"/>
        </w:rPr>
      </w:pPr>
      <w:r w:rsidRPr="0082083B">
        <w:rPr>
          <w:b/>
          <w:bCs/>
          <w:lang w:val="en-GB"/>
        </w:rPr>
        <w:t>HSIR</w:t>
      </w:r>
      <w:r w:rsidR="003A29F1" w:rsidRPr="0082083B">
        <w:rPr>
          <w:bCs/>
          <w:lang w:val="en-GB"/>
        </w:rPr>
        <w:t xml:space="preserve"> (“IBGS” in Dutch)</w:t>
      </w:r>
    </w:p>
    <w:p w14:paraId="5A20C83D" w14:textId="57F2EB5E" w:rsidR="00D90A73" w:rsidRPr="0082083B" w:rsidRDefault="002631D7" w:rsidP="00D90A73">
      <w:pPr>
        <w:suppressAutoHyphens/>
        <w:rPr>
          <w:lang w:val="en-GB"/>
        </w:rPr>
      </w:pPr>
      <w:r w:rsidRPr="0082083B">
        <w:rPr>
          <w:lang w:val="en-GB"/>
        </w:rPr>
        <w:t xml:space="preserve">Hazardous-substance incident </w:t>
      </w:r>
      <w:r w:rsidR="00C707FB" w:rsidRPr="0082083B">
        <w:rPr>
          <w:lang w:val="en-GB"/>
        </w:rPr>
        <w:t>response</w:t>
      </w:r>
    </w:p>
    <w:p w14:paraId="69D4A99D" w14:textId="77777777" w:rsidR="00D90A73" w:rsidRPr="0082083B" w:rsidRDefault="00D90A73" w:rsidP="00D90A73">
      <w:pPr>
        <w:suppressAutoHyphens/>
        <w:rPr>
          <w:u w:val="single"/>
          <w:lang w:val="en-GB"/>
        </w:rPr>
      </w:pPr>
    </w:p>
    <w:p w14:paraId="16BCB09B" w14:textId="77777777" w:rsidR="00D90A73" w:rsidRPr="0082083B" w:rsidRDefault="00D90A73" w:rsidP="00D90A73">
      <w:pPr>
        <w:suppressAutoHyphens/>
        <w:rPr>
          <w:b/>
          <w:lang w:val="en-GB"/>
        </w:rPr>
      </w:pPr>
      <w:r w:rsidRPr="0082083B">
        <w:rPr>
          <w:b/>
          <w:lang w:val="en-GB"/>
        </w:rPr>
        <w:t>IFV</w:t>
      </w:r>
    </w:p>
    <w:p w14:paraId="5FCFF9BB" w14:textId="6CE65872" w:rsidR="00D90A73" w:rsidRPr="0082083B" w:rsidRDefault="00634640" w:rsidP="00D90A73">
      <w:pPr>
        <w:suppressAutoHyphens/>
        <w:rPr>
          <w:lang w:val="en-GB"/>
        </w:rPr>
      </w:pPr>
      <w:r w:rsidRPr="0082083B">
        <w:rPr>
          <w:lang w:val="en-GB"/>
        </w:rPr>
        <w:t xml:space="preserve">The </w:t>
      </w:r>
      <w:r w:rsidR="000220ED" w:rsidRPr="0082083B">
        <w:rPr>
          <w:lang w:val="en-GB"/>
        </w:rPr>
        <w:t xml:space="preserve">Institute for Safety </w:t>
      </w:r>
      <w:r w:rsidR="00F2709C" w:rsidRPr="0082083B">
        <w:rPr>
          <w:lang w:val="en-GB"/>
        </w:rPr>
        <w:t>in</w:t>
      </w:r>
      <w:r w:rsidR="0016413C" w:rsidRPr="0082083B">
        <w:rPr>
          <w:lang w:val="en-GB"/>
        </w:rPr>
        <w:t xml:space="preserve"> the </w:t>
      </w:r>
      <w:r w:rsidR="00F2709C" w:rsidRPr="0082083B">
        <w:rPr>
          <w:lang w:val="en-GB"/>
        </w:rPr>
        <w:t xml:space="preserve">Netherlands </w:t>
      </w:r>
      <w:r w:rsidR="000220ED" w:rsidRPr="0082083B">
        <w:rPr>
          <w:lang w:val="en-GB"/>
        </w:rPr>
        <w:t>(IFV)</w:t>
      </w:r>
    </w:p>
    <w:p w14:paraId="48AC6974" w14:textId="77777777" w:rsidR="00D90A73" w:rsidRPr="0082083B" w:rsidRDefault="00D90A73" w:rsidP="00D90A73">
      <w:pPr>
        <w:suppressAutoHyphens/>
        <w:rPr>
          <w:lang w:val="en-GB"/>
        </w:rPr>
      </w:pPr>
    </w:p>
    <w:p w14:paraId="19565DE9" w14:textId="6369AE1B" w:rsidR="00D90A73" w:rsidRPr="0082083B" w:rsidRDefault="00E61980" w:rsidP="00D90A73">
      <w:pPr>
        <w:suppressAutoHyphens/>
        <w:rPr>
          <w:b/>
          <w:lang w:val="en-GB"/>
        </w:rPr>
      </w:pPr>
      <w:r w:rsidRPr="0082083B">
        <w:rPr>
          <w:b/>
          <w:lang w:val="en-GB"/>
        </w:rPr>
        <w:t>Purchasing Terms and Conditions</w:t>
      </w:r>
    </w:p>
    <w:p w14:paraId="0ABA976D" w14:textId="1FAA4D71" w:rsidR="00D90A73" w:rsidRPr="0082083B" w:rsidRDefault="00634640" w:rsidP="00D90A73">
      <w:pPr>
        <w:suppressAutoHyphens/>
        <w:rPr>
          <w:lang w:val="en-GB"/>
        </w:rPr>
      </w:pPr>
      <w:r w:rsidRPr="0082083B">
        <w:rPr>
          <w:lang w:val="en-GB"/>
        </w:rPr>
        <w:t xml:space="preserve">The </w:t>
      </w:r>
      <w:r w:rsidR="00F2709C" w:rsidRPr="0082083B">
        <w:rPr>
          <w:lang w:val="en-GB"/>
        </w:rPr>
        <w:t>General Government Terms and Conditions for Public Service Contracts</w:t>
      </w:r>
      <w:r w:rsidR="00D90A73" w:rsidRPr="0082083B">
        <w:rPr>
          <w:lang w:val="en-GB"/>
        </w:rPr>
        <w:t xml:space="preserve"> 2018 (ARVODI-2018) (</w:t>
      </w:r>
      <w:r w:rsidR="003D56EA" w:rsidRPr="0082083B">
        <w:rPr>
          <w:lang w:val="en-GB"/>
        </w:rPr>
        <w:t>Schedule</w:t>
      </w:r>
      <w:r w:rsidR="00D90A73" w:rsidRPr="0082083B">
        <w:rPr>
          <w:lang w:val="en-GB"/>
        </w:rPr>
        <w:t xml:space="preserve"> 4).</w:t>
      </w:r>
    </w:p>
    <w:p w14:paraId="3FB7088B" w14:textId="77777777" w:rsidR="00D90A73" w:rsidRPr="0082083B" w:rsidRDefault="00D90A73" w:rsidP="00D90A73">
      <w:pPr>
        <w:suppressAutoHyphens/>
        <w:rPr>
          <w:u w:val="single"/>
          <w:lang w:val="en-GB"/>
        </w:rPr>
      </w:pPr>
    </w:p>
    <w:p w14:paraId="6BCF84BA" w14:textId="515A3931" w:rsidR="00D90A73" w:rsidRPr="0082083B" w:rsidRDefault="00FC63E0" w:rsidP="00D90A73">
      <w:pPr>
        <w:suppressAutoHyphens/>
        <w:rPr>
          <w:u w:val="single"/>
          <w:lang w:val="en-GB"/>
        </w:rPr>
      </w:pPr>
      <w:bookmarkStart w:id="5" w:name="_Hlk535839354"/>
      <w:r w:rsidRPr="0082083B">
        <w:rPr>
          <w:b/>
          <w:lang w:val="en-GB"/>
        </w:rPr>
        <w:t>Bid</w:t>
      </w:r>
      <w:r w:rsidR="00D90A73" w:rsidRPr="0082083B">
        <w:rPr>
          <w:u w:val="single"/>
          <w:lang w:val="en-GB"/>
        </w:rPr>
        <w:t xml:space="preserve"> </w:t>
      </w:r>
    </w:p>
    <w:p w14:paraId="1323B14F" w14:textId="3F6B9E31" w:rsidR="00D90A73" w:rsidRPr="0082083B" w:rsidRDefault="00634640" w:rsidP="00D90A73">
      <w:pPr>
        <w:suppressAutoHyphens/>
        <w:rPr>
          <w:u w:val="single"/>
          <w:lang w:val="en-GB"/>
        </w:rPr>
      </w:pPr>
      <w:r w:rsidRPr="0082083B">
        <w:rPr>
          <w:lang w:val="en-GB"/>
        </w:rPr>
        <w:t xml:space="preserve">The </w:t>
      </w:r>
      <w:r w:rsidR="00F2709C" w:rsidRPr="0082083B">
        <w:rPr>
          <w:lang w:val="en-GB"/>
        </w:rPr>
        <w:t>quotation</w:t>
      </w:r>
      <w:r w:rsidR="00D90A73" w:rsidRPr="0082083B">
        <w:rPr>
          <w:lang w:val="en-GB"/>
        </w:rPr>
        <w:t xml:space="preserve"> </w:t>
      </w:r>
      <w:r w:rsidR="00F95855" w:rsidRPr="0082083B">
        <w:rPr>
          <w:lang w:val="en-GB"/>
        </w:rPr>
        <w:t>submitted</w:t>
      </w:r>
      <w:r w:rsidRPr="0082083B">
        <w:rPr>
          <w:lang w:val="en-GB"/>
        </w:rPr>
        <w:t xml:space="preserve"> by</w:t>
      </w:r>
      <w:r w:rsidR="00B4611D" w:rsidRPr="0082083B">
        <w:rPr>
          <w:lang w:val="en-GB"/>
        </w:rPr>
        <w:t xml:space="preserve"> a </w:t>
      </w:r>
      <w:r w:rsidR="00997314" w:rsidRPr="0082083B">
        <w:rPr>
          <w:lang w:val="en-GB"/>
        </w:rPr>
        <w:t>Tenderer</w:t>
      </w:r>
      <w:r w:rsidR="009E6851" w:rsidRPr="0082083B">
        <w:rPr>
          <w:lang w:val="en-GB"/>
        </w:rPr>
        <w:t xml:space="preserve"> within</w:t>
      </w:r>
      <w:r w:rsidR="0016413C" w:rsidRPr="0082083B">
        <w:rPr>
          <w:lang w:val="en-GB"/>
        </w:rPr>
        <w:t xml:space="preserve"> the </w:t>
      </w:r>
      <w:r w:rsidR="00F95855" w:rsidRPr="0082083B">
        <w:rPr>
          <w:lang w:val="en-GB"/>
        </w:rPr>
        <w:t>scope</w:t>
      </w:r>
      <w:r w:rsidRPr="0082083B">
        <w:rPr>
          <w:lang w:val="en-GB"/>
        </w:rPr>
        <w:t xml:space="preserve"> of</w:t>
      </w:r>
      <w:r w:rsidR="0016413C" w:rsidRPr="0082083B">
        <w:rPr>
          <w:lang w:val="en-GB"/>
        </w:rPr>
        <w:t xml:space="preserve"> the </w:t>
      </w:r>
      <w:r w:rsidR="004A11E7" w:rsidRPr="0082083B">
        <w:rPr>
          <w:lang w:val="en-GB"/>
        </w:rPr>
        <w:t>present</w:t>
      </w:r>
      <w:r w:rsidR="00D90A73" w:rsidRPr="0082083B">
        <w:rPr>
          <w:lang w:val="en-GB"/>
        </w:rPr>
        <w:t xml:space="preserve"> </w:t>
      </w:r>
      <w:r w:rsidR="001A3313">
        <w:rPr>
          <w:lang w:val="en-GB"/>
        </w:rPr>
        <w:t>tendering procedure</w:t>
      </w:r>
      <w:r w:rsidR="00D90A73" w:rsidRPr="0082083B">
        <w:rPr>
          <w:lang w:val="en-GB"/>
        </w:rPr>
        <w:t>.</w:t>
      </w:r>
    </w:p>
    <w:bookmarkEnd w:id="5"/>
    <w:p w14:paraId="5B55E02A" w14:textId="19238637" w:rsidR="00D90A73" w:rsidRPr="0082083B" w:rsidRDefault="00D90A73" w:rsidP="00D90A73">
      <w:pPr>
        <w:suppressAutoHyphens/>
        <w:rPr>
          <w:lang w:val="en-GB"/>
        </w:rPr>
      </w:pPr>
    </w:p>
    <w:p w14:paraId="02E0B51D" w14:textId="205AF099" w:rsidR="00D90A73" w:rsidRPr="0082083B" w:rsidRDefault="00E84109" w:rsidP="00D90A73">
      <w:pPr>
        <w:suppressAutoHyphens/>
        <w:rPr>
          <w:b/>
          <w:bCs/>
          <w:lang w:val="en-GB"/>
        </w:rPr>
      </w:pPr>
      <w:r w:rsidRPr="0082083B">
        <w:rPr>
          <w:b/>
          <w:bCs/>
          <w:lang w:val="en-GB"/>
        </w:rPr>
        <w:t>Follow-up Con</w:t>
      </w:r>
      <w:r w:rsidR="00C64054" w:rsidRPr="0082083B">
        <w:rPr>
          <w:b/>
          <w:bCs/>
          <w:lang w:val="en-GB"/>
        </w:rPr>
        <w:t>tract</w:t>
      </w:r>
    </w:p>
    <w:p w14:paraId="10FBEB38" w14:textId="4E1B84FE" w:rsidR="00D90A73" w:rsidRPr="0082083B" w:rsidRDefault="00634640" w:rsidP="00D90A73">
      <w:pPr>
        <w:suppressAutoHyphens/>
        <w:rPr>
          <w:lang w:val="en-GB"/>
        </w:rPr>
      </w:pPr>
      <w:r w:rsidRPr="0082083B">
        <w:rPr>
          <w:lang w:val="en-GB"/>
        </w:rPr>
        <w:t xml:space="preserve">A </w:t>
      </w:r>
      <w:r w:rsidR="00C64054" w:rsidRPr="0082083B">
        <w:rPr>
          <w:lang w:val="en-GB"/>
        </w:rPr>
        <w:t>contract</w:t>
      </w:r>
      <w:r w:rsidR="00D90A73" w:rsidRPr="0082083B">
        <w:rPr>
          <w:lang w:val="en-GB"/>
        </w:rPr>
        <w:t xml:space="preserve"> </w:t>
      </w:r>
      <w:r w:rsidR="00621A6C" w:rsidRPr="0082083B">
        <w:rPr>
          <w:lang w:val="en-GB"/>
        </w:rPr>
        <w:t xml:space="preserve">awarded </w:t>
      </w:r>
      <w:r w:rsidR="00F95855" w:rsidRPr="0082083B">
        <w:rPr>
          <w:lang w:val="en-GB"/>
        </w:rPr>
        <w:t>within</w:t>
      </w:r>
      <w:r w:rsidR="0016413C" w:rsidRPr="0082083B">
        <w:rPr>
          <w:lang w:val="en-GB"/>
        </w:rPr>
        <w:t xml:space="preserve"> the </w:t>
      </w:r>
      <w:r w:rsidR="00F95855" w:rsidRPr="0082083B">
        <w:rPr>
          <w:lang w:val="en-GB"/>
        </w:rPr>
        <w:t>scope</w:t>
      </w:r>
      <w:r w:rsidRPr="0082083B">
        <w:rPr>
          <w:lang w:val="en-GB"/>
        </w:rPr>
        <w:t xml:space="preserve"> of</w:t>
      </w:r>
      <w:r w:rsidR="0016413C" w:rsidRPr="0082083B">
        <w:rPr>
          <w:lang w:val="en-GB"/>
        </w:rPr>
        <w:t xml:space="preserve"> the </w:t>
      </w:r>
      <w:r w:rsidR="00621A6C" w:rsidRPr="0082083B">
        <w:rPr>
          <w:lang w:val="en-GB"/>
        </w:rPr>
        <w:t>framework ag</w:t>
      </w:r>
      <w:r w:rsidR="00A00AB9" w:rsidRPr="0082083B">
        <w:rPr>
          <w:lang w:val="en-GB"/>
        </w:rPr>
        <w:t>reement</w:t>
      </w:r>
      <w:r w:rsidR="00D90A73" w:rsidRPr="0082083B">
        <w:rPr>
          <w:lang w:val="en-GB"/>
        </w:rPr>
        <w:t>.</w:t>
      </w:r>
    </w:p>
    <w:p w14:paraId="68619FE5" w14:textId="04400DCE" w:rsidR="00D90A73" w:rsidRPr="0082083B" w:rsidRDefault="00D90A73" w:rsidP="00D90A73">
      <w:pPr>
        <w:suppressAutoHyphens/>
        <w:rPr>
          <w:lang w:val="en-GB"/>
        </w:rPr>
      </w:pPr>
    </w:p>
    <w:p w14:paraId="285E43BF" w14:textId="5E2BFF36" w:rsidR="00D90A73" w:rsidRPr="0082083B" w:rsidRDefault="00E84109" w:rsidP="00D90A73">
      <w:pPr>
        <w:suppressAutoHyphens/>
        <w:rPr>
          <w:b/>
          <w:bCs/>
          <w:lang w:val="en-GB"/>
        </w:rPr>
      </w:pPr>
      <w:r w:rsidRPr="0082083B">
        <w:rPr>
          <w:b/>
          <w:bCs/>
          <w:lang w:val="en-GB"/>
        </w:rPr>
        <w:t>Follow-up Con</w:t>
      </w:r>
      <w:r w:rsidR="00621A6C" w:rsidRPr="0082083B">
        <w:rPr>
          <w:b/>
          <w:bCs/>
          <w:lang w:val="en-GB"/>
        </w:rPr>
        <w:t>tract Award</w:t>
      </w:r>
    </w:p>
    <w:p w14:paraId="07FA5A1A" w14:textId="3C1CE95B" w:rsidR="00D90A73" w:rsidRPr="0082083B" w:rsidRDefault="00634640" w:rsidP="00D90A73">
      <w:pPr>
        <w:suppressAutoHyphens/>
        <w:rPr>
          <w:b/>
          <w:lang w:val="en-GB"/>
        </w:rPr>
      </w:pPr>
      <w:r w:rsidRPr="0082083B">
        <w:rPr>
          <w:lang w:val="en-GB"/>
        </w:rPr>
        <w:t xml:space="preserve">The </w:t>
      </w:r>
      <w:r w:rsidR="00C64054" w:rsidRPr="0082083B">
        <w:rPr>
          <w:lang w:val="en-GB"/>
        </w:rPr>
        <w:t>contract award</w:t>
      </w:r>
      <w:r w:rsidR="00D90A73" w:rsidRPr="0082083B">
        <w:rPr>
          <w:lang w:val="en-GB"/>
        </w:rPr>
        <w:t xml:space="preserve"> </w:t>
      </w:r>
      <w:r w:rsidR="004A11E7" w:rsidRPr="0082083B">
        <w:rPr>
          <w:lang w:val="en-GB"/>
        </w:rPr>
        <w:t xml:space="preserve">including </w:t>
      </w:r>
      <w:r w:rsidR="00621A6C" w:rsidRPr="0082083B">
        <w:rPr>
          <w:lang w:val="en-GB"/>
        </w:rPr>
        <w:t xml:space="preserve">any possible </w:t>
      </w:r>
      <w:r w:rsidR="003D56EA" w:rsidRPr="0082083B">
        <w:rPr>
          <w:lang w:val="en-GB"/>
        </w:rPr>
        <w:t>Schedule</w:t>
      </w:r>
      <w:r w:rsidR="00336ABB" w:rsidRPr="0082083B">
        <w:rPr>
          <w:lang w:val="en-GB"/>
        </w:rPr>
        <w:t>s</w:t>
      </w:r>
      <w:r w:rsidR="00621A6C" w:rsidRPr="0082083B">
        <w:rPr>
          <w:lang w:val="en-GB"/>
        </w:rPr>
        <w:t xml:space="preserve"> in</w:t>
      </w:r>
      <w:r w:rsidR="0016413C" w:rsidRPr="0082083B">
        <w:rPr>
          <w:lang w:val="en-GB"/>
        </w:rPr>
        <w:t xml:space="preserve"> the </w:t>
      </w:r>
      <w:r w:rsidR="00621A6C" w:rsidRPr="0082083B">
        <w:rPr>
          <w:lang w:val="en-GB"/>
        </w:rPr>
        <w:t xml:space="preserve">event of a </w:t>
      </w:r>
      <w:r w:rsidR="00E84109" w:rsidRPr="0082083B">
        <w:rPr>
          <w:lang w:val="en-GB"/>
        </w:rPr>
        <w:t>Follow-up Con</w:t>
      </w:r>
      <w:r w:rsidR="00621A6C" w:rsidRPr="0082083B">
        <w:rPr>
          <w:lang w:val="en-GB"/>
        </w:rPr>
        <w:t>tract</w:t>
      </w:r>
      <w:r w:rsidR="00D90A73" w:rsidRPr="0082083B">
        <w:rPr>
          <w:lang w:val="en-GB"/>
        </w:rPr>
        <w:t>.</w:t>
      </w:r>
    </w:p>
    <w:p w14:paraId="2CB3AB25" w14:textId="77777777" w:rsidR="00D90A73" w:rsidRPr="0082083B" w:rsidRDefault="00D90A73" w:rsidP="00D90A73">
      <w:pPr>
        <w:suppressAutoHyphens/>
        <w:rPr>
          <w:lang w:val="en-GB"/>
        </w:rPr>
      </w:pPr>
    </w:p>
    <w:p w14:paraId="213B566A" w14:textId="77777777" w:rsidR="00EA6CA6" w:rsidRDefault="00EA6CA6" w:rsidP="00D90A73">
      <w:pPr>
        <w:suppressAutoHyphens/>
        <w:rPr>
          <w:b/>
          <w:lang w:val="en-GB"/>
        </w:rPr>
      </w:pPr>
      <w:bookmarkStart w:id="6" w:name="_Hlk535839451"/>
    </w:p>
    <w:p w14:paraId="45B85A56" w14:textId="77777777" w:rsidR="00EA6CA6" w:rsidRDefault="00EA6CA6" w:rsidP="00D90A73">
      <w:pPr>
        <w:suppressAutoHyphens/>
        <w:rPr>
          <w:b/>
          <w:lang w:val="en-GB"/>
        </w:rPr>
      </w:pPr>
    </w:p>
    <w:p w14:paraId="42C254A6" w14:textId="77777777" w:rsidR="00EA6CA6" w:rsidRDefault="00EA6CA6" w:rsidP="00D90A73">
      <w:pPr>
        <w:suppressAutoHyphens/>
        <w:rPr>
          <w:b/>
          <w:lang w:val="en-GB"/>
        </w:rPr>
      </w:pPr>
    </w:p>
    <w:p w14:paraId="08859B81" w14:textId="4C6E6916" w:rsidR="00D90A73" w:rsidRPr="0082083B" w:rsidRDefault="00621A6C" w:rsidP="00D90A73">
      <w:pPr>
        <w:suppressAutoHyphens/>
        <w:rPr>
          <w:b/>
          <w:lang w:val="en-GB"/>
        </w:rPr>
      </w:pPr>
      <w:r w:rsidRPr="0082083B">
        <w:rPr>
          <w:b/>
          <w:lang w:val="en-GB"/>
        </w:rPr>
        <w:t>Memorandum(s) of Information</w:t>
      </w:r>
    </w:p>
    <w:p w14:paraId="2F5FAA20" w14:textId="3DACBC16" w:rsidR="00D90A73" w:rsidRPr="00763D2A" w:rsidRDefault="00621A6C" w:rsidP="00763D2A">
      <w:pPr>
        <w:suppressAutoHyphens/>
        <w:ind w:right="-284"/>
        <w:rPr>
          <w:b/>
          <w:lang w:val="en-GB"/>
        </w:rPr>
      </w:pPr>
      <w:r w:rsidRPr="0082083B">
        <w:rPr>
          <w:lang w:val="en-GB"/>
        </w:rPr>
        <w:t>The document(s)</w:t>
      </w:r>
      <w:r w:rsidR="00D90A73" w:rsidRPr="0082083B">
        <w:rPr>
          <w:lang w:val="en-GB"/>
        </w:rPr>
        <w:t xml:space="preserve"> </w:t>
      </w:r>
      <w:r w:rsidRPr="0082083B">
        <w:rPr>
          <w:lang w:val="en-GB"/>
        </w:rPr>
        <w:t xml:space="preserve">containing questions posed </w:t>
      </w:r>
      <w:r w:rsidR="00634640" w:rsidRPr="0082083B">
        <w:rPr>
          <w:lang w:val="en-GB"/>
        </w:rPr>
        <w:t xml:space="preserve">by </w:t>
      </w:r>
      <w:r w:rsidR="00D90A73" w:rsidRPr="0082083B">
        <w:rPr>
          <w:lang w:val="en-GB"/>
        </w:rPr>
        <w:t>potent</w:t>
      </w:r>
      <w:r w:rsidRPr="0082083B">
        <w:rPr>
          <w:lang w:val="en-GB"/>
        </w:rPr>
        <w:t>ial</w:t>
      </w:r>
      <w:r w:rsidR="0016413C" w:rsidRPr="0082083B">
        <w:rPr>
          <w:lang w:val="en-GB"/>
        </w:rPr>
        <w:t xml:space="preserve"> the </w:t>
      </w:r>
      <w:r w:rsidR="00997314" w:rsidRPr="0082083B">
        <w:rPr>
          <w:lang w:val="en-GB"/>
        </w:rPr>
        <w:t>Tenderer</w:t>
      </w:r>
      <w:r w:rsidR="00D90A73" w:rsidRPr="0082083B">
        <w:rPr>
          <w:lang w:val="en-GB"/>
        </w:rPr>
        <w:t xml:space="preserve">s </w:t>
      </w:r>
      <w:r w:rsidR="00634640" w:rsidRPr="0082083B">
        <w:rPr>
          <w:lang w:val="en-GB"/>
        </w:rPr>
        <w:t xml:space="preserve">and </w:t>
      </w:r>
      <w:r w:rsidRPr="0082083B">
        <w:rPr>
          <w:lang w:val="en-GB"/>
        </w:rPr>
        <w:t>ano</w:t>
      </w:r>
      <w:r w:rsidR="00A471ED" w:rsidRPr="0082083B">
        <w:rPr>
          <w:lang w:val="en-GB"/>
        </w:rPr>
        <w:t>ny</w:t>
      </w:r>
      <w:r w:rsidRPr="0082083B">
        <w:rPr>
          <w:lang w:val="en-GB"/>
        </w:rPr>
        <w:t xml:space="preserve">mised </w:t>
      </w:r>
      <w:r w:rsidR="00634640" w:rsidRPr="0082083B">
        <w:rPr>
          <w:lang w:val="en-GB"/>
        </w:rPr>
        <w:t>by</w:t>
      </w:r>
      <w:r w:rsidR="0016413C" w:rsidRPr="0082083B">
        <w:rPr>
          <w:lang w:val="en-GB"/>
        </w:rPr>
        <w:t xml:space="preserve"> the Procuring Authority</w:t>
      </w:r>
      <w:r w:rsidR="00D90A73" w:rsidRPr="0082083B">
        <w:rPr>
          <w:lang w:val="en-GB"/>
        </w:rPr>
        <w:t xml:space="preserve"> </w:t>
      </w:r>
      <w:r w:rsidRPr="0082083B">
        <w:rPr>
          <w:lang w:val="en-GB"/>
        </w:rPr>
        <w:t>regarding</w:t>
      </w:r>
      <w:r w:rsidR="0016413C" w:rsidRPr="0082083B">
        <w:rPr>
          <w:lang w:val="en-GB"/>
        </w:rPr>
        <w:t xml:space="preserve"> the </w:t>
      </w:r>
      <w:r w:rsidR="001A3313">
        <w:rPr>
          <w:lang w:val="en-GB"/>
        </w:rPr>
        <w:t>tendering procedure</w:t>
      </w:r>
      <w:r w:rsidR="00634640" w:rsidRPr="0082083B">
        <w:rPr>
          <w:lang w:val="en-GB"/>
        </w:rPr>
        <w:t xml:space="preserve"> and</w:t>
      </w:r>
      <w:r w:rsidR="0016413C" w:rsidRPr="0082083B">
        <w:rPr>
          <w:lang w:val="en-GB"/>
        </w:rPr>
        <w:t xml:space="preserve"> the </w:t>
      </w:r>
      <w:r w:rsidRPr="0082083B">
        <w:rPr>
          <w:lang w:val="en-GB"/>
        </w:rPr>
        <w:t>tender document</w:t>
      </w:r>
      <w:r w:rsidR="00FC63E0" w:rsidRPr="0082083B">
        <w:rPr>
          <w:lang w:val="en-GB"/>
        </w:rPr>
        <w:t>s</w:t>
      </w:r>
      <w:r w:rsidR="00D90A73" w:rsidRPr="0082083B">
        <w:rPr>
          <w:lang w:val="en-GB"/>
        </w:rPr>
        <w:t>, in</w:t>
      </w:r>
      <w:r w:rsidRPr="0082083B">
        <w:rPr>
          <w:lang w:val="en-GB"/>
        </w:rPr>
        <w:t>cluding</w:t>
      </w:r>
      <w:r w:rsidR="0016413C" w:rsidRPr="0082083B">
        <w:rPr>
          <w:lang w:val="en-GB"/>
        </w:rPr>
        <w:t xml:space="preserve"> the </w:t>
      </w:r>
      <w:r w:rsidRPr="0082083B">
        <w:rPr>
          <w:lang w:val="en-GB"/>
        </w:rPr>
        <w:t>answers</w:t>
      </w:r>
      <w:r w:rsidR="00634640" w:rsidRPr="0082083B">
        <w:rPr>
          <w:lang w:val="en-GB"/>
        </w:rPr>
        <w:t xml:space="preserve"> of</w:t>
      </w:r>
      <w:r w:rsidR="0016413C" w:rsidRPr="0082083B">
        <w:rPr>
          <w:lang w:val="en-GB"/>
        </w:rPr>
        <w:t xml:space="preserve"> the Procuring Authority</w:t>
      </w:r>
      <w:r w:rsidR="00634640" w:rsidRPr="0082083B">
        <w:rPr>
          <w:lang w:val="en-GB"/>
        </w:rPr>
        <w:t xml:space="preserve"> </w:t>
      </w:r>
      <w:r w:rsidR="003A29F1" w:rsidRPr="0082083B">
        <w:rPr>
          <w:lang w:val="en-GB"/>
        </w:rPr>
        <w:t>to those questions</w:t>
      </w:r>
      <w:r w:rsidR="00D90A73" w:rsidRPr="0082083B">
        <w:rPr>
          <w:lang w:val="en-GB"/>
        </w:rPr>
        <w:t>.</w:t>
      </w:r>
    </w:p>
    <w:p w14:paraId="5A22A66E" w14:textId="77777777" w:rsidR="00D90A73" w:rsidRPr="0082083B" w:rsidRDefault="00D90A73" w:rsidP="00D90A73">
      <w:pPr>
        <w:suppressAutoHyphens/>
        <w:rPr>
          <w:b/>
          <w:bCs/>
          <w:lang w:val="en-GB"/>
        </w:rPr>
      </w:pPr>
    </w:p>
    <w:p w14:paraId="0A78B25E" w14:textId="036523FF" w:rsidR="00D90A73" w:rsidRPr="0082083B" w:rsidRDefault="00D90A73" w:rsidP="00D90A73">
      <w:pPr>
        <w:suppressAutoHyphens/>
        <w:rPr>
          <w:b/>
          <w:bCs/>
          <w:lang w:val="en-GB"/>
        </w:rPr>
      </w:pPr>
      <w:r w:rsidRPr="0082083B">
        <w:rPr>
          <w:b/>
          <w:bCs/>
          <w:lang w:val="en-GB"/>
        </w:rPr>
        <w:t>Mbit/s</w:t>
      </w:r>
    </w:p>
    <w:p w14:paraId="7F3F28BA" w14:textId="00A68EAD" w:rsidR="00D90A73" w:rsidRPr="0082083B" w:rsidRDefault="003B3D86" w:rsidP="00D90A73">
      <w:pPr>
        <w:suppressAutoHyphens/>
        <w:rPr>
          <w:lang w:val="en-GB"/>
        </w:rPr>
      </w:pPr>
      <w:r w:rsidRPr="0082083B">
        <w:rPr>
          <w:lang w:val="en-GB"/>
        </w:rPr>
        <w:lastRenderedPageBreak/>
        <w:t>Megabit per second</w:t>
      </w:r>
    </w:p>
    <w:p w14:paraId="11AF7E1C" w14:textId="77777777" w:rsidR="00D90A73" w:rsidRPr="0082083B" w:rsidRDefault="00D90A73" w:rsidP="00D90A73">
      <w:pPr>
        <w:suppressAutoHyphens/>
        <w:rPr>
          <w:b/>
          <w:bCs/>
          <w:lang w:val="en-GB"/>
        </w:rPr>
      </w:pPr>
    </w:p>
    <w:p w14:paraId="4CD12452" w14:textId="535F7F9D" w:rsidR="00D90A73" w:rsidRPr="0082083B" w:rsidRDefault="00D90A73" w:rsidP="00D90A73">
      <w:pPr>
        <w:suppressAutoHyphens/>
        <w:rPr>
          <w:b/>
          <w:bCs/>
          <w:lang w:val="en-GB"/>
        </w:rPr>
      </w:pPr>
      <w:r w:rsidRPr="0082083B">
        <w:rPr>
          <w:b/>
          <w:bCs/>
          <w:lang w:val="en-GB"/>
        </w:rPr>
        <w:t>MW</w:t>
      </w:r>
    </w:p>
    <w:p w14:paraId="5D6C1C01" w14:textId="320B98CA" w:rsidR="00D90A73" w:rsidRPr="0082083B" w:rsidRDefault="00A471ED" w:rsidP="00D90A73">
      <w:pPr>
        <w:suppressAutoHyphens/>
        <w:rPr>
          <w:lang w:val="en-GB"/>
        </w:rPr>
      </w:pPr>
      <w:r w:rsidRPr="0082083B">
        <w:rPr>
          <w:lang w:val="en-GB"/>
        </w:rPr>
        <w:t>Abbreviation</w:t>
      </w:r>
      <w:r w:rsidR="00D90A73" w:rsidRPr="0082083B">
        <w:rPr>
          <w:lang w:val="en-GB"/>
        </w:rPr>
        <w:t xml:space="preserve"> </w:t>
      </w:r>
      <w:r w:rsidRPr="0082083B">
        <w:rPr>
          <w:lang w:val="en-GB"/>
        </w:rPr>
        <w:t>used to express</w:t>
      </w:r>
      <w:r w:rsidR="0016413C" w:rsidRPr="0082083B">
        <w:rPr>
          <w:lang w:val="en-GB"/>
        </w:rPr>
        <w:t xml:space="preserve"> the </w:t>
      </w:r>
      <w:r w:rsidRPr="0082083B">
        <w:rPr>
          <w:lang w:val="en-GB"/>
        </w:rPr>
        <w:t>fire-heat output</w:t>
      </w:r>
      <w:r w:rsidR="0054006F">
        <w:rPr>
          <w:lang w:val="en-GB"/>
        </w:rPr>
        <w:t>.</w:t>
      </w:r>
    </w:p>
    <w:p w14:paraId="44D42F8B" w14:textId="77777777" w:rsidR="00D90A73" w:rsidRPr="0082083B" w:rsidRDefault="00D90A73" w:rsidP="00D90A73">
      <w:pPr>
        <w:suppressAutoHyphens/>
        <w:rPr>
          <w:lang w:val="en-GB"/>
        </w:rPr>
      </w:pPr>
    </w:p>
    <w:p w14:paraId="0A8109B8" w14:textId="49E9D51C" w:rsidR="00D90A73" w:rsidRPr="0082083B" w:rsidRDefault="00C64054" w:rsidP="00D90A73">
      <w:pPr>
        <w:suppressAutoHyphens/>
        <w:rPr>
          <w:b/>
          <w:lang w:val="en-GB"/>
        </w:rPr>
      </w:pPr>
      <w:r w:rsidRPr="0082083B">
        <w:rPr>
          <w:b/>
          <w:lang w:val="en-GB"/>
        </w:rPr>
        <w:t>Contract</w:t>
      </w:r>
    </w:p>
    <w:p w14:paraId="135E9271" w14:textId="7793EA07" w:rsidR="00D90A73" w:rsidRPr="0082083B" w:rsidRDefault="00634640" w:rsidP="00D90A73">
      <w:pPr>
        <w:suppressAutoHyphens/>
        <w:rPr>
          <w:lang w:val="en-GB"/>
        </w:rPr>
      </w:pPr>
      <w:r w:rsidRPr="0082083B">
        <w:rPr>
          <w:lang w:val="en-GB"/>
        </w:rPr>
        <w:t xml:space="preserve">The </w:t>
      </w:r>
      <w:r w:rsidR="00A471ED" w:rsidRPr="0082083B">
        <w:rPr>
          <w:lang w:val="en-GB"/>
        </w:rPr>
        <w:t>public service contract</w:t>
      </w:r>
      <w:r w:rsidR="00D90A73" w:rsidRPr="0082083B">
        <w:rPr>
          <w:lang w:val="en-GB"/>
        </w:rPr>
        <w:t xml:space="preserve"> </w:t>
      </w:r>
      <w:r w:rsidR="00A471ED" w:rsidRPr="0082083B">
        <w:rPr>
          <w:lang w:val="en-GB"/>
        </w:rPr>
        <w:t xml:space="preserve">set forth </w:t>
      </w:r>
      <w:r w:rsidR="00D90A73" w:rsidRPr="0082083B">
        <w:rPr>
          <w:lang w:val="en-GB"/>
        </w:rPr>
        <w:t>in</w:t>
      </w:r>
      <w:r w:rsidR="0016413C" w:rsidRPr="0082083B">
        <w:rPr>
          <w:lang w:val="en-GB"/>
        </w:rPr>
        <w:t xml:space="preserve"> the </w:t>
      </w:r>
      <w:r w:rsidR="00621A6C" w:rsidRPr="0082083B">
        <w:rPr>
          <w:lang w:val="en-GB"/>
        </w:rPr>
        <w:t>tender document</w:t>
      </w:r>
      <w:r w:rsidR="00FC63E0" w:rsidRPr="0082083B">
        <w:rPr>
          <w:lang w:val="en-GB"/>
        </w:rPr>
        <w:t>s</w:t>
      </w:r>
      <w:r w:rsidR="00D90A73" w:rsidRPr="0082083B">
        <w:rPr>
          <w:lang w:val="en-GB"/>
        </w:rPr>
        <w:t>.</w:t>
      </w:r>
    </w:p>
    <w:p w14:paraId="2E24AE2D" w14:textId="77777777" w:rsidR="00D90A73" w:rsidRPr="0082083B" w:rsidRDefault="00D90A73" w:rsidP="00D90A73">
      <w:pPr>
        <w:suppressAutoHyphens/>
        <w:rPr>
          <w:lang w:val="en-GB"/>
        </w:rPr>
      </w:pPr>
    </w:p>
    <w:p w14:paraId="503AC5DE" w14:textId="1872D001" w:rsidR="00D90A73" w:rsidRPr="0082083B" w:rsidRDefault="00336ABB" w:rsidP="00D90A73">
      <w:pPr>
        <w:suppressAutoHyphens/>
        <w:rPr>
          <w:b/>
          <w:lang w:val="en-GB"/>
        </w:rPr>
      </w:pPr>
      <w:r w:rsidRPr="0082083B">
        <w:rPr>
          <w:b/>
          <w:lang w:val="en-GB"/>
        </w:rPr>
        <w:t>Contracting Authority</w:t>
      </w:r>
    </w:p>
    <w:p w14:paraId="79C5C776" w14:textId="311BD0B4" w:rsidR="00D90A73" w:rsidRPr="0082083B" w:rsidRDefault="00634640" w:rsidP="00D90A73">
      <w:pPr>
        <w:suppressAutoHyphens/>
        <w:rPr>
          <w:lang w:val="en-GB"/>
        </w:rPr>
      </w:pPr>
      <w:r w:rsidRPr="0082083B">
        <w:rPr>
          <w:lang w:val="en-GB"/>
        </w:rPr>
        <w:t xml:space="preserve">The </w:t>
      </w:r>
      <w:r w:rsidR="000220ED" w:rsidRPr="0082083B">
        <w:rPr>
          <w:lang w:val="en-GB"/>
        </w:rPr>
        <w:t>Institute for Safety</w:t>
      </w:r>
      <w:r w:rsidR="00A471ED" w:rsidRPr="0082083B">
        <w:rPr>
          <w:lang w:val="en-GB"/>
        </w:rPr>
        <w:t xml:space="preserve"> of</w:t>
      </w:r>
      <w:r w:rsidR="0016413C" w:rsidRPr="0082083B">
        <w:rPr>
          <w:lang w:val="en-GB"/>
        </w:rPr>
        <w:t xml:space="preserve"> the </w:t>
      </w:r>
      <w:r w:rsidR="00A471ED" w:rsidRPr="0082083B">
        <w:rPr>
          <w:lang w:val="en-GB"/>
        </w:rPr>
        <w:t>Netherlands (IFV)</w:t>
      </w:r>
    </w:p>
    <w:p w14:paraId="4B5A2D21" w14:textId="77777777" w:rsidR="00D90A73" w:rsidRPr="0082083B" w:rsidRDefault="00D90A73" w:rsidP="00D90A73">
      <w:pPr>
        <w:suppressAutoHyphens/>
        <w:rPr>
          <w:b/>
          <w:lang w:val="en-GB"/>
        </w:rPr>
      </w:pPr>
    </w:p>
    <w:p w14:paraId="1BE1FC2F" w14:textId="4F896183" w:rsidR="00D90A73" w:rsidRPr="0082083B" w:rsidRDefault="00336ABB" w:rsidP="00D90A73">
      <w:pPr>
        <w:suppressAutoHyphens/>
        <w:rPr>
          <w:b/>
          <w:lang w:val="en-GB"/>
        </w:rPr>
      </w:pPr>
      <w:r w:rsidRPr="0082083B">
        <w:rPr>
          <w:b/>
          <w:lang w:val="en-GB"/>
        </w:rPr>
        <w:t>Contractor</w:t>
      </w:r>
    </w:p>
    <w:p w14:paraId="479451AB" w14:textId="5A440C5D" w:rsidR="00D90A73" w:rsidRPr="0082083B" w:rsidRDefault="00997314" w:rsidP="00D90A73">
      <w:pPr>
        <w:suppressAutoHyphens/>
        <w:rPr>
          <w:b/>
          <w:lang w:val="en-GB"/>
        </w:rPr>
      </w:pPr>
      <w:r w:rsidRPr="0082083B">
        <w:rPr>
          <w:lang w:val="en-GB"/>
        </w:rPr>
        <w:t>The Tenderer</w:t>
      </w:r>
      <w:r w:rsidR="00D90A73" w:rsidRPr="0082083B">
        <w:rPr>
          <w:lang w:val="en-GB"/>
        </w:rPr>
        <w:t>(s)</w:t>
      </w:r>
      <w:r w:rsidR="00634640" w:rsidRPr="0082083B">
        <w:rPr>
          <w:lang w:val="en-GB"/>
        </w:rPr>
        <w:t xml:space="preserve"> </w:t>
      </w:r>
      <w:r w:rsidR="0037597A" w:rsidRPr="0082083B">
        <w:rPr>
          <w:lang w:val="en-GB"/>
        </w:rPr>
        <w:t>to whom</w:t>
      </w:r>
      <w:r w:rsidR="0016413C" w:rsidRPr="0082083B">
        <w:rPr>
          <w:lang w:val="en-GB"/>
        </w:rPr>
        <w:t xml:space="preserve"> the </w:t>
      </w:r>
      <w:r w:rsidR="00C64054" w:rsidRPr="0082083B">
        <w:rPr>
          <w:lang w:val="en-GB"/>
        </w:rPr>
        <w:t>Contract</w:t>
      </w:r>
      <w:r w:rsidR="00D90A73" w:rsidRPr="0082083B">
        <w:rPr>
          <w:lang w:val="en-GB"/>
        </w:rPr>
        <w:t xml:space="preserve"> </w:t>
      </w:r>
      <w:r w:rsidR="0037597A" w:rsidRPr="0082083B">
        <w:rPr>
          <w:lang w:val="en-GB"/>
        </w:rPr>
        <w:t>is awarded</w:t>
      </w:r>
      <w:r w:rsidR="00634640" w:rsidRPr="0082083B">
        <w:rPr>
          <w:lang w:val="en-GB"/>
        </w:rPr>
        <w:t xml:space="preserve"> and </w:t>
      </w:r>
      <w:r w:rsidR="0037597A" w:rsidRPr="0082083B">
        <w:rPr>
          <w:lang w:val="en-GB"/>
        </w:rPr>
        <w:t xml:space="preserve">with whom </w:t>
      </w:r>
      <w:r w:rsidR="00322B82">
        <w:rPr>
          <w:lang w:val="en-GB"/>
        </w:rPr>
        <w:t xml:space="preserve">the </w:t>
      </w:r>
      <w:r w:rsidR="00336ABB" w:rsidRPr="0082083B">
        <w:rPr>
          <w:lang w:val="en-GB"/>
        </w:rPr>
        <w:t>Contracting Authority</w:t>
      </w:r>
      <w:r w:rsidR="00634640" w:rsidRPr="0082083B">
        <w:rPr>
          <w:lang w:val="en-GB"/>
        </w:rPr>
        <w:t xml:space="preserve"> </w:t>
      </w:r>
      <w:r w:rsidR="0037597A" w:rsidRPr="0082083B">
        <w:rPr>
          <w:lang w:val="en-GB"/>
        </w:rPr>
        <w:t>has entered into to</w:t>
      </w:r>
      <w:r w:rsidR="0016413C" w:rsidRPr="0082083B">
        <w:rPr>
          <w:lang w:val="en-GB"/>
        </w:rPr>
        <w:t xml:space="preserve"> the </w:t>
      </w:r>
      <w:r w:rsidR="0037597A" w:rsidRPr="0082083B">
        <w:rPr>
          <w:lang w:val="en-GB"/>
        </w:rPr>
        <w:t>Agreement(s)</w:t>
      </w:r>
      <w:r w:rsidR="00D90A73" w:rsidRPr="0082083B">
        <w:rPr>
          <w:lang w:val="en-GB"/>
        </w:rPr>
        <w:t>.</w:t>
      </w:r>
    </w:p>
    <w:p w14:paraId="4CE18BC8" w14:textId="77777777" w:rsidR="00D90A73" w:rsidRPr="0082083B" w:rsidRDefault="00D90A73" w:rsidP="00D90A73">
      <w:pPr>
        <w:suppressAutoHyphens/>
        <w:rPr>
          <w:b/>
          <w:lang w:val="en-GB"/>
        </w:rPr>
      </w:pPr>
    </w:p>
    <w:p w14:paraId="50A17A31" w14:textId="42466D39" w:rsidR="00D90A73" w:rsidRPr="0082083B" w:rsidRDefault="00A00AB9" w:rsidP="00D90A73">
      <w:pPr>
        <w:suppressAutoHyphens/>
        <w:rPr>
          <w:b/>
          <w:lang w:val="en-GB"/>
        </w:rPr>
      </w:pPr>
      <w:r w:rsidRPr="0082083B">
        <w:rPr>
          <w:b/>
          <w:lang w:val="en-GB"/>
        </w:rPr>
        <w:t>Agreement</w:t>
      </w:r>
    </w:p>
    <w:p w14:paraId="5DD99B9E" w14:textId="7585EFCB" w:rsidR="00D90A73" w:rsidRPr="0082083B" w:rsidRDefault="00634640" w:rsidP="00D90A73">
      <w:pPr>
        <w:suppressAutoHyphens/>
        <w:rPr>
          <w:b/>
          <w:lang w:val="en-GB"/>
        </w:rPr>
      </w:pPr>
      <w:r w:rsidRPr="0082083B">
        <w:rPr>
          <w:lang w:val="en-GB"/>
        </w:rPr>
        <w:t xml:space="preserve">The </w:t>
      </w:r>
      <w:r w:rsidR="00621A6C" w:rsidRPr="0082083B">
        <w:rPr>
          <w:lang w:val="en-GB"/>
        </w:rPr>
        <w:t>framework ag</w:t>
      </w:r>
      <w:r w:rsidR="00A00AB9" w:rsidRPr="0082083B">
        <w:rPr>
          <w:lang w:val="en-GB"/>
        </w:rPr>
        <w:t>reement</w:t>
      </w:r>
      <w:r w:rsidR="00D90A73" w:rsidRPr="0082083B">
        <w:rPr>
          <w:lang w:val="en-GB"/>
        </w:rPr>
        <w:t xml:space="preserve"> </w:t>
      </w:r>
      <w:r w:rsidR="004A11E7" w:rsidRPr="0082083B">
        <w:rPr>
          <w:lang w:val="en-GB"/>
        </w:rPr>
        <w:t xml:space="preserve">including </w:t>
      </w:r>
      <w:r w:rsidR="00621A6C" w:rsidRPr="0082083B">
        <w:rPr>
          <w:lang w:val="en-GB"/>
        </w:rPr>
        <w:t xml:space="preserve">any possible </w:t>
      </w:r>
      <w:r w:rsidR="003D56EA" w:rsidRPr="0082083B">
        <w:rPr>
          <w:lang w:val="en-GB"/>
        </w:rPr>
        <w:t>Schedule</w:t>
      </w:r>
      <w:r w:rsidR="00336ABB" w:rsidRPr="0082083B">
        <w:rPr>
          <w:lang w:val="en-GB"/>
        </w:rPr>
        <w:t>s</w:t>
      </w:r>
      <w:r w:rsidR="00D90A73" w:rsidRPr="0082083B">
        <w:rPr>
          <w:lang w:val="en-GB"/>
        </w:rPr>
        <w:t xml:space="preserve">, </w:t>
      </w:r>
      <w:r w:rsidR="0037597A" w:rsidRPr="0082083B">
        <w:rPr>
          <w:lang w:val="en-GB"/>
        </w:rPr>
        <w:t>which, as a result</w:t>
      </w:r>
      <w:r w:rsidRPr="0082083B">
        <w:rPr>
          <w:lang w:val="en-GB"/>
        </w:rPr>
        <w:t xml:space="preserve"> of </w:t>
      </w:r>
      <w:r w:rsidR="000220ED" w:rsidRPr="0082083B">
        <w:rPr>
          <w:lang w:val="en-GB"/>
        </w:rPr>
        <w:t xml:space="preserve">this </w:t>
      </w:r>
      <w:r w:rsidR="001A3313">
        <w:rPr>
          <w:lang w:val="en-GB"/>
        </w:rPr>
        <w:t>tendering procedure</w:t>
      </w:r>
      <w:r w:rsidR="0037597A" w:rsidRPr="0082083B">
        <w:rPr>
          <w:lang w:val="en-GB"/>
        </w:rPr>
        <w:t>,</w:t>
      </w:r>
      <w:r w:rsidR="002D5B4F" w:rsidRPr="0082083B">
        <w:rPr>
          <w:lang w:val="en-GB"/>
        </w:rPr>
        <w:t xml:space="preserve"> will </w:t>
      </w:r>
      <w:r w:rsidR="0037597A" w:rsidRPr="0082083B">
        <w:rPr>
          <w:lang w:val="en-GB"/>
        </w:rPr>
        <w:t>be concluded</w:t>
      </w:r>
      <w:r w:rsidR="00D90A73" w:rsidRPr="0082083B">
        <w:rPr>
          <w:lang w:val="en-GB"/>
        </w:rPr>
        <w:t xml:space="preserve"> </w:t>
      </w:r>
      <w:r w:rsidR="0037597A" w:rsidRPr="0082083B">
        <w:rPr>
          <w:lang w:val="en-GB"/>
        </w:rPr>
        <w:t xml:space="preserve">with </w:t>
      </w:r>
      <w:r w:rsidR="00422A78" w:rsidRPr="0082083B">
        <w:rPr>
          <w:lang w:val="en-GB"/>
        </w:rPr>
        <w:t>multiple</w:t>
      </w:r>
      <w:r w:rsidR="0037597A" w:rsidRPr="0082083B">
        <w:rPr>
          <w:lang w:val="en-GB"/>
        </w:rPr>
        <w:t xml:space="preserve"> Contractors</w:t>
      </w:r>
      <w:r w:rsidR="00422A78" w:rsidRPr="0082083B">
        <w:rPr>
          <w:lang w:val="en-GB"/>
        </w:rPr>
        <w:t xml:space="preserve"> for</w:t>
      </w:r>
      <w:r w:rsidR="0016413C" w:rsidRPr="0082083B">
        <w:rPr>
          <w:lang w:val="en-GB"/>
        </w:rPr>
        <w:t xml:space="preserve"> the </w:t>
      </w:r>
      <w:r w:rsidR="00422A78" w:rsidRPr="0082083B">
        <w:rPr>
          <w:lang w:val="en-GB"/>
        </w:rPr>
        <w:t>purpose of</w:t>
      </w:r>
      <w:r w:rsidR="0016413C" w:rsidRPr="0082083B">
        <w:rPr>
          <w:lang w:val="en-GB"/>
        </w:rPr>
        <w:t xml:space="preserve"> the </w:t>
      </w:r>
      <w:r w:rsidR="00422A78" w:rsidRPr="0082083B">
        <w:rPr>
          <w:lang w:val="en-GB"/>
        </w:rPr>
        <w:t>Contract</w:t>
      </w:r>
      <w:r w:rsidR="00D90A73" w:rsidRPr="0082083B">
        <w:rPr>
          <w:lang w:val="en-GB"/>
        </w:rPr>
        <w:t>.</w:t>
      </w:r>
    </w:p>
    <w:p w14:paraId="0033D2DF" w14:textId="07B3A2A1" w:rsidR="00D90A73" w:rsidRPr="0082083B" w:rsidRDefault="00D90A73" w:rsidP="00D90A73">
      <w:pPr>
        <w:suppressAutoHyphens/>
        <w:rPr>
          <w:u w:val="single"/>
          <w:lang w:val="en-GB"/>
        </w:rPr>
      </w:pPr>
    </w:p>
    <w:p w14:paraId="1172B84F" w14:textId="20DB1BD3" w:rsidR="00D90A73" w:rsidRPr="0082083B" w:rsidRDefault="003B3D86" w:rsidP="00D90A73">
      <w:pPr>
        <w:suppressAutoHyphens/>
        <w:rPr>
          <w:b/>
          <w:bCs/>
          <w:lang w:val="en-GB"/>
        </w:rPr>
      </w:pPr>
      <w:r w:rsidRPr="0082083B">
        <w:rPr>
          <w:b/>
          <w:bCs/>
          <w:lang w:val="en-GB"/>
        </w:rPr>
        <w:t>PPE</w:t>
      </w:r>
    </w:p>
    <w:p w14:paraId="370E32B9" w14:textId="68869919" w:rsidR="00D90A73" w:rsidRPr="0082083B" w:rsidRDefault="003B3D86" w:rsidP="00D90A73">
      <w:pPr>
        <w:suppressAutoHyphens/>
        <w:rPr>
          <w:lang w:val="en-GB"/>
        </w:rPr>
      </w:pPr>
      <w:r w:rsidRPr="0082083B">
        <w:rPr>
          <w:lang w:val="en-GB"/>
        </w:rPr>
        <w:t>Personal protective equipment</w:t>
      </w:r>
    </w:p>
    <w:p w14:paraId="438C93B8" w14:textId="77777777" w:rsidR="00D90A73" w:rsidRPr="0082083B" w:rsidRDefault="00D90A73" w:rsidP="00D90A73">
      <w:pPr>
        <w:suppressAutoHyphens/>
        <w:rPr>
          <w:u w:val="single"/>
          <w:lang w:val="en-GB"/>
        </w:rPr>
      </w:pPr>
    </w:p>
    <w:p w14:paraId="5F2D59A6" w14:textId="3F17E08E" w:rsidR="00D90A73" w:rsidRPr="0082083B" w:rsidRDefault="00621A6C" w:rsidP="00D90A73">
      <w:pPr>
        <w:suppressAutoHyphens/>
        <w:rPr>
          <w:b/>
          <w:lang w:val="en-GB"/>
        </w:rPr>
      </w:pPr>
      <w:r w:rsidRPr="0082083B">
        <w:rPr>
          <w:b/>
          <w:lang w:val="en-GB"/>
        </w:rPr>
        <w:t>Output Specifications</w:t>
      </w:r>
    </w:p>
    <w:p w14:paraId="69D52EB0" w14:textId="10A30816" w:rsidR="00D90A73" w:rsidRPr="0082083B" w:rsidRDefault="00634640" w:rsidP="00D90A73">
      <w:pPr>
        <w:suppressAutoHyphens/>
        <w:ind w:right="-284"/>
        <w:rPr>
          <w:b/>
          <w:lang w:val="en-GB"/>
        </w:rPr>
      </w:pPr>
      <w:r w:rsidRPr="0082083B">
        <w:rPr>
          <w:lang w:val="en-GB"/>
        </w:rPr>
        <w:t xml:space="preserve">The </w:t>
      </w:r>
      <w:r w:rsidR="00621A6C" w:rsidRPr="0082083B">
        <w:rPr>
          <w:lang w:val="en-GB"/>
        </w:rPr>
        <w:t>output specifications containing</w:t>
      </w:r>
      <w:r w:rsidR="0016413C" w:rsidRPr="0082083B">
        <w:rPr>
          <w:lang w:val="en-GB"/>
        </w:rPr>
        <w:t xml:space="preserve"> the </w:t>
      </w:r>
      <w:r w:rsidR="00D90A73" w:rsidRPr="0082083B">
        <w:rPr>
          <w:lang w:val="en-GB"/>
        </w:rPr>
        <w:t>mini</w:t>
      </w:r>
      <w:r w:rsidR="00621A6C" w:rsidRPr="0082083B">
        <w:rPr>
          <w:lang w:val="en-GB"/>
        </w:rPr>
        <w:t>mum requirements</w:t>
      </w:r>
      <w:r w:rsidR="00D90A73" w:rsidRPr="0082083B">
        <w:rPr>
          <w:lang w:val="en-GB"/>
        </w:rPr>
        <w:t xml:space="preserve"> </w:t>
      </w:r>
      <w:r w:rsidR="00621A6C" w:rsidRPr="0082083B">
        <w:rPr>
          <w:lang w:val="en-GB"/>
        </w:rPr>
        <w:t>governing</w:t>
      </w:r>
      <w:r w:rsidR="0016413C" w:rsidRPr="0082083B">
        <w:rPr>
          <w:lang w:val="en-GB"/>
        </w:rPr>
        <w:t xml:space="preserve"> the </w:t>
      </w:r>
      <w:r w:rsidR="00C64054" w:rsidRPr="0082083B">
        <w:rPr>
          <w:lang w:val="en-GB"/>
        </w:rPr>
        <w:t>Contract</w:t>
      </w:r>
      <w:r w:rsidR="00D90A73" w:rsidRPr="0082083B">
        <w:rPr>
          <w:lang w:val="en-GB"/>
        </w:rPr>
        <w:t xml:space="preserve"> (</w:t>
      </w:r>
      <w:r w:rsidR="003D56EA" w:rsidRPr="0082083B">
        <w:rPr>
          <w:lang w:val="en-GB"/>
        </w:rPr>
        <w:t>Schedule</w:t>
      </w:r>
      <w:r w:rsidR="00D90A73" w:rsidRPr="0082083B">
        <w:rPr>
          <w:lang w:val="en-GB"/>
        </w:rPr>
        <w:t xml:space="preserve"> 8)</w:t>
      </w:r>
      <w:r w:rsidRPr="0082083B">
        <w:rPr>
          <w:lang w:val="en-GB"/>
        </w:rPr>
        <w:t xml:space="preserve"> and </w:t>
      </w:r>
      <w:r w:rsidR="00621A6C" w:rsidRPr="0082083B">
        <w:rPr>
          <w:lang w:val="en-GB"/>
        </w:rPr>
        <w:t xml:space="preserve">forming an integral part </w:t>
      </w:r>
      <w:r w:rsidRPr="0082083B">
        <w:rPr>
          <w:lang w:val="en-GB"/>
        </w:rPr>
        <w:t>of</w:t>
      </w:r>
      <w:r w:rsidR="0016413C" w:rsidRPr="0082083B">
        <w:rPr>
          <w:lang w:val="en-GB"/>
        </w:rPr>
        <w:t xml:space="preserve"> the </w:t>
      </w:r>
      <w:r w:rsidRPr="0082083B">
        <w:rPr>
          <w:lang w:val="en-GB"/>
        </w:rPr>
        <w:t>Descriptive</w:t>
      </w:r>
      <w:r w:rsidR="00D90A73" w:rsidRPr="0082083B">
        <w:rPr>
          <w:lang w:val="en-GB"/>
        </w:rPr>
        <w:t xml:space="preserve"> Document.</w:t>
      </w:r>
    </w:p>
    <w:p w14:paraId="326D080E" w14:textId="50624B32" w:rsidR="00D90A73" w:rsidRPr="0082083B" w:rsidRDefault="00D90A73" w:rsidP="00D90A73">
      <w:pPr>
        <w:suppressAutoHyphens/>
        <w:rPr>
          <w:b/>
          <w:lang w:val="en-GB"/>
        </w:rPr>
      </w:pPr>
    </w:p>
    <w:p w14:paraId="65EB8DDC" w14:textId="5482D704" w:rsidR="00D90A73" w:rsidRPr="0082083B" w:rsidRDefault="00D90A73" w:rsidP="00D90A73">
      <w:pPr>
        <w:suppressAutoHyphens/>
        <w:rPr>
          <w:b/>
          <w:lang w:val="en-GB"/>
        </w:rPr>
      </w:pPr>
      <w:r w:rsidRPr="0082083B">
        <w:rPr>
          <w:b/>
          <w:lang w:val="en-GB"/>
        </w:rPr>
        <w:t>RI&amp;E</w:t>
      </w:r>
    </w:p>
    <w:p w14:paraId="3A7F9363" w14:textId="213E7F4A" w:rsidR="00D90A73" w:rsidRPr="0082083B" w:rsidRDefault="00422A78" w:rsidP="00D90A73">
      <w:pPr>
        <w:suppressAutoHyphens/>
        <w:rPr>
          <w:bCs/>
          <w:lang w:val="en-GB"/>
        </w:rPr>
      </w:pPr>
      <w:r w:rsidRPr="0082083B">
        <w:rPr>
          <w:bCs/>
          <w:lang w:val="en-GB"/>
        </w:rPr>
        <w:t>Risk Identification</w:t>
      </w:r>
      <w:r w:rsidR="00D90A73" w:rsidRPr="0082083B">
        <w:rPr>
          <w:bCs/>
          <w:lang w:val="en-GB"/>
        </w:rPr>
        <w:t xml:space="preserve"> &amp; Evalu</w:t>
      </w:r>
      <w:r w:rsidR="00634640" w:rsidRPr="0082083B">
        <w:rPr>
          <w:bCs/>
          <w:lang w:val="en-GB"/>
        </w:rPr>
        <w:t>ation</w:t>
      </w:r>
    </w:p>
    <w:p w14:paraId="096A5717" w14:textId="632381FF" w:rsidR="00D90A73" w:rsidRPr="0082083B" w:rsidRDefault="00D90A73" w:rsidP="00D90A73">
      <w:pPr>
        <w:suppressAutoHyphens/>
        <w:rPr>
          <w:b/>
          <w:lang w:val="en-GB"/>
        </w:rPr>
      </w:pPr>
    </w:p>
    <w:p w14:paraId="643F0DB1" w14:textId="47FD2D3D" w:rsidR="00D90A73" w:rsidRPr="0082083B" w:rsidRDefault="00D90A73" w:rsidP="00D90A73">
      <w:pPr>
        <w:suppressAutoHyphens/>
        <w:rPr>
          <w:b/>
          <w:lang w:val="en-GB"/>
        </w:rPr>
      </w:pPr>
      <w:r w:rsidRPr="0082083B">
        <w:rPr>
          <w:b/>
          <w:lang w:val="en-GB"/>
        </w:rPr>
        <w:t>RIVM</w:t>
      </w:r>
    </w:p>
    <w:p w14:paraId="56BD5B7E" w14:textId="6EE64B86" w:rsidR="00D90A73" w:rsidRPr="0082083B" w:rsidRDefault="00621A6C" w:rsidP="00D90A73">
      <w:pPr>
        <w:suppressAutoHyphens/>
        <w:rPr>
          <w:b/>
          <w:lang w:val="en-GB"/>
        </w:rPr>
      </w:pPr>
      <w:r w:rsidRPr="0082083B">
        <w:rPr>
          <w:lang w:val="en-GB"/>
        </w:rPr>
        <w:t>The National Institute for Public Health and</w:t>
      </w:r>
      <w:r w:rsidR="0016413C" w:rsidRPr="0082083B">
        <w:rPr>
          <w:lang w:val="en-GB"/>
        </w:rPr>
        <w:t xml:space="preserve"> the </w:t>
      </w:r>
      <w:r w:rsidRPr="0082083B">
        <w:rPr>
          <w:lang w:val="en-GB"/>
        </w:rPr>
        <w:t>Environment</w:t>
      </w:r>
      <w:r w:rsidR="00422A78" w:rsidRPr="0082083B">
        <w:rPr>
          <w:lang w:val="en-GB"/>
        </w:rPr>
        <w:t xml:space="preserve"> in</w:t>
      </w:r>
      <w:r w:rsidR="0016413C" w:rsidRPr="0082083B">
        <w:rPr>
          <w:lang w:val="en-GB"/>
        </w:rPr>
        <w:t xml:space="preserve"> the </w:t>
      </w:r>
      <w:r w:rsidR="00422A78" w:rsidRPr="0082083B">
        <w:rPr>
          <w:lang w:val="en-GB"/>
        </w:rPr>
        <w:t>Netherlands.</w:t>
      </w:r>
    </w:p>
    <w:p w14:paraId="6B4441AE" w14:textId="77777777" w:rsidR="00D90A73" w:rsidRPr="0082083B" w:rsidRDefault="00D90A73" w:rsidP="00D90A73">
      <w:pPr>
        <w:suppressAutoHyphens/>
        <w:rPr>
          <w:b/>
          <w:lang w:val="en-GB"/>
        </w:rPr>
      </w:pPr>
      <w:bookmarkStart w:id="7" w:name="_Hlk535845743"/>
      <w:bookmarkStart w:id="8" w:name="_Hlk527367662"/>
    </w:p>
    <w:p w14:paraId="1BDACD11" w14:textId="0E04915B" w:rsidR="00D90A73" w:rsidRPr="0082083B" w:rsidRDefault="003A6C1B" w:rsidP="00D90A73">
      <w:pPr>
        <w:suppressAutoHyphens/>
        <w:rPr>
          <w:b/>
          <w:lang w:val="en-GB"/>
        </w:rPr>
      </w:pPr>
      <w:r w:rsidRPr="0082083B">
        <w:rPr>
          <w:b/>
          <w:lang w:val="en-GB"/>
        </w:rPr>
        <w:t>Consortium</w:t>
      </w:r>
    </w:p>
    <w:p w14:paraId="33F9BFB2" w14:textId="0B478777" w:rsidR="00D90A73" w:rsidRPr="0082083B" w:rsidRDefault="00917BD1" w:rsidP="00D90A73">
      <w:pPr>
        <w:suppressAutoHyphens/>
        <w:rPr>
          <w:lang w:val="en-GB"/>
        </w:rPr>
      </w:pPr>
      <w:bookmarkStart w:id="9" w:name="_Hlk528656193"/>
      <w:r w:rsidRPr="0082083B">
        <w:rPr>
          <w:lang w:val="en-GB"/>
        </w:rPr>
        <w:t xml:space="preserve">Two </w:t>
      </w:r>
      <w:r w:rsidR="00634640" w:rsidRPr="0082083B">
        <w:rPr>
          <w:lang w:val="en-GB"/>
        </w:rPr>
        <w:t>or</w:t>
      </w:r>
      <w:r w:rsidR="00A775DB" w:rsidRPr="0082083B">
        <w:rPr>
          <w:lang w:val="en-GB"/>
        </w:rPr>
        <w:t xml:space="preserve"> more </w:t>
      </w:r>
      <w:r w:rsidR="003B3D86" w:rsidRPr="0082083B">
        <w:rPr>
          <w:lang w:val="en-GB"/>
        </w:rPr>
        <w:t>entrepreneur</w:t>
      </w:r>
      <w:r w:rsidR="00D90A73" w:rsidRPr="0082083B">
        <w:rPr>
          <w:lang w:val="en-GB"/>
        </w:rPr>
        <w:t xml:space="preserve">s </w:t>
      </w:r>
      <w:r w:rsidR="00D01C4D" w:rsidRPr="0082083B">
        <w:rPr>
          <w:lang w:val="en-GB"/>
        </w:rPr>
        <w:t>who jointly submit a Bid</w:t>
      </w:r>
      <w:r w:rsidR="00D90A73" w:rsidRPr="0082083B">
        <w:rPr>
          <w:lang w:val="en-GB"/>
        </w:rPr>
        <w:t xml:space="preserve">, </w:t>
      </w:r>
      <w:r w:rsidR="003A6C1B" w:rsidRPr="0082083B">
        <w:rPr>
          <w:lang w:val="en-GB"/>
        </w:rPr>
        <w:t xml:space="preserve">in which </w:t>
      </w:r>
      <w:r w:rsidR="00A775DB" w:rsidRPr="0082083B">
        <w:rPr>
          <w:lang w:val="en-GB"/>
        </w:rPr>
        <w:t>each</w:t>
      </w:r>
      <w:r w:rsidR="00D01C4D" w:rsidRPr="0082083B">
        <w:rPr>
          <w:lang w:val="en-GB"/>
        </w:rPr>
        <w:t xml:space="preserve"> </w:t>
      </w:r>
      <w:r w:rsidR="00F9557A" w:rsidRPr="0082083B">
        <w:rPr>
          <w:lang w:val="en-GB"/>
        </w:rPr>
        <w:t>Consortium member</w:t>
      </w:r>
      <w:r w:rsidR="00D90A73" w:rsidRPr="0082083B">
        <w:rPr>
          <w:lang w:val="en-GB"/>
        </w:rPr>
        <w:t xml:space="preserve"> </w:t>
      </w:r>
      <w:r w:rsidR="00D01C4D" w:rsidRPr="0082083B">
        <w:rPr>
          <w:lang w:val="en-GB"/>
        </w:rPr>
        <w:t>is jointly and severally liable</w:t>
      </w:r>
      <w:r w:rsidR="00634640" w:rsidRPr="0082083B">
        <w:rPr>
          <w:lang w:val="en-GB"/>
        </w:rPr>
        <w:t xml:space="preserve"> for</w:t>
      </w:r>
      <w:r w:rsidR="0016413C" w:rsidRPr="0082083B">
        <w:rPr>
          <w:lang w:val="en-GB"/>
        </w:rPr>
        <w:t xml:space="preserve"> the </w:t>
      </w:r>
      <w:r w:rsidR="006911F1" w:rsidRPr="0082083B">
        <w:rPr>
          <w:lang w:val="en-GB"/>
        </w:rPr>
        <w:t>fulfilment of</w:t>
      </w:r>
      <w:r w:rsidR="0016413C" w:rsidRPr="0082083B">
        <w:rPr>
          <w:lang w:val="en-GB"/>
        </w:rPr>
        <w:t xml:space="preserve"> the </w:t>
      </w:r>
      <w:r w:rsidR="006911F1" w:rsidRPr="0082083B">
        <w:rPr>
          <w:lang w:val="en-GB"/>
        </w:rPr>
        <w:t>Agreement</w:t>
      </w:r>
      <w:r w:rsidR="001D646A">
        <w:rPr>
          <w:lang w:val="en-GB"/>
        </w:rPr>
        <w:t>.</w:t>
      </w:r>
    </w:p>
    <w:bookmarkEnd w:id="6"/>
    <w:bookmarkEnd w:id="7"/>
    <w:p w14:paraId="339B520A" w14:textId="313BBB35" w:rsidR="00D90A73" w:rsidRPr="0082083B" w:rsidRDefault="00D90A73" w:rsidP="00D90A73">
      <w:pPr>
        <w:suppressAutoHyphens/>
        <w:rPr>
          <w:b/>
          <w:lang w:val="en-GB"/>
        </w:rPr>
      </w:pPr>
    </w:p>
    <w:p w14:paraId="5B89A9E8" w14:textId="53D68920" w:rsidR="00D90A73" w:rsidRPr="0082083B" w:rsidRDefault="006911F1" w:rsidP="00D90A73">
      <w:pPr>
        <w:suppressAutoHyphens/>
        <w:rPr>
          <w:lang w:val="en-GB"/>
        </w:rPr>
      </w:pPr>
      <w:r w:rsidRPr="0082083B">
        <w:rPr>
          <w:b/>
          <w:lang w:val="en-GB"/>
        </w:rPr>
        <w:t xml:space="preserve">TA </w:t>
      </w:r>
      <w:r w:rsidRPr="0082083B">
        <w:rPr>
          <w:lang w:val="en-GB"/>
        </w:rPr>
        <w:t>(“THV” in Dutch)</w:t>
      </w:r>
    </w:p>
    <w:p w14:paraId="59B65BE0" w14:textId="252BC3FA" w:rsidR="00D90A73" w:rsidRPr="0082083B" w:rsidRDefault="00D90A73" w:rsidP="00D90A73">
      <w:pPr>
        <w:suppressAutoHyphens/>
        <w:rPr>
          <w:bCs/>
          <w:lang w:val="en-GB"/>
        </w:rPr>
      </w:pPr>
      <w:r w:rsidRPr="0082083B">
        <w:rPr>
          <w:bCs/>
          <w:lang w:val="en-GB"/>
        </w:rPr>
        <w:t>Tech</w:t>
      </w:r>
      <w:r w:rsidR="003A6C1B" w:rsidRPr="0082083B">
        <w:rPr>
          <w:bCs/>
          <w:lang w:val="en-GB"/>
        </w:rPr>
        <w:t xml:space="preserve">nical </w:t>
      </w:r>
      <w:r w:rsidR="00F2709C" w:rsidRPr="0082083B">
        <w:rPr>
          <w:bCs/>
          <w:lang w:val="en-GB"/>
        </w:rPr>
        <w:t>assistance</w:t>
      </w:r>
    </w:p>
    <w:p w14:paraId="27DA0956" w14:textId="77777777" w:rsidR="00D90A73" w:rsidRPr="0082083B" w:rsidRDefault="00D90A73" w:rsidP="00D90A73">
      <w:pPr>
        <w:suppressAutoHyphens/>
        <w:rPr>
          <w:b/>
          <w:lang w:val="en-GB"/>
        </w:rPr>
      </w:pPr>
    </w:p>
    <w:p w14:paraId="0FFB5FFE" w14:textId="00540EC1" w:rsidR="00D90A73" w:rsidRPr="0082083B" w:rsidRDefault="00D90A73" w:rsidP="00D90A73">
      <w:pPr>
        <w:suppressAutoHyphens/>
        <w:rPr>
          <w:b/>
          <w:lang w:val="en-GB"/>
        </w:rPr>
      </w:pPr>
      <w:r w:rsidRPr="0082083B">
        <w:rPr>
          <w:b/>
          <w:lang w:val="en-GB"/>
        </w:rPr>
        <w:t>TRA</w:t>
      </w:r>
    </w:p>
    <w:p w14:paraId="6FA3E3A5" w14:textId="38A4B3C1" w:rsidR="00D90A73" w:rsidRPr="0082083B" w:rsidRDefault="006911F1" w:rsidP="00D90A73">
      <w:pPr>
        <w:suppressAutoHyphens/>
        <w:rPr>
          <w:b/>
          <w:lang w:val="en-GB"/>
        </w:rPr>
      </w:pPr>
      <w:r w:rsidRPr="0082083B">
        <w:rPr>
          <w:bCs/>
          <w:lang w:val="en-GB"/>
        </w:rPr>
        <w:t>Task Risk Analysis</w:t>
      </w:r>
    </w:p>
    <w:bookmarkEnd w:id="8"/>
    <w:bookmarkEnd w:id="9"/>
    <w:p w14:paraId="6BDFEDC8" w14:textId="3498A77F" w:rsidR="00D90A73" w:rsidRPr="0082083B" w:rsidRDefault="00D90A73" w:rsidP="00D90A73">
      <w:pPr>
        <w:suppressAutoHyphens/>
        <w:rPr>
          <w:b/>
          <w:lang w:val="en-GB"/>
        </w:rPr>
      </w:pPr>
    </w:p>
    <w:p w14:paraId="0F3BE430" w14:textId="24597EE3" w:rsidR="00D90A73" w:rsidRPr="0082083B" w:rsidRDefault="0087199C" w:rsidP="00D90A73">
      <w:pPr>
        <w:suppressAutoHyphens/>
        <w:rPr>
          <w:b/>
          <w:lang w:val="en-GB"/>
        </w:rPr>
      </w:pPr>
      <w:proofErr w:type="spellStart"/>
      <w:r w:rsidRPr="0082083B">
        <w:rPr>
          <w:b/>
          <w:lang w:val="en-GB"/>
        </w:rPr>
        <w:t>TenderNed</w:t>
      </w:r>
      <w:proofErr w:type="spellEnd"/>
    </w:p>
    <w:p w14:paraId="07ADB4B9" w14:textId="606CE774" w:rsidR="00D90A73" w:rsidRPr="0082083B" w:rsidRDefault="00634640" w:rsidP="00D90A73">
      <w:pPr>
        <w:suppressAutoHyphens/>
        <w:rPr>
          <w:b/>
          <w:lang w:val="en-GB"/>
        </w:rPr>
      </w:pPr>
      <w:r w:rsidRPr="0082083B">
        <w:rPr>
          <w:lang w:val="en-GB"/>
        </w:rPr>
        <w:t xml:space="preserve">The </w:t>
      </w:r>
      <w:r w:rsidR="00D90A73" w:rsidRPr="0082083B">
        <w:rPr>
          <w:lang w:val="en-GB"/>
        </w:rPr>
        <w:t>dig</w:t>
      </w:r>
      <w:r w:rsidR="006911F1" w:rsidRPr="0082083B">
        <w:rPr>
          <w:lang w:val="en-GB"/>
        </w:rPr>
        <w:t xml:space="preserve">ital </w:t>
      </w:r>
      <w:r w:rsidR="00D90A73" w:rsidRPr="0082083B">
        <w:rPr>
          <w:lang w:val="en-GB"/>
        </w:rPr>
        <w:t xml:space="preserve">online </w:t>
      </w:r>
      <w:r w:rsidR="00FC63E0" w:rsidRPr="0082083B">
        <w:rPr>
          <w:lang w:val="en-GB"/>
        </w:rPr>
        <w:t>public-procurement pl</w:t>
      </w:r>
      <w:r w:rsidR="00D90A73" w:rsidRPr="0082083B">
        <w:rPr>
          <w:lang w:val="en-GB"/>
        </w:rPr>
        <w:t>atform</w:t>
      </w:r>
      <w:r w:rsidR="00721C83" w:rsidRPr="0082083B">
        <w:rPr>
          <w:lang w:val="en-GB"/>
        </w:rPr>
        <w:t xml:space="preserve"> used</w:t>
      </w:r>
      <w:r w:rsidRPr="0082083B">
        <w:rPr>
          <w:lang w:val="en-GB"/>
        </w:rPr>
        <w:t xml:space="preserve"> for</w:t>
      </w:r>
      <w:r w:rsidR="0016413C" w:rsidRPr="0082083B">
        <w:rPr>
          <w:lang w:val="en-GB"/>
        </w:rPr>
        <w:t xml:space="preserve"> the </w:t>
      </w:r>
      <w:r w:rsidR="0024469F" w:rsidRPr="0082083B">
        <w:rPr>
          <w:lang w:val="en-GB"/>
        </w:rPr>
        <w:t xml:space="preserve">entire </w:t>
      </w:r>
      <w:r w:rsidR="001A3313">
        <w:rPr>
          <w:lang w:val="en-GB"/>
        </w:rPr>
        <w:t>tendering procedure</w:t>
      </w:r>
      <w:r w:rsidR="00D90A73" w:rsidRPr="0082083B">
        <w:rPr>
          <w:lang w:val="en-GB"/>
        </w:rPr>
        <w:t xml:space="preserve">, </w:t>
      </w:r>
      <w:r w:rsidR="00DA451D" w:rsidRPr="0082083B">
        <w:rPr>
          <w:lang w:val="en-GB"/>
        </w:rPr>
        <w:t>from</w:t>
      </w:r>
      <w:r w:rsidR="0016413C" w:rsidRPr="0082083B">
        <w:rPr>
          <w:lang w:val="en-GB"/>
        </w:rPr>
        <w:t xml:space="preserve"> the </w:t>
      </w:r>
      <w:r w:rsidR="00721C83" w:rsidRPr="0082083B">
        <w:rPr>
          <w:lang w:val="en-GB"/>
        </w:rPr>
        <w:t>announcement</w:t>
      </w:r>
      <w:r w:rsidRPr="0082083B">
        <w:rPr>
          <w:lang w:val="en-GB"/>
        </w:rPr>
        <w:t xml:space="preserve"> </w:t>
      </w:r>
      <w:r w:rsidR="00721C83" w:rsidRPr="0082083B">
        <w:rPr>
          <w:lang w:val="en-GB"/>
        </w:rPr>
        <w:t>through</w:t>
      </w:r>
      <w:r w:rsidR="0016413C" w:rsidRPr="0082083B">
        <w:rPr>
          <w:lang w:val="en-GB"/>
        </w:rPr>
        <w:t xml:space="preserve"> the </w:t>
      </w:r>
      <w:r w:rsidR="00D870BB" w:rsidRPr="0082083B">
        <w:rPr>
          <w:lang w:val="en-GB"/>
        </w:rPr>
        <w:t>award</w:t>
      </w:r>
      <w:r w:rsidRPr="0082083B">
        <w:rPr>
          <w:lang w:val="en-GB"/>
        </w:rPr>
        <w:t xml:space="preserve"> of</w:t>
      </w:r>
      <w:r w:rsidR="0016413C" w:rsidRPr="0082083B">
        <w:rPr>
          <w:lang w:val="en-GB"/>
        </w:rPr>
        <w:t xml:space="preserve"> the </w:t>
      </w:r>
      <w:r w:rsidR="00C64054" w:rsidRPr="0082083B">
        <w:rPr>
          <w:lang w:val="en-GB"/>
        </w:rPr>
        <w:t>Contract</w:t>
      </w:r>
      <w:r w:rsidR="00D90A73" w:rsidRPr="0082083B">
        <w:rPr>
          <w:lang w:val="en-GB"/>
        </w:rPr>
        <w:t xml:space="preserve"> </w:t>
      </w:r>
      <w:r w:rsidR="00721C83" w:rsidRPr="0082083B">
        <w:rPr>
          <w:lang w:val="en-GB"/>
        </w:rPr>
        <w:t xml:space="preserve">set forth in further detail </w:t>
      </w:r>
      <w:r w:rsidR="00D90A73" w:rsidRPr="0082083B">
        <w:rPr>
          <w:lang w:val="en-GB"/>
        </w:rPr>
        <w:t>in</w:t>
      </w:r>
      <w:r w:rsidR="0016413C" w:rsidRPr="0082083B">
        <w:rPr>
          <w:lang w:val="en-GB"/>
        </w:rPr>
        <w:t xml:space="preserve"> the </w:t>
      </w:r>
      <w:r w:rsidR="00621A6C" w:rsidRPr="0082083B">
        <w:rPr>
          <w:lang w:val="en-GB"/>
        </w:rPr>
        <w:t>tender document</w:t>
      </w:r>
      <w:r w:rsidR="00FC63E0" w:rsidRPr="0082083B">
        <w:rPr>
          <w:lang w:val="en-GB"/>
        </w:rPr>
        <w:t>s</w:t>
      </w:r>
      <w:r w:rsidR="00D90A73" w:rsidRPr="0082083B">
        <w:rPr>
          <w:lang w:val="en-GB"/>
        </w:rPr>
        <w:t>.</w:t>
      </w:r>
    </w:p>
    <w:p w14:paraId="2DFAC1EC" w14:textId="77777777" w:rsidR="00D90A73" w:rsidRPr="0082083B" w:rsidRDefault="00D90A73" w:rsidP="00D90A73">
      <w:pPr>
        <w:suppressAutoHyphens/>
        <w:rPr>
          <w:u w:val="single"/>
          <w:lang w:val="en-GB"/>
        </w:rPr>
      </w:pPr>
    </w:p>
    <w:p w14:paraId="07EE54BA" w14:textId="77777777" w:rsidR="00D90A73" w:rsidRPr="0082083B" w:rsidRDefault="00D90A73" w:rsidP="00D90A73">
      <w:pPr>
        <w:suppressAutoHyphens/>
        <w:rPr>
          <w:b/>
          <w:lang w:val="en-GB"/>
        </w:rPr>
      </w:pPr>
      <w:r w:rsidRPr="0082083B">
        <w:rPr>
          <w:b/>
          <w:lang w:val="en-GB"/>
        </w:rPr>
        <w:t>UEA</w:t>
      </w:r>
    </w:p>
    <w:p w14:paraId="5D351CD0" w14:textId="7BB7E580" w:rsidR="00D90A73" w:rsidRPr="0082083B" w:rsidRDefault="00634640" w:rsidP="00D90A73">
      <w:pPr>
        <w:suppressAutoHyphens/>
        <w:rPr>
          <w:lang w:val="en-GB"/>
        </w:rPr>
      </w:pPr>
      <w:r w:rsidRPr="0082083B">
        <w:rPr>
          <w:lang w:val="en-GB"/>
        </w:rPr>
        <w:t xml:space="preserve">The </w:t>
      </w:r>
      <w:r w:rsidR="00D90A73" w:rsidRPr="0082083B">
        <w:rPr>
          <w:lang w:val="en-GB"/>
        </w:rPr>
        <w:t>Uniform Eu</w:t>
      </w:r>
      <w:r w:rsidRPr="0082083B">
        <w:rPr>
          <w:lang w:val="en-GB"/>
        </w:rPr>
        <w:t>ropean</w:t>
      </w:r>
      <w:r w:rsidR="00621A6C" w:rsidRPr="0082083B">
        <w:rPr>
          <w:lang w:val="en-GB"/>
        </w:rPr>
        <w:t xml:space="preserve"> tender document</w:t>
      </w:r>
      <w:r w:rsidR="00D90A73" w:rsidRPr="0082083B">
        <w:rPr>
          <w:lang w:val="en-GB"/>
        </w:rPr>
        <w:t>,</w:t>
      </w:r>
      <w:r w:rsidR="008B7133" w:rsidRPr="0082083B">
        <w:rPr>
          <w:lang w:val="en-GB"/>
        </w:rPr>
        <w:t xml:space="preserve"> being</w:t>
      </w:r>
      <w:r w:rsidR="0016413C" w:rsidRPr="0082083B">
        <w:rPr>
          <w:lang w:val="en-GB"/>
        </w:rPr>
        <w:t xml:space="preserve"> the </w:t>
      </w:r>
      <w:r w:rsidR="002826CE" w:rsidRPr="0082083B">
        <w:rPr>
          <w:lang w:val="en-GB"/>
        </w:rPr>
        <w:t>statement</w:t>
      </w:r>
      <w:r w:rsidR="00D90A73" w:rsidRPr="0082083B">
        <w:rPr>
          <w:lang w:val="en-GB"/>
        </w:rPr>
        <w:t xml:space="preserve"> </w:t>
      </w:r>
      <w:r w:rsidR="00551BBC" w:rsidRPr="0082083B">
        <w:rPr>
          <w:lang w:val="en-GB"/>
        </w:rPr>
        <w:t>within</w:t>
      </w:r>
      <w:r w:rsidR="0016413C" w:rsidRPr="0082083B">
        <w:rPr>
          <w:lang w:val="en-GB"/>
        </w:rPr>
        <w:t xml:space="preserve"> the </w:t>
      </w:r>
      <w:r w:rsidR="00551BBC" w:rsidRPr="0082083B">
        <w:rPr>
          <w:lang w:val="en-GB"/>
        </w:rPr>
        <w:t xml:space="preserve">meaning of </w:t>
      </w:r>
      <w:r w:rsidR="007A2470" w:rsidRPr="0082083B">
        <w:rPr>
          <w:lang w:val="en-GB"/>
        </w:rPr>
        <w:t>Section</w:t>
      </w:r>
      <w:r w:rsidR="00551BBC" w:rsidRPr="0082083B">
        <w:rPr>
          <w:lang w:val="en-GB"/>
        </w:rPr>
        <w:t xml:space="preserve"> </w:t>
      </w:r>
      <w:r w:rsidR="00D90A73" w:rsidRPr="0082083B">
        <w:rPr>
          <w:lang w:val="en-GB"/>
        </w:rPr>
        <w:t>2.84</w:t>
      </w:r>
      <w:r w:rsidR="00551BBC" w:rsidRPr="0082083B">
        <w:rPr>
          <w:lang w:val="en-GB"/>
        </w:rPr>
        <w:t>.</w:t>
      </w:r>
      <w:r w:rsidR="00D90A73" w:rsidRPr="0082083B">
        <w:rPr>
          <w:lang w:val="en-GB"/>
        </w:rPr>
        <w:t xml:space="preserve">1 </w:t>
      </w:r>
      <w:r w:rsidR="000079E2" w:rsidRPr="0082083B">
        <w:rPr>
          <w:lang w:val="en-GB"/>
        </w:rPr>
        <w:t>DPPA</w:t>
      </w:r>
      <w:r w:rsidR="00D90A73" w:rsidRPr="0082083B">
        <w:rPr>
          <w:lang w:val="en-GB"/>
        </w:rPr>
        <w:t xml:space="preserve"> </w:t>
      </w:r>
      <w:r w:rsidR="00551BBC" w:rsidRPr="0082083B">
        <w:rPr>
          <w:lang w:val="en-GB"/>
        </w:rPr>
        <w:t xml:space="preserve">included as </w:t>
      </w:r>
      <w:r w:rsidR="003D56EA" w:rsidRPr="0082083B">
        <w:rPr>
          <w:lang w:val="en-GB"/>
        </w:rPr>
        <w:t>Schedule</w:t>
      </w:r>
      <w:r w:rsidR="00D90A73" w:rsidRPr="0082083B">
        <w:rPr>
          <w:lang w:val="en-GB"/>
        </w:rPr>
        <w:t xml:space="preserve"> 5 </w:t>
      </w:r>
      <w:r w:rsidR="00551BBC" w:rsidRPr="0082083B">
        <w:rPr>
          <w:lang w:val="en-GB"/>
        </w:rPr>
        <w:t>to</w:t>
      </w:r>
      <w:r w:rsidR="0016413C" w:rsidRPr="0082083B">
        <w:rPr>
          <w:lang w:val="en-GB"/>
        </w:rPr>
        <w:t xml:space="preserve"> the </w:t>
      </w:r>
      <w:r w:rsidR="00551BBC" w:rsidRPr="0082083B">
        <w:rPr>
          <w:lang w:val="en-GB"/>
        </w:rPr>
        <w:t>Descriptive Document</w:t>
      </w:r>
      <w:r w:rsidR="00D90A73" w:rsidRPr="0082083B">
        <w:rPr>
          <w:lang w:val="en-GB"/>
        </w:rPr>
        <w:t>.</w:t>
      </w:r>
    </w:p>
    <w:p w14:paraId="1AD2BAE9" w14:textId="6C69D57B" w:rsidR="00D90A73" w:rsidRPr="0082083B" w:rsidRDefault="00D90A73" w:rsidP="00D90A73">
      <w:pPr>
        <w:suppressAutoHyphens/>
        <w:rPr>
          <w:lang w:val="en-GB"/>
        </w:rPr>
      </w:pPr>
    </w:p>
    <w:p w14:paraId="332FC912" w14:textId="103A55AD" w:rsidR="00D90A73" w:rsidRPr="0082083B" w:rsidRDefault="00D90A73" w:rsidP="00D90A73">
      <w:pPr>
        <w:suppressAutoHyphens/>
        <w:rPr>
          <w:b/>
          <w:bCs/>
          <w:lang w:val="en-GB"/>
        </w:rPr>
      </w:pPr>
      <w:r w:rsidRPr="0082083B">
        <w:rPr>
          <w:b/>
          <w:bCs/>
          <w:lang w:val="en-GB"/>
        </w:rPr>
        <w:t>UN</w:t>
      </w:r>
    </w:p>
    <w:p w14:paraId="28F582DC" w14:textId="0D782D53" w:rsidR="00D90A73" w:rsidRPr="0082083B" w:rsidRDefault="00721C83" w:rsidP="00D90A73">
      <w:pPr>
        <w:suppressAutoHyphens/>
        <w:rPr>
          <w:lang w:val="en-GB"/>
        </w:rPr>
      </w:pPr>
      <w:r w:rsidRPr="0082083B">
        <w:rPr>
          <w:lang w:val="en-GB"/>
        </w:rPr>
        <w:t>Substance identification number expressed as a UN number.</w:t>
      </w:r>
    </w:p>
    <w:p w14:paraId="292EB90E" w14:textId="77777777" w:rsidR="00D90A73" w:rsidRPr="0082083B" w:rsidRDefault="00D90A73" w:rsidP="00D90A73">
      <w:pPr>
        <w:suppressAutoHyphens/>
        <w:rPr>
          <w:lang w:val="en-GB"/>
        </w:rPr>
      </w:pPr>
    </w:p>
    <w:p w14:paraId="7735D44F" w14:textId="7D59803F" w:rsidR="00D90A73" w:rsidRPr="0082083B" w:rsidRDefault="00D90A73" w:rsidP="00D90A73">
      <w:pPr>
        <w:suppressAutoHyphens/>
        <w:rPr>
          <w:b/>
          <w:bCs/>
          <w:lang w:val="en-GB"/>
        </w:rPr>
      </w:pPr>
      <w:r w:rsidRPr="0082083B">
        <w:rPr>
          <w:b/>
          <w:bCs/>
          <w:lang w:val="en-GB"/>
        </w:rPr>
        <w:t>Wi-Fi</w:t>
      </w:r>
    </w:p>
    <w:p w14:paraId="6D99EE64" w14:textId="1253FB85" w:rsidR="00D90A73" w:rsidRPr="0082083B" w:rsidRDefault="00D90A73" w:rsidP="00D90A73">
      <w:pPr>
        <w:suppressAutoHyphens/>
        <w:rPr>
          <w:lang w:val="en-GB"/>
        </w:rPr>
      </w:pPr>
      <w:r w:rsidRPr="0082083B">
        <w:rPr>
          <w:lang w:val="en-GB"/>
        </w:rPr>
        <w:t xml:space="preserve">Wireless Fidelity, </w:t>
      </w:r>
      <w:r w:rsidR="00721C83" w:rsidRPr="0082083B">
        <w:rPr>
          <w:lang w:val="en-GB"/>
        </w:rPr>
        <w:t>wireless</w:t>
      </w:r>
      <w:r w:rsidRPr="0082083B">
        <w:rPr>
          <w:lang w:val="en-GB"/>
        </w:rPr>
        <w:t xml:space="preserve"> </w:t>
      </w:r>
      <w:r w:rsidR="00721C83" w:rsidRPr="0082083B">
        <w:rPr>
          <w:lang w:val="en-GB"/>
        </w:rPr>
        <w:t>networks</w:t>
      </w:r>
    </w:p>
    <w:p w14:paraId="671EC878" w14:textId="0006D4C6" w:rsidR="00D90A73" w:rsidRPr="0082083B" w:rsidRDefault="00D90A73" w:rsidP="00D90A73">
      <w:pPr>
        <w:suppressAutoHyphens/>
        <w:rPr>
          <w:lang w:val="en-GB"/>
        </w:rPr>
      </w:pPr>
    </w:p>
    <w:p w14:paraId="211D6B0D" w14:textId="677671D7" w:rsidR="00D90A73" w:rsidRPr="0082083B" w:rsidRDefault="00D90A73" w:rsidP="00D90A73">
      <w:pPr>
        <w:suppressAutoHyphens/>
        <w:rPr>
          <w:b/>
          <w:bCs/>
          <w:lang w:val="en-GB"/>
        </w:rPr>
      </w:pPr>
      <w:r w:rsidRPr="0082083B">
        <w:rPr>
          <w:b/>
          <w:bCs/>
          <w:lang w:val="en-GB"/>
        </w:rPr>
        <w:t>XTC</w:t>
      </w:r>
    </w:p>
    <w:p w14:paraId="45FA45CB" w14:textId="60EF7290" w:rsidR="00D90A73" w:rsidRPr="0082083B" w:rsidRDefault="00D90A73" w:rsidP="00D90A73">
      <w:pPr>
        <w:suppressAutoHyphens/>
        <w:rPr>
          <w:lang w:val="en-GB"/>
        </w:rPr>
      </w:pPr>
      <w:r w:rsidRPr="0082083B">
        <w:rPr>
          <w:lang w:val="en-GB"/>
        </w:rPr>
        <w:t>Ecstasy, MDMA</w:t>
      </w:r>
    </w:p>
    <w:p w14:paraId="22FD817B" w14:textId="09981BB4" w:rsidR="00D90A73" w:rsidRPr="0082083B" w:rsidRDefault="000220ED" w:rsidP="00D90A73">
      <w:pPr>
        <w:pStyle w:val="Kop1"/>
        <w:suppressAutoHyphens/>
        <w:rPr>
          <w:lang w:val="en-GB"/>
        </w:rPr>
      </w:pPr>
      <w:bookmarkStart w:id="10" w:name="_Toc52280094"/>
      <w:r w:rsidRPr="0082083B">
        <w:rPr>
          <w:lang w:val="en-GB"/>
        </w:rPr>
        <w:lastRenderedPageBreak/>
        <w:t>Institute for Safety</w:t>
      </w:r>
      <w:bookmarkEnd w:id="10"/>
    </w:p>
    <w:p w14:paraId="725D1602" w14:textId="54FA6B24" w:rsidR="00D90A73" w:rsidRPr="0082083B" w:rsidRDefault="000220ED" w:rsidP="00D90A73">
      <w:pPr>
        <w:pStyle w:val="Kop2"/>
        <w:suppressAutoHyphens/>
        <w:rPr>
          <w:lang w:val="en-GB"/>
        </w:rPr>
      </w:pPr>
      <w:bookmarkStart w:id="11" w:name="_Toc419285363"/>
      <w:bookmarkStart w:id="12" w:name="_Toc421086859"/>
      <w:bookmarkStart w:id="13" w:name="_Toc421100590"/>
      <w:bookmarkStart w:id="14" w:name="_Toc52280095"/>
      <w:r w:rsidRPr="0082083B">
        <w:rPr>
          <w:lang w:val="en-GB"/>
        </w:rPr>
        <w:t>Institute for Safety</w:t>
      </w:r>
      <w:bookmarkEnd w:id="14"/>
    </w:p>
    <w:bookmarkEnd w:id="11"/>
    <w:bookmarkEnd w:id="12"/>
    <w:bookmarkEnd w:id="13"/>
    <w:p w14:paraId="089F7E4E" w14:textId="35569C58" w:rsidR="00D90A73" w:rsidRPr="0082083B" w:rsidRDefault="00634640" w:rsidP="00D90A73">
      <w:pPr>
        <w:rPr>
          <w:rFonts w:cs="Arial"/>
          <w:color w:val="000000"/>
          <w:shd w:val="clear" w:color="auto" w:fill="FFFFFF"/>
          <w:lang w:val="en-GB"/>
        </w:rPr>
      </w:pPr>
      <w:r w:rsidRPr="0082083B">
        <w:rPr>
          <w:rFonts w:cs="Arial"/>
          <w:color w:val="000000"/>
          <w:shd w:val="clear" w:color="auto" w:fill="FFFFFF"/>
          <w:lang w:val="en-GB"/>
        </w:rPr>
        <w:t xml:space="preserve">A </w:t>
      </w:r>
      <w:r w:rsidR="000220ED" w:rsidRPr="0082083B">
        <w:rPr>
          <w:rFonts w:cs="Arial"/>
          <w:color w:val="000000"/>
          <w:shd w:val="clear" w:color="auto" w:fill="FFFFFF"/>
          <w:lang w:val="en-GB"/>
        </w:rPr>
        <w:t xml:space="preserve">safe </w:t>
      </w:r>
      <w:r w:rsidR="00594387" w:rsidRPr="0082083B">
        <w:rPr>
          <w:rFonts w:cs="Arial"/>
          <w:color w:val="000000"/>
          <w:shd w:val="clear" w:color="auto" w:fill="FFFFFF"/>
          <w:lang w:val="en-GB"/>
        </w:rPr>
        <w:t>society</w:t>
      </w:r>
      <w:r w:rsidR="00C04EA2" w:rsidRPr="0082083B">
        <w:rPr>
          <w:rFonts w:cs="Arial"/>
          <w:color w:val="000000"/>
          <w:shd w:val="clear" w:color="auto" w:fill="FFFFFF"/>
          <w:lang w:val="en-GB"/>
        </w:rPr>
        <w:t>, th</w:t>
      </w:r>
      <w:r w:rsidR="000D3BE2" w:rsidRPr="0082083B">
        <w:rPr>
          <w:rFonts w:cs="Arial"/>
          <w:color w:val="000000"/>
          <w:shd w:val="clear" w:color="auto" w:fill="FFFFFF"/>
          <w:lang w:val="en-GB"/>
        </w:rPr>
        <w:t>is</w:t>
      </w:r>
      <w:r w:rsidR="00C04EA2" w:rsidRPr="0082083B">
        <w:rPr>
          <w:rFonts w:cs="Arial"/>
          <w:color w:val="000000"/>
          <w:shd w:val="clear" w:color="auto" w:fill="FFFFFF"/>
          <w:lang w:val="en-GB"/>
        </w:rPr>
        <w:t xml:space="preserve"> is what</w:t>
      </w:r>
      <w:r w:rsidR="0016413C" w:rsidRPr="0082083B">
        <w:rPr>
          <w:rFonts w:cs="Arial"/>
          <w:color w:val="000000"/>
          <w:shd w:val="clear" w:color="auto" w:fill="FFFFFF"/>
          <w:lang w:val="en-GB"/>
        </w:rPr>
        <w:t xml:space="preserve"> the </w:t>
      </w:r>
      <w:r w:rsidR="000220ED" w:rsidRPr="0082083B">
        <w:rPr>
          <w:rFonts w:cs="Arial"/>
          <w:color w:val="000000"/>
          <w:shd w:val="clear" w:color="auto" w:fill="FFFFFF"/>
          <w:lang w:val="en-GB"/>
        </w:rPr>
        <w:t>Institute for Safety</w:t>
      </w:r>
      <w:r w:rsidR="00D90A73" w:rsidRPr="0082083B">
        <w:rPr>
          <w:rFonts w:cs="Arial"/>
          <w:color w:val="000000"/>
          <w:shd w:val="clear" w:color="auto" w:fill="FFFFFF"/>
          <w:lang w:val="en-GB"/>
        </w:rPr>
        <w:t xml:space="preserve"> (IFV)</w:t>
      </w:r>
      <w:r w:rsidRPr="0082083B">
        <w:rPr>
          <w:rFonts w:cs="Arial"/>
          <w:color w:val="000000"/>
          <w:shd w:val="clear" w:color="auto" w:fill="FFFFFF"/>
          <w:lang w:val="en-GB"/>
        </w:rPr>
        <w:t xml:space="preserve"> </w:t>
      </w:r>
      <w:r w:rsidR="00C50315" w:rsidRPr="0082083B">
        <w:rPr>
          <w:rFonts w:cs="Arial"/>
          <w:color w:val="000000"/>
          <w:shd w:val="clear" w:color="auto" w:fill="FFFFFF"/>
          <w:lang w:val="en-GB"/>
        </w:rPr>
        <w:t xml:space="preserve">strives for and </w:t>
      </w:r>
      <w:r w:rsidR="00C04EA2" w:rsidRPr="0082083B">
        <w:rPr>
          <w:rFonts w:cs="Arial"/>
          <w:color w:val="000000"/>
          <w:shd w:val="clear" w:color="auto" w:fill="FFFFFF"/>
          <w:lang w:val="en-GB"/>
        </w:rPr>
        <w:t>contribute</w:t>
      </w:r>
      <w:r w:rsidR="00C50315" w:rsidRPr="0082083B">
        <w:rPr>
          <w:rFonts w:cs="Arial"/>
          <w:color w:val="000000"/>
          <w:shd w:val="clear" w:color="auto" w:fill="FFFFFF"/>
          <w:lang w:val="en-GB"/>
        </w:rPr>
        <w:t>s</w:t>
      </w:r>
      <w:r w:rsidR="00C04EA2" w:rsidRPr="0082083B">
        <w:rPr>
          <w:rFonts w:cs="Arial"/>
          <w:color w:val="000000"/>
          <w:shd w:val="clear" w:color="auto" w:fill="FFFFFF"/>
          <w:lang w:val="en-GB"/>
        </w:rPr>
        <w:t xml:space="preserve"> </w:t>
      </w:r>
      <w:r w:rsidRPr="0082083B">
        <w:rPr>
          <w:rFonts w:cs="Arial"/>
          <w:color w:val="000000"/>
          <w:shd w:val="clear" w:color="auto" w:fill="FFFFFF"/>
          <w:lang w:val="en-GB"/>
        </w:rPr>
        <w:t>to</w:t>
      </w:r>
      <w:r w:rsidR="00D90A73" w:rsidRPr="0082083B">
        <w:rPr>
          <w:rFonts w:cs="Arial"/>
          <w:color w:val="000000"/>
          <w:shd w:val="clear" w:color="auto" w:fill="FFFFFF"/>
          <w:lang w:val="en-GB"/>
        </w:rPr>
        <w:t xml:space="preserve">. </w:t>
      </w:r>
      <w:r w:rsidR="000220ED" w:rsidRPr="0082083B">
        <w:rPr>
          <w:rStyle w:val="Zwaar"/>
          <w:rFonts w:cs="Arial"/>
          <w:b w:val="0"/>
          <w:bCs w:val="0"/>
          <w:color w:val="000000"/>
          <w:shd w:val="clear" w:color="auto" w:fill="FFFFFF"/>
          <w:lang w:val="en-GB"/>
        </w:rPr>
        <w:t xml:space="preserve">We </w:t>
      </w:r>
      <w:r w:rsidR="00C04EA2" w:rsidRPr="0082083B">
        <w:rPr>
          <w:rStyle w:val="Zwaar"/>
          <w:rFonts w:cs="Arial"/>
          <w:b w:val="0"/>
          <w:bCs w:val="0"/>
          <w:color w:val="000000"/>
          <w:shd w:val="clear" w:color="auto" w:fill="FFFFFF"/>
          <w:lang w:val="en-GB"/>
        </w:rPr>
        <w:t>support</w:t>
      </w:r>
      <w:r w:rsidR="0016413C" w:rsidRPr="0082083B">
        <w:rPr>
          <w:rStyle w:val="Zwaar"/>
          <w:rFonts w:cs="Arial"/>
          <w:b w:val="0"/>
          <w:bCs w:val="0"/>
          <w:color w:val="000000"/>
          <w:shd w:val="clear" w:color="auto" w:fill="FFFFFF"/>
          <w:lang w:val="en-GB"/>
        </w:rPr>
        <w:t xml:space="preserve"> the </w:t>
      </w:r>
      <w:r w:rsidR="00C167A0" w:rsidRPr="0082083B">
        <w:rPr>
          <w:rFonts w:cs="Arial"/>
          <w:color w:val="000000"/>
          <w:shd w:val="clear" w:color="auto" w:fill="FFFFFF"/>
          <w:lang w:val="en-GB"/>
        </w:rPr>
        <w:t>Regional Safety Board</w:t>
      </w:r>
      <w:r w:rsidR="00A775DB" w:rsidRPr="0082083B">
        <w:rPr>
          <w:rFonts w:cs="Arial"/>
          <w:color w:val="000000"/>
          <w:shd w:val="clear" w:color="auto" w:fill="FFFFFF"/>
          <w:lang w:val="en-GB"/>
        </w:rPr>
        <w:t>s</w:t>
      </w:r>
      <w:r w:rsidRPr="0082083B">
        <w:rPr>
          <w:rFonts w:cs="Arial"/>
          <w:color w:val="000000"/>
          <w:shd w:val="clear" w:color="auto" w:fill="FFFFFF"/>
          <w:lang w:val="en-GB"/>
        </w:rPr>
        <w:t xml:space="preserve"> and</w:t>
      </w:r>
      <w:r w:rsidR="00A775DB" w:rsidRPr="0082083B">
        <w:rPr>
          <w:rFonts w:cs="Arial"/>
          <w:color w:val="000000"/>
          <w:shd w:val="clear" w:color="auto" w:fill="FFFFFF"/>
          <w:lang w:val="en-GB"/>
        </w:rPr>
        <w:t xml:space="preserve"> their </w:t>
      </w:r>
      <w:r w:rsidR="000220ED" w:rsidRPr="0082083B">
        <w:rPr>
          <w:rFonts w:cs="Arial"/>
          <w:color w:val="000000"/>
          <w:shd w:val="clear" w:color="auto" w:fill="FFFFFF"/>
          <w:lang w:val="en-GB"/>
        </w:rPr>
        <w:t xml:space="preserve">safety </w:t>
      </w:r>
      <w:r w:rsidR="00D90A73" w:rsidRPr="0082083B">
        <w:rPr>
          <w:rFonts w:cs="Arial"/>
          <w:color w:val="000000"/>
          <w:shd w:val="clear" w:color="auto" w:fill="FFFFFF"/>
          <w:lang w:val="en-GB"/>
        </w:rPr>
        <w:t xml:space="preserve">partners </w:t>
      </w:r>
      <w:r w:rsidR="00C50315" w:rsidRPr="0082083B">
        <w:rPr>
          <w:rFonts w:cs="Arial"/>
          <w:color w:val="000000"/>
          <w:shd w:val="clear" w:color="auto" w:fill="FFFFFF"/>
          <w:lang w:val="en-GB"/>
        </w:rPr>
        <w:t xml:space="preserve">in professionalizing </w:t>
      </w:r>
      <w:r w:rsidRPr="0082083B">
        <w:rPr>
          <w:rFonts w:cs="Arial"/>
          <w:color w:val="000000"/>
          <w:shd w:val="clear" w:color="auto" w:fill="FFFFFF"/>
          <w:lang w:val="en-GB"/>
        </w:rPr>
        <w:t xml:space="preserve">and </w:t>
      </w:r>
      <w:r w:rsidR="00B971C2" w:rsidRPr="0082083B">
        <w:rPr>
          <w:rFonts w:cs="Arial"/>
          <w:color w:val="000000"/>
          <w:shd w:val="clear" w:color="auto" w:fill="FFFFFF"/>
          <w:lang w:val="en-GB"/>
        </w:rPr>
        <w:t xml:space="preserve">bolstering </w:t>
      </w:r>
      <w:r w:rsidR="00A775DB" w:rsidRPr="0082083B">
        <w:rPr>
          <w:rFonts w:cs="Arial"/>
          <w:color w:val="000000"/>
          <w:shd w:val="clear" w:color="auto" w:fill="FFFFFF"/>
          <w:lang w:val="en-GB"/>
        </w:rPr>
        <w:t>their</w:t>
      </w:r>
      <w:r w:rsidR="00B81A89" w:rsidRPr="0082083B">
        <w:rPr>
          <w:rFonts w:cs="Arial"/>
          <w:color w:val="000000"/>
          <w:shd w:val="clear" w:color="auto" w:fill="FFFFFF"/>
          <w:lang w:val="en-GB"/>
        </w:rPr>
        <w:t xml:space="preserve"> duties</w:t>
      </w:r>
      <w:r w:rsidRPr="0082083B">
        <w:rPr>
          <w:rFonts w:cs="Arial"/>
          <w:color w:val="000000"/>
          <w:shd w:val="clear" w:color="auto" w:fill="FFFFFF"/>
          <w:lang w:val="en-GB"/>
        </w:rPr>
        <w:t xml:space="preserve"> </w:t>
      </w:r>
      <w:r w:rsidR="00656FDB" w:rsidRPr="0082083B">
        <w:rPr>
          <w:rFonts w:cs="Arial"/>
          <w:color w:val="000000"/>
          <w:shd w:val="clear" w:color="auto" w:fill="FFFFFF"/>
          <w:lang w:val="en-GB"/>
        </w:rPr>
        <w:t xml:space="preserve">in terms of </w:t>
      </w:r>
      <w:r w:rsidR="006D7EDF" w:rsidRPr="0082083B">
        <w:rPr>
          <w:rStyle w:val="Zwaar"/>
          <w:rFonts w:cs="Arial"/>
          <w:b w:val="0"/>
          <w:bCs w:val="0"/>
          <w:color w:val="000000"/>
          <w:shd w:val="clear" w:color="auto" w:fill="FFFFFF"/>
          <w:lang w:val="en-GB"/>
        </w:rPr>
        <w:t>fire</w:t>
      </w:r>
      <w:r w:rsidR="00656FDB" w:rsidRPr="0082083B">
        <w:rPr>
          <w:rStyle w:val="Zwaar"/>
          <w:rFonts w:cs="Arial"/>
          <w:b w:val="0"/>
          <w:bCs w:val="0"/>
          <w:color w:val="000000"/>
          <w:shd w:val="clear" w:color="auto" w:fill="FFFFFF"/>
          <w:lang w:val="en-GB"/>
        </w:rPr>
        <w:t>fighting services</w:t>
      </w:r>
      <w:r w:rsidR="00D90A73" w:rsidRPr="0082083B">
        <w:rPr>
          <w:rStyle w:val="Zwaar"/>
          <w:rFonts w:cs="Arial"/>
          <w:b w:val="0"/>
          <w:bCs w:val="0"/>
          <w:color w:val="000000"/>
          <w:shd w:val="clear" w:color="auto" w:fill="FFFFFF"/>
          <w:lang w:val="en-GB"/>
        </w:rPr>
        <w:t xml:space="preserve">, </w:t>
      </w:r>
      <w:r w:rsidR="00762632" w:rsidRPr="0082083B">
        <w:rPr>
          <w:rStyle w:val="Zwaar"/>
          <w:rFonts w:cs="Arial"/>
          <w:b w:val="0"/>
          <w:bCs w:val="0"/>
          <w:color w:val="000000"/>
          <w:shd w:val="clear" w:color="auto" w:fill="FFFFFF"/>
          <w:lang w:val="en-GB"/>
        </w:rPr>
        <w:t>disaster management</w:t>
      </w:r>
      <w:r w:rsidR="00656FDB" w:rsidRPr="0082083B">
        <w:rPr>
          <w:rStyle w:val="Zwaar"/>
          <w:rFonts w:cs="Arial"/>
          <w:b w:val="0"/>
          <w:bCs w:val="0"/>
          <w:color w:val="000000"/>
          <w:shd w:val="clear" w:color="auto" w:fill="FFFFFF"/>
          <w:lang w:val="en-GB"/>
        </w:rPr>
        <w:t>,</w:t>
      </w:r>
      <w:r w:rsidRPr="0082083B">
        <w:rPr>
          <w:rStyle w:val="Zwaar"/>
          <w:rFonts w:cs="Arial"/>
          <w:b w:val="0"/>
          <w:bCs w:val="0"/>
          <w:color w:val="000000"/>
          <w:shd w:val="clear" w:color="auto" w:fill="FFFFFF"/>
          <w:lang w:val="en-GB"/>
        </w:rPr>
        <w:t xml:space="preserve"> and </w:t>
      </w:r>
      <w:r w:rsidR="004241E5" w:rsidRPr="0082083B">
        <w:rPr>
          <w:rStyle w:val="Zwaar"/>
          <w:rFonts w:cs="Arial"/>
          <w:b w:val="0"/>
          <w:bCs w:val="0"/>
          <w:color w:val="000000"/>
          <w:shd w:val="clear" w:color="auto" w:fill="FFFFFF"/>
          <w:lang w:val="en-GB"/>
        </w:rPr>
        <w:t>crisis control</w:t>
      </w:r>
      <w:r w:rsidR="00D90A73" w:rsidRPr="0082083B">
        <w:rPr>
          <w:rStyle w:val="Zwaar"/>
          <w:rFonts w:cs="Arial"/>
          <w:b w:val="0"/>
          <w:bCs w:val="0"/>
          <w:color w:val="000000"/>
          <w:shd w:val="clear" w:color="auto" w:fill="FFFFFF"/>
          <w:lang w:val="en-GB"/>
        </w:rPr>
        <w:t>.</w:t>
      </w:r>
      <w:r w:rsidR="0085070F" w:rsidRPr="0082083B">
        <w:rPr>
          <w:rStyle w:val="Zwaar"/>
          <w:rFonts w:cs="Arial"/>
          <w:b w:val="0"/>
          <w:bCs w:val="0"/>
          <w:color w:val="000000"/>
          <w:shd w:val="clear" w:color="auto" w:fill="FFFFFF"/>
          <w:lang w:val="en-GB"/>
        </w:rPr>
        <w:t xml:space="preserve"> </w:t>
      </w:r>
      <w:r w:rsidR="000220ED" w:rsidRPr="0082083B">
        <w:rPr>
          <w:rFonts w:cs="Arial"/>
          <w:color w:val="000000"/>
          <w:shd w:val="clear" w:color="auto" w:fill="FFFFFF"/>
          <w:lang w:val="en-GB"/>
        </w:rPr>
        <w:t xml:space="preserve">We </w:t>
      </w:r>
      <w:r w:rsidR="00594387" w:rsidRPr="0082083B">
        <w:rPr>
          <w:rFonts w:cs="Arial"/>
          <w:color w:val="000000"/>
          <w:shd w:val="clear" w:color="auto" w:fill="FFFFFF"/>
          <w:lang w:val="en-GB"/>
        </w:rPr>
        <w:t>develop</w:t>
      </w:r>
      <w:r w:rsidRPr="0082083B">
        <w:rPr>
          <w:rFonts w:cs="Arial"/>
          <w:color w:val="000000"/>
          <w:shd w:val="clear" w:color="auto" w:fill="FFFFFF"/>
          <w:lang w:val="en-GB"/>
        </w:rPr>
        <w:t xml:space="preserve"> and </w:t>
      </w:r>
      <w:r w:rsidR="00875EA5" w:rsidRPr="0082083B">
        <w:rPr>
          <w:rFonts w:cs="Arial"/>
          <w:color w:val="000000"/>
          <w:shd w:val="clear" w:color="auto" w:fill="FFFFFF"/>
          <w:lang w:val="en-GB"/>
        </w:rPr>
        <w:t>share</w:t>
      </w:r>
      <w:r w:rsidR="00D90A73" w:rsidRPr="0082083B">
        <w:rPr>
          <w:rFonts w:cs="Arial"/>
          <w:color w:val="000000"/>
          <w:shd w:val="clear" w:color="auto" w:fill="FFFFFF"/>
          <w:lang w:val="en-GB"/>
        </w:rPr>
        <w:t xml:space="preserve"> rele</w:t>
      </w:r>
      <w:r w:rsidR="009C2A9C" w:rsidRPr="0082083B">
        <w:rPr>
          <w:rFonts w:cs="Arial"/>
          <w:color w:val="000000"/>
          <w:shd w:val="clear" w:color="auto" w:fill="FFFFFF"/>
          <w:lang w:val="en-GB"/>
        </w:rPr>
        <w:t xml:space="preserve">vant </w:t>
      </w:r>
      <w:r w:rsidR="00BD6E29" w:rsidRPr="0082083B">
        <w:rPr>
          <w:rFonts w:cs="Arial"/>
          <w:color w:val="000000"/>
          <w:shd w:val="clear" w:color="auto" w:fill="FFFFFF"/>
          <w:lang w:val="en-GB"/>
        </w:rPr>
        <w:t>knowledge</w:t>
      </w:r>
      <w:r w:rsidR="00D90A73" w:rsidRPr="0082083B">
        <w:rPr>
          <w:rFonts w:cs="Arial"/>
          <w:color w:val="000000"/>
          <w:shd w:val="clear" w:color="auto" w:fill="FFFFFF"/>
          <w:lang w:val="en-GB"/>
        </w:rPr>
        <w:t xml:space="preserve">, </w:t>
      </w:r>
      <w:r w:rsidR="000220ED" w:rsidRPr="0082083B">
        <w:rPr>
          <w:rFonts w:cs="Arial"/>
          <w:color w:val="000000"/>
          <w:shd w:val="clear" w:color="auto" w:fill="FFFFFF"/>
          <w:lang w:val="en-GB"/>
        </w:rPr>
        <w:t xml:space="preserve">we </w:t>
      </w:r>
      <w:r w:rsidRPr="0082083B">
        <w:rPr>
          <w:rFonts w:cs="Arial"/>
          <w:color w:val="000000"/>
          <w:shd w:val="clear" w:color="auto" w:fill="FFFFFF"/>
          <w:lang w:val="en-GB"/>
        </w:rPr>
        <w:t xml:space="preserve">have </w:t>
      </w:r>
      <w:r w:rsidR="00D90A73" w:rsidRPr="0082083B">
        <w:rPr>
          <w:rFonts w:cs="Arial"/>
          <w:color w:val="000000"/>
          <w:shd w:val="clear" w:color="auto" w:fill="FFFFFF"/>
          <w:lang w:val="en-GB"/>
        </w:rPr>
        <w:t>expertise</w:t>
      </w:r>
      <w:r w:rsidRPr="0082083B">
        <w:rPr>
          <w:rFonts w:cs="Arial"/>
          <w:color w:val="000000"/>
          <w:shd w:val="clear" w:color="auto" w:fill="FFFFFF"/>
          <w:lang w:val="en-GB"/>
        </w:rPr>
        <w:t xml:space="preserve"> </w:t>
      </w:r>
      <w:r w:rsidR="00873EE8" w:rsidRPr="0082083B">
        <w:rPr>
          <w:rFonts w:cs="Arial"/>
          <w:color w:val="000000"/>
          <w:shd w:val="clear" w:color="auto" w:fill="FFFFFF"/>
          <w:lang w:val="en-GB"/>
        </w:rPr>
        <w:t>in</w:t>
      </w:r>
      <w:r w:rsidR="0016413C" w:rsidRPr="0082083B">
        <w:rPr>
          <w:rFonts w:cs="Arial"/>
          <w:color w:val="000000"/>
          <w:shd w:val="clear" w:color="auto" w:fill="FFFFFF"/>
          <w:lang w:val="en-GB"/>
        </w:rPr>
        <w:t xml:space="preserve"> the </w:t>
      </w:r>
      <w:r w:rsidR="00875EA5" w:rsidRPr="0082083B">
        <w:rPr>
          <w:rFonts w:cs="Arial"/>
          <w:color w:val="000000"/>
          <w:shd w:val="clear" w:color="auto" w:fill="FFFFFF"/>
          <w:lang w:val="en-GB"/>
        </w:rPr>
        <w:t>acqui</w:t>
      </w:r>
      <w:r w:rsidR="004241E5" w:rsidRPr="0082083B">
        <w:rPr>
          <w:rFonts w:cs="Arial"/>
          <w:color w:val="000000"/>
          <w:shd w:val="clear" w:color="auto" w:fill="FFFFFF"/>
          <w:lang w:val="en-GB"/>
        </w:rPr>
        <w:t>sition</w:t>
      </w:r>
      <w:r w:rsidRPr="0082083B">
        <w:rPr>
          <w:rFonts w:cs="Arial"/>
          <w:color w:val="000000"/>
          <w:shd w:val="clear" w:color="auto" w:fill="FFFFFF"/>
          <w:lang w:val="en-GB"/>
        </w:rPr>
        <w:t xml:space="preserve"> and </w:t>
      </w:r>
      <w:r w:rsidR="00875EA5" w:rsidRPr="0082083B">
        <w:rPr>
          <w:rFonts w:cs="Arial"/>
          <w:color w:val="000000"/>
          <w:shd w:val="clear" w:color="auto" w:fill="FFFFFF"/>
          <w:lang w:val="en-GB"/>
        </w:rPr>
        <w:t>manage</w:t>
      </w:r>
      <w:r w:rsidR="004241E5" w:rsidRPr="0082083B">
        <w:rPr>
          <w:rFonts w:cs="Arial"/>
          <w:color w:val="000000"/>
          <w:shd w:val="clear" w:color="auto" w:fill="FFFFFF"/>
          <w:lang w:val="en-GB"/>
        </w:rPr>
        <w:t>ment of</w:t>
      </w:r>
      <w:r w:rsidRPr="0082083B">
        <w:rPr>
          <w:rFonts w:cs="Arial"/>
          <w:color w:val="000000"/>
          <w:shd w:val="clear" w:color="auto" w:fill="FFFFFF"/>
          <w:lang w:val="en-GB"/>
        </w:rPr>
        <w:t xml:space="preserve"> </w:t>
      </w:r>
      <w:r w:rsidR="00875EA5" w:rsidRPr="0082083B">
        <w:rPr>
          <w:rFonts w:cs="Arial"/>
          <w:color w:val="000000"/>
          <w:shd w:val="clear" w:color="auto" w:fill="FFFFFF"/>
          <w:lang w:val="en-GB"/>
        </w:rPr>
        <w:t>shared</w:t>
      </w:r>
      <w:r w:rsidR="00D90A73" w:rsidRPr="0082083B">
        <w:rPr>
          <w:rFonts w:cs="Arial"/>
          <w:color w:val="000000"/>
          <w:shd w:val="clear" w:color="auto" w:fill="FFFFFF"/>
          <w:lang w:val="en-GB"/>
        </w:rPr>
        <w:t xml:space="preserve"> </w:t>
      </w:r>
      <w:r w:rsidR="00875EA5" w:rsidRPr="0082083B">
        <w:rPr>
          <w:rFonts w:cs="Arial"/>
          <w:color w:val="000000"/>
          <w:shd w:val="clear" w:color="auto" w:fill="FFFFFF"/>
          <w:lang w:val="en-GB"/>
        </w:rPr>
        <w:t>equipment</w:t>
      </w:r>
      <w:r w:rsidR="00D90A73" w:rsidRPr="0082083B">
        <w:rPr>
          <w:rFonts w:cs="Arial"/>
          <w:color w:val="000000"/>
          <w:shd w:val="clear" w:color="auto" w:fill="FFFFFF"/>
          <w:lang w:val="en-GB"/>
        </w:rPr>
        <w:t xml:space="preserve">, </w:t>
      </w:r>
      <w:r w:rsidR="000220ED" w:rsidRPr="0082083B">
        <w:rPr>
          <w:rFonts w:cs="Arial"/>
          <w:color w:val="000000"/>
          <w:shd w:val="clear" w:color="auto" w:fill="FFFFFF"/>
          <w:lang w:val="en-GB"/>
        </w:rPr>
        <w:t xml:space="preserve">we </w:t>
      </w:r>
      <w:r w:rsidR="00875EA5" w:rsidRPr="0082083B">
        <w:rPr>
          <w:rFonts w:cs="Arial"/>
          <w:color w:val="000000"/>
          <w:shd w:val="clear" w:color="auto" w:fill="FFFFFF"/>
          <w:lang w:val="en-GB"/>
        </w:rPr>
        <w:t>provide</w:t>
      </w:r>
      <w:r w:rsidR="00D90A73" w:rsidRPr="0082083B">
        <w:rPr>
          <w:rFonts w:cs="Arial"/>
          <w:color w:val="000000"/>
          <w:shd w:val="clear" w:color="auto" w:fill="FFFFFF"/>
          <w:lang w:val="en-GB"/>
        </w:rPr>
        <w:t xml:space="preserve"> </w:t>
      </w:r>
      <w:r w:rsidR="00A00AB9" w:rsidRPr="0082083B">
        <w:rPr>
          <w:rFonts w:cs="Arial"/>
          <w:color w:val="000000"/>
          <w:shd w:val="clear" w:color="auto" w:fill="FFFFFF"/>
          <w:lang w:val="en-GB"/>
        </w:rPr>
        <w:t>services</w:t>
      </w:r>
      <w:r w:rsidRPr="0082083B">
        <w:rPr>
          <w:rFonts w:cs="Arial"/>
          <w:color w:val="000000"/>
          <w:shd w:val="clear" w:color="auto" w:fill="FFFFFF"/>
          <w:lang w:val="en-GB"/>
        </w:rPr>
        <w:t xml:space="preserve"> </w:t>
      </w:r>
      <w:r w:rsidR="00875EA5" w:rsidRPr="0082083B">
        <w:rPr>
          <w:rFonts w:cs="Arial"/>
          <w:color w:val="000000"/>
          <w:shd w:val="clear" w:color="auto" w:fill="FFFFFF"/>
          <w:lang w:val="en-GB"/>
        </w:rPr>
        <w:t>in</w:t>
      </w:r>
      <w:r w:rsidR="0016413C" w:rsidRPr="0082083B">
        <w:rPr>
          <w:rFonts w:cs="Arial"/>
          <w:color w:val="000000"/>
          <w:shd w:val="clear" w:color="auto" w:fill="FFFFFF"/>
          <w:lang w:val="en-GB"/>
        </w:rPr>
        <w:t xml:space="preserve"> the </w:t>
      </w:r>
      <w:r w:rsidR="00875EA5" w:rsidRPr="0082083B">
        <w:rPr>
          <w:rFonts w:cs="Arial"/>
          <w:color w:val="000000"/>
          <w:shd w:val="clear" w:color="auto" w:fill="FFFFFF"/>
          <w:lang w:val="en-GB"/>
        </w:rPr>
        <w:t>area of information provision,</w:t>
      </w:r>
      <w:r w:rsidRPr="0082083B">
        <w:rPr>
          <w:rFonts w:cs="Arial"/>
          <w:color w:val="000000"/>
          <w:shd w:val="clear" w:color="auto" w:fill="FFFFFF"/>
          <w:lang w:val="en-GB"/>
        </w:rPr>
        <w:t xml:space="preserve"> and </w:t>
      </w:r>
      <w:r w:rsidR="000220ED" w:rsidRPr="0082083B">
        <w:rPr>
          <w:rFonts w:cs="Arial"/>
          <w:color w:val="000000"/>
          <w:shd w:val="clear" w:color="auto" w:fill="FFFFFF"/>
          <w:lang w:val="en-GB"/>
        </w:rPr>
        <w:t xml:space="preserve">we </w:t>
      </w:r>
      <w:r w:rsidR="00D90A73" w:rsidRPr="0082083B">
        <w:rPr>
          <w:rFonts w:cs="Arial"/>
          <w:color w:val="000000"/>
          <w:shd w:val="clear" w:color="auto" w:fill="FFFFFF"/>
          <w:lang w:val="en-GB"/>
        </w:rPr>
        <w:t>advise</w:t>
      </w:r>
      <w:r w:rsidR="0016413C" w:rsidRPr="0082083B">
        <w:rPr>
          <w:rFonts w:cs="Arial"/>
          <w:color w:val="000000"/>
          <w:shd w:val="clear" w:color="auto" w:fill="FFFFFF"/>
          <w:lang w:val="en-GB"/>
        </w:rPr>
        <w:t xml:space="preserve"> the </w:t>
      </w:r>
      <w:r w:rsidR="00875EA5" w:rsidRPr="0082083B">
        <w:rPr>
          <w:rFonts w:cs="Arial"/>
          <w:color w:val="000000"/>
          <w:shd w:val="clear" w:color="auto" w:fill="FFFFFF"/>
          <w:lang w:val="en-GB"/>
        </w:rPr>
        <w:t>management teams involved</w:t>
      </w:r>
      <w:r w:rsidR="00D90A73" w:rsidRPr="0082083B">
        <w:rPr>
          <w:rFonts w:cs="Arial"/>
          <w:color w:val="000000"/>
          <w:shd w:val="clear" w:color="auto" w:fill="FFFFFF"/>
          <w:lang w:val="en-GB"/>
        </w:rPr>
        <w:t xml:space="preserve">. </w:t>
      </w:r>
      <w:r w:rsidR="00875EA5" w:rsidRPr="0082083B">
        <w:rPr>
          <w:rFonts w:cs="Arial"/>
          <w:color w:val="000000"/>
          <w:shd w:val="clear" w:color="auto" w:fill="FFFFFF"/>
          <w:lang w:val="en-GB"/>
        </w:rPr>
        <w:t>We do so</w:t>
      </w:r>
      <w:r w:rsidR="000220ED" w:rsidRPr="0082083B">
        <w:rPr>
          <w:rFonts w:cs="Arial"/>
          <w:color w:val="000000"/>
          <w:shd w:val="clear" w:color="auto" w:fill="FFFFFF"/>
          <w:lang w:val="en-GB"/>
        </w:rPr>
        <w:t xml:space="preserve"> </w:t>
      </w:r>
      <w:r w:rsidRPr="0082083B">
        <w:rPr>
          <w:rFonts w:cs="Arial"/>
          <w:color w:val="000000"/>
          <w:shd w:val="clear" w:color="auto" w:fill="FFFFFF"/>
          <w:lang w:val="en-GB"/>
        </w:rPr>
        <w:t>under</w:t>
      </w:r>
      <w:r w:rsidR="0016413C" w:rsidRPr="0082083B">
        <w:rPr>
          <w:rFonts w:cs="Arial"/>
          <w:color w:val="000000"/>
          <w:shd w:val="clear" w:color="auto" w:fill="FFFFFF"/>
          <w:lang w:val="en-GB"/>
        </w:rPr>
        <w:t xml:space="preserve"> the </w:t>
      </w:r>
      <w:r w:rsidR="00D90A73" w:rsidRPr="0082083B">
        <w:rPr>
          <w:rFonts w:cs="Arial"/>
          <w:color w:val="000000"/>
          <w:shd w:val="clear" w:color="auto" w:fill="FFFFFF"/>
          <w:lang w:val="en-GB"/>
        </w:rPr>
        <w:t>motto</w:t>
      </w:r>
      <w:r w:rsidR="00495DDD" w:rsidRPr="0082083B">
        <w:rPr>
          <w:rFonts w:cs="Arial"/>
          <w:color w:val="000000"/>
          <w:shd w:val="clear" w:color="auto" w:fill="FFFFFF"/>
          <w:lang w:val="en-GB"/>
        </w:rPr>
        <w:t xml:space="preserve">: </w:t>
      </w:r>
      <w:r w:rsidR="00875EA5" w:rsidRPr="0082083B">
        <w:rPr>
          <w:rFonts w:cs="Arial"/>
          <w:color w:val="000000"/>
          <w:shd w:val="clear" w:color="auto" w:fill="FFFFFF"/>
          <w:lang w:val="en-GB"/>
        </w:rPr>
        <w:t>identify and connect. A</w:t>
      </w:r>
      <w:r w:rsidR="00D90A73" w:rsidRPr="0082083B">
        <w:rPr>
          <w:rFonts w:cs="Arial"/>
          <w:color w:val="000000"/>
          <w:shd w:val="clear" w:color="auto" w:fill="FFFFFF"/>
          <w:lang w:val="en-GB"/>
        </w:rPr>
        <w:t xml:space="preserve">s IFV </w:t>
      </w:r>
      <w:r w:rsidR="00875EA5" w:rsidRPr="0082083B">
        <w:rPr>
          <w:rFonts w:cs="Arial"/>
          <w:color w:val="000000"/>
          <w:shd w:val="clear" w:color="auto" w:fill="FFFFFF"/>
          <w:lang w:val="en-GB"/>
        </w:rPr>
        <w:t xml:space="preserve">we contribute on a daily basis to ensuring </w:t>
      </w:r>
      <w:r w:rsidRPr="0082083B">
        <w:rPr>
          <w:rFonts w:cs="Arial"/>
          <w:color w:val="000000"/>
          <w:shd w:val="clear" w:color="auto" w:fill="FFFFFF"/>
          <w:lang w:val="en-GB"/>
        </w:rPr>
        <w:t xml:space="preserve">that </w:t>
      </w:r>
      <w:r w:rsidR="009C2A9C" w:rsidRPr="0082083B">
        <w:rPr>
          <w:rFonts w:cs="Arial"/>
          <w:color w:val="000000"/>
          <w:shd w:val="clear" w:color="auto" w:fill="FFFFFF"/>
          <w:lang w:val="en-GB"/>
        </w:rPr>
        <w:t>certified first responder</w:t>
      </w:r>
      <w:r w:rsidR="00D90A73" w:rsidRPr="0082083B">
        <w:rPr>
          <w:rFonts w:cs="Arial"/>
          <w:color w:val="000000"/>
          <w:shd w:val="clear" w:color="auto" w:fill="FFFFFF"/>
          <w:lang w:val="en-GB"/>
        </w:rPr>
        <w:t>s</w:t>
      </w:r>
      <w:r w:rsidRPr="0082083B">
        <w:rPr>
          <w:rFonts w:cs="Arial"/>
          <w:color w:val="000000"/>
          <w:shd w:val="clear" w:color="auto" w:fill="FFFFFF"/>
          <w:lang w:val="en-GB"/>
        </w:rPr>
        <w:t xml:space="preserve"> and </w:t>
      </w:r>
      <w:r w:rsidR="00594387" w:rsidRPr="0082083B">
        <w:rPr>
          <w:rFonts w:cs="Arial"/>
          <w:color w:val="000000"/>
          <w:shd w:val="clear" w:color="auto" w:fill="FFFFFF"/>
          <w:lang w:val="en-GB"/>
        </w:rPr>
        <w:t>director</w:t>
      </w:r>
      <w:r w:rsidR="00D90A73" w:rsidRPr="0082083B">
        <w:rPr>
          <w:rFonts w:cs="Arial"/>
          <w:color w:val="000000"/>
          <w:shd w:val="clear" w:color="auto" w:fill="FFFFFF"/>
          <w:lang w:val="en-GB"/>
        </w:rPr>
        <w:t>s</w:t>
      </w:r>
      <w:r w:rsidR="00A775DB" w:rsidRPr="0082083B">
        <w:rPr>
          <w:rFonts w:cs="Arial"/>
          <w:color w:val="000000"/>
          <w:shd w:val="clear" w:color="auto" w:fill="FFFFFF"/>
          <w:lang w:val="en-GB"/>
        </w:rPr>
        <w:t xml:space="preserve"> </w:t>
      </w:r>
      <w:r w:rsidR="00875EA5" w:rsidRPr="0082083B">
        <w:rPr>
          <w:rFonts w:cs="Arial"/>
          <w:color w:val="000000"/>
          <w:shd w:val="clear" w:color="auto" w:fill="FFFFFF"/>
          <w:lang w:val="en-GB"/>
        </w:rPr>
        <w:t xml:space="preserve">can do </w:t>
      </w:r>
      <w:r w:rsidR="00A775DB" w:rsidRPr="0082083B">
        <w:rPr>
          <w:rFonts w:cs="Arial"/>
          <w:color w:val="000000"/>
          <w:shd w:val="clear" w:color="auto" w:fill="FFFFFF"/>
          <w:lang w:val="en-GB"/>
        </w:rPr>
        <w:t xml:space="preserve">their </w:t>
      </w:r>
      <w:r w:rsidR="00875EA5" w:rsidRPr="0082083B">
        <w:rPr>
          <w:rFonts w:cs="Arial"/>
          <w:color w:val="000000"/>
          <w:shd w:val="clear" w:color="auto" w:fill="FFFFFF"/>
          <w:lang w:val="en-GB"/>
        </w:rPr>
        <w:t>wo</w:t>
      </w:r>
      <w:r w:rsidR="00D90A73" w:rsidRPr="0082083B">
        <w:rPr>
          <w:rFonts w:cs="Arial"/>
          <w:color w:val="000000"/>
          <w:shd w:val="clear" w:color="auto" w:fill="FFFFFF"/>
          <w:lang w:val="en-GB"/>
        </w:rPr>
        <w:t>rk</w:t>
      </w:r>
      <w:r w:rsidRPr="0082083B">
        <w:rPr>
          <w:rFonts w:cs="Arial"/>
          <w:color w:val="000000"/>
          <w:shd w:val="clear" w:color="auto" w:fill="FFFFFF"/>
          <w:lang w:val="en-GB"/>
        </w:rPr>
        <w:t xml:space="preserve"> </w:t>
      </w:r>
      <w:r w:rsidR="00D90A73" w:rsidRPr="0082083B">
        <w:rPr>
          <w:rFonts w:cs="Arial"/>
          <w:color w:val="000000"/>
          <w:shd w:val="clear" w:color="auto" w:fill="FFFFFF"/>
          <w:lang w:val="en-GB"/>
        </w:rPr>
        <w:t>profess</w:t>
      </w:r>
      <w:r w:rsidR="00FA1B04" w:rsidRPr="0082083B">
        <w:rPr>
          <w:rFonts w:cs="Arial"/>
          <w:color w:val="000000"/>
          <w:shd w:val="clear" w:color="auto" w:fill="FFFFFF"/>
          <w:lang w:val="en-GB"/>
        </w:rPr>
        <w:t>ional</w:t>
      </w:r>
      <w:r w:rsidR="00875EA5" w:rsidRPr="0082083B">
        <w:rPr>
          <w:rFonts w:cs="Arial"/>
          <w:color w:val="000000"/>
          <w:shd w:val="clear" w:color="auto" w:fill="FFFFFF"/>
          <w:lang w:val="en-GB"/>
        </w:rPr>
        <w:t>ly as well as</w:t>
      </w:r>
      <w:r w:rsidR="00FA1B04" w:rsidRPr="0082083B">
        <w:rPr>
          <w:rFonts w:cs="Arial"/>
          <w:color w:val="000000"/>
          <w:shd w:val="clear" w:color="auto" w:fill="FFFFFF"/>
          <w:lang w:val="en-GB"/>
        </w:rPr>
        <w:t xml:space="preserve"> </w:t>
      </w:r>
      <w:r w:rsidR="000220ED" w:rsidRPr="0082083B">
        <w:rPr>
          <w:rFonts w:cs="Arial"/>
          <w:color w:val="000000"/>
          <w:shd w:val="clear" w:color="auto" w:fill="FFFFFF"/>
          <w:lang w:val="en-GB"/>
        </w:rPr>
        <w:t>safe</w:t>
      </w:r>
      <w:r w:rsidR="00875EA5" w:rsidRPr="0082083B">
        <w:rPr>
          <w:rFonts w:cs="Arial"/>
          <w:color w:val="000000"/>
          <w:shd w:val="clear" w:color="auto" w:fill="FFFFFF"/>
          <w:lang w:val="en-GB"/>
        </w:rPr>
        <w:t>ly</w:t>
      </w:r>
      <w:r w:rsidR="00D90A73" w:rsidRPr="0082083B">
        <w:rPr>
          <w:rFonts w:cs="Arial"/>
          <w:color w:val="000000"/>
          <w:shd w:val="clear" w:color="auto" w:fill="FFFFFF"/>
          <w:lang w:val="en-GB"/>
        </w:rPr>
        <w:t xml:space="preserve">. </w:t>
      </w:r>
      <w:r w:rsidR="00875EA5" w:rsidRPr="0082083B">
        <w:rPr>
          <w:rFonts w:cs="Arial"/>
          <w:color w:val="000000"/>
          <w:shd w:val="clear" w:color="auto" w:fill="FFFFFF"/>
          <w:lang w:val="en-GB"/>
        </w:rPr>
        <w:t>After all, together we stand</w:t>
      </w:r>
      <w:r w:rsidRPr="0082083B">
        <w:rPr>
          <w:rFonts w:cs="Arial"/>
          <w:color w:val="000000"/>
          <w:shd w:val="clear" w:color="auto" w:fill="FFFFFF"/>
          <w:lang w:val="en-GB"/>
        </w:rPr>
        <w:t xml:space="preserve"> for</w:t>
      </w:r>
      <w:r w:rsidR="0016413C" w:rsidRPr="0082083B">
        <w:rPr>
          <w:rFonts w:cs="Arial"/>
          <w:color w:val="000000"/>
          <w:shd w:val="clear" w:color="auto" w:fill="FFFFFF"/>
          <w:lang w:val="en-GB"/>
        </w:rPr>
        <w:t xml:space="preserve"> the </w:t>
      </w:r>
      <w:r w:rsidR="000220ED" w:rsidRPr="0082083B">
        <w:rPr>
          <w:rFonts w:cs="Arial"/>
          <w:color w:val="000000"/>
          <w:shd w:val="clear" w:color="auto" w:fill="FFFFFF"/>
          <w:lang w:val="en-GB"/>
        </w:rPr>
        <w:t>safety</w:t>
      </w:r>
      <w:r w:rsidRPr="0082083B">
        <w:rPr>
          <w:rFonts w:cs="Arial"/>
          <w:color w:val="000000"/>
          <w:shd w:val="clear" w:color="auto" w:fill="FFFFFF"/>
          <w:lang w:val="en-GB"/>
        </w:rPr>
        <w:t xml:space="preserve"> of </w:t>
      </w:r>
      <w:r w:rsidR="00A775DB" w:rsidRPr="0082083B">
        <w:rPr>
          <w:rFonts w:cs="Arial"/>
          <w:color w:val="000000"/>
          <w:shd w:val="clear" w:color="auto" w:fill="FFFFFF"/>
          <w:lang w:val="en-GB"/>
        </w:rPr>
        <w:t xml:space="preserve">each </w:t>
      </w:r>
      <w:r w:rsidR="00875EA5" w:rsidRPr="0082083B">
        <w:rPr>
          <w:rFonts w:cs="Arial"/>
          <w:color w:val="000000"/>
          <w:shd w:val="clear" w:color="auto" w:fill="FFFFFF"/>
          <w:lang w:val="en-GB"/>
        </w:rPr>
        <w:t>citizen</w:t>
      </w:r>
      <w:r w:rsidR="00D90A73" w:rsidRPr="0082083B">
        <w:rPr>
          <w:rFonts w:cs="Arial"/>
          <w:color w:val="000000"/>
          <w:shd w:val="clear" w:color="auto" w:fill="FFFFFF"/>
          <w:lang w:val="en-GB"/>
        </w:rPr>
        <w:t xml:space="preserve"> in</w:t>
      </w:r>
      <w:r w:rsidR="0016413C" w:rsidRPr="0082083B">
        <w:rPr>
          <w:rFonts w:cs="Arial"/>
          <w:color w:val="000000"/>
          <w:shd w:val="clear" w:color="auto" w:fill="FFFFFF"/>
          <w:lang w:val="en-GB"/>
        </w:rPr>
        <w:t xml:space="preserve"> the </w:t>
      </w:r>
      <w:r w:rsidR="00875EA5" w:rsidRPr="0082083B">
        <w:rPr>
          <w:rFonts w:cs="Arial"/>
          <w:color w:val="000000"/>
          <w:shd w:val="clear" w:color="auto" w:fill="FFFFFF"/>
          <w:lang w:val="en-GB"/>
        </w:rPr>
        <w:t>Netherlands</w:t>
      </w:r>
      <w:r w:rsidR="00D90A73" w:rsidRPr="0082083B">
        <w:rPr>
          <w:rFonts w:cs="Arial"/>
          <w:color w:val="000000"/>
          <w:shd w:val="clear" w:color="auto" w:fill="FFFFFF"/>
          <w:lang w:val="en-GB"/>
        </w:rPr>
        <w:t>.</w:t>
      </w:r>
    </w:p>
    <w:p w14:paraId="69BD290F" w14:textId="77777777" w:rsidR="00D90A73" w:rsidRPr="0082083B" w:rsidRDefault="00D90A73" w:rsidP="00D90A73">
      <w:pPr>
        <w:rPr>
          <w:rFonts w:cs="Arial"/>
          <w:color w:val="000000"/>
          <w:shd w:val="clear" w:color="auto" w:fill="FFFFFF"/>
          <w:lang w:val="en-GB"/>
        </w:rPr>
      </w:pPr>
    </w:p>
    <w:p w14:paraId="2F25FDE6" w14:textId="163F4C47" w:rsidR="00D90A73" w:rsidRPr="0082083B" w:rsidRDefault="00594387" w:rsidP="00D90A73">
      <w:pPr>
        <w:rPr>
          <w:rStyle w:val="Hyperlink"/>
          <w:rFonts w:cs="Arial"/>
          <w:shd w:val="clear" w:color="auto" w:fill="FFFFFF"/>
          <w:lang w:val="en-GB"/>
        </w:rPr>
      </w:pPr>
      <w:r w:rsidRPr="0082083B">
        <w:rPr>
          <w:rFonts w:cs="Arial"/>
          <w:color w:val="000000"/>
          <w:shd w:val="clear" w:color="auto" w:fill="FFFFFF"/>
          <w:lang w:val="en-GB"/>
        </w:rPr>
        <w:t>For more information regarding our organisation and duties, please visit</w:t>
      </w:r>
      <w:r w:rsidR="00634640" w:rsidRPr="0082083B">
        <w:rPr>
          <w:rFonts w:cs="Arial"/>
          <w:color w:val="000000"/>
          <w:shd w:val="clear" w:color="auto" w:fill="FFFFFF"/>
          <w:lang w:val="en-GB"/>
        </w:rPr>
        <w:t xml:space="preserve"> </w:t>
      </w:r>
      <w:hyperlink r:id="rId14" w:history="1">
        <w:r w:rsidR="00D90A73" w:rsidRPr="0082083B">
          <w:rPr>
            <w:rStyle w:val="Hyperlink"/>
            <w:rFonts w:cs="Arial"/>
            <w:shd w:val="clear" w:color="auto" w:fill="FFFFFF"/>
            <w:lang w:val="en-GB"/>
          </w:rPr>
          <w:t>www.ifv.nl</w:t>
        </w:r>
      </w:hyperlink>
    </w:p>
    <w:p w14:paraId="0E73FF7B" w14:textId="0A9B6ABC" w:rsidR="00D90A73" w:rsidRPr="0082083B" w:rsidRDefault="00336ABB" w:rsidP="00D90A73">
      <w:pPr>
        <w:pStyle w:val="Kop2"/>
        <w:tabs>
          <w:tab w:val="left" w:pos="993"/>
        </w:tabs>
        <w:suppressAutoHyphens/>
        <w:ind w:left="397" w:hanging="397"/>
        <w:rPr>
          <w:lang w:val="en-GB"/>
        </w:rPr>
      </w:pPr>
      <w:bookmarkStart w:id="15" w:name="_Toc52280096"/>
      <w:r w:rsidRPr="0082083B">
        <w:rPr>
          <w:lang w:val="en-GB"/>
        </w:rPr>
        <w:t>Socially responsible</w:t>
      </w:r>
      <w:r w:rsidR="00D90A73" w:rsidRPr="0082083B">
        <w:rPr>
          <w:lang w:val="en-GB"/>
        </w:rPr>
        <w:t xml:space="preserve"> </w:t>
      </w:r>
      <w:r w:rsidRPr="0082083B">
        <w:rPr>
          <w:lang w:val="en-GB"/>
        </w:rPr>
        <w:t>procurement</w:t>
      </w:r>
      <w:bookmarkEnd w:id="15"/>
    </w:p>
    <w:p w14:paraId="131CBA86" w14:textId="66BEBB81" w:rsidR="00D90A73" w:rsidRPr="0082083B" w:rsidRDefault="000220ED" w:rsidP="00D90A73">
      <w:pPr>
        <w:pStyle w:val="Kop3"/>
        <w:numPr>
          <w:ilvl w:val="2"/>
          <w:numId w:val="1"/>
        </w:numPr>
        <w:suppressAutoHyphens/>
        <w:rPr>
          <w:lang w:val="en-GB"/>
        </w:rPr>
      </w:pPr>
      <w:bookmarkStart w:id="16" w:name="_Toc52280097"/>
      <w:r w:rsidRPr="0082083B">
        <w:rPr>
          <w:lang w:val="en-GB"/>
        </w:rPr>
        <w:t>General</w:t>
      </w:r>
      <w:bookmarkEnd w:id="16"/>
    </w:p>
    <w:p w14:paraId="502C59EE" w14:textId="6BA6E2C9" w:rsidR="00D90A73" w:rsidRPr="0082083B" w:rsidRDefault="00634640" w:rsidP="00D90A73">
      <w:pPr>
        <w:suppressAutoHyphens/>
        <w:spacing w:line="300" w:lineRule="atLeast"/>
        <w:rPr>
          <w:lang w:val="en-GB"/>
        </w:rPr>
      </w:pPr>
      <w:r w:rsidRPr="0082083B">
        <w:rPr>
          <w:lang w:val="en-GB"/>
        </w:rPr>
        <w:t xml:space="preserve">On </w:t>
      </w:r>
      <w:r w:rsidR="00A00AB9" w:rsidRPr="0082083B">
        <w:rPr>
          <w:lang w:val="en-GB"/>
        </w:rPr>
        <w:t>Decemb</w:t>
      </w:r>
      <w:r w:rsidR="00D90A73" w:rsidRPr="0082083B">
        <w:rPr>
          <w:lang w:val="en-GB"/>
        </w:rPr>
        <w:t xml:space="preserve">er </w:t>
      </w:r>
      <w:r w:rsidR="00817097" w:rsidRPr="0082083B">
        <w:rPr>
          <w:lang w:val="en-GB"/>
        </w:rPr>
        <w:t>8</w:t>
      </w:r>
      <w:r w:rsidR="00817097" w:rsidRPr="0082083B">
        <w:rPr>
          <w:vertAlign w:val="superscript"/>
          <w:lang w:val="en-GB"/>
        </w:rPr>
        <w:t>th</w:t>
      </w:r>
      <w:r w:rsidR="00817097" w:rsidRPr="0082083B">
        <w:rPr>
          <w:lang w:val="en-GB"/>
        </w:rPr>
        <w:t xml:space="preserve">, </w:t>
      </w:r>
      <w:r w:rsidR="00D90A73" w:rsidRPr="0082083B">
        <w:rPr>
          <w:lang w:val="en-GB"/>
        </w:rPr>
        <w:t>2016</w:t>
      </w:r>
      <w:r w:rsidR="0024469F" w:rsidRPr="0082083B">
        <w:rPr>
          <w:lang w:val="en-GB"/>
        </w:rPr>
        <w:t>,</w:t>
      </w:r>
      <w:r w:rsidR="0016413C" w:rsidRPr="0082083B">
        <w:rPr>
          <w:lang w:val="en-GB"/>
        </w:rPr>
        <w:t xml:space="preserve"> the Procuring Authority</w:t>
      </w:r>
      <w:r w:rsidR="00D90A73" w:rsidRPr="0082083B">
        <w:rPr>
          <w:lang w:val="en-GB"/>
        </w:rPr>
        <w:t xml:space="preserve"> </w:t>
      </w:r>
      <w:r w:rsidR="00594387" w:rsidRPr="0082083B">
        <w:rPr>
          <w:lang w:val="en-GB"/>
        </w:rPr>
        <w:t>signed</w:t>
      </w:r>
      <w:r w:rsidR="0016413C" w:rsidRPr="0082083B">
        <w:rPr>
          <w:lang w:val="en-GB"/>
        </w:rPr>
        <w:t xml:space="preserve"> the </w:t>
      </w:r>
      <w:r w:rsidR="0024469F" w:rsidRPr="0082083B">
        <w:rPr>
          <w:i/>
          <w:lang w:val="en-GB"/>
        </w:rPr>
        <w:t>Socially Responsible Procurement Manifesto</w:t>
      </w:r>
      <w:r w:rsidR="00D90A73" w:rsidRPr="0082083B">
        <w:rPr>
          <w:lang w:val="en-GB"/>
        </w:rPr>
        <w:t>.</w:t>
      </w:r>
      <w:r w:rsidRPr="0082083B">
        <w:rPr>
          <w:lang w:val="en-GB"/>
        </w:rPr>
        <w:t xml:space="preserve"> </w:t>
      </w:r>
      <w:r w:rsidR="0024469F" w:rsidRPr="0082083B">
        <w:rPr>
          <w:lang w:val="en-GB"/>
        </w:rPr>
        <w:t>B</w:t>
      </w:r>
      <w:r w:rsidR="000220ED" w:rsidRPr="0082083B">
        <w:rPr>
          <w:lang w:val="en-GB"/>
        </w:rPr>
        <w:t>y signing</w:t>
      </w:r>
      <w:r w:rsidR="0016413C" w:rsidRPr="0082083B">
        <w:rPr>
          <w:lang w:val="en-GB"/>
        </w:rPr>
        <w:t xml:space="preserve"> the </w:t>
      </w:r>
      <w:r w:rsidR="00126FE5" w:rsidRPr="0082083B">
        <w:rPr>
          <w:lang w:val="en-GB"/>
        </w:rPr>
        <w:t>M</w:t>
      </w:r>
      <w:r w:rsidR="00594387" w:rsidRPr="0082083B">
        <w:rPr>
          <w:lang w:val="en-GB"/>
        </w:rPr>
        <w:t>anifesto</w:t>
      </w:r>
      <w:r w:rsidR="0024469F" w:rsidRPr="0082083B">
        <w:rPr>
          <w:lang w:val="en-GB"/>
        </w:rPr>
        <w:t>,</w:t>
      </w:r>
      <w:r w:rsidR="0016413C" w:rsidRPr="0082083B">
        <w:rPr>
          <w:lang w:val="en-GB"/>
        </w:rPr>
        <w:t xml:space="preserve"> the Procuring Authority</w:t>
      </w:r>
      <w:r w:rsidRPr="0082083B">
        <w:rPr>
          <w:lang w:val="en-GB"/>
        </w:rPr>
        <w:t xml:space="preserve"> </w:t>
      </w:r>
      <w:r w:rsidR="00817097" w:rsidRPr="0082083B">
        <w:rPr>
          <w:lang w:val="en-GB"/>
        </w:rPr>
        <w:t>strives to</w:t>
      </w:r>
      <w:r w:rsidR="0024469F" w:rsidRPr="0082083B">
        <w:rPr>
          <w:lang w:val="en-GB"/>
        </w:rPr>
        <w:t xml:space="preserve"> enhance</w:t>
      </w:r>
      <w:r w:rsidR="0016413C" w:rsidRPr="0082083B">
        <w:rPr>
          <w:lang w:val="en-GB"/>
        </w:rPr>
        <w:t xml:space="preserve"> the </w:t>
      </w:r>
      <w:r w:rsidR="00D90A73" w:rsidRPr="0082083B">
        <w:rPr>
          <w:lang w:val="en-GB"/>
        </w:rPr>
        <w:t>ef</w:t>
      </w:r>
      <w:r w:rsidR="0024469F" w:rsidRPr="0082083B">
        <w:rPr>
          <w:lang w:val="en-GB"/>
        </w:rPr>
        <w:t>fectiveness</w:t>
      </w:r>
      <w:r w:rsidRPr="0082083B">
        <w:rPr>
          <w:lang w:val="en-GB"/>
        </w:rPr>
        <w:t xml:space="preserve"> and </w:t>
      </w:r>
      <w:r w:rsidR="00D90A73" w:rsidRPr="0082083B">
        <w:rPr>
          <w:lang w:val="en-GB"/>
        </w:rPr>
        <w:t>impact</w:t>
      </w:r>
      <w:r w:rsidRPr="0082083B">
        <w:rPr>
          <w:lang w:val="en-GB"/>
        </w:rPr>
        <w:t xml:space="preserve"> of </w:t>
      </w:r>
      <w:r w:rsidR="00336ABB" w:rsidRPr="0082083B">
        <w:rPr>
          <w:lang w:val="en-GB"/>
        </w:rPr>
        <w:t>socially responsible</w:t>
      </w:r>
      <w:r w:rsidR="00D90A73" w:rsidRPr="0082083B">
        <w:rPr>
          <w:lang w:val="en-GB"/>
        </w:rPr>
        <w:t xml:space="preserve"> </w:t>
      </w:r>
      <w:r w:rsidR="00336ABB" w:rsidRPr="0082083B">
        <w:rPr>
          <w:lang w:val="en-GB"/>
        </w:rPr>
        <w:t>procurement</w:t>
      </w:r>
      <w:r w:rsidR="00D90A73" w:rsidRPr="0082083B">
        <w:rPr>
          <w:lang w:val="en-GB"/>
        </w:rPr>
        <w:t xml:space="preserve"> </w:t>
      </w:r>
      <w:r w:rsidRPr="0082083B">
        <w:rPr>
          <w:lang w:val="en-GB"/>
        </w:rPr>
        <w:t xml:space="preserve">by </w:t>
      </w:r>
      <w:r w:rsidR="0024469F" w:rsidRPr="0082083B">
        <w:rPr>
          <w:lang w:val="en-GB"/>
        </w:rPr>
        <w:t xml:space="preserve">firmly anchoring </w:t>
      </w:r>
      <w:r w:rsidR="000220ED" w:rsidRPr="0082083B">
        <w:rPr>
          <w:lang w:val="en-GB"/>
        </w:rPr>
        <w:t xml:space="preserve">this </w:t>
      </w:r>
      <w:r w:rsidR="0024469F" w:rsidRPr="0082083B">
        <w:rPr>
          <w:lang w:val="en-GB"/>
        </w:rPr>
        <w:t>with</w:t>
      </w:r>
      <w:r w:rsidR="00D90A73" w:rsidRPr="0082083B">
        <w:rPr>
          <w:lang w:val="en-GB"/>
        </w:rPr>
        <w:t>in</w:t>
      </w:r>
      <w:r w:rsidR="0016413C" w:rsidRPr="0082083B">
        <w:rPr>
          <w:lang w:val="en-GB"/>
        </w:rPr>
        <w:t xml:space="preserve"> the </w:t>
      </w:r>
      <w:r w:rsidR="00D90A73" w:rsidRPr="0082083B">
        <w:rPr>
          <w:lang w:val="en-GB"/>
        </w:rPr>
        <w:t>organis</w:t>
      </w:r>
      <w:r w:rsidRPr="0082083B">
        <w:rPr>
          <w:lang w:val="en-GB"/>
        </w:rPr>
        <w:t>ation</w:t>
      </w:r>
      <w:r w:rsidR="0024469F" w:rsidRPr="0082083B">
        <w:rPr>
          <w:lang w:val="en-GB"/>
        </w:rPr>
        <w:t xml:space="preserve"> as a whole</w:t>
      </w:r>
      <w:r w:rsidR="0016413C" w:rsidRPr="0082083B">
        <w:rPr>
          <w:lang w:val="en-GB"/>
        </w:rPr>
        <w:t xml:space="preserve">. The </w:t>
      </w:r>
      <w:r w:rsidR="00126FE5" w:rsidRPr="0082083B">
        <w:rPr>
          <w:lang w:val="en-GB"/>
        </w:rPr>
        <w:t>M</w:t>
      </w:r>
      <w:r w:rsidR="00594387" w:rsidRPr="0082083B">
        <w:rPr>
          <w:lang w:val="en-GB"/>
        </w:rPr>
        <w:t>anifesto</w:t>
      </w:r>
      <w:r w:rsidR="00D90A73" w:rsidRPr="0082083B">
        <w:rPr>
          <w:lang w:val="en-GB"/>
        </w:rPr>
        <w:t xml:space="preserve"> is </w:t>
      </w:r>
      <w:r w:rsidR="0024469F" w:rsidRPr="0082083B">
        <w:rPr>
          <w:lang w:val="en-GB"/>
        </w:rPr>
        <w:t>meant to</w:t>
      </w:r>
      <w:r w:rsidRPr="0082083B">
        <w:rPr>
          <w:lang w:val="en-GB"/>
        </w:rPr>
        <w:t xml:space="preserve"> </w:t>
      </w:r>
      <w:r w:rsidR="00817097" w:rsidRPr="0082083B">
        <w:rPr>
          <w:lang w:val="en-GB"/>
        </w:rPr>
        <w:t>enhance</w:t>
      </w:r>
      <w:r w:rsidR="0016413C" w:rsidRPr="0082083B">
        <w:rPr>
          <w:lang w:val="en-GB"/>
        </w:rPr>
        <w:t xml:space="preserve"> the </w:t>
      </w:r>
      <w:r w:rsidR="000220ED" w:rsidRPr="0082083B">
        <w:rPr>
          <w:lang w:val="en-GB"/>
        </w:rPr>
        <w:t>contribution</w:t>
      </w:r>
      <w:r w:rsidRPr="0082083B">
        <w:rPr>
          <w:lang w:val="en-GB"/>
        </w:rPr>
        <w:t xml:space="preserve"> of </w:t>
      </w:r>
      <w:r w:rsidR="00336ABB" w:rsidRPr="0082083B">
        <w:rPr>
          <w:lang w:val="en-GB"/>
        </w:rPr>
        <w:t>socially responsible</w:t>
      </w:r>
      <w:r w:rsidR="00D90A73" w:rsidRPr="0082083B">
        <w:rPr>
          <w:lang w:val="en-GB"/>
        </w:rPr>
        <w:t xml:space="preserve"> </w:t>
      </w:r>
      <w:r w:rsidR="00336ABB" w:rsidRPr="0082083B">
        <w:rPr>
          <w:lang w:val="en-GB"/>
        </w:rPr>
        <w:t>procurement</w:t>
      </w:r>
      <w:r w:rsidRPr="0082083B">
        <w:rPr>
          <w:lang w:val="en-GB"/>
        </w:rPr>
        <w:t xml:space="preserve"> </w:t>
      </w:r>
      <w:r w:rsidR="00817097" w:rsidRPr="0082083B">
        <w:rPr>
          <w:lang w:val="en-GB"/>
        </w:rPr>
        <w:t>to</w:t>
      </w:r>
      <w:r w:rsidR="0016413C" w:rsidRPr="0082083B">
        <w:rPr>
          <w:lang w:val="en-GB"/>
        </w:rPr>
        <w:t xml:space="preserve"> the </w:t>
      </w:r>
      <w:r w:rsidR="00817097" w:rsidRPr="0082083B">
        <w:rPr>
          <w:lang w:val="en-GB"/>
        </w:rPr>
        <w:t>achievement</w:t>
      </w:r>
      <w:r w:rsidRPr="0082083B">
        <w:rPr>
          <w:lang w:val="en-GB"/>
        </w:rPr>
        <w:t xml:space="preserve"> of</w:t>
      </w:r>
      <w:r w:rsidR="0016413C" w:rsidRPr="0082083B">
        <w:rPr>
          <w:lang w:val="en-GB"/>
        </w:rPr>
        <w:t xml:space="preserve"> the </w:t>
      </w:r>
      <w:r w:rsidR="00762632" w:rsidRPr="0082083B">
        <w:rPr>
          <w:lang w:val="en-GB"/>
        </w:rPr>
        <w:t>policy objec</w:t>
      </w:r>
      <w:r w:rsidR="00817097" w:rsidRPr="0082083B">
        <w:rPr>
          <w:lang w:val="en-GB"/>
        </w:rPr>
        <w:t>ti</w:t>
      </w:r>
      <w:r w:rsidR="00762632" w:rsidRPr="0082083B">
        <w:rPr>
          <w:lang w:val="en-GB"/>
        </w:rPr>
        <w:t>ves</w:t>
      </w:r>
      <w:r w:rsidR="00D90A73" w:rsidRPr="0082083B">
        <w:rPr>
          <w:lang w:val="en-GB"/>
        </w:rPr>
        <w:t xml:space="preserve">. </w:t>
      </w:r>
    </w:p>
    <w:p w14:paraId="5082E297" w14:textId="406B10C2" w:rsidR="00D90A73" w:rsidRPr="0082083B" w:rsidRDefault="00A775DB" w:rsidP="00D90A73">
      <w:pPr>
        <w:pStyle w:val="Kop3"/>
        <w:numPr>
          <w:ilvl w:val="2"/>
          <w:numId w:val="1"/>
        </w:numPr>
        <w:suppressAutoHyphens/>
        <w:rPr>
          <w:lang w:val="en-GB"/>
        </w:rPr>
      </w:pPr>
      <w:bookmarkStart w:id="17" w:name="_Toc496188078"/>
      <w:bookmarkStart w:id="18" w:name="_Toc52280098"/>
      <w:r w:rsidRPr="0082083B">
        <w:rPr>
          <w:lang w:val="en-GB"/>
        </w:rPr>
        <w:t xml:space="preserve">Sustainability </w:t>
      </w:r>
      <w:r w:rsidR="00D90A73" w:rsidRPr="0082083B">
        <w:rPr>
          <w:lang w:val="en-GB"/>
        </w:rPr>
        <w:t>v</w:t>
      </w:r>
      <w:r w:rsidR="003564C7" w:rsidRPr="0082083B">
        <w:rPr>
          <w:lang w:val="en-GB"/>
        </w:rPr>
        <w:t>ision</w:t>
      </w:r>
      <w:bookmarkEnd w:id="17"/>
      <w:bookmarkEnd w:id="18"/>
    </w:p>
    <w:p w14:paraId="483BA09C" w14:textId="42D6B4ED" w:rsidR="00D90A73" w:rsidRPr="0082083B" w:rsidRDefault="00634640" w:rsidP="00D90A73">
      <w:pPr>
        <w:suppressAutoHyphens/>
        <w:spacing w:line="300" w:lineRule="atLeast"/>
        <w:rPr>
          <w:lang w:val="en-GB"/>
        </w:rPr>
      </w:pPr>
      <w:r w:rsidRPr="0082083B">
        <w:rPr>
          <w:lang w:val="en-GB"/>
        </w:rPr>
        <w:t xml:space="preserve">The </w:t>
      </w:r>
      <w:r w:rsidR="0024469F" w:rsidRPr="0082083B">
        <w:rPr>
          <w:lang w:val="en-GB"/>
        </w:rPr>
        <w:t>responsibility</w:t>
      </w:r>
      <w:r w:rsidRPr="0082083B">
        <w:rPr>
          <w:lang w:val="en-GB"/>
        </w:rPr>
        <w:t xml:space="preserve"> of</w:t>
      </w:r>
      <w:r w:rsidR="0016413C" w:rsidRPr="0082083B">
        <w:rPr>
          <w:lang w:val="en-GB"/>
        </w:rPr>
        <w:t xml:space="preserve"> the Procuring Authority</w:t>
      </w:r>
      <w:r w:rsidR="00D90A73" w:rsidRPr="0082083B">
        <w:rPr>
          <w:lang w:val="en-GB"/>
        </w:rPr>
        <w:t xml:space="preserve"> </w:t>
      </w:r>
      <w:r w:rsidR="0024469F" w:rsidRPr="0082083B">
        <w:rPr>
          <w:lang w:val="en-GB"/>
        </w:rPr>
        <w:t>extends beyond</w:t>
      </w:r>
      <w:r w:rsidRPr="0082083B">
        <w:rPr>
          <w:lang w:val="en-GB"/>
        </w:rPr>
        <w:t xml:space="preserve"> </w:t>
      </w:r>
      <w:r w:rsidR="0024469F" w:rsidRPr="0082083B">
        <w:rPr>
          <w:lang w:val="en-GB"/>
        </w:rPr>
        <w:t>increasing</w:t>
      </w:r>
      <w:r w:rsidRPr="0082083B">
        <w:rPr>
          <w:lang w:val="en-GB"/>
        </w:rPr>
        <w:t xml:space="preserve"> </w:t>
      </w:r>
      <w:r w:rsidR="0024469F" w:rsidRPr="0082083B">
        <w:rPr>
          <w:lang w:val="en-GB"/>
        </w:rPr>
        <w:t>physical</w:t>
      </w:r>
      <w:r w:rsidR="00D90A73" w:rsidRPr="0082083B">
        <w:rPr>
          <w:lang w:val="en-GB"/>
        </w:rPr>
        <w:t xml:space="preserve"> </w:t>
      </w:r>
      <w:r w:rsidR="000220ED" w:rsidRPr="0082083B">
        <w:rPr>
          <w:lang w:val="en-GB"/>
        </w:rPr>
        <w:t>safety</w:t>
      </w:r>
      <w:r w:rsidR="0016413C" w:rsidRPr="0082083B">
        <w:rPr>
          <w:lang w:val="en-GB"/>
        </w:rPr>
        <w:t>. T</w:t>
      </w:r>
      <w:r w:rsidR="00126FE5" w:rsidRPr="0082083B">
        <w:rPr>
          <w:lang w:val="en-GB"/>
        </w:rPr>
        <w:t>o</w:t>
      </w:r>
      <w:r w:rsidR="0016413C" w:rsidRPr="0082083B">
        <w:rPr>
          <w:lang w:val="en-GB"/>
        </w:rPr>
        <w:t xml:space="preserve"> the Procuring Authority</w:t>
      </w:r>
      <w:r w:rsidR="00126FE5" w:rsidRPr="0082083B">
        <w:rPr>
          <w:lang w:val="en-GB"/>
        </w:rPr>
        <w:t>, corporate social responsibility</w:t>
      </w:r>
      <w:r w:rsidRPr="0082083B">
        <w:rPr>
          <w:lang w:val="en-GB"/>
        </w:rPr>
        <w:t xml:space="preserve"> </w:t>
      </w:r>
      <w:r w:rsidR="00126FE5" w:rsidRPr="0082083B">
        <w:rPr>
          <w:lang w:val="en-GB"/>
        </w:rPr>
        <w:t xml:space="preserve">- </w:t>
      </w:r>
      <w:r w:rsidRPr="0082083B">
        <w:rPr>
          <w:lang w:val="en-GB"/>
        </w:rPr>
        <w:t xml:space="preserve">and </w:t>
      </w:r>
      <w:r w:rsidR="00126FE5" w:rsidRPr="0082083B">
        <w:rPr>
          <w:lang w:val="en-GB"/>
        </w:rPr>
        <w:t>th</w:t>
      </w:r>
      <w:r w:rsidR="00D90A73" w:rsidRPr="0082083B">
        <w:rPr>
          <w:lang w:val="en-GB"/>
        </w:rPr>
        <w:t>us</w:t>
      </w:r>
      <w:r w:rsidR="00A00AB9" w:rsidRPr="0082083B">
        <w:rPr>
          <w:lang w:val="en-GB"/>
        </w:rPr>
        <w:t xml:space="preserve"> also </w:t>
      </w:r>
      <w:r w:rsidR="00336ABB" w:rsidRPr="0082083B">
        <w:rPr>
          <w:lang w:val="en-GB"/>
        </w:rPr>
        <w:t>socially responsible</w:t>
      </w:r>
      <w:r w:rsidR="00D90A73" w:rsidRPr="0082083B">
        <w:rPr>
          <w:lang w:val="en-GB"/>
        </w:rPr>
        <w:t xml:space="preserve"> </w:t>
      </w:r>
      <w:r w:rsidR="00336ABB" w:rsidRPr="0082083B">
        <w:rPr>
          <w:lang w:val="en-GB"/>
        </w:rPr>
        <w:t>procurement</w:t>
      </w:r>
      <w:r w:rsidR="00126FE5" w:rsidRPr="0082083B">
        <w:rPr>
          <w:lang w:val="en-GB"/>
        </w:rPr>
        <w:t xml:space="preserve"> -</w:t>
      </w:r>
      <w:r w:rsidR="00D90A73" w:rsidRPr="0082083B">
        <w:rPr>
          <w:lang w:val="en-GB"/>
        </w:rPr>
        <w:t xml:space="preserve"> </w:t>
      </w:r>
      <w:r w:rsidR="00A775DB" w:rsidRPr="0082083B">
        <w:rPr>
          <w:lang w:val="en-GB"/>
        </w:rPr>
        <w:t>means</w:t>
      </w:r>
      <w:r w:rsidRPr="0082083B">
        <w:rPr>
          <w:lang w:val="en-GB"/>
        </w:rPr>
        <w:t xml:space="preserve"> a </w:t>
      </w:r>
      <w:r w:rsidR="00126FE5" w:rsidRPr="0082083B">
        <w:rPr>
          <w:lang w:val="en-GB"/>
        </w:rPr>
        <w:t xml:space="preserve">perfect balance between </w:t>
      </w:r>
      <w:r w:rsidR="00042385" w:rsidRPr="0082083B">
        <w:rPr>
          <w:lang w:val="en-GB"/>
        </w:rPr>
        <w:t xml:space="preserve">the areas </w:t>
      </w:r>
      <w:r w:rsidR="00D90A73" w:rsidRPr="0082083B">
        <w:rPr>
          <w:lang w:val="en-GB"/>
        </w:rPr>
        <w:t>people,</w:t>
      </w:r>
      <w:r w:rsidR="0016413C" w:rsidRPr="0082083B">
        <w:rPr>
          <w:lang w:val="en-GB"/>
        </w:rPr>
        <w:t xml:space="preserve"> </w:t>
      </w:r>
      <w:r w:rsidR="00D90A73" w:rsidRPr="0082083B">
        <w:rPr>
          <w:lang w:val="en-GB"/>
        </w:rPr>
        <w:t>planet</w:t>
      </w:r>
      <w:r w:rsidR="00042385" w:rsidRPr="0082083B">
        <w:rPr>
          <w:lang w:val="en-GB"/>
        </w:rPr>
        <w:t>,</w:t>
      </w:r>
      <w:r w:rsidRPr="0082083B">
        <w:rPr>
          <w:lang w:val="en-GB"/>
        </w:rPr>
        <w:t xml:space="preserve"> and </w:t>
      </w:r>
      <w:r w:rsidR="00D90A73" w:rsidRPr="0082083B">
        <w:rPr>
          <w:lang w:val="en-GB"/>
        </w:rPr>
        <w:t xml:space="preserve">profit </w:t>
      </w:r>
      <w:r w:rsidR="000220ED" w:rsidRPr="0082083B">
        <w:rPr>
          <w:lang w:val="en-GB"/>
        </w:rPr>
        <w:t>within</w:t>
      </w:r>
      <w:r w:rsidR="0016413C" w:rsidRPr="0082083B">
        <w:rPr>
          <w:lang w:val="en-GB"/>
        </w:rPr>
        <w:t xml:space="preserve"> the </w:t>
      </w:r>
      <w:r w:rsidR="00D90A73" w:rsidRPr="0082083B">
        <w:rPr>
          <w:lang w:val="en-GB"/>
        </w:rPr>
        <w:t>organis</w:t>
      </w:r>
      <w:r w:rsidRPr="0082083B">
        <w:rPr>
          <w:lang w:val="en-GB"/>
        </w:rPr>
        <w:t>ation and</w:t>
      </w:r>
      <w:r w:rsidR="0016413C" w:rsidRPr="0082083B">
        <w:rPr>
          <w:lang w:val="en-GB"/>
        </w:rPr>
        <w:t xml:space="preserve"> the </w:t>
      </w:r>
      <w:r w:rsidR="003B114D" w:rsidRPr="0082083B">
        <w:rPr>
          <w:lang w:val="en-GB"/>
        </w:rPr>
        <w:t>environment</w:t>
      </w:r>
      <w:r w:rsidR="00D90A73" w:rsidRPr="0082083B">
        <w:rPr>
          <w:lang w:val="en-GB"/>
        </w:rPr>
        <w:t xml:space="preserve"> </w:t>
      </w:r>
      <w:r w:rsidR="003B114D" w:rsidRPr="0082083B">
        <w:rPr>
          <w:lang w:val="en-GB"/>
        </w:rPr>
        <w:t>from which</w:t>
      </w:r>
      <w:r w:rsidR="0016413C" w:rsidRPr="0082083B">
        <w:rPr>
          <w:lang w:val="en-GB"/>
        </w:rPr>
        <w:t xml:space="preserve"> the Procuring Authority</w:t>
      </w:r>
      <w:r w:rsidR="00D90A73" w:rsidRPr="0082083B">
        <w:rPr>
          <w:lang w:val="en-GB"/>
        </w:rPr>
        <w:t xml:space="preserve"> </w:t>
      </w:r>
      <w:r w:rsidR="00042385" w:rsidRPr="0082083B">
        <w:rPr>
          <w:lang w:val="en-GB"/>
        </w:rPr>
        <w:t>earns its position</w:t>
      </w:r>
      <w:r w:rsidR="00D90A73" w:rsidRPr="0082083B">
        <w:rPr>
          <w:lang w:val="en-GB"/>
        </w:rPr>
        <w:t xml:space="preserve">. </w:t>
      </w:r>
    </w:p>
    <w:p w14:paraId="328D4DC6" w14:textId="6AD7EAE4" w:rsidR="00D90A73" w:rsidRPr="0082083B" w:rsidRDefault="00634640" w:rsidP="00D90A73">
      <w:pPr>
        <w:suppressAutoHyphens/>
        <w:spacing w:line="300" w:lineRule="atLeast"/>
        <w:rPr>
          <w:lang w:val="en-GB"/>
        </w:rPr>
      </w:pPr>
      <w:r w:rsidRPr="0082083B">
        <w:rPr>
          <w:lang w:val="en-GB"/>
        </w:rPr>
        <w:t>The</w:t>
      </w:r>
      <w:r w:rsidR="003B114D" w:rsidRPr="0082083B">
        <w:rPr>
          <w:lang w:val="en-GB"/>
        </w:rPr>
        <w:t>se are</w:t>
      </w:r>
      <w:r w:rsidR="0016413C" w:rsidRPr="0082083B">
        <w:rPr>
          <w:lang w:val="en-GB"/>
        </w:rPr>
        <w:t xml:space="preserve"> the </w:t>
      </w:r>
      <w:r w:rsidR="003B114D" w:rsidRPr="0082083B">
        <w:rPr>
          <w:lang w:val="en-GB"/>
        </w:rPr>
        <w:t>key</w:t>
      </w:r>
      <w:r w:rsidR="00D90A73" w:rsidRPr="0082083B">
        <w:rPr>
          <w:lang w:val="en-GB"/>
        </w:rPr>
        <w:t xml:space="preserve"> </w:t>
      </w:r>
      <w:r w:rsidR="00BD6E29" w:rsidRPr="0082083B">
        <w:rPr>
          <w:lang w:val="en-GB"/>
        </w:rPr>
        <w:t>starting points</w:t>
      </w:r>
      <w:r w:rsidR="00495DDD" w:rsidRPr="0082083B">
        <w:rPr>
          <w:lang w:val="en-GB"/>
        </w:rPr>
        <w:t xml:space="preserve">: </w:t>
      </w:r>
    </w:p>
    <w:p w14:paraId="71ED7B3F" w14:textId="58C9A9E9" w:rsidR="00D90A73" w:rsidRPr="0082083B" w:rsidRDefault="00D90A73" w:rsidP="00D90A73">
      <w:pPr>
        <w:pStyle w:val="Lijstalinea"/>
        <w:numPr>
          <w:ilvl w:val="0"/>
          <w:numId w:val="15"/>
        </w:numPr>
        <w:suppressAutoHyphens/>
        <w:spacing w:line="300" w:lineRule="atLeast"/>
        <w:rPr>
          <w:lang w:val="en-GB"/>
        </w:rPr>
      </w:pPr>
      <w:r w:rsidRPr="0082083B">
        <w:rPr>
          <w:lang w:val="en-GB"/>
        </w:rPr>
        <w:t>respect</w:t>
      </w:r>
      <w:r w:rsidR="00634640" w:rsidRPr="0082083B">
        <w:rPr>
          <w:lang w:val="en-GB"/>
        </w:rPr>
        <w:t xml:space="preserve"> for </w:t>
      </w:r>
      <w:r w:rsidR="003B114D" w:rsidRPr="0082083B">
        <w:rPr>
          <w:lang w:val="en-GB"/>
        </w:rPr>
        <w:t>people and</w:t>
      </w:r>
      <w:r w:rsidR="0016413C" w:rsidRPr="0082083B">
        <w:rPr>
          <w:lang w:val="en-GB"/>
        </w:rPr>
        <w:t xml:space="preserve"> the </w:t>
      </w:r>
      <w:r w:rsidR="003B114D" w:rsidRPr="0082083B">
        <w:rPr>
          <w:lang w:val="en-GB"/>
        </w:rPr>
        <w:t>environment</w:t>
      </w:r>
      <w:r w:rsidRPr="0082083B">
        <w:rPr>
          <w:lang w:val="en-GB"/>
        </w:rPr>
        <w:t xml:space="preserve"> (people)</w:t>
      </w:r>
    </w:p>
    <w:p w14:paraId="3E9E0351" w14:textId="448BD481" w:rsidR="00D90A73" w:rsidRPr="0082083B" w:rsidRDefault="00A775DB" w:rsidP="00D90A73">
      <w:pPr>
        <w:pStyle w:val="Lijstalinea"/>
        <w:numPr>
          <w:ilvl w:val="0"/>
          <w:numId w:val="15"/>
        </w:numPr>
        <w:suppressAutoHyphens/>
        <w:spacing w:line="300" w:lineRule="atLeast"/>
        <w:rPr>
          <w:lang w:val="en-GB"/>
        </w:rPr>
      </w:pPr>
      <w:r w:rsidRPr="0082083B">
        <w:rPr>
          <w:lang w:val="en-GB"/>
        </w:rPr>
        <w:t>sustainab</w:t>
      </w:r>
      <w:r w:rsidR="00C167A0" w:rsidRPr="0082083B">
        <w:rPr>
          <w:lang w:val="en-GB"/>
        </w:rPr>
        <w:t>ility</w:t>
      </w:r>
      <w:r w:rsidR="00634640" w:rsidRPr="0082083B">
        <w:rPr>
          <w:lang w:val="en-GB"/>
        </w:rPr>
        <w:t xml:space="preserve"> and </w:t>
      </w:r>
      <w:r w:rsidR="00D90A73" w:rsidRPr="0082083B">
        <w:rPr>
          <w:lang w:val="en-GB"/>
        </w:rPr>
        <w:t>minim</w:t>
      </w:r>
      <w:r w:rsidR="00C167A0" w:rsidRPr="0082083B">
        <w:rPr>
          <w:lang w:val="en-GB"/>
        </w:rPr>
        <w:t>um</w:t>
      </w:r>
      <w:r w:rsidR="00D90A73" w:rsidRPr="0082083B">
        <w:rPr>
          <w:lang w:val="en-GB"/>
        </w:rPr>
        <w:t xml:space="preserve"> </w:t>
      </w:r>
      <w:r w:rsidR="003B114D" w:rsidRPr="0082083B">
        <w:rPr>
          <w:lang w:val="en-GB"/>
        </w:rPr>
        <w:t>environmental impact</w:t>
      </w:r>
      <w:r w:rsidR="00D90A73" w:rsidRPr="0082083B">
        <w:rPr>
          <w:lang w:val="en-GB"/>
        </w:rPr>
        <w:t xml:space="preserve"> (planet)</w:t>
      </w:r>
    </w:p>
    <w:p w14:paraId="4EF215C3" w14:textId="65BEB5EC" w:rsidR="00D90A73" w:rsidRPr="0082083B" w:rsidRDefault="003B114D" w:rsidP="00D90A73">
      <w:pPr>
        <w:pStyle w:val="Lijstalinea"/>
        <w:numPr>
          <w:ilvl w:val="0"/>
          <w:numId w:val="15"/>
        </w:numPr>
        <w:suppressAutoHyphens/>
        <w:spacing w:line="300" w:lineRule="atLeast"/>
        <w:rPr>
          <w:lang w:val="en-GB"/>
        </w:rPr>
      </w:pPr>
      <w:r w:rsidRPr="0082083B">
        <w:rPr>
          <w:lang w:val="en-GB"/>
        </w:rPr>
        <w:t>dealing responsibly</w:t>
      </w:r>
      <w:r w:rsidR="00D90A73" w:rsidRPr="0082083B">
        <w:rPr>
          <w:lang w:val="en-GB"/>
        </w:rPr>
        <w:t xml:space="preserve"> </w:t>
      </w:r>
      <w:r w:rsidR="00634640" w:rsidRPr="0082083B">
        <w:rPr>
          <w:lang w:val="en-GB"/>
        </w:rPr>
        <w:t xml:space="preserve">with </w:t>
      </w:r>
      <w:r w:rsidR="00D90A73" w:rsidRPr="0082083B">
        <w:rPr>
          <w:lang w:val="en-GB"/>
        </w:rPr>
        <w:t>conti</w:t>
      </w:r>
      <w:r w:rsidR="00B81A89" w:rsidRPr="0082083B">
        <w:rPr>
          <w:lang w:val="en-GB"/>
        </w:rPr>
        <w:t>nuity</w:t>
      </w:r>
      <w:r w:rsidR="00D90A73" w:rsidRPr="0082083B">
        <w:rPr>
          <w:lang w:val="en-GB"/>
        </w:rPr>
        <w:t xml:space="preserve"> (profit) </w:t>
      </w:r>
    </w:p>
    <w:p w14:paraId="092F0999" w14:textId="77777777" w:rsidR="00D90A73" w:rsidRPr="0082083B" w:rsidRDefault="00D90A73" w:rsidP="00D90A73">
      <w:pPr>
        <w:suppressAutoHyphens/>
        <w:spacing w:line="300" w:lineRule="atLeast"/>
        <w:rPr>
          <w:lang w:val="en-GB"/>
        </w:rPr>
      </w:pPr>
    </w:p>
    <w:p w14:paraId="4D17F661" w14:textId="77777777" w:rsidR="00D90A73" w:rsidRPr="0082083B" w:rsidRDefault="00D90A73">
      <w:pPr>
        <w:rPr>
          <w:rFonts w:eastAsia="MS Mincho" w:cs="Arial"/>
          <w:iCs/>
          <w:color w:val="BA4133"/>
          <w:sz w:val="30"/>
          <w:szCs w:val="28"/>
          <w:lang w:val="en-GB"/>
        </w:rPr>
      </w:pPr>
      <w:bookmarkStart w:id="19" w:name="_Ref517963606"/>
      <w:r w:rsidRPr="0082083B">
        <w:rPr>
          <w:lang w:val="en-GB"/>
        </w:rPr>
        <w:br w:type="page"/>
      </w:r>
    </w:p>
    <w:p w14:paraId="2B53C1D4" w14:textId="40E8D483" w:rsidR="00D90A73" w:rsidRPr="0082083B" w:rsidRDefault="000220ED" w:rsidP="00D90A73">
      <w:pPr>
        <w:pStyle w:val="Kop1"/>
        <w:ind w:right="-710"/>
        <w:rPr>
          <w:lang w:val="en-GB"/>
        </w:rPr>
      </w:pPr>
      <w:bookmarkStart w:id="20" w:name="_Toc52280099"/>
      <w:r w:rsidRPr="0082083B">
        <w:rPr>
          <w:lang w:val="en-GB"/>
        </w:rPr>
        <w:lastRenderedPageBreak/>
        <w:t>Description</w:t>
      </w:r>
      <w:r w:rsidR="00634640" w:rsidRPr="0082083B">
        <w:rPr>
          <w:lang w:val="en-GB"/>
        </w:rPr>
        <w:t xml:space="preserve"> of</w:t>
      </w:r>
      <w:r w:rsidR="0016413C" w:rsidRPr="0082083B">
        <w:rPr>
          <w:lang w:val="en-GB"/>
        </w:rPr>
        <w:t xml:space="preserve"> the </w:t>
      </w:r>
      <w:r w:rsidR="00C64054" w:rsidRPr="0082083B">
        <w:rPr>
          <w:lang w:val="en-GB"/>
        </w:rPr>
        <w:t>Contract</w:t>
      </w:r>
      <w:bookmarkEnd w:id="19"/>
      <w:bookmarkEnd w:id="20"/>
    </w:p>
    <w:p w14:paraId="473FACA5" w14:textId="394A856E" w:rsidR="00D90A73" w:rsidRPr="0082083B" w:rsidRDefault="00BD4F6A" w:rsidP="00D90A73">
      <w:pPr>
        <w:pStyle w:val="Kop2"/>
        <w:suppressAutoHyphens/>
        <w:rPr>
          <w:lang w:val="en-GB"/>
        </w:rPr>
      </w:pPr>
      <w:bookmarkStart w:id="21" w:name="_Toc52280100"/>
      <w:r w:rsidRPr="0082083B">
        <w:rPr>
          <w:lang w:val="en-GB"/>
        </w:rPr>
        <w:t>Re</w:t>
      </w:r>
      <w:r w:rsidR="00026096">
        <w:rPr>
          <w:lang w:val="en-GB"/>
        </w:rPr>
        <w:t xml:space="preserve">ason; description of the </w:t>
      </w:r>
      <w:r w:rsidRPr="0082083B">
        <w:rPr>
          <w:lang w:val="en-GB"/>
        </w:rPr>
        <w:t>c</w:t>
      </w:r>
      <w:r w:rsidR="001D3C62" w:rsidRPr="0082083B">
        <w:rPr>
          <w:lang w:val="en-GB"/>
        </w:rPr>
        <w:t xml:space="preserve">urrent </w:t>
      </w:r>
      <w:r w:rsidR="00D90A73" w:rsidRPr="0082083B">
        <w:rPr>
          <w:lang w:val="en-GB"/>
        </w:rPr>
        <w:t>situ</w:t>
      </w:r>
      <w:r w:rsidR="00634640" w:rsidRPr="0082083B">
        <w:rPr>
          <w:lang w:val="en-GB"/>
        </w:rPr>
        <w:t>ation</w:t>
      </w:r>
      <w:bookmarkEnd w:id="21"/>
    </w:p>
    <w:p w14:paraId="0A977DC2" w14:textId="303AC124" w:rsidR="00D90A73" w:rsidRPr="0082083B" w:rsidRDefault="0016413C" w:rsidP="00D90A73">
      <w:pPr>
        <w:rPr>
          <w:rFonts w:ascii="Calibri" w:hAnsi="Calibri"/>
          <w:lang w:val="en-GB"/>
        </w:rPr>
      </w:pPr>
      <w:bookmarkStart w:id="22" w:name="_Toc419285365"/>
      <w:bookmarkStart w:id="23" w:name="_Toc421086861"/>
      <w:bookmarkStart w:id="24" w:name="_Toc421100592"/>
      <w:r w:rsidRPr="0082083B">
        <w:rPr>
          <w:lang w:val="en-GB"/>
        </w:rPr>
        <w:t>The Procuring Authority</w:t>
      </w:r>
      <w:r w:rsidR="003B114D" w:rsidRPr="0082083B">
        <w:rPr>
          <w:lang w:val="en-GB"/>
        </w:rPr>
        <w:t xml:space="preserve"> makes</w:t>
      </w:r>
      <w:r w:rsidR="00C167A0" w:rsidRPr="0082083B">
        <w:rPr>
          <w:lang w:val="en-GB"/>
        </w:rPr>
        <w:t xml:space="preserve"> use </w:t>
      </w:r>
      <w:r w:rsidR="00634640" w:rsidRPr="0082083B">
        <w:rPr>
          <w:lang w:val="en-GB"/>
        </w:rPr>
        <w:t xml:space="preserve">of </w:t>
      </w:r>
      <w:r w:rsidR="00D90A73" w:rsidRPr="0082083B">
        <w:rPr>
          <w:lang w:val="en-GB"/>
        </w:rPr>
        <w:t>rea</w:t>
      </w:r>
      <w:r w:rsidR="00DB47C2" w:rsidRPr="0082083B">
        <w:rPr>
          <w:lang w:val="en-GB"/>
        </w:rPr>
        <w:t>listic</w:t>
      </w:r>
      <w:r w:rsidR="00D90A73" w:rsidRPr="0082083B">
        <w:rPr>
          <w:lang w:val="en-GB"/>
        </w:rPr>
        <w:t xml:space="preserve"> </w:t>
      </w:r>
      <w:r w:rsidR="002D5B4F" w:rsidRPr="0082083B">
        <w:rPr>
          <w:lang w:val="en-GB"/>
        </w:rPr>
        <w:t>training ground</w:t>
      </w:r>
      <w:r w:rsidR="00A00AB9" w:rsidRPr="0082083B">
        <w:rPr>
          <w:lang w:val="en-GB"/>
        </w:rPr>
        <w:t>s</w:t>
      </w:r>
      <w:r w:rsidR="00634640" w:rsidRPr="0082083B">
        <w:rPr>
          <w:lang w:val="en-GB"/>
        </w:rPr>
        <w:t xml:space="preserve"> for</w:t>
      </w:r>
      <w:r w:rsidRPr="0082083B">
        <w:rPr>
          <w:lang w:val="en-GB"/>
        </w:rPr>
        <w:t xml:space="preserve"> the </w:t>
      </w:r>
      <w:r w:rsidR="002D5B4F" w:rsidRPr="0082083B">
        <w:rPr>
          <w:lang w:val="en-GB"/>
        </w:rPr>
        <w:t>training program</w:t>
      </w:r>
      <w:r w:rsidR="0024469F" w:rsidRPr="0082083B">
        <w:rPr>
          <w:lang w:val="en-GB"/>
        </w:rPr>
        <w:t>mes</w:t>
      </w:r>
      <w:r w:rsidR="00D90A73" w:rsidRPr="0082083B">
        <w:rPr>
          <w:rStyle w:val="Voetnootmarkering"/>
          <w:rFonts w:eastAsia="MS Mincho"/>
          <w:lang w:val="en-GB"/>
        </w:rPr>
        <w:footnoteReference w:id="2"/>
      </w:r>
      <w:r w:rsidRPr="0082083B">
        <w:rPr>
          <w:lang w:val="en-GB"/>
        </w:rPr>
        <w:t xml:space="preserve">. The </w:t>
      </w:r>
      <w:r w:rsidR="0049377C" w:rsidRPr="0082083B">
        <w:rPr>
          <w:lang w:val="en-GB"/>
        </w:rPr>
        <w:t>Education Department</w:t>
      </w:r>
      <w:r w:rsidR="00D90A73" w:rsidRPr="0082083B">
        <w:rPr>
          <w:lang w:val="en-GB"/>
        </w:rPr>
        <w:t xml:space="preserve"> </w:t>
      </w:r>
      <w:r w:rsidR="00C167A0" w:rsidRPr="0082083B">
        <w:rPr>
          <w:lang w:val="en-GB"/>
        </w:rPr>
        <w:t>provides education</w:t>
      </w:r>
      <w:r w:rsidR="00D90A73" w:rsidRPr="0082083B">
        <w:rPr>
          <w:lang w:val="en-GB"/>
        </w:rPr>
        <w:t xml:space="preserve"> </w:t>
      </w:r>
      <w:r w:rsidR="000220ED" w:rsidRPr="0082083B">
        <w:rPr>
          <w:lang w:val="en-GB"/>
        </w:rPr>
        <w:t>within</w:t>
      </w:r>
      <w:r w:rsidR="00917BD1" w:rsidRPr="0082083B">
        <w:rPr>
          <w:lang w:val="en-GB"/>
        </w:rPr>
        <w:t xml:space="preserve"> six </w:t>
      </w:r>
      <w:r w:rsidR="002658CD" w:rsidRPr="0082083B">
        <w:rPr>
          <w:lang w:val="en-GB"/>
        </w:rPr>
        <w:t>unit</w:t>
      </w:r>
      <w:r w:rsidR="00C167A0" w:rsidRPr="0082083B">
        <w:rPr>
          <w:lang w:val="en-GB"/>
        </w:rPr>
        <w:t>s</w:t>
      </w:r>
      <w:r w:rsidRPr="0082083B">
        <w:rPr>
          <w:lang w:val="en-GB"/>
        </w:rPr>
        <w:t xml:space="preserve">. The </w:t>
      </w:r>
      <w:r w:rsidR="00C167A0" w:rsidRPr="0082083B">
        <w:rPr>
          <w:lang w:val="en-GB"/>
        </w:rPr>
        <w:t xml:space="preserve">four </w:t>
      </w:r>
      <w:r w:rsidR="002658CD" w:rsidRPr="0082083B">
        <w:rPr>
          <w:lang w:val="en-GB"/>
        </w:rPr>
        <w:t>unit</w:t>
      </w:r>
      <w:r w:rsidR="00C167A0" w:rsidRPr="0082083B">
        <w:rPr>
          <w:lang w:val="en-GB"/>
        </w:rPr>
        <w:t>s</w:t>
      </w:r>
      <w:r w:rsidR="00634640" w:rsidRPr="0082083B">
        <w:rPr>
          <w:lang w:val="en-GB"/>
        </w:rPr>
        <w:t xml:space="preserve"> of</w:t>
      </w:r>
      <w:r w:rsidRPr="0082083B">
        <w:rPr>
          <w:lang w:val="en-GB"/>
        </w:rPr>
        <w:t xml:space="preserve"> the </w:t>
      </w:r>
      <w:r w:rsidR="00357AFF" w:rsidRPr="0082083B">
        <w:rPr>
          <w:lang w:val="en-GB"/>
        </w:rPr>
        <w:t>Fire Academy</w:t>
      </w:r>
      <w:r w:rsidR="00D90A73" w:rsidRPr="0082083B">
        <w:rPr>
          <w:lang w:val="en-GB"/>
        </w:rPr>
        <w:t xml:space="preserve"> make</w:t>
      </w:r>
      <w:r w:rsidR="00C167A0" w:rsidRPr="0082083B">
        <w:rPr>
          <w:lang w:val="en-GB"/>
        </w:rPr>
        <w:t xml:space="preserve"> most use </w:t>
      </w:r>
      <w:r w:rsidR="00634640" w:rsidRPr="0082083B">
        <w:rPr>
          <w:lang w:val="en-GB"/>
        </w:rPr>
        <w:t>of</w:t>
      </w:r>
      <w:r w:rsidRPr="0082083B">
        <w:rPr>
          <w:lang w:val="en-GB"/>
        </w:rPr>
        <w:t xml:space="preserve"> the </w:t>
      </w:r>
      <w:r w:rsidR="002D5B4F" w:rsidRPr="0082083B">
        <w:rPr>
          <w:lang w:val="en-GB"/>
        </w:rPr>
        <w:t>training ground</w:t>
      </w:r>
      <w:r w:rsidR="00A00AB9" w:rsidRPr="0082083B">
        <w:rPr>
          <w:lang w:val="en-GB"/>
        </w:rPr>
        <w:t>s</w:t>
      </w:r>
      <w:r w:rsidR="00D90A73" w:rsidRPr="0082083B">
        <w:rPr>
          <w:lang w:val="en-GB"/>
        </w:rPr>
        <w:t xml:space="preserve">. </w:t>
      </w:r>
      <w:r w:rsidR="00C167A0" w:rsidRPr="0082083B">
        <w:rPr>
          <w:lang w:val="en-GB"/>
        </w:rPr>
        <w:t>Paragraph 3.3 provides more information on</w:t>
      </w:r>
      <w:r w:rsidRPr="0082083B">
        <w:rPr>
          <w:lang w:val="en-GB"/>
        </w:rPr>
        <w:t xml:space="preserve"> the </w:t>
      </w:r>
      <w:r w:rsidR="002D5B4F" w:rsidRPr="0082083B">
        <w:rPr>
          <w:lang w:val="en-GB"/>
        </w:rPr>
        <w:t>training program</w:t>
      </w:r>
      <w:r w:rsidR="0024469F" w:rsidRPr="0082083B">
        <w:rPr>
          <w:lang w:val="en-GB"/>
        </w:rPr>
        <w:t>mes</w:t>
      </w:r>
      <w:r w:rsidR="00634640" w:rsidRPr="0082083B">
        <w:rPr>
          <w:lang w:val="en-GB"/>
        </w:rPr>
        <w:t xml:space="preserve"> and</w:t>
      </w:r>
      <w:r w:rsidRPr="0082083B">
        <w:rPr>
          <w:lang w:val="en-GB"/>
        </w:rPr>
        <w:t xml:space="preserve"> the </w:t>
      </w:r>
      <w:r w:rsidR="00C167A0" w:rsidRPr="0082083B">
        <w:rPr>
          <w:lang w:val="en-GB"/>
        </w:rPr>
        <w:t xml:space="preserve">use </w:t>
      </w:r>
      <w:r w:rsidR="00634640" w:rsidRPr="0082083B">
        <w:rPr>
          <w:lang w:val="en-GB"/>
        </w:rPr>
        <w:t>of</w:t>
      </w:r>
      <w:r w:rsidRPr="0082083B">
        <w:rPr>
          <w:lang w:val="en-GB"/>
        </w:rPr>
        <w:t xml:space="preserve"> the </w:t>
      </w:r>
      <w:r w:rsidR="002D5B4F" w:rsidRPr="0082083B">
        <w:rPr>
          <w:lang w:val="en-GB"/>
        </w:rPr>
        <w:t>training ground</w:t>
      </w:r>
      <w:r w:rsidR="00A00AB9" w:rsidRPr="0082083B">
        <w:rPr>
          <w:lang w:val="en-GB"/>
        </w:rPr>
        <w:t>s</w:t>
      </w:r>
      <w:r w:rsidR="00D90A73" w:rsidRPr="0082083B">
        <w:rPr>
          <w:lang w:val="en-GB"/>
        </w:rPr>
        <w:t>.</w:t>
      </w:r>
    </w:p>
    <w:p w14:paraId="70C03445" w14:textId="77777777" w:rsidR="00D90A73" w:rsidRPr="0082083B" w:rsidRDefault="00D90A73" w:rsidP="00D90A73">
      <w:pPr>
        <w:rPr>
          <w:lang w:val="en-GB"/>
        </w:rPr>
      </w:pPr>
    </w:p>
    <w:p w14:paraId="18A22F22" w14:textId="45AEF0C4" w:rsidR="00D90A73" w:rsidRPr="0082083B" w:rsidRDefault="00634640" w:rsidP="00D90A73">
      <w:pPr>
        <w:ind w:right="-426"/>
        <w:rPr>
          <w:lang w:val="en-GB"/>
        </w:rPr>
      </w:pPr>
      <w:r w:rsidRPr="0082083B">
        <w:rPr>
          <w:lang w:val="en-GB"/>
        </w:rPr>
        <w:t xml:space="preserve">The </w:t>
      </w:r>
      <w:r w:rsidR="00C167A0" w:rsidRPr="0082083B">
        <w:rPr>
          <w:lang w:val="en-GB"/>
        </w:rPr>
        <w:t>purchase</w:t>
      </w:r>
      <w:r w:rsidRPr="0082083B">
        <w:rPr>
          <w:lang w:val="en-GB"/>
        </w:rPr>
        <w:t xml:space="preserve"> of </w:t>
      </w:r>
      <w:r w:rsidR="00D90A73" w:rsidRPr="0082083B">
        <w:rPr>
          <w:lang w:val="en-GB"/>
        </w:rPr>
        <w:t>rea</w:t>
      </w:r>
      <w:r w:rsidR="00DB47C2" w:rsidRPr="0082083B">
        <w:rPr>
          <w:lang w:val="en-GB"/>
        </w:rPr>
        <w:t>listic</w:t>
      </w:r>
      <w:r w:rsidR="00D90A73" w:rsidRPr="0082083B">
        <w:rPr>
          <w:lang w:val="en-GB"/>
        </w:rPr>
        <w:t xml:space="preserve"> </w:t>
      </w:r>
      <w:r w:rsidR="002D5B4F" w:rsidRPr="0082083B">
        <w:rPr>
          <w:lang w:val="en-GB"/>
        </w:rPr>
        <w:t>training ground</w:t>
      </w:r>
      <w:r w:rsidR="00A00AB9" w:rsidRPr="0082083B">
        <w:rPr>
          <w:lang w:val="en-GB"/>
        </w:rPr>
        <w:t>s</w:t>
      </w:r>
      <w:r w:rsidR="00D90A73" w:rsidRPr="0082083B">
        <w:rPr>
          <w:lang w:val="en-GB"/>
        </w:rPr>
        <w:t xml:space="preserve"> </w:t>
      </w:r>
      <w:r w:rsidR="00C167A0" w:rsidRPr="0082083B">
        <w:rPr>
          <w:lang w:val="en-GB"/>
        </w:rPr>
        <w:t>is</w:t>
      </w:r>
      <w:r w:rsidRPr="0082083B">
        <w:rPr>
          <w:lang w:val="en-GB"/>
        </w:rPr>
        <w:t xml:space="preserve"> a</w:t>
      </w:r>
      <w:r w:rsidR="00C167A0" w:rsidRPr="0082083B">
        <w:rPr>
          <w:lang w:val="en-GB"/>
        </w:rPr>
        <w:t xml:space="preserve"> </w:t>
      </w:r>
      <w:r w:rsidR="00D90A73" w:rsidRPr="0082083B">
        <w:rPr>
          <w:lang w:val="en-GB"/>
        </w:rPr>
        <w:t>soc</w:t>
      </w:r>
      <w:r w:rsidR="00C167A0" w:rsidRPr="0082083B">
        <w:rPr>
          <w:lang w:val="en-GB"/>
        </w:rPr>
        <w:t xml:space="preserve">ial </w:t>
      </w:r>
      <w:r w:rsidRPr="0082083B">
        <w:rPr>
          <w:lang w:val="en-GB"/>
        </w:rPr>
        <w:t xml:space="preserve">and </w:t>
      </w:r>
      <w:r w:rsidR="00D90A73" w:rsidRPr="0082083B">
        <w:rPr>
          <w:lang w:val="en-GB"/>
        </w:rPr>
        <w:t>speci</w:t>
      </w:r>
      <w:r w:rsidR="00C167A0" w:rsidRPr="0082083B">
        <w:rPr>
          <w:lang w:val="en-GB"/>
        </w:rPr>
        <w:t>fic service</w:t>
      </w:r>
      <w:r w:rsidR="00D90A73" w:rsidRPr="0082083B">
        <w:rPr>
          <w:lang w:val="en-GB"/>
        </w:rPr>
        <w:t xml:space="preserve"> (SAS</w:t>
      </w:r>
      <w:r w:rsidR="00C167A0" w:rsidRPr="0082083B">
        <w:rPr>
          <w:lang w:val="en-GB"/>
        </w:rPr>
        <w:t xml:space="preserve"> service</w:t>
      </w:r>
      <w:r w:rsidR="00D90A73" w:rsidRPr="0082083B">
        <w:rPr>
          <w:lang w:val="en-GB"/>
        </w:rPr>
        <w:t xml:space="preserve">) </w:t>
      </w:r>
      <w:r w:rsidR="00551BBC" w:rsidRPr="0082083B">
        <w:rPr>
          <w:lang w:val="en-GB"/>
        </w:rPr>
        <w:t>within</w:t>
      </w:r>
      <w:r w:rsidR="0016413C" w:rsidRPr="0082083B">
        <w:rPr>
          <w:lang w:val="en-GB"/>
        </w:rPr>
        <w:t xml:space="preserve"> the </w:t>
      </w:r>
      <w:r w:rsidR="00551BBC" w:rsidRPr="0082083B">
        <w:rPr>
          <w:lang w:val="en-GB"/>
        </w:rPr>
        <w:t xml:space="preserve">meaning of </w:t>
      </w:r>
      <w:r w:rsidR="007A2470" w:rsidRPr="0082083B">
        <w:rPr>
          <w:lang w:val="en-GB"/>
        </w:rPr>
        <w:t>Sections</w:t>
      </w:r>
      <w:r w:rsidR="00551BBC" w:rsidRPr="0082083B">
        <w:rPr>
          <w:lang w:val="en-GB"/>
        </w:rPr>
        <w:t xml:space="preserve"> </w:t>
      </w:r>
      <w:r w:rsidR="00D90A73" w:rsidRPr="0082083B">
        <w:rPr>
          <w:lang w:val="en-GB"/>
        </w:rPr>
        <w:t xml:space="preserve">2.28 </w:t>
      </w:r>
      <w:r w:rsidR="007A2470" w:rsidRPr="0082083B">
        <w:rPr>
          <w:lang w:val="en-GB"/>
        </w:rPr>
        <w:t>ff</w:t>
      </w:r>
      <w:r w:rsidR="00D90A73" w:rsidRPr="0082083B">
        <w:rPr>
          <w:lang w:val="en-GB"/>
        </w:rPr>
        <w:t xml:space="preserve">. </w:t>
      </w:r>
      <w:r w:rsidR="000079E2" w:rsidRPr="0082083B">
        <w:rPr>
          <w:lang w:val="en-GB"/>
        </w:rPr>
        <w:t>DPPA</w:t>
      </w:r>
      <w:r w:rsidR="00C167A0" w:rsidRPr="0082083B">
        <w:rPr>
          <w:lang w:val="en-GB"/>
        </w:rPr>
        <w:t xml:space="preserve">, meaning </w:t>
      </w:r>
      <w:r w:rsidRPr="0082083B">
        <w:rPr>
          <w:lang w:val="en-GB"/>
        </w:rPr>
        <w:t xml:space="preserve">that a </w:t>
      </w:r>
      <w:r w:rsidR="00C167A0" w:rsidRPr="0082083B">
        <w:rPr>
          <w:lang w:val="en-GB"/>
        </w:rPr>
        <w:t>higher threshold amount</w:t>
      </w:r>
      <w:r w:rsidRPr="0082083B">
        <w:rPr>
          <w:lang w:val="en-GB"/>
        </w:rPr>
        <w:t xml:space="preserve"> for </w:t>
      </w:r>
      <w:r w:rsidR="00D90A73" w:rsidRPr="0082083B">
        <w:rPr>
          <w:lang w:val="en-GB"/>
        </w:rPr>
        <w:t>Eu</w:t>
      </w:r>
      <w:r w:rsidRPr="0082083B">
        <w:rPr>
          <w:lang w:val="en-GB"/>
        </w:rPr>
        <w:t>ropean</w:t>
      </w:r>
      <w:r w:rsidR="00D90A73" w:rsidRPr="0082083B">
        <w:rPr>
          <w:lang w:val="en-GB"/>
        </w:rPr>
        <w:t xml:space="preserve"> </w:t>
      </w:r>
      <w:r w:rsidR="00917BD1" w:rsidRPr="0082083B">
        <w:rPr>
          <w:lang w:val="en-GB"/>
        </w:rPr>
        <w:t>public procurement</w:t>
      </w:r>
      <w:r w:rsidRPr="0082083B">
        <w:rPr>
          <w:lang w:val="en-GB"/>
        </w:rPr>
        <w:t xml:space="preserve"> </w:t>
      </w:r>
      <w:r w:rsidR="00E61980" w:rsidRPr="0082083B">
        <w:rPr>
          <w:lang w:val="en-GB"/>
        </w:rPr>
        <w:t>appli</w:t>
      </w:r>
      <w:r w:rsidR="00C167A0" w:rsidRPr="0082083B">
        <w:rPr>
          <w:lang w:val="en-GB"/>
        </w:rPr>
        <w:t>es</w:t>
      </w:r>
      <w:r w:rsidR="00D90A73" w:rsidRPr="0082083B">
        <w:rPr>
          <w:lang w:val="en-GB"/>
        </w:rPr>
        <w:t xml:space="preserve"> (€ 750</w:t>
      </w:r>
      <w:r w:rsidR="00A00AB9" w:rsidRPr="0082083B">
        <w:rPr>
          <w:lang w:val="en-GB"/>
        </w:rPr>
        <w:t>,000</w:t>
      </w:r>
      <w:r w:rsidR="00D90A73" w:rsidRPr="0082083B">
        <w:rPr>
          <w:lang w:val="en-GB"/>
        </w:rPr>
        <w:t xml:space="preserve"> ex</w:t>
      </w:r>
      <w:r w:rsidR="00A00AB9" w:rsidRPr="0082083B">
        <w:rPr>
          <w:lang w:val="en-GB"/>
        </w:rPr>
        <w:t>clusive of VAT</w:t>
      </w:r>
      <w:r w:rsidR="00D90A73" w:rsidRPr="0082083B">
        <w:rPr>
          <w:lang w:val="en-GB"/>
        </w:rPr>
        <w:t>)</w:t>
      </w:r>
      <w:r w:rsidRPr="0082083B">
        <w:rPr>
          <w:lang w:val="en-GB"/>
        </w:rPr>
        <w:t xml:space="preserve"> than</w:t>
      </w:r>
      <w:r w:rsidR="0016413C" w:rsidRPr="0082083B">
        <w:rPr>
          <w:lang w:val="en-GB"/>
        </w:rPr>
        <w:t xml:space="preserve"> the </w:t>
      </w:r>
      <w:r w:rsidR="00C167A0" w:rsidRPr="0082083B">
        <w:rPr>
          <w:lang w:val="en-GB"/>
        </w:rPr>
        <w:t>tender threshold</w:t>
      </w:r>
      <w:r w:rsidRPr="0082083B">
        <w:rPr>
          <w:lang w:val="en-GB"/>
        </w:rPr>
        <w:t xml:space="preserve"> for </w:t>
      </w:r>
      <w:r w:rsidR="00D90A73" w:rsidRPr="0082083B">
        <w:rPr>
          <w:lang w:val="en-GB"/>
        </w:rPr>
        <w:t>re</w:t>
      </w:r>
      <w:r w:rsidR="00C167A0" w:rsidRPr="0082083B">
        <w:rPr>
          <w:lang w:val="en-GB"/>
        </w:rPr>
        <w:t>gular</w:t>
      </w:r>
      <w:r w:rsidR="00D90A73" w:rsidRPr="0082083B">
        <w:rPr>
          <w:lang w:val="en-GB"/>
        </w:rPr>
        <w:t xml:space="preserve"> </w:t>
      </w:r>
      <w:r w:rsidR="00A00AB9" w:rsidRPr="0082083B">
        <w:rPr>
          <w:lang w:val="en-GB"/>
        </w:rPr>
        <w:t>services</w:t>
      </w:r>
      <w:r w:rsidR="00D90A73" w:rsidRPr="0082083B">
        <w:rPr>
          <w:lang w:val="en-GB"/>
        </w:rPr>
        <w:t xml:space="preserve"> (€ 214</w:t>
      </w:r>
      <w:r w:rsidR="00A00AB9" w:rsidRPr="0082083B">
        <w:rPr>
          <w:lang w:val="en-GB"/>
        </w:rPr>
        <w:t>,000</w:t>
      </w:r>
      <w:r w:rsidR="00D90A73" w:rsidRPr="0082083B">
        <w:rPr>
          <w:lang w:val="en-GB"/>
        </w:rPr>
        <w:t xml:space="preserve"> ex</w:t>
      </w:r>
      <w:r w:rsidR="00A00AB9" w:rsidRPr="0082083B">
        <w:rPr>
          <w:lang w:val="en-GB"/>
        </w:rPr>
        <w:t>clusive of VAT</w:t>
      </w:r>
      <w:r w:rsidR="00D90A73" w:rsidRPr="0082083B">
        <w:rPr>
          <w:lang w:val="en-GB"/>
        </w:rPr>
        <w:t xml:space="preserve">). </w:t>
      </w:r>
    </w:p>
    <w:p w14:paraId="1553025B" w14:textId="77777777" w:rsidR="00D90A73" w:rsidRPr="0082083B" w:rsidRDefault="00D90A73" w:rsidP="00D90A73">
      <w:pPr>
        <w:rPr>
          <w:lang w:val="en-GB"/>
        </w:rPr>
      </w:pPr>
    </w:p>
    <w:p w14:paraId="3BE5E4A2" w14:textId="61AD0009" w:rsidR="00D90A73" w:rsidRPr="0082083B" w:rsidRDefault="00C167A0" w:rsidP="00D90A73">
      <w:pPr>
        <w:rPr>
          <w:lang w:val="en-GB"/>
        </w:rPr>
      </w:pPr>
      <w:r w:rsidRPr="0082083B">
        <w:rPr>
          <w:lang w:val="en-GB"/>
        </w:rPr>
        <w:t>In view of</w:t>
      </w:r>
      <w:r w:rsidR="0016413C" w:rsidRPr="0082083B">
        <w:rPr>
          <w:lang w:val="en-GB"/>
        </w:rPr>
        <w:t xml:space="preserve"> the </w:t>
      </w:r>
      <w:r w:rsidR="001D3C62" w:rsidRPr="0082083B">
        <w:rPr>
          <w:lang w:val="en-GB"/>
        </w:rPr>
        <w:t xml:space="preserve">current </w:t>
      </w:r>
      <w:r w:rsidRPr="0082083B">
        <w:rPr>
          <w:lang w:val="en-GB"/>
        </w:rPr>
        <w:t>expenditures</w:t>
      </w:r>
      <w:r w:rsidR="00D90A73" w:rsidRPr="0082083B">
        <w:rPr>
          <w:lang w:val="en-GB"/>
        </w:rPr>
        <w:t xml:space="preserve"> </w:t>
      </w:r>
      <w:r w:rsidRPr="0082083B">
        <w:rPr>
          <w:lang w:val="en-GB"/>
        </w:rPr>
        <w:t>for</w:t>
      </w:r>
      <w:r w:rsidR="0016413C" w:rsidRPr="0082083B">
        <w:rPr>
          <w:lang w:val="en-GB"/>
        </w:rPr>
        <w:t xml:space="preserve"> the </w:t>
      </w:r>
      <w:r w:rsidRPr="0082083B">
        <w:rPr>
          <w:lang w:val="en-GB"/>
        </w:rPr>
        <w:t>purchase</w:t>
      </w:r>
      <w:r w:rsidR="00634640" w:rsidRPr="0082083B">
        <w:rPr>
          <w:lang w:val="en-GB"/>
        </w:rPr>
        <w:t xml:space="preserve"> of </w:t>
      </w:r>
      <w:r w:rsidR="002D5B4F" w:rsidRPr="0082083B">
        <w:rPr>
          <w:lang w:val="en-GB"/>
        </w:rPr>
        <w:t>training ground</w:t>
      </w:r>
      <w:r w:rsidR="00A00AB9" w:rsidRPr="0082083B">
        <w:rPr>
          <w:lang w:val="en-GB"/>
        </w:rPr>
        <w:t>s</w:t>
      </w:r>
      <w:r w:rsidR="00D90A73" w:rsidRPr="0082083B">
        <w:rPr>
          <w:lang w:val="en-GB"/>
        </w:rPr>
        <w:t xml:space="preserve"> (&gt; € 750</w:t>
      </w:r>
      <w:r w:rsidR="00A00AB9" w:rsidRPr="0082083B">
        <w:rPr>
          <w:lang w:val="en-GB"/>
        </w:rPr>
        <w:t>,000</w:t>
      </w:r>
      <w:r w:rsidR="00D90A73" w:rsidRPr="0082083B">
        <w:rPr>
          <w:lang w:val="en-GB"/>
        </w:rPr>
        <w:t xml:space="preserve"> ex</w:t>
      </w:r>
      <w:r w:rsidR="00A00AB9" w:rsidRPr="0082083B">
        <w:rPr>
          <w:lang w:val="en-GB"/>
        </w:rPr>
        <w:t>clusive of VAT</w:t>
      </w:r>
      <w:r w:rsidR="00D90A73" w:rsidRPr="0082083B">
        <w:rPr>
          <w:lang w:val="en-GB"/>
        </w:rPr>
        <w:t xml:space="preserve"> over </w:t>
      </w:r>
      <w:r w:rsidRPr="0082083B">
        <w:rPr>
          <w:lang w:val="en-GB"/>
        </w:rPr>
        <w:t>a number of years</w:t>
      </w:r>
      <w:r w:rsidR="00D90A73" w:rsidRPr="0082083B">
        <w:rPr>
          <w:lang w:val="en-GB"/>
        </w:rPr>
        <w:t>),</w:t>
      </w:r>
      <w:r w:rsidR="0016413C" w:rsidRPr="0082083B">
        <w:rPr>
          <w:lang w:val="en-GB"/>
        </w:rPr>
        <w:t xml:space="preserve"> the Procuring Authority</w:t>
      </w:r>
      <w:r w:rsidR="00D90A73" w:rsidRPr="0082083B">
        <w:rPr>
          <w:lang w:val="en-GB"/>
        </w:rPr>
        <w:t xml:space="preserve"> </w:t>
      </w:r>
      <w:r w:rsidRPr="0082083B">
        <w:rPr>
          <w:lang w:val="en-GB"/>
        </w:rPr>
        <w:t xml:space="preserve">is held to put </w:t>
      </w:r>
      <w:r w:rsidR="00B770EF" w:rsidRPr="0082083B">
        <w:rPr>
          <w:lang w:val="en-GB"/>
        </w:rPr>
        <w:t xml:space="preserve">out </w:t>
      </w:r>
      <w:r w:rsidRPr="0082083B">
        <w:rPr>
          <w:lang w:val="en-GB"/>
        </w:rPr>
        <w:t>th</w:t>
      </w:r>
      <w:r w:rsidR="00B770EF" w:rsidRPr="0082083B">
        <w:rPr>
          <w:lang w:val="en-GB"/>
        </w:rPr>
        <w:t>is</w:t>
      </w:r>
      <w:r w:rsidR="000220ED" w:rsidRPr="0082083B">
        <w:rPr>
          <w:lang w:val="en-GB"/>
        </w:rPr>
        <w:t xml:space="preserve"> </w:t>
      </w:r>
      <w:r w:rsidRPr="0082083B">
        <w:rPr>
          <w:lang w:val="en-GB"/>
        </w:rPr>
        <w:t xml:space="preserve">purchasing </w:t>
      </w:r>
      <w:r w:rsidR="00B770EF" w:rsidRPr="0082083B">
        <w:rPr>
          <w:lang w:val="en-GB"/>
        </w:rPr>
        <w:t xml:space="preserve">need </w:t>
      </w:r>
      <w:r w:rsidRPr="0082083B">
        <w:rPr>
          <w:lang w:val="en-GB"/>
        </w:rPr>
        <w:t xml:space="preserve">to a </w:t>
      </w:r>
      <w:r w:rsidR="00D90A73" w:rsidRPr="0082083B">
        <w:rPr>
          <w:lang w:val="en-GB"/>
        </w:rPr>
        <w:t>Eu</w:t>
      </w:r>
      <w:r w:rsidR="00634640" w:rsidRPr="0082083B">
        <w:rPr>
          <w:lang w:val="en-GB"/>
        </w:rPr>
        <w:t xml:space="preserve">ropean </w:t>
      </w:r>
      <w:r w:rsidRPr="0082083B">
        <w:rPr>
          <w:lang w:val="en-GB"/>
        </w:rPr>
        <w:t>tender</w:t>
      </w:r>
      <w:r w:rsidR="00D90A73" w:rsidRPr="0082083B">
        <w:rPr>
          <w:lang w:val="en-GB"/>
        </w:rPr>
        <w:t xml:space="preserve">. </w:t>
      </w:r>
    </w:p>
    <w:p w14:paraId="13731455" w14:textId="69D93BE0" w:rsidR="00D90A73" w:rsidRPr="0082083B" w:rsidRDefault="00BD4F6A" w:rsidP="00D90A73">
      <w:pPr>
        <w:pStyle w:val="Kop2"/>
        <w:suppressAutoHyphens/>
        <w:rPr>
          <w:lang w:val="en-GB"/>
        </w:rPr>
      </w:pPr>
      <w:bookmarkStart w:id="25" w:name="_Toc52280101"/>
      <w:r w:rsidRPr="0082083B">
        <w:rPr>
          <w:lang w:val="en-GB"/>
        </w:rPr>
        <w:t xml:space="preserve">Purpose of </w:t>
      </w:r>
      <w:r w:rsidR="001A3313">
        <w:rPr>
          <w:lang w:val="en-GB"/>
        </w:rPr>
        <w:t>tendering procedure</w:t>
      </w:r>
      <w:bookmarkEnd w:id="22"/>
      <w:bookmarkEnd w:id="23"/>
      <w:bookmarkEnd w:id="24"/>
      <w:r w:rsidR="00D90A73" w:rsidRPr="0082083B">
        <w:rPr>
          <w:lang w:val="en-GB"/>
        </w:rPr>
        <w:t xml:space="preserve">, </w:t>
      </w:r>
      <w:r w:rsidRPr="0082083B">
        <w:rPr>
          <w:lang w:val="en-GB"/>
        </w:rPr>
        <w:t>desired</w:t>
      </w:r>
      <w:r w:rsidR="00D90A73" w:rsidRPr="0082083B">
        <w:rPr>
          <w:lang w:val="en-GB"/>
        </w:rPr>
        <w:t xml:space="preserve"> situ</w:t>
      </w:r>
      <w:r w:rsidR="00634640" w:rsidRPr="0082083B">
        <w:rPr>
          <w:lang w:val="en-GB"/>
        </w:rPr>
        <w:t>ation</w:t>
      </w:r>
      <w:bookmarkEnd w:id="25"/>
    </w:p>
    <w:p w14:paraId="5643B1FD" w14:textId="3B42F3D6" w:rsidR="00D90A73" w:rsidRPr="0082083B" w:rsidRDefault="00634640" w:rsidP="00D90A73">
      <w:pPr>
        <w:rPr>
          <w:rFonts w:cs="Arial"/>
          <w:lang w:val="en-GB"/>
        </w:rPr>
      </w:pPr>
      <w:r w:rsidRPr="0082083B">
        <w:rPr>
          <w:rFonts w:cs="Arial"/>
          <w:lang w:val="en-GB"/>
        </w:rPr>
        <w:t>The</w:t>
      </w:r>
      <w:r w:rsidR="00C167A0" w:rsidRPr="0082083B">
        <w:rPr>
          <w:rFonts w:cs="Arial"/>
          <w:lang w:val="en-GB"/>
        </w:rPr>
        <w:t xml:space="preserve"> purpose </w:t>
      </w:r>
      <w:r w:rsidRPr="0082083B">
        <w:rPr>
          <w:rFonts w:cs="Arial"/>
          <w:lang w:val="en-GB"/>
        </w:rPr>
        <w:t>of</w:t>
      </w:r>
      <w:r w:rsidR="0016413C" w:rsidRPr="0082083B">
        <w:rPr>
          <w:rFonts w:cs="Arial"/>
          <w:lang w:val="en-GB"/>
        </w:rPr>
        <w:t xml:space="preserve"> the </w:t>
      </w:r>
      <w:r w:rsidR="00FC63E0" w:rsidRPr="0082083B">
        <w:rPr>
          <w:rFonts w:cs="Arial"/>
          <w:lang w:val="en-GB"/>
        </w:rPr>
        <w:t>‘</w:t>
      </w:r>
      <w:r w:rsidR="00C167A0" w:rsidRPr="0082083B">
        <w:rPr>
          <w:rFonts w:cs="Arial"/>
          <w:lang w:val="en-GB"/>
        </w:rPr>
        <w:t xml:space="preserve">realistic </w:t>
      </w:r>
      <w:r w:rsidR="002D5B4F" w:rsidRPr="0082083B">
        <w:rPr>
          <w:rFonts w:cs="Arial"/>
          <w:lang w:val="en-GB"/>
        </w:rPr>
        <w:t>training ground</w:t>
      </w:r>
      <w:r w:rsidR="00C167A0" w:rsidRPr="0082083B">
        <w:rPr>
          <w:rFonts w:cs="Arial"/>
          <w:lang w:val="en-GB"/>
        </w:rPr>
        <w:t>s’ tender</w:t>
      </w:r>
      <w:r w:rsidR="00FC63E0" w:rsidRPr="0082083B">
        <w:rPr>
          <w:rFonts w:cs="Arial"/>
          <w:lang w:val="en-GB"/>
        </w:rPr>
        <w:t xml:space="preserve"> </w:t>
      </w:r>
      <w:r w:rsidR="00D90A73" w:rsidRPr="0082083B">
        <w:rPr>
          <w:rFonts w:cs="Arial"/>
          <w:lang w:val="en-GB"/>
        </w:rPr>
        <w:t xml:space="preserve">is </w:t>
      </w:r>
      <w:r w:rsidR="00C167A0" w:rsidRPr="0082083B">
        <w:rPr>
          <w:rFonts w:cs="Arial"/>
          <w:lang w:val="en-GB"/>
        </w:rPr>
        <w:t xml:space="preserve">to </w:t>
      </w:r>
      <w:r w:rsidR="00B61A30" w:rsidRPr="0082083B">
        <w:rPr>
          <w:rFonts w:cs="Arial"/>
          <w:lang w:val="en-GB"/>
        </w:rPr>
        <w:t>obtain</w:t>
      </w:r>
      <w:r w:rsidRPr="0082083B">
        <w:rPr>
          <w:rFonts w:cs="Arial"/>
          <w:lang w:val="en-GB"/>
        </w:rPr>
        <w:t xml:space="preserve"> </w:t>
      </w:r>
      <w:r w:rsidR="00C167A0" w:rsidRPr="0082083B">
        <w:rPr>
          <w:rFonts w:cs="Arial"/>
          <w:lang w:val="en-GB"/>
        </w:rPr>
        <w:t>high-quality</w:t>
      </w:r>
      <w:r w:rsidR="00D90A73" w:rsidRPr="0082083B">
        <w:rPr>
          <w:rFonts w:cs="Arial"/>
          <w:lang w:val="en-GB"/>
        </w:rPr>
        <w:t xml:space="preserve"> </w:t>
      </w:r>
      <w:r w:rsidR="002D5B4F" w:rsidRPr="0082083B">
        <w:rPr>
          <w:rFonts w:cs="Arial"/>
          <w:lang w:val="en-GB"/>
        </w:rPr>
        <w:t>training ground</w:t>
      </w:r>
      <w:r w:rsidR="00A00AB9" w:rsidRPr="0082083B">
        <w:rPr>
          <w:rFonts w:cs="Arial"/>
          <w:lang w:val="en-GB"/>
        </w:rPr>
        <w:t>s</w:t>
      </w:r>
      <w:r w:rsidR="00C167A0" w:rsidRPr="0082083B">
        <w:rPr>
          <w:rFonts w:cs="Arial"/>
          <w:lang w:val="en-GB"/>
        </w:rPr>
        <w:t>, thus enabling</w:t>
      </w:r>
      <w:r w:rsidR="0016413C" w:rsidRPr="0082083B">
        <w:rPr>
          <w:rFonts w:cs="Arial"/>
          <w:lang w:val="en-GB"/>
        </w:rPr>
        <w:t xml:space="preserve"> the Procuring Authority</w:t>
      </w:r>
      <w:r w:rsidR="00D90A73" w:rsidRPr="0082083B">
        <w:rPr>
          <w:rFonts w:cs="Arial"/>
          <w:lang w:val="en-GB"/>
        </w:rPr>
        <w:t xml:space="preserve"> </w:t>
      </w:r>
      <w:r w:rsidR="00C167A0" w:rsidRPr="0082083B">
        <w:rPr>
          <w:rFonts w:cs="Arial"/>
          <w:lang w:val="en-GB"/>
        </w:rPr>
        <w:t>to provide added value</w:t>
      </w:r>
      <w:r w:rsidRPr="0082083B">
        <w:rPr>
          <w:rFonts w:cs="Arial"/>
          <w:lang w:val="en-GB"/>
        </w:rPr>
        <w:t xml:space="preserve"> and </w:t>
      </w:r>
      <w:r w:rsidR="00D90A73" w:rsidRPr="0082083B">
        <w:rPr>
          <w:rFonts w:cs="Arial"/>
          <w:lang w:val="en-GB"/>
        </w:rPr>
        <w:t xml:space="preserve">service </w:t>
      </w:r>
      <w:r w:rsidRPr="0082083B">
        <w:rPr>
          <w:rFonts w:cs="Arial"/>
          <w:lang w:val="en-GB"/>
        </w:rPr>
        <w:t>to</w:t>
      </w:r>
      <w:r w:rsidR="0016413C" w:rsidRPr="0082083B">
        <w:rPr>
          <w:rFonts w:cs="Arial"/>
          <w:lang w:val="en-GB"/>
        </w:rPr>
        <w:t xml:space="preserve"> the </w:t>
      </w:r>
      <w:r w:rsidR="00C167A0" w:rsidRPr="0082083B">
        <w:rPr>
          <w:rFonts w:cs="Arial"/>
          <w:lang w:val="en-GB"/>
        </w:rPr>
        <w:t>Regional Safety Board</w:t>
      </w:r>
      <w:r w:rsidR="00A775DB" w:rsidRPr="0082083B">
        <w:rPr>
          <w:rFonts w:cs="Arial"/>
          <w:lang w:val="en-GB"/>
        </w:rPr>
        <w:t>s</w:t>
      </w:r>
      <w:r w:rsidR="00D90A73" w:rsidRPr="0082083B">
        <w:rPr>
          <w:rFonts w:cs="Arial"/>
          <w:lang w:val="en-GB"/>
        </w:rPr>
        <w:t xml:space="preserve">. </w:t>
      </w:r>
      <w:r w:rsidR="00C167A0" w:rsidRPr="0082083B">
        <w:rPr>
          <w:rFonts w:cs="Arial"/>
          <w:lang w:val="en-GB"/>
        </w:rPr>
        <w:t>A minimum requirement</w:t>
      </w:r>
      <w:r w:rsidRPr="0082083B">
        <w:rPr>
          <w:rFonts w:cs="Arial"/>
          <w:lang w:val="en-GB"/>
        </w:rPr>
        <w:t xml:space="preserve"> </w:t>
      </w:r>
      <w:r w:rsidR="00C167A0" w:rsidRPr="0082083B">
        <w:rPr>
          <w:rFonts w:cs="Arial"/>
          <w:lang w:val="en-GB"/>
        </w:rPr>
        <w:t xml:space="preserve">is </w:t>
      </w:r>
      <w:r w:rsidRPr="0082083B">
        <w:rPr>
          <w:rFonts w:cs="Arial"/>
          <w:lang w:val="en-GB"/>
        </w:rPr>
        <w:t>that</w:t>
      </w:r>
      <w:r w:rsidR="0016413C" w:rsidRPr="0082083B">
        <w:rPr>
          <w:rFonts w:cs="Arial"/>
          <w:lang w:val="en-GB"/>
        </w:rPr>
        <w:t xml:space="preserve"> the </w:t>
      </w:r>
      <w:r w:rsidR="002D5B4F" w:rsidRPr="0082083B">
        <w:rPr>
          <w:rFonts w:cs="Arial"/>
          <w:lang w:val="en-GB"/>
        </w:rPr>
        <w:t>training ground</w:t>
      </w:r>
      <w:r w:rsidR="00A00AB9" w:rsidRPr="0082083B">
        <w:rPr>
          <w:rFonts w:cs="Arial"/>
          <w:lang w:val="en-GB"/>
        </w:rPr>
        <w:t>s</w:t>
      </w:r>
      <w:r w:rsidR="00D90A73" w:rsidRPr="0082083B">
        <w:rPr>
          <w:rFonts w:cs="Arial"/>
          <w:lang w:val="en-GB"/>
        </w:rPr>
        <w:t xml:space="preserve"> </w:t>
      </w:r>
      <w:r w:rsidR="00C167A0" w:rsidRPr="0082083B">
        <w:rPr>
          <w:rFonts w:cs="Arial"/>
          <w:lang w:val="en-GB"/>
        </w:rPr>
        <w:t>are suitable</w:t>
      </w:r>
      <w:r w:rsidRPr="0082083B">
        <w:rPr>
          <w:rFonts w:cs="Arial"/>
          <w:lang w:val="en-GB"/>
        </w:rPr>
        <w:t xml:space="preserve"> for </w:t>
      </w:r>
      <w:r w:rsidR="00C167A0" w:rsidRPr="0082083B">
        <w:rPr>
          <w:rFonts w:cs="Arial"/>
          <w:lang w:val="en-GB"/>
        </w:rPr>
        <w:t>real</w:t>
      </w:r>
      <w:r w:rsidR="002D5B4F" w:rsidRPr="0082083B">
        <w:rPr>
          <w:rFonts w:cs="Arial"/>
          <w:lang w:val="en-GB"/>
        </w:rPr>
        <w:t>i</w:t>
      </w:r>
      <w:r w:rsidR="00C167A0" w:rsidRPr="0082083B">
        <w:rPr>
          <w:rFonts w:cs="Arial"/>
          <w:lang w:val="en-GB"/>
        </w:rPr>
        <w:t>stic practising</w:t>
      </w:r>
      <w:r w:rsidR="00D90A73" w:rsidRPr="0082083B">
        <w:rPr>
          <w:rFonts w:cs="Arial"/>
          <w:lang w:val="en-GB"/>
        </w:rPr>
        <w:t xml:space="preserve"> </w:t>
      </w:r>
      <w:r w:rsidR="000220ED" w:rsidRPr="0082083B">
        <w:rPr>
          <w:rFonts w:cs="Arial"/>
          <w:lang w:val="en-GB"/>
        </w:rPr>
        <w:t xml:space="preserve">within </w:t>
      </w:r>
      <w:r w:rsidR="002D5B4F" w:rsidRPr="0082083B">
        <w:rPr>
          <w:rFonts w:cs="Arial"/>
          <w:lang w:val="en-GB"/>
        </w:rPr>
        <w:t>training program</w:t>
      </w:r>
      <w:r w:rsidR="0024469F" w:rsidRPr="0082083B">
        <w:rPr>
          <w:rFonts w:cs="Arial"/>
          <w:lang w:val="en-GB"/>
        </w:rPr>
        <w:t>mes</w:t>
      </w:r>
      <w:r w:rsidRPr="0082083B">
        <w:rPr>
          <w:rFonts w:cs="Arial"/>
          <w:lang w:val="en-GB"/>
        </w:rPr>
        <w:t xml:space="preserve"> of</w:t>
      </w:r>
      <w:r w:rsidR="0016413C" w:rsidRPr="0082083B">
        <w:rPr>
          <w:rFonts w:cs="Arial"/>
          <w:lang w:val="en-GB"/>
        </w:rPr>
        <w:t xml:space="preserve"> the Procuring Authority</w:t>
      </w:r>
      <w:r w:rsidR="002D5B4F" w:rsidRPr="0082083B">
        <w:rPr>
          <w:rFonts w:cs="Arial"/>
          <w:lang w:val="en-GB"/>
        </w:rPr>
        <w:t>.</w:t>
      </w:r>
    </w:p>
    <w:p w14:paraId="7C39F39C" w14:textId="62F2ABAA" w:rsidR="00D90A73" w:rsidRPr="0082083B" w:rsidRDefault="002D5B4F" w:rsidP="002D5B4F">
      <w:pPr>
        <w:tabs>
          <w:tab w:val="left" w:pos="3306"/>
        </w:tabs>
        <w:suppressAutoHyphens/>
        <w:rPr>
          <w:lang w:val="en-GB"/>
        </w:rPr>
      </w:pPr>
      <w:r w:rsidRPr="0082083B">
        <w:rPr>
          <w:lang w:val="en-GB"/>
        </w:rPr>
        <w:tab/>
      </w:r>
    </w:p>
    <w:p w14:paraId="64CB6E0D" w14:textId="5AD01AC2" w:rsidR="00D90A73" w:rsidRPr="0082083B" w:rsidRDefault="00D90A73" w:rsidP="00D90A73">
      <w:pPr>
        <w:suppressAutoHyphens/>
        <w:rPr>
          <w:lang w:val="en-GB"/>
        </w:rPr>
      </w:pPr>
      <w:r w:rsidRPr="0082083B">
        <w:rPr>
          <w:lang w:val="en-GB"/>
        </w:rPr>
        <w:t xml:space="preserve">Per </w:t>
      </w:r>
      <w:r w:rsidR="00C573BC" w:rsidRPr="0082083B">
        <w:rPr>
          <w:lang w:val="en-GB"/>
        </w:rPr>
        <w:t>lot</w:t>
      </w:r>
      <w:r w:rsidRPr="0082083B">
        <w:rPr>
          <w:lang w:val="en-GB"/>
        </w:rPr>
        <w:t xml:space="preserve"> </w:t>
      </w:r>
      <w:r w:rsidR="002D5B4F" w:rsidRPr="0082083B">
        <w:rPr>
          <w:lang w:val="en-GB"/>
        </w:rPr>
        <w:t xml:space="preserve">an Agreement will be concluded </w:t>
      </w:r>
      <w:r w:rsidR="00634640" w:rsidRPr="0082083B">
        <w:rPr>
          <w:lang w:val="en-GB"/>
        </w:rPr>
        <w:t xml:space="preserve">with </w:t>
      </w:r>
      <w:r w:rsidR="00C167A0" w:rsidRPr="0082083B">
        <w:rPr>
          <w:lang w:val="en-GB"/>
        </w:rPr>
        <w:t>no more than</w:t>
      </w:r>
      <w:r w:rsidR="002D07A8" w:rsidRPr="0082083B">
        <w:rPr>
          <w:lang w:val="en-GB"/>
        </w:rPr>
        <w:t xml:space="preserve"> </w:t>
      </w:r>
      <w:r w:rsidR="00A00AB9" w:rsidRPr="0082083B">
        <w:rPr>
          <w:lang w:val="en-GB"/>
        </w:rPr>
        <w:t xml:space="preserve">three </w:t>
      </w:r>
      <w:r w:rsidR="00336ABB" w:rsidRPr="0082083B">
        <w:rPr>
          <w:lang w:val="en-GB"/>
        </w:rPr>
        <w:t>Contractor</w:t>
      </w:r>
      <w:r w:rsidRPr="0082083B">
        <w:rPr>
          <w:lang w:val="en-GB"/>
        </w:rPr>
        <w:t>s</w:t>
      </w:r>
      <w:r w:rsidR="0016413C" w:rsidRPr="0082083B">
        <w:rPr>
          <w:lang w:val="en-GB"/>
        </w:rPr>
        <w:t xml:space="preserve">. The </w:t>
      </w:r>
      <w:proofErr w:type="spellStart"/>
      <w:r w:rsidR="00336ABB" w:rsidRPr="0082083B">
        <w:rPr>
          <w:lang w:val="en-GB"/>
        </w:rPr>
        <w:t>tem</w:t>
      </w:r>
      <w:proofErr w:type="spellEnd"/>
      <w:r w:rsidR="00336ABB" w:rsidRPr="0082083B">
        <w:rPr>
          <w:lang w:val="en-GB"/>
        </w:rPr>
        <w:t xml:space="preserve"> of </w:t>
      </w:r>
      <w:r w:rsidRPr="0082083B">
        <w:rPr>
          <w:lang w:val="en-GB"/>
        </w:rPr>
        <w:t>contract</w:t>
      </w:r>
      <w:r w:rsidR="00634640" w:rsidRPr="0082083B">
        <w:rPr>
          <w:lang w:val="en-GB"/>
        </w:rPr>
        <w:t xml:space="preserve"> of</w:t>
      </w:r>
      <w:r w:rsidR="0016413C" w:rsidRPr="0082083B">
        <w:rPr>
          <w:lang w:val="en-GB"/>
        </w:rPr>
        <w:t xml:space="preserve"> the </w:t>
      </w:r>
      <w:r w:rsidR="00A00AB9" w:rsidRPr="0082083B">
        <w:rPr>
          <w:lang w:val="en-GB"/>
        </w:rPr>
        <w:t>Agreements</w:t>
      </w:r>
      <w:r w:rsidR="002D5B4F" w:rsidRPr="0082083B">
        <w:rPr>
          <w:lang w:val="en-GB"/>
        </w:rPr>
        <w:t xml:space="preserve"> is</w:t>
      </w:r>
      <w:r w:rsidR="00C167A0" w:rsidRPr="0082083B">
        <w:rPr>
          <w:lang w:val="en-GB"/>
        </w:rPr>
        <w:t xml:space="preserve"> four</w:t>
      </w:r>
      <w:r w:rsidR="002D5B4F" w:rsidRPr="0082083B">
        <w:rPr>
          <w:lang w:val="en-GB"/>
        </w:rPr>
        <w:t xml:space="preserve"> years</w:t>
      </w:r>
      <w:r w:rsidR="0016413C" w:rsidRPr="0082083B">
        <w:rPr>
          <w:lang w:val="en-GB"/>
        </w:rPr>
        <w:t>. T</w:t>
      </w:r>
      <w:r w:rsidR="004805B4" w:rsidRPr="0082083B">
        <w:rPr>
          <w:lang w:val="en-GB"/>
        </w:rPr>
        <w:t>hese</w:t>
      </w:r>
      <w:r w:rsidR="000220ED" w:rsidRPr="0082083B">
        <w:rPr>
          <w:lang w:val="en-GB"/>
        </w:rPr>
        <w:t xml:space="preserve"> </w:t>
      </w:r>
      <w:r w:rsidR="00A00AB9" w:rsidRPr="0082083B">
        <w:rPr>
          <w:lang w:val="en-GB"/>
        </w:rPr>
        <w:t>Agreements</w:t>
      </w:r>
      <w:r w:rsidRPr="0082083B">
        <w:rPr>
          <w:lang w:val="en-GB"/>
        </w:rPr>
        <w:t xml:space="preserve"> </w:t>
      </w:r>
      <w:r w:rsidR="004805B4" w:rsidRPr="0082083B">
        <w:rPr>
          <w:lang w:val="en-GB"/>
        </w:rPr>
        <w:t>may be unilaterally extended three times</w:t>
      </w:r>
      <w:r w:rsidRPr="0082083B">
        <w:rPr>
          <w:lang w:val="en-GB"/>
        </w:rPr>
        <w:t xml:space="preserve"> </w:t>
      </w:r>
      <w:r w:rsidR="004805B4" w:rsidRPr="0082083B">
        <w:rPr>
          <w:lang w:val="en-GB"/>
        </w:rPr>
        <w:t>by</w:t>
      </w:r>
      <w:r w:rsidR="0016413C" w:rsidRPr="0082083B">
        <w:rPr>
          <w:lang w:val="en-GB"/>
        </w:rPr>
        <w:t xml:space="preserve"> the Procuring Authority</w:t>
      </w:r>
      <w:r w:rsidR="004805B4" w:rsidRPr="0082083B">
        <w:rPr>
          <w:lang w:val="en-GB"/>
        </w:rPr>
        <w:t xml:space="preserve"> by a term of one year</w:t>
      </w:r>
      <w:r w:rsidR="00272AE4" w:rsidRPr="0082083B">
        <w:rPr>
          <w:lang w:val="en-GB"/>
        </w:rPr>
        <w:t xml:space="preserve"> each time</w:t>
      </w:r>
      <w:r w:rsidRPr="0082083B">
        <w:rPr>
          <w:lang w:val="en-GB"/>
        </w:rPr>
        <w:t xml:space="preserve">. </w:t>
      </w:r>
    </w:p>
    <w:p w14:paraId="6B49D73D" w14:textId="0B307343" w:rsidR="00D90A73" w:rsidRPr="0082083B" w:rsidRDefault="00D90A73" w:rsidP="00D90A73">
      <w:pPr>
        <w:suppressAutoHyphens/>
        <w:rPr>
          <w:lang w:val="en-GB"/>
        </w:rPr>
      </w:pPr>
    </w:p>
    <w:p w14:paraId="710B1A84" w14:textId="2912E2BB" w:rsidR="00D90A73" w:rsidRPr="0082083B" w:rsidRDefault="00336ABB" w:rsidP="00D90A73">
      <w:pPr>
        <w:spacing w:line="260" w:lineRule="atLeast"/>
        <w:ind w:right="-142"/>
        <w:rPr>
          <w:rFonts w:eastAsia="Calibri" w:cs="Arial"/>
          <w:lang w:val="en-GB"/>
        </w:rPr>
      </w:pPr>
      <w:bookmarkStart w:id="26" w:name="_Hlk49538170"/>
      <w:r w:rsidRPr="0082083B">
        <w:rPr>
          <w:rFonts w:cs="Arial"/>
          <w:lang w:val="en-GB"/>
        </w:rPr>
        <w:t>If</w:t>
      </w:r>
      <w:r w:rsidR="0016413C" w:rsidRPr="0082083B">
        <w:rPr>
          <w:rFonts w:cs="Arial"/>
          <w:lang w:val="en-GB"/>
        </w:rPr>
        <w:t xml:space="preserve"> the Procuring Authority</w:t>
      </w:r>
      <w:r w:rsidR="00C167A0" w:rsidRPr="0082083B">
        <w:rPr>
          <w:rFonts w:cs="Arial"/>
          <w:lang w:val="en-GB"/>
        </w:rPr>
        <w:t xml:space="preserve"> </w:t>
      </w:r>
      <w:r w:rsidR="0085461D" w:rsidRPr="0082083B">
        <w:rPr>
          <w:rFonts w:cs="Arial"/>
          <w:lang w:val="en-GB"/>
        </w:rPr>
        <w:t>makes use</w:t>
      </w:r>
      <w:r w:rsidR="00C167A0" w:rsidRPr="0082083B">
        <w:rPr>
          <w:rFonts w:cs="Arial"/>
          <w:lang w:val="en-GB"/>
        </w:rPr>
        <w:t xml:space="preserve"> </w:t>
      </w:r>
      <w:r w:rsidR="00634640" w:rsidRPr="0082083B">
        <w:rPr>
          <w:rFonts w:cs="Arial"/>
          <w:lang w:val="en-GB"/>
        </w:rPr>
        <w:t xml:space="preserve">of </w:t>
      </w:r>
      <w:r w:rsidR="000220ED" w:rsidRPr="0082083B">
        <w:rPr>
          <w:rFonts w:cs="Arial"/>
          <w:lang w:val="en-GB"/>
        </w:rPr>
        <w:t xml:space="preserve">this </w:t>
      </w:r>
      <w:r w:rsidR="00C573BC" w:rsidRPr="0082083B">
        <w:rPr>
          <w:rFonts w:cs="Arial"/>
          <w:lang w:val="en-GB"/>
        </w:rPr>
        <w:t>extension</w:t>
      </w:r>
      <w:r w:rsidR="0085461D" w:rsidRPr="0082083B">
        <w:rPr>
          <w:rFonts w:cs="Arial"/>
          <w:lang w:val="en-GB"/>
        </w:rPr>
        <w:t xml:space="preserve"> option,</w:t>
      </w:r>
      <w:r w:rsidR="0016413C" w:rsidRPr="0082083B">
        <w:rPr>
          <w:rFonts w:cs="Arial"/>
          <w:lang w:val="en-GB"/>
        </w:rPr>
        <w:t xml:space="preserve"> the Procuring Authority</w:t>
      </w:r>
      <w:r w:rsidR="0085461D" w:rsidRPr="0082083B">
        <w:rPr>
          <w:rFonts w:cs="Arial"/>
          <w:lang w:val="en-GB"/>
        </w:rPr>
        <w:t xml:space="preserve"> will </w:t>
      </w:r>
      <w:r w:rsidR="00997314" w:rsidRPr="0082083B">
        <w:rPr>
          <w:rFonts w:cs="Arial"/>
          <w:lang w:val="en-GB"/>
        </w:rPr>
        <w:t>notify</w:t>
      </w:r>
      <w:r w:rsidR="0016413C" w:rsidRPr="0082083B">
        <w:rPr>
          <w:rFonts w:cs="Arial"/>
          <w:lang w:val="en-GB"/>
        </w:rPr>
        <w:t xml:space="preserve"> the </w:t>
      </w:r>
      <w:r w:rsidRPr="0082083B">
        <w:rPr>
          <w:rFonts w:cs="Arial"/>
          <w:lang w:val="en-GB"/>
        </w:rPr>
        <w:t>Contractor</w:t>
      </w:r>
      <w:r w:rsidR="00D90A73" w:rsidRPr="0082083B">
        <w:rPr>
          <w:rFonts w:cs="Arial"/>
          <w:lang w:val="en-GB"/>
        </w:rPr>
        <w:t xml:space="preserve">s </w:t>
      </w:r>
      <w:r w:rsidR="00997314" w:rsidRPr="0082083B">
        <w:rPr>
          <w:rFonts w:cs="Arial"/>
          <w:lang w:val="en-GB"/>
        </w:rPr>
        <w:t>at</w:t>
      </w:r>
      <w:r w:rsidR="0016413C" w:rsidRPr="0082083B">
        <w:rPr>
          <w:rFonts w:cs="Arial"/>
          <w:lang w:val="en-GB"/>
        </w:rPr>
        <w:t xml:space="preserve"> the </w:t>
      </w:r>
      <w:r w:rsidR="00997314" w:rsidRPr="0082083B">
        <w:rPr>
          <w:rFonts w:cs="Arial"/>
          <w:lang w:val="en-GB"/>
        </w:rPr>
        <w:t xml:space="preserve">latest </w:t>
      </w:r>
      <w:r w:rsidR="00917BD1" w:rsidRPr="0082083B">
        <w:rPr>
          <w:rFonts w:cs="Arial"/>
          <w:lang w:val="en-GB"/>
        </w:rPr>
        <w:t>six months</w:t>
      </w:r>
      <w:r w:rsidR="00634640" w:rsidRPr="0082083B">
        <w:rPr>
          <w:rFonts w:cs="Arial"/>
          <w:lang w:val="en-GB"/>
        </w:rPr>
        <w:t xml:space="preserve"> </w:t>
      </w:r>
      <w:r w:rsidR="00272AE4" w:rsidRPr="0082083B">
        <w:rPr>
          <w:rFonts w:cs="Arial"/>
          <w:lang w:val="en-GB"/>
        </w:rPr>
        <w:t xml:space="preserve">before expiry of the initial or extended </w:t>
      </w:r>
      <w:r w:rsidR="00E5722F" w:rsidRPr="0082083B">
        <w:rPr>
          <w:rFonts w:cs="Arial"/>
          <w:lang w:val="en-GB"/>
        </w:rPr>
        <w:t>term of the Agreement</w:t>
      </w:r>
      <w:r w:rsidR="00D90A73" w:rsidRPr="0082083B">
        <w:rPr>
          <w:rFonts w:cs="Arial"/>
          <w:lang w:val="en-GB"/>
        </w:rPr>
        <w:t xml:space="preserve">. </w:t>
      </w:r>
      <w:r w:rsidR="00634640" w:rsidRPr="0082083B">
        <w:rPr>
          <w:rFonts w:cs="Arial"/>
          <w:lang w:val="en-GB"/>
        </w:rPr>
        <w:t>If</w:t>
      </w:r>
      <w:r w:rsidR="0016413C" w:rsidRPr="0082083B">
        <w:rPr>
          <w:rFonts w:cs="Arial"/>
          <w:lang w:val="en-GB"/>
        </w:rPr>
        <w:t xml:space="preserve"> the Procuring Authority</w:t>
      </w:r>
      <w:r w:rsidR="00D90A73" w:rsidRPr="0082083B">
        <w:rPr>
          <w:rFonts w:cs="Arial"/>
          <w:lang w:val="en-GB"/>
        </w:rPr>
        <w:t xml:space="preserve"> </w:t>
      </w:r>
      <w:r w:rsidR="000C0541" w:rsidRPr="0082083B">
        <w:rPr>
          <w:rFonts w:cs="Arial"/>
          <w:lang w:val="en-GB"/>
        </w:rPr>
        <w:t>does not make use</w:t>
      </w:r>
      <w:r w:rsidR="00C167A0" w:rsidRPr="0082083B">
        <w:rPr>
          <w:rFonts w:cs="Arial"/>
          <w:lang w:val="en-GB"/>
        </w:rPr>
        <w:t xml:space="preserve"> </w:t>
      </w:r>
      <w:r w:rsidR="00634640" w:rsidRPr="0082083B">
        <w:rPr>
          <w:rFonts w:cs="Arial"/>
          <w:lang w:val="en-GB"/>
        </w:rPr>
        <w:t>of</w:t>
      </w:r>
      <w:r w:rsidR="0016413C" w:rsidRPr="0082083B">
        <w:rPr>
          <w:rFonts w:cs="Arial"/>
          <w:lang w:val="en-GB"/>
        </w:rPr>
        <w:t xml:space="preserve"> the </w:t>
      </w:r>
      <w:r w:rsidR="00C573BC" w:rsidRPr="0082083B">
        <w:rPr>
          <w:rFonts w:cs="Arial"/>
          <w:lang w:val="en-GB"/>
        </w:rPr>
        <w:t>extension</w:t>
      </w:r>
      <w:r w:rsidR="00DB2F90" w:rsidRPr="0082083B">
        <w:rPr>
          <w:rFonts w:cs="Arial"/>
          <w:lang w:val="en-GB"/>
        </w:rPr>
        <w:t xml:space="preserve"> option</w:t>
      </w:r>
      <w:r w:rsidR="00816519" w:rsidRPr="0082083B">
        <w:rPr>
          <w:rFonts w:cs="Arial"/>
          <w:lang w:val="en-GB"/>
        </w:rPr>
        <w:t>,</w:t>
      </w:r>
      <w:r w:rsidR="0016413C" w:rsidRPr="0082083B">
        <w:rPr>
          <w:rFonts w:cs="Arial"/>
          <w:lang w:val="en-GB"/>
        </w:rPr>
        <w:t xml:space="preserve"> the </w:t>
      </w:r>
      <w:r w:rsidR="00816519" w:rsidRPr="0082083B">
        <w:rPr>
          <w:rFonts w:cs="Arial"/>
          <w:lang w:val="en-GB"/>
        </w:rPr>
        <w:t xml:space="preserve">Agreement will terminate </w:t>
      </w:r>
      <w:r w:rsidR="000C0541" w:rsidRPr="0082083B">
        <w:rPr>
          <w:rFonts w:cs="Arial"/>
          <w:lang w:val="en-GB"/>
        </w:rPr>
        <w:t>by operation of law</w:t>
      </w:r>
      <w:r w:rsidR="008F0CA5" w:rsidRPr="0082083B">
        <w:rPr>
          <w:rFonts w:cs="Arial"/>
          <w:lang w:val="en-GB"/>
        </w:rPr>
        <w:t xml:space="preserve"> after</w:t>
      </w:r>
      <w:r w:rsidR="00997314" w:rsidRPr="0082083B">
        <w:rPr>
          <w:rFonts w:cs="Arial"/>
          <w:lang w:val="en-GB"/>
        </w:rPr>
        <w:t xml:space="preserve"> </w:t>
      </w:r>
      <w:r w:rsidR="000C0541" w:rsidRPr="0082083B">
        <w:rPr>
          <w:rFonts w:cs="Arial"/>
          <w:lang w:val="en-GB"/>
        </w:rPr>
        <w:t>expiry of</w:t>
      </w:r>
      <w:r w:rsidR="0016413C" w:rsidRPr="0082083B">
        <w:rPr>
          <w:rFonts w:cs="Arial"/>
          <w:lang w:val="en-GB"/>
        </w:rPr>
        <w:t xml:space="preserve"> the </w:t>
      </w:r>
      <w:r w:rsidR="00D90A73" w:rsidRPr="0082083B">
        <w:rPr>
          <w:rFonts w:cs="Arial"/>
          <w:lang w:val="en-GB"/>
        </w:rPr>
        <w:t>init</w:t>
      </w:r>
      <w:r w:rsidR="00621A6C" w:rsidRPr="0082083B">
        <w:rPr>
          <w:rFonts w:cs="Arial"/>
          <w:lang w:val="en-GB"/>
        </w:rPr>
        <w:t xml:space="preserve">ial </w:t>
      </w:r>
      <w:r w:rsidR="00272AE4" w:rsidRPr="0082083B">
        <w:rPr>
          <w:rFonts w:cs="Arial"/>
          <w:lang w:val="en-GB"/>
        </w:rPr>
        <w:t>or</w:t>
      </w:r>
      <w:r w:rsidR="00D90A73" w:rsidRPr="0082083B">
        <w:rPr>
          <w:rFonts w:cs="Arial"/>
          <w:lang w:val="en-GB"/>
        </w:rPr>
        <w:t xml:space="preserve"> </w:t>
      </w:r>
      <w:r w:rsidR="000C0541" w:rsidRPr="0082083B">
        <w:rPr>
          <w:rFonts w:cs="Arial"/>
          <w:lang w:val="en-GB"/>
        </w:rPr>
        <w:t>extended</w:t>
      </w:r>
      <w:r w:rsidR="00D90A73" w:rsidRPr="0082083B">
        <w:rPr>
          <w:rFonts w:cs="Arial"/>
          <w:lang w:val="en-GB"/>
        </w:rPr>
        <w:t xml:space="preserve"> </w:t>
      </w:r>
      <w:r w:rsidR="00D948BE" w:rsidRPr="0082083B">
        <w:rPr>
          <w:rFonts w:cs="Arial"/>
          <w:lang w:val="en-GB"/>
        </w:rPr>
        <w:t>term of contract</w:t>
      </w:r>
      <w:r w:rsidR="00D90A73" w:rsidRPr="0082083B">
        <w:rPr>
          <w:rFonts w:cs="Arial"/>
          <w:lang w:val="en-GB"/>
        </w:rPr>
        <w:t xml:space="preserve">. </w:t>
      </w:r>
      <w:r w:rsidR="00634640" w:rsidRPr="0082083B">
        <w:rPr>
          <w:rFonts w:cs="Arial"/>
          <w:lang w:val="en-GB"/>
        </w:rPr>
        <w:t>A</w:t>
      </w:r>
      <w:r w:rsidR="00C573BC" w:rsidRPr="0082083B">
        <w:rPr>
          <w:rFonts w:cs="Arial"/>
          <w:lang w:val="en-GB"/>
        </w:rPr>
        <w:t>n</w:t>
      </w:r>
      <w:r w:rsidR="00634640" w:rsidRPr="0082083B">
        <w:rPr>
          <w:rFonts w:cs="Arial"/>
          <w:lang w:val="en-GB"/>
        </w:rPr>
        <w:t xml:space="preserve"> </w:t>
      </w:r>
      <w:r w:rsidR="00C573BC" w:rsidRPr="0082083B">
        <w:rPr>
          <w:rFonts w:cs="Arial"/>
          <w:lang w:val="en-GB"/>
        </w:rPr>
        <w:t>extension</w:t>
      </w:r>
      <w:r w:rsidR="00634640" w:rsidRPr="0082083B">
        <w:rPr>
          <w:rFonts w:cs="Arial"/>
          <w:lang w:val="en-GB"/>
        </w:rPr>
        <w:t xml:space="preserve"> of</w:t>
      </w:r>
      <w:r w:rsidR="0016413C" w:rsidRPr="0082083B">
        <w:rPr>
          <w:rFonts w:cs="Arial"/>
          <w:lang w:val="en-GB"/>
        </w:rPr>
        <w:t xml:space="preserve"> the </w:t>
      </w:r>
      <w:r w:rsidR="00D948BE" w:rsidRPr="0082083B">
        <w:rPr>
          <w:rFonts w:cs="Arial"/>
          <w:lang w:val="en-GB"/>
        </w:rPr>
        <w:t>term of contract</w:t>
      </w:r>
      <w:r w:rsidR="00D90A73" w:rsidRPr="0082083B">
        <w:rPr>
          <w:rFonts w:cs="Arial"/>
          <w:lang w:val="en-GB"/>
        </w:rPr>
        <w:t xml:space="preserve"> </w:t>
      </w:r>
      <w:r w:rsidR="000C0541" w:rsidRPr="0082083B">
        <w:rPr>
          <w:rFonts w:cs="Arial"/>
          <w:lang w:val="en-GB"/>
        </w:rPr>
        <w:t>will be subject to unchanged</w:t>
      </w:r>
      <w:r w:rsidR="00D90A73" w:rsidRPr="0082083B">
        <w:rPr>
          <w:rFonts w:cs="Arial"/>
          <w:lang w:val="en-GB"/>
        </w:rPr>
        <w:t xml:space="preserve"> </w:t>
      </w:r>
      <w:r w:rsidRPr="0082083B">
        <w:rPr>
          <w:rFonts w:cs="Arial"/>
          <w:lang w:val="en-GB"/>
        </w:rPr>
        <w:t>terms and conditions</w:t>
      </w:r>
      <w:r w:rsidR="00634640" w:rsidRPr="0082083B">
        <w:rPr>
          <w:rFonts w:cs="Arial"/>
          <w:lang w:val="en-GB"/>
        </w:rPr>
        <w:t xml:space="preserve"> of</w:t>
      </w:r>
      <w:r w:rsidR="0016413C" w:rsidRPr="0082083B">
        <w:rPr>
          <w:rFonts w:cs="Arial"/>
          <w:lang w:val="en-GB"/>
        </w:rPr>
        <w:t xml:space="preserve"> the </w:t>
      </w:r>
      <w:r w:rsidR="000C0541" w:rsidRPr="0082083B">
        <w:rPr>
          <w:rFonts w:cs="Arial"/>
          <w:lang w:val="en-GB"/>
        </w:rPr>
        <w:t>Framework Agreement</w:t>
      </w:r>
      <w:r w:rsidR="00D90A73" w:rsidRPr="0082083B">
        <w:rPr>
          <w:rFonts w:cs="Arial"/>
          <w:lang w:val="en-GB"/>
        </w:rPr>
        <w:t xml:space="preserve">. </w:t>
      </w:r>
      <w:r w:rsidR="0016413C" w:rsidRPr="0082083B">
        <w:rPr>
          <w:rFonts w:cs="Arial"/>
          <w:lang w:val="en-GB"/>
        </w:rPr>
        <w:t xml:space="preserve">Before making any </w:t>
      </w:r>
      <w:r w:rsidR="00C573BC" w:rsidRPr="0082083B">
        <w:rPr>
          <w:rFonts w:cs="Arial"/>
          <w:lang w:val="en-GB"/>
        </w:rPr>
        <w:t>extension</w:t>
      </w:r>
      <w:r w:rsidR="003E440F" w:rsidRPr="0082083B">
        <w:rPr>
          <w:rFonts w:cs="Arial"/>
          <w:lang w:val="en-GB"/>
        </w:rPr>
        <w:t xml:space="preserve"> </w:t>
      </w:r>
      <w:r w:rsidR="0016413C" w:rsidRPr="0082083B">
        <w:rPr>
          <w:rFonts w:cs="Arial"/>
          <w:lang w:val="en-GB"/>
        </w:rPr>
        <w:t>decision</w:t>
      </w:r>
      <w:r w:rsidR="003E440F" w:rsidRPr="0082083B">
        <w:rPr>
          <w:rFonts w:cs="Arial"/>
          <w:lang w:val="en-GB"/>
        </w:rPr>
        <w:t>, t</w:t>
      </w:r>
      <w:r w:rsidR="0016413C" w:rsidRPr="0082083B">
        <w:rPr>
          <w:rFonts w:cs="Arial"/>
          <w:lang w:val="en-GB"/>
        </w:rPr>
        <w:t>he Procuring Authority</w:t>
      </w:r>
      <w:r w:rsidR="00D90A73" w:rsidRPr="0082083B">
        <w:rPr>
          <w:rFonts w:cs="Arial"/>
          <w:lang w:val="en-GB"/>
        </w:rPr>
        <w:t xml:space="preserve"> </w:t>
      </w:r>
      <w:r w:rsidR="0016413C" w:rsidRPr="0082083B">
        <w:rPr>
          <w:rFonts w:cs="Arial"/>
          <w:lang w:val="en-GB"/>
        </w:rPr>
        <w:t xml:space="preserve">will give due consideration to the </w:t>
      </w:r>
      <w:r w:rsidR="003E440F" w:rsidRPr="0082083B">
        <w:rPr>
          <w:rFonts w:cs="Arial"/>
          <w:lang w:val="en-GB"/>
        </w:rPr>
        <w:t>opinion</w:t>
      </w:r>
      <w:r w:rsidR="00634640" w:rsidRPr="0082083B">
        <w:rPr>
          <w:rFonts w:cs="Arial"/>
          <w:lang w:val="en-GB"/>
        </w:rPr>
        <w:t xml:space="preserve"> of</w:t>
      </w:r>
      <w:r w:rsidR="0016413C" w:rsidRPr="0082083B">
        <w:rPr>
          <w:rFonts w:cs="Arial"/>
          <w:lang w:val="en-GB"/>
        </w:rPr>
        <w:t xml:space="preserve"> the </w:t>
      </w:r>
      <w:r w:rsidRPr="0082083B">
        <w:rPr>
          <w:rFonts w:cs="Arial"/>
          <w:lang w:val="en-GB"/>
        </w:rPr>
        <w:t>Contractor</w:t>
      </w:r>
      <w:r w:rsidR="00D90A73" w:rsidRPr="0082083B">
        <w:rPr>
          <w:rFonts w:cs="Arial"/>
          <w:lang w:val="en-GB"/>
        </w:rPr>
        <w:t>.</w:t>
      </w:r>
    </w:p>
    <w:bookmarkEnd w:id="26"/>
    <w:p w14:paraId="64BCC9E8" w14:textId="5AFA7675" w:rsidR="00D90A73" w:rsidRPr="0082083B" w:rsidRDefault="00D90A73" w:rsidP="00D90A73">
      <w:pPr>
        <w:suppressAutoHyphens/>
        <w:rPr>
          <w:lang w:val="en-GB"/>
        </w:rPr>
      </w:pPr>
    </w:p>
    <w:p w14:paraId="58708B40" w14:textId="6AC76687" w:rsidR="00D90A73" w:rsidRPr="0082083B" w:rsidRDefault="000C0541" w:rsidP="00D90A73">
      <w:pPr>
        <w:suppressAutoHyphens/>
        <w:rPr>
          <w:lang w:val="en-GB"/>
        </w:rPr>
      </w:pPr>
      <w:r w:rsidRPr="0082083B">
        <w:rPr>
          <w:b/>
          <w:bCs/>
          <w:lang w:val="en-GB"/>
        </w:rPr>
        <w:t xml:space="preserve">Grounds for deviation from </w:t>
      </w:r>
      <w:r w:rsidR="007A2470" w:rsidRPr="0082083B">
        <w:rPr>
          <w:b/>
          <w:bCs/>
          <w:lang w:val="en-GB"/>
        </w:rPr>
        <w:t>Section</w:t>
      </w:r>
      <w:r w:rsidR="00D90A73" w:rsidRPr="0082083B">
        <w:rPr>
          <w:b/>
          <w:bCs/>
          <w:lang w:val="en-GB"/>
        </w:rPr>
        <w:t xml:space="preserve"> </w:t>
      </w:r>
      <w:r w:rsidRPr="0082083B">
        <w:rPr>
          <w:b/>
          <w:bCs/>
          <w:lang w:val="en-GB"/>
        </w:rPr>
        <w:t xml:space="preserve">2.140 (3) </w:t>
      </w:r>
      <w:r w:rsidR="000079E2" w:rsidRPr="0082083B">
        <w:rPr>
          <w:b/>
          <w:bCs/>
          <w:lang w:val="en-GB"/>
        </w:rPr>
        <w:t>DPPA</w:t>
      </w:r>
      <w:r w:rsidR="00D90A73" w:rsidRPr="0082083B">
        <w:rPr>
          <w:b/>
          <w:bCs/>
          <w:lang w:val="en-GB"/>
        </w:rPr>
        <w:t xml:space="preserve"> </w:t>
      </w:r>
      <w:r w:rsidR="007074F6" w:rsidRPr="0082083B">
        <w:rPr>
          <w:b/>
          <w:bCs/>
          <w:lang w:val="en-GB"/>
        </w:rPr>
        <w:t>-</w:t>
      </w:r>
      <w:r w:rsidR="00D90A73" w:rsidRPr="0082083B">
        <w:rPr>
          <w:b/>
          <w:bCs/>
          <w:lang w:val="en-GB"/>
        </w:rPr>
        <w:t xml:space="preserve"> </w:t>
      </w:r>
      <w:r w:rsidRPr="0082083B">
        <w:rPr>
          <w:b/>
          <w:bCs/>
          <w:lang w:val="en-GB"/>
        </w:rPr>
        <w:t>maximum term of contract for f</w:t>
      </w:r>
      <w:r w:rsidR="00621A6C" w:rsidRPr="0082083B">
        <w:rPr>
          <w:b/>
          <w:bCs/>
          <w:lang w:val="en-GB"/>
        </w:rPr>
        <w:t>ramework ag</w:t>
      </w:r>
      <w:r w:rsidR="00A00AB9" w:rsidRPr="0082083B">
        <w:rPr>
          <w:b/>
          <w:bCs/>
          <w:lang w:val="en-GB"/>
        </w:rPr>
        <w:t>reement</w:t>
      </w:r>
    </w:p>
    <w:p w14:paraId="709AECCA" w14:textId="23EE58E9" w:rsidR="00D90A73" w:rsidRPr="0082083B" w:rsidRDefault="0016413C" w:rsidP="00D90A73">
      <w:pPr>
        <w:suppressAutoHyphens/>
        <w:rPr>
          <w:rFonts w:cs="Arial"/>
          <w:lang w:val="en-GB"/>
        </w:rPr>
      </w:pPr>
      <w:r w:rsidRPr="0082083B">
        <w:rPr>
          <w:rFonts w:cs="Arial"/>
          <w:lang w:val="en-GB"/>
        </w:rPr>
        <w:t>The Procuring Authority</w:t>
      </w:r>
      <w:r w:rsidR="00D90A73" w:rsidRPr="0082083B">
        <w:rPr>
          <w:rFonts w:cs="Arial"/>
          <w:lang w:val="en-GB"/>
        </w:rPr>
        <w:t xml:space="preserve"> </w:t>
      </w:r>
      <w:r w:rsidR="004737BD">
        <w:rPr>
          <w:rFonts w:cs="Arial"/>
          <w:lang w:val="en-GB"/>
        </w:rPr>
        <w:t>has</w:t>
      </w:r>
      <w:r w:rsidRPr="0082083B">
        <w:rPr>
          <w:rFonts w:cs="Arial"/>
          <w:lang w:val="en-GB"/>
        </w:rPr>
        <w:t xml:space="preserve"> the </w:t>
      </w:r>
      <w:r w:rsidR="002826CE" w:rsidRPr="0082083B">
        <w:rPr>
          <w:rFonts w:cs="Arial"/>
          <w:lang w:val="en-GB"/>
        </w:rPr>
        <w:t>following</w:t>
      </w:r>
      <w:r w:rsidR="000C0541" w:rsidRPr="0082083B">
        <w:rPr>
          <w:rFonts w:cs="Arial"/>
          <w:lang w:val="en-GB"/>
        </w:rPr>
        <w:t xml:space="preserve"> </w:t>
      </w:r>
      <w:r w:rsidR="004737BD">
        <w:rPr>
          <w:rFonts w:cs="Arial"/>
          <w:lang w:val="en-GB"/>
        </w:rPr>
        <w:t>reasons</w:t>
      </w:r>
      <w:r w:rsidR="00D90A73" w:rsidRPr="0082083B">
        <w:rPr>
          <w:rFonts w:cs="Arial"/>
          <w:lang w:val="en-GB"/>
        </w:rPr>
        <w:t xml:space="preserve"> </w:t>
      </w:r>
      <w:r w:rsidR="004737BD">
        <w:rPr>
          <w:rFonts w:cs="Arial"/>
          <w:lang w:val="en-GB"/>
        </w:rPr>
        <w:t xml:space="preserve">if </w:t>
      </w:r>
      <w:r w:rsidRPr="0082083B">
        <w:rPr>
          <w:rFonts w:cs="Arial"/>
          <w:lang w:val="en-GB"/>
        </w:rPr>
        <w:t xml:space="preserve">the </w:t>
      </w:r>
      <w:r w:rsidR="00D948BE" w:rsidRPr="0082083B">
        <w:rPr>
          <w:rFonts w:cs="Arial"/>
          <w:lang w:val="en-GB"/>
        </w:rPr>
        <w:t>term of contract</w:t>
      </w:r>
      <w:r w:rsidR="00634640" w:rsidRPr="0082083B">
        <w:rPr>
          <w:rFonts w:cs="Arial"/>
          <w:lang w:val="en-GB"/>
        </w:rPr>
        <w:t xml:space="preserve"> for</w:t>
      </w:r>
      <w:r w:rsidRPr="0082083B">
        <w:rPr>
          <w:rFonts w:cs="Arial"/>
          <w:lang w:val="en-GB"/>
        </w:rPr>
        <w:t xml:space="preserve"> the </w:t>
      </w:r>
      <w:r w:rsidR="000C0541" w:rsidRPr="0082083B">
        <w:rPr>
          <w:rFonts w:cs="Arial"/>
          <w:lang w:val="en-GB"/>
        </w:rPr>
        <w:t>said agreements</w:t>
      </w:r>
      <w:r w:rsidR="0067418F" w:rsidRPr="0082083B">
        <w:rPr>
          <w:rFonts w:cs="Arial"/>
          <w:lang w:val="en-GB"/>
        </w:rPr>
        <w:t xml:space="preserve"> </w:t>
      </w:r>
      <w:r w:rsidR="004737BD">
        <w:rPr>
          <w:rFonts w:cs="Arial"/>
          <w:lang w:val="en-GB"/>
        </w:rPr>
        <w:t>needs to be extended b</w:t>
      </w:r>
      <w:r w:rsidR="0067418F" w:rsidRPr="0082083B">
        <w:rPr>
          <w:rFonts w:cs="Arial"/>
          <w:lang w:val="en-GB"/>
        </w:rPr>
        <w:t>eyond</w:t>
      </w:r>
      <w:r w:rsidRPr="0082083B">
        <w:rPr>
          <w:rFonts w:cs="Arial"/>
          <w:lang w:val="en-GB"/>
        </w:rPr>
        <w:t xml:space="preserve"> the </w:t>
      </w:r>
      <w:r w:rsidR="00D90A73" w:rsidRPr="0082083B">
        <w:rPr>
          <w:rFonts w:cs="Arial"/>
          <w:lang w:val="en-GB"/>
        </w:rPr>
        <w:t>ma</w:t>
      </w:r>
      <w:r w:rsidR="000C0541" w:rsidRPr="0082083B">
        <w:rPr>
          <w:rFonts w:cs="Arial"/>
          <w:lang w:val="en-GB"/>
        </w:rPr>
        <w:t xml:space="preserve">ximum four-year term prescribed </w:t>
      </w:r>
      <w:r w:rsidR="00D90A73" w:rsidRPr="0082083B">
        <w:rPr>
          <w:rFonts w:cs="Arial"/>
          <w:lang w:val="en-GB"/>
        </w:rPr>
        <w:t xml:space="preserve">in </w:t>
      </w:r>
      <w:r w:rsidR="007A2470" w:rsidRPr="0082083B">
        <w:rPr>
          <w:rFonts w:cs="Arial"/>
          <w:lang w:val="en-GB"/>
        </w:rPr>
        <w:t>Section</w:t>
      </w:r>
      <w:r w:rsidR="00D90A73" w:rsidRPr="0082083B">
        <w:rPr>
          <w:rFonts w:cs="Arial"/>
          <w:lang w:val="en-GB"/>
        </w:rPr>
        <w:t xml:space="preserve"> 2.130</w:t>
      </w:r>
      <w:r w:rsidR="000C0541" w:rsidRPr="0082083B">
        <w:rPr>
          <w:rFonts w:cs="Arial"/>
          <w:lang w:val="en-GB"/>
        </w:rPr>
        <w:t xml:space="preserve"> (3)</w:t>
      </w:r>
      <w:r w:rsidR="00D90A73" w:rsidRPr="0082083B">
        <w:rPr>
          <w:rFonts w:cs="Arial"/>
          <w:lang w:val="en-GB"/>
        </w:rPr>
        <w:t xml:space="preserve"> </w:t>
      </w:r>
      <w:r w:rsidR="000079E2" w:rsidRPr="0082083B">
        <w:rPr>
          <w:rFonts w:cs="Arial"/>
          <w:lang w:val="en-GB"/>
        </w:rPr>
        <w:t>DPPA</w:t>
      </w:r>
      <w:r w:rsidR="00495DDD" w:rsidRPr="0082083B">
        <w:rPr>
          <w:rFonts w:cs="Arial"/>
          <w:lang w:val="en-GB"/>
        </w:rPr>
        <w:t xml:space="preserve">: </w:t>
      </w:r>
    </w:p>
    <w:p w14:paraId="027AF9B9" w14:textId="32C5079B" w:rsidR="00D90A73" w:rsidRPr="0082083B" w:rsidRDefault="0067418F" w:rsidP="003E25C9">
      <w:pPr>
        <w:pStyle w:val="Lijstalinea"/>
        <w:numPr>
          <w:ilvl w:val="0"/>
          <w:numId w:val="30"/>
        </w:numPr>
        <w:suppressAutoHyphens/>
        <w:rPr>
          <w:rFonts w:cs="Arial"/>
          <w:lang w:val="en-GB"/>
        </w:rPr>
      </w:pPr>
      <w:r w:rsidRPr="0082083B">
        <w:rPr>
          <w:rFonts w:cs="Arial"/>
          <w:lang w:val="en-GB"/>
        </w:rPr>
        <w:t xml:space="preserve">Experience has shown </w:t>
      </w:r>
      <w:r w:rsidR="00634640" w:rsidRPr="0082083B">
        <w:rPr>
          <w:rFonts w:cs="Arial"/>
          <w:lang w:val="en-GB"/>
        </w:rPr>
        <w:t>that</w:t>
      </w:r>
      <w:r w:rsidR="00997314" w:rsidRPr="0082083B">
        <w:rPr>
          <w:rFonts w:cs="Arial"/>
          <w:lang w:val="en-GB"/>
        </w:rPr>
        <w:t xml:space="preserve"> </w:t>
      </w:r>
      <w:r w:rsidR="0016413C" w:rsidRPr="0082083B">
        <w:rPr>
          <w:rFonts w:cs="Arial"/>
          <w:lang w:val="en-GB"/>
        </w:rPr>
        <w:t xml:space="preserve">it is time-consuming for the Contractor and the Procuring Authority </w:t>
      </w:r>
      <w:r w:rsidR="00634640" w:rsidRPr="0082083B">
        <w:rPr>
          <w:rFonts w:cs="Arial"/>
          <w:lang w:val="en-GB"/>
        </w:rPr>
        <w:t xml:space="preserve">to </w:t>
      </w:r>
      <w:r w:rsidR="0016413C" w:rsidRPr="0082083B">
        <w:rPr>
          <w:rFonts w:cs="Arial"/>
          <w:lang w:val="en-GB"/>
        </w:rPr>
        <w:t xml:space="preserve">arrive at </w:t>
      </w:r>
      <w:r w:rsidR="00634640" w:rsidRPr="0082083B">
        <w:rPr>
          <w:rFonts w:cs="Arial"/>
          <w:lang w:val="en-GB"/>
        </w:rPr>
        <w:t xml:space="preserve">a </w:t>
      </w:r>
      <w:r w:rsidR="0016413C" w:rsidRPr="0082083B">
        <w:rPr>
          <w:rFonts w:cs="Arial"/>
          <w:lang w:val="en-GB"/>
        </w:rPr>
        <w:t>good collaboration</w:t>
      </w:r>
      <w:r w:rsidR="00D90A73" w:rsidRPr="0082083B">
        <w:rPr>
          <w:rFonts w:cs="Arial"/>
          <w:lang w:val="en-GB"/>
        </w:rPr>
        <w:t xml:space="preserve"> </w:t>
      </w:r>
      <w:r w:rsidR="0016413C" w:rsidRPr="0082083B">
        <w:rPr>
          <w:rFonts w:cs="Arial"/>
          <w:lang w:val="en-GB"/>
        </w:rPr>
        <w:t xml:space="preserve">that meets all expectations on both sides, to get used to </w:t>
      </w:r>
      <w:r w:rsidR="00634640" w:rsidRPr="0082083B">
        <w:rPr>
          <w:rFonts w:cs="Arial"/>
          <w:lang w:val="en-GB"/>
        </w:rPr>
        <w:t>each other</w:t>
      </w:r>
      <w:r w:rsidR="0016413C" w:rsidRPr="0082083B">
        <w:rPr>
          <w:rFonts w:cs="Arial"/>
          <w:lang w:val="en-GB"/>
        </w:rPr>
        <w:t>,</w:t>
      </w:r>
      <w:r w:rsidR="00D90A73" w:rsidRPr="0082083B">
        <w:rPr>
          <w:rFonts w:cs="Arial"/>
          <w:lang w:val="en-GB"/>
        </w:rPr>
        <w:t xml:space="preserve"> </w:t>
      </w:r>
      <w:r w:rsidR="00634640" w:rsidRPr="0082083B">
        <w:rPr>
          <w:rFonts w:cs="Arial"/>
          <w:lang w:val="en-GB"/>
        </w:rPr>
        <w:t>and</w:t>
      </w:r>
      <w:r w:rsidR="00997314" w:rsidRPr="0082083B">
        <w:rPr>
          <w:rFonts w:cs="Arial"/>
          <w:lang w:val="en-GB"/>
        </w:rPr>
        <w:t xml:space="preserve"> </w:t>
      </w:r>
      <w:r w:rsidR="0016413C" w:rsidRPr="0082083B">
        <w:rPr>
          <w:rFonts w:cs="Arial"/>
          <w:lang w:val="en-GB"/>
        </w:rPr>
        <w:t>to convert the demands into</w:t>
      </w:r>
      <w:r w:rsidR="00634640" w:rsidRPr="0082083B">
        <w:rPr>
          <w:rFonts w:cs="Arial"/>
          <w:lang w:val="en-GB"/>
        </w:rPr>
        <w:t xml:space="preserve"> a </w:t>
      </w:r>
      <w:r w:rsidR="0016413C" w:rsidRPr="0082083B">
        <w:rPr>
          <w:rFonts w:cs="Arial"/>
          <w:lang w:val="en-GB"/>
        </w:rPr>
        <w:t>prac</w:t>
      </w:r>
      <w:r w:rsidR="00D90A73" w:rsidRPr="0082083B">
        <w:rPr>
          <w:rFonts w:cs="Arial"/>
          <w:lang w:val="en-GB"/>
        </w:rPr>
        <w:t>ti</w:t>
      </w:r>
      <w:r w:rsidR="0016413C" w:rsidRPr="0082083B">
        <w:rPr>
          <w:rFonts w:cs="Arial"/>
          <w:lang w:val="en-GB"/>
        </w:rPr>
        <w:t>cal working method</w:t>
      </w:r>
      <w:r w:rsidR="00D90A73" w:rsidRPr="0082083B">
        <w:rPr>
          <w:rFonts w:cs="Arial"/>
          <w:lang w:val="en-GB"/>
        </w:rPr>
        <w:t>.</w:t>
      </w:r>
    </w:p>
    <w:p w14:paraId="42CAD6E5" w14:textId="4B214B93" w:rsidR="00D90A73" w:rsidRPr="0082083B" w:rsidRDefault="00634640" w:rsidP="00D90A73">
      <w:pPr>
        <w:suppressAutoHyphens/>
        <w:ind w:left="720"/>
        <w:rPr>
          <w:rFonts w:cs="Arial"/>
          <w:lang w:val="en-GB"/>
        </w:rPr>
      </w:pPr>
      <w:r w:rsidRPr="0082083B">
        <w:rPr>
          <w:rFonts w:cs="Arial"/>
          <w:lang w:val="en-GB"/>
        </w:rPr>
        <w:t xml:space="preserve">The </w:t>
      </w:r>
      <w:r w:rsidR="0016413C" w:rsidRPr="0082083B">
        <w:rPr>
          <w:rFonts w:cs="Arial"/>
          <w:lang w:val="en-GB"/>
        </w:rPr>
        <w:t>time needed for this</w:t>
      </w:r>
      <w:r w:rsidRPr="0082083B">
        <w:rPr>
          <w:rFonts w:cs="Arial"/>
          <w:lang w:val="en-GB"/>
        </w:rPr>
        <w:t xml:space="preserve"> and</w:t>
      </w:r>
      <w:r w:rsidR="0016413C" w:rsidRPr="0082083B">
        <w:rPr>
          <w:rFonts w:cs="Arial"/>
          <w:lang w:val="en-GB"/>
        </w:rPr>
        <w:t xml:space="preserve"> the </w:t>
      </w:r>
      <w:r w:rsidR="00A00AB9" w:rsidRPr="0082083B">
        <w:rPr>
          <w:rFonts w:cs="Arial"/>
          <w:lang w:val="en-GB"/>
        </w:rPr>
        <w:t>experience</w:t>
      </w:r>
      <w:r w:rsidR="00D90A73" w:rsidRPr="0082083B">
        <w:rPr>
          <w:rFonts w:cs="Arial"/>
          <w:lang w:val="en-GB"/>
        </w:rPr>
        <w:t xml:space="preserve"> </w:t>
      </w:r>
      <w:r w:rsidR="0016413C" w:rsidRPr="0082083B">
        <w:rPr>
          <w:rFonts w:cs="Arial"/>
          <w:lang w:val="en-GB"/>
        </w:rPr>
        <w:t>which is simultaneously built up</w:t>
      </w:r>
      <w:r w:rsidR="00D90A73" w:rsidRPr="0082083B">
        <w:rPr>
          <w:rFonts w:cs="Arial"/>
          <w:lang w:val="en-GB"/>
        </w:rPr>
        <w:t xml:space="preserve"> </w:t>
      </w:r>
      <w:r w:rsidRPr="0082083B">
        <w:rPr>
          <w:rFonts w:cs="Arial"/>
          <w:lang w:val="en-GB"/>
        </w:rPr>
        <w:t>with each other</w:t>
      </w:r>
      <w:r w:rsidR="0016413C" w:rsidRPr="0082083B">
        <w:rPr>
          <w:rFonts w:cs="Arial"/>
          <w:lang w:val="en-GB"/>
        </w:rPr>
        <w:t xml:space="preserve"> will be a crucial factor </w:t>
      </w:r>
      <w:r w:rsidRPr="0082083B">
        <w:rPr>
          <w:rFonts w:cs="Arial"/>
          <w:lang w:val="en-GB"/>
        </w:rPr>
        <w:t>for</w:t>
      </w:r>
      <w:r w:rsidR="0016413C" w:rsidRPr="0082083B">
        <w:rPr>
          <w:rFonts w:cs="Arial"/>
          <w:lang w:val="en-GB"/>
        </w:rPr>
        <w:t xml:space="preserve"> the </w:t>
      </w:r>
      <w:r w:rsidR="00D90A73" w:rsidRPr="0082083B">
        <w:rPr>
          <w:rFonts w:cs="Arial"/>
          <w:lang w:val="en-GB"/>
        </w:rPr>
        <w:t>succe</w:t>
      </w:r>
      <w:r w:rsidR="0016413C" w:rsidRPr="0082083B">
        <w:rPr>
          <w:rFonts w:cs="Arial"/>
          <w:lang w:val="en-GB"/>
        </w:rPr>
        <w:t>s</w:t>
      </w:r>
      <w:r w:rsidR="00D90A73" w:rsidRPr="0082083B">
        <w:rPr>
          <w:rFonts w:cs="Arial"/>
          <w:lang w:val="en-GB"/>
        </w:rPr>
        <w:t>s</w:t>
      </w:r>
      <w:r w:rsidRPr="0082083B">
        <w:rPr>
          <w:rFonts w:cs="Arial"/>
          <w:lang w:val="en-GB"/>
        </w:rPr>
        <w:t xml:space="preserve"> of</w:t>
      </w:r>
      <w:r w:rsidR="0016413C" w:rsidRPr="0082083B">
        <w:rPr>
          <w:rFonts w:cs="Arial"/>
          <w:lang w:val="en-GB"/>
        </w:rPr>
        <w:t xml:space="preserve"> the collaboration. T</w:t>
      </w:r>
      <w:r w:rsidR="000220ED" w:rsidRPr="0082083B">
        <w:rPr>
          <w:rFonts w:cs="Arial"/>
          <w:lang w:val="en-GB"/>
        </w:rPr>
        <w:t>his</w:t>
      </w:r>
      <w:r w:rsidR="003B114D" w:rsidRPr="0082083B">
        <w:rPr>
          <w:rFonts w:cs="Arial"/>
          <w:lang w:val="en-GB"/>
        </w:rPr>
        <w:t xml:space="preserve"> </w:t>
      </w:r>
      <w:r w:rsidR="0016413C" w:rsidRPr="0082083B">
        <w:rPr>
          <w:rFonts w:cs="Arial"/>
          <w:lang w:val="en-GB"/>
        </w:rPr>
        <w:t xml:space="preserve">calls for </w:t>
      </w:r>
      <w:r w:rsidRPr="0082083B">
        <w:rPr>
          <w:rFonts w:cs="Arial"/>
          <w:lang w:val="en-GB"/>
        </w:rPr>
        <w:t xml:space="preserve">a </w:t>
      </w:r>
      <w:r w:rsidR="00D90A73" w:rsidRPr="0082083B">
        <w:rPr>
          <w:rFonts w:cs="Arial"/>
          <w:lang w:val="en-GB"/>
        </w:rPr>
        <w:t>l</w:t>
      </w:r>
      <w:r w:rsidR="0016413C" w:rsidRPr="0082083B">
        <w:rPr>
          <w:rFonts w:cs="Arial"/>
          <w:lang w:val="en-GB"/>
        </w:rPr>
        <w:t>onger</w:t>
      </w:r>
      <w:r w:rsidR="00D90A73" w:rsidRPr="0082083B">
        <w:rPr>
          <w:rFonts w:cs="Arial"/>
          <w:lang w:val="en-GB"/>
        </w:rPr>
        <w:t xml:space="preserve"> </w:t>
      </w:r>
      <w:r w:rsidR="00D948BE" w:rsidRPr="0082083B">
        <w:rPr>
          <w:rFonts w:cs="Arial"/>
          <w:lang w:val="en-GB"/>
        </w:rPr>
        <w:t>term of contract</w:t>
      </w:r>
      <w:r w:rsidR="00D90A73" w:rsidRPr="0082083B">
        <w:rPr>
          <w:rFonts w:cs="Arial"/>
          <w:lang w:val="en-GB"/>
        </w:rPr>
        <w:t xml:space="preserve">. </w:t>
      </w:r>
    </w:p>
    <w:p w14:paraId="7AA2DADE" w14:textId="63F41365" w:rsidR="00D90A73" w:rsidRPr="0082083B" w:rsidRDefault="003E440F" w:rsidP="003E25C9">
      <w:pPr>
        <w:pStyle w:val="Lijstalinea"/>
        <w:numPr>
          <w:ilvl w:val="0"/>
          <w:numId w:val="30"/>
        </w:numPr>
        <w:suppressAutoHyphens/>
        <w:rPr>
          <w:rFonts w:cs="Arial"/>
          <w:lang w:val="en-GB"/>
        </w:rPr>
      </w:pPr>
      <w:r w:rsidRPr="0082083B">
        <w:rPr>
          <w:rFonts w:cs="Arial"/>
          <w:lang w:val="en-GB"/>
        </w:rPr>
        <w:t xml:space="preserve">Changing </w:t>
      </w:r>
      <w:r w:rsidR="00336ABB" w:rsidRPr="0082083B">
        <w:rPr>
          <w:rFonts w:cs="Arial"/>
          <w:lang w:val="en-GB"/>
        </w:rPr>
        <w:t>contractor</w:t>
      </w:r>
      <w:r w:rsidRPr="0082083B">
        <w:rPr>
          <w:rFonts w:cs="Arial"/>
          <w:lang w:val="en-GB"/>
        </w:rPr>
        <w:t>s</w:t>
      </w:r>
      <w:r w:rsidR="00D90A73" w:rsidRPr="0082083B">
        <w:rPr>
          <w:rFonts w:cs="Arial"/>
          <w:lang w:val="en-GB"/>
        </w:rPr>
        <w:t xml:space="preserve"> </w:t>
      </w:r>
      <w:r w:rsidRPr="0082083B">
        <w:rPr>
          <w:rFonts w:cs="Arial"/>
          <w:lang w:val="en-GB"/>
        </w:rPr>
        <w:t>will have</w:t>
      </w:r>
      <w:r w:rsidR="00634640" w:rsidRPr="0082083B">
        <w:rPr>
          <w:rFonts w:cs="Arial"/>
          <w:lang w:val="en-GB"/>
        </w:rPr>
        <w:t xml:space="preserve"> a </w:t>
      </w:r>
      <w:r w:rsidRPr="0082083B">
        <w:rPr>
          <w:rFonts w:cs="Arial"/>
          <w:lang w:val="en-GB"/>
        </w:rPr>
        <w:t>major</w:t>
      </w:r>
      <w:r w:rsidR="00D90A73" w:rsidRPr="0082083B">
        <w:rPr>
          <w:rFonts w:cs="Arial"/>
          <w:lang w:val="en-GB"/>
        </w:rPr>
        <w:t xml:space="preserve"> impact</w:t>
      </w:r>
      <w:r w:rsidR="00634640" w:rsidRPr="0082083B">
        <w:rPr>
          <w:rFonts w:cs="Arial"/>
          <w:lang w:val="en-GB"/>
        </w:rPr>
        <w:t xml:space="preserve"> </w:t>
      </w:r>
      <w:r w:rsidRPr="0082083B">
        <w:rPr>
          <w:rFonts w:cs="Arial"/>
          <w:lang w:val="en-GB"/>
        </w:rPr>
        <w:t>on</w:t>
      </w:r>
      <w:r w:rsidR="0016413C" w:rsidRPr="0082083B">
        <w:rPr>
          <w:rFonts w:cs="Arial"/>
          <w:lang w:val="en-GB"/>
        </w:rPr>
        <w:t xml:space="preserve"> the Procuring Authority</w:t>
      </w:r>
      <w:r w:rsidR="00D90A73" w:rsidRPr="0082083B">
        <w:rPr>
          <w:rFonts w:cs="Arial"/>
          <w:lang w:val="en-GB"/>
        </w:rPr>
        <w:t xml:space="preserve">. </w:t>
      </w:r>
      <w:r w:rsidR="0054628D" w:rsidRPr="0082083B">
        <w:rPr>
          <w:rFonts w:cs="Arial"/>
          <w:lang w:val="en-GB"/>
        </w:rPr>
        <w:t>A</w:t>
      </w:r>
      <w:r w:rsidRPr="0082083B">
        <w:rPr>
          <w:rFonts w:cs="Arial"/>
          <w:lang w:val="en-GB"/>
        </w:rPr>
        <w:t>rrangements a</w:t>
      </w:r>
      <w:r w:rsidR="0054628D" w:rsidRPr="0082083B">
        <w:rPr>
          <w:rFonts w:cs="Arial"/>
          <w:lang w:val="en-GB"/>
        </w:rPr>
        <w:t>lready</w:t>
      </w:r>
      <w:r w:rsidR="00D90A73" w:rsidRPr="0082083B">
        <w:rPr>
          <w:rFonts w:cs="Arial"/>
          <w:lang w:val="en-GB"/>
        </w:rPr>
        <w:t xml:space="preserve"> </w:t>
      </w:r>
      <w:r w:rsidR="003B114D" w:rsidRPr="0082083B">
        <w:rPr>
          <w:rFonts w:cs="Arial"/>
          <w:lang w:val="en-GB"/>
        </w:rPr>
        <w:t>made</w:t>
      </w:r>
      <w:r w:rsidR="00D90A73" w:rsidRPr="0082083B">
        <w:rPr>
          <w:rFonts w:cs="Arial"/>
          <w:lang w:val="en-GB"/>
        </w:rPr>
        <w:t xml:space="preserve"> </w:t>
      </w:r>
      <w:r w:rsidR="00634640" w:rsidRPr="0082083B">
        <w:rPr>
          <w:rFonts w:cs="Arial"/>
          <w:lang w:val="en-GB"/>
        </w:rPr>
        <w:t xml:space="preserve">and </w:t>
      </w:r>
      <w:r w:rsidR="005F2090" w:rsidRPr="0082083B">
        <w:rPr>
          <w:rFonts w:cs="Arial"/>
          <w:lang w:val="en-GB"/>
        </w:rPr>
        <w:t xml:space="preserve">collaboration </w:t>
      </w:r>
      <w:r w:rsidRPr="0082083B">
        <w:rPr>
          <w:rFonts w:cs="Arial"/>
          <w:lang w:val="en-GB"/>
        </w:rPr>
        <w:t xml:space="preserve">teams already composed will need to be </w:t>
      </w:r>
      <w:r w:rsidR="005F2090" w:rsidRPr="0082083B">
        <w:rPr>
          <w:rFonts w:cs="Arial"/>
          <w:lang w:val="en-GB"/>
        </w:rPr>
        <w:t>set up</w:t>
      </w:r>
      <w:r w:rsidRPr="0082083B">
        <w:rPr>
          <w:rFonts w:cs="Arial"/>
          <w:lang w:val="en-GB"/>
        </w:rPr>
        <w:t xml:space="preserve"> once more</w:t>
      </w:r>
      <w:r w:rsidR="00D90A73" w:rsidRPr="0082083B">
        <w:rPr>
          <w:rFonts w:cs="Arial"/>
          <w:lang w:val="en-GB"/>
        </w:rPr>
        <w:t xml:space="preserve">, </w:t>
      </w:r>
      <w:r w:rsidRPr="0082083B">
        <w:rPr>
          <w:rFonts w:cs="Arial"/>
          <w:lang w:val="en-GB"/>
        </w:rPr>
        <w:t>which may lead</w:t>
      </w:r>
      <w:r w:rsidR="00634640" w:rsidRPr="0082083B">
        <w:rPr>
          <w:rFonts w:cs="Arial"/>
          <w:lang w:val="en-GB"/>
        </w:rPr>
        <w:t xml:space="preserve"> to </w:t>
      </w:r>
      <w:r w:rsidRPr="0082083B">
        <w:rPr>
          <w:rFonts w:cs="Arial"/>
          <w:lang w:val="en-GB"/>
        </w:rPr>
        <w:t>confusion</w:t>
      </w:r>
      <w:r w:rsidR="00D90A73" w:rsidRPr="0082083B">
        <w:rPr>
          <w:rFonts w:cs="Arial"/>
          <w:lang w:val="en-GB"/>
        </w:rPr>
        <w:t xml:space="preserve">, </w:t>
      </w:r>
      <w:r w:rsidR="005F2090" w:rsidRPr="0082083B">
        <w:rPr>
          <w:rFonts w:cs="Arial"/>
          <w:lang w:val="en-GB"/>
        </w:rPr>
        <w:t>a lack of clarity</w:t>
      </w:r>
      <w:r w:rsidRPr="0082083B">
        <w:rPr>
          <w:rFonts w:cs="Arial"/>
          <w:lang w:val="en-GB"/>
        </w:rPr>
        <w:t>,</w:t>
      </w:r>
      <w:r w:rsidR="00634640" w:rsidRPr="0082083B">
        <w:rPr>
          <w:rFonts w:cs="Arial"/>
          <w:lang w:val="en-GB"/>
        </w:rPr>
        <w:t xml:space="preserve"> and </w:t>
      </w:r>
      <w:r w:rsidRPr="0082083B">
        <w:rPr>
          <w:rFonts w:cs="Arial"/>
          <w:lang w:val="en-GB"/>
        </w:rPr>
        <w:t>incomprehension</w:t>
      </w:r>
      <w:r w:rsidR="0016413C" w:rsidRPr="0082083B">
        <w:rPr>
          <w:rFonts w:cs="Arial"/>
          <w:lang w:val="en-GB"/>
        </w:rPr>
        <w:t xml:space="preserve">. The </w:t>
      </w:r>
      <w:r w:rsidR="00D90A73" w:rsidRPr="0082083B">
        <w:rPr>
          <w:rFonts w:cs="Arial"/>
          <w:lang w:val="en-GB"/>
        </w:rPr>
        <w:t>implement</w:t>
      </w:r>
      <w:r w:rsidR="00634640" w:rsidRPr="0082083B">
        <w:rPr>
          <w:rFonts w:cs="Arial"/>
          <w:lang w:val="en-GB"/>
        </w:rPr>
        <w:t>ation of</w:t>
      </w:r>
      <w:r w:rsidR="0016413C" w:rsidRPr="0082083B">
        <w:rPr>
          <w:rFonts w:cs="Arial"/>
          <w:lang w:val="en-GB"/>
        </w:rPr>
        <w:t xml:space="preserve"> the </w:t>
      </w:r>
      <w:r w:rsidR="000079E2" w:rsidRPr="0082083B">
        <w:rPr>
          <w:rFonts w:cs="Arial"/>
          <w:lang w:val="en-GB"/>
        </w:rPr>
        <w:t xml:space="preserve">new </w:t>
      </w:r>
      <w:r w:rsidR="005F2090" w:rsidRPr="0082083B">
        <w:rPr>
          <w:rFonts w:cs="Arial"/>
          <w:lang w:val="en-GB"/>
        </w:rPr>
        <w:t>arrangements</w:t>
      </w:r>
      <w:r w:rsidR="00D90A73" w:rsidRPr="0082083B">
        <w:rPr>
          <w:rFonts w:cs="Arial"/>
          <w:lang w:val="en-GB"/>
        </w:rPr>
        <w:t xml:space="preserve"> </w:t>
      </w:r>
      <w:r w:rsidR="005F2090" w:rsidRPr="0082083B">
        <w:rPr>
          <w:rFonts w:cs="Arial"/>
          <w:lang w:val="en-GB"/>
        </w:rPr>
        <w:t>with</w:t>
      </w:r>
      <w:r w:rsidR="00D90A73" w:rsidRPr="0082083B">
        <w:rPr>
          <w:rFonts w:cs="Arial"/>
          <w:lang w:val="en-GB"/>
        </w:rPr>
        <w:t>in</w:t>
      </w:r>
      <w:r w:rsidR="0016413C" w:rsidRPr="0082083B">
        <w:rPr>
          <w:rFonts w:cs="Arial"/>
          <w:lang w:val="en-GB"/>
        </w:rPr>
        <w:t xml:space="preserve"> the </w:t>
      </w:r>
      <w:r w:rsidR="00D90A73" w:rsidRPr="0082083B">
        <w:rPr>
          <w:rFonts w:cs="Arial"/>
          <w:lang w:val="en-GB"/>
        </w:rPr>
        <w:t>organis</w:t>
      </w:r>
      <w:r w:rsidR="00634640" w:rsidRPr="0082083B">
        <w:rPr>
          <w:rFonts w:cs="Arial"/>
          <w:lang w:val="en-GB"/>
        </w:rPr>
        <w:t>ation of</w:t>
      </w:r>
      <w:r w:rsidR="0016413C" w:rsidRPr="0082083B">
        <w:rPr>
          <w:rFonts w:cs="Arial"/>
          <w:lang w:val="en-GB"/>
        </w:rPr>
        <w:t xml:space="preserve"> the Procuring Authority</w:t>
      </w:r>
      <w:r w:rsidR="00D90A73" w:rsidRPr="0082083B">
        <w:rPr>
          <w:rFonts w:cs="Arial"/>
          <w:lang w:val="en-GB"/>
        </w:rPr>
        <w:t xml:space="preserve"> </w:t>
      </w:r>
      <w:r w:rsidR="005F2090" w:rsidRPr="0082083B">
        <w:rPr>
          <w:rFonts w:cs="Arial"/>
          <w:lang w:val="en-GB"/>
        </w:rPr>
        <w:t>needs time</w:t>
      </w:r>
      <w:r w:rsidR="00D90A73" w:rsidRPr="0082083B">
        <w:rPr>
          <w:rFonts w:cs="Arial"/>
          <w:lang w:val="en-GB"/>
        </w:rPr>
        <w:t>.</w:t>
      </w:r>
    </w:p>
    <w:p w14:paraId="54B37906" w14:textId="4CC078D6" w:rsidR="00D90A73" w:rsidRPr="0082083B" w:rsidRDefault="00634640" w:rsidP="003E25C9">
      <w:pPr>
        <w:pStyle w:val="Lijstalinea"/>
        <w:numPr>
          <w:ilvl w:val="0"/>
          <w:numId w:val="30"/>
        </w:numPr>
        <w:suppressAutoHyphens/>
        <w:rPr>
          <w:rFonts w:cs="Arial"/>
          <w:lang w:val="en-GB"/>
        </w:rPr>
      </w:pPr>
      <w:r w:rsidRPr="0082083B">
        <w:rPr>
          <w:rFonts w:cs="Arial"/>
          <w:lang w:val="en-GB"/>
        </w:rPr>
        <w:lastRenderedPageBreak/>
        <w:t xml:space="preserve">The </w:t>
      </w:r>
      <w:r w:rsidR="005F2090" w:rsidRPr="0082083B">
        <w:rPr>
          <w:rFonts w:cs="Arial"/>
          <w:lang w:val="en-GB"/>
        </w:rPr>
        <w:t xml:space="preserve">Procuring Authority regards the </w:t>
      </w:r>
      <w:r w:rsidR="002D5B4F" w:rsidRPr="0082083B">
        <w:rPr>
          <w:rFonts w:cs="Arial"/>
          <w:lang w:val="en-GB"/>
        </w:rPr>
        <w:t>training ground</w:t>
      </w:r>
      <w:r w:rsidR="00A00AB9" w:rsidRPr="0082083B">
        <w:rPr>
          <w:rFonts w:cs="Arial"/>
          <w:lang w:val="en-GB"/>
        </w:rPr>
        <w:t>s</w:t>
      </w:r>
      <w:r w:rsidR="00D90A73" w:rsidRPr="0082083B">
        <w:rPr>
          <w:rFonts w:cs="Arial"/>
          <w:lang w:val="en-GB"/>
        </w:rPr>
        <w:t xml:space="preserve"> as</w:t>
      </w:r>
      <w:r w:rsidRPr="0082083B">
        <w:rPr>
          <w:rFonts w:cs="Arial"/>
          <w:lang w:val="en-GB"/>
        </w:rPr>
        <w:t xml:space="preserve"> a </w:t>
      </w:r>
      <w:r w:rsidR="00D90A73" w:rsidRPr="0082083B">
        <w:rPr>
          <w:rFonts w:cs="Arial"/>
          <w:lang w:val="en-GB"/>
        </w:rPr>
        <w:t>strate</w:t>
      </w:r>
      <w:r w:rsidR="005F2090" w:rsidRPr="0082083B">
        <w:rPr>
          <w:rFonts w:cs="Arial"/>
          <w:lang w:val="en-GB"/>
        </w:rPr>
        <w:t xml:space="preserve">gic </w:t>
      </w:r>
      <w:r w:rsidR="00D90A73" w:rsidRPr="0082083B">
        <w:rPr>
          <w:rFonts w:cs="Arial"/>
          <w:lang w:val="en-GB"/>
        </w:rPr>
        <w:t>product, g</w:t>
      </w:r>
      <w:r w:rsidR="005F2090" w:rsidRPr="0082083B">
        <w:rPr>
          <w:rFonts w:cs="Arial"/>
          <w:lang w:val="en-GB"/>
        </w:rPr>
        <w:t>iven</w:t>
      </w:r>
      <w:r w:rsidR="0016413C" w:rsidRPr="0082083B">
        <w:rPr>
          <w:rFonts w:cs="Arial"/>
          <w:lang w:val="en-GB"/>
        </w:rPr>
        <w:t xml:space="preserve"> the </w:t>
      </w:r>
      <w:r w:rsidR="00D90A73" w:rsidRPr="0082083B">
        <w:rPr>
          <w:rFonts w:cs="Arial"/>
          <w:lang w:val="en-GB"/>
        </w:rPr>
        <w:t xml:space="preserve">impact </w:t>
      </w:r>
      <w:r w:rsidR="005F2090" w:rsidRPr="0082083B">
        <w:rPr>
          <w:rFonts w:cs="Arial"/>
          <w:lang w:val="en-GB"/>
        </w:rPr>
        <w:t>that</w:t>
      </w:r>
      <w:r w:rsidR="0016413C" w:rsidRPr="0082083B">
        <w:rPr>
          <w:rFonts w:cs="Arial"/>
          <w:lang w:val="en-GB"/>
        </w:rPr>
        <w:t xml:space="preserve"> the </w:t>
      </w:r>
      <w:r w:rsidR="00A00AB9" w:rsidRPr="0082083B">
        <w:rPr>
          <w:rFonts w:cs="Arial"/>
          <w:lang w:val="en-GB"/>
        </w:rPr>
        <w:t>quali</w:t>
      </w:r>
      <w:r w:rsidR="005F2090" w:rsidRPr="0082083B">
        <w:rPr>
          <w:rFonts w:cs="Arial"/>
          <w:lang w:val="en-GB"/>
        </w:rPr>
        <w:t>ty</w:t>
      </w:r>
      <w:r w:rsidRPr="0082083B">
        <w:rPr>
          <w:rFonts w:cs="Arial"/>
          <w:lang w:val="en-GB"/>
        </w:rPr>
        <w:t xml:space="preserve"> of a </w:t>
      </w:r>
      <w:r w:rsidR="002D5B4F" w:rsidRPr="0082083B">
        <w:rPr>
          <w:rFonts w:cs="Arial"/>
          <w:lang w:val="en-GB"/>
        </w:rPr>
        <w:t>training ground</w:t>
      </w:r>
      <w:r w:rsidR="00D90A73" w:rsidRPr="0082083B">
        <w:rPr>
          <w:rFonts w:cs="Arial"/>
          <w:lang w:val="en-GB"/>
        </w:rPr>
        <w:t xml:space="preserve"> </w:t>
      </w:r>
      <w:r w:rsidR="005F2090" w:rsidRPr="0082083B">
        <w:rPr>
          <w:rFonts w:cs="Arial"/>
          <w:lang w:val="en-GB"/>
        </w:rPr>
        <w:t>may have</w:t>
      </w:r>
      <w:r w:rsidRPr="0082083B">
        <w:rPr>
          <w:rFonts w:cs="Arial"/>
          <w:lang w:val="en-GB"/>
        </w:rPr>
        <w:t xml:space="preserve"> on</w:t>
      </w:r>
      <w:r w:rsidR="0016413C" w:rsidRPr="0082083B">
        <w:rPr>
          <w:rFonts w:cs="Arial"/>
          <w:lang w:val="en-GB"/>
        </w:rPr>
        <w:t xml:space="preserve"> the </w:t>
      </w:r>
      <w:r w:rsidR="00A00AB9" w:rsidRPr="0082083B">
        <w:rPr>
          <w:rFonts w:cs="Arial"/>
          <w:lang w:val="en-GB"/>
        </w:rPr>
        <w:t>quali</w:t>
      </w:r>
      <w:r w:rsidR="005F2090" w:rsidRPr="0082083B">
        <w:rPr>
          <w:rFonts w:cs="Arial"/>
          <w:lang w:val="en-GB"/>
        </w:rPr>
        <w:t>ty</w:t>
      </w:r>
      <w:r w:rsidRPr="0082083B">
        <w:rPr>
          <w:rFonts w:cs="Arial"/>
          <w:lang w:val="en-GB"/>
        </w:rPr>
        <w:t xml:space="preserve"> of</w:t>
      </w:r>
      <w:r w:rsidR="0016413C" w:rsidRPr="0082083B">
        <w:rPr>
          <w:rFonts w:cs="Arial"/>
          <w:lang w:val="en-GB"/>
        </w:rPr>
        <w:t xml:space="preserve"> the </w:t>
      </w:r>
      <w:r w:rsidR="002D5B4F" w:rsidRPr="0082083B">
        <w:rPr>
          <w:rFonts w:cs="Arial"/>
          <w:lang w:val="en-GB"/>
        </w:rPr>
        <w:t>training program</w:t>
      </w:r>
      <w:r w:rsidR="0024469F" w:rsidRPr="0082083B">
        <w:rPr>
          <w:rFonts w:cs="Arial"/>
          <w:lang w:val="en-GB"/>
        </w:rPr>
        <w:t>mes</w:t>
      </w:r>
      <w:r w:rsidR="00D90A73" w:rsidRPr="0082083B">
        <w:rPr>
          <w:rFonts w:cs="Arial"/>
          <w:lang w:val="en-GB"/>
        </w:rPr>
        <w:t xml:space="preserve">. </w:t>
      </w:r>
    </w:p>
    <w:p w14:paraId="0436B71F" w14:textId="3B4F03AA" w:rsidR="00D90A73" w:rsidRPr="0082083B" w:rsidRDefault="0016413C" w:rsidP="003E25C9">
      <w:pPr>
        <w:pStyle w:val="Lijstalinea"/>
        <w:numPr>
          <w:ilvl w:val="0"/>
          <w:numId w:val="30"/>
        </w:numPr>
        <w:suppressAutoHyphens/>
        <w:rPr>
          <w:rFonts w:cs="Arial"/>
          <w:lang w:val="en-GB"/>
        </w:rPr>
      </w:pPr>
      <w:r w:rsidRPr="0082083B">
        <w:rPr>
          <w:rFonts w:cs="Arial"/>
          <w:lang w:val="en-GB"/>
        </w:rPr>
        <w:t>The Procuring Authority</w:t>
      </w:r>
      <w:r w:rsidR="00D90A73" w:rsidRPr="0082083B">
        <w:rPr>
          <w:rFonts w:cs="Arial"/>
          <w:lang w:val="en-GB"/>
        </w:rPr>
        <w:t xml:space="preserve"> is</w:t>
      </w:r>
      <w:r w:rsidR="00634640" w:rsidRPr="0082083B">
        <w:rPr>
          <w:rFonts w:cs="Arial"/>
          <w:lang w:val="en-GB"/>
        </w:rPr>
        <w:t xml:space="preserve"> </w:t>
      </w:r>
      <w:r w:rsidR="005616FF" w:rsidRPr="0082083B">
        <w:rPr>
          <w:rFonts w:cs="Arial"/>
          <w:lang w:val="en-GB"/>
        </w:rPr>
        <w:t>in search of</w:t>
      </w:r>
      <w:r w:rsidR="00634640" w:rsidRPr="0082083B">
        <w:rPr>
          <w:rFonts w:cs="Arial"/>
          <w:lang w:val="en-GB"/>
        </w:rPr>
        <w:t xml:space="preserve"> </w:t>
      </w:r>
      <w:r w:rsidR="00D90A73" w:rsidRPr="0082083B">
        <w:rPr>
          <w:rFonts w:cs="Arial"/>
          <w:lang w:val="en-GB"/>
        </w:rPr>
        <w:t xml:space="preserve">partners </w:t>
      </w:r>
      <w:r w:rsidR="00E01B2F" w:rsidRPr="0082083B">
        <w:rPr>
          <w:rFonts w:cs="Arial"/>
          <w:lang w:val="en-GB"/>
        </w:rPr>
        <w:t>who can</w:t>
      </w:r>
      <w:r w:rsidR="00D90A73" w:rsidRPr="0082083B">
        <w:rPr>
          <w:rFonts w:cs="Arial"/>
          <w:lang w:val="en-GB"/>
        </w:rPr>
        <w:t xml:space="preserve"> </w:t>
      </w:r>
      <w:r w:rsidR="00E01B2F" w:rsidRPr="0082083B">
        <w:rPr>
          <w:rFonts w:cs="Arial"/>
          <w:lang w:val="en-GB"/>
        </w:rPr>
        <w:t>help find solutions</w:t>
      </w:r>
      <w:r w:rsidR="00D90A73" w:rsidRPr="0082083B">
        <w:rPr>
          <w:rFonts w:cs="Arial"/>
          <w:lang w:val="en-GB"/>
        </w:rPr>
        <w:t xml:space="preserve"> </w:t>
      </w:r>
      <w:r w:rsidR="00E01B2F" w:rsidRPr="0082083B">
        <w:rPr>
          <w:rFonts w:cs="Arial"/>
          <w:lang w:val="en-GB"/>
        </w:rPr>
        <w:t xml:space="preserve">for the improvement </w:t>
      </w:r>
      <w:r w:rsidR="00634640" w:rsidRPr="0082083B">
        <w:rPr>
          <w:rFonts w:cs="Arial"/>
          <w:lang w:val="en-GB"/>
        </w:rPr>
        <w:t>of</w:t>
      </w:r>
      <w:r w:rsidRPr="0082083B">
        <w:rPr>
          <w:rFonts w:cs="Arial"/>
          <w:lang w:val="en-GB"/>
        </w:rPr>
        <w:t xml:space="preserve"> the </w:t>
      </w:r>
      <w:r w:rsidR="002D5B4F" w:rsidRPr="0082083B">
        <w:rPr>
          <w:rFonts w:cs="Arial"/>
          <w:lang w:val="en-GB"/>
        </w:rPr>
        <w:t>training program</w:t>
      </w:r>
      <w:r w:rsidR="0024469F" w:rsidRPr="0082083B">
        <w:rPr>
          <w:rFonts w:cs="Arial"/>
          <w:lang w:val="en-GB"/>
        </w:rPr>
        <w:t>mes</w:t>
      </w:r>
      <w:r w:rsidR="00634640" w:rsidRPr="0082083B">
        <w:rPr>
          <w:rFonts w:cs="Arial"/>
          <w:lang w:val="en-GB"/>
        </w:rPr>
        <w:t xml:space="preserve"> </w:t>
      </w:r>
      <w:r w:rsidR="00875EA5" w:rsidRPr="0082083B">
        <w:rPr>
          <w:rFonts w:cs="Arial"/>
          <w:lang w:val="en-GB"/>
        </w:rPr>
        <w:t>in</w:t>
      </w:r>
      <w:r w:rsidRPr="0082083B">
        <w:rPr>
          <w:rFonts w:cs="Arial"/>
          <w:lang w:val="en-GB"/>
        </w:rPr>
        <w:t xml:space="preserve"> </w:t>
      </w:r>
      <w:r w:rsidR="00E01B2F" w:rsidRPr="0082083B">
        <w:rPr>
          <w:rFonts w:cs="Arial"/>
          <w:lang w:val="en-GB"/>
        </w:rPr>
        <w:t>terms</w:t>
      </w:r>
      <w:r w:rsidR="00875EA5" w:rsidRPr="0082083B">
        <w:rPr>
          <w:rFonts w:cs="Arial"/>
          <w:lang w:val="en-GB"/>
        </w:rPr>
        <w:t xml:space="preserve"> of </w:t>
      </w:r>
      <w:r w:rsidR="000079E2" w:rsidRPr="0082083B">
        <w:rPr>
          <w:rFonts w:cs="Arial"/>
          <w:lang w:val="en-GB"/>
        </w:rPr>
        <w:t xml:space="preserve">new </w:t>
      </w:r>
      <w:r w:rsidR="00D90A73" w:rsidRPr="0082083B">
        <w:rPr>
          <w:rFonts w:cs="Arial"/>
          <w:lang w:val="en-GB"/>
        </w:rPr>
        <w:t>ex</w:t>
      </w:r>
      <w:r w:rsidR="00323FB0" w:rsidRPr="0082083B">
        <w:rPr>
          <w:rFonts w:cs="Arial"/>
          <w:lang w:val="en-GB"/>
        </w:rPr>
        <w:t xml:space="preserve">ternal </w:t>
      </w:r>
      <w:r w:rsidR="00D90A73" w:rsidRPr="0082083B">
        <w:rPr>
          <w:rFonts w:cs="Arial"/>
          <w:lang w:val="en-GB"/>
        </w:rPr>
        <w:t>as</w:t>
      </w:r>
      <w:r w:rsidR="00A16572" w:rsidRPr="0082083B">
        <w:rPr>
          <w:rFonts w:cs="Arial"/>
          <w:lang w:val="en-GB"/>
        </w:rPr>
        <w:t>pects</w:t>
      </w:r>
      <w:r w:rsidR="00D90A73" w:rsidRPr="0082083B">
        <w:rPr>
          <w:rFonts w:cs="Arial"/>
          <w:lang w:val="en-GB"/>
        </w:rPr>
        <w:t xml:space="preserve">, </w:t>
      </w:r>
      <w:r w:rsidR="00E01B2F" w:rsidRPr="0082083B">
        <w:rPr>
          <w:rFonts w:cs="Arial"/>
          <w:lang w:val="en-GB"/>
        </w:rPr>
        <w:t>such as</w:t>
      </w:r>
      <w:r w:rsidR="00D90A73" w:rsidRPr="0082083B">
        <w:rPr>
          <w:rFonts w:cs="Arial"/>
          <w:lang w:val="en-GB"/>
        </w:rPr>
        <w:t xml:space="preserve"> ele</w:t>
      </w:r>
      <w:r w:rsidR="00DD4CBA" w:rsidRPr="0082083B">
        <w:rPr>
          <w:rFonts w:cs="Arial"/>
          <w:lang w:val="en-GB"/>
        </w:rPr>
        <w:t>ctric vehicles</w:t>
      </w:r>
      <w:r w:rsidR="00D90A73" w:rsidRPr="0082083B">
        <w:rPr>
          <w:rFonts w:cs="Arial"/>
          <w:lang w:val="en-GB"/>
        </w:rPr>
        <w:t xml:space="preserve">, </w:t>
      </w:r>
      <w:r w:rsidR="00A775DB" w:rsidRPr="0082083B">
        <w:rPr>
          <w:rFonts w:cs="Arial"/>
          <w:lang w:val="en-GB"/>
        </w:rPr>
        <w:t>sustainable</w:t>
      </w:r>
      <w:r w:rsidR="00D90A73" w:rsidRPr="0082083B">
        <w:rPr>
          <w:rFonts w:cs="Arial"/>
          <w:lang w:val="en-GB"/>
        </w:rPr>
        <w:t xml:space="preserve"> </w:t>
      </w:r>
      <w:r w:rsidR="00DD4CBA" w:rsidRPr="0082083B">
        <w:rPr>
          <w:rFonts w:cs="Arial"/>
          <w:lang w:val="en-GB"/>
        </w:rPr>
        <w:t>applications</w:t>
      </w:r>
      <w:r w:rsidR="00D90A73" w:rsidRPr="0082083B">
        <w:rPr>
          <w:rFonts w:cs="Arial"/>
          <w:lang w:val="en-GB"/>
        </w:rPr>
        <w:t xml:space="preserve"> in </w:t>
      </w:r>
      <w:r w:rsidR="00E01B2F" w:rsidRPr="0082083B">
        <w:rPr>
          <w:rFonts w:cs="Arial"/>
          <w:lang w:val="en-GB"/>
        </w:rPr>
        <w:t>buildings, et cetera.</w:t>
      </w:r>
      <w:r w:rsidR="00D90A73" w:rsidRPr="0082083B">
        <w:rPr>
          <w:rFonts w:cs="Arial"/>
          <w:lang w:val="en-GB"/>
        </w:rPr>
        <w:t xml:space="preserve"> </w:t>
      </w:r>
      <w:r w:rsidR="003A29F1" w:rsidRPr="0082083B">
        <w:rPr>
          <w:rFonts w:cs="Arial"/>
          <w:lang w:val="en-GB"/>
        </w:rPr>
        <w:t>It requires</w:t>
      </w:r>
      <w:r w:rsidR="00634640" w:rsidRPr="0082083B">
        <w:rPr>
          <w:rFonts w:cs="Arial"/>
          <w:lang w:val="en-GB"/>
        </w:rPr>
        <w:t xml:space="preserve"> a </w:t>
      </w:r>
      <w:r w:rsidR="00E01B2F" w:rsidRPr="0082083B">
        <w:rPr>
          <w:rFonts w:cs="Arial"/>
          <w:lang w:val="en-GB"/>
        </w:rPr>
        <w:t>long-term</w:t>
      </w:r>
      <w:r w:rsidR="00D90A73" w:rsidRPr="0082083B">
        <w:rPr>
          <w:rFonts w:cs="Arial"/>
          <w:lang w:val="en-GB"/>
        </w:rPr>
        <w:t xml:space="preserve"> </w:t>
      </w:r>
      <w:r w:rsidRPr="0082083B">
        <w:rPr>
          <w:rFonts w:cs="Arial"/>
          <w:lang w:val="en-GB"/>
        </w:rPr>
        <w:t>collaboration</w:t>
      </w:r>
      <w:r w:rsidR="00D90A73" w:rsidRPr="0082083B">
        <w:rPr>
          <w:rFonts w:cs="Arial"/>
          <w:lang w:val="en-GB"/>
        </w:rPr>
        <w:t xml:space="preserve"> </w:t>
      </w:r>
      <w:r w:rsidR="0049377C" w:rsidRPr="0082083B">
        <w:rPr>
          <w:rFonts w:cs="Arial"/>
          <w:lang w:val="en-GB"/>
        </w:rPr>
        <w:t>to convert</w:t>
      </w:r>
      <w:r w:rsidR="00D90A73" w:rsidRPr="0082083B">
        <w:rPr>
          <w:rFonts w:cs="Arial"/>
          <w:lang w:val="en-GB"/>
        </w:rPr>
        <w:t xml:space="preserve"> </w:t>
      </w:r>
      <w:r w:rsidR="0049377C" w:rsidRPr="0082083B">
        <w:rPr>
          <w:rFonts w:cs="Arial"/>
          <w:lang w:val="en-GB"/>
        </w:rPr>
        <w:t>the</w:t>
      </w:r>
      <w:r w:rsidR="000220ED" w:rsidRPr="0082083B">
        <w:rPr>
          <w:rFonts w:cs="Arial"/>
          <w:lang w:val="en-GB"/>
        </w:rPr>
        <w:t>s</w:t>
      </w:r>
      <w:r w:rsidR="0049377C" w:rsidRPr="0082083B">
        <w:rPr>
          <w:rFonts w:cs="Arial"/>
          <w:lang w:val="en-GB"/>
        </w:rPr>
        <w:t>e</w:t>
      </w:r>
      <w:r w:rsidR="000220ED" w:rsidRPr="0082083B">
        <w:rPr>
          <w:rFonts w:cs="Arial"/>
          <w:lang w:val="en-GB"/>
        </w:rPr>
        <w:t xml:space="preserve"> </w:t>
      </w:r>
      <w:r w:rsidR="00594387" w:rsidRPr="0082083B">
        <w:rPr>
          <w:rFonts w:cs="Arial"/>
          <w:lang w:val="en-GB"/>
        </w:rPr>
        <w:t>developments</w:t>
      </w:r>
      <w:r w:rsidR="00634640" w:rsidRPr="0082083B">
        <w:rPr>
          <w:rFonts w:cs="Arial"/>
          <w:lang w:val="en-GB"/>
        </w:rPr>
        <w:t xml:space="preserve"> </w:t>
      </w:r>
      <w:r w:rsidR="0049377C" w:rsidRPr="0082083B">
        <w:rPr>
          <w:rFonts w:cs="Arial"/>
          <w:lang w:val="en-GB"/>
        </w:rPr>
        <w:t>in</w:t>
      </w:r>
      <w:r w:rsidR="00634640" w:rsidRPr="0082083B">
        <w:rPr>
          <w:rFonts w:cs="Arial"/>
          <w:lang w:val="en-GB"/>
        </w:rPr>
        <w:t>to</w:t>
      </w:r>
      <w:r w:rsidRPr="0082083B">
        <w:rPr>
          <w:rFonts w:cs="Arial"/>
          <w:lang w:val="en-GB"/>
        </w:rPr>
        <w:t xml:space="preserve"> the </w:t>
      </w:r>
      <w:r w:rsidR="002D5B4F" w:rsidRPr="0082083B">
        <w:rPr>
          <w:rFonts w:cs="Arial"/>
          <w:lang w:val="en-GB"/>
        </w:rPr>
        <w:t>training program</w:t>
      </w:r>
      <w:r w:rsidR="0024469F" w:rsidRPr="0082083B">
        <w:rPr>
          <w:rFonts w:cs="Arial"/>
          <w:lang w:val="en-GB"/>
        </w:rPr>
        <w:t>mes</w:t>
      </w:r>
      <w:r w:rsidR="00634640" w:rsidRPr="0082083B">
        <w:rPr>
          <w:rFonts w:cs="Arial"/>
          <w:lang w:val="en-GB"/>
        </w:rPr>
        <w:t xml:space="preserve"> and</w:t>
      </w:r>
      <w:r w:rsidRPr="0082083B">
        <w:rPr>
          <w:rFonts w:cs="Arial"/>
          <w:lang w:val="en-GB"/>
        </w:rPr>
        <w:t xml:space="preserve"> </w:t>
      </w:r>
      <w:r w:rsidR="002D5B4F" w:rsidRPr="0082083B">
        <w:rPr>
          <w:rFonts w:cs="Arial"/>
          <w:lang w:val="en-GB"/>
        </w:rPr>
        <w:t>training ground</w:t>
      </w:r>
      <w:r w:rsidR="00A00AB9" w:rsidRPr="0082083B">
        <w:rPr>
          <w:rFonts w:cs="Arial"/>
          <w:lang w:val="en-GB"/>
        </w:rPr>
        <w:t>s</w:t>
      </w:r>
      <w:r w:rsidR="00D90A73" w:rsidRPr="0082083B">
        <w:rPr>
          <w:rFonts w:cs="Arial"/>
          <w:lang w:val="en-GB"/>
        </w:rPr>
        <w:t xml:space="preserve">. </w:t>
      </w:r>
    </w:p>
    <w:p w14:paraId="48BB2559" w14:textId="77777777" w:rsidR="00D90A73" w:rsidRPr="0082083B" w:rsidRDefault="00D90A73" w:rsidP="00D90A73">
      <w:pPr>
        <w:suppressAutoHyphens/>
        <w:rPr>
          <w:lang w:val="en-GB"/>
        </w:rPr>
      </w:pPr>
    </w:p>
    <w:p w14:paraId="399AC01E" w14:textId="346DA733" w:rsidR="00D90A73" w:rsidRPr="0082083B" w:rsidRDefault="0016413C" w:rsidP="00D90A73">
      <w:pPr>
        <w:suppressAutoHyphens/>
        <w:rPr>
          <w:lang w:val="en-GB"/>
        </w:rPr>
      </w:pPr>
      <w:r w:rsidRPr="0082083B">
        <w:rPr>
          <w:lang w:val="en-GB"/>
        </w:rPr>
        <w:t>The Procuring Authority</w:t>
      </w:r>
      <w:r w:rsidR="00D90A73" w:rsidRPr="0082083B">
        <w:rPr>
          <w:lang w:val="en-GB"/>
        </w:rPr>
        <w:t xml:space="preserve"> </w:t>
      </w:r>
      <w:r w:rsidR="0049377C" w:rsidRPr="0082083B">
        <w:rPr>
          <w:lang w:val="en-GB"/>
        </w:rPr>
        <w:t xml:space="preserve">strives to have awarded (definitively) </w:t>
      </w:r>
      <w:r w:rsidRPr="0082083B">
        <w:rPr>
          <w:lang w:val="en-GB"/>
        </w:rPr>
        <w:t xml:space="preserve">the </w:t>
      </w:r>
      <w:r w:rsidR="00C64054" w:rsidRPr="0082083B">
        <w:rPr>
          <w:lang w:val="en-GB"/>
        </w:rPr>
        <w:t>Contract</w:t>
      </w:r>
      <w:r w:rsidR="00634640" w:rsidRPr="0082083B">
        <w:rPr>
          <w:lang w:val="en-GB"/>
        </w:rPr>
        <w:t xml:space="preserve"> on </w:t>
      </w:r>
      <w:r w:rsidR="00EA6CA6">
        <w:rPr>
          <w:lang w:val="en-GB"/>
        </w:rPr>
        <w:t>16 December 2020</w:t>
      </w:r>
      <w:r w:rsidR="00D90A73" w:rsidRPr="0082083B">
        <w:rPr>
          <w:lang w:val="en-GB"/>
        </w:rPr>
        <w:t xml:space="preserve">. </w:t>
      </w:r>
      <w:r w:rsidR="0049377C" w:rsidRPr="0082083B">
        <w:rPr>
          <w:lang w:val="en-GB"/>
        </w:rPr>
        <w:t>The entry into force</w:t>
      </w:r>
      <w:r w:rsidR="00634640" w:rsidRPr="0082083B">
        <w:rPr>
          <w:lang w:val="en-GB"/>
        </w:rPr>
        <w:t xml:space="preserve"> </w:t>
      </w:r>
      <w:r w:rsidR="0049377C" w:rsidRPr="0082083B">
        <w:rPr>
          <w:lang w:val="en-GB"/>
        </w:rPr>
        <w:t>of</w:t>
      </w:r>
      <w:r w:rsidRPr="0082083B">
        <w:rPr>
          <w:lang w:val="en-GB"/>
        </w:rPr>
        <w:t xml:space="preserve"> the </w:t>
      </w:r>
      <w:r w:rsidR="00A00AB9" w:rsidRPr="0082083B">
        <w:rPr>
          <w:lang w:val="en-GB"/>
        </w:rPr>
        <w:t>Agreement</w:t>
      </w:r>
      <w:r w:rsidR="00D90A73" w:rsidRPr="0082083B">
        <w:rPr>
          <w:lang w:val="en-GB"/>
        </w:rPr>
        <w:t xml:space="preserve"> is </w:t>
      </w:r>
      <w:r w:rsidR="0049377C" w:rsidRPr="0082083B">
        <w:rPr>
          <w:lang w:val="en-GB"/>
        </w:rPr>
        <w:t>foreseen on</w:t>
      </w:r>
      <w:r w:rsidR="00634640" w:rsidRPr="0082083B">
        <w:rPr>
          <w:lang w:val="en-GB"/>
        </w:rPr>
        <w:t xml:space="preserve"> </w:t>
      </w:r>
      <w:r w:rsidR="00EA6CA6">
        <w:rPr>
          <w:lang w:val="en-GB"/>
        </w:rPr>
        <w:t>1 January 2021</w:t>
      </w:r>
      <w:r w:rsidR="00D90A73" w:rsidRPr="0082083B">
        <w:rPr>
          <w:lang w:val="en-GB"/>
        </w:rPr>
        <w:t xml:space="preserve">. </w:t>
      </w:r>
    </w:p>
    <w:p w14:paraId="3E3F96E7" w14:textId="10D18437" w:rsidR="00D90A73" w:rsidRPr="0082083B" w:rsidRDefault="001D3C62" w:rsidP="00D90A73">
      <w:pPr>
        <w:pStyle w:val="Kop2"/>
        <w:suppressAutoHyphens/>
        <w:rPr>
          <w:lang w:val="en-GB"/>
        </w:rPr>
      </w:pPr>
      <w:bookmarkStart w:id="27" w:name="_Toc52280102"/>
      <w:r w:rsidRPr="0082083B">
        <w:rPr>
          <w:lang w:val="en-GB"/>
        </w:rPr>
        <w:t>Subject matter</w:t>
      </w:r>
      <w:r w:rsidR="00634640" w:rsidRPr="0082083B">
        <w:rPr>
          <w:lang w:val="en-GB"/>
        </w:rPr>
        <w:t xml:space="preserve"> of</w:t>
      </w:r>
      <w:r w:rsidR="0016413C" w:rsidRPr="0082083B">
        <w:rPr>
          <w:lang w:val="en-GB"/>
        </w:rPr>
        <w:t xml:space="preserve"> the </w:t>
      </w:r>
      <w:r w:rsidR="00C64054" w:rsidRPr="0082083B">
        <w:rPr>
          <w:lang w:val="en-GB"/>
        </w:rPr>
        <w:t>Contract</w:t>
      </w:r>
      <w:r w:rsidR="00D90A73" w:rsidRPr="0082083B">
        <w:rPr>
          <w:lang w:val="en-GB"/>
        </w:rPr>
        <w:t xml:space="preserve"> (scope)</w:t>
      </w:r>
      <w:bookmarkEnd w:id="27"/>
    </w:p>
    <w:p w14:paraId="7CA923BD" w14:textId="1C115B64" w:rsidR="00D90A73" w:rsidRPr="0082083B" w:rsidRDefault="0016413C" w:rsidP="00D90A73">
      <w:pPr>
        <w:rPr>
          <w:lang w:val="en-GB"/>
        </w:rPr>
      </w:pPr>
      <w:r w:rsidRPr="0082083B">
        <w:rPr>
          <w:lang w:val="en-GB"/>
        </w:rPr>
        <w:t>The Procuring Authority</w:t>
      </w:r>
      <w:r w:rsidR="00D90A73" w:rsidRPr="0082083B">
        <w:rPr>
          <w:lang w:val="en-GB"/>
        </w:rPr>
        <w:t xml:space="preserve"> is</w:t>
      </w:r>
      <w:r w:rsidR="00634640" w:rsidRPr="0082083B">
        <w:rPr>
          <w:lang w:val="en-GB"/>
        </w:rPr>
        <w:t xml:space="preserve"> </w:t>
      </w:r>
      <w:r w:rsidR="005616FF" w:rsidRPr="0082083B">
        <w:rPr>
          <w:lang w:val="en-GB"/>
        </w:rPr>
        <w:t>in search of</w:t>
      </w:r>
      <w:r w:rsidR="00634640" w:rsidRPr="0082083B">
        <w:rPr>
          <w:lang w:val="en-GB"/>
        </w:rPr>
        <w:t xml:space="preserve"> a </w:t>
      </w:r>
      <w:r w:rsidR="00336ABB" w:rsidRPr="0082083B">
        <w:rPr>
          <w:lang w:val="en-GB"/>
        </w:rPr>
        <w:t>Contractor</w:t>
      </w:r>
      <w:r w:rsidR="00D90A73" w:rsidRPr="0082083B">
        <w:rPr>
          <w:lang w:val="en-GB"/>
        </w:rPr>
        <w:t xml:space="preserve"> </w:t>
      </w:r>
      <w:r w:rsidR="0049377C" w:rsidRPr="0082083B">
        <w:rPr>
          <w:lang w:val="en-GB"/>
        </w:rPr>
        <w:t>who can make</w:t>
      </w:r>
      <w:r w:rsidR="00634640" w:rsidRPr="0082083B">
        <w:rPr>
          <w:lang w:val="en-GB"/>
        </w:rPr>
        <w:t xml:space="preserve"> </w:t>
      </w:r>
      <w:r w:rsidR="00D90A73" w:rsidRPr="0082083B">
        <w:rPr>
          <w:lang w:val="en-GB"/>
        </w:rPr>
        <w:t>rea</w:t>
      </w:r>
      <w:r w:rsidR="00DB47C2" w:rsidRPr="0082083B">
        <w:rPr>
          <w:lang w:val="en-GB"/>
        </w:rPr>
        <w:t>listic</w:t>
      </w:r>
      <w:r w:rsidR="00D90A73" w:rsidRPr="0082083B">
        <w:rPr>
          <w:lang w:val="en-GB"/>
        </w:rPr>
        <w:t xml:space="preserve"> </w:t>
      </w:r>
      <w:r w:rsidR="002D5B4F" w:rsidRPr="0082083B">
        <w:rPr>
          <w:lang w:val="en-GB"/>
        </w:rPr>
        <w:t>training ground</w:t>
      </w:r>
      <w:r w:rsidR="00A00AB9" w:rsidRPr="0082083B">
        <w:rPr>
          <w:lang w:val="en-GB"/>
        </w:rPr>
        <w:t>s</w:t>
      </w:r>
      <w:r w:rsidR="00D90A73" w:rsidRPr="0082083B">
        <w:rPr>
          <w:lang w:val="en-GB"/>
        </w:rPr>
        <w:t xml:space="preserve"> </w:t>
      </w:r>
      <w:r w:rsidR="004655F7" w:rsidRPr="0082083B">
        <w:rPr>
          <w:lang w:val="en-GB"/>
        </w:rPr>
        <w:t>available</w:t>
      </w:r>
      <w:r w:rsidR="00D90A73" w:rsidRPr="0082083B">
        <w:rPr>
          <w:lang w:val="en-GB"/>
        </w:rPr>
        <w:t xml:space="preserve"> </w:t>
      </w:r>
      <w:r w:rsidR="00634640" w:rsidRPr="0082083B">
        <w:rPr>
          <w:lang w:val="en-GB"/>
        </w:rPr>
        <w:t>for</w:t>
      </w:r>
      <w:r w:rsidRPr="0082083B">
        <w:rPr>
          <w:lang w:val="en-GB"/>
        </w:rPr>
        <w:t xml:space="preserve"> the </w:t>
      </w:r>
      <w:r w:rsidR="002D5B4F" w:rsidRPr="0082083B">
        <w:rPr>
          <w:lang w:val="en-GB"/>
        </w:rPr>
        <w:t>training program</w:t>
      </w:r>
      <w:r w:rsidR="0024469F" w:rsidRPr="0082083B">
        <w:rPr>
          <w:lang w:val="en-GB"/>
        </w:rPr>
        <w:t>mes</w:t>
      </w:r>
      <w:r w:rsidR="007B152E" w:rsidRPr="0082083B">
        <w:rPr>
          <w:rStyle w:val="Voetnootmarkering"/>
          <w:rFonts w:eastAsia="MS Mincho"/>
          <w:lang w:val="en-GB"/>
        </w:rPr>
        <w:footnoteReference w:id="3"/>
      </w:r>
      <w:r w:rsidR="007B152E" w:rsidRPr="0082083B">
        <w:rPr>
          <w:lang w:val="en-GB"/>
        </w:rPr>
        <w:t xml:space="preserve"> </w:t>
      </w:r>
      <w:r w:rsidR="0049377C" w:rsidRPr="0082083B">
        <w:rPr>
          <w:lang w:val="en-GB"/>
        </w:rPr>
        <w:t>provided by</w:t>
      </w:r>
      <w:r w:rsidRPr="0082083B">
        <w:rPr>
          <w:lang w:val="en-GB"/>
        </w:rPr>
        <w:t xml:space="preserve"> the </w:t>
      </w:r>
      <w:r w:rsidR="0049377C" w:rsidRPr="0082083B">
        <w:rPr>
          <w:lang w:val="en-GB"/>
        </w:rPr>
        <w:t>Education Department</w:t>
      </w:r>
      <w:r w:rsidR="00D90A73" w:rsidRPr="0082083B">
        <w:rPr>
          <w:lang w:val="en-GB"/>
        </w:rPr>
        <w:t xml:space="preserve"> </w:t>
      </w:r>
      <w:r w:rsidR="000220ED" w:rsidRPr="0082083B">
        <w:rPr>
          <w:lang w:val="en-GB"/>
        </w:rPr>
        <w:t>within</w:t>
      </w:r>
      <w:r w:rsidRPr="0082083B">
        <w:rPr>
          <w:lang w:val="en-GB"/>
        </w:rPr>
        <w:t xml:space="preserve"> the </w:t>
      </w:r>
      <w:r w:rsidR="00A775DB" w:rsidRPr="0082083B">
        <w:rPr>
          <w:lang w:val="en-GB"/>
        </w:rPr>
        <w:t xml:space="preserve">Knowledge Development and </w:t>
      </w:r>
      <w:r w:rsidR="0049377C" w:rsidRPr="0082083B">
        <w:rPr>
          <w:lang w:val="en-GB"/>
        </w:rPr>
        <w:t>Education Department</w:t>
      </w:r>
      <w:r w:rsidR="00634640" w:rsidRPr="0082083B">
        <w:rPr>
          <w:lang w:val="en-GB"/>
        </w:rPr>
        <w:t xml:space="preserve"> of</w:t>
      </w:r>
      <w:r w:rsidRPr="0082083B">
        <w:rPr>
          <w:lang w:val="en-GB"/>
        </w:rPr>
        <w:t xml:space="preserve"> the Procuring Authority. The </w:t>
      </w:r>
      <w:r w:rsidR="0049377C" w:rsidRPr="0082083B">
        <w:rPr>
          <w:lang w:val="en-GB"/>
        </w:rPr>
        <w:t>Education Department</w:t>
      </w:r>
      <w:r w:rsidR="00D90A73" w:rsidRPr="0082083B">
        <w:rPr>
          <w:lang w:val="en-GB"/>
        </w:rPr>
        <w:t xml:space="preserve"> </w:t>
      </w:r>
      <w:r w:rsidR="00C167A0" w:rsidRPr="0082083B">
        <w:rPr>
          <w:lang w:val="en-GB"/>
        </w:rPr>
        <w:t>provides education</w:t>
      </w:r>
      <w:r w:rsidR="00D90A73" w:rsidRPr="0082083B">
        <w:rPr>
          <w:lang w:val="en-GB"/>
        </w:rPr>
        <w:t xml:space="preserve"> </w:t>
      </w:r>
      <w:r w:rsidR="000220ED" w:rsidRPr="0082083B">
        <w:rPr>
          <w:lang w:val="en-GB"/>
        </w:rPr>
        <w:t>in</w:t>
      </w:r>
      <w:r w:rsidR="00917BD1" w:rsidRPr="0082083B">
        <w:rPr>
          <w:lang w:val="en-GB"/>
        </w:rPr>
        <w:t xml:space="preserve"> six </w:t>
      </w:r>
      <w:r w:rsidR="002658CD" w:rsidRPr="0082083B">
        <w:rPr>
          <w:lang w:val="en-GB"/>
        </w:rPr>
        <w:t>unit</w:t>
      </w:r>
      <w:r w:rsidR="00C167A0" w:rsidRPr="0082083B">
        <w:rPr>
          <w:lang w:val="en-GB"/>
        </w:rPr>
        <w:t>s</w:t>
      </w:r>
      <w:r w:rsidR="00495DDD" w:rsidRPr="0082083B">
        <w:rPr>
          <w:lang w:val="en-GB"/>
        </w:rPr>
        <w:t xml:space="preserve">: </w:t>
      </w:r>
      <w:r w:rsidR="00D037CA" w:rsidRPr="0082083B">
        <w:rPr>
          <w:lang w:val="en-GB"/>
        </w:rPr>
        <w:t>risk management</w:t>
      </w:r>
      <w:r w:rsidR="00D90A73" w:rsidRPr="0082083B">
        <w:rPr>
          <w:lang w:val="en-GB"/>
        </w:rPr>
        <w:t>, inci</w:t>
      </w:r>
      <w:r w:rsidR="00D037CA" w:rsidRPr="0082083B">
        <w:rPr>
          <w:lang w:val="en-GB"/>
        </w:rPr>
        <w:t>dent ma</w:t>
      </w:r>
      <w:r w:rsidR="00D90A73" w:rsidRPr="0082083B">
        <w:rPr>
          <w:lang w:val="en-GB"/>
        </w:rPr>
        <w:t xml:space="preserve">nagement, </w:t>
      </w:r>
      <w:r w:rsidR="00F2709C" w:rsidRPr="0082083B">
        <w:rPr>
          <w:lang w:val="en-GB"/>
        </w:rPr>
        <w:t>incident response</w:t>
      </w:r>
      <w:r w:rsidR="00D90A73" w:rsidRPr="0082083B">
        <w:rPr>
          <w:lang w:val="en-GB"/>
        </w:rPr>
        <w:t xml:space="preserve">, </w:t>
      </w:r>
      <w:r w:rsidR="00D037CA" w:rsidRPr="0082083B">
        <w:rPr>
          <w:lang w:val="en-GB"/>
        </w:rPr>
        <w:t>leadership</w:t>
      </w:r>
      <w:r w:rsidR="00634640" w:rsidRPr="0082083B">
        <w:rPr>
          <w:lang w:val="en-GB"/>
        </w:rPr>
        <w:t xml:space="preserve"> and </w:t>
      </w:r>
      <w:r w:rsidR="00D90A73" w:rsidRPr="0082083B">
        <w:rPr>
          <w:lang w:val="en-GB"/>
        </w:rPr>
        <w:t>organis</w:t>
      </w:r>
      <w:r w:rsidR="00634640" w:rsidRPr="0082083B">
        <w:rPr>
          <w:lang w:val="en-GB"/>
        </w:rPr>
        <w:t>ation</w:t>
      </w:r>
      <w:r w:rsidR="00D90A73" w:rsidRPr="0082083B">
        <w:rPr>
          <w:lang w:val="en-GB"/>
        </w:rPr>
        <w:t xml:space="preserve">, </w:t>
      </w:r>
      <w:r w:rsidR="00F2709C" w:rsidRPr="0082083B">
        <w:rPr>
          <w:lang w:val="en-GB"/>
        </w:rPr>
        <w:t>RMAC</w:t>
      </w:r>
      <w:r w:rsidR="00634640" w:rsidRPr="0082083B">
        <w:rPr>
          <w:lang w:val="en-GB"/>
        </w:rPr>
        <w:t xml:space="preserve"> and </w:t>
      </w:r>
      <w:r w:rsidR="00D037CA" w:rsidRPr="0082083B">
        <w:rPr>
          <w:lang w:val="en-GB"/>
        </w:rPr>
        <w:t>care scale-up,</w:t>
      </w:r>
      <w:r w:rsidR="00634640" w:rsidRPr="0082083B">
        <w:rPr>
          <w:lang w:val="en-GB"/>
        </w:rPr>
        <w:t xml:space="preserve"> and </w:t>
      </w:r>
      <w:r w:rsidR="00D90A73" w:rsidRPr="0082083B">
        <w:rPr>
          <w:lang w:val="en-GB"/>
        </w:rPr>
        <w:t>cri</w:t>
      </w:r>
      <w:r w:rsidR="00D037CA" w:rsidRPr="0082083B">
        <w:rPr>
          <w:lang w:val="en-GB"/>
        </w:rPr>
        <w:t>sis man</w:t>
      </w:r>
      <w:r w:rsidR="00D90A73" w:rsidRPr="0082083B">
        <w:rPr>
          <w:lang w:val="en-GB"/>
        </w:rPr>
        <w:t>agement</w:t>
      </w:r>
      <w:r w:rsidRPr="0082083B">
        <w:rPr>
          <w:lang w:val="en-GB"/>
        </w:rPr>
        <w:t xml:space="preserve">. The </w:t>
      </w:r>
      <w:r w:rsidR="00CC1723" w:rsidRPr="0082083B">
        <w:rPr>
          <w:lang w:val="en-GB"/>
        </w:rPr>
        <w:t xml:space="preserve">first </w:t>
      </w:r>
      <w:r w:rsidR="00C167A0" w:rsidRPr="0082083B">
        <w:rPr>
          <w:lang w:val="en-GB"/>
        </w:rPr>
        <w:t xml:space="preserve">four </w:t>
      </w:r>
      <w:r w:rsidR="002658CD" w:rsidRPr="0082083B">
        <w:rPr>
          <w:lang w:val="en-GB"/>
        </w:rPr>
        <w:t>unit</w:t>
      </w:r>
      <w:r w:rsidR="00C167A0" w:rsidRPr="0082083B">
        <w:rPr>
          <w:lang w:val="en-GB"/>
        </w:rPr>
        <w:t>s</w:t>
      </w:r>
      <w:r w:rsidR="00D90A73" w:rsidRPr="0082083B">
        <w:rPr>
          <w:lang w:val="en-GB"/>
        </w:rPr>
        <w:t xml:space="preserve"> </w:t>
      </w:r>
      <w:r w:rsidR="00500A0F" w:rsidRPr="0082083B">
        <w:rPr>
          <w:lang w:val="en-GB"/>
        </w:rPr>
        <w:t>belong to</w:t>
      </w:r>
      <w:r w:rsidRPr="0082083B">
        <w:rPr>
          <w:lang w:val="en-GB"/>
        </w:rPr>
        <w:t xml:space="preserve"> the </w:t>
      </w:r>
      <w:r w:rsidR="00357AFF" w:rsidRPr="0082083B">
        <w:rPr>
          <w:lang w:val="en-GB"/>
        </w:rPr>
        <w:t>Fire Academy</w:t>
      </w:r>
      <w:r w:rsidR="00634640" w:rsidRPr="0082083B">
        <w:rPr>
          <w:lang w:val="en-GB"/>
        </w:rPr>
        <w:t xml:space="preserve"> and </w:t>
      </w:r>
      <w:r w:rsidR="00D037CA" w:rsidRPr="0082083B">
        <w:rPr>
          <w:lang w:val="en-GB"/>
        </w:rPr>
        <w:t>are the units that make most</w:t>
      </w:r>
      <w:r w:rsidR="00C167A0" w:rsidRPr="0082083B">
        <w:rPr>
          <w:lang w:val="en-GB"/>
        </w:rPr>
        <w:t xml:space="preserve"> use </w:t>
      </w:r>
      <w:r w:rsidR="00634640" w:rsidRPr="0082083B">
        <w:rPr>
          <w:lang w:val="en-GB"/>
        </w:rPr>
        <w:t>of</w:t>
      </w:r>
      <w:r w:rsidRPr="0082083B">
        <w:rPr>
          <w:lang w:val="en-GB"/>
        </w:rPr>
        <w:t xml:space="preserve"> the </w:t>
      </w:r>
      <w:r w:rsidR="002D5B4F" w:rsidRPr="0082083B">
        <w:rPr>
          <w:lang w:val="en-GB"/>
        </w:rPr>
        <w:t>training ground</w:t>
      </w:r>
      <w:r w:rsidR="00A00AB9" w:rsidRPr="0082083B">
        <w:rPr>
          <w:lang w:val="en-GB"/>
        </w:rPr>
        <w:t>s</w:t>
      </w:r>
      <w:r w:rsidR="00D90A73" w:rsidRPr="0082083B">
        <w:rPr>
          <w:lang w:val="en-GB"/>
        </w:rPr>
        <w:t xml:space="preserve">. </w:t>
      </w:r>
    </w:p>
    <w:p w14:paraId="7FCCF567" w14:textId="77777777" w:rsidR="00D90A73" w:rsidRPr="0082083B" w:rsidRDefault="00D90A73" w:rsidP="00D90A73">
      <w:pPr>
        <w:rPr>
          <w:lang w:val="en-GB"/>
        </w:rPr>
      </w:pPr>
    </w:p>
    <w:p w14:paraId="74EF7869" w14:textId="6E7CFE05" w:rsidR="00D90A73" w:rsidRPr="0082083B" w:rsidRDefault="009C1F88" w:rsidP="00D90A73">
      <w:pPr>
        <w:rPr>
          <w:lang w:val="en-GB"/>
        </w:rPr>
      </w:pPr>
      <w:r w:rsidRPr="0082083B">
        <w:rPr>
          <w:lang w:val="en-GB"/>
        </w:rPr>
        <w:t>T</w:t>
      </w:r>
      <w:r w:rsidR="0016413C" w:rsidRPr="0082083B">
        <w:rPr>
          <w:lang w:val="en-GB"/>
        </w:rPr>
        <w:t xml:space="preserve">he </w:t>
      </w:r>
      <w:r w:rsidR="00D90A73" w:rsidRPr="0082083B">
        <w:rPr>
          <w:lang w:val="en-GB"/>
        </w:rPr>
        <w:t>scope</w:t>
      </w:r>
      <w:r w:rsidR="00634640" w:rsidRPr="0082083B">
        <w:rPr>
          <w:lang w:val="en-GB"/>
        </w:rPr>
        <w:t xml:space="preserve"> of</w:t>
      </w:r>
      <w:r w:rsidR="0016413C" w:rsidRPr="0082083B">
        <w:rPr>
          <w:lang w:val="en-GB"/>
        </w:rPr>
        <w:t xml:space="preserve"> the </w:t>
      </w:r>
      <w:r w:rsidR="00C64054" w:rsidRPr="0082083B">
        <w:rPr>
          <w:lang w:val="en-GB"/>
        </w:rPr>
        <w:t>Contract</w:t>
      </w:r>
      <w:r w:rsidR="00D90A73" w:rsidRPr="0082083B">
        <w:rPr>
          <w:lang w:val="en-GB"/>
        </w:rPr>
        <w:t xml:space="preserve"> </w:t>
      </w:r>
      <w:r w:rsidRPr="0082083B">
        <w:rPr>
          <w:lang w:val="en-GB"/>
        </w:rPr>
        <w:t>includes</w:t>
      </w:r>
      <w:r w:rsidR="0016413C" w:rsidRPr="0082083B">
        <w:rPr>
          <w:lang w:val="en-GB"/>
        </w:rPr>
        <w:t xml:space="preserve"> the </w:t>
      </w:r>
      <w:r w:rsidR="002D5B4F" w:rsidRPr="0082083B">
        <w:rPr>
          <w:lang w:val="en-GB"/>
        </w:rPr>
        <w:t>training program</w:t>
      </w:r>
      <w:r w:rsidR="0024469F" w:rsidRPr="0082083B">
        <w:rPr>
          <w:lang w:val="en-GB"/>
        </w:rPr>
        <w:t>mes</w:t>
      </w:r>
      <w:r w:rsidR="00D90A73" w:rsidRPr="0082083B">
        <w:rPr>
          <w:lang w:val="en-GB"/>
        </w:rPr>
        <w:t xml:space="preserve"> </w:t>
      </w:r>
      <w:r w:rsidRPr="0082083B">
        <w:rPr>
          <w:lang w:val="en-GB"/>
        </w:rPr>
        <w:t>currently provided by the Procuring Authority</w:t>
      </w:r>
      <w:r w:rsidR="00634640" w:rsidRPr="0082083B">
        <w:rPr>
          <w:lang w:val="en-GB"/>
        </w:rPr>
        <w:t xml:space="preserve"> and </w:t>
      </w:r>
      <w:r w:rsidRPr="0082083B">
        <w:rPr>
          <w:lang w:val="en-GB"/>
        </w:rPr>
        <w:t>on which</w:t>
      </w:r>
      <w:r w:rsidR="0016413C" w:rsidRPr="0082083B">
        <w:rPr>
          <w:lang w:val="en-GB"/>
        </w:rPr>
        <w:t xml:space="preserve"> the </w:t>
      </w:r>
      <w:r w:rsidRPr="0082083B">
        <w:rPr>
          <w:lang w:val="en-GB"/>
        </w:rPr>
        <w:t xml:space="preserve">training-ground </w:t>
      </w:r>
      <w:r w:rsidR="00583566" w:rsidRPr="0082083B">
        <w:rPr>
          <w:lang w:val="en-GB"/>
        </w:rPr>
        <w:t>requirements</w:t>
      </w:r>
      <w:r w:rsidR="00D90A73" w:rsidRPr="0082083B">
        <w:rPr>
          <w:lang w:val="en-GB"/>
        </w:rPr>
        <w:t xml:space="preserve"> </w:t>
      </w:r>
      <w:r w:rsidRPr="0082083B">
        <w:rPr>
          <w:lang w:val="en-GB"/>
        </w:rPr>
        <w:t>are</w:t>
      </w:r>
      <w:r w:rsidR="00634640" w:rsidRPr="0082083B">
        <w:rPr>
          <w:lang w:val="en-GB"/>
        </w:rPr>
        <w:t xml:space="preserve"> </w:t>
      </w:r>
      <w:r w:rsidR="003A7970" w:rsidRPr="0082083B">
        <w:rPr>
          <w:lang w:val="en-GB"/>
        </w:rPr>
        <w:t>based</w:t>
      </w:r>
      <w:r w:rsidR="0016413C" w:rsidRPr="0082083B">
        <w:rPr>
          <w:lang w:val="en-GB"/>
        </w:rPr>
        <w:t xml:space="preserve">. </w:t>
      </w:r>
      <w:r w:rsidR="003A7970" w:rsidRPr="0082083B">
        <w:rPr>
          <w:lang w:val="en-GB"/>
        </w:rPr>
        <w:t xml:space="preserve">This refers to </w:t>
      </w:r>
      <w:r w:rsidR="0016413C" w:rsidRPr="0082083B">
        <w:rPr>
          <w:lang w:val="en-GB"/>
        </w:rPr>
        <w:t xml:space="preserve">the </w:t>
      </w:r>
      <w:r w:rsidR="002826CE" w:rsidRPr="0082083B">
        <w:rPr>
          <w:lang w:val="en-GB"/>
        </w:rPr>
        <w:t>following</w:t>
      </w:r>
      <w:r w:rsidR="00D90A73" w:rsidRPr="0082083B">
        <w:rPr>
          <w:lang w:val="en-GB"/>
        </w:rPr>
        <w:t xml:space="preserve"> </w:t>
      </w:r>
      <w:r w:rsidR="002D5B4F" w:rsidRPr="0082083B">
        <w:rPr>
          <w:lang w:val="en-GB"/>
        </w:rPr>
        <w:t>training program</w:t>
      </w:r>
      <w:r w:rsidR="0024469F" w:rsidRPr="0082083B">
        <w:rPr>
          <w:lang w:val="en-GB"/>
        </w:rPr>
        <w:t>mes</w:t>
      </w:r>
      <w:r w:rsidR="00F87664" w:rsidRPr="0082083B">
        <w:rPr>
          <w:lang w:val="en-GB"/>
        </w:rPr>
        <w:t>,</w:t>
      </w:r>
      <w:r w:rsidR="00D90A73" w:rsidRPr="0082083B">
        <w:rPr>
          <w:lang w:val="en-GB"/>
        </w:rPr>
        <w:t xml:space="preserve"> in</w:t>
      </w:r>
      <w:r w:rsidR="0016413C" w:rsidRPr="0082083B">
        <w:rPr>
          <w:lang w:val="en-GB"/>
        </w:rPr>
        <w:t xml:space="preserve"> the </w:t>
      </w:r>
      <w:r w:rsidR="002826CE" w:rsidRPr="0082083B">
        <w:rPr>
          <w:lang w:val="en-GB"/>
        </w:rPr>
        <w:t>following</w:t>
      </w:r>
      <w:r w:rsidR="00D90A73" w:rsidRPr="0082083B">
        <w:rPr>
          <w:lang w:val="en-GB"/>
        </w:rPr>
        <w:t xml:space="preserve"> </w:t>
      </w:r>
      <w:r w:rsidRPr="0082083B">
        <w:rPr>
          <w:lang w:val="en-GB"/>
        </w:rPr>
        <w:t>scale</w:t>
      </w:r>
      <w:r w:rsidR="00495DDD" w:rsidRPr="0082083B">
        <w:rPr>
          <w:lang w:val="en-GB"/>
        </w:rPr>
        <w:t xml:space="preserve">: </w:t>
      </w:r>
    </w:p>
    <w:p w14:paraId="21EB4810" w14:textId="77777777" w:rsidR="00D90A73" w:rsidRPr="0082083B" w:rsidRDefault="00D90A73" w:rsidP="00D90A73">
      <w:pPr>
        <w:rPr>
          <w:lang w:val="en-GB"/>
        </w:rPr>
      </w:pPr>
    </w:p>
    <w:p w14:paraId="3F44153D" w14:textId="761056AB" w:rsidR="00D90A73" w:rsidRPr="0082083B" w:rsidRDefault="002711BF" w:rsidP="003E25C9">
      <w:pPr>
        <w:numPr>
          <w:ilvl w:val="0"/>
          <w:numId w:val="26"/>
        </w:numPr>
        <w:tabs>
          <w:tab w:val="left" w:pos="397"/>
        </w:tabs>
        <w:spacing w:line="276" w:lineRule="auto"/>
        <w:contextualSpacing/>
        <w:rPr>
          <w:rFonts w:cs="Arial"/>
          <w:lang w:val="en-GB"/>
        </w:rPr>
      </w:pPr>
      <w:r w:rsidRPr="0082083B">
        <w:rPr>
          <w:rFonts w:cs="Arial"/>
          <w:lang w:val="en-GB"/>
        </w:rPr>
        <w:t>Incident Commander on Duty</w:t>
      </w:r>
      <w:r w:rsidR="00D90A73" w:rsidRPr="0082083B">
        <w:rPr>
          <w:rFonts w:cs="Arial"/>
          <w:lang w:val="en-GB"/>
        </w:rPr>
        <w:t>-B (</w:t>
      </w:r>
      <w:r w:rsidR="0049153D" w:rsidRPr="0082083B">
        <w:rPr>
          <w:rFonts w:cs="Arial"/>
          <w:lang w:val="en-GB"/>
        </w:rPr>
        <w:t>Fire Brigade</w:t>
      </w:r>
      <w:r w:rsidR="00D90A73" w:rsidRPr="0082083B">
        <w:rPr>
          <w:rFonts w:cs="Arial"/>
          <w:lang w:val="en-GB"/>
        </w:rPr>
        <w:t xml:space="preserve">); 64 </w:t>
      </w:r>
      <w:r w:rsidR="007673D4" w:rsidRPr="0082083B">
        <w:rPr>
          <w:rFonts w:cs="Arial"/>
          <w:lang w:val="en-GB"/>
        </w:rPr>
        <w:t>half-day session</w:t>
      </w:r>
      <w:r w:rsidR="00202BF7" w:rsidRPr="0082083B">
        <w:rPr>
          <w:rFonts w:cs="Arial"/>
          <w:lang w:val="en-GB"/>
        </w:rPr>
        <w:t>s</w:t>
      </w:r>
      <w:r w:rsidR="00D90A73" w:rsidRPr="0082083B">
        <w:rPr>
          <w:rFonts w:cs="Arial"/>
          <w:lang w:val="en-GB"/>
        </w:rPr>
        <w:t xml:space="preserve">, (20 </w:t>
      </w:r>
      <w:r w:rsidR="007673D4" w:rsidRPr="0082083B">
        <w:rPr>
          <w:rFonts w:cs="Arial"/>
          <w:lang w:val="en-GB"/>
        </w:rPr>
        <w:t>half-day session</w:t>
      </w:r>
      <w:r w:rsidRPr="0082083B">
        <w:rPr>
          <w:rFonts w:cs="Arial"/>
          <w:lang w:val="en-GB"/>
        </w:rPr>
        <w:t xml:space="preserve">s on </w:t>
      </w:r>
      <w:r w:rsidR="00DB3B90">
        <w:rPr>
          <w:rFonts w:cs="Arial"/>
          <w:lang w:val="en-GB"/>
        </w:rPr>
        <w:t>sing</w:t>
      </w:r>
      <w:r w:rsidRPr="0082083B">
        <w:rPr>
          <w:rFonts w:cs="Arial"/>
          <w:lang w:val="en-GB"/>
        </w:rPr>
        <w:t xml:space="preserve">le-day </w:t>
      </w:r>
      <w:r w:rsidR="00DD5868" w:rsidRPr="0082083B">
        <w:rPr>
          <w:rFonts w:cs="Arial"/>
          <w:lang w:val="en-GB"/>
        </w:rPr>
        <w:t>training courses</w:t>
      </w:r>
      <w:r w:rsidR="00634640" w:rsidRPr="0082083B">
        <w:rPr>
          <w:rFonts w:cs="Arial"/>
          <w:lang w:val="en-GB"/>
        </w:rPr>
        <w:t xml:space="preserve"> and </w:t>
      </w:r>
      <w:r w:rsidR="00D90A73" w:rsidRPr="0082083B">
        <w:rPr>
          <w:rFonts w:cs="Arial"/>
          <w:lang w:val="en-GB"/>
        </w:rPr>
        <w:t xml:space="preserve">44 </w:t>
      </w:r>
      <w:r w:rsidR="007673D4" w:rsidRPr="0082083B">
        <w:rPr>
          <w:rFonts w:cs="Arial"/>
          <w:lang w:val="en-GB"/>
        </w:rPr>
        <w:t>half-day session</w:t>
      </w:r>
      <w:r w:rsidRPr="0082083B">
        <w:rPr>
          <w:rFonts w:cs="Arial"/>
          <w:lang w:val="en-GB"/>
        </w:rPr>
        <w:t xml:space="preserve">s on multiple-day </w:t>
      </w:r>
      <w:r w:rsidR="00DD5868" w:rsidRPr="0082083B">
        <w:rPr>
          <w:rFonts w:cs="Arial"/>
          <w:lang w:val="en-GB"/>
        </w:rPr>
        <w:t>training courses</w:t>
      </w:r>
      <w:r w:rsidR="00D90A73" w:rsidRPr="0082083B">
        <w:rPr>
          <w:rFonts w:cs="Arial"/>
          <w:lang w:val="en-GB"/>
        </w:rPr>
        <w:t>)</w:t>
      </w:r>
    </w:p>
    <w:p w14:paraId="31EF976F" w14:textId="37F6095C" w:rsidR="00D90A73" w:rsidRPr="0082083B" w:rsidRDefault="002711BF" w:rsidP="003E25C9">
      <w:pPr>
        <w:numPr>
          <w:ilvl w:val="0"/>
          <w:numId w:val="26"/>
        </w:numPr>
        <w:tabs>
          <w:tab w:val="left" w:pos="397"/>
        </w:tabs>
        <w:spacing w:line="276" w:lineRule="auto"/>
        <w:contextualSpacing/>
        <w:rPr>
          <w:rFonts w:cs="Arial"/>
          <w:lang w:val="en-GB"/>
        </w:rPr>
      </w:pPr>
      <w:r w:rsidRPr="0082083B">
        <w:rPr>
          <w:rFonts w:cs="Arial"/>
          <w:lang w:val="en-GB"/>
        </w:rPr>
        <w:t>Incident Commander on Duty</w:t>
      </w:r>
      <w:r w:rsidR="00D90A73" w:rsidRPr="0082083B">
        <w:rPr>
          <w:rFonts w:cs="Arial"/>
          <w:lang w:val="en-GB"/>
        </w:rPr>
        <w:t>-B/</w:t>
      </w:r>
      <w:r w:rsidRPr="0082083B">
        <w:rPr>
          <w:rFonts w:cs="Arial"/>
          <w:lang w:val="en-GB"/>
        </w:rPr>
        <w:t>Incident Commander-in-Chief</w:t>
      </w:r>
      <w:r w:rsidR="00D90A73" w:rsidRPr="0082083B">
        <w:rPr>
          <w:rFonts w:cs="Arial"/>
          <w:lang w:val="en-GB"/>
        </w:rPr>
        <w:t xml:space="preserve"> (</w:t>
      </w:r>
      <w:r w:rsidR="0049153D" w:rsidRPr="0082083B">
        <w:rPr>
          <w:rFonts w:cs="Arial"/>
          <w:lang w:val="en-GB"/>
        </w:rPr>
        <w:t>Fire Brigade</w:t>
      </w:r>
      <w:r w:rsidR="00D90A73" w:rsidRPr="0082083B">
        <w:rPr>
          <w:rFonts w:cs="Arial"/>
          <w:lang w:val="en-GB"/>
        </w:rPr>
        <w:t xml:space="preserve">); 20-30 </w:t>
      </w:r>
      <w:r w:rsidR="007673D4" w:rsidRPr="0082083B">
        <w:rPr>
          <w:rFonts w:cs="Arial"/>
          <w:lang w:val="en-GB"/>
        </w:rPr>
        <w:t>half-day session</w:t>
      </w:r>
      <w:r w:rsidR="00202BF7" w:rsidRPr="0082083B">
        <w:rPr>
          <w:rFonts w:cs="Arial"/>
          <w:lang w:val="en-GB"/>
        </w:rPr>
        <w:t>s</w:t>
      </w:r>
      <w:r w:rsidR="00D90A73" w:rsidRPr="0082083B">
        <w:rPr>
          <w:rFonts w:cs="Arial"/>
          <w:lang w:val="en-GB"/>
        </w:rPr>
        <w:t xml:space="preserve"> (</w:t>
      </w:r>
      <w:r w:rsidR="00202BF7" w:rsidRPr="0082083B">
        <w:rPr>
          <w:rFonts w:cs="Arial"/>
          <w:lang w:val="en-GB"/>
        </w:rPr>
        <w:t>based on</w:t>
      </w:r>
      <w:r w:rsidR="00D90A73" w:rsidRPr="0082083B">
        <w:rPr>
          <w:rFonts w:cs="Arial"/>
          <w:lang w:val="en-GB"/>
        </w:rPr>
        <w:t xml:space="preserve"> 2-3</w:t>
      </w:r>
      <w:r w:rsidR="00202BF7" w:rsidRPr="0082083B">
        <w:rPr>
          <w:rFonts w:cs="Arial"/>
          <w:lang w:val="en-GB"/>
        </w:rPr>
        <w:t xml:space="preserve"> weeks</w:t>
      </w:r>
      <w:r w:rsidR="001A47CA">
        <w:rPr>
          <w:rFonts w:cs="Arial"/>
          <w:lang w:val="en-GB"/>
        </w:rPr>
        <w:t xml:space="preserve"> </w:t>
      </w:r>
      <w:r w:rsidR="00A100AD">
        <w:rPr>
          <w:rFonts w:cs="Arial"/>
          <w:lang w:val="en-GB"/>
        </w:rPr>
        <w:t>of</w:t>
      </w:r>
      <w:r w:rsidR="00634640" w:rsidRPr="0082083B">
        <w:rPr>
          <w:rFonts w:cs="Arial"/>
          <w:lang w:val="en-GB"/>
        </w:rPr>
        <w:t xml:space="preserve"> </w:t>
      </w:r>
      <w:r w:rsidR="00A16572" w:rsidRPr="0082083B">
        <w:rPr>
          <w:rFonts w:cs="Arial"/>
          <w:lang w:val="en-GB"/>
        </w:rPr>
        <w:t xml:space="preserve">five </w:t>
      </w:r>
      <w:r w:rsidR="00202BF7" w:rsidRPr="0082083B">
        <w:rPr>
          <w:rFonts w:cs="Arial"/>
          <w:lang w:val="en-GB"/>
        </w:rPr>
        <w:t>consecutive</w:t>
      </w:r>
      <w:r w:rsidRPr="0082083B">
        <w:rPr>
          <w:rFonts w:cs="Arial"/>
          <w:lang w:val="en-GB"/>
        </w:rPr>
        <w:t xml:space="preserve"> days</w:t>
      </w:r>
      <w:r w:rsidR="00D90A73" w:rsidRPr="0082083B">
        <w:rPr>
          <w:rFonts w:cs="Arial"/>
          <w:lang w:val="en-GB"/>
        </w:rPr>
        <w:t xml:space="preserve"> per</w:t>
      </w:r>
      <w:r w:rsidR="002D5B4F" w:rsidRPr="0082083B">
        <w:rPr>
          <w:rFonts w:cs="Arial"/>
          <w:lang w:val="en-GB"/>
        </w:rPr>
        <w:t xml:space="preserve"> year</w:t>
      </w:r>
      <w:r w:rsidR="00D90A73" w:rsidRPr="0082083B">
        <w:rPr>
          <w:rFonts w:cs="Arial"/>
          <w:lang w:val="en-GB"/>
        </w:rPr>
        <w:t>)</w:t>
      </w:r>
    </w:p>
    <w:p w14:paraId="4F9141BC" w14:textId="25E2BA9A" w:rsidR="00D90A73" w:rsidRPr="0082083B" w:rsidRDefault="00D90A73" w:rsidP="003E25C9">
      <w:pPr>
        <w:numPr>
          <w:ilvl w:val="0"/>
          <w:numId w:val="26"/>
        </w:numPr>
        <w:tabs>
          <w:tab w:val="left" w:pos="397"/>
        </w:tabs>
        <w:spacing w:line="276" w:lineRule="auto"/>
        <w:contextualSpacing/>
        <w:rPr>
          <w:rFonts w:cs="Arial"/>
          <w:lang w:val="en-GB"/>
        </w:rPr>
      </w:pPr>
      <w:r w:rsidRPr="0082083B">
        <w:rPr>
          <w:rFonts w:cs="Arial"/>
          <w:lang w:val="en-GB"/>
        </w:rPr>
        <w:t>Operat</w:t>
      </w:r>
      <w:r w:rsidR="00FA1B04" w:rsidRPr="0082083B">
        <w:rPr>
          <w:rFonts w:cs="Arial"/>
          <w:lang w:val="en-GB"/>
        </w:rPr>
        <w:t xml:space="preserve">ional </w:t>
      </w:r>
      <w:r w:rsidR="00DD5868" w:rsidRPr="0082083B">
        <w:rPr>
          <w:rFonts w:cs="Arial"/>
          <w:lang w:val="en-GB"/>
        </w:rPr>
        <w:t>training courses</w:t>
      </w:r>
      <w:r w:rsidRPr="0082083B">
        <w:rPr>
          <w:rFonts w:cs="Arial"/>
          <w:lang w:val="en-GB"/>
        </w:rPr>
        <w:t xml:space="preserve"> natio</w:t>
      </w:r>
      <w:r w:rsidR="00EA4EDC" w:rsidRPr="0082083B">
        <w:rPr>
          <w:rFonts w:cs="Arial"/>
          <w:lang w:val="en-GB"/>
        </w:rPr>
        <w:t xml:space="preserve">nal </w:t>
      </w:r>
      <w:r w:rsidR="002711BF" w:rsidRPr="0082083B">
        <w:rPr>
          <w:rFonts w:cs="Arial"/>
          <w:lang w:val="en-GB"/>
        </w:rPr>
        <w:t>Incident Commander on Duty</w:t>
      </w:r>
      <w:r w:rsidRPr="0082083B">
        <w:rPr>
          <w:rFonts w:cs="Arial"/>
          <w:lang w:val="en-GB"/>
        </w:rPr>
        <w:t>/</w:t>
      </w:r>
      <w:r w:rsidR="002711BF" w:rsidRPr="0082083B">
        <w:rPr>
          <w:rFonts w:cs="Arial"/>
          <w:lang w:val="en-GB"/>
        </w:rPr>
        <w:t>Incident Commander-in-Chief</w:t>
      </w:r>
      <w:r w:rsidRPr="0082083B">
        <w:rPr>
          <w:rFonts w:cs="Arial"/>
          <w:lang w:val="en-GB"/>
        </w:rPr>
        <w:t xml:space="preserve">; 120 </w:t>
      </w:r>
      <w:r w:rsidR="007673D4" w:rsidRPr="0082083B">
        <w:rPr>
          <w:rFonts w:cs="Arial"/>
          <w:lang w:val="en-GB"/>
        </w:rPr>
        <w:t>half-day session</w:t>
      </w:r>
      <w:r w:rsidR="00202BF7" w:rsidRPr="0082083B">
        <w:rPr>
          <w:rFonts w:cs="Arial"/>
          <w:lang w:val="en-GB"/>
        </w:rPr>
        <w:t>s</w:t>
      </w:r>
    </w:p>
    <w:p w14:paraId="12939CEC" w14:textId="32D089CF" w:rsidR="00D90A73" w:rsidRPr="00371016" w:rsidRDefault="00D90A73" w:rsidP="003E25C9">
      <w:pPr>
        <w:numPr>
          <w:ilvl w:val="0"/>
          <w:numId w:val="26"/>
        </w:numPr>
        <w:tabs>
          <w:tab w:val="left" w:pos="397"/>
        </w:tabs>
        <w:spacing w:line="276" w:lineRule="auto"/>
        <w:contextualSpacing/>
        <w:rPr>
          <w:rFonts w:cs="Arial"/>
          <w:lang w:val="en-GB"/>
        </w:rPr>
      </w:pPr>
      <w:r w:rsidRPr="0082083B">
        <w:rPr>
          <w:rFonts w:cs="Arial"/>
          <w:lang w:val="en-GB"/>
        </w:rPr>
        <w:t>Operat</w:t>
      </w:r>
      <w:r w:rsidR="00FA1B04" w:rsidRPr="0082083B">
        <w:rPr>
          <w:rFonts w:cs="Arial"/>
          <w:lang w:val="en-GB"/>
        </w:rPr>
        <w:t xml:space="preserve">ional </w:t>
      </w:r>
      <w:r w:rsidR="00DD5868" w:rsidRPr="0082083B">
        <w:rPr>
          <w:rFonts w:cs="Arial"/>
          <w:lang w:val="en-GB"/>
        </w:rPr>
        <w:t>training courses</w:t>
      </w:r>
      <w:r w:rsidRPr="0082083B">
        <w:rPr>
          <w:rFonts w:cs="Arial"/>
          <w:lang w:val="en-GB"/>
        </w:rPr>
        <w:t xml:space="preserve"> internatio</w:t>
      </w:r>
      <w:r w:rsidR="00EA4EDC" w:rsidRPr="0082083B">
        <w:rPr>
          <w:rFonts w:cs="Arial"/>
          <w:lang w:val="en-GB"/>
        </w:rPr>
        <w:t xml:space="preserve">nal </w:t>
      </w:r>
      <w:r w:rsidR="002711BF" w:rsidRPr="0082083B">
        <w:rPr>
          <w:rFonts w:cs="Arial"/>
          <w:lang w:val="en-GB"/>
        </w:rPr>
        <w:t>Incident Commander on Duty</w:t>
      </w:r>
      <w:r w:rsidRPr="0082083B">
        <w:rPr>
          <w:rFonts w:cs="Arial"/>
          <w:lang w:val="en-GB"/>
        </w:rPr>
        <w:t>/</w:t>
      </w:r>
      <w:r w:rsidR="002711BF" w:rsidRPr="00371016">
        <w:rPr>
          <w:rFonts w:cs="Arial"/>
          <w:lang w:val="en-GB"/>
        </w:rPr>
        <w:t>Incident Commander-in-Chief</w:t>
      </w:r>
      <w:r w:rsidRPr="00371016">
        <w:rPr>
          <w:rFonts w:cs="Arial"/>
          <w:lang w:val="en-GB"/>
        </w:rPr>
        <w:t xml:space="preserve">; 88 </w:t>
      </w:r>
      <w:r w:rsidR="007673D4" w:rsidRPr="00371016">
        <w:rPr>
          <w:rFonts w:cs="Arial"/>
          <w:lang w:val="en-GB"/>
        </w:rPr>
        <w:t>half-day session</w:t>
      </w:r>
      <w:r w:rsidR="00202BF7" w:rsidRPr="00371016">
        <w:rPr>
          <w:rFonts w:cs="Arial"/>
          <w:lang w:val="en-GB"/>
        </w:rPr>
        <w:t>s</w:t>
      </w:r>
    </w:p>
    <w:p w14:paraId="43F7B21F" w14:textId="1A3C1541" w:rsidR="00D90A73" w:rsidRPr="00371016" w:rsidRDefault="000A3435" w:rsidP="003E25C9">
      <w:pPr>
        <w:numPr>
          <w:ilvl w:val="0"/>
          <w:numId w:val="26"/>
        </w:numPr>
        <w:tabs>
          <w:tab w:val="left" w:pos="397"/>
        </w:tabs>
        <w:spacing w:line="276" w:lineRule="auto"/>
        <w:contextualSpacing/>
        <w:rPr>
          <w:rFonts w:cs="Arial"/>
          <w:lang w:val="en-GB"/>
        </w:rPr>
      </w:pPr>
      <w:r w:rsidRPr="00371016">
        <w:rPr>
          <w:rFonts w:cs="Arial"/>
          <w:lang w:val="en-GB"/>
        </w:rPr>
        <w:t>Continuing professional development (“</w:t>
      </w:r>
      <w:r w:rsidR="00304F61" w:rsidRPr="00371016">
        <w:rPr>
          <w:rFonts w:cs="Arial"/>
          <w:lang w:val="en-GB"/>
        </w:rPr>
        <w:t>CPD</w:t>
      </w:r>
      <w:r w:rsidRPr="00371016">
        <w:rPr>
          <w:rFonts w:cs="Arial"/>
          <w:lang w:val="en-GB"/>
        </w:rPr>
        <w:t>”)</w:t>
      </w:r>
      <w:r w:rsidR="00583261" w:rsidRPr="00371016">
        <w:rPr>
          <w:rFonts w:cs="Arial"/>
          <w:lang w:val="en-GB"/>
        </w:rPr>
        <w:t xml:space="preserve"> for</w:t>
      </w:r>
      <w:r w:rsidR="00D90A73" w:rsidRPr="00371016">
        <w:rPr>
          <w:rFonts w:cs="Arial"/>
          <w:lang w:val="en-GB"/>
        </w:rPr>
        <w:t xml:space="preserve"> </w:t>
      </w:r>
      <w:r w:rsidR="000279A1" w:rsidRPr="00371016">
        <w:rPr>
          <w:rFonts w:cs="Arial"/>
          <w:lang w:val="en-GB"/>
        </w:rPr>
        <w:t xml:space="preserve">troop </w:t>
      </w:r>
      <w:r w:rsidR="00DF4671" w:rsidRPr="00371016">
        <w:rPr>
          <w:rFonts w:cs="Arial"/>
          <w:lang w:val="en-GB"/>
        </w:rPr>
        <w:t>instructor</w:t>
      </w:r>
      <w:r w:rsidR="00CB6202" w:rsidRPr="00371016">
        <w:rPr>
          <w:rFonts w:cs="Arial"/>
          <w:lang w:val="en-GB"/>
        </w:rPr>
        <w:t>s</w:t>
      </w:r>
      <w:r w:rsidR="00DF4671" w:rsidRPr="00371016">
        <w:rPr>
          <w:rFonts w:cs="Arial"/>
          <w:lang w:val="en-GB"/>
        </w:rPr>
        <w:t xml:space="preserve"> </w:t>
      </w:r>
      <w:r w:rsidR="0049153D" w:rsidRPr="00371016">
        <w:rPr>
          <w:rFonts w:cs="Arial"/>
          <w:lang w:val="en-GB"/>
        </w:rPr>
        <w:t xml:space="preserve">and </w:t>
      </w:r>
      <w:r w:rsidR="00583261" w:rsidRPr="00371016">
        <w:rPr>
          <w:rFonts w:cs="Arial"/>
          <w:lang w:val="en-GB"/>
        </w:rPr>
        <w:t>u</w:t>
      </w:r>
      <w:r w:rsidR="0049153D" w:rsidRPr="00371016">
        <w:rPr>
          <w:rFonts w:cs="Arial"/>
          <w:lang w:val="en-GB"/>
        </w:rPr>
        <w:t xml:space="preserve">nit </w:t>
      </w:r>
      <w:r w:rsidR="00583261" w:rsidRPr="00371016">
        <w:rPr>
          <w:rFonts w:cs="Arial"/>
          <w:lang w:val="en-GB"/>
        </w:rPr>
        <w:t>c</w:t>
      </w:r>
      <w:r w:rsidR="0049153D" w:rsidRPr="00371016">
        <w:rPr>
          <w:rFonts w:cs="Arial"/>
          <w:lang w:val="en-GB"/>
        </w:rPr>
        <w:t>ommander</w:t>
      </w:r>
      <w:r w:rsidR="00CB6202" w:rsidRPr="00371016">
        <w:rPr>
          <w:rFonts w:cs="Arial"/>
          <w:lang w:val="en-GB"/>
        </w:rPr>
        <w:t>s</w:t>
      </w:r>
      <w:r w:rsidR="00D90A73" w:rsidRPr="00371016">
        <w:rPr>
          <w:rFonts w:cs="Arial"/>
          <w:lang w:val="en-GB"/>
        </w:rPr>
        <w:t xml:space="preserve">; 60 </w:t>
      </w:r>
      <w:r w:rsidR="007673D4" w:rsidRPr="00371016">
        <w:rPr>
          <w:rFonts w:cs="Arial"/>
          <w:lang w:val="en-GB"/>
        </w:rPr>
        <w:t>half-day session</w:t>
      </w:r>
      <w:r w:rsidR="00202BF7" w:rsidRPr="00371016">
        <w:rPr>
          <w:rFonts w:cs="Arial"/>
          <w:lang w:val="en-GB"/>
        </w:rPr>
        <w:t>s</w:t>
      </w:r>
    </w:p>
    <w:p w14:paraId="1079256F" w14:textId="07507ED1" w:rsidR="00D90A73" w:rsidRPr="00322E5B" w:rsidRDefault="00304F61" w:rsidP="003E25C9">
      <w:pPr>
        <w:numPr>
          <w:ilvl w:val="0"/>
          <w:numId w:val="26"/>
        </w:numPr>
        <w:tabs>
          <w:tab w:val="left" w:pos="397"/>
        </w:tabs>
        <w:spacing w:line="276" w:lineRule="auto"/>
        <w:contextualSpacing/>
        <w:rPr>
          <w:rFonts w:cs="Arial"/>
          <w:lang w:val="en-GB"/>
        </w:rPr>
      </w:pPr>
      <w:r w:rsidRPr="00322E5B">
        <w:rPr>
          <w:rFonts w:cs="Arial"/>
          <w:lang w:val="en-GB"/>
        </w:rPr>
        <w:t>CPD</w:t>
      </w:r>
      <w:r w:rsidR="00583261" w:rsidRPr="00322E5B">
        <w:rPr>
          <w:rFonts w:cs="Arial"/>
          <w:lang w:val="en-GB"/>
        </w:rPr>
        <w:t xml:space="preserve"> </w:t>
      </w:r>
      <w:r w:rsidR="0049153D" w:rsidRPr="00322E5B">
        <w:rPr>
          <w:rFonts w:cs="Arial"/>
          <w:lang w:val="en-GB"/>
        </w:rPr>
        <w:t xml:space="preserve">Situational </w:t>
      </w:r>
      <w:r w:rsidR="00C96B7D" w:rsidRPr="00322E5B">
        <w:rPr>
          <w:rFonts w:cs="Arial"/>
          <w:lang w:val="en-GB"/>
        </w:rPr>
        <w:t>command</w:t>
      </w:r>
      <w:r w:rsidR="00D90A73" w:rsidRPr="00322E5B">
        <w:rPr>
          <w:rFonts w:cs="Arial"/>
          <w:lang w:val="en-GB"/>
        </w:rPr>
        <w:t xml:space="preserve"> </w:t>
      </w:r>
      <w:r w:rsidR="0049153D" w:rsidRPr="00322E5B">
        <w:rPr>
          <w:rFonts w:cs="Arial"/>
          <w:lang w:val="en-GB"/>
        </w:rPr>
        <w:t>for Unit Commander</w:t>
      </w:r>
      <w:r w:rsidR="00D90A73" w:rsidRPr="00322E5B">
        <w:rPr>
          <w:rFonts w:cs="Arial"/>
          <w:lang w:val="en-GB"/>
        </w:rPr>
        <w:t xml:space="preserve">s; 50 </w:t>
      </w:r>
      <w:r w:rsidR="007673D4" w:rsidRPr="00322E5B">
        <w:rPr>
          <w:rFonts w:cs="Arial"/>
          <w:lang w:val="en-GB"/>
        </w:rPr>
        <w:t>half-day session</w:t>
      </w:r>
      <w:r w:rsidR="00202BF7" w:rsidRPr="00322E5B">
        <w:rPr>
          <w:rFonts w:cs="Arial"/>
          <w:lang w:val="en-GB"/>
        </w:rPr>
        <w:t>s</w:t>
      </w:r>
      <w:r w:rsidR="00D90A73" w:rsidRPr="00322E5B">
        <w:rPr>
          <w:rFonts w:cs="Arial"/>
          <w:lang w:val="en-GB"/>
        </w:rPr>
        <w:t xml:space="preserve"> </w:t>
      </w:r>
    </w:p>
    <w:p w14:paraId="129DC275" w14:textId="2EC38F18" w:rsidR="00D90A73" w:rsidRPr="00322E5B" w:rsidRDefault="00304F61" w:rsidP="003E25C9">
      <w:pPr>
        <w:numPr>
          <w:ilvl w:val="0"/>
          <w:numId w:val="26"/>
        </w:numPr>
        <w:tabs>
          <w:tab w:val="left" w:pos="397"/>
        </w:tabs>
        <w:spacing w:line="276" w:lineRule="auto"/>
        <w:contextualSpacing/>
        <w:rPr>
          <w:rFonts w:cs="Arial"/>
          <w:lang w:val="en-GB"/>
        </w:rPr>
      </w:pPr>
      <w:r w:rsidRPr="00322E5B">
        <w:rPr>
          <w:rFonts w:cs="Arial"/>
          <w:lang w:val="en-GB"/>
        </w:rPr>
        <w:t>CPD</w:t>
      </w:r>
      <w:r w:rsidR="00D90A73" w:rsidRPr="00322E5B">
        <w:rPr>
          <w:rFonts w:cs="Arial"/>
          <w:lang w:val="en-GB"/>
        </w:rPr>
        <w:t xml:space="preserve"> </w:t>
      </w:r>
      <w:r w:rsidR="0049153D" w:rsidRPr="00322E5B">
        <w:rPr>
          <w:rFonts w:cs="Arial"/>
          <w:lang w:val="en-GB"/>
        </w:rPr>
        <w:t xml:space="preserve">Situational </w:t>
      </w:r>
      <w:r w:rsidR="00C96B7D" w:rsidRPr="00322E5B">
        <w:rPr>
          <w:rFonts w:cs="Arial"/>
          <w:lang w:val="en-GB"/>
        </w:rPr>
        <w:t>command</w:t>
      </w:r>
      <w:r w:rsidR="00D90A73" w:rsidRPr="00322E5B">
        <w:rPr>
          <w:rFonts w:cs="Arial"/>
          <w:lang w:val="en-GB"/>
        </w:rPr>
        <w:t xml:space="preserve">; 50 </w:t>
      </w:r>
      <w:r w:rsidR="007673D4" w:rsidRPr="00322E5B">
        <w:rPr>
          <w:rFonts w:cs="Arial"/>
          <w:lang w:val="en-GB"/>
        </w:rPr>
        <w:t>half-day session</w:t>
      </w:r>
      <w:r w:rsidR="00202BF7" w:rsidRPr="00322E5B">
        <w:rPr>
          <w:rFonts w:cs="Arial"/>
          <w:lang w:val="en-GB"/>
        </w:rPr>
        <w:t>s</w:t>
      </w:r>
    </w:p>
    <w:p w14:paraId="4939BFA5" w14:textId="77777777" w:rsidR="00D90A73" w:rsidRPr="0082083B" w:rsidRDefault="00D90A73" w:rsidP="00D90A73">
      <w:pPr>
        <w:spacing w:line="276" w:lineRule="auto"/>
        <w:rPr>
          <w:rFonts w:cs="Arial"/>
          <w:lang w:val="en-GB"/>
        </w:rPr>
      </w:pPr>
    </w:p>
    <w:p w14:paraId="567D6E69" w14:textId="23B201B2" w:rsidR="006C5E32" w:rsidRPr="0082083B" w:rsidRDefault="00634640" w:rsidP="00D90A73">
      <w:pPr>
        <w:spacing w:line="276" w:lineRule="auto"/>
        <w:rPr>
          <w:rFonts w:cs="Arial"/>
          <w:lang w:val="en-GB"/>
        </w:rPr>
      </w:pPr>
      <w:r w:rsidRPr="0082083B">
        <w:rPr>
          <w:rFonts w:cs="Arial"/>
          <w:lang w:val="en-GB"/>
        </w:rPr>
        <w:t xml:space="preserve">A </w:t>
      </w:r>
      <w:r w:rsidR="007673D4" w:rsidRPr="0082083B">
        <w:rPr>
          <w:rFonts w:cs="Arial"/>
          <w:lang w:val="en-GB"/>
        </w:rPr>
        <w:t>half-day session</w:t>
      </w:r>
      <w:r w:rsidR="00731F9E" w:rsidRPr="0082083B">
        <w:rPr>
          <w:rFonts w:cs="Arial"/>
          <w:lang w:val="en-GB"/>
        </w:rPr>
        <w:t xml:space="preserve"> </w:t>
      </w:r>
      <w:r w:rsidR="00CB6202">
        <w:rPr>
          <w:rFonts w:cs="Arial"/>
          <w:lang w:val="en-GB"/>
        </w:rPr>
        <w:t>implies</w:t>
      </w:r>
      <w:r w:rsidRPr="0082083B">
        <w:rPr>
          <w:rFonts w:cs="Arial"/>
          <w:lang w:val="en-GB"/>
        </w:rPr>
        <w:t xml:space="preserve"> </w:t>
      </w:r>
      <w:r w:rsidR="00A00AB9" w:rsidRPr="0082083B">
        <w:rPr>
          <w:rFonts w:cs="Arial"/>
          <w:lang w:val="en-GB"/>
        </w:rPr>
        <w:t>three</w:t>
      </w:r>
      <w:r w:rsidR="00CC1723" w:rsidRPr="0082083B">
        <w:rPr>
          <w:rFonts w:cs="Arial"/>
          <w:lang w:val="en-GB"/>
        </w:rPr>
        <w:t xml:space="preserve"> hours</w:t>
      </w:r>
      <w:r w:rsidRPr="0082083B">
        <w:rPr>
          <w:rFonts w:cs="Arial"/>
          <w:lang w:val="en-GB"/>
        </w:rPr>
        <w:t xml:space="preserve"> </w:t>
      </w:r>
      <w:r w:rsidR="00731F9E" w:rsidRPr="0082083B">
        <w:rPr>
          <w:rFonts w:cs="Arial"/>
          <w:lang w:val="en-GB"/>
        </w:rPr>
        <w:t xml:space="preserve">for </w:t>
      </w:r>
      <w:r w:rsidR="00C573BC" w:rsidRPr="0082083B">
        <w:rPr>
          <w:rFonts w:cs="Arial"/>
          <w:lang w:val="en-GB"/>
        </w:rPr>
        <w:t>lot</w:t>
      </w:r>
      <w:r w:rsidR="00C62964" w:rsidRPr="0082083B">
        <w:rPr>
          <w:rFonts w:cs="Arial"/>
          <w:lang w:val="en-GB"/>
        </w:rPr>
        <w:t>s 1</w:t>
      </w:r>
      <w:r w:rsidR="00CB6202">
        <w:rPr>
          <w:rFonts w:cs="Arial"/>
          <w:lang w:val="en-GB"/>
        </w:rPr>
        <w:t>,</w:t>
      </w:r>
      <w:r w:rsidR="00C62964" w:rsidRPr="0082083B">
        <w:rPr>
          <w:rFonts w:cs="Arial"/>
          <w:lang w:val="en-GB"/>
        </w:rPr>
        <w:t xml:space="preserve"> and </w:t>
      </w:r>
      <w:r w:rsidR="00C167A0" w:rsidRPr="0082083B">
        <w:rPr>
          <w:rFonts w:cs="Arial"/>
          <w:lang w:val="en-GB"/>
        </w:rPr>
        <w:t>four</w:t>
      </w:r>
      <w:r w:rsidR="00CC1723" w:rsidRPr="0082083B">
        <w:rPr>
          <w:rFonts w:cs="Arial"/>
          <w:lang w:val="en-GB"/>
        </w:rPr>
        <w:t xml:space="preserve"> hours</w:t>
      </w:r>
      <w:r w:rsidR="00731F9E" w:rsidRPr="0082083B">
        <w:rPr>
          <w:rFonts w:cs="Arial"/>
          <w:lang w:val="en-GB"/>
        </w:rPr>
        <w:t xml:space="preserve"> for </w:t>
      </w:r>
      <w:r w:rsidR="00C573BC" w:rsidRPr="0082083B">
        <w:rPr>
          <w:rFonts w:cs="Arial"/>
          <w:lang w:val="en-GB"/>
        </w:rPr>
        <w:t>lot</w:t>
      </w:r>
      <w:r w:rsidR="00DB2E23" w:rsidRPr="0082083B">
        <w:rPr>
          <w:rFonts w:cs="Arial"/>
          <w:lang w:val="en-GB"/>
        </w:rPr>
        <w:t>s</w:t>
      </w:r>
      <w:r w:rsidR="00731F9E" w:rsidRPr="0082083B">
        <w:rPr>
          <w:rFonts w:cs="Arial"/>
          <w:lang w:val="en-GB"/>
        </w:rPr>
        <w:t xml:space="preserve"> 2, 3, and 4</w:t>
      </w:r>
      <w:r w:rsidR="00474E5A" w:rsidRPr="0082083B">
        <w:rPr>
          <w:rFonts w:cs="Arial"/>
          <w:lang w:val="en-GB"/>
        </w:rPr>
        <w:t>.</w:t>
      </w:r>
    </w:p>
    <w:p w14:paraId="4AF356B0" w14:textId="77777777" w:rsidR="006C5E32" w:rsidRPr="0082083B" w:rsidRDefault="006C5E32" w:rsidP="00D90A73">
      <w:pPr>
        <w:spacing w:line="276" w:lineRule="auto"/>
        <w:rPr>
          <w:rFonts w:cs="Arial"/>
          <w:lang w:val="en-GB"/>
        </w:rPr>
      </w:pPr>
    </w:p>
    <w:p w14:paraId="4779FF2C" w14:textId="6630D273" w:rsidR="00D90A73" w:rsidRPr="0082083B" w:rsidRDefault="00727A94" w:rsidP="00D90A73">
      <w:pPr>
        <w:spacing w:line="276" w:lineRule="auto"/>
        <w:rPr>
          <w:rFonts w:cs="Arial"/>
          <w:lang w:val="en-GB"/>
        </w:rPr>
      </w:pPr>
      <w:r w:rsidRPr="0082083B">
        <w:rPr>
          <w:rFonts w:cs="Arial"/>
          <w:lang w:val="en-GB"/>
        </w:rPr>
        <w:t>This is</w:t>
      </w:r>
      <w:r w:rsidR="00634640" w:rsidRPr="0082083B">
        <w:rPr>
          <w:rFonts w:cs="Arial"/>
          <w:lang w:val="en-GB"/>
        </w:rPr>
        <w:t xml:space="preserve"> </w:t>
      </w:r>
      <w:r w:rsidR="00B971C2" w:rsidRPr="0082083B">
        <w:rPr>
          <w:rFonts w:cs="Arial"/>
          <w:lang w:val="en-GB"/>
        </w:rPr>
        <w:t>an estimate of t</w:t>
      </w:r>
      <w:r w:rsidR="0016413C" w:rsidRPr="0082083B">
        <w:rPr>
          <w:rFonts w:cs="Arial"/>
          <w:lang w:val="en-GB"/>
        </w:rPr>
        <w:t xml:space="preserve">he </w:t>
      </w:r>
      <w:r w:rsidR="00997314" w:rsidRPr="0082083B">
        <w:rPr>
          <w:rFonts w:cs="Arial"/>
          <w:lang w:val="en-GB"/>
        </w:rPr>
        <w:t xml:space="preserve">number of </w:t>
      </w:r>
      <w:r w:rsidR="007673D4" w:rsidRPr="0082083B">
        <w:rPr>
          <w:rFonts w:cs="Arial"/>
          <w:lang w:val="en-GB"/>
        </w:rPr>
        <w:t>half-day session</w:t>
      </w:r>
      <w:r w:rsidR="00202BF7" w:rsidRPr="0082083B">
        <w:rPr>
          <w:rFonts w:cs="Arial"/>
          <w:lang w:val="en-GB"/>
        </w:rPr>
        <w:t>s</w:t>
      </w:r>
      <w:r w:rsidR="00634640" w:rsidRPr="0082083B">
        <w:rPr>
          <w:rFonts w:cs="Arial"/>
          <w:lang w:val="en-GB"/>
        </w:rPr>
        <w:t xml:space="preserve"> and</w:t>
      </w:r>
      <w:r w:rsidR="00A00AB9" w:rsidRPr="0082083B">
        <w:rPr>
          <w:rFonts w:cs="Arial"/>
          <w:lang w:val="en-GB"/>
        </w:rPr>
        <w:t xml:space="preserve"> also </w:t>
      </w:r>
      <w:r w:rsidR="00634640" w:rsidRPr="0082083B">
        <w:rPr>
          <w:rFonts w:cs="Arial"/>
          <w:lang w:val="en-GB"/>
        </w:rPr>
        <w:t>of a</w:t>
      </w:r>
      <w:r w:rsidR="001A565D" w:rsidRPr="0082083B">
        <w:rPr>
          <w:rFonts w:cs="Arial"/>
          <w:lang w:val="en-GB"/>
        </w:rPr>
        <w:t>n</w:t>
      </w:r>
      <w:r w:rsidR="00634640" w:rsidRPr="0082083B">
        <w:rPr>
          <w:rFonts w:cs="Arial"/>
          <w:lang w:val="en-GB"/>
        </w:rPr>
        <w:t xml:space="preserve"> </w:t>
      </w:r>
      <w:r w:rsidRPr="0082083B">
        <w:rPr>
          <w:rFonts w:cs="Arial"/>
          <w:lang w:val="en-GB"/>
        </w:rPr>
        <w:t>average</w:t>
      </w:r>
      <w:r w:rsidR="00D90A73" w:rsidRPr="0082083B">
        <w:rPr>
          <w:rFonts w:cs="Arial"/>
          <w:lang w:val="en-GB"/>
        </w:rPr>
        <w:t xml:space="preserve"> </w:t>
      </w:r>
      <w:r w:rsidR="00997314" w:rsidRPr="0082083B">
        <w:rPr>
          <w:rFonts w:cs="Arial"/>
          <w:lang w:val="en-GB"/>
        </w:rPr>
        <w:t xml:space="preserve">number of </w:t>
      </w:r>
      <w:r w:rsidR="007673D4" w:rsidRPr="0082083B">
        <w:rPr>
          <w:rFonts w:cs="Arial"/>
          <w:lang w:val="en-GB"/>
        </w:rPr>
        <w:t>half-day session</w:t>
      </w:r>
      <w:r w:rsidR="00202BF7" w:rsidRPr="0082083B">
        <w:rPr>
          <w:rFonts w:cs="Arial"/>
          <w:lang w:val="en-GB"/>
        </w:rPr>
        <w:t>s</w:t>
      </w:r>
      <w:r w:rsidR="00634640" w:rsidRPr="0082083B">
        <w:rPr>
          <w:rFonts w:cs="Arial"/>
          <w:lang w:val="en-GB"/>
        </w:rPr>
        <w:t xml:space="preserve"> on</w:t>
      </w:r>
      <w:r w:rsidR="002D5B4F" w:rsidRPr="0082083B">
        <w:rPr>
          <w:rFonts w:cs="Arial"/>
          <w:lang w:val="en-GB"/>
        </w:rPr>
        <w:t xml:space="preserve"> an annual basis</w:t>
      </w:r>
      <w:r w:rsidR="007B152E" w:rsidRPr="0082083B">
        <w:rPr>
          <w:rFonts w:cs="Arial"/>
          <w:lang w:val="en-GB"/>
        </w:rPr>
        <w:t xml:space="preserve">, </w:t>
      </w:r>
      <w:r w:rsidR="003A7970" w:rsidRPr="0082083B">
        <w:rPr>
          <w:rFonts w:cs="Arial"/>
          <w:lang w:val="en-GB"/>
        </w:rPr>
        <w:t>based</w:t>
      </w:r>
      <w:r w:rsidR="00634640" w:rsidRPr="0082083B">
        <w:rPr>
          <w:rFonts w:cs="Arial"/>
          <w:lang w:val="en-GB"/>
        </w:rPr>
        <w:t xml:space="preserve"> on </w:t>
      </w:r>
      <w:r w:rsidR="007B152E" w:rsidRPr="0082083B">
        <w:rPr>
          <w:rFonts w:cs="Arial"/>
          <w:lang w:val="en-GB"/>
        </w:rPr>
        <w:t>histo</w:t>
      </w:r>
      <w:r w:rsidR="00202BF7" w:rsidRPr="0082083B">
        <w:rPr>
          <w:rFonts w:cs="Arial"/>
          <w:lang w:val="en-GB"/>
        </w:rPr>
        <w:t>ric</w:t>
      </w:r>
      <w:r w:rsidR="007B152E" w:rsidRPr="0082083B">
        <w:rPr>
          <w:rFonts w:cs="Arial"/>
          <w:lang w:val="en-GB"/>
        </w:rPr>
        <w:t xml:space="preserve"> </w:t>
      </w:r>
      <w:r w:rsidR="008565EB" w:rsidRPr="0082083B">
        <w:rPr>
          <w:rFonts w:cs="Arial"/>
          <w:lang w:val="en-GB"/>
        </w:rPr>
        <w:t>purchases</w:t>
      </w:r>
      <w:r w:rsidR="00634640" w:rsidRPr="0082083B">
        <w:rPr>
          <w:rFonts w:cs="Arial"/>
          <w:lang w:val="en-GB"/>
        </w:rPr>
        <w:t xml:space="preserve"> and </w:t>
      </w:r>
      <w:r w:rsidR="00C04EA2" w:rsidRPr="0082083B">
        <w:rPr>
          <w:rFonts w:cs="Arial"/>
          <w:lang w:val="en-GB"/>
        </w:rPr>
        <w:t>assumption</w:t>
      </w:r>
      <w:r w:rsidR="00EF5130" w:rsidRPr="0082083B">
        <w:rPr>
          <w:rFonts w:cs="Arial"/>
          <w:lang w:val="en-GB"/>
        </w:rPr>
        <w:t>s</w:t>
      </w:r>
      <w:r w:rsidR="00634640" w:rsidRPr="0082083B">
        <w:rPr>
          <w:rFonts w:cs="Arial"/>
          <w:lang w:val="en-GB"/>
        </w:rPr>
        <w:t xml:space="preserve"> for</w:t>
      </w:r>
      <w:r w:rsidR="0016413C" w:rsidRPr="0082083B">
        <w:rPr>
          <w:rFonts w:cs="Arial"/>
          <w:lang w:val="en-GB"/>
        </w:rPr>
        <w:t xml:space="preserve"> the </w:t>
      </w:r>
      <w:r w:rsidR="00A16572" w:rsidRPr="0082083B">
        <w:rPr>
          <w:rFonts w:cs="Arial"/>
          <w:lang w:val="en-GB"/>
        </w:rPr>
        <w:t>future</w:t>
      </w:r>
      <w:r w:rsidR="0016413C" w:rsidRPr="0082083B">
        <w:rPr>
          <w:rFonts w:cs="Arial"/>
          <w:lang w:val="en-GB"/>
        </w:rPr>
        <w:t xml:space="preserve">. </w:t>
      </w:r>
      <w:r w:rsidRPr="0082083B">
        <w:rPr>
          <w:rFonts w:cs="Arial"/>
          <w:lang w:val="en-GB"/>
        </w:rPr>
        <w:t xml:space="preserve">The said </w:t>
      </w:r>
      <w:r w:rsidR="007673D4" w:rsidRPr="0082083B">
        <w:rPr>
          <w:rFonts w:cs="Arial"/>
          <w:lang w:val="en-GB"/>
        </w:rPr>
        <w:t>half-day session</w:t>
      </w:r>
      <w:r w:rsidR="00202BF7" w:rsidRPr="0082083B">
        <w:rPr>
          <w:rFonts w:cs="Arial"/>
          <w:lang w:val="en-GB"/>
        </w:rPr>
        <w:t>s</w:t>
      </w:r>
      <w:r w:rsidR="002D07A8" w:rsidRPr="0082083B">
        <w:rPr>
          <w:rFonts w:cs="Arial"/>
          <w:lang w:val="en-GB"/>
        </w:rPr>
        <w:t xml:space="preserve"> </w:t>
      </w:r>
      <w:r w:rsidRPr="0082083B">
        <w:rPr>
          <w:rFonts w:cs="Arial"/>
          <w:lang w:val="en-GB"/>
        </w:rPr>
        <w:t xml:space="preserve">refer to </w:t>
      </w:r>
      <w:r w:rsidR="002D07A8" w:rsidRPr="0082083B">
        <w:rPr>
          <w:rFonts w:cs="Arial"/>
          <w:i/>
          <w:iCs/>
          <w:lang w:val="en-GB"/>
        </w:rPr>
        <w:t>ma</w:t>
      </w:r>
      <w:r w:rsidR="000C0541" w:rsidRPr="0082083B">
        <w:rPr>
          <w:rFonts w:cs="Arial"/>
          <w:i/>
          <w:iCs/>
          <w:lang w:val="en-GB"/>
        </w:rPr>
        <w:t xml:space="preserve">ximum </w:t>
      </w:r>
      <w:r w:rsidR="007673D4" w:rsidRPr="0082083B">
        <w:rPr>
          <w:rFonts w:cs="Arial"/>
          <w:lang w:val="en-GB"/>
        </w:rPr>
        <w:t>half-day session</w:t>
      </w:r>
      <w:r w:rsidR="00202BF7" w:rsidRPr="0082083B">
        <w:rPr>
          <w:rFonts w:cs="Arial"/>
          <w:lang w:val="en-GB"/>
        </w:rPr>
        <w:t>s</w:t>
      </w:r>
      <w:r w:rsidR="002D07A8" w:rsidRPr="0082083B">
        <w:rPr>
          <w:rFonts w:cs="Arial"/>
          <w:lang w:val="en-GB"/>
        </w:rPr>
        <w:t xml:space="preserve"> per</w:t>
      </w:r>
      <w:r w:rsidR="002D5B4F" w:rsidRPr="0082083B">
        <w:rPr>
          <w:rFonts w:cs="Arial"/>
          <w:lang w:val="en-GB"/>
        </w:rPr>
        <w:t xml:space="preserve"> year</w:t>
      </w:r>
      <w:r w:rsidR="0016413C" w:rsidRPr="0082083B">
        <w:rPr>
          <w:rFonts w:cs="Arial"/>
          <w:lang w:val="en-GB"/>
        </w:rPr>
        <w:t xml:space="preserve">. The </w:t>
      </w:r>
      <w:r w:rsidR="00A16572" w:rsidRPr="0082083B">
        <w:rPr>
          <w:rFonts w:cs="Arial"/>
          <w:lang w:val="en-GB"/>
        </w:rPr>
        <w:t>actually</w:t>
      </w:r>
      <w:r w:rsidR="00D90A73" w:rsidRPr="0082083B">
        <w:rPr>
          <w:rFonts w:cs="Arial"/>
          <w:lang w:val="en-GB"/>
        </w:rPr>
        <w:t xml:space="preserve"> </w:t>
      </w:r>
      <w:r w:rsidR="00997314" w:rsidRPr="0082083B">
        <w:rPr>
          <w:rFonts w:cs="Arial"/>
          <w:lang w:val="en-GB"/>
        </w:rPr>
        <w:t xml:space="preserve">number of </w:t>
      </w:r>
      <w:r w:rsidR="007673D4" w:rsidRPr="0082083B">
        <w:rPr>
          <w:rFonts w:cs="Arial"/>
          <w:lang w:val="en-GB"/>
        </w:rPr>
        <w:t>half-day session</w:t>
      </w:r>
      <w:r w:rsidR="00202BF7" w:rsidRPr="0082083B">
        <w:rPr>
          <w:rFonts w:cs="Arial"/>
          <w:lang w:val="en-GB"/>
        </w:rPr>
        <w:t>s spent may differ</w:t>
      </w:r>
      <w:r w:rsidR="00D90A73" w:rsidRPr="0082083B">
        <w:rPr>
          <w:rFonts w:cs="Arial"/>
          <w:lang w:val="en-GB"/>
        </w:rPr>
        <w:t xml:space="preserve">. </w:t>
      </w:r>
    </w:p>
    <w:p w14:paraId="5D60249C" w14:textId="77777777" w:rsidR="00F0562E" w:rsidRPr="0082083B" w:rsidRDefault="00F0562E" w:rsidP="00C447E5">
      <w:pPr>
        <w:spacing w:line="276" w:lineRule="auto"/>
        <w:rPr>
          <w:rFonts w:cs="Arial"/>
          <w:lang w:val="en-GB"/>
        </w:rPr>
      </w:pPr>
    </w:p>
    <w:p w14:paraId="79D26D02" w14:textId="6C600AEB" w:rsidR="00C447E5" w:rsidRPr="0082083B" w:rsidRDefault="00C573BC" w:rsidP="00C447E5">
      <w:pPr>
        <w:spacing w:line="276" w:lineRule="auto"/>
        <w:rPr>
          <w:rFonts w:cs="Arial"/>
          <w:lang w:val="en-GB"/>
        </w:rPr>
      </w:pPr>
      <w:r w:rsidRPr="0082083B">
        <w:rPr>
          <w:rFonts w:cs="Arial"/>
          <w:lang w:val="en-GB"/>
        </w:rPr>
        <w:t>Lot</w:t>
      </w:r>
      <w:r w:rsidR="00C447E5" w:rsidRPr="0082083B">
        <w:rPr>
          <w:rFonts w:cs="Arial"/>
          <w:lang w:val="en-GB"/>
        </w:rPr>
        <w:t xml:space="preserve"> 1</w:t>
      </w:r>
      <w:r w:rsidR="00495DDD" w:rsidRPr="0082083B">
        <w:rPr>
          <w:rFonts w:cs="Arial"/>
          <w:lang w:val="en-GB"/>
        </w:rPr>
        <w:t xml:space="preserve">: </w:t>
      </w:r>
      <w:r w:rsidR="00727A94" w:rsidRPr="0082083B">
        <w:rPr>
          <w:rFonts w:cs="Arial"/>
          <w:lang w:val="en-GB"/>
        </w:rPr>
        <w:t>Training courses for officers</w:t>
      </w:r>
      <w:r w:rsidR="00C447E5" w:rsidRPr="0082083B">
        <w:rPr>
          <w:rFonts w:cs="Arial"/>
          <w:lang w:val="en-GB"/>
        </w:rPr>
        <w:t xml:space="preserve"> </w:t>
      </w:r>
      <w:r w:rsidR="00202BF7" w:rsidRPr="0082083B">
        <w:rPr>
          <w:rFonts w:cs="Arial"/>
          <w:lang w:val="en-GB"/>
        </w:rPr>
        <w:t>abroad</w:t>
      </w:r>
      <w:r w:rsidR="0059548E" w:rsidRPr="0082083B">
        <w:rPr>
          <w:rFonts w:cs="Arial"/>
          <w:lang w:val="en-GB"/>
        </w:rPr>
        <w:t xml:space="preserve"> (132 </w:t>
      </w:r>
      <w:r w:rsidR="007673D4" w:rsidRPr="0082083B">
        <w:rPr>
          <w:rFonts w:cs="Arial"/>
          <w:lang w:val="en-GB"/>
        </w:rPr>
        <w:t>half-day session</w:t>
      </w:r>
      <w:r w:rsidR="00202BF7" w:rsidRPr="0082083B">
        <w:rPr>
          <w:rFonts w:cs="Arial"/>
          <w:lang w:val="en-GB"/>
        </w:rPr>
        <w:t>s</w:t>
      </w:r>
      <w:r w:rsidR="0059548E" w:rsidRPr="0082083B">
        <w:rPr>
          <w:rFonts w:cs="Arial"/>
          <w:lang w:val="en-GB"/>
        </w:rPr>
        <w:t>)</w:t>
      </w:r>
    </w:p>
    <w:p w14:paraId="18ACEBDA" w14:textId="183332CF" w:rsidR="00C447E5" w:rsidRPr="0082083B" w:rsidRDefault="00C573BC" w:rsidP="00C447E5">
      <w:pPr>
        <w:spacing w:line="276" w:lineRule="auto"/>
        <w:rPr>
          <w:rFonts w:cs="Arial"/>
          <w:lang w:val="en-GB"/>
        </w:rPr>
      </w:pPr>
      <w:r w:rsidRPr="0082083B">
        <w:rPr>
          <w:rFonts w:cs="Arial"/>
          <w:lang w:val="en-GB"/>
        </w:rPr>
        <w:t>Lot</w:t>
      </w:r>
      <w:r w:rsidR="00C447E5" w:rsidRPr="0082083B">
        <w:rPr>
          <w:rFonts w:cs="Arial"/>
          <w:lang w:val="en-GB"/>
        </w:rPr>
        <w:t xml:space="preserve"> 2</w:t>
      </w:r>
      <w:r w:rsidR="00495DDD" w:rsidRPr="0082083B">
        <w:rPr>
          <w:rFonts w:cs="Arial"/>
          <w:lang w:val="en-GB"/>
        </w:rPr>
        <w:t xml:space="preserve">: </w:t>
      </w:r>
      <w:r w:rsidR="00727A94" w:rsidRPr="0082083B">
        <w:rPr>
          <w:rFonts w:cs="Arial"/>
          <w:lang w:val="en-GB"/>
        </w:rPr>
        <w:t>Training courses for officers</w:t>
      </w:r>
      <w:r w:rsidR="0059548E" w:rsidRPr="0082083B">
        <w:rPr>
          <w:rFonts w:cs="Arial"/>
          <w:lang w:val="en-GB"/>
        </w:rPr>
        <w:t xml:space="preserve"> (</w:t>
      </w:r>
      <w:r w:rsidR="00F91CE7" w:rsidRPr="0082083B">
        <w:rPr>
          <w:rFonts w:cs="Arial"/>
          <w:lang w:val="en-GB"/>
        </w:rPr>
        <w:t xml:space="preserve">220 </w:t>
      </w:r>
      <w:r w:rsidR="007673D4" w:rsidRPr="0082083B">
        <w:rPr>
          <w:rFonts w:cs="Arial"/>
          <w:lang w:val="en-GB"/>
        </w:rPr>
        <w:t>half-day session</w:t>
      </w:r>
      <w:r w:rsidR="00202BF7" w:rsidRPr="0082083B">
        <w:rPr>
          <w:rFonts w:cs="Arial"/>
          <w:lang w:val="en-GB"/>
        </w:rPr>
        <w:t>s</w:t>
      </w:r>
      <w:r w:rsidR="00F91CE7" w:rsidRPr="0082083B">
        <w:rPr>
          <w:rFonts w:cs="Arial"/>
          <w:lang w:val="en-GB"/>
        </w:rPr>
        <w:t>)</w:t>
      </w:r>
    </w:p>
    <w:p w14:paraId="3CE0C311" w14:textId="05045051" w:rsidR="00C447E5" w:rsidRPr="0082083B" w:rsidRDefault="00C573BC" w:rsidP="00A02F20">
      <w:pPr>
        <w:spacing w:line="276" w:lineRule="auto"/>
        <w:rPr>
          <w:rFonts w:cs="Arial"/>
          <w:lang w:val="en-GB"/>
        </w:rPr>
      </w:pPr>
      <w:r w:rsidRPr="0082083B">
        <w:rPr>
          <w:rFonts w:cs="Arial"/>
          <w:lang w:val="en-GB"/>
        </w:rPr>
        <w:t>Lot</w:t>
      </w:r>
      <w:r w:rsidR="00C447E5" w:rsidRPr="0082083B">
        <w:rPr>
          <w:rFonts w:cs="Arial"/>
          <w:lang w:val="en-GB"/>
        </w:rPr>
        <w:t xml:space="preserve"> 3</w:t>
      </w:r>
      <w:r w:rsidR="00495DDD" w:rsidRPr="0082083B">
        <w:rPr>
          <w:rFonts w:cs="Arial"/>
          <w:lang w:val="en-GB"/>
        </w:rPr>
        <w:t xml:space="preserve">: </w:t>
      </w:r>
      <w:r w:rsidR="006D7EDF" w:rsidRPr="0082083B">
        <w:rPr>
          <w:rFonts w:cs="Arial"/>
          <w:lang w:val="en-GB"/>
        </w:rPr>
        <w:t>Fire</w:t>
      </w:r>
      <w:r w:rsidR="00304F61" w:rsidRPr="0082083B">
        <w:rPr>
          <w:rFonts w:cs="Arial"/>
          <w:lang w:val="en-GB"/>
        </w:rPr>
        <w:t>fighting instructor</w:t>
      </w:r>
      <w:r w:rsidR="00F91CE7" w:rsidRPr="0082083B">
        <w:rPr>
          <w:rFonts w:cs="Arial"/>
          <w:lang w:val="en-GB"/>
        </w:rPr>
        <w:t xml:space="preserve"> </w:t>
      </w:r>
      <w:r w:rsidR="000F332A" w:rsidRPr="0082083B">
        <w:rPr>
          <w:rFonts w:cs="Arial"/>
          <w:lang w:val="en-GB"/>
        </w:rPr>
        <w:t xml:space="preserve">(60 </w:t>
      </w:r>
      <w:r w:rsidR="007673D4" w:rsidRPr="0082083B">
        <w:rPr>
          <w:rFonts w:cs="Arial"/>
          <w:lang w:val="en-GB"/>
        </w:rPr>
        <w:t>half-day session</w:t>
      </w:r>
      <w:r w:rsidR="00202BF7" w:rsidRPr="0082083B">
        <w:rPr>
          <w:rFonts w:cs="Arial"/>
          <w:lang w:val="en-GB"/>
        </w:rPr>
        <w:t>s</w:t>
      </w:r>
      <w:r w:rsidR="000F332A" w:rsidRPr="0082083B">
        <w:rPr>
          <w:rFonts w:cs="Arial"/>
          <w:lang w:val="en-GB"/>
        </w:rPr>
        <w:t>)</w:t>
      </w:r>
    </w:p>
    <w:p w14:paraId="15A837D9" w14:textId="327CA4B4" w:rsidR="00C447E5" w:rsidRPr="0082083B" w:rsidRDefault="00C573BC" w:rsidP="00C447E5">
      <w:pPr>
        <w:spacing w:line="276" w:lineRule="auto"/>
        <w:rPr>
          <w:rFonts w:cs="Arial"/>
          <w:lang w:val="en-GB"/>
        </w:rPr>
      </w:pPr>
      <w:r w:rsidRPr="0082083B">
        <w:rPr>
          <w:rFonts w:cs="Arial"/>
          <w:lang w:val="en-GB"/>
        </w:rPr>
        <w:t>Lot</w:t>
      </w:r>
      <w:r w:rsidR="00C447E5" w:rsidRPr="0082083B">
        <w:rPr>
          <w:rFonts w:cs="Arial"/>
          <w:lang w:val="en-GB"/>
        </w:rPr>
        <w:t xml:space="preserve"> 4</w:t>
      </w:r>
      <w:r w:rsidR="00495DDD" w:rsidRPr="0082083B">
        <w:rPr>
          <w:rFonts w:cs="Arial"/>
          <w:lang w:val="en-GB"/>
        </w:rPr>
        <w:t xml:space="preserve">: </w:t>
      </w:r>
      <w:r w:rsidR="00C447E5" w:rsidRPr="0082083B">
        <w:rPr>
          <w:rFonts w:cs="Arial"/>
          <w:lang w:val="en-GB"/>
        </w:rPr>
        <w:t>Scena</w:t>
      </w:r>
      <w:r w:rsidR="00727A94" w:rsidRPr="0082083B">
        <w:rPr>
          <w:rFonts w:cs="Arial"/>
          <w:lang w:val="en-GB"/>
        </w:rPr>
        <w:t xml:space="preserve">rio </w:t>
      </w:r>
      <w:r w:rsidR="00981F22" w:rsidRPr="0082083B">
        <w:rPr>
          <w:rFonts w:cs="Arial"/>
          <w:lang w:val="en-GB"/>
        </w:rPr>
        <w:t xml:space="preserve">training for fire </w:t>
      </w:r>
      <w:r w:rsidR="00317E78" w:rsidRPr="0082083B">
        <w:rPr>
          <w:rFonts w:cs="Arial"/>
          <w:lang w:val="en-GB"/>
        </w:rPr>
        <w:t>brigade</w:t>
      </w:r>
      <w:r w:rsidR="000F332A" w:rsidRPr="0082083B">
        <w:rPr>
          <w:rFonts w:cs="Arial"/>
          <w:lang w:val="en-GB"/>
        </w:rPr>
        <w:t xml:space="preserve"> (100 </w:t>
      </w:r>
      <w:r w:rsidR="007673D4" w:rsidRPr="0082083B">
        <w:rPr>
          <w:rFonts w:cs="Arial"/>
          <w:lang w:val="en-GB"/>
        </w:rPr>
        <w:t>half-day session</w:t>
      </w:r>
      <w:r w:rsidR="00202BF7" w:rsidRPr="0082083B">
        <w:rPr>
          <w:rFonts w:cs="Arial"/>
          <w:lang w:val="en-GB"/>
        </w:rPr>
        <w:t>s</w:t>
      </w:r>
      <w:r w:rsidR="000F332A" w:rsidRPr="0082083B">
        <w:rPr>
          <w:rFonts w:cs="Arial"/>
          <w:lang w:val="en-GB"/>
        </w:rPr>
        <w:t>)</w:t>
      </w:r>
    </w:p>
    <w:p w14:paraId="2E3F19D8" w14:textId="77777777" w:rsidR="00D90A73" w:rsidRPr="0082083B" w:rsidRDefault="00D90A73" w:rsidP="00D90A73">
      <w:pPr>
        <w:spacing w:line="276" w:lineRule="auto"/>
        <w:rPr>
          <w:rFonts w:cs="Arial"/>
          <w:lang w:val="en-GB"/>
        </w:rPr>
      </w:pPr>
    </w:p>
    <w:p w14:paraId="45CF4BA9" w14:textId="1B3234CA" w:rsidR="00D90A73" w:rsidRPr="0082083B" w:rsidRDefault="002C2682" w:rsidP="00D90A73">
      <w:pPr>
        <w:spacing w:line="276" w:lineRule="auto"/>
        <w:rPr>
          <w:rFonts w:cs="Arial"/>
          <w:lang w:val="en-GB"/>
        </w:rPr>
      </w:pPr>
      <w:r w:rsidRPr="0082083B">
        <w:rPr>
          <w:rFonts w:cs="Arial"/>
          <w:lang w:val="en-GB"/>
        </w:rPr>
        <w:t>For the avoidance of doubt</w:t>
      </w:r>
      <w:r w:rsidR="00495DDD" w:rsidRPr="0082083B">
        <w:rPr>
          <w:rFonts w:cs="Arial"/>
          <w:lang w:val="en-GB"/>
        </w:rPr>
        <w:t xml:space="preserve">: </w:t>
      </w:r>
      <w:r w:rsidR="007673D4" w:rsidRPr="0082083B">
        <w:rPr>
          <w:rFonts w:cs="Arial"/>
          <w:lang w:val="en-GB"/>
        </w:rPr>
        <w:t>t</w:t>
      </w:r>
      <w:r w:rsidR="0016413C" w:rsidRPr="0082083B">
        <w:rPr>
          <w:rFonts w:cs="Arial"/>
          <w:lang w:val="en-GB"/>
        </w:rPr>
        <w:t xml:space="preserve">he </w:t>
      </w:r>
      <w:r w:rsidR="0016413C" w:rsidRPr="00371016">
        <w:rPr>
          <w:rFonts w:cs="Arial"/>
          <w:lang w:val="en-GB"/>
        </w:rPr>
        <w:t>Procuring Authority</w:t>
      </w:r>
      <w:r w:rsidR="00D90A73" w:rsidRPr="00371016">
        <w:rPr>
          <w:rFonts w:cs="Arial"/>
          <w:lang w:val="en-GB"/>
        </w:rPr>
        <w:t xml:space="preserve"> </w:t>
      </w:r>
      <w:r w:rsidR="007673D4" w:rsidRPr="00371016">
        <w:rPr>
          <w:rFonts w:cs="Arial"/>
          <w:lang w:val="en-GB"/>
        </w:rPr>
        <w:t xml:space="preserve">does </w:t>
      </w:r>
      <w:r w:rsidR="00634640" w:rsidRPr="00371016">
        <w:rPr>
          <w:rFonts w:cs="Arial"/>
          <w:lang w:val="en-GB"/>
        </w:rPr>
        <w:t>no</w:t>
      </w:r>
      <w:r w:rsidR="007673D4" w:rsidRPr="00371016">
        <w:rPr>
          <w:rFonts w:cs="Arial"/>
          <w:lang w:val="en-GB"/>
        </w:rPr>
        <w:t>t give any turnover guarantee</w:t>
      </w:r>
      <w:r w:rsidR="00634640" w:rsidRPr="00371016">
        <w:rPr>
          <w:rFonts w:cs="Arial"/>
          <w:lang w:val="en-GB"/>
        </w:rPr>
        <w:t xml:space="preserve"> to</w:t>
      </w:r>
      <w:r w:rsidR="0016413C" w:rsidRPr="00371016">
        <w:rPr>
          <w:rFonts w:cs="Arial"/>
          <w:lang w:val="en-GB"/>
        </w:rPr>
        <w:t xml:space="preserve"> </w:t>
      </w:r>
      <w:r w:rsidR="00DB37C2" w:rsidRPr="00371016">
        <w:rPr>
          <w:rFonts w:cs="Arial"/>
          <w:lang w:val="en-GB"/>
        </w:rPr>
        <w:t xml:space="preserve">the </w:t>
      </w:r>
      <w:r w:rsidR="00997314" w:rsidRPr="00371016">
        <w:rPr>
          <w:rFonts w:cs="Arial"/>
          <w:lang w:val="en-GB"/>
        </w:rPr>
        <w:t>Tenderer</w:t>
      </w:r>
      <w:r w:rsidR="00D90A73" w:rsidRPr="00371016">
        <w:rPr>
          <w:rFonts w:cs="Arial"/>
          <w:lang w:val="en-GB"/>
        </w:rPr>
        <w:t>s</w:t>
      </w:r>
      <w:r w:rsidR="00DB37C2" w:rsidRPr="00371016">
        <w:rPr>
          <w:rFonts w:cs="Arial"/>
          <w:lang w:val="en-GB"/>
        </w:rPr>
        <w:t xml:space="preserve"> who will be contracted</w:t>
      </w:r>
      <w:r w:rsidR="00D90A73" w:rsidRPr="00371016">
        <w:rPr>
          <w:rFonts w:cs="Arial"/>
          <w:lang w:val="en-GB"/>
        </w:rPr>
        <w:t>.</w:t>
      </w:r>
      <w:r w:rsidR="002D07A8" w:rsidRPr="00371016">
        <w:rPr>
          <w:rFonts w:cs="Arial"/>
          <w:lang w:val="en-GB"/>
        </w:rPr>
        <w:t xml:space="preserve"> </w:t>
      </w:r>
      <w:r w:rsidR="00AC051E" w:rsidRPr="00371016">
        <w:rPr>
          <w:rFonts w:cs="Arial"/>
          <w:lang w:val="en-GB"/>
        </w:rPr>
        <w:t xml:space="preserve">When dividing </w:t>
      </w:r>
      <w:r w:rsidR="0016413C" w:rsidRPr="00371016">
        <w:rPr>
          <w:rFonts w:cs="Arial"/>
          <w:lang w:val="en-GB"/>
        </w:rPr>
        <w:t>the</w:t>
      </w:r>
      <w:r w:rsidR="00DB37C2" w:rsidRPr="00371016">
        <w:rPr>
          <w:rFonts w:cs="Arial"/>
          <w:lang w:val="en-GB"/>
        </w:rPr>
        <w:t xml:space="preserve"> </w:t>
      </w:r>
      <w:r w:rsidR="00043D20" w:rsidRPr="00371016">
        <w:rPr>
          <w:rFonts w:cs="Arial"/>
          <w:lang w:val="en-GB"/>
        </w:rPr>
        <w:t xml:space="preserve">contract </w:t>
      </w:r>
      <w:r w:rsidR="00533699" w:rsidRPr="00371016">
        <w:rPr>
          <w:rFonts w:cs="Arial"/>
          <w:lang w:val="en-GB"/>
        </w:rPr>
        <w:t>v</w:t>
      </w:r>
      <w:r w:rsidR="00DB37C2" w:rsidRPr="00371016">
        <w:rPr>
          <w:rFonts w:cs="Arial"/>
          <w:lang w:val="en-GB"/>
        </w:rPr>
        <w:t>alues</w:t>
      </w:r>
      <w:r w:rsidR="00AC051E" w:rsidRPr="00371016">
        <w:rPr>
          <w:rFonts w:cs="Arial"/>
          <w:lang w:val="en-GB"/>
        </w:rPr>
        <w:t>,</w:t>
      </w:r>
      <w:r w:rsidR="002D07A8" w:rsidRPr="00371016">
        <w:rPr>
          <w:rFonts w:cs="Arial"/>
          <w:lang w:val="en-GB"/>
        </w:rPr>
        <w:t xml:space="preserve"> </w:t>
      </w:r>
      <w:r w:rsidR="00AC051E" w:rsidRPr="00371016">
        <w:rPr>
          <w:rFonts w:cs="Arial"/>
          <w:lang w:val="en-GB"/>
        </w:rPr>
        <w:t>the Procuring Authority strives to divide those values evenly</w:t>
      </w:r>
      <w:r w:rsidR="007B0FD5" w:rsidRPr="00371016">
        <w:rPr>
          <w:rFonts w:cs="Arial"/>
          <w:lang w:val="en-GB"/>
        </w:rPr>
        <w:t xml:space="preserve"> </w:t>
      </w:r>
      <w:r w:rsidR="007B0FD5" w:rsidRPr="00371016">
        <w:rPr>
          <w:rFonts w:cs="Arial"/>
          <w:lang w:val="en-GB"/>
        </w:rPr>
        <w:lastRenderedPageBreak/>
        <w:t>among</w:t>
      </w:r>
      <w:r w:rsidR="0016413C" w:rsidRPr="00371016">
        <w:rPr>
          <w:rFonts w:cs="Arial"/>
          <w:lang w:val="en-GB"/>
        </w:rPr>
        <w:t xml:space="preserve"> the </w:t>
      </w:r>
      <w:r w:rsidR="00AC051E" w:rsidRPr="00371016">
        <w:rPr>
          <w:rFonts w:cs="Arial"/>
          <w:lang w:val="en-GB"/>
        </w:rPr>
        <w:t>f</w:t>
      </w:r>
      <w:r w:rsidR="0049794D" w:rsidRPr="00371016">
        <w:rPr>
          <w:rFonts w:cs="Arial"/>
          <w:lang w:val="en-GB"/>
        </w:rPr>
        <w:t>r</w:t>
      </w:r>
      <w:r w:rsidR="00AC051E" w:rsidRPr="00371016">
        <w:rPr>
          <w:rFonts w:cs="Arial"/>
          <w:lang w:val="en-GB"/>
        </w:rPr>
        <w:t>amework contractors, yet i</w:t>
      </w:r>
      <w:r w:rsidR="00DB37C2" w:rsidRPr="00371016">
        <w:rPr>
          <w:rFonts w:cs="Arial"/>
          <w:lang w:val="en-GB"/>
        </w:rPr>
        <w:t>t cannot be excluded</w:t>
      </w:r>
      <w:r w:rsidR="00634640" w:rsidRPr="00371016">
        <w:rPr>
          <w:rFonts w:cs="Arial"/>
          <w:lang w:val="en-GB"/>
        </w:rPr>
        <w:t xml:space="preserve"> that</w:t>
      </w:r>
      <w:r w:rsidR="0016413C" w:rsidRPr="00371016">
        <w:rPr>
          <w:rFonts w:cs="Arial"/>
          <w:lang w:val="en-GB"/>
        </w:rPr>
        <w:t xml:space="preserve"> </w:t>
      </w:r>
      <w:r w:rsidR="00AC051E" w:rsidRPr="00371016">
        <w:rPr>
          <w:rFonts w:cs="Arial"/>
          <w:lang w:val="en-GB"/>
        </w:rPr>
        <w:t>one</w:t>
      </w:r>
      <w:r w:rsidR="002D07A8" w:rsidRPr="00371016">
        <w:rPr>
          <w:rFonts w:cs="Arial"/>
          <w:lang w:val="en-GB"/>
        </w:rPr>
        <w:t xml:space="preserve"> </w:t>
      </w:r>
      <w:r w:rsidR="0049794D" w:rsidRPr="00371016">
        <w:rPr>
          <w:rFonts w:cs="Arial"/>
          <w:lang w:val="en-GB"/>
        </w:rPr>
        <w:t>framewo</w:t>
      </w:r>
      <w:r w:rsidR="00AC051E" w:rsidRPr="00371016">
        <w:rPr>
          <w:rFonts w:cs="Arial"/>
          <w:lang w:val="en-GB"/>
        </w:rPr>
        <w:t>rk contractor</w:t>
      </w:r>
      <w:r w:rsidR="00634640" w:rsidRPr="00371016">
        <w:rPr>
          <w:rFonts w:cs="Arial"/>
          <w:lang w:val="en-GB"/>
        </w:rPr>
        <w:t xml:space="preserve"> </w:t>
      </w:r>
      <w:r w:rsidR="00AC051E" w:rsidRPr="00371016">
        <w:rPr>
          <w:rFonts w:cs="Arial"/>
          <w:lang w:val="en-GB"/>
        </w:rPr>
        <w:t xml:space="preserve">will obtain </w:t>
      </w:r>
      <w:r w:rsidR="00634640" w:rsidRPr="00371016">
        <w:rPr>
          <w:rFonts w:cs="Arial"/>
          <w:lang w:val="en-GB"/>
        </w:rPr>
        <w:t xml:space="preserve">a </w:t>
      </w:r>
      <w:r w:rsidR="00C167A0" w:rsidRPr="00371016">
        <w:rPr>
          <w:rFonts w:cs="Arial"/>
          <w:lang w:val="en-GB"/>
        </w:rPr>
        <w:t>higher</w:t>
      </w:r>
      <w:r w:rsidR="00043D20" w:rsidRPr="00371016">
        <w:rPr>
          <w:rFonts w:cs="Arial"/>
          <w:lang w:val="en-GB"/>
        </w:rPr>
        <w:t xml:space="preserve"> contract </w:t>
      </w:r>
      <w:r w:rsidR="00DB37C2" w:rsidRPr="00371016">
        <w:rPr>
          <w:rFonts w:cs="Arial"/>
          <w:lang w:val="en-GB"/>
        </w:rPr>
        <w:t>value</w:t>
      </w:r>
      <w:r w:rsidR="00634640" w:rsidRPr="00371016">
        <w:rPr>
          <w:rFonts w:cs="Arial"/>
          <w:lang w:val="en-GB"/>
        </w:rPr>
        <w:t xml:space="preserve"> than</w:t>
      </w:r>
      <w:r w:rsidR="00A16572" w:rsidRPr="00371016">
        <w:rPr>
          <w:rFonts w:cs="Arial"/>
          <w:lang w:val="en-GB"/>
        </w:rPr>
        <w:t xml:space="preserve"> another</w:t>
      </w:r>
      <w:r w:rsidR="00DB2F90" w:rsidRPr="00371016">
        <w:rPr>
          <w:rFonts w:cs="Arial"/>
          <w:lang w:val="en-GB"/>
        </w:rPr>
        <w:t xml:space="preserve"> </w:t>
      </w:r>
      <w:r w:rsidR="0049794D" w:rsidRPr="00371016">
        <w:rPr>
          <w:rFonts w:cs="Arial"/>
          <w:lang w:val="en-GB"/>
        </w:rPr>
        <w:t>framewo</w:t>
      </w:r>
      <w:r w:rsidR="00AC051E" w:rsidRPr="00371016">
        <w:rPr>
          <w:rFonts w:cs="Arial"/>
          <w:lang w:val="en-GB"/>
        </w:rPr>
        <w:t>rk contractor</w:t>
      </w:r>
      <w:r w:rsidR="002D07A8" w:rsidRPr="00371016">
        <w:rPr>
          <w:rFonts w:cs="Arial"/>
          <w:lang w:val="en-GB"/>
        </w:rPr>
        <w:t>.</w:t>
      </w:r>
      <w:r w:rsidR="002D07A8" w:rsidRPr="0082083B">
        <w:rPr>
          <w:rFonts w:cs="Arial"/>
          <w:lang w:val="en-GB"/>
        </w:rPr>
        <w:t xml:space="preserve"> </w:t>
      </w:r>
    </w:p>
    <w:p w14:paraId="1BB35E7B" w14:textId="77777777" w:rsidR="00D90A73" w:rsidRPr="0082083B" w:rsidRDefault="00D90A73" w:rsidP="00D90A73">
      <w:pPr>
        <w:spacing w:line="276" w:lineRule="auto"/>
        <w:rPr>
          <w:rFonts w:cs="Arial"/>
          <w:lang w:val="en-GB"/>
        </w:rPr>
      </w:pPr>
    </w:p>
    <w:p w14:paraId="288CE1AE" w14:textId="306C7207" w:rsidR="00D90A73" w:rsidRPr="0082083B" w:rsidRDefault="00634640" w:rsidP="00D90A73">
      <w:pPr>
        <w:spacing w:line="276" w:lineRule="auto"/>
        <w:rPr>
          <w:rFonts w:cs="Arial"/>
          <w:lang w:val="en-GB"/>
        </w:rPr>
      </w:pPr>
      <w:r w:rsidRPr="0082083B">
        <w:rPr>
          <w:rFonts w:cs="Arial"/>
          <w:lang w:val="en-GB"/>
        </w:rPr>
        <w:t xml:space="preserve">The </w:t>
      </w:r>
      <w:r w:rsidR="00AC051E" w:rsidRPr="0082083B">
        <w:rPr>
          <w:rFonts w:cs="Arial"/>
          <w:lang w:val="en-GB"/>
        </w:rPr>
        <w:t>training exercises</w:t>
      </w:r>
      <w:r w:rsidR="00D90A73" w:rsidRPr="0082083B">
        <w:rPr>
          <w:rFonts w:cs="Arial"/>
          <w:lang w:val="en-GB"/>
        </w:rPr>
        <w:t xml:space="preserve"> in </w:t>
      </w:r>
      <w:r w:rsidR="00546B39" w:rsidRPr="0082083B">
        <w:rPr>
          <w:rFonts w:cs="Arial"/>
          <w:lang w:val="en-GB"/>
        </w:rPr>
        <w:t>these training programmes</w:t>
      </w:r>
      <w:r w:rsidR="00D90A73" w:rsidRPr="0082083B">
        <w:rPr>
          <w:rFonts w:cs="Arial"/>
          <w:lang w:val="en-GB"/>
        </w:rPr>
        <w:t xml:space="preserve"> </w:t>
      </w:r>
      <w:r w:rsidR="00C707FB" w:rsidRPr="0082083B">
        <w:rPr>
          <w:rFonts w:cs="Arial"/>
          <w:lang w:val="en-GB"/>
        </w:rPr>
        <w:t>are</w:t>
      </w:r>
      <w:r w:rsidR="00D90A73" w:rsidRPr="0082083B">
        <w:rPr>
          <w:rFonts w:cs="Arial"/>
          <w:lang w:val="en-GB"/>
        </w:rPr>
        <w:t xml:space="preserve"> </w:t>
      </w:r>
      <w:r w:rsidR="00E56966" w:rsidRPr="0082083B">
        <w:rPr>
          <w:rFonts w:cs="Arial"/>
          <w:lang w:val="en-GB"/>
        </w:rPr>
        <w:t>primarily</w:t>
      </w:r>
      <w:r w:rsidR="00D90A73" w:rsidRPr="0082083B">
        <w:rPr>
          <w:rFonts w:cs="Arial"/>
          <w:lang w:val="en-GB"/>
        </w:rPr>
        <w:t xml:space="preserve"> </w:t>
      </w:r>
      <w:r w:rsidR="00546B39" w:rsidRPr="0082083B">
        <w:rPr>
          <w:rFonts w:cs="Arial"/>
          <w:lang w:val="en-GB"/>
        </w:rPr>
        <w:t>aimed at</w:t>
      </w:r>
      <w:r w:rsidR="0016413C" w:rsidRPr="0082083B">
        <w:rPr>
          <w:rFonts w:cs="Arial"/>
          <w:lang w:val="en-GB"/>
        </w:rPr>
        <w:t xml:space="preserve"> </w:t>
      </w:r>
      <w:r w:rsidR="00546B39" w:rsidRPr="0082083B">
        <w:rPr>
          <w:rFonts w:cs="Arial"/>
          <w:lang w:val="en-GB"/>
        </w:rPr>
        <w:t xml:space="preserve">simulation of </w:t>
      </w:r>
      <w:r w:rsidR="00C707FB" w:rsidRPr="0082083B">
        <w:rPr>
          <w:rFonts w:cs="Arial"/>
          <w:lang w:val="en-GB"/>
        </w:rPr>
        <w:t>incidents involving fire</w:t>
      </w:r>
      <w:r w:rsidR="00D90A73" w:rsidRPr="0082083B">
        <w:rPr>
          <w:rFonts w:cs="Arial"/>
          <w:lang w:val="en-GB"/>
        </w:rPr>
        <w:t>, tech</w:t>
      </w:r>
      <w:r w:rsidR="003A6C1B" w:rsidRPr="0082083B">
        <w:rPr>
          <w:rFonts w:cs="Arial"/>
          <w:lang w:val="en-GB"/>
        </w:rPr>
        <w:t xml:space="preserve">nical </w:t>
      </w:r>
      <w:r w:rsidR="00F2709C" w:rsidRPr="0082083B">
        <w:rPr>
          <w:rFonts w:cs="Arial"/>
          <w:lang w:val="en-GB"/>
        </w:rPr>
        <w:t>assistance</w:t>
      </w:r>
      <w:r w:rsidR="00D90A73" w:rsidRPr="0082083B">
        <w:rPr>
          <w:rFonts w:cs="Arial"/>
          <w:lang w:val="en-GB"/>
        </w:rPr>
        <w:t xml:space="preserve"> (</w:t>
      </w:r>
      <w:r w:rsidR="006911F1" w:rsidRPr="0082083B">
        <w:rPr>
          <w:rFonts w:cs="Arial"/>
          <w:lang w:val="en-GB"/>
        </w:rPr>
        <w:t>TA</w:t>
      </w:r>
      <w:r w:rsidR="00D90A73" w:rsidRPr="0082083B">
        <w:rPr>
          <w:rFonts w:cs="Arial"/>
          <w:lang w:val="en-GB"/>
        </w:rPr>
        <w:t>)</w:t>
      </w:r>
      <w:r w:rsidRPr="0082083B">
        <w:rPr>
          <w:rFonts w:cs="Arial"/>
          <w:lang w:val="en-GB"/>
        </w:rPr>
        <w:t xml:space="preserve"> and </w:t>
      </w:r>
      <w:r w:rsidR="002631D7" w:rsidRPr="0082083B">
        <w:rPr>
          <w:rFonts w:cs="Arial"/>
          <w:lang w:val="en-GB"/>
        </w:rPr>
        <w:t xml:space="preserve">hazardous-substance incident </w:t>
      </w:r>
      <w:r w:rsidR="00C707FB" w:rsidRPr="0082083B">
        <w:rPr>
          <w:rFonts w:cs="Arial"/>
          <w:lang w:val="en-GB"/>
        </w:rPr>
        <w:t>response</w:t>
      </w:r>
      <w:r w:rsidR="00D90A73" w:rsidRPr="0082083B">
        <w:rPr>
          <w:rFonts w:cs="Arial"/>
          <w:lang w:val="en-GB"/>
        </w:rPr>
        <w:t xml:space="preserve"> (</w:t>
      </w:r>
      <w:r w:rsidR="00C707FB" w:rsidRPr="0082083B">
        <w:rPr>
          <w:rFonts w:cs="Arial"/>
          <w:lang w:val="en-GB"/>
        </w:rPr>
        <w:t>HSIR</w:t>
      </w:r>
      <w:r w:rsidR="00D90A73" w:rsidRPr="0082083B">
        <w:rPr>
          <w:rFonts w:cs="Arial"/>
          <w:lang w:val="en-GB"/>
        </w:rPr>
        <w:t xml:space="preserve">) </w:t>
      </w:r>
      <w:r w:rsidR="0088301F" w:rsidRPr="0082083B">
        <w:rPr>
          <w:rFonts w:cs="Arial"/>
          <w:lang w:val="en-GB"/>
        </w:rPr>
        <w:t>practised with the help of dynamic scenarios</w:t>
      </w:r>
      <w:r w:rsidR="0016413C" w:rsidRPr="0082083B">
        <w:rPr>
          <w:rFonts w:cs="Arial"/>
          <w:lang w:val="en-GB"/>
        </w:rPr>
        <w:t xml:space="preserve">. </w:t>
      </w:r>
      <w:r w:rsidR="00E56966" w:rsidRPr="0082083B">
        <w:rPr>
          <w:rFonts w:cs="Arial"/>
          <w:lang w:val="en-GB"/>
        </w:rPr>
        <w:t xml:space="preserve">These training exercises </w:t>
      </w:r>
      <w:r w:rsidRPr="0082083B">
        <w:rPr>
          <w:rFonts w:cs="Arial"/>
          <w:lang w:val="en-GB"/>
        </w:rPr>
        <w:t>have a</w:t>
      </w:r>
      <w:r w:rsidR="00A775DB" w:rsidRPr="0082083B">
        <w:rPr>
          <w:rFonts w:cs="Arial"/>
          <w:lang w:val="en-GB"/>
        </w:rPr>
        <w:t xml:space="preserve"> more </w:t>
      </w:r>
      <w:r w:rsidR="000220ED" w:rsidRPr="0082083B">
        <w:rPr>
          <w:rFonts w:cs="Arial"/>
          <w:lang w:val="en-GB"/>
        </w:rPr>
        <w:t>general</w:t>
      </w:r>
      <w:r w:rsidR="00D90A73" w:rsidRPr="0082083B">
        <w:rPr>
          <w:rFonts w:cs="Arial"/>
          <w:lang w:val="en-GB"/>
        </w:rPr>
        <w:t xml:space="preserve"> </w:t>
      </w:r>
      <w:r w:rsidR="00E56966" w:rsidRPr="0082083B">
        <w:rPr>
          <w:rFonts w:cs="Arial"/>
          <w:lang w:val="en-GB"/>
        </w:rPr>
        <w:t>charac</w:t>
      </w:r>
      <w:r w:rsidR="00D90A73" w:rsidRPr="0082083B">
        <w:rPr>
          <w:rFonts w:cs="Arial"/>
          <w:lang w:val="en-GB"/>
        </w:rPr>
        <w:t>ter</w:t>
      </w:r>
      <w:r w:rsidRPr="0082083B">
        <w:rPr>
          <w:rFonts w:cs="Arial"/>
          <w:lang w:val="en-GB"/>
        </w:rPr>
        <w:t xml:space="preserve"> than</w:t>
      </w:r>
      <w:r w:rsidR="0016413C" w:rsidRPr="0082083B">
        <w:rPr>
          <w:rFonts w:cs="Arial"/>
          <w:lang w:val="en-GB"/>
        </w:rPr>
        <w:t xml:space="preserve"> the </w:t>
      </w:r>
      <w:r w:rsidR="00D90A73" w:rsidRPr="0082083B">
        <w:rPr>
          <w:rFonts w:cs="Arial"/>
          <w:lang w:val="en-GB"/>
        </w:rPr>
        <w:t>speci</w:t>
      </w:r>
      <w:r w:rsidR="00C167A0" w:rsidRPr="0082083B">
        <w:rPr>
          <w:rFonts w:cs="Arial"/>
          <w:lang w:val="en-GB"/>
        </w:rPr>
        <w:t xml:space="preserve">fic </w:t>
      </w:r>
      <w:r w:rsidR="00D90A73" w:rsidRPr="0082083B">
        <w:rPr>
          <w:rFonts w:cs="Arial"/>
          <w:lang w:val="en-GB"/>
        </w:rPr>
        <w:t>activi</w:t>
      </w:r>
      <w:r w:rsidR="005F2090" w:rsidRPr="0082083B">
        <w:rPr>
          <w:rFonts w:cs="Arial"/>
          <w:lang w:val="en-GB"/>
        </w:rPr>
        <w:t>ties</w:t>
      </w:r>
      <w:r w:rsidR="00D90A73" w:rsidRPr="0082083B">
        <w:rPr>
          <w:rFonts w:cs="Arial"/>
          <w:lang w:val="en-GB"/>
        </w:rPr>
        <w:t xml:space="preserve"> </w:t>
      </w:r>
      <w:r w:rsidR="0049794D" w:rsidRPr="0082083B">
        <w:rPr>
          <w:rFonts w:cs="Arial"/>
          <w:lang w:val="en-GB"/>
        </w:rPr>
        <w:t>that</w:t>
      </w:r>
      <w:r w:rsidR="00546B39" w:rsidRPr="0082083B">
        <w:rPr>
          <w:rFonts w:cs="Arial"/>
          <w:lang w:val="en-GB"/>
        </w:rPr>
        <w:t xml:space="preserve"> require expert knowledge and objects</w:t>
      </w:r>
      <w:r w:rsidR="00D90A73" w:rsidRPr="0082083B">
        <w:rPr>
          <w:rFonts w:cs="Arial"/>
          <w:lang w:val="en-GB"/>
        </w:rPr>
        <w:t xml:space="preserve"> </w:t>
      </w:r>
      <w:r w:rsidR="00546B39" w:rsidRPr="0082083B">
        <w:rPr>
          <w:rFonts w:cs="Arial"/>
          <w:lang w:val="en-GB"/>
        </w:rPr>
        <w:t>in order to be able to practice</w:t>
      </w:r>
      <w:r w:rsidR="00D90A73" w:rsidRPr="0082083B">
        <w:rPr>
          <w:rFonts w:cs="Arial"/>
          <w:lang w:val="en-GB"/>
        </w:rPr>
        <w:t>.</w:t>
      </w:r>
    </w:p>
    <w:p w14:paraId="62881C89" w14:textId="1BAF4BE2" w:rsidR="00E07D6A" w:rsidRPr="0082083B" w:rsidRDefault="00E07D6A" w:rsidP="00D90A73">
      <w:pPr>
        <w:spacing w:line="276" w:lineRule="auto"/>
        <w:rPr>
          <w:rFonts w:cs="Arial"/>
          <w:lang w:val="en-GB"/>
        </w:rPr>
      </w:pPr>
    </w:p>
    <w:p w14:paraId="2EFEDAFE" w14:textId="73E5BB6F" w:rsidR="00A50216" w:rsidRPr="0082083B" w:rsidRDefault="00634640" w:rsidP="00D90A73">
      <w:pPr>
        <w:spacing w:line="276" w:lineRule="auto"/>
        <w:rPr>
          <w:rFonts w:cs="Arial"/>
          <w:b/>
          <w:bCs/>
          <w:lang w:val="en-GB"/>
        </w:rPr>
      </w:pPr>
      <w:r w:rsidRPr="0082083B">
        <w:rPr>
          <w:rFonts w:cs="Arial"/>
          <w:b/>
          <w:bCs/>
          <w:lang w:val="en-GB"/>
        </w:rPr>
        <w:t xml:space="preserve">The </w:t>
      </w:r>
      <w:r w:rsidR="002D5B4F" w:rsidRPr="0082083B">
        <w:rPr>
          <w:rFonts w:cs="Arial"/>
          <w:b/>
          <w:bCs/>
          <w:lang w:val="en-GB"/>
        </w:rPr>
        <w:t>training program</w:t>
      </w:r>
      <w:r w:rsidR="0024469F" w:rsidRPr="0082083B">
        <w:rPr>
          <w:rFonts w:cs="Arial"/>
          <w:b/>
          <w:bCs/>
          <w:lang w:val="en-GB"/>
        </w:rPr>
        <w:t>mes</w:t>
      </w:r>
    </w:p>
    <w:p w14:paraId="3E8B13E1" w14:textId="2CFA2710" w:rsidR="00A50216" w:rsidRPr="0082083B" w:rsidRDefault="00A50216" w:rsidP="00D90A73">
      <w:pPr>
        <w:spacing w:line="276" w:lineRule="auto"/>
        <w:rPr>
          <w:rFonts w:cs="Arial"/>
          <w:lang w:val="en-GB"/>
        </w:rPr>
      </w:pPr>
    </w:p>
    <w:p w14:paraId="13B954C7" w14:textId="222899A6" w:rsidR="00F55214" w:rsidRPr="0082083B" w:rsidRDefault="00C573BC" w:rsidP="00D90A73">
      <w:pPr>
        <w:spacing w:line="276" w:lineRule="auto"/>
        <w:rPr>
          <w:rFonts w:cs="Arial"/>
          <w:b/>
          <w:bCs/>
          <w:lang w:val="en-GB"/>
        </w:rPr>
      </w:pPr>
      <w:r w:rsidRPr="0082083B">
        <w:rPr>
          <w:rFonts w:cs="Arial"/>
          <w:b/>
          <w:bCs/>
          <w:lang w:val="en-GB"/>
        </w:rPr>
        <w:t>Lot</w:t>
      </w:r>
      <w:r w:rsidR="00F55214" w:rsidRPr="0082083B">
        <w:rPr>
          <w:rFonts w:cs="Arial"/>
          <w:b/>
          <w:bCs/>
          <w:lang w:val="en-GB"/>
        </w:rPr>
        <w:t xml:space="preserve"> 1</w:t>
      </w:r>
      <w:r w:rsidR="0016413C" w:rsidRPr="0082083B">
        <w:rPr>
          <w:rFonts w:cs="Arial"/>
          <w:b/>
          <w:bCs/>
          <w:lang w:val="en-GB"/>
        </w:rPr>
        <w:t xml:space="preserve">. </w:t>
      </w:r>
      <w:r w:rsidR="00727A94" w:rsidRPr="0082083B">
        <w:rPr>
          <w:rFonts w:cs="Arial"/>
          <w:b/>
          <w:bCs/>
          <w:lang w:val="en-GB"/>
        </w:rPr>
        <w:t>Training courses for officers</w:t>
      </w:r>
      <w:r w:rsidR="00F52088" w:rsidRPr="0082083B">
        <w:rPr>
          <w:rFonts w:cs="Arial"/>
          <w:b/>
          <w:bCs/>
          <w:lang w:val="en-GB"/>
        </w:rPr>
        <w:t xml:space="preserve"> </w:t>
      </w:r>
      <w:r w:rsidR="00F8033C" w:rsidRPr="0082083B">
        <w:rPr>
          <w:rFonts w:cs="Arial"/>
          <w:b/>
          <w:bCs/>
          <w:lang w:val="en-GB"/>
        </w:rPr>
        <w:t>-</w:t>
      </w:r>
      <w:r w:rsidR="00581BCA" w:rsidRPr="0082083B">
        <w:rPr>
          <w:rFonts w:cs="Arial"/>
          <w:b/>
          <w:bCs/>
          <w:lang w:val="en-GB"/>
        </w:rPr>
        <w:t xml:space="preserve"> </w:t>
      </w:r>
      <w:r w:rsidR="00202BF7" w:rsidRPr="0082083B">
        <w:rPr>
          <w:rFonts w:cs="Arial"/>
          <w:b/>
          <w:bCs/>
          <w:lang w:val="en-GB"/>
        </w:rPr>
        <w:t>abroad</w:t>
      </w:r>
      <w:r w:rsidR="00F8033C" w:rsidRPr="0082083B">
        <w:rPr>
          <w:rFonts w:cs="Arial"/>
          <w:b/>
          <w:bCs/>
          <w:lang w:val="en-GB"/>
        </w:rPr>
        <w:t xml:space="preserve"> (</w:t>
      </w:r>
      <w:r w:rsidR="002711BF" w:rsidRPr="0082083B">
        <w:rPr>
          <w:rFonts w:cs="Arial"/>
          <w:b/>
          <w:bCs/>
          <w:lang w:val="en-GB"/>
        </w:rPr>
        <w:t>multiple-day</w:t>
      </w:r>
      <w:r w:rsidR="00F8033C" w:rsidRPr="0082083B">
        <w:rPr>
          <w:rFonts w:cs="Arial"/>
          <w:b/>
          <w:bCs/>
          <w:lang w:val="en-GB"/>
        </w:rPr>
        <w:t xml:space="preserve"> </w:t>
      </w:r>
      <w:r w:rsidR="00DD5868" w:rsidRPr="0082083B">
        <w:rPr>
          <w:rFonts w:cs="Arial"/>
          <w:b/>
          <w:bCs/>
          <w:lang w:val="en-GB"/>
        </w:rPr>
        <w:t>training courses</w:t>
      </w:r>
      <w:r w:rsidR="00F8033C" w:rsidRPr="0082083B">
        <w:rPr>
          <w:rFonts w:cs="Arial"/>
          <w:b/>
          <w:bCs/>
          <w:lang w:val="en-GB"/>
        </w:rPr>
        <w:t xml:space="preserve"> </w:t>
      </w:r>
      <w:r w:rsidR="00634640" w:rsidRPr="0082083B">
        <w:rPr>
          <w:rFonts w:cs="Arial"/>
          <w:b/>
          <w:bCs/>
          <w:lang w:val="en-GB"/>
        </w:rPr>
        <w:t xml:space="preserve">with </w:t>
      </w:r>
      <w:r w:rsidR="002A15CB" w:rsidRPr="0082083B">
        <w:rPr>
          <w:rFonts w:cs="Arial"/>
          <w:b/>
          <w:bCs/>
          <w:lang w:val="en-GB"/>
        </w:rPr>
        <w:t>a duration of</w:t>
      </w:r>
      <w:r w:rsidR="00634640" w:rsidRPr="0082083B">
        <w:rPr>
          <w:rFonts w:cs="Arial"/>
          <w:b/>
          <w:bCs/>
          <w:lang w:val="en-GB"/>
        </w:rPr>
        <w:t xml:space="preserve"> </w:t>
      </w:r>
      <w:r w:rsidR="002A15CB" w:rsidRPr="0082083B">
        <w:rPr>
          <w:rFonts w:cs="Arial"/>
          <w:b/>
          <w:bCs/>
          <w:lang w:val="en-GB"/>
        </w:rPr>
        <w:t>roughly</w:t>
      </w:r>
      <w:r w:rsidR="002D5B4F" w:rsidRPr="0082083B">
        <w:rPr>
          <w:rFonts w:cs="Arial"/>
          <w:b/>
          <w:bCs/>
          <w:lang w:val="en-GB"/>
        </w:rPr>
        <w:t xml:space="preserve"> one </w:t>
      </w:r>
      <w:r w:rsidR="00F8033C" w:rsidRPr="0082083B">
        <w:rPr>
          <w:rFonts w:cs="Arial"/>
          <w:b/>
          <w:bCs/>
          <w:lang w:val="en-GB"/>
        </w:rPr>
        <w:t>week)</w:t>
      </w:r>
    </w:p>
    <w:p w14:paraId="14459CA2" w14:textId="74184A51" w:rsidR="002A6435" w:rsidRPr="0082083B" w:rsidRDefault="00634640" w:rsidP="002A6435">
      <w:pPr>
        <w:rPr>
          <w:lang w:val="en-GB"/>
        </w:rPr>
      </w:pPr>
      <w:r w:rsidRPr="0082083B">
        <w:rPr>
          <w:rFonts w:cs="Arial"/>
          <w:lang w:val="en-GB"/>
        </w:rPr>
        <w:t xml:space="preserve">The </w:t>
      </w:r>
      <w:r w:rsidR="00C414D6" w:rsidRPr="0082083B">
        <w:rPr>
          <w:rFonts w:cs="Arial"/>
          <w:lang w:val="en-GB"/>
        </w:rPr>
        <w:t>training programmes and CPD</w:t>
      </w:r>
      <w:r w:rsidR="002A6435" w:rsidRPr="0082083B">
        <w:rPr>
          <w:rFonts w:cs="Arial"/>
          <w:lang w:val="en-GB"/>
        </w:rPr>
        <w:t xml:space="preserve"> </w:t>
      </w:r>
      <w:r w:rsidR="0088301F" w:rsidRPr="0082083B">
        <w:rPr>
          <w:rFonts w:cs="Arial"/>
          <w:lang w:val="en-GB"/>
        </w:rPr>
        <w:t xml:space="preserve">provided </w:t>
      </w:r>
      <w:r w:rsidR="0049794D" w:rsidRPr="0082083B">
        <w:rPr>
          <w:rFonts w:cs="Arial"/>
          <w:lang w:val="en-GB"/>
        </w:rPr>
        <w:t xml:space="preserve">abroad, </w:t>
      </w:r>
      <w:r w:rsidR="00546B39" w:rsidRPr="0082083B">
        <w:rPr>
          <w:rFonts w:cs="Arial"/>
          <w:lang w:val="en-GB"/>
        </w:rPr>
        <w:t>aimed at</w:t>
      </w:r>
      <w:r w:rsidR="0016413C" w:rsidRPr="0082083B">
        <w:rPr>
          <w:rFonts w:cs="Arial"/>
          <w:lang w:val="en-GB"/>
        </w:rPr>
        <w:t xml:space="preserve"> </w:t>
      </w:r>
      <w:r w:rsidR="0049794D" w:rsidRPr="0082083B">
        <w:rPr>
          <w:rFonts w:cs="Arial"/>
          <w:lang w:val="en-GB"/>
        </w:rPr>
        <w:t xml:space="preserve">the application of </w:t>
      </w:r>
      <w:r w:rsidR="002A6435" w:rsidRPr="0082083B">
        <w:rPr>
          <w:rFonts w:cs="Arial"/>
          <w:lang w:val="en-GB"/>
        </w:rPr>
        <w:t>theore</w:t>
      </w:r>
      <w:r w:rsidR="0049794D" w:rsidRPr="0082083B">
        <w:rPr>
          <w:rFonts w:cs="Arial"/>
          <w:lang w:val="en-GB"/>
        </w:rPr>
        <w:t xml:space="preserve">tical </w:t>
      </w:r>
      <w:r w:rsidR="00BD6E29" w:rsidRPr="0082083B">
        <w:rPr>
          <w:rFonts w:cs="Arial"/>
          <w:lang w:val="en-GB"/>
        </w:rPr>
        <w:t>knowledge</w:t>
      </w:r>
      <w:r w:rsidRPr="0082083B">
        <w:rPr>
          <w:rFonts w:cs="Arial"/>
          <w:lang w:val="en-GB"/>
        </w:rPr>
        <w:t xml:space="preserve"> and </w:t>
      </w:r>
      <w:r w:rsidR="00546B39" w:rsidRPr="0082083B">
        <w:rPr>
          <w:rFonts w:cs="Arial"/>
          <w:lang w:val="en-GB"/>
        </w:rPr>
        <w:t>skills</w:t>
      </w:r>
      <w:r w:rsidRPr="0082083B">
        <w:rPr>
          <w:rFonts w:cs="Arial"/>
          <w:lang w:val="en-GB"/>
        </w:rPr>
        <w:t xml:space="preserve"> and</w:t>
      </w:r>
      <w:r w:rsidR="0016413C" w:rsidRPr="0082083B">
        <w:rPr>
          <w:rFonts w:cs="Arial"/>
          <w:lang w:val="en-GB"/>
        </w:rPr>
        <w:t xml:space="preserve"> </w:t>
      </w:r>
      <w:r w:rsidR="0088301F" w:rsidRPr="0082083B">
        <w:rPr>
          <w:rFonts w:cs="Arial"/>
          <w:lang w:val="en-GB"/>
        </w:rPr>
        <w:t xml:space="preserve">at expanding and deepening </w:t>
      </w:r>
      <w:r w:rsidR="0016413C" w:rsidRPr="0082083B">
        <w:rPr>
          <w:rFonts w:cs="Arial"/>
          <w:lang w:val="en-GB"/>
        </w:rPr>
        <w:t xml:space="preserve">the </w:t>
      </w:r>
      <w:r w:rsidR="0049794D" w:rsidRPr="0082083B">
        <w:rPr>
          <w:rFonts w:cs="Arial"/>
          <w:lang w:val="en-GB"/>
        </w:rPr>
        <w:t xml:space="preserve">basic practical skills in terms of </w:t>
      </w:r>
      <w:r w:rsidR="006D7EDF" w:rsidRPr="0082083B">
        <w:rPr>
          <w:rFonts w:cs="Arial"/>
          <w:lang w:val="en-GB"/>
        </w:rPr>
        <w:t>fire</w:t>
      </w:r>
      <w:r w:rsidR="000279A1" w:rsidRPr="0082083B">
        <w:rPr>
          <w:rFonts w:cs="Arial"/>
          <w:lang w:val="en-GB"/>
        </w:rPr>
        <w:t>fighting</w:t>
      </w:r>
      <w:r w:rsidR="002A6435" w:rsidRPr="0082083B">
        <w:rPr>
          <w:rFonts w:cs="Arial"/>
          <w:lang w:val="en-GB"/>
        </w:rPr>
        <w:t>, tech</w:t>
      </w:r>
      <w:r w:rsidR="003A6C1B" w:rsidRPr="0082083B">
        <w:rPr>
          <w:rFonts w:cs="Arial"/>
          <w:lang w:val="en-GB"/>
        </w:rPr>
        <w:t xml:space="preserve">nical </w:t>
      </w:r>
      <w:r w:rsidR="00F2709C" w:rsidRPr="0082083B">
        <w:rPr>
          <w:rFonts w:cs="Arial"/>
          <w:lang w:val="en-GB"/>
        </w:rPr>
        <w:t>assistance</w:t>
      </w:r>
      <w:r w:rsidRPr="0082083B">
        <w:rPr>
          <w:rFonts w:cs="Arial"/>
          <w:lang w:val="en-GB"/>
        </w:rPr>
        <w:t xml:space="preserve"> and </w:t>
      </w:r>
      <w:r w:rsidR="002631D7" w:rsidRPr="0082083B">
        <w:rPr>
          <w:rFonts w:cs="Arial"/>
          <w:lang w:val="en-GB"/>
        </w:rPr>
        <w:t xml:space="preserve">hazardous-substance incident </w:t>
      </w:r>
      <w:r w:rsidR="0049794D" w:rsidRPr="0082083B">
        <w:rPr>
          <w:rFonts w:cs="Arial"/>
          <w:lang w:val="en-GB"/>
        </w:rPr>
        <w:t>response</w:t>
      </w:r>
      <w:r w:rsidR="002A6435" w:rsidRPr="0082083B">
        <w:rPr>
          <w:rFonts w:cs="Arial"/>
          <w:lang w:val="en-GB"/>
        </w:rPr>
        <w:t>.</w:t>
      </w:r>
      <w:r w:rsidR="0085070F" w:rsidRPr="0082083B">
        <w:rPr>
          <w:rFonts w:cs="Arial"/>
          <w:lang w:val="en-GB"/>
        </w:rPr>
        <w:t xml:space="preserve"> </w:t>
      </w:r>
    </w:p>
    <w:p w14:paraId="1587EA4B" w14:textId="1A3404EF" w:rsidR="00F55214" w:rsidRPr="0082083B" w:rsidRDefault="00F55214" w:rsidP="00D90A73">
      <w:pPr>
        <w:spacing w:line="276" w:lineRule="auto"/>
        <w:rPr>
          <w:rFonts w:cs="Arial"/>
          <w:lang w:val="en-GB"/>
        </w:rPr>
      </w:pPr>
    </w:p>
    <w:p w14:paraId="3B28A152" w14:textId="1D7E2725" w:rsidR="00F55214" w:rsidRPr="0082083B" w:rsidRDefault="00C573BC" w:rsidP="00F55214">
      <w:pPr>
        <w:spacing w:line="276" w:lineRule="auto"/>
        <w:rPr>
          <w:rFonts w:cs="Arial"/>
          <w:b/>
          <w:bCs/>
          <w:lang w:val="en-GB"/>
        </w:rPr>
      </w:pPr>
      <w:r w:rsidRPr="0082083B">
        <w:rPr>
          <w:rFonts w:cs="Arial"/>
          <w:b/>
          <w:bCs/>
          <w:lang w:val="en-GB"/>
        </w:rPr>
        <w:t>Lot</w:t>
      </w:r>
      <w:r w:rsidR="00F55214" w:rsidRPr="0082083B">
        <w:rPr>
          <w:rFonts w:cs="Arial"/>
          <w:b/>
          <w:bCs/>
          <w:lang w:val="en-GB"/>
        </w:rPr>
        <w:t xml:space="preserve"> 2</w:t>
      </w:r>
      <w:r w:rsidR="0016413C" w:rsidRPr="0082083B">
        <w:rPr>
          <w:rFonts w:cs="Arial"/>
          <w:b/>
          <w:bCs/>
          <w:lang w:val="en-GB"/>
        </w:rPr>
        <w:t xml:space="preserve">. </w:t>
      </w:r>
      <w:r w:rsidR="00727A94" w:rsidRPr="0082083B">
        <w:rPr>
          <w:rFonts w:cs="Arial"/>
          <w:b/>
          <w:bCs/>
          <w:lang w:val="en-GB"/>
        </w:rPr>
        <w:t>Training courses for officers</w:t>
      </w:r>
      <w:r w:rsidR="00F8033C" w:rsidRPr="0082083B">
        <w:rPr>
          <w:rFonts w:cs="Arial"/>
          <w:b/>
          <w:bCs/>
          <w:lang w:val="en-GB"/>
        </w:rPr>
        <w:t xml:space="preserve"> (</w:t>
      </w:r>
      <w:r w:rsidR="00DB3B90">
        <w:rPr>
          <w:rFonts w:cs="Arial"/>
          <w:b/>
          <w:bCs/>
          <w:lang w:val="en-GB"/>
        </w:rPr>
        <w:t>single-day</w:t>
      </w:r>
      <w:r w:rsidR="00634640" w:rsidRPr="0082083B">
        <w:rPr>
          <w:rFonts w:cs="Arial"/>
          <w:b/>
          <w:bCs/>
          <w:lang w:val="en-GB"/>
        </w:rPr>
        <w:t xml:space="preserve"> and </w:t>
      </w:r>
      <w:r w:rsidR="002711BF" w:rsidRPr="0082083B">
        <w:rPr>
          <w:rFonts w:cs="Arial"/>
          <w:b/>
          <w:bCs/>
          <w:lang w:val="en-GB"/>
        </w:rPr>
        <w:t>multiple-day</w:t>
      </w:r>
      <w:r w:rsidR="00F8033C" w:rsidRPr="0082083B">
        <w:rPr>
          <w:rFonts w:cs="Arial"/>
          <w:b/>
          <w:bCs/>
          <w:lang w:val="en-GB"/>
        </w:rPr>
        <w:t xml:space="preserve"> </w:t>
      </w:r>
      <w:r w:rsidR="00DD5868" w:rsidRPr="0082083B">
        <w:rPr>
          <w:rFonts w:cs="Arial"/>
          <w:b/>
          <w:bCs/>
          <w:lang w:val="en-GB"/>
        </w:rPr>
        <w:t>training courses</w:t>
      </w:r>
      <w:r w:rsidR="00F8033C" w:rsidRPr="0082083B">
        <w:rPr>
          <w:rFonts w:cs="Arial"/>
          <w:b/>
          <w:bCs/>
          <w:lang w:val="en-GB"/>
        </w:rPr>
        <w:t>)</w:t>
      </w:r>
    </w:p>
    <w:p w14:paraId="6E69D94D" w14:textId="4A0C1608" w:rsidR="00350A9A" w:rsidRPr="0082083B" w:rsidRDefault="00634640" w:rsidP="00350A9A">
      <w:pPr>
        <w:rPr>
          <w:lang w:val="en-GB"/>
        </w:rPr>
      </w:pPr>
      <w:r w:rsidRPr="0082083B">
        <w:rPr>
          <w:rFonts w:cs="Arial"/>
          <w:lang w:val="en-GB"/>
        </w:rPr>
        <w:t xml:space="preserve">The </w:t>
      </w:r>
      <w:r w:rsidR="00C414D6" w:rsidRPr="0082083B">
        <w:rPr>
          <w:rFonts w:cs="Arial"/>
          <w:lang w:val="en-GB"/>
        </w:rPr>
        <w:t>training programmes and CPD</w:t>
      </w:r>
      <w:r w:rsidR="00D47A24" w:rsidRPr="0082083B">
        <w:rPr>
          <w:rFonts w:cs="Arial"/>
          <w:lang w:val="en-GB"/>
        </w:rPr>
        <w:t xml:space="preserve"> </w:t>
      </w:r>
      <w:r w:rsidR="00981F22" w:rsidRPr="0082083B">
        <w:rPr>
          <w:rFonts w:cs="Arial"/>
          <w:lang w:val="en-GB"/>
        </w:rPr>
        <w:t xml:space="preserve">provided </w:t>
      </w:r>
      <w:r w:rsidR="00D47A24" w:rsidRPr="0082083B">
        <w:rPr>
          <w:rFonts w:cs="Arial"/>
          <w:lang w:val="en-GB"/>
        </w:rPr>
        <w:t>in</w:t>
      </w:r>
      <w:r w:rsidRPr="0082083B">
        <w:rPr>
          <w:rFonts w:cs="Arial"/>
          <w:lang w:val="en-GB"/>
        </w:rPr>
        <w:t xml:space="preserve"> </w:t>
      </w:r>
      <w:r w:rsidR="00491B79">
        <w:rPr>
          <w:rFonts w:cs="Arial"/>
          <w:lang w:val="en-GB"/>
        </w:rPr>
        <w:t xml:space="preserve">- </w:t>
      </w:r>
      <w:r w:rsidRPr="0082083B">
        <w:rPr>
          <w:rFonts w:cs="Arial"/>
          <w:lang w:val="en-GB"/>
        </w:rPr>
        <w:t xml:space="preserve">or </w:t>
      </w:r>
      <w:r w:rsidR="00981F22" w:rsidRPr="0082083B">
        <w:rPr>
          <w:rFonts w:cs="Arial"/>
          <w:lang w:val="en-GB"/>
        </w:rPr>
        <w:t>in the vicinity of</w:t>
      </w:r>
      <w:r w:rsidR="0016413C" w:rsidRPr="0082083B">
        <w:rPr>
          <w:rFonts w:cs="Arial"/>
          <w:lang w:val="en-GB"/>
        </w:rPr>
        <w:t xml:space="preserve"> </w:t>
      </w:r>
      <w:r w:rsidR="00491B79">
        <w:rPr>
          <w:rFonts w:cs="Arial"/>
          <w:lang w:val="en-GB"/>
        </w:rPr>
        <w:t xml:space="preserve">- </w:t>
      </w:r>
      <w:r w:rsidR="0016413C" w:rsidRPr="0082083B">
        <w:rPr>
          <w:rFonts w:cs="Arial"/>
          <w:lang w:val="en-GB"/>
        </w:rPr>
        <w:t xml:space="preserve">the </w:t>
      </w:r>
      <w:r w:rsidR="00875EA5" w:rsidRPr="0082083B">
        <w:rPr>
          <w:rFonts w:cs="Arial"/>
          <w:lang w:val="en-GB"/>
        </w:rPr>
        <w:t>Netherlands</w:t>
      </w:r>
      <w:r w:rsidR="0016413C" w:rsidRPr="0082083B">
        <w:rPr>
          <w:rFonts w:cs="Arial"/>
          <w:lang w:val="en-GB"/>
        </w:rPr>
        <w:t xml:space="preserve">. </w:t>
      </w:r>
      <w:r w:rsidR="00981F22" w:rsidRPr="0082083B">
        <w:rPr>
          <w:rFonts w:cs="Arial"/>
          <w:lang w:val="en-GB"/>
        </w:rPr>
        <w:t xml:space="preserve">These are all </w:t>
      </w:r>
      <w:r w:rsidR="00546B39" w:rsidRPr="0082083B">
        <w:rPr>
          <w:rFonts w:cs="Arial"/>
          <w:lang w:val="en-GB"/>
        </w:rPr>
        <w:t>aimed at</w:t>
      </w:r>
      <w:r w:rsidR="0016413C" w:rsidRPr="0082083B">
        <w:rPr>
          <w:rFonts w:cs="Arial"/>
          <w:lang w:val="en-GB"/>
        </w:rPr>
        <w:t xml:space="preserve"> </w:t>
      </w:r>
      <w:r w:rsidR="0049794D" w:rsidRPr="0082083B">
        <w:rPr>
          <w:rFonts w:cs="Arial"/>
          <w:lang w:val="en-GB"/>
        </w:rPr>
        <w:t xml:space="preserve">the application of </w:t>
      </w:r>
      <w:r w:rsidR="00350A9A" w:rsidRPr="0082083B">
        <w:rPr>
          <w:rFonts w:cs="Arial"/>
          <w:lang w:val="en-GB"/>
        </w:rPr>
        <w:t>theore</w:t>
      </w:r>
      <w:r w:rsidR="0049794D" w:rsidRPr="0082083B">
        <w:rPr>
          <w:rFonts w:cs="Arial"/>
          <w:lang w:val="en-GB"/>
        </w:rPr>
        <w:t xml:space="preserve">tical </w:t>
      </w:r>
      <w:r w:rsidR="00BD6E29" w:rsidRPr="0082083B">
        <w:rPr>
          <w:rFonts w:cs="Arial"/>
          <w:lang w:val="en-GB"/>
        </w:rPr>
        <w:t>knowledge</w:t>
      </w:r>
      <w:r w:rsidRPr="0082083B">
        <w:rPr>
          <w:rFonts w:cs="Arial"/>
          <w:lang w:val="en-GB"/>
        </w:rPr>
        <w:t xml:space="preserve"> and </w:t>
      </w:r>
      <w:r w:rsidR="00546B39" w:rsidRPr="0082083B">
        <w:rPr>
          <w:rFonts w:cs="Arial"/>
          <w:lang w:val="en-GB"/>
        </w:rPr>
        <w:t>skills</w:t>
      </w:r>
      <w:r w:rsidRPr="0082083B">
        <w:rPr>
          <w:rFonts w:cs="Arial"/>
          <w:lang w:val="en-GB"/>
        </w:rPr>
        <w:t xml:space="preserve"> and</w:t>
      </w:r>
      <w:r w:rsidR="0016413C" w:rsidRPr="0082083B">
        <w:rPr>
          <w:rFonts w:cs="Arial"/>
          <w:lang w:val="en-GB"/>
        </w:rPr>
        <w:t xml:space="preserve"> </w:t>
      </w:r>
      <w:r w:rsidR="0088301F" w:rsidRPr="0082083B">
        <w:rPr>
          <w:rFonts w:cs="Arial"/>
          <w:lang w:val="en-GB"/>
        </w:rPr>
        <w:t xml:space="preserve">at expanding and deepening </w:t>
      </w:r>
      <w:r w:rsidR="0016413C" w:rsidRPr="0082083B">
        <w:rPr>
          <w:rFonts w:cs="Arial"/>
          <w:lang w:val="en-GB"/>
        </w:rPr>
        <w:t xml:space="preserve">the </w:t>
      </w:r>
      <w:r w:rsidR="0049794D" w:rsidRPr="0082083B">
        <w:rPr>
          <w:rFonts w:cs="Arial"/>
          <w:lang w:val="en-GB"/>
        </w:rPr>
        <w:t xml:space="preserve">basic practical skills in terms of </w:t>
      </w:r>
      <w:r w:rsidR="006D7EDF" w:rsidRPr="0082083B">
        <w:rPr>
          <w:rFonts w:cs="Arial"/>
          <w:lang w:val="en-GB"/>
        </w:rPr>
        <w:t>fire</w:t>
      </w:r>
      <w:r w:rsidR="000279A1" w:rsidRPr="0082083B">
        <w:rPr>
          <w:rFonts w:cs="Arial"/>
          <w:lang w:val="en-GB"/>
        </w:rPr>
        <w:t>fighting</w:t>
      </w:r>
      <w:r w:rsidR="00350A9A" w:rsidRPr="0082083B">
        <w:rPr>
          <w:rFonts w:cs="Arial"/>
          <w:lang w:val="en-GB"/>
        </w:rPr>
        <w:t>, tech</w:t>
      </w:r>
      <w:r w:rsidR="003A6C1B" w:rsidRPr="0082083B">
        <w:rPr>
          <w:rFonts w:cs="Arial"/>
          <w:lang w:val="en-GB"/>
        </w:rPr>
        <w:t xml:space="preserve">nical </w:t>
      </w:r>
      <w:r w:rsidR="00F2709C" w:rsidRPr="0082083B">
        <w:rPr>
          <w:rFonts w:cs="Arial"/>
          <w:lang w:val="en-GB"/>
        </w:rPr>
        <w:t>assistance</w:t>
      </w:r>
      <w:r w:rsidRPr="0082083B">
        <w:rPr>
          <w:rFonts w:cs="Arial"/>
          <w:lang w:val="en-GB"/>
        </w:rPr>
        <w:t xml:space="preserve"> and </w:t>
      </w:r>
      <w:r w:rsidR="002631D7" w:rsidRPr="0082083B">
        <w:rPr>
          <w:rFonts w:cs="Arial"/>
          <w:lang w:val="en-GB"/>
        </w:rPr>
        <w:t xml:space="preserve">hazardous-substance incident </w:t>
      </w:r>
      <w:r w:rsidR="0049794D" w:rsidRPr="0082083B">
        <w:rPr>
          <w:rFonts w:cs="Arial"/>
          <w:lang w:val="en-GB"/>
        </w:rPr>
        <w:t>response</w:t>
      </w:r>
      <w:r w:rsidR="00350A9A" w:rsidRPr="0082083B">
        <w:rPr>
          <w:rFonts w:cs="Arial"/>
          <w:lang w:val="en-GB"/>
        </w:rPr>
        <w:t>.</w:t>
      </w:r>
      <w:r w:rsidR="0085070F" w:rsidRPr="0082083B">
        <w:rPr>
          <w:rFonts w:cs="Arial"/>
          <w:lang w:val="en-GB"/>
        </w:rPr>
        <w:t xml:space="preserve"> </w:t>
      </w:r>
    </w:p>
    <w:p w14:paraId="640C94C2" w14:textId="77777777" w:rsidR="00350A9A" w:rsidRPr="0082083B" w:rsidRDefault="00350A9A" w:rsidP="00D90A73">
      <w:pPr>
        <w:spacing w:line="276" w:lineRule="auto"/>
        <w:rPr>
          <w:rFonts w:cs="Arial"/>
          <w:lang w:val="en-GB"/>
        </w:rPr>
      </w:pPr>
    </w:p>
    <w:p w14:paraId="2FD12840" w14:textId="77AC21D9" w:rsidR="004F07B6" w:rsidRPr="0082083B" w:rsidRDefault="00C573BC" w:rsidP="00A50216">
      <w:pPr>
        <w:rPr>
          <w:rFonts w:cs="Arial"/>
          <w:b/>
          <w:bCs/>
          <w:lang w:val="en-GB"/>
        </w:rPr>
      </w:pPr>
      <w:r w:rsidRPr="0082083B">
        <w:rPr>
          <w:rFonts w:cs="Arial"/>
          <w:b/>
          <w:bCs/>
          <w:lang w:val="en-GB"/>
        </w:rPr>
        <w:t>Lot</w:t>
      </w:r>
      <w:r w:rsidR="004F07B6" w:rsidRPr="0082083B">
        <w:rPr>
          <w:rFonts w:cs="Arial"/>
          <w:b/>
          <w:bCs/>
          <w:lang w:val="en-GB"/>
        </w:rPr>
        <w:t xml:space="preserve"> 3</w:t>
      </w:r>
      <w:r w:rsidR="0016413C" w:rsidRPr="0082083B">
        <w:rPr>
          <w:rFonts w:cs="Arial"/>
          <w:b/>
          <w:bCs/>
          <w:lang w:val="en-GB"/>
        </w:rPr>
        <w:t>. T</w:t>
      </w:r>
      <w:r w:rsidR="00DD5868" w:rsidRPr="0082083B">
        <w:rPr>
          <w:rFonts w:cs="Arial"/>
          <w:b/>
          <w:bCs/>
          <w:lang w:val="en-GB"/>
        </w:rPr>
        <w:t xml:space="preserve">raining </w:t>
      </w:r>
      <w:r w:rsidR="00981F22" w:rsidRPr="0082083B">
        <w:rPr>
          <w:rFonts w:cs="Arial"/>
          <w:b/>
          <w:bCs/>
          <w:lang w:val="en-GB"/>
        </w:rPr>
        <w:t xml:space="preserve">courses for </w:t>
      </w:r>
      <w:r w:rsidR="006D7EDF" w:rsidRPr="0082083B">
        <w:rPr>
          <w:rFonts w:cs="Arial"/>
          <w:b/>
          <w:bCs/>
          <w:lang w:val="en-GB"/>
        </w:rPr>
        <w:t>firefighting</w:t>
      </w:r>
      <w:r w:rsidR="00981F22" w:rsidRPr="0082083B">
        <w:rPr>
          <w:rFonts w:cs="Arial"/>
          <w:b/>
          <w:bCs/>
          <w:lang w:val="en-GB"/>
        </w:rPr>
        <w:t xml:space="preserve"> </w:t>
      </w:r>
      <w:r w:rsidR="00304F61" w:rsidRPr="0082083B">
        <w:rPr>
          <w:rFonts w:cs="Arial"/>
          <w:b/>
          <w:bCs/>
          <w:lang w:val="en-GB"/>
        </w:rPr>
        <w:t>instructor</w:t>
      </w:r>
      <w:r w:rsidR="00981F22" w:rsidRPr="0082083B">
        <w:rPr>
          <w:rFonts w:cs="Arial"/>
          <w:b/>
          <w:bCs/>
          <w:lang w:val="en-GB"/>
        </w:rPr>
        <w:t>s</w:t>
      </w:r>
    </w:p>
    <w:p w14:paraId="270680C5" w14:textId="64EF8F91" w:rsidR="00A50216" w:rsidRPr="0082083B" w:rsidRDefault="00634640" w:rsidP="00A50216">
      <w:pPr>
        <w:rPr>
          <w:rFonts w:cs="Arial"/>
          <w:lang w:val="en-GB"/>
        </w:rPr>
      </w:pPr>
      <w:r w:rsidRPr="0082083B">
        <w:rPr>
          <w:rFonts w:cs="Arial"/>
          <w:lang w:val="en-GB"/>
        </w:rPr>
        <w:t xml:space="preserve">The </w:t>
      </w:r>
      <w:r w:rsidR="00C414D6" w:rsidRPr="0082083B">
        <w:rPr>
          <w:rFonts w:cs="Arial"/>
          <w:lang w:val="en-GB"/>
        </w:rPr>
        <w:t>training programmes and CPD</w:t>
      </w:r>
      <w:r w:rsidR="00A50216" w:rsidRPr="0082083B">
        <w:rPr>
          <w:rFonts w:cs="Arial"/>
          <w:lang w:val="en-GB"/>
        </w:rPr>
        <w:t xml:space="preserve"> </w:t>
      </w:r>
      <w:r w:rsidR="00981F22" w:rsidRPr="0082083B">
        <w:rPr>
          <w:rFonts w:cs="Arial"/>
          <w:lang w:val="en-GB"/>
        </w:rPr>
        <w:t xml:space="preserve">provided </w:t>
      </w:r>
      <w:r w:rsidRPr="0082083B">
        <w:rPr>
          <w:rFonts w:cs="Arial"/>
          <w:lang w:val="en-GB"/>
        </w:rPr>
        <w:t xml:space="preserve">and </w:t>
      </w:r>
      <w:r w:rsidR="00546B39" w:rsidRPr="0082083B">
        <w:rPr>
          <w:rFonts w:cs="Arial"/>
          <w:lang w:val="en-GB"/>
        </w:rPr>
        <w:t xml:space="preserve">for which </w:t>
      </w:r>
      <w:r w:rsidR="000220ED" w:rsidRPr="0082083B">
        <w:rPr>
          <w:rFonts w:cs="Arial"/>
          <w:lang w:val="en-GB"/>
        </w:rPr>
        <w:t xml:space="preserve">this </w:t>
      </w:r>
      <w:r w:rsidR="00C573BC" w:rsidRPr="0082083B">
        <w:rPr>
          <w:rFonts w:cs="Arial"/>
          <w:lang w:val="en-GB"/>
        </w:rPr>
        <w:t>lot</w:t>
      </w:r>
      <w:r w:rsidR="00A50216" w:rsidRPr="0082083B">
        <w:rPr>
          <w:rFonts w:cs="Arial"/>
          <w:lang w:val="en-GB"/>
        </w:rPr>
        <w:t xml:space="preserve"> </w:t>
      </w:r>
      <w:r w:rsidR="00981F22" w:rsidRPr="0082083B">
        <w:rPr>
          <w:rFonts w:cs="Arial"/>
          <w:lang w:val="en-GB"/>
        </w:rPr>
        <w:t>was specifically created</w:t>
      </w:r>
      <w:r w:rsidR="00A50216" w:rsidRPr="0082083B">
        <w:rPr>
          <w:rFonts w:cs="Arial"/>
          <w:lang w:val="en-GB"/>
        </w:rPr>
        <w:t xml:space="preserve">, </w:t>
      </w:r>
      <w:r w:rsidR="00981F22" w:rsidRPr="0082083B">
        <w:rPr>
          <w:rFonts w:cs="Arial"/>
          <w:lang w:val="en-GB"/>
        </w:rPr>
        <w:t xml:space="preserve">are all aimed </w:t>
      </w:r>
      <w:r w:rsidR="00546B39" w:rsidRPr="0082083B">
        <w:rPr>
          <w:rFonts w:cs="Arial"/>
          <w:lang w:val="en-GB"/>
        </w:rPr>
        <w:t>at</w:t>
      </w:r>
      <w:r w:rsidR="0016413C" w:rsidRPr="0082083B">
        <w:rPr>
          <w:rFonts w:cs="Arial"/>
          <w:lang w:val="en-GB"/>
        </w:rPr>
        <w:t xml:space="preserve"> </w:t>
      </w:r>
      <w:r w:rsidR="00900F3B" w:rsidRPr="0082083B">
        <w:rPr>
          <w:rFonts w:cs="Arial"/>
          <w:lang w:val="en-GB"/>
        </w:rPr>
        <w:t>transfer</w:t>
      </w:r>
      <w:r w:rsidR="00413881" w:rsidRPr="0082083B">
        <w:rPr>
          <w:rFonts w:cs="Arial"/>
          <w:lang w:val="en-GB"/>
        </w:rPr>
        <w:t>ring</w:t>
      </w:r>
      <w:r w:rsidR="00900F3B" w:rsidRPr="0082083B">
        <w:rPr>
          <w:rFonts w:cs="Arial"/>
          <w:lang w:val="en-GB"/>
        </w:rPr>
        <w:t xml:space="preserve"> </w:t>
      </w:r>
      <w:r w:rsidRPr="0082083B">
        <w:rPr>
          <w:rFonts w:cs="Arial"/>
          <w:lang w:val="en-GB"/>
        </w:rPr>
        <w:t xml:space="preserve">and </w:t>
      </w:r>
      <w:r w:rsidR="00546B39" w:rsidRPr="0082083B">
        <w:rPr>
          <w:rFonts w:cs="Arial"/>
          <w:lang w:val="en-GB"/>
        </w:rPr>
        <w:t>practi</w:t>
      </w:r>
      <w:r w:rsidR="00413881" w:rsidRPr="0082083B">
        <w:rPr>
          <w:rFonts w:cs="Arial"/>
          <w:lang w:val="en-GB"/>
        </w:rPr>
        <w:t>sing</w:t>
      </w:r>
      <w:r w:rsidRPr="0082083B">
        <w:rPr>
          <w:rFonts w:cs="Arial"/>
          <w:lang w:val="en-GB"/>
        </w:rPr>
        <w:t xml:space="preserve"> </w:t>
      </w:r>
      <w:r w:rsidR="00A50216" w:rsidRPr="0082083B">
        <w:rPr>
          <w:rFonts w:cs="Arial"/>
          <w:lang w:val="en-GB"/>
        </w:rPr>
        <w:t>ta</w:t>
      </w:r>
      <w:r w:rsidR="00981F22" w:rsidRPr="0082083B">
        <w:rPr>
          <w:rFonts w:cs="Arial"/>
          <w:lang w:val="en-GB"/>
        </w:rPr>
        <w:t>ctics</w:t>
      </w:r>
      <w:r w:rsidRPr="0082083B">
        <w:rPr>
          <w:rFonts w:cs="Arial"/>
          <w:lang w:val="en-GB"/>
        </w:rPr>
        <w:t xml:space="preserve"> and </w:t>
      </w:r>
      <w:r w:rsidR="00413881" w:rsidRPr="0082083B">
        <w:rPr>
          <w:rFonts w:cs="Arial"/>
          <w:lang w:val="en-GB"/>
        </w:rPr>
        <w:t>techniques</w:t>
      </w:r>
      <w:r w:rsidRPr="0082083B">
        <w:rPr>
          <w:rFonts w:cs="Arial"/>
          <w:lang w:val="en-GB"/>
        </w:rPr>
        <w:t xml:space="preserve"> </w:t>
      </w:r>
      <w:r w:rsidR="00875EA5" w:rsidRPr="0082083B">
        <w:rPr>
          <w:rFonts w:cs="Arial"/>
          <w:lang w:val="en-GB"/>
        </w:rPr>
        <w:t>in</w:t>
      </w:r>
      <w:r w:rsidR="0016413C" w:rsidRPr="0082083B">
        <w:rPr>
          <w:rFonts w:cs="Arial"/>
          <w:lang w:val="en-GB"/>
        </w:rPr>
        <w:t xml:space="preserve"> the </w:t>
      </w:r>
      <w:r w:rsidR="00875EA5" w:rsidRPr="0082083B">
        <w:rPr>
          <w:rFonts w:cs="Arial"/>
          <w:lang w:val="en-GB"/>
        </w:rPr>
        <w:t xml:space="preserve">area of </w:t>
      </w:r>
      <w:r w:rsidR="00981F22" w:rsidRPr="0082083B">
        <w:rPr>
          <w:rFonts w:cs="Arial"/>
          <w:lang w:val="en-GB"/>
        </w:rPr>
        <w:t>contemporary</w:t>
      </w:r>
      <w:r w:rsidR="00A50216" w:rsidRPr="0082083B">
        <w:rPr>
          <w:rFonts w:cs="Arial"/>
          <w:lang w:val="en-GB"/>
        </w:rPr>
        <w:t xml:space="preserve"> </w:t>
      </w:r>
      <w:r w:rsidR="006D7EDF" w:rsidRPr="0082083B">
        <w:rPr>
          <w:rFonts w:cs="Arial"/>
          <w:lang w:val="en-GB"/>
        </w:rPr>
        <w:t>firefighting</w:t>
      </w:r>
      <w:r w:rsidR="00A50216" w:rsidRPr="0082083B">
        <w:rPr>
          <w:rFonts w:cs="Arial"/>
          <w:lang w:val="en-GB"/>
        </w:rPr>
        <w:t>.</w:t>
      </w:r>
      <w:r w:rsidR="0085070F" w:rsidRPr="0082083B">
        <w:rPr>
          <w:rFonts w:cs="Arial"/>
          <w:lang w:val="en-GB"/>
        </w:rPr>
        <w:t xml:space="preserve"> </w:t>
      </w:r>
    </w:p>
    <w:p w14:paraId="3F86DEF5" w14:textId="77777777" w:rsidR="00A50216" w:rsidRPr="0082083B" w:rsidRDefault="00A50216" w:rsidP="00A50216">
      <w:pPr>
        <w:rPr>
          <w:rFonts w:cs="Arial"/>
          <w:lang w:val="en-GB"/>
        </w:rPr>
      </w:pPr>
    </w:p>
    <w:p w14:paraId="3318F957" w14:textId="743D6C12" w:rsidR="00C74E77" w:rsidRPr="0082083B" w:rsidRDefault="00C573BC" w:rsidP="00A50216">
      <w:pPr>
        <w:rPr>
          <w:rFonts w:cs="Arial"/>
          <w:b/>
          <w:bCs/>
          <w:lang w:val="en-GB"/>
        </w:rPr>
      </w:pPr>
      <w:r w:rsidRPr="0082083B">
        <w:rPr>
          <w:rFonts w:cs="Arial"/>
          <w:b/>
          <w:bCs/>
          <w:lang w:val="en-GB"/>
        </w:rPr>
        <w:t>Lot</w:t>
      </w:r>
      <w:r w:rsidR="00A50216" w:rsidRPr="0082083B">
        <w:rPr>
          <w:rFonts w:cs="Arial"/>
          <w:b/>
          <w:bCs/>
          <w:lang w:val="en-GB"/>
        </w:rPr>
        <w:t xml:space="preserve"> 4</w:t>
      </w:r>
      <w:r w:rsidR="00C74E77" w:rsidRPr="0082083B">
        <w:rPr>
          <w:rFonts w:cs="Arial"/>
          <w:b/>
          <w:bCs/>
          <w:lang w:val="en-GB"/>
        </w:rPr>
        <w:t>. Scena</w:t>
      </w:r>
      <w:r w:rsidR="00727A94" w:rsidRPr="0082083B">
        <w:rPr>
          <w:rFonts w:cs="Arial"/>
          <w:b/>
          <w:bCs/>
          <w:lang w:val="en-GB"/>
        </w:rPr>
        <w:t xml:space="preserve">rio </w:t>
      </w:r>
      <w:r w:rsidR="00981F22" w:rsidRPr="0082083B">
        <w:rPr>
          <w:rFonts w:cs="Arial"/>
          <w:b/>
          <w:bCs/>
          <w:lang w:val="en-GB"/>
        </w:rPr>
        <w:t xml:space="preserve">training for fire </w:t>
      </w:r>
      <w:r w:rsidR="00317E78" w:rsidRPr="0082083B">
        <w:rPr>
          <w:rFonts w:cs="Arial"/>
          <w:b/>
          <w:bCs/>
          <w:lang w:val="en-GB"/>
        </w:rPr>
        <w:t>brigade</w:t>
      </w:r>
    </w:p>
    <w:p w14:paraId="3424423C" w14:textId="727E8087" w:rsidR="00A50216" w:rsidRPr="0082083B" w:rsidRDefault="00634640" w:rsidP="00A50216">
      <w:pPr>
        <w:rPr>
          <w:rFonts w:cs="Arial"/>
          <w:lang w:val="en-GB"/>
        </w:rPr>
      </w:pPr>
      <w:r w:rsidRPr="0082083B">
        <w:rPr>
          <w:rFonts w:cs="Arial"/>
          <w:lang w:val="en-GB"/>
        </w:rPr>
        <w:t xml:space="preserve">The </w:t>
      </w:r>
      <w:r w:rsidR="00FA1B04" w:rsidRPr="0082083B">
        <w:rPr>
          <w:rFonts w:cs="Arial"/>
          <w:lang w:val="en-GB"/>
        </w:rPr>
        <w:t>upskilling</w:t>
      </w:r>
      <w:r w:rsidR="00A50216" w:rsidRPr="0082083B">
        <w:rPr>
          <w:rFonts w:cs="Arial"/>
          <w:lang w:val="en-GB"/>
        </w:rPr>
        <w:t xml:space="preserve"> </w:t>
      </w:r>
      <w:r w:rsidR="00981F22" w:rsidRPr="0082083B">
        <w:rPr>
          <w:rFonts w:cs="Arial"/>
          <w:lang w:val="en-GB"/>
        </w:rPr>
        <w:t xml:space="preserve">which is provided </w:t>
      </w:r>
      <w:r w:rsidRPr="0082083B">
        <w:rPr>
          <w:rFonts w:cs="Arial"/>
          <w:lang w:val="en-GB"/>
        </w:rPr>
        <w:t xml:space="preserve">and </w:t>
      </w:r>
      <w:r w:rsidR="00546B39" w:rsidRPr="0082083B">
        <w:rPr>
          <w:rFonts w:cs="Arial"/>
          <w:lang w:val="en-GB"/>
        </w:rPr>
        <w:t xml:space="preserve">for which </w:t>
      </w:r>
      <w:r w:rsidR="000220ED" w:rsidRPr="0082083B">
        <w:rPr>
          <w:rFonts w:cs="Arial"/>
          <w:lang w:val="en-GB"/>
        </w:rPr>
        <w:t xml:space="preserve">this </w:t>
      </w:r>
      <w:r w:rsidR="00C573BC" w:rsidRPr="0082083B">
        <w:rPr>
          <w:rFonts w:cs="Arial"/>
          <w:lang w:val="en-GB"/>
        </w:rPr>
        <w:t>lot</w:t>
      </w:r>
      <w:r w:rsidR="00A50216" w:rsidRPr="0082083B">
        <w:rPr>
          <w:rFonts w:cs="Arial"/>
          <w:lang w:val="en-GB"/>
        </w:rPr>
        <w:t xml:space="preserve"> </w:t>
      </w:r>
      <w:r w:rsidR="00981F22" w:rsidRPr="0082083B">
        <w:rPr>
          <w:rFonts w:cs="Arial"/>
          <w:lang w:val="en-GB"/>
        </w:rPr>
        <w:t xml:space="preserve">was specifically created, is aimed at </w:t>
      </w:r>
      <w:r w:rsidR="0088301F" w:rsidRPr="0082083B">
        <w:rPr>
          <w:rFonts w:cs="Arial"/>
          <w:lang w:val="en-GB"/>
        </w:rPr>
        <w:t xml:space="preserve">expanding and deepening </w:t>
      </w:r>
      <w:r w:rsidR="0049794D" w:rsidRPr="0082083B">
        <w:rPr>
          <w:rFonts w:cs="Arial"/>
          <w:lang w:val="en-GB"/>
        </w:rPr>
        <w:t xml:space="preserve">basic skills in terms of </w:t>
      </w:r>
      <w:r w:rsidR="00F2709C" w:rsidRPr="0082083B">
        <w:rPr>
          <w:rFonts w:cs="Arial"/>
          <w:lang w:val="en-GB"/>
        </w:rPr>
        <w:t>incident response</w:t>
      </w:r>
      <w:r w:rsidRPr="0082083B">
        <w:rPr>
          <w:rFonts w:cs="Arial"/>
          <w:lang w:val="en-GB"/>
        </w:rPr>
        <w:t xml:space="preserve"> by</w:t>
      </w:r>
      <w:r w:rsidR="0016413C" w:rsidRPr="0082083B">
        <w:rPr>
          <w:rFonts w:cs="Arial"/>
          <w:lang w:val="en-GB"/>
        </w:rPr>
        <w:t xml:space="preserve"> the </w:t>
      </w:r>
      <w:r w:rsidR="00317E78" w:rsidRPr="0082083B">
        <w:rPr>
          <w:rFonts w:cs="Arial"/>
          <w:lang w:val="en-GB"/>
        </w:rPr>
        <w:t>fire brigade</w:t>
      </w:r>
      <w:r w:rsidR="0016413C" w:rsidRPr="0082083B">
        <w:rPr>
          <w:rFonts w:cs="Arial"/>
          <w:lang w:val="en-GB"/>
        </w:rPr>
        <w:t xml:space="preserve">. The </w:t>
      </w:r>
      <w:r w:rsidR="00F9557A" w:rsidRPr="0082083B">
        <w:rPr>
          <w:rFonts w:cs="Arial"/>
          <w:lang w:val="en-GB"/>
        </w:rPr>
        <w:t>upskilling concerned</w:t>
      </w:r>
      <w:r w:rsidR="00A50216" w:rsidRPr="0082083B">
        <w:rPr>
          <w:rFonts w:cs="Arial"/>
          <w:lang w:val="en-GB"/>
        </w:rPr>
        <w:t xml:space="preserve"> </w:t>
      </w:r>
      <w:r w:rsidR="00981F22" w:rsidRPr="0082083B">
        <w:rPr>
          <w:rFonts w:cs="Arial"/>
          <w:lang w:val="en-GB"/>
        </w:rPr>
        <w:t xml:space="preserve">is aimed at </w:t>
      </w:r>
      <w:r w:rsidR="00413881" w:rsidRPr="0082083B">
        <w:rPr>
          <w:rFonts w:cs="Arial"/>
          <w:lang w:val="en-GB"/>
        </w:rPr>
        <w:t xml:space="preserve">the functioning of </w:t>
      </w:r>
      <w:r w:rsidR="00A50216" w:rsidRPr="0082083B">
        <w:rPr>
          <w:rFonts w:cs="Arial"/>
          <w:lang w:val="en-GB"/>
        </w:rPr>
        <w:t xml:space="preserve">complete </w:t>
      </w:r>
      <w:r w:rsidR="00413881" w:rsidRPr="0082083B">
        <w:rPr>
          <w:rFonts w:cs="Arial"/>
          <w:lang w:val="en-GB"/>
        </w:rPr>
        <w:t>water-tender crews</w:t>
      </w:r>
      <w:r w:rsidR="00A50216" w:rsidRPr="0082083B">
        <w:rPr>
          <w:rFonts w:cs="Arial"/>
          <w:lang w:val="en-GB"/>
        </w:rPr>
        <w:t xml:space="preserve"> </w:t>
      </w:r>
      <w:r w:rsidR="00413881" w:rsidRPr="0082083B">
        <w:rPr>
          <w:rFonts w:cs="Arial"/>
          <w:lang w:val="en-GB"/>
        </w:rPr>
        <w:t>occasionally</w:t>
      </w:r>
      <w:r w:rsidR="00A50216" w:rsidRPr="0082083B">
        <w:rPr>
          <w:rFonts w:cs="Arial"/>
          <w:lang w:val="en-GB"/>
        </w:rPr>
        <w:t xml:space="preserve"> </w:t>
      </w:r>
      <w:r w:rsidR="00413881" w:rsidRPr="0082083B">
        <w:rPr>
          <w:rFonts w:cs="Arial"/>
          <w:lang w:val="en-GB"/>
        </w:rPr>
        <w:t>supplemented with an Incident Commander on Duty</w:t>
      </w:r>
      <w:r w:rsidR="00A50216" w:rsidRPr="0082083B">
        <w:rPr>
          <w:rFonts w:cs="Arial"/>
          <w:lang w:val="en-GB"/>
        </w:rPr>
        <w:t xml:space="preserve"> </w:t>
      </w:r>
      <w:r w:rsidR="00413881" w:rsidRPr="0082083B">
        <w:rPr>
          <w:rFonts w:cs="Arial"/>
          <w:lang w:val="en-GB"/>
        </w:rPr>
        <w:t xml:space="preserve">in order to practise </w:t>
      </w:r>
      <w:r w:rsidR="0016413C" w:rsidRPr="0082083B">
        <w:rPr>
          <w:rFonts w:cs="Arial"/>
          <w:lang w:val="en-GB"/>
        </w:rPr>
        <w:t>the collaboration</w:t>
      </w:r>
      <w:r w:rsidR="00126FE5" w:rsidRPr="0082083B">
        <w:rPr>
          <w:rFonts w:cs="Arial"/>
          <w:lang w:val="en-GB"/>
        </w:rPr>
        <w:t xml:space="preserve"> between </w:t>
      </w:r>
      <w:r w:rsidR="00413881" w:rsidRPr="0082083B">
        <w:rPr>
          <w:rFonts w:cs="Arial"/>
          <w:lang w:val="en-GB"/>
        </w:rPr>
        <w:t>the unit</w:t>
      </w:r>
      <w:r w:rsidRPr="0082083B">
        <w:rPr>
          <w:rFonts w:cs="Arial"/>
          <w:lang w:val="en-GB"/>
        </w:rPr>
        <w:t xml:space="preserve"> and</w:t>
      </w:r>
      <w:r w:rsidR="00413881" w:rsidRPr="0082083B">
        <w:rPr>
          <w:rFonts w:cs="Arial"/>
          <w:lang w:val="en-GB"/>
        </w:rPr>
        <w:t xml:space="preserve"> the Incident Commander on Duty</w:t>
      </w:r>
      <w:r w:rsidR="00A50216" w:rsidRPr="0082083B">
        <w:rPr>
          <w:rFonts w:cs="Arial"/>
          <w:lang w:val="en-GB"/>
        </w:rPr>
        <w:t xml:space="preserve">. </w:t>
      </w:r>
    </w:p>
    <w:p w14:paraId="6A288F60" w14:textId="77777777" w:rsidR="00917083" w:rsidRPr="0082083B" w:rsidRDefault="00917083" w:rsidP="00D90A73">
      <w:pPr>
        <w:spacing w:line="276" w:lineRule="auto"/>
        <w:rPr>
          <w:rFonts w:cs="Arial"/>
          <w:lang w:val="en-GB"/>
        </w:rPr>
      </w:pPr>
    </w:p>
    <w:p w14:paraId="2D72CEF3" w14:textId="7E9CD91A" w:rsidR="00E07D6A" w:rsidRPr="0082083B" w:rsidRDefault="00594387" w:rsidP="00D90A73">
      <w:pPr>
        <w:spacing w:line="276" w:lineRule="auto"/>
        <w:rPr>
          <w:rFonts w:cs="Arial"/>
          <w:lang w:val="en-GB"/>
        </w:rPr>
      </w:pPr>
      <w:r w:rsidRPr="0082083B">
        <w:rPr>
          <w:rFonts w:cs="Arial"/>
          <w:lang w:val="en-GB"/>
        </w:rPr>
        <w:t>F</w:t>
      </w:r>
      <w:r w:rsidR="00634640" w:rsidRPr="0082083B">
        <w:rPr>
          <w:rFonts w:cs="Arial"/>
          <w:lang w:val="en-GB"/>
        </w:rPr>
        <w:t>or</w:t>
      </w:r>
      <w:r w:rsidR="00A775DB" w:rsidRPr="0082083B">
        <w:rPr>
          <w:rFonts w:cs="Arial"/>
          <w:lang w:val="en-GB"/>
        </w:rPr>
        <w:t xml:space="preserve"> more </w:t>
      </w:r>
      <w:r w:rsidR="00E07D6A" w:rsidRPr="0082083B">
        <w:rPr>
          <w:rFonts w:cs="Arial"/>
          <w:lang w:val="en-GB"/>
        </w:rPr>
        <w:t>inform</w:t>
      </w:r>
      <w:r w:rsidR="00634640" w:rsidRPr="0082083B">
        <w:rPr>
          <w:rFonts w:cs="Arial"/>
          <w:lang w:val="en-GB"/>
        </w:rPr>
        <w:t>ation</w:t>
      </w:r>
      <w:r w:rsidR="00E07D6A" w:rsidRPr="0082083B">
        <w:rPr>
          <w:rFonts w:cs="Arial"/>
          <w:lang w:val="en-GB"/>
        </w:rPr>
        <w:t xml:space="preserve"> </w:t>
      </w:r>
      <w:r w:rsidR="002A44A3" w:rsidRPr="0082083B">
        <w:rPr>
          <w:rFonts w:cs="Arial"/>
          <w:lang w:val="en-GB"/>
        </w:rPr>
        <w:t>concerning</w:t>
      </w:r>
      <w:r w:rsidR="0016413C" w:rsidRPr="0082083B">
        <w:rPr>
          <w:rFonts w:cs="Arial"/>
          <w:lang w:val="en-GB"/>
        </w:rPr>
        <w:t xml:space="preserve"> the </w:t>
      </w:r>
      <w:r w:rsidR="002D5B4F" w:rsidRPr="0082083B">
        <w:rPr>
          <w:rFonts w:cs="Arial"/>
          <w:lang w:val="en-GB"/>
        </w:rPr>
        <w:t>training program</w:t>
      </w:r>
      <w:r w:rsidR="0024469F" w:rsidRPr="0082083B">
        <w:rPr>
          <w:rFonts w:cs="Arial"/>
          <w:lang w:val="en-GB"/>
        </w:rPr>
        <w:t>mes</w:t>
      </w:r>
      <w:r w:rsidR="00E07D6A" w:rsidRPr="0082083B">
        <w:rPr>
          <w:rFonts w:cs="Arial"/>
          <w:lang w:val="en-GB"/>
        </w:rPr>
        <w:t xml:space="preserve"> </w:t>
      </w:r>
      <w:r w:rsidR="00546B39" w:rsidRPr="0082083B">
        <w:rPr>
          <w:rFonts w:cs="Arial"/>
          <w:lang w:val="en-GB"/>
        </w:rPr>
        <w:t xml:space="preserve">for which </w:t>
      </w:r>
      <w:r w:rsidR="0016413C" w:rsidRPr="0082083B">
        <w:rPr>
          <w:rFonts w:cs="Arial"/>
          <w:lang w:val="en-GB"/>
        </w:rPr>
        <w:t>the Procuring Authority</w:t>
      </w:r>
      <w:r w:rsidR="00C167A0" w:rsidRPr="0082083B">
        <w:rPr>
          <w:rFonts w:cs="Arial"/>
          <w:lang w:val="en-GB"/>
        </w:rPr>
        <w:t xml:space="preserve"> </w:t>
      </w:r>
      <w:r w:rsidR="00413881" w:rsidRPr="0082083B">
        <w:rPr>
          <w:rFonts w:cs="Arial"/>
          <w:lang w:val="en-GB"/>
        </w:rPr>
        <w:t>intends to use</w:t>
      </w:r>
      <w:r w:rsidR="0016413C" w:rsidRPr="0082083B">
        <w:rPr>
          <w:rFonts w:cs="Arial"/>
          <w:lang w:val="en-GB"/>
        </w:rPr>
        <w:t xml:space="preserve"> the </w:t>
      </w:r>
      <w:r w:rsidR="002D5B4F" w:rsidRPr="0082083B">
        <w:rPr>
          <w:rFonts w:cs="Arial"/>
          <w:lang w:val="en-GB"/>
        </w:rPr>
        <w:t>training ground</w:t>
      </w:r>
      <w:r w:rsidR="00A00AB9" w:rsidRPr="0082083B">
        <w:rPr>
          <w:rFonts w:cs="Arial"/>
          <w:lang w:val="en-GB"/>
        </w:rPr>
        <w:t>s</w:t>
      </w:r>
      <w:r w:rsidR="00E07D6A" w:rsidRPr="0082083B">
        <w:rPr>
          <w:rFonts w:cs="Arial"/>
          <w:lang w:val="en-GB"/>
        </w:rPr>
        <w:t xml:space="preserve"> </w:t>
      </w:r>
      <w:r w:rsidR="00413881" w:rsidRPr="0082083B">
        <w:rPr>
          <w:rFonts w:cs="Arial"/>
          <w:lang w:val="en-GB"/>
        </w:rPr>
        <w:t>which will be contracted through this tender</w:t>
      </w:r>
      <w:r w:rsidRPr="0082083B">
        <w:rPr>
          <w:rFonts w:cs="Arial"/>
          <w:lang w:val="en-GB"/>
        </w:rPr>
        <w:t>, please visit</w:t>
      </w:r>
      <w:r w:rsidR="00413881" w:rsidRPr="0082083B">
        <w:rPr>
          <w:rFonts w:cs="Arial"/>
          <w:lang w:val="en-GB"/>
        </w:rPr>
        <w:t xml:space="preserve"> </w:t>
      </w:r>
      <w:hyperlink r:id="rId15" w:history="1">
        <w:r w:rsidR="00413881" w:rsidRPr="0082083B">
          <w:rPr>
            <w:rStyle w:val="Hyperlink"/>
            <w:rFonts w:cs="Arial"/>
            <w:lang w:val="en-GB"/>
          </w:rPr>
          <w:t>https</w:t>
        </w:r>
        <w:r w:rsidR="00495DDD" w:rsidRPr="0082083B">
          <w:rPr>
            <w:rStyle w:val="Hyperlink"/>
            <w:rFonts w:cs="Arial"/>
            <w:lang w:val="en-GB"/>
          </w:rPr>
          <w:t xml:space="preserve">: </w:t>
        </w:r>
        <w:r w:rsidR="00413881" w:rsidRPr="0082083B">
          <w:rPr>
            <w:rStyle w:val="Hyperlink"/>
            <w:rFonts w:cs="Arial"/>
            <w:lang w:val="en-GB"/>
          </w:rPr>
          <w:t>//www.ifv.nl/opleidingen/Paginas/default.aspx</w:t>
        </w:r>
      </w:hyperlink>
      <w:r w:rsidR="00E07D6A" w:rsidRPr="0082083B">
        <w:rPr>
          <w:rFonts w:cs="Arial"/>
          <w:lang w:val="en-GB"/>
        </w:rPr>
        <w:t xml:space="preserve">. </w:t>
      </w:r>
    </w:p>
    <w:p w14:paraId="43C4784A" w14:textId="5E9FEB3D" w:rsidR="00D90A73" w:rsidRPr="0082083B" w:rsidRDefault="00D90A73" w:rsidP="00D90A73">
      <w:pPr>
        <w:pStyle w:val="Kop3"/>
        <w:rPr>
          <w:lang w:val="en-GB"/>
        </w:rPr>
      </w:pPr>
      <w:bookmarkStart w:id="28" w:name="_Toc52280103"/>
      <w:r w:rsidRPr="0082083B">
        <w:rPr>
          <w:lang w:val="en-GB"/>
        </w:rPr>
        <w:t xml:space="preserve">3.3.1 </w:t>
      </w:r>
      <w:r w:rsidRPr="0082083B">
        <w:rPr>
          <w:lang w:val="en-GB"/>
        </w:rPr>
        <w:tab/>
      </w:r>
      <w:r w:rsidR="00220B0D">
        <w:rPr>
          <w:lang w:val="en-GB"/>
        </w:rPr>
        <w:t>Out of scope</w:t>
      </w:r>
      <w:bookmarkEnd w:id="28"/>
    </w:p>
    <w:p w14:paraId="3D406249" w14:textId="106FDB34" w:rsidR="00D90A73" w:rsidRPr="0082083B" w:rsidRDefault="00A16572" w:rsidP="003E25C9">
      <w:pPr>
        <w:numPr>
          <w:ilvl w:val="0"/>
          <w:numId w:val="27"/>
        </w:numPr>
        <w:tabs>
          <w:tab w:val="left" w:pos="397"/>
        </w:tabs>
        <w:spacing w:line="300" w:lineRule="atLeast"/>
        <w:contextualSpacing/>
        <w:rPr>
          <w:lang w:val="en-GB"/>
        </w:rPr>
      </w:pPr>
      <w:r w:rsidRPr="0082083B">
        <w:rPr>
          <w:lang w:val="en-GB"/>
        </w:rPr>
        <w:t>Future</w:t>
      </w:r>
      <w:r w:rsidR="00634640" w:rsidRPr="0082083B">
        <w:rPr>
          <w:lang w:val="en-GB"/>
        </w:rPr>
        <w:t xml:space="preserve"> and </w:t>
      </w:r>
      <w:r w:rsidR="00317E78" w:rsidRPr="0082083B">
        <w:rPr>
          <w:lang w:val="en-GB"/>
        </w:rPr>
        <w:t>expert</w:t>
      </w:r>
      <w:r w:rsidR="00D90A73" w:rsidRPr="0082083B">
        <w:rPr>
          <w:lang w:val="en-GB"/>
        </w:rPr>
        <w:t xml:space="preserve"> </w:t>
      </w:r>
      <w:r w:rsidR="00487B76" w:rsidRPr="0082083B">
        <w:rPr>
          <w:lang w:val="en-GB"/>
        </w:rPr>
        <w:t>needs</w:t>
      </w:r>
      <w:r w:rsidR="009E6851" w:rsidRPr="0082083B">
        <w:rPr>
          <w:lang w:val="en-GB"/>
        </w:rPr>
        <w:t xml:space="preserve"> within</w:t>
      </w:r>
      <w:r w:rsidR="0016413C" w:rsidRPr="0082083B">
        <w:rPr>
          <w:lang w:val="en-GB"/>
        </w:rPr>
        <w:t xml:space="preserve"> the </w:t>
      </w:r>
      <w:r w:rsidR="00F95855" w:rsidRPr="0082083B">
        <w:rPr>
          <w:lang w:val="en-GB"/>
        </w:rPr>
        <w:t>scope</w:t>
      </w:r>
      <w:r w:rsidR="00634640" w:rsidRPr="0082083B">
        <w:rPr>
          <w:lang w:val="en-GB"/>
        </w:rPr>
        <w:t xml:space="preserve"> of </w:t>
      </w:r>
      <w:r w:rsidR="002D5B4F" w:rsidRPr="0082083B">
        <w:rPr>
          <w:lang w:val="en-GB"/>
        </w:rPr>
        <w:t>training program</w:t>
      </w:r>
      <w:r w:rsidR="0024469F" w:rsidRPr="0082083B">
        <w:rPr>
          <w:lang w:val="en-GB"/>
        </w:rPr>
        <w:t>mes</w:t>
      </w:r>
      <w:r w:rsidR="00634640" w:rsidRPr="0082083B">
        <w:rPr>
          <w:lang w:val="en-GB"/>
        </w:rPr>
        <w:t xml:space="preserve"> and </w:t>
      </w:r>
      <w:r w:rsidR="00DD5868" w:rsidRPr="0082083B">
        <w:rPr>
          <w:lang w:val="en-GB"/>
        </w:rPr>
        <w:t>training courses</w:t>
      </w:r>
      <w:r w:rsidR="00D90A73" w:rsidRPr="0082083B">
        <w:rPr>
          <w:lang w:val="en-GB"/>
        </w:rPr>
        <w:t xml:space="preserve"> </w:t>
      </w:r>
      <w:r w:rsidR="003A6C1B" w:rsidRPr="0082083B">
        <w:rPr>
          <w:rFonts w:cs="Arial"/>
          <w:lang w:val="en-GB"/>
        </w:rPr>
        <w:t xml:space="preserve">which </w:t>
      </w:r>
      <w:r w:rsidR="00487B76" w:rsidRPr="0082083B">
        <w:rPr>
          <w:rFonts w:cs="Arial"/>
          <w:lang w:val="en-GB"/>
        </w:rPr>
        <w:t>cannot be provided with</w:t>
      </w:r>
      <w:r w:rsidR="0016413C" w:rsidRPr="0082083B">
        <w:rPr>
          <w:rFonts w:cs="Arial"/>
          <w:lang w:val="en-GB"/>
        </w:rPr>
        <w:t xml:space="preserve"> the </w:t>
      </w:r>
      <w:r w:rsidR="00487B76" w:rsidRPr="0082083B">
        <w:rPr>
          <w:rFonts w:cs="Arial"/>
          <w:lang w:val="en-GB"/>
        </w:rPr>
        <w:t>contracted</w:t>
      </w:r>
      <w:r w:rsidR="00D90A73" w:rsidRPr="0082083B">
        <w:rPr>
          <w:rFonts w:cs="Arial"/>
          <w:lang w:val="en-GB"/>
        </w:rPr>
        <w:t xml:space="preserve"> </w:t>
      </w:r>
      <w:r w:rsidR="002D5B4F" w:rsidRPr="0082083B">
        <w:rPr>
          <w:rFonts w:cs="Arial"/>
          <w:lang w:val="en-GB"/>
        </w:rPr>
        <w:t>training ground</w:t>
      </w:r>
      <w:r w:rsidR="00A00AB9" w:rsidRPr="0082083B">
        <w:rPr>
          <w:rFonts w:cs="Arial"/>
          <w:lang w:val="en-GB"/>
        </w:rPr>
        <w:t>s</w:t>
      </w:r>
      <w:r w:rsidR="0016413C" w:rsidRPr="0082083B">
        <w:rPr>
          <w:lang w:val="en-GB"/>
        </w:rPr>
        <w:t xml:space="preserve">. </w:t>
      </w:r>
      <w:r w:rsidR="00487B76" w:rsidRPr="0082083B">
        <w:rPr>
          <w:lang w:val="en-GB"/>
        </w:rPr>
        <w:t xml:space="preserve">This refers in particular to </w:t>
      </w:r>
      <w:r w:rsidR="00FA1B04" w:rsidRPr="0082083B">
        <w:rPr>
          <w:lang w:val="en-GB"/>
        </w:rPr>
        <w:t>upskilling</w:t>
      </w:r>
      <w:r w:rsidR="00D90A73" w:rsidRPr="0082083B">
        <w:rPr>
          <w:lang w:val="en-GB"/>
        </w:rPr>
        <w:t xml:space="preserve"> </w:t>
      </w:r>
      <w:r w:rsidR="00583566" w:rsidRPr="0082083B">
        <w:rPr>
          <w:lang w:val="en-GB"/>
        </w:rPr>
        <w:t>and/or</w:t>
      </w:r>
      <w:r w:rsidR="00D90A73" w:rsidRPr="0082083B">
        <w:rPr>
          <w:lang w:val="en-GB"/>
        </w:rPr>
        <w:t xml:space="preserve"> </w:t>
      </w:r>
      <w:r w:rsidR="00487B76" w:rsidRPr="0082083B">
        <w:rPr>
          <w:lang w:val="en-GB"/>
        </w:rPr>
        <w:t>tailor-made solutions</w:t>
      </w:r>
      <w:r w:rsidR="00634640" w:rsidRPr="0082083B">
        <w:rPr>
          <w:lang w:val="en-GB"/>
        </w:rPr>
        <w:t xml:space="preserve"> on a </w:t>
      </w:r>
      <w:r w:rsidR="00D90A73" w:rsidRPr="0082083B">
        <w:rPr>
          <w:lang w:val="en-GB"/>
        </w:rPr>
        <w:t>speci</w:t>
      </w:r>
      <w:r w:rsidR="00487B76" w:rsidRPr="0082083B">
        <w:rPr>
          <w:lang w:val="en-GB"/>
        </w:rPr>
        <w:t>fic theme</w:t>
      </w:r>
      <w:r w:rsidR="00D90A73" w:rsidRPr="0082083B">
        <w:rPr>
          <w:lang w:val="en-GB"/>
        </w:rPr>
        <w:t>.</w:t>
      </w:r>
    </w:p>
    <w:p w14:paraId="6A075286" w14:textId="62DED30F" w:rsidR="00D90A73" w:rsidRPr="0082083B" w:rsidRDefault="00D90A73" w:rsidP="003E25C9">
      <w:pPr>
        <w:numPr>
          <w:ilvl w:val="0"/>
          <w:numId w:val="27"/>
        </w:numPr>
        <w:tabs>
          <w:tab w:val="left" w:pos="397"/>
        </w:tabs>
        <w:spacing w:line="300" w:lineRule="atLeast"/>
        <w:contextualSpacing/>
        <w:rPr>
          <w:lang w:val="en-GB"/>
        </w:rPr>
      </w:pPr>
      <w:r w:rsidRPr="0082083B">
        <w:rPr>
          <w:lang w:val="en-GB"/>
        </w:rPr>
        <w:t>Situ</w:t>
      </w:r>
      <w:r w:rsidR="00634640" w:rsidRPr="0082083B">
        <w:rPr>
          <w:lang w:val="en-GB"/>
        </w:rPr>
        <w:t>ation</w:t>
      </w:r>
      <w:r w:rsidRPr="0082083B">
        <w:rPr>
          <w:lang w:val="en-GB"/>
        </w:rPr>
        <w:t xml:space="preserve">s </w:t>
      </w:r>
      <w:r w:rsidR="00487B76" w:rsidRPr="0082083B">
        <w:rPr>
          <w:lang w:val="en-GB"/>
        </w:rPr>
        <w:t xml:space="preserve">of </w:t>
      </w:r>
      <w:r w:rsidR="00D870BB" w:rsidRPr="0082083B">
        <w:rPr>
          <w:lang w:val="en-GB"/>
        </w:rPr>
        <w:t>force majeure</w:t>
      </w:r>
      <w:r w:rsidRPr="0082083B">
        <w:rPr>
          <w:rStyle w:val="Voetnootmarkering"/>
          <w:lang w:val="en-GB"/>
        </w:rPr>
        <w:footnoteReference w:id="4"/>
      </w:r>
      <w:r w:rsidR="00634640" w:rsidRPr="0082083B">
        <w:rPr>
          <w:lang w:val="en-GB"/>
        </w:rPr>
        <w:t xml:space="preserve"> </w:t>
      </w:r>
      <w:r w:rsidR="00487B76" w:rsidRPr="0082083B">
        <w:rPr>
          <w:lang w:val="en-GB"/>
        </w:rPr>
        <w:t>in which</w:t>
      </w:r>
      <w:r w:rsidRPr="0082083B">
        <w:rPr>
          <w:lang w:val="en-GB"/>
        </w:rPr>
        <w:t xml:space="preserve"> </w:t>
      </w:r>
      <w:r w:rsidR="00487B76" w:rsidRPr="0082083B">
        <w:rPr>
          <w:lang w:val="en-GB"/>
        </w:rPr>
        <w:t xml:space="preserve">it is impossible to make use </w:t>
      </w:r>
      <w:r w:rsidR="00634640" w:rsidRPr="0082083B">
        <w:rPr>
          <w:lang w:val="en-GB"/>
        </w:rPr>
        <w:t>of</w:t>
      </w:r>
      <w:r w:rsidR="0016413C" w:rsidRPr="0082083B">
        <w:rPr>
          <w:lang w:val="en-GB"/>
        </w:rPr>
        <w:t xml:space="preserve"> the </w:t>
      </w:r>
      <w:r w:rsidR="002D5B4F" w:rsidRPr="0082083B">
        <w:rPr>
          <w:lang w:val="en-GB"/>
        </w:rPr>
        <w:t>training ground</w:t>
      </w:r>
      <w:r w:rsidR="00A00AB9" w:rsidRPr="0082083B">
        <w:rPr>
          <w:lang w:val="en-GB"/>
        </w:rPr>
        <w:t>s</w:t>
      </w:r>
      <w:r w:rsidRPr="0082083B">
        <w:rPr>
          <w:lang w:val="en-GB"/>
        </w:rPr>
        <w:t xml:space="preserve"> </w:t>
      </w:r>
      <w:r w:rsidR="00487B76" w:rsidRPr="0082083B">
        <w:rPr>
          <w:lang w:val="en-GB"/>
        </w:rPr>
        <w:t>contracted through this tender</w:t>
      </w:r>
      <w:r w:rsidRPr="0082083B">
        <w:rPr>
          <w:lang w:val="en-GB"/>
        </w:rPr>
        <w:t>.</w:t>
      </w:r>
    </w:p>
    <w:p w14:paraId="35F5CDE0" w14:textId="63D7C0ED" w:rsidR="00D90A73" w:rsidRPr="0082083B" w:rsidRDefault="00634640" w:rsidP="003E25C9">
      <w:pPr>
        <w:numPr>
          <w:ilvl w:val="0"/>
          <w:numId w:val="27"/>
        </w:numPr>
        <w:tabs>
          <w:tab w:val="left" w:pos="397"/>
        </w:tabs>
        <w:spacing w:line="300" w:lineRule="atLeast"/>
        <w:ind w:right="-426"/>
        <w:contextualSpacing/>
        <w:rPr>
          <w:lang w:val="en-GB"/>
        </w:rPr>
      </w:pPr>
      <w:r w:rsidRPr="0082083B">
        <w:rPr>
          <w:lang w:val="en-GB"/>
        </w:rPr>
        <w:t xml:space="preserve">The </w:t>
      </w:r>
      <w:r w:rsidR="00487B76" w:rsidRPr="0082083B">
        <w:rPr>
          <w:lang w:val="en-GB"/>
        </w:rPr>
        <w:t>occasional use</w:t>
      </w:r>
      <w:r w:rsidR="00C167A0" w:rsidRPr="0082083B">
        <w:rPr>
          <w:lang w:val="en-GB"/>
        </w:rPr>
        <w:t xml:space="preserve"> </w:t>
      </w:r>
      <w:r w:rsidRPr="0082083B">
        <w:rPr>
          <w:lang w:val="en-GB"/>
        </w:rPr>
        <w:t xml:space="preserve">of </w:t>
      </w:r>
      <w:r w:rsidR="002D5B4F" w:rsidRPr="0082083B">
        <w:rPr>
          <w:lang w:val="en-GB"/>
        </w:rPr>
        <w:t>training ground</w:t>
      </w:r>
      <w:r w:rsidR="00A00AB9" w:rsidRPr="0082083B">
        <w:rPr>
          <w:lang w:val="en-GB"/>
        </w:rPr>
        <w:t>s</w:t>
      </w:r>
      <w:r w:rsidRPr="0082083B">
        <w:rPr>
          <w:lang w:val="en-GB"/>
        </w:rPr>
        <w:t xml:space="preserve"> by</w:t>
      </w:r>
      <w:r w:rsidR="0016413C" w:rsidRPr="0082083B">
        <w:rPr>
          <w:lang w:val="en-GB"/>
        </w:rPr>
        <w:t xml:space="preserve"> the </w:t>
      </w:r>
      <w:r w:rsidR="00487B76" w:rsidRPr="0082083B">
        <w:rPr>
          <w:lang w:val="en-GB"/>
        </w:rPr>
        <w:t>research department</w:t>
      </w:r>
      <w:r w:rsidR="00D90A73" w:rsidRPr="0082083B">
        <w:rPr>
          <w:lang w:val="en-GB"/>
        </w:rPr>
        <w:t xml:space="preserve">. </w:t>
      </w:r>
      <w:r w:rsidR="00487B76" w:rsidRPr="0082083B">
        <w:rPr>
          <w:lang w:val="en-GB"/>
        </w:rPr>
        <w:t xml:space="preserve">Depending on </w:t>
      </w:r>
      <w:r w:rsidR="0016413C" w:rsidRPr="0082083B">
        <w:rPr>
          <w:lang w:val="en-GB"/>
        </w:rPr>
        <w:t xml:space="preserve">the </w:t>
      </w:r>
      <w:r w:rsidR="0024469F" w:rsidRPr="0082083B">
        <w:rPr>
          <w:lang w:val="en-GB"/>
        </w:rPr>
        <w:t xml:space="preserve">research </w:t>
      </w:r>
      <w:r w:rsidR="00487B76" w:rsidRPr="0082083B">
        <w:rPr>
          <w:lang w:val="en-GB"/>
        </w:rPr>
        <w:t>its</w:t>
      </w:r>
      <w:r w:rsidR="00D90A73" w:rsidRPr="0082083B">
        <w:rPr>
          <w:lang w:val="en-GB"/>
        </w:rPr>
        <w:t xml:space="preserve">elf </w:t>
      </w:r>
      <w:r w:rsidR="00487B76" w:rsidRPr="0082083B">
        <w:rPr>
          <w:lang w:val="en-GB"/>
        </w:rPr>
        <w:t>it will be possible to determine</w:t>
      </w:r>
      <w:r w:rsidR="00D90A73" w:rsidRPr="0082083B">
        <w:rPr>
          <w:lang w:val="en-GB"/>
        </w:rPr>
        <w:t xml:space="preserve"> </w:t>
      </w:r>
      <w:r w:rsidRPr="0082083B">
        <w:rPr>
          <w:lang w:val="en-GB"/>
        </w:rPr>
        <w:t xml:space="preserve">which </w:t>
      </w:r>
      <w:r w:rsidR="002D5B4F" w:rsidRPr="0082083B">
        <w:rPr>
          <w:lang w:val="en-GB"/>
        </w:rPr>
        <w:t>training ground</w:t>
      </w:r>
      <w:r w:rsidR="00D90A73" w:rsidRPr="0082083B">
        <w:rPr>
          <w:lang w:val="en-GB"/>
        </w:rPr>
        <w:t xml:space="preserve"> </w:t>
      </w:r>
      <w:r w:rsidR="00487B76" w:rsidRPr="0082083B">
        <w:rPr>
          <w:lang w:val="en-GB"/>
        </w:rPr>
        <w:t>may be suitable</w:t>
      </w:r>
    </w:p>
    <w:p w14:paraId="31E7D322" w14:textId="12846662" w:rsidR="00D90A73" w:rsidRPr="0082083B" w:rsidRDefault="00634640" w:rsidP="003E25C9">
      <w:pPr>
        <w:numPr>
          <w:ilvl w:val="0"/>
          <w:numId w:val="27"/>
        </w:numPr>
        <w:tabs>
          <w:tab w:val="left" w:pos="397"/>
        </w:tabs>
        <w:spacing w:line="300" w:lineRule="atLeast"/>
        <w:contextualSpacing/>
        <w:rPr>
          <w:lang w:val="en-GB"/>
        </w:rPr>
      </w:pPr>
      <w:r w:rsidRPr="0082083B">
        <w:rPr>
          <w:lang w:val="en-GB"/>
        </w:rPr>
        <w:t>The</w:t>
      </w:r>
      <w:r w:rsidR="00C167A0" w:rsidRPr="0082083B">
        <w:rPr>
          <w:lang w:val="en-GB"/>
        </w:rPr>
        <w:t xml:space="preserve"> use </w:t>
      </w:r>
      <w:r w:rsidRPr="0082083B">
        <w:rPr>
          <w:lang w:val="en-GB"/>
        </w:rPr>
        <w:t xml:space="preserve">of </w:t>
      </w:r>
      <w:r w:rsidR="002D5B4F" w:rsidRPr="0082083B">
        <w:rPr>
          <w:lang w:val="en-GB"/>
        </w:rPr>
        <w:t>training ground</w:t>
      </w:r>
      <w:r w:rsidR="00A00AB9" w:rsidRPr="0082083B">
        <w:rPr>
          <w:lang w:val="en-GB"/>
        </w:rPr>
        <w:t>s</w:t>
      </w:r>
      <w:r w:rsidR="00D90A73" w:rsidRPr="0082083B">
        <w:rPr>
          <w:lang w:val="en-GB"/>
        </w:rPr>
        <w:t xml:space="preserve"> </w:t>
      </w:r>
      <w:r w:rsidR="00546B39" w:rsidRPr="0082083B">
        <w:rPr>
          <w:lang w:val="en-GB"/>
        </w:rPr>
        <w:t xml:space="preserve">for which </w:t>
      </w:r>
      <w:r w:rsidRPr="0082083B">
        <w:rPr>
          <w:lang w:val="en-GB"/>
        </w:rPr>
        <w:t xml:space="preserve">no </w:t>
      </w:r>
      <w:r w:rsidR="00487B76" w:rsidRPr="0082083B">
        <w:rPr>
          <w:lang w:val="en-GB"/>
        </w:rPr>
        <w:t>costs are incurred</w:t>
      </w:r>
      <w:r w:rsidR="00D90A73" w:rsidRPr="0082083B">
        <w:rPr>
          <w:lang w:val="en-GB"/>
        </w:rPr>
        <w:t xml:space="preserve">. </w:t>
      </w:r>
    </w:p>
    <w:p w14:paraId="0F502904" w14:textId="27DACE9A" w:rsidR="00506513" w:rsidRPr="0082083B" w:rsidRDefault="00634640" w:rsidP="003E25C9">
      <w:pPr>
        <w:numPr>
          <w:ilvl w:val="0"/>
          <w:numId w:val="27"/>
        </w:numPr>
        <w:tabs>
          <w:tab w:val="left" w:pos="397"/>
        </w:tabs>
        <w:spacing w:line="300" w:lineRule="atLeast"/>
        <w:contextualSpacing/>
        <w:rPr>
          <w:lang w:val="en-GB"/>
        </w:rPr>
      </w:pPr>
      <w:r w:rsidRPr="0082083B">
        <w:rPr>
          <w:lang w:val="en-GB"/>
        </w:rPr>
        <w:t xml:space="preserve">The </w:t>
      </w:r>
      <w:r w:rsidR="00317E78" w:rsidRPr="0082083B">
        <w:rPr>
          <w:lang w:val="en-GB"/>
        </w:rPr>
        <w:t>expert</w:t>
      </w:r>
      <w:r w:rsidR="00D90A73" w:rsidRPr="0082083B">
        <w:rPr>
          <w:lang w:val="en-GB"/>
        </w:rPr>
        <w:t xml:space="preserve"> </w:t>
      </w:r>
      <w:r w:rsidR="00AC051E" w:rsidRPr="0082083B">
        <w:rPr>
          <w:lang w:val="en-GB"/>
        </w:rPr>
        <w:t>training exercises</w:t>
      </w:r>
      <w:r w:rsidR="00D90A73" w:rsidRPr="0082083B">
        <w:rPr>
          <w:lang w:val="en-GB"/>
        </w:rPr>
        <w:t xml:space="preserve"> </w:t>
      </w:r>
      <w:r w:rsidR="00487B76" w:rsidRPr="0082083B">
        <w:rPr>
          <w:lang w:val="en-GB"/>
        </w:rPr>
        <w:t>carried out</w:t>
      </w:r>
      <w:r w:rsidRPr="0082083B">
        <w:rPr>
          <w:lang w:val="en-GB"/>
        </w:rPr>
        <w:t xml:space="preserve"> by </w:t>
      </w:r>
      <w:r w:rsidR="00D90A73" w:rsidRPr="0082083B">
        <w:rPr>
          <w:lang w:val="en-GB"/>
        </w:rPr>
        <w:t>USAR.NL</w:t>
      </w:r>
      <w:r w:rsidRPr="0082083B">
        <w:rPr>
          <w:lang w:val="en-GB"/>
        </w:rPr>
        <w:t xml:space="preserve"> and </w:t>
      </w:r>
      <w:r w:rsidR="00D90A73" w:rsidRPr="0082083B">
        <w:rPr>
          <w:lang w:val="en-GB"/>
        </w:rPr>
        <w:t>STH</w:t>
      </w:r>
      <w:r w:rsidR="0016413C" w:rsidRPr="0082083B">
        <w:rPr>
          <w:lang w:val="en-GB"/>
        </w:rPr>
        <w:t xml:space="preserve">. The </w:t>
      </w:r>
      <w:r w:rsidR="00583566" w:rsidRPr="0082083B">
        <w:rPr>
          <w:lang w:val="en-GB"/>
        </w:rPr>
        <w:t>requirements</w:t>
      </w:r>
      <w:r w:rsidRPr="0082083B">
        <w:rPr>
          <w:lang w:val="en-GB"/>
        </w:rPr>
        <w:t xml:space="preserve"> and</w:t>
      </w:r>
      <w:r w:rsidR="00487B76" w:rsidRPr="0082083B">
        <w:rPr>
          <w:lang w:val="en-GB"/>
        </w:rPr>
        <w:t xml:space="preserve"> demands concerning </w:t>
      </w:r>
      <w:r w:rsidR="0016413C" w:rsidRPr="0082083B">
        <w:rPr>
          <w:lang w:val="en-GB"/>
        </w:rPr>
        <w:t xml:space="preserve">the </w:t>
      </w:r>
      <w:r w:rsidR="002D5B4F" w:rsidRPr="0082083B">
        <w:rPr>
          <w:lang w:val="en-GB"/>
        </w:rPr>
        <w:t>training ground</w:t>
      </w:r>
      <w:r w:rsidR="00A00AB9" w:rsidRPr="0082083B">
        <w:rPr>
          <w:lang w:val="en-GB"/>
        </w:rPr>
        <w:t>s</w:t>
      </w:r>
      <w:r w:rsidR="00D90A73" w:rsidRPr="0082083B">
        <w:rPr>
          <w:lang w:val="en-GB"/>
        </w:rPr>
        <w:t xml:space="preserve"> </w:t>
      </w:r>
      <w:r w:rsidR="00487B76" w:rsidRPr="0082083B">
        <w:rPr>
          <w:lang w:val="en-GB"/>
        </w:rPr>
        <w:t xml:space="preserve">are </w:t>
      </w:r>
      <w:r w:rsidR="00C62964" w:rsidRPr="0082083B">
        <w:rPr>
          <w:lang w:val="en-GB"/>
        </w:rPr>
        <w:t xml:space="preserve">of such a </w:t>
      </w:r>
      <w:r w:rsidR="00487B76" w:rsidRPr="0082083B">
        <w:rPr>
          <w:lang w:val="en-GB"/>
        </w:rPr>
        <w:t>specialist</w:t>
      </w:r>
      <w:r w:rsidR="00C62964" w:rsidRPr="0082083B">
        <w:rPr>
          <w:lang w:val="en-GB"/>
        </w:rPr>
        <w:t xml:space="preserve"> level</w:t>
      </w:r>
      <w:r w:rsidRPr="0082083B">
        <w:rPr>
          <w:lang w:val="en-GB"/>
        </w:rPr>
        <w:t xml:space="preserve"> that</w:t>
      </w:r>
      <w:r w:rsidR="0016413C" w:rsidRPr="0082083B">
        <w:rPr>
          <w:lang w:val="en-GB"/>
        </w:rPr>
        <w:t xml:space="preserve"> </w:t>
      </w:r>
      <w:r w:rsidR="00487B76" w:rsidRPr="0082083B">
        <w:rPr>
          <w:lang w:val="en-GB"/>
        </w:rPr>
        <w:t xml:space="preserve">it would not make sense </w:t>
      </w:r>
      <w:r w:rsidR="000220ED" w:rsidRPr="0082083B">
        <w:rPr>
          <w:lang w:val="en-GB"/>
        </w:rPr>
        <w:t>t</w:t>
      </w:r>
      <w:r w:rsidR="00487B76" w:rsidRPr="0082083B">
        <w:rPr>
          <w:lang w:val="en-GB"/>
        </w:rPr>
        <w:t>o in</w:t>
      </w:r>
      <w:r w:rsidR="00C62964" w:rsidRPr="0082083B">
        <w:rPr>
          <w:lang w:val="en-GB"/>
        </w:rPr>
        <w:t>c</w:t>
      </w:r>
      <w:r w:rsidR="00487B76" w:rsidRPr="0082083B">
        <w:rPr>
          <w:lang w:val="en-GB"/>
        </w:rPr>
        <w:t>lude these</w:t>
      </w:r>
      <w:r w:rsidR="00D90A73" w:rsidRPr="0082083B">
        <w:rPr>
          <w:lang w:val="en-GB"/>
        </w:rPr>
        <w:t xml:space="preserve"> in</w:t>
      </w:r>
      <w:r w:rsidR="0016413C" w:rsidRPr="0082083B">
        <w:rPr>
          <w:lang w:val="en-GB"/>
        </w:rPr>
        <w:t xml:space="preserve"> the </w:t>
      </w:r>
      <w:r w:rsidR="00344CB7" w:rsidRPr="0082083B">
        <w:rPr>
          <w:lang w:val="en-GB"/>
        </w:rPr>
        <w:t>tender</w:t>
      </w:r>
      <w:r w:rsidR="00D90A73" w:rsidRPr="0082083B">
        <w:rPr>
          <w:lang w:val="en-GB"/>
        </w:rPr>
        <w:t xml:space="preserve">. </w:t>
      </w:r>
    </w:p>
    <w:p w14:paraId="59B607FC" w14:textId="2CDA475D" w:rsidR="00D90A73" w:rsidRPr="0082083B" w:rsidRDefault="00634640" w:rsidP="003E25C9">
      <w:pPr>
        <w:numPr>
          <w:ilvl w:val="0"/>
          <w:numId w:val="27"/>
        </w:numPr>
        <w:tabs>
          <w:tab w:val="left" w:pos="397"/>
        </w:tabs>
        <w:spacing w:line="300" w:lineRule="atLeast"/>
        <w:contextualSpacing/>
        <w:rPr>
          <w:lang w:val="en-GB"/>
        </w:rPr>
      </w:pPr>
      <w:r w:rsidRPr="0082083B">
        <w:rPr>
          <w:lang w:val="en-GB"/>
        </w:rPr>
        <w:t xml:space="preserve">The </w:t>
      </w:r>
      <w:r w:rsidR="002D5B4F" w:rsidRPr="0082083B">
        <w:rPr>
          <w:lang w:val="en-GB"/>
        </w:rPr>
        <w:t>training program</w:t>
      </w:r>
      <w:r w:rsidR="0024469F" w:rsidRPr="0082083B">
        <w:rPr>
          <w:lang w:val="en-GB"/>
        </w:rPr>
        <w:t>mes</w:t>
      </w:r>
      <w:r w:rsidR="00C62964" w:rsidRPr="0082083B">
        <w:rPr>
          <w:lang w:val="en-GB"/>
        </w:rPr>
        <w:t xml:space="preserve"> for Hazardous-Substance Consultant</w:t>
      </w:r>
      <w:r w:rsidR="00C05754" w:rsidRPr="0082083B">
        <w:rPr>
          <w:lang w:val="en-GB"/>
        </w:rPr>
        <w:t xml:space="preserve"> (“AGS”)</w:t>
      </w:r>
      <w:r w:rsidR="00D90A73" w:rsidRPr="0082083B">
        <w:rPr>
          <w:lang w:val="en-GB"/>
        </w:rPr>
        <w:t xml:space="preserve">, </w:t>
      </w:r>
      <w:r w:rsidR="00C62964" w:rsidRPr="0082083B">
        <w:rPr>
          <w:lang w:val="en-GB"/>
        </w:rPr>
        <w:t>Fire Investigation Officer</w:t>
      </w:r>
      <w:r w:rsidRPr="0082083B">
        <w:rPr>
          <w:lang w:val="en-GB"/>
        </w:rPr>
        <w:t xml:space="preserve"> and </w:t>
      </w:r>
      <w:r w:rsidR="002711BF" w:rsidRPr="0082083B">
        <w:rPr>
          <w:lang w:val="en-GB"/>
        </w:rPr>
        <w:t>Incident Commander on Duty</w:t>
      </w:r>
      <w:r w:rsidR="00D90A73" w:rsidRPr="0082083B">
        <w:rPr>
          <w:lang w:val="en-GB"/>
        </w:rPr>
        <w:t>-G (</w:t>
      </w:r>
      <w:r w:rsidR="00F2709C" w:rsidRPr="0082083B">
        <w:rPr>
          <w:lang w:val="en-GB"/>
        </w:rPr>
        <w:t>RMAC</w:t>
      </w:r>
      <w:r w:rsidR="00D90A73" w:rsidRPr="0082083B">
        <w:rPr>
          <w:lang w:val="en-GB"/>
        </w:rPr>
        <w:t xml:space="preserve">) </w:t>
      </w:r>
      <w:r w:rsidR="00C62964" w:rsidRPr="0082083B">
        <w:rPr>
          <w:lang w:val="en-GB"/>
        </w:rPr>
        <w:t xml:space="preserve">can make use, if needed, of the contracted training grounds of </w:t>
      </w:r>
      <w:r w:rsidR="00C573BC" w:rsidRPr="0082083B">
        <w:rPr>
          <w:lang w:val="en-GB"/>
        </w:rPr>
        <w:t>lot</w:t>
      </w:r>
      <w:r w:rsidR="00C62964" w:rsidRPr="0082083B">
        <w:rPr>
          <w:lang w:val="en-GB"/>
        </w:rPr>
        <w:t>s 2 and 3</w:t>
      </w:r>
      <w:r w:rsidR="005C7394" w:rsidRPr="0082083B">
        <w:rPr>
          <w:lang w:val="en-GB"/>
        </w:rPr>
        <w:t>.</w:t>
      </w:r>
    </w:p>
    <w:p w14:paraId="0D2D9A44" w14:textId="77777777" w:rsidR="00D90A73" w:rsidRPr="0082083B" w:rsidRDefault="00D90A73" w:rsidP="00D90A73">
      <w:pPr>
        <w:suppressAutoHyphens/>
        <w:rPr>
          <w:rFonts w:cs="Arial"/>
          <w:lang w:val="en-GB"/>
        </w:rPr>
      </w:pPr>
    </w:p>
    <w:p w14:paraId="63477E01" w14:textId="62D8008B" w:rsidR="00D90A73" w:rsidRPr="0082083B" w:rsidRDefault="00C62964" w:rsidP="00D90A73">
      <w:pPr>
        <w:suppressAutoHyphens/>
        <w:rPr>
          <w:rFonts w:cs="Arial"/>
          <w:lang w:val="en-GB"/>
        </w:rPr>
      </w:pPr>
      <w:r w:rsidRPr="0082083B">
        <w:rPr>
          <w:rFonts w:cs="Arial"/>
          <w:lang w:val="en-GB"/>
        </w:rPr>
        <w:t>Award</w:t>
      </w:r>
      <w:r w:rsidR="00634640" w:rsidRPr="0082083B">
        <w:rPr>
          <w:rFonts w:cs="Arial"/>
          <w:lang w:val="en-GB"/>
        </w:rPr>
        <w:t xml:space="preserve"> of</w:t>
      </w:r>
      <w:r w:rsidR="0016413C" w:rsidRPr="0082083B">
        <w:rPr>
          <w:rFonts w:cs="Arial"/>
          <w:lang w:val="en-GB"/>
        </w:rPr>
        <w:t xml:space="preserve"> the </w:t>
      </w:r>
      <w:r w:rsidR="00C64054" w:rsidRPr="0082083B">
        <w:rPr>
          <w:rFonts w:cs="Arial"/>
          <w:lang w:val="en-GB"/>
        </w:rPr>
        <w:t>Contract</w:t>
      </w:r>
      <w:r w:rsidR="00D90A73" w:rsidRPr="0082083B">
        <w:rPr>
          <w:rFonts w:cs="Arial"/>
          <w:lang w:val="en-GB"/>
        </w:rPr>
        <w:t xml:space="preserve"> </w:t>
      </w:r>
      <w:r w:rsidR="003D2C0F" w:rsidRPr="0082083B">
        <w:rPr>
          <w:rFonts w:cs="Arial"/>
          <w:lang w:val="en-GB"/>
        </w:rPr>
        <w:t xml:space="preserve">will be based </w:t>
      </w:r>
      <w:r w:rsidR="0049153D" w:rsidRPr="0082083B">
        <w:rPr>
          <w:rFonts w:cs="Arial"/>
          <w:lang w:val="en-GB"/>
        </w:rPr>
        <w:t>on</w:t>
      </w:r>
      <w:r w:rsidR="0016413C" w:rsidRPr="0082083B">
        <w:rPr>
          <w:rFonts w:cs="Arial"/>
          <w:lang w:val="en-GB"/>
        </w:rPr>
        <w:t xml:space="preserve"> the </w:t>
      </w:r>
      <w:r w:rsidR="00D870BB" w:rsidRPr="0082083B">
        <w:rPr>
          <w:rFonts w:cs="Arial"/>
          <w:lang w:val="en-GB"/>
        </w:rPr>
        <w:t>award</w:t>
      </w:r>
      <w:r w:rsidR="00997314" w:rsidRPr="0082083B">
        <w:rPr>
          <w:rFonts w:cs="Arial"/>
          <w:lang w:val="en-GB"/>
        </w:rPr>
        <w:t xml:space="preserve"> criterion</w:t>
      </w:r>
      <w:r w:rsidR="008A090C" w:rsidRPr="0082083B">
        <w:rPr>
          <w:rFonts w:cs="Arial"/>
          <w:lang w:val="en-GB"/>
        </w:rPr>
        <w:t xml:space="preserve"> of</w:t>
      </w:r>
      <w:r w:rsidR="0016413C" w:rsidRPr="0082083B">
        <w:rPr>
          <w:rFonts w:cs="Arial"/>
          <w:lang w:val="en-GB"/>
        </w:rPr>
        <w:t xml:space="preserve"> </w:t>
      </w:r>
      <w:r w:rsidR="008A090C" w:rsidRPr="0082083B">
        <w:rPr>
          <w:rFonts w:cs="Arial"/>
          <w:lang w:val="en-GB"/>
        </w:rPr>
        <w:t>best</w:t>
      </w:r>
      <w:r w:rsidR="00D90A73" w:rsidRPr="0082083B">
        <w:rPr>
          <w:rFonts w:cs="Arial"/>
          <w:lang w:val="en-GB"/>
        </w:rPr>
        <w:t xml:space="preserve"> </w:t>
      </w:r>
      <w:r w:rsidR="00231F4E" w:rsidRPr="0082083B">
        <w:rPr>
          <w:rFonts w:cs="Arial"/>
          <w:lang w:val="en-GB"/>
        </w:rPr>
        <w:t>price/quality ratio</w:t>
      </w:r>
      <w:r w:rsidR="00D90A73" w:rsidRPr="0082083B">
        <w:rPr>
          <w:rFonts w:cs="Arial"/>
          <w:lang w:val="en-GB"/>
        </w:rPr>
        <w:t xml:space="preserve"> (</w:t>
      </w:r>
      <w:r w:rsidR="00A00AB9" w:rsidRPr="0082083B">
        <w:rPr>
          <w:rFonts w:cs="Arial"/>
          <w:lang w:val="en-GB"/>
        </w:rPr>
        <w:t xml:space="preserve">see </w:t>
      </w:r>
      <w:r w:rsidR="00231F4E" w:rsidRPr="0082083B">
        <w:rPr>
          <w:rFonts w:cs="Arial"/>
          <w:lang w:val="en-GB"/>
        </w:rPr>
        <w:t>Chapter</w:t>
      </w:r>
      <w:r w:rsidR="00D90A73" w:rsidRPr="0082083B">
        <w:rPr>
          <w:rFonts w:cs="Arial"/>
          <w:lang w:val="en-GB"/>
        </w:rPr>
        <w:t xml:space="preserve"> </w:t>
      </w:r>
      <w:r w:rsidR="00D90A73" w:rsidRPr="0082083B">
        <w:rPr>
          <w:rFonts w:cs="Arial"/>
          <w:lang w:val="en-GB"/>
        </w:rPr>
        <w:fldChar w:fldCharType="begin"/>
      </w:r>
      <w:r w:rsidR="00D90A73" w:rsidRPr="0082083B">
        <w:rPr>
          <w:rFonts w:cs="Arial"/>
          <w:lang w:val="en-GB"/>
        </w:rPr>
        <w:instrText xml:space="preserve"> REF _Ref534618721 \r \h </w:instrText>
      </w:r>
      <w:r w:rsidR="00D90A73" w:rsidRPr="0082083B">
        <w:rPr>
          <w:rFonts w:cs="Arial"/>
          <w:lang w:val="en-GB"/>
        </w:rPr>
      </w:r>
      <w:r w:rsidR="00D90A73" w:rsidRPr="0082083B">
        <w:rPr>
          <w:rFonts w:cs="Arial"/>
          <w:lang w:val="en-GB"/>
        </w:rPr>
        <w:fldChar w:fldCharType="separate"/>
      </w:r>
      <w:r w:rsidR="00C558E7">
        <w:rPr>
          <w:rFonts w:cs="Arial"/>
          <w:lang w:val="en-GB"/>
        </w:rPr>
        <w:t>9</w:t>
      </w:r>
      <w:r w:rsidR="00D90A73" w:rsidRPr="0082083B">
        <w:rPr>
          <w:rFonts w:cs="Arial"/>
          <w:lang w:val="en-GB"/>
        </w:rPr>
        <w:fldChar w:fldCharType="end"/>
      </w:r>
      <w:r w:rsidR="00D90A73" w:rsidRPr="0082083B">
        <w:rPr>
          <w:rFonts w:cs="Arial"/>
          <w:lang w:val="en-GB"/>
        </w:rPr>
        <w:t>).</w:t>
      </w:r>
    </w:p>
    <w:p w14:paraId="48B9E55F" w14:textId="77777777" w:rsidR="00D90A73" w:rsidRPr="0082083B" w:rsidRDefault="00D90A73" w:rsidP="00D90A73">
      <w:pPr>
        <w:suppressAutoHyphens/>
        <w:rPr>
          <w:rFonts w:cs="Arial"/>
          <w:lang w:val="en-GB"/>
        </w:rPr>
      </w:pPr>
    </w:p>
    <w:p w14:paraId="2E3DA238" w14:textId="2A36D313" w:rsidR="00D90A73" w:rsidRPr="0082083B" w:rsidRDefault="00997314" w:rsidP="00D90A73">
      <w:pPr>
        <w:suppressAutoHyphens/>
        <w:rPr>
          <w:rFonts w:cs="Arial"/>
          <w:lang w:val="en-GB"/>
        </w:rPr>
      </w:pPr>
      <w:r w:rsidRPr="0082083B">
        <w:rPr>
          <w:rFonts w:cs="Arial"/>
          <w:lang w:val="en-GB"/>
        </w:rPr>
        <w:t>The Tenderer</w:t>
      </w:r>
      <w:r w:rsidR="00D90A73" w:rsidRPr="0082083B">
        <w:rPr>
          <w:rFonts w:cs="Arial"/>
          <w:lang w:val="en-GB"/>
        </w:rPr>
        <w:t xml:space="preserve"> </w:t>
      </w:r>
      <w:r w:rsidR="008A090C" w:rsidRPr="0082083B">
        <w:rPr>
          <w:rFonts w:cs="Arial"/>
          <w:lang w:val="en-GB"/>
        </w:rPr>
        <w:t>will be invited</w:t>
      </w:r>
      <w:r w:rsidR="00D90A73" w:rsidRPr="0082083B">
        <w:rPr>
          <w:rFonts w:cs="Arial"/>
          <w:lang w:val="en-GB"/>
        </w:rPr>
        <w:t xml:space="preserve"> </w:t>
      </w:r>
      <w:r w:rsidR="008A090C" w:rsidRPr="0082083B">
        <w:rPr>
          <w:rFonts w:cs="Arial"/>
          <w:lang w:val="en-GB"/>
        </w:rPr>
        <w:t>to submit a Bid, based on the tender documents,</w:t>
      </w:r>
      <w:r w:rsidR="00D90A73" w:rsidRPr="0082083B">
        <w:rPr>
          <w:rFonts w:cs="Arial"/>
          <w:lang w:val="en-GB"/>
        </w:rPr>
        <w:t xml:space="preserve"> </w:t>
      </w:r>
      <w:r w:rsidR="008A090C" w:rsidRPr="0082083B">
        <w:rPr>
          <w:rFonts w:cs="Arial"/>
          <w:lang w:val="en-GB"/>
        </w:rPr>
        <w:t xml:space="preserve">in conformity with </w:t>
      </w:r>
      <w:r w:rsidR="0016413C" w:rsidRPr="0082083B">
        <w:rPr>
          <w:rFonts w:cs="Arial"/>
          <w:lang w:val="en-GB"/>
        </w:rPr>
        <w:t xml:space="preserve">the </w:t>
      </w:r>
      <w:r w:rsidR="00336ABB" w:rsidRPr="0082083B">
        <w:rPr>
          <w:rFonts w:cs="Arial"/>
          <w:lang w:val="en-GB"/>
        </w:rPr>
        <w:t>terms and conditions</w:t>
      </w:r>
      <w:r w:rsidR="00D90A73" w:rsidRPr="0082083B">
        <w:rPr>
          <w:rFonts w:cs="Arial"/>
          <w:lang w:val="en-GB"/>
        </w:rPr>
        <w:t xml:space="preserve"> </w:t>
      </w:r>
      <w:r w:rsidR="008A090C" w:rsidRPr="0082083B">
        <w:rPr>
          <w:rFonts w:cs="Arial"/>
          <w:lang w:val="en-GB"/>
        </w:rPr>
        <w:t xml:space="preserve">laid down </w:t>
      </w:r>
      <w:r w:rsidR="00D90A73" w:rsidRPr="0082083B">
        <w:rPr>
          <w:rFonts w:cs="Arial"/>
          <w:lang w:val="en-GB"/>
        </w:rPr>
        <w:t>in</w:t>
      </w:r>
      <w:r w:rsidR="0016413C" w:rsidRPr="0082083B">
        <w:rPr>
          <w:rFonts w:cs="Arial"/>
          <w:lang w:val="en-GB"/>
        </w:rPr>
        <w:t xml:space="preserve"> the </w:t>
      </w:r>
      <w:r w:rsidR="00621A6C" w:rsidRPr="0082083B">
        <w:rPr>
          <w:rFonts w:cs="Arial"/>
          <w:lang w:val="en-GB"/>
        </w:rPr>
        <w:t>tender document</w:t>
      </w:r>
      <w:r w:rsidR="00FC63E0" w:rsidRPr="0082083B">
        <w:rPr>
          <w:rFonts w:cs="Arial"/>
          <w:lang w:val="en-GB"/>
        </w:rPr>
        <w:t>s</w:t>
      </w:r>
      <w:r w:rsidR="00D90A73" w:rsidRPr="0082083B">
        <w:rPr>
          <w:rFonts w:cs="Arial"/>
          <w:lang w:val="en-GB"/>
        </w:rPr>
        <w:t xml:space="preserve">. </w:t>
      </w:r>
    </w:p>
    <w:p w14:paraId="08AC7363" w14:textId="5AD34773" w:rsidR="00D90A73" w:rsidRPr="0082083B" w:rsidRDefault="00D90A73" w:rsidP="00D90A73">
      <w:pPr>
        <w:suppressAutoHyphens/>
        <w:rPr>
          <w:rFonts w:cs="Arial"/>
          <w:lang w:val="en-GB"/>
        </w:rPr>
      </w:pPr>
    </w:p>
    <w:p w14:paraId="7668E03D" w14:textId="66A04122" w:rsidR="00D90A73" w:rsidRPr="0082083B" w:rsidRDefault="00634640" w:rsidP="00D90A73">
      <w:pPr>
        <w:suppressAutoHyphens/>
        <w:rPr>
          <w:rFonts w:cs="Arial"/>
          <w:lang w:val="en-GB"/>
        </w:rPr>
      </w:pPr>
      <w:r w:rsidRPr="0082083B">
        <w:rPr>
          <w:rFonts w:cs="Arial"/>
          <w:lang w:val="en-GB"/>
        </w:rPr>
        <w:t xml:space="preserve">The </w:t>
      </w:r>
      <w:r w:rsidR="002D5B4F" w:rsidRPr="0082083B">
        <w:rPr>
          <w:rFonts w:cs="Arial"/>
          <w:lang w:val="en-GB"/>
        </w:rPr>
        <w:t>training program</w:t>
      </w:r>
      <w:r w:rsidR="0024469F" w:rsidRPr="0082083B">
        <w:rPr>
          <w:rFonts w:cs="Arial"/>
          <w:lang w:val="en-GB"/>
        </w:rPr>
        <w:t>mes</w:t>
      </w:r>
      <w:r w:rsidR="00C62964" w:rsidRPr="0082083B">
        <w:rPr>
          <w:rFonts w:cs="Arial"/>
          <w:lang w:val="en-GB"/>
        </w:rPr>
        <w:t xml:space="preserve"> Hazardous-Substance Consultant</w:t>
      </w:r>
      <w:r w:rsidR="005551AB" w:rsidRPr="0082083B">
        <w:rPr>
          <w:rFonts w:cs="Arial"/>
          <w:lang w:val="en-GB"/>
        </w:rPr>
        <w:t xml:space="preserve">, </w:t>
      </w:r>
      <w:r w:rsidR="00C62964" w:rsidRPr="0082083B">
        <w:rPr>
          <w:rFonts w:cs="Arial"/>
          <w:lang w:val="en-GB"/>
        </w:rPr>
        <w:t>Fire Investigation Officer</w:t>
      </w:r>
      <w:r w:rsidR="00231F4E" w:rsidRPr="0082083B">
        <w:rPr>
          <w:rFonts w:cs="Arial"/>
          <w:lang w:val="en-GB"/>
        </w:rPr>
        <w:t>,</w:t>
      </w:r>
      <w:r w:rsidRPr="0082083B">
        <w:rPr>
          <w:rFonts w:cs="Arial"/>
          <w:lang w:val="en-GB"/>
        </w:rPr>
        <w:t xml:space="preserve"> and </w:t>
      </w:r>
      <w:r w:rsidR="002711BF" w:rsidRPr="0082083B">
        <w:rPr>
          <w:rFonts w:cs="Arial"/>
          <w:lang w:val="en-GB"/>
        </w:rPr>
        <w:t>Incident Commander on Duty</w:t>
      </w:r>
      <w:r w:rsidR="005551AB" w:rsidRPr="0082083B">
        <w:rPr>
          <w:rFonts w:cs="Arial"/>
          <w:lang w:val="en-GB"/>
        </w:rPr>
        <w:t>-G</w:t>
      </w:r>
      <w:r w:rsidR="0045721B" w:rsidRPr="0082083B">
        <w:rPr>
          <w:rFonts w:cs="Arial"/>
          <w:lang w:val="en-GB"/>
        </w:rPr>
        <w:t xml:space="preserve"> (</w:t>
      </w:r>
      <w:r w:rsidR="00F2709C" w:rsidRPr="0082083B">
        <w:rPr>
          <w:rFonts w:cs="Arial"/>
          <w:lang w:val="en-GB"/>
        </w:rPr>
        <w:t>RMAC</w:t>
      </w:r>
      <w:r w:rsidR="0045721B" w:rsidRPr="0082083B">
        <w:rPr>
          <w:rFonts w:cs="Arial"/>
          <w:lang w:val="en-GB"/>
        </w:rPr>
        <w:t>)</w:t>
      </w:r>
      <w:r w:rsidR="00231F4E" w:rsidRPr="0082083B">
        <w:rPr>
          <w:rFonts w:cs="Arial"/>
          <w:lang w:val="en-GB"/>
        </w:rPr>
        <w:t xml:space="preserve"> fall beyond </w:t>
      </w:r>
      <w:r w:rsidR="0016413C" w:rsidRPr="0082083B">
        <w:rPr>
          <w:rFonts w:cs="Arial"/>
          <w:lang w:val="en-GB"/>
        </w:rPr>
        <w:t xml:space="preserve">the </w:t>
      </w:r>
      <w:r w:rsidR="00D90A73" w:rsidRPr="0082083B">
        <w:rPr>
          <w:rFonts w:cs="Arial"/>
          <w:lang w:val="en-GB"/>
        </w:rPr>
        <w:t>scope</w:t>
      </w:r>
      <w:r w:rsidR="0016413C" w:rsidRPr="0082083B">
        <w:rPr>
          <w:rFonts w:cs="Arial"/>
          <w:lang w:val="en-GB"/>
        </w:rPr>
        <w:t xml:space="preserve">. </w:t>
      </w:r>
      <w:r w:rsidR="00546B39" w:rsidRPr="0082083B">
        <w:rPr>
          <w:rFonts w:cs="Arial"/>
          <w:lang w:val="en-GB"/>
        </w:rPr>
        <w:t>These training programmes</w:t>
      </w:r>
      <w:r w:rsidR="00D90A73" w:rsidRPr="0082083B">
        <w:rPr>
          <w:rFonts w:cs="Arial"/>
          <w:lang w:val="en-GB"/>
        </w:rPr>
        <w:t xml:space="preserve"> </w:t>
      </w:r>
      <w:r w:rsidR="00231F4E" w:rsidRPr="0082083B">
        <w:rPr>
          <w:rFonts w:cs="Arial"/>
          <w:lang w:val="en-GB"/>
        </w:rPr>
        <w:t xml:space="preserve">can make use, however, </w:t>
      </w:r>
      <w:r w:rsidRPr="0082083B">
        <w:rPr>
          <w:rFonts w:cs="Arial"/>
          <w:lang w:val="en-GB"/>
        </w:rPr>
        <w:t xml:space="preserve">of </w:t>
      </w:r>
      <w:r w:rsidR="008A090C" w:rsidRPr="0082083B">
        <w:rPr>
          <w:rFonts w:cs="Arial"/>
          <w:lang w:val="en-GB"/>
        </w:rPr>
        <w:t>one of</w:t>
      </w:r>
      <w:r w:rsidR="0016413C" w:rsidRPr="0082083B">
        <w:rPr>
          <w:rFonts w:cs="Arial"/>
          <w:lang w:val="en-GB"/>
        </w:rPr>
        <w:t xml:space="preserve"> the </w:t>
      </w:r>
      <w:r w:rsidR="008A090C" w:rsidRPr="0082083B">
        <w:rPr>
          <w:rFonts w:cs="Arial"/>
          <w:lang w:val="en-GB"/>
        </w:rPr>
        <w:t>training locat</w:t>
      </w:r>
      <w:r w:rsidRPr="0082083B">
        <w:rPr>
          <w:rFonts w:cs="Arial"/>
          <w:lang w:val="en-GB"/>
        </w:rPr>
        <w:t>ion</w:t>
      </w:r>
      <w:r w:rsidR="00D90A73" w:rsidRPr="0082083B">
        <w:rPr>
          <w:rFonts w:cs="Arial"/>
          <w:lang w:val="en-GB"/>
        </w:rPr>
        <w:t>s</w:t>
      </w:r>
      <w:r w:rsidRPr="0082083B">
        <w:rPr>
          <w:rFonts w:cs="Arial"/>
          <w:lang w:val="en-GB"/>
        </w:rPr>
        <w:t xml:space="preserve"> for</w:t>
      </w:r>
      <w:r w:rsidR="0016413C" w:rsidRPr="0082083B">
        <w:rPr>
          <w:rFonts w:cs="Arial"/>
          <w:lang w:val="en-GB"/>
        </w:rPr>
        <w:t xml:space="preserve"> the </w:t>
      </w:r>
      <w:r w:rsidR="002D5B4F" w:rsidRPr="0082083B">
        <w:rPr>
          <w:rFonts w:cs="Arial"/>
          <w:lang w:val="en-GB"/>
        </w:rPr>
        <w:t>training program</w:t>
      </w:r>
      <w:r w:rsidR="0024469F" w:rsidRPr="0082083B">
        <w:rPr>
          <w:rFonts w:cs="Arial"/>
          <w:lang w:val="en-GB"/>
        </w:rPr>
        <w:t>mes</w:t>
      </w:r>
      <w:r w:rsidR="00BE1A07" w:rsidRPr="0082083B">
        <w:rPr>
          <w:rFonts w:cs="Arial"/>
          <w:lang w:val="en-GB"/>
        </w:rPr>
        <w:t xml:space="preserve"> </w:t>
      </w:r>
      <w:r w:rsidR="000A22C5" w:rsidRPr="0082083B">
        <w:rPr>
          <w:rFonts w:cs="Arial"/>
          <w:lang w:val="en-GB"/>
        </w:rPr>
        <w:t xml:space="preserve">and </w:t>
      </w:r>
      <w:r w:rsidR="00727A94" w:rsidRPr="0082083B">
        <w:rPr>
          <w:rFonts w:cs="Arial"/>
          <w:lang w:val="en-GB"/>
        </w:rPr>
        <w:t>training courses for officers</w:t>
      </w:r>
      <w:r w:rsidRPr="0082083B">
        <w:rPr>
          <w:rFonts w:cs="Arial"/>
          <w:lang w:val="en-GB"/>
        </w:rPr>
        <w:t xml:space="preserve"> and </w:t>
      </w:r>
      <w:r w:rsidR="006D7EDF" w:rsidRPr="0082083B">
        <w:rPr>
          <w:rFonts w:cs="Arial"/>
          <w:lang w:val="en-GB"/>
        </w:rPr>
        <w:t>firefighting</w:t>
      </w:r>
      <w:r w:rsidR="00304F61" w:rsidRPr="0082083B">
        <w:rPr>
          <w:rFonts w:cs="Arial"/>
          <w:lang w:val="en-GB"/>
        </w:rPr>
        <w:t xml:space="preserve"> instructor</w:t>
      </w:r>
      <w:r w:rsidR="000A22C5" w:rsidRPr="0082083B">
        <w:rPr>
          <w:rFonts w:cs="Arial"/>
          <w:lang w:val="en-GB"/>
        </w:rPr>
        <w:t>s</w:t>
      </w:r>
      <w:r w:rsidRPr="0082083B">
        <w:rPr>
          <w:rFonts w:cs="Arial"/>
          <w:lang w:val="en-GB"/>
        </w:rPr>
        <w:t xml:space="preserve"> of </w:t>
      </w:r>
      <w:r w:rsidR="00C573BC" w:rsidRPr="0082083B">
        <w:rPr>
          <w:rFonts w:cs="Arial"/>
          <w:lang w:val="en-GB"/>
        </w:rPr>
        <w:t>lot</w:t>
      </w:r>
      <w:r w:rsidR="000A22C5" w:rsidRPr="0082083B">
        <w:rPr>
          <w:rFonts w:cs="Arial"/>
          <w:lang w:val="en-GB"/>
        </w:rPr>
        <w:t xml:space="preserve">s 2 and </w:t>
      </w:r>
      <w:r w:rsidR="0016201E" w:rsidRPr="0082083B">
        <w:rPr>
          <w:rFonts w:cs="Arial"/>
          <w:lang w:val="en-GB"/>
        </w:rPr>
        <w:t>3</w:t>
      </w:r>
      <w:r w:rsidR="00D90A73" w:rsidRPr="0082083B">
        <w:rPr>
          <w:rFonts w:cs="Arial"/>
          <w:lang w:val="en-GB"/>
        </w:rPr>
        <w:t xml:space="preserve"> </w:t>
      </w:r>
      <w:r w:rsidR="000A22C5" w:rsidRPr="0082083B">
        <w:rPr>
          <w:rFonts w:cs="Arial"/>
          <w:lang w:val="en-GB"/>
        </w:rPr>
        <w:t>falling within the score</w:t>
      </w:r>
      <w:r w:rsidRPr="0082083B">
        <w:rPr>
          <w:rFonts w:cs="Arial"/>
          <w:lang w:val="en-GB"/>
        </w:rPr>
        <w:t xml:space="preserve"> for</w:t>
      </w:r>
      <w:r w:rsidR="0016413C" w:rsidRPr="0082083B">
        <w:rPr>
          <w:rFonts w:cs="Arial"/>
          <w:lang w:val="en-GB"/>
        </w:rPr>
        <w:t xml:space="preserve"> the </w:t>
      </w:r>
      <w:r w:rsidR="002826CE" w:rsidRPr="0082083B">
        <w:rPr>
          <w:rFonts w:cs="Arial"/>
          <w:lang w:val="en-GB"/>
        </w:rPr>
        <w:t>following</w:t>
      </w:r>
      <w:r w:rsidR="00D90A73" w:rsidRPr="0082083B">
        <w:rPr>
          <w:rFonts w:cs="Arial"/>
          <w:lang w:val="en-GB"/>
        </w:rPr>
        <w:t xml:space="preserve"> activi</w:t>
      </w:r>
      <w:r w:rsidR="005F2090" w:rsidRPr="0082083B">
        <w:rPr>
          <w:rFonts w:cs="Arial"/>
          <w:lang w:val="en-GB"/>
        </w:rPr>
        <w:t>ties</w:t>
      </w:r>
      <w:r w:rsidR="00495DDD" w:rsidRPr="0082083B">
        <w:rPr>
          <w:rFonts w:cs="Arial"/>
          <w:lang w:val="en-GB"/>
        </w:rPr>
        <w:t xml:space="preserve">: </w:t>
      </w:r>
    </w:p>
    <w:p w14:paraId="1025B93B" w14:textId="68012FFC" w:rsidR="00EB10EE" w:rsidRPr="001F0798" w:rsidRDefault="00C62964" w:rsidP="003E25C9">
      <w:pPr>
        <w:numPr>
          <w:ilvl w:val="0"/>
          <w:numId w:val="57"/>
        </w:numPr>
        <w:spacing w:line="240" w:lineRule="auto"/>
        <w:rPr>
          <w:rFonts w:cs="Arial"/>
          <w:lang w:val="en-GB" w:eastAsia="en-US"/>
        </w:rPr>
      </w:pPr>
      <w:r w:rsidRPr="0082083B">
        <w:rPr>
          <w:rFonts w:cs="Arial"/>
          <w:lang w:val="en-GB" w:eastAsia="en-US"/>
        </w:rPr>
        <w:t>Hazardous-Substance Consultant</w:t>
      </w:r>
      <w:r w:rsidR="00495DDD" w:rsidRPr="0082083B">
        <w:rPr>
          <w:rFonts w:cs="Arial"/>
          <w:lang w:val="en-GB" w:eastAsia="en-US"/>
        </w:rPr>
        <w:t xml:space="preserve">: </w:t>
      </w:r>
      <w:r w:rsidR="000A22C5" w:rsidRPr="0082083B">
        <w:rPr>
          <w:rFonts w:cs="Arial"/>
          <w:lang w:val="en-GB" w:eastAsia="en-US"/>
        </w:rPr>
        <w:t>Providing advice on</w:t>
      </w:r>
      <w:r w:rsidR="00EB10EE" w:rsidRPr="0082083B">
        <w:rPr>
          <w:rFonts w:cs="Arial"/>
          <w:lang w:val="en-GB" w:eastAsia="en-US"/>
        </w:rPr>
        <w:t xml:space="preserve"> </w:t>
      </w:r>
      <w:r w:rsidR="00C707FB" w:rsidRPr="0082083B">
        <w:rPr>
          <w:rFonts w:cs="Arial"/>
          <w:lang w:val="en-GB" w:eastAsia="en-US"/>
        </w:rPr>
        <w:t>hazardous substances</w:t>
      </w:r>
      <w:r w:rsidR="000A22C5" w:rsidRPr="0082083B">
        <w:rPr>
          <w:rFonts w:cs="Arial"/>
          <w:lang w:val="en-GB" w:eastAsia="en-US"/>
        </w:rPr>
        <w:t>, during</w:t>
      </w:r>
      <w:r w:rsidR="00634640" w:rsidRPr="0082083B">
        <w:rPr>
          <w:rFonts w:cs="Arial"/>
          <w:lang w:val="en-GB" w:eastAsia="en-US"/>
        </w:rPr>
        <w:t xml:space="preserve"> </w:t>
      </w:r>
      <w:r w:rsidR="00EB10EE" w:rsidRPr="0082083B">
        <w:rPr>
          <w:rFonts w:cs="Arial"/>
          <w:lang w:val="en-GB" w:eastAsia="en-US"/>
        </w:rPr>
        <w:t>incident</w:t>
      </w:r>
      <w:r w:rsidR="000A22C5" w:rsidRPr="0082083B">
        <w:rPr>
          <w:rFonts w:cs="Arial"/>
          <w:lang w:val="en-GB" w:eastAsia="en-US"/>
        </w:rPr>
        <w:t>s,</w:t>
      </w:r>
      <w:r w:rsidR="00634640" w:rsidRPr="0082083B">
        <w:rPr>
          <w:rFonts w:cs="Arial"/>
          <w:lang w:val="en-GB" w:eastAsia="en-US"/>
        </w:rPr>
        <w:t xml:space="preserve"> to</w:t>
      </w:r>
      <w:r w:rsidR="0016413C" w:rsidRPr="0082083B">
        <w:rPr>
          <w:rFonts w:cs="Arial"/>
          <w:lang w:val="en-GB" w:eastAsia="en-US"/>
        </w:rPr>
        <w:t xml:space="preserve"> the </w:t>
      </w:r>
      <w:r w:rsidR="00317E78" w:rsidRPr="0082083B">
        <w:rPr>
          <w:rFonts w:cs="Arial"/>
          <w:lang w:val="en-GB" w:eastAsia="en-US"/>
        </w:rPr>
        <w:t>Incident Control Centre</w:t>
      </w:r>
      <w:r w:rsidR="00EB10EE" w:rsidRPr="0082083B">
        <w:rPr>
          <w:rFonts w:cs="Arial"/>
          <w:lang w:val="en-GB" w:eastAsia="en-US"/>
        </w:rPr>
        <w:t xml:space="preserve"> (</w:t>
      </w:r>
      <w:proofErr w:type="spellStart"/>
      <w:r w:rsidR="00EB10EE" w:rsidRPr="001F0798">
        <w:rPr>
          <w:rFonts w:cs="Arial"/>
          <w:lang w:val="en-GB" w:eastAsia="en-US"/>
        </w:rPr>
        <w:t>CoPI</w:t>
      </w:r>
      <w:proofErr w:type="spellEnd"/>
      <w:r w:rsidR="00EB10EE" w:rsidRPr="001F0798">
        <w:rPr>
          <w:rFonts w:cs="Arial"/>
          <w:lang w:val="en-GB" w:eastAsia="en-US"/>
        </w:rPr>
        <w:t xml:space="preserve">), </w:t>
      </w:r>
      <w:r w:rsidR="000A22C5" w:rsidRPr="001F0798">
        <w:rPr>
          <w:rFonts w:cs="Arial"/>
          <w:lang w:val="en-GB" w:eastAsia="en-US"/>
        </w:rPr>
        <w:t>making</w:t>
      </w:r>
      <w:r w:rsidR="0085461D" w:rsidRPr="001F0798">
        <w:rPr>
          <w:rFonts w:cs="Arial"/>
          <w:lang w:val="en-GB" w:eastAsia="en-US"/>
        </w:rPr>
        <w:t xml:space="preserve"> use</w:t>
      </w:r>
      <w:r w:rsidR="00634640" w:rsidRPr="001F0798">
        <w:rPr>
          <w:rFonts w:cs="Arial"/>
          <w:lang w:val="en-GB" w:eastAsia="en-US"/>
        </w:rPr>
        <w:t xml:space="preserve"> of a </w:t>
      </w:r>
      <w:r w:rsidR="00231F4E" w:rsidRPr="001F0798">
        <w:rPr>
          <w:rFonts w:cs="Arial"/>
          <w:lang w:val="en-GB" w:eastAsia="en-US"/>
        </w:rPr>
        <w:t>storage room</w:t>
      </w:r>
      <w:r w:rsidR="00634640" w:rsidRPr="001F0798">
        <w:rPr>
          <w:rFonts w:cs="Arial"/>
          <w:lang w:val="en-GB" w:eastAsia="en-US"/>
        </w:rPr>
        <w:t xml:space="preserve"> for </w:t>
      </w:r>
      <w:r w:rsidR="00C707FB" w:rsidRPr="001F0798">
        <w:rPr>
          <w:rFonts w:cs="Arial"/>
          <w:lang w:val="en-GB" w:eastAsia="en-US"/>
        </w:rPr>
        <w:t>hazardous substances</w:t>
      </w:r>
      <w:r w:rsidR="006C04D7" w:rsidRPr="001F0798">
        <w:rPr>
          <w:rFonts w:cs="Arial"/>
          <w:lang w:val="en-GB" w:eastAsia="en-US"/>
        </w:rPr>
        <w:t xml:space="preserve">, </w:t>
      </w:r>
      <w:r w:rsidR="000A22C5" w:rsidRPr="001F0798">
        <w:rPr>
          <w:rFonts w:cs="Arial"/>
          <w:lang w:val="en-GB" w:eastAsia="en-US"/>
        </w:rPr>
        <w:t>petrochemical scenario</w:t>
      </w:r>
      <w:r w:rsidR="009D52E5">
        <w:rPr>
          <w:rFonts w:cs="Arial"/>
          <w:lang w:val="en-GB" w:eastAsia="en-US"/>
        </w:rPr>
        <w:t>s</w:t>
      </w:r>
      <w:r w:rsidR="006C04D7" w:rsidRPr="001F0798">
        <w:rPr>
          <w:rFonts w:cs="Arial"/>
          <w:lang w:val="en-GB" w:eastAsia="en-US"/>
        </w:rPr>
        <w:t xml:space="preserve">, </w:t>
      </w:r>
      <w:r w:rsidR="0081025C" w:rsidRPr="001F0798">
        <w:rPr>
          <w:rFonts w:cs="Arial"/>
          <w:lang w:val="en-GB" w:eastAsia="en-US"/>
        </w:rPr>
        <w:t>motorway</w:t>
      </w:r>
      <w:r w:rsidR="009D52E5">
        <w:rPr>
          <w:rFonts w:cs="Arial"/>
          <w:lang w:val="en-GB" w:eastAsia="en-US"/>
        </w:rPr>
        <w:t>s</w:t>
      </w:r>
      <w:r w:rsidR="00634640" w:rsidRPr="001F0798">
        <w:rPr>
          <w:rFonts w:cs="Arial"/>
          <w:lang w:val="en-GB" w:eastAsia="en-US"/>
        </w:rPr>
        <w:t xml:space="preserve"> and </w:t>
      </w:r>
      <w:r w:rsidR="009D52E5">
        <w:rPr>
          <w:rFonts w:cs="Arial"/>
          <w:lang w:val="en-GB" w:eastAsia="en-US"/>
        </w:rPr>
        <w:t>radioactivity</w:t>
      </w:r>
      <w:r w:rsidR="006C04D7" w:rsidRPr="001F0798">
        <w:rPr>
          <w:rFonts w:cs="Arial"/>
          <w:lang w:val="en-GB" w:eastAsia="en-US"/>
        </w:rPr>
        <w:t xml:space="preserve">, </w:t>
      </w:r>
      <w:r w:rsidR="00EB10EE" w:rsidRPr="001F0798">
        <w:rPr>
          <w:rFonts w:cs="Arial"/>
          <w:lang w:val="en-GB" w:eastAsia="en-US"/>
        </w:rPr>
        <w:t xml:space="preserve">18 </w:t>
      </w:r>
      <w:r w:rsidR="007673D4" w:rsidRPr="001F0798">
        <w:rPr>
          <w:rFonts w:cs="Arial"/>
          <w:lang w:val="en-GB" w:eastAsia="en-US"/>
        </w:rPr>
        <w:t>half-day session</w:t>
      </w:r>
      <w:r w:rsidR="00202BF7" w:rsidRPr="001F0798">
        <w:rPr>
          <w:rFonts w:cs="Arial"/>
          <w:lang w:val="en-GB" w:eastAsia="en-US"/>
        </w:rPr>
        <w:t>s</w:t>
      </w:r>
      <w:r w:rsidR="007D56F0" w:rsidRPr="001F0798">
        <w:rPr>
          <w:rFonts w:cs="Arial"/>
          <w:lang w:val="en-GB" w:eastAsia="en-US"/>
        </w:rPr>
        <w:t xml:space="preserve"> per year</w:t>
      </w:r>
      <w:r w:rsidR="000A22C5" w:rsidRPr="001F0798">
        <w:rPr>
          <w:rFonts w:cs="Arial"/>
          <w:lang w:val="en-GB" w:eastAsia="en-US"/>
        </w:rPr>
        <w:t xml:space="preserve"> on average</w:t>
      </w:r>
    </w:p>
    <w:p w14:paraId="123FBE0B" w14:textId="111D9043" w:rsidR="00EB10EE" w:rsidRPr="0082083B" w:rsidRDefault="00C62964" w:rsidP="003E25C9">
      <w:pPr>
        <w:numPr>
          <w:ilvl w:val="0"/>
          <w:numId w:val="57"/>
        </w:numPr>
        <w:spacing w:line="240" w:lineRule="auto"/>
        <w:rPr>
          <w:rFonts w:cs="Arial"/>
          <w:lang w:val="en-GB" w:eastAsia="en-US"/>
        </w:rPr>
      </w:pPr>
      <w:r w:rsidRPr="001F0798">
        <w:rPr>
          <w:rFonts w:cs="Arial"/>
          <w:lang w:val="en-GB" w:eastAsia="en-US"/>
        </w:rPr>
        <w:t>Fire Investigation Officer</w:t>
      </w:r>
      <w:r w:rsidR="00495DDD" w:rsidRPr="001F0798">
        <w:rPr>
          <w:rFonts w:cs="Arial"/>
          <w:lang w:val="en-GB" w:eastAsia="en-US"/>
        </w:rPr>
        <w:t xml:space="preserve">: </w:t>
      </w:r>
      <w:r w:rsidR="005A3A3C" w:rsidRPr="001F0798">
        <w:rPr>
          <w:rFonts w:cs="Arial"/>
          <w:lang w:val="en-GB" w:eastAsia="en-US"/>
        </w:rPr>
        <w:t>Investigation</w:t>
      </w:r>
      <w:r w:rsidR="0024469F" w:rsidRPr="001F0798">
        <w:rPr>
          <w:rFonts w:cs="Arial"/>
          <w:lang w:val="en-GB" w:eastAsia="en-US"/>
        </w:rPr>
        <w:t xml:space="preserve"> </w:t>
      </w:r>
      <w:r w:rsidR="000A22C5" w:rsidRPr="001F0798">
        <w:rPr>
          <w:rFonts w:cs="Arial"/>
          <w:lang w:val="en-GB" w:eastAsia="en-US"/>
        </w:rPr>
        <w:t>in</w:t>
      </w:r>
      <w:r w:rsidR="00634640" w:rsidRPr="001F0798">
        <w:rPr>
          <w:rFonts w:cs="Arial"/>
          <w:lang w:val="en-GB" w:eastAsia="en-US"/>
        </w:rPr>
        <w:t xml:space="preserve">to </w:t>
      </w:r>
      <w:r w:rsidR="000A22C5" w:rsidRPr="001F0798">
        <w:rPr>
          <w:rFonts w:cs="Arial"/>
          <w:lang w:val="en-GB" w:eastAsia="en-US"/>
        </w:rPr>
        <w:t>the fire behaviour</w:t>
      </w:r>
      <w:r w:rsidR="00EB10EE" w:rsidRPr="001F0798">
        <w:rPr>
          <w:rFonts w:cs="Arial"/>
          <w:lang w:val="en-GB" w:eastAsia="en-US"/>
        </w:rPr>
        <w:t xml:space="preserve"> (</w:t>
      </w:r>
      <w:r w:rsidR="0081025C" w:rsidRPr="001F0798">
        <w:rPr>
          <w:rFonts w:cs="Arial"/>
          <w:lang w:val="en-GB" w:eastAsia="en-US"/>
        </w:rPr>
        <w:t xml:space="preserve">often </w:t>
      </w:r>
      <w:r w:rsidR="00EB10EE" w:rsidRPr="001F0798">
        <w:rPr>
          <w:rFonts w:cs="Arial"/>
          <w:lang w:val="en-GB" w:eastAsia="en-US"/>
        </w:rPr>
        <w:t>in</w:t>
      </w:r>
      <w:r w:rsidR="0081025C" w:rsidRPr="001F0798">
        <w:rPr>
          <w:rFonts w:cs="Arial"/>
          <w:lang w:val="en-GB" w:eastAsia="en-US"/>
        </w:rPr>
        <w:t>side</w:t>
      </w:r>
      <w:r w:rsidR="00634640" w:rsidRPr="001F0798">
        <w:rPr>
          <w:rFonts w:cs="Arial"/>
          <w:lang w:val="en-GB" w:eastAsia="en-US"/>
        </w:rPr>
        <w:t xml:space="preserve"> a </w:t>
      </w:r>
      <w:r w:rsidR="0081025C" w:rsidRPr="001F0798">
        <w:rPr>
          <w:rFonts w:cs="Arial"/>
          <w:lang w:val="en-GB" w:eastAsia="en-US"/>
        </w:rPr>
        <w:t>maritime cont</w:t>
      </w:r>
      <w:r w:rsidR="00EB10EE" w:rsidRPr="001F0798">
        <w:rPr>
          <w:rFonts w:cs="Arial"/>
          <w:lang w:val="en-GB" w:eastAsia="en-US"/>
        </w:rPr>
        <w:t xml:space="preserve">ainer </w:t>
      </w:r>
      <w:r w:rsidR="00634640" w:rsidRPr="001F0798">
        <w:rPr>
          <w:rFonts w:cs="Arial"/>
          <w:lang w:val="en-GB" w:eastAsia="en-US"/>
        </w:rPr>
        <w:t xml:space="preserve">with </w:t>
      </w:r>
      <w:r w:rsidR="00E42A77" w:rsidRPr="001F0798">
        <w:rPr>
          <w:rFonts w:cs="Arial"/>
          <w:lang w:val="en-GB" w:eastAsia="en-US"/>
        </w:rPr>
        <w:t>furnishings &amp; fitting</w:t>
      </w:r>
      <w:r w:rsidR="009E438F" w:rsidRPr="001F0798">
        <w:rPr>
          <w:rFonts w:cs="Arial"/>
          <w:lang w:val="en-GB" w:eastAsia="en-US"/>
        </w:rPr>
        <w:t>s/</w:t>
      </w:r>
      <w:r w:rsidR="0081025C" w:rsidRPr="001F0798">
        <w:rPr>
          <w:rFonts w:cs="Arial"/>
          <w:lang w:val="en-GB" w:eastAsia="en-US"/>
        </w:rPr>
        <w:t>apparatus</w:t>
      </w:r>
      <w:r w:rsidR="00EB10EE" w:rsidRPr="001F0798">
        <w:rPr>
          <w:rFonts w:cs="Arial"/>
          <w:lang w:val="en-GB" w:eastAsia="en-US"/>
        </w:rPr>
        <w:t xml:space="preserve">), 14 </w:t>
      </w:r>
      <w:r w:rsidR="007673D4" w:rsidRPr="001F0798">
        <w:rPr>
          <w:rFonts w:cs="Arial"/>
          <w:lang w:val="en-GB" w:eastAsia="en-US"/>
        </w:rPr>
        <w:t>half</w:t>
      </w:r>
      <w:r w:rsidR="007673D4" w:rsidRPr="0082083B">
        <w:rPr>
          <w:rFonts w:cs="Arial"/>
          <w:lang w:val="en-GB" w:eastAsia="en-US"/>
        </w:rPr>
        <w:t>-day session</w:t>
      </w:r>
      <w:r w:rsidR="00202BF7" w:rsidRPr="0082083B">
        <w:rPr>
          <w:rFonts w:cs="Arial"/>
          <w:lang w:val="en-GB" w:eastAsia="en-US"/>
        </w:rPr>
        <w:t>s</w:t>
      </w:r>
      <w:r w:rsidR="007D56F0" w:rsidRPr="0082083B">
        <w:rPr>
          <w:rFonts w:cs="Arial"/>
          <w:lang w:val="en-GB" w:eastAsia="en-US"/>
        </w:rPr>
        <w:t xml:space="preserve"> per year</w:t>
      </w:r>
      <w:r w:rsidR="000A22C5" w:rsidRPr="0082083B">
        <w:rPr>
          <w:rFonts w:cs="Arial"/>
          <w:lang w:val="en-GB" w:eastAsia="en-US"/>
        </w:rPr>
        <w:t xml:space="preserve"> on average</w:t>
      </w:r>
    </w:p>
    <w:p w14:paraId="326A598E" w14:textId="1797B8AC" w:rsidR="00EB10EE" w:rsidRPr="0082083B" w:rsidRDefault="002711BF" w:rsidP="003E25C9">
      <w:pPr>
        <w:numPr>
          <w:ilvl w:val="0"/>
          <w:numId w:val="57"/>
        </w:numPr>
        <w:spacing w:line="240" w:lineRule="auto"/>
        <w:rPr>
          <w:rFonts w:cs="Arial"/>
          <w:lang w:val="en-GB" w:eastAsia="en-US"/>
        </w:rPr>
      </w:pPr>
      <w:r w:rsidRPr="0082083B">
        <w:rPr>
          <w:rFonts w:cs="Arial"/>
          <w:lang w:val="en-GB" w:eastAsia="en-US"/>
        </w:rPr>
        <w:t>Incident Commander on Duty</w:t>
      </w:r>
      <w:r w:rsidR="00D503E2" w:rsidRPr="0082083B">
        <w:rPr>
          <w:rFonts w:cs="Arial"/>
          <w:lang w:val="en-GB" w:eastAsia="en-US"/>
        </w:rPr>
        <w:t>-</w:t>
      </w:r>
      <w:r w:rsidR="00EB10EE" w:rsidRPr="0082083B">
        <w:rPr>
          <w:rFonts w:cs="Arial"/>
          <w:lang w:val="en-GB" w:eastAsia="en-US"/>
        </w:rPr>
        <w:t>G</w:t>
      </w:r>
      <w:r w:rsidR="00940698" w:rsidRPr="0082083B">
        <w:rPr>
          <w:rFonts w:cs="Arial"/>
          <w:lang w:val="en-GB" w:eastAsia="en-US"/>
        </w:rPr>
        <w:t xml:space="preserve"> (</w:t>
      </w:r>
      <w:r w:rsidR="00F2709C" w:rsidRPr="0082083B">
        <w:rPr>
          <w:rFonts w:cs="Arial"/>
          <w:lang w:val="en-GB" w:eastAsia="en-US"/>
        </w:rPr>
        <w:t>RMAC</w:t>
      </w:r>
      <w:r w:rsidR="00940698" w:rsidRPr="0082083B">
        <w:rPr>
          <w:rFonts w:cs="Arial"/>
          <w:lang w:val="en-GB" w:eastAsia="en-US"/>
        </w:rPr>
        <w:t>)</w:t>
      </w:r>
      <w:r w:rsidR="00495DDD" w:rsidRPr="0082083B">
        <w:rPr>
          <w:rFonts w:cs="Arial"/>
          <w:lang w:val="en-GB" w:eastAsia="en-US"/>
        </w:rPr>
        <w:t xml:space="preserve">: </w:t>
      </w:r>
      <w:r w:rsidR="0081025C" w:rsidRPr="0082083B">
        <w:rPr>
          <w:rFonts w:cs="Arial"/>
          <w:lang w:val="en-GB" w:eastAsia="en-US"/>
        </w:rPr>
        <w:t xml:space="preserve">Being in charge of </w:t>
      </w:r>
      <w:r w:rsidR="0016413C" w:rsidRPr="0082083B">
        <w:rPr>
          <w:rFonts w:cs="Arial"/>
          <w:lang w:val="en-GB" w:eastAsia="en-US"/>
        </w:rPr>
        <w:t xml:space="preserve">the </w:t>
      </w:r>
      <w:r w:rsidR="00F2709C" w:rsidRPr="0082083B">
        <w:rPr>
          <w:rFonts w:cs="Arial"/>
          <w:lang w:val="en-GB" w:eastAsia="en-US"/>
        </w:rPr>
        <w:t>medical</w:t>
      </w:r>
      <w:r w:rsidR="00EB10EE" w:rsidRPr="0082083B">
        <w:rPr>
          <w:rFonts w:cs="Arial"/>
          <w:lang w:val="en-GB" w:eastAsia="en-US"/>
        </w:rPr>
        <w:t xml:space="preserve"> </w:t>
      </w:r>
      <w:r w:rsidR="00F2709C" w:rsidRPr="0082083B">
        <w:rPr>
          <w:rFonts w:cs="Arial"/>
          <w:lang w:val="en-GB" w:eastAsia="en-US"/>
        </w:rPr>
        <w:t>assistance</w:t>
      </w:r>
      <w:r w:rsidR="00EB10EE" w:rsidRPr="0082083B">
        <w:rPr>
          <w:rFonts w:cs="Arial"/>
          <w:lang w:val="en-GB" w:eastAsia="en-US"/>
        </w:rPr>
        <w:t xml:space="preserve"> </w:t>
      </w:r>
      <w:r w:rsidR="00C96B7D" w:rsidRPr="0082083B">
        <w:rPr>
          <w:rFonts w:cs="Arial"/>
          <w:lang w:val="en-GB" w:eastAsia="en-US"/>
        </w:rPr>
        <w:t>at the time</w:t>
      </w:r>
      <w:r w:rsidR="00634640" w:rsidRPr="0082083B">
        <w:rPr>
          <w:rFonts w:cs="Arial"/>
          <w:lang w:val="en-GB" w:eastAsia="en-US"/>
        </w:rPr>
        <w:t xml:space="preserve"> of</w:t>
      </w:r>
      <w:r w:rsidR="0081025C" w:rsidRPr="0082083B">
        <w:rPr>
          <w:rFonts w:cs="Arial"/>
          <w:lang w:val="en-GB" w:eastAsia="en-US"/>
        </w:rPr>
        <w:t xml:space="preserve"> an inci</w:t>
      </w:r>
      <w:r w:rsidR="00EB10EE" w:rsidRPr="0082083B">
        <w:rPr>
          <w:rFonts w:cs="Arial"/>
          <w:lang w:val="en-GB" w:eastAsia="en-US"/>
        </w:rPr>
        <w:t xml:space="preserve">dent, </w:t>
      </w:r>
      <w:r w:rsidR="00AC051E" w:rsidRPr="0082083B">
        <w:rPr>
          <w:rFonts w:cs="Arial"/>
          <w:lang w:val="en-GB" w:eastAsia="en-US"/>
        </w:rPr>
        <w:t>training exercise</w:t>
      </w:r>
      <w:r w:rsidR="00634640" w:rsidRPr="0082083B">
        <w:rPr>
          <w:rFonts w:cs="Arial"/>
          <w:lang w:val="en-GB" w:eastAsia="en-US"/>
        </w:rPr>
        <w:t xml:space="preserve"> </w:t>
      </w:r>
      <w:r w:rsidR="0081025C" w:rsidRPr="0082083B">
        <w:rPr>
          <w:rFonts w:cs="Arial"/>
          <w:lang w:val="en-GB" w:eastAsia="en-US"/>
        </w:rPr>
        <w:t xml:space="preserve">based on </w:t>
      </w:r>
      <w:r w:rsidR="00EB10EE" w:rsidRPr="0082083B">
        <w:rPr>
          <w:rFonts w:cs="Arial"/>
          <w:lang w:val="en-GB" w:eastAsia="en-US"/>
        </w:rPr>
        <w:t>scena</w:t>
      </w:r>
      <w:r w:rsidR="0049794D" w:rsidRPr="0082083B">
        <w:rPr>
          <w:rFonts w:cs="Arial"/>
          <w:lang w:val="en-GB" w:eastAsia="en-US"/>
        </w:rPr>
        <w:t>rios</w:t>
      </w:r>
      <w:r w:rsidR="004B7C5C" w:rsidRPr="0082083B">
        <w:rPr>
          <w:rFonts w:cs="Arial"/>
          <w:lang w:val="en-GB" w:eastAsia="en-US"/>
        </w:rPr>
        <w:t xml:space="preserve">, </w:t>
      </w:r>
      <w:r w:rsidR="0081025C" w:rsidRPr="0082083B">
        <w:rPr>
          <w:rFonts w:cs="Arial"/>
          <w:lang w:val="en-GB"/>
        </w:rPr>
        <w:t xml:space="preserve">making </w:t>
      </w:r>
      <w:r w:rsidR="0085461D" w:rsidRPr="0082083B">
        <w:rPr>
          <w:rFonts w:cs="Arial"/>
          <w:lang w:val="en-GB"/>
        </w:rPr>
        <w:t>use</w:t>
      </w:r>
      <w:r w:rsidR="00634640" w:rsidRPr="0082083B">
        <w:rPr>
          <w:rFonts w:cs="Arial"/>
          <w:lang w:val="en-GB"/>
        </w:rPr>
        <w:t xml:space="preserve"> of</w:t>
      </w:r>
      <w:r w:rsidR="0081025C" w:rsidRPr="0082083B">
        <w:rPr>
          <w:rFonts w:cs="Arial"/>
          <w:lang w:val="en-GB"/>
        </w:rPr>
        <w:t>,</w:t>
      </w:r>
      <w:r w:rsidR="00634640" w:rsidRPr="0082083B">
        <w:rPr>
          <w:rFonts w:cs="Arial"/>
          <w:lang w:val="en-GB"/>
        </w:rPr>
        <w:t xml:space="preserve"> </w:t>
      </w:r>
      <w:r w:rsidR="0081025C" w:rsidRPr="0082083B">
        <w:rPr>
          <w:rFonts w:cs="Arial"/>
          <w:lang w:val="en-GB"/>
        </w:rPr>
        <w:t>for instance,</w:t>
      </w:r>
      <w:r w:rsidR="00634640" w:rsidRPr="0082083B">
        <w:rPr>
          <w:rFonts w:cs="Arial"/>
          <w:lang w:val="en-GB"/>
        </w:rPr>
        <w:t xml:space="preserve"> a </w:t>
      </w:r>
      <w:r w:rsidR="0081025C" w:rsidRPr="0082083B">
        <w:rPr>
          <w:rFonts w:cs="Arial"/>
          <w:lang w:val="en-GB"/>
        </w:rPr>
        <w:t>metro station</w:t>
      </w:r>
      <w:r w:rsidR="00634640" w:rsidRPr="0082083B">
        <w:rPr>
          <w:rFonts w:cs="Arial"/>
          <w:lang w:val="en-GB"/>
        </w:rPr>
        <w:t xml:space="preserve"> and a </w:t>
      </w:r>
      <w:r w:rsidR="0081025C" w:rsidRPr="0082083B">
        <w:rPr>
          <w:rFonts w:cs="Arial"/>
          <w:lang w:val="en-GB"/>
        </w:rPr>
        <w:t>shed</w:t>
      </w:r>
      <w:r w:rsidR="00634640" w:rsidRPr="0082083B">
        <w:rPr>
          <w:rFonts w:cs="Arial"/>
          <w:lang w:val="en-GB"/>
        </w:rPr>
        <w:t xml:space="preserve"> or </w:t>
      </w:r>
      <w:r w:rsidR="0081025C" w:rsidRPr="0082083B">
        <w:rPr>
          <w:rFonts w:cs="Arial"/>
          <w:lang w:val="en-GB"/>
        </w:rPr>
        <w:t>lab</w:t>
      </w:r>
      <w:r w:rsidR="00EB10EE" w:rsidRPr="0082083B">
        <w:rPr>
          <w:rFonts w:cs="Arial"/>
          <w:lang w:val="en-GB" w:eastAsia="en-US"/>
        </w:rPr>
        <w:t xml:space="preserve">, 12-24 </w:t>
      </w:r>
      <w:r w:rsidR="007673D4" w:rsidRPr="0082083B">
        <w:rPr>
          <w:rFonts w:cs="Arial"/>
          <w:lang w:val="en-GB" w:eastAsia="en-US"/>
        </w:rPr>
        <w:t>half-day session</w:t>
      </w:r>
      <w:r w:rsidR="00202BF7" w:rsidRPr="0082083B">
        <w:rPr>
          <w:rFonts w:cs="Arial"/>
          <w:lang w:val="en-GB" w:eastAsia="en-US"/>
        </w:rPr>
        <w:t>s</w:t>
      </w:r>
      <w:r w:rsidR="007D56F0" w:rsidRPr="0082083B">
        <w:rPr>
          <w:rFonts w:cs="Arial"/>
          <w:lang w:val="en-GB" w:eastAsia="en-US"/>
        </w:rPr>
        <w:t xml:space="preserve"> per year</w:t>
      </w:r>
    </w:p>
    <w:p w14:paraId="5CC93285" w14:textId="4BECB83C" w:rsidR="00D90A73" w:rsidRPr="0082083B" w:rsidRDefault="00D90A73" w:rsidP="00D90A73">
      <w:pPr>
        <w:suppressAutoHyphens/>
        <w:rPr>
          <w:rFonts w:cs="Arial"/>
          <w:lang w:val="en-GB"/>
        </w:rPr>
      </w:pPr>
    </w:p>
    <w:p w14:paraId="5364B7BA" w14:textId="4A32828E" w:rsidR="00D90A73" w:rsidRPr="0082083B" w:rsidRDefault="0081025C" w:rsidP="00453245">
      <w:pPr>
        <w:suppressAutoHyphens/>
        <w:ind w:right="-142"/>
        <w:rPr>
          <w:rFonts w:cs="Arial"/>
          <w:lang w:val="en-GB"/>
        </w:rPr>
      </w:pPr>
      <w:r w:rsidRPr="0082083B">
        <w:rPr>
          <w:rFonts w:cs="Arial"/>
          <w:lang w:val="en-GB"/>
        </w:rPr>
        <w:t>T</w:t>
      </w:r>
      <w:r w:rsidR="0016413C" w:rsidRPr="0082083B">
        <w:rPr>
          <w:rFonts w:cs="Arial"/>
          <w:lang w:val="en-GB"/>
        </w:rPr>
        <w:t xml:space="preserve">he </w:t>
      </w:r>
      <w:r w:rsidR="00A00AB9" w:rsidRPr="0082083B">
        <w:rPr>
          <w:rFonts w:cs="Arial"/>
          <w:lang w:val="en-GB"/>
        </w:rPr>
        <w:t>Agreement</w:t>
      </w:r>
      <w:r w:rsidR="00634640" w:rsidRPr="0082083B">
        <w:rPr>
          <w:rFonts w:cs="Arial"/>
          <w:lang w:val="en-GB"/>
        </w:rPr>
        <w:t xml:space="preserve"> </w:t>
      </w:r>
      <w:r w:rsidRPr="0082083B">
        <w:rPr>
          <w:rFonts w:cs="Arial"/>
          <w:lang w:val="en-GB"/>
        </w:rPr>
        <w:t>concerning</w:t>
      </w:r>
      <w:r w:rsidR="00634640" w:rsidRPr="0082083B">
        <w:rPr>
          <w:rFonts w:cs="Arial"/>
          <w:lang w:val="en-GB"/>
        </w:rPr>
        <w:t xml:space="preserve"> </w:t>
      </w:r>
      <w:r w:rsidR="00C573BC" w:rsidRPr="0082083B">
        <w:rPr>
          <w:rFonts w:cs="Arial"/>
          <w:lang w:val="en-GB"/>
        </w:rPr>
        <w:t>lot</w:t>
      </w:r>
      <w:r w:rsidR="006E3061" w:rsidRPr="0082083B">
        <w:rPr>
          <w:rFonts w:cs="Arial"/>
          <w:lang w:val="en-GB"/>
        </w:rPr>
        <w:t>s</w:t>
      </w:r>
      <w:r w:rsidR="00D90A73" w:rsidRPr="0082083B">
        <w:rPr>
          <w:rFonts w:cs="Arial"/>
          <w:lang w:val="en-GB"/>
        </w:rPr>
        <w:t xml:space="preserve"> </w:t>
      </w:r>
      <w:r w:rsidR="00BE1A07" w:rsidRPr="0082083B">
        <w:rPr>
          <w:rFonts w:cs="Arial"/>
          <w:lang w:val="en-GB"/>
        </w:rPr>
        <w:t>2</w:t>
      </w:r>
      <w:r w:rsidR="00634640" w:rsidRPr="0082083B">
        <w:rPr>
          <w:rFonts w:cs="Arial"/>
          <w:lang w:val="en-GB"/>
        </w:rPr>
        <w:t xml:space="preserve"> and </w:t>
      </w:r>
      <w:r w:rsidR="00BE1A07" w:rsidRPr="0082083B">
        <w:rPr>
          <w:rFonts w:cs="Arial"/>
          <w:lang w:val="en-GB"/>
        </w:rPr>
        <w:t>3</w:t>
      </w:r>
      <w:r w:rsidR="00D90A73" w:rsidRPr="0082083B">
        <w:rPr>
          <w:rFonts w:cs="Arial"/>
          <w:lang w:val="en-GB"/>
        </w:rPr>
        <w:t xml:space="preserve"> </w:t>
      </w:r>
      <w:r w:rsidRPr="0082083B">
        <w:rPr>
          <w:rFonts w:cs="Arial"/>
          <w:lang w:val="en-GB"/>
        </w:rPr>
        <w:t>includes</w:t>
      </w:r>
      <w:r w:rsidR="0016413C" w:rsidRPr="0082083B">
        <w:rPr>
          <w:rFonts w:cs="Arial"/>
          <w:lang w:val="en-GB"/>
        </w:rPr>
        <w:t xml:space="preserve"> the </w:t>
      </w:r>
      <w:r w:rsidR="00DB2F90" w:rsidRPr="0082083B">
        <w:rPr>
          <w:rFonts w:cs="Arial"/>
          <w:lang w:val="en-GB"/>
        </w:rPr>
        <w:t>option</w:t>
      </w:r>
      <w:r w:rsidR="00634640" w:rsidRPr="0082083B">
        <w:rPr>
          <w:rFonts w:cs="Arial"/>
          <w:lang w:val="en-GB"/>
        </w:rPr>
        <w:t xml:space="preserve"> that </w:t>
      </w:r>
      <w:r w:rsidR="00727A94" w:rsidRPr="0082083B">
        <w:rPr>
          <w:rFonts w:cs="Arial"/>
          <w:lang w:val="en-GB"/>
        </w:rPr>
        <w:t>these activitie</w:t>
      </w:r>
      <w:r w:rsidR="005F2090" w:rsidRPr="0082083B">
        <w:rPr>
          <w:rFonts w:cs="Arial"/>
          <w:lang w:val="en-GB"/>
        </w:rPr>
        <w:t>s</w:t>
      </w:r>
      <w:r w:rsidR="00A00AB9" w:rsidRPr="0082083B">
        <w:rPr>
          <w:rFonts w:cs="Arial"/>
          <w:lang w:val="en-GB"/>
        </w:rPr>
        <w:t xml:space="preserve"> </w:t>
      </w:r>
      <w:r w:rsidRPr="0082083B">
        <w:rPr>
          <w:rFonts w:cs="Arial"/>
          <w:lang w:val="en-GB"/>
        </w:rPr>
        <w:t xml:space="preserve">can </w:t>
      </w:r>
      <w:r w:rsidR="00A00AB9" w:rsidRPr="0082083B">
        <w:rPr>
          <w:rFonts w:cs="Arial"/>
          <w:lang w:val="en-GB"/>
        </w:rPr>
        <w:t xml:space="preserve">also </w:t>
      </w:r>
      <w:r w:rsidRPr="0082083B">
        <w:rPr>
          <w:rFonts w:cs="Arial"/>
          <w:lang w:val="en-GB"/>
        </w:rPr>
        <w:t xml:space="preserve">be held </w:t>
      </w:r>
      <w:r w:rsidR="00634640" w:rsidRPr="0082083B">
        <w:rPr>
          <w:rFonts w:cs="Arial"/>
          <w:lang w:val="en-GB"/>
        </w:rPr>
        <w:t xml:space="preserve">on a </w:t>
      </w:r>
      <w:r w:rsidR="002D5B4F" w:rsidRPr="0082083B">
        <w:rPr>
          <w:rFonts w:cs="Arial"/>
          <w:lang w:val="en-GB"/>
        </w:rPr>
        <w:t>training ground</w:t>
      </w:r>
      <w:r w:rsidR="00D90A73" w:rsidRPr="0082083B">
        <w:rPr>
          <w:rFonts w:cs="Arial"/>
          <w:lang w:val="en-GB"/>
        </w:rPr>
        <w:t xml:space="preserve"> </w:t>
      </w:r>
      <w:r w:rsidR="000220ED" w:rsidRPr="0082083B">
        <w:rPr>
          <w:rFonts w:cs="Arial"/>
          <w:lang w:val="en-GB"/>
        </w:rPr>
        <w:t xml:space="preserve">within this </w:t>
      </w:r>
      <w:r w:rsidR="00C573BC" w:rsidRPr="0082083B">
        <w:rPr>
          <w:rFonts w:cs="Arial"/>
          <w:lang w:val="en-GB"/>
        </w:rPr>
        <w:t>lot</w:t>
      </w:r>
      <w:r w:rsidR="0016413C" w:rsidRPr="0082083B">
        <w:rPr>
          <w:rFonts w:cs="Arial"/>
          <w:lang w:val="en-GB"/>
        </w:rPr>
        <w:t xml:space="preserve">. </w:t>
      </w:r>
      <w:r w:rsidR="00727A94" w:rsidRPr="0082083B">
        <w:rPr>
          <w:rFonts w:cs="Arial"/>
          <w:lang w:val="en-GB"/>
        </w:rPr>
        <w:t>These activitie</w:t>
      </w:r>
      <w:r w:rsidR="005F2090" w:rsidRPr="0082083B">
        <w:rPr>
          <w:rFonts w:cs="Arial"/>
          <w:lang w:val="en-GB"/>
        </w:rPr>
        <w:t>s</w:t>
      </w:r>
      <w:r w:rsidRPr="0082083B">
        <w:rPr>
          <w:rFonts w:cs="Arial"/>
          <w:lang w:val="en-GB"/>
        </w:rPr>
        <w:t>,</w:t>
      </w:r>
      <w:r w:rsidR="00D90A73" w:rsidRPr="0082083B">
        <w:rPr>
          <w:rFonts w:cs="Arial"/>
          <w:lang w:val="en-GB"/>
        </w:rPr>
        <w:t xml:space="preserve"> </w:t>
      </w:r>
      <w:r w:rsidRPr="0082083B">
        <w:rPr>
          <w:rFonts w:cs="Arial"/>
          <w:lang w:val="en-GB"/>
        </w:rPr>
        <w:t>however,</w:t>
      </w:r>
      <w:r w:rsidR="00D90A73" w:rsidRPr="0082083B">
        <w:rPr>
          <w:rFonts w:cs="Arial"/>
          <w:lang w:val="en-GB"/>
        </w:rPr>
        <w:t xml:space="preserve"> </w:t>
      </w:r>
      <w:r w:rsidRPr="0082083B">
        <w:rPr>
          <w:rFonts w:cs="Arial"/>
          <w:lang w:val="en-GB"/>
        </w:rPr>
        <w:t>have a limited</w:t>
      </w:r>
      <w:r w:rsidR="00634640" w:rsidRPr="0082083B">
        <w:rPr>
          <w:rFonts w:cs="Arial"/>
          <w:lang w:val="en-GB"/>
        </w:rPr>
        <w:t xml:space="preserve"> </w:t>
      </w:r>
      <w:r w:rsidR="009C1F88" w:rsidRPr="0082083B">
        <w:rPr>
          <w:rFonts w:cs="Arial"/>
          <w:lang w:val="en-GB"/>
        </w:rPr>
        <w:t>scale</w:t>
      </w:r>
      <w:r w:rsidR="0016413C" w:rsidRPr="0082083B">
        <w:rPr>
          <w:rFonts w:cs="Arial"/>
          <w:lang w:val="en-GB"/>
        </w:rPr>
        <w:t xml:space="preserve">. The </w:t>
      </w:r>
      <w:r w:rsidR="00997314" w:rsidRPr="0082083B">
        <w:rPr>
          <w:rFonts w:cs="Arial"/>
          <w:lang w:val="en-GB"/>
        </w:rPr>
        <w:t xml:space="preserve">number </w:t>
      </w:r>
      <w:r w:rsidR="00CE71AB" w:rsidRPr="0082083B">
        <w:rPr>
          <w:rFonts w:cs="Arial"/>
          <w:lang w:val="en-GB"/>
        </w:rPr>
        <w:t xml:space="preserve">of aforementioned </w:t>
      </w:r>
      <w:r w:rsidR="007673D4" w:rsidRPr="0082083B">
        <w:rPr>
          <w:rFonts w:cs="Arial"/>
          <w:lang w:val="en-GB"/>
        </w:rPr>
        <w:t>half-day session</w:t>
      </w:r>
      <w:r w:rsidR="00202BF7" w:rsidRPr="0082083B">
        <w:rPr>
          <w:rFonts w:cs="Arial"/>
          <w:lang w:val="en-GB"/>
        </w:rPr>
        <w:t>s</w:t>
      </w:r>
      <w:r w:rsidR="00762A71" w:rsidRPr="0082083B">
        <w:rPr>
          <w:rFonts w:cs="Arial"/>
          <w:lang w:val="en-GB"/>
        </w:rPr>
        <w:t xml:space="preserve"> </w:t>
      </w:r>
      <w:r w:rsidR="00487B76" w:rsidRPr="0082083B">
        <w:rPr>
          <w:rFonts w:cs="Arial"/>
          <w:lang w:val="en-GB"/>
        </w:rPr>
        <w:t xml:space="preserve">refers to </w:t>
      </w:r>
      <w:r w:rsidR="0016413C" w:rsidRPr="0082083B">
        <w:rPr>
          <w:rFonts w:cs="Arial"/>
          <w:lang w:val="en-GB"/>
        </w:rPr>
        <w:t xml:space="preserve">the </w:t>
      </w:r>
      <w:r w:rsidR="00762A71" w:rsidRPr="0082083B">
        <w:rPr>
          <w:rFonts w:cs="Arial"/>
          <w:i/>
          <w:iCs/>
          <w:lang w:val="en-GB"/>
        </w:rPr>
        <w:t>t</w:t>
      </w:r>
      <w:r w:rsidR="00CC1723" w:rsidRPr="0082083B">
        <w:rPr>
          <w:rFonts w:cs="Arial"/>
          <w:i/>
          <w:iCs/>
          <w:lang w:val="en-GB"/>
        </w:rPr>
        <w:t>otal</w:t>
      </w:r>
      <w:r w:rsidR="00762A71" w:rsidRPr="0082083B">
        <w:rPr>
          <w:rFonts w:cs="Arial"/>
          <w:lang w:val="en-GB"/>
        </w:rPr>
        <w:t xml:space="preserve"> </w:t>
      </w:r>
      <w:r w:rsidR="00997314" w:rsidRPr="0082083B">
        <w:rPr>
          <w:rFonts w:cs="Arial"/>
          <w:lang w:val="en-GB"/>
        </w:rPr>
        <w:t xml:space="preserve">number of </w:t>
      </w:r>
      <w:r w:rsidR="007673D4" w:rsidRPr="0082083B">
        <w:rPr>
          <w:rFonts w:cs="Arial"/>
          <w:lang w:val="en-GB"/>
        </w:rPr>
        <w:t>half-day session</w:t>
      </w:r>
      <w:r w:rsidR="00202BF7" w:rsidRPr="0082083B">
        <w:rPr>
          <w:rFonts w:cs="Arial"/>
          <w:lang w:val="en-GB"/>
        </w:rPr>
        <w:t>s</w:t>
      </w:r>
      <w:r w:rsidR="00634640" w:rsidRPr="0082083B">
        <w:rPr>
          <w:rFonts w:cs="Arial"/>
          <w:lang w:val="en-GB"/>
        </w:rPr>
        <w:t xml:space="preserve"> of</w:t>
      </w:r>
      <w:r w:rsidR="0016413C" w:rsidRPr="0082083B">
        <w:rPr>
          <w:rFonts w:cs="Arial"/>
          <w:lang w:val="en-GB"/>
        </w:rPr>
        <w:t xml:space="preserve"> the </w:t>
      </w:r>
      <w:r w:rsidR="002D5B4F" w:rsidRPr="0082083B">
        <w:rPr>
          <w:rFonts w:cs="Arial"/>
          <w:lang w:val="en-GB"/>
        </w:rPr>
        <w:t>training program</w:t>
      </w:r>
      <w:r w:rsidR="0024469F" w:rsidRPr="0082083B">
        <w:rPr>
          <w:rFonts w:cs="Arial"/>
          <w:lang w:val="en-GB"/>
        </w:rPr>
        <w:t>mes</w:t>
      </w:r>
      <w:r w:rsidR="00453245" w:rsidRPr="0082083B">
        <w:rPr>
          <w:rFonts w:cs="Arial"/>
          <w:lang w:val="en-GB"/>
        </w:rPr>
        <w:t>,</w:t>
      </w:r>
      <w:r w:rsidR="00634640" w:rsidRPr="0082083B">
        <w:rPr>
          <w:rFonts w:cs="Arial"/>
          <w:lang w:val="en-GB"/>
        </w:rPr>
        <w:t xml:space="preserve"> and not</w:t>
      </w:r>
      <w:r w:rsidR="0016413C" w:rsidRPr="0082083B">
        <w:rPr>
          <w:rFonts w:cs="Arial"/>
          <w:lang w:val="en-GB"/>
        </w:rPr>
        <w:t xml:space="preserve"> the </w:t>
      </w:r>
      <w:r w:rsidR="00997314" w:rsidRPr="0082083B">
        <w:rPr>
          <w:rFonts w:cs="Arial"/>
          <w:lang w:val="en-GB"/>
        </w:rPr>
        <w:t xml:space="preserve">number of </w:t>
      </w:r>
      <w:r w:rsidR="007673D4" w:rsidRPr="0082083B">
        <w:rPr>
          <w:rFonts w:cs="Arial"/>
          <w:lang w:val="en-GB"/>
        </w:rPr>
        <w:t>half-day session</w:t>
      </w:r>
      <w:r w:rsidR="00202BF7" w:rsidRPr="0082083B">
        <w:rPr>
          <w:rFonts w:cs="Arial"/>
          <w:lang w:val="en-GB"/>
        </w:rPr>
        <w:t>s</w:t>
      </w:r>
      <w:r w:rsidR="00634640" w:rsidRPr="0082083B">
        <w:rPr>
          <w:rFonts w:cs="Arial"/>
          <w:lang w:val="en-GB"/>
        </w:rPr>
        <w:t xml:space="preserve"> that </w:t>
      </w:r>
      <w:r w:rsidRPr="0082083B">
        <w:rPr>
          <w:rFonts w:cs="Arial"/>
          <w:lang w:val="en-GB"/>
        </w:rPr>
        <w:t>might perhaps</w:t>
      </w:r>
      <w:r w:rsidR="00453245" w:rsidRPr="0082083B">
        <w:rPr>
          <w:rFonts w:cs="Arial"/>
          <w:lang w:val="en-GB"/>
        </w:rPr>
        <w:t xml:space="preserve"> </w:t>
      </w:r>
      <w:r w:rsidRPr="0082083B">
        <w:rPr>
          <w:rFonts w:cs="Arial"/>
          <w:lang w:val="en-GB"/>
        </w:rPr>
        <w:t xml:space="preserve">be purchased </w:t>
      </w:r>
      <w:r w:rsidR="000220ED" w:rsidRPr="0082083B">
        <w:rPr>
          <w:rFonts w:cs="Arial"/>
          <w:lang w:val="en-GB"/>
        </w:rPr>
        <w:t xml:space="preserve">within </w:t>
      </w:r>
      <w:r w:rsidRPr="0082083B">
        <w:rPr>
          <w:rFonts w:cs="Arial"/>
          <w:lang w:val="en-GB"/>
        </w:rPr>
        <w:t xml:space="preserve">the scope of </w:t>
      </w:r>
      <w:r w:rsidR="000220ED" w:rsidRPr="0082083B">
        <w:rPr>
          <w:rFonts w:cs="Arial"/>
          <w:lang w:val="en-GB"/>
        </w:rPr>
        <w:t xml:space="preserve">this </w:t>
      </w:r>
      <w:r w:rsidR="00A00AB9" w:rsidRPr="0082083B">
        <w:rPr>
          <w:rFonts w:cs="Arial"/>
          <w:lang w:val="en-GB"/>
        </w:rPr>
        <w:t>Agreement</w:t>
      </w:r>
      <w:r w:rsidR="00453245" w:rsidRPr="0082083B">
        <w:rPr>
          <w:rFonts w:cs="Arial"/>
          <w:lang w:val="en-GB"/>
        </w:rPr>
        <w:t>.</w:t>
      </w:r>
    </w:p>
    <w:p w14:paraId="306B5C3A" w14:textId="4EF0075D" w:rsidR="00D90A73" w:rsidRPr="0082083B" w:rsidRDefault="00BD4F6A" w:rsidP="00D90A73">
      <w:pPr>
        <w:pStyle w:val="Kop2"/>
        <w:suppressAutoHyphens/>
        <w:rPr>
          <w:lang w:val="en-GB"/>
        </w:rPr>
      </w:pPr>
      <w:bookmarkStart w:id="29" w:name="_Toc52280104"/>
      <w:r w:rsidRPr="0082083B">
        <w:rPr>
          <w:lang w:val="en-GB"/>
        </w:rPr>
        <w:t>Consolidation of elements of</w:t>
      </w:r>
      <w:r w:rsidR="0016413C" w:rsidRPr="0082083B">
        <w:rPr>
          <w:lang w:val="en-GB"/>
        </w:rPr>
        <w:t xml:space="preserve"> the </w:t>
      </w:r>
      <w:r w:rsidR="00C64054" w:rsidRPr="0082083B">
        <w:rPr>
          <w:lang w:val="en-GB"/>
        </w:rPr>
        <w:t>Contract</w:t>
      </w:r>
      <w:bookmarkEnd w:id="29"/>
    </w:p>
    <w:p w14:paraId="3820E427" w14:textId="0F19E460" w:rsidR="00D90A73" w:rsidRPr="0082083B" w:rsidRDefault="0016413C" w:rsidP="00D90A73">
      <w:pPr>
        <w:suppressAutoHyphens/>
        <w:rPr>
          <w:rFonts w:cs="Arial"/>
          <w:lang w:val="en-GB"/>
        </w:rPr>
      </w:pPr>
      <w:r w:rsidRPr="0082083B">
        <w:rPr>
          <w:rFonts w:cs="Arial"/>
          <w:lang w:val="en-GB"/>
        </w:rPr>
        <w:t>The Procuring Authority</w:t>
      </w:r>
      <w:r w:rsidR="00D90A73" w:rsidRPr="0082083B">
        <w:rPr>
          <w:rFonts w:cs="Arial"/>
          <w:lang w:val="en-GB"/>
        </w:rPr>
        <w:t xml:space="preserve"> </w:t>
      </w:r>
      <w:r w:rsidR="00634640" w:rsidRPr="0082083B">
        <w:rPr>
          <w:rFonts w:cs="Arial"/>
          <w:lang w:val="en-GB"/>
        </w:rPr>
        <w:t>has</w:t>
      </w:r>
      <w:r w:rsidRPr="0082083B">
        <w:rPr>
          <w:rFonts w:cs="Arial"/>
          <w:lang w:val="en-GB"/>
        </w:rPr>
        <w:t xml:space="preserve"> </w:t>
      </w:r>
      <w:r w:rsidR="0081025C" w:rsidRPr="0082083B">
        <w:rPr>
          <w:rFonts w:cs="Arial"/>
          <w:lang w:val="en-GB"/>
        </w:rPr>
        <w:t xml:space="preserve">combined </w:t>
      </w:r>
      <w:r w:rsidR="00CE71AB" w:rsidRPr="0082083B">
        <w:rPr>
          <w:rFonts w:cs="Arial"/>
          <w:lang w:val="en-GB"/>
        </w:rPr>
        <w:t>the individual</w:t>
      </w:r>
      <w:r w:rsidR="00D90A73" w:rsidRPr="0082083B">
        <w:rPr>
          <w:rFonts w:cs="Arial"/>
          <w:lang w:val="en-GB"/>
        </w:rPr>
        <w:t xml:space="preserve"> </w:t>
      </w:r>
      <w:r w:rsidR="00FC0BA6" w:rsidRPr="0082083B">
        <w:rPr>
          <w:rFonts w:cs="Arial"/>
          <w:lang w:val="en-GB"/>
        </w:rPr>
        <w:t>public service co</w:t>
      </w:r>
      <w:r w:rsidR="00336ABB" w:rsidRPr="0082083B">
        <w:rPr>
          <w:rFonts w:cs="Arial"/>
          <w:lang w:val="en-GB"/>
        </w:rPr>
        <w:t>ntracts</w:t>
      </w:r>
      <w:r w:rsidR="00D90A73" w:rsidRPr="0082083B">
        <w:rPr>
          <w:rFonts w:cs="Arial"/>
          <w:lang w:val="en-GB"/>
        </w:rPr>
        <w:t xml:space="preserve"> </w:t>
      </w:r>
      <w:r w:rsidR="00634640" w:rsidRPr="0082083B">
        <w:rPr>
          <w:rFonts w:cs="Arial"/>
          <w:lang w:val="en-GB"/>
        </w:rPr>
        <w:t xml:space="preserve">and </w:t>
      </w:r>
      <w:r w:rsidR="00D90A73" w:rsidRPr="0082083B">
        <w:rPr>
          <w:rFonts w:cs="Arial"/>
          <w:lang w:val="en-GB"/>
        </w:rPr>
        <w:t>is</w:t>
      </w:r>
      <w:r w:rsidR="00634640" w:rsidRPr="0082083B">
        <w:rPr>
          <w:rFonts w:cs="Arial"/>
          <w:lang w:val="en-GB"/>
        </w:rPr>
        <w:t xml:space="preserve"> of </w:t>
      </w:r>
      <w:r w:rsidR="0081025C" w:rsidRPr="0082083B">
        <w:rPr>
          <w:rFonts w:cs="Arial"/>
          <w:lang w:val="en-GB"/>
        </w:rPr>
        <w:t xml:space="preserve">the </w:t>
      </w:r>
      <w:r w:rsidR="003E440F" w:rsidRPr="0082083B">
        <w:rPr>
          <w:rFonts w:cs="Arial"/>
          <w:lang w:val="en-GB"/>
        </w:rPr>
        <w:t>opinion</w:t>
      </w:r>
      <w:r w:rsidR="00634640" w:rsidRPr="0082083B">
        <w:rPr>
          <w:rFonts w:cs="Arial"/>
          <w:lang w:val="en-GB"/>
        </w:rPr>
        <w:t xml:space="preserve"> that </w:t>
      </w:r>
      <w:r w:rsidR="0081025C" w:rsidRPr="0082083B">
        <w:rPr>
          <w:rFonts w:cs="Arial"/>
          <w:lang w:val="en-GB"/>
        </w:rPr>
        <w:t>there is no unnecessary</w:t>
      </w:r>
      <w:r w:rsidR="00D90A73" w:rsidRPr="0082083B">
        <w:rPr>
          <w:rFonts w:cs="Arial"/>
          <w:lang w:val="en-GB"/>
        </w:rPr>
        <w:t xml:space="preserve"> </w:t>
      </w:r>
      <w:r w:rsidR="00042FFD" w:rsidRPr="0082083B">
        <w:rPr>
          <w:rFonts w:cs="Arial"/>
          <w:lang w:val="en-GB"/>
        </w:rPr>
        <w:t>consolidation</w:t>
      </w:r>
      <w:r w:rsidR="00D90A73" w:rsidRPr="0082083B">
        <w:rPr>
          <w:rFonts w:cs="Arial"/>
          <w:lang w:val="en-GB"/>
        </w:rPr>
        <w:t xml:space="preserve"> </w:t>
      </w:r>
      <w:r w:rsidR="00042FFD" w:rsidRPr="0082083B">
        <w:rPr>
          <w:rFonts w:cs="Arial"/>
          <w:lang w:val="en-GB"/>
        </w:rPr>
        <w:t xml:space="preserve">at stake within the meaning of </w:t>
      </w:r>
      <w:r w:rsidR="007A2470" w:rsidRPr="0082083B">
        <w:rPr>
          <w:rFonts w:cs="Arial"/>
          <w:lang w:val="en-GB"/>
        </w:rPr>
        <w:t>Section</w:t>
      </w:r>
      <w:r w:rsidR="00D90A73" w:rsidRPr="0082083B">
        <w:rPr>
          <w:rFonts w:cs="Arial"/>
          <w:lang w:val="en-GB"/>
        </w:rPr>
        <w:t xml:space="preserve"> 1.5</w:t>
      </w:r>
      <w:r w:rsidR="000C0541" w:rsidRPr="0082083B">
        <w:rPr>
          <w:rFonts w:cs="Arial"/>
          <w:lang w:val="en-GB"/>
        </w:rPr>
        <w:t xml:space="preserve"> (1) </w:t>
      </w:r>
      <w:r w:rsidR="008B7133" w:rsidRPr="0082083B">
        <w:rPr>
          <w:rFonts w:cs="Arial"/>
          <w:lang w:val="en-GB"/>
        </w:rPr>
        <w:t>Dutch Public Procurement Act</w:t>
      </w:r>
      <w:r w:rsidR="00042FFD" w:rsidRPr="0082083B">
        <w:rPr>
          <w:rFonts w:cs="Arial"/>
          <w:lang w:val="en-GB"/>
        </w:rPr>
        <w:t>. Before consolidating the individual public service contracts, t</w:t>
      </w:r>
      <w:r w:rsidRPr="0082083B">
        <w:rPr>
          <w:rFonts w:cs="Arial"/>
          <w:lang w:val="en-GB"/>
        </w:rPr>
        <w:t>he Procuring Authority</w:t>
      </w:r>
      <w:r w:rsidR="00D90A73" w:rsidRPr="0082083B">
        <w:rPr>
          <w:rFonts w:cs="Arial"/>
          <w:lang w:val="en-GB"/>
        </w:rPr>
        <w:t xml:space="preserve"> </w:t>
      </w:r>
      <w:r w:rsidR="00634640" w:rsidRPr="0082083B">
        <w:rPr>
          <w:rFonts w:cs="Arial"/>
          <w:lang w:val="en-GB"/>
        </w:rPr>
        <w:t>has</w:t>
      </w:r>
      <w:r w:rsidR="00042FFD" w:rsidRPr="0082083B">
        <w:rPr>
          <w:rFonts w:cs="Arial"/>
          <w:lang w:val="en-GB"/>
        </w:rPr>
        <w:t xml:space="preserve"> given due consideration to</w:t>
      </w:r>
      <w:r w:rsidRPr="0082083B">
        <w:rPr>
          <w:rFonts w:cs="Arial"/>
          <w:lang w:val="en-GB"/>
        </w:rPr>
        <w:t xml:space="preserve"> the </w:t>
      </w:r>
      <w:r w:rsidR="002826CE" w:rsidRPr="0082083B">
        <w:rPr>
          <w:rFonts w:cs="Arial"/>
          <w:lang w:val="en-GB"/>
        </w:rPr>
        <w:t>following</w:t>
      </w:r>
      <w:r w:rsidR="00D90A73" w:rsidRPr="0082083B">
        <w:rPr>
          <w:rFonts w:cs="Arial"/>
          <w:lang w:val="en-GB"/>
        </w:rPr>
        <w:t xml:space="preserve"> as</w:t>
      </w:r>
      <w:r w:rsidR="00A16572" w:rsidRPr="0082083B">
        <w:rPr>
          <w:rFonts w:cs="Arial"/>
          <w:lang w:val="en-GB"/>
        </w:rPr>
        <w:t>pects</w:t>
      </w:r>
      <w:r w:rsidR="00495DDD" w:rsidRPr="0082083B">
        <w:rPr>
          <w:rFonts w:cs="Arial"/>
          <w:lang w:val="en-GB"/>
        </w:rPr>
        <w:t xml:space="preserve">: </w:t>
      </w:r>
    </w:p>
    <w:p w14:paraId="60DD87A7" w14:textId="4AFA12B0" w:rsidR="00D90A73" w:rsidRPr="0082083B" w:rsidRDefault="00634640" w:rsidP="003E25C9">
      <w:pPr>
        <w:pStyle w:val="Lijstalinea"/>
        <w:numPr>
          <w:ilvl w:val="0"/>
          <w:numId w:val="18"/>
        </w:numPr>
        <w:tabs>
          <w:tab w:val="clear" w:pos="397"/>
        </w:tabs>
        <w:suppressAutoHyphens/>
        <w:ind w:left="426" w:hanging="426"/>
        <w:rPr>
          <w:lang w:val="en-GB"/>
        </w:rPr>
      </w:pPr>
      <w:r w:rsidRPr="0082083B">
        <w:rPr>
          <w:lang w:val="en-GB"/>
        </w:rPr>
        <w:t xml:space="preserve">The </w:t>
      </w:r>
      <w:r w:rsidR="001A565D" w:rsidRPr="0082083B">
        <w:rPr>
          <w:lang w:val="en-GB"/>
        </w:rPr>
        <w:t>composition</w:t>
      </w:r>
      <w:r w:rsidRPr="0082083B">
        <w:rPr>
          <w:lang w:val="en-GB"/>
        </w:rPr>
        <w:t xml:space="preserve"> of</w:t>
      </w:r>
      <w:r w:rsidR="0016413C" w:rsidRPr="0082083B">
        <w:rPr>
          <w:lang w:val="en-GB"/>
        </w:rPr>
        <w:t xml:space="preserve"> the </w:t>
      </w:r>
      <w:r w:rsidR="00D90A73" w:rsidRPr="0082083B">
        <w:rPr>
          <w:lang w:val="en-GB"/>
        </w:rPr>
        <w:t>rele</w:t>
      </w:r>
      <w:r w:rsidR="009C2A9C" w:rsidRPr="0082083B">
        <w:rPr>
          <w:lang w:val="en-GB"/>
        </w:rPr>
        <w:t xml:space="preserve">vant </w:t>
      </w:r>
      <w:r w:rsidR="004A3BFA" w:rsidRPr="0082083B">
        <w:rPr>
          <w:lang w:val="en-GB"/>
        </w:rPr>
        <w:t>market</w:t>
      </w:r>
      <w:r w:rsidRPr="0082083B">
        <w:rPr>
          <w:lang w:val="en-GB"/>
        </w:rPr>
        <w:t xml:space="preserve"> and</w:t>
      </w:r>
      <w:r w:rsidR="0016413C" w:rsidRPr="0082083B">
        <w:rPr>
          <w:lang w:val="en-GB"/>
        </w:rPr>
        <w:t xml:space="preserve"> the </w:t>
      </w:r>
      <w:r w:rsidR="00042FFD" w:rsidRPr="0082083B">
        <w:rPr>
          <w:lang w:val="en-GB"/>
        </w:rPr>
        <w:t xml:space="preserve">impact </w:t>
      </w:r>
      <w:r w:rsidRPr="0082083B">
        <w:rPr>
          <w:lang w:val="en-GB"/>
        </w:rPr>
        <w:t>of</w:t>
      </w:r>
      <w:r w:rsidR="0016413C" w:rsidRPr="0082083B">
        <w:rPr>
          <w:lang w:val="en-GB"/>
        </w:rPr>
        <w:t xml:space="preserve"> the </w:t>
      </w:r>
      <w:r w:rsidR="00042FFD" w:rsidRPr="0082083B">
        <w:rPr>
          <w:lang w:val="en-GB"/>
        </w:rPr>
        <w:t>consolidation</w:t>
      </w:r>
      <w:r w:rsidRPr="0082083B">
        <w:rPr>
          <w:lang w:val="en-GB"/>
        </w:rPr>
        <w:t xml:space="preserve"> on</w:t>
      </w:r>
      <w:r w:rsidR="0016413C" w:rsidRPr="0082083B">
        <w:rPr>
          <w:lang w:val="en-GB"/>
        </w:rPr>
        <w:t xml:space="preserve"> the </w:t>
      </w:r>
      <w:r w:rsidR="00042FFD" w:rsidRPr="0082083B">
        <w:rPr>
          <w:lang w:val="en-GB"/>
        </w:rPr>
        <w:t>access of</w:t>
      </w:r>
      <w:r w:rsidRPr="0082083B">
        <w:rPr>
          <w:lang w:val="en-GB"/>
        </w:rPr>
        <w:t xml:space="preserve"> </w:t>
      </w:r>
      <w:r w:rsidR="00042FFD" w:rsidRPr="0082083B">
        <w:rPr>
          <w:lang w:val="en-GB"/>
        </w:rPr>
        <w:t xml:space="preserve">sufficient </w:t>
      </w:r>
      <w:r w:rsidR="00772CDA">
        <w:rPr>
          <w:lang w:val="en-GB"/>
        </w:rPr>
        <w:t>small and medium-sized enterprises</w:t>
      </w:r>
      <w:r w:rsidR="00042FFD" w:rsidRPr="0082083B">
        <w:rPr>
          <w:lang w:val="en-GB"/>
        </w:rPr>
        <w:t xml:space="preserve"> </w:t>
      </w:r>
      <w:r w:rsidR="00772CDA">
        <w:rPr>
          <w:lang w:val="en-GB"/>
        </w:rPr>
        <w:t>(</w:t>
      </w:r>
      <w:r w:rsidR="001640AA">
        <w:rPr>
          <w:lang w:val="en-GB"/>
        </w:rPr>
        <w:t>“</w:t>
      </w:r>
      <w:r w:rsidR="00772CDA">
        <w:rPr>
          <w:lang w:val="en-GB"/>
        </w:rPr>
        <w:t>SME</w:t>
      </w:r>
      <w:r w:rsidR="001640AA">
        <w:rPr>
          <w:lang w:val="en-GB"/>
        </w:rPr>
        <w:t>”</w:t>
      </w:r>
      <w:r w:rsidR="00772CDA">
        <w:rPr>
          <w:lang w:val="en-GB"/>
        </w:rPr>
        <w:t>)</w:t>
      </w:r>
      <w:r w:rsidR="00042FFD" w:rsidRPr="0082083B">
        <w:rPr>
          <w:lang w:val="en-GB"/>
        </w:rPr>
        <w:t xml:space="preserve"> to the Contract</w:t>
      </w:r>
      <w:r w:rsidR="0016413C" w:rsidRPr="0082083B">
        <w:rPr>
          <w:lang w:val="en-GB"/>
        </w:rPr>
        <w:t xml:space="preserve">. </w:t>
      </w:r>
      <w:r w:rsidR="00042FFD" w:rsidRPr="0082083B">
        <w:rPr>
          <w:lang w:val="en-GB"/>
        </w:rPr>
        <w:t>Before announcing the Contract, t</w:t>
      </w:r>
      <w:r w:rsidR="0016413C" w:rsidRPr="0082083B">
        <w:rPr>
          <w:lang w:val="en-GB"/>
        </w:rPr>
        <w:t>he Procuring Authority</w:t>
      </w:r>
      <w:r w:rsidR="00D90A73" w:rsidRPr="0082083B">
        <w:rPr>
          <w:lang w:val="en-GB"/>
        </w:rPr>
        <w:t xml:space="preserve"> </w:t>
      </w:r>
      <w:r w:rsidRPr="0082083B">
        <w:rPr>
          <w:lang w:val="en-GB"/>
        </w:rPr>
        <w:t>has</w:t>
      </w:r>
      <w:r w:rsidR="00042FFD" w:rsidRPr="0082083B">
        <w:rPr>
          <w:lang w:val="en-GB"/>
        </w:rPr>
        <w:t xml:space="preserve"> performed</w:t>
      </w:r>
      <w:r w:rsidRPr="0082083B">
        <w:rPr>
          <w:lang w:val="en-GB"/>
        </w:rPr>
        <w:t xml:space="preserve"> a </w:t>
      </w:r>
      <w:r w:rsidR="00042FFD" w:rsidRPr="0082083B">
        <w:rPr>
          <w:lang w:val="en-GB"/>
        </w:rPr>
        <w:t xml:space="preserve">market research by means of </w:t>
      </w:r>
      <w:r w:rsidRPr="0082083B">
        <w:rPr>
          <w:lang w:val="en-GB"/>
        </w:rPr>
        <w:t xml:space="preserve">a </w:t>
      </w:r>
      <w:r w:rsidR="00627EA4" w:rsidRPr="0082083B">
        <w:rPr>
          <w:lang w:val="en-GB"/>
        </w:rPr>
        <w:t>telephone survey</w:t>
      </w:r>
      <w:r w:rsidR="004A3BFA" w:rsidRPr="0082083B">
        <w:rPr>
          <w:lang w:val="en-GB"/>
        </w:rPr>
        <w:t>, which</w:t>
      </w:r>
      <w:r w:rsidR="0016413C" w:rsidRPr="0082083B">
        <w:rPr>
          <w:lang w:val="en-GB"/>
        </w:rPr>
        <w:t xml:space="preserve"> </w:t>
      </w:r>
      <w:r w:rsidR="00042FFD" w:rsidRPr="0082083B">
        <w:rPr>
          <w:lang w:val="en-GB"/>
        </w:rPr>
        <w:t>market research</w:t>
      </w:r>
      <w:r w:rsidR="00D90A73" w:rsidRPr="0082083B">
        <w:rPr>
          <w:lang w:val="en-GB"/>
        </w:rPr>
        <w:t xml:space="preserve"> </w:t>
      </w:r>
      <w:r w:rsidR="004A3BFA" w:rsidRPr="0082083B">
        <w:rPr>
          <w:lang w:val="en-GB"/>
        </w:rPr>
        <w:t>revealed</w:t>
      </w:r>
      <w:r w:rsidRPr="0082083B">
        <w:rPr>
          <w:lang w:val="en-GB"/>
        </w:rPr>
        <w:t xml:space="preserve"> that</w:t>
      </w:r>
      <w:r w:rsidR="0016413C" w:rsidRPr="0082083B">
        <w:rPr>
          <w:lang w:val="en-GB"/>
        </w:rPr>
        <w:t xml:space="preserve"> the </w:t>
      </w:r>
      <w:r w:rsidR="00997314" w:rsidRPr="0082083B">
        <w:rPr>
          <w:lang w:val="en-GB"/>
        </w:rPr>
        <w:t xml:space="preserve">number of </w:t>
      </w:r>
      <w:r w:rsidR="004A3BFA" w:rsidRPr="0082083B">
        <w:rPr>
          <w:lang w:val="en-GB"/>
        </w:rPr>
        <w:t>businesses able to independently carry out</w:t>
      </w:r>
      <w:r w:rsidR="0016413C" w:rsidRPr="0082083B">
        <w:rPr>
          <w:lang w:val="en-GB"/>
        </w:rPr>
        <w:t xml:space="preserve"> the </w:t>
      </w:r>
      <w:r w:rsidR="00D90A73" w:rsidRPr="0082083B">
        <w:rPr>
          <w:lang w:val="en-GB"/>
        </w:rPr>
        <w:t>(</w:t>
      </w:r>
      <w:r w:rsidR="004A3BFA" w:rsidRPr="0082083B">
        <w:rPr>
          <w:lang w:val="en-GB"/>
        </w:rPr>
        <w:t>consolidated</w:t>
      </w:r>
      <w:r w:rsidR="00D90A73" w:rsidRPr="0082083B">
        <w:rPr>
          <w:lang w:val="en-GB"/>
        </w:rPr>
        <w:t xml:space="preserve">) </w:t>
      </w:r>
      <w:r w:rsidR="00C64054" w:rsidRPr="0082083B">
        <w:rPr>
          <w:lang w:val="en-GB"/>
        </w:rPr>
        <w:t>Contract</w:t>
      </w:r>
      <w:r w:rsidR="00DA451D" w:rsidRPr="0082083B">
        <w:rPr>
          <w:lang w:val="en-GB"/>
        </w:rPr>
        <w:t xml:space="preserve"> </w:t>
      </w:r>
      <w:r w:rsidR="004A3BFA" w:rsidRPr="0082083B">
        <w:rPr>
          <w:lang w:val="en-GB"/>
        </w:rPr>
        <w:t xml:space="preserve">is </w:t>
      </w:r>
      <w:r w:rsidR="00042FFD" w:rsidRPr="0082083B">
        <w:rPr>
          <w:lang w:val="en-GB"/>
        </w:rPr>
        <w:t>sufficient</w:t>
      </w:r>
      <w:r w:rsidR="004A3BFA" w:rsidRPr="0082083B">
        <w:rPr>
          <w:lang w:val="en-GB"/>
        </w:rPr>
        <w:t xml:space="preserve"> to warrant</w:t>
      </w:r>
      <w:r w:rsidR="00D90A73" w:rsidRPr="0082083B">
        <w:rPr>
          <w:lang w:val="en-GB"/>
        </w:rPr>
        <w:t xml:space="preserve"> </w:t>
      </w:r>
      <w:r w:rsidR="00A16572" w:rsidRPr="0082083B">
        <w:rPr>
          <w:lang w:val="en-GB"/>
        </w:rPr>
        <w:t>actual</w:t>
      </w:r>
      <w:r w:rsidR="00D90A73" w:rsidRPr="0082083B">
        <w:rPr>
          <w:lang w:val="en-GB"/>
        </w:rPr>
        <w:t xml:space="preserve"> </w:t>
      </w:r>
      <w:r w:rsidR="004A3BFA" w:rsidRPr="0082083B">
        <w:rPr>
          <w:lang w:val="en-GB"/>
        </w:rPr>
        <w:t>competition</w:t>
      </w:r>
      <w:r w:rsidRPr="0082083B">
        <w:rPr>
          <w:lang w:val="en-GB"/>
        </w:rPr>
        <w:t xml:space="preserve"> for</w:t>
      </w:r>
      <w:r w:rsidR="0016413C" w:rsidRPr="0082083B">
        <w:rPr>
          <w:lang w:val="en-GB"/>
        </w:rPr>
        <w:t xml:space="preserve"> the </w:t>
      </w:r>
      <w:r w:rsidR="00C64054" w:rsidRPr="0082083B">
        <w:rPr>
          <w:lang w:val="en-GB"/>
        </w:rPr>
        <w:t>Contract</w:t>
      </w:r>
      <w:r w:rsidR="00D90A73" w:rsidRPr="0082083B">
        <w:rPr>
          <w:lang w:val="en-GB"/>
        </w:rPr>
        <w:t xml:space="preserve">. </w:t>
      </w:r>
    </w:p>
    <w:p w14:paraId="2DAA098E" w14:textId="614E1789" w:rsidR="00D90A73" w:rsidRPr="0082083B" w:rsidRDefault="004A3BFA" w:rsidP="003E25C9">
      <w:pPr>
        <w:pStyle w:val="Lijstalinea"/>
        <w:numPr>
          <w:ilvl w:val="0"/>
          <w:numId w:val="18"/>
        </w:numPr>
        <w:tabs>
          <w:tab w:val="clear" w:pos="397"/>
        </w:tabs>
        <w:suppressAutoHyphens/>
        <w:ind w:left="426" w:hanging="426"/>
        <w:rPr>
          <w:lang w:val="en-GB"/>
        </w:rPr>
      </w:pPr>
      <w:r w:rsidRPr="0082083B">
        <w:rPr>
          <w:lang w:val="en-GB"/>
        </w:rPr>
        <w:t>T</w:t>
      </w:r>
      <w:r w:rsidR="0016413C" w:rsidRPr="0082083B">
        <w:rPr>
          <w:lang w:val="en-GB"/>
        </w:rPr>
        <w:t xml:space="preserve">he </w:t>
      </w:r>
      <w:r w:rsidR="00042FFD" w:rsidRPr="0082083B">
        <w:rPr>
          <w:lang w:val="en-GB"/>
        </w:rPr>
        <w:t>market research</w:t>
      </w:r>
      <w:r w:rsidR="00D90A73" w:rsidRPr="0082083B">
        <w:rPr>
          <w:lang w:val="en-GB"/>
        </w:rPr>
        <w:t xml:space="preserve"> </w:t>
      </w:r>
      <w:r w:rsidRPr="0082083B">
        <w:rPr>
          <w:lang w:val="en-GB"/>
        </w:rPr>
        <w:t>also revealed</w:t>
      </w:r>
      <w:r w:rsidR="00634640" w:rsidRPr="0082083B">
        <w:rPr>
          <w:lang w:val="en-GB"/>
        </w:rPr>
        <w:t xml:space="preserve"> that </w:t>
      </w:r>
      <w:r w:rsidR="00042FFD" w:rsidRPr="0082083B">
        <w:rPr>
          <w:lang w:val="en-GB"/>
        </w:rPr>
        <w:t xml:space="preserve">sufficient </w:t>
      </w:r>
      <w:r w:rsidR="00772CDA">
        <w:rPr>
          <w:lang w:val="en-GB"/>
        </w:rPr>
        <w:t>small and medium-sized enterprises</w:t>
      </w:r>
      <w:r w:rsidR="00042FFD" w:rsidRPr="0082083B">
        <w:rPr>
          <w:lang w:val="en-GB"/>
        </w:rPr>
        <w:t xml:space="preserve"> </w:t>
      </w:r>
      <w:r w:rsidRPr="0082083B">
        <w:rPr>
          <w:lang w:val="en-GB"/>
        </w:rPr>
        <w:t xml:space="preserve">have </w:t>
      </w:r>
      <w:r w:rsidR="00042FFD" w:rsidRPr="0082083B">
        <w:rPr>
          <w:lang w:val="en-GB"/>
        </w:rPr>
        <w:t xml:space="preserve">access </w:t>
      </w:r>
      <w:r w:rsidR="00634640" w:rsidRPr="0082083B">
        <w:rPr>
          <w:lang w:val="en-GB"/>
        </w:rPr>
        <w:t>to</w:t>
      </w:r>
      <w:r w:rsidR="0016413C" w:rsidRPr="0082083B">
        <w:rPr>
          <w:lang w:val="en-GB"/>
        </w:rPr>
        <w:t xml:space="preserve"> the </w:t>
      </w:r>
      <w:r w:rsidR="00D90A73" w:rsidRPr="0082083B">
        <w:rPr>
          <w:lang w:val="en-GB"/>
        </w:rPr>
        <w:t>(</w:t>
      </w:r>
      <w:r w:rsidRPr="0082083B">
        <w:rPr>
          <w:lang w:val="en-GB"/>
        </w:rPr>
        <w:t>consolidated</w:t>
      </w:r>
      <w:r w:rsidR="00D90A73" w:rsidRPr="0082083B">
        <w:rPr>
          <w:lang w:val="en-GB"/>
        </w:rPr>
        <w:t xml:space="preserve">) </w:t>
      </w:r>
      <w:r w:rsidR="00C64054" w:rsidRPr="0082083B">
        <w:rPr>
          <w:lang w:val="en-GB"/>
        </w:rPr>
        <w:t>Contract</w:t>
      </w:r>
      <w:r w:rsidR="00D90A73" w:rsidRPr="0082083B">
        <w:rPr>
          <w:lang w:val="en-GB"/>
        </w:rPr>
        <w:t xml:space="preserve">. </w:t>
      </w:r>
    </w:p>
    <w:p w14:paraId="6F3D5809" w14:textId="332F0485" w:rsidR="00D90A73" w:rsidRPr="0082083B" w:rsidRDefault="00634640" w:rsidP="003E25C9">
      <w:pPr>
        <w:pStyle w:val="Lijstalinea"/>
        <w:numPr>
          <w:ilvl w:val="0"/>
          <w:numId w:val="18"/>
        </w:numPr>
        <w:tabs>
          <w:tab w:val="clear" w:pos="397"/>
        </w:tabs>
        <w:suppressAutoHyphens/>
        <w:ind w:left="426" w:hanging="426"/>
        <w:rPr>
          <w:lang w:val="en-GB"/>
        </w:rPr>
      </w:pPr>
      <w:r w:rsidRPr="0082083B">
        <w:rPr>
          <w:lang w:val="en-GB"/>
        </w:rPr>
        <w:t xml:space="preserve">The </w:t>
      </w:r>
      <w:r w:rsidR="004A3BFA" w:rsidRPr="0082083B">
        <w:rPr>
          <w:lang w:val="en-GB"/>
        </w:rPr>
        <w:t>organisational</w:t>
      </w:r>
      <w:r w:rsidR="00D90A73" w:rsidRPr="0082083B">
        <w:rPr>
          <w:lang w:val="en-GB"/>
        </w:rPr>
        <w:t xml:space="preserve"> </w:t>
      </w:r>
      <w:r w:rsidR="004A3BFA" w:rsidRPr="0082083B">
        <w:rPr>
          <w:lang w:val="en-GB"/>
        </w:rPr>
        <w:t>consequences</w:t>
      </w:r>
      <w:r w:rsidRPr="0082083B">
        <w:rPr>
          <w:lang w:val="en-GB"/>
        </w:rPr>
        <w:t xml:space="preserve"> and </w:t>
      </w:r>
      <w:r w:rsidR="00D90A73" w:rsidRPr="0082083B">
        <w:rPr>
          <w:lang w:val="en-GB"/>
        </w:rPr>
        <w:t>ri</w:t>
      </w:r>
      <w:r w:rsidR="000F7984" w:rsidRPr="0082083B">
        <w:rPr>
          <w:lang w:val="en-GB"/>
        </w:rPr>
        <w:t>sks</w:t>
      </w:r>
      <w:r w:rsidRPr="0082083B">
        <w:rPr>
          <w:lang w:val="en-GB"/>
        </w:rPr>
        <w:t xml:space="preserve"> of</w:t>
      </w:r>
      <w:r w:rsidR="0016413C" w:rsidRPr="0082083B">
        <w:rPr>
          <w:lang w:val="en-GB"/>
        </w:rPr>
        <w:t xml:space="preserve"> the </w:t>
      </w:r>
      <w:r w:rsidR="00042FFD" w:rsidRPr="0082083B">
        <w:rPr>
          <w:lang w:val="en-GB"/>
        </w:rPr>
        <w:t>consolidation</w:t>
      </w:r>
      <w:r w:rsidRPr="0082083B">
        <w:rPr>
          <w:lang w:val="en-GB"/>
        </w:rPr>
        <w:t xml:space="preserve"> of</w:t>
      </w:r>
      <w:r w:rsidR="0016413C" w:rsidRPr="0082083B">
        <w:rPr>
          <w:lang w:val="en-GB"/>
        </w:rPr>
        <w:t xml:space="preserve"> </w:t>
      </w:r>
      <w:r w:rsidR="00CE71AB" w:rsidRPr="0082083B">
        <w:rPr>
          <w:lang w:val="en-GB"/>
        </w:rPr>
        <w:t>the individual</w:t>
      </w:r>
      <w:r w:rsidR="00D90A73" w:rsidRPr="0082083B">
        <w:rPr>
          <w:lang w:val="en-GB"/>
        </w:rPr>
        <w:t xml:space="preserve"> </w:t>
      </w:r>
      <w:r w:rsidR="00336ABB" w:rsidRPr="0082083B">
        <w:rPr>
          <w:lang w:val="en-GB"/>
        </w:rPr>
        <w:t>contracts</w:t>
      </w:r>
      <w:r w:rsidRPr="0082083B">
        <w:rPr>
          <w:lang w:val="en-GB"/>
        </w:rPr>
        <w:t xml:space="preserve"> for</w:t>
      </w:r>
      <w:r w:rsidR="0016413C" w:rsidRPr="0082083B">
        <w:rPr>
          <w:lang w:val="en-GB"/>
        </w:rPr>
        <w:t xml:space="preserve"> the Procuring Authority</w:t>
      </w:r>
      <w:r w:rsidRPr="0082083B">
        <w:rPr>
          <w:lang w:val="en-GB"/>
        </w:rPr>
        <w:t xml:space="preserve"> and</w:t>
      </w:r>
      <w:r w:rsidR="0016413C" w:rsidRPr="0082083B">
        <w:rPr>
          <w:lang w:val="en-GB"/>
        </w:rPr>
        <w:t xml:space="preserve"> the </w:t>
      </w:r>
      <w:r w:rsidR="003B3D86" w:rsidRPr="0082083B">
        <w:rPr>
          <w:lang w:val="en-GB"/>
        </w:rPr>
        <w:t>entrepreneur</w:t>
      </w:r>
      <w:r w:rsidR="00D90A73" w:rsidRPr="0082083B">
        <w:rPr>
          <w:lang w:val="en-GB"/>
        </w:rPr>
        <w:t xml:space="preserve">. </w:t>
      </w:r>
      <w:r w:rsidR="004A3BFA" w:rsidRPr="0082083B">
        <w:rPr>
          <w:lang w:val="en-GB"/>
        </w:rPr>
        <w:t>In its decision to combine the public service contracts, the Procuring Authority inter alia took as a guiding principle its</w:t>
      </w:r>
      <w:r w:rsidR="00D90A73" w:rsidRPr="0082083B">
        <w:rPr>
          <w:lang w:val="en-GB"/>
        </w:rPr>
        <w:t xml:space="preserve"> </w:t>
      </w:r>
      <w:r w:rsidR="00487B76" w:rsidRPr="0082083B">
        <w:rPr>
          <w:lang w:val="en-GB"/>
        </w:rPr>
        <w:t>need</w:t>
      </w:r>
      <w:r w:rsidR="00D90A73" w:rsidRPr="0082083B">
        <w:rPr>
          <w:lang w:val="en-GB"/>
        </w:rPr>
        <w:t xml:space="preserve"> </w:t>
      </w:r>
      <w:r w:rsidR="0015538D" w:rsidRPr="0082083B">
        <w:rPr>
          <w:lang w:val="en-GB"/>
        </w:rPr>
        <w:t>to be unburdened from efficiency considerations</w:t>
      </w:r>
      <w:r w:rsidR="00D90A73" w:rsidRPr="0082083B">
        <w:rPr>
          <w:lang w:val="en-GB"/>
        </w:rPr>
        <w:t>.</w:t>
      </w:r>
      <w:r w:rsidR="0015538D" w:rsidRPr="0082083B">
        <w:rPr>
          <w:lang w:val="en-GB"/>
        </w:rPr>
        <w:t xml:space="preserve"> B</w:t>
      </w:r>
      <w:r w:rsidRPr="0082083B">
        <w:rPr>
          <w:lang w:val="en-GB"/>
        </w:rPr>
        <w:t>y</w:t>
      </w:r>
      <w:r w:rsidR="0016413C" w:rsidRPr="0082083B">
        <w:rPr>
          <w:lang w:val="en-GB"/>
        </w:rPr>
        <w:t xml:space="preserve"> </w:t>
      </w:r>
      <w:r w:rsidR="0015538D" w:rsidRPr="0082083B">
        <w:rPr>
          <w:lang w:val="en-GB"/>
        </w:rPr>
        <w:t>consolidating</w:t>
      </w:r>
      <w:r w:rsidR="0016413C" w:rsidRPr="0082083B">
        <w:rPr>
          <w:lang w:val="en-GB"/>
        </w:rPr>
        <w:t xml:space="preserve"> the </w:t>
      </w:r>
      <w:r w:rsidR="00FC0BA6" w:rsidRPr="0082083B">
        <w:rPr>
          <w:lang w:val="en-GB"/>
        </w:rPr>
        <w:t>public service co</w:t>
      </w:r>
      <w:r w:rsidR="00336ABB" w:rsidRPr="0082083B">
        <w:rPr>
          <w:lang w:val="en-GB"/>
        </w:rPr>
        <w:t>ntracts</w:t>
      </w:r>
      <w:r w:rsidR="0015538D" w:rsidRPr="0082083B">
        <w:rPr>
          <w:lang w:val="en-GB"/>
        </w:rPr>
        <w:t>,</w:t>
      </w:r>
      <w:r w:rsidR="00D90A73" w:rsidRPr="0082083B">
        <w:rPr>
          <w:lang w:val="en-GB"/>
        </w:rPr>
        <w:t xml:space="preserve"> </w:t>
      </w:r>
      <w:r w:rsidR="004A3BFA" w:rsidRPr="0082083B">
        <w:rPr>
          <w:lang w:val="en-GB"/>
        </w:rPr>
        <w:t xml:space="preserve">the Procuring Authority </w:t>
      </w:r>
      <w:r w:rsidR="00D06450">
        <w:rPr>
          <w:lang w:val="en-GB"/>
        </w:rPr>
        <w:t>sought</w:t>
      </w:r>
      <w:r w:rsidR="0015538D" w:rsidRPr="0082083B">
        <w:rPr>
          <w:lang w:val="en-GB"/>
        </w:rPr>
        <w:t xml:space="preserve"> to ach</w:t>
      </w:r>
      <w:r w:rsidR="00170C6A" w:rsidRPr="0082083B">
        <w:rPr>
          <w:lang w:val="en-GB"/>
        </w:rPr>
        <w:t>i</w:t>
      </w:r>
      <w:r w:rsidR="0089519E">
        <w:rPr>
          <w:lang w:val="en-GB"/>
        </w:rPr>
        <w:t>e</w:t>
      </w:r>
      <w:r w:rsidR="00170C6A" w:rsidRPr="0082083B">
        <w:rPr>
          <w:lang w:val="en-GB"/>
        </w:rPr>
        <w:t xml:space="preserve">ve </w:t>
      </w:r>
      <w:r w:rsidRPr="0082083B">
        <w:rPr>
          <w:lang w:val="en-GB"/>
        </w:rPr>
        <w:t>that</w:t>
      </w:r>
      <w:r w:rsidR="0016413C" w:rsidRPr="0082083B">
        <w:rPr>
          <w:lang w:val="en-GB"/>
        </w:rPr>
        <w:t xml:space="preserve"> the </w:t>
      </w:r>
      <w:r w:rsidR="004A3BFA" w:rsidRPr="0082083B">
        <w:rPr>
          <w:lang w:val="en-GB"/>
        </w:rPr>
        <w:t>organisational</w:t>
      </w:r>
      <w:r w:rsidR="00D90A73" w:rsidRPr="0082083B">
        <w:rPr>
          <w:lang w:val="en-GB"/>
        </w:rPr>
        <w:t xml:space="preserve"> </w:t>
      </w:r>
      <w:r w:rsidR="0024469F" w:rsidRPr="0082083B">
        <w:rPr>
          <w:lang w:val="en-GB"/>
        </w:rPr>
        <w:t>responsibility</w:t>
      </w:r>
      <w:r w:rsidRPr="0082083B">
        <w:rPr>
          <w:lang w:val="en-GB"/>
        </w:rPr>
        <w:t xml:space="preserve"> of</w:t>
      </w:r>
      <w:r w:rsidR="0016413C" w:rsidRPr="0082083B">
        <w:rPr>
          <w:lang w:val="en-GB"/>
        </w:rPr>
        <w:t xml:space="preserve"> the </w:t>
      </w:r>
      <w:r w:rsidR="00FC0BA6" w:rsidRPr="0082083B">
        <w:rPr>
          <w:lang w:val="en-GB"/>
        </w:rPr>
        <w:t>public service co</w:t>
      </w:r>
      <w:r w:rsidR="00336ABB" w:rsidRPr="0082083B">
        <w:rPr>
          <w:lang w:val="en-GB"/>
        </w:rPr>
        <w:t>ntracts</w:t>
      </w:r>
      <w:r w:rsidR="00003A1E" w:rsidRPr="0082083B">
        <w:rPr>
          <w:lang w:val="en-GB"/>
        </w:rPr>
        <w:t xml:space="preserve"> </w:t>
      </w:r>
      <w:r w:rsidR="000F7212">
        <w:rPr>
          <w:lang w:val="en-GB"/>
        </w:rPr>
        <w:t xml:space="preserve">would </w:t>
      </w:r>
      <w:r w:rsidR="00003A1E" w:rsidRPr="0082083B">
        <w:rPr>
          <w:lang w:val="en-GB"/>
        </w:rPr>
        <w:t>end up with</w:t>
      </w:r>
      <w:r w:rsidR="002D5B4F" w:rsidRPr="0082083B">
        <w:rPr>
          <w:lang w:val="en-GB"/>
        </w:rPr>
        <w:t xml:space="preserve"> one </w:t>
      </w:r>
      <w:r w:rsidR="00003A1E" w:rsidRPr="0082083B">
        <w:rPr>
          <w:lang w:val="en-GB"/>
        </w:rPr>
        <w:t>party</w:t>
      </w:r>
      <w:r w:rsidR="00D90A73" w:rsidRPr="0082083B">
        <w:rPr>
          <w:lang w:val="en-GB"/>
        </w:rPr>
        <w:t>.</w:t>
      </w:r>
      <w:r w:rsidR="00A00AB9" w:rsidRPr="0082083B">
        <w:rPr>
          <w:lang w:val="en-GB"/>
        </w:rPr>
        <w:t xml:space="preserve"> </w:t>
      </w:r>
      <w:r w:rsidR="0015538D" w:rsidRPr="0082083B">
        <w:rPr>
          <w:lang w:val="en-GB"/>
        </w:rPr>
        <w:t>A</w:t>
      </w:r>
      <w:r w:rsidR="00A00AB9" w:rsidRPr="0082083B">
        <w:rPr>
          <w:lang w:val="en-GB"/>
        </w:rPr>
        <w:t>lso</w:t>
      </w:r>
      <w:r w:rsidR="0015538D" w:rsidRPr="0082083B">
        <w:rPr>
          <w:lang w:val="en-GB"/>
        </w:rPr>
        <w:t>,</w:t>
      </w:r>
      <w:r w:rsidR="0016413C" w:rsidRPr="0082083B">
        <w:rPr>
          <w:lang w:val="en-GB"/>
        </w:rPr>
        <w:t xml:space="preserve"> the </w:t>
      </w:r>
      <w:r w:rsidR="00042FFD" w:rsidRPr="0082083B">
        <w:rPr>
          <w:lang w:val="en-GB"/>
        </w:rPr>
        <w:t>consolidation</w:t>
      </w:r>
      <w:r w:rsidRPr="0082083B">
        <w:rPr>
          <w:lang w:val="en-GB"/>
        </w:rPr>
        <w:t xml:space="preserve"> of</w:t>
      </w:r>
      <w:r w:rsidR="0016413C" w:rsidRPr="0082083B">
        <w:rPr>
          <w:lang w:val="en-GB"/>
        </w:rPr>
        <w:t xml:space="preserve"> the </w:t>
      </w:r>
      <w:r w:rsidR="00FC0BA6" w:rsidRPr="0082083B">
        <w:rPr>
          <w:lang w:val="en-GB"/>
        </w:rPr>
        <w:t>public service co</w:t>
      </w:r>
      <w:r w:rsidR="00336ABB" w:rsidRPr="0082083B">
        <w:rPr>
          <w:lang w:val="en-GB"/>
        </w:rPr>
        <w:t>ntracts</w:t>
      </w:r>
      <w:r w:rsidR="00D90A73" w:rsidRPr="0082083B">
        <w:rPr>
          <w:lang w:val="en-GB"/>
        </w:rPr>
        <w:t xml:space="preserve"> </w:t>
      </w:r>
      <w:r w:rsidR="00003A1E" w:rsidRPr="0082083B">
        <w:rPr>
          <w:lang w:val="en-GB"/>
        </w:rPr>
        <w:t>will be effective</w:t>
      </w:r>
      <w:r w:rsidR="00D90A73" w:rsidRPr="0082083B">
        <w:rPr>
          <w:lang w:val="en-GB"/>
        </w:rPr>
        <w:t xml:space="preserve"> </w:t>
      </w:r>
      <w:r w:rsidR="00DB2F90" w:rsidRPr="0082083B">
        <w:rPr>
          <w:lang w:val="en-GB"/>
        </w:rPr>
        <w:t>during</w:t>
      </w:r>
      <w:r w:rsidR="0016413C" w:rsidRPr="0082083B">
        <w:rPr>
          <w:lang w:val="en-GB"/>
        </w:rPr>
        <w:t xml:space="preserve"> the </w:t>
      </w:r>
      <w:r w:rsidR="00C54DE9" w:rsidRPr="0082083B">
        <w:rPr>
          <w:lang w:val="en-GB"/>
        </w:rPr>
        <w:t>implementation</w:t>
      </w:r>
      <w:r w:rsidR="0015538D" w:rsidRPr="0082083B">
        <w:rPr>
          <w:lang w:val="en-GB"/>
        </w:rPr>
        <w:t xml:space="preserve"> thereof</w:t>
      </w:r>
      <w:r w:rsidR="0016413C" w:rsidRPr="0082083B">
        <w:rPr>
          <w:lang w:val="en-GB"/>
        </w:rPr>
        <w:t xml:space="preserve">. The </w:t>
      </w:r>
      <w:r w:rsidR="00042FFD" w:rsidRPr="0082083B">
        <w:rPr>
          <w:lang w:val="en-GB"/>
        </w:rPr>
        <w:t>consolidation</w:t>
      </w:r>
      <w:r w:rsidRPr="0082083B">
        <w:rPr>
          <w:lang w:val="en-GB"/>
        </w:rPr>
        <w:t xml:space="preserve"> of</w:t>
      </w:r>
      <w:r w:rsidR="0016413C" w:rsidRPr="0082083B">
        <w:rPr>
          <w:lang w:val="en-GB"/>
        </w:rPr>
        <w:t xml:space="preserve"> the </w:t>
      </w:r>
      <w:r w:rsidR="00FC0BA6" w:rsidRPr="0082083B">
        <w:rPr>
          <w:lang w:val="en-GB"/>
        </w:rPr>
        <w:t>public service co</w:t>
      </w:r>
      <w:r w:rsidR="00336ABB" w:rsidRPr="0082083B">
        <w:rPr>
          <w:lang w:val="en-GB"/>
        </w:rPr>
        <w:t>ntracts</w:t>
      </w:r>
      <w:r w:rsidR="00003A1E" w:rsidRPr="0082083B">
        <w:rPr>
          <w:lang w:val="en-GB"/>
        </w:rPr>
        <w:t xml:space="preserve"> will enable</w:t>
      </w:r>
      <w:r w:rsidR="0016413C" w:rsidRPr="0082083B">
        <w:rPr>
          <w:lang w:val="en-GB"/>
        </w:rPr>
        <w:t xml:space="preserve"> the Procuring Authority</w:t>
      </w:r>
      <w:r w:rsidR="00D90A73" w:rsidRPr="0082083B">
        <w:rPr>
          <w:lang w:val="en-GB"/>
        </w:rPr>
        <w:t xml:space="preserve"> </w:t>
      </w:r>
      <w:r w:rsidR="00003A1E" w:rsidRPr="0082083B">
        <w:rPr>
          <w:lang w:val="en-GB"/>
        </w:rPr>
        <w:t xml:space="preserve">to generate </w:t>
      </w:r>
      <w:r w:rsidR="004F2E7C" w:rsidRPr="0082083B">
        <w:rPr>
          <w:lang w:val="en-GB"/>
        </w:rPr>
        <w:t xml:space="preserve">procurement </w:t>
      </w:r>
      <w:r w:rsidR="00003A1E" w:rsidRPr="0082083B">
        <w:rPr>
          <w:lang w:val="en-GB"/>
        </w:rPr>
        <w:t>benefits</w:t>
      </w:r>
      <w:r w:rsidR="00D90A73" w:rsidRPr="0082083B">
        <w:rPr>
          <w:lang w:val="en-GB"/>
        </w:rPr>
        <w:t xml:space="preserve">. </w:t>
      </w:r>
      <w:r w:rsidR="00003A1E" w:rsidRPr="0082083B">
        <w:rPr>
          <w:lang w:val="en-GB"/>
        </w:rPr>
        <w:t>In addition,</w:t>
      </w:r>
      <w:r w:rsidR="00D90A73" w:rsidRPr="0082083B">
        <w:rPr>
          <w:lang w:val="en-GB"/>
        </w:rPr>
        <w:t xml:space="preserve"> </w:t>
      </w:r>
      <w:r w:rsidR="00003A1E" w:rsidRPr="0082083B">
        <w:rPr>
          <w:lang w:val="en-GB"/>
        </w:rPr>
        <w:t>the</w:t>
      </w:r>
      <w:r w:rsidR="0016413C" w:rsidRPr="0082083B">
        <w:rPr>
          <w:lang w:val="en-GB"/>
        </w:rPr>
        <w:t xml:space="preserve"> </w:t>
      </w:r>
      <w:r w:rsidR="00003A1E" w:rsidRPr="0082083B">
        <w:rPr>
          <w:lang w:val="en-GB"/>
        </w:rPr>
        <w:t xml:space="preserve">consolidation </w:t>
      </w:r>
      <w:r w:rsidRPr="0082083B">
        <w:rPr>
          <w:lang w:val="en-GB"/>
        </w:rPr>
        <w:t>of</w:t>
      </w:r>
      <w:r w:rsidR="0016413C" w:rsidRPr="0082083B">
        <w:rPr>
          <w:lang w:val="en-GB"/>
        </w:rPr>
        <w:t xml:space="preserve"> the </w:t>
      </w:r>
      <w:r w:rsidR="00FC0BA6" w:rsidRPr="0082083B">
        <w:rPr>
          <w:lang w:val="en-GB"/>
        </w:rPr>
        <w:t>public service co</w:t>
      </w:r>
      <w:r w:rsidR="00336ABB" w:rsidRPr="0082083B">
        <w:rPr>
          <w:lang w:val="en-GB"/>
        </w:rPr>
        <w:t>ntracts</w:t>
      </w:r>
      <w:r w:rsidR="00D90A73" w:rsidRPr="0082083B">
        <w:rPr>
          <w:lang w:val="en-GB"/>
        </w:rPr>
        <w:t xml:space="preserve"> </w:t>
      </w:r>
      <w:r w:rsidR="00003A1E" w:rsidRPr="0082083B">
        <w:rPr>
          <w:lang w:val="en-GB"/>
        </w:rPr>
        <w:t>with</w:t>
      </w:r>
      <w:r w:rsidR="00D90A73" w:rsidRPr="0082083B">
        <w:rPr>
          <w:lang w:val="en-GB"/>
        </w:rPr>
        <w:t>in</w:t>
      </w:r>
      <w:r w:rsidRPr="0082083B">
        <w:rPr>
          <w:lang w:val="en-GB"/>
        </w:rPr>
        <w:t xml:space="preserve"> a </w:t>
      </w:r>
      <w:r w:rsidR="00003A1E" w:rsidRPr="0082083B">
        <w:rPr>
          <w:lang w:val="en-GB"/>
        </w:rPr>
        <w:t xml:space="preserve">tender will considerably cut down </w:t>
      </w:r>
      <w:r w:rsidR="0016413C" w:rsidRPr="0082083B">
        <w:rPr>
          <w:lang w:val="en-GB"/>
        </w:rPr>
        <w:t xml:space="preserve">the </w:t>
      </w:r>
      <w:r w:rsidR="00003A1E" w:rsidRPr="0082083B">
        <w:rPr>
          <w:lang w:val="en-GB"/>
        </w:rPr>
        <w:t xml:space="preserve">costs to be incurred by the </w:t>
      </w:r>
      <w:r w:rsidR="0016413C" w:rsidRPr="0082083B">
        <w:rPr>
          <w:lang w:val="en-GB"/>
        </w:rPr>
        <w:t>Procuring Authority</w:t>
      </w:r>
      <w:r w:rsidR="00D90A73" w:rsidRPr="0082083B">
        <w:rPr>
          <w:lang w:val="en-GB"/>
        </w:rPr>
        <w:t xml:space="preserve"> </w:t>
      </w:r>
      <w:r w:rsidRPr="0082083B">
        <w:rPr>
          <w:lang w:val="en-GB"/>
        </w:rPr>
        <w:t>for</w:t>
      </w:r>
      <w:r w:rsidR="0016413C" w:rsidRPr="0082083B">
        <w:rPr>
          <w:lang w:val="en-GB"/>
        </w:rPr>
        <w:t xml:space="preserve"> </w:t>
      </w:r>
      <w:r w:rsidR="00003A1E" w:rsidRPr="0082083B">
        <w:rPr>
          <w:lang w:val="en-GB"/>
        </w:rPr>
        <w:t>organising</w:t>
      </w:r>
      <w:r w:rsidRPr="0082083B">
        <w:rPr>
          <w:lang w:val="en-GB"/>
        </w:rPr>
        <w:t xml:space="preserve"> </w:t>
      </w:r>
      <w:r w:rsidR="001A3313">
        <w:rPr>
          <w:lang w:val="en-GB"/>
        </w:rPr>
        <w:t>tendering procedure</w:t>
      </w:r>
      <w:r w:rsidR="00D90A73" w:rsidRPr="0082083B">
        <w:rPr>
          <w:lang w:val="en-GB"/>
        </w:rPr>
        <w:t>s.</w:t>
      </w:r>
      <w:r w:rsidRPr="0082083B">
        <w:rPr>
          <w:lang w:val="en-GB"/>
        </w:rPr>
        <w:t xml:space="preserve"> </w:t>
      </w:r>
      <w:r w:rsidR="00003A1E" w:rsidRPr="0082083B">
        <w:rPr>
          <w:lang w:val="en-GB"/>
        </w:rPr>
        <w:t>To</w:t>
      </w:r>
      <w:r w:rsidRPr="0082083B">
        <w:rPr>
          <w:lang w:val="en-GB"/>
        </w:rPr>
        <w:t xml:space="preserve"> </w:t>
      </w:r>
      <w:r w:rsidR="003B3D86" w:rsidRPr="0082083B">
        <w:rPr>
          <w:lang w:val="en-GB"/>
        </w:rPr>
        <w:t>entrepreneur</w:t>
      </w:r>
      <w:r w:rsidR="00D90A73" w:rsidRPr="0082083B">
        <w:rPr>
          <w:lang w:val="en-GB"/>
        </w:rPr>
        <w:t>s</w:t>
      </w:r>
      <w:r w:rsidR="00003A1E" w:rsidRPr="0082083B">
        <w:rPr>
          <w:lang w:val="en-GB"/>
        </w:rPr>
        <w:t>, it may be</w:t>
      </w:r>
      <w:r w:rsidR="0016413C" w:rsidRPr="0082083B">
        <w:rPr>
          <w:lang w:val="en-GB"/>
        </w:rPr>
        <w:t xml:space="preserve"> </w:t>
      </w:r>
      <w:r w:rsidR="00D90A73" w:rsidRPr="0082083B">
        <w:rPr>
          <w:lang w:val="en-GB"/>
        </w:rPr>
        <w:t xml:space="preserve">relevant </w:t>
      </w:r>
      <w:r w:rsidR="00003A1E" w:rsidRPr="0082083B">
        <w:rPr>
          <w:lang w:val="en-GB"/>
        </w:rPr>
        <w:t>to combine</w:t>
      </w:r>
      <w:r w:rsidR="00523329" w:rsidRPr="0082083B">
        <w:rPr>
          <w:lang w:val="en-GB"/>
        </w:rPr>
        <w:t xml:space="preserve"> </w:t>
      </w:r>
      <w:r w:rsidR="0016413C" w:rsidRPr="0082083B">
        <w:rPr>
          <w:lang w:val="en-GB"/>
        </w:rPr>
        <w:t xml:space="preserve">the </w:t>
      </w:r>
      <w:r w:rsidR="00C64054" w:rsidRPr="0082083B">
        <w:rPr>
          <w:lang w:val="en-GB"/>
        </w:rPr>
        <w:t>Contract</w:t>
      </w:r>
      <w:r w:rsidR="00D90A73" w:rsidRPr="0082083B">
        <w:rPr>
          <w:lang w:val="en-GB"/>
        </w:rPr>
        <w:t>,</w:t>
      </w:r>
      <w:r w:rsidR="00523329" w:rsidRPr="0082083B">
        <w:rPr>
          <w:lang w:val="en-GB"/>
        </w:rPr>
        <w:t xml:space="preserve"> as</w:t>
      </w:r>
      <w:r w:rsidR="00003A1E" w:rsidRPr="0082083B">
        <w:rPr>
          <w:lang w:val="en-GB"/>
        </w:rPr>
        <w:t xml:space="preserve"> they </w:t>
      </w:r>
      <w:r w:rsidR="00523329" w:rsidRPr="0082083B">
        <w:rPr>
          <w:lang w:val="en-GB"/>
        </w:rPr>
        <w:t>only need to</w:t>
      </w:r>
      <w:r w:rsidR="00003A1E" w:rsidRPr="0082083B">
        <w:rPr>
          <w:lang w:val="en-GB"/>
        </w:rPr>
        <w:t xml:space="preserve"> participate in</w:t>
      </w:r>
      <w:r w:rsidRPr="0082083B">
        <w:rPr>
          <w:lang w:val="en-GB"/>
        </w:rPr>
        <w:t xml:space="preserve"> a </w:t>
      </w:r>
      <w:r w:rsidR="001A3313">
        <w:rPr>
          <w:lang w:val="en-GB"/>
        </w:rPr>
        <w:t>tendering procedure</w:t>
      </w:r>
      <w:r w:rsidR="00003A1E" w:rsidRPr="0082083B">
        <w:rPr>
          <w:lang w:val="en-GB"/>
        </w:rPr>
        <w:t xml:space="preserve"> once</w:t>
      </w:r>
      <w:r w:rsidR="00523329" w:rsidRPr="0082083B">
        <w:rPr>
          <w:lang w:val="en-GB"/>
        </w:rPr>
        <w:t xml:space="preserve"> now</w:t>
      </w:r>
      <w:r w:rsidR="00003A1E" w:rsidRPr="0082083B">
        <w:rPr>
          <w:lang w:val="en-GB"/>
        </w:rPr>
        <w:t>, which will</w:t>
      </w:r>
      <w:r w:rsidR="00A00AB9" w:rsidRPr="0082083B">
        <w:rPr>
          <w:lang w:val="en-GB"/>
        </w:rPr>
        <w:t xml:space="preserve"> also</w:t>
      </w:r>
      <w:r w:rsidR="0016413C" w:rsidRPr="0082083B">
        <w:rPr>
          <w:lang w:val="en-GB"/>
        </w:rPr>
        <w:t xml:space="preserve"> </w:t>
      </w:r>
      <w:r w:rsidR="00003A1E" w:rsidRPr="0082083B">
        <w:rPr>
          <w:lang w:val="en-GB"/>
        </w:rPr>
        <w:t xml:space="preserve">limit </w:t>
      </w:r>
      <w:r w:rsidR="0016413C" w:rsidRPr="0082083B">
        <w:rPr>
          <w:lang w:val="en-GB"/>
        </w:rPr>
        <w:t xml:space="preserve">the </w:t>
      </w:r>
      <w:r w:rsidR="00B971C2" w:rsidRPr="0082083B">
        <w:rPr>
          <w:lang w:val="en-GB"/>
        </w:rPr>
        <w:t xml:space="preserve">entrepreneurs’ </w:t>
      </w:r>
      <w:r w:rsidR="00D90A73" w:rsidRPr="0082083B">
        <w:rPr>
          <w:lang w:val="en-GB"/>
        </w:rPr>
        <w:t>inve</w:t>
      </w:r>
      <w:r w:rsidR="00003A1E" w:rsidRPr="0082083B">
        <w:rPr>
          <w:lang w:val="en-GB"/>
        </w:rPr>
        <w:t>stments.</w:t>
      </w:r>
    </w:p>
    <w:p w14:paraId="23A1937B" w14:textId="0F0B8D4B" w:rsidR="00D90A73" w:rsidRPr="0082083B" w:rsidRDefault="00634640" w:rsidP="003E25C9">
      <w:pPr>
        <w:pStyle w:val="Lijstalinea"/>
        <w:numPr>
          <w:ilvl w:val="0"/>
          <w:numId w:val="18"/>
        </w:numPr>
        <w:tabs>
          <w:tab w:val="clear" w:pos="397"/>
        </w:tabs>
        <w:suppressAutoHyphens/>
        <w:ind w:left="426" w:right="-143" w:hanging="426"/>
        <w:rPr>
          <w:rFonts w:cs="Arial"/>
          <w:lang w:val="en-GB"/>
        </w:rPr>
      </w:pPr>
      <w:r w:rsidRPr="0082083B">
        <w:rPr>
          <w:lang w:val="en-GB"/>
        </w:rPr>
        <w:t xml:space="preserve">The </w:t>
      </w:r>
      <w:r w:rsidR="00003A1E" w:rsidRPr="0082083B">
        <w:rPr>
          <w:lang w:val="en-GB"/>
        </w:rPr>
        <w:t xml:space="preserve">extent of </w:t>
      </w:r>
      <w:r w:rsidR="00523329" w:rsidRPr="0082083B">
        <w:rPr>
          <w:lang w:val="en-GB"/>
        </w:rPr>
        <w:t>correlation</w:t>
      </w:r>
      <w:r w:rsidRPr="0082083B">
        <w:rPr>
          <w:lang w:val="en-GB"/>
        </w:rPr>
        <w:t xml:space="preserve"> of</w:t>
      </w:r>
      <w:r w:rsidR="0016413C" w:rsidRPr="0082083B">
        <w:rPr>
          <w:lang w:val="en-GB"/>
        </w:rPr>
        <w:t xml:space="preserve"> the </w:t>
      </w:r>
      <w:r w:rsidR="00336ABB" w:rsidRPr="0082083B">
        <w:rPr>
          <w:lang w:val="en-GB"/>
        </w:rPr>
        <w:t>contracts</w:t>
      </w:r>
      <w:r w:rsidR="00D90A73" w:rsidRPr="0082083B">
        <w:rPr>
          <w:lang w:val="en-GB"/>
        </w:rPr>
        <w:t>.</w:t>
      </w:r>
      <w:r w:rsidR="00126FE5" w:rsidRPr="0082083B">
        <w:rPr>
          <w:lang w:val="en-GB"/>
        </w:rPr>
        <w:t xml:space="preserve"> </w:t>
      </w:r>
      <w:r w:rsidR="00523329" w:rsidRPr="0082083B">
        <w:rPr>
          <w:lang w:val="en-GB"/>
        </w:rPr>
        <w:t>B</w:t>
      </w:r>
      <w:r w:rsidR="00126FE5" w:rsidRPr="0082083B">
        <w:rPr>
          <w:lang w:val="en-GB"/>
        </w:rPr>
        <w:t>etween</w:t>
      </w:r>
      <w:r w:rsidR="0016413C" w:rsidRPr="0082083B">
        <w:rPr>
          <w:lang w:val="en-GB"/>
        </w:rPr>
        <w:t xml:space="preserve"> </w:t>
      </w:r>
      <w:r w:rsidR="00CE71AB" w:rsidRPr="0082083B">
        <w:rPr>
          <w:lang w:val="en-GB"/>
        </w:rPr>
        <w:t>the individual</w:t>
      </w:r>
      <w:r w:rsidR="00D90A73" w:rsidRPr="0082083B">
        <w:rPr>
          <w:lang w:val="en-GB"/>
        </w:rPr>
        <w:t xml:space="preserve"> </w:t>
      </w:r>
      <w:r w:rsidR="00336ABB" w:rsidRPr="0082083B">
        <w:rPr>
          <w:lang w:val="en-GB"/>
        </w:rPr>
        <w:t>contracts</w:t>
      </w:r>
      <w:r w:rsidR="00D90A73" w:rsidRPr="0082083B">
        <w:rPr>
          <w:rFonts w:cs="Arial"/>
          <w:lang w:val="en-GB"/>
        </w:rPr>
        <w:t xml:space="preserve"> </w:t>
      </w:r>
      <w:r w:rsidR="00523329" w:rsidRPr="0082083B">
        <w:rPr>
          <w:rFonts w:cs="Arial"/>
          <w:lang w:val="en-GB"/>
        </w:rPr>
        <w:t>there is</w:t>
      </w:r>
      <w:r w:rsidRPr="0082083B">
        <w:rPr>
          <w:rFonts w:cs="Arial"/>
          <w:lang w:val="en-GB"/>
        </w:rPr>
        <w:t xml:space="preserve"> a </w:t>
      </w:r>
      <w:r w:rsidR="00523329" w:rsidRPr="0082083B">
        <w:rPr>
          <w:rFonts w:cs="Arial"/>
          <w:lang w:val="en-GB"/>
        </w:rPr>
        <w:t>certain</w:t>
      </w:r>
      <w:r w:rsidR="00D90A73" w:rsidRPr="0082083B">
        <w:rPr>
          <w:rFonts w:cs="Arial"/>
          <w:lang w:val="en-GB"/>
        </w:rPr>
        <w:t xml:space="preserve"> </w:t>
      </w:r>
      <w:r w:rsidR="00B971C2" w:rsidRPr="0082083B">
        <w:rPr>
          <w:rFonts w:cs="Arial"/>
          <w:lang w:val="en-GB"/>
        </w:rPr>
        <w:t>level</w:t>
      </w:r>
      <w:r w:rsidR="00003A1E" w:rsidRPr="0082083B">
        <w:rPr>
          <w:rFonts w:cs="Arial"/>
          <w:lang w:val="en-GB"/>
        </w:rPr>
        <w:t xml:space="preserve"> of </w:t>
      </w:r>
      <w:r w:rsidR="00523329" w:rsidRPr="0082083B">
        <w:rPr>
          <w:rFonts w:cs="Arial"/>
          <w:lang w:val="en-GB"/>
        </w:rPr>
        <w:t>correlation</w:t>
      </w:r>
      <w:r w:rsidR="00D90A73" w:rsidRPr="0082083B">
        <w:rPr>
          <w:rFonts w:cs="Arial"/>
          <w:lang w:val="en-GB"/>
        </w:rPr>
        <w:t xml:space="preserve">, </w:t>
      </w:r>
      <w:r w:rsidR="00523329" w:rsidRPr="0082083B">
        <w:rPr>
          <w:rFonts w:cs="Arial"/>
          <w:lang w:val="en-GB"/>
        </w:rPr>
        <w:t>because</w:t>
      </w:r>
      <w:r w:rsidR="00D90A73" w:rsidRPr="0082083B">
        <w:rPr>
          <w:rFonts w:cs="Arial"/>
          <w:lang w:val="en-GB"/>
        </w:rPr>
        <w:t xml:space="preserve"> </w:t>
      </w:r>
      <w:r w:rsidR="00B971C2" w:rsidRPr="0082083B">
        <w:rPr>
          <w:rFonts w:cs="Arial"/>
          <w:lang w:val="en-GB"/>
        </w:rPr>
        <w:t>th</w:t>
      </w:r>
      <w:r w:rsidR="00D90A73" w:rsidRPr="0082083B">
        <w:rPr>
          <w:rFonts w:cs="Arial"/>
          <w:lang w:val="en-GB"/>
        </w:rPr>
        <w:t>er</w:t>
      </w:r>
      <w:r w:rsidR="00B971C2" w:rsidRPr="0082083B">
        <w:rPr>
          <w:rFonts w:cs="Arial"/>
          <w:lang w:val="en-GB"/>
        </w:rPr>
        <w:t>e are</w:t>
      </w:r>
      <w:r w:rsidR="00D90A73" w:rsidRPr="0082083B">
        <w:rPr>
          <w:rFonts w:cs="Arial"/>
          <w:lang w:val="en-GB"/>
        </w:rPr>
        <w:t xml:space="preserve"> </w:t>
      </w:r>
      <w:r w:rsidR="00042FFD" w:rsidRPr="0082083B">
        <w:rPr>
          <w:rFonts w:cs="Arial"/>
          <w:lang w:val="en-GB"/>
        </w:rPr>
        <w:t xml:space="preserve">sufficient </w:t>
      </w:r>
      <w:r w:rsidR="00B971C2" w:rsidRPr="0082083B">
        <w:rPr>
          <w:rFonts w:cs="Arial"/>
          <w:lang w:val="en-GB"/>
        </w:rPr>
        <w:t>market participants</w:t>
      </w:r>
      <w:r w:rsidR="00D90A73" w:rsidRPr="0082083B">
        <w:rPr>
          <w:rFonts w:cs="Arial"/>
          <w:lang w:val="en-GB"/>
        </w:rPr>
        <w:t xml:space="preserve"> </w:t>
      </w:r>
      <w:r w:rsidR="00B971C2" w:rsidRPr="0082083B">
        <w:rPr>
          <w:rFonts w:cs="Arial"/>
          <w:lang w:val="en-GB"/>
        </w:rPr>
        <w:t>who are engaged in</w:t>
      </w:r>
      <w:r w:rsidRPr="0082083B">
        <w:rPr>
          <w:rFonts w:cs="Arial"/>
          <w:lang w:val="en-GB"/>
        </w:rPr>
        <w:t xml:space="preserve"> </w:t>
      </w:r>
      <w:r w:rsidR="00491A8F" w:rsidRPr="0082083B">
        <w:rPr>
          <w:rFonts w:cs="Arial"/>
          <w:lang w:val="en-GB"/>
        </w:rPr>
        <w:t xml:space="preserve">all </w:t>
      </w:r>
      <w:r w:rsidR="000C0541" w:rsidRPr="0082083B">
        <w:rPr>
          <w:rFonts w:cs="Arial"/>
          <w:lang w:val="en-GB"/>
        </w:rPr>
        <w:t>elements</w:t>
      </w:r>
      <w:r w:rsidRPr="0082083B">
        <w:rPr>
          <w:rFonts w:cs="Arial"/>
          <w:lang w:val="en-GB"/>
        </w:rPr>
        <w:t xml:space="preserve"> of</w:t>
      </w:r>
      <w:r w:rsidR="0016413C" w:rsidRPr="0082083B">
        <w:rPr>
          <w:rFonts w:cs="Arial"/>
          <w:lang w:val="en-GB"/>
        </w:rPr>
        <w:t xml:space="preserve"> the </w:t>
      </w:r>
      <w:r w:rsidR="00C64054" w:rsidRPr="0082083B">
        <w:rPr>
          <w:rFonts w:cs="Arial"/>
          <w:lang w:val="en-GB"/>
        </w:rPr>
        <w:t>Contract</w:t>
      </w:r>
      <w:r w:rsidR="00D90A73" w:rsidRPr="0082083B">
        <w:rPr>
          <w:rFonts w:cs="Arial"/>
          <w:lang w:val="en-GB"/>
        </w:rPr>
        <w:t xml:space="preserve">. </w:t>
      </w:r>
      <w:r w:rsidR="00B971C2" w:rsidRPr="0082083B">
        <w:rPr>
          <w:rFonts w:cs="Arial"/>
          <w:lang w:val="en-GB"/>
        </w:rPr>
        <w:t>Seen from an objective perspective,</w:t>
      </w:r>
      <w:r w:rsidR="0016413C" w:rsidRPr="0082083B">
        <w:rPr>
          <w:rFonts w:cs="Arial"/>
          <w:lang w:val="en-GB"/>
        </w:rPr>
        <w:t xml:space="preserve"> the </w:t>
      </w:r>
      <w:r w:rsidR="00042FFD" w:rsidRPr="0082083B">
        <w:rPr>
          <w:rFonts w:cs="Arial"/>
          <w:lang w:val="en-GB"/>
        </w:rPr>
        <w:t>consolidation</w:t>
      </w:r>
      <w:r w:rsidRPr="0082083B">
        <w:rPr>
          <w:rFonts w:cs="Arial"/>
          <w:lang w:val="en-GB"/>
        </w:rPr>
        <w:t xml:space="preserve"> of</w:t>
      </w:r>
      <w:r w:rsidR="0016413C" w:rsidRPr="0082083B">
        <w:rPr>
          <w:rFonts w:cs="Arial"/>
          <w:lang w:val="en-GB"/>
        </w:rPr>
        <w:t xml:space="preserve"> the </w:t>
      </w:r>
      <w:r w:rsidR="00FC0BA6" w:rsidRPr="0082083B">
        <w:rPr>
          <w:rFonts w:cs="Arial"/>
          <w:lang w:val="en-GB"/>
        </w:rPr>
        <w:t>public service co</w:t>
      </w:r>
      <w:r w:rsidR="00336ABB" w:rsidRPr="0082083B">
        <w:rPr>
          <w:rFonts w:cs="Arial"/>
          <w:lang w:val="en-GB"/>
        </w:rPr>
        <w:t>ntracts</w:t>
      </w:r>
      <w:r w:rsidRPr="0082083B">
        <w:rPr>
          <w:rFonts w:cs="Arial"/>
          <w:lang w:val="en-GB"/>
        </w:rPr>
        <w:t xml:space="preserve"> </w:t>
      </w:r>
      <w:r w:rsidR="00B971C2" w:rsidRPr="0082083B">
        <w:rPr>
          <w:rFonts w:cs="Arial"/>
          <w:lang w:val="en-GB"/>
        </w:rPr>
        <w:t xml:space="preserve">is </w:t>
      </w:r>
      <w:r w:rsidRPr="0082083B">
        <w:rPr>
          <w:rFonts w:cs="Arial"/>
          <w:lang w:val="en-GB"/>
        </w:rPr>
        <w:t xml:space="preserve">not </w:t>
      </w:r>
      <w:r w:rsidR="00B971C2" w:rsidRPr="0082083B">
        <w:rPr>
          <w:rFonts w:cs="Arial"/>
          <w:lang w:val="en-GB"/>
        </w:rPr>
        <w:t>strictly</w:t>
      </w:r>
      <w:r w:rsidR="00D90A73" w:rsidRPr="0082083B">
        <w:rPr>
          <w:rFonts w:cs="Arial"/>
          <w:lang w:val="en-GB"/>
        </w:rPr>
        <w:t xml:space="preserve"> </w:t>
      </w:r>
      <w:r w:rsidR="00B971C2" w:rsidRPr="0082083B">
        <w:rPr>
          <w:rFonts w:cs="Arial"/>
          <w:lang w:val="en-GB"/>
        </w:rPr>
        <w:t>necessary</w:t>
      </w:r>
      <w:r w:rsidR="0016413C" w:rsidRPr="0082083B">
        <w:rPr>
          <w:rFonts w:cs="Arial"/>
          <w:lang w:val="en-GB"/>
        </w:rPr>
        <w:t>.</w:t>
      </w:r>
      <w:r w:rsidR="00B971C2" w:rsidRPr="0082083B">
        <w:rPr>
          <w:rFonts w:cs="Arial"/>
          <w:lang w:val="en-GB"/>
        </w:rPr>
        <w:t xml:space="preserve"> </w:t>
      </w:r>
      <w:r w:rsidR="00B971C2" w:rsidRPr="0082083B">
        <w:rPr>
          <w:rFonts w:cs="Arial"/>
          <w:lang w:val="en-GB"/>
        </w:rPr>
        <w:lastRenderedPageBreak/>
        <w:t>However, these are comparable</w:t>
      </w:r>
      <w:r w:rsidR="00D90A73" w:rsidRPr="0082083B">
        <w:rPr>
          <w:rFonts w:cs="Arial"/>
          <w:lang w:val="en-GB"/>
        </w:rPr>
        <w:t xml:space="preserve"> </w:t>
      </w:r>
      <w:r w:rsidR="00336ABB" w:rsidRPr="0082083B">
        <w:rPr>
          <w:rFonts w:cs="Arial"/>
          <w:lang w:val="en-GB"/>
        </w:rPr>
        <w:t>contracts</w:t>
      </w:r>
      <w:r w:rsidR="00D90A73" w:rsidRPr="0082083B">
        <w:rPr>
          <w:rFonts w:cs="Arial"/>
          <w:lang w:val="en-GB"/>
        </w:rPr>
        <w:t xml:space="preserve"> </w:t>
      </w:r>
      <w:r w:rsidR="00B971C2" w:rsidRPr="0082083B">
        <w:rPr>
          <w:rFonts w:cs="Arial"/>
          <w:lang w:val="en-GB"/>
        </w:rPr>
        <w:t>which are suitable to be put out to tender jointly seen from a pract</w:t>
      </w:r>
      <w:r w:rsidR="0049794D" w:rsidRPr="0082083B">
        <w:rPr>
          <w:rFonts w:cs="Arial"/>
          <w:lang w:val="en-GB"/>
        </w:rPr>
        <w:t xml:space="preserve">ical </w:t>
      </w:r>
      <w:r w:rsidRPr="0082083B">
        <w:rPr>
          <w:rFonts w:cs="Arial"/>
          <w:lang w:val="en-GB"/>
        </w:rPr>
        <w:t xml:space="preserve">and </w:t>
      </w:r>
      <w:r w:rsidR="00D90A73" w:rsidRPr="0082083B">
        <w:rPr>
          <w:rFonts w:cs="Arial"/>
          <w:lang w:val="en-GB"/>
        </w:rPr>
        <w:t>efficiency</w:t>
      </w:r>
      <w:r w:rsidR="00B971C2" w:rsidRPr="0082083B">
        <w:rPr>
          <w:rFonts w:cs="Arial"/>
          <w:lang w:val="en-GB"/>
        </w:rPr>
        <w:t xml:space="preserve"> point of view. It will not kill competition</w:t>
      </w:r>
      <w:r w:rsidR="00D90A73" w:rsidRPr="0082083B">
        <w:rPr>
          <w:rFonts w:cs="Arial"/>
          <w:lang w:val="en-GB"/>
        </w:rPr>
        <w:t xml:space="preserve">, </w:t>
      </w:r>
      <w:r w:rsidR="002C3E9D" w:rsidRPr="0082083B">
        <w:rPr>
          <w:rFonts w:cs="Arial"/>
          <w:lang w:val="en-GB"/>
        </w:rPr>
        <w:t>bec</w:t>
      </w:r>
      <w:r w:rsidR="00B971C2" w:rsidRPr="0082083B">
        <w:rPr>
          <w:rFonts w:cs="Arial"/>
          <w:lang w:val="en-GB"/>
        </w:rPr>
        <w:t>a</w:t>
      </w:r>
      <w:r w:rsidR="002C3E9D" w:rsidRPr="0082083B">
        <w:rPr>
          <w:rFonts w:cs="Arial"/>
          <w:lang w:val="en-GB"/>
        </w:rPr>
        <w:t>u</w:t>
      </w:r>
      <w:r w:rsidR="00B971C2" w:rsidRPr="0082083B">
        <w:rPr>
          <w:rFonts w:cs="Arial"/>
          <w:lang w:val="en-GB"/>
        </w:rPr>
        <w:t>se</w:t>
      </w:r>
      <w:r w:rsidR="0016413C" w:rsidRPr="0082083B">
        <w:rPr>
          <w:rFonts w:cs="Arial"/>
          <w:lang w:val="en-GB"/>
        </w:rPr>
        <w:t xml:space="preserve"> the </w:t>
      </w:r>
      <w:r w:rsidR="00997314" w:rsidRPr="0082083B">
        <w:rPr>
          <w:rFonts w:cs="Arial"/>
          <w:lang w:val="en-GB"/>
        </w:rPr>
        <w:t>Tenderer</w:t>
      </w:r>
      <w:r w:rsidR="00D90A73" w:rsidRPr="0082083B">
        <w:rPr>
          <w:rFonts w:cs="Arial"/>
          <w:lang w:val="en-GB"/>
        </w:rPr>
        <w:t xml:space="preserve">s </w:t>
      </w:r>
      <w:r w:rsidR="00B971C2" w:rsidRPr="0082083B">
        <w:rPr>
          <w:rFonts w:cs="Arial"/>
          <w:lang w:val="en-GB"/>
        </w:rPr>
        <w:t>are at liberty to s</w:t>
      </w:r>
      <w:r w:rsidR="002C3E9D" w:rsidRPr="0082083B">
        <w:rPr>
          <w:rFonts w:cs="Arial"/>
          <w:lang w:val="en-GB"/>
        </w:rPr>
        <w:t>u</w:t>
      </w:r>
      <w:r w:rsidR="00B971C2" w:rsidRPr="0082083B">
        <w:rPr>
          <w:rFonts w:cs="Arial"/>
          <w:lang w:val="en-GB"/>
        </w:rPr>
        <w:t>bmit a bid for</w:t>
      </w:r>
      <w:r w:rsidR="002D5B4F" w:rsidRPr="0082083B">
        <w:rPr>
          <w:rFonts w:cs="Arial"/>
          <w:lang w:val="en-GB"/>
        </w:rPr>
        <w:t xml:space="preserve"> one </w:t>
      </w:r>
      <w:r w:rsidRPr="0082083B">
        <w:rPr>
          <w:rFonts w:cs="Arial"/>
          <w:lang w:val="en-GB"/>
        </w:rPr>
        <w:t xml:space="preserve">or </w:t>
      </w:r>
      <w:r w:rsidR="00E52995" w:rsidRPr="0082083B">
        <w:rPr>
          <w:rFonts w:cs="Arial"/>
          <w:lang w:val="en-GB"/>
        </w:rPr>
        <w:t>more</w:t>
      </w:r>
      <w:r w:rsidR="00D90A73" w:rsidRPr="0082083B">
        <w:rPr>
          <w:rFonts w:cs="Arial"/>
          <w:lang w:val="en-GB"/>
        </w:rPr>
        <w:t xml:space="preserve"> </w:t>
      </w:r>
      <w:r w:rsidR="00C573BC" w:rsidRPr="0082083B">
        <w:rPr>
          <w:rFonts w:cs="Arial"/>
          <w:lang w:val="en-GB"/>
        </w:rPr>
        <w:t>lot</w:t>
      </w:r>
      <w:r w:rsidR="00BD4F6A" w:rsidRPr="0082083B">
        <w:rPr>
          <w:rFonts w:cs="Arial"/>
          <w:lang w:val="en-GB"/>
        </w:rPr>
        <w:t>s</w:t>
      </w:r>
      <w:r w:rsidR="00D90A73" w:rsidRPr="0082083B">
        <w:rPr>
          <w:rFonts w:cs="Arial"/>
          <w:lang w:val="en-GB"/>
        </w:rPr>
        <w:t>.</w:t>
      </w:r>
    </w:p>
    <w:p w14:paraId="592C0699" w14:textId="0B4668A4" w:rsidR="00D90A73" w:rsidRPr="0082083B" w:rsidRDefault="00C573BC" w:rsidP="00D90A73">
      <w:pPr>
        <w:pStyle w:val="Kop2"/>
        <w:suppressAutoHyphens/>
        <w:rPr>
          <w:lang w:val="en-GB"/>
        </w:rPr>
      </w:pPr>
      <w:bookmarkStart w:id="30" w:name="_Toc508701575"/>
      <w:bookmarkStart w:id="31" w:name="_Toc508887520"/>
      <w:bookmarkStart w:id="32" w:name="_Toc509233826"/>
      <w:bookmarkStart w:id="33" w:name="_Toc509233931"/>
      <w:bookmarkStart w:id="34" w:name="_Toc508701576"/>
      <w:bookmarkStart w:id="35" w:name="_Toc508887521"/>
      <w:bookmarkStart w:id="36" w:name="_Toc509233827"/>
      <w:bookmarkStart w:id="37" w:name="_Toc509233932"/>
      <w:bookmarkStart w:id="38" w:name="_Toc52280105"/>
      <w:bookmarkEnd w:id="30"/>
      <w:bookmarkEnd w:id="31"/>
      <w:bookmarkEnd w:id="32"/>
      <w:bookmarkEnd w:id="33"/>
      <w:bookmarkEnd w:id="34"/>
      <w:bookmarkEnd w:id="35"/>
      <w:bookmarkEnd w:id="36"/>
      <w:bookmarkEnd w:id="37"/>
      <w:r w:rsidRPr="0082083B">
        <w:rPr>
          <w:lang w:val="en-GB"/>
        </w:rPr>
        <w:t>Lot</w:t>
      </w:r>
      <w:r w:rsidR="00BD4F6A" w:rsidRPr="0082083B">
        <w:rPr>
          <w:lang w:val="en-GB"/>
        </w:rPr>
        <w:t>s</w:t>
      </w:r>
      <w:bookmarkEnd w:id="38"/>
    </w:p>
    <w:p w14:paraId="5D200BFF" w14:textId="0385A917" w:rsidR="00D90A73" w:rsidRPr="0082083B" w:rsidRDefault="0016413C" w:rsidP="00D90A73">
      <w:pPr>
        <w:suppressAutoHyphens/>
        <w:spacing w:line="312" w:lineRule="auto"/>
        <w:rPr>
          <w:rFonts w:cs="Arial"/>
          <w:lang w:val="en-GB"/>
        </w:rPr>
      </w:pPr>
      <w:r w:rsidRPr="0082083B">
        <w:rPr>
          <w:rFonts w:cs="Arial"/>
          <w:lang w:val="en-GB"/>
        </w:rPr>
        <w:t>The Procuring Authority</w:t>
      </w:r>
      <w:r w:rsidR="00D90A73" w:rsidRPr="0082083B">
        <w:rPr>
          <w:rFonts w:cs="Arial"/>
          <w:lang w:val="en-GB"/>
        </w:rPr>
        <w:t xml:space="preserve"> </w:t>
      </w:r>
      <w:r w:rsidR="00634640" w:rsidRPr="0082083B">
        <w:rPr>
          <w:rFonts w:cs="Arial"/>
          <w:lang w:val="en-GB"/>
        </w:rPr>
        <w:t>has</w:t>
      </w:r>
      <w:r w:rsidRPr="0082083B">
        <w:rPr>
          <w:rFonts w:cs="Arial"/>
          <w:lang w:val="en-GB"/>
        </w:rPr>
        <w:t xml:space="preserve"> </w:t>
      </w:r>
      <w:r w:rsidR="00B971C2" w:rsidRPr="0082083B">
        <w:rPr>
          <w:rFonts w:cs="Arial"/>
          <w:lang w:val="en-GB"/>
        </w:rPr>
        <w:t xml:space="preserve">subdivided </w:t>
      </w:r>
      <w:r w:rsidRPr="0082083B">
        <w:rPr>
          <w:rFonts w:cs="Arial"/>
          <w:lang w:val="en-GB"/>
        </w:rPr>
        <w:t xml:space="preserve">the </w:t>
      </w:r>
      <w:r w:rsidR="00C64054" w:rsidRPr="0082083B">
        <w:rPr>
          <w:rFonts w:cs="Arial"/>
          <w:lang w:val="en-GB"/>
        </w:rPr>
        <w:t>Contract</w:t>
      </w:r>
      <w:r w:rsidR="00D90A73" w:rsidRPr="0082083B">
        <w:rPr>
          <w:rFonts w:cs="Arial"/>
          <w:lang w:val="en-GB"/>
        </w:rPr>
        <w:t xml:space="preserve"> </w:t>
      </w:r>
      <w:r w:rsidR="00B971C2" w:rsidRPr="0082083B">
        <w:rPr>
          <w:rFonts w:cs="Arial"/>
          <w:lang w:val="en-GB"/>
        </w:rPr>
        <w:t xml:space="preserve">into </w:t>
      </w:r>
      <w:r w:rsidRPr="0082083B">
        <w:rPr>
          <w:rFonts w:cs="Arial"/>
          <w:lang w:val="en-GB"/>
        </w:rPr>
        <w:t xml:space="preserve">the </w:t>
      </w:r>
      <w:r w:rsidR="002826CE" w:rsidRPr="0082083B">
        <w:rPr>
          <w:rFonts w:cs="Arial"/>
          <w:lang w:val="en-GB"/>
        </w:rPr>
        <w:t>following</w:t>
      </w:r>
      <w:r w:rsidR="00D90A73" w:rsidRPr="0082083B">
        <w:rPr>
          <w:rFonts w:cs="Arial"/>
          <w:lang w:val="en-GB"/>
        </w:rPr>
        <w:t xml:space="preserve"> </w:t>
      </w:r>
      <w:r w:rsidR="00C573BC" w:rsidRPr="0082083B">
        <w:rPr>
          <w:rFonts w:cs="Arial"/>
          <w:lang w:val="en-GB"/>
        </w:rPr>
        <w:t>lot</w:t>
      </w:r>
      <w:r w:rsidR="00BD4F6A" w:rsidRPr="0082083B">
        <w:rPr>
          <w:rFonts w:cs="Arial"/>
          <w:lang w:val="en-GB"/>
        </w:rPr>
        <w:t>s</w:t>
      </w:r>
      <w:r w:rsidR="00495DDD" w:rsidRPr="0082083B">
        <w:rPr>
          <w:rFonts w:cs="Arial"/>
          <w:lang w:val="en-GB"/>
        </w:rPr>
        <w:t xml:space="preserve">: </w:t>
      </w:r>
    </w:p>
    <w:p w14:paraId="637EE171" w14:textId="5C50754B" w:rsidR="00D90A73" w:rsidRPr="0082083B" w:rsidRDefault="00C573BC" w:rsidP="00D90A73">
      <w:pPr>
        <w:pStyle w:val="Lijstalinea"/>
        <w:numPr>
          <w:ilvl w:val="0"/>
          <w:numId w:val="8"/>
        </w:numPr>
        <w:suppressAutoHyphens/>
        <w:spacing w:line="276" w:lineRule="auto"/>
        <w:ind w:left="426" w:hanging="426"/>
        <w:rPr>
          <w:rFonts w:cs="Arial"/>
          <w:b/>
          <w:bCs/>
          <w:lang w:val="en-GB"/>
        </w:rPr>
      </w:pPr>
      <w:bookmarkStart w:id="39" w:name="_Hlk49527644"/>
      <w:r w:rsidRPr="0082083B">
        <w:rPr>
          <w:rFonts w:cs="Arial"/>
          <w:b/>
          <w:bCs/>
          <w:lang w:val="en-GB"/>
        </w:rPr>
        <w:t>lot</w:t>
      </w:r>
      <w:r w:rsidR="00D90A73" w:rsidRPr="0082083B">
        <w:rPr>
          <w:rFonts w:cs="Arial"/>
          <w:b/>
          <w:bCs/>
          <w:lang w:val="en-GB"/>
        </w:rPr>
        <w:t xml:space="preserve"> 1</w:t>
      </w:r>
      <w:r w:rsidR="00495DDD" w:rsidRPr="0082083B">
        <w:rPr>
          <w:rFonts w:cs="Arial"/>
          <w:b/>
          <w:bCs/>
          <w:lang w:val="en-GB"/>
        </w:rPr>
        <w:t xml:space="preserve">: </w:t>
      </w:r>
      <w:r w:rsidR="00727A94" w:rsidRPr="0082083B">
        <w:rPr>
          <w:rFonts w:cs="Arial"/>
          <w:b/>
          <w:bCs/>
          <w:lang w:val="en-GB"/>
        </w:rPr>
        <w:t>Training courses for officers</w:t>
      </w:r>
      <w:r w:rsidR="00D90A73" w:rsidRPr="0082083B">
        <w:rPr>
          <w:rFonts w:cs="Arial"/>
          <w:b/>
          <w:bCs/>
          <w:lang w:val="en-GB"/>
        </w:rPr>
        <w:t xml:space="preserve"> </w:t>
      </w:r>
      <w:r w:rsidR="007074F6" w:rsidRPr="0082083B">
        <w:rPr>
          <w:rFonts w:cs="Arial"/>
          <w:b/>
          <w:bCs/>
          <w:lang w:val="en-GB"/>
        </w:rPr>
        <w:t>-</w:t>
      </w:r>
      <w:r w:rsidR="00D90A73" w:rsidRPr="0082083B">
        <w:rPr>
          <w:rFonts w:cs="Arial"/>
          <w:b/>
          <w:bCs/>
          <w:lang w:val="en-GB"/>
        </w:rPr>
        <w:t xml:space="preserve"> </w:t>
      </w:r>
      <w:r w:rsidR="00202BF7" w:rsidRPr="0082083B">
        <w:rPr>
          <w:rFonts w:cs="Arial"/>
          <w:b/>
          <w:bCs/>
          <w:lang w:val="en-GB"/>
        </w:rPr>
        <w:t>abroad</w:t>
      </w:r>
      <w:r w:rsidR="00D90A73" w:rsidRPr="0082083B">
        <w:rPr>
          <w:rFonts w:cs="Arial"/>
          <w:b/>
          <w:bCs/>
          <w:lang w:val="en-GB"/>
        </w:rPr>
        <w:t xml:space="preserve"> (</w:t>
      </w:r>
      <w:r w:rsidR="002711BF" w:rsidRPr="0082083B">
        <w:rPr>
          <w:rFonts w:cs="Arial"/>
          <w:b/>
          <w:bCs/>
          <w:lang w:val="en-GB"/>
        </w:rPr>
        <w:t>multiple-day</w:t>
      </w:r>
      <w:r w:rsidR="00D90A73" w:rsidRPr="0082083B">
        <w:rPr>
          <w:rFonts w:cs="Arial"/>
          <w:b/>
          <w:bCs/>
          <w:lang w:val="en-GB"/>
        </w:rPr>
        <w:t xml:space="preserve"> </w:t>
      </w:r>
      <w:r w:rsidR="00DD5868" w:rsidRPr="0082083B">
        <w:rPr>
          <w:rFonts w:cs="Arial"/>
          <w:b/>
          <w:bCs/>
          <w:lang w:val="en-GB"/>
        </w:rPr>
        <w:t>training courses</w:t>
      </w:r>
      <w:r w:rsidR="00D90A73" w:rsidRPr="0082083B">
        <w:rPr>
          <w:rFonts w:cs="Arial"/>
          <w:b/>
          <w:bCs/>
          <w:lang w:val="en-GB"/>
        </w:rPr>
        <w:t xml:space="preserve"> </w:t>
      </w:r>
      <w:r w:rsidR="00634640" w:rsidRPr="0082083B">
        <w:rPr>
          <w:rFonts w:cs="Arial"/>
          <w:b/>
          <w:bCs/>
          <w:lang w:val="en-GB"/>
        </w:rPr>
        <w:t xml:space="preserve">with </w:t>
      </w:r>
      <w:r w:rsidR="002A15CB" w:rsidRPr="0082083B">
        <w:rPr>
          <w:rFonts w:cs="Arial"/>
          <w:b/>
          <w:bCs/>
          <w:lang w:val="en-GB"/>
        </w:rPr>
        <w:t>a duration of</w:t>
      </w:r>
      <w:r w:rsidR="00634640" w:rsidRPr="0082083B">
        <w:rPr>
          <w:rFonts w:cs="Arial"/>
          <w:b/>
          <w:bCs/>
          <w:lang w:val="en-GB"/>
        </w:rPr>
        <w:t xml:space="preserve"> </w:t>
      </w:r>
      <w:r w:rsidR="002A15CB" w:rsidRPr="0082083B">
        <w:rPr>
          <w:rFonts w:cs="Arial"/>
          <w:b/>
          <w:bCs/>
          <w:lang w:val="en-GB"/>
        </w:rPr>
        <w:t>roughly</w:t>
      </w:r>
      <w:r w:rsidR="002D5B4F" w:rsidRPr="0082083B">
        <w:rPr>
          <w:rFonts w:cs="Arial"/>
          <w:b/>
          <w:bCs/>
          <w:lang w:val="en-GB"/>
        </w:rPr>
        <w:t xml:space="preserve"> one </w:t>
      </w:r>
      <w:r w:rsidR="00D90A73" w:rsidRPr="0082083B">
        <w:rPr>
          <w:rFonts w:cs="Arial"/>
          <w:b/>
          <w:bCs/>
          <w:lang w:val="en-GB"/>
        </w:rPr>
        <w:t>week)</w:t>
      </w:r>
    </w:p>
    <w:p w14:paraId="16949182" w14:textId="471D6764" w:rsidR="00D90A73" w:rsidRPr="0082083B" w:rsidRDefault="00634640" w:rsidP="00D90A73">
      <w:pPr>
        <w:pStyle w:val="Lijstalinea"/>
        <w:numPr>
          <w:ilvl w:val="0"/>
          <w:numId w:val="8"/>
        </w:numPr>
        <w:tabs>
          <w:tab w:val="clear" w:pos="397"/>
        </w:tabs>
        <w:spacing w:line="276" w:lineRule="auto"/>
        <w:contextualSpacing w:val="0"/>
        <w:rPr>
          <w:rFonts w:cs="Arial"/>
          <w:lang w:val="en-GB"/>
        </w:rPr>
      </w:pPr>
      <w:r w:rsidRPr="0082083B">
        <w:rPr>
          <w:rFonts w:cs="Arial"/>
          <w:lang w:val="en-GB"/>
        </w:rPr>
        <w:t xml:space="preserve">The </w:t>
      </w:r>
      <w:r w:rsidR="0028526C" w:rsidRPr="0082083B">
        <w:rPr>
          <w:rFonts w:cs="Arial"/>
          <w:lang w:val="en-GB"/>
        </w:rPr>
        <w:t>single</w:t>
      </w:r>
      <w:r w:rsidR="007074F6" w:rsidRPr="0082083B">
        <w:rPr>
          <w:rFonts w:cs="Arial"/>
          <w:lang w:val="en-GB"/>
        </w:rPr>
        <w:t>-training</w:t>
      </w:r>
      <w:r w:rsidRPr="0082083B">
        <w:rPr>
          <w:rFonts w:cs="Arial"/>
          <w:lang w:val="en-GB"/>
        </w:rPr>
        <w:t xml:space="preserve"> and </w:t>
      </w:r>
      <w:r w:rsidR="00D90A73" w:rsidRPr="0082083B">
        <w:rPr>
          <w:rFonts w:cs="Arial"/>
          <w:lang w:val="en-GB"/>
        </w:rPr>
        <w:t>multi-</w:t>
      </w:r>
      <w:r w:rsidR="00DD5868" w:rsidRPr="0082083B">
        <w:rPr>
          <w:rFonts w:cs="Arial"/>
          <w:lang w:val="en-GB"/>
        </w:rPr>
        <w:t>training courses</w:t>
      </w:r>
      <w:r w:rsidRPr="0082083B">
        <w:rPr>
          <w:rFonts w:cs="Arial"/>
          <w:lang w:val="en-GB"/>
        </w:rPr>
        <w:t xml:space="preserve"> for</w:t>
      </w:r>
      <w:r w:rsidR="0016413C" w:rsidRPr="0082083B">
        <w:rPr>
          <w:rFonts w:cs="Arial"/>
          <w:lang w:val="en-GB"/>
        </w:rPr>
        <w:t xml:space="preserve"> </w:t>
      </w:r>
      <w:r w:rsidR="002711BF" w:rsidRPr="0082083B">
        <w:rPr>
          <w:rFonts w:cs="Arial"/>
          <w:lang w:val="en-GB"/>
        </w:rPr>
        <w:t>Incident Commander on Duty</w:t>
      </w:r>
    </w:p>
    <w:p w14:paraId="24263584" w14:textId="7198254B" w:rsidR="00D90A73" w:rsidRPr="0082083B" w:rsidRDefault="00D90A73" w:rsidP="00D90A73">
      <w:pPr>
        <w:pStyle w:val="Lijstalinea"/>
        <w:numPr>
          <w:ilvl w:val="0"/>
          <w:numId w:val="8"/>
        </w:numPr>
        <w:tabs>
          <w:tab w:val="clear" w:pos="397"/>
        </w:tabs>
        <w:spacing w:line="276" w:lineRule="auto"/>
        <w:contextualSpacing w:val="0"/>
        <w:rPr>
          <w:rFonts w:cs="Arial"/>
          <w:lang w:val="en-GB"/>
        </w:rPr>
      </w:pPr>
      <w:r w:rsidRPr="0082083B">
        <w:rPr>
          <w:rFonts w:cs="Arial"/>
          <w:lang w:val="en-GB"/>
        </w:rPr>
        <w:t>Operat</w:t>
      </w:r>
      <w:r w:rsidR="00FA1B04" w:rsidRPr="0082083B">
        <w:rPr>
          <w:rFonts w:cs="Arial"/>
          <w:lang w:val="en-GB"/>
        </w:rPr>
        <w:t xml:space="preserve">ional </w:t>
      </w:r>
      <w:r w:rsidR="00DD5868" w:rsidRPr="0082083B">
        <w:rPr>
          <w:rFonts w:cs="Arial"/>
          <w:lang w:val="en-GB"/>
        </w:rPr>
        <w:t>training courses</w:t>
      </w:r>
      <w:r w:rsidRPr="0082083B">
        <w:rPr>
          <w:rFonts w:cs="Arial"/>
          <w:lang w:val="en-GB"/>
        </w:rPr>
        <w:t xml:space="preserve"> </w:t>
      </w:r>
      <w:r w:rsidR="007074F6" w:rsidRPr="0082083B">
        <w:rPr>
          <w:rFonts w:cs="Arial"/>
          <w:lang w:val="en-GB"/>
        </w:rPr>
        <w:t xml:space="preserve">for </w:t>
      </w:r>
      <w:r w:rsidR="002711BF" w:rsidRPr="0082083B">
        <w:rPr>
          <w:rFonts w:cs="Arial"/>
          <w:lang w:val="en-GB"/>
        </w:rPr>
        <w:t>Incident Commander on Duty</w:t>
      </w:r>
      <w:r w:rsidRPr="0082083B">
        <w:rPr>
          <w:rFonts w:cs="Arial"/>
          <w:lang w:val="en-GB"/>
        </w:rPr>
        <w:t>/</w:t>
      </w:r>
      <w:r w:rsidR="002711BF" w:rsidRPr="0082083B">
        <w:rPr>
          <w:rFonts w:cs="Arial"/>
          <w:lang w:val="en-GB"/>
        </w:rPr>
        <w:t>Incident Commander-in-Chief</w:t>
      </w:r>
    </w:p>
    <w:p w14:paraId="10E5785C" w14:textId="0B409E03" w:rsidR="00D90A73" w:rsidRPr="0082083B" w:rsidRDefault="00C573BC" w:rsidP="00D90A73">
      <w:pPr>
        <w:pStyle w:val="Lijstalinea"/>
        <w:numPr>
          <w:ilvl w:val="0"/>
          <w:numId w:val="8"/>
        </w:numPr>
        <w:suppressAutoHyphens/>
        <w:spacing w:line="276" w:lineRule="auto"/>
        <w:ind w:left="426" w:hanging="426"/>
        <w:rPr>
          <w:rFonts w:cs="Arial"/>
          <w:b/>
          <w:bCs/>
          <w:lang w:val="en-GB"/>
        </w:rPr>
      </w:pPr>
      <w:r w:rsidRPr="0082083B">
        <w:rPr>
          <w:rFonts w:cs="Arial"/>
          <w:b/>
          <w:bCs/>
          <w:lang w:val="en-GB"/>
        </w:rPr>
        <w:t>lot</w:t>
      </w:r>
      <w:r w:rsidR="00D90A73" w:rsidRPr="0082083B">
        <w:rPr>
          <w:rFonts w:cs="Arial"/>
          <w:b/>
          <w:bCs/>
          <w:lang w:val="en-GB"/>
        </w:rPr>
        <w:t xml:space="preserve"> 2</w:t>
      </w:r>
      <w:r w:rsidR="00495DDD" w:rsidRPr="0082083B">
        <w:rPr>
          <w:rFonts w:cs="Arial"/>
          <w:b/>
          <w:bCs/>
          <w:lang w:val="en-GB"/>
        </w:rPr>
        <w:t xml:space="preserve">: </w:t>
      </w:r>
      <w:r w:rsidR="00727A94" w:rsidRPr="0082083B">
        <w:rPr>
          <w:rFonts w:cs="Arial"/>
          <w:b/>
          <w:bCs/>
          <w:lang w:val="en-GB"/>
        </w:rPr>
        <w:t>Training courses for officers</w:t>
      </w:r>
      <w:r w:rsidR="00D90A73" w:rsidRPr="0082083B">
        <w:rPr>
          <w:rFonts w:cs="Arial"/>
          <w:b/>
          <w:bCs/>
          <w:lang w:val="en-GB"/>
        </w:rPr>
        <w:t xml:space="preserve"> (</w:t>
      </w:r>
      <w:r w:rsidR="00DB3B90">
        <w:rPr>
          <w:rFonts w:cs="Arial"/>
          <w:b/>
          <w:bCs/>
          <w:lang w:val="en-GB"/>
        </w:rPr>
        <w:t>single-day</w:t>
      </w:r>
      <w:r w:rsidR="00634640" w:rsidRPr="0082083B">
        <w:rPr>
          <w:rFonts w:cs="Arial"/>
          <w:b/>
          <w:bCs/>
          <w:lang w:val="en-GB"/>
        </w:rPr>
        <w:t xml:space="preserve"> and </w:t>
      </w:r>
      <w:r w:rsidR="002711BF" w:rsidRPr="0082083B">
        <w:rPr>
          <w:rFonts w:cs="Arial"/>
          <w:b/>
          <w:bCs/>
          <w:lang w:val="en-GB"/>
        </w:rPr>
        <w:t>multiple-day</w:t>
      </w:r>
      <w:r w:rsidR="00D90A73" w:rsidRPr="0082083B">
        <w:rPr>
          <w:rFonts w:cs="Arial"/>
          <w:b/>
          <w:bCs/>
          <w:lang w:val="en-GB"/>
        </w:rPr>
        <w:t xml:space="preserve"> </w:t>
      </w:r>
      <w:r w:rsidR="00DD5868" w:rsidRPr="0082083B">
        <w:rPr>
          <w:rFonts w:cs="Arial"/>
          <w:b/>
          <w:bCs/>
          <w:lang w:val="en-GB"/>
        </w:rPr>
        <w:t>training courses</w:t>
      </w:r>
      <w:r w:rsidR="00D90A73" w:rsidRPr="0082083B">
        <w:rPr>
          <w:rFonts w:cs="Arial"/>
          <w:b/>
          <w:bCs/>
          <w:lang w:val="en-GB"/>
        </w:rPr>
        <w:t>)</w:t>
      </w:r>
    </w:p>
    <w:p w14:paraId="2EE8FD98" w14:textId="7F0CFE8E" w:rsidR="00D90A73" w:rsidRPr="0082083B" w:rsidRDefault="00634640" w:rsidP="00D90A73">
      <w:pPr>
        <w:pStyle w:val="Lijstalinea"/>
        <w:numPr>
          <w:ilvl w:val="0"/>
          <w:numId w:val="8"/>
        </w:numPr>
        <w:tabs>
          <w:tab w:val="clear" w:pos="397"/>
        </w:tabs>
        <w:spacing w:line="276" w:lineRule="auto"/>
        <w:contextualSpacing w:val="0"/>
        <w:rPr>
          <w:rFonts w:cs="Arial"/>
          <w:lang w:val="en-GB"/>
        </w:rPr>
      </w:pPr>
      <w:r w:rsidRPr="0082083B">
        <w:rPr>
          <w:rFonts w:cs="Arial"/>
          <w:lang w:val="en-GB"/>
        </w:rPr>
        <w:t xml:space="preserve">The </w:t>
      </w:r>
      <w:r w:rsidR="00DD5868" w:rsidRPr="0082083B">
        <w:rPr>
          <w:rFonts w:cs="Arial"/>
          <w:lang w:val="en-GB"/>
        </w:rPr>
        <w:t>training</w:t>
      </w:r>
      <w:r w:rsidR="00202BF7" w:rsidRPr="0082083B">
        <w:rPr>
          <w:rFonts w:cs="Arial"/>
          <w:lang w:val="en-GB"/>
        </w:rPr>
        <w:t xml:space="preserve"> weeks</w:t>
      </w:r>
      <w:r w:rsidR="00D90A73" w:rsidRPr="0082083B">
        <w:rPr>
          <w:rFonts w:cs="Arial"/>
          <w:lang w:val="en-GB"/>
        </w:rPr>
        <w:t>/</w:t>
      </w:r>
      <w:r w:rsidR="00B971C2" w:rsidRPr="0082083B">
        <w:rPr>
          <w:rFonts w:cs="Arial"/>
          <w:lang w:val="en-GB"/>
        </w:rPr>
        <w:t>hands-on days</w:t>
      </w:r>
      <w:r w:rsidRPr="0082083B">
        <w:rPr>
          <w:rFonts w:cs="Arial"/>
          <w:lang w:val="en-GB"/>
        </w:rPr>
        <w:t xml:space="preserve"> for</w:t>
      </w:r>
      <w:r w:rsidR="0016413C" w:rsidRPr="0082083B">
        <w:rPr>
          <w:rFonts w:cs="Arial"/>
          <w:lang w:val="en-GB"/>
        </w:rPr>
        <w:t xml:space="preserve"> </w:t>
      </w:r>
      <w:r w:rsidR="002711BF" w:rsidRPr="0082083B">
        <w:rPr>
          <w:rFonts w:cs="Arial"/>
          <w:lang w:val="en-GB"/>
        </w:rPr>
        <w:t>Incident Commander on Duty</w:t>
      </w:r>
    </w:p>
    <w:p w14:paraId="3B5574EE" w14:textId="7D6D2903" w:rsidR="00D90A73" w:rsidRPr="0082083B" w:rsidRDefault="00D90A73" w:rsidP="00D90A73">
      <w:pPr>
        <w:pStyle w:val="Lijstalinea"/>
        <w:numPr>
          <w:ilvl w:val="0"/>
          <w:numId w:val="8"/>
        </w:numPr>
        <w:tabs>
          <w:tab w:val="clear" w:pos="397"/>
        </w:tabs>
        <w:spacing w:line="276" w:lineRule="auto"/>
        <w:contextualSpacing w:val="0"/>
        <w:rPr>
          <w:rFonts w:cs="Arial"/>
          <w:lang w:val="en-GB"/>
        </w:rPr>
      </w:pPr>
      <w:r w:rsidRPr="0082083B">
        <w:rPr>
          <w:rFonts w:cs="Arial"/>
          <w:lang w:val="en-GB"/>
        </w:rPr>
        <w:t>Operat</w:t>
      </w:r>
      <w:r w:rsidR="00FA1B04" w:rsidRPr="0082083B">
        <w:rPr>
          <w:rFonts w:cs="Arial"/>
          <w:lang w:val="en-GB"/>
        </w:rPr>
        <w:t xml:space="preserve">ional </w:t>
      </w:r>
      <w:r w:rsidR="00DD5868" w:rsidRPr="0082083B">
        <w:rPr>
          <w:rFonts w:cs="Arial"/>
          <w:lang w:val="en-GB"/>
        </w:rPr>
        <w:t>training courses</w:t>
      </w:r>
    </w:p>
    <w:p w14:paraId="1D1C5620" w14:textId="6A1BDD8B" w:rsidR="00D90A73" w:rsidRPr="0082083B" w:rsidRDefault="0049153D" w:rsidP="00D90A73">
      <w:pPr>
        <w:pStyle w:val="Lijstalinea"/>
        <w:numPr>
          <w:ilvl w:val="0"/>
          <w:numId w:val="8"/>
        </w:numPr>
        <w:tabs>
          <w:tab w:val="clear" w:pos="397"/>
        </w:tabs>
        <w:spacing w:line="276" w:lineRule="auto"/>
        <w:contextualSpacing w:val="0"/>
        <w:rPr>
          <w:rFonts w:cs="Arial"/>
          <w:lang w:val="en-GB"/>
        </w:rPr>
      </w:pPr>
      <w:r w:rsidRPr="0082083B">
        <w:rPr>
          <w:rFonts w:cs="Arial"/>
          <w:lang w:val="en-GB"/>
        </w:rPr>
        <w:t xml:space="preserve">Situational </w:t>
      </w:r>
      <w:r w:rsidR="00C96B7D" w:rsidRPr="0082083B">
        <w:rPr>
          <w:rFonts w:cs="Arial"/>
          <w:lang w:val="en-GB"/>
        </w:rPr>
        <w:t>command</w:t>
      </w:r>
    </w:p>
    <w:p w14:paraId="324C3242" w14:textId="7DD676A6" w:rsidR="00D90A73" w:rsidRPr="0082083B" w:rsidRDefault="00C573BC" w:rsidP="00D90A73">
      <w:pPr>
        <w:pStyle w:val="Lijstalinea"/>
        <w:numPr>
          <w:ilvl w:val="0"/>
          <w:numId w:val="8"/>
        </w:numPr>
        <w:tabs>
          <w:tab w:val="clear" w:pos="397"/>
          <w:tab w:val="left" w:pos="426"/>
        </w:tabs>
        <w:suppressAutoHyphens/>
        <w:spacing w:line="276" w:lineRule="auto"/>
        <w:ind w:left="426" w:hanging="426"/>
        <w:rPr>
          <w:rFonts w:cs="Arial"/>
          <w:b/>
          <w:bCs/>
          <w:lang w:val="en-GB"/>
        </w:rPr>
      </w:pPr>
      <w:r w:rsidRPr="0082083B">
        <w:rPr>
          <w:rFonts w:cs="Arial"/>
          <w:b/>
          <w:bCs/>
          <w:lang w:val="en-GB"/>
        </w:rPr>
        <w:t>lot</w:t>
      </w:r>
      <w:r w:rsidR="00D90A73" w:rsidRPr="0082083B">
        <w:rPr>
          <w:rFonts w:cs="Arial"/>
          <w:b/>
          <w:bCs/>
          <w:lang w:val="en-GB"/>
        </w:rPr>
        <w:t xml:space="preserve"> 3</w:t>
      </w:r>
      <w:r w:rsidR="00495DDD" w:rsidRPr="0082083B">
        <w:rPr>
          <w:rFonts w:cs="Arial"/>
          <w:b/>
          <w:bCs/>
          <w:lang w:val="en-GB"/>
        </w:rPr>
        <w:t xml:space="preserve">: </w:t>
      </w:r>
      <w:r w:rsidR="006D7EDF" w:rsidRPr="0082083B">
        <w:rPr>
          <w:rFonts w:cs="Arial"/>
          <w:b/>
          <w:bCs/>
          <w:lang w:val="en-GB"/>
        </w:rPr>
        <w:t>Firefighting</w:t>
      </w:r>
      <w:r w:rsidR="00304F61" w:rsidRPr="0082083B">
        <w:rPr>
          <w:rFonts w:cs="Arial"/>
          <w:b/>
          <w:bCs/>
          <w:lang w:val="en-GB"/>
        </w:rPr>
        <w:t xml:space="preserve"> instructor</w:t>
      </w:r>
    </w:p>
    <w:p w14:paraId="35D13451" w14:textId="448668D5" w:rsidR="00D90A73" w:rsidRPr="0082083B" w:rsidRDefault="000279A1" w:rsidP="00D90A73">
      <w:pPr>
        <w:pStyle w:val="Lijstalinea"/>
        <w:numPr>
          <w:ilvl w:val="0"/>
          <w:numId w:val="8"/>
        </w:numPr>
        <w:tabs>
          <w:tab w:val="clear" w:pos="397"/>
        </w:tabs>
        <w:spacing w:line="276" w:lineRule="auto"/>
        <w:contextualSpacing w:val="0"/>
        <w:rPr>
          <w:rFonts w:cs="Arial"/>
          <w:lang w:val="en-GB"/>
        </w:rPr>
      </w:pPr>
      <w:r w:rsidRPr="0082083B">
        <w:rPr>
          <w:rFonts w:cs="Arial"/>
          <w:lang w:val="en-GB"/>
        </w:rPr>
        <w:t xml:space="preserve">Troop </w:t>
      </w:r>
      <w:r w:rsidR="006D7EDF" w:rsidRPr="0082083B">
        <w:rPr>
          <w:rFonts w:cs="Arial"/>
          <w:lang w:val="en-GB"/>
        </w:rPr>
        <w:t>firefighting</w:t>
      </w:r>
      <w:r w:rsidR="00304F61" w:rsidRPr="0082083B">
        <w:rPr>
          <w:rFonts w:cs="Arial"/>
          <w:lang w:val="en-GB"/>
        </w:rPr>
        <w:t xml:space="preserve"> instructor</w:t>
      </w:r>
    </w:p>
    <w:p w14:paraId="2DA05FAC" w14:textId="3F2017F1" w:rsidR="00D90A73" w:rsidRPr="0082083B" w:rsidRDefault="00D90A73" w:rsidP="00D90A73">
      <w:pPr>
        <w:pStyle w:val="Lijstalinea"/>
        <w:numPr>
          <w:ilvl w:val="0"/>
          <w:numId w:val="8"/>
        </w:numPr>
        <w:tabs>
          <w:tab w:val="clear" w:pos="397"/>
        </w:tabs>
        <w:spacing w:line="276" w:lineRule="auto"/>
        <w:contextualSpacing w:val="0"/>
        <w:rPr>
          <w:rFonts w:cs="Arial"/>
          <w:lang w:val="en-GB"/>
        </w:rPr>
      </w:pPr>
      <w:r w:rsidRPr="0082083B">
        <w:rPr>
          <w:rFonts w:cs="Arial"/>
          <w:lang w:val="en-GB"/>
        </w:rPr>
        <w:t>Instru</w:t>
      </w:r>
      <w:r w:rsidR="000279A1" w:rsidRPr="0082083B">
        <w:rPr>
          <w:rFonts w:cs="Arial"/>
          <w:lang w:val="en-GB"/>
        </w:rPr>
        <w:t>ctor</w:t>
      </w:r>
      <w:r w:rsidRPr="0082083B">
        <w:rPr>
          <w:rFonts w:cs="Arial"/>
          <w:lang w:val="en-GB"/>
        </w:rPr>
        <w:t xml:space="preserve"> </w:t>
      </w:r>
      <w:r w:rsidR="0034482C" w:rsidRPr="0082083B">
        <w:rPr>
          <w:rFonts w:cs="Arial"/>
          <w:lang w:val="en-GB"/>
        </w:rPr>
        <w:t>unit commander</w:t>
      </w:r>
      <w:r w:rsidRPr="0082083B">
        <w:rPr>
          <w:rFonts w:cs="Arial"/>
          <w:lang w:val="en-GB"/>
        </w:rPr>
        <w:t xml:space="preserve"> </w:t>
      </w:r>
      <w:r w:rsidR="006D7EDF" w:rsidRPr="0082083B">
        <w:rPr>
          <w:rFonts w:cs="Arial"/>
          <w:lang w:val="en-GB"/>
        </w:rPr>
        <w:t>firefighting</w:t>
      </w:r>
    </w:p>
    <w:p w14:paraId="4E471F2A" w14:textId="658F1D1A" w:rsidR="00D90A73" w:rsidRPr="0082083B" w:rsidRDefault="00C573BC" w:rsidP="00D90A73">
      <w:pPr>
        <w:pStyle w:val="Lijstalinea"/>
        <w:numPr>
          <w:ilvl w:val="0"/>
          <w:numId w:val="8"/>
        </w:numPr>
        <w:suppressAutoHyphens/>
        <w:spacing w:line="276" w:lineRule="auto"/>
        <w:ind w:left="567" w:hanging="567"/>
        <w:rPr>
          <w:rFonts w:cs="Arial"/>
          <w:b/>
          <w:bCs/>
          <w:lang w:val="en-GB"/>
        </w:rPr>
      </w:pPr>
      <w:r w:rsidRPr="0082083B">
        <w:rPr>
          <w:rFonts w:cs="Arial"/>
          <w:b/>
          <w:bCs/>
          <w:lang w:val="en-GB"/>
        </w:rPr>
        <w:t>lot</w:t>
      </w:r>
      <w:r w:rsidR="00D90A73" w:rsidRPr="0082083B">
        <w:rPr>
          <w:rFonts w:cs="Arial"/>
          <w:b/>
          <w:bCs/>
          <w:lang w:val="en-GB"/>
        </w:rPr>
        <w:t xml:space="preserve"> 4</w:t>
      </w:r>
      <w:r w:rsidR="00495DDD" w:rsidRPr="0082083B">
        <w:rPr>
          <w:rFonts w:cs="Arial"/>
          <w:b/>
          <w:bCs/>
          <w:lang w:val="en-GB"/>
        </w:rPr>
        <w:t xml:space="preserve">: </w:t>
      </w:r>
      <w:r w:rsidR="00D90A73" w:rsidRPr="0082083B">
        <w:rPr>
          <w:rFonts w:cs="Arial"/>
          <w:b/>
          <w:bCs/>
          <w:lang w:val="en-GB"/>
        </w:rPr>
        <w:t>Scena</w:t>
      </w:r>
      <w:r w:rsidR="00727A94" w:rsidRPr="0082083B">
        <w:rPr>
          <w:rFonts w:cs="Arial"/>
          <w:b/>
          <w:bCs/>
          <w:lang w:val="en-GB"/>
        </w:rPr>
        <w:t xml:space="preserve">rio </w:t>
      </w:r>
      <w:r w:rsidR="00981F22" w:rsidRPr="0082083B">
        <w:rPr>
          <w:rFonts w:cs="Arial"/>
          <w:b/>
          <w:bCs/>
          <w:lang w:val="en-GB"/>
        </w:rPr>
        <w:t xml:space="preserve">training for fire </w:t>
      </w:r>
      <w:r w:rsidR="00317E78" w:rsidRPr="0082083B">
        <w:rPr>
          <w:rFonts w:cs="Arial"/>
          <w:b/>
          <w:bCs/>
          <w:lang w:val="en-GB"/>
        </w:rPr>
        <w:t>brigade</w:t>
      </w:r>
      <w:r w:rsidR="00D90A73" w:rsidRPr="0082083B">
        <w:rPr>
          <w:rFonts w:cs="Arial"/>
          <w:b/>
          <w:bCs/>
          <w:lang w:val="en-GB"/>
        </w:rPr>
        <w:t xml:space="preserve"> </w:t>
      </w:r>
    </w:p>
    <w:p w14:paraId="464B0470" w14:textId="4963ED00" w:rsidR="00D90A73" w:rsidRPr="0082083B" w:rsidRDefault="00A33629" w:rsidP="00D90A73">
      <w:pPr>
        <w:pStyle w:val="Lijstalinea"/>
        <w:numPr>
          <w:ilvl w:val="0"/>
          <w:numId w:val="8"/>
        </w:numPr>
        <w:tabs>
          <w:tab w:val="clear" w:pos="397"/>
        </w:tabs>
        <w:spacing w:line="276" w:lineRule="auto"/>
        <w:contextualSpacing w:val="0"/>
        <w:rPr>
          <w:lang w:val="en-GB"/>
        </w:rPr>
      </w:pPr>
      <w:r w:rsidRPr="0082083B">
        <w:rPr>
          <w:lang w:val="en-GB"/>
        </w:rPr>
        <w:t>Unit-c</w:t>
      </w:r>
      <w:r w:rsidR="0049153D" w:rsidRPr="0082083B">
        <w:rPr>
          <w:lang w:val="en-GB"/>
        </w:rPr>
        <w:t>ommander</w:t>
      </w:r>
      <w:r w:rsidRPr="0082083B">
        <w:rPr>
          <w:lang w:val="en-GB"/>
        </w:rPr>
        <w:t xml:space="preserve"> weeks</w:t>
      </w:r>
      <w:r w:rsidR="00D90A73" w:rsidRPr="0082083B">
        <w:rPr>
          <w:lang w:val="en-GB"/>
        </w:rPr>
        <w:t xml:space="preserve"> </w:t>
      </w:r>
      <w:r w:rsidRPr="0082083B">
        <w:rPr>
          <w:lang w:val="en-GB"/>
        </w:rPr>
        <w:t>for s</w:t>
      </w:r>
      <w:r w:rsidR="0049153D" w:rsidRPr="0082083B">
        <w:rPr>
          <w:lang w:val="en-GB"/>
        </w:rPr>
        <w:t xml:space="preserve">ituational </w:t>
      </w:r>
      <w:r w:rsidR="00C96B7D" w:rsidRPr="0082083B">
        <w:rPr>
          <w:lang w:val="en-GB"/>
        </w:rPr>
        <w:t>command</w:t>
      </w:r>
    </w:p>
    <w:p w14:paraId="6222B092" w14:textId="548E4440" w:rsidR="002D07A8" w:rsidRPr="0082083B" w:rsidRDefault="002D07A8" w:rsidP="002D07A8">
      <w:pPr>
        <w:spacing w:line="276" w:lineRule="auto"/>
        <w:rPr>
          <w:lang w:val="en-GB"/>
        </w:rPr>
      </w:pPr>
    </w:p>
    <w:p w14:paraId="70DD2FA7" w14:textId="6A3EE187" w:rsidR="002D07A8" w:rsidRPr="0082083B" w:rsidRDefault="002D07A8" w:rsidP="002D07A8">
      <w:pPr>
        <w:spacing w:line="276" w:lineRule="auto"/>
        <w:rPr>
          <w:lang w:val="en-GB"/>
        </w:rPr>
      </w:pPr>
      <w:r w:rsidRPr="0082083B">
        <w:rPr>
          <w:lang w:val="en-GB"/>
        </w:rPr>
        <w:t xml:space="preserve">Per </w:t>
      </w:r>
      <w:r w:rsidR="00C573BC" w:rsidRPr="0082083B">
        <w:rPr>
          <w:lang w:val="en-GB"/>
        </w:rPr>
        <w:t>lot</w:t>
      </w:r>
      <w:r w:rsidR="00A33629" w:rsidRPr="0082083B">
        <w:rPr>
          <w:lang w:val="en-GB"/>
        </w:rPr>
        <w:t>,</w:t>
      </w:r>
      <w:r w:rsidRPr="0082083B">
        <w:rPr>
          <w:lang w:val="en-GB"/>
        </w:rPr>
        <w:t xml:space="preserve"> </w:t>
      </w:r>
      <w:r w:rsidR="00A33629" w:rsidRPr="0082083B">
        <w:rPr>
          <w:lang w:val="en-GB"/>
        </w:rPr>
        <w:t xml:space="preserve">the Procuring Authority will not contract </w:t>
      </w:r>
      <w:r w:rsidR="00C167A0" w:rsidRPr="0082083B">
        <w:rPr>
          <w:lang w:val="en-GB"/>
        </w:rPr>
        <w:t>more than</w:t>
      </w:r>
      <w:r w:rsidRPr="0082083B">
        <w:rPr>
          <w:lang w:val="en-GB"/>
        </w:rPr>
        <w:t xml:space="preserve"> </w:t>
      </w:r>
      <w:r w:rsidR="00A00AB9" w:rsidRPr="0082083B">
        <w:rPr>
          <w:lang w:val="en-GB"/>
        </w:rPr>
        <w:t xml:space="preserve">three </w:t>
      </w:r>
      <w:r w:rsidR="00336ABB" w:rsidRPr="0082083B">
        <w:rPr>
          <w:lang w:val="en-GB"/>
        </w:rPr>
        <w:t>Contractor</w:t>
      </w:r>
      <w:r w:rsidR="00E07D6A" w:rsidRPr="0082083B">
        <w:rPr>
          <w:lang w:val="en-GB"/>
        </w:rPr>
        <w:t>s.</w:t>
      </w:r>
    </w:p>
    <w:p w14:paraId="1CD763E9" w14:textId="50B74F91" w:rsidR="00D90A73" w:rsidRPr="0082083B" w:rsidRDefault="001D3C62" w:rsidP="00D90A73">
      <w:pPr>
        <w:pStyle w:val="Kop2"/>
        <w:suppressAutoHyphens/>
        <w:rPr>
          <w:lang w:val="en-GB"/>
        </w:rPr>
      </w:pPr>
      <w:bookmarkStart w:id="40" w:name="_Toc52280106"/>
      <w:bookmarkEnd w:id="39"/>
      <w:r w:rsidRPr="0082083B">
        <w:rPr>
          <w:lang w:val="en-GB"/>
        </w:rPr>
        <w:t>IFV Privacy Statement</w:t>
      </w:r>
      <w:bookmarkEnd w:id="40"/>
    </w:p>
    <w:p w14:paraId="15B73283" w14:textId="7BB7002B" w:rsidR="00D90A73" w:rsidRPr="0082083B" w:rsidRDefault="0016413C" w:rsidP="007668D2">
      <w:pPr>
        <w:spacing w:line="276" w:lineRule="auto"/>
        <w:ind w:right="-142"/>
        <w:rPr>
          <w:rStyle w:val="Hyperlink"/>
          <w:color w:val="auto"/>
          <w:u w:val="none"/>
          <w:lang w:val="en-GB"/>
        </w:rPr>
      </w:pPr>
      <w:bookmarkStart w:id="41" w:name="_Hlk32567953"/>
      <w:r w:rsidRPr="0082083B">
        <w:rPr>
          <w:lang w:val="en-GB"/>
        </w:rPr>
        <w:t>The Procuring Authority</w:t>
      </w:r>
      <w:r w:rsidR="00D90A73" w:rsidRPr="0082083B">
        <w:rPr>
          <w:lang w:val="en-GB"/>
        </w:rPr>
        <w:t xml:space="preserve"> </w:t>
      </w:r>
      <w:r w:rsidR="00A33629" w:rsidRPr="0082083B">
        <w:rPr>
          <w:lang w:val="en-GB"/>
        </w:rPr>
        <w:t>has its</w:t>
      </w:r>
      <w:r w:rsidR="000279A1" w:rsidRPr="0082083B">
        <w:rPr>
          <w:lang w:val="en-GB"/>
        </w:rPr>
        <w:t xml:space="preserve"> own </w:t>
      </w:r>
      <w:r w:rsidR="001D3C62" w:rsidRPr="0082083B">
        <w:rPr>
          <w:i/>
          <w:lang w:val="en-GB"/>
        </w:rPr>
        <w:t>IFV Privacy Statement</w:t>
      </w:r>
      <w:r w:rsidR="00A33629" w:rsidRPr="0082083B">
        <w:rPr>
          <w:lang w:val="en-GB"/>
        </w:rPr>
        <w:t>,</w:t>
      </w:r>
      <w:r w:rsidR="00D90A73" w:rsidRPr="0082083B">
        <w:rPr>
          <w:lang w:val="en-GB"/>
        </w:rPr>
        <w:t xml:space="preserve"> </w:t>
      </w:r>
      <w:r w:rsidR="00A33629" w:rsidRPr="0082083B">
        <w:rPr>
          <w:lang w:val="en-GB"/>
        </w:rPr>
        <w:t xml:space="preserve">which is </w:t>
      </w:r>
      <w:r w:rsidR="004655F7" w:rsidRPr="0082083B">
        <w:rPr>
          <w:lang w:val="en-GB"/>
        </w:rPr>
        <w:t>available</w:t>
      </w:r>
      <w:r w:rsidR="00D90A73" w:rsidRPr="0082083B">
        <w:rPr>
          <w:lang w:val="en-GB"/>
        </w:rPr>
        <w:t xml:space="preserve"> </w:t>
      </w:r>
      <w:r w:rsidR="00634640" w:rsidRPr="0082083B">
        <w:rPr>
          <w:lang w:val="en-GB"/>
        </w:rPr>
        <w:t xml:space="preserve">on </w:t>
      </w:r>
      <w:hyperlink r:id="rId16" w:history="1">
        <w:r w:rsidR="00D90A73" w:rsidRPr="0082083B">
          <w:rPr>
            <w:rStyle w:val="Hyperlink"/>
            <w:lang w:val="en-GB"/>
          </w:rPr>
          <w:t>www.ifv.nl</w:t>
        </w:r>
      </w:hyperlink>
      <w:r w:rsidR="00A33629" w:rsidRPr="0082083B">
        <w:rPr>
          <w:rStyle w:val="Hyperlink"/>
          <w:color w:val="auto"/>
          <w:u w:val="none"/>
          <w:lang w:val="en-GB"/>
        </w:rPr>
        <w:t>. The Procuring Authority has</w:t>
      </w:r>
      <w:r w:rsidR="00634640" w:rsidRPr="0082083B">
        <w:rPr>
          <w:rStyle w:val="Hyperlink"/>
          <w:color w:val="auto"/>
          <w:u w:val="none"/>
          <w:lang w:val="en-GB"/>
        </w:rPr>
        <w:t xml:space="preserve"> a </w:t>
      </w:r>
      <w:r w:rsidR="00A33629" w:rsidRPr="0082083B">
        <w:rPr>
          <w:rStyle w:val="Hyperlink"/>
          <w:color w:val="auto"/>
          <w:u w:val="none"/>
          <w:lang w:val="en-GB"/>
        </w:rPr>
        <w:t xml:space="preserve">notification obligation </w:t>
      </w:r>
      <w:r w:rsidR="00D90A73" w:rsidRPr="0082083B">
        <w:rPr>
          <w:rStyle w:val="Hyperlink"/>
          <w:color w:val="auto"/>
          <w:u w:val="none"/>
          <w:lang w:val="en-GB"/>
        </w:rPr>
        <w:t xml:space="preserve">procedure </w:t>
      </w:r>
      <w:r w:rsidR="00A33629" w:rsidRPr="0082083B">
        <w:rPr>
          <w:rStyle w:val="Hyperlink"/>
          <w:color w:val="auto"/>
          <w:u w:val="none"/>
          <w:lang w:val="en-GB"/>
        </w:rPr>
        <w:t xml:space="preserve">in place for data leaks </w:t>
      </w:r>
      <w:r w:rsidR="004D36D9" w:rsidRPr="0082083B">
        <w:rPr>
          <w:rStyle w:val="Hyperlink"/>
          <w:color w:val="auto"/>
          <w:u w:val="none"/>
          <w:lang w:val="en-GB"/>
        </w:rPr>
        <w:t>(</w:t>
      </w:r>
      <w:r w:rsidR="003D56EA" w:rsidRPr="0082083B">
        <w:rPr>
          <w:rStyle w:val="Hyperlink"/>
          <w:color w:val="auto"/>
          <w:u w:val="none"/>
          <w:lang w:val="en-GB"/>
        </w:rPr>
        <w:t>Schedule</w:t>
      </w:r>
      <w:r w:rsidR="004D36D9" w:rsidRPr="0082083B">
        <w:rPr>
          <w:rStyle w:val="Hyperlink"/>
          <w:color w:val="auto"/>
          <w:u w:val="none"/>
          <w:lang w:val="en-GB"/>
        </w:rPr>
        <w:t xml:space="preserve"> 15)</w:t>
      </w:r>
      <w:r w:rsidR="00D90A73" w:rsidRPr="0082083B">
        <w:rPr>
          <w:rStyle w:val="Hyperlink"/>
          <w:color w:val="auto"/>
          <w:u w:val="none"/>
          <w:lang w:val="en-GB"/>
        </w:rPr>
        <w:t xml:space="preserve">. </w:t>
      </w:r>
      <w:r w:rsidR="00336ABB" w:rsidRPr="0082083B">
        <w:rPr>
          <w:rStyle w:val="Hyperlink"/>
          <w:color w:val="auto"/>
          <w:u w:val="none"/>
          <w:lang w:val="en-GB"/>
        </w:rPr>
        <w:t>Contractor</w:t>
      </w:r>
      <w:r w:rsidR="00D90A73" w:rsidRPr="0082083B">
        <w:rPr>
          <w:rStyle w:val="Hyperlink"/>
          <w:color w:val="auto"/>
          <w:u w:val="none"/>
          <w:lang w:val="en-GB"/>
        </w:rPr>
        <w:t>s</w:t>
      </w:r>
      <w:r w:rsidR="00634640" w:rsidRPr="0082083B">
        <w:rPr>
          <w:rStyle w:val="Hyperlink"/>
          <w:color w:val="auto"/>
          <w:u w:val="none"/>
          <w:lang w:val="en-GB"/>
        </w:rPr>
        <w:t xml:space="preserve"> of</w:t>
      </w:r>
      <w:r w:rsidRPr="0082083B">
        <w:rPr>
          <w:rStyle w:val="Hyperlink"/>
          <w:color w:val="auto"/>
          <w:u w:val="none"/>
          <w:lang w:val="en-GB"/>
        </w:rPr>
        <w:t xml:space="preserve"> the Procuring Authority</w:t>
      </w:r>
      <w:r w:rsidR="00D90A73" w:rsidRPr="0082083B">
        <w:rPr>
          <w:rStyle w:val="Hyperlink"/>
          <w:color w:val="auto"/>
          <w:u w:val="none"/>
          <w:lang w:val="en-GB"/>
        </w:rPr>
        <w:t xml:space="preserve"> </w:t>
      </w:r>
      <w:r w:rsidR="00A33629" w:rsidRPr="0082083B">
        <w:rPr>
          <w:rStyle w:val="Hyperlink"/>
          <w:color w:val="auto"/>
          <w:u w:val="none"/>
          <w:lang w:val="en-GB"/>
        </w:rPr>
        <w:t xml:space="preserve">need to take notice </w:t>
      </w:r>
      <w:r w:rsidR="00634640" w:rsidRPr="0082083B">
        <w:rPr>
          <w:rStyle w:val="Hyperlink"/>
          <w:color w:val="auto"/>
          <w:u w:val="none"/>
          <w:lang w:val="en-GB"/>
        </w:rPr>
        <w:t xml:space="preserve">of </w:t>
      </w:r>
      <w:r w:rsidR="000220ED" w:rsidRPr="0082083B">
        <w:rPr>
          <w:rStyle w:val="Hyperlink"/>
          <w:color w:val="auto"/>
          <w:u w:val="none"/>
          <w:lang w:val="en-GB"/>
        </w:rPr>
        <w:t xml:space="preserve">this </w:t>
      </w:r>
      <w:r w:rsidR="00D90A73" w:rsidRPr="0082083B">
        <w:rPr>
          <w:rStyle w:val="Hyperlink"/>
          <w:color w:val="auto"/>
          <w:u w:val="none"/>
          <w:lang w:val="en-GB"/>
        </w:rPr>
        <w:t>procedure</w:t>
      </w:r>
      <w:r w:rsidR="00634640" w:rsidRPr="0082083B">
        <w:rPr>
          <w:rStyle w:val="Hyperlink"/>
          <w:color w:val="auto"/>
          <w:u w:val="none"/>
          <w:lang w:val="en-GB"/>
        </w:rPr>
        <w:t xml:space="preserve"> and </w:t>
      </w:r>
      <w:r w:rsidR="00A33629" w:rsidRPr="0082083B">
        <w:rPr>
          <w:rStyle w:val="Hyperlink"/>
          <w:color w:val="auto"/>
          <w:u w:val="none"/>
          <w:lang w:val="en-GB"/>
        </w:rPr>
        <w:t xml:space="preserve">must render their </w:t>
      </w:r>
      <w:r w:rsidR="00D90A73" w:rsidRPr="0082083B">
        <w:rPr>
          <w:rStyle w:val="Hyperlink"/>
          <w:color w:val="auto"/>
          <w:u w:val="none"/>
          <w:lang w:val="en-GB"/>
        </w:rPr>
        <w:t>ac</w:t>
      </w:r>
      <w:r w:rsidR="00634640" w:rsidRPr="0082083B">
        <w:rPr>
          <w:rStyle w:val="Hyperlink"/>
          <w:color w:val="auto"/>
          <w:u w:val="none"/>
          <w:lang w:val="en-GB"/>
        </w:rPr>
        <w:t>tive</w:t>
      </w:r>
      <w:r w:rsidR="00A775DB" w:rsidRPr="0082083B">
        <w:rPr>
          <w:rStyle w:val="Hyperlink"/>
          <w:color w:val="auto"/>
          <w:u w:val="none"/>
          <w:lang w:val="en-GB"/>
        </w:rPr>
        <w:t xml:space="preserve"> </w:t>
      </w:r>
      <w:r w:rsidR="00A33629" w:rsidRPr="0082083B">
        <w:rPr>
          <w:rStyle w:val="Hyperlink"/>
          <w:color w:val="auto"/>
          <w:u w:val="none"/>
          <w:lang w:val="en-GB"/>
        </w:rPr>
        <w:t>cooperation to this procedure</w:t>
      </w:r>
      <w:r w:rsidR="00D90A73" w:rsidRPr="0082083B">
        <w:rPr>
          <w:rStyle w:val="Hyperlink"/>
          <w:color w:val="auto"/>
          <w:u w:val="none"/>
          <w:lang w:val="en-GB"/>
        </w:rPr>
        <w:t xml:space="preserve">. </w:t>
      </w:r>
      <w:bookmarkEnd w:id="41"/>
    </w:p>
    <w:p w14:paraId="5A2C11F5" w14:textId="353FFAAA" w:rsidR="00D90A73" w:rsidRPr="0082083B" w:rsidRDefault="00BD4F6A" w:rsidP="00D90A73">
      <w:pPr>
        <w:pStyle w:val="Kop2"/>
        <w:suppressAutoHyphens/>
        <w:rPr>
          <w:lang w:val="en-GB"/>
        </w:rPr>
      </w:pPr>
      <w:bookmarkStart w:id="42" w:name="_Toc52280107"/>
      <w:r w:rsidRPr="0082083B">
        <w:rPr>
          <w:lang w:val="en-GB"/>
        </w:rPr>
        <w:t>Retention</w:t>
      </w:r>
      <w:bookmarkEnd w:id="42"/>
    </w:p>
    <w:p w14:paraId="5B6FDC3E" w14:textId="7FA53235" w:rsidR="00D90A73" w:rsidRPr="0082083B" w:rsidRDefault="002C3E9D" w:rsidP="00D90A73">
      <w:pPr>
        <w:spacing w:line="276" w:lineRule="auto"/>
        <w:rPr>
          <w:lang w:val="en-GB"/>
        </w:rPr>
      </w:pPr>
      <w:r w:rsidRPr="0082083B">
        <w:rPr>
          <w:lang w:val="en-GB"/>
        </w:rPr>
        <w:t xml:space="preserve">For </w:t>
      </w:r>
      <w:r w:rsidR="0016413C" w:rsidRPr="0082083B">
        <w:rPr>
          <w:lang w:val="en-GB"/>
        </w:rPr>
        <w:t xml:space="preserve">the </w:t>
      </w:r>
      <w:r w:rsidR="00BD4F6A" w:rsidRPr="0082083B">
        <w:rPr>
          <w:lang w:val="en-GB"/>
        </w:rPr>
        <w:t>retention period</w:t>
      </w:r>
      <w:r w:rsidR="00634640" w:rsidRPr="0082083B">
        <w:rPr>
          <w:lang w:val="en-GB"/>
        </w:rPr>
        <w:t xml:space="preserve"> of</w:t>
      </w:r>
      <w:r w:rsidR="0016413C" w:rsidRPr="0082083B">
        <w:rPr>
          <w:lang w:val="en-GB"/>
        </w:rPr>
        <w:t xml:space="preserve"> the </w:t>
      </w:r>
      <w:r w:rsidRPr="0082083B">
        <w:rPr>
          <w:lang w:val="en-GB"/>
        </w:rPr>
        <w:t>acquisition dossier</w:t>
      </w:r>
      <w:r w:rsidR="00D90A73" w:rsidRPr="0082083B">
        <w:rPr>
          <w:lang w:val="en-GB"/>
        </w:rPr>
        <w:t>s</w:t>
      </w:r>
      <w:r w:rsidR="00823DD6" w:rsidRPr="0082083B">
        <w:rPr>
          <w:lang w:val="en-GB"/>
        </w:rPr>
        <w:t>,</w:t>
      </w:r>
      <w:r w:rsidR="00D90A73" w:rsidRPr="0082083B">
        <w:rPr>
          <w:lang w:val="en-GB"/>
        </w:rPr>
        <w:t xml:space="preserve"> </w:t>
      </w:r>
      <w:r w:rsidR="0016413C" w:rsidRPr="0082083B">
        <w:rPr>
          <w:lang w:val="en-GB"/>
        </w:rPr>
        <w:t>the Procuring Authority</w:t>
      </w:r>
      <w:r w:rsidR="00D90A73" w:rsidRPr="0082083B">
        <w:rPr>
          <w:lang w:val="en-GB"/>
        </w:rPr>
        <w:t xml:space="preserve"> </w:t>
      </w:r>
      <w:r w:rsidRPr="0082083B">
        <w:rPr>
          <w:lang w:val="en-GB"/>
        </w:rPr>
        <w:t>is bound by statutory time limits</w:t>
      </w:r>
      <w:r w:rsidR="00D90A73" w:rsidRPr="0082083B">
        <w:rPr>
          <w:lang w:val="en-GB"/>
        </w:rPr>
        <w:t xml:space="preserve">. </w:t>
      </w:r>
      <w:r w:rsidRPr="0082083B">
        <w:rPr>
          <w:lang w:val="en-GB"/>
        </w:rPr>
        <w:t>Acquisition dossier</w:t>
      </w:r>
      <w:r w:rsidR="00D90A73" w:rsidRPr="0082083B">
        <w:rPr>
          <w:lang w:val="en-GB"/>
        </w:rPr>
        <w:t>s</w:t>
      </w:r>
      <w:r w:rsidR="00823DD6" w:rsidRPr="0082083B">
        <w:rPr>
          <w:lang w:val="en-GB"/>
        </w:rPr>
        <w:t xml:space="preserve"> will</w:t>
      </w:r>
      <w:r w:rsidR="00D90A73" w:rsidRPr="0082083B">
        <w:rPr>
          <w:lang w:val="en-GB"/>
        </w:rPr>
        <w:t xml:space="preserve"> </w:t>
      </w:r>
      <w:r w:rsidR="00A16572" w:rsidRPr="0082083B">
        <w:rPr>
          <w:lang w:val="en-GB"/>
        </w:rPr>
        <w:t>in any event</w:t>
      </w:r>
      <w:r w:rsidR="00634640" w:rsidRPr="0082083B">
        <w:rPr>
          <w:lang w:val="en-GB"/>
        </w:rPr>
        <w:t xml:space="preserve"> </w:t>
      </w:r>
      <w:r w:rsidR="00823DD6" w:rsidRPr="0082083B">
        <w:rPr>
          <w:lang w:val="en-GB"/>
        </w:rPr>
        <w:t>not be archiv</w:t>
      </w:r>
      <w:r w:rsidR="00E84109" w:rsidRPr="0082083B">
        <w:rPr>
          <w:lang w:val="en-GB"/>
        </w:rPr>
        <w:t>e</w:t>
      </w:r>
      <w:r w:rsidR="00823DD6" w:rsidRPr="0082083B">
        <w:rPr>
          <w:lang w:val="en-GB"/>
        </w:rPr>
        <w:t>d for more</w:t>
      </w:r>
      <w:r w:rsidR="00634640" w:rsidRPr="0082083B">
        <w:rPr>
          <w:lang w:val="en-GB"/>
        </w:rPr>
        <w:t xml:space="preserve"> than </w:t>
      </w:r>
      <w:r w:rsidR="00D90A73" w:rsidRPr="0082083B">
        <w:rPr>
          <w:lang w:val="en-GB"/>
        </w:rPr>
        <w:t>ten</w:t>
      </w:r>
      <w:r w:rsidR="002D5B4F" w:rsidRPr="0082083B">
        <w:rPr>
          <w:lang w:val="en-GB"/>
        </w:rPr>
        <w:t xml:space="preserve"> years</w:t>
      </w:r>
      <w:r w:rsidR="00D90A73" w:rsidRPr="0082083B">
        <w:rPr>
          <w:lang w:val="en-GB"/>
        </w:rPr>
        <w:t xml:space="preserve">. </w:t>
      </w:r>
    </w:p>
    <w:p w14:paraId="1F76AEB7" w14:textId="422AFA88" w:rsidR="00D90A73" w:rsidRPr="0082083B" w:rsidRDefault="001D3C62" w:rsidP="00D90A73">
      <w:pPr>
        <w:pStyle w:val="Kop2"/>
        <w:suppressAutoHyphens/>
        <w:rPr>
          <w:lang w:val="en-GB"/>
        </w:rPr>
      </w:pPr>
      <w:bookmarkStart w:id="43" w:name="_Toc52280108"/>
      <w:r w:rsidRPr="0082083B">
        <w:rPr>
          <w:lang w:val="en-GB"/>
        </w:rPr>
        <w:t>Placement of</w:t>
      </w:r>
      <w:r w:rsidR="00634640" w:rsidRPr="0082083B">
        <w:rPr>
          <w:lang w:val="en-GB"/>
        </w:rPr>
        <w:t xml:space="preserve"> </w:t>
      </w:r>
      <w:r w:rsidR="00E84109" w:rsidRPr="0082083B">
        <w:rPr>
          <w:lang w:val="en-GB"/>
        </w:rPr>
        <w:t>Follow-up Con</w:t>
      </w:r>
      <w:r w:rsidR="00336ABB" w:rsidRPr="0082083B">
        <w:rPr>
          <w:lang w:val="en-GB"/>
        </w:rPr>
        <w:t>tracts</w:t>
      </w:r>
      <w:bookmarkEnd w:id="43"/>
    </w:p>
    <w:p w14:paraId="1AEAF1A9" w14:textId="27908E2D" w:rsidR="00D90A73" w:rsidRPr="0082083B" w:rsidRDefault="0049153D" w:rsidP="00D90A73">
      <w:pPr>
        <w:rPr>
          <w:lang w:val="en-GB"/>
        </w:rPr>
      </w:pPr>
      <w:r w:rsidRPr="0082083B">
        <w:rPr>
          <w:lang w:val="en-GB"/>
        </w:rPr>
        <w:t>Based on</w:t>
      </w:r>
      <w:r w:rsidR="00634640" w:rsidRPr="0082083B">
        <w:rPr>
          <w:lang w:val="en-GB"/>
        </w:rPr>
        <w:t xml:space="preserve"> </w:t>
      </w:r>
      <w:r w:rsidR="00823DD6" w:rsidRPr="0082083B">
        <w:rPr>
          <w:lang w:val="en-GB"/>
        </w:rPr>
        <w:t>this tender,</w:t>
      </w:r>
      <w:r w:rsidR="00D90A73" w:rsidRPr="0082083B">
        <w:rPr>
          <w:lang w:val="en-GB"/>
        </w:rPr>
        <w:t xml:space="preserve"> </w:t>
      </w:r>
      <w:r w:rsidR="00A00AB9" w:rsidRPr="0082083B">
        <w:rPr>
          <w:lang w:val="en-GB"/>
        </w:rPr>
        <w:t>Agreements</w:t>
      </w:r>
      <w:r w:rsidR="00D90A73" w:rsidRPr="0082083B">
        <w:rPr>
          <w:lang w:val="en-GB"/>
        </w:rPr>
        <w:t xml:space="preserve"> </w:t>
      </w:r>
      <w:r w:rsidR="00823DD6" w:rsidRPr="0082083B">
        <w:rPr>
          <w:lang w:val="en-GB"/>
        </w:rPr>
        <w:t>will be concluded</w:t>
      </w:r>
      <w:r w:rsidR="00D90A73" w:rsidRPr="0082083B">
        <w:rPr>
          <w:lang w:val="en-GB"/>
        </w:rPr>
        <w:t xml:space="preserve"> </w:t>
      </w:r>
      <w:r w:rsidR="00634640" w:rsidRPr="0082083B">
        <w:rPr>
          <w:lang w:val="en-GB"/>
        </w:rPr>
        <w:t xml:space="preserve">with </w:t>
      </w:r>
      <w:r w:rsidR="00422A78" w:rsidRPr="0082083B">
        <w:rPr>
          <w:lang w:val="en-GB"/>
        </w:rPr>
        <w:t>multiple</w:t>
      </w:r>
      <w:r w:rsidR="00E52995" w:rsidRPr="0082083B">
        <w:rPr>
          <w:lang w:val="en-GB"/>
        </w:rPr>
        <w:t xml:space="preserve"> </w:t>
      </w:r>
      <w:r w:rsidR="00336ABB" w:rsidRPr="0082083B">
        <w:rPr>
          <w:lang w:val="en-GB"/>
        </w:rPr>
        <w:t>Contractor</w:t>
      </w:r>
      <w:r w:rsidR="00D90A73" w:rsidRPr="0082083B">
        <w:rPr>
          <w:lang w:val="en-GB"/>
        </w:rPr>
        <w:t>s.</w:t>
      </w:r>
    </w:p>
    <w:p w14:paraId="4D43C9F0" w14:textId="7C3C05E3" w:rsidR="00D90A73" w:rsidRPr="0082083B" w:rsidRDefault="00823DD6" w:rsidP="00D90A73">
      <w:pPr>
        <w:rPr>
          <w:lang w:val="en-GB"/>
        </w:rPr>
      </w:pPr>
      <w:r w:rsidRPr="0082083B">
        <w:rPr>
          <w:lang w:val="en-GB"/>
        </w:rPr>
        <w:t xml:space="preserve">Below, it is explained </w:t>
      </w:r>
      <w:r w:rsidR="00634640" w:rsidRPr="0082083B">
        <w:rPr>
          <w:lang w:val="en-GB"/>
        </w:rPr>
        <w:t xml:space="preserve">which </w:t>
      </w:r>
      <w:r w:rsidR="00D90A73" w:rsidRPr="0082083B">
        <w:rPr>
          <w:lang w:val="en-GB"/>
        </w:rPr>
        <w:t>as</w:t>
      </w:r>
      <w:r w:rsidR="00A16572" w:rsidRPr="0082083B">
        <w:rPr>
          <w:lang w:val="en-GB"/>
        </w:rPr>
        <w:t>pects</w:t>
      </w:r>
      <w:r w:rsidR="0016413C" w:rsidRPr="0082083B">
        <w:rPr>
          <w:lang w:val="en-GB"/>
        </w:rPr>
        <w:t xml:space="preserve"> </w:t>
      </w:r>
      <w:r w:rsidRPr="0082083B">
        <w:rPr>
          <w:lang w:val="en-GB"/>
        </w:rPr>
        <w:t xml:space="preserve">induce </w:t>
      </w:r>
      <w:r w:rsidR="0016413C" w:rsidRPr="0082083B">
        <w:rPr>
          <w:lang w:val="en-GB"/>
        </w:rPr>
        <w:t xml:space="preserve">the Procuring Authority </w:t>
      </w:r>
      <w:r w:rsidRPr="0082083B">
        <w:rPr>
          <w:lang w:val="en-GB"/>
        </w:rPr>
        <w:t>to choose to</w:t>
      </w:r>
      <w:r w:rsidR="0016413C" w:rsidRPr="0082083B">
        <w:rPr>
          <w:lang w:val="en-GB"/>
        </w:rPr>
        <w:t xml:space="preserve"> </w:t>
      </w:r>
      <w:r w:rsidR="00D90A73" w:rsidRPr="0082083B">
        <w:rPr>
          <w:lang w:val="en-GB"/>
        </w:rPr>
        <w:t>orga</w:t>
      </w:r>
      <w:r w:rsidRPr="0082083B">
        <w:rPr>
          <w:lang w:val="en-GB"/>
        </w:rPr>
        <w:t>nise</w:t>
      </w:r>
      <w:r w:rsidR="00634640" w:rsidRPr="0082083B">
        <w:rPr>
          <w:lang w:val="en-GB"/>
        </w:rPr>
        <w:t xml:space="preserve"> a </w:t>
      </w:r>
      <w:r w:rsidR="00D90A73" w:rsidRPr="0082083B">
        <w:rPr>
          <w:lang w:val="en-GB"/>
        </w:rPr>
        <w:t>training</w:t>
      </w:r>
      <w:r w:rsidR="00634640" w:rsidRPr="0082083B">
        <w:rPr>
          <w:lang w:val="en-GB"/>
        </w:rPr>
        <w:t xml:space="preserve"> </w:t>
      </w:r>
      <w:r w:rsidRPr="0082083B">
        <w:rPr>
          <w:lang w:val="en-GB"/>
        </w:rPr>
        <w:t>session on</w:t>
      </w:r>
      <w:r w:rsidR="00634640" w:rsidRPr="0082083B">
        <w:rPr>
          <w:lang w:val="en-GB"/>
        </w:rPr>
        <w:t xml:space="preserve"> a </w:t>
      </w:r>
      <w:r w:rsidR="002D5B4F" w:rsidRPr="0082083B">
        <w:rPr>
          <w:lang w:val="en-GB"/>
        </w:rPr>
        <w:t>training ground</w:t>
      </w:r>
      <w:r w:rsidR="00634640" w:rsidRPr="0082083B">
        <w:rPr>
          <w:lang w:val="en-GB"/>
        </w:rPr>
        <w:t xml:space="preserve"> and </w:t>
      </w:r>
      <w:r w:rsidR="002826CE" w:rsidRPr="0082083B">
        <w:rPr>
          <w:lang w:val="en-GB"/>
        </w:rPr>
        <w:t>subsequently</w:t>
      </w:r>
      <w:r w:rsidR="00D90A73" w:rsidRPr="0082083B">
        <w:rPr>
          <w:lang w:val="en-GB"/>
        </w:rPr>
        <w:t xml:space="preserve"> </w:t>
      </w:r>
      <w:r w:rsidR="00634640" w:rsidRPr="0082083B">
        <w:rPr>
          <w:lang w:val="en-GB"/>
        </w:rPr>
        <w:t xml:space="preserve">which </w:t>
      </w:r>
      <w:r w:rsidR="00D90A73" w:rsidRPr="0082083B">
        <w:rPr>
          <w:lang w:val="en-GB"/>
        </w:rPr>
        <w:t>speci</w:t>
      </w:r>
      <w:r w:rsidR="00487B76" w:rsidRPr="0082083B">
        <w:rPr>
          <w:lang w:val="en-GB"/>
        </w:rPr>
        <w:t xml:space="preserve">fic </w:t>
      </w:r>
      <w:r w:rsidRPr="0082083B">
        <w:rPr>
          <w:lang w:val="en-GB"/>
        </w:rPr>
        <w:t>ground</w:t>
      </w:r>
      <w:r w:rsidR="00D90A73" w:rsidRPr="0082083B">
        <w:rPr>
          <w:lang w:val="en-GB"/>
        </w:rPr>
        <w:t>/</w:t>
      </w:r>
      <w:r w:rsidR="00336ABB" w:rsidRPr="0082083B">
        <w:rPr>
          <w:lang w:val="en-GB"/>
        </w:rPr>
        <w:t>Contractor</w:t>
      </w:r>
      <w:r w:rsidR="00634640" w:rsidRPr="0082083B">
        <w:rPr>
          <w:lang w:val="en-GB"/>
        </w:rPr>
        <w:t xml:space="preserve"> and </w:t>
      </w:r>
      <w:r w:rsidRPr="0082083B">
        <w:rPr>
          <w:lang w:val="en-GB"/>
        </w:rPr>
        <w:t>training ob</w:t>
      </w:r>
      <w:r w:rsidR="00D90A73" w:rsidRPr="0082083B">
        <w:rPr>
          <w:lang w:val="en-GB"/>
        </w:rPr>
        <w:t xml:space="preserve">ject </w:t>
      </w:r>
      <w:r w:rsidRPr="0082083B">
        <w:rPr>
          <w:lang w:val="en-GB"/>
        </w:rPr>
        <w:t>is/are</w:t>
      </w:r>
      <w:r w:rsidR="0016413C" w:rsidRPr="0082083B">
        <w:rPr>
          <w:lang w:val="en-GB"/>
        </w:rPr>
        <w:t xml:space="preserve"> the </w:t>
      </w:r>
      <w:r w:rsidRPr="0082083B">
        <w:rPr>
          <w:lang w:val="en-GB"/>
        </w:rPr>
        <w:t xml:space="preserve">most </w:t>
      </w:r>
      <w:r w:rsidR="00487B76" w:rsidRPr="0082083B">
        <w:rPr>
          <w:lang w:val="en-GB"/>
        </w:rPr>
        <w:t>suitable</w:t>
      </w:r>
      <w:r w:rsidR="00D90A73" w:rsidRPr="0082083B">
        <w:rPr>
          <w:lang w:val="en-GB"/>
        </w:rPr>
        <w:t>.</w:t>
      </w:r>
    </w:p>
    <w:p w14:paraId="16893A04" w14:textId="77777777" w:rsidR="00D90A73" w:rsidRPr="0082083B" w:rsidRDefault="00D90A73" w:rsidP="00D90A73">
      <w:pPr>
        <w:rPr>
          <w:lang w:val="en-GB"/>
        </w:rPr>
      </w:pPr>
    </w:p>
    <w:p w14:paraId="29836D3E" w14:textId="242193B8" w:rsidR="00D90A73" w:rsidRPr="0082083B" w:rsidRDefault="0049153D" w:rsidP="00D90A73">
      <w:pPr>
        <w:rPr>
          <w:lang w:val="en-GB"/>
        </w:rPr>
      </w:pPr>
      <w:r w:rsidRPr="0082083B">
        <w:rPr>
          <w:lang w:val="en-GB"/>
        </w:rPr>
        <w:t>Based on</w:t>
      </w:r>
      <w:r w:rsidR="0016413C" w:rsidRPr="0082083B">
        <w:rPr>
          <w:lang w:val="en-GB"/>
        </w:rPr>
        <w:t xml:space="preserve"> the </w:t>
      </w:r>
      <w:r w:rsidR="00DD5868" w:rsidRPr="0082083B">
        <w:rPr>
          <w:lang w:val="en-GB"/>
        </w:rPr>
        <w:t xml:space="preserve">training </w:t>
      </w:r>
      <w:r w:rsidR="00487B76" w:rsidRPr="0082083B">
        <w:rPr>
          <w:lang w:val="en-GB"/>
        </w:rPr>
        <w:t>need</w:t>
      </w:r>
      <w:r w:rsidR="00D90A73" w:rsidRPr="0082083B">
        <w:rPr>
          <w:lang w:val="en-GB"/>
        </w:rPr>
        <w:t xml:space="preserve"> (</w:t>
      </w:r>
      <w:r w:rsidR="00997314" w:rsidRPr="001F0798">
        <w:rPr>
          <w:lang w:val="en-GB"/>
        </w:rPr>
        <w:t xml:space="preserve">number of </w:t>
      </w:r>
      <w:r w:rsidR="00487B76" w:rsidRPr="001F0798">
        <w:rPr>
          <w:lang w:val="en-GB"/>
        </w:rPr>
        <w:t>crews</w:t>
      </w:r>
      <w:r w:rsidR="00634640" w:rsidRPr="001F0798">
        <w:rPr>
          <w:lang w:val="en-GB"/>
        </w:rPr>
        <w:t xml:space="preserve"> and </w:t>
      </w:r>
      <w:r w:rsidR="00487B76" w:rsidRPr="001F0798">
        <w:rPr>
          <w:lang w:val="en-GB"/>
        </w:rPr>
        <w:t>convenient</w:t>
      </w:r>
      <w:r w:rsidR="00D90A73" w:rsidRPr="001F0798">
        <w:rPr>
          <w:lang w:val="en-GB"/>
        </w:rPr>
        <w:t xml:space="preserve"> </w:t>
      </w:r>
      <w:r w:rsidR="00DB47C2" w:rsidRPr="001F0798">
        <w:rPr>
          <w:lang w:val="en-GB"/>
        </w:rPr>
        <w:t>date</w:t>
      </w:r>
      <w:r w:rsidR="00D90A73" w:rsidRPr="001F0798">
        <w:rPr>
          <w:lang w:val="en-GB"/>
        </w:rPr>
        <w:t>s)</w:t>
      </w:r>
      <w:r w:rsidR="00634640" w:rsidRPr="001F0798">
        <w:rPr>
          <w:lang w:val="en-GB"/>
        </w:rPr>
        <w:t xml:space="preserve"> and</w:t>
      </w:r>
      <w:r w:rsidR="0016413C" w:rsidRPr="001F0798">
        <w:rPr>
          <w:lang w:val="en-GB"/>
        </w:rPr>
        <w:t xml:space="preserve"> the </w:t>
      </w:r>
      <w:r w:rsidR="00823DD6" w:rsidRPr="001F0798">
        <w:rPr>
          <w:lang w:val="en-GB"/>
        </w:rPr>
        <w:t>availability of objects</w:t>
      </w:r>
      <w:r w:rsidR="00D90A73" w:rsidRPr="001F0798">
        <w:rPr>
          <w:lang w:val="en-GB"/>
        </w:rPr>
        <w:t xml:space="preserve"> (</w:t>
      </w:r>
      <w:r w:rsidR="00487B76" w:rsidRPr="001F0798">
        <w:rPr>
          <w:lang w:val="en-GB"/>
        </w:rPr>
        <w:t>concluded</w:t>
      </w:r>
      <w:r w:rsidR="00D90A73" w:rsidRPr="001F0798">
        <w:rPr>
          <w:lang w:val="en-GB"/>
        </w:rPr>
        <w:t xml:space="preserve"> </w:t>
      </w:r>
      <w:r w:rsidR="00A00AB9" w:rsidRPr="001F0798">
        <w:rPr>
          <w:lang w:val="en-GB"/>
        </w:rPr>
        <w:t>Agreements</w:t>
      </w:r>
      <w:r w:rsidR="00D90A73" w:rsidRPr="001F0798">
        <w:rPr>
          <w:lang w:val="en-GB"/>
        </w:rPr>
        <w:t>)</w:t>
      </w:r>
      <w:r w:rsidR="003B114D" w:rsidRPr="001F0798">
        <w:rPr>
          <w:lang w:val="en-GB"/>
        </w:rPr>
        <w:t xml:space="preserve"> </w:t>
      </w:r>
      <w:r w:rsidR="00823DD6" w:rsidRPr="001F0798">
        <w:rPr>
          <w:lang w:val="en-GB"/>
        </w:rPr>
        <w:t>the Procuring Authority</w:t>
      </w:r>
      <w:r w:rsidR="00823DD6" w:rsidRPr="0082083B">
        <w:rPr>
          <w:lang w:val="en-GB"/>
        </w:rPr>
        <w:t xml:space="preserve"> will make a selection </w:t>
      </w:r>
      <w:r w:rsidR="00DA451D" w:rsidRPr="0082083B">
        <w:rPr>
          <w:lang w:val="en-GB"/>
        </w:rPr>
        <w:t>from</w:t>
      </w:r>
      <w:r w:rsidR="0016413C" w:rsidRPr="0082083B">
        <w:rPr>
          <w:lang w:val="en-GB"/>
        </w:rPr>
        <w:t xml:space="preserve"> the </w:t>
      </w:r>
      <w:r w:rsidR="004655F7" w:rsidRPr="0082083B">
        <w:rPr>
          <w:lang w:val="en-GB"/>
        </w:rPr>
        <w:t>available</w:t>
      </w:r>
      <w:r w:rsidR="00D90A73" w:rsidRPr="0082083B">
        <w:rPr>
          <w:lang w:val="en-GB"/>
        </w:rPr>
        <w:t xml:space="preserve"> </w:t>
      </w:r>
      <w:r w:rsidR="00336ABB" w:rsidRPr="0082083B">
        <w:rPr>
          <w:lang w:val="en-GB"/>
        </w:rPr>
        <w:t>Contractor</w:t>
      </w:r>
      <w:r w:rsidR="00D90A73" w:rsidRPr="0082083B">
        <w:rPr>
          <w:lang w:val="en-GB"/>
        </w:rPr>
        <w:t>s</w:t>
      </w:r>
      <w:r w:rsidR="00634640" w:rsidRPr="0082083B">
        <w:rPr>
          <w:lang w:val="en-GB"/>
        </w:rPr>
        <w:t xml:space="preserve"> and </w:t>
      </w:r>
      <w:r w:rsidR="00D90A73" w:rsidRPr="0082083B">
        <w:rPr>
          <w:lang w:val="en-GB"/>
        </w:rPr>
        <w:t>ob</w:t>
      </w:r>
      <w:r w:rsidR="00E56966" w:rsidRPr="0082083B">
        <w:rPr>
          <w:lang w:val="en-GB"/>
        </w:rPr>
        <w:t>jects</w:t>
      </w:r>
      <w:r w:rsidR="00823DD6" w:rsidRPr="0082083B">
        <w:rPr>
          <w:lang w:val="en-GB"/>
        </w:rPr>
        <w:t>, which selection will be</w:t>
      </w:r>
      <w:r w:rsidR="00D90A73" w:rsidRPr="0082083B">
        <w:rPr>
          <w:lang w:val="en-GB"/>
        </w:rPr>
        <w:t xml:space="preserve"> </w:t>
      </w:r>
      <w:r w:rsidR="003A7970" w:rsidRPr="0082083B">
        <w:rPr>
          <w:lang w:val="en-GB"/>
        </w:rPr>
        <w:t>based</w:t>
      </w:r>
      <w:r w:rsidR="00634640" w:rsidRPr="0082083B">
        <w:rPr>
          <w:lang w:val="en-GB"/>
        </w:rPr>
        <w:t xml:space="preserve"> on</w:t>
      </w:r>
      <w:r w:rsidR="0016413C" w:rsidRPr="0082083B">
        <w:rPr>
          <w:lang w:val="en-GB"/>
        </w:rPr>
        <w:t xml:space="preserve"> the </w:t>
      </w:r>
      <w:r w:rsidR="002826CE" w:rsidRPr="0082083B">
        <w:rPr>
          <w:lang w:val="en-GB"/>
        </w:rPr>
        <w:t>following</w:t>
      </w:r>
      <w:r w:rsidR="00D90A73" w:rsidRPr="0082083B">
        <w:rPr>
          <w:lang w:val="en-GB"/>
        </w:rPr>
        <w:t xml:space="preserve"> as</w:t>
      </w:r>
      <w:r w:rsidR="00A16572" w:rsidRPr="0082083B">
        <w:rPr>
          <w:lang w:val="en-GB"/>
        </w:rPr>
        <w:t>pects</w:t>
      </w:r>
      <w:r w:rsidR="00D90A73" w:rsidRPr="0082083B">
        <w:rPr>
          <w:lang w:val="en-GB"/>
        </w:rPr>
        <w:t xml:space="preserve"> (</w:t>
      </w:r>
      <w:r w:rsidR="00823DD6" w:rsidRPr="0082083B">
        <w:rPr>
          <w:lang w:val="en-GB"/>
        </w:rPr>
        <w:t>in random order of priority</w:t>
      </w:r>
      <w:r w:rsidR="00D90A73" w:rsidRPr="0082083B">
        <w:rPr>
          <w:lang w:val="en-GB"/>
        </w:rPr>
        <w:t>)</w:t>
      </w:r>
      <w:r w:rsidR="00495DDD" w:rsidRPr="0082083B">
        <w:rPr>
          <w:lang w:val="en-GB"/>
        </w:rPr>
        <w:t xml:space="preserve">: </w:t>
      </w:r>
    </w:p>
    <w:p w14:paraId="3202A96F" w14:textId="504B1A4C" w:rsidR="00D90A73" w:rsidRPr="0082083B" w:rsidRDefault="00823DD6" w:rsidP="003E25C9">
      <w:pPr>
        <w:pStyle w:val="Lijstalinea"/>
        <w:widowControl w:val="0"/>
        <w:numPr>
          <w:ilvl w:val="0"/>
          <w:numId w:val="29"/>
        </w:numPr>
        <w:tabs>
          <w:tab w:val="clear" w:pos="397"/>
          <w:tab w:val="left" w:pos="360"/>
        </w:tabs>
        <w:spacing w:before="20" w:after="20"/>
        <w:contextualSpacing w:val="0"/>
        <w:rPr>
          <w:lang w:val="en-GB"/>
        </w:rPr>
      </w:pPr>
      <w:r w:rsidRPr="0082083B">
        <w:rPr>
          <w:lang w:val="en-GB"/>
        </w:rPr>
        <w:t>required</w:t>
      </w:r>
      <w:r w:rsidR="00D90A73" w:rsidRPr="0082083B">
        <w:rPr>
          <w:lang w:val="en-GB"/>
        </w:rPr>
        <w:t xml:space="preserve"> </w:t>
      </w:r>
      <w:r w:rsidRPr="0082083B">
        <w:rPr>
          <w:lang w:val="en-GB"/>
        </w:rPr>
        <w:t>training ob</w:t>
      </w:r>
      <w:r w:rsidR="00E56966" w:rsidRPr="0082083B">
        <w:rPr>
          <w:lang w:val="en-GB"/>
        </w:rPr>
        <w:t>jects</w:t>
      </w:r>
      <w:r w:rsidR="00634640" w:rsidRPr="0082083B">
        <w:rPr>
          <w:lang w:val="en-GB"/>
        </w:rPr>
        <w:t xml:space="preserve"> and </w:t>
      </w:r>
      <w:r w:rsidR="00E84109" w:rsidRPr="0082083B">
        <w:rPr>
          <w:lang w:val="en-GB"/>
        </w:rPr>
        <w:t>scenarios to be accomplished therein</w:t>
      </w:r>
      <w:r w:rsidR="00D90A73" w:rsidRPr="0082083B">
        <w:rPr>
          <w:lang w:val="en-GB"/>
        </w:rPr>
        <w:t>;</w:t>
      </w:r>
    </w:p>
    <w:p w14:paraId="2B2ACCDC" w14:textId="10F161A6" w:rsidR="00D90A73" w:rsidRPr="0082083B" w:rsidRDefault="004655F7" w:rsidP="003E25C9">
      <w:pPr>
        <w:pStyle w:val="Lijstalinea"/>
        <w:widowControl w:val="0"/>
        <w:numPr>
          <w:ilvl w:val="0"/>
          <w:numId w:val="29"/>
        </w:numPr>
        <w:tabs>
          <w:tab w:val="clear" w:pos="397"/>
          <w:tab w:val="left" w:pos="360"/>
        </w:tabs>
        <w:spacing w:before="20" w:after="20"/>
        <w:contextualSpacing w:val="0"/>
        <w:rPr>
          <w:lang w:val="en-GB"/>
        </w:rPr>
      </w:pPr>
      <w:r w:rsidRPr="0082083B">
        <w:rPr>
          <w:lang w:val="en-GB"/>
        </w:rPr>
        <w:t>availability</w:t>
      </w:r>
      <w:r w:rsidR="00D90A73" w:rsidRPr="0082083B">
        <w:rPr>
          <w:lang w:val="en-GB"/>
        </w:rPr>
        <w:t xml:space="preserve"> in</w:t>
      </w:r>
      <w:r w:rsidR="0016413C" w:rsidRPr="0082083B">
        <w:rPr>
          <w:lang w:val="en-GB"/>
        </w:rPr>
        <w:t xml:space="preserve"> the </w:t>
      </w:r>
      <w:r w:rsidR="00BD4F6A" w:rsidRPr="0082083B">
        <w:rPr>
          <w:lang w:val="en-GB"/>
        </w:rPr>
        <w:t>desired</w:t>
      </w:r>
      <w:r w:rsidR="00D90A73" w:rsidRPr="0082083B">
        <w:rPr>
          <w:lang w:val="en-GB"/>
        </w:rPr>
        <w:t xml:space="preserve"> pe</w:t>
      </w:r>
      <w:r w:rsidR="00823DD6" w:rsidRPr="0082083B">
        <w:rPr>
          <w:lang w:val="en-GB"/>
        </w:rPr>
        <w:t>riod</w:t>
      </w:r>
      <w:r w:rsidR="00D90A73" w:rsidRPr="0082083B">
        <w:rPr>
          <w:lang w:val="en-GB"/>
        </w:rPr>
        <w:t>;</w:t>
      </w:r>
    </w:p>
    <w:p w14:paraId="2401DCFB" w14:textId="5B2A0164" w:rsidR="00D90A73" w:rsidRPr="0082083B" w:rsidRDefault="00E84109" w:rsidP="003E25C9">
      <w:pPr>
        <w:pStyle w:val="Lijstalinea"/>
        <w:widowControl w:val="0"/>
        <w:numPr>
          <w:ilvl w:val="0"/>
          <w:numId w:val="29"/>
        </w:numPr>
        <w:tabs>
          <w:tab w:val="clear" w:pos="397"/>
          <w:tab w:val="left" w:pos="360"/>
        </w:tabs>
        <w:spacing w:before="20" w:after="20"/>
        <w:contextualSpacing w:val="0"/>
        <w:rPr>
          <w:lang w:val="en-GB"/>
        </w:rPr>
      </w:pPr>
      <w:r w:rsidRPr="0082083B">
        <w:rPr>
          <w:lang w:val="en-GB"/>
        </w:rPr>
        <w:t>travel distance</w:t>
      </w:r>
      <w:r w:rsidR="00634640" w:rsidRPr="0082083B">
        <w:rPr>
          <w:lang w:val="en-GB"/>
        </w:rPr>
        <w:t xml:space="preserve"> to</w:t>
      </w:r>
      <w:r w:rsidR="0016413C" w:rsidRPr="0082083B">
        <w:rPr>
          <w:lang w:val="en-GB"/>
        </w:rPr>
        <w:t xml:space="preserve"> the </w:t>
      </w:r>
      <w:r w:rsidR="002D5B4F" w:rsidRPr="0082083B">
        <w:rPr>
          <w:lang w:val="en-GB"/>
        </w:rPr>
        <w:t>training ground</w:t>
      </w:r>
      <w:r w:rsidR="00D90A73" w:rsidRPr="0082083B">
        <w:rPr>
          <w:lang w:val="en-GB"/>
        </w:rPr>
        <w:t>;</w:t>
      </w:r>
    </w:p>
    <w:p w14:paraId="7687407A" w14:textId="34641C7A" w:rsidR="00D90A73" w:rsidRPr="0082083B" w:rsidRDefault="00E84109" w:rsidP="003E25C9">
      <w:pPr>
        <w:pStyle w:val="Lijstalinea"/>
        <w:widowControl w:val="0"/>
        <w:numPr>
          <w:ilvl w:val="0"/>
          <w:numId w:val="29"/>
        </w:numPr>
        <w:tabs>
          <w:tab w:val="clear" w:pos="397"/>
          <w:tab w:val="left" w:pos="360"/>
        </w:tabs>
        <w:spacing w:before="20" w:after="20"/>
        <w:contextualSpacing w:val="0"/>
        <w:rPr>
          <w:lang w:val="en-GB"/>
        </w:rPr>
      </w:pPr>
      <w:r w:rsidRPr="0082083B">
        <w:rPr>
          <w:lang w:val="en-GB"/>
        </w:rPr>
        <w:t>cost of rent for</w:t>
      </w:r>
      <w:r w:rsidR="0016413C" w:rsidRPr="0082083B">
        <w:rPr>
          <w:lang w:val="en-GB"/>
        </w:rPr>
        <w:t xml:space="preserve"> the </w:t>
      </w:r>
      <w:r w:rsidR="00823DD6" w:rsidRPr="0082083B">
        <w:rPr>
          <w:lang w:val="en-GB"/>
        </w:rPr>
        <w:t>training ob</w:t>
      </w:r>
      <w:r w:rsidR="00E56966" w:rsidRPr="0082083B">
        <w:rPr>
          <w:lang w:val="en-GB"/>
        </w:rPr>
        <w:t>jects</w:t>
      </w:r>
      <w:r w:rsidR="00D90A73" w:rsidRPr="0082083B">
        <w:rPr>
          <w:lang w:val="en-GB"/>
        </w:rPr>
        <w:t>;</w:t>
      </w:r>
    </w:p>
    <w:p w14:paraId="44EA0B10" w14:textId="6E773F36" w:rsidR="00D90A73" w:rsidRPr="0082083B" w:rsidRDefault="004655F7" w:rsidP="003E25C9">
      <w:pPr>
        <w:pStyle w:val="Lijstalinea"/>
        <w:widowControl w:val="0"/>
        <w:numPr>
          <w:ilvl w:val="0"/>
          <w:numId w:val="29"/>
        </w:numPr>
        <w:tabs>
          <w:tab w:val="clear" w:pos="397"/>
          <w:tab w:val="left" w:pos="360"/>
        </w:tabs>
        <w:spacing w:before="20" w:after="20"/>
        <w:contextualSpacing w:val="0"/>
        <w:rPr>
          <w:lang w:val="en-GB"/>
        </w:rPr>
      </w:pPr>
      <w:r w:rsidRPr="0082083B">
        <w:rPr>
          <w:lang w:val="en-GB"/>
        </w:rPr>
        <w:lastRenderedPageBreak/>
        <w:t>availability</w:t>
      </w:r>
      <w:r w:rsidR="00634640" w:rsidRPr="0082083B">
        <w:rPr>
          <w:lang w:val="en-GB"/>
        </w:rPr>
        <w:t xml:space="preserve"> of </w:t>
      </w:r>
      <w:r w:rsidR="00D90A73" w:rsidRPr="0082083B">
        <w:rPr>
          <w:lang w:val="en-GB"/>
        </w:rPr>
        <w:t>instru</w:t>
      </w:r>
      <w:r w:rsidR="000279A1" w:rsidRPr="0082083B">
        <w:rPr>
          <w:lang w:val="en-GB"/>
        </w:rPr>
        <w:t>ctor</w:t>
      </w:r>
      <w:r w:rsidR="00D90A73" w:rsidRPr="0082083B">
        <w:rPr>
          <w:lang w:val="en-GB"/>
        </w:rPr>
        <w:t xml:space="preserve">s, </w:t>
      </w:r>
      <w:r w:rsidR="000220ED" w:rsidRPr="0082083B">
        <w:rPr>
          <w:lang w:val="en-GB"/>
        </w:rPr>
        <w:t xml:space="preserve">safety </w:t>
      </w:r>
      <w:r w:rsidR="00E84109" w:rsidRPr="0082083B">
        <w:rPr>
          <w:lang w:val="en-GB"/>
        </w:rPr>
        <w:t>officials</w:t>
      </w:r>
      <w:r w:rsidR="00D90A73" w:rsidRPr="0082083B">
        <w:rPr>
          <w:lang w:val="en-GB"/>
        </w:rPr>
        <w:t>/stokers;</w:t>
      </w:r>
    </w:p>
    <w:p w14:paraId="61B74D1C" w14:textId="1C7143D8" w:rsidR="00D90A73" w:rsidRPr="0082083B" w:rsidRDefault="004655F7" w:rsidP="003E25C9">
      <w:pPr>
        <w:pStyle w:val="Lijstalinea"/>
        <w:widowControl w:val="0"/>
        <w:numPr>
          <w:ilvl w:val="0"/>
          <w:numId w:val="29"/>
        </w:numPr>
        <w:tabs>
          <w:tab w:val="clear" w:pos="397"/>
          <w:tab w:val="left" w:pos="360"/>
        </w:tabs>
        <w:spacing w:before="20" w:after="20"/>
        <w:contextualSpacing w:val="0"/>
        <w:rPr>
          <w:lang w:val="en-GB"/>
        </w:rPr>
      </w:pPr>
      <w:r w:rsidRPr="0082083B">
        <w:rPr>
          <w:lang w:val="en-GB"/>
        </w:rPr>
        <w:t>availability</w:t>
      </w:r>
      <w:r w:rsidR="00634640" w:rsidRPr="0082083B">
        <w:rPr>
          <w:lang w:val="en-GB"/>
        </w:rPr>
        <w:t xml:space="preserve"> of </w:t>
      </w:r>
      <w:r w:rsidR="00875EA5" w:rsidRPr="0082083B">
        <w:rPr>
          <w:lang w:val="en-GB"/>
        </w:rPr>
        <w:t>equipment</w:t>
      </w:r>
      <w:r w:rsidR="00547760" w:rsidRPr="0082083B">
        <w:rPr>
          <w:lang w:val="en-GB"/>
        </w:rPr>
        <w:t>/materia</w:t>
      </w:r>
      <w:r w:rsidR="00D90A73" w:rsidRPr="0082083B">
        <w:rPr>
          <w:lang w:val="en-GB"/>
        </w:rPr>
        <w:t>l;</w:t>
      </w:r>
    </w:p>
    <w:p w14:paraId="50162561" w14:textId="456EB363" w:rsidR="00D90A73" w:rsidRPr="0082083B" w:rsidRDefault="00547760" w:rsidP="003E25C9">
      <w:pPr>
        <w:pStyle w:val="Lijstalinea"/>
        <w:widowControl w:val="0"/>
        <w:numPr>
          <w:ilvl w:val="0"/>
          <w:numId w:val="29"/>
        </w:numPr>
        <w:tabs>
          <w:tab w:val="clear" w:pos="397"/>
          <w:tab w:val="left" w:pos="360"/>
        </w:tabs>
        <w:spacing w:before="20" w:after="20"/>
        <w:contextualSpacing w:val="0"/>
        <w:rPr>
          <w:lang w:val="en-GB"/>
        </w:rPr>
      </w:pPr>
      <w:r w:rsidRPr="0082083B">
        <w:rPr>
          <w:lang w:val="en-GB"/>
        </w:rPr>
        <w:t>familiarity</w:t>
      </w:r>
      <w:r w:rsidR="00634640" w:rsidRPr="0082083B">
        <w:rPr>
          <w:lang w:val="en-GB"/>
        </w:rPr>
        <w:t xml:space="preserve"> </w:t>
      </w:r>
      <w:r w:rsidR="003222B6" w:rsidRPr="0082083B">
        <w:rPr>
          <w:lang w:val="en-GB"/>
        </w:rPr>
        <w:t xml:space="preserve">of the crew </w:t>
      </w:r>
      <w:r w:rsidR="00634640" w:rsidRPr="0082083B">
        <w:rPr>
          <w:lang w:val="en-GB"/>
        </w:rPr>
        <w:t xml:space="preserve">with a </w:t>
      </w:r>
      <w:r w:rsidR="00D90A73" w:rsidRPr="0082083B">
        <w:rPr>
          <w:lang w:val="en-GB"/>
        </w:rPr>
        <w:t>loc</w:t>
      </w:r>
      <w:r w:rsidR="00634640" w:rsidRPr="0082083B">
        <w:rPr>
          <w:lang w:val="en-GB"/>
        </w:rPr>
        <w:t xml:space="preserve">ation and </w:t>
      </w:r>
      <w:r w:rsidRPr="0082083B">
        <w:rPr>
          <w:lang w:val="en-GB"/>
        </w:rPr>
        <w:t>the</w:t>
      </w:r>
      <w:r w:rsidR="00D90A73" w:rsidRPr="0082083B">
        <w:rPr>
          <w:lang w:val="en-GB"/>
        </w:rPr>
        <w:t xml:space="preserve"> facili</w:t>
      </w:r>
      <w:r w:rsidR="005F2090" w:rsidRPr="0082083B">
        <w:rPr>
          <w:lang w:val="en-GB"/>
        </w:rPr>
        <w:t>ties</w:t>
      </w:r>
      <w:r w:rsidRPr="0082083B">
        <w:rPr>
          <w:lang w:val="en-GB"/>
        </w:rPr>
        <w:t xml:space="preserve"> available there</w:t>
      </w:r>
      <w:r w:rsidR="00D90A73" w:rsidRPr="0082083B">
        <w:rPr>
          <w:lang w:val="en-GB"/>
        </w:rPr>
        <w:t>.</w:t>
      </w:r>
    </w:p>
    <w:p w14:paraId="36348D75" w14:textId="77777777" w:rsidR="00D90A73" w:rsidRPr="0082083B" w:rsidRDefault="00D90A73" w:rsidP="00D90A73">
      <w:pPr>
        <w:rPr>
          <w:lang w:val="en-GB"/>
        </w:rPr>
      </w:pPr>
    </w:p>
    <w:p w14:paraId="1AEBE7DB" w14:textId="24280AEB" w:rsidR="00D90A73" w:rsidRPr="0082083B" w:rsidRDefault="00E84109" w:rsidP="00D90A73">
      <w:pPr>
        <w:suppressAutoHyphens/>
        <w:rPr>
          <w:lang w:val="en-GB"/>
        </w:rPr>
      </w:pPr>
      <w:r w:rsidRPr="0082083B">
        <w:rPr>
          <w:lang w:val="en-GB"/>
        </w:rPr>
        <w:t>In order to formalize</w:t>
      </w:r>
      <w:r w:rsidR="0016413C" w:rsidRPr="0082083B">
        <w:rPr>
          <w:lang w:val="en-GB"/>
        </w:rPr>
        <w:t xml:space="preserve"> the </w:t>
      </w:r>
      <w:r w:rsidR="00823DD6" w:rsidRPr="0082083B">
        <w:rPr>
          <w:lang w:val="en-GB"/>
        </w:rPr>
        <w:t>choice</w:t>
      </w:r>
      <w:r w:rsidR="00634640" w:rsidRPr="0082083B">
        <w:rPr>
          <w:lang w:val="en-GB"/>
        </w:rPr>
        <w:t xml:space="preserve"> for a </w:t>
      </w:r>
      <w:r w:rsidR="00D90A73" w:rsidRPr="0082083B">
        <w:rPr>
          <w:lang w:val="en-GB"/>
        </w:rPr>
        <w:t>speci</w:t>
      </w:r>
      <w:r w:rsidR="00487B76" w:rsidRPr="0082083B">
        <w:rPr>
          <w:lang w:val="en-GB"/>
        </w:rPr>
        <w:t xml:space="preserve">fic </w:t>
      </w:r>
      <w:r w:rsidR="002D5B4F" w:rsidRPr="0082083B">
        <w:rPr>
          <w:lang w:val="en-GB"/>
        </w:rPr>
        <w:t>training ground</w:t>
      </w:r>
      <w:r w:rsidR="009E6851" w:rsidRPr="0082083B">
        <w:rPr>
          <w:lang w:val="en-GB"/>
        </w:rPr>
        <w:t xml:space="preserve"> within</w:t>
      </w:r>
      <w:r w:rsidR="0016413C" w:rsidRPr="0082083B">
        <w:rPr>
          <w:lang w:val="en-GB"/>
        </w:rPr>
        <w:t xml:space="preserve"> the </w:t>
      </w:r>
      <w:r w:rsidR="00F95855" w:rsidRPr="0082083B">
        <w:rPr>
          <w:lang w:val="en-GB"/>
        </w:rPr>
        <w:t>scope</w:t>
      </w:r>
      <w:r w:rsidR="00634640" w:rsidRPr="0082083B">
        <w:rPr>
          <w:lang w:val="en-GB"/>
        </w:rPr>
        <w:t xml:space="preserve"> of a </w:t>
      </w:r>
      <w:r w:rsidRPr="0082083B">
        <w:rPr>
          <w:lang w:val="en-GB"/>
        </w:rPr>
        <w:t>Follow-up Con</w:t>
      </w:r>
      <w:r w:rsidR="00C64054" w:rsidRPr="0082083B">
        <w:rPr>
          <w:lang w:val="en-GB"/>
        </w:rPr>
        <w:t>tract</w:t>
      </w:r>
      <w:r w:rsidR="00D90A73" w:rsidRPr="0082083B">
        <w:rPr>
          <w:lang w:val="en-GB"/>
        </w:rPr>
        <w:t xml:space="preserve">, </w:t>
      </w:r>
      <w:r w:rsidR="0016413C" w:rsidRPr="0082083B">
        <w:rPr>
          <w:lang w:val="en-GB"/>
        </w:rPr>
        <w:t>the Procuring Authority</w:t>
      </w:r>
      <w:r w:rsidR="00D90A73" w:rsidRPr="0082083B">
        <w:rPr>
          <w:lang w:val="en-GB"/>
        </w:rPr>
        <w:t xml:space="preserve"> </w:t>
      </w:r>
      <w:r w:rsidRPr="0082083B">
        <w:rPr>
          <w:lang w:val="en-GB"/>
        </w:rPr>
        <w:t>will complete a form for each</w:t>
      </w:r>
      <w:r w:rsidR="00D90A73" w:rsidRPr="0082083B">
        <w:rPr>
          <w:lang w:val="en-GB"/>
        </w:rPr>
        <w:t xml:space="preserve"> </w:t>
      </w:r>
      <w:r w:rsidRPr="0082083B">
        <w:rPr>
          <w:lang w:val="en-GB"/>
        </w:rPr>
        <w:t>Follow-up Con</w:t>
      </w:r>
      <w:r w:rsidR="00C64054" w:rsidRPr="0082083B">
        <w:rPr>
          <w:lang w:val="en-GB"/>
        </w:rPr>
        <w:t>tract</w:t>
      </w:r>
      <w:r w:rsidR="00634640" w:rsidRPr="0082083B">
        <w:rPr>
          <w:lang w:val="en-GB"/>
        </w:rPr>
        <w:t xml:space="preserve"> </w:t>
      </w:r>
      <w:r w:rsidR="00BE34FB" w:rsidRPr="0082083B">
        <w:rPr>
          <w:lang w:val="en-GB"/>
        </w:rPr>
        <w:t>(</w:t>
      </w:r>
      <w:r w:rsidR="003D56EA" w:rsidRPr="0082083B">
        <w:rPr>
          <w:lang w:val="en-GB"/>
        </w:rPr>
        <w:t>Schedule</w:t>
      </w:r>
      <w:r w:rsidR="00BE34FB" w:rsidRPr="0082083B">
        <w:rPr>
          <w:lang w:val="en-GB"/>
        </w:rPr>
        <w:t xml:space="preserve"> 16)</w:t>
      </w:r>
      <w:r w:rsidRPr="0082083B">
        <w:rPr>
          <w:lang w:val="en-GB"/>
        </w:rPr>
        <w:t xml:space="preserve"> motivating</w:t>
      </w:r>
      <w:r w:rsidR="0016413C" w:rsidRPr="0082083B">
        <w:rPr>
          <w:lang w:val="en-GB"/>
        </w:rPr>
        <w:t xml:space="preserve"> </w:t>
      </w:r>
      <w:r w:rsidRPr="0082083B">
        <w:rPr>
          <w:lang w:val="en-GB"/>
        </w:rPr>
        <w:t>why</w:t>
      </w:r>
      <w:r w:rsidR="0016413C" w:rsidRPr="0082083B">
        <w:rPr>
          <w:lang w:val="en-GB"/>
        </w:rPr>
        <w:t xml:space="preserve"> the </w:t>
      </w:r>
      <w:r w:rsidR="00823DD6" w:rsidRPr="0082083B">
        <w:rPr>
          <w:lang w:val="en-GB"/>
        </w:rPr>
        <w:t>choice</w:t>
      </w:r>
      <w:r w:rsidR="00D90A73" w:rsidRPr="0082083B">
        <w:rPr>
          <w:lang w:val="en-GB"/>
        </w:rPr>
        <w:t xml:space="preserve"> is </w:t>
      </w:r>
      <w:r w:rsidR="00C167A0" w:rsidRPr="0082083B">
        <w:rPr>
          <w:lang w:val="en-GB"/>
        </w:rPr>
        <w:t>made</w:t>
      </w:r>
      <w:r w:rsidR="00634640" w:rsidRPr="0082083B">
        <w:rPr>
          <w:lang w:val="en-GB"/>
        </w:rPr>
        <w:t xml:space="preserve"> for a </w:t>
      </w:r>
      <w:r w:rsidR="002D5B4F" w:rsidRPr="0082083B">
        <w:rPr>
          <w:lang w:val="en-GB"/>
        </w:rPr>
        <w:t>training ground</w:t>
      </w:r>
      <w:r w:rsidR="00D90A73" w:rsidRPr="0082083B">
        <w:rPr>
          <w:lang w:val="en-GB"/>
        </w:rPr>
        <w:t xml:space="preserve"> </w:t>
      </w:r>
      <w:r w:rsidR="00C167A0" w:rsidRPr="0082083B">
        <w:rPr>
          <w:lang w:val="en-GB"/>
        </w:rPr>
        <w:t xml:space="preserve">for </w:t>
      </w:r>
      <w:r w:rsidR="00634640" w:rsidRPr="0082083B">
        <w:rPr>
          <w:lang w:val="en-GB"/>
        </w:rPr>
        <w:t xml:space="preserve">a </w:t>
      </w:r>
      <w:r w:rsidRPr="0082083B">
        <w:rPr>
          <w:lang w:val="en-GB"/>
        </w:rPr>
        <w:t>specific training nee</w:t>
      </w:r>
      <w:r w:rsidR="00487B76" w:rsidRPr="0082083B">
        <w:rPr>
          <w:lang w:val="en-GB"/>
        </w:rPr>
        <w:t>d</w:t>
      </w:r>
      <w:r w:rsidR="0016413C" w:rsidRPr="0082083B">
        <w:rPr>
          <w:lang w:val="en-GB"/>
        </w:rPr>
        <w:t>. T</w:t>
      </w:r>
      <w:r w:rsidR="000220ED" w:rsidRPr="0082083B">
        <w:rPr>
          <w:lang w:val="en-GB"/>
        </w:rPr>
        <w:t xml:space="preserve">his </w:t>
      </w:r>
      <w:r w:rsidRPr="0082083B">
        <w:rPr>
          <w:lang w:val="en-GB"/>
        </w:rPr>
        <w:t>record</w:t>
      </w:r>
      <w:r w:rsidR="00D90A73" w:rsidRPr="0082083B">
        <w:rPr>
          <w:lang w:val="en-GB"/>
        </w:rPr>
        <w:t xml:space="preserve"> is</w:t>
      </w:r>
      <w:r w:rsidR="00634640" w:rsidRPr="0082083B">
        <w:rPr>
          <w:lang w:val="en-GB"/>
        </w:rPr>
        <w:t xml:space="preserve"> for </w:t>
      </w:r>
      <w:r w:rsidR="00D90A73" w:rsidRPr="0082083B">
        <w:rPr>
          <w:lang w:val="en-GB"/>
        </w:rPr>
        <w:t>intern</w:t>
      </w:r>
      <w:r w:rsidRPr="0082083B">
        <w:rPr>
          <w:lang w:val="en-GB"/>
        </w:rPr>
        <w:t>al use</w:t>
      </w:r>
      <w:r w:rsidR="00D90A73" w:rsidRPr="0082083B">
        <w:rPr>
          <w:lang w:val="en-GB"/>
        </w:rPr>
        <w:t>,</w:t>
      </w:r>
      <w:r w:rsidR="008B7133" w:rsidRPr="0082083B">
        <w:rPr>
          <w:lang w:val="en-GB"/>
        </w:rPr>
        <w:t xml:space="preserve"> but </w:t>
      </w:r>
      <w:r w:rsidRPr="0082083B">
        <w:rPr>
          <w:lang w:val="en-GB"/>
        </w:rPr>
        <w:t>may be accessed by other Contractors in case of doubt regarding</w:t>
      </w:r>
      <w:r w:rsidR="0016413C" w:rsidRPr="0082083B">
        <w:rPr>
          <w:lang w:val="en-GB"/>
        </w:rPr>
        <w:t xml:space="preserve"> the </w:t>
      </w:r>
      <w:r w:rsidR="00823DD6" w:rsidRPr="0082083B">
        <w:rPr>
          <w:lang w:val="en-GB"/>
        </w:rPr>
        <w:t>choice</w:t>
      </w:r>
      <w:r w:rsidR="00634640" w:rsidRPr="0082083B">
        <w:rPr>
          <w:lang w:val="en-GB"/>
        </w:rPr>
        <w:t xml:space="preserve"> of a </w:t>
      </w:r>
      <w:r w:rsidR="002D5B4F" w:rsidRPr="0082083B">
        <w:rPr>
          <w:lang w:val="en-GB"/>
        </w:rPr>
        <w:t>training ground</w:t>
      </w:r>
      <w:r w:rsidR="00D90A73" w:rsidRPr="0082083B">
        <w:rPr>
          <w:lang w:val="en-GB"/>
        </w:rPr>
        <w:t xml:space="preserve">. </w:t>
      </w:r>
      <w:r w:rsidR="00634640" w:rsidRPr="0082083B">
        <w:rPr>
          <w:lang w:val="en-GB"/>
        </w:rPr>
        <w:t xml:space="preserve">A </w:t>
      </w:r>
      <w:r w:rsidR="00336ABB" w:rsidRPr="0082083B">
        <w:rPr>
          <w:lang w:val="en-GB"/>
        </w:rPr>
        <w:t>Contractor</w:t>
      </w:r>
      <w:r w:rsidR="00D90A73" w:rsidRPr="0082083B">
        <w:rPr>
          <w:lang w:val="en-GB"/>
        </w:rPr>
        <w:t xml:space="preserve"> ma</w:t>
      </w:r>
      <w:r w:rsidRPr="0082083B">
        <w:rPr>
          <w:lang w:val="en-GB"/>
        </w:rPr>
        <w:t>y not decline</w:t>
      </w:r>
      <w:r w:rsidR="00634640" w:rsidRPr="0082083B">
        <w:rPr>
          <w:lang w:val="en-GB"/>
        </w:rPr>
        <w:t xml:space="preserve"> a </w:t>
      </w:r>
      <w:r w:rsidRPr="0082083B">
        <w:rPr>
          <w:lang w:val="en-GB"/>
        </w:rPr>
        <w:t>Follow-up Con</w:t>
      </w:r>
      <w:r w:rsidR="00C64054" w:rsidRPr="0082083B">
        <w:rPr>
          <w:lang w:val="en-GB"/>
        </w:rPr>
        <w:t>tract</w:t>
      </w:r>
      <w:r w:rsidR="00D90A73" w:rsidRPr="0082083B">
        <w:rPr>
          <w:lang w:val="en-GB"/>
        </w:rPr>
        <w:t xml:space="preserve"> </w:t>
      </w:r>
      <w:r w:rsidRPr="0082083B">
        <w:rPr>
          <w:lang w:val="en-GB"/>
        </w:rPr>
        <w:t>which is is</w:t>
      </w:r>
      <w:r w:rsidR="00230754" w:rsidRPr="0082083B">
        <w:rPr>
          <w:lang w:val="en-GB"/>
        </w:rPr>
        <w:t>s</w:t>
      </w:r>
      <w:r w:rsidRPr="0082083B">
        <w:rPr>
          <w:lang w:val="en-GB"/>
        </w:rPr>
        <w:t>ued</w:t>
      </w:r>
      <w:r w:rsidR="00D90A73" w:rsidRPr="0082083B">
        <w:rPr>
          <w:lang w:val="en-GB"/>
        </w:rPr>
        <w:t xml:space="preserve"> </w:t>
      </w:r>
      <w:r w:rsidRPr="0082083B">
        <w:rPr>
          <w:lang w:val="en-GB"/>
        </w:rPr>
        <w:t>in accordance</w:t>
      </w:r>
      <w:r w:rsidR="00D90A73" w:rsidRPr="0082083B">
        <w:rPr>
          <w:lang w:val="en-GB"/>
        </w:rPr>
        <w:t xml:space="preserve"> </w:t>
      </w:r>
      <w:r w:rsidR="00634640" w:rsidRPr="0082083B">
        <w:rPr>
          <w:lang w:val="en-GB"/>
        </w:rPr>
        <w:t xml:space="preserve">with </w:t>
      </w:r>
      <w:r w:rsidR="000220ED" w:rsidRPr="0082083B">
        <w:rPr>
          <w:lang w:val="en-GB"/>
        </w:rPr>
        <w:t xml:space="preserve">this </w:t>
      </w:r>
      <w:r w:rsidR="00D90A73" w:rsidRPr="0082083B">
        <w:rPr>
          <w:lang w:val="en-GB"/>
        </w:rPr>
        <w:t>para</w:t>
      </w:r>
      <w:r w:rsidR="00A00AB9" w:rsidRPr="0082083B">
        <w:rPr>
          <w:lang w:val="en-GB"/>
        </w:rPr>
        <w:t>graph</w:t>
      </w:r>
      <w:r w:rsidR="00D90A73" w:rsidRPr="0082083B">
        <w:rPr>
          <w:lang w:val="en-GB"/>
        </w:rPr>
        <w:t xml:space="preserve">, </w:t>
      </w:r>
      <w:r w:rsidR="00230754" w:rsidRPr="0082083B">
        <w:rPr>
          <w:lang w:val="en-GB"/>
        </w:rPr>
        <w:t>except</w:t>
      </w:r>
      <w:r w:rsidR="00634640" w:rsidRPr="0082083B">
        <w:rPr>
          <w:lang w:val="en-GB"/>
        </w:rPr>
        <w:t xml:space="preserve"> </w:t>
      </w:r>
      <w:r w:rsidR="00230754" w:rsidRPr="0082083B">
        <w:rPr>
          <w:lang w:val="en-GB"/>
        </w:rPr>
        <w:t xml:space="preserve">if </w:t>
      </w:r>
      <w:r w:rsidR="00634640" w:rsidRPr="0082083B">
        <w:rPr>
          <w:lang w:val="en-GB"/>
        </w:rPr>
        <w:t>a</w:t>
      </w:r>
      <w:r w:rsidR="00230754" w:rsidRPr="0082083B">
        <w:rPr>
          <w:lang w:val="en-GB"/>
        </w:rPr>
        <w:t>n</w:t>
      </w:r>
      <w:r w:rsidR="00D90A73" w:rsidRPr="0082083B">
        <w:rPr>
          <w:lang w:val="en-GB"/>
        </w:rPr>
        <w:t xml:space="preserve"> objec</w:t>
      </w:r>
      <w:r w:rsidR="00634640" w:rsidRPr="0082083B">
        <w:rPr>
          <w:lang w:val="en-GB"/>
        </w:rPr>
        <w:t xml:space="preserve">tive </w:t>
      </w:r>
      <w:r w:rsidR="00230754" w:rsidRPr="0082083B">
        <w:rPr>
          <w:lang w:val="en-GB"/>
        </w:rPr>
        <w:t>justification is given for this</w:t>
      </w:r>
      <w:r w:rsidR="00D90A73" w:rsidRPr="0082083B">
        <w:rPr>
          <w:lang w:val="en-GB"/>
        </w:rPr>
        <w:t xml:space="preserve">. </w:t>
      </w:r>
      <w:r w:rsidR="00230754" w:rsidRPr="0082083B">
        <w:rPr>
          <w:lang w:val="en-GB"/>
        </w:rPr>
        <w:t xml:space="preserve">If </w:t>
      </w:r>
      <w:r w:rsidR="00634640" w:rsidRPr="0082083B">
        <w:rPr>
          <w:lang w:val="en-GB"/>
        </w:rPr>
        <w:t xml:space="preserve">a </w:t>
      </w:r>
      <w:r w:rsidR="00336ABB" w:rsidRPr="0082083B">
        <w:rPr>
          <w:lang w:val="en-GB"/>
        </w:rPr>
        <w:t>Contractor</w:t>
      </w:r>
      <w:r w:rsidR="00634640" w:rsidRPr="0082083B">
        <w:rPr>
          <w:lang w:val="en-GB"/>
        </w:rPr>
        <w:t xml:space="preserve"> </w:t>
      </w:r>
      <w:r w:rsidR="00230754" w:rsidRPr="0082083B">
        <w:rPr>
          <w:lang w:val="en-GB"/>
        </w:rPr>
        <w:t xml:space="preserve">refuses </w:t>
      </w:r>
      <w:r w:rsidR="00634640" w:rsidRPr="0082083B">
        <w:rPr>
          <w:lang w:val="en-GB"/>
        </w:rPr>
        <w:t xml:space="preserve">a </w:t>
      </w:r>
      <w:r w:rsidRPr="0082083B">
        <w:rPr>
          <w:lang w:val="en-GB"/>
        </w:rPr>
        <w:t>Follow-up Con</w:t>
      </w:r>
      <w:r w:rsidR="00C64054" w:rsidRPr="0082083B">
        <w:rPr>
          <w:lang w:val="en-GB"/>
        </w:rPr>
        <w:t>tract</w:t>
      </w:r>
      <w:r w:rsidR="00D90A73" w:rsidRPr="0082083B">
        <w:rPr>
          <w:lang w:val="en-GB"/>
        </w:rPr>
        <w:t xml:space="preserve"> </w:t>
      </w:r>
      <w:r w:rsidR="00230754" w:rsidRPr="0082083B">
        <w:rPr>
          <w:lang w:val="en-GB"/>
        </w:rPr>
        <w:t>in breach of</w:t>
      </w:r>
      <w:r w:rsidR="0016413C" w:rsidRPr="0082083B">
        <w:rPr>
          <w:lang w:val="en-GB"/>
        </w:rPr>
        <w:t xml:space="preserve"> the </w:t>
      </w:r>
      <w:r w:rsidR="00A00AB9" w:rsidRPr="0082083B">
        <w:rPr>
          <w:lang w:val="en-GB"/>
        </w:rPr>
        <w:t>Agreement</w:t>
      </w:r>
      <w:r w:rsidR="00230754" w:rsidRPr="0082083B">
        <w:rPr>
          <w:lang w:val="en-GB"/>
        </w:rPr>
        <w:t>, the Contractor will be liable to pay damages</w:t>
      </w:r>
      <w:r w:rsidR="00D90A73" w:rsidRPr="0082083B">
        <w:rPr>
          <w:lang w:val="en-GB"/>
        </w:rPr>
        <w:t>.</w:t>
      </w:r>
    </w:p>
    <w:p w14:paraId="4B727312" w14:textId="00B54A17" w:rsidR="00D90A73" w:rsidRPr="0082083B" w:rsidRDefault="00D90A73" w:rsidP="00D90A73">
      <w:pPr>
        <w:suppressAutoHyphens/>
        <w:rPr>
          <w:lang w:val="en-GB"/>
        </w:rPr>
      </w:pPr>
    </w:p>
    <w:p w14:paraId="45E811F2" w14:textId="35585872" w:rsidR="00D90A73" w:rsidRPr="0082083B" w:rsidRDefault="00230754" w:rsidP="003058C9">
      <w:pPr>
        <w:suppressAutoHyphens/>
        <w:ind w:right="-284"/>
        <w:rPr>
          <w:lang w:val="en-GB"/>
        </w:rPr>
      </w:pPr>
      <w:r w:rsidRPr="0082083B">
        <w:rPr>
          <w:lang w:val="en-GB"/>
        </w:rPr>
        <w:t>Before issuing</w:t>
      </w:r>
      <w:r w:rsidR="0016413C" w:rsidRPr="0082083B">
        <w:rPr>
          <w:lang w:val="en-GB"/>
        </w:rPr>
        <w:t xml:space="preserve"> the </w:t>
      </w:r>
      <w:r w:rsidR="00E84109" w:rsidRPr="0082083B">
        <w:rPr>
          <w:lang w:val="en-GB"/>
        </w:rPr>
        <w:t>Follow-up Con</w:t>
      </w:r>
      <w:r w:rsidR="00C64054" w:rsidRPr="0082083B">
        <w:rPr>
          <w:lang w:val="en-GB"/>
        </w:rPr>
        <w:t>tract</w:t>
      </w:r>
      <w:r w:rsidRPr="0082083B">
        <w:rPr>
          <w:lang w:val="en-GB"/>
        </w:rPr>
        <w:t>,</w:t>
      </w:r>
      <w:r w:rsidR="00634640" w:rsidRPr="0082083B">
        <w:rPr>
          <w:lang w:val="en-GB"/>
        </w:rPr>
        <w:t xml:space="preserve"> </w:t>
      </w:r>
      <w:r w:rsidR="0016413C" w:rsidRPr="0082083B">
        <w:rPr>
          <w:lang w:val="en-GB"/>
        </w:rPr>
        <w:t>the Procuring Authority</w:t>
      </w:r>
      <w:r w:rsidR="00634640" w:rsidRPr="0082083B">
        <w:rPr>
          <w:lang w:val="en-GB"/>
        </w:rPr>
        <w:t xml:space="preserve"> </w:t>
      </w:r>
      <w:r w:rsidRPr="0082083B">
        <w:rPr>
          <w:lang w:val="en-GB"/>
        </w:rPr>
        <w:t xml:space="preserve">will request for </w:t>
      </w:r>
      <w:r w:rsidR="00634640" w:rsidRPr="0082083B">
        <w:rPr>
          <w:lang w:val="en-GB"/>
        </w:rPr>
        <w:t xml:space="preserve">a </w:t>
      </w:r>
      <w:r w:rsidR="00F2709C" w:rsidRPr="0082083B">
        <w:rPr>
          <w:lang w:val="en-GB"/>
        </w:rPr>
        <w:t>quotation</w:t>
      </w:r>
      <w:r w:rsidR="00D90A73" w:rsidRPr="0082083B">
        <w:rPr>
          <w:lang w:val="en-GB"/>
        </w:rPr>
        <w:t xml:space="preserve">, </w:t>
      </w:r>
      <w:r w:rsidRPr="0082083B">
        <w:rPr>
          <w:lang w:val="en-GB"/>
        </w:rPr>
        <w:t xml:space="preserve">after which </w:t>
      </w:r>
      <w:r w:rsidR="00634640" w:rsidRPr="0082083B">
        <w:rPr>
          <w:lang w:val="en-GB"/>
        </w:rPr>
        <w:t xml:space="preserve">a </w:t>
      </w:r>
      <w:r w:rsidR="00E84109" w:rsidRPr="0082083B">
        <w:rPr>
          <w:lang w:val="en-GB"/>
        </w:rPr>
        <w:t>Follow-up Con</w:t>
      </w:r>
      <w:r w:rsidR="00621A6C" w:rsidRPr="0082083B">
        <w:rPr>
          <w:lang w:val="en-GB"/>
        </w:rPr>
        <w:t>tract Award</w:t>
      </w:r>
      <w:r w:rsidR="00D90A73" w:rsidRPr="0082083B">
        <w:rPr>
          <w:lang w:val="en-GB"/>
        </w:rPr>
        <w:t xml:space="preserve"> (</w:t>
      </w:r>
      <w:r w:rsidR="003D56EA" w:rsidRPr="0082083B">
        <w:rPr>
          <w:lang w:val="en-GB"/>
        </w:rPr>
        <w:t>Schedule</w:t>
      </w:r>
      <w:r w:rsidR="00D90A73" w:rsidRPr="0082083B">
        <w:rPr>
          <w:lang w:val="en-GB"/>
        </w:rPr>
        <w:t xml:space="preserve"> 3) </w:t>
      </w:r>
      <w:r w:rsidRPr="0082083B">
        <w:rPr>
          <w:lang w:val="en-GB"/>
        </w:rPr>
        <w:t xml:space="preserve">will be </w:t>
      </w:r>
      <w:r w:rsidR="004D7DD7">
        <w:rPr>
          <w:lang w:val="en-GB"/>
        </w:rPr>
        <w:t>sent out</w:t>
      </w:r>
      <w:r w:rsidRPr="0082083B">
        <w:rPr>
          <w:lang w:val="en-GB"/>
        </w:rPr>
        <w:t>.</w:t>
      </w:r>
    </w:p>
    <w:p w14:paraId="6D612617" w14:textId="33701463" w:rsidR="00D90A73" w:rsidRPr="007A619E" w:rsidRDefault="001A3313" w:rsidP="00D90A73">
      <w:pPr>
        <w:pStyle w:val="Kop1"/>
        <w:suppressAutoHyphens/>
        <w:rPr>
          <w:lang w:val="en-GB"/>
        </w:rPr>
      </w:pPr>
      <w:bookmarkStart w:id="44" w:name="_Toc52280109"/>
      <w:r w:rsidRPr="007A619E">
        <w:rPr>
          <w:lang w:val="en-GB"/>
        </w:rPr>
        <w:lastRenderedPageBreak/>
        <w:t>Tendering procedure</w:t>
      </w:r>
      <w:bookmarkEnd w:id="44"/>
      <w:r w:rsidR="00D90A73" w:rsidRPr="007A619E">
        <w:rPr>
          <w:lang w:val="en-GB"/>
        </w:rPr>
        <w:t xml:space="preserve"> </w:t>
      </w:r>
    </w:p>
    <w:p w14:paraId="42FF2BF4" w14:textId="61E7CA6B" w:rsidR="00D90A73" w:rsidRPr="0082083B" w:rsidRDefault="007A619E" w:rsidP="00D90A73">
      <w:pPr>
        <w:pStyle w:val="Kop2"/>
        <w:suppressAutoHyphens/>
        <w:rPr>
          <w:lang w:val="en-GB"/>
        </w:rPr>
      </w:pPr>
      <w:bookmarkStart w:id="45" w:name="_Toc52280110"/>
      <w:r>
        <w:rPr>
          <w:lang w:val="en-GB"/>
        </w:rPr>
        <w:t>European public procurement procedure</w:t>
      </w:r>
      <w:bookmarkEnd w:id="45"/>
    </w:p>
    <w:p w14:paraId="5246032F" w14:textId="0A97F38F" w:rsidR="00D90A73" w:rsidRPr="0082083B" w:rsidRDefault="002C3E9D" w:rsidP="00D90A73">
      <w:pPr>
        <w:suppressAutoHyphens/>
        <w:rPr>
          <w:lang w:val="en-GB"/>
        </w:rPr>
      </w:pPr>
      <w:r w:rsidRPr="0082083B">
        <w:rPr>
          <w:lang w:val="en-GB"/>
        </w:rPr>
        <w:t xml:space="preserve">For </w:t>
      </w:r>
      <w:r w:rsidR="0016413C" w:rsidRPr="0082083B">
        <w:rPr>
          <w:lang w:val="en-GB"/>
        </w:rPr>
        <w:t xml:space="preserve">the </w:t>
      </w:r>
      <w:r w:rsidR="00FC63E0" w:rsidRPr="0082083B">
        <w:rPr>
          <w:lang w:val="en-GB"/>
        </w:rPr>
        <w:t>public procurement</w:t>
      </w:r>
      <w:r w:rsidR="00634640" w:rsidRPr="0082083B">
        <w:rPr>
          <w:lang w:val="en-GB"/>
        </w:rPr>
        <w:t xml:space="preserve"> of</w:t>
      </w:r>
      <w:r w:rsidR="0016413C" w:rsidRPr="0082083B">
        <w:rPr>
          <w:lang w:val="en-GB"/>
        </w:rPr>
        <w:t xml:space="preserve"> the </w:t>
      </w:r>
      <w:r w:rsidR="00C64054" w:rsidRPr="0082083B">
        <w:rPr>
          <w:lang w:val="en-GB"/>
        </w:rPr>
        <w:t>Contract</w:t>
      </w:r>
      <w:r w:rsidR="00D90A73" w:rsidRPr="0082083B">
        <w:rPr>
          <w:lang w:val="en-GB"/>
        </w:rPr>
        <w:t xml:space="preserve">, </w:t>
      </w:r>
      <w:r w:rsidR="0016413C" w:rsidRPr="0082083B">
        <w:rPr>
          <w:lang w:val="en-GB"/>
        </w:rPr>
        <w:t xml:space="preserve">the Procuring Authority </w:t>
      </w:r>
      <w:r w:rsidR="00CA6337" w:rsidRPr="0082083B">
        <w:rPr>
          <w:lang w:val="en-GB"/>
        </w:rPr>
        <w:t xml:space="preserve">applies </w:t>
      </w:r>
      <w:r w:rsidR="0016413C" w:rsidRPr="0082083B">
        <w:rPr>
          <w:lang w:val="en-GB"/>
        </w:rPr>
        <w:t xml:space="preserve">the </w:t>
      </w:r>
      <w:r w:rsidR="007A619E">
        <w:rPr>
          <w:lang w:val="en-GB"/>
        </w:rPr>
        <w:t>European public procurement procedure</w:t>
      </w:r>
      <w:r w:rsidR="00D90A73" w:rsidRPr="0082083B">
        <w:rPr>
          <w:lang w:val="en-GB"/>
        </w:rPr>
        <w:t xml:space="preserve">. </w:t>
      </w:r>
      <w:r w:rsidR="00CA6337" w:rsidRPr="0082083B">
        <w:rPr>
          <w:lang w:val="en-GB"/>
        </w:rPr>
        <w:t>Due to the fact that</w:t>
      </w:r>
      <w:r w:rsidR="0016413C" w:rsidRPr="0082083B">
        <w:rPr>
          <w:lang w:val="en-GB"/>
        </w:rPr>
        <w:t xml:space="preserve"> the </w:t>
      </w:r>
      <w:r w:rsidR="00C64054" w:rsidRPr="0082083B">
        <w:rPr>
          <w:lang w:val="en-GB"/>
        </w:rPr>
        <w:t>contract</w:t>
      </w:r>
      <w:r w:rsidR="00D90A73" w:rsidRPr="0082083B">
        <w:rPr>
          <w:lang w:val="en-GB"/>
        </w:rPr>
        <w:t xml:space="preserve"> </w:t>
      </w:r>
      <w:r w:rsidR="00A00AB9" w:rsidRPr="0082083B">
        <w:rPr>
          <w:lang w:val="en-GB"/>
        </w:rPr>
        <w:t>qua</w:t>
      </w:r>
      <w:r w:rsidR="00CA6337" w:rsidRPr="0082083B">
        <w:rPr>
          <w:lang w:val="en-GB"/>
        </w:rPr>
        <w:t>lifies as</w:t>
      </w:r>
      <w:r w:rsidR="00634640" w:rsidRPr="0082083B">
        <w:rPr>
          <w:lang w:val="en-GB"/>
        </w:rPr>
        <w:t xml:space="preserve"> a </w:t>
      </w:r>
      <w:r w:rsidR="00D90A73" w:rsidRPr="0082083B">
        <w:rPr>
          <w:lang w:val="en-GB"/>
        </w:rPr>
        <w:t>soc</w:t>
      </w:r>
      <w:r w:rsidR="00C167A0" w:rsidRPr="0082083B">
        <w:rPr>
          <w:lang w:val="en-GB"/>
        </w:rPr>
        <w:t xml:space="preserve">ial </w:t>
      </w:r>
      <w:r w:rsidR="00634640" w:rsidRPr="0082083B">
        <w:rPr>
          <w:lang w:val="en-GB"/>
        </w:rPr>
        <w:t>and</w:t>
      </w:r>
      <w:r w:rsidR="00323FB0" w:rsidRPr="0082083B">
        <w:rPr>
          <w:lang w:val="en-GB"/>
        </w:rPr>
        <w:t xml:space="preserve"> other </w:t>
      </w:r>
      <w:r w:rsidR="00D90A73" w:rsidRPr="0082083B">
        <w:rPr>
          <w:lang w:val="en-GB"/>
        </w:rPr>
        <w:t>speci</w:t>
      </w:r>
      <w:r w:rsidR="00C167A0" w:rsidRPr="0082083B">
        <w:rPr>
          <w:lang w:val="en-GB"/>
        </w:rPr>
        <w:t>fic service</w:t>
      </w:r>
      <w:r w:rsidR="00D90A73" w:rsidRPr="0082083B">
        <w:rPr>
          <w:lang w:val="en-GB"/>
        </w:rPr>
        <w:t xml:space="preserve"> </w:t>
      </w:r>
      <w:r w:rsidR="00551BBC" w:rsidRPr="0082083B">
        <w:rPr>
          <w:lang w:val="en-GB"/>
        </w:rPr>
        <w:t>within</w:t>
      </w:r>
      <w:r w:rsidR="0016413C" w:rsidRPr="0082083B">
        <w:rPr>
          <w:lang w:val="en-GB"/>
        </w:rPr>
        <w:t xml:space="preserve"> the </w:t>
      </w:r>
      <w:r w:rsidR="00551BBC" w:rsidRPr="0082083B">
        <w:rPr>
          <w:lang w:val="en-GB"/>
        </w:rPr>
        <w:t xml:space="preserve">meaning of </w:t>
      </w:r>
      <w:r w:rsidR="007A2470" w:rsidRPr="0082083B">
        <w:rPr>
          <w:lang w:val="en-GB"/>
        </w:rPr>
        <w:t>Sections</w:t>
      </w:r>
      <w:r w:rsidR="00551BBC" w:rsidRPr="0082083B">
        <w:rPr>
          <w:lang w:val="en-GB"/>
        </w:rPr>
        <w:t xml:space="preserve"> </w:t>
      </w:r>
      <w:r w:rsidR="007A2470" w:rsidRPr="0082083B">
        <w:rPr>
          <w:lang w:val="en-GB"/>
        </w:rPr>
        <w:t>2.38 ff.</w:t>
      </w:r>
      <w:r w:rsidR="00D90A73" w:rsidRPr="0082083B">
        <w:rPr>
          <w:lang w:val="en-GB"/>
        </w:rPr>
        <w:t xml:space="preserve"> </w:t>
      </w:r>
      <w:r w:rsidR="000079E2" w:rsidRPr="0082083B">
        <w:rPr>
          <w:lang w:val="en-GB"/>
        </w:rPr>
        <w:t>DPPA</w:t>
      </w:r>
      <w:r w:rsidR="00D90A73" w:rsidRPr="0082083B">
        <w:rPr>
          <w:lang w:val="en-GB"/>
        </w:rPr>
        <w:t xml:space="preserve">, </w:t>
      </w:r>
      <w:r w:rsidR="0016413C" w:rsidRPr="0082083B">
        <w:rPr>
          <w:lang w:val="en-GB"/>
        </w:rPr>
        <w:t xml:space="preserve">the </w:t>
      </w:r>
      <w:r w:rsidR="008B7133" w:rsidRPr="0082083B">
        <w:rPr>
          <w:lang w:val="en-GB"/>
        </w:rPr>
        <w:t>Dutch Public Procurement Act</w:t>
      </w:r>
      <w:r w:rsidR="00D90A73" w:rsidRPr="0082083B">
        <w:rPr>
          <w:lang w:val="en-GB"/>
        </w:rPr>
        <w:t xml:space="preserve"> </w:t>
      </w:r>
      <w:r w:rsidR="000D774B">
        <w:rPr>
          <w:lang w:val="en-GB"/>
        </w:rPr>
        <w:t>is</w:t>
      </w:r>
      <w:r w:rsidR="00634640" w:rsidRPr="0082083B">
        <w:rPr>
          <w:lang w:val="en-GB"/>
        </w:rPr>
        <w:t xml:space="preserve"> </w:t>
      </w:r>
      <w:r w:rsidR="00E61980" w:rsidRPr="0082083B">
        <w:rPr>
          <w:lang w:val="en-GB"/>
        </w:rPr>
        <w:t>applicable</w:t>
      </w:r>
      <w:r w:rsidR="00CA6337" w:rsidRPr="0082083B">
        <w:rPr>
          <w:lang w:val="en-GB"/>
        </w:rPr>
        <w:t xml:space="preserve"> to a limited extent only</w:t>
      </w:r>
      <w:r w:rsidR="00D90A73" w:rsidRPr="0082083B">
        <w:rPr>
          <w:lang w:val="en-GB"/>
        </w:rPr>
        <w:t>.</w:t>
      </w:r>
    </w:p>
    <w:p w14:paraId="169289EE" w14:textId="77777777" w:rsidR="00D90A73" w:rsidRPr="0082083B" w:rsidRDefault="00D90A73" w:rsidP="00D90A73">
      <w:pPr>
        <w:tabs>
          <w:tab w:val="left" w:pos="567"/>
        </w:tabs>
        <w:suppressAutoHyphens/>
        <w:rPr>
          <w:lang w:val="en-GB"/>
        </w:rPr>
      </w:pPr>
    </w:p>
    <w:p w14:paraId="284A31F9" w14:textId="0663B72C" w:rsidR="00D90A73" w:rsidRPr="0082083B" w:rsidRDefault="0016413C" w:rsidP="00D90A73">
      <w:pPr>
        <w:tabs>
          <w:tab w:val="left" w:pos="567"/>
        </w:tabs>
        <w:suppressAutoHyphens/>
        <w:rPr>
          <w:rFonts w:cs="Arial"/>
          <w:lang w:val="en-GB"/>
        </w:rPr>
      </w:pPr>
      <w:r w:rsidRPr="0082083B">
        <w:rPr>
          <w:lang w:val="en-GB"/>
        </w:rPr>
        <w:t>The Procuring Authority</w:t>
      </w:r>
      <w:r w:rsidR="00D90A73" w:rsidRPr="0082083B">
        <w:rPr>
          <w:lang w:val="en-GB"/>
        </w:rPr>
        <w:t xml:space="preserve"> </w:t>
      </w:r>
      <w:r w:rsidR="00F05837">
        <w:rPr>
          <w:lang w:val="en-GB"/>
        </w:rPr>
        <w:t>deems</w:t>
      </w:r>
      <w:r w:rsidR="00C84140" w:rsidRPr="0082083B">
        <w:rPr>
          <w:lang w:val="en-GB"/>
        </w:rPr>
        <w:t xml:space="preserve"> it</w:t>
      </w:r>
      <w:r w:rsidRPr="0082083B">
        <w:rPr>
          <w:lang w:val="en-GB"/>
        </w:rPr>
        <w:t xml:space="preserve"> </w:t>
      </w:r>
      <w:r w:rsidR="00F05837">
        <w:rPr>
          <w:lang w:val="en-GB"/>
        </w:rPr>
        <w:t>appropriate</w:t>
      </w:r>
      <w:r w:rsidR="00C84140" w:rsidRPr="0082083B">
        <w:rPr>
          <w:lang w:val="en-GB"/>
        </w:rPr>
        <w:t xml:space="preserve"> </w:t>
      </w:r>
      <w:r w:rsidR="00634640" w:rsidRPr="0082083B">
        <w:rPr>
          <w:lang w:val="en-GB"/>
        </w:rPr>
        <w:t xml:space="preserve">and </w:t>
      </w:r>
      <w:r w:rsidR="0085461D" w:rsidRPr="0082083B">
        <w:rPr>
          <w:lang w:val="en-GB"/>
        </w:rPr>
        <w:t>proportionate</w:t>
      </w:r>
      <w:r w:rsidR="00FA1B04" w:rsidRPr="0082083B">
        <w:rPr>
          <w:lang w:val="en-GB"/>
        </w:rPr>
        <w:t xml:space="preserve"> </w:t>
      </w:r>
      <w:r w:rsidR="00C84140" w:rsidRPr="0082083B">
        <w:rPr>
          <w:lang w:val="en-GB"/>
        </w:rPr>
        <w:t>for the public procurement of the present Contract to apply</w:t>
      </w:r>
      <w:r w:rsidRPr="0082083B">
        <w:rPr>
          <w:lang w:val="en-GB"/>
        </w:rPr>
        <w:t xml:space="preserve"> the </w:t>
      </w:r>
      <w:r w:rsidR="007A619E">
        <w:rPr>
          <w:lang w:val="en-GB"/>
        </w:rPr>
        <w:t>European public procurement procedure</w:t>
      </w:r>
      <w:r w:rsidRPr="0082083B">
        <w:rPr>
          <w:lang w:val="en-GB"/>
        </w:rPr>
        <w:t xml:space="preserve">. </w:t>
      </w:r>
      <w:r w:rsidR="00C84140" w:rsidRPr="0082083B">
        <w:rPr>
          <w:lang w:val="en-GB"/>
        </w:rPr>
        <w:t>Before deciding to apply</w:t>
      </w:r>
      <w:r w:rsidRPr="0082083B">
        <w:rPr>
          <w:lang w:val="en-GB"/>
        </w:rPr>
        <w:t xml:space="preserve"> the </w:t>
      </w:r>
      <w:r w:rsidR="00D90A73" w:rsidRPr="0082083B">
        <w:rPr>
          <w:lang w:val="en-GB"/>
        </w:rPr>
        <w:t>Eu</w:t>
      </w:r>
      <w:r w:rsidR="00634640" w:rsidRPr="0082083B">
        <w:rPr>
          <w:lang w:val="en-GB"/>
        </w:rPr>
        <w:t>ropean</w:t>
      </w:r>
      <w:r w:rsidR="00D90A73" w:rsidRPr="0082083B">
        <w:rPr>
          <w:lang w:val="en-GB"/>
        </w:rPr>
        <w:t xml:space="preserve"> </w:t>
      </w:r>
      <w:r w:rsidR="00634640" w:rsidRPr="0082083B">
        <w:rPr>
          <w:lang w:val="en-GB"/>
        </w:rPr>
        <w:t>public</w:t>
      </w:r>
      <w:r w:rsidR="00D90A73" w:rsidRPr="0082083B">
        <w:rPr>
          <w:lang w:val="en-GB"/>
        </w:rPr>
        <w:t xml:space="preserve"> procedure</w:t>
      </w:r>
      <w:r w:rsidR="00C84140" w:rsidRPr="0082083B">
        <w:rPr>
          <w:lang w:val="en-GB"/>
        </w:rPr>
        <w:t>, the Procuring Authority has</w:t>
      </w:r>
      <w:r w:rsidR="00634640" w:rsidRPr="0082083B">
        <w:rPr>
          <w:lang w:val="en-GB"/>
        </w:rPr>
        <w:t xml:space="preserve"> </w:t>
      </w:r>
      <w:r w:rsidR="00C84140" w:rsidRPr="0082083B">
        <w:rPr>
          <w:lang w:val="en-GB"/>
        </w:rPr>
        <w:t>carried out a market research</w:t>
      </w:r>
      <w:r w:rsidR="00042FFD" w:rsidRPr="0082083B">
        <w:rPr>
          <w:lang w:val="en-GB"/>
        </w:rPr>
        <w:t xml:space="preserve"> by means of </w:t>
      </w:r>
      <w:r w:rsidR="00634640" w:rsidRPr="0082083B">
        <w:rPr>
          <w:lang w:val="en-GB"/>
        </w:rPr>
        <w:t xml:space="preserve">a </w:t>
      </w:r>
      <w:r w:rsidR="00627EA4" w:rsidRPr="0082083B">
        <w:rPr>
          <w:lang w:val="en-GB"/>
        </w:rPr>
        <w:t>telephone survey</w:t>
      </w:r>
      <w:r w:rsidR="00D90A73" w:rsidRPr="0082083B">
        <w:rPr>
          <w:lang w:val="en-GB"/>
        </w:rPr>
        <w:t>.</w:t>
      </w:r>
      <w:r w:rsidR="00DA451D" w:rsidRPr="0082083B">
        <w:rPr>
          <w:lang w:val="en-GB"/>
        </w:rPr>
        <w:t xml:space="preserve"> </w:t>
      </w:r>
      <w:r w:rsidR="00C84140" w:rsidRPr="0082083B">
        <w:rPr>
          <w:lang w:val="en-GB"/>
        </w:rPr>
        <w:t>T</w:t>
      </w:r>
      <w:r w:rsidR="000220ED" w:rsidRPr="0082083B">
        <w:rPr>
          <w:lang w:val="en-GB"/>
        </w:rPr>
        <w:t xml:space="preserve">his </w:t>
      </w:r>
      <w:r w:rsidR="00042FFD" w:rsidRPr="0082083B">
        <w:rPr>
          <w:rFonts w:cs="Arial"/>
          <w:lang w:val="en-GB"/>
        </w:rPr>
        <w:t>market research</w:t>
      </w:r>
      <w:r w:rsidR="00D90A73" w:rsidRPr="0082083B">
        <w:rPr>
          <w:rFonts w:cs="Arial"/>
          <w:lang w:val="en-GB"/>
        </w:rPr>
        <w:t xml:space="preserve"> </w:t>
      </w:r>
      <w:r w:rsidR="00C84140" w:rsidRPr="0082083B">
        <w:rPr>
          <w:rFonts w:cs="Arial"/>
          <w:lang w:val="en-GB"/>
        </w:rPr>
        <w:t>has revealed</w:t>
      </w:r>
      <w:r w:rsidR="00634640" w:rsidRPr="0082083B">
        <w:rPr>
          <w:rFonts w:cs="Arial"/>
          <w:lang w:val="en-GB"/>
        </w:rPr>
        <w:t xml:space="preserve"> that</w:t>
      </w:r>
      <w:r w:rsidRPr="0082083B">
        <w:rPr>
          <w:rFonts w:cs="Arial"/>
          <w:lang w:val="en-GB"/>
        </w:rPr>
        <w:t xml:space="preserve"> the </w:t>
      </w:r>
      <w:r w:rsidR="00997314" w:rsidRPr="0082083B">
        <w:rPr>
          <w:rFonts w:cs="Arial"/>
          <w:lang w:val="en-GB"/>
        </w:rPr>
        <w:t xml:space="preserve">number of </w:t>
      </w:r>
      <w:r w:rsidR="00D90A73" w:rsidRPr="0082083B">
        <w:rPr>
          <w:rFonts w:cs="Arial"/>
          <w:lang w:val="en-GB"/>
        </w:rPr>
        <w:t>potent</w:t>
      </w:r>
      <w:r w:rsidR="00621A6C" w:rsidRPr="0082083B">
        <w:rPr>
          <w:rFonts w:cs="Arial"/>
          <w:lang w:val="en-GB"/>
        </w:rPr>
        <w:t>ial</w:t>
      </w:r>
      <w:r w:rsidRPr="0082083B">
        <w:rPr>
          <w:rFonts w:cs="Arial"/>
          <w:lang w:val="en-GB"/>
        </w:rPr>
        <w:t xml:space="preserve"> </w:t>
      </w:r>
      <w:r w:rsidR="00997314" w:rsidRPr="0082083B">
        <w:rPr>
          <w:rFonts w:cs="Arial"/>
          <w:lang w:val="en-GB"/>
        </w:rPr>
        <w:t>Tenderer</w:t>
      </w:r>
      <w:r w:rsidR="00D90A73" w:rsidRPr="0082083B">
        <w:rPr>
          <w:rFonts w:cs="Arial"/>
          <w:lang w:val="en-GB"/>
        </w:rPr>
        <w:t>s</w:t>
      </w:r>
      <w:r w:rsidR="00634640" w:rsidRPr="0082083B">
        <w:rPr>
          <w:rFonts w:cs="Arial"/>
          <w:lang w:val="en-GB"/>
        </w:rPr>
        <w:t xml:space="preserve"> that </w:t>
      </w:r>
      <w:r w:rsidR="00C84140" w:rsidRPr="0082083B">
        <w:rPr>
          <w:rFonts w:cs="Arial"/>
          <w:lang w:val="en-GB"/>
        </w:rPr>
        <w:t xml:space="preserve">may be interested in participating </w:t>
      </w:r>
      <w:r w:rsidR="00634640" w:rsidRPr="0082083B">
        <w:rPr>
          <w:rFonts w:cs="Arial"/>
          <w:lang w:val="en-GB"/>
        </w:rPr>
        <w:t xml:space="preserve">to </w:t>
      </w:r>
      <w:r w:rsidR="000220ED" w:rsidRPr="0082083B">
        <w:rPr>
          <w:rFonts w:cs="Arial"/>
          <w:lang w:val="en-GB"/>
        </w:rPr>
        <w:t xml:space="preserve">this </w:t>
      </w:r>
      <w:r w:rsidR="001A3313">
        <w:rPr>
          <w:rFonts w:cs="Arial"/>
          <w:lang w:val="en-GB"/>
        </w:rPr>
        <w:t>tendering procedure</w:t>
      </w:r>
      <w:r w:rsidR="00634640" w:rsidRPr="0082083B">
        <w:rPr>
          <w:rFonts w:cs="Arial"/>
          <w:lang w:val="en-GB"/>
        </w:rPr>
        <w:t xml:space="preserve"> </w:t>
      </w:r>
      <w:r w:rsidR="00C84140" w:rsidRPr="0082083B">
        <w:rPr>
          <w:rFonts w:cs="Arial"/>
          <w:lang w:val="en-GB"/>
        </w:rPr>
        <w:t xml:space="preserve">is </w:t>
      </w:r>
      <w:r w:rsidR="00634640" w:rsidRPr="0082083B">
        <w:rPr>
          <w:rFonts w:cs="Arial"/>
          <w:lang w:val="en-GB"/>
        </w:rPr>
        <w:t xml:space="preserve">not </w:t>
      </w:r>
      <w:r w:rsidR="00042FFD" w:rsidRPr="0082083B">
        <w:rPr>
          <w:rFonts w:cs="Arial"/>
          <w:lang w:val="en-GB"/>
        </w:rPr>
        <w:t xml:space="preserve">sufficient </w:t>
      </w:r>
      <w:r w:rsidR="00C84140" w:rsidRPr="0082083B">
        <w:rPr>
          <w:rFonts w:cs="Arial"/>
          <w:lang w:val="en-GB"/>
        </w:rPr>
        <w:t xml:space="preserve">to set up </w:t>
      </w:r>
      <w:r w:rsidR="00634640" w:rsidRPr="0082083B">
        <w:rPr>
          <w:rFonts w:cs="Arial"/>
          <w:lang w:val="en-GB"/>
        </w:rPr>
        <w:t xml:space="preserve">a </w:t>
      </w:r>
      <w:r w:rsidR="00D90A73" w:rsidRPr="0082083B">
        <w:rPr>
          <w:rFonts w:cs="Arial"/>
          <w:lang w:val="en-GB"/>
        </w:rPr>
        <w:t>Eu</w:t>
      </w:r>
      <w:r w:rsidR="00634640" w:rsidRPr="0082083B">
        <w:rPr>
          <w:rFonts w:cs="Arial"/>
          <w:lang w:val="en-GB"/>
        </w:rPr>
        <w:t>ropean non-</w:t>
      </w:r>
      <w:r w:rsidR="009E4FE3">
        <w:rPr>
          <w:rFonts w:cs="Arial"/>
          <w:lang w:val="en-GB"/>
        </w:rPr>
        <w:t>public procurement procedure</w:t>
      </w:r>
      <w:r w:rsidR="00D90A73" w:rsidRPr="0082083B">
        <w:rPr>
          <w:rFonts w:cs="Arial"/>
          <w:lang w:val="en-GB"/>
        </w:rPr>
        <w:t xml:space="preserve">. </w:t>
      </w:r>
      <w:r w:rsidR="00E50879" w:rsidRPr="0082083B">
        <w:rPr>
          <w:rFonts w:cs="Arial"/>
          <w:lang w:val="en-GB"/>
        </w:rPr>
        <w:t xml:space="preserve">After all, </w:t>
      </w:r>
      <w:r w:rsidR="00634640" w:rsidRPr="0082083B">
        <w:rPr>
          <w:rFonts w:cs="Arial"/>
          <w:lang w:val="en-GB"/>
        </w:rPr>
        <w:t xml:space="preserve">a </w:t>
      </w:r>
      <w:r w:rsidR="007A619E">
        <w:rPr>
          <w:rFonts w:cs="Arial"/>
          <w:lang w:val="en-GB"/>
        </w:rPr>
        <w:t>European public procurement procedure</w:t>
      </w:r>
      <w:r w:rsidR="00D90A73" w:rsidRPr="0082083B">
        <w:rPr>
          <w:rFonts w:cs="Arial"/>
          <w:lang w:val="en-GB"/>
        </w:rPr>
        <w:t xml:space="preserve"> </w:t>
      </w:r>
      <w:r w:rsidR="00E50879" w:rsidRPr="0082083B">
        <w:rPr>
          <w:rFonts w:cs="Arial"/>
          <w:lang w:val="en-GB"/>
        </w:rPr>
        <w:t xml:space="preserve">generates </w:t>
      </w:r>
      <w:r w:rsidRPr="0082083B">
        <w:rPr>
          <w:rFonts w:cs="Arial"/>
          <w:lang w:val="en-GB"/>
        </w:rPr>
        <w:t xml:space="preserve">the </w:t>
      </w:r>
      <w:r w:rsidR="00F9111B" w:rsidRPr="0082083B">
        <w:rPr>
          <w:rFonts w:cs="Arial"/>
          <w:lang w:val="en-GB"/>
        </w:rPr>
        <w:t>highest le</w:t>
      </w:r>
      <w:r w:rsidR="00E50879" w:rsidRPr="0082083B">
        <w:rPr>
          <w:rFonts w:cs="Arial"/>
          <w:lang w:val="en-GB"/>
        </w:rPr>
        <w:t>vel of</w:t>
      </w:r>
      <w:r w:rsidR="00823DD6" w:rsidRPr="0082083B">
        <w:rPr>
          <w:rFonts w:cs="Arial"/>
          <w:lang w:val="en-GB"/>
        </w:rPr>
        <w:t xml:space="preserve"> </w:t>
      </w:r>
      <w:r w:rsidR="00B971C2" w:rsidRPr="0082083B">
        <w:rPr>
          <w:rFonts w:cs="Arial"/>
          <w:lang w:val="en-GB"/>
        </w:rPr>
        <w:t>competition</w:t>
      </w:r>
      <w:r w:rsidR="00634640" w:rsidRPr="0082083B">
        <w:rPr>
          <w:rFonts w:cs="Arial"/>
          <w:lang w:val="en-GB"/>
        </w:rPr>
        <w:t xml:space="preserve"> for</w:t>
      </w:r>
      <w:r w:rsidRPr="0082083B">
        <w:rPr>
          <w:rFonts w:cs="Arial"/>
          <w:lang w:val="en-GB"/>
        </w:rPr>
        <w:t xml:space="preserve"> the </w:t>
      </w:r>
      <w:r w:rsidR="00C64054" w:rsidRPr="0082083B">
        <w:rPr>
          <w:rFonts w:cs="Arial"/>
          <w:lang w:val="en-GB"/>
        </w:rPr>
        <w:t>Contract</w:t>
      </w:r>
      <w:r w:rsidR="00D90A73" w:rsidRPr="0082083B">
        <w:rPr>
          <w:rFonts w:cs="Arial"/>
          <w:lang w:val="en-GB"/>
        </w:rPr>
        <w:t xml:space="preserve">. </w:t>
      </w:r>
      <w:r w:rsidR="008F0CA5" w:rsidRPr="0082083B">
        <w:rPr>
          <w:rFonts w:cs="Arial"/>
          <w:lang w:val="en-GB"/>
        </w:rPr>
        <w:t>In addition,</w:t>
      </w:r>
      <w:r w:rsidR="00D90A73" w:rsidRPr="0082083B">
        <w:rPr>
          <w:rFonts w:cs="Arial"/>
          <w:lang w:val="en-GB"/>
        </w:rPr>
        <w:t xml:space="preserve"> </w:t>
      </w:r>
      <w:r w:rsidRPr="0082083B">
        <w:rPr>
          <w:rFonts w:cs="Arial"/>
          <w:lang w:val="en-GB"/>
        </w:rPr>
        <w:t>the Procuring Authority</w:t>
      </w:r>
      <w:r w:rsidR="00634640" w:rsidRPr="0082083B">
        <w:rPr>
          <w:rFonts w:cs="Arial"/>
          <w:lang w:val="en-GB"/>
        </w:rPr>
        <w:t xml:space="preserve"> </w:t>
      </w:r>
      <w:r w:rsidR="00324A16" w:rsidRPr="0082083B">
        <w:rPr>
          <w:rFonts w:cs="Arial"/>
          <w:lang w:val="en-GB"/>
        </w:rPr>
        <w:t xml:space="preserve">is </w:t>
      </w:r>
      <w:r w:rsidR="00634640" w:rsidRPr="0082083B">
        <w:rPr>
          <w:rFonts w:cs="Arial"/>
          <w:lang w:val="en-GB"/>
        </w:rPr>
        <w:t xml:space="preserve">of </w:t>
      </w:r>
      <w:r w:rsidR="00324A16" w:rsidRPr="0082083B">
        <w:rPr>
          <w:rFonts w:cs="Arial"/>
          <w:lang w:val="en-GB"/>
        </w:rPr>
        <w:t xml:space="preserve">the </w:t>
      </w:r>
      <w:r w:rsidR="003E440F" w:rsidRPr="0082083B">
        <w:rPr>
          <w:rFonts w:cs="Arial"/>
          <w:lang w:val="en-GB"/>
        </w:rPr>
        <w:t>opinion</w:t>
      </w:r>
      <w:r w:rsidR="00634640" w:rsidRPr="0082083B">
        <w:rPr>
          <w:rFonts w:cs="Arial"/>
          <w:lang w:val="en-GB"/>
        </w:rPr>
        <w:t xml:space="preserve"> that</w:t>
      </w:r>
      <w:r w:rsidRPr="0082083B">
        <w:rPr>
          <w:rFonts w:cs="Arial"/>
          <w:lang w:val="en-GB"/>
        </w:rPr>
        <w:t xml:space="preserve"> </w:t>
      </w:r>
      <w:r w:rsidR="00324A16" w:rsidRPr="0082083B">
        <w:rPr>
          <w:rFonts w:cs="Arial"/>
          <w:lang w:val="en-GB"/>
        </w:rPr>
        <w:t xml:space="preserve">drafting </w:t>
      </w:r>
      <w:r w:rsidR="00634640" w:rsidRPr="0082083B">
        <w:rPr>
          <w:rFonts w:cs="Arial"/>
          <w:lang w:val="en-GB"/>
        </w:rPr>
        <w:t xml:space="preserve">a </w:t>
      </w:r>
      <w:r w:rsidR="00FC63E0" w:rsidRPr="0082083B">
        <w:rPr>
          <w:rFonts w:cs="Arial"/>
          <w:lang w:val="en-GB"/>
        </w:rPr>
        <w:t>Bid</w:t>
      </w:r>
      <w:r w:rsidR="00634640" w:rsidRPr="0082083B">
        <w:rPr>
          <w:rFonts w:cs="Arial"/>
          <w:lang w:val="en-GB"/>
        </w:rPr>
        <w:t xml:space="preserve"> for </w:t>
      </w:r>
      <w:r w:rsidR="000220ED" w:rsidRPr="0082083B">
        <w:rPr>
          <w:rFonts w:cs="Arial"/>
          <w:lang w:val="en-GB"/>
        </w:rPr>
        <w:t xml:space="preserve">this </w:t>
      </w:r>
      <w:r w:rsidR="001A3313">
        <w:rPr>
          <w:rFonts w:cs="Arial"/>
          <w:lang w:val="en-GB"/>
        </w:rPr>
        <w:t>tendering procedure</w:t>
      </w:r>
      <w:r w:rsidR="00D90A73" w:rsidRPr="0082083B">
        <w:rPr>
          <w:rFonts w:cs="Arial"/>
          <w:lang w:val="en-GB"/>
        </w:rPr>
        <w:t xml:space="preserve"> </w:t>
      </w:r>
      <w:r w:rsidR="007074F6" w:rsidRPr="0082083B">
        <w:rPr>
          <w:rFonts w:cs="Arial"/>
          <w:lang w:val="en-GB"/>
        </w:rPr>
        <w:t>-</w:t>
      </w:r>
      <w:r w:rsidR="00D90A73" w:rsidRPr="0082083B">
        <w:rPr>
          <w:rFonts w:cs="Arial"/>
          <w:lang w:val="en-GB"/>
        </w:rPr>
        <w:t xml:space="preserve"> </w:t>
      </w:r>
      <w:r w:rsidR="00324A16" w:rsidRPr="0082083B">
        <w:rPr>
          <w:rFonts w:cs="Arial"/>
          <w:lang w:val="en-GB"/>
        </w:rPr>
        <w:t xml:space="preserve">especially because </w:t>
      </w:r>
      <w:r w:rsidRPr="0082083B">
        <w:rPr>
          <w:rFonts w:cs="Arial"/>
          <w:lang w:val="en-GB"/>
        </w:rPr>
        <w:t xml:space="preserve">the </w:t>
      </w:r>
      <w:r w:rsidR="00D90A73" w:rsidRPr="0082083B">
        <w:rPr>
          <w:rFonts w:cs="Arial"/>
          <w:lang w:val="en-GB"/>
        </w:rPr>
        <w:t xml:space="preserve">UEA </w:t>
      </w:r>
      <w:r w:rsidR="00324A16" w:rsidRPr="0082083B">
        <w:rPr>
          <w:rFonts w:cs="Arial"/>
          <w:lang w:val="en-GB"/>
        </w:rPr>
        <w:t xml:space="preserve">is </w:t>
      </w:r>
      <w:r w:rsidR="00E50879" w:rsidRPr="0082083B">
        <w:rPr>
          <w:rFonts w:cs="Arial"/>
          <w:lang w:val="en-GB"/>
        </w:rPr>
        <w:t>used</w:t>
      </w:r>
      <w:r w:rsidR="00324A16" w:rsidRPr="0082083B">
        <w:rPr>
          <w:rFonts w:cs="Arial"/>
          <w:lang w:val="en-GB"/>
        </w:rPr>
        <w:t xml:space="preserve"> </w:t>
      </w:r>
      <w:r w:rsidR="00E50879" w:rsidRPr="0082083B">
        <w:rPr>
          <w:rFonts w:cs="Arial"/>
          <w:lang w:val="en-GB"/>
        </w:rPr>
        <w:t>in this case</w:t>
      </w:r>
      <w:r w:rsidR="00324A16" w:rsidRPr="0082083B">
        <w:rPr>
          <w:rFonts w:cs="Arial"/>
          <w:lang w:val="en-GB"/>
        </w:rPr>
        <w:t xml:space="preserve"> - will </w:t>
      </w:r>
      <w:r w:rsidR="00634640" w:rsidRPr="0082083B">
        <w:rPr>
          <w:rFonts w:cs="Arial"/>
          <w:lang w:val="en-GB"/>
        </w:rPr>
        <w:t xml:space="preserve">not </w:t>
      </w:r>
      <w:r w:rsidR="00324A16" w:rsidRPr="0082083B">
        <w:rPr>
          <w:rFonts w:cs="Arial"/>
          <w:lang w:val="en-GB"/>
        </w:rPr>
        <w:t xml:space="preserve">lead to such </w:t>
      </w:r>
      <w:r w:rsidR="00634640" w:rsidRPr="0082083B">
        <w:rPr>
          <w:rFonts w:cs="Arial"/>
          <w:lang w:val="en-GB"/>
        </w:rPr>
        <w:t xml:space="preserve">a </w:t>
      </w:r>
      <w:r w:rsidR="00324A16" w:rsidRPr="0082083B">
        <w:rPr>
          <w:rFonts w:cs="Arial"/>
          <w:lang w:val="en-GB"/>
        </w:rPr>
        <w:t>major effort</w:t>
      </w:r>
      <w:r w:rsidR="00634640" w:rsidRPr="0082083B">
        <w:rPr>
          <w:rFonts w:cs="Arial"/>
          <w:lang w:val="en-GB"/>
        </w:rPr>
        <w:t xml:space="preserve"> for</w:t>
      </w:r>
      <w:r w:rsidRPr="0082083B">
        <w:rPr>
          <w:rFonts w:cs="Arial"/>
          <w:lang w:val="en-GB"/>
        </w:rPr>
        <w:t xml:space="preserve"> the </w:t>
      </w:r>
      <w:r w:rsidR="00997314" w:rsidRPr="0082083B">
        <w:rPr>
          <w:rFonts w:cs="Arial"/>
          <w:lang w:val="en-GB"/>
        </w:rPr>
        <w:t>Tenderer</w:t>
      </w:r>
      <w:r w:rsidR="00D90A73" w:rsidRPr="0082083B">
        <w:rPr>
          <w:rFonts w:cs="Arial"/>
          <w:lang w:val="en-GB"/>
        </w:rPr>
        <w:t>s</w:t>
      </w:r>
      <w:r w:rsidR="00634640" w:rsidRPr="0082083B">
        <w:rPr>
          <w:rFonts w:cs="Arial"/>
          <w:lang w:val="en-GB"/>
        </w:rPr>
        <w:t xml:space="preserve"> that </w:t>
      </w:r>
      <w:r w:rsidR="00324A16" w:rsidRPr="0082083B">
        <w:rPr>
          <w:rFonts w:cs="Arial"/>
          <w:lang w:val="en-GB"/>
        </w:rPr>
        <w:t>it will be held to set up</w:t>
      </w:r>
      <w:r w:rsidR="00634640" w:rsidRPr="0082083B">
        <w:rPr>
          <w:rFonts w:cs="Arial"/>
          <w:lang w:val="en-GB"/>
        </w:rPr>
        <w:t xml:space="preserve"> a </w:t>
      </w:r>
      <w:r w:rsidR="00D90A73" w:rsidRPr="0082083B">
        <w:rPr>
          <w:rFonts w:cs="Arial"/>
          <w:lang w:val="en-GB"/>
        </w:rPr>
        <w:t>Eu</w:t>
      </w:r>
      <w:r w:rsidR="00634640" w:rsidRPr="0082083B">
        <w:rPr>
          <w:rFonts w:cs="Arial"/>
          <w:lang w:val="en-GB"/>
        </w:rPr>
        <w:t>ropean non-</w:t>
      </w:r>
      <w:r w:rsidR="009E4FE3">
        <w:rPr>
          <w:rFonts w:cs="Arial"/>
          <w:lang w:val="en-GB"/>
        </w:rPr>
        <w:t>public procurement procedure</w:t>
      </w:r>
      <w:r w:rsidR="00D90A73" w:rsidRPr="0082083B">
        <w:rPr>
          <w:rFonts w:cs="Arial"/>
          <w:lang w:val="en-GB"/>
        </w:rPr>
        <w:t>.</w:t>
      </w:r>
    </w:p>
    <w:p w14:paraId="416BDE1F" w14:textId="06FFB8D0" w:rsidR="00D90A73" w:rsidRPr="0082083B" w:rsidRDefault="00D90A73" w:rsidP="00D90A73">
      <w:pPr>
        <w:pStyle w:val="Kop2"/>
        <w:suppressAutoHyphens/>
        <w:rPr>
          <w:lang w:val="en-GB"/>
        </w:rPr>
      </w:pPr>
      <w:bookmarkStart w:id="46" w:name="_Toc419285368"/>
      <w:bookmarkStart w:id="47" w:name="_Toc421086864"/>
      <w:bookmarkStart w:id="48" w:name="_Toc421100595"/>
      <w:bookmarkStart w:id="49" w:name="_Ref517960525"/>
      <w:bookmarkStart w:id="50" w:name="_Ref522259404"/>
      <w:bookmarkStart w:id="51" w:name="_Ref528654722"/>
      <w:bookmarkStart w:id="52" w:name="_Toc52280111"/>
      <w:r w:rsidRPr="0082083B">
        <w:rPr>
          <w:lang w:val="en-GB"/>
        </w:rPr>
        <w:t>Co</w:t>
      </w:r>
      <w:bookmarkEnd w:id="46"/>
      <w:bookmarkEnd w:id="47"/>
      <w:bookmarkEnd w:id="48"/>
      <w:bookmarkEnd w:id="49"/>
      <w:bookmarkEnd w:id="50"/>
      <w:bookmarkEnd w:id="51"/>
      <w:r w:rsidR="001D3C62" w:rsidRPr="0082083B">
        <w:rPr>
          <w:lang w:val="en-GB"/>
        </w:rPr>
        <w:t>ntact person of</w:t>
      </w:r>
      <w:r w:rsidR="0016413C" w:rsidRPr="0082083B">
        <w:rPr>
          <w:lang w:val="en-GB"/>
        </w:rPr>
        <w:t xml:space="preserve"> the Procuring Authority</w:t>
      </w:r>
      <w:bookmarkEnd w:id="52"/>
    </w:p>
    <w:p w14:paraId="6CBE30E8" w14:textId="27776112" w:rsidR="00D90A73" w:rsidRPr="0082083B" w:rsidRDefault="00491A8F" w:rsidP="00D90A73">
      <w:pPr>
        <w:suppressAutoHyphens/>
        <w:rPr>
          <w:lang w:val="en-GB"/>
        </w:rPr>
      </w:pPr>
      <w:r w:rsidRPr="0082083B">
        <w:rPr>
          <w:lang w:val="en-GB"/>
        </w:rPr>
        <w:t xml:space="preserve">All </w:t>
      </w:r>
      <w:r w:rsidR="00E50879" w:rsidRPr="0082083B">
        <w:rPr>
          <w:lang w:val="en-GB"/>
        </w:rPr>
        <w:t xml:space="preserve">communications regarding </w:t>
      </w:r>
      <w:r w:rsidR="0016413C" w:rsidRPr="0082083B">
        <w:rPr>
          <w:lang w:val="en-GB"/>
        </w:rPr>
        <w:t xml:space="preserve">the </w:t>
      </w:r>
      <w:r w:rsidR="001A3313">
        <w:rPr>
          <w:lang w:val="en-GB"/>
        </w:rPr>
        <w:t>tendering procedure</w:t>
      </w:r>
      <w:r w:rsidR="00D90A73" w:rsidRPr="0082083B">
        <w:rPr>
          <w:lang w:val="en-GB"/>
        </w:rPr>
        <w:t xml:space="preserve"> </w:t>
      </w:r>
      <w:r w:rsidR="00E50879" w:rsidRPr="0082083B">
        <w:rPr>
          <w:lang w:val="en-GB"/>
        </w:rPr>
        <w:t>must proceed</w:t>
      </w:r>
      <w:r w:rsidR="00D90A73" w:rsidRPr="0082083B">
        <w:rPr>
          <w:lang w:val="en-GB"/>
        </w:rPr>
        <w:t xml:space="preserve"> via </w:t>
      </w:r>
      <w:proofErr w:type="spellStart"/>
      <w:r w:rsidR="0087199C" w:rsidRPr="0082083B">
        <w:rPr>
          <w:lang w:val="en-GB"/>
        </w:rPr>
        <w:t>TenderNed</w:t>
      </w:r>
      <w:proofErr w:type="spellEnd"/>
      <w:r w:rsidR="00E50879" w:rsidRPr="0082083B">
        <w:rPr>
          <w:lang w:val="en-GB"/>
        </w:rPr>
        <w:t>.</w:t>
      </w:r>
      <w:r w:rsidR="0016413C" w:rsidRPr="0082083B">
        <w:rPr>
          <w:lang w:val="en-GB"/>
        </w:rPr>
        <w:t xml:space="preserve"> </w:t>
      </w:r>
      <w:r w:rsidR="00E50879" w:rsidRPr="0082083B">
        <w:rPr>
          <w:lang w:val="en-GB"/>
        </w:rPr>
        <w:t>T</w:t>
      </w:r>
      <w:r w:rsidR="00997314" w:rsidRPr="0082083B">
        <w:rPr>
          <w:lang w:val="en-GB"/>
        </w:rPr>
        <w:t>enderer</w:t>
      </w:r>
      <w:r w:rsidR="00D90A73" w:rsidRPr="0082083B">
        <w:rPr>
          <w:lang w:val="en-GB"/>
        </w:rPr>
        <w:t xml:space="preserve">s </w:t>
      </w:r>
      <w:r w:rsidR="007074F6" w:rsidRPr="0082083B">
        <w:rPr>
          <w:lang w:val="en-GB"/>
        </w:rPr>
        <w:t>-</w:t>
      </w:r>
      <w:r w:rsidR="00634640" w:rsidRPr="0082083B">
        <w:rPr>
          <w:lang w:val="en-GB"/>
        </w:rPr>
        <w:t xml:space="preserve"> </w:t>
      </w:r>
      <w:r w:rsidR="00E50879" w:rsidRPr="0082083B">
        <w:rPr>
          <w:lang w:val="en-GB"/>
        </w:rPr>
        <w:t>on pain</w:t>
      </w:r>
      <w:r w:rsidR="00634640" w:rsidRPr="0082083B">
        <w:rPr>
          <w:lang w:val="en-GB"/>
        </w:rPr>
        <w:t xml:space="preserve"> of </w:t>
      </w:r>
      <w:r w:rsidR="00E50879" w:rsidRPr="0082083B">
        <w:rPr>
          <w:lang w:val="en-GB"/>
        </w:rPr>
        <w:t>exclusion</w:t>
      </w:r>
      <w:r w:rsidR="00D90A73" w:rsidRPr="0082083B">
        <w:rPr>
          <w:lang w:val="en-GB"/>
        </w:rPr>
        <w:t xml:space="preserve"> </w:t>
      </w:r>
      <w:r w:rsidR="00EC31E1" w:rsidRPr="0082083B">
        <w:rPr>
          <w:lang w:val="en-GB"/>
        </w:rPr>
        <w:t>-</w:t>
      </w:r>
      <w:r w:rsidR="00634640" w:rsidRPr="0082083B">
        <w:rPr>
          <w:lang w:val="en-GB"/>
        </w:rPr>
        <w:t xml:space="preserve"> </w:t>
      </w:r>
      <w:r w:rsidR="00E50879" w:rsidRPr="0082083B">
        <w:rPr>
          <w:lang w:val="en-GB"/>
        </w:rPr>
        <w:t xml:space="preserve">are </w:t>
      </w:r>
      <w:r w:rsidR="00634640" w:rsidRPr="0082083B">
        <w:rPr>
          <w:lang w:val="en-GB"/>
        </w:rPr>
        <w:t xml:space="preserve">not </w:t>
      </w:r>
      <w:r w:rsidR="00E50879" w:rsidRPr="0082083B">
        <w:rPr>
          <w:lang w:val="en-GB"/>
        </w:rPr>
        <w:t>permitted</w:t>
      </w:r>
      <w:r w:rsidR="00D90A73" w:rsidRPr="0082083B">
        <w:rPr>
          <w:lang w:val="en-GB"/>
        </w:rPr>
        <w:t xml:space="preserve"> </w:t>
      </w:r>
      <w:r w:rsidR="00E50879" w:rsidRPr="0082083B">
        <w:rPr>
          <w:lang w:val="en-GB"/>
        </w:rPr>
        <w:t xml:space="preserve">to contact the Procuring Authority </w:t>
      </w:r>
      <w:r w:rsidR="009E6851" w:rsidRPr="0082083B">
        <w:rPr>
          <w:lang w:val="en-GB"/>
        </w:rPr>
        <w:t>within</w:t>
      </w:r>
      <w:r w:rsidR="0016413C" w:rsidRPr="0082083B">
        <w:rPr>
          <w:lang w:val="en-GB"/>
        </w:rPr>
        <w:t xml:space="preserve"> the </w:t>
      </w:r>
      <w:r w:rsidR="00F95855" w:rsidRPr="0082083B">
        <w:rPr>
          <w:lang w:val="en-GB"/>
        </w:rPr>
        <w:t>scope</w:t>
      </w:r>
      <w:r w:rsidR="00634640" w:rsidRPr="0082083B">
        <w:rPr>
          <w:lang w:val="en-GB"/>
        </w:rPr>
        <w:t xml:space="preserve"> of</w:t>
      </w:r>
      <w:r w:rsidR="0016413C" w:rsidRPr="0082083B">
        <w:rPr>
          <w:lang w:val="en-GB"/>
        </w:rPr>
        <w:t xml:space="preserve"> the </w:t>
      </w:r>
      <w:r w:rsidR="001A3313">
        <w:rPr>
          <w:lang w:val="en-GB"/>
        </w:rPr>
        <w:t>tendering procedure</w:t>
      </w:r>
      <w:r w:rsidR="00D90A73" w:rsidRPr="0082083B">
        <w:rPr>
          <w:lang w:val="en-GB"/>
        </w:rPr>
        <w:t xml:space="preserve"> via</w:t>
      </w:r>
      <w:r w:rsidR="00A16572" w:rsidRPr="0082083B">
        <w:rPr>
          <w:lang w:val="en-GB"/>
        </w:rPr>
        <w:t xml:space="preserve"> other</w:t>
      </w:r>
      <w:r w:rsidR="00DB2F90" w:rsidRPr="0082083B">
        <w:rPr>
          <w:lang w:val="en-GB"/>
        </w:rPr>
        <w:t xml:space="preserve"> </w:t>
      </w:r>
      <w:r w:rsidR="00E50879" w:rsidRPr="0082083B">
        <w:rPr>
          <w:lang w:val="en-GB"/>
        </w:rPr>
        <w:t>means</w:t>
      </w:r>
      <w:r w:rsidR="00634640" w:rsidRPr="0082083B">
        <w:rPr>
          <w:lang w:val="en-GB"/>
        </w:rPr>
        <w:t xml:space="preserve"> than </w:t>
      </w:r>
      <w:r w:rsidR="00D90A73" w:rsidRPr="0082083B">
        <w:rPr>
          <w:lang w:val="en-GB"/>
        </w:rPr>
        <w:t xml:space="preserve">via </w:t>
      </w:r>
      <w:proofErr w:type="spellStart"/>
      <w:r w:rsidR="0087199C" w:rsidRPr="0082083B">
        <w:rPr>
          <w:lang w:val="en-GB"/>
        </w:rPr>
        <w:t>TenderNed</w:t>
      </w:r>
      <w:proofErr w:type="spellEnd"/>
      <w:r w:rsidR="00634640" w:rsidRPr="0082083B">
        <w:rPr>
          <w:lang w:val="en-GB"/>
        </w:rPr>
        <w:t xml:space="preserve"> and </w:t>
      </w:r>
      <w:r w:rsidR="00E50879" w:rsidRPr="0082083B">
        <w:rPr>
          <w:lang w:val="en-GB"/>
        </w:rPr>
        <w:t xml:space="preserve">in a </w:t>
      </w:r>
      <w:r w:rsidR="001C13B6" w:rsidRPr="0082083B">
        <w:rPr>
          <w:lang w:val="en-GB"/>
        </w:rPr>
        <w:t xml:space="preserve">different </w:t>
      </w:r>
      <w:r w:rsidR="00E50879" w:rsidRPr="0082083B">
        <w:rPr>
          <w:lang w:val="en-GB"/>
        </w:rPr>
        <w:t xml:space="preserve">way than what is prescribed </w:t>
      </w:r>
      <w:r w:rsidR="00D90A73" w:rsidRPr="0082083B">
        <w:rPr>
          <w:lang w:val="en-GB"/>
        </w:rPr>
        <w:t>in</w:t>
      </w:r>
      <w:r w:rsidR="0016413C" w:rsidRPr="0082083B">
        <w:rPr>
          <w:lang w:val="en-GB"/>
        </w:rPr>
        <w:t xml:space="preserve"> the </w:t>
      </w:r>
      <w:r w:rsidR="00621A6C" w:rsidRPr="0082083B">
        <w:rPr>
          <w:lang w:val="en-GB"/>
        </w:rPr>
        <w:t>tender document</w:t>
      </w:r>
      <w:r w:rsidR="00FC63E0" w:rsidRPr="0082083B">
        <w:rPr>
          <w:lang w:val="en-GB"/>
        </w:rPr>
        <w:t>s</w:t>
      </w:r>
      <w:r w:rsidR="00D90A73" w:rsidRPr="0082083B">
        <w:rPr>
          <w:lang w:val="en-GB"/>
        </w:rPr>
        <w:t>.</w:t>
      </w:r>
    </w:p>
    <w:p w14:paraId="576726B2" w14:textId="77777777" w:rsidR="00D90A73" w:rsidRPr="0082083B" w:rsidRDefault="00D90A73" w:rsidP="00D90A73">
      <w:pPr>
        <w:suppressAutoHyphens/>
        <w:rPr>
          <w:lang w:val="en-GB"/>
        </w:rPr>
      </w:pPr>
    </w:p>
    <w:p w14:paraId="79871238" w14:textId="4CF2BB8F" w:rsidR="00D90A73" w:rsidRPr="0082083B" w:rsidRDefault="00F9111B" w:rsidP="00D90A73">
      <w:pPr>
        <w:suppressAutoHyphens/>
        <w:rPr>
          <w:lang w:val="en-GB"/>
        </w:rPr>
      </w:pPr>
      <w:r w:rsidRPr="0082083B">
        <w:rPr>
          <w:lang w:val="en-GB"/>
        </w:rPr>
        <w:t>Direct</w:t>
      </w:r>
      <w:r w:rsidR="00D90A73" w:rsidRPr="0082083B">
        <w:rPr>
          <w:lang w:val="en-GB"/>
        </w:rPr>
        <w:t xml:space="preserve"> contact</w:t>
      </w:r>
      <w:r w:rsidR="00126FE5" w:rsidRPr="0082083B">
        <w:rPr>
          <w:lang w:val="en-GB"/>
        </w:rPr>
        <w:t xml:space="preserve"> between</w:t>
      </w:r>
      <w:r w:rsidR="0016413C" w:rsidRPr="0082083B">
        <w:rPr>
          <w:lang w:val="en-GB"/>
        </w:rPr>
        <w:t xml:space="preserve"> the </w:t>
      </w:r>
      <w:r w:rsidR="00997314" w:rsidRPr="0082083B">
        <w:rPr>
          <w:lang w:val="en-GB"/>
        </w:rPr>
        <w:t>Tenderer</w:t>
      </w:r>
      <w:r w:rsidR="00D90A73" w:rsidRPr="0082083B">
        <w:rPr>
          <w:lang w:val="en-GB"/>
        </w:rPr>
        <w:t>s</w:t>
      </w:r>
      <w:r w:rsidR="00634640" w:rsidRPr="0082083B">
        <w:rPr>
          <w:lang w:val="en-GB"/>
        </w:rPr>
        <w:t xml:space="preserve"> and</w:t>
      </w:r>
      <w:r w:rsidR="0016413C" w:rsidRPr="0082083B">
        <w:rPr>
          <w:lang w:val="en-GB"/>
        </w:rPr>
        <w:t xml:space="preserve"> the Procuring Authority</w:t>
      </w:r>
      <w:r w:rsidR="00E50879" w:rsidRPr="0082083B">
        <w:rPr>
          <w:lang w:val="en-GB"/>
        </w:rPr>
        <w:t xml:space="preserve"> c</w:t>
      </w:r>
      <w:r w:rsidR="00D90A73" w:rsidRPr="0082083B">
        <w:rPr>
          <w:lang w:val="en-GB"/>
        </w:rPr>
        <w:t xml:space="preserve">an </w:t>
      </w:r>
      <w:r w:rsidR="00A00AB9" w:rsidRPr="0082083B">
        <w:rPr>
          <w:lang w:val="en-GB"/>
        </w:rPr>
        <w:t>exclusively</w:t>
      </w:r>
      <w:r w:rsidR="00D90A73" w:rsidRPr="0082083B">
        <w:rPr>
          <w:lang w:val="en-GB"/>
        </w:rPr>
        <w:t xml:space="preserve"> </w:t>
      </w:r>
      <w:r w:rsidR="00E50879" w:rsidRPr="0082083B">
        <w:rPr>
          <w:lang w:val="en-GB"/>
        </w:rPr>
        <w:t>take place</w:t>
      </w:r>
      <w:r w:rsidR="00D90A73" w:rsidRPr="0082083B">
        <w:rPr>
          <w:lang w:val="en-GB"/>
        </w:rPr>
        <w:t xml:space="preserve"> </w:t>
      </w:r>
      <w:r w:rsidR="00634640" w:rsidRPr="0082083B">
        <w:rPr>
          <w:lang w:val="en-GB"/>
        </w:rPr>
        <w:t>if</w:t>
      </w:r>
      <w:r w:rsidR="0016413C" w:rsidRPr="0082083B">
        <w:rPr>
          <w:lang w:val="en-GB"/>
        </w:rPr>
        <w:t xml:space="preserve"> the </w:t>
      </w:r>
      <w:r w:rsidR="00E50879" w:rsidRPr="0082083B">
        <w:rPr>
          <w:lang w:val="en-GB"/>
        </w:rPr>
        <w:t>follow</w:t>
      </w:r>
      <w:r w:rsidR="002826CE" w:rsidRPr="0082083B">
        <w:rPr>
          <w:lang w:val="en-GB"/>
        </w:rPr>
        <w:t>ing</w:t>
      </w:r>
      <w:r w:rsidR="00D90A73" w:rsidRPr="0082083B">
        <w:rPr>
          <w:lang w:val="en-GB"/>
        </w:rPr>
        <w:t xml:space="preserve"> </w:t>
      </w:r>
      <w:r w:rsidR="00E50879" w:rsidRPr="0082083B">
        <w:rPr>
          <w:lang w:val="en-GB"/>
        </w:rPr>
        <w:t>events occur</w:t>
      </w:r>
      <w:r w:rsidR="00495DDD" w:rsidRPr="0082083B">
        <w:rPr>
          <w:lang w:val="en-GB"/>
        </w:rPr>
        <w:t xml:space="preserve">: </w:t>
      </w:r>
    </w:p>
    <w:p w14:paraId="10CD4823" w14:textId="3BE46B4B" w:rsidR="00D90A73" w:rsidRPr="0082083B" w:rsidRDefault="00BA2A08" w:rsidP="003E25C9">
      <w:pPr>
        <w:pStyle w:val="Lijstalinea"/>
        <w:numPr>
          <w:ilvl w:val="0"/>
          <w:numId w:val="28"/>
        </w:numPr>
        <w:suppressAutoHyphens/>
        <w:ind w:left="426" w:hanging="66"/>
        <w:rPr>
          <w:lang w:val="en-GB"/>
        </w:rPr>
      </w:pPr>
      <w:r w:rsidRPr="0082083B">
        <w:rPr>
          <w:lang w:val="en-GB"/>
        </w:rPr>
        <w:t>T</w:t>
      </w:r>
      <w:r w:rsidR="0016413C" w:rsidRPr="0082083B">
        <w:rPr>
          <w:lang w:val="en-GB"/>
        </w:rPr>
        <w:t xml:space="preserve">he </w:t>
      </w:r>
      <w:r w:rsidR="00997314" w:rsidRPr="0082083B">
        <w:rPr>
          <w:lang w:val="en-GB"/>
        </w:rPr>
        <w:t>Tenderer</w:t>
      </w:r>
      <w:r w:rsidR="00D90A73" w:rsidRPr="0082083B">
        <w:rPr>
          <w:lang w:val="en-GB"/>
        </w:rPr>
        <w:t xml:space="preserve"> </w:t>
      </w:r>
      <w:r w:rsidR="00634640" w:rsidRPr="0082083B">
        <w:rPr>
          <w:lang w:val="en-GB"/>
        </w:rPr>
        <w:t>has</w:t>
      </w:r>
      <w:r w:rsidR="0016413C" w:rsidRPr="0082083B">
        <w:rPr>
          <w:lang w:val="en-GB"/>
        </w:rPr>
        <w:t xml:space="preserve"> </w:t>
      </w:r>
      <w:r w:rsidR="00E50879" w:rsidRPr="0082083B">
        <w:rPr>
          <w:lang w:val="en-GB"/>
        </w:rPr>
        <w:t>the intentio</w:t>
      </w:r>
      <w:r w:rsidR="00F9111B" w:rsidRPr="0082083B">
        <w:rPr>
          <w:lang w:val="en-GB"/>
        </w:rPr>
        <w:t>n</w:t>
      </w:r>
      <w:r w:rsidR="00634640" w:rsidRPr="0082083B">
        <w:rPr>
          <w:lang w:val="en-GB"/>
        </w:rPr>
        <w:t xml:space="preserve"> </w:t>
      </w:r>
      <w:r w:rsidR="00E50879" w:rsidRPr="0082083B">
        <w:rPr>
          <w:lang w:val="en-GB"/>
        </w:rPr>
        <w:t>to submit a formal complaint concerning th</w:t>
      </w:r>
      <w:r w:rsidR="00D90A73" w:rsidRPr="0082083B">
        <w:rPr>
          <w:lang w:val="en-GB"/>
        </w:rPr>
        <w:t xml:space="preserve">e </w:t>
      </w:r>
      <w:r w:rsidR="001A3313">
        <w:rPr>
          <w:lang w:val="en-GB"/>
        </w:rPr>
        <w:t>tendering procedure</w:t>
      </w:r>
      <w:r w:rsidR="00D90A73" w:rsidRPr="0082083B">
        <w:rPr>
          <w:lang w:val="en-GB"/>
        </w:rPr>
        <w:t xml:space="preserve"> </w:t>
      </w:r>
      <w:r w:rsidR="008A090C" w:rsidRPr="0082083B">
        <w:rPr>
          <w:lang w:val="en-GB"/>
        </w:rPr>
        <w:t xml:space="preserve">in conformity with </w:t>
      </w:r>
      <w:r w:rsidR="00D90A73" w:rsidRPr="0082083B">
        <w:rPr>
          <w:lang w:val="en-GB"/>
        </w:rPr>
        <w:t>para</w:t>
      </w:r>
      <w:r w:rsidR="00A00AB9" w:rsidRPr="0082083B">
        <w:rPr>
          <w:lang w:val="en-GB"/>
        </w:rPr>
        <w:t>graph</w:t>
      </w:r>
      <w:r w:rsidR="00D90A73" w:rsidRPr="0082083B">
        <w:rPr>
          <w:lang w:val="en-GB"/>
        </w:rPr>
        <w:t xml:space="preserve"> 4.15 (“</w:t>
      </w:r>
      <w:r w:rsidR="002826CE" w:rsidRPr="0082083B">
        <w:rPr>
          <w:lang w:val="en-GB"/>
        </w:rPr>
        <w:t xml:space="preserve">Legal </w:t>
      </w:r>
      <w:r w:rsidR="00E50879" w:rsidRPr="0082083B">
        <w:rPr>
          <w:lang w:val="en-GB"/>
        </w:rPr>
        <w:t>P</w:t>
      </w:r>
      <w:r w:rsidR="002826CE" w:rsidRPr="0082083B">
        <w:rPr>
          <w:lang w:val="en-GB"/>
        </w:rPr>
        <w:t>rotection</w:t>
      </w:r>
      <w:r w:rsidR="00D90A73" w:rsidRPr="0082083B">
        <w:rPr>
          <w:lang w:val="en-GB"/>
        </w:rPr>
        <w:t xml:space="preserve">”) </w:t>
      </w:r>
      <w:r w:rsidR="00D90A73" w:rsidRPr="0082083B">
        <w:rPr>
          <w:lang w:val="en-GB"/>
        </w:rPr>
        <w:br/>
        <w:t xml:space="preserve"> </w:t>
      </w:r>
      <w:r w:rsidR="00D90A73" w:rsidRPr="0082083B">
        <w:rPr>
          <w:lang w:val="en-GB"/>
        </w:rPr>
        <w:tab/>
      </w:r>
      <w:r w:rsidR="00634640" w:rsidRPr="0082083B">
        <w:rPr>
          <w:lang w:val="en-GB"/>
        </w:rPr>
        <w:t>Descriptive</w:t>
      </w:r>
      <w:r w:rsidR="00D90A73" w:rsidRPr="0082083B">
        <w:rPr>
          <w:lang w:val="en-GB"/>
        </w:rPr>
        <w:t xml:space="preserve"> Document, o</w:t>
      </w:r>
      <w:r w:rsidR="00750CB3">
        <w:rPr>
          <w:lang w:val="en-GB"/>
        </w:rPr>
        <w:t>r</w:t>
      </w:r>
    </w:p>
    <w:p w14:paraId="498905D5" w14:textId="00822019" w:rsidR="00D90A73" w:rsidRPr="0082083B" w:rsidRDefault="00BA2A08" w:rsidP="003E25C9">
      <w:pPr>
        <w:pStyle w:val="Lijstalinea"/>
        <w:numPr>
          <w:ilvl w:val="0"/>
          <w:numId w:val="28"/>
        </w:numPr>
        <w:suppressAutoHyphens/>
        <w:ind w:left="426" w:hanging="66"/>
        <w:rPr>
          <w:lang w:val="en-GB"/>
        </w:rPr>
      </w:pPr>
      <w:r w:rsidRPr="0082083B">
        <w:rPr>
          <w:lang w:val="en-GB"/>
        </w:rPr>
        <w:t>D</w:t>
      </w:r>
      <w:r w:rsidR="00E50879" w:rsidRPr="0082083B">
        <w:rPr>
          <w:lang w:val="en-GB"/>
        </w:rPr>
        <w:t xml:space="preserve">ue to a breakdown of </w:t>
      </w:r>
      <w:proofErr w:type="spellStart"/>
      <w:r w:rsidR="00E50879" w:rsidRPr="0082083B">
        <w:rPr>
          <w:lang w:val="en-GB"/>
        </w:rPr>
        <w:t>TenderNed</w:t>
      </w:r>
      <w:proofErr w:type="spellEnd"/>
      <w:r w:rsidR="00E50879" w:rsidRPr="0082083B">
        <w:rPr>
          <w:lang w:val="en-GB"/>
        </w:rPr>
        <w:t xml:space="preserve">, </w:t>
      </w:r>
      <w:r w:rsidR="0016413C" w:rsidRPr="0082083B">
        <w:rPr>
          <w:lang w:val="en-GB"/>
        </w:rPr>
        <w:t xml:space="preserve">the </w:t>
      </w:r>
      <w:r w:rsidR="00997314" w:rsidRPr="0082083B">
        <w:rPr>
          <w:lang w:val="en-GB"/>
        </w:rPr>
        <w:t>Tenderer</w:t>
      </w:r>
      <w:r w:rsidR="00D90A73" w:rsidRPr="0082083B">
        <w:rPr>
          <w:lang w:val="en-GB"/>
        </w:rPr>
        <w:t xml:space="preserve"> </w:t>
      </w:r>
      <w:r w:rsidR="00E50879" w:rsidRPr="0082083B">
        <w:rPr>
          <w:lang w:val="en-GB"/>
        </w:rPr>
        <w:t xml:space="preserve">experiences </w:t>
      </w:r>
      <w:r w:rsidR="00D90A73" w:rsidRPr="0082083B">
        <w:rPr>
          <w:lang w:val="en-GB"/>
        </w:rPr>
        <w:t>pro</w:t>
      </w:r>
      <w:r w:rsidR="00E50879" w:rsidRPr="0082083B">
        <w:rPr>
          <w:lang w:val="en-GB"/>
        </w:rPr>
        <w:t>blems</w:t>
      </w:r>
      <w:r w:rsidR="00D90A73" w:rsidRPr="0082083B">
        <w:rPr>
          <w:lang w:val="en-GB"/>
        </w:rPr>
        <w:t xml:space="preserve"> </w:t>
      </w:r>
      <w:r w:rsidR="00634640" w:rsidRPr="0082083B">
        <w:rPr>
          <w:lang w:val="en-GB"/>
        </w:rPr>
        <w:t>with</w:t>
      </w:r>
      <w:r w:rsidR="0016413C" w:rsidRPr="0082083B">
        <w:rPr>
          <w:lang w:val="en-GB"/>
        </w:rPr>
        <w:t xml:space="preserve"> the </w:t>
      </w:r>
      <w:r w:rsidR="00E50879" w:rsidRPr="0082083B">
        <w:rPr>
          <w:lang w:val="en-GB"/>
        </w:rPr>
        <w:t>submission</w:t>
      </w:r>
      <w:r w:rsidR="00634640" w:rsidRPr="0082083B">
        <w:rPr>
          <w:lang w:val="en-GB"/>
        </w:rPr>
        <w:t xml:space="preserve"> of </w:t>
      </w:r>
      <w:r w:rsidR="003A29F1" w:rsidRPr="0082083B">
        <w:rPr>
          <w:lang w:val="en-GB"/>
        </w:rPr>
        <w:t>questions</w:t>
      </w:r>
      <w:r w:rsidR="00D90A73" w:rsidRPr="0082083B">
        <w:rPr>
          <w:lang w:val="en-GB"/>
        </w:rPr>
        <w:t>/</w:t>
      </w:r>
      <w:r w:rsidR="00E50879" w:rsidRPr="0082083B">
        <w:rPr>
          <w:lang w:val="en-GB"/>
        </w:rPr>
        <w:t>comments</w:t>
      </w:r>
      <w:r w:rsidR="00D90A73" w:rsidRPr="0082083B">
        <w:rPr>
          <w:lang w:val="en-GB"/>
        </w:rPr>
        <w:t xml:space="preserve"> </w:t>
      </w:r>
      <w:r w:rsidR="00C167A0" w:rsidRPr="0082083B">
        <w:rPr>
          <w:lang w:val="en-GB"/>
        </w:rPr>
        <w:t>for</w:t>
      </w:r>
      <w:r w:rsidR="0016413C" w:rsidRPr="0082083B">
        <w:rPr>
          <w:lang w:val="en-GB"/>
        </w:rPr>
        <w:t xml:space="preserve"> the </w:t>
      </w:r>
      <w:r w:rsidR="001D3C62" w:rsidRPr="0082083B">
        <w:rPr>
          <w:lang w:val="en-GB"/>
        </w:rPr>
        <w:t>Information Notice</w:t>
      </w:r>
      <w:r w:rsidR="00D90A73" w:rsidRPr="0082083B">
        <w:rPr>
          <w:lang w:val="en-GB"/>
        </w:rPr>
        <w:t xml:space="preserve"> </w:t>
      </w:r>
      <w:r w:rsidR="00E01B2F" w:rsidRPr="0082083B">
        <w:rPr>
          <w:lang w:val="en-GB"/>
        </w:rPr>
        <w:t>as</w:t>
      </w:r>
      <w:r w:rsidR="00E50879" w:rsidRPr="0082083B">
        <w:rPr>
          <w:lang w:val="en-GB"/>
        </w:rPr>
        <w:t xml:space="preserve"> set forth</w:t>
      </w:r>
      <w:r w:rsidR="00D90A73" w:rsidRPr="0082083B">
        <w:rPr>
          <w:lang w:val="en-GB"/>
        </w:rPr>
        <w:t xml:space="preserve"> in para</w:t>
      </w:r>
      <w:r w:rsidR="00A00AB9" w:rsidRPr="0082083B">
        <w:rPr>
          <w:lang w:val="en-GB"/>
        </w:rPr>
        <w:t>graph</w:t>
      </w:r>
      <w:r w:rsidR="00D90A73" w:rsidRPr="0082083B">
        <w:rPr>
          <w:lang w:val="en-GB"/>
        </w:rPr>
        <w:t xml:space="preserve"> 4.5 (“</w:t>
      </w:r>
      <w:r w:rsidR="001D3C62" w:rsidRPr="0082083B">
        <w:rPr>
          <w:lang w:val="en-GB"/>
        </w:rPr>
        <w:t>Information Notice</w:t>
      </w:r>
      <w:r w:rsidR="00D90A73" w:rsidRPr="0082083B">
        <w:rPr>
          <w:lang w:val="en-GB"/>
        </w:rPr>
        <w:t xml:space="preserve">”) </w:t>
      </w:r>
      <w:r w:rsidR="00E50879" w:rsidRPr="0082083B">
        <w:rPr>
          <w:lang w:val="en-GB"/>
        </w:rPr>
        <w:t xml:space="preserve">of the </w:t>
      </w:r>
      <w:r w:rsidR="00634640" w:rsidRPr="0082083B">
        <w:rPr>
          <w:lang w:val="en-GB"/>
        </w:rPr>
        <w:t>Descriptive</w:t>
      </w:r>
      <w:r w:rsidR="00D90A73" w:rsidRPr="0082083B">
        <w:rPr>
          <w:lang w:val="en-GB"/>
        </w:rPr>
        <w:t xml:space="preserve"> Document, o</w:t>
      </w:r>
      <w:r w:rsidR="00750CB3">
        <w:rPr>
          <w:lang w:val="en-GB"/>
        </w:rPr>
        <w:t>r</w:t>
      </w:r>
    </w:p>
    <w:p w14:paraId="37DE3C42" w14:textId="506F67B6" w:rsidR="00D90A73" w:rsidRPr="0082083B" w:rsidRDefault="00BA2A08" w:rsidP="003E25C9">
      <w:pPr>
        <w:pStyle w:val="Lijstalinea"/>
        <w:numPr>
          <w:ilvl w:val="0"/>
          <w:numId w:val="28"/>
        </w:numPr>
        <w:suppressAutoHyphens/>
        <w:ind w:left="426" w:hanging="66"/>
        <w:rPr>
          <w:lang w:val="en-GB"/>
        </w:rPr>
      </w:pPr>
      <w:r w:rsidRPr="0082083B">
        <w:rPr>
          <w:lang w:val="en-GB"/>
        </w:rPr>
        <w:t>D</w:t>
      </w:r>
      <w:r w:rsidR="00E50879" w:rsidRPr="0082083B">
        <w:rPr>
          <w:lang w:val="en-GB"/>
        </w:rPr>
        <w:t xml:space="preserve">ue to a breakdown of </w:t>
      </w:r>
      <w:proofErr w:type="spellStart"/>
      <w:r w:rsidR="00E50879" w:rsidRPr="0082083B">
        <w:rPr>
          <w:lang w:val="en-GB"/>
        </w:rPr>
        <w:t>TenderNed</w:t>
      </w:r>
      <w:proofErr w:type="spellEnd"/>
      <w:r w:rsidR="00E50879" w:rsidRPr="0082083B">
        <w:rPr>
          <w:lang w:val="en-GB"/>
        </w:rPr>
        <w:t xml:space="preserve">, the Tenderer experiences problems with the submission </w:t>
      </w:r>
      <w:r w:rsidR="00634640" w:rsidRPr="0082083B">
        <w:rPr>
          <w:lang w:val="en-GB"/>
        </w:rPr>
        <w:t>of</w:t>
      </w:r>
      <w:r w:rsidR="0016413C" w:rsidRPr="0082083B">
        <w:rPr>
          <w:lang w:val="en-GB"/>
        </w:rPr>
        <w:t xml:space="preserve"> the </w:t>
      </w:r>
      <w:r w:rsidR="00FC63E0" w:rsidRPr="0082083B">
        <w:rPr>
          <w:lang w:val="en-GB"/>
        </w:rPr>
        <w:t>Bid</w:t>
      </w:r>
      <w:r w:rsidR="00E50879" w:rsidRPr="0082083B">
        <w:rPr>
          <w:lang w:val="en-GB"/>
        </w:rPr>
        <w:t xml:space="preserve"> as</w:t>
      </w:r>
      <w:r w:rsidR="00D90A73" w:rsidRPr="0082083B">
        <w:rPr>
          <w:lang w:val="en-GB"/>
        </w:rPr>
        <w:t xml:space="preserve"> </w:t>
      </w:r>
      <w:r w:rsidR="00A471ED" w:rsidRPr="0082083B">
        <w:rPr>
          <w:lang w:val="en-GB"/>
        </w:rPr>
        <w:t xml:space="preserve">set forth </w:t>
      </w:r>
      <w:r w:rsidR="00D90A73" w:rsidRPr="0082083B">
        <w:rPr>
          <w:lang w:val="en-GB"/>
        </w:rPr>
        <w:t>in para</w:t>
      </w:r>
      <w:r w:rsidR="00A00AB9" w:rsidRPr="0082083B">
        <w:rPr>
          <w:lang w:val="en-GB"/>
        </w:rPr>
        <w:t>graph</w:t>
      </w:r>
      <w:r w:rsidR="00D90A73" w:rsidRPr="0082083B">
        <w:rPr>
          <w:lang w:val="en-GB"/>
        </w:rPr>
        <w:t xml:space="preserve"> 4.6 (“</w:t>
      </w:r>
      <w:r w:rsidR="00E50879" w:rsidRPr="0082083B">
        <w:rPr>
          <w:lang w:val="en-GB"/>
        </w:rPr>
        <w:t xml:space="preserve">Submission of </w:t>
      </w:r>
      <w:r w:rsidR="00FC63E0" w:rsidRPr="0082083B">
        <w:rPr>
          <w:lang w:val="en-GB"/>
        </w:rPr>
        <w:t>Bid</w:t>
      </w:r>
      <w:r w:rsidR="00D90A73" w:rsidRPr="0082083B">
        <w:rPr>
          <w:lang w:val="en-GB"/>
        </w:rPr>
        <w:t xml:space="preserve">”) </w:t>
      </w:r>
      <w:r w:rsidR="00E50879" w:rsidRPr="0082083B">
        <w:rPr>
          <w:lang w:val="en-GB"/>
        </w:rPr>
        <w:t xml:space="preserve">of the </w:t>
      </w:r>
      <w:r w:rsidR="00634640" w:rsidRPr="0082083B">
        <w:rPr>
          <w:lang w:val="en-GB"/>
        </w:rPr>
        <w:t>Descriptive</w:t>
      </w:r>
      <w:r w:rsidR="00D90A73" w:rsidRPr="0082083B">
        <w:rPr>
          <w:lang w:val="en-GB"/>
        </w:rPr>
        <w:t xml:space="preserve"> Document.</w:t>
      </w:r>
    </w:p>
    <w:p w14:paraId="63BA78BB" w14:textId="77777777" w:rsidR="00D90A73" w:rsidRPr="0082083B" w:rsidRDefault="00D90A73" w:rsidP="00D90A73">
      <w:pPr>
        <w:suppressAutoHyphens/>
        <w:rPr>
          <w:lang w:val="en-GB"/>
        </w:rPr>
      </w:pPr>
    </w:p>
    <w:p w14:paraId="05F72BF5" w14:textId="015B60A8" w:rsidR="00D90A73" w:rsidRPr="0082083B" w:rsidRDefault="00230754" w:rsidP="00D90A73">
      <w:pPr>
        <w:suppressAutoHyphens/>
        <w:rPr>
          <w:lang w:val="en-GB"/>
        </w:rPr>
      </w:pPr>
      <w:r w:rsidRPr="0082083B">
        <w:rPr>
          <w:lang w:val="en-GB"/>
        </w:rPr>
        <w:t xml:space="preserve">If </w:t>
      </w:r>
      <w:r w:rsidR="00EA4EDC" w:rsidRPr="0082083B">
        <w:rPr>
          <w:lang w:val="en-GB"/>
        </w:rPr>
        <w:t>directly</w:t>
      </w:r>
      <w:r w:rsidR="00D90A73" w:rsidRPr="0082083B">
        <w:rPr>
          <w:lang w:val="en-GB"/>
        </w:rPr>
        <w:t xml:space="preserve"> contact is </w:t>
      </w:r>
      <w:r w:rsidR="00BA2A08" w:rsidRPr="0082083B">
        <w:rPr>
          <w:lang w:val="en-GB"/>
        </w:rPr>
        <w:t>permitted</w:t>
      </w:r>
      <w:r w:rsidR="00634640" w:rsidRPr="0082083B">
        <w:rPr>
          <w:lang w:val="en-GB"/>
        </w:rPr>
        <w:t xml:space="preserve"> </w:t>
      </w:r>
      <w:r w:rsidR="002C5C01" w:rsidRPr="0082083B">
        <w:rPr>
          <w:lang w:val="en-GB"/>
        </w:rPr>
        <w:t xml:space="preserve">under </w:t>
      </w:r>
      <w:r w:rsidR="0016413C" w:rsidRPr="0082083B">
        <w:rPr>
          <w:lang w:val="en-GB"/>
        </w:rPr>
        <w:t xml:space="preserve">the </w:t>
      </w:r>
      <w:r w:rsidR="00621A6C" w:rsidRPr="0082083B">
        <w:rPr>
          <w:lang w:val="en-GB"/>
        </w:rPr>
        <w:t>tender document</w:t>
      </w:r>
      <w:r w:rsidR="00FC63E0" w:rsidRPr="0082083B">
        <w:rPr>
          <w:lang w:val="en-GB"/>
        </w:rPr>
        <w:t>s</w:t>
      </w:r>
      <w:r w:rsidR="00634640" w:rsidRPr="0082083B">
        <w:rPr>
          <w:lang w:val="en-GB"/>
        </w:rPr>
        <w:t xml:space="preserve"> and</w:t>
      </w:r>
      <w:r w:rsidR="00F9111B" w:rsidRPr="0082083B">
        <w:rPr>
          <w:lang w:val="en-GB"/>
        </w:rPr>
        <w:t xml:space="preserve"> a specific</w:t>
      </w:r>
      <w:r w:rsidR="00D90A73" w:rsidRPr="0082083B">
        <w:rPr>
          <w:lang w:val="en-GB"/>
        </w:rPr>
        <w:t xml:space="preserve"> </w:t>
      </w:r>
      <w:r w:rsidR="0033249F" w:rsidRPr="0082083B">
        <w:rPr>
          <w:lang w:val="en-GB"/>
        </w:rPr>
        <w:t xml:space="preserve">exceptional </w:t>
      </w:r>
      <w:r w:rsidR="00D90A73" w:rsidRPr="0082083B">
        <w:rPr>
          <w:lang w:val="en-GB"/>
        </w:rPr>
        <w:t>situ</w:t>
      </w:r>
      <w:r w:rsidR="00634640" w:rsidRPr="0082083B">
        <w:rPr>
          <w:lang w:val="en-GB"/>
        </w:rPr>
        <w:t>ation</w:t>
      </w:r>
      <w:r w:rsidR="00D90A73" w:rsidRPr="0082083B">
        <w:rPr>
          <w:lang w:val="en-GB"/>
        </w:rPr>
        <w:t xml:space="preserve"> </w:t>
      </w:r>
      <w:r w:rsidR="00F9111B" w:rsidRPr="0082083B">
        <w:rPr>
          <w:lang w:val="en-GB"/>
        </w:rPr>
        <w:t>occurs</w:t>
      </w:r>
      <w:r w:rsidR="00D90A73" w:rsidRPr="0082083B">
        <w:rPr>
          <w:lang w:val="en-GB"/>
        </w:rPr>
        <w:t xml:space="preserve">, </w:t>
      </w:r>
      <w:r w:rsidR="0016413C" w:rsidRPr="0082083B">
        <w:rPr>
          <w:lang w:val="en-GB"/>
        </w:rPr>
        <w:t xml:space="preserve">the </w:t>
      </w:r>
      <w:r w:rsidR="00997314" w:rsidRPr="0082083B">
        <w:rPr>
          <w:lang w:val="en-GB"/>
        </w:rPr>
        <w:t>Tenderer</w:t>
      </w:r>
      <w:r w:rsidR="00D90A73" w:rsidRPr="0082083B">
        <w:rPr>
          <w:lang w:val="en-GB"/>
        </w:rPr>
        <w:t xml:space="preserve"> </w:t>
      </w:r>
      <w:r w:rsidR="0033249F" w:rsidRPr="0082083B">
        <w:rPr>
          <w:lang w:val="en-GB"/>
        </w:rPr>
        <w:t xml:space="preserve">may exclusively contact the following person(s) </w:t>
      </w:r>
      <w:r w:rsidR="00D90A73" w:rsidRPr="0082083B">
        <w:rPr>
          <w:lang w:val="en-GB"/>
        </w:rPr>
        <w:t>-</w:t>
      </w:r>
      <w:r w:rsidR="00634640" w:rsidRPr="0082083B">
        <w:rPr>
          <w:lang w:val="en-GB"/>
        </w:rPr>
        <w:t xml:space="preserve"> </w:t>
      </w:r>
      <w:r w:rsidR="0033249F" w:rsidRPr="0082083B">
        <w:rPr>
          <w:lang w:val="en-GB"/>
        </w:rPr>
        <w:t>specifying</w:t>
      </w:r>
      <w:r w:rsidR="0016413C" w:rsidRPr="0082083B">
        <w:rPr>
          <w:lang w:val="en-GB"/>
        </w:rPr>
        <w:t xml:space="preserve"> the </w:t>
      </w:r>
      <w:r w:rsidR="00DB47C2" w:rsidRPr="0082083B">
        <w:rPr>
          <w:lang w:val="en-GB"/>
        </w:rPr>
        <w:t>name of</w:t>
      </w:r>
      <w:r w:rsidR="0016413C" w:rsidRPr="0082083B">
        <w:rPr>
          <w:lang w:val="en-GB"/>
        </w:rPr>
        <w:t xml:space="preserve"> the </w:t>
      </w:r>
      <w:r w:rsidR="001A3313">
        <w:rPr>
          <w:lang w:val="en-GB"/>
        </w:rPr>
        <w:t>tendering procedure</w:t>
      </w:r>
      <w:r w:rsidR="00495DDD" w:rsidRPr="0082083B">
        <w:rPr>
          <w:lang w:val="en-GB"/>
        </w:rPr>
        <w:t xml:space="preserve">: </w:t>
      </w:r>
    </w:p>
    <w:p w14:paraId="765E1BC2" w14:textId="77777777" w:rsidR="00D90A73" w:rsidRPr="0082083B" w:rsidRDefault="00D90A73" w:rsidP="00D90A73">
      <w:pPr>
        <w:suppressAutoHyphens/>
        <w:rPr>
          <w:lang w:val="en-GB"/>
        </w:rPr>
      </w:pPr>
    </w:p>
    <w:tbl>
      <w:tblPr>
        <w:tblStyle w:val="Tabelraster"/>
        <w:tblW w:w="0" w:type="auto"/>
        <w:tblLook w:val="04A0" w:firstRow="1" w:lastRow="0" w:firstColumn="1" w:lastColumn="0" w:noHBand="0" w:noVBand="1"/>
      </w:tblPr>
      <w:tblGrid>
        <w:gridCol w:w="4110"/>
        <w:gridCol w:w="4111"/>
      </w:tblGrid>
      <w:tr w:rsidR="009E6A2E" w:rsidRPr="0082083B" w14:paraId="568EB438" w14:textId="77777777" w:rsidTr="009E6A2E">
        <w:trPr>
          <w:cnfStyle w:val="100000000000" w:firstRow="1" w:lastRow="0" w:firstColumn="0" w:lastColumn="0" w:oddVBand="0" w:evenVBand="0" w:oddHBand="0" w:evenHBand="0" w:firstRowFirstColumn="0" w:firstRowLastColumn="0" w:lastRowFirstColumn="0" w:lastRowLastColumn="0"/>
        </w:trPr>
        <w:tc>
          <w:tcPr>
            <w:tcW w:w="4110" w:type="dxa"/>
            <w:hideMark/>
          </w:tcPr>
          <w:p w14:paraId="135BE5CE" w14:textId="3B8819F2" w:rsidR="00D90A73" w:rsidRPr="0082083B" w:rsidRDefault="00BA2A08" w:rsidP="00D90A73">
            <w:pPr>
              <w:suppressAutoHyphens/>
              <w:rPr>
                <w:lang w:val="en-GB"/>
              </w:rPr>
            </w:pPr>
            <w:r w:rsidRPr="0082083B">
              <w:rPr>
                <w:lang w:val="en-GB"/>
              </w:rPr>
              <w:t>Contact details</w:t>
            </w:r>
          </w:p>
        </w:tc>
        <w:tc>
          <w:tcPr>
            <w:tcW w:w="4111" w:type="dxa"/>
            <w:hideMark/>
          </w:tcPr>
          <w:p w14:paraId="478BBAEB" w14:textId="77777777" w:rsidR="00D90A73" w:rsidRPr="0082083B" w:rsidRDefault="00D90A73" w:rsidP="00D90A73">
            <w:pPr>
              <w:suppressAutoHyphens/>
              <w:rPr>
                <w:rFonts w:eastAsia="MS Mincho" w:cs="Arial"/>
                <w:bCs/>
                <w:color w:val="00314E"/>
                <w:sz w:val="60"/>
                <w:szCs w:val="32"/>
                <w:lang w:val="en-GB"/>
              </w:rPr>
            </w:pPr>
          </w:p>
        </w:tc>
      </w:tr>
      <w:tr w:rsidR="009E6A2E" w:rsidRPr="0082083B" w14:paraId="70A5B9AE" w14:textId="77777777" w:rsidTr="009E6A2E">
        <w:trPr>
          <w:cnfStyle w:val="000000100000" w:firstRow="0" w:lastRow="0" w:firstColumn="0" w:lastColumn="0" w:oddVBand="0" w:evenVBand="0" w:oddHBand="1" w:evenHBand="0" w:firstRowFirstColumn="0" w:firstRowLastColumn="0" w:lastRowFirstColumn="0" w:lastRowLastColumn="0"/>
        </w:trPr>
        <w:tc>
          <w:tcPr>
            <w:tcW w:w="4110" w:type="dxa"/>
          </w:tcPr>
          <w:p w14:paraId="3BA4A2EF" w14:textId="32C2E65C" w:rsidR="00D90A73" w:rsidRPr="0082083B" w:rsidRDefault="00DB47C2" w:rsidP="00D90A73">
            <w:pPr>
              <w:suppressAutoHyphens/>
              <w:rPr>
                <w:lang w:val="en-GB"/>
              </w:rPr>
            </w:pPr>
            <w:r w:rsidRPr="0082083B">
              <w:rPr>
                <w:lang w:val="en-GB"/>
              </w:rPr>
              <w:t xml:space="preserve">Name of </w:t>
            </w:r>
            <w:r w:rsidR="00D90A73" w:rsidRPr="0082083B">
              <w:rPr>
                <w:lang w:val="en-GB"/>
              </w:rPr>
              <w:t>conta</w:t>
            </w:r>
            <w:r w:rsidR="00A00AB9" w:rsidRPr="0082083B">
              <w:rPr>
                <w:lang w:val="en-GB"/>
              </w:rPr>
              <w:t>ct pers</w:t>
            </w:r>
            <w:r w:rsidR="00D90A73" w:rsidRPr="0082083B">
              <w:rPr>
                <w:lang w:val="en-GB"/>
              </w:rPr>
              <w:t>on</w:t>
            </w:r>
          </w:p>
        </w:tc>
        <w:tc>
          <w:tcPr>
            <w:tcW w:w="4111" w:type="dxa"/>
          </w:tcPr>
          <w:p w14:paraId="360B7574" w14:textId="58BC0C28" w:rsidR="00D90A73" w:rsidRPr="0082083B" w:rsidRDefault="00DB47C2" w:rsidP="00D90A73">
            <w:pPr>
              <w:suppressAutoHyphens/>
              <w:rPr>
                <w:lang w:val="en-GB"/>
              </w:rPr>
            </w:pPr>
            <w:r w:rsidRPr="0082083B">
              <w:rPr>
                <w:lang w:val="en-GB"/>
              </w:rPr>
              <w:t>Nathalie van der Meyden</w:t>
            </w:r>
          </w:p>
        </w:tc>
      </w:tr>
      <w:tr w:rsidR="009E6A2E" w:rsidRPr="0082083B" w14:paraId="7AD6FB52" w14:textId="77777777" w:rsidTr="009E6A2E">
        <w:trPr>
          <w:cnfStyle w:val="000000010000" w:firstRow="0" w:lastRow="0" w:firstColumn="0" w:lastColumn="0" w:oddVBand="0" w:evenVBand="0" w:oddHBand="0" w:evenHBand="1" w:firstRowFirstColumn="0" w:firstRowLastColumn="0" w:lastRowFirstColumn="0" w:lastRowLastColumn="0"/>
        </w:trPr>
        <w:tc>
          <w:tcPr>
            <w:tcW w:w="4110" w:type="dxa"/>
            <w:hideMark/>
          </w:tcPr>
          <w:p w14:paraId="20D1408C" w14:textId="3AA6028C" w:rsidR="00D90A73" w:rsidRPr="0082083B" w:rsidRDefault="00BA2A08" w:rsidP="00D90A73">
            <w:pPr>
              <w:suppressAutoHyphens/>
              <w:rPr>
                <w:lang w:val="en-GB"/>
              </w:rPr>
            </w:pPr>
            <w:r w:rsidRPr="0082083B">
              <w:rPr>
                <w:lang w:val="en-GB"/>
              </w:rPr>
              <w:t>Position</w:t>
            </w:r>
          </w:p>
        </w:tc>
        <w:tc>
          <w:tcPr>
            <w:tcW w:w="4111" w:type="dxa"/>
            <w:hideMark/>
          </w:tcPr>
          <w:p w14:paraId="16A609E9" w14:textId="12DA067E" w:rsidR="00D90A73" w:rsidRPr="0082083B" w:rsidRDefault="0033249F" w:rsidP="00D90A73">
            <w:pPr>
              <w:suppressAutoHyphens/>
              <w:rPr>
                <w:lang w:val="en-GB"/>
              </w:rPr>
            </w:pPr>
            <w:r w:rsidRPr="0082083B">
              <w:rPr>
                <w:lang w:val="en-GB"/>
              </w:rPr>
              <w:t>Tactical Procurement Officer</w:t>
            </w:r>
          </w:p>
        </w:tc>
      </w:tr>
      <w:tr w:rsidR="009E6A2E" w:rsidRPr="0082083B" w14:paraId="6DA8F491" w14:textId="77777777" w:rsidTr="009E6A2E">
        <w:trPr>
          <w:cnfStyle w:val="000000100000" w:firstRow="0" w:lastRow="0" w:firstColumn="0" w:lastColumn="0" w:oddVBand="0" w:evenVBand="0" w:oddHBand="1" w:evenHBand="0" w:firstRowFirstColumn="0" w:firstRowLastColumn="0" w:lastRowFirstColumn="0" w:lastRowLastColumn="0"/>
        </w:trPr>
        <w:tc>
          <w:tcPr>
            <w:tcW w:w="4110" w:type="dxa"/>
            <w:hideMark/>
          </w:tcPr>
          <w:p w14:paraId="2474642A" w14:textId="502E73AD" w:rsidR="00D90A73" w:rsidRPr="0082083B" w:rsidRDefault="00D90A73" w:rsidP="00D90A73">
            <w:pPr>
              <w:suppressAutoHyphens/>
              <w:rPr>
                <w:lang w:val="en-GB"/>
              </w:rPr>
            </w:pPr>
            <w:r w:rsidRPr="0082083B">
              <w:rPr>
                <w:lang w:val="en-GB"/>
              </w:rPr>
              <w:t>E-</w:t>
            </w:r>
            <w:r w:rsidR="0033249F" w:rsidRPr="0082083B">
              <w:rPr>
                <w:lang w:val="en-GB"/>
              </w:rPr>
              <w:t>mail address</w:t>
            </w:r>
          </w:p>
        </w:tc>
        <w:tc>
          <w:tcPr>
            <w:tcW w:w="4111" w:type="dxa"/>
            <w:hideMark/>
          </w:tcPr>
          <w:p w14:paraId="20335DFA" w14:textId="78DE42FF" w:rsidR="00D90A73" w:rsidRPr="0082083B" w:rsidRDefault="00EA6CA6" w:rsidP="00D90A73">
            <w:pPr>
              <w:suppressAutoHyphens/>
              <w:rPr>
                <w:lang w:val="en-GB"/>
              </w:rPr>
            </w:pPr>
            <w:hyperlink r:id="rId17" w:history="1">
              <w:r w:rsidR="00D90A73" w:rsidRPr="0082083B">
                <w:rPr>
                  <w:rStyle w:val="Hyperlink"/>
                  <w:lang w:val="en-GB"/>
                </w:rPr>
                <w:t>Nathalie.vanderMeyden@ifv.nl</w:t>
              </w:r>
            </w:hyperlink>
            <w:r w:rsidR="00D90A73" w:rsidRPr="0082083B">
              <w:rPr>
                <w:lang w:val="en-GB"/>
              </w:rPr>
              <w:t xml:space="preserve"> </w:t>
            </w:r>
          </w:p>
        </w:tc>
      </w:tr>
      <w:tr w:rsidR="009E6A2E" w:rsidRPr="0082083B" w14:paraId="48458F67" w14:textId="77777777" w:rsidTr="009E6A2E">
        <w:trPr>
          <w:cnfStyle w:val="000000010000" w:firstRow="0" w:lastRow="0" w:firstColumn="0" w:lastColumn="0" w:oddVBand="0" w:evenVBand="0" w:oddHBand="0" w:evenHBand="1" w:firstRowFirstColumn="0" w:firstRowLastColumn="0" w:lastRowFirstColumn="0" w:lastRowLastColumn="0"/>
        </w:trPr>
        <w:tc>
          <w:tcPr>
            <w:tcW w:w="4110" w:type="dxa"/>
          </w:tcPr>
          <w:p w14:paraId="05BB5A16" w14:textId="08DF2DDA" w:rsidR="00D90A73" w:rsidRPr="0082083B" w:rsidRDefault="00DB47C2" w:rsidP="00D90A73">
            <w:pPr>
              <w:suppressAutoHyphens/>
              <w:rPr>
                <w:lang w:val="en-GB"/>
              </w:rPr>
            </w:pPr>
            <w:r w:rsidRPr="0082083B">
              <w:rPr>
                <w:lang w:val="en-GB"/>
              </w:rPr>
              <w:t xml:space="preserve">Name of </w:t>
            </w:r>
            <w:r w:rsidR="0033249F" w:rsidRPr="0082083B">
              <w:rPr>
                <w:lang w:val="en-GB"/>
              </w:rPr>
              <w:t>deputy</w:t>
            </w:r>
          </w:p>
        </w:tc>
        <w:tc>
          <w:tcPr>
            <w:tcW w:w="4111" w:type="dxa"/>
          </w:tcPr>
          <w:p w14:paraId="7F7BB7C2" w14:textId="01E05858" w:rsidR="00D90A73" w:rsidRPr="0082083B" w:rsidRDefault="00D90A73" w:rsidP="00D90A73">
            <w:pPr>
              <w:suppressAutoHyphens/>
              <w:rPr>
                <w:lang w:val="en-GB"/>
              </w:rPr>
            </w:pPr>
            <w:r w:rsidRPr="0082083B">
              <w:rPr>
                <w:lang w:val="en-GB"/>
              </w:rPr>
              <w:t>Marjolein Volgering</w:t>
            </w:r>
          </w:p>
        </w:tc>
      </w:tr>
      <w:tr w:rsidR="009E6A2E" w:rsidRPr="0082083B" w14:paraId="2D0AF872" w14:textId="77777777" w:rsidTr="009E6A2E">
        <w:trPr>
          <w:cnfStyle w:val="000000100000" w:firstRow="0" w:lastRow="0" w:firstColumn="0" w:lastColumn="0" w:oddVBand="0" w:evenVBand="0" w:oddHBand="1" w:evenHBand="0" w:firstRowFirstColumn="0" w:firstRowLastColumn="0" w:lastRowFirstColumn="0" w:lastRowLastColumn="0"/>
        </w:trPr>
        <w:tc>
          <w:tcPr>
            <w:tcW w:w="4110" w:type="dxa"/>
          </w:tcPr>
          <w:p w14:paraId="2F9B3B0F" w14:textId="12710098" w:rsidR="00D90A73" w:rsidRPr="0082083B" w:rsidRDefault="00BA2A08" w:rsidP="00D90A73">
            <w:pPr>
              <w:suppressAutoHyphens/>
              <w:rPr>
                <w:lang w:val="en-GB"/>
              </w:rPr>
            </w:pPr>
            <w:r w:rsidRPr="0082083B">
              <w:rPr>
                <w:lang w:val="en-GB"/>
              </w:rPr>
              <w:lastRenderedPageBreak/>
              <w:t>Position</w:t>
            </w:r>
          </w:p>
        </w:tc>
        <w:tc>
          <w:tcPr>
            <w:tcW w:w="4111" w:type="dxa"/>
          </w:tcPr>
          <w:p w14:paraId="713583B7" w14:textId="2564279F" w:rsidR="00D90A73" w:rsidRPr="0082083B" w:rsidRDefault="0033249F" w:rsidP="00D90A73">
            <w:pPr>
              <w:suppressAutoHyphens/>
              <w:rPr>
                <w:lang w:val="en-GB"/>
              </w:rPr>
            </w:pPr>
            <w:r w:rsidRPr="0082083B">
              <w:rPr>
                <w:lang w:val="en-GB"/>
              </w:rPr>
              <w:t>Head of Acquisition</w:t>
            </w:r>
          </w:p>
        </w:tc>
      </w:tr>
      <w:tr w:rsidR="009E6A2E" w:rsidRPr="0082083B" w14:paraId="0F11717F" w14:textId="77777777" w:rsidTr="009E6A2E">
        <w:trPr>
          <w:cnfStyle w:val="000000010000" w:firstRow="0" w:lastRow="0" w:firstColumn="0" w:lastColumn="0" w:oddVBand="0" w:evenVBand="0" w:oddHBand="0" w:evenHBand="1" w:firstRowFirstColumn="0" w:firstRowLastColumn="0" w:lastRowFirstColumn="0" w:lastRowLastColumn="0"/>
        </w:trPr>
        <w:tc>
          <w:tcPr>
            <w:tcW w:w="4110" w:type="dxa"/>
          </w:tcPr>
          <w:p w14:paraId="18E9F5B9" w14:textId="4E787EC8" w:rsidR="00D90A73" w:rsidRPr="0082083B" w:rsidRDefault="00D90A73" w:rsidP="00D90A73">
            <w:pPr>
              <w:suppressAutoHyphens/>
              <w:rPr>
                <w:lang w:val="en-GB"/>
              </w:rPr>
            </w:pPr>
            <w:r w:rsidRPr="0082083B">
              <w:rPr>
                <w:lang w:val="en-GB"/>
              </w:rPr>
              <w:t>E-</w:t>
            </w:r>
            <w:r w:rsidR="0033249F" w:rsidRPr="0082083B">
              <w:rPr>
                <w:lang w:val="en-GB"/>
              </w:rPr>
              <w:t>mail address</w:t>
            </w:r>
          </w:p>
        </w:tc>
        <w:tc>
          <w:tcPr>
            <w:tcW w:w="4111" w:type="dxa"/>
          </w:tcPr>
          <w:p w14:paraId="6284788C" w14:textId="1F11B50D" w:rsidR="00D90A73" w:rsidRPr="0082083B" w:rsidRDefault="00EA6CA6" w:rsidP="00D90A73">
            <w:pPr>
              <w:suppressAutoHyphens/>
              <w:rPr>
                <w:lang w:val="en-GB"/>
              </w:rPr>
            </w:pPr>
            <w:hyperlink r:id="rId18" w:history="1">
              <w:r w:rsidR="00D90A73" w:rsidRPr="0082083B">
                <w:rPr>
                  <w:rStyle w:val="Hyperlink"/>
                  <w:lang w:val="en-GB"/>
                </w:rPr>
                <w:t>Marjolein.Volgering@ifv.nl</w:t>
              </w:r>
            </w:hyperlink>
            <w:r w:rsidR="00D90A73" w:rsidRPr="0082083B">
              <w:rPr>
                <w:lang w:val="en-GB"/>
              </w:rPr>
              <w:t xml:space="preserve"> </w:t>
            </w:r>
          </w:p>
        </w:tc>
      </w:tr>
    </w:tbl>
    <w:p w14:paraId="2B3BD86D" w14:textId="6D632D20" w:rsidR="00D90A73" w:rsidRPr="0082083B" w:rsidRDefault="001D3C62" w:rsidP="00D90A73">
      <w:pPr>
        <w:pStyle w:val="Kop2"/>
        <w:suppressAutoHyphens/>
        <w:rPr>
          <w:lang w:val="en-GB"/>
        </w:rPr>
      </w:pPr>
      <w:bookmarkStart w:id="53" w:name="_Ref401057395"/>
      <w:bookmarkStart w:id="54" w:name="_Ref401060337"/>
      <w:bookmarkStart w:id="55" w:name="_Toc419285369"/>
      <w:bookmarkStart w:id="56" w:name="_Toc421086865"/>
      <w:bookmarkStart w:id="57" w:name="_Toc421100596"/>
      <w:bookmarkStart w:id="58" w:name="_Toc52280112"/>
      <w:r w:rsidRPr="0082083B">
        <w:rPr>
          <w:lang w:val="en-GB"/>
        </w:rPr>
        <w:t>Intended</w:t>
      </w:r>
      <w:r w:rsidR="00D90A73" w:rsidRPr="0082083B">
        <w:rPr>
          <w:lang w:val="en-GB"/>
        </w:rPr>
        <w:t xml:space="preserve"> planning</w:t>
      </w:r>
      <w:bookmarkEnd w:id="53"/>
      <w:bookmarkEnd w:id="54"/>
      <w:bookmarkEnd w:id="55"/>
      <w:bookmarkEnd w:id="56"/>
      <w:bookmarkEnd w:id="57"/>
      <w:bookmarkEnd w:id="58"/>
    </w:p>
    <w:p w14:paraId="31EA856C" w14:textId="79EE34E8" w:rsidR="00D90A73" w:rsidRPr="0082083B" w:rsidRDefault="00634640" w:rsidP="00D90A73">
      <w:pPr>
        <w:suppressAutoHyphens/>
        <w:rPr>
          <w:lang w:val="en-GB"/>
        </w:rPr>
      </w:pPr>
      <w:r w:rsidRPr="0082083B">
        <w:rPr>
          <w:lang w:val="en-GB"/>
        </w:rPr>
        <w:t xml:space="preserve">The </w:t>
      </w:r>
      <w:r w:rsidR="002826CE" w:rsidRPr="0082083B">
        <w:rPr>
          <w:lang w:val="en-GB"/>
        </w:rPr>
        <w:t>following</w:t>
      </w:r>
      <w:r w:rsidR="00D90A73" w:rsidRPr="0082083B">
        <w:rPr>
          <w:lang w:val="en-GB"/>
        </w:rPr>
        <w:t xml:space="preserve"> planning </w:t>
      </w:r>
      <w:r w:rsidR="0033249F" w:rsidRPr="0082083B">
        <w:rPr>
          <w:lang w:val="en-GB"/>
        </w:rPr>
        <w:t>is</w:t>
      </w:r>
      <w:r w:rsidR="00D90A73" w:rsidRPr="0082083B">
        <w:rPr>
          <w:lang w:val="en-GB"/>
        </w:rPr>
        <w:t xml:space="preserve"> </w:t>
      </w:r>
      <w:r w:rsidR="001D3C62" w:rsidRPr="0082083B">
        <w:rPr>
          <w:lang w:val="en-GB"/>
        </w:rPr>
        <w:t>intended</w:t>
      </w:r>
      <w:r w:rsidR="00495DDD" w:rsidRPr="0082083B">
        <w:rPr>
          <w:lang w:val="en-GB"/>
        </w:rPr>
        <w:t xml:space="preserve">: </w:t>
      </w:r>
    </w:p>
    <w:p w14:paraId="0D0D4014" w14:textId="77777777" w:rsidR="00D90A73" w:rsidRPr="0082083B" w:rsidRDefault="00D90A73" w:rsidP="00D90A73">
      <w:pPr>
        <w:suppressAutoHyphens/>
        <w:rPr>
          <w:lang w:val="en-GB"/>
        </w:rPr>
      </w:pPr>
    </w:p>
    <w:tbl>
      <w:tblPr>
        <w:tblStyle w:val="Tabelraster"/>
        <w:tblW w:w="0" w:type="auto"/>
        <w:tblLook w:val="04A0" w:firstRow="1" w:lastRow="0" w:firstColumn="1" w:lastColumn="0" w:noHBand="0" w:noVBand="1"/>
      </w:tblPr>
      <w:tblGrid>
        <w:gridCol w:w="4190"/>
        <w:gridCol w:w="4111"/>
      </w:tblGrid>
      <w:tr w:rsidR="009E6A2E" w:rsidRPr="0082083B" w14:paraId="3F54902B" w14:textId="77777777" w:rsidTr="009E6A2E">
        <w:trPr>
          <w:cnfStyle w:val="100000000000" w:firstRow="1" w:lastRow="0" w:firstColumn="0" w:lastColumn="0" w:oddVBand="0" w:evenVBand="0" w:oddHBand="0" w:evenHBand="0" w:firstRowFirstColumn="0" w:firstRowLastColumn="0" w:lastRowFirstColumn="0" w:lastRowLastColumn="0"/>
          <w:trHeight w:val="261"/>
        </w:trPr>
        <w:tc>
          <w:tcPr>
            <w:tcW w:w="4190" w:type="dxa"/>
          </w:tcPr>
          <w:p w14:paraId="505FE973" w14:textId="0E4DB80E" w:rsidR="00D90A73" w:rsidRPr="0082083B" w:rsidRDefault="00D90A73" w:rsidP="00D90A73">
            <w:pPr>
              <w:suppressAutoHyphens/>
              <w:rPr>
                <w:lang w:val="en-GB"/>
              </w:rPr>
            </w:pPr>
            <w:r w:rsidRPr="0082083B">
              <w:rPr>
                <w:lang w:val="en-GB"/>
              </w:rPr>
              <w:t>Activi</w:t>
            </w:r>
            <w:r w:rsidR="005F2090" w:rsidRPr="0082083B">
              <w:rPr>
                <w:lang w:val="en-GB"/>
              </w:rPr>
              <w:t>ty</w:t>
            </w:r>
          </w:p>
        </w:tc>
        <w:tc>
          <w:tcPr>
            <w:tcW w:w="4111" w:type="dxa"/>
          </w:tcPr>
          <w:p w14:paraId="2F071F9D" w14:textId="5DD3EF5A" w:rsidR="00D90A73" w:rsidRPr="0082083B" w:rsidRDefault="00DB47C2" w:rsidP="00D90A73">
            <w:pPr>
              <w:suppressAutoHyphens/>
              <w:rPr>
                <w:lang w:val="en-GB"/>
              </w:rPr>
            </w:pPr>
            <w:r w:rsidRPr="0082083B">
              <w:rPr>
                <w:lang w:val="en-GB"/>
              </w:rPr>
              <w:t>Date</w:t>
            </w:r>
          </w:p>
        </w:tc>
      </w:tr>
      <w:tr w:rsidR="009E6A2E" w:rsidRPr="0082083B" w14:paraId="611509A5" w14:textId="77777777" w:rsidTr="009E6A2E">
        <w:trPr>
          <w:cnfStyle w:val="000000100000" w:firstRow="0" w:lastRow="0" w:firstColumn="0" w:lastColumn="0" w:oddVBand="0" w:evenVBand="0" w:oddHBand="1" w:evenHBand="0" w:firstRowFirstColumn="0" w:firstRowLastColumn="0" w:lastRowFirstColumn="0" w:lastRowLastColumn="0"/>
        </w:trPr>
        <w:tc>
          <w:tcPr>
            <w:tcW w:w="4190" w:type="dxa"/>
          </w:tcPr>
          <w:p w14:paraId="2A2B9C10" w14:textId="41F02D22" w:rsidR="00D90A73" w:rsidRPr="0082083B" w:rsidRDefault="004D7DD7" w:rsidP="00D90A73">
            <w:pPr>
              <w:suppressAutoHyphens/>
              <w:rPr>
                <w:lang w:val="en-GB"/>
              </w:rPr>
            </w:pPr>
            <w:r>
              <w:rPr>
                <w:lang w:val="en-GB"/>
              </w:rPr>
              <w:t xml:space="preserve">Sending out </w:t>
            </w:r>
            <w:r w:rsidR="00721C83" w:rsidRPr="0082083B">
              <w:rPr>
                <w:lang w:val="en-GB"/>
              </w:rPr>
              <w:t>announcement</w:t>
            </w:r>
            <w:r w:rsidR="00D90A73" w:rsidRPr="0082083B">
              <w:rPr>
                <w:lang w:val="en-GB"/>
              </w:rPr>
              <w:t xml:space="preserve"> </w:t>
            </w:r>
            <w:proofErr w:type="spellStart"/>
            <w:r w:rsidR="0087199C" w:rsidRPr="0082083B">
              <w:rPr>
                <w:lang w:val="en-GB"/>
              </w:rPr>
              <w:t>TenderNed</w:t>
            </w:r>
            <w:proofErr w:type="spellEnd"/>
            <w:r w:rsidR="00634640" w:rsidRPr="0082083B">
              <w:rPr>
                <w:lang w:val="en-GB"/>
              </w:rPr>
              <w:t xml:space="preserve"> and Descriptive</w:t>
            </w:r>
            <w:r w:rsidR="00D90A73" w:rsidRPr="0082083B">
              <w:rPr>
                <w:lang w:val="en-GB"/>
              </w:rPr>
              <w:t xml:space="preserve"> Document </w:t>
            </w:r>
            <w:r w:rsidR="004655F7" w:rsidRPr="0082083B">
              <w:rPr>
                <w:lang w:val="en-GB"/>
              </w:rPr>
              <w:t>available</w:t>
            </w:r>
            <w:r w:rsidR="00634640" w:rsidRPr="0082083B">
              <w:rPr>
                <w:lang w:val="en-GB"/>
              </w:rPr>
              <w:t xml:space="preserve"> on </w:t>
            </w:r>
            <w:proofErr w:type="spellStart"/>
            <w:r w:rsidR="0087199C" w:rsidRPr="0082083B">
              <w:rPr>
                <w:lang w:val="en-GB"/>
              </w:rPr>
              <w:t>TenderNed</w:t>
            </w:r>
            <w:proofErr w:type="spellEnd"/>
          </w:p>
        </w:tc>
        <w:tc>
          <w:tcPr>
            <w:tcW w:w="4111" w:type="dxa"/>
          </w:tcPr>
          <w:p w14:paraId="660ECE81" w14:textId="5DEA6D74" w:rsidR="00D90A73" w:rsidRPr="0082083B" w:rsidRDefault="00EA6CA6" w:rsidP="00D90A73">
            <w:pPr>
              <w:suppressAutoHyphens/>
              <w:rPr>
                <w:lang w:val="en-GB"/>
              </w:rPr>
            </w:pPr>
            <w:r>
              <w:rPr>
                <w:lang w:val="en-GB"/>
              </w:rPr>
              <w:t>29 September 2020</w:t>
            </w:r>
          </w:p>
        </w:tc>
      </w:tr>
      <w:tr w:rsidR="009E6A2E" w:rsidRPr="0082083B" w14:paraId="18A7F81A" w14:textId="77777777" w:rsidTr="009E6A2E">
        <w:trPr>
          <w:cnfStyle w:val="000000010000" w:firstRow="0" w:lastRow="0" w:firstColumn="0" w:lastColumn="0" w:oddVBand="0" w:evenVBand="0" w:oddHBand="0" w:evenHBand="1" w:firstRowFirstColumn="0" w:firstRowLastColumn="0" w:lastRowFirstColumn="0" w:lastRowLastColumn="0"/>
        </w:trPr>
        <w:tc>
          <w:tcPr>
            <w:tcW w:w="4190" w:type="dxa"/>
          </w:tcPr>
          <w:p w14:paraId="5BC88877" w14:textId="26427A84" w:rsidR="00D90A73" w:rsidRPr="0082083B" w:rsidRDefault="00B134A2" w:rsidP="00D90A73">
            <w:pPr>
              <w:suppressAutoHyphens/>
              <w:rPr>
                <w:lang w:val="en-GB"/>
              </w:rPr>
            </w:pPr>
            <w:r w:rsidRPr="0082083B">
              <w:rPr>
                <w:lang w:val="en-GB"/>
              </w:rPr>
              <w:t>Submission deadline for written</w:t>
            </w:r>
            <w:r w:rsidR="00D90A73" w:rsidRPr="0082083B">
              <w:rPr>
                <w:lang w:val="en-GB"/>
              </w:rPr>
              <w:t xml:space="preserve"> </w:t>
            </w:r>
            <w:r w:rsidR="003A29F1" w:rsidRPr="0082083B">
              <w:rPr>
                <w:lang w:val="en-GB"/>
              </w:rPr>
              <w:t>questions</w:t>
            </w:r>
            <w:r w:rsidR="00D90A73" w:rsidRPr="0082083B">
              <w:rPr>
                <w:lang w:val="en-GB"/>
              </w:rPr>
              <w:t xml:space="preserve"> </w:t>
            </w:r>
            <w:r w:rsidR="00DC7A30" w:rsidRPr="0082083B">
              <w:rPr>
                <w:lang w:val="en-GB"/>
              </w:rPr>
              <w:t>for the</w:t>
            </w:r>
            <w:r w:rsidR="00D90A73" w:rsidRPr="0082083B">
              <w:rPr>
                <w:lang w:val="en-GB"/>
              </w:rPr>
              <w:t xml:space="preserve"> </w:t>
            </w:r>
            <w:r w:rsidR="001D3C62" w:rsidRPr="0082083B">
              <w:rPr>
                <w:lang w:val="en-GB"/>
              </w:rPr>
              <w:t>Information Notice</w:t>
            </w:r>
          </w:p>
        </w:tc>
        <w:tc>
          <w:tcPr>
            <w:tcW w:w="4111" w:type="dxa"/>
          </w:tcPr>
          <w:p w14:paraId="37281B31" w14:textId="3428A848" w:rsidR="00D90A73" w:rsidRPr="0082083B" w:rsidRDefault="00EA6CA6" w:rsidP="00D90A73">
            <w:pPr>
              <w:suppressAutoHyphens/>
              <w:rPr>
                <w:lang w:val="en-GB"/>
              </w:rPr>
            </w:pPr>
            <w:r>
              <w:rPr>
                <w:lang w:val="en-GB"/>
              </w:rPr>
              <w:t>13 October 2020</w:t>
            </w:r>
            <w:r w:rsidR="00D90A73" w:rsidRPr="0082083B">
              <w:rPr>
                <w:lang w:val="en-GB"/>
              </w:rPr>
              <w:t xml:space="preserve"> </w:t>
            </w:r>
            <w:r w:rsidR="00B4611D" w:rsidRPr="0082083B">
              <w:rPr>
                <w:lang w:val="en-GB"/>
              </w:rPr>
              <w:t>before</w:t>
            </w:r>
            <w:r w:rsidR="00D90A73" w:rsidRPr="0082083B">
              <w:rPr>
                <w:lang w:val="en-GB"/>
              </w:rPr>
              <w:t xml:space="preserve"> </w:t>
            </w:r>
            <w:r>
              <w:rPr>
                <w:lang w:val="en-GB"/>
              </w:rPr>
              <w:t>11:00</w:t>
            </w:r>
            <w:r w:rsidR="00CC1723" w:rsidRPr="0082083B">
              <w:rPr>
                <w:lang w:val="en-GB"/>
              </w:rPr>
              <w:t xml:space="preserve"> hours</w:t>
            </w:r>
          </w:p>
        </w:tc>
      </w:tr>
      <w:tr w:rsidR="009E6A2E" w:rsidRPr="0082083B" w14:paraId="5125A7C3" w14:textId="77777777" w:rsidTr="009E6A2E">
        <w:trPr>
          <w:cnfStyle w:val="000000100000" w:firstRow="0" w:lastRow="0" w:firstColumn="0" w:lastColumn="0" w:oddVBand="0" w:evenVBand="0" w:oddHBand="1" w:evenHBand="0" w:firstRowFirstColumn="0" w:firstRowLastColumn="0" w:lastRowFirstColumn="0" w:lastRowLastColumn="0"/>
        </w:trPr>
        <w:tc>
          <w:tcPr>
            <w:tcW w:w="4190" w:type="dxa"/>
          </w:tcPr>
          <w:p w14:paraId="7EE5B3FD" w14:textId="6DB410A3" w:rsidR="00D90A73" w:rsidRPr="0082083B" w:rsidRDefault="004D7DD7" w:rsidP="00D90A73">
            <w:pPr>
              <w:suppressAutoHyphens/>
              <w:rPr>
                <w:lang w:val="en-GB"/>
              </w:rPr>
            </w:pPr>
            <w:r>
              <w:rPr>
                <w:lang w:val="en-GB"/>
              </w:rPr>
              <w:t xml:space="preserve">Sending out </w:t>
            </w:r>
            <w:r w:rsidR="001D3C62" w:rsidRPr="0082083B">
              <w:rPr>
                <w:lang w:val="en-GB"/>
              </w:rPr>
              <w:t>Information Notice</w:t>
            </w:r>
          </w:p>
        </w:tc>
        <w:tc>
          <w:tcPr>
            <w:tcW w:w="4111" w:type="dxa"/>
          </w:tcPr>
          <w:p w14:paraId="4D36FA1A" w14:textId="5221F7F1" w:rsidR="00D90A73" w:rsidRPr="0082083B" w:rsidRDefault="00EA6CA6" w:rsidP="00D90A73">
            <w:pPr>
              <w:suppressAutoHyphens/>
              <w:rPr>
                <w:lang w:val="en-GB"/>
              </w:rPr>
            </w:pPr>
            <w:r>
              <w:rPr>
                <w:lang w:val="en-GB"/>
              </w:rPr>
              <w:t>22 October 2020</w:t>
            </w:r>
          </w:p>
        </w:tc>
      </w:tr>
      <w:tr w:rsidR="009E6A2E" w:rsidRPr="0082083B" w14:paraId="4E0316DB" w14:textId="77777777" w:rsidTr="009E6A2E">
        <w:trPr>
          <w:cnfStyle w:val="000000010000" w:firstRow="0" w:lastRow="0" w:firstColumn="0" w:lastColumn="0" w:oddVBand="0" w:evenVBand="0" w:oddHBand="0" w:evenHBand="1" w:firstRowFirstColumn="0" w:firstRowLastColumn="0" w:lastRowFirstColumn="0" w:lastRowLastColumn="0"/>
        </w:trPr>
        <w:tc>
          <w:tcPr>
            <w:tcW w:w="4190" w:type="dxa"/>
          </w:tcPr>
          <w:p w14:paraId="2CA1C865" w14:textId="36F36253" w:rsidR="00D90A73" w:rsidRPr="0082083B" w:rsidRDefault="00DC7A30" w:rsidP="00D90A73">
            <w:pPr>
              <w:suppressAutoHyphens/>
              <w:rPr>
                <w:lang w:val="en-GB"/>
              </w:rPr>
            </w:pPr>
            <w:r w:rsidRPr="0082083B">
              <w:rPr>
                <w:lang w:val="en-GB"/>
              </w:rPr>
              <w:t>Bid submission deadline</w:t>
            </w:r>
          </w:p>
        </w:tc>
        <w:tc>
          <w:tcPr>
            <w:tcW w:w="4111" w:type="dxa"/>
          </w:tcPr>
          <w:p w14:paraId="55919B63" w14:textId="66964880" w:rsidR="00D90A73" w:rsidRPr="0082083B" w:rsidRDefault="00EA6CA6" w:rsidP="00D90A73">
            <w:pPr>
              <w:suppressAutoHyphens/>
              <w:rPr>
                <w:lang w:val="en-GB"/>
              </w:rPr>
            </w:pPr>
            <w:r>
              <w:rPr>
                <w:lang w:val="en-GB"/>
              </w:rPr>
              <w:t>9 November 2020</w:t>
            </w:r>
            <w:r w:rsidR="00D90A73" w:rsidRPr="0082083B">
              <w:rPr>
                <w:lang w:val="en-GB"/>
              </w:rPr>
              <w:t xml:space="preserve"> </w:t>
            </w:r>
            <w:r w:rsidR="00B4611D" w:rsidRPr="0082083B">
              <w:rPr>
                <w:lang w:val="en-GB"/>
              </w:rPr>
              <w:t>before</w:t>
            </w:r>
            <w:r w:rsidR="00D90A73" w:rsidRPr="0082083B">
              <w:rPr>
                <w:lang w:val="en-GB"/>
              </w:rPr>
              <w:t xml:space="preserve"> </w:t>
            </w:r>
            <w:r>
              <w:rPr>
                <w:lang w:val="en-GB"/>
              </w:rPr>
              <w:t>11:00</w:t>
            </w:r>
            <w:r w:rsidR="00CC1723" w:rsidRPr="0082083B">
              <w:rPr>
                <w:lang w:val="en-GB"/>
              </w:rPr>
              <w:t xml:space="preserve"> hours</w:t>
            </w:r>
          </w:p>
        </w:tc>
      </w:tr>
      <w:tr w:rsidR="009E6A2E" w:rsidRPr="0082083B" w14:paraId="01C7B6B7" w14:textId="77777777" w:rsidTr="009E6A2E">
        <w:trPr>
          <w:cnfStyle w:val="000000100000" w:firstRow="0" w:lastRow="0" w:firstColumn="0" w:lastColumn="0" w:oddVBand="0" w:evenVBand="0" w:oddHBand="1" w:evenHBand="0" w:firstRowFirstColumn="0" w:firstRowLastColumn="0" w:lastRowFirstColumn="0" w:lastRowLastColumn="0"/>
        </w:trPr>
        <w:tc>
          <w:tcPr>
            <w:tcW w:w="4190" w:type="dxa"/>
          </w:tcPr>
          <w:p w14:paraId="6790ACFE" w14:textId="2FB630FA" w:rsidR="00D90A73" w:rsidRPr="0082083B" w:rsidRDefault="004D7DD7" w:rsidP="00D90A73">
            <w:pPr>
              <w:suppressAutoHyphens/>
              <w:rPr>
                <w:lang w:val="en-GB"/>
              </w:rPr>
            </w:pPr>
            <w:r>
              <w:rPr>
                <w:lang w:val="en-GB"/>
              </w:rPr>
              <w:t xml:space="preserve">Sending out </w:t>
            </w:r>
            <w:r w:rsidR="00D870BB" w:rsidRPr="0082083B">
              <w:rPr>
                <w:lang w:val="en-GB"/>
              </w:rPr>
              <w:t>award</w:t>
            </w:r>
            <w:r w:rsidR="00B5112D" w:rsidRPr="0082083B">
              <w:rPr>
                <w:lang w:val="en-GB"/>
              </w:rPr>
              <w:t xml:space="preserve"> decision</w:t>
            </w:r>
          </w:p>
        </w:tc>
        <w:tc>
          <w:tcPr>
            <w:tcW w:w="4111" w:type="dxa"/>
          </w:tcPr>
          <w:p w14:paraId="34497985" w14:textId="36B44820" w:rsidR="00D90A73" w:rsidRPr="0082083B" w:rsidRDefault="00EA6CA6" w:rsidP="00D90A73">
            <w:pPr>
              <w:suppressAutoHyphens/>
              <w:rPr>
                <w:lang w:val="en-GB"/>
              </w:rPr>
            </w:pPr>
            <w:r>
              <w:rPr>
                <w:lang w:val="en-GB"/>
              </w:rPr>
              <w:t>24 November 2020</w:t>
            </w:r>
          </w:p>
        </w:tc>
      </w:tr>
      <w:tr w:rsidR="009E6A2E" w:rsidRPr="0082083B" w14:paraId="173052F3" w14:textId="77777777" w:rsidTr="009E6A2E">
        <w:trPr>
          <w:cnfStyle w:val="000000010000" w:firstRow="0" w:lastRow="0" w:firstColumn="0" w:lastColumn="0" w:oddVBand="0" w:evenVBand="0" w:oddHBand="0" w:evenHBand="1" w:firstRowFirstColumn="0" w:firstRowLastColumn="0" w:lastRowFirstColumn="0" w:lastRowLastColumn="0"/>
        </w:trPr>
        <w:tc>
          <w:tcPr>
            <w:tcW w:w="4190" w:type="dxa"/>
          </w:tcPr>
          <w:p w14:paraId="65B94453" w14:textId="433719BD" w:rsidR="00D90A73" w:rsidRPr="0082083B" w:rsidRDefault="00B5112D" w:rsidP="0083657F">
            <w:pPr>
              <w:suppressAutoHyphens/>
              <w:rPr>
                <w:lang w:val="en-GB"/>
              </w:rPr>
            </w:pPr>
            <w:r w:rsidRPr="001F0798">
              <w:rPr>
                <w:lang w:val="en-GB"/>
              </w:rPr>
              <w:t xml:space="preserve">Expiry of </w:t>
            </w:r>
            <w:r w:rsidR="0083657F" w:rsidRPr="001F0798">
              <w:rPr>
                <w:lang w:val="en-GB"/>
              </w:rPr>
              <w:t>objection</w:t>
            </w:r>
            <w:r w:rsidRPr="001F0798">
              <w:rPr>
                <w:lang w:val="en-GB"/>
              </w:rPr>
              <w:t xml:space="preserve"> deadline</w:t>
            </w:r>
          </w:p>
        </w:tc>
        <w:tc>
          <w:tcPr>
            <w:tcW w:w="4111" w:type="dxa"/>
          </w:tcPr>
          <w:p w14:paraId="0F7F06B0" w14:textId="0A44EA9A" w:rsidR="00D90A73" w:rsidRPr="0082083B" w:rsidRDefault="00EA6CA6" w:rsidP="00D90A73">
            <w:pPr>
              <w:suppressAutoHyphens/>
              <w:rPr>
                <w:lang w:val="en-GB"/>
              </w:rPr>
            </w:pPr>
            <w:r>
              <w:rPr>
                <w:lang w:val="en-GB"/>
              </w:rPr>
              <w:t>15 December 2020</w:t>
            </w:r>
            <w:r w:rsidR="00634640" w:rsidRPr="0082083B">
              <w:rPr>
                <w:lang w:val="en-GB"/>
              </w:rPr>
              <w:t xml:space="preserve"> on </w:t>
            </w:r>
            <w:r>
              <w:rPr>
                <w:lang w:val="en-GB"/>
              </w:rPr>
              <w:t>23:59 hours</w:t>
            </w:r>
          </w:p>
        </w:tc>
      </w:tr>
      <w:tr w:rsidR="009E6A2E" w:rsidRPr="0082083B" w14:paraId="6358A21E" w14:textId="77777777" w:rsidTr="009E6A2E">
        <w:trPr>
          <w:cnfStyle w:val="000000100000" w:firstRow="0" w:lastRow="0" w:firstColumn="0" w:lastColumn="0" w:oddVBand="0" w:evenVBand="0" w:oddHBand="1" w:evenHBand="0" w:firstRowFirstColumn="0" w:firstRowLastColumn="0" w:lastRowFirstColumn="0" w:lastRowLastColumn="0"/>
        </w:trPr>
        <w:tc>
          <w:tcPr>
            <w:tcW w:w="4190" w:type="dxa"/>
          </w:tcPr>
          <w:p w14:paraId="33EAF2EB" w14:textId="4EA8179E" w:rsidR="00D90A73" w:rsidRPr="0082083B" w:rsidRDefault="00634640" w:rsidP="00D90A73">
            <w:pPr>
              <w:suppressAutoHyphens/>
              <w:rPr>
                <w:lang w:val="en-GB"/>
              </w:rPr>
            </w:pPr>
            <w:r w:rsidRPr="0082083B">
              <w:rPr>
                <w:lang w:val="en-GB"/>
              </w:rPr>
              <w:t xml:space="preserve">Final </w:t>
            </w:r>
            <w:r w:rsidR="00D870BB" w:rsidRPr="0082083B">
              <w:rPr>
                <w:lang w:val="en-GB"/>
              </w:rPr>
              <w:t>award</w:t>
            </w:r>
          </w:p>
        </w:tc>
        <w:tc>
          <w:tcPr>
            <w:tcW w:w="4111" w:type="dxa"/>
          </w:tcPr>
          <w:p w14:paraId="5775F584" w14:textId="39BD9F99" w:rsidR="00D90A73" w:rsidRPr="0082083B" w:rsidRDefault="00EA6CA6" w:rsidP="00D90A73">
            <w:pPr>
              <w:suppressAutoHyphens/>
              <w:rPr>
                <w:lang w:val="en-GB"/>
              </w:rPr>
            </w:pPr>
            <w:r>
              <w:rPr>
                <w:lang w:val="en-GB"/>
              </w:rPr>
              <w:t>16 December 2020</w:t>
            </w:r>
          </w:p>
        </w:tc>
      </w:tr>
      <w:tr w:rsidR="009E6A2E" w:rsidRPr="0082083B" w14:paraId="19B92FBE" w14:textId="77777777" w:rsidTr="009E6A2E">
        <w:trPr>
          <w:cnfStyle w:val="000000010000" w:firstRow="0" w:lastRow="0" w:firstColumn="0" w:lastColumn="0" w:oddVBand="0" w:evenVBand="0" w:oddHBand="0" w:evenHBand="1" w:firstRowFirstColumn="0" w:firstRowLastColumn="0" w:lastRowFirstColumn="0" w:lastRowLastColumn="0"/>
        </w:trPr>
        <w:tc>
          <w:tcPr>
            <w:tcW w:w="4190" w:type="dxa"/>
          </w:tcPr>
          <w:p w14:paraId="5A503895" w14:textId="2F414837" w:rsidR="00D90A73" w:rsidRPr="0082083B" w:rsidRDefault="0049377C" w:rsidP="00D90A73">
            <w:pPr>
              <w:suppressAutoHyphens/>
              <w:rPr>
                <w:lang w:val="en-GB"/>
              </w:rPr>
            </w:pPr>
            <w:r w:rsidRPr="0082083B">
              <w:rPr>
                <w:lang w:val="en-GB"/>
              </w:rPr>
              <w:t>Effective da</w:t>
            </w:r>
            <w:r w:rsidR="00DB47C2" w:rsidRPr="0082083B">
              <w:rPr>
                <w:lang w:val="en-GB"/>
              </w:rPr>
              <w:t>te</w:t>
            </w:r>
            <w:r w:rsidR="00D90A73" w:rsidRPr="0082083B">
              <w:rPr>
                <w:lang w:val="en-GB"/>
              </w:rPr>
              <w:t xml:space="preserve"> </w:t>
            </w:r>
            <w:r w:rsidR="00B5112D" w:rsidRPr="0082083B">
              <w:rPr>
                <w:lang w:val="en-GB"/>
              </w:rPr>
              <w:t xml:space="preserve">of the </w:t>
            </w:r>
            <w:r w:rsidR="00A00AB9" w:rsidRPr="0082083B">
              <w:rPr>
                <w:lang w:val="en-GB"/>
              </w:rPr>
              <w:t>Agreement</w:t>
            </w:r>
          </w:p>
        </w:tc>
        <w:tc>
          <w:tcPr>
            <w:tcW w:w="4111" w:type="dxa"/>
          </w:tcPr>
          <w:p w14:paraId="5297843E" w14:textId="5BA28DAD" w:rsidR="00D90A73" w:rsidRPr="0082083B" w:rsidRDefault="00EA6CA6" w:rsidP="00D90A73">
            <w:pPr>
              <w:suppressAutoHyphens/>
              <w:rPr>
                <w:lang w:val="en-GB"/>
              </w:rPr>
            </w:pPr>
            <w:r>
              <w:rPr>
                <w:rFonts w:cs="Arial"/>
                <w:lang w:val="en-GB"/>
              </w:rPr>
              <w:t>1 January 2021</w:t>
            </w:r>
          </w:p>
        </w:tc>
      </w:tr>
    </w:tbl>
    <w:p w14:paraId="7069511B" w14:textId="77777777" w:rsidR="00D90A73" w:rsidRPr="0082083B" w:rsidRDefault="00D90A73" w:rsidP="00D90A73">
      <w:pPr>
        <w:suppressAutoHyphens/>
        <w:rPr>
          <w:lang w:val="en-GB"/>
        </w:rPr>
      </w:pPr>
    </w:p>
    <w:p w14:paraId="29DF7790" w14:textId="3C17A00A" w:rsidR="00D90A73" w:rsidRPr="0082083B" w:rsidRDefault="00997314" w:rsidP="00D90A73">
      <w:pPr>
        <w:suppressAutoHyphens/>
        <w:rPr>
          <w:lang w:val="en-GB"/>
        </w:rPr>
      </w:pPr>
      <w:r w:rsidRPr="0082083B">
        <w:rPr>
          <w:lang w:val="en-GB"/>
        </w:rPr>
        <w:t>The Tenderer</w:t>
      </w:r>
      <w:r w:rsidR="00D90A73" w:rsidRPr="0082083B">
        <w:rPr>
          <w:lang w:val="en-GB"/>
        </w:rPr>
        <w:t xml:space="preserve">s </w:t>
      </w:r>
      <w:r w:rsidR="00B5112D" w:rsidRPr="0082083B">
        <w:rPr>
          <w:lang w:val="en-GB"/>
        </w:rPr>
        <w:t>cannot derive any rights from</w:t>
      </w:r>
      <w:r w:rsidR="00634640" w:rsidRPr="0082083B">
        <w:rPr>
          <w:lang w:val="en-GB"/>
        </w:rPr>
        <w:t xml:space="preserve"> </w:t>
      </w:r>
      <w:r w:rsidR="000220ED" w:rsidRPr="0082083B">
        <w:rPr>
          <w:lang w:val="en-GB"/>
        </w:rPr>
        <w:t xml:space="preserve">this </w:t>
      </w:r>
      <w:r w:rsidR="00D90A73" w:rsidRPr="0082083B">
        <w:rPr>
          <w:lang w:val="en-GB"/>
        </w:rPr>
        <w:t>planning</w:t>
      </w:r>
      <w:r w:rsidR="0016413C" w:rsidRPr="0082083B">
        <w:rPr>
          <w:lang w:val="en-GB"/>
        </w:rPr>
        <w:t>. The Procuring Authority</w:t>
      </w:r>
      <w:r w:rsidR="00D90A73" w:rsidRPr="0082083B">
        <w:rPr>
          <w:lang w:val="en-GB"/>
        </w:rPr>
        <w:t xml:space="preserve"> is </w:t>
      </w:r>
      <w:r w:rsidR="00B5112D" w:rsidRPr="0082083B">
        <w:rPr>
          <w:lang w:val="en-GB"/>
        </w:rPr>
        <w:t>entitled</w:t>
      </w:r>
      <w:r w:rsidR="0016413C" w:rsidRPr="0082083B">
        <w:rPr>
          <w:lang w:val="en-GB"/>
        </w:rPr>
        <w:t xml:space="preserve"> </w:t>
      </w:r>
      <w:r w:rsidR="00B5112D" w:rsidRPr="0082083B">
        <w:rPr>
          <w:lang w:val="en-GB"/>
        </w:rPr>
        <w:t xml:space="preserve">to change </w:t>
      </w:r>
      <w:r w:rsidR="0016413C" w:rsidRPr="0082083B">
        <w:rPr>
          <w:lang w:val="en-GB"/>
        </w:rPr>
        <w:t xml:space="preserve">the </w:t>
      </w:r>
      <w:r w:rsidR="00D90A73" w:rsidRPr="0082083B">
        <w:rPr>
          <w:lang w:val="en-GB"/>
        </w:rPr>
        <w:t>planning</w:t>
      </w:r>
      <w:r w:rsidR="00634640" w:rsidRPr="0082083B">
        <w:rPr>
          <w:lang w:val="en-GB"/>
        </w:rPr>
        <w:t xml:space="preserve"> of</w:t>
      </w:r>
      <w:r w:rsidR="0016413C" w:rsidRPr="0082083B">
        <w:rPr>
          <w:lang w:val="en-GB"/>
        </w:rPr>
        <w:t xml:space="preserve"> the </w:t>
      </w:r>
      <w:r w:rsidR="001A3313">
        <w:rPr>
          <w:lang w:val="en-GB"/>
        </w:rPr>
        <w:t>tendering procedure</w:t>
      </w:r>
      <w:r w:rsidR="0016413C" w:rsidRPr="0082083B">
        <w:rPr>
          <w:lang w:val="en-GB"/>
        </w:rPr>
        <w:t>. The Procuring Authority</w:t>
      </w:r>
      <w:r w:rsidR="00B5112D" w:rsidRPr="0082083B">
        <w:rPr>
          <w:lang w:val="en-GB"/>
        </w:rPr>
        <w:t xml:space="preserve"> will </w:t>
      </w:r>
      <w:r w:rsidR="00D62583" w:rsidRPr="0082083B">
        <w:rPr>
          <w:lang w:val="en-GB"/>
        </w:rPr>
        <w:t xml:space="preserve">notify </w:t>
      </w:r>
      <w:r w:rsidR="0016413C" w:rsidRPr="0082083B">
        <w:rPr>
          <w:lang w:val="en-GB"/>
        </w:rPr>
        <w:t xml:space="preserve">the </w:t>
      </w:r>
      <w:r w:rsidRPr="0082083B">
        <w:rPr>
          <w:lang w:val="en-GB"/>
        </w:rPr>
        <w:t>Tenderer</w:t>
      </w:r>
      <w:r w:rsidR="00D90A73" w:rsidRPr="0082083B">
        <w:rPr>
          <w:lang w:val="en-GB"/>
        </w:rPr>
        <w:t xml:space="preserve">s </w:t>
      </w:r>
      <w:r w:rsidR="00D62583" w:rsidRPr="0082083B">
        <w:rPr>
          <w:lang w:val="en-GB"/>
        </w:rPr>
        <w:t>well in time of any</w:t>
      </w:r>
      <w:r w:rsidR="00634640" w:rsidRPr="0082083B">
        <w:rPr>
          <w:lang w:val="en-GB"/>
        </w:rPr>
        <w:t xml:space="preserve"> </w:t>
      </w:r>
      <w:r w:rsidR="00B5112D" w:rsidRPr="0082083B">
        <w:rPr>
          <w:lang w:val="en-GB"/>
        </w:rPr>
        <w:t xml:space="preserve">changes to </w:t>
      </w:r>
      <w:r w:rsidR="0016413C" w:rsidRPr="0082083B">
        <w:rPr>
          <w:lang w:val="en-GB"/>
        </w:rPr>
        <w:t xml:space="preserve">the </w:t>
      </w:r>
      <w:r w:rsidR="00D90A73" w:rsidRPr="0082083B">
        <w:rPr>
          <w:lang w:val="en-GB"/>
        </w:rPr>
        <w:t xml:space="preserve">planning. </w:t>
      </w:r>
    </w:p>
    <w:p w14:paraId="2623574D" w14:textId="51E1A7A0" w:rsidR="00D90A73" w:rsidRPr="0082083B" w:rsidRDefault="0087199C" w:rsidP="00D90A73">
      <w:pPr>
        <w:pStyle w:val="Kop2"/>
        <w:suppressAutoHyphens/>
        <w:rPr>
          <w:lang w:val="en-GB"/>
        </w:rPr>
      </w:pPr>
      <w:bookmarkStart w:id="59" w:name="_Toc52280113"/>
      <w:proofErr w:type="spellStart"/>
      <w:r w:rsidRPr="0082083B">
        <w:rPr>
          <w:lang w:val="en-GB"/>
        </w:rPr>
        <w:t>TenderNed</w:t>
      </w:r>
      <w:bookmarkEnd w:id="59"/>
      <w:proofErr w:type="spellEnd"/>
    </w:p>
    <w:p w14:paraId="34D8FF30" w14:textId="7B5893ED" w:rsidR="00D90A73" w:rsidRPr="0082083B" w:rsidRDefault="00634640" w:rsidP="00D90A73">
      <w:pPr>
        <w:suppressAutoHyphens/>
        <w:rPr>
          <w:lang w:val="en-GB"/>
        </w:rPr>
      </w:pPr>
      <w:r w:rsidRPr="0082083B">
        <w:rPr>
          <w:lang w:val="en-GB"/>
        </w:rPr>
        <w:t xml:space="preserve">The </w:t>
      </w:r>
      <w:r w:rsidR="00FC63E0" w:rsidRPr="0082083B">
        <w:rPr>
          <w:lang w:val="en-GB"/>
        </w:rPr>
        <w:t>public procurement</w:t>
      </w:r>
      <w:r w:rsidR="00D90A73" w:rsidRPr="0082083B">
        <w:rPr>
          <w:lang w:val="en-GB"/>
        </w:rPr>
        <w:t xml:space="preserve"> </w:t>
      </w:r>
      <w:r w:rsidR="00D62583" w:rsidRPr="0082083B">
        <w:rPr>
          <w:lang w:val="en-GB"/>
        </w:rPr>
        <w:t xml:space="preserve">proceeds in </w:t>
      </w:r>
      <w:r w:rsidR="00D90A73" w:rsidRPr="0082083B">
        <w:rPr>
          <w:lang w:val="en-GB"/>
        </w:rPr>
        <w:t>dig</w:t>
      </w:r>
      <w:r w:rsidR="006911F1" w:rsidRPr="0082083B">
        <w:rPr>
          <w:lang w:val="en-GB"/>
        </w:rPr>
        <w:t xml:space="preserve">ital </w:t>
      </w:r>
      <w:r w:rsidR="00D62583" w:rsidRPr="0082083B">
        <w:rPr>
          <w:lang w:val="en-GB"/>
        </w:rPr>
        <w:t xml:space="preserve">format </w:t>
      </w:r>
      <w:r w:rsidR="00D90A73" w:rsidRPr="0082083B">
        <w:rPr>
          <w:lang w:val="en-GB"/>
        </w:rPr>
        <w:t xml:space="preserve">via </w:t>
      </w:r>
      <w:proofErr w:type="spellStart"/>
      <w:r w:rsidR="0087199C" w:rsidRPr="0082083B">
        <w:rPr>
          <w:lang w:val="en-GB"/>
        </w:rPr>
        <w:t>TenderNed</w:t>
      </w:r>
      <w:proofErr w:type="spellEnd"/>
      <w:r w:rsidR="0016413C" w:rsidRPr="0082083B">
        <w:rPr>
          <w:lang w:val="en-GB"/>
        </w:rPr>
        <w:t>. T</w:t>
      </w:r>
      <w:r w:rsidR="000220ED" w:rsidRPr="0082083B">
        <w:rPr>
          <w:lang w:val="en-GB"/>
        </w:rPr>
        <w:t xml:space="preserve">his </w:t>
      </w:r>
      <w:r w:rsidR="00D62583" w:rsidRPr="0082083B">
        <w:rPr>
          <w:lang w:val="en-GB"/>
        </w:rPr>
        <w:t xml:space="preserve">means </w:t>
      </w:r>
      <w:r w:rsidRPr="0082083B">
        <w:rPr>
          <w:lang w:val="en-GB"/>
        </w:rPr>
        <w:t>that</w:t>
      </w:r>
      <w:r w:rsidR="0016413C" w:rsidRPr="0082083B">
        <w:rPr>
          <w:lang w:val="en-GB"/>
        </w:rPr>
        <w:t xml:space="preserve"> the </w:t>
      </w:r>
      <w:r w:rsidR="00621A6C" w:rsidRPr="0082083B">
        <w:rPr>
          <w:lang w:val="en-GB"/>
        </w:rPr>
        <w:t>tender document</w:t>
      </w:r>
      <w:r w:rsidR="00FC63E0" w:rsidRPr="0082083B">
        <w:rPr>
          <w:lang w:val="en-GB"/>
        </w:rPr>
        <w:t>s</w:t>
      </w:r>
      <w:r w:rsidRPr="0082083B">
        <w:rPr>
          <w:lang w:val="en-GB"/>
        </w:rPr>
        <w:t xml:space="preserve"> </w:t>
      </w:r>
      <w:r w:rsidR="00D62583" w:rsidRPr="0082083B">
        <w:rPr>
          <w:lang w:val="en-GB"/>
        </w:rPr>
        <w:t xml:space="preserve">will be uploaded on </w:t>
      </w:r>
      <w:proofErr w:type="spellStart"/>
      <w:r w:rsidR="00D62583" w:rsidRPr="0082083B">
        <w:rPr>
          <w:lang w:val="en-GB"/>
        </w:rPr>
        <w:t>TenderNed</w:t>
      </w:r>
      <w:proofErr w:type="spellEnd"/>
      <w:r w:rsidR="00D62583" w:rsidRPr="0082083B">
        <w:rPr>
          <w:lang w:val="en-GB"/>
        </w:rPr>
        <w:t xml:space="preserve"> </w:t>
      </w:r>
      <w:r w:rsidRPr="0082083B">
        <w:rPr>
          <w:lang w:val="en-GB"/>
        </w:rPr>
        <w:t>by</w:t>
      </w:r>
      <w:r w:rsidR="0016413C" w:rsidRPr="0082083B">
        <w:rPr>
          <w:lang w:val="en-GB"/>
        </w:rPr>
        <w:t xml:space="preserve"> the Procuring Authority</w:t>
      </w:r>
      <w:r w:rsidR="00D90A73" w:rsidRPr="0082083B">
        <w:rPr>
          <w:lang w:val="en-GB"/>
        </w:rPr>
        <w:t xml:space="preserve"> </w:t>
      </w:r>
      <w:r w:rsidRPr="0082083B">
        <w:rPr>
          <w:lang w:val="en-GB"/>
        </w:rPr>
        <w:t xml:space="preserve">and </w:t>
      </w:r>
      <w:r w:rsidR="00D62583" w:rsidRPr="0082083B">
        <w:rPr>
          <w:lang w:val="en-GB"/>
        </w:rPr>
        <w:t xml:space="preserve">that </w:t>
      </w:r>
      <w:r w:rsidR="00491A8F" w:rsidRPr="0082083B">
        <w:rPr>
          <w:lang w:val="en-GB"/>
        </w:rPr>
        <w:t xml:space="preserve">all </w:t>
      </w:r>
      <w:r w:rsidR="00D90A73" w:rsidRPr="0082083B">
        <w:rPr>
          <w:lang w:val="en-GB"/>
        </w:rPr>
        <w:t>inform</w:t>
      </w:r>
      <w:r w:rsidRPr="0082083B">
        <w:rPr>
          <w:lang w:val="en-GB"/>
        </w:rPr>
        <w:t>ation</w:t>
      </w:r>
      <w:r w:rsidR="00126FE5" w:rsidRPr="0082083B">
        <w:rPr>
          <w:lang w:val="en-GB"/>
        </w:rPr>
        <w:t xml:space="preserve"> between</w:t>
      </w:r>
      <w:r w:rsidR="0016413C" w:rsidRPr="0082083B">
        <w:rPr>
          <w:lang w:val="en-GB"/>
        </w:rPr>
        <w:t xml:space="preserve"> the Procuring Authority</w:t>
      </w:r>
      <w:r w:rsidRPr="0082083B">
        <w:rPr>
          <w:lang w:val="en-GB"/>
        </w:rPr>
        <w:t xml:space="preserve"> and</w:t>
      </w:r>
      <w:r w:rsidR="0016413C" w:rsidRPr="0082083B">
        <w:rPr>
          <w:lang w:val="en-GB"/>
        </w:rPr>
        <w:t xml:space="preserve"> the </w:t>
      </w:r>
      <w:r w:rsidR="00997314" w:rsidRPr="0082083B">
        <w:rPr>
          <w:lang w:val="en-GB"/>
        </w:rPr>
        <w:t>Tenderer</w:t>
      </w:r>
      <w:r w:rsidR="00D90A73" w:rsidRPr="0082083B">
        <w:rPr>
          <w:lang w:val="en-GB"/>
        </w:rPr>
        <w:t>s w</w:t>
      </w:r>
      <w:r w:rsidR="00D62583" w:rsidRPr="0082083B">
        <w:rPr>
          <w:lang w:val="en-GB"/>
        </w:rPr>
        <w:t>ill be</w:t>
      </w:r>
      <w:r w:rsidR="00D90A73" w:rsidRPr="0082083B">
        <w:rPr>
          <w:lang w:val="en-GB"/>
        </w:rPr>
        <w:t xml:space="preserve"> </w:t>
      </w:r>
      <w:r w:rsidR="00D62583" w:rsidRPr="0082083B">
        <w:rPr>
          <w:lang w:val="en-GB"/>
        </w:rPr>
        <w:t>exchanged</w:t>
      </w:r>
      <w:r w:rsidR="00D90A73" w:rsidRPr="0082083B">
        <w:rPr>
          <w:lang w:val="en-GB"/>
        </w:rPr>
        <w:t xml:space="preserve"> via </w:t>
      </w:r>
      <w:proofErr w:type="spellStart"/>
      <w:r w:rsidR="0087199C" w:rsidRPr="0082083B">
        <w:rPr>
          <w:lang w:val="en-GB"/>
        </w:rPr>
        <w:t>TenderNed</w:t>
      </w:r>
      <w:proofErr w:type="spellEnd"/>
      <w:r w:rsidR="0016413C" w:rsidRPr="0082083B">
        <w:rPr>
          <w:lang w:val="en-GB"/>
        </w:rPr>
        <w:t xml:space="preserve">. The </w:t>
      </w:r>
      <w:r w:rsidR="00997314" w:rsidRPr="0082083B">
        <w:rPr>
          <w:lang w:val="en-GB"/>
        </w:rPr>
        <w:t>Tenderer</w:t>
      </w:r>
      <w:r w:rsidR="00D90A73" w:rsidRPr="0082083B">
        <w:rPr>
          <w:lang w:val="en-GB"/>
        </w:rPr>
        <w:t xml:space="preserve"> is </w:t>
      </w:r>
      <w:r w:rsidR="008F0CA5" w:rsidRPr="0082083B">
        <w:rPr>
          <w:lang w:val="en-GB"/>
        </w:rPr>
        <w:t>responsible</w:t>
      </w:r>
      <w:r w:rsidRPr="0082083B">
        <w:rPr>
          <w:lang w:val="en-GB"/>
        </w:rPr>
        <w:t xml:space="preserve"> for</w:t>
      </w:r>
      <w:r w:rsidR="0016413C" w:rsidRPr="0082083B">
        <w:rPr>
          <w:lang w:val="en-GB"/>
        </w:rPr>
        <w:t xml:space="preserve"> </w:t>
      </w:r>
      <w:r w:rsidR="00D62583" w:rsidRPr="0082083B">
        <w:rPr>
          <w:lang w:val="en-GB"/>
        </w:rPr>
        <w:t>punctual examination</w:t>
      </w:r>
      <w:r w:rsidRPr="0082083B">
        <w:rPr>
          <w:lang w:val="en-GB"/>
        </w:rPr>
        <w:t xml:space="preserve"> of</w:t>
      </w:r>
      <w:r w:rsidR="0016413C" w:rsidRPr="0082083B">
        <w:rPr>
          <w:lang w:val="en-GB"/>
        </w:rPr>
        <w:t xml:space="preserve"> the </w:t>
      </w:r>
      <w:r w:rsidR="00D62583" w:rsidRPr="0082083B">
        <w:rPr>
          <w:lang w:val="en-GB"/>
        </w:rPr>
        <w:t>manuals</w:t>
      </w:r>
      <w:r w:rsidRPr="0082083B">
        <w:rPr>
          <w:lang w:val="en-GB"/>
        </w:rPr>
        <w:t xml:space="preserve"> for </w:t>
      </w:r>
      <w:r w:rsidR="00D62583" w:rsidRPr="0082083B">
        <w:rPr>
          <w:lang w:val="en-GB"/>
        </w:rPr>
        <w:t xml:space="preserve">a proper </w:t>
      </w:r>
      <w:r w:rsidR="00C167A0" w:rsidRPr="0082083B">
        <w:rPr>
          <w:lang w:val="en-GB"/>
        </w:rPr>
        <w:t xml:space="preserve">use </w:t>
      </w:r>
      <w:r w:rsidRPr="0082083B">
        <w:rPr>
          <w:lang w:val="en-GB"/>
        </w:rPr>
        <w:t xml:space="preserve">of </w:t>
      </w:r>
      <w:proofErr w:type="spellStart"/>
      <w:r w:rsidR="0087199C" w:rsidRPr="0082083B">
        <w:rPr>
          <w:lang w:val="en-GB"/>
        </w:rPr>
        <w:t>TenderNed</w:t>
      </w:r>
      <w:proofErr w:type="spellEnd"/>
      <w:r w:rsidR="00D90A73" w:rsidRPr="0082083B">
        <w:rPr>
          <w:lang w:val="en-GB"/>
        </w:rPr>
        <w:t xml:space="preserve"> (</w:t>
      </w:r>
      <w:r w:rsidR="00D62583" w:rsidRPr="0082083B">
        <w:rPr>
          <w:lang w:val="en-GB"/>
        </w:rPr>
        <w:t>see also</w:t>
      </w:r>
      <w:r w:rsidR="00495DDD" w:rsidRPr="0082083B">
        <w:rPr>
          <w:lang w:val="en-GB"/>
        </w:rPr>
        <w:t xml:space="preserve">: </w:t>
      </w:r>
      <w:hyperlink r:id="rId19" w:history="1">
        <w:r w:rsidR="00D62583" w:rsidRPr="0082083B">
          <w:rPr>
            <w:rStyle w:val="Hyperlink"/>
            <w:lang w:val="en-GB"/>
          </w:rPr>
          <w:t>http</w:t>
        </w:r>
        <w:r w:rsidR="00495DDD" w:rsidRPr="0082083B">
          <w:rPr>
            <w:rStyle w:val="Hyperlink"/>
            <w:lang w:val="en-GB"/>
          </w:rPr>
          <w:t xml:space="preserve">: </w:t>
        </w:r>
        <w:r w:rsidR="00D62583" w:rsidRPr="0082083B">
          <w:rPr>
            <w:rStyle w:val="Hyperlink"/>
            <w:lang w:val="en-GB"/>
          </w:rPr>
          <w:t>//www.tenderned.nl/egids/ON</w:t>
        </w:r>
      </w:hyperlink>
      <w:r w:rsidR="00D90A73" w:rsidRPr="0082083B">
        <w:rPr>
          <w:lang w:val="en-GB"/>
        </w:rPr>
        <w:t>)</w:t>
      </w:r>
      <w:r w:rsidR="0016413C" w:rsidRPr="0082083B">
        <w:rPr>
          <w:lang w:val="en-GB"/>
        </w:rPr>
        <w:t>. The Procuring Authority</w:t>
      </w:r>
      <w:r w:rsidR="00D90A73" w:rsidRPr="0082083B">
        <w:rPr>
          <w:lang w:val="en-GB"/>
        </w:rPr>
        <w:t xml:space="preserve"> is</w:t>
      </w:r>
      <w:r w:rsidRPr="0082083B">
        <w:rPr>
          <w:lang w:val="en-GB"/>
        </w:rPr>
        <w:t xml:space="preserve"> not </w:t>
      </w:r>
      <w:r w:rsidR="003A6C1B" w:rsidRPr="0082083B">
        <w:rPr>
          <w:lang w:val="en-GB"/>
        </w:rPr>
        <w:t>liable</w:t>
      </w:r>
      <w:r w:rsidRPr="0082083B">
        <w:rPr>
          <w:lang w:val="en-GB"/>
        </w:rPr>
        <w:t xml:space="preserve"> for </w:t>
      </w:r>
      <w:r w:rsidR="00D62583" w:rsidRPr="0082083B">
        <w:rPr>
          <w:lang w:val="en-GB"/>
        </w:rPr>
        <w:t>any improper</w:t>
      </w:r>
      <w:r w:rsidR="00C167A0" w:rsidRPr="0082083B">
        <w:rPr>
          <w:lang w:val="en-GB"/>
        </w:rPr>
        <w:t xml:space="preserve"> use </w:t>
      </w:r>
      <w:r w:rsidRPr="0082083B">
        <w:rPr>
          <w:lang w:val="en-GB"/>
        </w:rPr>
        <w:t xml:space="preserve">of </w:t>
      </w:r>
      <w:proofErr w:type="spellStart"/>
      <w:r w:rsidR="0087199C" w:rsidRPr="0082083B">
        <w:rPr>
          <w:lang w:val="en-GB"/>
        </w:rPr>
        <w:t>TenderNed</w:t>
      </w:r>
      <w:proofErr w:type="spellEnd"/>
      <w:r w:rsidR="00D90A73" w:rsidRPr="0082083B">
        <w:rPr>
          <w:lang w:val="en-GB"/>
        </w:rPr>
        <w:t>.</w:t>
      </w:r>
      <w:r w:rsidRPr="0082083B">
        <w:rPr>
          <w:lang w:val="en-GB"/>
        </w:rPr>
        <w:t xml:space="preserve"> </w:t>
      </w:r>
      <w:r w:rsidR="00D62583" w:rsidRPr="0082083B">
        <w:rPr>
          <w:lang w:val="en-GB"/>
        </w:rPr>
        <w:t>F</w:t>
      </w:r>
      <w:r w:rsidRPr="0082083B">
        <w:rPr>
          <w:lang w:val="en-GB"/>
        </w:rPr>
        <w:t>or</w:t>
      </w:r>
      <w:r w:rsidR="00546B39" w:rsidRPr="0082083B">
        <w:rPr>
          <w:lang w:val="en-GB"/>
        </w:rPr>
        <w:t xml:space="preserve"> help </w:t>
      </w:r>
      <w:r w:rsidRPr="0082083B">
        <w:rPr>
          <w:lang w:val="en-GB"/>
        </w:rPr>
        <w:t xml:space="preserve">and </w:t>
      </w:r>
      <w:r w:rsidR="00C04EA2" w:rsidRPr="0082083B">
        <w:rPr>
          <w:lang w:val="en-GB"/>
        </w:rPr>
        <w:t>support</w:t>
      </w:r>
      <w:r w:rsidR="00D62583" w:rsidRPr="0082083B">
        <w:rPr>
          <w:lang w:val="en-GB"/>
        </w:rPr>
        <w:t>, please contact</w:t>
      </w:r>
      <w:r w:rsidR="0016413C" w:rsidRPr="0082083B">
        <w:rPr>
          <w:lang w:val="en-GB"/>
        </w:rPr>
        <w:t xml:space="preserve"> the </w:t>
      </w:r>
      <w:r w:rsidR="00D62583" w:rsidRPr="0082083B">
        <w:rPr>
          <w:lang w:val="en-GB"/>
        </w:rPr>
        <w:t>Service D</w:t>
      </w:r>
      <w:r w:rsidR="00D90A73" w:rsidRPr="0082083B">
        <w:rPr>
          <w:lang w:val="en-GB"/>
        </w:rPr>
        <w:t>esk</w:t>
      </w:r>
      <w:r w:rsidRPr="0082083B">
        <w:rPr>
          <w:lang w:val="en-GB"/>
        </w:rPr>
        <w:t xml:space="preserve"> of </w:t>
      </w:r>
      <w:proofErr w:type="spellStart"/>
      <w:r w:rsidR="0087199C" w:rsidRPr="0082083B">
        <w:rPr>
          <w:lang w:val="en-GB"/>
        </w:rPr>
        <w:t>TenderNed</w:t>
      </w:r>
      <w:proofErr w:type="spellEnd"/>
      <w:r w:rsidR="00495DDD" w:rsidRPr="0082083B">
        <w:rPr>
          <w:lang w:val="en-GB"/>
        </w:rPr>
        <w:t xml:space="preserve">: </w:t>
      </w:r>
    </w:p>
    <w:p w14:paraId="03C2A297" w14:textId="1B2BC63C" w:rsidR="00D90A73" w:rsidRPr="0082083B" w:rsidRDefault="00D62583" w:rsidP="00D90A73">
      <w:pPr>
        <w:pStyle w:val="Lijstalinea"/>
        <w:numPr>
          <w:ilvl w:val="0"/>
          <w:numId w:val="9"/>
        </w:numPr>
        <w:suppressAutoHyphens/>
        <w:ind w:left="567" w:hanging="567"/>
        <w:rPr>
          <w:lang w:val="en-GB"/>
        </w:rPr>
      </w:pPr>
      <w:r w:rsidRPr="0082083B">
        <w:rPr>
          <w:lang w:val="en-GB"/>
        </w:rPr>
        <w:t>Telephone (within the Netherlands)</w:t>
      </w:r>
      <w:r w:rsidR="00495DDD" w:rsidRPr="0082083B">
        <w:rPr>
          <w:lang w:val="en-GB"/>
        </w:rPr>
        <w:t xml:space="preserve">: </w:t>
      </w:r>
      <w:r w:rsidR="00D90A73" w:rsidRPr="0082083B">
        <w:rPr>
          <w:lang w:val="en-GB"/>
        </w:rPr>
        <w:t>0800 836 33 76</w:t>
      </w:r>
    </w:p>
    <w:p w14:paraId="5CE43FA3" w14:textId="16C13378" w:rsidR="00D90A73" w:rsidRPr="0082083B" w:rsidRDefault="00D90A73" w:rsidP="00D90A73">
      <w:pPr>
        <w:pStyle w:val="Lijstalinea"/>
        <w:numPr>
          <w:ilvl w:val="0"/>
          <w:numId w:val="9"/>
        </w:numPr>
        <w:suppressAutoHyphens/>
        <w:ind w:left="567" w:hanging="567"/>
        <w:rPr>
          <w:lang w:val="en-GB"/>
        </w:rPr>
      </w:pPr>
      <w:r w:rsidRPr="0082083B">
        <w:rPr>
          <w:lang w:val="en-GB"/>
        </w:rPr>
        <w:t>e-mail</w:t>
      </w:r>
      <w:r w:rsidR="00495DDD" w:rsidRPr="0082083B">
        <w:rPr>
          <w:lang w:val="en-GB"/>
        </w:rPr>
        <w:t xml:space="preserve">: </w:t>
      </w:r>
      <w:hyperlink r:id="rId20" w:history="1">
        <w:r w:rsidRPr="0082083B">
          <w:rPr>
            <w:color w:val="0563C1" w:themeColor="hyperlink"/>
            <w:u w:val="single"/>
            <w:lang w:val="en-GB"/>
          </w:rPr>
          <w:t>ser</w:t>
        </w:r>
        <w:r w:rsidR="005275BB" w:rsidRPr="0082083B">
          <w:rPr>
            <w:color w:val="0563C1" w:themeColor="hyperlink"/>
            <w:u w:val="single"/>
            <w:lang w:val="en-GB"/>
          </w:rPr>
          <w:t>vice des</w:t>
        </w:r>
        <w:r w:rsidRPr="0082083B">
          <w:rPr>
            <w:color w:val="0563C1" w:themeColor="hyperlink"/>
            <w:u w:val="single"/>
            <w:lang w:val="en-GB"/>
          </w:rPr>
          <w:t>k@</w:t>
        </w:r>
        <w:r w:rsidR="00D62583" w:rsidRPr="0082083B">
          <w:rPr>
            <w:color w:val="0563C1" w:themeColor="hyperlink"/>
            <w:u w:val="single"/>
            <w:lang w:val="en-GB"/>
          </w:rPr>
          <w:t>tenderned.nl</w:t>
        </w:r>
      </w:hyperlink>
      <w:r w:rsidRPr="0082083B">
        <w:rPr>
          <w:lang w:val="en-GB"/>
        </w:rPr>
        <w:t xml:space="preserve"> </w:t>
      </w:r>
    </w:p>
    <w:p w14:paraId="3B6A46AD" w14:textId="77777777" w:rsidR="00D90A73" w:rsidRPr="0082083B" w:rsidRDefault="00D90A73" w:rsidP="00D90A73">
      <w:pPr>
        <w:suppressAutoHyphens/>
        <w:rPr>
          <w:lang w:val="en-GB"/>
        </w:rPr>
      </w:pPr>
    </w:p>
    <w:p w14:paraId="77263B5A" w14:textId="0AA37407" w:rsidR="00D90A73" w:rsidRPr="0082083B" w:rsidRDefault="00A16572" w:rsidP="00D90A73">
      <w:pPr>
        <w:suppressAutoHyphens/>
        <w:rPr>
          <w:lang w:val="en-GB"/>
        </w:rPr>
      </w:pPr>
      <w:r w:rsidRPr="0082083B">
        <w:rPr>
          <w:lang w:val="en-GB"/>
        </w:rPr>
        <w:t>Please note</w:t>
      </w:r>
      <w:r w:rsidR="00495DDD" w:rsidRPr="0082083B">
        <w:rPr>
          <w:lang w:val="en-GB"/>
        </w:rPr>
        <w:t xml:space="preserve">: </w:t>
      </w:r>
      <w:r w:rsidR="0016413C" w:rsidRPr="0082083B">
        <w:rPr>
          <w:lang w:val="en-GB"/>
        </w:rPr>
        <w:t>the Procuring Authority</w:t>
      </w:r>
      <w:r w:rsidR="003B114D" w:rsidRPr="0082083B">
        <w:rPr>
          <w:lang w:val="en-GB"/>
        </w:rPr>
        <w:t xml:space="preserve"> </w:t>
      </w:r>
      <w:r w:rsidR="00D62583" w:rsidRPr="0082083B">
        <w:rPr>
          <w:lang w:val="en-GB"/>
        </w:rPr>
        <w:t>would like to point</w:t>
      </w:r>
      <w:r w:rsidR="0016413C" w:rsidRPr="0082083B">
        <w:rPr>
          <w:lang w:val="en-GB"/>
        </w:rPr>
        <w:t xml:space="preserve"> </w:t>
      </w:r>
      <w:r w:rsidR="00997314" w:rsidRPr="0082083B">
        <w:rPr>
          <w:lang w:val="en-GB"/>
        </w:rPr>
        <w:t>Tenderer</w:t>
      </w:r>
      <w:r w:rsidR="00D90A73" w:rsidRPr="0082083B">
        <w:rPr>
          <w:lang w:val="en-GB"/>
        </w:rPr>
        <w:t xml:space="preserve">s </w:t>
      </w:r>
      <w:r w:rsidR="00D62583" w:rsidRPr="0082083B">
        <w:rPr>
          <w:lang w:val="en-GB"/>
        </w:rPr>
        <w:t>at the fact</w:t>
      </w:r>
      <w:r w:rsidR="00634640" w:rsidRPr="0082083B">
        <w:rPr>
          <w:lang w:val="en-GB"/>
        </w:rPr>
        <w:t xml:space="preserve"> that </w:t>
      </w:r>
      <w:proofErr w:type="spellStart"/>
      <w:r w:rsidR="0087199C" w:rsidRPr="0082083B">
        <w:rPr>
          <w:lang w:val="en-GB"/>
        </w:rPr>
        <w:t>TenderNed</w:t>
      </w:r>
      <w:proofErr w:type="spellEnd"/>
      <w:r w:rsidR="00D90A73" w:rsidRPr="0082083B">
        <w:rPr>
          <w:lang w:val="en-GB"/>
        </w:rPr>
        <w:t xml:space="preserve"> </w:t>
      </w:r>
      <w:r w:rsidR="00D62583" w:rsidRPr="0082083B">
        <w:rPr>
          <w:lang w:val="en-GB"/>
        </w:rPr>
        <w:t>makes use</w:t>
      </w:r>
      <w:r w:rsidR="00634640" w:rsidRPr="0082083B">
        <w:rPr>
          <w:lang w:val="en-GB"/>
        </w:rPr>
        <w:t xml:space="preserve"> of </w:t>
      </w:r>
      <w:r w:rsidR="00D62583" w:rsidRPr="0082083B">
        <w:rPr>
          <w:lang w:val="en-GB"/>
        </w:rPr>
        <w:t>e-recognition</w:t>
      </w:r>
      <w:r w:rsidR="00D90A73" w:rsidRPr="0082083B">
        <w:rPr>
          <w:lang w:val="en-GB"/>
        </w:rPr>
        <w:t xml:space="preserve"> </w:t>
      </w:r>
      <w:r w:rsidR="00D62583" w:rsidRPr="0082083B">
        <w:rPr>
          <w:lang w:val="en-GB"/>
        </w:rPr>
        <w:t>in order to be able to register and log in as an entrepreneur</w:t>
      </w:r>
      <w:r w:rsidR="00D90A73" w:rsidRPr="0082083B">
        <w:rPr>
          <w:lang w:val="en-GB"/>
        </w:rPr>
        <w:t xml:space="preserve">. </w:t>
      </w:r>
      <w:r w:rsidR="00D62583" w:rsidRPr="0082083B">
        <w:rPr>
          <w:lang w:val="en-GB"/>
        </w:rPr>
        <w:t>For this, you need</w:t>
      </w:r>
      <w:r w:rsidR="00D90A73" w:rsidRPr="0082083B">
        <w:rPr>
          <w:lang w:val="en-GB"/>
        </w:rPr>
        <w:t xml:space="preserve"> </w:t>
      </w:r>
      <w:r w:rsidR="00D62583" w:rsidRPr="0082083B">
        <w:rPr>
          <w:lang w:val="en-GB"/>
        </w:rPr>
        <w:t>e-recognition</w:t>
      </w:r>
      <w:r w:rsidR="00D90A73" w:rsidRPr="0082083B">
        <w:rPr>
          <w:lang w:val="en-GB"/>
        </w:rPr>
        <w:t xml:space="preserve"> </w:t>
      </w:r>
      <w:r w:rsidR="00634640" w:rsidRPr="0082083B">
        <w:rPr>
          <w:lang w:val="en-GB"/>
        </w:rPr>
        <w:t xml:space="preserve">with </w:t>
      </w:r>
      <w:r w:rsidR="00D62583" w:rsidRPr="0082083B">
        <w:rPr>
          <w:lang w:val="en-GB"/>
        </w:rPr>
        <w:t xml:space="preserve">a reliability </w:t>
      </w:r>
      <w:r w:rsidR="004D4432" w:rsidRPr="0082083B">
        <w:rPr>
          <w:lang w:val="en-GB"/>
        </w:rPr>
        <w:t>level</w:t>
      </w:r>
      <w:r w:rsidR="00D90A73" w:rsidRPr="0082083B">
        <w:rPr>
          <w:lang w:val="en-GB"/>
        </w:rPr>
        <w:t xml:space="preserve"> </w:t>
      </w:r>
      <w:r w:rsidR="00D62583" w:rsidRPr="0082083B">
        <w:rPr>
          <w:lang w:val="en-GB"/>
        </w:rPr>
        <w:t xml:space="preserve">of at least </w:t>
      </w:r>
      <w:r w:rsidR="00D90A73" w:rsidRPr="0082083B">
        <w:rPr>
          <w:lang w:val="en-GB"/>
        </w:rPr>
        <w:t>2</w:t>
      </w:r>
      <w:r w:rsidR="0016413C" w:rsidRPr="0082083B">
        <w:rPr>
          <w:lang w:val="en-GB"/>
        </w:rPr>
        <w:t xml:space="preserve">. The </w:t>
      </w:r>
      <w:r w:rsidR="00997314" w:rsidRPr="0082083B">
        <w:rPr>
          <w:lang w:val="en-GB"/>
        </w:rPr>
        <w:t>Tenderer</w:t>
      </w:r>
      <w:r w:rsidR="00D90A73" w:rsidRPr="0082083B">
        <w:rPr>
          <w:lang w:val="en-GB"/>
        </w:rPr>
        <w:t xml:space="preserve"> is </w:t>
      </w:r>
      <w:r w:rsidR="008F0CA5" w:rsidRPr="0082083B">
        <w:rPr>
          <w:lang w:val="en-GB"/>
        </w:rPr>
        <w:t>responsible</w:t>
      </w:r>
      <w:r w:rsidR="00634640" w:rsidRPr="0082083B">
        <w:rPr>
          <w:lang w:val="en-GB"/>
        </w:rPr>
        <w:t xml:space="preserve"> for</w:t>
      </w:r>
      <w:r w:rsidR="0016413C" w:rsidRPr="0082083B">
        <w:rPr>
          <w:lang w:val="en-GB"/>
        </w:rPr>
        <w:t xml:space="preserve"> </w:t>
      </w:r>
      <w:r w:rsidR="00D62583" w:rsidRPr="0082083B">
        <w:rPr>
          <w:lang w:val="en-GB"/>
        </w:rPr>
        <w:t>a</w:t>
      </w:r>
      <w:r w:rsidR="003A29F1" w:rsidRPr="0082083B">
        <w:rPr>
          <w:lang w:val="en-GB"/>
        </w:rPr>
        <w:t>ppl</w:t>
      </w:r>
      <w:r w:rsidR="00D62583" w:rsidRPr="0082083B">
        <w:rPr>
          <w:lang w:val="en-GB"/>
        </w:rPr>
        <w:t>ying for</w:t>
      </w:r>
      <w:r w:rsidR="00634640" w:rsidRPr="0082083B">
        <w:rPr>
          <w:lang w:val="en-GB"/>
        </w:rPr>
        <w:t xml:space="preserve"> </w:t>
      </w:r>
      <w:r w:rsidR="00D62583" w:rsidRPr="0082083B">
        <w:rPr>
          <w:lang w:val="en-GB"/>
        </w:rPr>
        <w:t>e-recognition well in time</w:t>
      </w:r>
      <w:r w:rsidR="0016413C" w:rsidRPr="0082083B">
        <w:rPr>
          <w:lang w:val="en-GB"/>
        </w:rPr>
        <w:t xml:space="preserve">. The </w:t>
      </w:r>
      <w:r w:rsidR="00D62583" w:rsidRPr="0082083B">
        <w:rPr>
          <w:lang w:val="en-GB"/>
        </w:rPr>
        <w:t>application for e-recognition may take a few</w:t>
      </w:r>
      <w:r w:rsidR="00D90A73" w:rsidRPr="0082083B">
        <w:rPr>
          <w:lang w:val="en-GB"/>
        </w:rPr>
        <w:t xml:space="preserve"> </w:t>
      </w:r>
      <w:r w:rsidR="00D62583" w:rsidRPr="0082083B">
        <w:rPr>
          <w:lang w:val="en-GB"/>
        </w:rPr>
        <w:t>business days</w:t>
      </w:r>
      <w:r w:rsidR="00D90A73" w:rsidRPr="0082083B">
        <w:rPr>
          <w:lang w:val="en-GB"/>
        </w:rPr>
        <w:t xml:space="preserve">. </w:t>
      </w:r>
      <w:r w:rsidR="00D62583" w:rsidRPr="0082083B">
        <w:rPr>
          <w:lang w:val="en-GB"/>
        </w:rPr>
        <w:t>I</w:t>
      </w:r>
      <w:r w:rsidR="00634640" w:rsidRPr="0082083B">
        <w:rPr>
          <w:lang w:val="en-GB"/>
        </w:rPr>
        <w:t>n</w:t>
      </w:r>
      <w:r w:rsidR="0016413C" w:rsidRPr="0082083B">
        <w:rPr>
          <w:lang w:val="en-GB"/>
        </w:rPr>
        <w:t xml:space="preserve"> the </w:t>
      </w:r>
      <w:r w:rsidR="00D90A73" w:rsidRPr="0082083B">
        <w:rPr>
          <w:lang w:val="en-GB"/>
        </w:rPr>
        <w:t xml:space="preserve">website </w:t>
      </w:r>
      <w:hyperlink r:id="rId21" w:history="1">
        <w:r w:rsidR="00FE56F6" w:rsidRPr="0082083B">
          <w:rPr>
            <w:rStyle w:val="Hyperlink"/>
            <w:lang w:val="en-GB"/>
          </w:rPr>
          <w:t>https</w:t>
        </w:r>
        <w:r w:rsidR="00495DDD" w:rsidRPr="0082083B">
          <w:rPr>
            <w:rStyle w:val="Hyperlink"/>
            <w:lang w:val="en-GB"/>
          </w:rPr>
          <w:t xml:space="preserve">: </w:t>
        </w:r>
        <w:r w:rsidR="00FE56F6" w:rsidRPr="0082083B">
          <w:rPr>
            <w:rStyle w:val="Hyperlink"/>
            <w:lang w:val="en-GB"/>
          </w:rPr>
          <w:t>//www.eherkenning.nl/</w:t>
        </w:r>
      </w:hyperlink>
      <w:r w:rsidR="00FE56F6" w:rsidRPr="0082083B">
        <w:rPr>
          <w:lang w:val="en-GB"/>
        </w:rPr>
        <w:t xml:space="preserve"> </w:t>
      </w:r>
      <w:r w:rsidR="00D62583" w:rsidRPr="0082083B">
        <w:rPr>
          <w:lang w:val="en-GB"/>
        </w:rPr>
        <w:t>you may find directions on</w:t>
      </w:r>
      <w:r w:rsidR="00D90A73" w:rsidRPr="0082083B">
        <w:rPr>
          <w:lang w:val="en-GB"/>
        </w:rPr>
        <w:t xml:space="preserve"> </w:t>
      </w:r>
      <w:r w:rsidR="00D62583" w:rsidRPr="0082083B">
        <w:rPr>
          <w:lang w:val="en-GB"/>
        </w:rPr>
        <w:t xml:space="preserve">how </w:t>
      </w:r>
      <w:r w:rsidR="00997314" w:rsidRPr="0082083B">
        <w:rPr>
          <w:lang w:val="en-GB"/>
        </w:rPr>
        <w:t>Tenderer</w:t>
      </w:r>
      <w:r w:rsidR="00D62583" w:rsidRPr="0082083B">
        <w:rPr>
          <w:lang w:val="en-GB"/>
        </w:rPr>
        <w:t>s may apply for</w:t>
      </w:r>
      <w:r w:rsidR="00D90A73" w:rsidRPr="0082083B">
        <w:rPr>
          <w:lang w:val="en-GB"/>
        </w:rPr>
        <w:t xml:space="preserve"> </w:t>
      </w:r>
      <w:r w:rsidR="00D62583" w:rsidRPr="0082083B">
        <w:rPr>
          <w:lang w:val="en-GB"/>
        </w:rPr>
        <w:t>e-recognition</w:t>
      </w:r>
      <w:r w:rsidR="00D90A73" w:rsidRPr="0082083B">
        <w:rPr>
          <w:lang w:val="en-GB"/>
        </w:rPr>
        <w:t xml:space="preserve">. </w:t>
      </w:r>
    </w:p>
    <w:p w14:paraId="215C3BE0" w14:textId="4072FD12" w:rsidR="00D90A73" w:rsidRPr="0082083B" w:rsidRDefault="001D3C62" w:rsidP="00D90A73">
      <w:pPr>
        <w:pStyle w:val="Kop2"/>
        <w:suppressAutoHyphens/>
        <w:rPr>
          <w:lang w:val="en-GB"/>
        </w:rPr>
      </w:pPr>
      <w:bookmarkStart w:id="60" w:name="_Toc52280114"/>
      <w:r w:rsidRPr="0082083B">
        <w:rPr>
          <w:lang w:val="en-GB"/>
        </w:rPr>
        <w:lastRenderedPageBreak/>
        <w:t>Information Notice</w:t>
      </w:r>
      <w:bookmarkEnd w:id="60"/>
    </w:p>
    <w:p w14:paraId="6A71B19A" w14:textId="114A6C52" w:rsidR="00D90A73" w:rsidRPr="0082083B" w:rsidRDefault="00D62583" w:rsidP="00D90A73">
      <w:pPr>
        <w:suppressAutoHyphens/>
        <w:rPr>
          <w:lang w:val="en-GB"/>
        </w:rPr>
      </w:pPr>
      <w:bookmarkStart w:id="61" w:name="_Toc419285373"/>
      <w:bookmarkStart w:id="62" w:name="_Toc421086869"/>
      <w:bookmarkStart w:id="63" w:name="_Toc421100600"/>
      <w:r w:rsidRPr="0082083B">
        <w:rPr>
          <w:lang w:val="en-GB"/>
        </w:rPr>
        <w:t>Questions regarding</w:t>
      </w:r>
      <w:r w:rsidR="0016413C" w:rsidRPr="0082083B">
        <w:rPr>
          <w:lang w:val="en-GB"/>
        </w:rPr>
        <w:t xml:space="preserve"> the </w:t>
      </w:r>
      <w:r w:rsidR="00621A6C" w:rsidRPr="0082083B">
        <w:rPr>
          <w:lang w:val="en-GB"/>
        </w:rPr>
        <w:t>tender document</w:t>
      </w:r>
      <w:r w:rsidR="00FC63E0" w:rsidRPr="0082083B">
        <w:rPr>
          <w:lang w:val="en-GB"/>
        </w:rPr>
        <w:t>s</w:t>
      </w:r>
      <w:r w:rsidR="00D90A73" w:rsidRPr="0082083B">
        <w:rPr>
          <w:lang w:val="en-GB"/>
        </w:rPr>
        <w:t xml:space="preserve"> </w:t>
      </w:r>
      <w:r w:rsidR="00583566" w:rsidRPr="0082083B">
        <w:rPr>
          <w:lang w:val="en-GB"/>
        </w:rPr>
        <w:t>and/or</w:t>
      </w:r>
      <w:r w:rsidR="0016413C" w:rsidRPr="0082083B">
        <w:rPr>
          <w:lang w:val="en-GB"/>
        </w:rPr>
        <w:t xml:space="preserve"> the </w:t>
      </w:r>
      <w:r w:rsidR="001A3313">
        <w:rPr>
          <w:lang w:val="en-GB"/>
        </w:rPr>
        <w:t>tendering procedure</w:t>
      </w:r>
      <w:r w:rsidR="00D90A73" w:rsidRPr="0082083B">
        <w:rPr>
          <w:lang w:val="en-GB"/>
        </w:rPr>
        <w:t xml:space="preserve"> </w:t>
      </w:r>
      <w:r w:rsidRPr="0082083B">
        <w:rPr>
          <w:lang w:val="en-GB"/>
        </w:rPr>
        <w:t xml:space="preserve">must be submitted to the Procuring Authority via </w:t>
      </w:r>
      <w:proofErr w:type="spellStart"/>
      <w:r w:rsidRPr="0082083B">
        <w:rPr>
          <w:lang w:val="en-GB"/>
        </w:rPr>
        <w:t>TenderNed</w:t>
      </w:r>
      <w:proofErr w:type="spellEnd"/>
      <w:r w:rsidRPr="0082083B">
        <w:rPr>
          <w:lang w:val="en-GB"/>
        </w:rPr>
        <w:t xml:space="preserve"> </w:t>
      </w:r>
      <w:r w:rsidR="00997314" w:rsidRPr="0082083B">
        <w:rPr>
          <w:lang w:val="en-GB"/>
        </w:rPr>
        <w:t>at</w:t>
      </w:r>
      <w:r w:rsidR="0016413C" w:rsidRPr="0082083B">
        <w:rPr>
          <w:lang w:val="en-GB"/>
        </w:rPr>
        <w:t xml:space="preserve"> the </w:t>
      </w:r>
      <w:r w:rsidR="00997314" w:rsidRPr="0082083B">
        <w:rPr>
          <w:lang w:val="en-GB"/>
        </w:rPr>
        <w:t xml:space="preserve">latest </w:t>
      </w:r>
      <w:r w:rsidR="00634640" w:rsidRPr="0082083B">
        <w:rPr>
          <w:lang w:val="en-GB"/>
        </w:rPr>
        <w:t>on</w:t>
      </w:r>
      <w:r w:rsidR="0016413C" w:rsidRPr="0082083B">
        <w:rPr>
          <w:lang w:val="en-GB"/>
        </w:rPr>
        <w:t xml:space="preserve"> the </w:t>
      </w:r>
      <w:r w:rsidR="00DB47C2" w:rsidRPr="0082083B">
        <w:rPr>
          <w:lang w:val="en-GB"/>
        </w:rPr>
        <w:t>date</w:t>
      </w:r>
      <w:r w:rsidR="00634640" w:rsidRPr="0082083B">
        <w:rPr>
          <w:lang w:val="en-GB"/>
        </w:rPr>
        <w:t xml:space="preserve"> and</w:t>
      </w:r>
      <w:r w:rsidR="0016413C" w:rsidRPr="0082083B">
        <w:rPr>
          <w:lang w:val="en-GB"/>
        </w:rPr>
        <w:t xml:space="preserve"> </w:t>
      </w:r>
      <w:r w:rsidR="00171355" w:rsidRPr="0082083B">
        <w:rPr>
          <w:lang w:val="en-GB"/>
        </w:rPr>
        <w:t>time</w:t>
      </w:r>
      <w:r w:rsidR="00DA451D" w:rsidRPr="0082083B">
        <w:rPr>
          <w:lang w:val="en-GB"/>
        </w:rPr>
        <w:t xml:space="preserve"> </w:t>
      </w:r>
      <w:r w:rsidRPr="0082083B">
        <w:rPr>
          <w:lang w:val="en-GB"/>
        </w:rPr>
        <w:t>specified in</w:t>
      </w:r>
      <w:r w:rsidR="0016413C" w:rsidRPr="0082083B">
        <w:rPr>
          <w:lang w:val="en-GB"/>
        </w:rPr>
        <w:t xml:space="preserve"> the </w:t>
      </w:r>
      <w:r w:rsidR="00D90A73" w:rsidRPr="0082083B">
        <w:rPr>
          <w:lang w:val="en-GB"/>
        </w:rPr>
        <w:t>planning (</w:t>
      </w:r>
      <w:r w:rsidR="00A00AB9" w:rsidRPr="0082083B">
        <w:rPr>
          <w:lang w:val="en-GB"/>
        </w:rPr>
        <w:t xml:space="preserve">see </w:t>
      </w:r>
      <w:r w:rsidR="00D90A73" w:rsidRPr="0082083B">
        <w:rPr>
          <w:lang w:val="en-GB"/>
        </w:rPr>
        <w:t>para</w:t>
      </w:r>
      <w:r w:rsidR="00A00AB9" w:rsidRPr="0082083B">
        <w:rPr>
          <w:lang w:val="en-GB"/>
        </w:rPr>
        <w:t>graph</w:t>
      </w:r>
      <w:r w:rsidR="00D90A73" w:rsidRPr="0082083B">
        <w:rPr>
          <w:lang w:val="en-GB"/>
        </w:rPr>
        <w:t xml:space="preserve"> </w:t>
      </w:r>
      <w:r w:rsidR="00D90A73" w:rsidRPr="0082083B">
        <w:rPr>
          <w:lang w:val="en-GB"/>
        </w:rPr>
        <w:fldChar w:fldCharType="begin"/>
      </w:r>
      <w:r w:rsidR="00D90A73" w:rsidRPr="0082083B">
        <w:rPr>
          <w:lang w:val="en-GB"/>
        </w:rPr>
        <w:instrText xml:space="preserve"> REF _Ref401057395 \r \h </w:instrText>
      </w:r>
      <w:r w:rsidR="00D90A73" w:rsidRPr="0082083B">
        <w:rPr>
          <w:lang w:val="en-GB"/>
        </w:rPr>
      </w:r>
      <w:r w:rsidR="00D90A73" w:rsidRPr="0082083B">
        <w:rPr>
          <w:lang w:val="en-GB"/>
        </w:rPr>
        <w:fldChar w:fldCharType="separate"/>
      </w:r>
      <w:r w:rsidR="00C558E7">
        <w:rPr>
          <w:lang w:val="en-GB"/>
        </w:rPr>
        <w:t>4.3</w:t>
      </w:r>
      <w:r w:rsidR="00D90A73" w:rsidRPr="0082083B">
        <w:rPr>
          <w:lang w:val="en-GB"/>
        </w:rPr>
        <w:fldChar w:fldCharType="end"/>
      </w:r>
      <w:r w:rsidR="00D90A73" w:rsidRPr="0082083B">
        <w:rPr>
          <w:lang w:val="en-GB"/>
        </w:rPr>
        <w:t>)</w:t>
      </w:r>
      <w:r w:rsidR="0016413C" w:rsidRPr="0082083B">
        <w:rPr>
          <w:lang w:val="en-GB"/>
        </w:rPr>
        <w:t xml:space="preserve">. </w:t>
      </w:r>
      <w:r w:rsidRPr="0082083B">
        <w:rPr>
          <w:lang w:val="en-GB"/>
        </w:rPr>
        <w:t xml:space="preserve">For all questions, </w:t>
      </w:r>
      <w:r w:rsidR="00997314" w:rsidRPr="0082083B">
        <w:rPr>
          <w:lang w:val="en-GB"/>
        </w:rPr>
        <w:t>Tenderer</w:t>
      </w:r>
      <w:r w:rsidR="00D90A73" w:rsidRPr="0082083B">
        <w:rPr>
          <w:lang w:val="en-GB"/>
        </w:rPr>
        <w:t xml:space="preserve">s </w:t>
      </w:r>
      <w:r w:rsidRPr="0082083B">
        <w:rPr>
          <w:lang w:val="en-GB"/>
        </w:rPr>
        <w:t xml:space="preserve">must use </w:t>
      </w:r>
      <w:r w:rsidR="0016413C" w:rsidRPr="0082083B">
        <w:rPr>
          <w:lang w:val="en-GB"/>
        </w:rPr>
        <w:t xml:space="preserve">the </w:t>
      </w:r>
      <w:proofErr w:type="spellStart"/>
      <w:r w:rsidR="0087199C" w:rsidRPr="0082083B">
        <w:rPr>
          <w:lang w:val="en-GB"/>
        </w:rPr>
        <w:t>TenderNed</w:t>
      </w:r>
      <w:proofErr w:type="spellEnd"/>
      <w:r w:rsidR="00634640" w:rsidRPr="0082083B">
        <w:rPr>
          <w:lang w:val="en-GB"/>
        </w:rPr>
        <w:t xml:space="preserve"> </w:t>
      </w:r>
      <w:r w:rsidRPr="0082083B">
        <w:rPr>
          <w:lang w:val="en-GB"/>
        </w:rPr>
        <w:t>question</w:t>
      </w:r>
      <w:r w:rsidR="00210B4C">
        <w:rPr>
          <w:lang w:val="en-GB"/>
        </w:rPr>
        <w:t>naire</w:t>
      </w:r>
      <w:r w:rsidRPr="0082083B">
        <w:rPr>
          <w:lang w:val="en-GB"/>
        </w:rPr>
        <w:t xml:space="preserve"> tool.</w:t>
      </w:r>
    </w:p>
    <w:p w14:paraId="04E3B6A3" w14:textId="77777777" w:rsidR="00D90A73" w:rsidRPr="0082083B" w:rsidRDefault="00D90A73" w:rsidP="00D90A73">
      <w:pPr>
        <w:suppressAutoHyphens/>
        <w:rPr>
          <w:lang w:val="en-GB"/>
        </w:rPr>
      </w:pPr>
    </w:p>
    <w:p w14:paraId="2EE233E7" w14:textId="32E634E9" w:rsidR="00D90A73" w:rsidRPr="0082083B" w:rsidRDefault="00D62583" w:rsidP="00D90A73">
      <w:pPr>
        <w:suppressAutoHyphens/>
        <w:rPr>
          <w:lang w:val="en-GB"/>
        </w:rPr>
      </w:pPr>
      <w:r w:rsidRPr="0082083B">
        <w:rPr>
          <w:lang w:val="en-GB"/>
        </w:rPr>
        <w:t>With the winning Tenderers, t</w:t>
      </w:r>
      <w:r w:rsidR="0016413C" w:rsidRPr="0082083B">
        <w:rPr>
          <w:lang w:val="en-GB"/>
        </w:rPr>
        <w:t>he Procuring Authority</w:t>
      </w:r>
      <w:r w:rsidR="00D90A73" w:rsidRPr="0082083B">
        <w:rPr>
          <w:lang w:val="en-GB"/>
        </w:rPr>
        <w:t xml:space="preserve"> </w:t>
      </w:r>
      <w:r w:rsidRPr="0082083B">
        <w:rPr>
          <w:lang w:val="en-GB"/>
        </w:rPr>
        <w:t xml:space="preserve">intends to enter into </w:t>
      </w:r>
      <w:r w:rsidR="0016413C" w:rsidRPr="0082083B">
        <w:rPr>
          <w:lang w:val="en-GB"/>
        </w:rPr>
        <w:t xml:space="preserve">the </w:t>
      </w:r>
      <w:r w:rsidR="00A00AB9" w:rsidRPr="0082083B">
        <w:rPr>
          <w:lang w:val="en-GB"/>
        </w:rPr>
        <w:t>Agreement</w:t>
      </w:r>
      <w:r w:rsidRPr="0082083B">
        <w:rPr>
          <w:lang w:val="en-GB"/>
        </w:rPr>
        <w:t xml:space="preserve"> which has already been dr</w:t>
      </w:r>
      <w:r w:rsidR="003F76D6" w:rsidRPr="0082083B">
        <w:rPr>
          <w:lang w:val="en-GB"/>
        </w:rPr>
        <w:t>a</w:t>
      </w:r>
      <w:r w:rsidRPr="0082083B">
        <w:rPr>
          <w:lang w:val="en-GB"/>
        </w:rPr>
        <w:t xml:space="preserve">wn up </w:t>
      </w:r>
      <w:r w:rsidR="00D90A73" w:rsidRPr="0082083B">
        <w:rPr>
          <w:lang w:val="en-GB"/>
        </w:rPr>
        <w:t xml:space="preserve">in </w:t>
      </w:r>
      <w:r w:rsidR="00C167A0" w:rsidRPr="0082083B">
        <w:rPr>
          <w:lang w:val="en-GB"/>
        </w:rPr>
        <w:t>draft</w:t>
      </w:r>
      <w:r w:rsidR="00D90A73" w:rsidRPr="0082083B">
        <w:rPr>
          <w:lang w:val="en-GB"/>
        </w:rPr>
        <w:t xml:space="preserve"> (</w:t>
      </w:r>
      <w:r w:rsidR="003D56EA" w:rsidRPr="0082083B">
        <w:rPr>
          <w:lang w:val="en-GB"/>
        </w:rPr>
        <w:t>Schedule</w:t>
      </w:r>
      <w:r w:rsidRPr="0082083B">
        <w:rPr>
          <w:lang w:val="en-GB"/>
        </w:rPr>
        <w:t xml:space="preserve"> 2), and which</w:t>
      </w:r>
      <w:r w:rsidR="000220ED" w:rsidRPr="0082083B">
        <w:rPr>
          <w:lang w:val="en-GB"/>
        </w:rPr>
        <w:t xml:space="preserve"> </w:t>
      </w:r>
      <w:r w:rsidR="00A00AB9" w:rsidRPr="0082083B">
        <w:rPr>
          <w:lang w:val="en-GB"/>
        </w:rPr>
        <w:t>Agreement</w:t>
      </w:r>
      <w:r w:rsidR="00D90A73" w:rsidRPr="0082083B">
        <w:rPr>
          <w:lang w:val="en-GB"/>
        </w:rPr>
        <w:t xml:space="preserve"> </w:t>
      </w:r>
      <w:r w:rsidRPr="0082083B">
        <w:rPr>
          <w:lang w:val="en-GB"/>
        </w:rPr>
        <w:t>is governed by</w:t>
      </w:r>
      <w:r w:rsidR="0016413C" w:rsidRPr="0082083B">
        <w:rPr>
          <w:lang w:val="en-GB"/>
        </w:rPr>
        <w:t xml:space="preserve"> the </w:t>
      </w:r>
      <w:r w:rsidR="00E61980" w:rsidRPr="0082083B">
        <w:rPr>
          <w:lang w:val="en-GB"/>
        </w:rPr>
        <w:t>General Purchasing Terms and Conditions</w:t>
      </w:r>
      <w:r w:rsidR="00634640" w:rsidRPr="0082083B">
        <w:rPr>
          <w:lang w:val="en-GB"/>
        </w:rPr>
        <w:t xml:space="preserve"> </w:t>
      </w:r>
      <w:r w:rsidR="00D90A73" w:rsidRPr="0082083B">
        <w:rPr>
          <w:lang w:val="en-GB"/>
        </w:rPr>
        <w:t>(</w:t>
      </w:r>
      <w:r w:rsidR="003D56EA" w:rsidRPr="0082083B">
        <w:rPr>
          <w:lang w:val="en-GB"/>
        </w:rPr>
        <w:t>Schedule</w:t>
      </w:r>
      <w:r w:rsidR="00D90A73" w:rsidRPr="0082083B">
        <w:rPr>
          <w:lang w:val="en-GB"/>
        </w:rPr>
        <w:t xml:space="preserve"> 3)</w:t>
      </w:r>
      <w:r w:rsidR="0016413C" w:rsidRPr="0082083B">
        <w:rPr>
          <w:lang w:val="en-GB"/>
        </w:rPr>
        <w:t>. The Procuring Authority</w:t>
      </w:r>
      <w:r w:rsidR="00D90A73" w:rsidRPr="0082083B">
        <w:rPr>
          <w:lang w:val="en-GB"/>
        </w:rPr>
        <w:t xml:space="preserve"> </w:t>
      </w:r>
      <w:r w:rsidR="003F76D6" w:rsidRPr="0082083B">
        <w:rPr>
          <w:lang w:val="en-GB"/>
        </w:rPr>
        <w:t>provides</w:t>
      </w:r>
      <w:r w:rsidR="0016413C" w:rsidRPr="0082083B">
        <w:rPr>
          <w:lang w:val="en-GB"/>
        </w:rPr>
        <w:t xml:space="preserve"> the </w:t>
      </w:r>
      <w:r w:rsidR="00997314" w:rsidRPr="0082083B">
        <w:rPr>
          <w:lang w:val="en-GB"/>
        </w:rPr>
        <w:t>Tenderer</w:t>
      </w:r>
      <w:r w:rsidR="00D90A73" w:rsidRPr="0082083B">
        <w:rPr>
          <w:lang w:val="en-GB"/>
        </w:rPr>
        <w:t>s</w:t>
      </w:r>
      <w:r w:rsidR="0016413C" w:rsidRPr="0082083B">
        <w:rPr>
          <w:lang w:val="en-GB"/>
        </w:rPr>
        <w:t xml:space="preserve"> the </w:t>
      </w:r>
      <w:r w:rsidRPr="0082083B">
        <w:rPr>
          <w:lang w:val="en-GB"/>
        </w:rPr>
        <w:t>opportunity to ask questions regarding</w:t>
      </w:r>
      <w:r w:rsidR="00D90A73" w:rsidRPr="0082083B">
        <w:rPr>
          <w:lang w:val="en-GB"/>
        </w:rPr>
        <w:t xml:space="preserve"> </w:t>
      </w:r>
      <w:r w:rsidRPr="0082083B">
        <w:rPr>
          <w:lang w:val="en-GB"/>
        </w:rPr>
        <w:t>this draft Agreement and the General Purchasing Terms and Conditions -</w:t>
      </w:r>
      <w:r w:rsidR="003D3324" w:rsidRPr="0082083B">
        <w:rPr>
          <w:lang w:val="en-GB"/>
        </w:rPr>
        <w:t xml:space="preserve"> </w:t>
      </w:r>
      <w:r w:rsidRPr="0082083B">
        <w:rPr>
          <w:lang w:val="en-GB"/>
        </w:rPr>
        <w:t xml:space="preserve">or submit change proposals - via </w:t>
      </w:r>
      <w:proofErr w:type="spellStart"/>
      <w:r w:rsidRPr="0082083B">
        <w:rPr>
          <w:lang w:val="en-GB"/>
        </w:rPr>
        <w:t>TenderNed</w:t>
      </w:r>
      <w:proofErr w:type="spellEnd"/>
      <w:r w:rsidRPr="0082083B">
        <w:rPr>
          <w:lang w:val="en-GB"/>
        </w:rPr>
        <w:t xml:space="preserve"> </w:t>
      </w:r>
      <w:r w:rsidR="00997314" w:rsidRPr="0082083B">
        <w:rPr>
          <w:lang w:val="en-GB"/>
        </w:rPr>
        <w:t>at</w:t>
      </w:r>
      <w:r w:rsidR="0016413C" w:rsidRPr="0082083B">
        <w:rPr>
          <w:lang w:val="en-GB"/>
        </w:rPr>
        <w:t xml:space="preserve"> the </w:t>
      </w:r>
      <w:r w:rsidR="00997314" w:rsidRPr="0082083B">
        <w:rPr>
          <w:lang w:val="en-GB"/>
        </w:rPr>
        <w:t>latest</w:t>
      </w:r>
      <w:r w:rsidR="0016413C" w:rsidRPr="0082083B">
        <w:rPr>
          <w:lang w:val="en-GB"/>
        </w:rPr>
        <w:t xml:space="preserve"> </w:t>
      </w:r>
      <w:r w:rsidRPr="0082083B">
        <w:rPr>
          <w:lang w:val="en-GB"/>
        </w:rPr>
        <w:t xml:space="preserve">on </w:t>
      </w:r>
      <w:r w:rsidR="0016413C" w:rsidRPr="0082083B">
        <w:rPr>
          <w:lang w:val="en-GB"/>
        </w:rPr>
        <w:t xml:space="preserve">the </w:t>
      </w:r>
      <w:r w:rsidR="00DB47C2" w:rsidRPr="0082083B">
        <w:rPr>
          <w:lang w:val="en-GB"/>
        </w:rPr>
        <w:t>date</w:t>
      </w:r>
      <w:r w:rsidR="00634640" w:rsidRPr="0082083B">
        <w:rPr>
          <w:lang w:val="en-GB"/>
        </w:rPr>
        <w:t xml:space="preserve"> and</w:t>
      </w:r>
      <w:r w:rsidR="0016413C" w:rsidRPr="0082083B">
        <w:rPr>
          <w:lang w:val="en-GB"/>
        </w:rPr>
        <w:t xml:space="preserve"> </w:t>
      </w:r>
      <w:r w:rsidR="00171355" w:rsidRPr="0082083B">
        <w:rPr>
          <w:lang w:val="en-GB"/>
        </w:rPr>
        <w:t>time</w:t>
      </w:r>
      <w:r w:rsidR="00DA451D" w:rsidRPr="0082083B">
        <w:rPr>
          <w:lang w:val="en-GB"/>
        </w:rPr>
        <w:t xml:space="preserve"> </w:t>
      </w:r>
      <w:r w:rsidRPr="0082083B">
        <w:rPr>
          <w:lang w:val="en-GB"/>
        </w:rPr>
        <w:t>specified in</w:t>
      </w:r>
      <w:r w:rsidR="0016413C" w:rsidRPr="0082083B">
        <w:rPr>
          <w:lang w:val="en-GB"/>
        </w:rPr>
        <w:t xml:space="preserve"> the </w:t>
      </w:r>
      <w:r w:rsidR="00D90A73" w:rsidRPr="0082083B">
        <w:rPr>
          <w:lang w:val="en-GB"/>
        </w:rPr>
        <w:t>planning (</w:t>
      </w:r>
      <w:r w:rsidR="00A00AB9" w:rsidRPr="0082083B">
        <w:rPr>
          <w:lang w:val="en-GB"/>
        </w:rPr>
        <w:t xml:space="preserve">see </w:t>
      </w:r>
      <w:r w:rsidR="00D90A73" w:rsidRPr="0082083B">
        <w:rPr>
          <w:lang w:val="en-GB"/>
        </w:rPr>
        <w:t>para</w:t>
      </w:r>
      <w:r w:rsidR="00A00AB9" w:rsidRPr="0082083B">
        <w:rPr>
          <w:lang w:val="en-GB"/>
        </w:rPr>
        <w:t>graph</w:t>
      </w:r>
      <w:r w:rsidR="00D90A73" w:rsidRPr="0082083B">
        <w:rPr>
          <w:lang w:val="en-GB"/>
        </w:rPr>
        <w:t xml:space="preserve"> </w:t>
      </w:r>
      <w:r w:rsidR="00D90A73" w:rsidRPr="0082083B">
        <w:rPr>
          <w:lang w:val="en-GB"/>
        </w:rPr>
        <w:fldChar w:fldCharType="begin"/>
      </w:r>
      <w:r w:rsidR="00D90A73" w:rsidRPr="0082083B">
        <w:rPr>
          <w:lang w:val="en-GB"/>
        </w:rPr>
        <w:instrText xml:space="preserve"> REF _Ref401057395 \r \h </w:instrText>
      </w:r>
      <w:r w:rsidR="00D90A73" w:rsidRPr="0082083B">
        <w:rPr>
          <w:lang w:val="en-GB"/>
        </w:rPr>
      </w:r>
      <w:r w:rsidR="00D90A73" w:rsidRPr="0082083B">
        <w:rPr>
          <w:lang w:val="en-GB"/>
        </w:rPr>
        <w:fldChar w:fldCharType="separate"/>
      </w:r>
      <w:r w:rsidR="00C558E7">
        <w:rPr>
          <w:lang w:val="en-GB"/>
        </w:rPr>
        <w:t>4.3</w:t>
      </w:r>
      <w:r w:rsidR="00D90A73" w:rsidRPr="0082083B">
        <w:rPr>
          <w:lang w:val="en-GB"/>
        </w:rPr>
        <w:fldChar w:fldCharType="end"/>
      </w:r>
      <w:r w:rsidR="0016413C" w:rsidRPr="0082083B">
        <w:rPr>
          <w:lang w:val="en-GB"/>
        </w:rPr>
        <w:t xml:space="preserve">. </w:t>
      </w:r>
      <w:r w:rsidRPr="0082083B">
        <w:rPr>
          <w:lang w:val="en-GB"/>
        </w:rPr>
        <w:t xml:space="preserve">For this, Tenderers must use the </w:t>
      </w:r>
      <w:proofErr w:type="spellStart"/>
      <w:r w:rsidRPr="0082083B">
        <w:rPr>
          <w:lang w:val="en-GB"/>
        </w:rPr>
        <w:t>TenderNed</w:t>
      </w:r>
      <w:proofErr w:type="spellEnd"/>
      <w:r w:rsidRPr="0082083B">
        <w:rPr>
          <w:lang w:val="en-GB"/>
        </w:rPr>
        <w:t xml:space="preserve"> quest</w:t>
      </w:r>
      <w:r w:rsidR="003B3DC5">
        <w:rPr>
          <w:lang w:val="en-GB"/>
        </w:rPr>
        <w:t>ionnaire tool</w:t>
      </w:r>
      <w:r w:rsidR="00D90A73" w:rsidRPr="0082083B">
        <w:rPr>
          <w:lang w:val="en-GB"/>
        </w:rPr>
        <w:t xml:space="preserve">. </w:t>
      </w:r>
    </w:p>
    <w:p w14:paraId="7C8C6BBD" w14:textId="77777777" w:rsidR="00D90A73" w:rsidRPr="0082083B" w:rsidRDefault="00D90A73" w:rsidP="00D90A73">
      <w:pPr>
        <w:suppressAutoHyphens/>
        <w:rPr>
          <w:lang w:val="en-GB"/>
        </w:rPr>
      </w:pPr>
    </w:p>
    <w:p w14:paraId="320E1AC9" w14:textId="7AC65320" w:rsidR="00D90A73" w:rsidRPr="0082083B" w:rsidRDefault="003A29F1" w:rsidP="00D90A73">
      <w:pPr>
        <w:suppressAutoHyphens/>
        <w:rPr>
          <w:lang w:val="en-GB"/>
        </w:rPr>
      </w:pPr>
      <w:r w:rsidRPr="0082083B">
        <w:rPr>
          <w:lang w:val="en-GB"/>
        </w:rPr>
        <w:t>Questions</w:t>
      </w:r>
      <w:r w:rsidR="00D90A73" w:rsidRPr="0082083B">
        <w:rPr>
          <w:lang w:val="en-GB"/>
        </w:rPr>
        <w:t xml:space="preserve"> </w:t>
      </w:r>
      <w:r w:rsidR="00583566" w:rsidRPr="0082083B">
        <w:rPr>
          <w:lang w:val="en-GB"/>
        </w:rPr>
        <w:t>and/or</w:t>
      </w:r>
      <w:r w:rsidR="00D90A73" w:rsidRPr="0082083B">
        <w:rPr>
          <w:lang w:val="en-GB"/>
        </w:rPr>
        <w:t xml:space="preserve"> </w:t>
      </w:r>
      <w:r w:rsidR="00B5112D" w:rsidRPr="0082083B">
        <w:rPr>
          <w:lang w:val="en-GB"/>
        </w:rPr>
        <w:t xml:space="preserve">change </w:t>
      </w:r>
      <w:r w:rsidR="00D62583" w:rsidRPr="0082083B">
        <w:rPr>
          <w:lang w:val="en-GB"/>
        </w:rPr>
        <w:t>proposals</w:t>
      </w:r>
      <w:r w:rsidR="00D90A73" w:rsidRPr="0082083B">
        <w:rPr>
          <w:lang w:val="en-GB"/>
        </w:rPr>
        <w:t xml:space="preserve"> </w:t>
      </w:r>
      <w:r w:rsidR="00DC5E49" w:rsidRPr="0082083B">
        <w:rPr>
          <w:lang w:val="en-GB"/>
        </w:rPr>
        <w:t xml:space="preserve">received by the Procuring Authority after </w:t>
      </w:r>
      <w:r w:rsidR="000220ED" w:rsidRPr="0082083B">
        <w:rPr>
          <w:lang w:val="en-GB"/>
        </w:rPr>
        <w:t xml:space="preserve">this </w:t>
      </w:r>
      <w:r w:rsidR="00DC5E49" w:rsidRPr="0082083B">
        <w:rPr>
          <w:lang w:val="en-GB"/>
        </w:rPr>
        <w:t>deadline</w:t>
      </w:r>
      <w:r w:rsidR="00D90A73" w:rsidRPr="0082083B">
        <w:rPr>
          <w:lang w:val="en-GB"/>
        </w:rPr>
        <w:t xml:space="preserve">, </w:t>
      </w:r>
      <w:r w:rsidRPr="0082083B">
        <w:rPr>
          <w:lang w:val="en-GB"/>
        </w:rPr>
        <w:t>questions</w:t>
      </w:r>
      <w:r w:rsidR="00D90A73" w:rsidRPr="0082083B">
        <w:rPr>
          <w:lang w:val="en-GB"/>
        </w:rPr>
        <w:t xml:space="preserve"> </w:t>
      </w:r>
      <w:r w:rsidR="00583566" w:rsidRPr="0082083B">
        <w:rPr>
          <w:lang w:val="en-GB"/>
        </w:rPr>
        <w:t>and/or</w:t>
      </w:r>
      <w:r w:rsidR="00D90A73" w:rsidRPr="0082083B">
        <w:rPr>
          <w:lang w:val="en-GB"/>
        </w:rPr>
        <w:t xml:space="preserve"> </w:t>
      </w:r>
      <w:r w:rsidR="00B5112D" w:rsidRPr="0082083B">
        <w:rPr>
          <w:lang w:val="en-GB"/>
        </w:rPr>
        <w:t xml:space="preserve">change </w:t>
      </w:r>
      <w:r w:rsidR="00D62583" w:rsidRPr="0082083B">
        <w:rPr>
          <w:lang w:val="en-GB"/>
        </w:rPr>
        <w:t>proposals</w:t>
      </w:r>
      <w:r w:rsidR="00D90A73" w:rsidRPr="0082083B">
        <w:rPr>
          <w:lang w:val="en-GB"/>
        </w:rPr>
        <w:t xml:space="preserve"> </w:t>
      </w:r>
      <w:r w:rsidR="00634640" w:rsidRPr="0082083B">
        <w:rPr>
          <w:lang w:val="en-GB"/>
        </w:rPr>
        <w:t xml:space="preserve">not </w:t>
      </w:r>
      <w:r w:rsidR="00DC5E49" w:rsidRPr="0082083B">
        <w:rPr>
          <w:lang w:val="en-GB"/>
        </w:rPr>
        <w:t xml:space="preserve">submitted </w:t>
      </w:r>
      <w:r w:rsidR="00D62583" w:rsidRPr="0082083B">
        <w:rPr>
          <w:lang w:val="en-GB"/>
        </w:rPr>
        <w:t>to the Procuring Authority</w:t>
      </w:r>
      <w:r w:rsidR="00D90A73" w:rsidRPr="0082083B">
        <w:rPr>
          <w:lang w:val="en-GB"/>
        </w:rPr>
        <w:t xml:space="preserve"> </w:t>
      </w:r>
      <w:r w:rsidR="00DC5E49" w:rsidRPr="0082083B">
        <w:rPr>
          <w:lang w:val="en-GB"/>
        </w:rPr>
        <w:t xml:space="preserve">via </w:t>
      </w:r>
      <w:proofErr w:type="spellStart"/>
      <w:r w:rsidR="00DC5E49" w:rsidRPr="0082083B">
        <w:rPr>
          <w:lang w:val="en-GB"/>
        </w:rPr>
        <w:t>TenderNed</w:t>
      </w:r>
      <w:proofErr w:type="spellEnd"/>
      <w:r w:rsidR="00DC5E49" w:rsidRPr="0082083B">
        <w:rPr>
          <w:lang w:val="en-GB"/>
        </w:rPr>
        <w:t>,</w:t>
      </w:r>
      <w:r w:rsidR="00D90A73" w:rsidRPr="0082083B">
        <w:rPr>
          <w:lang w:val="en-GB"/>
        </w:rPr>
        <w:t xml:space="preserve"> </w:t>
      </w:r>
      <w:r w:rsidR="00583566" w:rsidRPr="0082083B">
        <w:rPr>
          <w:lang w:val="en-GB"/>
        </w:rPr>
        <w:t>and/or</w:t>
      </w:r>
      <w:r w:rsidR="00D90A73" w:rsidRPr="0082083B">
        <w:rPr>
          <w:lang w:val="en-GB"/>
        </w:rPr>
        <w:t xml:space="preserve"> </w:t>
      </w:r>
      <w:r w:rsidRPr="0082083B">
        <w:rPr>
          <w:lang w:val="en-GB"/>
        </w:rPr>
        <w:t>questions</w:t>
      </w:r>
      <w:r w:rsidR="00D90A73" w:rsidRPr="0082083B">
        <w:rPr>
          <w:lang w:val="en-GB"/>
        </w:rPr>
        <w:t xml:space="preserve"> </w:t>
      </w:r>
      <w:r w:rsidR="00583566" w:rsidRPr="0082083B">
        <w:rPr>
          <w:lang w:val="en-GB"/>
        </w:rPr>
        <w:t>and/or</w:t>
      </w:r>
      <w:r w:rsidR="00D90A73" w:rsidRPr="0082083B">
        <w:rPr>
          <w:lang w:val="en-GB"/>
        </w:rPr>
        <w:t xml:space="preserve"> </w:t>
      </w:r>
      <w:r w:rsidR="00B5112D" w:rsidRPr="0082083B">
        <w:rPr>
          <w:lang w:val="en-GB"/>
        </w:rPr>
        <w:t xml:space="preserve">change </w:t>
      </w:r>
      <w:r w:rsidR="00D62583" w:rsidRPr="0082083B">
        <w:rPr>
          <w:lang w:val="en-GB"/>
        </w:rPr>
        <w:t>proposals</w:t>
      </w:r>
      <w:r w:rsidR="00D90A73" w:rsidRPr="0082083B">
        <w:rPr>
          <w:lang w:val="en-GB"/>
        </w:rPr>
        <w:t xml:space="preserve"> </w:t>
      </w:r>
      <w:r w:rsidR="00634640" w:rsidRPr="0082083B">
        <w:rPr>
          <w:lang w:val="en-GB"/>
        </w:rPr>
        <w:t xml:space="preserve">not </w:t>
      </w:r>
      <w:r w:rsidR="00F95855" w:rsidRPr="0082083B">
        <w:rPr>
          <w:lang w:val="en-GB"/>
        </w:rPr>
        <w:t>submitted</w:t>
      </w:r>
      <w:r w:rsidR="00D90A73" w:rsidRPr="0082083B">
        <w:rPr>
          <w:lang w:val="en-GB"/>
        </w:rPr>
        <w:t xml:space="preserve"> via</w:t>
      </w:r>
      <w:r w:rsidR="0016413C" w:rsidRPr="0082083B">
        <w:rPr>
          <w:lang w:val="en-GB"/>
        </w:rPr>
        <w:t xml:space="preserve"> </w:t>
      </w:r>
      <w:r w:rsidR="00DC5E49" w:rsidRPr="0082083B">
        <w:rPr>
          <w:lang w:val="en-GB"/>
        </w:rPr>
        <w:t xml:space="preserve">the </w:t>
      </w:r>
      <w:proofErr w:type="spellStart"/>
      <w:r w:rsidR="003F76D6" w:rsidRPr="0082083B">
        <w:rPr>
          <w:lang w:val="en-GB"/>
        </w:rPr>
        <w:t>TenderNed</w:t>
      </w:r>
      <w:proofErr w:type="spellEnd"/>
      <w:r w:rsidR="003F76D6" w:rsidRPr="0082083B">
        <w:rPr>
          <w:lang w:val="en-GB"/>
        </w:rPr>
        <w:t xml:space="preserve"> quest</w:t>
      </w:r>
      <w:r w:rsidR="003B3DC5">
        <w:rPr>
          <w:lang w:val="en-GB"/>
        </w:rPr>
        <w:t>ionnaire tool</w:t>
      </w:r>
      <w:r w:rsidR="00DC5E49" w:rsidRPr="0082083B">
        <w:rPr>
          <w:lang w:val="en-GB"/>
        </w:rPr>
        <w:t xml:space="preserve"> will be </w:t>
      </w:r>
      <w:r w:rsidR="0083657F" w:rsidRPr="0082083B">
        <w:rPr>
          <w:lang w:val="en-GB"/>
        </w:rPr>
        <w:t>disregarded</w:t>
      </w:r>
      <w:r w:rsidR="00634640" w:rsidRPr="0082083B">
        <w:rPr>
          <w:lang w:val="en-GB"/>
        </w:rPr>
        <w:t xml:space="preserve"> by</w:t>
      </w:r>
      <w:r w:rsidR="0016413C" w:rsidRPr="0082083B">
        <w:rPr>
          <w:lang w:val="en-GB"/>
        </w:rPr>
        <w:t xml:space="preserve"> the Procuring Authority</w:t>
      </w:r>
      <w:r w:rsidR="00DC5E49" w:rsidRPr="0082083B">
        <w:rPr>
          <w:lang w:val="en-GB"/>
        </w:rPr>
        <w:t xml:space="preserve">, </w:t>
      </w:r>
      <w:r w:rsidR="0085461D" w:rsidRPr="0082083B">
        <w:rPr>
          <w:lang w:val="en-GB"/>
        </w:rPr>
        <w:t>unless</w:t>
      </w:r>
      <w:r w:rsidR="0016413C" w:rsidRPr="0082083B">
        <w:rPr>
          <w:lang w:val="en-GB"/>
        </w:rPr>
        <w:t xml:space="preserve"> </w:t>
      </w:r>
      <w:r w:rsidR="00DC5E49" w:rsidRPr="0082083B">
        <w:rPr>
          <w:lang w:val="en-GB"/>
        </w:rPr>
        <w:t xml:space="preserve">in the opinion of </w:t>
      </w:r>
      <w:r w:rsidR="0016413C" w:rsidRPr="0082083B">
        <w:rPr>
          <w:lang w:val="en-GB"/>
        </w:rPr>
        <w:t xml:space="preserve">the Procuring Authority the </w:t>
      </w:r>
      <w:r w:rsidRPr="0082083B">
        <w:rPr>
          <w:lang w:val="en-GB"/>
        </w:rPr>
        <w:t>questions</w:t>
      </w:r>
      <w:r w:rsidR="00634640" w:rsidRPr="0082083B">
        <w:rPr>
          <w:lang w:val="en-GB"/>
        </w:rPr>
        <w:t xml:space="preserve"> and </w:t>
      </w:r>
      <w:r w:rsidR="00621A6C" w:rsidRPr="0082083B">
        <w:rPr>
          <w:lang w:val="en-GB"/>
        </w:rPr>
        <w:t>answering</w:t>
      </w:r>
      <w:r w:rsidR="0015538D" w:rsidRPr="0082083B">
        <w:rPr>
          <w:lang w:val="en-GB"/>
        </w:rPr>
        <w:t xml:space="preserve"> thereof</w:t>
      </w:r>
      <w:r w:rsidR="00634640" w:rsidRPr="0082083B">
        <w:rPr>
          <w:lang w:val="en-GB"/>
        </w:rPr>
        <w:t xml:space="preserve"> </w:t>
      </w:r>
      <w:r w:rsidR="00DC5E49" w:rsidRPr="0082083B">
        <w:rPr>
          <w:lang w:val="en-GB"/>
        </w:rPr>
        <w:t xml:space="preserve">are </w:t>
      </w:r>
      <w:r w:rsidR="00634640" w:rsidRPr="0082083B">
        <w:rPr>
          <w:lang w:val="en-GB"/>
        </w:rPr>
        <w:t xml:space="preserve">of </w:t>
      </w:r>
      <w:r w:rsidR="00DC5E49" w:rsidRPr="0082083B">
        <w:rPr>
          <w:lang w:val="en-GB"/>
        </w:rPr>
        <w:t>fundamental importance</w:t>
      </w:r>
      <w:r w:rsidR="0016413C" w:rsidRPr="0082083B">
        <w:rPr>
          <w:lang w:val="en-GB"/>
        </w:rPr>
        <w:t xml:space="preserve">. </w:t>
      </w:r>
      <w:r w:rsidR="00DC5E49" w:rsidRPr="0082083B">
        <w:rPr>
          <w:lang w:val="en-GB"/>
        </w:rPr>
        <w:t xml:space="preserve">It will be </w:t>
      </w:r>
      <w:r w:rsidR="001969AE">
        <w:rPr>
          <w:lang w:val="en-GB"/>
        </w:rPr>
        <w:t>at</w:t>
      </w:r>
      <w:r w:rsidR="00DC5E49" w:rsidRPr="0082083B">
        <w:rPr>
          <w:lang w:val="en-GB"/>
        </w:rPr>
        <w:t xml:space="preserve"> the expense and</w:t>
      </w:r>
      <w:r w:rsidR="00634640" w:rsidRPr="0082083B">
        <w:rPr>
          <w:lang w:val="en-GB"/>
        </w:rPr>
        <w:t xml:space="preserve"> </w:t>
      </w:r>
      <w:r w:rsidR="00D90A73" w:rsidRPr="0082083B">
        <w:rPr>
          <w:lang w:val="en-GB"/>
        </w:rPr>
        <w:t>ri</w:t>
      </w:r>
      <w:r w:rsidR="000F7984" w:rsidRPr="0082083B">
        <w:rPr>
          <w:lang w:val="en-GB"/>
        </w:rPr>
        <w:t>sk</w:t>
      </w:r>
      <w:r w:rsidR="00634640" w:rsidRPr="0082083B">
        <w:rPr>
          <w:lang w:val="en-GB"/>
        </w:rPr>
        <w:t xml:space="preserve"> of</w:t>
      </w:r>
      <w:r w:rsidR="0016413C" w:rsidRPr="0082083B">
        <w:rPr>
          <w:lang w:val="en-GB"/>
        </w:rPr>
        <w:t xml:space="preserve"> the </w:t>
      </w:r>
      <w:r w:rsidR="00997314" w:rsidRPr="0082083B">
        <w:rPr>
          <w:lang w:val="en-GB"/>
        </w:rPr>
        <w:t>Tenderer</w:t>
      </w:r>
      <w:r w:rsidR="00D90A73" w:rsidRPr="0082083B">
        <w:rPr>
          <w:lang w:val="en-GB"/>
        </w:rPr>
        <w:t xml:space="preserve">s </w:t>
      </w:r>
      <w:r w:rsidR="00634640" w:rsidRPr="0082083B">
        <w:rPr>
          <w:lang w:val="en-GB"/>
        </w:rPr>
        <w:t>if</w:t>
      </w:r>
      <w:r w:rsidR="0016413C" w:rsidRPr="0082083B">
        <w:rPr>
          <w:lang w:val="en-GB"/>
        </w:rPr>
        <w:t xml:space="preserve"> the Procuring Authority</w:t>
      </w:r>
      <w:r w:rsidR="00D90A73" w:rsidRPr="0082083B">
        <w:rPr>
          <w:lang w:val="en-GB"/>
        </w:rPr>
        <w:t xml:space="preserve"> </w:t>
      </w:r>
      <w:r w:rsidR="00DC5E49" w:rsidRPr="0082083B">
        <w:rPr>
          <w:lang w:val="en-GB"/>
        </w:rPr>
        <w:t xml:space="preserve">does </w:t>
      </w:r>
      <w:r w:rsidR="001969AE">
        <w:rPr>
          <w:lang w:val="en-GB"/>
        </w:rPr>
        <w:t xml:space="preserve">- </w:t>
      </w:r>
      <w:r w:rsidR="00DC5E49" w:rsidRPr="0082083B">
        <w:rPr>
          <w:lang w:val="en-GB"/>
        </w:rPr>
        <w:t xml:space="preserve">not or cannot </w:t>
      </w:r>
      <w:r w:rsidR="001969AE">
        <w:rPr>
          <w:lang w:val="en-GB"/>
        </w:rPr>
        <w:t xml:space="preserve">- </w:t>
      </w:r>
      <w:r w:rsidR="00DC5E49" w:rsidRPr="0082083B">
        <w:rPr>
          <w:lang w:val="en-GB"/>
        </w:rPr>
        <w:t>answer the</w:t>
      </w:r>
      <w:r w:rsidR="000220ED" w:rsidRPr="0082083B">
        <w:rPr>
          <w:lang w:val="en-GB"/>
        </w:rPr>
        <w:t>s</w:t>
      </w:r>
      <w:r w:rsidR="00DC5E49" w:rsidRPr="0082083B">
        <w:rPr>
          <w:lang w:val="en-GB"/>
        </w:rPr>
        <w:t>e</w:t>
      </w:r>
      <w:r w:rsidR="000220ED" w:rsidRPr="0082083B">
        <w:rPr>
          <w:lang w:val="en-GB"/>
        </w:rPr>
        <w:t xml:space="preserve"> </w:t>
      </w:r>
      <w:r w:rsidRPr="0082083B">
        <w:rPr>
          <w:lang w:val="en-GB"/>
        </w:rPr>
        <w:t>questions</w:t>
      </w:r>
      <w:r w:rsidR="00634640" w:rsidRPr="0082083B">
        <w:rPr>
          <w:lang w:val="en-GB"/>
        </w:rPr>
        <w:t xml:space="preserve"> </w:t>
      </w:r>
      <w:r w:rsidR="008A090C" w:rsidRPr="0082083B">
        <w:rPr>
          <w:lang w:val="en-GB"/>
        </w:rPr>
        <w:t xml:space="preserve">in conformity with </w:t>
      </w:r>
      <w:r w:rsidR="0016413C" w:rsidRPr="0082083B">
        <w:rPr>
          <w:lang w:val="en-GB"/>
        </w:rPr>
        <w:t xml:space="preserve">the </w:t>
      </w:r>
      <w:r w:rsidR="00D90A73" w:rsidRPr="0082083B">
        <w:rPr>
          <w:lang w:val="en-GB"/>
        </w:rPr>
        <w:t>planning (para</w:t>
      </w:r>
      <w:r w:rsidR="00A00AB9" w:rsidRPr="0082083B">
        <w:rPr>
          <w:lang w:val="en-GB"/>
        </w:rPr>
        <w:t>graph</w:t>
      </w:r>
      <w:r w:rsidR="00D90A73" w:rsidRPr="0082083B">
        <w:rPr>
          <w:lang w:val="en-GB"/>
        </w:rPr>
        <w:t xml:space="preserve"> 4.3).</w:t>
      </w:r>
    </w:p>
    <w:p w14:paraId="622664DD" w14:textId="77777777" w:rsidR="00D90A73" w:rsidRPr="0082083B" w:rsidRDefault="00D90A73" w:rsidP="00D90A73">
      <w:pPr>
        <w:suppressAutoHyphens/>
        <w:rPr>
          <w:lang w:val="en-GB"/>
        </w:rPr>
      </w:pPr>
    </w:p>
    <w:p w14:paraId="75F855F0" w14:textId="674272DD" w:rsidR="00D90A73" w:rsidRPr="0082083B" w:rsidRDefault="00634640" w:rsidP="00D90A73">
      <w:pPr>
        <w:suppressAutoHyphens/>
        <w:rPr>
          <w:lang w:val="en-GB"/>
        </w:rPr>
      </w:pPr>
      <w:r w:rsidRPr="0082083B">
        <w:rPr>
          <w:lang w:val="en-GB"/>
        </w:rPr>
        <w:t xml:space="preserve">The </w:t>
      </w:r>
      <w:r w:rsidR="0024469F" w:rsidRPr="0082083B">
        <w:rPr>
          <w:lang w:val="en-GB"/>
        </w:rPr>
        <w:t>responsibility</w:t>
      </w:r>
      <w:r w:rsidRPr="0082083B">
        <w:rPr>
          <w:lang w:val="en-GB"/>
        </w:rPr>
        <w:t xml:space="preserve"> for</w:t>
      </w:r>
      <w:r w:rsidR="0016413C" w:rsidRPr="0082083B">
        <w:rPr>
          <w:lang w:val="en-GB"/>
        </w:rPr>
        <w:t xml:space="preserve"> </w:t>
      </w:r>
      <w:r w:rsidR="00DC5E49" w:rsidRPr="0082083B">
        <w:rPr>
          <w:lang w:val="en-GB"/>
        </w:rPr>
        <w:t xml:space="preserve">punctual and proper submission </w:t>
      </w:r>
      <w:r w:rsidRPr="0082083B">
        <w:rPr>
          <w:lang w:val="en-GB"/>
        </w:rPr>
        <w:t xml:space="preserve">of </w:t>
      </w:r>
      <w:r w:rsidR="003A29F1" w:rsidRPr="0082083B">
        <w:rPr>
          <w:lang w:val="en-GB"/>
        </w:rPr>
        <w:t>questions</w:t>
      </w:r>
      <w:r w:rsidR="00D90A73" w:rsidRPr="0082083B">
        <w:rPr>
          <w:lang w:val="en-GB"/>
        </w:rPr>
        <w:t xml:space="preserve"> </w:t>
      </w:r>
      <w:r w:rsidR="00583566" w:rsidRPr="0082083B">
        <w:rPr>
          <w:lang w:val="en-GB"/>
        </w:rPr>
        <w:t>and/or</w:t>
      </w:r>
      <w:r w:rsidR="00D90A73" w:rsidRPr="0082083B">
        <w:rPr>
          <w:lang w:val="en-GB"/>
        </w:rPr>
        <w:t xml:space="preserve"> </w:t>
      </w:r>
      <w:r w:rsidR="00B5112D" w:rsidRPr="0082083B">
        <w:rPr>
          <w:lang w:val="en-GB"/>
        </w:rPr>
        <w:t xml:space="preserve">change </w:t>
      </w:r>
      <w:r w:rsidR="00D62583" w:rsidRPr="0082083B">
        <w:rPr>
          <w:lang w:val="en-GB"/>
        </w:rPr>
        <w:t>proposals</w:t>
      </w:r>
      <w:r w:rsidR="00D90A73" w:rsidRPr="0082083B">
        <w:rPr>
          <w:lang w:val="en-GB"/>
        </w:rPr>
        <w:t xml:space="preserve"> </w:t>
      </w:r>
      <w:r w:rsidR="00583566" w:rsidRPr="0082083B">
        <w:rPr>
          <w:lang w:val="en-GB"/>
        </w:rPr>
        <w:t>and/or</w:t>
      </w:r>
      <w:r w:rsidR="00D90A73" w:rsidRPr="0082083B">
        <w:rPr>
          <w:lang w:val="en-GB"/>
        </w:rPr>
        <w:t xml:space="preserve"> </w:t>
      </w:r>
      <w:r w:rsidR="00E50879" w:rsidRPr="0082083B">
        <w:rPr>
          <w:lang w:val="en-GB"/>
        </w:rPr>
        <w:t>comments</w:t>
      </w:r>
      <w:r w:rsidR="00D90A73" w:rsidRPr="0082083B">
        <w:rPr>
          <w:lang w:val="en-GB"/>
        </w:rPr>
        <w:t xml:space="preserve"> </w:t>
      </w:r>
      <w:r w:rsidR="00DC5E49" w:rsidRPr="0082083B">
        <w:rPr>
          <w:lang w:val="en-GB"/>
        </w:rPr>
        <w:t>rests with</w:t>
      </w:r>
      <w:r w:rsidR="0016413C" w:rsidRPr="0082083B">
        <w:rPr>
          <w:lang w:val="en-GB"/>
        </w:rPr>
        <w:t xml:space="preserve"> the </w:t>
      </w:r>
      <w:r w:rsidR="00997314" w:rsidRPr="0082083B">
        <w:rPr>
          <w:lang w:val="en-GB"/>
        </w:rPr>
        <w:t>Tenderer</w:t>
      </w:r>
      <w:r w:rsidR="00D90A73" w:rsidRPr="0082083B">
        <w:rPr>
          <w:lang w:val="en-GB"/>
        </w:rPr>
        <w:t xml:space="preserve">. </w:t>
      </w:r>
      <w:r w:rsidRPr="0082083B">
        <w:rPr>
          <w:lang w:val="en-GB"/>
        </w:rPr>
        <w:t>If</w:t>
      </w:r>
      <w:r w:rsidR="00DC5E49" w:rsidRPr="0082083B">
        <w:rPr>
          <w:lang w:val="en-GB"/>
        </w:rPr>
        <w:t>,</w:t>
      </w:r>
      <w:r w:rsidR="0016413C" w:rsidRPr="0082083B">
        <w:rPr>
          <w:lang w:val="en-GB"/>
        </w:rPr>
        <w:t xml:space="preserve"> </w:t>
      </w:r>
      <w:r w:rsidR="00E50879" w:rsidRPr="0082083B">
        <w:rPr>
          <w:lang w:val="en-GB"/>
        </w:rPr>
        <w:t>due to</w:t>
      </w:r>
      <w:r w:rsidRPr="0082083B">
        <w:rPr>
          <w:lang w:val="en-GB"/>
        </w:rPr>
        <w:t xml:space="preserve"> a </w:t>
      </w:r>
      <w:r w:rsidR="00E50879" w:rsidRPr="0082083B">
        <w:rPr>
          <w:lang w:val="en-GB"/>
        </w:rPr>
        <w:t>breakdown</w:t>
      </w:r>
      <w:r w:rsidRPr="0082083B">
        <w:rPr>
          <w:lang w:val="en-GB"/>
        </w:rPr>
        <w:t xml:space="preserve"> of </w:t>
      </w:r>
      <w:proofErr w:type="spellStart"/>
      <w:r w:rsidR="0087199C" w:rsidRPr="0082083B">
        <w:rPr>
          <w:lang w:val="en-GB"/>
        </w:rPr>
        <w:t>TenderNed</w:t>
      </w:r>
      <w:proofErr w:type="spellEnd"/>
      <w:r w:rsidR="00DC5E49" w:rsidRPr="0082083B">
        <w:rPr>
          <w:lang w:val="en-GB"/>
        </w:rPr>
        <w:t>, the Tenderer experiences</w:t>
      </w:r>
      <w:r w:rsidR="00D90A73" w:rsidRPr="0082083B">
        <w:rPr>
          <w:lang w:val="en-GB"/>
        </w:rPr>
        <w:t xml:space="preserve"> pro</w:t>
      </w:r>
      <w:r w:rsidR="00E50879" w:rsidRPr="0082083B">
        <w:rPr>
          <w:lang w:val="en-GB"/>
        </w:rPr>
        <w:t>blems</w:t>
      </w:r>
      <w:r w:rsidR="00D90A73" w:rsidRPr="0082083B">
        <w:rPr>
          <w:lang w:val="en-GB"/>
        </w:rPr>
        <w:t xml:space="preserve"> </w:t>
      </w:r>
      <w:r w:rsidR="00DC5E49" w:rsidRPr="0082083B">
        <w:rPr>
          <w:lang w:val="en-GB"/>
        </w:rPr>
        <w:t>during</w:t>
      </w:r>
      <w:r w:rsidR="00D90A73" w:rsidRPr="0082083B">
        <w:rPr>
          <w:lang w:val="en-GB"/>
        </w:rPr>
        <w:t xml:space="preserve"> </w:t>
      </w:r>
      <w:r w:rsidR="00917BD1" w:rsidRPr="0082083B">
        <w:rPr>
          <w:lang w:val="en-GB"/>
        </w:rPr>
        <w:t>submission</w:t>
      </w:r>
      <w:r w:rsidRPr="0082083B">
        <w:rPr>
          <w:lang w:val="en-GB"/>
        </w:rPr>
        <w:t xml:space="preserve"> of </w:t>
      </w:r>
      <w:r w:rsidR="003A29F1" w:rsidRPr="0082083B">
        <w:rPr>
          <w:lang w:val="en-GB"/>
        </w:rPr>
        <w:t>questions</w:t>
      </w:r>
      <w:r w:rsidR="00D90A73" w:rsidRPr="0082083B">
        <w:rPr>
          <w:lang w:val="en-GB"/>
        </w:rPr>
        <w:t xml:space="preserve"> </w:t>
      </w:r>
      <w:r w:rsidR="00583566" w:rsidRPr="0082083B">
        <w:rPr>
          <w:lang w:val="en-GB"/>
        </w:rPr>
        <w:t>and/or</w:t>
      </w:r>
      <w:r w:rsidR="00D90A73" w:rsidRPr="0082083B">
        <w:rPr>
          <w:lang w:val="en-GB"/>
        </w:rPr>
        <w:t xml:space="preserve"> </w:t>
      </w:r>
      <w:r w:rsidR="00B5112D" w:rsidRPr="0082083B">
        <w:rPr>
          <w:lang w:val="en-GB"/>
        </w:rPr>
        <w:t xml:space="preserve">change </w:t>
      </w:r>
      <w:r w:rsidR="00D62583" w:rsidRPr="0082083B">
        <w:rPr>
          <w:lang w:val="en-GB"/>
        </w:rPr>
        <w:t>proposals</w:t>
      </w:r>
      <w:r w:rsidR="00D90A73" w:rsidRPr="0082083B">
        <w:rPr>
          <w:lang w:val="en-GB"/>
        </w:rPr>
        <w:t xml:space="preserve"> </w:t>
      </w:r>
      <w:r w:rsidR="00583566" w:rsidRPr="0082083B">
        <w:rPr>
          <w:lang w:val="en-GB"/>
        </w:rPr>
        <w:t>and/or</w:t>
      </w:r>
      <w:r w:rsidR="00D90A73" w:rsidRPr="0082083B">
        <w:rPr>
          <w:lang w:val="en-GB"/>
        </w:rPr>
        <w:t xml:space="preserve"> </w:t>
      </w:r>
      <w:r w:rsidR="00E50879" w:rsidRPr="0082083B">
        <w:rPr>
          <w:lang w:val="en-GB"/>
        </w:rPr>
        <w:t>comments</w:t>
      </w:r>
      <w:r w:rsidR="00D90A73" w:rsidRPr="0082083B">
        <w:rPr>
          <w:lang w:val="en-GB"/>
        </w:rPr>
        <w:t xml:space="preserve">, </w:t>
      </w:r>
      <w:r w:rsidR="00DC5E49" w:rsidRPr="0082083B">
        <w:rPr>
          <w:lang w:val="en-GB"/>
        </w:rPr>
        <w:t>the Tenderer must immediately</w:t>
      </w:r>
      <w:r w:rsidR="00D90A73" w:rsidRPr="0082083B">
        <w:rPr>
          <w:lang w:val="en-GB"/>
        </w:rPr>
        <w:t xml:space="preserve"> contact</w:t>
      </w:r>
      <w:r w:rsidRPr="0082083B">
        <w:rPr>
          <w:lang w:val="en-GB"/>
        </w:rPr>
        <w:t xml:space="preserve"> </w:t>
      </w:r>
      <w:r w:rsidR="0016413C" w:rsidRPr="0082083B">
        <w:rPr>
          <w:lang w:val="en-GB"/>
        </w:rPr>
        <w:t xml:space="preserve">the </w:t>
      </w:r>
      <w:r w:rsidR="00D90A73" w:rsidRPr="0082083B">
        <w:rPr>
          <w:lang w:val="en-GB"/>
        </w:rPr>
        <w:t>conta</w:t>
      </w:r>
      <w:r w:rsidR="00A00AB9" w:rsidRPr="0082083B">
        <w:rPr>
          <w:lang w:val="en-GB"/>
        </w:rPr>
        <w:t>ct pers</w:t>
      </w:r>
      <w:r w:rsidR="00D90A73" w:rsidRPr="0082083B">
        <w:rPr>
          <w:lang w:val="en-GB"/>
        </w:rPr>
        <w:t>on</w:t>
      </w:r>
      <w:r w:rsidRPr="0082083B">
        <w:rPr>
          <w:lang w:val="en-GB"/>
        </w:rPr>
        <w:t xml:space="preserve"> of</w:t>
      </w:r>
      <w:r w:rsidR="0016413C" w:rsidRPr="0082083B">
        <w:rPr>
          <w:lang w:val="en-GB"/>
        </w:rPr>
        <w:t xml:space="preserve"> the Procuring Authority</w:t>
      </w:r>
      <w:r w:rsidR="00D90A73" w:rsidRPr="0082083B">
        <w:rPr>
          <w:lang w:val="en-GB"/>
        </w:rPr>
        <w:t xml:space="preserve"> (</w:t>
      </w:r>
      <w:r w:rsidR="00A00AB9" w:rsidRPr="0082083B">
        <w:rPr>
          <w:lang w:val="en-GB"/>
        </w:rPr>
        <w:t xml:space="preserve">see </w:t>
      </w:r>
      <w:r w:rsidR="00D90A73" w:rsidRPr="0082083B">
        <w:rPr>
          <w:lang w:val="en-GB"/>
        </w:rPr>
        <w:t>para</w:t>
      </w:r>
      <w:r w:rsidR="00A00AB9" w:rsidRPr="0082083B">
        <w:rPr>
          <w:lang w:val="en-GB"/>
        </w:rPr>
        <w:t>graph</w:t>
      </w:r>
      <w:r w:rsidR="00D90A73" w:rsidRPr="0082083B">
        <w:rPr>
          <w:lang w:val="en-GB"/>
        </w:rPr>
        <w:t xml:space="preserve"> 4.2)</w:t>
      </w:r>
      <w:r w:rsidRPr="0082083B">
        <w:rPr>
          <w:lang w:val="en-GB"/>
        </w:rPr>
        <w:t xml:space="preserve"> and </w:t>
      </w:r>
      <w:proofErr w:type="spellStart"/>
      <w:r w:rsidR="0087199C" w:rsidRPr="0082083B">
        <w:rPr>
          <w:lang w:val="en-GB"/>
        </w:rPr>
        <w:t>TenderNed</w:t>
      </w:r>
      <w:proofErr w:type="spellEnd"/>
      <w:r w:rsidR="00D90A73" w:rsidRPr="0082083B">
        <w:rPr>
          <w:lang w:val="en-GB"/>
        </w:rPr>
        <w:t xml:space="preserve">. </w:t>
      </w:r>
      <w:r w:rsidR="00DC5E49" w:rsidRPr="0082083B">
        <w:rPr>
          <w:lang w:val="en-GB"/>
        </w:rPr>
        <w:t xml:space="preserve">In case of evidenced </w:t>
      </w:r>
      <w:r w:rsidR="00E50879" w:rsidRPr="0082083B">
        <w:rPr>
          <w:lang w:val="en-GB"/>
        </w:rPr>
        <w:t>breakdown</w:t>
      </w:r>
      <w:r w:rsidRPr="0082083B">
        <w:rPr>
          <w:lang w:val="en-GB"/>
        </w:rPr>
        <w:t xml:space="preserve"> of </w:t>
      </w:r>
      <w:proofErr w:type="spellStart"/>
      <w:r w:rsidR="0087199C" w:rsidRPr="0082083B">
        <w:rPr>
          <w:lang w:val="en-GB"/>
        </w:rPr>
        <w:t>TenderNed</w:t>
      </w:r>
      <w:proofErr w:type="spellEnd"/>
      <w:r w:rsidR="00DC5E49" w:rsidRPr="0082083B">
        <w:rPr>
          <w:lang w:val="en-GB"/>
        </w:rPr>
        <w:t>,</w:t>
      </w:r>
      <w:r w:rsidR="0016413C" w:rsidRPr="0082083B">
        <w:rPr>
          <w:lang w:val="en-GB"/>
        </w:rPr>
        <w:t xml:space="preserve"> the Procuring Authority</w:t>
      </w:r>
      <w:r w:rsidR="0085461D" w:rsidRPr="0082083B">
        <w:rPr>
          <w:lang w:val="en-GB"/>
        </w:rPr>
        <w:t xml:space="preserve"> will </w:t>
      </w:r>
      <w:r w:rsidR="00DC5E49" w:rsidRPr="0082083B">
        <w:rPr>
          <w:lang w:val="en-GB"/>
        </w:rPr>
        <w:t>act</w:t>
      </w:r>
      <w:r w:rsidRPr="0082083B">
        <w:rPr>
          <w:lang w:val="en-GB"/>
        </w:rPr>
        <w:t xml:space="preserve"> </w:t>
      </w:r>
      <w:r w:rsidR="00DC5E49" w:rsidRPr="0082083B">
        <w:rPr>
          <w:lang w:val="en-GB"/>
        </w:rPr>
        <w:t>according to the circumstances</w:t>
      </w:r>
      <w:r w:rsidR="00D90A73" w:rsidRPr="0082083B">
        <w:rPr>
          <w:lang w:val="en-GB"/>
        </w:rPr>
        <w:t xml:space="preserve">, </w:t>
      </w:r>
      <w:r w:rsidRPr="0082083B">
        <w:rPr>
          <w:lang w:val="en-GB"/>
        </w:rPr>
        <w:t xml:space="preserve">with </w:t>
      </w:r>
      <w:r w:rsidR="00DC5E49" w:rsidRPr="0082083B">
        <w:rPr>
          <w:lang w:val="en-GB"/>
        </w:rPr>
        <w:t>due observance</w:t>
      </w:r>
      <w:r w:rsidRPr="0082083B">
        <w:rPr>
          <w:lang w:val="en-GB"/>
        </w:rPr>
        <w:t xml:space="preserve"> of</w:t>
      </w:r>
      <w:r w:rsidR="0016413C" w:rsidRPr="0082083B">
        <w:rPr>
          <w:lang w:val="en-GB"/>
        </w:rPr>
        <w:t xml:space="preserve"> the </w:t>
      </w:r>
      <w:r w:rsidR="008B7133" w:rsidRPr="0082083B">
        <w:rPr>
          <w:lang w:val="en-GB"/>
        </w:rPr>
        <w:t>Dutch Public Procurement Act</w:t>
      </w:r>
      <w:r w:rsidR="0016413C" w:rsidRPr="0082083B">
        <w:rPr>
          <w:lang w:val="en-GB"/>
        </w:rPr>
        <w:t xml:space="preserve">. </w:t>
      </w:r>
      <w:r w:rsidR="00DC5E49" w:rsidRPr="0082083B">
        <w:rPr>
          <w:lang w:val="en-GB"/>
        </w:rPr>
        <w:t>No information will be provided by telephone or verbally</w:t>
      </w:r>
      <w:r w:rsidR="00D90A73" w:rsidRPr="0082083B">
        <w:rPr>
          <w:lang w:val="en-GB"/>
        </w:rPr>
        <w:t xml:space="preserve">. </w:t>
      </w:r>
    </w:p>
    <w:p w14:paraId="5305C85B" w14:textId="77777777" w:rsidR="00D90A73" w:rsidRPr="0082083B" w:rsidRDefault="00D90A73" w:rsidP="00D90A73">
      <w:pPr>
        <w:suppressAutoHyphens/>
        <w:rPr>
          <w:lang w:val="en-GB"/>
        </w:rPr>
      </w:pPr>
    </w:p>
    <w:p w14:paraId="3D3FF40D" w14:textId="4A33288B" w:rsidR="00D90A73" w:rsidRPr="0082083B" w:rsidRDefault="00491A8F" w:rsidP="00D90A73">
      <w:pPr>
        <w:suppressAutoHyphens/>
        <w:ind w:right="-284"/>
        <w:rPr>
          <w:lang w:val="en-GB"/>
        </w:rPr>
      </w:pPr>
      <w:r w:rsidRPr="0082083B">
        <w:rPr>
          <w:lang w:val="en-GB"/>
        </w:rPr>
        <w:t xml:space="preserve">All </w:t>
      </w:r>
      <w:r w:rsidR="00DC5E49" w:rsidRPr="0082083B">
        <w:rPr>
          <w:lang w:val="en-GB"/>
        </w:rPr>
        <w:t xml:space="preserve">punctually and properly </w:t>
      </w:r>
      <w:r w:rsidR="00F95855" w:rsidRPr="0082083B">
        <w:rPr>
          <w:lang w:val="en-GB"/>
        </w:rPr>
        <w:t>submitted</w:t>
      </w:r>
      <w:r w:rsidR="003A29F1" w:rsidRPr="0082083B">
        <w:rPr>
          <w:lang w:val="en-GB"/>
        </w:rPr>
        <w:t xml:space="preserve"> questions</w:t>
      </w:r>
      <w:r w:rsidR="00634640" w:rsidRPr="0082083B">
        <w:rPr>
          <w:lang w:val="en-GB"/>
        </w:rPr>
        <w:t xml:space="preserve"> and </w:t>
      </w:r>
      <w:r w:rsidR="00B5112D" w:rsidRPr="0082083B">
        <w:rPr>
          <w:lang w:val="en-GB"/>
        </w:rPr>
        <w:t xml:space="preserve">change </w:t>
      </w:r>
      <w:r w:rsidR="00D62583" w:rsidRPr="0082083B">
        <w:rPr>
          <w:lang w:val="en-GB"/>
        </w:rPr>
        <w:t>proposals</w:t>
      </w:r>
      <w:r w:rsidR="00D90A73" w:rsidRPr="0082083B">
        <w:rPr>
          <w:lang w:val="en-GB"/>
        </w:rPr>
        <w:t xml:space="preserve"> </w:t>
      </w:r>
      <w:r w:rsidR="00DC5E49" w:rsidRPr="0082083B">
        <w:rPr>
          <w:lang w:val="en-GB"/>
        </w:rPr>
        <w:t>will be answered by the Procuring Authority well in time and in anonymised form</w:t>
      </w:r>
      <w:r w:rsidR="00D90A73" w:rsidRPr="0082083B">
        <w:rPr>
          <w:lang w:val="en-GB"/>
        </w:rPr>
        <w:t xml:space="preserve">. </w:t>
      </w:r>
      <w:r w:rsidR="008F0CA5" w:rsidRPr="0082083B">
        <w:rPr>
          <w:lang w:val="en-GB"/>
        </w:rPr>
        <w:t>Both</w:t>
      </w:r>
      <w:r w:rsidR="0016413C" w:rsidRPr="0082083B">
        <w:rPr>
          <w:lang w:val="en-GB"/>
        </w:rPr>
        <w:t xml:space="preserve"> the </w:t>
      </w:r>
      <w:r w:rsidR="00DC5E49" w:rsidRPr="0082083B">
        <w:rPr>
          <w:lang w:val="en-GB"/>
        </w:rPr>
        <w:t>anonymised</w:t>
      </w:r>
      <w:r w:rsidR="003A29F1" w:rsidRPr="0082083B">
        <w:rPr>
          <w:lang w:val="en-GB"/>
        </w:rPr>
        <w:t xml:space="preserve"> questions</w:t>
      </w:r>
      <w:r w:rsidR="00634640" w:rsidRPr="0082083B">
        <w:rPr>
          <w:lang w:val="en-GB"/>
        </w:rPr>
        <w:t xml:space="preserve"> and </w:t>
      </w:r>
      <w:r w:rsidR="00B5112D" w:rsidRPr="0082083B">
        <w:rPr>
          <w:lang w:val="en-GB"/>
        </w:rPr>
        <w:t xml:space="preserve">change </w:t>
      </w:r>
      <w:r w:rsidR="00D62583" w:rsidRPr="0082083B">
        <w:rPr>
          <w:lang w:val="en-GB"/>
        </w:rPr>
        <w:t>proposals</w:t>
      </w:r>
      <w:r w:rsidR="00DC5E49" w:rsidRPr="0082083B">
        <w:rPr>
          <w:lang w:val="en-GB"/>
        </w:rPr>
        <w:t xml:space="preserve"> and</w:t>
      </w:r>
      <w:r w:rsidR="0016413C" w:rsidRPr="0082083B">
        <w:rPr>
          <w:lang w:val="en-GB"/>
        </w:rPr>
        <w:t xml:space="preserve"> the </w:t>
      </w:r>
      <w:r w:rsidR="00621A6C" w:rsidRPr="0082083B">
        <w:rPr>
          <w:lang w:val="en-GB"/>
        </w:rPr>
        <w:t>answers</w:t>
      </w:r>
      <w:r w:rsidR="00D90A73" w:rsidRPr="0082083B">
        <w:rPr>
          <w:lang w:val="en-GB"/>
        </w:rPr>
        <w:t xml:space="preserve"> w</w:t>
      </w:r>
      <w:r w:rsidR="00DC5E49" w:rsidRPr="0082083B">
        <w:rPr>
          <w:lang w:val="en-GB"/>
        </w:rPr>
        <w:t xml:space="preserve">ill be published on </w:t>
      </w:r>
      <w:proofErr w:type="spellStart"/>
      <w:r w:rsidR="00DC5E49" w:rsidRPr="0082083B">
        <w:rPr>
          <w:lang w:val="en-GB"/>
        </w:rPr>
        <w:t>TenderNed</w:t>
      </w:r>
      <w:proofErr w:type="spellEnd"/>
      <w:r w:rsidR="00DC5E49" w:rsidRPr="0082083B">
        <w:rPr>
          <w:lang w:val="en-GB"/>
        </w:rPr>
        <w:t xml:space="preserve"> by means </w:t>
      </w:r>
      <w:r w:rsidR="00634640" w:rsidRPr="0082083B">
        <w:rPr>
          <w:lang w:val="en-GB"/>
        </w:rPr>
        <w:t>of a</w:t>
      </w:r>
      <w:r w:rsidR="00DC5E49" w:rsidRPr="0082083B">
        <w:rPr>
          <w:lang w:val="en-GB"/>
        </w:rPr>
        <w:t>n</w:t>
      </w:r>
      <w:r w:rsidR="00634640" w:rsidRPr="0082083B">
        <w:rPr>
          <w:lang w:val="en-GB"/>
        </w:rPr>
        <w:t xml:space="preserve"> </w:t>
      </w:r>
      <w:r w:rsidR="001D3C62" w:rsidRPr="0082083B">
        <w:rPr>
          <w:lang w:val="en-GB"/>
        </w:rPr>
        <w:t>Information Notice</w:t>
      </w:r>
      <w:r w:rsidR="0016413C" w:rsidRPr="0082083B">
        <w:rPr>
          <w:lang w:val="en-GB"/>
        </w:rPr>
        <w:t xml:space="preserve">. </w:t>
      </w:r>
      <w:r w:rsidR="00DC5E49" w:rsidRPr="0082083B">
        <w:rPr>
          <w:lang w:val="en-GB"/>
        </w:rPr>
        <w:t>The final Agreement will be annexed t</w:t>
      </w:r>
      <w:r w:rsidR="00634640" w:rsidRPr="0082083B">
        <w:rPr>
          <w:lang w:val="en-GB"/>
        </w:rPr>
        <w:t>o</w:t>
      </w:r>
      <w:r w:rsidR="0016413C" w:rsidRPr="0082083B">
        <w:rPr>
          <w:lang w:val="en-GB"/>
        </w:rPr>
        <w:t xml:space="preserve"> the </w:t>
      </w:r>
      <w:r w:rsidR="001D3C62" w:rsidRPr="0082083B">
        <w:rPr>
          <w:lang w:val="en-GB"/>
        </w:rPr>
        <w:t>Information Notice</w:t>
      </w:r>
      <w:r w:rsidR="00D90A73" w:rsidRPr="0082083B">
        <w:rPr>
          <w:lang w:val="en-GB"/>
        </w:rPr>
        <w:t xml:space="preserve">, </w:t>
      </w:r>
      <w:r w:rsidR="00DC5E49" w:rsidRPr="0082083B">
        <w:rPr>
          <w:lang w:val="en-GB"/>
        </w:rPr>
        <w:t xml:space="preserve">which Agreement will be concluded </w:t>
      </w:r>
      <w:r w:rsidR="00634640" w:rsidRPr="0082083B">
        <w:rPr>
          <w:lang w:val="en-GB"/>
        </w:rPr>
        <w:t>with</w:t>
      </w:r>
      <w:r w:rsidR="0016413C" w:rsidRPr="0082083B">
        <w:rPr>
          <w:lang w:val="en-GB"/>
        </w:rPr>
        <w:t xml:space="preserve"> the </w:t>
      </w:r>
      <w:r w:rsidR="00997314" w:rsidRPr="0082083B">
        <w:rPr>
          <w:lang w:val="en-GB"/>
        </w:rPr>
        <w:t>Tenderer</w:t>
      </w:r>
      <w:r w:rsidR="00BE34FB" w:rsidRPr="0082083B">
        <w:rPr>
          <w:lang w:val="en-GB"/>
        </w:rPr>
        <w:t>s</w:t>
      </w:r>
      <w:r w:rsidR="00634640" w:rsidRPr="0082083B">
        <w:rPr>
          <w:lang w:val="en-GB"/>
        </w:rPr>
        <w:t xml:space="preserve"> </w:t>
      </w:r>
      <w:r w:rsidR="0037597A" w:rsidRPr="0082083B">
        <w:rPr>
          <w:lang w:val="en-GB"/>
        </w:rPr>
        <w:t>to whom</w:t>
      </w:r>
      <w:r w:rsidR="0016413C" w:rsidRPr="0082083B">
        <w:rPr>
          <w:lang w:val="en-GB"/>
        </w:rPr>
        <w:t xml:space="preserve"> the </w:t>
      </w:r>
      <w:r w:rsidR="00C64054" w:rsidRPr="0082083B">
        <w:rPr>
          <w:lang w:val="en-GB"/>
        </w:rPr>
        <w:t>Contract</w:t>
      </w:r>
      <w:r w:rsidR="00D90A73" w:rsidRPr="0082083B">
        <w:rPr>
          <w:lang w:val="en-GB"/>
        </w:rPr>
        <w:t xml:space="preserve"> </w:t>
      </w:r>
      <w:r w:rsidR="00DC5E49" w:rsidRPr="0082083B">
        <w:rPr>
          <w:lang w:val="en-GB"/>
        </w:rPr>
        <w:t xml:space="preserve">is </w:t>
      </w:r>
      <w:r w:rsidR="00D90A73" w:rsidRPr="0082083B">
        <w:rPr>
          <w:lang w:val="en-GB"/>
        </w:rPr>
        <w:t>(</w:t>
      </w:r>
      <w:r w:rsidR="00DC5E49" w:rsidRPr="0082083B">
        <w:rPr>
          <w:lang w:val="en-GB"/>
        </w:rPr>
        <w:t>definit</w:t>
      </w:r>
      <w:r w:rsidR="003F76D6" w:rsidRPr="0082083B">
        <w:rPr>
          <w:lang w:val="en-GB"/>
        </w:rPr>
        <w:t>i</w:t>
      </w:r>
      <w:r w:rsidR="00DC5E49" w:rsidRPr="0082083B">
        <w:rPr>
          <w:lang w:val="en-GB"/>
        </w:rPr>
        <w:t>vely</w:t>
      </w:r>
      <w:r w:rsidR="00D90A73" w:rsidRPr="0082083B">
        <w:rPr>
          <w:lang w:val="en-GB"/>
        </w:rPr>
        <w:t xml:space="preserve">) </w:t>
      </w:r>
      <w:r w:rsidR="00DC5E49" w:rsidRPr="0082083B">
        <w:rPr>
          <w:lang w:val="en-GB"/>
        </w:rPr>
        <w:t>awarded</w:t>
      </w:r>
      <w:r w:rsidR="00D90A73" w:rsidRPr="0082083B">
        <w:rPr>
          <w:lang w:val="en-GB"/>
        </w:rPr>
        <w:t>.</w:t>
      </w:r>
      <w:r w:rsidR="003F76D6" w:rsidRPr="0082083B">
        <w:rPr>
          <w:lang w:val="en-GB"/>
        </w:rPr>
        <w:t xml:space="preserve"> </w:t>
      </w:r>
      <w:r w:rsidR="00DC5E49" w:rsidRPr="0082083B">
        <w:rPr>
          <w:lang w:val="en-GB"/>
        </w:rPr>
        <w:t>T</w:t>
      </w:r>
      <w:r w:rsidR="0016413C" w:rsidRPr="0082083B">
        <w:rPr>
          <w:lang w:val="en-GB"/>
        </w:rPr>
        <w:t xml:space="preserve">he </w:t>
      </w:r>
      <w:r w:rsidR="00A00AB9" w:rsidRPr="0082083B">
        <w:rPr>
          <w:lang w:val="en-GB"/>
        </w:rPr>
        <w:t>Agreement</w:t>
      </w:r>
      <w:r w:rsidR="00D90A73" w:rsidRPr="0082083B">
        <w:rPr>
          <w:lang w:val="en-GB"/>
        </w:rPr>
        <w:t xml:space="preserve"> </w:t>
      </w:r>
      <w:r w:rsidR="00DC5E49" w:rsidRPr="0082083B">
        <w:rPr>
          <w:lang w:val="en-GB"/>
        </w:rPr>
        <w:t>includes</w:t>
      </w:r>
      <w:r w:rsidR="0016413C" w:rsidRPr="0082083B">
        <w:rPr>
          <w:lang w:val="en-GB"/>
        </w:rPr>
        <w:t xml:space="preserve"> </w:t>
      </w:r>
      <w:r w:rsidR="00B5112D" w:rsidRPr="0082083B">
        <w:rPr>
          <w:lang w:val="en-GB"/>
        </w:rPr>
        <w:t>changes</w:t>
      </w:r>
      <w:r w:rsidR="00DC5E49" w:rsidRPr="0082083B">
        <w:rPr>
          <w:lang w:val="en-GB"/>
        </w:rPr>
        <w:t xml:space="preserve"> - if any -</w:t>
      </w:r>
      <w:r w:rsidR="00634640" w:rsidRPr="0082083B">
        <w:rPr>
          <w:lang w:val="en-GB"/>
        </w:rPr>
        <w:t xml:space="preserve"> </w:t>
      </w:r>
      <w:r w:rsidR="00DC5E49" w:rsidRPr="0082083B">
        <w:rPr>
          <w:lang w:val="en-GB"/>
        </w:rPr>
        <w:t>to</w:t>
      </w:r>
      <w:r w:rsidR="0016413C" w:rsidRPr="0082083B">
        <w:rPr>
          <w:lang w:val="en-GB"/>
        </w:rPr>
        <w:t xml:space="preserve"> the </w:t>
      </w:r>
      <w:r w:rsidR="00DC5E49" w:rsidRPr="0082083B">
        <w:rPr>
          <w:lang w:val="en-GB"/>
        </w:rPr>
        <w:t>draft Agreement</w:t>
      </w:r>
      <w:r w:rsidR="00634640" w:rsidRPr="0082083B">
        <w:rPr>
          <w:lang w:val="en-GB"/>
        </w:rPr>
        <w:t xml:space="preserve"> and</w:t>
      </w:r>
      <w:r w:rsidR="0016413C" w:rsidRPr="0082083B">
        <w:rPr>
          <w:lang w:val="en-GB"/>
        </w:rPr>
        <w:t xml:space="preserve"> the </w:t>
      </w:r>
      <w:r w:rsidR="00E61980" w:rsidRPr="0082083B">
        <w:rPr>
          <w:lang w:val="en-GB"/>
        </w:rPr>
        <w:t>General Purchasing Terms and Conditions</w:t>
      </w:r>
      <w:r w:rsidR="00D90A73" w:rsidRPr="0082083B">
        <w:rPr>
          <w:lang w:val="en-GB"/>
        </w:rPr>
        <w:t>.</w:t>
      </w:r>
      <w:r w:rsidR="00634640" w:rsidRPr="0082083B">
        <w:rPr>
          <w:lang w:val="en-GB"/>
        </w:rPr>
        <w:t xml:space="preserve"> </w:t>
      </w:r>
      <w:r w:rsidR="00DC5E49" w:rsidRPr="0082083B">
        <w:rPr>
          <w:lang w:val="en-GB"/>
        </w:rPr>
        <w:t>B</w:t>
      </w:r>
      <w:r w:rsidR="00634640" w:rsidRPr="0082083B">
        <w:rPr>
          <w:lang w:val="en-GB"/>
        </w:rPr>
        <w:t xml:space="preserve">y </w:t>
      </w:r>
      <w:r w:rsidR="00917BD1" w:rsidRPr="0082083B">
        <w:rPr>
          <w:lang w:val="en-GB"/>
        </w:rPr>
        <w:t>submi</w:t>
      </w:r>
      <w:r w:rsidR="00DC5E49" w:rsidRPr="0082083B">
        <w:rPr>
          <w:lang w:val="en-GB"/>
        </w:rPr>
        <w:t>tting</w:t>
      </w:r>
      <w:r w:rsidR="00634640" w:rsidRPr="0082083B">
        <w:rPr>
          <w:lang w:val="en-GB"/>
        </w:rPr>
        <w:t xml:space="preserve"> a </w:t>
      </w:r>
      <w:r w:rsidR="00FC63E0" w:rsidRPr="0082083B">
        <w:rPr>
          <w:lang w:val="en-GB"/>
        </w:rPr>
        <w:t>Bid</w:t>
      </w:r>
      <w:r w:rsidR="00D90A73" w:rsidRPr="0082083B">
        <w:rPr>
          <w:lang w:val="en-GB"/>
        </w:rPr>
        <w:t xml:space="preserve"> </w:t>
      </w:r>
      <w:r w:rsidR="00B4611D" w:rsidRPr="0082083B">
        <w:rPr>
          <w:lang w:val="en-GB"/>
        </w:rPr>
        <w:t xml:space="preserve">a </w:t>
      </w:r>
      <w:r w:rsidR="00997314" w:rsidRPr="0082083B">
        <w:rPr>
          <w:lang w:val="en-GB"/>
        </w:rPr>
        <w:t>Tenderer</w:t>
      </w:r>
      <w:r w:rsidR="00D90A73" w:rsidRPr="0082083B">
        <w:rPr>
          <w:lang w:val="en-GB"/>
        </w:rPr>
        <w:t xml:space="preserve"> </w:t>
      </w:r>
      <w:r w:rsidR="00DC5E49" w:rsidRPr="0082083B">
        <w:rPr>
          <w:lang w:val="en-GB"/>
        </w:rPr>
        <w:t xml:space="preserve">declares to agree </w:t>
      </w:r>
      <w:r w:rsidR="00336ABB" w:rsidRPr="0082083B">
        <w:rPr>
          <w:lang w:val="en-GB"/>
        </w:rPr>
        <w:t>unconditionally</w:t>
      </w:r>
      <w:r w:rsidR="00634640" w:rsidRPr="0082083B">
        <w:rPr>
          <w:lang w:val="en-GB"/>
        </w:rPr>
        <w:t xml:space="preserve"> and </w:t>
      </w:r>
      <w:r w:rsidR="00DC5E49" w:rsidRPr="0082083B">
        <w:rPr>
          <w:lang w:val="en-GB"/>
        </w:rPr>
        <w:t>without any proviso</w:t>
      </w:r>
      <w:r w:rsidR="00D90A73" w:rsidRPr="0082083B">
        <w:rPr>
          <w:lang w:val="en-GB"/>
        </w:rPr>
        <w:t xml:space="preserve"> </w:t>
      </w:r>
      <w:r w:rsidR="00DC5E49" w:rsidRPr="0082083B">
        <w:rPr>
          <w:lang w:val="en-GB"/>
        </w:rPr>
        <w:t>to</w:t>
      </w:r>
      <w:r w:rsidR="00634640" w:rsidRPr="0082083B">
        <w:rPr>
          <w:lang w:val="en-GB"/>
        </w:rPr>
        <w:t xml:space="preserve"> </w:t>
      </w:r>
      <w:r w:rsidRPr="0082083B">
        <w:rPr>
          <w:lang w:val="en-GB"/>
        </w:rPr>
        <w:t xml:space="preserve">all </w:t>
      </w:r>
      <w:r w:rsidR="00DC5E49" w:rsidRPr="0082083B">
        <w:rPr>
          <w:lang w:val="en-GB"/>
        </w:rPr>
        <w:t>provisions</w:t>
      </w:r>
      <w:r w:rsidR="00634640" w:rsidRPr="0082083B">
        <w:rPr>
          <w:lang w:val="en-GB"/>
        </w:rPr>
        <w:t xml:space="preserve"> of</w:t>
      </w:r>
      <w:r w:rsidR="0016413C" w:rsidRPr="0082083B">
        <w:rPr>
          <w:lang w:val="en-GB"/>
        </w:rPr>
        <w:t xml:space="preserve"> the </w:t>
      </w:r>
      <w:r w:rsidR="00634640" w:rsidRPr="0082083B">
        <w:rPr>
          <w:lang w:val="en-GB"/>
        </w:rPr>
        <w:t xml:space="preserve">final </w:t>
      </w:r>
      <w:r w:rsidR="00A00AB9" w:rsidRPr="0082083B">
        <w:rPr>
          <w:lang w:val="en-GB"/>
        </w:rPr>
        <w:t>Agreement</w:t>
      </w:r>
      <w:r w:rsidR="00634640" w:rsidRPr="0082083B">
        <w:rPr>
          <w:lang w:val="en-GB"/>
        </w:rPr>
        <w:t xml:space="preserve"> and</w:t>
      </w:r>
      <w:r w:rsidR="0016413C" w:rsidRPr="0082083B">
        <w:rPr>
          <w:lang w:val="en-GB"/>
        </w:rPr>
        <w:t xml:space="preserve"> the </w:t>
      </w:r>
      <w:r w:rsidR="00E61980" w:rsidRPr="0082083B">
        <w:rPr>
          <w:lang w:val="en-GB"/>
        </w:rPr>
        <w:t>applicable General Purchasing Terms and Conditions</w:t>
      </w:r>
      <w:r w:rsidR="00D90A73" w:rsidRPr="0082083B">
        <w:rPr>
          <w:lang w:val="en-GB"/>
        </w:rPr>
        <w:t xml:space="preserve">. </w:t>
      </w:r>
    </w:p>
    <w:p w14:paraId="59827B93" w14:textId="77777777" w:rsidR="00D90A73" w:rsidRPr="0082083B" w:rsidRDefault="00D90A73" w:rsidP="00D90A73">
      <w:pPr>
        <w:suppressAutoHyphens/>
        <w:rPr>
          <w:lang w:val="en-GB"/>
        </w:rPr>
      </w:pPr>
    </w:p>
    <w:p w14:paraId="7DCBA2F8" w14:textId="1B55AAE0" w:rsidR="00D90A73" w:rsidRPr="0082083B" w:rsidRDefault="00634640" w:rsidP="00D90A73">
      <w:pPr>
        <w:suppressAutoHyphens/>
        <w:rPr>
          <w:lang w:val="en-GB"/>
        </w:rPr>
      </w:pPr>
      <w:r w:rsidRPr="0082083B">
        <w:rPr>
          <w:lang w:val="en-GB"/>
        </w:rPr>
        <w:t xml:space="preserve">The </w:t>
      </w:r>
      <w:r w:rsidR="001D3C62" w:rsidRPr="0082083B">
        <w:rPr>
          <w:lang w:val="en-GB"/>
        </w:rPr>
        <w:t>Information Notice</w:t>
      </w:r>
      <w:r w:rsidR="00D90A73" w:rsidRPr="0082083B">
        <w:rPr>
          <w:lang w:val="en-GB"/>
        </w:rPr>
        <w:t xml:space="preserve"> </w:t>
      </w:r>
      <w:r w:rsidR="00621A6C" w:rsidRPr="0082083B">
        <w:rPr>
          <w:lang w:val="en-GB"/>
        </w:rPr>
        <w:t xml:space="preserve">ought to be regarded as an integral part </w:t>
      </w:r>
      <w:r w:rsidRPr="0082083B">
        <w:rPr>
          <w:lang w:val="en-GB"/>
        </w:rPr>
        <w:t>of</w:t>
      </w:r>
      <w:r w:rsidR="0016413C" w:rsidRPr="0082083B">
        <w:rPr>
          <w:lang w:val="en-GB"/>
        </w:rPr>
        <w:t xml:space="preserve"> the </w:t>
      </w:r>
      <w:r w:rsidRPr="0082083B">
        <w:rPr>
          <w:lang w:val="en-GB"/>
        </w:rPr>
        <w:t>Descriptive</w:t>
      </w:r>
      <w:r w:rsidR="00D90A73" w:rsidRPr="0082083B">
        <w:rPr>
          <w:lang w:val="en-GB"/>
        </w:rPr>
        <w:t xml:space="preserve"> Document. </w:t>
      </w:r>
      <w:r w:rsidR="00621A6C" w:rsidRPr="0082083B">
        <w:rPr>
          <w:lang w:val="en-GB"/>
        </w:rPr>
        <w:t>In</w:t>
      </w:r>
      <w:r w:rsidR="0016413C" w:rsidRPr="0082083B">
        <w:rPr>
          <w:lang w:val="en-GB"/>
        </w:rPr>
        <w:t xml:space="preserve"> the </w:t>
      </w:r>
      <w:r w:rsidR="00621A6C" w:rsidRPr="0082083B">
        <w:rPr>
          <w:lang w:val="en-GB"/>
        </w:rPr>
        <w:t>event of</w:t>
      </w:r>
      <w:r w:rsidRPr="0082083B">
        <w:rPr>
          <w:lang w:val="en-GB"/>
        </w:rPr>
        <w:t xml:space="preserve"> </w:t>
      </w:r>
      <w:r w:rsidR="00DC5E49" w:rsidRPr="0082083B">
        <w:rPr>
          <w:lang w:val="en-GB"/>
        </w:rPr>
        <w:t>incompatibility</w:t>
      </w:r>
      <w:r w:rsidR="00D90A73" w:rsidRPr="0082083B">
        <w:rPr>
          <w:lang w:val="en-GB"/>
        </w:rPr>
        <w:t xml:space="preserve"> </w:t>
      </w:r>
      <w:r w:rsidRPr="0082083B">
        <w:rPr>
          <w:lang w:val="en-GB"/>
        </w:rPr>
        <w:t>with</w:t>
      </w:r>
      <w:r w:rsidR="0016413C" w:rsidRPr="0082083B">
        <w:rPr>
          <w:lang w:val="en-GB"/>
        </w:rPr>
        <w:t xml:space="preserve"> the </w:t>
      </w:r>
      <w:r w:rsidRPr="0082083B">
        <w:rPr>
          <w:lang w:val="en-GB"/>
        </w:rPr>
        <w:t>Descriptive</w:t>
      </w:r>
      <w:r w:rsidR="00D90A73" w:rsidRPr="0082083B">
        <w:rPr>
          <w:lang w:val="en-GB"/>
        </w:rPr>
        <w:t xml:space="preserve"> Document</w:t>
      </w:r>
      <w:r w:rsidR="00DC5E49" w:rsidRPr="0082083B">
        <w:rPr>
          <w:lang w:val="en-GB"/>
        </w:rPr>
        <w:t>, the Information Notice will prevail</w:t>
      </w:r>
      <w:r w:rsidR="00D90A73" w:rsidRPr="0082083B">
        <w:rPr>
          <w:lang w:val="en-GB"/>
        </w:rPr>
        <w:t xml:space="preserve">. </w:t>
      </w:r>
      <w:r w:rsidRPr="0082083B">
        <w:rPr>
          <w:lang w:val="en-GB"/>
        </w:rPr>
        <w:t>A</w:t>
      </w:r>
      <w:r w:rsidR="00DC5E49" w:rsidRPr="0082083B">
        <w:rPr>
          <w:lang w:val="en-GB"/>
        </w:rPr>
        <w:t xml:space="preserve"> possible </w:t>
      </w:r>
      <w:r w:rsidR="001D3C62" w:rsidRPr="0082083B">
        <w:rPr>
          <w:lang w:val="en-GB"/>
        </w:rPr>
        <w:t>Information Notice</w:t>
      </w:r>
      <w:r w:rsidR="00D90A73" w:rsidRPr="0082083B">
        <w:rPr>
          <w:lang w:val="en-GB"/>
        </w:rPr>
        <w:t xml:space="preserve"> </w:t>
      </w:r>
      <w:r w:rsidR="00DC5E49" w:rsidRPr="0082083B">
        <w:rPr>
          <w:lang w:val="en-GB"/>
        </w:rPr>
        <w:t xml:space="preserve">issued at a later date </w:t>
      </w:r>
      <w:r w:rsidRPr="0082083B">
        <w:rPr>
          <w:lang w:val="en-GB"/>
        </w:rPr>
        <w:t>has</w:t>
      </w:r>
      <w:r w:rsidR="00D90A73" w:rsidRPr="0082083B">
        <w:rPr>
          <w:lang w:val="en-GB"/>
        </w:rPr>
        <w:t xml:space="preserve"> </w:t>
      </w:r>
      <w:r w:rsidR="00DC5E49" w:rsidRPr="0082083B">
        <w:rPr>
          <w:lang w:val="en-GB"/>
        </w:rPr>
        <w:t>priority over</w:t>
      </w:r>
      <w:r w:rsidR="0016413C" w:rsidRPr="0082083B">
        <w:rPr>
          <w:lang w:val="en-GB"/>
        </w:rPr>
        <w:t xml:space="preserve"> the</w:t>
      </w:r>
      <w:r w:rsidR="00D90A73" w:rsidRPr="0082083B">
        <w:rPr>
          <w:lang w:val="en-GB"/>
        </w:rPr>
        <w:t xml:space="preserve"> </w:t>
      </w:r>
      <w:r w:rsidR="001D3C62" w:rsidRPr="0082083B">
        <w:rPr>
          <w:lang w:val="en-GB"/>
        </w:rPr>
        <w:t>Information Notice</w:t>
      </w:r>
      <w:r w:rsidR="00DC5E49" w:rsidRPr="0082083B">
        <w:rPr>
          <w:lang w:val="en-GB"/>
        </w:rPr>
        <w:t xml:space="preserve"> issued at an earlier date</w:t>
      </w:r>
      <w:r w:rsidR="00D90A73" w:rsidRPr="0082083B">
        <w:rPr>
          <w:lang w:val="en-GB"/>
        </w:rPr>
        <w:t xml:space="preserve">. </w:t>
      </w:r>
    </w:p>
    <w:p w14:paraId="08380BDE" w14:textId="77777777" w:rsidR="00D90A73" w:rsidRPr="0082083B" w:rsidRDefault="00D90A73" w:rsidP="00D90A73">
      <w:pPr>
        <w:suppressAutoHyphens/>
        <w:rPr>
          <w:lang w:val="en-GB"/>
        </w:rPr>
      </w:pPr>
    </w:p>
    <w:p w14:paraId="692BFC38" w14:textId="51B4735B" w:rsidR="00D90A73" w:rsidRPr="0082083B" w:rsidRDefault="00B4611D" w:rsidP="00D90A73">
      <w:pPr>
        <w:suppressAutoHyphens/>
        <w:rPr>
          <w:lang w:val="en-GB"/>
        </w:rPr>
      </w:pPr>
      <w:r w:rsidRPr="0082083B">
        <w:rPr>
          <w:lang w:val="en-GB"/>
        </w:rPr>
        <w:t>A Tend</w:t>
      </w:r>
      <w:r w:rsidR="00997314" w:rsidRPr="0082083B">
        <w:rPr>
          <w:lang w:val="en-GB"/>
        </w:rPr>
        <w:t>erer</w:t>
      </w:r>
      <w:r w:rsidR="00D90A73" w:rsidRPr="0082083B">
        <w:rPr>
          <w:lang w:val="en-GB"/>
        </w:rPr>
        <w:t xml:space="preserve"> </w:t>
      </w:r>
      <w:r w:rsidR="00BA476A" w:rsidRPr="0082083B">
        <w:rPr>
          <w:lang w:val="en-GB"/>
        </w:rPr>
        <w:t>may request</w:t>
      </w:r>
      <w:r w:rsidR="0016413C" w:rsidRPr="0082083B">
        <w:rPr>
          <w:lang w:val="en-GB"/>
        </w:rPr>
        <w:t xml:space="preserve"> the Procuring Authority</w:t>
      </w:r>
      <w:r w:rsidR="00D90A73" w:rsidRPr="0082083B">
        <w:rPr>
          <w:lang w:val="en-GB"/>
        </w:rPr>
        <w:t xml:space="preserve"> </w:t>
      </w:r>
      <w:r w:rsidR="00BA476A" w:rsidRPr="0082083B">
        <w:rPr>
          <w:lang w:val="en-GB"/>
        </w:rPr>
        <w:t xml:space="preserve">to leave out </w:t>
      </w:r>
      <w:r w:rsidR="00C04EA2" w:rsidRPr="0082083B">
        <w:rPr>
          <w:lang w:val="en-GB"/>
        </w:rPr>
        <w:t xml:space="preserve">specific </w:t>
      </w:r>
      <w:r w:rsidR="00D90A73" w:rsidRPr="0082083B">
        <w:rPr>
          <w:lang w:val="en-GB"/>
        </w:rPr>
        <w:t>inform</w:t>
      </w:r>
      <w:r w:rsidR="00634640" w:rsidRPr="0082083B">
        <w:rPr>
          <w:lang w:val="en-GB"/>
        </w:rPr>
        <w:t xml:space="preserve">ation </w:t>
      </w:r>
      <w:r w:rsidR="00BA476A" w:rsidRPr="0082083B">
        <w:rPr>
          <w:lang w:val="en-GB"/>
        </w:rPr>
        <w:t>from</w:t>
      </w:r>
      <w:r w:rsidR="0016413C" w:rsidRPr="0082083B">
        <w:rPr>
          <w:lang w:val="en-GB"/>
        </w:rPr>
        <w:t xml:space="preserve"> the </w:t>
      </w:r>
      <w:r w:rsidR="001D3C62" w:rsidRPr="0082083B">
        <w:rPr>
          <w:lang w:val="en-GB"/>
        </w:rPr>
        <w:t>Information Notice</w:t>
      </w:r>
      <w:r w:rsidR="00D90A73" w:rsidRPr="0082083B">
        <w:rPr>
          <w:lang w:val="en-GB"/>
        </w:rPr>
        <w:t xml:space="preserve">, </w:t>
      </w:r>
      <w:r w:rsidR="00634640" w:rsidRPr="0082083B">
        <w:rPr>
          <w:lang w:val="en-GB"/>
        </w:rPr>
        <w:t xml:space="preserve">if </w:t>
      </w:r>
      <w:r w:rsidR="00BA476A" w:rsidRPr="0082083B">
        <w:rPr>
          <w:lang w:val="en-GB"/>
        </w:rPr>
        <w:t>public disclosure</w:t>
      </w:r>
      <w:r w:rsidR="00634640" w:rsidRPr="0082083B">
        <w:rPr>
          <w:lang w:val="en-GB"/>
        </w:rPr>
        <w:t xml:space="preserve"> of </w:t>
      </w:r>
      <w:r w:rsidR="000220ED" w:rsidRPr="0082083B">
        <w:rPr>
          <w:lang w:val="en-GB"/>
        </w:rPr>
        <w:t xml:space="preserve">this </w:t>
      </w:r>
      <w:r w:rsidR="00D90A73" w:rsidRPr="0082083B">
        <w:rPr>
          <w:lang w:val="en-GB"/>
        </w:rPr>
        <w:t>inform</w:t>
      </w:r>
      <w:r w:rsidR="00634640" w:rsidRPr="0082083B">
        <w:rPr>
          <w:lang w:val="en-GB"/>
        </w:rPr>
        <w:t>ation</w:t>
      </w:r>
      <w:r w:rsidR="00D90A73" w:rsidRPr="0082083B">
        <w:rPr>
          <w:lang w:val="en-GB"/>
        </w:rPr>
        <w:t xml:space="preserve"> </w:t>
      </w:r>
      <w:r w:rsidR="00BA476A" w:rsidRPr="0082083B">
        <w:rPr>
          <w:lang w:val="en-GB"/>
        </w:rPr>
        <w:t>could inflict damage on</w:t>
      </w:r>
      <w:r w:rsidR="0016413C" w:rsidRPr="0082083B">
        <w:rPr>
          <w:lang w:val="en-GB"/>
        </w:rPr>
        <w:t xml:space="preserve"> the </w:t>
      </w:r>
      <w:r w:rsidR="003F76D6" w:rsidRPr="0082083B">
        <w:rPr>
          <w:lang w:val="en-GB"/>
        </w:rPr>
        <w:t>legitimate</w:t>
      </w:r>
      <w:r w:rsidR="00D90A73" w:rsidRPr="0082083B">
        <w:rPr>
          <w:lang w:val="en-GB"/>
        </w:rPr>
        <w:t xml:space="preserve"> econo</w:t>
      </w:r>
      <w:r w:rsidR="0049794D" w:rsidRPr="0082083B">
        <w:rPr>
          <w:lang w:val="en-GB"/>
        </w:rPr>
        <w:t>mic</w:t>
      </w:r>
      <w:r w:rsidR="00BA476A" w:rsidRPr="0082083B">
        <w:rPr>
          <w:lang w:val="en-GB"/>
        </w:rPr>
        <w:t xml:space="preserve"> interests</w:t>
      </w:r>
      <w:r w:rsidR="00634640" w:rsidRPr="0082083B">
        <w:rPr>
          <w:lang w:val="en-GB"/>
        </w:rPr>
        <w:t xml:space="preserve"> of</w:t>
      </w:r>
      <w:r w:rsidR="0016413C" w:rsidRPr="0082083B">
        <w:rPr>
          <w:lang w:val="en-GB"/>
        </w:rPr>
        <w:t xml:space="preserve"> the </w:t>
      </w:r>
      <w:r w:rsidR="00997314" w:rsidRPr="0082083B">
        <w:rPr>
          <w:lang w:val="en-GB"/>
        </w:rPr>
        <w:t>Tenderer</w:t>
      </w:r>
      <w:r w:rsidR="00D90A73" w:rsidRPr="0082083B">
        <w:rPr>
          <w:lang w:val="en-GB"/>
        </w:rPr>
        <w:t xml:space="preserve">. </w:t>
      </w:r>
      <w:r w:rsidR="00634640" w:rsidRPr="0082083B">
        <w:rPr>
          <w:lang w:val="en-GB"/>
        </w:rPr>
        <w:t>If</w:t>
      </w:r>
      <w:r w:rsidR="0016413C" w:rsidRPr="0082083B">
        <w:rPr>
          <w:lang w:val="en-GB"/>
        </w:rPr>
        <w:t xml:space="preserve"> the Procuring Authority</w:t>
      </w:r>
      <w:r w:rsidR="00D90A73" w:rsidRPr="0082083B">
        <w:rPr>
          <w:lang w:val="en-GB"/>
        </w:rPr>
        <w:t xml:space="preserve"> </w:t>
      </w:r>
      <w:r w:rsidR="003F76D6" w:rsidRPr="0082083B">
        <w:rPr>
          <w:lang w:val="en-GB"/>
        </w:rPr>
        <w:t>believes</w:t>
      </w:r>
      <w:r w:rsidR="00634640" w:rsidRPr="0082083B">
        <w:rPr>
          <w:lang w:val="en-GB"/>
        </w:rPr>
        <w:t xml:space="preserve"> that </w:t>
      </w:r>
      <w:r w:rsidR="00D90A73" w:rsidRPr="0082083B">
        <w:rPr>
          <w:lang w:val="en-GB"/>
        </w:rPr>
        <w:t>(</w:t>
      </w:r>
      <w:r w:rsidR="00634640" w:rsidRPr="0082083B">
        <w:rPr>
          <w:lang w:val="en-GB"/>
        </w:rPr>
        <w:t xml:space="preserve">the </w:t>
      </w:r>
      <w:r w:rsidR="00D61161" w:rsidRPr="0082083B">
        <w:rPr>
          <w:lang w:val="en-GB"/>
        </w:rPr>
        <w:t>risk of</w:t>
      </w:r>
      <w:r w:rsidR="00D90A73" w:rsidRPr="0082083B">
        <w:rPr>
          <w:lang w:val="en-GB"/>
        </w:rPr>
        <w:t xml:space="preserve">) </w:t>
      </w:r>
      <w:r w:rsidR="003F76D6" w:rsidRPr="0082083B">
        <w:rPr>
          <w:lang w:val="en-GB"/>
        </w:rPr>
        <w:t>such</w:t>
      </w:r>
      <w:r w:rsidR="00D90A73" w:rsidRPr="0082083B">
        <w:rPr>
          <w:lang w:val="en-GB"/>
        </w:rPr>
        <w:t xml:space="preserve"> </w:t>
      </w:r>
      <w:r w:rsidR="003F76D6" w:rsidRPr="0082083B">
        <w:rPr>
          <w:lang w:val="en-GB"/>
        </w:rPr>
        <w:t xml:space="preserve">damage is </w:t>
      </w:r>
      <w:r w:rsidR="00D90A73" w:rsidRPr="0082083B">
        <w:rPr>
          <w:lang w:val="en-GB"/>
        </w:rPr>
        <w:t>inde</w:t>
      </w:r>
      <w:r w:rsidR="003F76D6" w:rsidRPr="0082083B">
        <w:rPr>
          <w:lang w:val="en-GB"/>
        </w:rPr>
        <w:t>ed at stake</w:t>
      </w:r>
      <w:r w:rsidR="00D90A73" w:rsidRPr="0082083B">
        <w:rPr>
          <w:lang w:val="en-GB"/>
        </w:rPr>
        <w:t xml:space="preserve">, </w:t>
      </w:r>
      <w:r w:rsidR="0016413C" w:rsidRPr="0082083B">
        <w:rPr>
          <w:lang w:val="en-GB"/>
        </w:rPr>
        <w:t>the Procuring Authority</w:t>
      </w:r>
      <w:r w:rsidR="00634640" w:rsidRPr="0082083B">
        <w:rPr>
          <w:lang w:val="en-GB"/>
        </w:rPr>
        <w:t xml:space="preserve"> </w:t>
      </w:r>
      <w:r w:rsidR="003F76D6" w:rsidRPr="0082083B">
        <w:rPr>
          <w:lang w:val="en-GB"/>
        </w:rPr>
        <w:t xml:space="preserve">may provide information </w:t>
      </w:r>
      <w:r w:rsidR="00634640" w:rsidRPr="0082083B">
        <w:rPr>
          <w:lang w:val="en-GB"/>
        </w:rPr>
        <w:t xml:space="preserve">to </w:t>
      </w:r>
      <w:r w:rsidR="000220ED" w:rsidRPr="0082083B">
        <w:rPr>
          <w:lang w:val="en-GB"/>
        </w:rPr>
        <w:t>this</w:t>
      </w:r>
      <w:r w:rsidR="0016413C" w:rsidRPr="0082083B">
        <w:rPr>
          <w:lang w:val="en-GB"/>
        </w:rPr>
        <w:t xml:space="preserve"> </w:t>
      </w:r>
      <w:r w:rsidR="00997314" w:rsidRPr="0082083B">
        <w:rPr>
          <w:lang w:val="en-GB"/>
        </w:rPr>
        <w:t>Tenderer</w:t>
      </w:r>
      <w:r w:rsidR="00D90A73" w:rsidRPr="0082083B">
        <w:rPr>
          <w:lang w:val="en-GB"/>
        </w:rPr>
        <w:t xml:space="preserve"> individ</w:t>
      </w:r>
      <w:r w:rsidR="00FA1B04" w:rsidRPr="0082083B">
        <w:rPr>
          <w:lang w:val="en-GB"/>
        </w:rPr>
        <w:t>ual</w:t>
      </w:r>
      <w:r w:rsidR="003F76D6" w:rsidRPr="0082083B">
        <w:rPr>
          <w:lang w:val="en-GB"/>
        </w:rPr>
        <w:t>ly</w:t>
      </w:r>
      <w:r w:rsidR="00D90A73" w:rsidRPr="0082083B">
        <w:rPr>
          <w:lang w:val="en-GB"/>
        </w:rPr>
        <w:t>.</w:t>
      </w:r>
    </w:p>
    <w:p w14:paraId="5777CF80" w14:textId="231CAF85" w:rsidR="00D90A73" w:rsidRPr="0082083B" w:rsidRDefault="00FC63E0" w:rsidP="00D90A73">
      <w:pPr>
        <w:pStyle w:val="Kop2"/>
        <w:suppressAutoHyphens/>
        <w:rPr>
          <w:lang w:val="en-GB"/>
        </w:rPr>
      </w:pPr>
      <w:bookmarkStart w:id="64" w:name="_Toc52280115"/>
      <w:bookmarkEnd w:id="61"/>
      <w:bookmarkEnd w:id="62"/>
      <w:bookmarkEnd w:id="63"/>
      <w:r w:rsidRPr="0082083B">
        <w:rPr>
          <w:lang w:val="en-GB"/>
        </w:rPr>
        <w:t>Bid</w:t>
      </w:r>
      <w:r w:rsidR="00D870BB" w:rsidRPr="0082083B">
        <w:rPr>
          <w:lang w:val="en-GB"/>
        </w:rPr>
        <w:t xml:space="preserve"> submission</w:t>
      </w:r>
      <w:bookmarkEnd w:id="64"/>
    </w:p>
    <w:p w14:paraId="2A605591" w14:textId="55F90CAC" w:rsidR="00D90A73" w:rsidRPr="0082083B" w:rsidRDefault="00634640" w:rsidP="00D90A73">
      <w:pPr>
        <w:suppressAutoHyphens/>
        <w:rPr>
          <w:lang w:val="en-GB"/>
        </w:rPr>
      </w:pPr>
      <w:bookmarkStart w:id="65" w:name="_Toc419285374"/>
      <w:bookmarkStart w:id="66" w:name="_Toc421086870"/>
      <w:bookmarkStart w:id="67" w:name="_Toc421100601"/>
      <w:r w:rsidRPr="0082083B">
        <w:rPr>
          <w:lang w:val="en-GB"/>
        </w:rPr>
        <w:t xml:space="preserve">The </w:t>
      </w:r>
      <w:r w:rsidR="00FC63E0" w:rsidRPr="0082083B">
        <w:rPr>
          <w:lang w:val="en-GB"/>
        </w:rPr>
        <w:t>Bid</w:t>
      </w:r>
      <w:r w:rsidR="00D90A73" w:rsidRPr="0082083B">
        <w:rPr>
          <w:lang w:val="en-GB"/>
        </w:rPr>
        <w:t xml:space="preserve"> </w:t>
      </w:r>
      <w:r w:rsidR="003F76D6" w:rsidRPr="0082083B">
        <w:rPr>
          <w:lang w:val="en-GB"/>
        </w:rPr>
        <w:t>must be su</w:t>
      </w:r>
      <w:r w:rsidR="00F25994" w:rsidRPr="0082083B">
        <w:rPr>
          <w:lang w:val="en-GB"/>
        </w:rPr>
        <w:t>b</w:t>
      </w:r>
      <w:r w:rsidR="003F76D6" w:rsidRPr="0082083B">
        <w:rPr>
          <w:lang w:val="en-GB"/>
        </w:rPr>
        <w:t xml:space="preserve">mitted via </w:t>
      </w:r>
      <w:proofErr w:type="spellStart"/>
      <w:r w:rsidR="003F76D6" w:rsidRPr="0082083B">
        <w:rPr>
          <w:lang w:val="en-GB"/>
        </w:rPr>
        <w:t>TenderNed</w:t>
      </w:r>
      <w:proofErr w:type="spellEnd"/>
      <w:r w:rsidR="003F76D6" w:rsidRPr="0082083B">
        <w:rPr>
          <w:lang w:val="en-GB"/>
        </w:rPr>
        <w:t xml:space="preserve"> </w:t>
      </w:r>
      <w:r w:rsidR="00997314" w:rsidRPr="0082083B">
        <w:rPr>
          <w:lang w:val="en-GB"/>
        </w:rPr>
        <w:t>at</w:t>
      </w:r>
      <w:r w:rsidR="0016413C" w:rsidRPr="0082083B">
        <w:rPr>
          <w:lang w:val="en-GB"/>
        </w:rPr>
        <w:t xml:space="preserve"> the </w:t>
      </w:r>
      <w:r w:rsidR="00997314" w:rsidRPr="0082083B">
        <w:rPr>
          <w:lang w:val="en-GB"/>
        </w:rPr>
        <w:t xml:space="preserve">latest </w:t>
      </w:r>
      <w:r w:rsidR="003F76D6" w:rsidRPr="0082083B">
        <w:rPr>
          <w:lang w:val="en-GB"/>
        </w:rPr>
        <w:t xml:space="preserve">on the date and time specified in the </w:t>
      </w:r>
      <w:r w:rsidR="00D90A73" w:rsidRPr="0082083B">
        <w:rPr>
          <w:lang w:val="en-GB"/>
        </w:rPr>
        <w:t>planning (para</w:t>
      </w:r>
      <w:r w:rsidR="00A00AB9" w:rsidRPr="0082083B">
        <w:rPr>
          <w:lang w:val="en-GB"/>
        </w:rPr>
        <w:t>graph</w:t>
      </w:r>
      <w:r w:rsidR="00D90A73" w:rsidRPr="0082083B">
        <w:rPr>
          <w:lang w:val="en-GB"/>
        </w:rPr>
        <w:t xml:space="preserve"> 4.3).</w:t>
      </w:r>
    </w:p>
    <w:p w14:paraId="4CBF5D03" w14:textId="77777777" w:rsidR="00D90A73" w:rsidRPr="0082083B" w:rsidRDefault="00D90A73" w:rsidP="00D90A73">
      <w:pPr>
        <w:suppressAutoHyphens/>
        <w:rPr>
          <w:lang w:val="en-GB"/>
        </w:rPr>
      </w:pPr>
    </w:p>
    <w:p w14:paraId="646024EA" w14:textId="1781DF9B" w:rsidR="00D90A73" w:rsidRPr="0082083B" w:rsidRDefault="003F76D6" w:rsidP="00D90A73">
      <w:pPr>
        <w:suppressAutoHyphens/>
        <w:rPr>
          <w:lang w:val="en-GB"/>
        </w:rPr>
      </w:pPr>
      <w:r w:rsidRPr="0082083B">
        <w:rPr>
          <w:lang w:val="en-GB"/>
        </w:rPr>
        <w:lastRenderedPageBreak/>
        <w:t xml:space="preserve">After </w:t>
      </w:r>
      <w:r w:rsidR="0016413C" w:rsidRPr="0082083B">
        <w:rPr>
          <w:lang w:val="en-GB"/>
        </w:rPr>
        <w:t xml:space="preserve">the </w:t>
      </w:r>
      <w:r w:rsidRPr="0082083B">
        <w:rPr>
          <w:lang w:val="en-GB"/>
        </w:rPr>
        <w:t xml:space="preserve">date and time specified in the </w:t>
      </w:r>
      <w:r w:rsidR="00D90A73" w:rsidRPr="0082083B">
        <w:rPr>
          <w:lang w:val="en-GB"/>
        </w:rPr>
        <w:t>planning</w:t>
      </w:r>
      <w:r w:rsidRPr="0082083B">
        <w:rPr>
          <w:lang w:val="en-GB"/>
        </w:rPr>
        <w:t xml:space="preserve">, the Bids will be opened digitally </w:t>
      </w:r>
      <w:r w:rsidR="00634640" w:rsidRPr="0082083B">
        <w:rPr>
          <w:lang w:val="en-GB"/>
        </w:rPr>
        <w:t xml:space="preserve">by </w:t>
      </w:r>
      <w:r w:rsidR="00917BD1" w:rsidRPr="0082083B">
        <w:rPr>
          <w:lang w:val="en-GB"/>
        </w:rPr>
        <w:t xml:space="preserve">two </w:t>
      </w:r>
      <w:r w:rsidRPr="0082083B">
        <w:rPr>
          <w:lang w:val="en-GB"/>
        </w:rPr>
        <w:t>employees</w:t>
      </w:r>
      <w:r w:rsidR="00634640" w:rsidRPr="0082083B">
        <w:rPr>
          <w:lang w:val="en-GB"/>
        </w:rPr>
        <w:t xml:space="preserve"> of</w:t>
      </w:r>
      <w:r w:rsidR="0016413C" w:rsidRPr="0082083B">
        <w:rPr>
          <w:lang w:val="en-GB"/>
        </w:rPr>
        <w:t xml:space="preserve"> the Procuring Authority</w:t>
      </w:r>
      <w:r w:rsidR="00D90A73" w:rsidRPr="0082083B">
        <w:rPr>
          <w:lang w:val="en-GB"/>
        </w:rPr>
        <w:t xml:space="preserve"> </w:t>
      </w:r>
      <w:r w:rsidRPr="0082083B">
        <w:rPr>
          <w:lang w:val="en-GB"/>
        </w:rPr>
        <w:t>through</w:t>
      </w:r>
      <w:r w:rsidR="0016413C" w:rsidRPr="0082083B">
        <w:rPr>
          <w:lang w:val="en-GB"/>
        </w:rPr>
        <w:t xml:space="preserve"> the </w:t>
      </w:r>
      <w:r w:rsidR="00FC63E0" w:rsidRPr="0082083B">
        <w:rPr>
          <w:lang w:val="en-GB"/>
        </w:rPr>
        <w:t>Bid vault</w:t>
      </w:r>
      <w:r w:rsidR="00634640" w:rsidRPr="0082083B">
        <w:rPr>
          <w:lang w:val="en-GB"/>
        </w:rPr>
        <w:t xml:space="preserve"> of </w:t>
      </w:r>
      <w:proofErr w:type="spellStart"/>
      <w:r w:rsidR="0087199C" w:rsidRPr="0082083B">
        <w:rPr>
          <w:lang w:val="en-GB"/>
        </w:rPr>
        <w:t>TenderNed</w:t>
      </w:r>
      <w:proofErr w:type="spellEnd"/>
      <w:r w:rsidR="0016413C" w:rsidRPr="0082083B">
        <w:rPr>
          <w:lang w:val="en-GB"/>
        </w:rPr>
        <w:t xml:space="preserve">. The </w:t>
      </w:r>
      <w:r w:rsidR="00997314" w:rsidRPr="0082083B">
        <w:rPr>
          <w:lang w:val="en-GB"/>
        </w:rPr>
        <w:t>Tenderer</w:t>
      </w:r>
      <w:r w:rsidR="00D90A73" w:rsidRPr="0082083B">
        <w:rPr>
          <w:lang w:val="en-GB"/>
        </w:rPr>
        <w:t xml:space="preserve"> </w:t>
      </w:r>
      <w:r w:rsidRPr="0082083B">
        <w:rPr>
          <w:lang w:val="en-GB"/>
        </w:rPr>
        <w:t xml:space="preserve">will then receive, via </w:t>
      </w:r>
      <w:proofErr w:type="spellStart"/>
      <w:r w:rsidRPr="0082083B">
        <w:rPr>
          <w:lang w:val="en-GB"/>
        </w:rPr>
        <w:t>TenderNed</w:t>
      </w:r>
      <w:proofErr w:type="spellEnd"/>
      <w:r w:rsidRPr="0082083B">
        <w:rPr>
          <w:lang w:val="en-GB"/>
        </w:rPr>
        <w:t>,</w:t>
      </w:r>
      <w:r w:rsidR="00D90A73" w:rsidRPr="0082083B">
        <w:rPr>
          <w:lang w:val="en-GB"/>
        </w:rPr>
        <w:t xml:space="preserve"> </w:t>
      </w:r>
      <w:r w:rsidR="00634640" w:rsidRPr="0082083B">
        <w:rPr>
          <w:lang w:val="en-GB"/>
        </w:rPr>
        <w:t>a</w:t>
      </w:r>
      <w:r w:rsidR="002E537A" w:rsidRPr="0082083B">
        <w:rPr>
          <w:lang w:val="en-GB"/>
        </w:rPr>
        <w:t>n e-mail</w:t>
      </w:r>
      <w:r w:rsidR="00634640" w:rsidRPr="0082083B">
        <w:rPr>
          <w:lang w:val="en-GB"/>
        </w:rPr>
        <w:t xml:space="preserve"> </w:t>
      </w:r>
      <w:r w:rsidRPr="0082083B">
        <w:rPr>
          <w:lang w:val="en-GB"/>
        </w:rPr>
        <w:t xml:space="preserve">confirmation </w:t>
      </w:r>
      <w:r w:rsidR="00634640" w:rsidRPr="0082083B">
        <w:rPr>
          <w:lang w:val="en-GB"/>
        </w:rPr>
        <w:t>of</w:t>
      </w:r>
      <w:r w:rsidR="0016413C" w:rsidRPr="0082083B">
        <w:rPr>
          <w:lang w:val="en-GB"/>
        </w:rPr>
        <w:t xml:space="preserve"> the </w:t>
      </w:r>
      <w:r w:rsidR="00D90A73" w:rsidRPr="0082083B">
        <w:rPr>
          <w:lang w:val="en-GB"/>
        </w:rPr>
        <w:t>open</w:t>
      </w:r>
      <w:r w:rsidRPr="0082083B">
        <w:rPr>
          <w:lang w:val="en-GB"/>
        </w:rPr>
        <w:t>ing</w:t>
      </w:r>
      <w:r w:rsidR="00634640" w:rsidRPr="0082083B">
        <w:rPr>
          <w:lang w:val="en-GB"/>
        </w:rPr>
        <w:t xml:space="preserve"> of</w:t>
      </w:r>
      <w:r w:rsidR="0016413C" w:rsidRPr="0082083B">
        <w:rPr>
          <w:lang w:val="en-GB"/>
        </w:rPr>
        <w:t xml:space="preserve"> the </w:t>
      </w:r>
      <w:r w:rsidR="00FC63E0" w:rsidRPr="0082083B">
        <w:rPr>
          <w:lang w:val="en-GB"/>
        </w:rPr>
        <w:t>vault</w:t>
      </w:r>
      <w:r w:rsidR="00D90A73" w:rsidRPr="0082083B">
        <w:rPr>
          <w:lang w:val="en-GB"/>
        </w:rPr>
        <w:t xml:space="preserve">. </w:t>
      </w:r>
    </w:p>
    <w:p w14:paraId="57750344" w14:textId="77777777" w:rsidR="00D90A73" w:rsidRPr="0082083B" w:rsidRDefault="00D90A73" w:rsidP="00D90A73">
      <w:pPr>
        <w:pStyle w:val="Alinea1"/>
        <w:suppressAutoHyphens/>
        <w:rPr>
          <w:lang w:val="en-GB"/>
        </w:rPr>
      </w:pPr>
    </w:p>
    <w:p w14:paraId="3F0B34E0" w14:textId="03BE0AB3" w:rsidR="00D90A73" w:rsidRPr="0082083B" w:rsidRDefault="00997314" w:rsidP="00D90A73">
      <w:pPr>
        <w:suppressAutoHyphens/>
        <w:rPr>
          <w:lang w:val="en-GB"/>
        </w:rPr>
      </w:pPr>
      <w:r w:rsidRPr="0082083B">
        <w:rPr>
          <w:lang w:val="en-GB"/>
        </w:rPr>
        <w:t>The Tenderer</w:t>
      </w:r>
      <w:r w:rsidR="00D90A73" w:rsidRPr="0082083B">
        <w:rPr>
          <w:lang w:val="en-GB"/>
        </w:rPr>
        <w:t xml:space="preserve">s </w:t>
      </w:r>
      <w:r w:rsidR="003F76D6" w:rsidRPr="0082083B">
        <w:rPr>
          <w:lang w:val="en-GB"/>
        </w:rPr>
        <w:t xml:space="preserve">ought to keep in mind </w:t>
      </w:r>
      <w:r w:rsidR="00634640" w:rsidRPr="0082083B">
        <w:rPr>
          <w:lang w:val="en-GB"/>
        </w:rPr>
        <w:t>that</w:t>
      </w:r>
      <w:r w:rsidR="0016413C" w:rsidRPr="0082083B">
        <w:rPr>
          <w:lang w:val="en-GB"/>
        </w:rPr>
        <w:t xml:space="preserve"> the </w:t>
      </w:r>
      <w:r w:rsidR="003F76D6" w:rsidRPr="0082083B">
        <w:rPr>
          <w:lang w:val="en-GB"/>
        </w:rPr>
        <w:t xml:space="preserve">date and time specified in the </w:t>
      </w:r>
      <w:r w:rsidR="00D90A73" w:rsidRPr="0082083B">
        <w:rPr>
          <w:lang w:val="en-GB"/>
        </w:rPr>
        <w:t>planning</w:t>
      </w:r>
      <w:r w:rsidR="00634640" w:rsidRPr="0082083B">
        <w:rPr>
          <w:lang w:val="en-GB"/>
        </w:rPr>
        <w:t xml:space="preserve"> </w:t>
      </w:r>
      <w:r w:rsidR="008F56B1" w:rsidRPr="0082083B">
        <w:rPr>
          <w:lang w:val="en-GB"/>
        </w:rPr>
        <w:t>are</w:t>
      </w:r>
      <w:r w:rsidR="00FD7917" w:rsidRPr="0082083B">
        <w:rPr>
          <w:lang w:val="en-GB"/>
        </w:rPr>
        <w:t xml:space="preserve"> a final date and time</w:t>
      </w:r>
      <w:r w:rsidR="00D90A73" w:rsidRPr="0082083B">
        <w:rPr>
          <w:lang w:val="en-GB"/>
        </w:rPr>
        <w:t xml:space="preserve">, </w:t>
      </w:r>
      <w:r w:rsidR="00230754" w:rsidRPr="0082083B">
        <w:rPr>
          <w:lang w:val="en-GB"/>
        </w:rPr>
        <w:t>after which</w:t>
      </w:r>
      <w:r w:rsidR="0016413C" w:rsidRPr="0082083B">
        <w:rPr>
          <w:lang w:val="en-GB"/>
        </w:rPr>
        <w:t xml:space="preserve"> </w:t>
      </w:r>
      <w:r w:rsidR="00FD7917" w:rsidRPr="0082083B">
        <w:rPr>
          <w:lang w:val="en-GB"/>
        </w:rPr>
        <w:t xml:space="preserve">it will no longer be </w:t>
      </w:r>
      <w:r w:rsidR="00DB2F90" w:rsidRPr="0082083B">
        <w:rPr>
          <w:lang w:val="en-GB"/>
        </w:rPr>
        <w:t>possible</w:t>
      </w:r>
      <w:r w:rsidR="00D90A73" w:rsidRPr="0082083B">
        <w:rPr>
          <w:lang w:val="en-GB"/>
        </w:rPr>
        <w:t xml:space="preserve"> </w:t>
      </w:r>
      <w:r w:rsidR="008F56B1" w:rsidRPr="0082083B">
        <w:rPr>
          <w:lang w:val="en-GB"/>
        </w:rPr>
        <w:t xml:space="preserve">- technically - </w:t>
      </w:r>
      <w:r w:rsidR="00FD7917" w:rsidRPr="0082083B">
        <w:rPr>
          <w:lang w:val="en-GB"/>
        </w:rPr>
        <w:t xml:space="preserve">to submit a Bid via </w:t>
      </w:r>
      <w:proofErr w:type="spellStart"/>
      <w:r w:rsidR="00FD7917" w:rsidRPr="0082083B">
        <w:rPr>
          <w:lang w:val="en-GB"/>
        </w:rPr>
        <w:t>TenderNed</w:t>
      </w:r>
      <w:proofErr w:type="spellEnd"/>
      <w:r w:rsidR="00D90A73" w:rsidRPr="0082083B">
        <w:rPr>
          <w:lang w:val="en-GB"/>
        </w:rPr>
        <w:t xml:space="preserve">. </w:t>
      </w:r>
      <w:r w:rsidR="00FD7917" w:rsidRPr="0082083B">
        <w:rPr>
          <w:lang w:val="en-GB"/>
        </w:rPr>
        <w:t xml:space="preserve">This is why the Procuring Authority advises all </w:t>
      </w:r>
      <w:r w:rsidRPr="0082083B">
        <w:rPr>
          <w:lang w:val="en-GB"/>
        </w:rPr>
        <w:t>Tenderer</w:t>
      </w:r>
      <w:r w:rsidR="00D90A73" w:rsidRPr="0082083B">
        <w:rPr>
          <w:lang w:val="en-GB"/>
        </w:rPr>
        <w:t xml:space="preserve">s </w:t>
      </w:r>
      <w:r w:rsidR="00FD7917" w:rsidRPr="0082083B">
        <w:rPr>
          <w:lang w:val="en-GB"/>
        </w:rPr>
        <w:t xml:space="preserve">to start well in time </w:t>
      </w:r>
      <w:r w:rsidR="00634640" w:rsidRPr="0082083B">
        <w:rPr>
          <w:lang w:val="en-GB"/>
        </w:rPr>
        <w:t>with</w:t>
      </w:r>
      <w:r w:rsidR="0016413C" w:rsidRPr="0082083B">
        <w:rPr>
          <w:lang w:val="en-GB"/>
        </w:rPr>
        <w:t xml:space="preserve"> the </w:t>
      </w:r>
      <w:r w:rsidR="00D90A73" w:rsidRPr="0082083B">
        <w:rPr>
          <w:lang w:val="en-GB"/>
        </w:rPr>
        <w:t>upload</w:t>
      </w:r>
      <w:r w:rsidR="00FD7917" w:rsidRPr="0082083B">
        <w:rPr>
          <w:lang w:val="en-GB"/>
        </w:rPr>
        <w:t>ing</w:t>
      </w:r>
      <w:r w:rsidR="00634640" w:rsidRPr="0082083B">
        <w:rPr>
          <w:lang w:val="en-GB"/>
        </w:rPr>
        <w:t xml:space="preserve"> of </w:t>
      </w:r>
      <w:r w:rsidR="00491A8F" w:rsidRPr="0082083B">
        <w:rPr>
          <w:lang w:val="en-GB"/>
        </w:rPr>
        <w:t xml:space="preserve">all </w:t>
      </w:r>
      <w:r w:rsidR="00D90A73" w:rsidRPr="0082083B">
        <w:rPr>
          <w:lang w:val="en-GB"/>
        </w:rPr>
        <w:t>docu</w:t>
      </w:r>
      <w:r w:rsidR="00634640" w:rsidRPr="0082083B">
        <w:rPr>
          <w:lang w:val="en-GB"/>
        </w:rPr>
        <w:t>ments and not to</w:t>
      </w:r>
      <w:r w:rsidR="0016413C" w:rsidRPr="0082083B">
        <w:rPr>
          <w:lang w:val="en-GB"/>
        </w:rPr>
        <w:t xml:space="preserve"> </w:t>
      </w:r>
      <w:r w:rsidR="00FD7917" w:rsidRPr="0082083B">
        <w:rPr>
          <w:lang w:val="en-GB"/>
        </w:rPr>
        <w:t xml:space="preserve">wait till </w:t>
      </w:r>
      <w:r w:rsidR="0016413C" w:rsidRPr="0082083B">
        <w:rPr>
          <w:lang w:val="en-GB"/>
        </w:rPr>
        <w:t xml:space="preserve">the </w:t>
      </w:r>
      <w:r w:rsidR="00D90A73" w:rsidRPr="0082083B">
        <w:rPr>
          <w:lang w:val="en-GB"/>
        </w:rPr>
        <w:t>la</w:t>
      </w:r>
      <w:r w:rsidR="00FD7917" w:rsidRPr="0082083B">
        <w:rPr>
          <w:lang w:val="en-GB"/>
        </w:rPr>
        <w:t xml:space="preserve">st minute </w:t>
      </w:r>
      <w:r w:rsidR="008F56B1" w:rsidRPr="0082083B">
        <w:rPr>
          <w:lang w:val="en-GB"/>
        </w:rPr>
        <w:t>before</w:t>
      </w:r>
      <w:r w:rsidR="00634640" w:rsidRPr="0082083B">
        <w:rPr>
          <w:lang w:val="en-GB"/>
        </w:rPr>
        <w:t xml:space="preserve"> </w:t>
      </w:r>
      <w:r w:rsidR="00917BD1" w:rsidRPr="0082083B">
        <w:rPr>
          <w:lang w:val="en-GB"/>
        </w:rPr>
        <w:t>submi</w:t>
      </w:r>
      <w:r w:rsidR="008F56B1" w:rsidRPr="0082083B">
        <w:rPr>
          <w:lang w:val="en-GB"/>
        </w:rPr>
        <w:t>tting</w:t>
      </w:r>
      <w:r w:rsidR="0016413C" w:rsidRPr="0082083B">
        <w:rPr>
          <w:lang w:val="en-GB"/>
        </w:rPr>
        <w:t xml:space="preserve"> the </w:t>
      </w:r>
      <w:r w:rsidR="00FC63E0" w:rsidRPr="0082083B">
        <w:rPr>
          <w:lang w:val="en-GB"/>
        </w:rPr>
        <w:t>Bid</w:t>
      </w:r>
      <w:r w:rsidR="00D90A73" w:rsidRPr="0082083B">
        <w:rPr>
          <w:lang w:val="en-GB"/>
        </w:rPr>
        <w:t xml:space="preserve"> via </w:t>
      </w:r>
      <w:proofErr w:type="spellStart"/>
      <w:r w:rsidR="0087199C" w:rsidRPr="0082083B">
        <w:rPr>
          <w:lang w:val="en-GB"/>
        </w:rPr>
        <w:t>TenderNed</w:t>
      </w:r>
      <w:proofErr w:type="spellEnd"/>
      <w:r w:rsidR="0016413C" w:rsidRPr="0082083B">
        <w:rPr>
          <w:lang w:val="en-GB"/>
        </w:rPr>
        <w:t xml:space="preserve">. </w:t>
      </w:r>
      <w:r w:rsidRPr="0082083B">
        <w:rPr>
          <w:lang w:val="en-GB"/>
        </w:rPr>
        <w:t>Tenderer</w:t>
      </w:r>
      <w:r w:rsidR="00D90A73" w:rsidRPr="0082083B">
        <w:rPr>
          <w:lang w:val="en-GB"/>
        </w:rPr>
        <w:t xml:space="preserve">s </w:t>
      </w:r>
      <w:r w:rsidR="008F56B1" w:rsidRPr="0082083B">
        <w:rPr>
          <w:lang w:val="en-GB"/>
        </w:rPr>
        <w:t>are</w:t>
      </w:r>
      <w:r w:rsidR="00D90A73" w:rsidRPr="0082083B">
        <w:rPr>
          <w:lang w:val="en-GB"/>
        </w:rPr>
        <w:t xml:space="preserve"> </w:t>
      </w:r>
      <w:r w:rsidR="00FD7917" w:rsidRPr="0082083B">
        <w:rPr>
          <w:lang w:val="en-GB"/>
        </w:rPr>
        <w:t>explicitly</w:t>
      </w:r>
      <w:r w:rsidR="00634640" w:rsidRPr="0082083B">
        <w:rPr>
          <w:lang w:val="en-GB"/>
        </w:rPr>
        <w:t xml:space="preserve"> </w:t>
      </w:r>
      <w:r w:rsidR="008F56B1" w:rsidRPr="0082083B">
        <w:rPr>
          <w:lang w:val="en-GB"/>
        </w:rPr>
        <w:t>reminded</w:t>
      </w:r>
      <w:r w:rsidR="00634640" w:rsidRPr="0082083B">
        <w:rPr>
          <w:lang w:val="en-GB"/>
        </w:rPr>
        <w:t xml:space="preserve"> that</w:t>
      </w:r>
      <w:r w:rsidR="0016413C" w:rsidRPr="0082083B">
        <w:rPr>
          <w:lang w:val="en-GB"/>
        </w:rPr>
        <w:t xml:space="preserve"> </w:t>
      </w:r>
      <w:r w:rsidR="008F56B1" w:rsidRPr="0082083B">
        <w:rPr>
          <w:lang w:val="en-GB"/>
        </w:rPr>
        <w:t>mere</w:t>
      </w:r>
      <w:r w:rsidR="00A11244">
        <w:rPr>
          <w:lang w:val="en-GB"/>
        </w:rPr>
        <w:t>ly</w:t>
      </w:r>
      <w:r w:rsidR="008F56B1" w:rsidRPr="0082083B">
        <w:rPr>
          <w:lang w:val="en-GB"/>
        </w:rPr>
        <w:t xml:space="preserve"> uploadi</w:t>
      </w:r>
      <w:r w:rsidR="00D90A73" w:rsidRPr="0082083B">
        <w:rPr>
          <w:lang w:val="en-GB"/>
        </w:rPr>
        <w:t>n</w:t>
      </w:r>
      <w:r w:rsidR="008F56B1" w:rsidRPr="0082083B">
        <w:rPr>
          <w:lang w:val="en-GB"/>
        </w:rPr>
        <w:t>g</w:t>
      </w:r>
      <w:r w:rsidR="00634640" w:rsidRPr="0082083B">
        <w:rPr>
          <w:lang w:val="en-GB"/>
        </w:rPr>
        <w:t xml:space="preserve"> </w:t>
      </w:r>
      <w:r w:rsidR="0016413C" w:rsidRPr="0082083B">
        <w:rPr>
          <w:lang w:val="en-GB"/>
        </w:rPr>
        <w:t xml:space="preserve">the </w:t>
      </w:r>
      <w:r w:rsidR="00FC63E0" w:rsidRPr="0082083B">
        <w:rPr>
          <w:lang w:val="en-GB"/>
        </w:rPr>
        <w:t>Bid</w:t>
      </w:r>
      <w:r w:rsidR="00D90A73" w:rsidRPr="0082083B">
        <w:rPr>
          <w:lang w:val="en-GB"/>
        </w:rPr>
        <w:t xml:space="preserve"> in </w:t>
      </w:r>
      <w:proofErr w:type="spellStart"/>
      <w:r w:rsidR="0087199C" w:rsidRPr="0082083B">
        <w:rPr>
          <w:lang w:val="en-GB"/>
        </w:rPr>
        <w:t>TenderNed</w:t>
      </w:r>
      <w:proofErr w:type="spellEnd"/>
      <w:r w:rsidR="00634640" w:rsidRPr="0082083B">
        <w:rPr>
          <w:lang w:val="en-GB"/>
        </w:rPr>
        <w:t xml:space="preserve"> </w:t>
      </w:r>
      <w:r w:rsidR="00A11244">
        <w:rPr>
          <w:lang w:val="en-GB"/>
        </w:rPr>
        <w:t>will</w:t>
      </w:r>
      <w:r w:rsidR="008F56B1" w:rsidRPr="0082083B">
        <w:rPr>
          <w:lang w:val="en-GB"/>
        </w:rPr>
        <w:t xml:space="preserve"> </w:t>
      </w:r>
      <w:r w:rsidR="00634640" w:rsidRPr="0082083B">
        <w:rPr>
          <w:lang w:val="en-GB"/>
        </w:rPr>
        <w:t xml:space="preserve">not </w:t>
      </w:r>
      <w:r w:rsidR="00042FFD" w:rsidRPr="0082083B">
        <w:rPr>
          <w:lang w:val="en-GB"/>
        </w:rPr>
        <w:t>suffic</w:t>
      </w:r>
      <w:r w:rsidR="008F56B1" w:rsidRPr="0082083B">
        <w:rPr>
          <w:lang w:val="en-GB"/>
        </w:rPr>
        <w:t>e</w:t>
      </w:r>
      <w:r w:rsidR="00634640" w:rsidRPr="0082083B">
        <w:rPr>
          <w:lang w:val="en-GB"/>
        </w:rPr>
        <w:t xml:space="preserve"> for </w:t>
      </w:r>
      <w:r w:rsidR="00917BD1" w:rsidRPr="0082083B">
        <w:rPr>
          <w:lang w:val="en-GB"/>
        </w:rPr>
        <w:t>submission</w:t>
      </w:r>
      <w:r w:rsidR="0015538D" w:rsidRPr="0082083B">
        <w:rPr>
          <w:lang w:val="en-GB"/>
        </w:rPr>
        <w:t xml:space="preserve"> thereof</w:t>
      </w:r>
      <w:r w:rsidR="0016413C" w:rsidRPr="0082083B">
        <w:rPr>
          <w:lang w:val="en-GB"/>
        </w:rPr>
        <w:t xml:space="preserve">. The </w:t>
      </w:r>
      <w:r w:rsidR="00FC63E0" w:rsidRPr="0082083B">
        <w:rPr>
          <w:lang w:val="en-GB"/>
        </w:rPr>
        <w:t>Bid</w:t>
      </w:r>
      <w:r w:rsidR="00D90A73" w:rsidRPr="0082083B">
        <w:rPr>
          <w:lang w:val="en-GB"/>
        </w:rPr>
        <w:t xml:space="preserve"> is </w:t>
      </w:r>
      <w:r w:rsidR="008F56B1" w:rsidRPr="0082083B">
        <w:rPr>
          <w:lang w:val="en-GB"/>
        </w:rPr>
        <w:t>deemed</w:t>
      </w:r>
      <w:r w:rsidR="00D90A73" w:rsidRPr="0082083B">
        <w:rPr>
          <w:lang w:val="en-GB"/>
        </w:rPr>
        <w:t xml:space="preserve"> </w:t>
      </w:r>
      <w:r w:rsidR="00F95855" w:rsidRPr="0082083B">
        <w:rPr>
          <w:lang w:val="en-GB"/>
        </w:rPr>
        <w:t>submitted</w:t>
      </w:r>
      <w:r w:rsidR="00D90A73" w:rsidRPr="0082083B">
        <w:rPr>
          <w:lang w:val="en-GB"/>
        </w:rPr>
        <w:t xml:space="preserve"> </w:t>
      </w:r>
      <w:r w:rsidR="008F56B1" w:rsidRPr="0082083B">
        <w:rPr>
          <w:lang w:val="en-GB"/>
        </w:rPr>
        <w:t>after</w:t>
      </w:r>
      <w:r w:rsidR="00A00AB9" w:rsidRPr="0082083B">
        <w:rPr>
          <w:lang w:val="en-GB"/>
        </w:rPr>
        <w:t xml:space="preserve"> </w:t>
      </w:r>
      <w:r w:rsidR="0016413C" w:rsidRPr="0082083B">
        <w:rPr>
          <w:lang w:val="en-GB"/>
        </w:rPr>
        <w:t xml:space="preserve">the </w:t>
      </w:r>
      <w:r w:rsidR="008F56B1" w:rsidRPr="0082083B">
        <w:rPr>
          <w:lang w:val="en-GB"/>
        </w:rPr>
        <w:t>authorisation c</w:t>
      </w:r>
      <w:r w:rsidR="00D90A73" w:rsidRPr="0082083B">
        <w:rPr>
          <w:lang w:val="en-GB"/>
        </w:rPr>
        <w:t xml:space="preserve">ode </w:t>
      </w:r>
      <w:r w:rsidR="008F56B1" w:rsidRPr="0082083B">
        <w:rPr>
          <w:lang w:val="en-GB"/>
        </w:rPr>
        <w:t>received</w:t>
      </w:r>
      <w:r w:rsidR="00D90A73" w:rsidRPr="0082083B">
        <w:rPr>
          <w:lang w:val="en-GB"/>
        </w:rPr>
        <w:t xml:space="preserve"> via </w:t>
      </w:r>
      <w:r w:rsidR="008F56B1" w:rsidRPr="0082083B">
        <w:rPr>
          <w:lang w:val="en-GB"/>
        </w:rPr>
        <w:t>text message has been entered as well</w:t>
      </w:r>
      <w:r w:rsidR="00D90A73" w:rsidRPr="0082083B">
        <w:rPr>
          <w:lang w:val="en-GB"/>
        </w:rPr>
        <w:t xml:space="preserve">. </w:t>
      </w:r>
      <w:r w:rsidR="008F56B1" w:rsidRPr="0082083B">
        <w:rPr>
          <w:lang w:val="en-GB"/>
        </w:rPr>
        <w:t>In order to submit</w:t>
      </w:r>
      <w:r w:rsidR="0016413C" w:rsidRPr="0082083B">
        <w:rPr>
          <w:lang w:val="en-GB"/>
        </w:rPr>
        <w:t xml:space="preserve"> the </w:t>
      </w:r>
      <w:r w:rsidR="00FC63E0" w:rsidRPr="0082083B">
        <w:rPr>
          <w:lang w:val="en-GB"/>
        </w:rPr>
        <w:t>Bid</w:t>
      </w:r>
      <w:r w:rsidR="00D90A73" w:rsidRPr="0082083B">
        <w:rPr>
          <w:lang w:val="en-GB"/>
        </w:rPr>
        <w:t xml:space="preserve"> </w:t>
      </w:r>
      <w:r w:rsidR="00DC5E49" w:rsidRPr="0082083B">
        <w:rPr>
          <w:lang w:val="en-GB"/>
        </w:rPr>
        <w:t>well in time</w:t>
      </w:r>
      <w:r w:rsidR="00D90A73" w:rsidRPr="0082083B">
        <w:rPr>
          <w:lang w:val="en-GB"/>
        </w:rPr>
        <w:t xml:space="preserve">, </w:t>
      </w:r>
      <w:r w:rsidR="008F56B1" w:rsidRPr="0082083B">
        <w:rPr>
          <w:lang w:val="en-GB"/>
        </w:rPr>
        <w:t>this</w:t>
      </w:r>
      <w:r w:rsidR="00D90A73" w:rsidRPr="0082083B">
        <w:rPr>
          <w:lang w:val="en-GB"/>
        </w:rPr>
        <w:t xml:space="preserve"> code </w:t>
      </w:r>
      <w:r w:rsidR="008F56B1" w:rsidRPr="0082083B">
        <w:rPr>
          <w:lang w:val="en-GB"/>
        </w:rPr>
        <w:t xml:space="preserve">must be entered </w:t>
      </w:r>
      <w:r w:rsidR="00B4611D" w:rsidRPr="0082083B">
        <w:rPr>
          <w:lang w:val="en-GB"/>
        </w:rPr>
        <w:t>before</w:t>
      </w:r>
      <w:r w:rsidR="0016413C" w:rsidRPr="0082083B">
        <w:rPr>
          <w:lang w:val="en-GB"/>
        </w:rPr>
        <w:t xml:space="preserve"> </w:t>
      </w:r>
      <w:r w:rsidR="008F56B1" w:rsidRPr="0082083B">
        <w:rPr>
          <w:lang w:val="en-GB"/>
        </w:rPr>
        <w:t>expiry</w:t>
      </w:r>
      <w:r w:rsidR="00634640" w:rsidRPr="0082083B">
        <w:rPr>
          <w:lang w:val="en-GB"/>
        </w:rPr>
        <w:t xml:space="preserve"> of</w:t>
      </w:r>
      <w:r w:rsidR="0016413C" w:rsidRPr="0082083B">
        <w:rPr>
          <w:lang w:val="en-GB"/>
        </w:rPr>
        <w:t xml:space="preserve"> the</w:t>
      </w:r>
      <w:r w:rsidR="008F56B1" w:rsidRPr="0082083B">
        <w:rPr>
          <w:lang w:val="en-GB"/>
        </w:rPr>
        <w:t xml:space="preserve"> bidding deadline</w:t>
      </w:r>
      <w:r w:rsidR="00D90A73" w:rsidRPr="0082083B">
        <w:rPr>
          <w:lang w:val="en-GB"/>
        </w:rPr>
        <w:t>.</w:t>
      </w:r>
    </w:p>
    <w:p w14:paraId="2BF841CE" w14:textId="77777777" w:rsidR="00D90A73" w:rsidRPr="0082083B" w:rsidRDefault="00D90A73" w:rsidP="00D90A73">
      <w:pPr>
        <w:pStyle w:val="Alinea1"/>
        <w:suppressAutoHyphens/>
        <w:rPr>
          <w:lang w:val="en-GB"/>
        </w:rPr>
      </w:pPr>
    </w:p>
    <w:p w14:paraId="6E0139CD" w14:textId="40DB4346" w:rsidR="00D90A73" w:rsidRPr="0082083B" w:rsidRDefault="00D90A73" w:rsidP="00D90A73">
      <w:pPr>
        <w:suppressAutoHyphens/>
        <w:rPr>
          <w:lang w:val="en-GB"/>
        </w:rPr>
      </w:pPr>
      <w:r w:rsidRPr="0082083B">
        <w:rPr>
          <w:lang w:val="en-GB"/>
        </w:rPr>
        <w:t>(</w:t>
      </w:r>
      <w:r w:rsidR="000C0541" w:rsidRPr="0082083B">
        <w:rPr>
          <w:lang w:val="en-GB"/>
        </w:rPr>
        <w:t>Elements</w:t>
      </w:r>
      <w:r w:rsidRPr="0082083B">
        <w:rPr>
          <w:lang w:val="en-GB"/>
        </w:rPr>
        <w:t xml:space="preserve"> </w:t>
      </w:r>
      <w:r w:rsidR="008F56B1" w:rsidRPr="0082083B">
        <w:rPr>
          <w:lang w:val="en-GB"/>
        </w:rPr>
        <w:t>of</w:t>
      </w:r>
      <w:r w:rsidRPr="0082083B">
        <w:rPr>
          <w:lang w:val="en-GB"/>
        </w:rPr>
        <w:t xml:space="preserve">) </w:t>
      </w:r>
      <w:r w:rsidR="00FC63E0" w:rsidRPr="0082083B">
        <w:rPr>
          <w:lang w:val="en-GB"/>
        </w:rPr>
        <w:t>Bid</w:t>
      </w:r>
      <w:r w:rsidR="00D870BB" w:rsidRPr="0082083B">
        <w:rPr>
          <w:lang w:val="en-GB"/>
        </w:rPr>
        <w:t>s</w:t>
      </w:r>
      <w:r w:rsidRPr="0082083B">
        <w:rPr>
          <w:lang w:val="en-GB"/>
        </w:rPr>
        <w:t xml:space="preserve"> </w:t>
      </w:r>
      <w:r w:rsidR="00F95855" w:rsidRPr="0082083B">
        <w:rPr>
          <w:lang w:val="en-GB"/>
        </w:rPr>
        <w:t>submitted</w:t>
      </w:r>
      <w:r w:rsidRPr="0082083B">
        <w:rPr>
          <w:lang w:val="en-GB"/>
        </w:rPr>
        <w:t xml:space="preserve"> </w:t>
      </w:r>
      <w:r w:rsidR="008F56B1" w:rsidRPr="0082083B">
        <w:rPr>
          <w:u w:val="single"/>
          <w:lang w:val="en-GB"/>
        </w:rPr>
        <w:t>afte</w:t>
      </w:r>
      <w:r w:rsidR="008F56B1" w:rsidRPr="0082083B">
        <w:rPr>
          <w:lang w:val="en-GB"/>
        </w:rPr>
        <w:t xml:space="preserve">r </w:t>
      </w:r>
      <w:r w:rsidR="0016413C" w:rsidRPr="0082083B">
        <w:rPr>
          <w:lang w:val="en-GB"/>
        </w:rPr>
        <w:t xml:space="preserve">the </w:t>
      </w:r>
      <w:r w:rsidR="003F76D6" w:rsidRPr="0082083B">
        <w:rPr>
          <w:lang w:val="en-GB"/>
        </w:rPr>
        <w:t xml:space="preserve">date and time specified in the </w:t>
      </w:r>
      <w:r w:rsidRPr="0082083B">
        <w:rPr>
          <w:lang w:val="en-GB"/>
        </w:rPr>
        <w:t xml:space="preserve">planning </w:t>
      </w:r>
      <w:r w:rsidR="008F56B1" w:rsidRPr="0082083B">
        <w:rPr>
          <w:lang w:val="en-GB"/>
        </w:rPr>
        <w:t xml:space="preserve">will be </w:t>
      </w:r>
      <w:r w:rsidR="0083657F" w:rsidRPr="0082083B">
        <w:rPr>
          <w:lang w:val="en-GB"/>
        </w:rPr>
        <w:t>disregarded</w:t>
      </w:r>
      <w:r w:rsidR="00634640" w:rsidRPr="0082083B">
        <w:rPr>
          <w:lang w:val="en-GB"/>
        </w:rPr>
        <w:t xml:space="preserve"> by</w:t>
      </w:r>
      <w:r w:rsidR="0016413C" w:rsidRPr="0082083B">
        <w:rPr>
          <w:lang w:val="en-GB"/>
        </w:rPr>
        <w:t xml:space="preserve"> the Procuring Authority</w:t>
      </w:r>
      <w:r w:rsidR="00634640" w:rsidRPr="0082083B">
        <w:rPr>
          <w:lang w:val="en-GB"/>
        </w:rPr>
        <w:t xml:space="preserve"> and </w:t>
      </w:r>
      <w:r w:rsidR="008F56B1" w:rsidRPr="0082083B">
        <w:rPr>
          <w:lang w:val="en-GB"/>
        </w:rPr>
        <w:t xml:space="preserve">excluded from </w:t>
      </w:r>
      <w:r w:rsidR="00212E2D" w:rsidRPr="0082083B">
        <w:rPr>
          <w:lang w:val="en-GB"/>
        </w:rPr>
        <w:t>participation in</w:t>
      </w:r>
      <w:r w:rsidR="008F56B1" w:rsidRPr="0082083B">
        <w:rPr>
          <w:lang w:val="en-GB"/>
        </w:rPr>
        <w:t xml:space="preserve"> </w:t>
      </w:r>
      <w:r w:rsidR="0016413C" w:rsidRPr="0082083B">
        <w:rPr>
          <w:lang w:val="en-GB"/>
        </w:rPr>
        <w:t xml:space="preserve">the </w:t>
      </w:r>
      <w:r w:rsidR="001A3313">
        <w:rPr>
          <w:lang w:val="en-GB"/>
        </w:rPr>
        <w:t>tendering procedure</w:t>
      </w:r>
      <w:r w:rsidR="0016413C" w:rsidRPr="0082083B">
        <w:rPr>
          <w:lang w:val="en-GB"/>
        </w:rPr>
        <w:t xml:space="preserve">. The </w:t>
      </w:r>
      <w:r w:rsidR="008F56B1" w:rsidRPr="0082083B">
        <w:rPr>
          <w:lang w:val="en-GB"/>
        </w:rPr>
        <w:t>onus of proof</w:t>
      </w:r>
      <w:r w:rsidR="00634640" w:rsidRPr="0082083B">
        <w:rPr>
          <w:lang w:val="en-GB"/>
        </w:rPr>
        <w:t xml:space="preserve"> for and</w:t>
      </w:r>
      <w:r w:rsidR="0016413C" w:rsidRPr="0082083B">
        <w:rPr>
          <w:lang w:val="en-GB"/>
        </w:rPr>
        <w:t xml:space="preserve"> the </w:t>
      </w:r>
      <w:r w:rsidRPr="0082083B">
        <w:rPr>
          <w:lang w:val="en-GB"/>
        </w:rPr>
        <w:t>ri</w:t>
      </w:r>
      <w:r w:rsidR="000F7984" w:rsidRPr="0082083B">
        <w:rPr>
          <w:lang w:val="en-GB"/>
        </w:rPr>
        <w:t>sk</w:t>
      </w:r>
      <w:r w:rsidR="00634640" w:rsidRPr="0082083B">
        <w:rPr>
          <w:lang w:val="en-GB"/>
        </w:rPr>
        <w:t xml:space="preserve"> of </w:t>
      </w:r>
      <w:r w:rsidR="008F56B1" w:rsidRPr="0082083B">
        <w:rPr>
          <w:lang w:val="en-GB"/>
        </w:rPr>
        <w:t>punctual submission</w:t>
      </w:r>
      <w:r w:rsidR="00634640" w:rsidRPr="0082083B">
        <w:rPr>
          <w:lang w:val="en-GB"/>
        </w:rPr>
        <w:t xml:space="preserve"> of </w:t>
      </w:r>
      <w:r w:rsidRPr="0082083B">
        <w:rPr>
          <w:lang w:val="en-GB"/>
        </w:rPr>
        <w:t>(</w:t>
      </w:r>
      <w:r w:rsidR="00491A8F" w:rsidRPr="0082083B">
        <w:rPr>
          <w:lang w:val="en-GB"/>
        </w:rPr>
        <w:t xml:space="preserve">all </w:t>
      </w:r>
      <w:r w:rsidR="000C0541" w:rsidRPr="0082083B">
        <w:rPr>
          <w:lang w:val="en-GB"/>
        </w:rPr>
        <w:t>elements</w:t>
      </w:r>
      <w:r w:rsidR="008F56B1" w:rsidRPr="0082083B">
        <w:rPr>
          <w:lang w:val="en-GB"/>
        </w:rPr>
        <w:t xml:space="preserve"> of)</w:t>
      </w:r>
      <w:r w:rsidR="0016413C" w:rsidRPr="0082083B">
        <w:rPr>
          <w:lang w:val="en-GB"/>
        </w:rPr>
        <w:t xml:space="preserve"> the </w:t>
      </w:r>
      <w:r w:rsidR="00FC63E0" w:rsidRPr="0082083B">
        <w:rPr>
          <w:lang w:val="en-GB"/>
        </w:rPr>
        <w:t>Bid</w:t>
      </w:r>
      <w:r w:rsidRPr="0082083B">
        <w:rPr>
          <w:lang w:val="en-GB"/>
        </w:rPr>
        <w:t xml:space="preserve"> </w:t>
      </w:r>
      <w:r w:rsidR="008F56B1" w:rsidRPr="0082083B">
        <w:rPr>
          <w:lang w:val="en-GB"/>
        </w:rPr>
        <w:t>rests with</w:t>
      </w:r>
      <w:r w:rsidR="0016413C" w:rsidRPr="0082083B">
        <w:rPr>
          <w:lang w:val="en-GB"/>
        </w:rPr>
        <w:t xml:space="preserve"> the </w:t>
      </w:r>
      <w:r w:rsidR="00997314" w:rsidRPr="0082083B">
        <w:rPr>
          <w:lang w:val="en-GB"/>
        </w:rPr>
        <w:t>Tenderer</w:t>
      </w:r>
      <w:r w:rsidRPr="0082083B">
        <w:rPr>
          <w:lang w:val="en-GB"/>
        </w:rPr>
        <w:t>.</w:t>
      </w:r>
    </w:p>
    <w:p w14:paraId="7BB98E78" w14:textId="77777777" w:rsidR="00D90A73" w:rsidRPr="0082083B" w:rsidRDefault="00D90A73" w:rsidP="00D90A73">
      <w:pPr>
        <w:suppressAutoHyphens/>
        <w:rPr>
          <w:lang w:val="en-GB"/>
        </w:rPr>
      </w:pPr>
    </w:p>
    <w:p w14:paraId="5007E83D" w14:textId="1F805776" w:rsidR="00D90A73" w:rsidRPr="0082083B" w:rsidRDefault="00634640" w:rsidP="00D90A73">
      <w:pPr>
        <w:suppressAutoHyphens/>
        <w:rPr>
          <w:lang w:val="en-GB"/>
        </w:rPr>
      </w:pPr>
      <w:r w:rsidRPr="0082083B">
        <w:rPr>
          <w:lang w:val="en-GB"/>
        </w:rPr>
        <w:t>If</w:t>
      </w:r>
      <w:r w:rsidR="008F56B1" w:rsidRPr="0082083B">
        <w:rPr>
          <w:lang w:val="en-GB"/>
        </w:rPr>
        <w:t>,</w:t>
      </w:r>
      <w:r w:rsidR="00B4611D" w:rsidRPr="0082083B">
        <w:rPr>
          <w:lang w:val="en-GB"/>
        </w:rPr>
        <w:t xml:space="preserve"> </w:t>
      </w:r>
      <w:r w:rsidR="00E50879" w:rsidRPr="0082083B">
        <w:rPr>
          <w:lang w:val="en-GB"/>
        </w:rPr>
        <w:t>due to</w:t>
      </w:r>
      <w:r w:rsidRPr="0082083B">
        <w:rPr>
          <w:lang w:val="en-GB"/>
        </w:rPr>
        <w:t xml:space="preserve"> a </w:t>
      </w:r>
      <w:r w:rsidR="00E50879" w:rsidRPr="0082083B">
        <w:rPr>
          <w:lang w:val="en-GB"/>
        </w:rPr>
        <w:t>breakdown</w:t>
      </w:r>
      <w:r w:rsidRPr="0082083B">
        <w:rPr>
          <w:lang w:val="en-GB"/>
        </w:rPr>
        <w:t xml:space="preserve"> of </w:t>
      </w:r>
      <w:proofErr w:type="spellStart"/>
      <w:r w:rsidR="0087199C" w:rsidRPr="0082083B">
        <w:rPr>
          <w:lang w:val="en-GB"/>
        </w:rPr>
        <w:t>TenderNed</w:t>
      </w:r>
      <w:proofErr w:type="spellEnd"/>
      <w:r w:rsidR="008F56B1" w:rsidRPr="0082083B">
        <w:rPr>
          <w:lang w:val="en-GB"/>
        </w:rPr>
        <w:t>, a Tenderer</w:t>
      </w:r>
      <w:r w:rsidR="00D90A73" w:rsidRPr="0082083B">
        <w:rPr>
          <w:lang w:val="en-GB"/>
        </w:rPr>
        <w:t xml:space="preserve"> </w:t>
      </w:r>
      <w:r w:rsidR="008F56B1" w:rsidRPr="0082083B">
        <w:rPr>
          <w:lang w:val="en-GB"/>
        </w:rPr>
        <w:t>experiences problems</w:t>
      </w:r>
      <w:r w:rsidR="00D90A73" w:rsidRPr="0082083B">
        <w:rPr>
          <w:lang w:val="en-GB"/>
        </w:rPr>
        <w:t xml:space="preserve"> </w:t>
      </w:r>
      <w:r w:rsidRPr="0082083B">
        <w:rPr>
          <w:lang w:val="en-GB"/>
        </w:rPr>
        <w:t>with</w:t>
      </w:r>
      <w:r w:rsidR="0016413C" w:rsidRPr="0082083B">
        <w:rPr>
          <w:lang w:val="en-GB"/>
        </w:rPr>
        <w:t xml:space="preserve"> the </w:t>
      </w:r>
      <w:r w:rsidR="00D90A73" w:rsidRPr="0082083B">
        <w:rPr>
          <w:lang w:val="en-GB"/>
        </w:rPr>
        <w:t>sy</w:t>
      </w:r>
      <w:r w:rsidR="00A16572" w:rsidRPr="0082083B">
        <w:rPr>
          <w:lang w:val="en-GB"/>
        </w:rPr>
        <w:t>stem</w:t>
      </w:r>
      <w:r w:rsidR="008F56B1" w:rsidRPr="0082083B">
        <w:rPr>
          <w:lang w:val="en-GB"/>
        </w:rPr>
        <w:t>, the Tenderer must immediately contact</w:t>
      </w:r>
      <w:r w:rsidR="0016413C" w:rsidRPr="0082083B">
        <w:rPr>
          <w:lang w:val="en-GB"/>
        </w:rPr>
        <w:t xml:space="preserve"> the </w:t>
      </w:r>
      <w:r w:rsidR="00D90A73" w:rsidRPr="0082083B">
        <w:rPr>
          <w:lang w:val="en-GB"/>
        </w:rPr>
        <w:t>conta</w:t>
      </w:r>
      <w:r w:rsidR="00A00AB9" w:rsidRPr="0082083B">
        <w:rPr>
          <w:lang w:val="en-GB"/>
        </w:rPr>
        <w:t>ct pers</w:t>
      </w:r>
      <w:r w:rsidR="00D90A73" w:rsidRPr="0082083B">
        <w:rPr>
          <w:lang w:val="en-GB"/>
        </w:rPr>
        <w:t>on</w:t>
      </w:r>
      <w:r w:rsidRPr="0082083B">
        <w:rPr>
          <w:lang w:val="en-GB"/>
        </w:rPr>
        <w:t xml:space="preserve"> of</w:t>
      </w:r>
      <w:r w:rsidR="0016413C" w:rsidRPr="0082083B">
        <w:rPr>
          <w:lang w:val="en-GB"/>
        </w:rPr>
        <w:t xml:space="preserve"> the Procuring Authority</w:t>
      </w:r>
      <w:r w:rsidR="00D90A73" w:rsidRPr="0082083B">
        <w:rPr>
          <w:lang w:val="en-GB"/>
        </w:rPr>
        <w:t xml:space="preserve"> (para</w:t>
      </w:r>
      <w:r w:rsidR="00A00AB9" w:rsidRPr="0082083B">
        <w:rPr>
          <w:lang w:val="en-GB"/>
        </w:rPr>
        <w:t>graph</w:t>
      </w:r>
      <w:r w:rsidR="00D90A73" w:rsidRPr="0082083B">
        <w:rPr>
          <w:lang w:val="en-GB"/>
        </w:rPr>
        <w:t xml:space="preserve"> 4.2)</w:t>
      </w:r>
      <w:r w:rsidRPr="0082083B">
        <w:rPr>
          <w:lang w:val="en-GB"/>
        </w:rPr>
        <w:t xml:space="preserve"> and </w:t>
      </w:r>
      <w:proofErr w:type="spellStart"/>
      <w:r w:rsidR="0087199C" w:rsidRPr="0082083B">
        <w:rPr>
          <w:lang w:val="en-GB"/>
        </w:rPr>
        <w:t>TenderNed</w:t>
      </w:r>
      <w:proofErr w:type="spellEnd"/>
      <w:r w:rsidR="00D90A73" w:rsidRPr="0082083B">
        <w:rPr>
          <w:lang w:val="en-GB"/>
        </w:rPr>
        <w:t xml:space="preserve">. </w:t>
      </w:r>
      <w:r w:rsidR="008F56B1" w:rsidRPr="0082083B">
        <w:rPr>
          <w:lang w:val="en-GB"/>
        </w:rPr>
        <w:t xml:space="preserve">If it turns out </w:t>
      </w:r>
      <w:r w:rsidRPr="0082083B">
        <w:rPr>
          <w:lang w:val="en-GB"/>
        </w:rPr>
        <w:t xml:space="preserve">that </w:t>
      </w:r>
      <w:r w:rsidR="008F56B1" w:rsidRPr="0082083B">
        <w:rPr>
          <w:lang w:val="en-GB"/>
        </w:rPr>
        <w:t xml:space="preserve">a breakdown of </w:t>
      </w:r>
      <w:proofErr w:type="spellStart"/>
      <w:r w:rsidR="008F56B1" w:rsidRPr="0082083B">
        <w:rPr>
          <w:lang w:val="en-GB"/>
        </w:rPr>
        <w:t>TenderNed</w:t>
      </w:r>
      <w:proofErr w:type="spellEnd"/>
      <w:r w:rsidR="008F56B1" w:rsidRPr="0082083B">
        <w:rPr>
          <w:lang w:val="en-GB"/>
        </w:rPr>
        <w:t xml:space="preserve"> has indeed occurred</w:t>
      </w:r>
      <w:r w:rsidR="00D90A73" w:rsidRPr="0082083B">
        <w:rPr>
          <w:lang w:val="en-GB"/>
        </w:rPr>
        <w:t xml:space="preserve">, </w:t>
      </w:r>
      <w:r w:rsidR="008F56B1" w:rsidRPr="0082083B">
        <w:rPr>
          <w:lang w:val="en-GB"/>
        </w:rPr>
        <w:t>making it impossible to submit</w:t>
      </w:r>
      <w:r w:rsidR="0016413C" w:rsidRPr="0082083B">
        <w:rPr>
          <w:lang w:val="en-GB"/>
        </w:rPr>
        <w:t xml:space="preserve"> the </w:t>
      </w:r>
      <w:r w:rsidR="00FC63E0" w:rsidRPr="0082083B">
        <w:rPr>
          <w:lang w:val="en-GB"/>
        </w:rPr>
        <w:t>Bid</w:t>
      </w:r>
      <w:r w:rsidR="00D870BB" w:rsidRPr="0082083B">
        <w:rPr>
          <w:lang w:val="en-GB"/>
        </w:rPr>
        <w:t>s</w:t>
      </w:r>
      <w:r w:rsidR="008F56B1" w:rsidRPr="0082083B">
        <w:rPr>
          <w:lang w:val="en-GB"/>
        </w:rPr>
        <w:t xml:space="preserve"> sh</w:t>
      </w:r>
      <w:r w:rsidR="00D90A73" w:rsidRPr="0082083B">
        <w:rPr>
          <w:lang w:val="en-GB"/>
        </w:rPr>
        <w:t>ort</w:t>
      </w:r>
      <w:r w:rsidR="008F56B1" w:rsidRPr="0082083B">
        <w:rPr>
          <w:lang w:val="en-GB"/>
        </w:rPr>
        <w:t>ly</w:t>
      </w:r>
      <w:r w:rsidRPr="0082083B">
        <w:rPr>
          <w:lang w:val="en-GB"/>
        </w:rPr>
        <w:t xml:space="preserve"> </w:t>
      </w:r>
      <w:r w:rsidR="008F56B1" w:rsidRPr="0082083B">
        <w:rPr>
          <w:lang w:val="en-GB"/>
        </w:rPr>
        <w:t>be</w:t>
      </w:r>
      <w:r w:rsidRPr="0082083B">
        <w:rPr>
          <w:lang w:val="en-GB"/>
        </w:rPr>
        <w:t>for</w:t>
      </w:r>
      <w:r w:rsidR="008F56B1" w:rsidRPr="0082083B">
        <w:rPr>
          <w:lang w:val="en-GB"/>
        </w:rPr>
        <w:t>e</w:t>
      </w:r>
      <w:r w:rsidR="00997314" w:rsidRPr="0082083B">
        <w:rPr>
          <w:lang w:val="en-GB"/>
        </w:rPr>
        <w:t xml:space="preserve"> </w:t>
      </w:r>
      <w:r w:rsidR="000C0541" w:rsidRPr="0082083B">
        <w:rPr>
          <w:lang w:val="en-GB"/>
        </w:rPr>
        <w:t>expiry of</w:t>
      </w:r>
      <w:r w:rsidR="0016413C" w:rsidRPr="0082083B">
        <w:rPr>
          <w:lang w:val="en-GB"/>
        </w:rPr>
        <w:t xml:space="preserve"> the </w:t>
      </w:r>
      <w:r w:rsidR="008F56B1" w:rsidRPr="0082083B">
        <w:rPr>
          <w:lang w:val="en-GB"/>
        </w:rPr>
        <w:t>submission deadline,</w:t>
      </w:r>
      <w:r w:rsidRPr="0082083B">
        <w:rPr>
          <w:lang w:val="en-GB"/>
        </w:rPr>
        <w:t xml:space="preserve"> and</w:t>
      </w:r>
      <w:r w:rsidR="0016413C" w:rsidRPr="0082083B">
        <w:rPr>
          <w:lang w:val="en-GB"/>
        </w:rPr>
        <w:t xml:space="preserve"> </w:t>
      </w:r>
      <w:r w:rsidR="008F56B1" w:rsidRPr="0082083B">
        <w:rPr>
          <w:lang w:val="en-GB"/>
        </w:rPr>
        <w:t xml:space="preserve">if </w:t>
      </w:r>
      <w:r w:rsidR="0016413C" w:rsidRPr="0082083B">
        <w:rPr>
          <w:lang w:val="en-GB"/>
        </w:rPr>
        <w:t>the Procuring Authority</w:t>
      </w:r>
      <w:r w:rsidR="00D90A73" w:rsidRPr="0082083B">
        <w:rPr>
          <w:lang w:val="en-GB"/>
        </w:rPr>
        <w:t xml:space="preserve"> </w:t>
      </w:r>
      <w:r w:rsidR="008F56B1" w:rsidRPr="0082083B">
        <w:rPr>
          <w:lang w:val="en-GB"/>
        </w:rPr>
        <w:t xml:space="preserve">has not taken notice </w:t>
      </w:r>
      <w:r w:rsidRPr="0082083B">
        <w:rPr>
          <w:lang w:val="en-GB"/>
        </w:rPr>
        <w:t xml:space="preserve">of </w:t>
      </w:r>
      <w:r w:rsidR="00FC63E0" w:rsidRPr="0082083B">
        <w:rPr>
          <w:lang w:val="en-GB"/>
        </w:rPr>
        <w:t>Bid</w:t>
      </w:r>
      <w:r w:rsidR="00D870BB" w:rsidRPr="0082083B">
        <w:rPr>
          <w:lang w:val="en-GB"/>
        </w:rPr>
        <w:t>s</w:t>
      </w:r>
      <w:r w:rsidR="00FE74D4" w:rsidRPr="0082083B">
        <w:rPr>
          <w:lang w:val="en-GB"/>
        </w:rPr>
        <w:t xml:space="preserve"> which,</w:t>
      </w:r>
      <w:r w:rsidR="00D90A73" w:rsidRPr="0082083B">
        <w:rPr>
          <w:lang w:val="en-GB"/>
        </w:rPr>
        <w:t xml:space="preserve"> </w:t>
      </w:r>
      <w:r w:rsidR="00FE74D4" w:rsidRPr="0082083B">
        <w:rPr>
          <w:lang w:val="en-GB"/>
        </w:rPr>
        <w:t>in spite of</w:t>
      </w:r>
      <w:r w:rsidR="0016413C" w:rsidRPr="0082083B">
        <w:rPr>
          <w:lang w:val="en-GB"/>
        </w:rPr>
        <w:t xml:space="preserve"> the </w:t>
      </w:r>
      <w:r w:rsidR="00E50879" w:rsidRPr="0082083B">
        <w:rPr>
          <w:lang w:val="en-GB"/>
        </w:rPr>
        <w:t>breakdown</w:t>
      </w:r>
      <w:r w:rsidR="00FE74D4" w:rsidRPr="0082083B">
        <w:rPr>
          <w:lang w:val="en-GB"/>
        </w:rPr>
        <w:t>,</w:t>
      </w:r>
      <w:r w:rsidR="00D90A73" w:rsidRPr="0082083B">
        <w:rPr>
          <w:lang w:val="en-GB"/>
        </w:rPr>
        <w:t xml:space="preserve"> </w:t>
      </w:r>
      <w:r w:rsidR="00FE74D4" w:rsidRPr="0082083B">
        <w:rPr>
          <w:lang w:val="en-GB"/>
        </w:rPr>
        <w:t>had by all means been uploaded in time</w:t>
      </w:r>
      <w:r w:rsidR="00D90A73" w:rsidRPr="0082083B">
        <w:rPr>
          <w:lang w:val="en-GB"/>
        </w:rPr>
        <w:t xml:space="preserve"> in</w:t>
      </w:r>
      <w:r w:rsidR="0016413C" w:rsidRPr="0082083B">
        <w:rPr>
          <w:lang w:val="en-GB"/>
        </w:rPr>
        <w:t xml:space="preserve"> the </w:t>
      </w:r>
      <w:r w:rsidR="00D90A73" w:rsidRPr="0082083B">
        <w:rPr>
          <w:lang w:val="en-GB"/>
        </w:rPr>
        <w:t>dig</w:t>
      </w:r>
      <w:r w:rsidR="006911F1" w:rsidRPr="0082083B">
        <w:rPr>
          <w:lang w:val="en-GB"/>
        </w:rPr>
        <w:t xml:space="preserve">ital </w:t>
      </w:r>
      <w:r w:rsidR="00FC63E0" w:rsidRPr="0082083B">
        <w:rPr>
          <w:lang w:val="en-GB"/>
        </w:rPr>
        <w:t>vault</w:t>
      </w:r>
      <w:r w:rsidRPr="0082083B">
        <w:rPr>
          <w:lang w:val="en-GB"/>
        </w:rPr>
        <w:t xml:space="preserve"> of </w:t>
      </w:r>
      <w:proofErr w:type="spellStart"/>
      <w:r w:rsidR="0087199C" w:rsidRPr="0082083B">
        <w:rPr>
          <w:lang w:val="en-GB"/>
        </w:rPr>
        <w:t>TenderNed</w:t>
      </w:r>
      <w:proofErr w:type="spellEnd"/>
      <w:r w:rsidR="00D90A73" w:rsidRPr="0082083B">
        <w:rPr>
          <w:lang w:val="en-GB"/>
        </w:rPr>
        <w:t>,</w:t>
      </w:r>
      <w:r w:rsidR="0016413C" w:rsidRPr="0082083B">
        <w:rPr>
          <w:lang w:val="en-GB"/>
        </w:rPr>
        <w:t xml:space="preserve"> the Procuring Authority</w:t>
      </w:r>
      <w:r w:rsidR="0085461D" w:rsidRPr="0082083B">
        <w:rPr>
          <w:lang w:val="en-GB"/>
        </w:rPr>
        <w:t xml:space="preserve"> will</w:t>
      </w:r>
      <w:r w:rsidR="0016413C" w:rsidRPr="0082083B">
        <w:rPr>
          <w:lang w:val="en-GB"/>
        </w:rPr>
        <w:t xml:space="preserve"> </w:t>
      </w:r>
      <w:r w:rsidR="00FE74D4" w:rsidRPr="0082083B">
        <w:rPr>
          <w:lang w:val="en-GB"/>
        </w:rPr>
        <w:t xml:space="preserve">postpone </w:t>
      </w:r>
      <w:r w:rsidR="0016413C" w:rsidRPr="0082083B">
        <w:rPr>
          <w:lang w:val="en-GB"/>
        </w:rPr>
        <w:t xml:space="preserve">the </w:t>
      </w:r>
      <w:r w:rsidR="00FE74D4" w:rsidRPr="0082083B">
        <w:rPr>
          <w:lang w:val="en-GB"/>
        </w:rPr>
        <w:t xml:space="preserve">submission deadline for </w:t>
      </w:r>
      <w:r w:rsidR="0016413C" w:rsidRPr="0082083B">
        <w:rPr>
          <w:lang w:val="en-GB"/>
        </w:rPr>
        <w:t xml:space="preserve">the </w:t>
      </w:r>
      <w:r w:rsidR="00FC63E0" w:rsidRPr="0082083B">
        <w:rPr>
          <w:lang w:val="en-GB"/>
        </w:rPr>
        <w:t>Bid</w:t>
      </w:r>
      <w:r w:rsidR="00D870BB" w:rsidRPr="0082083B">
        <w:rPr>
          <w:lang w:val="en-GB"/>
        </w:rPr>
        <w:t>s</w:t>
      </w:r>
      <w:r w:rsidR="00D90A73" w:rsidRPr="0082083B">
        <w:rPr>
          <w:lang w:val="en-GB"/>
        </w:rPr>
        <w:t xml:space="preserve"> </w:t>
      </w:r>
      <w:r w:rsidRPr="0082083B">
        <w:rPr>
          <w:lang w:val="en-GB"/>
        </w:rPr>
        <w:t xml:space="preserve">with </w:t>
      </w:r>
      <w:r w:rsidR="00DC5E49" w:rsidRPr="0082083B">
        <w:rPr>
          <w:lang w:val="en-GB"/>
        </w:rPr>
        <w:t>due observance</w:t>
      </w:r>
      <w:r w:rsidRPr="0082083B">
        <w:rPr>
          <w:lang w:val="en-GB"/>
        </w:rPr>
        <w:t xml:space="preserve"> of </w:t>
      </w:r>
      <w:r w:rsidR="007A2470" w:rsidRPr="0082083B">
        <w:rPr>
          <w:lang w:val="en-GB"/>
        </w:rPr>
        <w:t>Section</w:t>
      </w:r>
      <w:r w:rsidR="00D90A73" w:rsidRPr="0082083B">
        <w:rPr>
          <w:lang w:val="en-GB"/>
        </w:rPr>
        <w:t xml:space="preserve"> 2.109 </w:t>
      </w:r>
      <w:r w:rsidR="000079E2" w:rsidRPr="0082083B">
        <w:rPr>
          <w:lang w:val="en-GB"/>
        </w:rPr>
        <w:t>DPPA</w:t>
      </w:r>
      <w:r w:rsidR="00D90A73" w:rsidRPr="0082083B">
        <w:rPr>
          <w:lang w:val="en-GB"/>
        </w:rPr>
        <w:t>.</w:t>
      </w:r>
    </w:p>
    <w:p w14:paraId="40134FA1" w14:textId="77777777" w:rsidR="00D90A73" w:rsidRPr="0082083B" w:rsidRDefault="00D90A73" w:rsidP="00D90A73">
      <w:pPr>
        <w:suppressAutoHyphens/>
        <w:rPr>
          <w:lang w:val="en-GB"/>
        </w:rPr>
      </w:pPr>
    </w:p>
    <w:p w14:paraId="3900FB89" w14:textId="3F121D64" w:rsidR="00D90A73" w:rsidRPr="0082083B" w:rsidRDefault="0016413C" w:rsidP="00D90A73">
      <w:pPr>
        <w:suppressAutoHyphens/>
        <w:ind w:right="-426"/>
        <w:rPr>
          <w:lang w:val="en-GB"/>
        </w:rPr>
      </w:pPr>
      <w:r w:rsidRPr="0082083B">
        <w:rPr>
          <w:lang w:val="en-GB"/>
        </w:rPr>
        <w:t>The Procuring Authority</w:t>
      </w:r>
      <w:r w:rsidR="00D90A73" w:rsidRPr="0082083B">
        <w:rPr>
          <w:lang w:val="en-GB"/>
        </w:rPr>
        <w:t xml:space="preserve"> </w:t>
      </w:r>
      <w:r w:rsidR="00FE74D4" w:rsidRPr="0082083B">
        <w:rPr>
          <w:lang w:val="en-GB"/>
        </w:rPr>
        <w:t>makes reference to</w:t>
      </w:r>
      <w:r w:rsidRPr="0082083B">
        <w:rPr>
          <w:lang w:val="en-GB"/>
        </w:rPr>
        <w:t xml:space="preserve"> the </w:t>
      </w:r>
      <w:r w:rsidR="00D90A73" w:rsidRPr="0082083B">
        <w:rPr>
          <w:lang w:val="en-GB"/>
        </w:rPr>
        <w:t xml:space="preserve">document </w:t>
      </w:r>
      <w:r w:rsidR="00A77E77" w:rsidRPr="0082083B">
        <w:rPr>
          <w:i/>
          <w:lang w:val="en-GB"/>
        </w:rPr>
        <w:t xml:space="preserve">Step-by-step </w:t>
      </w:r>
      <w:r w:rsidR="00CC7237" w:rsidRPr="0082083B">
        <w:rPr>
          <w:i/>
          <w:lang w:val="en-GB"/>
        </w:rPr>
        <w:t xml:space="preserve">online Bidding </w:t>
      </w:r>
      <w:r w:rsidR="00634640" w:rsidRPr="0082083B">
        <w:rPr>
          <w:i/>
          <w:lang w:val="en-GB"/>
        </w:rPr>
        <w:t xml:space="preserve">on </w:t>
      </w:r>
      <w:r w:rsidR="00FC0BA6" w:rsidRPr="0082083B">
        <w:rPr>
          <w:i/>
          <w:lang w:val="en-GB"/>
        </w:rPr>
        <w:t>public service co</w:t>
      </w:r>
      <w:r w:rsidR="00336ABB" w:rsidRPr="0082083B">
        <w:rPr>
          <w:i/>
          <w:lang w:val="en-GB"/>
        </w:rPr>
        <w:t>ntracts</w:t>
      </w:r>
      <w:r w:rsidR="00D90A73" w:rsidRPr="0082083B">
        <w:rPr>
          <w:i/>
          <w:lang w:val="en-GB"/>
        </w:rPr>
        <w:t xml:space="preserve"> via </w:t>
      </w:r>
      <w:proofErr w:type="spellStart"/>
      <w:r w:rsidR="0087199C" w:rsidRPr="0082083B">
        <w:rPr>
          <w:i/>
          <w:lang w:val="en-GB"/>
        </w:rPr>
        <w:t>TenderNed</w:t>
      </w:r>
      <w:proofErr w:type="spellEnd"/>
      <w:r w:rsidR="00CC7237" w:rsidRPr="0082083B">
        <w:rPr>
          <w:lang w:val="en-GB"/>
        </w:rPr>
        <w:t>, which is annexed to this Descriptive Document as Schedule 11</w:t>
      </w:r>
      <w:r w:rsidR="00D90A73" w:rsidRPr="0082083B">
        <w:rPr>
          <w:lang w:val="en-GB"/>
        </w:rPr>
        <w:t>.</w:t>
      </w:r>
      <w:r w:rsidR="0085070F" w:rsidRPr="0082083B">
        <w:rPr>
          <w:lang w:val="en-GB"/>
        </w:rPr>
        <w:t xml:space="preserve"> </w:t>
      </w:r>
    </w:p>
    <w:p w14:paraId="75DB444A" w14:textId="3FB81076" w:rsidR="00D90A73" w:rsidRPr="0082083B" w:rsidRDefault="00FC63E0" w:rsidP="00D90A73">
      <w:pPr>
        <w:pStyle w:val="Kop2"/>
        <w:suppressAutoHyphens/>
        <w:rPr>
          <w:lang w:val="en-GB"/>
        </w:rPr>
      </w:pPr>
      <w:bookmarkStart w:id="68" w:name="_Toc52280116"/>
      <w:bookmarkEnd w:id="65"/>
      <w:bookmarkEnd w:id="66"/>
      <w:bookmarkEnd w:id="67"/>
      <w:r w:rsidRPr="0082083B">
        <w:rPr>
          <w:lang w:val="en-GB"/>
        </w:rPr>
        <w:t>Bid</w:t>
      </w:r>
      <w:r w:rsidR="00D870BB" w:rsidRPr="0082083B">
        <w:rPr>
          <w:lang w:val="en-GB"/>
        </w:rPr>
        <w:t xml:space="preserve"> contents</w:t>
      </w:r>
      <w:bookmarkEnd w:id="68"/>
    </w:p>
    <w:p w14:paraId="77D7BA73" w14:textId="511D108D" w:rsidR="00D90A73" w:rsidRPr="0082083B" w:rsidRDefault="00634640" w:rsidP="00D90A73">
      <w:pPr>
        <w:suppressAutoHyphens/>
        <w:rPr>
          <w:lang w:val="en-GB"/>
        </w:rPr>
      </w:pPr>
      <w:r w:rsidRPr="0082083B">
        <w:rPr>
          <w:lang w:val="en-GB"/>
        </w:rPr>
        <w:t xml:space="preserve">The </w:t>
      </w:r>
      <w:r w:rsidR="00FC63E0" w:rsidRPr="0082083B">
        <w:rPr>
          <w:lang w:val="en-GB"/>
        </w:rPr>
        <w:t>Bid</w:t>
      </w:r>
      <w:r w:rsidR="00D90A73" w:rsidRPr="0082083B">
        <w:rPr>
          <w:lang w:val="en-GB"/>
        </w:rPr>
        <w:t xml:space="preserve"> </w:t>
      </w:r>
      <w:r w:rsidR="00CC7237" w:rsidRPr="0082083B">
        <w:rPr>
          <w:lang w:val="en-GB"/>
        </w:rPr>
        <w:t>must consist of</w:t>
      </w:r>
      <w:r w:rsidR="00DA451D" w:rsidRPr="0082083B">
        <w:rPr>
          <w:lang w:val="en-GB"/>
        </w:rPr>
        <w:t xml:space="preserve"> </w:t>
      </w:r>
      <w:r w:rsidR="00491A8F" w:rsidRPr="0082083B">
        <w:rPr>
          <w:lang w:val="en-GB"/>
        </w:rPr>
        <w:t xml:space="preserve">all </w:t>
      </w:r>
      <w:r w:rsidR="00D90A73" w:rsidRPr="0082083B">
        <w:rPr>
          <w:lang w:val="en-GB"/>
        </w:rPr>
        <w:t>docu</w:t>
      </w:r>
      <w:r w:rsidRPr="0082083B">
        <w:rPr>
          <w:lang w:val="en-GB"/>
        </w:rPr>
        <w:t>ments</w:t>
      </w:r>
      <w:r w:rsidR="00D90A73" w:rsidRPr="0082083B">
        <w:rPr>
          <w:lang w:val="en-GB"/>
        </w:rPr>
        <w:t xml:space="preserve"> </w:t>
      </w:r>
      <w:r w:rsidR="00CC7237" w:rsidRPr="0082083B">
        <w:rPr>
          <w:lang w:val="en-GB"/>
        </w:rPr>
        <w:t>specified</w:t>
      </w:r>
      <w:r w:rsidR="00D90A73" w:rsidRPr="0082083B">
        <w:rPr>
          <w:lang w:val="en-GB"/>
        </w:rPr>
        <w:t xml:space="preserve"> in</w:t>
      </w:r>
      <w:r w:rsidR="0016413C" w:rsidRPr="0082083B">
        <w:rPr>
          <w:lang w:val="en-GB"/>
        </w:rPr>
        <w:t xml:space="preserve"> the </w:t>
      </w:r>
      <w:r w:rsidR="00E135B5" w:rsidRPr="0082083B">
        <w:rPr>
          <w:lang w:val="en-GB"/>
        </w:rPr>
        <w:t>Tender Checklist</w:t>
      </w:r>
      <w:r w:rsidR="00D90A73" w:rsidRPr="0082083B">
        <w:rPr>
          <w:lang w:val="en-GB"/>
        </w:rPr>
        <w:t xml:space="preserve"> (</w:t>
      </w:r>
      <w:r w:rsidR="003D56EA" w:rsidRPr="0082083B">
        <w:rPr>
          <w:lang w:val="en-GB"/>
        </w:rPr>
        <w:t>Schedule</w:t>
      </w:r>
      <w:r w:rsidR="00D90A73" w:rsidRPr="0082083B">
        <w:rPr>
          <w:lang w:val="en-GB"/>
        </w:rPr>
        <w:t xml:space="preserve"> 1)</w:t>
      </w:r>
      <w:r w:rsidRPr="0082083B">
        <w:rPr>
          <w:lang w:val="en-GB"/>
        </w:rPr>
        <w:t xml:space="preserve"> </w:t>
      </w:r>
      <w:r w:rsidR="00CC7237" w:rsidRPr="0082083B">
        <w:rPr>
          <w:lang w:val="en-GB"/>
        </w:rPr>
        <w:t>of which it is pointed out</w:t>
      </w:r>
      <w:r w:rsidRPr="0082083B">
        <w:rPr>
          <w:lang w:val="en-GB"/>
        </w:rPr>
        <w:t xml:space="preserve"> that </w:t>
      </w:r>
      <w:r w:rsidR="00CC7237" w:rsidRPr="0082083B">
        <w:rPr>
          <w:lang w:val="en-GB"/>
        </w:rPr>
        <w:t>the</w:t>
      </w:r>
      <w:r w:rsidR="000220ED" w:rsidRPr="0082083B">
        <w:rPr>
          <w:lang w:val="en-GB"/>
        </w:rPr>
        <w:t>s</w:t>
      </w:r>
      <w:r w:rsidR="00CC7237" w:rsidRPr="0082083B">
        <w:rPr>
          <w:lang w:val="en-GB"/>
        </w:rPr>
        <w:t>e must be submitted together with the</w:t>
      </w:r>
      <w:r w:rsidR="00D90A73" w:rsidRPr="0082083B">
        <w:rPr>
          <w:lang w:val="en-GB"/>
        </w:rPr>
        <w:t xml:space="preserve"> </w:t>
      </w:r>
      <w:r w:rsidR="00FC63E0" w:rsidRPr="0082083B">
        <w:rPr>
          <w:lang w:val="en-GB"/>
        </w:rPr>
        <w:t>Bid</w:t>
      </w:r>
      <w:r w:rsidR="00D90A73" w:rsidRPr="0082083B">
        <w:rPr>
          <w:lang w:val="en-GB"/>
        </w:rPr>
        <w:t xml:space="preserve">. </w:t>
      </w:r>
    </w:p>
    <w:p w14:paraId="2A18B973" w14:textId="77777777" w:rsidR="00D90A73" w:rsidRPr="0082083B" w:rsidRDefault="00D90A73" w:rsidP="00D90A73">
      <w:pPr>
        <w:suppressAutoHyphens/>
        <w:rPr>
          <w:lang w:val="en-GB"/>
        </w:rPr>
      </w:pPr>
    </w:p>
    <w:p w14:paraId="118F4B5E" w14:textId="712D2515" w:rsidR="00D90A73" w:rsidRPr="0082083B" w:rsidRDefault="00FF66BF" w:rsidP="00D90A73">
      <w:pPr>
        <w:suppressAutoHyphens/>
        <w:rPr>
          <w:lang w:val="en-GB"/>
        </w:rPr>
      </w:pPr>
      <w:r w:rsidRPr="0082083B">
        <w:rPr>
          <w:lang w:val="en-GB"/>
        </w:rPr>
        <w:t>A</w:t>
      </w:r>
      <w:r w:rsidR="00491A8F" w:rsidRPr="0082083B">
        <w:rPr>
          <w:lang w:val="en-GB"/>
        </w:rPr>
        <w:t xml:space="preserve">ll </w:t>
      </w:r>
      <w:r w:rsidRPr="0082083B">
        <w:rPr>
          <w:lang w:val="en-GB"/>
        </w:rPr>
        <w:t>documents forming part of the Bid</w:t>
      </w:r>
      <w:r w:rsidR="00D90A73" w:rsidRPr="0082083B">
        <w:rPr>
          <w:lang w:val="en-GB"/>
        </w:rPr>
        <w:t xml:space="preserve"> m</w:t>
      </w:r>
      <w:r w:rsidRPr="0082083B">
        <w:rPr>
          <w:lang w:val="en-GB"/>
        </w:rPr>
        <w:t>ust state</w:t>
      </w:r>
      <w:r w:rsidR="0016413C" w:rsidRPr="0082083B">
        <w:rPr>
          <w:lang w:val="en-GB"/>
        </w:rPr>
        <w:t xml:space="preserve"> the </w:t>
      </w:r>
      <w:r w:rsidR="00DB47C2" w:rsidRPr="0082083B">
        <w:rPr>
          <w:lang w:val="en-GB"/>
        </w:rPr>
        <w:t>name of</w:t>
      </w:r>
      <w:r w:rsidR="0016413C" w:rsidRPr="0082083B">
        <w:rPr>
          <w:lang w:val="en-GB"/>
        </w:rPr>
        <w:t xml:space="preserve"> the </w:t>
      </w:r>
      <w:r w:rsidR="00997314" w:rsidRPr="0082083B">
        <w:rPr>
          <w:lang w:val="en-GB"/>
        </w:rPr>
        <w:t>Tenderer</w:t>
      </w:r>
      <w:r w:rsidR="00634640" w:rsidRPr="0082083B">
        <w:rPr>
          <w:lang w:val="en-GB"/>
        </w:rPr>
        <w:t xml:space="preserve"> and</w:t>
      </w:r>
      <w:r w:rsidR="0016413C" w:rsidRPr="0082083B">
        <w:rPr>
          <w:lang w:val="en-GB"/>
        </w:rPr>
        <w:t xml:space="preserve"> the </w:t>
      </w:r>
      <w:r w:rsidR="00DB47C2" w:rsidRPr="0082083B">
        <w:rPr>
          <w:lang w:val="en-GB"/>
        </w:rPr>
        <w:t>name of</w:t>
      </w:r>
      <w:r w:rsidR="0016413C" w:rsidRPr="0082083B">
        <w:rPr>
          <w:lang w:val="en-GB"/>
        </w:rPr>
        <w:t xml:space="preserve"> the </w:t>
      </w:r>
      <w:r w:rsidR="00917BD1" w:rsidRPr="0082083B">
        <w:rPr>
          <w:lang w:val="en-GB"/>
        </w:rPr>
        <w:t>tender</w:t>
      </w:r>
      <w:r w:rsidR="00D90A73" w:rsidRPr="0082083B">
        <w:rPr>
          <w:lang w:val="en-GB"/>
        </w:rPr>
        <w:t xml:space="preserve">. </w:t>
      </w:r>
    </w:p>
    <w:p w14:paraId="414B1FC7" w14:textId="77777777" w:rsidR="00D90A73" w:rsidRPr="0082083B" w:rsidRDefault="00D90A73" w:rsidP="00D90A73">
      <w:pPr>
        <w:suppressAutoHyphens/>
        <w:rPr>
          <w:lang w:val="en-GB"/>
        </w:rPr>
      </w:pPr>
    </w:p>
    <w:p w14:paraId="7A0EEBD5" w14:textId="43D22132" w:rsidR="00D90A73" w:rsidRPr="0082083B" w:rsidRDefault="00634640" w:rsidP="00D90A73">
      <w:pPr>
        <w:suppressAutoHyphens/>
        <w:rPr>
          <w:lang w:val="en-GB"/>
        </w:rPr>
      </w:pPr>
      <w:r w:rsidRPr="0082083B">
        <w:rPr>
          <w:lang w:val="en-GB"/>
        </w:rPr>
        <w:t xml:space="preserve">The </w:t>
      </w:r>
      <w:r w:rsidR="00FF66BF" w:rsidRPr="0082083B">
        <w:rPr>
          <w:lang w:val="en-GB"/>
        </w:rPr>
        <w:t>prescribed</w:t>
      </w:r>
      <w:r w:rsidR="00D90A73" w:rsidRPr="0082083B">
        <w:rPr>
          <w:lang w:val="en-GB"/>
        </w:rPr>
        <w:t xml:space="preserve"> </w:t>
      </w:r>
      <w:r w:rsidR="003D56EA" w:rsidRPr="0082083B">
        <w:rPr>
          <w:lang w:val="en-GB"/>
        </w:rPr>
        <w:t>Schedule</w:t>
      </w:r>
      <w:r w:rsidR="00336ABB" w:rsidRPr="0082083B">
        <w:rPr>
          <w:lang w:val="en-GB"/>
        </w:rPr>
        <w:t>s</w:t>
      </w:r>
      <w:r w:rsidR="00D90A73" w:rsidRPr="0082083B">
        <w:rPr>
          <w:lang w:val="en-GB"/>
        </w:rPr>
        <w:t xml:space="preserve">, </w:t>
      </w:r>
      <w:r w:rsidR="002826CE" w:rsidRPr="0082083B">
        <w:rPr>
          <w:lang w:val="en-GB"/>
        </w:rPr>
        <w:t>statements</w:t>
      </w:r>
      <w:r w:rsidR="00D90A73" w:rsidRPr="0082083B">
        <w:rPr>
          <w:lang w:val="en-GB"/>
        </w:rPr>
        <w:t>, fo</w:t>
      </w:r>
      <w:r w:rsidR="006965C0" w:rsidRPr="0082083B">
        <w:rPr>
          <w:lang w:val="en-GB"/>
        </w:rPr>
        <w:t>rms</w:t>
      </w:r>
      <w:r w:rsidR="00D90A73" w:rsidRPr="0082083B">
        <w:rPr>
          <w:lang w:val="en-GB"/>
        </w:rPr>
        <w:t xml:space="preserve">, et cetera </w:t>
      </w:r>
      <w:r w:rsidR="00FF66BF" w:rsidRPr="0082083B">
        <w:rPr>
          <w:lang w:val="en-GB"/>
        </w:rPr>
        <w:t xml:space="preserve">may exclusively be completed by the Tenderer, </w:t>
      </w:r>
      <w:r w:rsidRPr="0082083B">
        <w:rPr>
          <w:lang w:val="en-GB"/>
        </w:rPr>
        <w:t xml:space="preserve">and </w:t>
      </w:r>
      <w:r w:rsidR="00FF66BF" w:rsidRPr="0082083B">
        <w:rPr>
          <w:lang w:val="en-GB"/>
        </w:rPr>
        <w:t xml:space="preserve">the Tenderer </w:t>
      </w:r>
      <w:r w:rsidR="00D90A73" w:rsidRPr="0082083B">
        <w:rPr>
          <w:lang w:val="en-GB"/>
        </w:rPr>
        <w:t>m</w:t>
      </w:r>
      <w:r w:rsidR="00FF66BF" w:rsidRPr="0082083B">
        <w:rPr>
          <w:lang w:val="en-GB"/>
        </w:rPr>
        <w:t xml:space="preserve">ay not change </w:t>
      </w:r>
      <w:r w:rsidR="0016413C" w:rsidRPr="0082083B">
        <w:rPr>
          <w:lang w:val="en-GB"/>
        </w:rPr>
        <w:t xml:space="preserve">the </w:t>
      </w:r>
      <w:r w:rsidR="00FF66BF" w:rsidRPr="0082083B">
        <w:rPr>
          <w:lang w:val="en-GB"/>
        </w:rPr>
        <w:t>contents thereof</w:t>
      </w:r>
      <w:r w:rsidR="0016413C" w:rsidRPr="0082083B">
        <w:rPr>
          <w:lang w:val="en-GB"/>
        </w:rPr>
        <w:t xml:space="preserve">. </w:t>
      </w:r>
      <w:r w:rsidR="00FF66BF" w:rsidRPr="0082083B">
        <w:rPr>
          <w:lang w:val="en-GB"/>
        </w:rPr>
        <w:t xml:space="preserve">It is </w:t>
      </w:r>
      <w:r w:rsidRPr="0082083B">
        <w:rPr>
          <w:lang w:val="en-GB"/>
        </w:rPr>
        <w:t xml:space="preserve">not </w:t>
      </w:r>
      <w:r w:rsidR="00BA2A08" w:rsidRPr="0082083B">
        <w:rPr>
          <w:lang w:val="en-GB"/>
        </w:rPr>
        <w:t>permitted</w:t>
      </w:r>
      <w:r w:rsidR="00D90A73" w:rsidRPr="0082083B">
        <w:rPr>
          <w:lang w:val="en-GB"/>
        </w:rPr>
        <w:t xml:space="preserve"> </w:t>
      </w:r>
      <w:r w:rsidR="0085491E">
        <w:rPr>
          <w:lang w:val="en-GB"/>
        </w:rPr>
        <w:t xml:space="preserve">to </w:t>
      </w:r>
      <w:r w:rsidR="00FF66BF" w:rsidRPr="0082083B">
        <w:rPr>
          <w:lang w:val="en-GB"/>
        </w:rPr>
        <w:t xml:space="preserve">make </w:t>
      </w:r>
      <w:r w:rsidR="00B5112D" w:rsidRPr="0082083B">
        <w:rPr>
          <w:lang w:val="en-GB"/>
        </w:rPr>
        <w:t>changes</w:t>
      </w:r>
      <w:r w:rsidR="00D90A73" w:rsidRPr="0082083B">
        <w:rPr>
          <w:lang w:val="en-GB"/>
        </w:rPr>
        <w:t xml:space="preserve"> </w:t>
      </w:r>
      <w:r w:rsidR="00583566" w:rsidRPr="0082083B">
        <w:rPr>
          <w:lang w:val="en-GB"/>
        </w:rPr>
        <w:t>and/or</w:t>
      </w:r>
      <w:r w:rsidR="00D90A73" w:rsidRPr="0082083B">
        <w:rPr>
          <w:lang w:val="en-GB"/>
        </w:rPr>
        <w:t xml:space="preserve"> </w:t>
      </w:r>
      <w:r w:rsidR="00FF66BF" w:rsidRPr="0082083B">
        <w:rPr>
          <w:lang w:val="en-GB"/>
        </w:rPr>
        <w:t>deletions</w:t>
      </w:r>
      <w:r w:rsidR="00D90A73" w:rsidRPr="0082083B">
        <w:rPr>
          <w:lang w:val="en-GB"/>
        </w:rPr>
        <w:t xml:space="preserve"> </w:t>
      </w:r>
      <w:r w:rsidR="00583566" w:rsidRPr="0082083B">
        <w:rPr>
          <w:lang w:val="en-GB"/>
        </w:rPr>
        <w:t>and/or</w:t>
      </w:r>
      <w:r w:rsidR="00D90A73" w:rsidRPr="0082083B">
        <w:rPr>
          <w:lang w:val="en-GB"/>
        </w:rPr>
        <w:t xml:space="preserve"> </w:t>
      </w:r>
      <w:r w:rsidR="00FF66BF" w:rsidRPr="0082083B">
        <w:rPr>
          <w:lang w:val="en-GB"/>
        </w:rPr>
        <w:t>additions to</w:t>
      </w:r>
      <w:r w:rsidR="00D90A73" w:rsidRPr="0082083B">
        <w:rPr>
          <w:lang w:val="en-GB"/>
        </w:rPr>
        <w:t xml:space="preserve"> </w:t>
      </w:r>
      <w:r w:rsidR="00FF66BF" w:rsidRPr="0082083B">
        <w:rPr>
          <w:lang w:val="en-GB"/>
        </w:rPr>
        <w:t>permanent</w:t>
      </w:r>
      <w:r w:rsidR="00D90A73" w:rsidRPr="0082083B">
        <w:rPr>
          <w:lang w:val="en-GB"/>
        </w:rPr>
        <w:t xml:space="preserve"> </w:t>
      </w:r>
      <w:r w:rsidR="00FF66BF" w:rsidRPr="0082083B">
        <w:rPr>
          <w:lang w:val="en-GB"/>
        </w:rPr>
        <w:t>texts</w:t>
      </w:r>
      <w:r w:rsidRPr="0082083B">
        <w:rPr>
          <w:lang w:val="en-GB"/>
        </w:rPr>
        <w:t xml:space="preserve"> of</w:t>
      </w:r>
      <w:r w:rsidR="0016413C" w:rsidRPr="0082083B">
        <w:rPr>
          <w:lang w:val="en-GB"/>
        </w:rPr>
        <w:t xml:space="preserve"> the </w:t>
      </w:r>
      <w:r w:rsidR="003D56EA" w:rsidRPr="0082083B">
        <w:rPr>
          <w:lang w:val="en-GB"/>
        </w:rPr>
        <w:t>Schedule</w:t>
      </w:r>
      <w:r w:rsidR="00336ABB" w:rsidRPr="0082083B">
        <w:rPr>
          <w:lang w:val="en-GB"/>
        </w:rPr>
        <w:t>s</w:t>
      </w:r>
      <w:r w:rsidR="0016413C" w:rsidRPr="0082083B">
        <w:rPr>
          <w:lang w:val="en-GB"/>
        </w:rPr>
        <w:t xml:space="preserve">. </w:t>
      </w:r>
      <w:r w:rsidR="00FF66BF" w:rsidRPr="0082083B">
        <w:rPr>
          <w:lang w:val="en-GB"/>
        </w:rPr>
        <w:t>A</w:t>
      </w:r>
      <w:r w:rsidR="00B5112D" w:rsidRPr="0082083B">
        <w:rPr>
          <w:lang w:val="en-GB"/>
        </w:rPr>
        <w:t>mendment</w:t>
      </w:r>
      <w:r w:rsidR="00D90A73" w:rsidRPr="0082083B">
        <w:rPr>
          <w:lang w:val="en-GB"/>
        </w:rPr>
        <w:t xml:space="preserve"> </w:t>
      </w:r>
      <w:r w:rsidR="00583566" w:rsidRPr="0082083B">
        <w:rPr>
          <w:lang w:val="en-GB"/>
        </w:rPr>
        <w:t>and/or</w:t>
      </w:r>
      <w:r w:rsidR="00D90A73" w:rsidRPr="0082083B">
        <w:rPr>
          <w:lang w:val="en-GB"/>
        </w:rPr>
        <w:t xml:space="preserve"> </w:t>
      </w:r>
      <w:r w:rsidR="00B5112D" w:rsidRPr="0082083B">
        <w:rPr>
          <w:lang w:val="en-GB"/>
        </w:rPr>
        <w:t>deletion</w:t>
      </w:r>
      <w:r w:rsidRPr="0082083B">
        <w:rPr>
          <w:lang w:val="en-GB"/>
        </w:rPr>
        <w:t xml:space="preserve"> of </w:t>
      </w:r>
      <w:r w:rsidR="00FF66BF" w:rsidRPr="0082083B">
        <w:rPr>
          <w:lang w:val="en-GB"/>
        </w:rPr>
        <w:t>permanent texts</w:t>
      </w:r>
      <w:r w:rsidR="00D90A73" w:rsidRPr="0082083B">
        <w:rPr>
          <w:lang w:val="en-GB"/>
        </w:rPr>
        <w:t xml:space="preserve"> </w:t>
      </w:r>
      <w:r w:rsidR="00583566" w:rsidRPr="0082083B">
        <w:rPr>
          <w:lang w:val="en-GB"/>
        </w:rPr>
        <w:t>and/or</w:t>
      </w:r>
      <w:r w:rsidR="00D90A73" w:rsidRPr="0082083B">
        <w:rPr>
          <w:lang w:val="en-GB"/>
        </w:rPr>
        <w:t xml:space="preserve"> </w:t>
      </w:r>
      <w:r w:rsidR="00FF66BF" w:rsidRPr="0082083B">
        <w:rPr>
          <w:lang w:val="en-GB"/>
        </w:rPr>
        <w:t>addi</w:t>
      </w:r>
      <w:r w:rsidR="00F25994" w:rsidRPr="0082083B">
        <w:rPr>
          <w:lang w:val="en-GB"/>
        </w:rPr>
        <w:t>t</w:t>
      </w:r>
      <w:r w:rsidR="00FF66BF" w:rsidRPr="0082083B">
        <w:rPr>
          <w:lang w:val="en-GB"/>
        </w:rPr>
        <w:t>ion</w:t>
      </w:r>
      <w:r w:rsidRPr="0082083B">
        <w:rPr>
          <w:lang w:val="en-GB"/>
        </w:rPr>
        <w:t xml:space="preserve"> of </w:t>
      </w:r>
      <w:r w:rsidR="00583566" w:rsidRPr="0082083B">
        <w:rPr>
          <w:lang w:val="en-GB"/>
        </w:rPr>
        <w:t>text</w:t>
      </w:r>
      <w:r w:rsidR="00D90A73" w:rsidRPr="0082083B">
        <w:rPr>
          <w:lang w:val="en-GB"/>
        </w:rPr>
        <w:t xml:space="preserve"> </w:t>
      </w:r>
      <w:r w:rsidR="00FF66BF" w:rsidRPr="0082083B">
        <w:rPr>
          <w:lang w:val="en-GB"/>
        </w:rPr>
        <w:t xml:space="preserve">will </w:t>
      </w:r>
      <w:r w:rsidR="00487B76" w:rsidRPr="0082083B">
        <w:rPr>
          <w:lang w:val="en-GB"/>
        </w:rPr>
        <w:t>lea</w:t>
      </w:r>
      <w:r w:rsidR="00FF66BF" w:rsidRPr="0082083B">
        <w:rPr>
          <w:lang w:val="en-GB"/>
        </w:rPr>
        <w:t xml:space="preserve">d </w:t>
      </w:r>
      <w:r w:rsidRPr="0082083B">
        <w:rPr>
          <w:lang w:val="en-GB"/>
        </w:rPr>
        <w:t xml:space="preserve">to </w:t>
      </w:r>
      <w:r w:rsidR="00FF66BF" w:rsidRPr="0082083B">
        <w:rPr>
          <w:lang w:val="en-GB"/>
        </w:rPr>
        <w:t xml:space="preserve">exclusion from </w:t>
      </w:r>
      <w:r w:rsidR="0016413C" w:rsidRPr="0082083B">
        <w:rPr>
          <w:lang w:val="en-GB"/>
        </w:rPr>
        <w:t xml:space="preserve">the </w:t>
      </w:r>
      <w:r w:rsidR="00917BD1" w:rsidRPr="0082083B">
        <w:rPr>
          <w:lang w:val="en-GB"/>
        </w:rPr>
        <w:t>tender</w:t>
      </w:r>
      <w:r w:rsidR="00D90A73" w:rsidRPr="0082083B">
        <w:rPr>
          <w:lang w:val="en-GB"/>
        </w:rPr>
        <w:t xml:space="preserve">, </w:t>
      </w:r>
      <w:r w:rsidR="0085461D" w:rsidRPr="0082083B">
        <w:rPr>
          <w:lang w:val="en-GB"/>
        </w:rPr>
        <w:t>unless</w:t>
      </w:r>
      <w:r w:rsidR="00D90A73" w:rsidRPr="0082083B">
        <w:rPr>
          <w:lang w:val="en-GB"/>
        </w:rPr>
        <w:t xml:space="preserve"> </w:t>
      </w:r>
      <w:r w:rsidR="00E50879" w:rsidRPr="0082083B">
        <w:rPr>
          <w:lang w:val="en-GB"/>
        </w:rPr>
        <w:t>exclusion</w:t>
      </w:r>
      <w:r w:rsidR="00D90A73" w:rsidRPr="0082083B">
        <w:rPr>
          <w:lang w:val="en-GB"/>
        </w:rPr>
        <w:t xml:space="preserve"> </w:t>
      </w:r>
      <w:r w:rsidR="00B5112D" w:rsidRPr="0082083B">
        <w:rPr>
          <w:lang w:val="en-GB"/>
        </w:rPr>
        <w:t xml:space="preserve">would be </w:t>
      </w:r>
      <w:r w:rsidR="00D90A73" w:rsidRPr="0082083B">
        <w:rPr>
          <w:lang w:val="en-GB"/>
        </w:rPr>
        <w:t>dis</w:t>
      </w:r>
      <w:r w:rsidR="0085461D" w:rsidRPr="0082083B">
        <w:rPr>
          <w:lang w:val="en-GB"/>
        </w:rPr>
        <w:t>proportionate</w:t>
      </w:r>
      <w:r w:rsidR="00D90A73" w:rsidRPr="0082083B">
        <w:rPr>
          <w:lang w:val="en-GB"/>
        </w:rPr>
        <w:t>.</w:t>
      </w:r>
    </w:p>
    <w:p w14:paraId="297A42B7" w14:textId="77777777" w:rsidR="00D90A73" w:rsidRPr="0082083B" w:rsidRDefault="00D90A73" w:rsidP="00D90A73">
      <w:pPr>
        <w:suppressAutoHyphens/>
        <w:rPr>
          <w:lang w:val="en-GB"/>
        </w:rPr>
      </w:pPr>
    </w:p>
    <w:p w14:paraId="525E3587" w14:textId="28E0E8B7" w:rsidR="00D90A73" w:rsidRPr="0082083B" w:rsidRDefault="00D62583" w:rsidP="00D90A73">
      <w:pPr>
        <w:suppressAutoHyphens/>
        <w:ind w:right="-143"/>
        <w:rPr>
          <w:lang w:val="en-GB"/>
        </w:rPr>
      </w:pPr>
      <w:r w:rsidRPr="0082083B">
        <w:rPr>
          <w:lang w:val="en-GB"/>
        </w:rPr>
        <w:t xml:space="preserve">Incomplete </w:t>
      </w:r>
      <w:r w:rsidR="00FC63E0" w:rsidRPr="0082083B">
        <w:rPr>
          <w:lang w:val="en-GB"/>
        </w:rPr>
        <w:t>Bid</w:t>
      </w:r>
      <w:r w:rsidR="00D870BB" w:rsidRPr="0082083B">
        <w:rPr>
          <w:lang w:val="en-GB"/>
        </w:rPr>
        <w:t>s</w:t>
      </w:r>
      <w:r w:rsidR="00D90A73" w:rsidRPr="0082083B">
        <w:rPr>
          <w:lang w:val="en-GB"/>
        </w:rPr>
        <w:t xml:space="preserve"> </w:t>
      </w:r>
      <w:r w:rsidRPr="0082083B">
        <w:rPr>
          <w:lang w:val="en-GB"/>
        </w:rPr>
        <w:t xml:space="preserve">will be </w:t>
      </w:r>
      <w:r w:rsidR="0083657F" w:rsidRPr="0082083B">
        <w:rPr>
          <w:lang w:val="en-GB"/>
        </w:rPr>
        <w:t>disregarded</w:t>
      </w:r>
      <w:r w:rsidR="00634640" w:rsidRPr="0082083B">
        <w:rPr>
          <w:lang w:val="en-GB"/>
        </w:rPr>
        <w:t xml:space="preserve"> by</w:t>
      </w:r>
      <w:r w:rsidR="0016413C" w:rsidRPr="0082083B">
        <w:rPr>
          <w:lang w:val="en-GB"/>
        </w:rPr>
        <w:t xml:space="preserve"> the Procuring Authority</w:t>
      </w:r>
      <w:r w:rsidR="00D90A73" w:rsidRPr="0082083B">
        <w:rPr>
          <w:lang w:val="en-GB"/>
        </w:rPr>
        <w:t xml:space="preserve"> </w:t>
      </w:r>
      <w:r w:rsidRPr="0082083B">
        <w:rPr>
          <w:lang w:val="en-GB"/>
        </w:rPr>
        <w:t>for being invalid</w:t>
      </w:r>
      <w:r w:rsidR="00D90A73" w:rsidRPr="0082083B">
        <w:rPr>
          <w:lang w:val="en-GB"/>
        </w:rPr>
        <w:t xml:space="preserve">, </w:t>
      </w:r>
      <w:r w:rsidR="00B5112D" w:rsidRPr="0082083B">
        <w:rPr>
          <w:lang w:val="en-GB"/>
        </w:rPr>
        <w:t xml:space="preserve">except in case of </w:t>
      </w:r>
      <w:r w:rsidR="00634640" w:rsidRPr="0082083B">
        <w:rPr>
          <w:lang w:val="en-GB"/>
        </w:rPr>
        <w:t xml:space="preserve">a </w:t>
      </w:r>
      <w:r w:rsidRPr="0082083B">
        <w:rPr>
          <w:lang w:val="en-GB"/>
        </w:rPr>
        <w:t>remediable</w:t>
      </w:r>
      <w:r w:rsidR="00D90A73" w:rsidRPr="0082083B">
        <w:rPr>
          <w:lang w:val="en-GB"/>
        </w:rPr>
        <w:t xml:space="preserve"> o</w:t>
      </w:r>
      <w:r w:rsidR="00B5112D" w:rsidRPr="0082083B">
        <w:rPr>
          <w:lang w:val="en-GB"/>
        </w:rPr>
        <w:t>mission</w:t>
      </w:r>
      <w:r w:rsidR="00D90A73" w:rsidRPr="0082083B">
        <w:rPr>
          <w:lang w:val="en-GB"/>
        </w:rPr>
        <w:t xml:space="preserve">. </w:t>
      </w:r>
    </w:p>
    <w:p w14:paraId="03386E16" w14:textId="77777777" w:rsidR="00D90A73" w:rsidRPr="0082083B" w:rsidRDefault="00D90A73" w:rsidP="00D90A73">
      <w:pPr>
        <w:suppressAutoHyphens/>
        <w:rPr>
          <w:lang w:val="en-GB"/>
        </w:rPr>
      </w:pPr>
    </w:p>
    <w:p w14:paraId="110AD6F7" w14:textId="2A3CC82B" w:rsidR="00D90A73" w:rsidRPr="0082083B" w:rsidRDefault="00FC63E0" w:rsidP="00D90A73">
      <w:pPr>
        <w:suppressAutoHyphens/>
        <w:rPr>
          <w:lang w:val="en-GB"/>
        </w:rPr>
      </w:pPr>
      <w:r w:rsidRPr="0082083B">
        <w:rPr>
          <w:lang w:val="en-GB"/>
        </w:rPr>
        <w:t>Bid</w:t>
      </w:r>
      <w:r w:rsidR="00D870BB" w:rsidRPr="0082083B">
        <w:rPr>
          <w:lang w:val="en-GB"/>
        </w:rPr>
        <w:t>s</w:t>
      </w:r>
      <w:r w:rsidR="00D90A73" w:rsidRPr="0082083B">
        <w:rPr>
          <w:lang w:val="en-GB"/>
        </w:rPr>
        <w:t xml:space="preserve"> </w:t>
      </w:r>
      <w:r w:rsidR="00B5112D" w:rsidRPr="0082083B">
        <w:rPr>
          <w:lang w:val="en-GB"/>
        </w:rPr>
        <w:t>submitted</w:t>
      </w:r>
      <w:r w:rsidR="00D90A73" w:rsidRPr="0082083B">
        <w:rPr>
          <w:lang w:val="en-GB"/>
        </w:rPr>
        <w:t xml:space="preserve"> </w:t>
      </w:r>
      <w:r w:rsidR="00B5112D" w:rsidRPr="0082083B">
        <w:rPr>
          <w:lang w:val="en-GB"/>
        </w:rPr>
        <w:t>by post</w:t>
      </w:r>
      <w:r w:rsidR="00634640" w:rsidRPr="0082083B">
        <w:rPr>
          <w:lang w:val="en-GB"/>
        </w:rPr>
        <w:t xml:space="preserve"> or </w:t>
      </w:r>
      <w:r w:rsidR="00B134A2" w:rsidRPr="0082083B">
        <w:rPr>
          <w:lang w:val="en-GB"/>
        </w:rPr>
        <w:t>by e-ma</w:t>
      </w:r>
      <w:r w:rsidR="00D90A73" w:rsidRPr="0082083B">
        <w:rPr>
          <w:lang w:val="en-GB"/>
        </w:rPr>
        <w:t xml:space="preserve">il </w:t>
      </w:r>
      <w:r w:rsidR="00634640" w:rsidRPr="0082083B">
        <w:rPr>
          <w:lang w:val="en-GB"/>
        </w:rPr>
        <w:t xml:space="preserve">or </w:t>
      </w:r>
      <w:r w:rsidR="00D90A73" w:rsidRPr="0082083B">
        <w:rPr>
          <w:lang w:val="en-GB"/>
        </w:rPr>
        <w:t>perso</w:t>
      </w:r>
      <w:r w:rsidR="00B5112D" w:rsidRPr="0082083B">
        <w:rPr>
          <w:lang w:val="en-GB"/>
        </w:rPr>
        <w:t xml:space="preserve">nally </w:t>
      </w:r>
      <w:r w:rsidR="00105E5B" w:rsidRPr="0082083B">
        <w:rPr>
          <w:lang w:val="en-GB"/>
        </w:rPr>
        <w:t xml:space="preserve">handed in </w:t>
      </w:r>
      <w:r w:rsidR="00B5112D" w:rsidRPr="0082083B">
        <w:rPr>
          <w:lang w:val="en-GB"/>
        </w:rPr>
        <w:t>will</w:t>
      </w:r>
      <w:r w:rsidR="00634640" w:rsidRPr="0082083B">
        <w:rPr>
          <w:lang w:val="en-GB"/>
        </w:rPr>
        <w:t xml:space="preserve"> </w:t>
      </w:r>
      <w:r w:rsidR="00B5112D" w:rsidRPr="0082083B">
        <w:rPr>
          <w:lang w:val="en-GB"/>
        </w:rPr>
        <w:t xml:space="preserve">be </w:t>
      </w:r>
      <w:r w:rsidR="0083657F" w:rsidRPr="0082083B">
        <w:rPr>
          <w:lang w:val="en-GB"/>
        </w:rPr>
        <w:t>disregarded</w:t>
      </w:r>
      <w:r w:rsidR="00D90A73" w:rsidRPr="0082083B">
        <w:rPr>
          <w:lang w:val="en-GB"/>
        </w:rPr>
        <w:t>.</w:t>
      </w:r>
    </w:p>
    <w:p w14:paraId="48B10FAD" w14:textId="3834CE00" w:rsidR="00D90A73" w:rsidRPr="0082083B" w:rsidRDefault="00FC63E0" w:rsidP="00D90A73">
      <w:pPr>
        <w:pStyle w:val="Kop2"/>
        <w:suppressAutoHyphens/>
        <w:rPr>
          <w:lang w:val="en-GB"/>
        </w:rPr>
      </w:pPr>
      <w:bookmarkStart w:id="69" w:name="_Toc52280117"/>
      <w:r w:rsidRPr="0082083B">
        <w:rPr>
          <w:lang w:val="en-GB"/>
        </w:rPr>
        <w:t>Bid</w:t>
      </w:r>
      <w:r w:rsidR="00D870BB" w:rsidRPr="0082083B">
        <w:rPr>
          <w:lang w:val="en-GB"/>
        </w:rPr>
        <w:t xml:space="preserve"> assessment </w:t>
      </w:r>
      <w:r w:rsidR="00D14C9B" w:rsidRPr="0082083B">
        <w:rPr>
          <w:lang w:val="en-GB"/>
        </w:rPr>
        <w:t>process</w:t>
      </w:r>
      <w:bookmarkEnd w:id="69"/>
    </w:p>
    <w:p w14:paraId="4BB34560" w14:textId="27F4792D" w:rsidR="00D90A73" w:rsidRPr="0082083B" w:rsidRDefault="00634640" w:rsidP="00D90A73">
      <w:pPr>
        <w:rPr>
          <w:rFonts w:eastAsiaTheme="minorHAnsi"/>
          <w:lang w:val="en-GB"/>
        </w:rPr>
      </w:pPr>
      <w:r w:rsidRPr="0082083B">
        <w:rPr>
          <w:lang w:val="en-GB"/>
        </w:rPr>
        <w:t xml:space="preserve">The </w:t>
      </w:r>
      <w:r w:rsidR="00FC63E0" w:rsidRPr="0082083B">
        <w:rPr>
          <w:lang w:val="en-GB"/>
        </w:rPr>
        <w:t>Bid</w:t>
      </w:r>
      <w:r w:rsidR="00D870BB" w:rsidRPr="0082083B">
        <w:rPr>
          <w:lang w:val="en-GB"/>
        </w:rPr>
        <w:t>s</w:t>
      </w:r>
      <w:r w:rsidR="00D90A73" w:rsidRPr="0082083B">
        <w:rPr>
          <w:lang w:val="en-GB"/>
        </w:rPr>
        <w:t xml:space="preserve"> </w:t>
      </w:r>
      <w:r w:rsidR="00F25994" w:rsidRPr="0082083B">
        <w:rPr>
          <w:lang w:val="en-GB"/>
        </w:rPr>
        <w:t>will be assessed</w:t>
      </w:r>
      <w:r w:rsidR="00D90A73" w:rsidRPr="0082083B">
        <w:rPr>
          <w:lang w:val="en-GB"/>
        </w:rPr>
        <w:t xml:space="preserve"> </w:t>
      </w:r>
      <w:r w:rsidR="008A090C" w:rsidRPr="0082083B">
        <w:rPr>
          <w:lang w:val="en-GB"/>
        </w:rPr>
        <w:t xml:space="preserve">in conformity with </w:t>
      </w:r>
      <w:r w:rsidR="00F25994" w:rsidRPr="0082083B">
        <w:rPr>
          <w:lang w:val="en-GB"/>
        </w:rPr>
        <w:t>the following</w:t>
      </w:r>
      <w:r w:rsidR="00D90A73" w:rsidRPr="0082083B">
        <w:rPr>
          <w:lang w:val="en-GB"/>
        </w:rPr>
        <w:t xml:space="preserve"> </w:t>
      </w:r>
      <w:r w:rsidR="00A77E77" w:rsidRPr="0082083B">
        <w:rPr>
          <w:lang w:val="en-GB"/>
        </w:rPr>
        <w:t>steps</w:t>
      </w:r>
      <w:r w:rsidR="00495DDD" w:rsidRPr="0082083B">
        <w:rPr>
          <w:lang w:val="en-GB"/>
        </w:rPr>
        <w:t xml:space="preserve">: </w:t>
      </w:r>
    </w:p>
    <w:p w14:paraId="3779526F" w14:textId="77777777" w:rsidR="00D90A73" w:rsidRPr="0082083B" w:rsidRDefault="00D90A73" w:rsidP="00D90A73">
      <w:pPr>
        <w:rPr>
          <w:lang w:val="en-GB"/>
        </w:rPr>
      </w:pPr>
      <w:r w:rsidRPr="0082083B">
        <w:rPr>
          <w:lang w:val="en-GB"/>
        </w:rPr>
        <w:t> </w:t>
      </w:r>
    </w:p>
    <w:p w14:paraId="445C4F01" w14:textId="0B2D7503" w:rsidR="00D90A73" w:rsidRPr="0082083B" w:rsidRDefault="00A77E77" w:rsidP="00D90A73">
      <w:pPr>
        <w:rPr>
          <w:lang w:val="en-GB"/>
        </w:rPr>
      </w:pPr>
      <w:r w:rsidRPr="0082083B">
        <w:rPr>
          <w:lang w:val="en-GB"/>
        </w:rPr>
        <w:t>Step</w:t>
      </w:r>
      <w:r w:rsidR="00D90A73" w:rsidRPr="0082083B">
        <w:rPr>
          <w:lang w:val="en-GB"/>
        </w:rPr>
        <w:t xml:space="preserve"> 1</w:t>
      </w:r>
      <w:r w:rsidR="00495DDD" w:rsidRPr="0082083B">
        <w:rPr>
          <w:lang w:val="en-GB"/>
        </w:rPr>
        <w:t xml:space="preserve">: </w:t>
      </w:r>
      <w:r w:rsidR="006F7820" w:rsidRPr="0082083B">
        <w:rPr>
          <w:lang w:val="en-GB"/>
        </w:rPr>
        <w:t>Assessment of prescribed manner of submission</w:t>
      </w:r>
    </w:p>
    <w:p w14:paraId="244FBBAC" w14:textId="02ECFF5F" w:rsidR="00D90A73" w:rsidRPr="0082083B" w:rsidRDefault="00A77E77" w:rsidP="00D90A73">
      <w:pPr>
        <w:rPr>
          <w:lang w:val="en-GB"/>
        </w:rPr>
      </w:pPr>
      <w:r w:rsidRPr="0082083B">
        <w:rPr>
          <w:lang w:val="en-GB"/>
        </w:rPr>
        <w:t>Step</w:t>
      </w:r>
      <w:r w:rsidR="00D90A73" w:rsidRPr="0082083B">
        <w:rPr>
          <w:lang w:val="en-GB"/>
        </w:rPr>
        <w:t xml:space="preserve"> 2</w:t>
      </w:r>
      <w:r w:rsidR="00495DDD" w:rsidRPr="0082083B">
        <w:rPr>
          <w:lang w:val="en-GB"/>
        </w:rPr>
        <w:t xml:space="preserve">: </w:t>
      </w:r>
      <w:r w:rsidR="006F7820" w:rsidRPr="0082083B">
        <w:rPr>
          <w:lang w:val="en-GB"/>
        </w:rPr>
        <w:t xml:space="preserve">Assessment of </w:t>
      </w:r>
      <w:r w:rsidR="00C54DE9" w:rsidRPr="0082083B">
        <w:rPr>
          <w:lang w:val="en-GB"/>
        </w:rPr>
        <w:t>comprehensiveness</w:t>
      </w:r>
      <w:r w:rsidR="00634640" w:rsidRPr="0082083B">
        <w:rPr>
          <w:lang w:val="en-GB"/>
        </w:rPr>
        <w:t xml:space="preserve"> and </w:t>
      </w:r>
      <w:r w:rsidR="00D90A73" w:rsidRPr="0082083B">
        <w:rPr>
          <w:lang w:val="en-GB"/>
        </w:rPr>
        <w:t>comple</w:t>
      </w:r>
      <w:r w:rsidR="00C54DE9" w:rsidRPr="0082083B">
        <w:rPr>
          <w:lang w:val="en-GB"/>
        </w:rPr>
        <w:t>teness</w:t>
      </w:r>
    </w:p>
    <w:p w14:paraId="21DF74F3" w14:textId="76C75CDC" w:rsidR="00D90A73" w:rsidRPr="0082083B" w:rsidRDefault="00A77E77" w:rsidP="00D90A73">
      <w:pPr>
        <w:rPr>
          <w:lang w:val="en-GB"/>
        </w:rPr>
      </w:pPr>
      <w:r w:rsidRPr="0082083B">
        <w:rPr>
          <w:lang w:val="en-GB"/>
        </w:rPr>
        <w:lastRenderedPageBreak/>
        <w:t>Step</w:t>
      </w:r>
      <w:r w:rsidR="00D90A73" w:rsidRPr="0082083B">
        <w:rPr>
          <w:lang w:val="en-GB"/>
        </w:rPr>
        <w:t xml:space="preserve"> 3</w:t>
      </w:r>
      <w:r w:rsidR="00495DDD" w:rsidRPr="0082083B">
        <w:rPr>
          <w:lang w:val="en-GB"/>
        </w:rPr>
        <w:t xml:space="preserve">: </w:t>
      </w:r>
      <w:r w:rsidR="006F7820" w:rsidRPr="0082083B">
        <w:rPr>
          <w:lang w:val="en-GB"/>
        </w:rPr>
        <w:t xml:space="preserve">Assessment of </w:t>
      </w:r>
      <w:r w:rsidR="00BE5FB5" w:rsidRPr="0082083B">
        <w:rPr>
          <w:lang w:val="en-GB"/>
        </w:rPr>
        <w:t>exclusion criteria</w:t>
      </w:r>
    </w:p>
    <w:p w14:paraId="1496625A" w14:textId="6297D657" w:rsidR="00D90A73" w:rsidRPr="0082083B" w:rsidRDefault="00A77E77" w:rsidP="00D90A73">
      <w:pPr>
        <w:rPr>
          <w:lang w:val="en-GB"/>
        </w:rPr>
      </w:pPr>
      <w:r w:rsidRPr="0082083B">
        <w:rPr>
          <w:lang w:val="en-GB"/>
        </w:rPr>
        <w:t>Step</w:t>
      </w:r>
      <w:r w:rsidR="00D90A73" w:rsidRPr="0082083B">
        <w:rPr>
          <w:lang w:val="en-GB"/>
        </w:rPr>
        <w:t xml:space="preserve"> 4</w:t>
      </w:r>
      <w:r w:rsidR="00495DDD" w:rsidRPr="0082083B">
        <w:rPr>
          <w:lang w:val="en-GB"/>
        </w:rPr>
        <w:t xml:space="preserve">: </w:t>
      </w:r>
      <w:r w:rsidR="006F7820" w:rsidRPr="0082083B">
        <w:rPr>
          <w:lang w:val="en-GB"/>
        </w:rPr>
        <w:t xml:space="preserve">Assessment of </w:t>
      </w:r>
      <w:r w:rsidR="00BE5FB5" w:rsidRPr="0082083B">
        <w:rPr>
          <w:lang w:val="en-GB"/>
        </w:rPr>
        <w:t>suitability requirements</w:t>
      </w:r>
    </w:p>
    <w:p w14:paraId="6847C287" w14:textId="7871F850" w:rsidR="00D90A73" w:rsidRPr="0082083B" w:rsidRDefault="00A77E77" w:rsidP="00D90A73">
      <w:pPr>
        <w:rPr>
          <w:lang w:val="en-GB"/>
        </w:rPr>
      </w:pPr>
      <w:r w:rsidRPr="0082083B">
        <w:rPr>
          <w:lang w:val="en-GB"/>
        </w:rPr>
        <w:t>Step</w:t>
      </w:r>
      <w:r w:rsidR="00D90A73" w:rsidRPr="0082083B">
        <w:rPr>
          <w:lang w:val="en-GB"/>
        </w:rPr>
        <w:t xml:space="preserve"> 5</w:t>
      </w:r>
      <w:r w:rsidR="00495DDD" w:rsidRPr="0082083B">
        <w:rPr>
          <w:lang w:val="en-GB"/>
        </w:rPr>
        <w:t xml:space="preserve">: </w:t>
      </w:r>
      <w:r w:rsidR="006F7820" w:rsidRPr="0082083B">
        <w:rPr>
          <w:lang w:val="en-GB"/>
        </w:rPr>
        <w:t xml:space="preserve">Assessment of </w:t>
      </w:r>
      <w:r w:rsidR="00D90A73" w:rsidRPr="0082083B">
        <w:rPr>
          <w:lang w:val="en-GB"/>
        </w:rPr>
        <w:t xml:space="preserve">minimum </w:t>
      </w:r>
      <w:r w:rsidR="00D870BB" w:rsidRPr="0082083B">
        <w:rPr>
          <w:lang w:val="en-GB"/>
        </w:rPr>
        <w:t>award</w:t>
      </w:r>
      <w:r w:rsidR="006F7820" w:rsidRPr="0082083B">
        <w:rPr>
          <w:lang w:val="en-GB"/>
        </w:rPr>
        <w:t xml:space="preserve"> requirements</w:t>
      </w:r>
      <w:r w:rsidR="00D90A73" w:rsidRPr="0082083B">
        <w:rPr>
          <w:lang w:val="en-GB"/>
        </w:rPr>
        <w:t>/</w:t>
      </w:r>
      <w:r w:rsidR="00621A6C" w:rsidRPr="0082083B">
        <w:rPr>
          <w:lang w:val="en-GB"/>
        </w:rPr>
        <w:t>output specifications</w:t>
      </w:r>
    </w:p>
    <w:p w14:paraId="793A9492" w14:textId="6788D539" w:rsidR="00D90A73" w:rsidRPr="0082083B" w:rsidRDefault="00A77E77" w:rsidP="00D90A73">
      <w:pPr>
        <w:rPr>
          <w:lang w:val="en-GB"/>
        </w:rPr>
      </w:pPr>
      <w:r w:rsidRPr="0082083B">
        <w:rPr>
          <w:lang w:val="en-GB"/>
        </w:rPr>
        <w:t>Step</w:t>
      </w:r>
      <w:r w:rsidR="00D90A73" w:rsidRPr="0082083B">
        <w:rPr>
          <w:lang w:val="en-GB"/>
        </w:rPr>
        <w:t xml:space="preserve"> 6</w:t>
      </w:r>
      <w:r w:rsidR="00495DDD" w:rsidRPr="0082083B">
        <w:rPr>
          <w:lang w:val="en-GB"/>
        </w:rPr>
        <w:t xml:space="preserve">: </w:t>
      </w:r>
      <w:r w:rsidR="006F7820" w:rsidRPr="0082083B">
        <w:rPr>
          <w:lang w:val="en-GB"/>
        </w:rPr>
        <w:t xml:space="preserve">Assessment of </w:t>
      </w:r>
      <w:r w:rsidR="00D870BB" w:rsidRPr="0082083B">
        <w:rPr>
          <w:lang w:val="en-GB"/>
        </w:rPr>
        <w:t>award</w:t>
      </w:r>
      <w:r w:rsidR="00997314" w:rsidRPr="0082083B">
        <w:rPr>
          <w:lang w:val="en-GB"/>
        </w:rPr>
        <w:t xml:space="preserve"> crit</w:t>
      </w:r>
      <w:r w:rsidR="00D90A73" w:rsidRPr="0082083B">
        <w:rPr>
          <w:lang w:val="en-GB"/>
        </w:rPr>
        <w:t xml:space="preserve">eria </w:t>
      </w:r>
    </w:p>
    <w:p w14:paraId="1150289B" w14:textId="5B77A61F" w:rsidR="00D90A73" w:rsidRPr="0082083B" w:rsidRDefault="00A77E77" w:rsidP="00D90A73">
      <w:pPr>
        <w:rPr>
          <w:lang w:val="en-GB"/>
        </w:rPr>
      </w:pPr>
      <w:r w:rsidRPr="0082083B">
        <w:rPr>
          <w:lang w:val="en-GB"/>
        </w:rPr>
        <w:t>Step</w:t>
      </w:r>
      <w:r w:rsidR="00D90A73" w:rsidRPr="0082083B">
        <w:rPr>
          <w:lang w:val="en-GB"/>
        </w:rPr>
        <w:t xml:space="preserve"> 7</w:t>
      </w:r>
      <w:r w:rsidR="00495DDD" w:rsidRPr="0082083B">
        <w:rPr>
          <w:lang w:val="en-GB"/>
        </w:rPr>
        <w:t xml:space="preserve">: </w:t>
      </w:r>
      <w:r w:rsidR="006F7820" w:rsidRPr="0082083B">
        <w:rPr>
          <w:lang w:val="en-GB"/>
        </w:rPr>
        <w:t xml:space="preserve">Site visit </w:t>
      </w:r>
      <w:r w:rsidR="00634640" w:rsidRPr="0082083B">
        <w:rPr>
          <w:lang w:val="en-GB"/>
        </w:rPr>
        <w:t xml:space="preserve">to </w:t>
      </w:r>
      <w:r w:rsidR="002D5B4F" w:rsidRPr="0082083B">
        <w:rPr>
          <w:lang w:val="en-GB"/>
        </w:rPr>
        <w:t>training ground</w:t>
      </w:r>
      <w:r w:rsidR="008F0CA5" w:rsidRPr="0082083B">
        <w:rPr>
          <w:lang w:val="en-GB"/>
        </w:rPr>
        <w:t xml:space="preserve"> after </w:t>
      </w:r>
      <w:r w:rsidR="00D870BB" w:rsidRPr="0082083B">
        <w:rPr>
          <w:lang w:val="en-GB"/>
        </w:rPr>
        <w:t>award</w:t>
      </w:r>
      <w:r w:rsidR="00B5112D" w:rsidRPr="0082083B">
        <w:rPr>
          <w:lang w:val="en-GB"/>
        </w:rPr>
        <w:t xml:space="preserve"> decision</w:t>
      </w:r>
      <w:r w:rsidR="00D90A73" w:rsidRPr="0082083B">
        <w:rPr>
          <w:lang w:val="en-GB"/>
        </w:rPr>
        <w:t xml:space="preserve"> (</w:t>
      </w:r>
      <w:r w:rsidR="006F7820" w:rsidRPr="0082083B">
        <w:rPr>
          <w:lang w:val="en-GB"/>
        </w:rPr>
        <w:t>optional</w:t>
      </w:r>
      <w:r w:rsidR="00D90A73" w:rsidRPr="0082083B">
        <w:rPr>
          <w:lang w:val="en-GB"/>
        </w:rPr>
        <w:t>)</w:t>
      </w:r>
    </w:p>
    <w:p w14:paraId="7CB24121" w14:textId="1DC932ED" w:rsidR="00D90A73" w:rsidRPr="0082083B" w:rsidRDefault="00D90A73" w:rsidP="00D90A73">
      <w:pPr>
        <w:rPr>
          <w:lang w:val="en-GB"/>
        </w:rPr>
      </w:pPr>
    </w:p>
    <w:p w14:paraId="5D798706" w14:textId="4BBB02FB" w:rsidR="00D90A73" w:rsidRPr="0082083B" w:rsidRDefault="00634640" w:rsidP="00D90A73">
      <w:pPr>
        <w:rPr>
          <w:lang w:val="en-GB"/>
        </w:rPr>
      </w:pPr>
      <w:r w:rsidRPr="0082083B">
        <w:rPr>
          <w:lang w:val="en-GB"/>
        </w:rPr>
        <w:t>T</w:t>
      </w:r>
      <w:r w:rsidR="00B60A42" w:rsidRPr="0082083B">
        <w:rPr>
          <w:lang w:val="en-GB"/>
        </w:rPr>
        <w:t>icking all boxes for</w:t>
      </w:r>
      <w:r w:rsidRPr="0082083B">
        <w:rPr>
          <w:lang w:val="en-GB"/>
        </w:rPr>
        <w:t xml:space="preserve"> </w:t>
      </w:r>
      <w:r w:rsidR="00A77E77" w:rsidRPr="0082083B">
        <w:rPr>
          <w:lang w:val="en-GB"/>
        </w:rPr>
        <w:t xml:space="preserve">steps </w:t>
      </w:r>
      <w:r w:rsidR="00D90A73" w:rsidRPr="0082083B">
        <w:rPr>
          <w:lang w:val="en-GB"/>
        </w:rPr>
        <w:t>1</w:t>
      </w:r>
      <w:r w:rsidRPr="0082083B">
        <w:rPr>
          <w:lang w:val="en-GB"/>
        </w:rPr>
        <w:t xml:space="preserve"> </w:t>
      </w:r>
      <w:r w:rsidR="00721C83" w:rsidRPr="0082083B">
        <w:rPr>
          <w:lang w:val="en-GB"/>
        </w:rPr>
        <w:t xml:space="preserve">through </w:t>
      </w:r>
      <w:r w:rsidR="00D90A73" w:rsidRPr="0082083B">
        <w:rPr>
          <w:lang w:val="en-GB"/>
        </w:rPr>
        <w:t>5 is</w:t>
      </w:r>
      <w:r w:rsidRPr="0082083B">
        <w:rPr>
          <w:lang w:val="en-GB"/>
        </w:rPr>
        <w:t xml:space="preserve"> a </w:t>
      </w:r>
      <w:r w:rsidR="00B60A42" w:rsidRPr="0082083B">
        <w:rPr>
          <w:lang w:val="en-GB"/>
        </w:rPr>
        <w:t>precondition</w:t>
      </w:r>
      <w:r w:rsidR="00D90A73" w:rsidRPr="0082083B">
        <w:rPr>
          <w:lang w:val="en-GB"/>
        </w:rPr>
        <w:t xml:space="preserve"> </w:t>
      </w:r>
      <w:r w:rsidR="006F7820" w:rsidRPr="0082083B">
        <w:rPr>
          <w:lang w:val="en-GB"/>
        </w:rPr>
        <w:t>to qualify for award</w:t>
      </w:r>
      <w:r w:rsidR="00D90A73" w:rsidRPr="0082083B">
        <w:rPr>
          <w:lang w:val="en-GB"/>
        </w:rPr>
        <w:t>.</w:t>
      </w:r>
    </w:p>
    <w:p w14:paraId="1A3DCAB9" w14:textId="77777777" w:rsidR="00D90A73" w:rsidRPr="0082083B" w:rsidRDefault="00D90A73" w:rsidP="00D90A73">
      <w:pPr>
        <w:rPr>
          <w:lang w:val="en-GB"/>
        </w:rPr>
      </w:pPr>
      <w:r w:rsidRPr="0082083B">
        <w:rPr>
          <w:lang w:val="en-GB"/>
        </w:rPr>
        <w:t> </w:t>
      </w:r>
    </w:p>
    <w:p w14:paraId="4F96D101" w14:textId="28EC1AA8" w:rsidR="00D90A73" w:rsidRPr="0082083B" w:rsidRDefault="006F7820" w:rsidP="00D90A73">
      <w:pPr>
        <w:rPr>
          <w:lang w:val="en-GB"/>
        </w:rPr>
      </w:pPr>
      <w:bookmarkStart w:id="70" w:name="_Hlk184405"/>
      <w:r w:rsidRPr="0082083B">
        <w:rPr>
          <w:b/>
          <w:bCs/>
          <w:i/>
          <w:iCs/>
          <w:lang w:val="en-GB"/>
        </w:rPr>
        <w:t>Explanatory notes to ste</w:t>
      </w:r>
      <w:r w:rsidR="00A77E77" w:rsidRPr="0082083B">
        <w:rPr>
          <w:b/>
          <w:bCs/>
          <w:i/>
          <w:iCs/>
          <w:lang w:val="en-GB"/>
        </w:rPr>
        <w:t>ps</w:t>
      </w:r>
      <w:r w:rsidR="00495DDD" w:rsidRPr="0082083B">
        <w:rPr>
          <w:b/>
          <w:bCs/>
          <w:i/>
          <w:iCs/>
          <w:lang w:val="en-GB"/>
        </w:rPr>
        <w:t xml:space="preserve">: </w:t>
      </w:r>
    </w:p>
    <w:p w14:paraId="297F258F" w14:textId="77777777" w:rsidR="00352823" w:rsidRDefault="00352823" w:rsidP="00D90A73">
      <w:pPr>
        <w:rPr>
          <w:b/>
          <w:bCs/>
          <w:lang w:val="en-GB"/>
        </w:rPr>
      </w:pPr>
    </w:p>
    <w:p w14:paraId="67DCFD3C" w14:textId="0CE72C0A" w:rsidR="00D90A73" w:rsidRPr="0082083B" w:rsidRDefault="00A77E77" w:rsidP="00D90A73">
      <w:pPr>
        <w:rPr>
          <w:lang w:val="en-GB"/>
        </w:rPr>
      </w:pPr>
      <w:r w:rsidRPr="0082083B">
        <w:rPr>
          <w:b/>
          <w:bCs/>
          <w:lang w:val="en-GB"/>
        </w:rPr>
        <w:t xml:space="preserve">Step </w:t>
      </w:r>
      <w:r w:rsidR="00D90A73" w:rsidRPr="0082083B">
        <w:rPr>
          <w:b/>
          <w:bCs/>
          <w:lang w:val="en-GB"/>
        </w:rPr>
        <w:t>1</w:t>
      </w:r>
      <w:r w:rsidR="00495DDD" w:rsidRPr="0082083B">
        <w:rPr>
          <w:b/>
          <w:bCs/>
          <w:lang w:val="en-GB"/>
        </w:rPr>
        <w:t xml:space="preserve">: </w:t>
      </w:r>
      <w:r w:rsidR="006F7820" w:rsidRPr="0082083B">
        <w:rPr>
          <w:b/>
          <w:bCs/>
          <w:lang w:val="en-GB"/>
        </w:rPr>
        <w:t>Assessment of prescribed manner of submission</w:t>
      </w:r>
    </w:p>
    <w:p w14:paraId="01195F02" w14:textId="6D81D96D" w:rsidR="00E3643C" w:rsidRPr="00352823" w:rsidRDefault="006F7820" w:rsidP="00D90A73">
      <w:pPr>
        <w:rPr>
          <w:lang w:val="en-GB"/>
        </w:rPr>
      </w:pPr>
      <w:r w:rsidRPr="0082083B">
        <w:rPr>
          <w:lang w:val="en-GB"/>
        </w:rPr>
        <w:t>First of all,</w:t>
      </w:r>
      <w:r w:rsidR="00CC1723" w:rsidRPr="0082083B">
        <w:rPr>
          <w:lang w:val="en-GB"/>
        </w:rPr>
        <w:t xml:space="preserve"> </w:t>
      </w:r>
      <w:r w:rsidRPr="0082083B">
        <w:rPr>
          <w:lang w:val="en-GB"/>
        </w:rPr>
        <w:t xml:space="preserve">the Procuring Authority will establish whether </w:t>
      </w:r>
      <w:r w:rsidR="00634640" w:rsidRPr="0082083B">
        <w:rPr>
          <w:lang w:val="en-GB"/>
        </w:rPr>
        <w:t xml:space="preserve">a </w:t>
      </w:r>
      <w:r w:rsidR="00FC63E0" w:rsidRPr="0082083B">
        <w:rPr>
          <w:lang w:val="en-GB"/>
        </w:rPr>
        <w:t>Bid</w:t>
      </w:r>
      <w:r w:rsidR="00D90A73" w:rsidRPr="0082083B">
        <w:rPr>
          <w:lang w:val="en-GB"/>
        </w:rPr>
        <w:t xml:space="preserve"> </w:t>
      </w:r>
      <w:r w:rsidR="006965C0" w:rsidRPr="0082083B">
        <w:rPr>
          <w:lang w:val="en-GB"/>
        </w:rPr>
        <w:t>is in compliance with</w:t>
      </w:r>
      <w:r w:rsidR="0016413C" w:rsidRPr="0082083B">
        <w:rPr>
          <w:lang w:val="en-GB"/>
        </w:rPr>
        <w:t xml:space="preserve"> the </w:t>
      </w:r>
      <w:r w:rsidRPr="0082083B">
        <w:rPr>
          <w:lang w:val="en-GB"/>
        </w:rPr>
        <w:t>regulations</w:t>
      </w:r>
      <w:r w:rsidR="00D90A73" w:rsidRPr="0082083B">
        <w:rPr>
          <w:lang w:val="en-GB"/>
        </w:rPr>
        <w:t xml:space="preserve"> (</w:t>
      </w:r>
      <w:r w:rsidRPr="0082083B">
        <w:rPr>
          <w:lang w:val="en-GB"/>
        </w:rPr>
        <w:t>stated in</w:t>
      </w:r>
      <w:r w:rsidR="00D90A73" w:rsidRPr="0082083B">
        <w:rPr>
          <w:lang w:val="en-GB"/>
        </w:rPr>
        <w:t xml:space="preserve"> para</w:t>
      </w:r>
      <w:r w:rsidR="00A00AB9" w:rsidRPr="0082083B">
        <w:rPr>
          <w:lang w:val="en-GB"/>
        </w:rPr>
        <w:t>graph</w:t>
      </w:r>
      <w:r w:rsidR="00D90A73" w:rsidRPr="0082083B">
        <w:rPr>
          <w:lang w:val="en-GB"/>
        </w:rPr>
        <w:t xml:space="preserve"> 4.7 </w:t>
      </w:r>
      <w:r w:rsidR="00634640" w:rsidRPr="0082083B">
        <w:rPr>
          <w:lang w:val="en-GB"/>
        </w:rPr>
        <w:t>Descriptive</w:t>
      </w:r>
      <w:r w:rsidR="00D90A73" w:rsidRPr="0082083B">
        <w:rPr>
          <w:lang w:val="en-GB"/>
        </w:rPr>
        <w:t xml:space="preserve"> Document) </w:t>
      </w:r>
      <w:r w:rsidR="0033249F" w:rsidRPr="0082083B">
        <w:rPr>
          <w:lang w:val="en-GB"/>
        </w:rPr>
        <w:t xml:space="preserve">regarding </w:t>
      </w:r>
      <w:r w:rsidR="0016413C" w:rsidRPr="0082083B">
        <w:rPr>
          <w:lang w:val="en-GB"/>
        </w:rPr>
        <w:t xml:space="preserve">the </w:t>
      </w:r>
      <w:r w:rsidRPr="0082083B">
        <w:rPr>
          <w:lang w:val="en-GB"/>
        </w:rPr>
        <w:t>manner of submission</w:t>
      </w:r>
      <w:r w:rsidR="00D90A73" w:rsidRPr="0082083B">
        <w:rPr>
          <w:lang w:val="en-GB"/>
        </w:rPr>
        <w:t xml:space="preserve">. </w:t>
      </w:r>
      <w:r w:rsidR="00FC63E0" w:rsidRPr="0082083B">
        <w:rPr>
          <w:lang w:val="en-GB"/>
        </w:rPr>
        <w:t>Bid</w:t>
      </w:r>
      <w:r w:rsidR="00D870BB" w:rsidRPr="0082083B">
        <w:rPr>
          <w:lang w:val="en-GB"/>
        </w:rPr>
        <w:t>s</w:t>
      </w:r>
      <w:r w:rsidR="00D90A73" w:rsidRPr="0082083B">
        <w:rPr>
          <w:lang w:val="en-GB"/>
        </w:rPr>
        <w:t xml:space="preserve"> </w:t>
      </w:r>
      <w:r w:rsidRPr="0082083B">
        <w:rPr>
          <w:lang w:val="en-GB"/>
        </w:rPr>
        <w:t>which are not in compliance with these regulations</w:t>
      </w:r>
      <w:r w:rsidR="00D90A73" w:rsidRPr="0082083B">
        <w:rPr>
          <w:lang w:val="en-GB"/>
        </w:rPr>
        <w:t xml:space="preserve"> </w:t>
      </w:r>
      <w:r w:rsidRPr="0082083B">
        <w:rPr>
          <w:lang w:val="en-GB"/>
        </w:rPr>
        <w:t xml:space="preserve">will be </w:t>
      </w:r>
      <w:r w:rsidR="0083657F" w:rsidRPr="0082083B">
        <w:rPr>
          <w:lang w:val="en-GB"/>
        </w:rPr>
        <w:t>disregarded</w:t>
      </w:r>
      <w:r w:rsidR="00634640" w:rsidRPr="0082083B">
        <w:rPr>
          <w:lang w:val="en-GB"/>
        </w:rPr>
        <w:t xml:space="preserve"> and </w:t>
      </w:r>
      <w:r w:rsidRPr="0082083B">
        <w:rPr>
          <w:lang w:val="en-GB"/>
        </w:rPr>
        <w:t>not processed any further</w:t>
      </w:r>
      <w:r w:rsidR="00D90A73" w:rsidRPr="0082083B">
        <w:rPr>
          <w:lang w:val="en-GB"/>
        </w:rPr>
        <w:t xml:space="preserve">. </w:t>
      </w:r>
      <w:r w:rsidRPr="0082083B">
        <w:rPr>
          <w:lang w:val="en-GB"/>
        </w:rPr>
        <w:t>Only compliant Bids</w:t>
      </w:r>
      <w:r w:rsidR="00D90A73" w:rsidRPr="0082083B">
        <w:rPr>
          <w:lang w:val="en-GB"/>
        </w:rPr>
        <w:t xml:space="preserve"> </w:t>
      </w:r>
      <w:r w:rsidRPr="0082083B">
        <w:rPr>
          <w:lang w:val="en-GB"/>
        </w:rPr>
        <w:t>will proceed for further assessment</w:t>
      </w:r>
      <w:r w:rsidR="00634640" w:rsidRPr="0082083B">
        <w:rPr>
          <w:lang w:val="en-GB"/>
        </w:rPr>
        <w:t xml:space="preserve"> to </w:t>
      </w:r>
      <w:r w:rsidR="00A77E77" w:rsidRPr="0082083B">
        <w:rPr>
          <w:lang w:val="en-GB"/>
        </w:rPr>
        <w:t xml:space="preserve">step </w:t>
      </w:r>
      <w:r w:rsidR="00D90A73" w:rsidRPr="0082083B">
        <w:rPr>
          <w:lang w:val="en-GB"/>
        </w:rPr>
        <w:t>2.</w:t>
      </w:r>
    </w:p>
    <w:p w14:paraId="54FEDD85" w14:textId="77777777" w:rsidR="00E3643C" w:rsidRPr="0082083B" w:rsidRDefault="00E3643C" w:rsidP="00D90A73">
      <w:pPr>
        <w:rPr>
          <w:b/>
          <w:bCs/>
          <w:lang w:val="en-GB"/>
        </w:rPr>
      </w:pPr>
    </w:p>
    <w:p w14:paraId="2A758902" w14:textId="2BE2F5AE" w:rsidR="00D90A73" w:rsidRPr="0082083B" w:rsidRDefault="00A77E77" w:rsidP="00D90A73">
      <w:pPr>
        <w:rPr>
          <w:lang w:val="en-GB"/>
        </w:rPr>
      </w:pPr>
      <w:r w:rsidRPr="0082083B">
        <w:rPr>
          <w:b/>
          <w:bCs/>
          <w:lang w:val="en-GB"/>
        </w:rPr>
        <w:t xml:space="preserve">Step </w:t>
      </w:r>
      <w:r w:rsidR="00D90A73" w:rsidRPr="0082083B">
        <w:rPr>
          <w:b/>
          <w:bCs/>
          <w:lang w:val="en-GB"/>
        </w:rPr>
        <w:t>2</w:t>
      </w:r>
      <w:r w:rsidR="00495DDD" w:rsidRPr="0082083B">
        <w:rPr>
          <w:b/>
          <w:bCs/>
          <w:lang w:val="en-GB"/>
        </w:rPr>
        <w:t xml:space="preserve">: </w:t>
      </w:r>
      <w:r w:rsidR="006F7820" w:rsidRPr="0082083B">
        <w:rPr>
          <w:b/>
          <w:bCs/>
          <w:lang w:val="en-GB"/>
        </w:rPr>
        <w:t xml:space="preserve">Assessment of </w:t>
      </w:r>
      <w:r w:rsidR="00C54DE9" w:rsidRPr="0082083B">
        <w:rPr>
          <w:b/>
          <w:bCs/>
          <w:lang w:val="en-GB"/>
        </w:rPr>
        <w:t>comprehensiveness</w:t>
      </w:r>
      <w:r w:rsidR="00634640" w:rsidRPr="0082083B">
        <w:rPr>
          <w:b/>
          <w:bCs/>
          <w:lang w:val="en-GB"/>
        </w:rPr>
        <w:t xml:space="preserve"> and </w:t>
      </w:r>
      <w:r w:rsidR="00C54DE9" w:rsidRPr="0082083B">
        <w:rPr>
          <w:b/>
          <w:bCs/>
          <w:lang w:val="en-GB"/>
        </w:rPr>
        <w:t>completeness</w:t>
      </w:r>
    </w:p>
    <w:p w14:paraId="7A15EB1D" w14:textId="5486415D" w:rsidR="00D90A73" w:rsidRPr="0082083B" w:rsidRDefault="002826CE" w:rsidP="00D90A73">
      <w:pPr>
        <w:ind w:right="-284"/>
        <w:rPr>
          <w:lang w:val="en-GB"/>
        </w:rPr>
      </w:pPr>
      <w:r w:rsidRPr="0082083B">
        <w:rPr>
          <w:lang w:val="en-GB"/>
        </w:rPr>
        <w:t>Subsequently</w:t>
      </w:r>
      <w:r w:rsidR="00D90A73" w:rsidRPr="0082083B">
        <w:rPr>
          <w:lang w:val="en-GB"/>
        </w:rPr>
        <w:t xml:space="preserve"> </w:t>
      </w:r>
      <w:r w:rsidR="006F7820" w:rsidRPr="0082083B">
        <w:rPr>
          <w:lang w:val="en-GB"/>
        </w:rPr>
        <w:t xml:space="preserve">the Procuring Authority will verify if </w:t>
      </w:r>
      <w:r w:rsidR="00634640" w:rsidRPr="0082083B">
        <w:rPr>
          <w:lang w:val="en-GB"/>
        </w:rPr>
        <w:t xml:space="preserve">a </w:t>
      </w:r>
      <w:r w:rsidR="00FC63E0" w:rsidRPr="0082083B">
        <w:rPr>
          <w:lang w:val="en-GB"/>
        </w:rPr>
        <w:t>Bid</w:t>
      </w:r>
      <w:r w:rsidR="00D90A73" w:rsidRPr="0082083B">
        <w:rPr>
          <w:lang w:val="en-GB"/>
        </w:rPr>
        <w:t xml:space="preserve"> </w:t>
      </w:r>
      <w:r w:rsidR="006F7820" w:rsidRPr="0082083B">
        <w:rPr>
          <w:lang w:val="en-GB"/>
        </w:rPr>
        <w:t>has been drawn up and completed comprehensively and completely</w:t>
      </w:r>
      <w:r w:rsidR="00D90A73" w:rsidRPr="0082083B">
        <w:rPr>
          <w:lang w:val="en-GB"/>
        </w:rPr>
        <w:t xml:space="preserve"> (</w:t>
      </w:r>
      <w:r w:rsidR="006F7820" w:rsidRPr="0082083B">
        <w:rPr>
          <w:lang w:val="en-GB"/>
        </w:rPr>
        <w:t>as prescribed inter alia</w:t>
      </w:r>
      <w:r w:rsidR="00D90A73" w:rsidRPr="0082083B">
        <w:rPr>
          <w:lang w:val="en-GB"/>
        </w:rPr>
        <w:t xml:space="preserve"> in para</w:t>
      </w:r>
      <w:r w:rsidR="00A00AB9" w:rsidRPr="0082083B">
        <w:rPr>
          <w:lang w:val="en-GB"/>
        </w:rPr>
        <w:t>graph</w:t>
      </w:r>
      <w:r w:rsidR="00D90A73" w:rsidRPr="0082083B">
        <w:rPr>
          <w:lang w:val="en-GB"/>
        </w:rPr>
        <w:t xml:space="preserve"> 4.8</w:t>
      </w:r>
      <w:r w:rsidR="00634640" w:rsidRPr="0082083B">
        <w:rPr>
          <w:lang w:val="en-GB"/>
        </w:rPr>
        <w:t xml:space="preserve"> of</w:t>
      </w:r>
      <w:r w:rsidR="0016413C" w:rsidRPr="0082083B">
        <w:rPr>
          <w:lang w:val="en-GB"/>
        </w:rPr>
        <w:t xml:space="preserve"> the </w:t>
      </w:r>
      <w:r w:rsidR="00634640" w:rsidRPr="0082083B">
        <w:rPr>
          <w:lang w:val="en-GB"/>
        </w:rPr>
        <w:t>Descriptive</w:t>
      </w:r>
      <w:r w:rsidR="00D90A73" w:rsidRPr="0082083B">
        <w:rPr>
          <w:lang w:val="en-GB"/>
        </w:rPr>
        <w:t xml:space="preserve"> Document). </w:t>
      </w:r>
      <w:r w:rsidR="006F7820" w:rsidRPr="0082083B">
        <w:rPr>
          <w:lang w:val="en-GB"/>
        </w:rPr>
        <w:t>Non-compliant Bids</w:t>
      </w:r>
      <w:r w:rsidR="00D90A73" w:rsidRPr="0082083B">
        <w:rPr>
          <w:lang w:val="en-GB"/>
        </w:rPr>
        <w:t xml:space="preserve"> </w:t>
      </w:r>
      <w:r w:rsidR="006F7820" w:rsidRPr="0082083B">
        <w:rPr>
          <w:lang w:val="en-GB"/>
        </w:rPr>
        <w:t xml:space="preserve">will be </w:t>
      </w:r>
      <w:r w:rsidR="0083657F" w:rsidRPr="0082083B">
        <w:rPr>
          <w:lang w:val="en-GB"/>
        </w:rPr>
        <w:t>disregarded</w:t>
      </w:r>
      <w:r w:rsidR="00634640" w:rsidRPr="0082083B">
        <w:rPr>
          <w:lang w:val="en-GB"/>
        </w:rPr>
        <w:t xml:space="preserve"> and </w:t>
      </w:r>
      <w:r w:rsidR="006F7820" w:rsidRPr="0082083B">
        <w:rPr>
          <w:lang w:val="en-GB"/>
        </w:rPr>
        <w:t>not processed any further</w:t>
      </w:r>
      <w:r w:rsidR="00D90A73" w:rsidRPr="0082083B">
        <w:rPr>
          <w:lang w:val="en-GB"/>
        </w:rPr>
        <w:t xml:space="preserve">. </w:t>
      </w:r>
      <w:r w:rsidR="006F7820" w:rsidRPr="0082083B">
        <w:rPr>
          <w:lang w:val="en-GB"/>
        </w:rPr>
        <w:t>Only compliant Bids</w:t>
      </w:r>
      <w:r w:rsidR="00D90A73" w:rsidRPr="0082083B">
        <w:rPr>
          <w:lang w:val="en-GB"/>
        </w:rPr>
        <w:t xml:space="preserve"> </w:t>
      </w:r>
      <w:r w:rsidR="006F7820" w:rsidRPr="0082083B">
        <w:rPr>
          <w:lang w:val="en-GB"/>
        </w:rPr>
        <w:t>will proceed for further assessment</w:t>
      </w:r>
      <w:r w:rsidR="00634640" w:rsidRPr="0082083B">
        <w:rPr>
          <w:lang w:val="en-GB"/>
        </w:rPr>
        <w:t xml:space="preserve"> to </w:t>
      </w:r>
      <w:r w:rsidR="00A77E77" w:rsidRPr="0082083B">
        <w:rPr>
          <w:lang w:val="en-GB"/>
        </w:rPr>
        <w:t xml:space="preserve">step </w:t>
      </w:r>
      <w:r w:rsidR="00D90A73" w:rsidRPr="0082083B">
        <w:rPr>
          <w:lang w:val="en-GB"/>
        </w:rPr>
        <w:t>3.</w:t>
      </w:r>
    </w:p>
    <w:p w14:paraId="35E9AC20" w14:textId="77777777" w:rsidR="00D90A73" w:rsidRPr="0082083B" w:rsidRDefault="00D90A73" w:rsidP="00D90A73">
      <w:pPr>
        <w:rPr>
          <w:lang w:val="en-GB"/>
        </w:rPr>
      </w:pPr>
      <w:r w:rsidRPr="0082083B">
        <w:rPr>
          <w:lang w:val="en-GB"/>
        </w:rPr>
        <w:t> </w:t>
      </w:r>
    </w:p>
    <w:p w14:paraId="607D1360" w14:textId="0E93D8FA" w:rsidR="00D90A73" w:rsidRPr="0082083B" w:rsidRDefault="00A77E77" w:rsidP="00D90A73">
      <w:pPr>
        <w:rPr>
          <w:lang w:val="en-GB"/>
        </w:rPr>
      </w:pPr>
      <w:r w:rsidRPr="0082083B">
        <w:rPr>
          <w:b/>
          <w:bCs/>
          <w:lang w:val="en-GB"/>
        </w:rPr>
        <w:t xml:space="preserve">Step </w:t>
      </w:r>
      <w:r w:rsidR="00D90A73" w:rsidRPr="0082083B">
        <w:rPr>
          <w:b/>
          <w:bCs/>
          <w:lang w:val="en-GB"/>
        </w:rPr>
        <w:t>3</w:t>
      </w:r>
      <w:r w:rsidR="00495DDD" w:rsidRPr="0082083B">
        <w:rPr>
          <w:b/>
          <w:bCs/>
          <w:lang w:val="en-GB"/>
        </w:rPr>
        <w:t xml:space="preserve">: </w:t>
      </w:r>
      <w:r w:rsidR="006F7820" w:rsidRPr="0082083B">
        <w:rPr>
          <w:b/>
          <w:bCs/>
          <w:lang w:val="en-GB"/>
        </w:rPr>
        <w:t xml:space="preserve">Assessment of </w:t>
      </w:r>
      <w:r w:rsidR="00BE5FB5" w:rsidRPr="0082083B">
        <w:rPr>
          <w:b/>
          <w:bCs/>
          <w:lang w:val="en-GB"/>
        </w:rPr>
        <w:t>exclusion criteria</w:t>
      </w:r>
    </w:p>
    <w:p w14:paraId="395D3C37" w14:textId="6B2FD341" w:rsidR="00D90A73" w:rsidRPr="0082083B" w:rsidRDefault="0016413C" w:rsidP="00D90A73">
      <w:pPr>
        <w:rPr>
          <w:lang w:val="en-GB"/>
        </w:rPr>
      </w:pPr>
      <w:r w:rsidRPr="0082083B">
        <w:rPr>
          <w:lang w:val="en-GB"/>
        </w:rPr>
        <w:t>The Procuring Authority</w:t>
      </w:r>
      <w:r w:rsidR="00D90A73" w:rsidRPr="0082083B">
        <w:rPr>
          <w:lang w:val="en-GB"/>
        </w:rPr>
        <w:t xml:space="preserve"> </w:t>
      </w:r>
      <w:r w:rsidR="00A12451" w:rsidRPr="0082083B">
        <w:rPr>
          <w:lang w:val="en-GB"/>
        </w:rPr>
        <w:t>will assess,</w:t>
      </w:r>
      <w:r w:rsidR="00634640" w:rsidRPr="0082083B">
        <w:rPr>
          <w:lang w:val="en-GB"/>
        </w:rPr>
        <w:t xml:space="preserve"> </w:t>
      </w:r>
      <w:r w:rsidR="002C5C01" w:rsidRPr="0082083B">
        <w:rPr>
          <w:lang w:val="en-GB"/>
        </w:rPr>
        <w:t xml:space="preserve">based on </w:t>
      </w:r>
      <w:r w:rsidR="00A12451" w:rsidRPr="0082083B">
        <w:rPr>
          <w:lang w:val="en-GB"/>
        </w:rPr>
        <w:t>the</w:t>
      </w:r>
      <w:r w:rsidR="00634640" w:rsidRPr="0082083B">
        <w:rPr>
          <w:lang w:val="en-GB"/>
        </w:rPr>
        <w:t xml:space="preserve"> </w:t>
      </w:r>
      <w:r w:rsidR="00D90A73" w:rsidRPr="0082083B">
        <w:rPr>
          <w:lang w:val="en-GB"/>
        </w:rPr>
        <w:t>UEA(s)</w:t>
      </w:r>
      <w:r w:rsidR="00634640" w:rsidRPr="0082083B">
        <w:rPr>
          <w:lang w:val="en-GB"/>
        </w:rPr>
        <w:t xml:space="preserve"> </w:t>
      </w:r>
      <w:r w:rsidR="00A12451" w:rsidRPr="0082083B">
        <w:rPr>
          <w:lang w:val="en-GB"/>
        </w:rPr>
        <w:t>submitted by the Tenderer whether</w:t>
      </w:r>
      <w:r w:rsidRPr="0082083B">
        <w:rPr>
          <w:lang w:val="en-GB"/>
        </w:rPr>
        <w:t xml:space="preserve"> </w:t>
      </w:r>
      <w:r w:rsidR="00A12451" w:rsidRPr="0082083B">
        <w:rPr>
          <w:lang w:val="en-GB"/>
        </w:rPr>
        <w:t xml:space="preserve">or not </w:t>
      </w:r>
      <w:r w:rsidRPr="0082083B">
        <w:rPr>
          <w:lang w:val="en-GB"/>
        </w:rPr>
        <w:t xml:space="preserve">the </w:t>
      </w:r>
      <w:r w:rsidR="00997314" w:rsidRPr="0082083B">
        <w:rPr>
          <w:lang w:val="en-GB"/>
        </w:rPr>
        <w:t>Tenderer</w:t>
      </w:r>
      <w:r w:rsidR="00D90A73" w:rsidRPr="0082083B">
        <w:rPr>
          <w:lang w:val="en-GB"/>
        </w:rPr>
        <w:t xml:space="preserve"> (</w:t>
      </w:r>
      <w:r w:rsidR="00A12451" w:rsidRPr="0082083B">
        <w:rPr>
          <w:lang w:val="en-GB"/>
        </w:rPr>
        <w:t>including</w:t>
      </w:r>
      <w:r w:rsidRPr="0082083B">
        <w:rPr>
          <w:lang w:val="en-GB"/>
        </w:rPr>
        <w:t xml:space="preserve"> the </w:t>
      </w:r>
      <w:r w:rsidR="004F03BE" w:rsidRPr="0082083B">
        <w:rPr>
          <w:lang w:val="en-GB"/>
        </w:rPr>
        <w:t>Consortium members</w:t>
      </w:r>
      <w:r w:rsidR="00D90A73" w:rsidRPr="0082083B">
        <w:rPr>
          <w:lang w:val="en-GB"/>
        </w:rPr>
        <w:t xml:space="preserve">, </w:t>
      </w:r>
      <w:r w:rsidR="003F5464" w:rsidRPr="0082083B">
        <w:rPr>
          <w:lang w:val="en-GB"/>
        </w:rPr>
        <w:t xml:space="preserve">any </w:t>
      </w:r>
      <w:r w:rsidR="00C54DE9" w:rsidRPr="0082083B">
        <w:rPr>
          <w:lang w:val="en-GB"/>
        </w:rPr>
        <w:t>subcontractor</w:t>
      </w:r>
      <w:r w:rsidR="003F5464" w:rsidRPr="0082083B">
        <w:rPr>
          <w:lang w:val="en-GB"/>
        </w:rPr>
        <w:t>s</w:t>
      </w:r>
      <w:r w:rsidR="00D90A73" w:rsidRPr="0082083B">
        <w:rPr>
          <w:lang w:val="en-GB"/>
        </w:rPr>
        <w:t>,</w:t>
      </w:r>
      <w:r w:rsidR="00A12451" w:rsidRPr="0082083B">
        <w:rPr>
          <w:lang w:val="en-GB"/>
        </w:rPr>
        <w:t xml:space="preserve"> and/or third parties</w:t>
      </w:r>
      <w:r w:rsidR="00D90A73" w:rsidRPr="0082083B">
        <w:rPr>
          <w:lang w:val="en-GB"/>
        </w:rPr>
        <w:t>)</w:t>
      </w:r>
      <w:r w:rsidR="00634640" w:rsidRPr="0082083B">
        <w:rPr>
          <w:lang w:val="en-GB"/>
        </w:rPr>
        <w:t xml:space="preserve"> </w:t>
      </w:r>
      <w:r w:rsidR="00A12451" w:rsidRPr="0082083B">
        <w:rPr>
          <w:lang w:val="en-GB"/>
        </w:rPr>
        <w:t>qualifies for</w:t>
      </w:r>
      <w:r w:rsidR="00935B5D" w:rsidRPr="0082083B">
        <w:rPr>
          <w:lang w:val="en-GB"/>
        </w:rPr>
        <w:t xml:space="preserve"> one or more</w:t>
      </w:r>
      <w:r w:rsidR="00A775DB" w:rsidRPr="0082083B">
        <w:rPr>
          <w:lang w:val="en-GB"/>
        </w:rPr>
        <w:t xml:space="preserve"> </w:t>
      </w:r>
      <w:r w:rsidR="00634640" w:rsidRPr="0082083B">
        <w:rPr>
          <w:lang w:val="en-GB"/>
        </w:rPr>
        <w:t>of</w:t>
      </w:r>
      <w:r w:rsidRPr="0082083B">
        <w:rPr>
          <w:lang w:val="en-GB"/>
        </w:rPr>
        <w:t xml:space="preserve"> </w:t>
      </w:r>
      <w:r w:rsidR="00727A94" w:rsidRPr="0082083B">
        <w:rPr>
          <w:lang w:val="en-GB"/>
        </w:rPr>
        <w:t xml:space="preserve">the said </w:t>
      </w:r>
      <w:r w:rsidR="00BE5FB5" w:rsidRPr="0082083B">
        <w:rPr>
          <w:lang w:val="en-GB"/>
        </w:rPr>
        <w:t>exclusion criteria</w:t>
      </w:r>
      <w:r w:rsidR="00DA451D" w:rsidRPr="0082083B">
        <w:rPr>
          <w:lang w:val="en-GB"/>
        </w:rPr>
        <w:t xml:space="preserve"> from </w:t>
      </w:r>
      <w:r w:rsidR="00231F4E" w:rsidRPr="0082083B">
        <w:rPr>
          <w:lang w:val="en-GB"/>
        </w:rPr>
        <w:t>Chapter</w:t>
      </w:r>
      <w:r w:rsidR="00D90A73" w:rsidRPr="0082083B">
        <w:rPr>
          <w:lang w:val="en-GB"/>
        </w:rPr>
        <w:t xml:space="preserve"> 5</w:t>
      </w:r>
      <w:r w:rsidR="00634640" w:rsidRPr="0082083B">
        <w:rPr>
          <w:lang w:val="en-GB"/>
        </w:rPr>
        <w:t xml:space="preserve"> of </w:t>
      </w:r>
      <w:r w:rsidR="000220ED" w:rsidRPr="0082083B">
        <w:rPr>
          <w:lang w:val="en-GB"/>
        </w:rPr>
        <w:t xml:space="preserve">this </w:t>
      </w:r>
      <w:r w:rsidR="00634640" w:rsidRPr="0082083B">
        <w:rPr>
          <w:lang w:val="en-GB"/>
        </w:rPr>
        <w:t>Descriptive</w:t>
      </w:r>
      <w:r w:rsidR="00D90A73" w:rsidRPr="0082083B">
        <w:rPr>
          <w:lang w:val="en-GB"/>
        </w:rPr>
        <w:t xml:space="preserve"> Document. </w:t>
      </w:r>
      <w:r w:rsidR="00634640" w:rsidRPr="0082083B">
        <w:rPr>
          <w:lang w:val="en-GB"/>
        </w:rPr>
        <w:t>If</w:t>
      </w:r>
      <w:r w:rsidR="00B4611D" w:rsidRPr="0082083B">
        <w:rPr>
          <w:lang w:val="en-GB"/>
        </w:rPr>
        <w:t xml:space="preserve"> a </w:t>
      </w:r>
      <w:r w:rsidR="00997314" w:rsidRPr="0082083B">
        <w:rPr>
          <w:lang w:val="en-GB"/>
        </w:rPr>
        <w:t>Tenderer</w:t>
      </w:r>
      <w:r w:rsidR="00D90A73" w:rsidRPr="0082083B">
        <w:rPr>
          <w:lang w:val="en-GB"/>
        </w:rPr>
        <w:t xml:space="preserve"> </w:t>
      </w:r>
      <w:r w:rsidR="00A12451" w:rsidRPr="0082083B">
        <w:rPr>
          <w:lang w:val="en-GB"/>
        </w:rPr>
        <w:t>is</w:t>
      </w:r>
      <w:r w:rsidR="00D90A73" w:rsidRPr="0082083B">
        <w:rPr>
          <w:lang w:val="en-GB"/>
        </w:rPr>
        <w:t xml:space="preserve"> </w:t>
      </w:r>
      <w:r w:rsidR="008F56B1" w:rsidRPr="0082083B">
        <w:rPr>
          <w:lang w:val="en-GB"/>
        </w:rPr>
        <w:t xml:space="preserve">excluded from </w:t>
      </w:r>
      <w:r w:rsidR="00212E2D" w:rsidRPr="0082083B">
        <w:rPr>
          <w:lang w:val="en-GB"/>
        </w:rPr>
        <w:t>participation in</w:t>
      </w:r>
      <w:r w:rsidRPr="0082083B">
        <w:rPr>
          <w:lang w:val="en-GB"/>
        </w:rPr>
        <w:t xml:space="preserve"> the </w:t>
      </w:r>
      <w:r w:rsidR="00D128CA" w:rsidRPr="0082083B">
        <w:rPr>
          <w:lang w:val="en-GB"/>
        </w:rPr>
        <w:t xml:space="preserve">further </w:t>
      </w:r>
      <w:r w:rsidR="00917BD1" w:rsidRPr="0082083B">
        <w:rPr>
          <w:lang w:val="en-GB"/>
        </w:rPr>
        <w:t>tender procedure</w:t>
      </w:r>
      <w:r w:rsidR="00D90A73" w:rsidRPr="0082083B">
        <w:rPr>
          <w:lang w:val="en-GB"/>
        </w:rPr>
        <w:t xml:space="preserve">, </w:t>
      </w:r>
      <w:r w:rsidRPr="0082083B">
        <w:rPr>
          <w:lang w:val="en-GB"/>
        </w:rPr>
        <w:t xml:space="preserve">the </w:t>
      </w:r>
      <w:r w:rsidR="00FC63E0" w:rsidRPr="0082083B">
        <w:rPr>
          <w:lang w:val="en-GB"/>
        </w:rPr>
        <w:t>Bid</w:t>
      </w:r>
      <w:r w:rsidR="00634640" w:rsidRPr="0082083B">
        <w:rPr>
          <w:lang w:val="en-GB"/>
        </w:rPr>
        <w:t xml:space="preserve"> of</w:t>
      </w:r>
      <w:r w:rsidRPr="0082083B">
        <w:rPr>
          <w:lang w:val="en-GB"/>
        </w:rPr>
        <w:t xml:space="preserve"> the </w:t>
      </w:r>
      <w:r w:rsidR="00997314" w:rsidRPr="0082083B">
        <w:rPr>
          <w:lang w:val="en-GB"/>
        </w:rPr>
        <w:t>Tenderer</w:t>
      </w:r>
      <w:r w:rsidR="006911F1" w:rsidRPr="0082083B">
        <w:rPr>
          <w:lang w:val="en-GB"/>
        </w:rPr>
        <w:t xml:space="preserve"> concerned </w:t>
      </w:r>
      <w:r w:rsidR="00A12451" w:rsidRPr="0082083B">
        <w:rPr>
          <w:lang w:val="en-GB"/>
        </w:rPr>
        <w:t xml:space="preserve">will be </w:t>
      </w:r>
      <w:r w:rsidR="0083657F" w:rsidRPr="0082083B">
        <w:rPr>
          <w:lang w:val="en-GB"/>
        </w:rPr>
        <w:t>disregarded</w:t>
      </w:r>
      <w:r w:rsidR="00634640" w:rsidRPr="0082083B">
        <w:rPr>
          <w:lang w:val="en-GB"/>
        </w:rPr>
        <w:t xml:space="preserve"> and </w:t>
      </w:r>
      <w:r w:rsidR="00A12451" w:rsidRPr="0082083B">
        <w:rPr>
          <w:lang w:val="en-GB"/>
        </w:rPr>
        <w:t>not processed any further</w:t>
      </w:r>
      <w:r w:rsidR="00D90A73" w:rsidRPr="0082083B">
        <w:rPr>
          <w:lang w:val="en-GB"/>
        </w:rPr>
        <w:t xml:space="preserve">. </w:t>
      </w:r>
      <w:r w:rsidR="00A12451" w:rsidRPr="0082083B">
        <w:rPr>
          <w:lang w:val="en-GB"/>
        </w:rPr>
        <w:t>On</w:t>
      </w:r>
      <w:r w:rsidR="00A00AB9" w:rsidRPr="0082083B">
        <w:rPr>
          <w:lang w:val="en-GB"/>
        </w:rPr>
        <w:t>ly</w:t>
      </w:r>
      <w:r w:rsidRPr="0082083B">
        <w:rPr>
          <w:lang w:val="en-GB"/>
        </w:rPr>
        <w:t xml:space="preserve"> </w:t>
      </w:r>
      <w:r w:rsidR="00A12451" w:rsidRPr="0082083B">
        <w:rPr>
          <w:lang w:val="en-GB"/>
        </w:rPr>
        <w:t xml:space="preserve">non-excluded Bids </w:t>
      </w:r>
      <w:r w:rsidR="006F7820" w:rsidRPr="0082083B">
        <w:rPr>
          <w:lang w:val="en-GB"/>
        </w:rPr>
        <w:t>will proceed for further assessment</w:t>
      </w:r>
      <w:r w:rsidR="00634640" w:rsidRPr="0082083B">
        <w:rPr>
          <w:lang w:val="en-GB"/>
        </w:rPr>
        <w:t xml:space="preserve"> to </w:t>
      </w:r>
      <w:r w:rsidR="00A77E77" w:rsidRPr="0082083B">
        <w:rPr>
          <w:lang w:val="en-GB"/>
        </w:rPr>
        <w:t xml:space="preserve">step </w:t>
      </w:r>
      <w:r w:rsidR="00D90A73" w:rsidRPr="0082083B">
        <w:rPr>
          <w:lang w:val="en-GB"/>
        </w:rPr>
        <w:t>4.</w:t>
      </w:r>
    </w:p>
    <w:p w14:paraId="48DBEADD" w14:textId="77777777" w:rsidR="00D90A73" w:rsidRPr="0082083B" w:rsidRDefault="00D90A73" w:rsidP="00D90A73">
      <w:pPr>
        <w:rPr>
          <w:lang w:val="en-GB"/>
        </w:rPr>
      </w:pPr>
      <w:r w:rsidRPr="0082083B">
        <w:rPr>
          <w:lang w:val="en-GB"/>
        </w:rPr>
        <w:t> </w:t>
      </w:r>
    </w:p>
    <w:p w14:paraId="37CDF4CE" w14:textId="2DFD7C16" w:rsidR="00D90A73" w:rsidRPr="0082083B" w:rsidRDefault="00A77E77" w:rsidP="00D90A73">
      <w:pPr>
        <w:rPr>
          <w:lang w:val="en-GB"/>
        </w:rPr>
      </w:pPr>
      <w:r w:rsidRPr="0082083B">
        <w:rPr>
          <w:b/>
          <w:bCs/>
          <w:lang w:val="en-GB"/>
        </w:rPr>
        <w:t xml:space="preserve">Step </w:t>
      </w:r>
      <w:r w:rsidR="00D90A73" w:rsidRPr="0082083B">
        <w:rPr>
          <w:b/>
          <w:bCs/>
          <w:lang w:val="en-GB"/>
        </w:rPr>
        <w:t>4</w:t>
      </w:r>
      <w:r w:rsidR="00495DDD" w:rsidRPr="0082083B">
        <w:rPr>
          <w:b/>
          <w:bCs/>
          <w:lang w:val="en-GB"/>
        </w:rPr>
        <w:t xml:space="preserve">: </w:t>
      </w:r>
      <w:r w:rsidR="006F7820" w:rsidRPr="0082083B">
        <w:rPr>
          <w:b/>
          <w:bCs/>
          <w:lang w:val="en-GB"/>
        </w:rPr>
        <w:t xml:space="preserve">Assessment of </w:t>
      </w:r>
      <w:r w:rsidR="00BE5FB5" w:rsidRPr="0082083B">
        <w:rPr>
          <w:b/>
          <w:bCs/>
          <w:lang w:val="en-GB"/>
        </w:rPr>
        <w:t>suitability requirements</w:t>
      </w:r>
    </w:p>
    <w:p w14:paraId="7335587A" w14:textId="1EB92E75" w:rsidR="00D90A73" w:rsidRPr="0082083B" w:rsidRDefault="002826CE" w:rsidP="00D90A73">
      <w:pPr>
        <w:rPr>
          <w:lang w:val="en-GB"/>
        </w:rPr>
      </w:pPr>
      <w:r w:rsidRPr="0082083B">
        <w:rPr>
          <w:lang w:val="en-GB"/>
        </w:rPr>
        <w:t>Subsequently</w:t>
      </w:r>
      <w:r w:rsidR="00D90A73" w:rsidRPr="0082083B">
        <w:rPr>
          <w:lang w:val="en-GB"/>
        </w:rPr>
        <w:t xml:space="preserve"> </w:t>
      </w:r>
      <w:r w:rsidR="003D3324" w:rsidRPr="0082083B">
        <w:rPr>
          <w:lang w:val="en-GB"/>
        </w:rPr>
        <w:t>the Procuring Authority will assess whether</w:t>
      </w:r>
      <w:r w:rsidR="0016413C" w:rsidRPr="0082083B">
        <w:rPr>
          <w:lang w:val="en-GB"/>
        </w:rPr>
        <w:t xml:space="preserve"> the </w:t>
      </w:r>
      <w:r w:rsidR="00997314" w:rsidRPr="0082083B">
        <w:rPr>
          <w:lang w:val="en-GB"/>
        </w:rPr>
        <w:t>Tenderer</w:t>
      </w:r>
      <w:r w:rsidR="003D3324" w:rsidRPr="0082083B">
        <w:rPr>
          <w:lang w:val="en-GB"/>
        </w:rPr>
        <w:t xml:space="preserve">, who - based on the preceding steps - is not excluded from </w:t>
      </w:r>
      <w:r w:rsidR="0016413C" w:rsidRPr="0082083B">
        <w:rPr>
          <w:lang w:val="en-GB"/>
        </w:rPr>
        <w:t xml:space="preserve">the </w:t>
      </w:r>
      <w:r w:rsidR="00D128CA" w:rsidRPr="0082083B">
        <w:rPr>
          <w:lang w:val="en-GB"/>
        </w:rPr>
        <w:t xml:space="preserve">further </w:t>
      </w:r>
      <w:r w:rsidR="00917BD1" w:rsidRPr="0082083B">
        <w:rPr>
          <w:lang w:val="en-GB"/>
        </w:rPr>
        <w:t>tender procedure</w:t>
      </w:r>
      <w:r w:rsidR="00D90A73" w:rsidRPr="0082083B">
        <w:rPr>
          <w:lang w:val="en-GB"/>
        </w:rPr>
        <w:t xml:space="preserve">, </w:t>
      </w:r>
      <w:r w:rsidR="006965C0" w:rsidRPr="0082083B">
        <w:rPr>
          <w:lang w:val="en-GB"/>
        </w:rPr>
        <w:t>meets</w:t>
      </w:r>
      <w:r w:rsidR="0016413C" w:rsidRPr="0082083B">
        <w:rPr>
          <w:lang w:val="en-GB"/>
        </w:rPr>
        <w:t xml:space="preserve"> the </w:t>
      </w:r>
      <w:r w:rsidR="003D3324" w:rsidRPr="0082083B">
        <w:rPr>
          <w:lang w:val="en-GB"/>
        </w:rPr>
        <w:t>suitability requirements set in Chapter 7 of this Descriptive Document</w:t>
      </w:r>
      <w:r w:rsidR="00634640" w:rsidRPr="0082083B">
        <w:rPr>
          <w:lang w:val="en-GB"/>
        </w:rPr>
        <w:t xml:space="preserve"> </w:t>
      </w:r>
      <w:r w:rsidR="00875EA5" w:rsidRPr="0082083B">
        <w:rPr>
          <w:lang w:val="en-GB"/>
        </w:rPr>
        <w:t>in</w:t>
      </w:r>
      <w:r w:rsidR="0016413C" w:rsidRPr="0082083B">
        <w:rPr>
          <w:lang w:val="en-GB"/>
        </w:rPr>
        <w:t xml:space="preserve"> t</w:t>
      </w:r>
      <w:r w:rsidR="003D3324" w:rsidRPr="0082083B">
        <w:rPr>
          <w:lang w:val="en-GB"/>
        </w:rPr>
        <w:t>erms</w:t>
      </w:r>
      <w:r w:rsidR="00875EA5" w:rsidRPr="0082083B">
        <w:rPr>
          <w:lang w:val="en-GB"/>
        </w:rPr>
        <w:t xml:space="preserve"> of </w:t>
      </w:r>
      <w:r w:rsidR="003D3324" w:rsidRPr="0082083B">
        <w:rPr>
          <w:lang w:val="en-GB"/>
        </w:rPr>
        <w:t>authority</w:t>
      </w:r>
      <w:r w:rsidR="00D90A73" w:rsidRPr="0082083B">
        <w:rPr>
          <w:lang w:val="en-GB"/>
        </w:rPr>
        <w:t xml:space="preserve"> </w:t>
      </w:r>
      <w:r w:rsidR="003D3324" w:rsidRPr="0082083B">
        <w:rPr>
          <w:lang w:val="en-GB"/>
        </w:rPr>
        <w:t>to carry out the professional activities</w:t>
      </w:r>
      <w:r w:rsidR="00D90A73" w:rsidRPr="0082083B">
        <w:rPr>
          <w:lang w:val="en-GB"/>
        </w:rPr>
        <w:t>, financ</w:t>
      </w:r>
      <w:r w:rsidR="00621A6C" w:rsidRPr="0082083B">
        <w:rPr>
          <w:lang w:val="en-GB"/>
        </w:rPr>
        <w:t xml:space="preserve">ial </w:t>
      </w:r>
      <w:r w:rsidR="00634640" w:rsidRPr="0082083B">
        <w:rPr>
          <w:lang w:val="en-GB"/>
        </w:rPr>
        <w:t xml:space="preserve">and </w:t>
      </w:r>
      <w:r w:rsidR="00D90A73" w:rsidRPr="0082083B">
        <w:rPr>
          <w:lang w:val="en-GB"/>
        </w:rPr>
        <w:t>econo</w:t>
      </w:r>
      <w:r w:rsidR="0049794D" w:rsidRPr="0082083B">
        <w:rPr>
          <w:lang w:val="en-GB"/>
        </w:rPr>
        <w:t>mic</w:t>
      </w:r>
      <w:r w:rsidR="00D90A73" w:rsidRPr="0082083B">
        <w:rPr>
          <w:lang w:val="en-GB"/>
        </w:rPr>
        <w:t xml:space="preserve"> </w:t>
      </w:r>
      <w:r w:rsidR="003D3324" w:rsidRPr="0082083B">
        <w:rPr>
          <w:lang w:val="en-GB"/>
        </w:rPr>
        <w:t>capacity</w:t>
      </w:r>
      <w:r w:rsidR="00D90A73" w:rsidRPr="0082083B">
        <w:rPr>
          <w:lang w:val="en-GB"/>
        </w:rPr>
        <w:t xml:space="preserve">, </w:t>
      </w:r>
      <w:r w:rsidR="00C474AB" w:rsidRPr="0082083B">
        <w:rPr>
          <w:lang w:val="en-GB"/>
        </w:rPr>
        <w:t>technical skills</w:t>
      </w:r>
      <w:r w:rsidR="00634640" w:rsidRPr="0082083B">
        <w:rPr>
          <w:lang w:val="en-GB"/>
        </w:rPr>
        <w:t xml:space="preserve"> and </w:t>
      </w:r>
      <w:r w:rsidR="00C474AB" w:rsidRPr="0082083B">
        <w:rPr>
          <w:lang w:val="en-GB"/>
        </w:rPr>
        <w:t>professional competencies</w:t>
      </w:r>
      <w:r w:rsidR="00D90A73" w:rsidRPr="0082083B">
        <w:rPr>
          <w:lang w:val="en-GB"/>
        </w:rPr>
        <w:t xml:space="preserve">. </w:t>
      </w:r>
      <w:r w:rsidR="00FC63E0" w:rsidRPr="0082083B">
        <w:rPr>
          <w:lang w:val="en-GB"/>
        </w:rPr>
        <w:t>Bid</w:t>
      </w:r>
      <w:r w:rsidR="00D870BB" w:rsidRPr="0082083B">
        <w:rPr>
          <w:lang w:val="en-GB"/>
        </w:rPr>
        <w:t>s</w:t>
      </w:r>
      <w:r w:rsidR="00D90A73" w:rsidRPr="0082083B">
        <w:rPr>
          <w:lang w:val="en-GB"/>
        </w:rPr>
        <w:t xml:space="preserve"> </w:t>
      </w:r>
      <w:r w:rsidR="003D3324" w:rsidRPr="0082083B">
        <w:rPr>
          <w:lang w:val="en-GB"/>
        </w:rPr>
        <w:t xml:space="preserve">evidencing </w:t>
      </w:r>
      <w:r w:rsidR="00634640" w:rsidRPr="0082083B">
        <w:rPr>
          <w:lang w:val="en-GB"/>
        </w:rPr>
        <w:t>that</w:t>
      </w:r>
      <w:r w:rsidR="0016413C" w:rsidRPr="0082083B">
        <w:rPr>
          <w:lang w:val="en-GB"/>
        </w:rPr>
        <w:t xml:space="preserve"> the </w:t>
      </w:r>
      <w:r w:rsidR="00997314" w:rsidRPr="0082083B">
        <w:rPr>
          <w:lang w:val="en-GB"/>
        </w:rPr>
        <w:t>Tenderer</w:t>
      </w:r>
      <w:r w:rsidR="00634640" w:rsidRPr="0082083B">
        <w:rPr>
          <w:lang w:val="en-GB"/>
        </w:rPr>
        <w:t xml:space="preserve"> </w:t>
      </w:r>
      <w:r w:rsidR="003D3324" w:rsidRPr="0082083B">
        <w:rPr>
          <w:lang w:val="en-GB"/>
        </w:rPr>
        <w:t>does not meet the suitability requirements</w:t>
      </w:r>
      <w:r w:rsidR="00D90A73" w:rsidRPr="0082083B">
        <w:rPr>
          <w:lang w:val="en-GB"/>
        </w:rPr>
        <w:t xml:space="preserve">, </w:t>
      </w:r>
      <w:r w:rsidR="006F7820" w:rsidRPr="0082083B">
        <w:rPr>
          <w:lang w:val="en-GB"/>
        </w:rPr>
        <w:t xml:space="preserve">will be </w:t>
      </w:r>
      <w:r w:rsidR="0083657F" w:rsidRPr="0082083B">
        <w:rPr>
          <w:lang w:val="en-GB"/>
        </w:rPr>
        <w:t>disregarded</w:t>
      </w:r>
      <w:r w:rsidR="00634640" w:rsidRPr="0082083B">
        <w:rPr>
          <w:lang w:val="en-GB"/>
        </w:rPr>
        <w:t xml:space="preserve"> and </w:t>
      </w:r>
      <w:r w:rsidR="00A12451" w:rsidRPr="0082083B">
        <w:rPr>
          <w:lang w:val="en-GB"/>
        </w:rPr>
        <w:t>not processed any further</w:t>
      </w:r>
      <w:r w:rsidR="003D3324" w:rsidRPr="0082083B">
        <w:rPr>
          <w:lang w:val="en-GB"/>
        </w:rPr>
        <w:t xml:space="preserve">. Only </w:t>
      </w:r>
      <w:r w:rsidR="0016413C" w:rsidRPr="0082083B">
        <w:rPr>
          <w:lang w:val="en-GB"/>
        </w:rPr>
        <w:t xml:space="preserve">the </w:t>
      </w:r>
      <w:r w:rsidR="00FC63E0" w:rsidRPr="0082083B">
        <w:rPr>
          <w:lang w:val="en-GB"/>
        </w:rPr>
        <w:t>Bid</w:t>
      </w:r>
      <w:r w:rsidR="00D870BB" w:rsidRPr="0082083B">
        <w:rPr>
          <w:lang w:val="en-GB"/>
        </w:rPr>
        <w:t>s</w:t>
      </w:r>
      <w:r w:rsidR="00D90A73" w:rsidRPr="0082083B">
        <w:rPr>
          <w:lang w:val="en-GB"/>
        </w:rPr>
        <w:t xml:space="preserve"> </w:t>
      </w:r>
      <w:r w:rsidR="003D3324" w:rsidRPr="0082083B">
        <w:rPr>
          <w:lang w:val="en-GB"/>
        </w:rPr>
        <w:t xml:space="preserve">evidencing </w:t>
      </w:r>
      <w:r w:rsidR="00634640" w:rsidRPr="0082083B">
        <w:rPr>
          <w:lang w:val="en-GB"/>
        </w:rPr>
        <w:t>that</w:t>
      </w:r>
      <w:r w:rsidR="0016413C" w:rsidRPr="0082083B">
        <w:rPr>
          <w:lang w:val="en-GB"/>
        </w:rPr>
        <w:t xml:space="preserve"> the </w:t>
      </w:r>
      <w:r w:rsidR="00997314" w:rsidRPr="0082083B">
        <w:rPr>
          <w:lang w:val="en-GB"/>
        </w:rPr>
        <w:t>Tenderer</w:t>
      </w:r>
      <w:r w:rsidR="00634640" w:rsidRPr="0082083B">
        <w:rPr>
          <w:lang w:val="en-GB"/>
        </w:rPr>
        <w:t xml:space="preserve"> </w:t>
      </w:r>
      <w:r w:rsidR="003D3324" w:rsidRPr="0082083B">
        <w:rPr>
          <w:lang w:val="en-GB"/>
        </w:rPr>
        <w:t>meets the suitability requirements</w:t>
      </w:r>
      <w:r w:rsidR="00D90A73" w:rsidRPr="0082083B">
        <w:rPr>
          <w:lang w:val="en-GB"/>
        </w:rPr>
        <w:t xml:space="preserve"> </w:t>
      </w:r>
      <w:r w:rsidR="006F7820" w:rsidRPr="0082083B">
        <w:rPr>
          <w:lang w:val="en-GB"/>
        </w:rPr>
        <w:t>will proceed for further assessment</w:t>
      </w:r>
      <w:r w:rsidR="00634640" w:rsidRPr="0082083B">
        <w:rPr>
          <w:lang w:val="en-GB"/>
        </w:rPr>
        <w:t xml:space="preserve"> to </w:t>
      </w:r>
      <w:r w:rsidR="00A77E77" w:rsidRPr="0082083B">
        <w:rPr>
          <w:lang w:val="en-GB"/>
        </w:rPr>
        <w:t xml:space="preserve">step </w:t>
      </w:r>
      <w:r w:rsidR="00D90A73" w:rsidRPr="0082083B">
        <w:rPr>
          <w:lang w:val="en-GB"/>
        </w:rPr>
        <w:t>5.</w:t>
      </w:r>
    </w:p>
    <w:p w14:paraId="609031C3" w14:textId="77777777" w:rsidR="00D90A73" w:rsidRPr="0082083B" w:rsidRDefault="00D90A73" w:rsidP="00D90A73">
      <w:pPr>
        <w:rPr>
          <w:lang w:val="en-GB"/>
        </w:rPr>
      </w:pPr>
      <w:r w:rsidRPr="0082083B">
        <w:rPr>
          <w:lang w:val="en-GB"/>
        </w:rPr>
        <w:t> </w:t>
      </w:r>
    </w:p>
    <w:p w14:paraId="16D1DFFB" w14:textId="17EFC303" w:rsidR="00D90A73" w:rsidRPr="0082083B" w:rsidRDefault="00A77E77" w:rsidP="00D90A73">
      <w:pPr>
        <w:rPr>
          <w:lang w:val="en-GB"/>
        </w:rPr>
      </w:pPr>
      <w:r w:rsidRPr="0082083B">
        <w:rPr>
          <w:b/>
          <w:bCs/>
          <w:lang w:val="en-GB"/>
        </w:rPr>
        <w:t xml:space="preserve">Step </w:t>
      </w:r>
      <w:r w:rsidR="00D90A73" w:rsidRPr="0082083B">
        <w:rPr>
          <w:b/>
          <w:bCs/>
          <w:lang w:val="en-GB"/>
        </w:rPr>
        <w:t>5</w:t>
      </w:r>
      <w:r w:rsidR="00495DDD" w:rsidRPr="0082083B">
        <w:rPr>
          <w:b/>
          <w:bCs/>
          <w:lang w:val="en-GB"/>
        </w:rPr>
        <w:t xml:space="preserve">: </w:t>
      </w:r>
      <w:r w:rsidR="006F7820" w:rsidRPr="0082083B">
        <w:rPr>
          <w:b/>
          <w:bCs/>
          <w:lang w:val="en-GB"/>
        </w:rPr>
        <w:t xml:space="preserve">Assessment of </w:t>
      </w:r>
      <w:r w:rsidR="00D90A73" w:rsidRPr="0082083B">
        <w:rPr>
          <w:b/>
          <w:bCs/>
          <w:lang w:val="en-GB"/>
        </w:rPr>
        <w:t xml:space="preserve">minimum </w:t>
      </w:r>
      <w:r w:rsidR="00D870BB" w:rsidRPr="0082083B">
        <w:rPr>
          <w:b/>
          <w:bCs/>
          <w:lang w:val="en-GB"/>
        </w:rPr>
        <w:t>award</w:t>
      </w:r>
      <w:r w:rsidR="006F7820" w:rsidRPr="0082083B">
        <w:rPr>
          <w:b/>
          <w:bCs/>
          <w:lang w:val="en-GB"/>
        </w:rPr>
        <w:t xml:space="preserve"> requirements</w:t>
      </w:r>
      <w:r w:rsidR="00D90A73" w:rsidRPr="0082083B">
        <w:rPr>
          <w:b/>
          <w:bCs/>
          <w:lang w:val="en-GB"/>
        </w:rPr>
        <w:t>/</w:t>
      </w:r>
      <w:r w:rsidR="00621A6C" w:rsidRPr="0082083B">
        <w:rPr>
          <w:b/>
          <w:bCs/>
          <w:lang w:val="en-GB"/>
        </w:rPr>
        <w:t>output specifications</w:t>
      </w:r>
    </w:p>
    <w:p w14:paraId="0C8A675E" w14:textId="7D2EEAEB" w:rsidR="00D90A73" w:rsidRPr="0082083B" w:rsidRDefault="002826CE" w:rsidP="00D90A73">
      <w:pPr>
        <w:rPr>
          <w:lang w:val="en-GB"/>
        </w:rPr>
      </w:pPr>
      <w:r w:rsidRPr="0082083B">
        <w:rPr>
          <w:lang w:val="en-GB"/>
        </w:rPr>
        <w:t>Subsequently</w:t>
      </w:r>
      <w:r w:rsidR="00D90A73" w:rsidRPr="0082083B">
        <w:rPr>
          <w:lang w:val="en-GB"/>
        </w:rPr>
        <w:t xml:space="preserve"> </w:t>
      </w:r>
      <w:r w:rsidR="003D3324" w:rsidRPr="0082083B">
        <w:rPr>
          <w:lang w:val="en-GB"/>
        </w:rPr>
        <w:t>the Procuring Authority will assess whether</w:t>
      </w:r>
      <w:r w:rsidR="0016413C" w:rsidRPr="0082083B">
        <w:rPr>
          <w:lang w:val="en-GB"/>
        </w:rPr>
        <w:t xml:space="preserve"> the </w:t>
      </w:r>
      <w:r w:rsidR="00FC63E0" w:rsidRPr="0082083B">
        <w:rPr>
          <w:lang w:val="en-GB"/>
        </w:rPr>
        <w:t>Bid</w:t>
      </w:r>
      <w:r w:rsidR="00D90A73" w:rsidRPr="0082083B">
        <w:rPr>
          <w:lang w:val="en-GB"/>
        </w:rPr>
        <w:t xml:space="preserve"> </w:t>
      </w:r>
      <w:r w:rsidR="006965C0" w:rsidRPr="0082083B">
        <w:rPr>
          <w:lang w:val="en-GB"/>
        </w:rPr>
        <w:t>meets</w:t>
      </w:r>
      <w:r w:rsidR="0016413C" w:rsidRPr="0082083B">
        <w:rPr>
          <w:lang w:val="en-GB"/>
        </w:rPr>
        <w:t xml:space="preserve"> the </w:t>
      </w:r>
      <w:r w:rsidR="00583566" w:rsidRPr="0082083B">
        <w:rPr>
          <w:lang w:val="en-GB"/>
        </w:rPr>
        <w:t>requirements</w:t>
      </w:r>
      <w:r w:rsidR="00634640" w:rsidRPr="0082083B">
        <w:rPr>
          <w:lang w:val="en-GB"/>
        </w:rPr>
        <w:t xml:space="preserve"> for</w:t>
      </w:r>
      <w:r w:rsidR="0016413C" w:rsidRPr="0082083B">
        <w:rPr>
          <w:lang w:val="en-GB"/>
        </w:rPr>
        <w:t xml:space="preserve"> the </w:t>
      </w:r>
      <w:r w:rsidR="00C54DE9" w:rsidRPr="0082083B">
        <w:rPr>
          <w:lang w:val="en-GB"/>
        </w:rPr>
        <w:t>implementation</w:t>
      </w:r>
      <w:r w:rsidR="00634640" w:rsidRPr="0082083B">
        <w:rPr>
          <w:lang w:val="en-GB"/>
        </w:rPr>
        <w:t xml:space="preserve"> of</w:t>
      </w:r>
      <w:r w:rsidR="0016413C" w:rsidRPr="0082083B">
        <w:rPr>
          <w:lang w:val="en-GB"/>
        </w:rPr>
        <w:t xml:space="preserve"> the </w:t>
      </w:r>
      <w:r w:rsidR="00C64054" w:rsidRPr="0082083B">
        <w:rPr>
          <w:lang w:val="en-GB"/>
        </w:rPr>
        <w:t>Contract</w:t>
      </w:r>
      <w:r w:rsidR="00D90A73" w:rsidRPr="0082083B">
        <w:rPr>
          <w:lang w:val="en-GB"/>
        </w:rPr>
        <w:t xml:space="preserve">, </w:t>
      </w:r>
      <w:r w:rsidR="003D3324" w:rsidRPr="0082083B">
        <w:rPr>
          <w:lang w:val="en-GB"/>
        </w:rPr>
        <w:t xml:space="preserve">as mentioned </w:t>
      </w:r>
      <w:r w:rsidR="00D90A73" w:rsidRPr="0082083B">
        <w:rPr>
          <w:lang w:val="en-GB"/>
        </w:rPr>
        <w:t xml:space="preserve">in </w:t>
      </w:r>
      <w:r w:rsidR="003D56EA" w:rsidRPr="0082083B">
        <w:rPr>
          <w:lang w:val="en-GB"/>
        </w:rPr>
        <w:t>Schedule</w:t>
      </w:r>
      <w:r w:rsidR="00D90A73" w:rsidRPr="0082083B">
        <w:rPr>
          <w:lang w:val="en-GB"/>
        </w:rPr>
        <w:t xml:space="preserve"> 8</w:t>
      </w:r>
      <w:r w:rsidR="0016413C" w:rsidRPr="0082083B">
        <w:rPr>
          <w:lang w:val="en-GB"/>
        </w:rPr>
        <w:t xml:space="preserve">. The </w:t>
      </w:r>
      <w:r w:rsidR="00997314" w:rsidRPr="0082083B">
        <w:rPr>
          <w:lang w:val="en-GB"/>
        </w:rPr>
        <w:t>Tenderer</w:t>
      </w:r>
      <w:r w:rsidR="00D90A73" w:rsidRPr="0082083B">
        <w:rPr>
          <w:lang w:val="en-GB"/>
        </w:rPr>
        <w:t xml:space="preserve"> </w:t>
      </w:r>
      <w:r w:rsidR="00B60A42" w:rsidRPr="0082083B">
        <w:rPr>
          <w:lang w:val="en-GB"/>
        </w:rPr>
        <w:t>must meet all requirements without any reservations</w:t>
      </w:r>
      <w:r w:rsidR="00634640" w:rsidRPr="0082083B">
        <w:rPr>
          <w:lang w:val="en-GB"/>
        </w:rPr>
        <w:t xml:space="preserve"> or </w:t>
      </w:r>
      <w:r w:rsidR="00336ABB" w:rsidRPr="0082083B">
        <w:rPr>
          <w:lang w:val="en-GB"/>
        </w:rPr>
        <w:t>conditions</w:t>
      </w:r>
      <w:r w:rsidR="0016413C" w:rsidRPr="0082083B">
        <w:rPr>
          <w:lang w:val="en-GB"/>
        </w:rPr>
        <w:t xml:space="preserve">. The </w:t>
      </w:r>
      <w:r w:rsidR="00583566" w:rsidRPr="0082083B">
        <w:rPr>
          <w:lang w:val="en-GB"/>
        </w:rPr>
        <w:t>requirements</w:t>
      </w:r>
      <w:r w:rsidR="00D90A73" w:rsidRPr="0082083B">
        <w:rPr>
          <w:lang w:val="en-GB"/>
        </w:rPr>
        <w:t xml:space="preserve"> </w:t>
      </w:r>
      <w:r w:rsidR="003D3324" w:rsidRPr="0082083B">
        <w:rPr>
          <w:lang w:val="en-GB"/>
        </w:rPr>
        <w:t xml:space="preserve">qualify as </w:t>
      </w:r>
      <w:r w:rsidR="00D90A73" w:rsidRPr="0082083B">
        <w:rPr>
          <w:lang w:val="en-GB"/>
        </w:rPr>
        <w:t xml:space="preserve">knock-out criteria. </w:t>
      </w:r>
      <w:r w:rsidR="00E76F35" w:rsidRPr="0082083B">
        <w:rPr>
          <w:lang w:val="en-GB"/>
        </w:rPr>
        <w:t>Bids that do not - or merely conditionally - meet the requirements</w:t>
      </w:r>
      <w:r w:rsidR="00D90A73" w:rsidRPr="0082083B">
        <w:rPr>
          <w:lang w:val="en-GB"/>
        </w:rPr>
        <w:t xml:space="preserve"> </w:t>
      </w:r>
      <w:r w:rsidR="003D3324" w:rsidRPr="0082083B">
        <w:rPr>
          <w:lang w:val="en-GB"/>
        </w:rPr>
        <w:t xml:space="preserve">will be </w:t>
      </w:r>
      <w:r w:rsidR="0083657F" w:rsidRPr="0082083B">
        <w:rPr>
          <w:lang w:val="en-GB"/>
        </w:rPr>
        <w:t>disregarded</w:t>
      </w:r>
      <w:r w:rsidR="00634640" w:rsidRPr="0082083B">
        <w:rPr>
          <w:lang w:val="en-GB"/>
        </w:rPr>
        <w:t xml:space="preserve"> and </w:t>
      </w:r>
      <w:r w:rsidR="00E76F35" w:rsidRPr="0082083B">
        <w:rPr>
          <w:lang w:val="en-GB"/>
        </w:rPr>
        <w:t xml:space="preserve">will </w:t>
      </w:r>
      <w:r w:rsidR="003D3324" w:rsidRPr="0082083B">
        <w:rPr>
          <w:lang w:val="en-GB"/>
        </w:rPr>
        <w:t xml:space="preserve">not be eligible for further assessment. Only </w:t>
      </w:r>
      <w:r w:rsidR="00FC63E0" w:rsidRPr="0082083B">
        <w:rPr>
          <w:lang w:val="en-GB"/>
        </w:rPr>
        <w:t>Bid</w:t>
      </w:r>
      <w:r w:rsidR="00D870BB" w:rsidRPr="0082083B">
        <w:rPr>
          <w:lang w:val="en-GB"/>
        </w:rPr>
        <w:t>s</w:t>
      </w:r>
      <w:r w:rsidR="00D90A73" w:rsidRPr="0082083B">
        <w:rPr>
          <w:lang w:val="en-GB"/>
        </w:rPr>
        <w:t xml:space="preserve"> </w:t>
      </w:r>
      <w:r w:rsidR="003D3324" w:rsidRPr="0082083B">
        <w:rPr>
          <w:lang w:val="en-GB"/>
        </w:rPr>
        <w:t xml:space="preserve">meeting </w:t>
      </w:r>
      <w:r w:rsidR="0016413C" w:rsidRPr="0082083B">
        <w:rPr>
          <w:lang w:val="en-GB"/>
        </w:rPr>
        <w:t xml:space="preserve">the </w:t>
      </w:r>
      <w:r w:rsidR="00583566" w:rsidRPr="0082083B">
        <w:rPr>
          <w:lang w:val="en-GB"/>
        </w:rPr>
        <w:t>requirements</w:t>
      </w:r>
      <w:r w:rsidR="003D3324" w:rsidRPr="0082083B">
        <w:rPr>
          <w:lang w:val="en-GB"/>
        </w:rPr>
        <w:t xml:space="preserve"> will pro</w:t>
      </w:r>
      <w:r w:rsidR="006F7820" w:rsidRPr="0082083B">
        <w:rPr>
          <w:lang w:val="en-GB"/>
        </w:rPr>
        <w:t>ceed for further assessment</w:t>
      </w:r>
      <w:r w:rsidR="00634640" w:rsidRPr="0082083B">
        <w:rPr>
          <w:lang w:val="en-GB"/>
        </w:rPr>
        <w:t xml:space="preserve"> to </w:t>
      </w:r>
      <w:r w:rsidR="00A77E77" w:rsidRPr="0082083B">
        <w:rPr>
          <w:lang w:val="en-GB"/>
        </w:rPr>
        <w:t xml:space="preserve">step </w:t>
      </w:r>
      <w:r w:rsidR="00D90A73" w:rsidRPr="0082083B">
        <w:rPr>
          <w:lang w:val="en-GB"/>
        </w:rPr>
        <w:t>6.</w:t>
      </w:r>
    </w:p>
    <w:p w14:paraId="34AC4A0E" w14:textId="77777777" w:rsidR="00D90A73" w:rsidRPr="0082083B" w:rsidRDefault="00D90A73" w:rsidP="00D90A73">
      <w:pPr>
        <w:rPr>
          <w:lang w:val="en-GB"/>
        </w:rPr>
      </w:pPr>
      <w:r w:rsidRPr="0082083B">
        <w:rPr>
          <w:b/>
          <w:bCs/>
          <w:lang w:val="en-GB"/>
        </w:rPr>
        <w:t> </w:t>
      </w:r>
    </w:p>
    <w:p w14:paraId="50A1CACF" w14:textId="31EC0580" w:rsidR="00D90A73" w:rsidRPr="0082083B" w:rsidRDefault="00A77E77" w:rsidP="00D90A73">
      <w:pPr>
        <w:rPr>
          <w:lang w:val="en-GB"/>
        </w:rPr>
      </w:pPr>
      <w:r w:rsidRPr="0082083B">
        <w:rPr>
          <w:b/>
          <w:bCs/>
          <w:lang w:val="en-GB"/>
        </w:rPr>
        <w:t xml:space="preserve">Step </w:t>
      </w:r>
      <w:r w:rsidR="00D90A73" w:rsidRPr="0082083B">
        <w:rPr>
          <w:b/>
          <w:bCs/>
          <w:lang w:val="en-GB"/>
        </w:rPr>
        <w:t>6</w:t>
      </w:r>
      <w:r w:rsidR="00495DDD" w:rsidRPr="0082083B">
        <w:rPr>
          <w:b/>
          <w:bCs/>
          <w:lang w:val="en-GB"/>
        </w:rPr>
        <w:t xml:space="preserve">: </w:t>
      </w:r>
      <w:r w:rsidR="006F7820" w:rsidRPr="0082083B">
        <w:rPr>
          <w:b/>
          <w:bCs/>
          <w:lang w:val="en-GB"/>
        </w:rPr>
        <w:t xml:space="preserve">Assessment of </w:t>
      </w:r>
      <w:r w:rsidR="00D870BB" w:rsidRPr="0082083B">
        <w:rPr>
          <w:b/>
          <w:bCs/>
          <w:lang w:val="en-GB"/>
        </w:rPr>
        <w:t>award</w:t>
      </w:r>
      <w:r w:rsidR="00997314" w:rsidRPr="0082083B">
        <w:rPr>
          <w:b/>
          <w:bCs/>
          <w:lang w:val="en-GB"/>
        </w:rPr>
        <w:t xml:space="preserve"> crit</w:t>
      </w:r>
      <w:r w:rsidR="00D90A73" w:rsidRPr="0082083B">
        <w:rPr>
          <w:b/>
          <w:bCs/>
          <w:lang w:val="en-GB"/>
        </w:rPr>
        <w:t>eria</w:t>
      </w:r>
    </w:p>
    <w:p w14:paraId="69EE4B3A" w14:textId="74574356" w:rsidR="00D90A73" w:rsidRPr="0082083B" w:rsidRDefault="00E76F35" w:rsidP="00D90A73">
      <w:pPr>
        <w:rPr>
          <w:lang w:val="en-GB"/>
        </w:rPr>
      </w:pPr>
      <w:r w:rsidRPr="0082083B">
        <w:rPr>
          <w:lang w:val="en-GB"/>
        </w:rPr>
        <w:t>Finally,</w:t>
      </w:r>
      <w:r w:rsidR="00D90A73" w:rsidRPr="0082083B">
        <w:rPr>
          <w:lang w:val="en-GB"/>
        </w:rPr>
        <w:t xml:space="preserve"> </w:t>
      </w:r>
      <w:r w:rsidRPr="0082083B">
        <w:rPr>
          <w:lang w:val="en-GB"/>
        </w:rPr>
        <w:t xml:space="preserve">the Procuring Authority will assess </w:t>
      </w:r>
      <w:r w:rsidR="0016413C" w:rsidRPr="0082083B">
        <w:rPr>
          <w:lang w:val="en-GB"/>
        </w:rPr>
        <w:t xml:space="preserve">the </w:t>
      </w:r>
      <w:r w:rsidRPr="0082083B">
        <w:rPr>
          <w:lang w:val="en-GB"/>
        </w:rPr>
        <w:t>remaining</w:t>
      </w:r>
      <w:r w:rsidR="00D90A73" w:rsidRPr="0082083B">
        <w:rPr>
          <w:lang w:val="en-GB"/>
        </w:rPr>
        <w:t xml:space="preserve"> </w:t>
      </w:r>
      <w:r w:rsidR="00FC63E0" w:rsidRPr="0082083B">
        <w:rPr>
          <w:lang w:val="en-GB"/>
        </w:rPr>
        <w:t>Bid</w:t>
      </w:r>
      <w:r w:rsidR="00D870BB" w:rsidRPr="0082083B">
        <w:rPr>
          <w:lang w:val="en-GB"/>
        </w:rPr>
        <w:t>s</w:t>
      </w:r>
      <w:r w:rsidR="00634640" w:rsidRPr="0082083B">
        <w:rPr>
          <w:lang w:val="en-GB"/>
        </w:rPr>
        <w:t xml:space="preserve"> </w:t>
      </w:r>
      <w:r w:rsidR="002C5C01" w:rsidRPr="0082083B">
        <w:rPr>
          <w:lang w:val="en-GB"/>
        </w:rPr>
        <w:t xml:space="preserve">based on </w:t>
      </w:r>
      <w:r w:rsidR="0016413C" w:rsidRPr="0082083B">
        <w:rPr>
          <w:lang w:val="en-GB"/>
        </w:rPr>
        <w:t xml:space="preserve">the </w:t>
      </w:r>
      <w:r w:rsidR="00D870BB" w:rsidRPr="0082083B">
        <w:rPr>
          <w:lang w:val="en-GB"/>
        </w:rPr>
        <w:t>award</w:t>
      </w:r>
      <w:r w:rsidR="00997314" w:rsidRPr="0082083B">
        <w:rPr>
          <w:lang w:val="en-GB"/>
        </w:rPr>
        <w:t xml:space="preserve"> crit</w:t>
      </w:r>
      <w:r w:rsidR="00D90A73" w:rsidRPr="0082083B">
        <w:rPr>
          <w:lang w:val="en-GB"/>
        </w:rPr>
        <w:t>eria in para</w:t>
      </w:r>
      <w:r w:rsidR="00A00AB9" w:rsidRPr="0082083B">
        <w:rPr>
          <w:lang w:val="en-GB"/>
        </w:rPr>
        <w:t>graph</w:t>
      </w:r>
      <w:r w:rsidRPr="0082083B">
        <w:rPr>
          <w:lang w:val="en-GB"/>
        </w:rPr>
        <w:t>s</w:t>
      </w:r>
      <w:r w:rsidR="00D90A73" w:rsidRPr="0082083B">
        <w:rPr>
          <w:lang w:val="en-GB"/>
        </w:rPr>
        <w:t xml:space="preserve"> 9.2.1</w:t>
      </w:r>
      <w:r w:rsidR="00634640" w:rsidRPr="0082083B">
        <w:rPr>
          <w:lang w:val="en-GB"/>
        </w:rPr>
        <w:t xml:space="preserve"> </w:t>
      </w:r>
      <w:r w:rsidR="00721C83" w:rsidRPr="0082083B">
        <w:rPr>
          <w:lang w:val="en-GB"/>
        </w:rPr>
        <w:t xml:space="preserve">through </w:t>
      </w:r>
      <w:r w:rsidR="00D90A73" w:rsidRPr="0082083B">
        <w:rPr>
          <w:lang w:val="en-GB"/>
        </w:rPr>
        <w:t xml:space="preserve">9.2.15. </w:t>
      </w:r>
      <w:r w:rsidR="00F2709C" w:rsidRPr="0082083B">
        <w:rPr>
          <w:lang w:val="en-GB"/>
        </w:rPr>
        <w:t>Quotation</w:t>
      </w:r>
      <w:r w:rsidR="00D90A73" w:rsidRPr="0082083B">
        <w:rPr>
          <w:lang w:val="en-GB"/>
        </w:rPr>
        <w:t xml:space="preserve">s </w:t>
      </w:r>
      <w:r w:rsidR="00F25994" w:rsidRPr="0082083B">
        <w:rPr>
          <w:lang w:val="en-GB"/>
        </w:rPr>
        <w:t>will be assessed</w:t>
      </w:r>
      <w:r w:rsidR="00634640" w:rsidRPr="0082083B">
        <w:rPr>
          <w:lang w:val="en-GB"/>
        </w:rPr>
        <w:t xml:space="preserve"> </w:t>
      </w:r>
      <w:r w:rsidR="0049153D" w:rsidRPr="0082083B">
        <w:rPr>
          <w:lang w:val="en-GB"/>
        </w:rPr>
        <w:t>based on</w:t>
      </w:r>
      <w:r w:rsidR="0016413C" w:rsidRPr="0082083B">
        <w:rPr>
          <w:lang w:val="en-GB"/>
        </w:rPr>
        <w:t xml:space="preserve"> the </w:t>
      </w:r>
      <w:r w:rsidRPr="0082083B">
        <w:rPr>
          <w:lang w:val="en-GB"/>
        </w:rPr>
        <w:t xml:space="preserve">Most Economical </w:t>
      </w:r>
      <w:r w:rsidR="00FC63E0" w:rsidRPr="0082083B">
        <w:rPr>
          <w:lang w:val="en-GB"/>
        </w:rPr>
        <w:t>Bid</w:t>
      </w:r>
      <w:r w:rsidR="00D90A73" w:rsidRPr="0082083B">
        <w:rPr>
          <w:lang w:val="en-GB"/>
        </w:rPr>
        <w:t xml:space="preserve"> (</w:t>
      </w:r>
      <w:r w:rsidRPr="0082083B">
        <w:rPr>
          <w:lang w:val="en-GB"/>
        </w:rPr>
        <w:t>“</w:t>
      </w:r>
      <w:r w:rsidR="00D90A73" w:rsidRPr="0082083B">
        <w:rPr>
          <w:lang w:val="en-GB"/>
        </w:rPr>
        <w:t>EMVI</w:t>
      </w:r>
      <w:r w:rsidRPr="0082083B">
        <w:rPr>
          <w:lang w:val="en-GB"/>
        </w:rPr>
        <w:t>” in Dutch</w:t>
      </w:r>
      <w:r w:rsidR="00D90A73" w:rsidRPr="0082083B">
        <w:rPr>
          <w:lang w:val="en-GB"/>
        </w:rPr>
        <w:t>)</w:t>
      </w:r>
      <w:r w:rsidR="00634640" w:rsidRPr="0082083B">
        <w:rPr>
          <w:lang w:val="en-GB"/>
        </w:rPr>
        <w:t xml:space="preserve"> </w:t>
      </w:r>
      <w:r w:rsidRPr="0082083B">
        <w:rPr>
          <w:lang w:val="en-GB"/>
        </w:rPr>
        <w:t>and</w:t>
      </w:r>
      <w:r w:rsidR="0016413C" w:rsidRPr="0082083B">
        <w:rPr>
          <w:lang w:val="en-GB"/>
        </w:rPr>
        <w:t xml:space="preserve"> </w:t>
      </w:r>
      <w:r w:rsidRPr="0082083B">
        <w:rPr>
          <w:lang w:val="en-GB"/>
        </w:rPr>
        <w:t xml:space="preserve">best </w:t>
      </w:r>
      <w:r w:rsidR="00231F4E" w:rsidRPr="0082083B">
        <w:rPr>
          <w:lang w:val="en-GB"/>
        </w:rPr>
        <w:t>price/quality ratio</w:t>
      </w:r>
      <w:r w:rsidR="00D90A73" w:rsidRPr="0082083B">
        <w:rPr>
          <w:lang w:val="en-GB"/>
        </w:rPr>
        <w:t>.</w:t>
      </w:r>
    </w:p>
    <w:p w14:paraId="2671E3E2" w14:textId="7A4022A6" w:rsidR="00D90A73" w:rsidRPr="0082083B" w:rsidRDefault="00D90A73" w:rsidP="00D90A73">
      <w:pPr>
        <w:rPr>
          <w:lang w:val="en-GB"/>
        </w:rPr>
      </w:pPr>
    </w:p>
    <w:p w14:paraId="097E3A70" w14:textId="19F66B1D" w:rsidR="00D90A73" w:rsidRPr="0082083B" w:rsidRDefault="00634640" w:rsidP="00D90A73">
      <w:pPr>
        <w:rPr>
          <w:lang w:val="en-GB"/>
        </w:rPr>
      </w:pPr>
      <w:r w:rsidRPr="0082083B">
        <w:rPr>
          <w:lang w:val="en-GB"/>
        </w:rPr>
        <w:t xml:space="preserve">The </w:t>
      </w:r>
      <w:r w:rsidR="00A00AB9" w:rsidRPr="0082083B">
        <w:rPr>
          <w:lang w:val="en-GB"/>
        </w:rPr>
        <w:t>three</w:t>
      </w:r>
      <w:r w:rsidR="0016413C" w:rsidRPr="0082083B">
        <w:rPr>
          <w:lang w:val="en-GB"/>
        </w:rPr>
        <w:t xml:space="preserve"> </w:t>
      </w:r>
      <w:r w:rsidR="00997314" w:rsidRPr="0082083B">
        <w:rPr>
          <w:lang w:val="en-GB"/>
        </w:rPr>
        <w:t>Tenderer</w:t>
      </w:r>
      <w:r w:rsidR="00D90A73" w:rsidRPr="0082083B">
        <w:rPr>
          <w:lang w:val="en-GB"/>
        </w:rPr>
        <w:t xml:space="preserve">s </w:t>
      </w:r>
      <w:r w:rsidRPr="0082083B">
        <w:rPr>
          <w:lang w:val="en-GB"/>
        </w:rPr>
        <w:t>with</w:t>
      </w:r>
      <w:r w:rsidR="0016413C" w:rsidRPr="0082083B">
        <w:rPr>
          <w:lang w:val="en-GB"/>
        </w:rPr>
        <w:t xml:space="preserve"> </w:t>
      </w:r>
      <w:r w:rsidR="0040229D" w:rsidRPr="0082083B">
        <w:rPr>
          <w:lang w:val="en-GB"/>
        </w:rPr>
        <w:t xml:space="preserve">the highest </w:t>
      </w:r>
      <w:r w:rsidR="00CB532B" w:rsidRPr="0082083B">
        <w:rPr>
          <w:lang w:val="en-GB"/>
        </w:rPr>
        <w:t>total sco</w:t>
      </w:r>
      <w:r w:rsidR="00D90A73" w:rsidRPr="0082083B">
        <w:rPr>
          <w:lang w:val="en-GB"/>
        </w:rPr>
        <w:t>re</w:t>
      </w:r>
      <w:r w:rsidR="00F15654" w:rsidRPr="0082083B">
        <w:rPr>
          <w:lang w:val="en-GB"/>
        </w:rPr>
        <w:t xml:space="preserve"> (per </w:t>
      </w:r>
      <w:r w:rsidR="00C573BC" w:rsidRPr="0082083B">
        <w:rPr>
          <w:lang w:val="en-GB"/>
        </w:rPr>
        <w:t>lot</w:t>
      </w:r>
      <w:r w:rsidR="00F15654" w:rsidRPr="0082083B">
        <w:rPr>
          <w:lang w:val="en-GB"/>
        </w:rPr>
        <w:t>)</w:t>
      </w:r>
      <w:r w:rsidR="0040229D" w:rsidRPr="0082083B">
        <w:rPr>
          <w:lang w:val="en-GB"/>
        </w:rPr>
        <w:t xml:space="preserve"> will qualify</w:t>
      </w:r>
      <w:r w:rsidRPr="0082083B">
        <w:rPr>
          <w:lang w:val="en-GB"/>
        </w:rPr>
        <w:t xml:space="preserve"> for </w:t>
      </w:r>
      <w:r w:rsidR="0040229D" w:rsidRPr="0082083B">
        <w:rPr>
          <w:lang w:val="en-GB"/>
        </w:rPr>
        <w:t>preliminary</w:t>
      </w:r>
      <w:r w:rsidR="00D90A73" w:rsidRPr="0082083B">
        <w:rPr>
          <w:lang w:val="en-GB"/>
        </w:rPr>
        <w:t xml:space="preserve"> </w:t>
      </w:r>
      <w:r w:rsidR="00D870BB" w:rsidRPr="0082083B">
        <w:rPr>
          <w:lang w:val="en-GB"/>
        </w:rPr>
        <w:t>award</w:t>
      </w:r>
      <w:r w:rsidRPr="0082083B">
        <w:rPr>
          <w:lang w:val="en-GB"/>
        </w:rPr>
        <w:t xml:space="preserve"> of</w:t>
      </w:r>
      <w:r w:rsidR="0016413C" w:rsidRPr="0082083B">
        <w:rPr>
          <w:lang w:val="en-GB"/>
        </w:rPr>
        <w:t xml:space="preserve"> the </w:t>
      </w:r>
      <w:r w:rsidR="00C64054" w:rsidRPr="0082083B">
        <w:rPr>
          <w:lang w:val="en-GB"/>
        </w:rPr>
        <w:t>Contract</w:t>
      </w:r>
      <w:r w:rsidR="00D90A73" w:rsidRPr="0082083B">
        <w:rPr>
          <w:lang w:val="en-GB"/>
        </w:rPr>
        <w:t>.</w:t>
      </w:r>
    </w:p>
    <w:p w14:paraId="31BDBB9F" w14:textId="66EBA6C1" w:rsidR="00D90A73" w:rsidRPr="0082083B" w:rsidRDefault="00D90A73" w:rsidP="00D90A73">
      <w:pPr>
        <w:rPr>
          <w:lang w:val="en-GB"/>
        </w:rPr>
      </w:pPr>
    </w:p>
    <w:p w14:paraId="79692269" w14:textId="5F926274" w:rsidR="00D90A73" w:rsidRPr="0082083B" w:rsidRDefault="00A77E77" w:rsidP="00D90A73">
      <w:pPr>
        <w:rPr>
          <w:b/>
          <w:bCs/>
          <w:lang w:val="en-GB"/>
        </w:rPr>
      </w:pPr>
      <w:r w:rsidRPr="0082083B">
        <w:rPr>
          <w:b/>
          <w:bCs/>
          <w:lang w:val="en-GB"/>
        </w:rPr>
        <w:t xml:space="preserve">Step </w:t>
      </w:r>
      <w:r w:rsidR="00D90A73" w:rsidRPr="0082083B">
        <w:rPr>
          <w:b/>
          <w:bCs/>
          <w:lang w:val="en-GB"/>
        </w:rPr>
        <w:t>7</w:t>
      </w:r>
      <w:r w:rsidR="00495DDD" w:rsidRPr="0082083B">
        <w:rPr>
          <w:b/>
          <w:bCs/>
          <w:lang w:val="en-GB"/>
        </w:rPr>
        <w:t xml:space="preserve">: </w:t>
      </w:r>
      <w:r w:rsidR="006F7820" w:rsidRPr="0082083B">
        <w:rPr>
          <w:b/>
          <w:bCs/>
          <w:lang w:val="en-GB"/>
        </w:rPr>
        <w:t xml:space="preserve">Site visit </w:t>
      </w:r>
      <w:r w:rsidR="00634640" w:rsidRPr="0082083B">
        <w:rPr>
          <w:b/>
          <w:bCs/>
          <w:lang w:val="en-GB"/>
        </w:rPr>
        <w:t xml:space="preserve">to </w:t>
      </w:r>
      <w:r w:rsidR="002D5B4F" w:rsidRPr="0082083B">
        <w:rPr>
          <w:b/>
          <w:bCs/>
          <w:lang w:val="en-GB"/>
        </w:rPr>
        <w:t>training ground</w:t>
      </w:r>
      <w:r w:rsidR="008F0CA5" w:rsidRPr="0082083B">
        <w:rPr>
          <w:b/>
          <w:bCs/>
          <w:lang w:val="en-GB"/>
        </w:rPr>
        <w:t xml:space="preserve"> after </w:t>
      </w:r>
      <w:r w:rsidR="00EB7D1F" w:rsidRPr="0082083B">
        <w:rPr>
          <w:b/>
          <w:bCs/>
          <w:lang w:val="en-GB"/>
        </w:rPr>
        <w:t xml:space="preserve">the </w:t>
      </w:r>
      <w:r w:rsidR="00D870BB" w:rsidRPr="0082083B">
        <w:rPr>
          <w:b/>
          <w:bCs/>
          <w:lang w:val="en-GB"/>
        </w:rPr>
        <w:t>award</w:t>
      </w:r>
      <w:r w:rsidR="00B5112D" w:rsidRPr="0082083B">
        <w:rPr>
          <w:b/>
          <w:bCs/>
          <w:lang w:val="en-GB"/>
        </w:rPr>
        <w:t xml:space="preserve"> decision</w:t>
      </w:r>
    </w:p>
    <w:p w14:paraId="61335979" w14:textId="21CC15A2" w:rsidR="00D90A73" w:rsidRPr="0082083B" w:rsidRDefault="00AE39B9" w:rsidP="00D90A73">
      <w:pPr>
        <w:rPr>
          <w:lang w:val="en-GB"/>
        </w:rPr>
      </w:pPr>
      <w:r w:rsidRPr="0082083B">
        <w:rPr>
          <w:lang w:val="en-GB"/>
        </w:rPr>
        <w:lastRenderedPageBreak/>
        <w:t>In order to establish finally and conclusively</w:t>
      </w:r>
      <w:r w:rsidR="00634640" w:rsidRPr="0082083B">
        <w:rPr>
          <w:lang w:val="en-GB"/>
        </w:rPr>
        <w:t xml:space="preserve"> that</w:t>
      </w:r>
      <w:r w:rsidR="00B4611D" w:rsidRPr="0082083B">
        <w:rPr>
          <w:lang w:val="en-GB"/>
        </w:rPr>
        <w:t xml:space="preserve"> a </w:t>
      </w:r>
      <w:r w:rsidR="00997314" w:rsidRPr="0082083B">
        <w:rPr>
          <w:lang w:val="en-GB"/>
        </w:rPr>
        <w:t>Tenderer</w:t>
      </w:r>
      <w:r w:rsidR="00634640" w:rsidRPr="0082083B">
        <w:rPr>
          <w:lang w:val="en-GB"/>
        </w:rPr>
        <w:t xml:space="preserve"> </w:t>
      </w:r>
      <w:r w:rsidRPr="0082083B">
        <w:rPr>
          <w:lang w:val="en-GB"/>
        </w:rPr>
        <w:t>can meet the prescribed minimum requirements and offered award criteria</w:t>
      </w:r>
      <w:r w:rsidR="00D90A73" w:rsidRPr="0082083B">
        <w:rPr>
          <w:lang w:val="en-GB"/>
        </w:rPr>
        <w:t xml:space="preserve">, </w:t>
      </w:r>
      <w:r w:rsidRPr="0082083B">
        <w:rPr>
          <w:lang w:val="en-GB"/>
        </w:rPr>
        <w:t xml:space="preserve">the Procuring Authority has the option </w:t>
      </w:r>
      <w:r w:rsidR="00DB2F90" w:rsidRPr="0082083B">
        <w:rPr>
          <w:lang w:val="en-GB"/>
        </w:rPr>
        <w:t>to make a site visit</w:t>
      </w:r>
      <w:r w:rsidR="00634640" w:rsidRPr="0082083B">
        <w:rPr>
          <w:lang w:val="en-GB"/>
        </w:rPr>
        <w:t xml:space="preserve"> to</w:t>
      </w:r>
      <w:r w:rsidR="0016413C" w:rsidRPr="0082083B">
        <w:rPr>
          <w:lang w:val="en-GB"/>
        </w:rPr>
        <w:t xml:space="preserve"> the </w:t>
      </w:r>
      <w:r w:rsidR="0028551C" w:rsidRPr="0082083B">
        <w:rPr>
          <w:lang w:val="en-GB"/>
        </w:rPr>
        <w:t>Tenderer’s training ground</w:t>
      </w:r>
      <w:r w:rsidR="0016413C" w:rsidRPr="0082083B">
        <w:rPr>
          <w:lang w:val="en-GB"/>
        </w:rPr>
        <w:t>. The Procuring Authority</w:t>
      </w:r>
      <w:r w:rsidR="00D90A73" w:rsidRPr="0082083B">
        <w:rPr>
          <w:lang w:val="en-GB"/>
        </w:rPr>
        <w:t xml:space="preserve"> </w:t>
      </w:r>
      <w:r w:rsidR="00DB2F90" w:rsidRPr="0082083B">
        <w:rPr>
          <w:lang w:val="en-GB"/>
        </w:rPr>
        <w:t>will pay a visit</w:t>
      </w:r>
      <w:r w:rsidR="00634640" w:rsidRPr="0082083B">
        <w:rPr>
          <w:lang w:val="en-GB"/>
        </w:rPr>
        <w:t xml:space="preserve"> to a </w:t>
      </w:r>
      <w:r w:rsidR="002D5B4F" w:rsidRPr="0082083B">
        <w:rPr>
          <w:lang w:val="en-GB"/>
        </w:rPr>
        <w:t>training ground</w:t>
      </w:r>
      <w:r w:rsidR="00634640" w:rsidRPr="0082083B">
        <w:rPr>
          <w:lang w:val="en-GB"/>
        </w:rPr>
        <w:t xml:space="preserve"> of</w:t>
      </w:r>
      <w:r w:rsidR="00B4611D" w:rsidRPr="0082083B">
        <w:rPr>
          <w:lang w:val="en-GB"/>
        </w:rPr>
        <w:t xml:space="preserve"> a Tend</w:t>
      </w:r>
      <w:r w:rsidR="00997314" w:rsidRPr="0082083B">
        <w:rPr>
          <w:lang w:val="en-GB"/>
        </w:rPr>
        <w:t>erer</w:t>
      </w:r>
      <w:r w:rsidR="00634640" w:rsidRPr="0082083B">
        <w:rPr>
          <w:lang w:val="en-GB"/>
        </w:rPr>
        <w:t xml:space="preserve"> </w:t>
      </w:r>
      <w:r w:rsidR="0037597A" w:rsidRPr="0082083B">
        <w:rPr>
          <w:lang w:val="en-GB"/>
        </w:rPr>
        <w:t>to whom</w:t>
      </w:r>
      <w:r w:rsidR="0016413C" w:rsidRPr="0082083B">
        <w:rPr>
          <w:lang w:val="en-GB"/>
        </w:rPr>
        <w:t xml:space="preserve"> the Procuring Authority</w:t>
      </w:r>
      <w:r w:rsidR="00D90A73" w:rsidRPr="0082083B">
        <w:rPr>
          <w:lang w:val="en-GB"/>
        </w:rPr>
        <w:t xml:space="preserve"> </w:t>
      </w:r>
      <w:r w:rsidRPr="0082083B">
        <w:rPr>
          <w:lang w:val="en-GB"/>
        </w:rPr>
        <w:t>intends to award the Contract</w:t>
      </w:r>
      <w:r w:rsidR="0016413C" w:rsidRPr="0082083B">
        <w:rPr>
          <w:lang w:val="en-GB"/>
        </w:rPr>
        <w:t>. T</w:t>
      </w:r>
      <w:r w:rsidR="000220ED" w:rsidRPr="0082083B">
        <w:rPr>
          <w:lang w:val="en-GB"/>
        </w:rPr>
        <w:t xml:space="preserve">his </w:t>
      </w:r>
      <w:r w:rsidR="00DB2F90" w:rsidRPr="0082083B">
        <w:rPr>
          <w:lang w:val="en-GB"/>
        </w:rPr>
        <w:t>site visit</w:t>
      </w:r>
      <w:r w:rsidR="00B5112D" w:rsidRPr="0082083B">
        <w:rPr>
          <w:lang w:val="en-GB"/>
        </w:rPr>
        <w:t xml:space="preserve"> will </w:t>
      </w:r>
      <w:r w:rsidRPr="0082083B">
        <w:rPr>
          <w:lang w:val="en-GB"/>
        </w:rPr>
        <w:t>take place</w:t>
      </w:r>
      <w:r w:rsidR="00D90A73" w:rsidRPr="0082083B">
        <w:rPr>
          <w:lang w:val="en-GB"/>
        </w:rPr>
        <w:t xml:space="preserve"> </w:t>
      </w:r>
      <w:r w:rsidRPr="0082083B">
        <w:rPr>
          <w:lang w:val="en-GB"/>
        </w:rPr>
        <w:t>before the final award has been issued</w:t>
      </w:r>
      <w:r w:rsidR="00D90A73" w:rsidRPr="0082083B">
        <w:rPr>
          <w:lang w:val="en-GB"/>
        </w:rPr>
        <w:t xml:space="preserve">. </w:t>
      </w:r>
      <w:r w:rsidR="00634640" w:rsidRPr="0082083B">
        <w:rPr>
          <w:lang w:val="en-GB"/>
        </w:rPr>
        <w:t xml:space="preserve">If </w:t>
      </w:r>
      <w:r w:rsidRPr="0082083B">
        <w:rPr>
          <w:lang w:val="en-GB"/>
        </w:rPr>
        <w:t>it turns out during this site visit</w:t>
      </w:r>
      <w:r w:rsidR="00634640" w:rsidRPr="0082083B">
        <w:rPr>
          <w:lang w:val="en-GB"/>
        </w:rPr>
        <w:t xml:space="preserve"> that </w:t>
      </w:r>
      <w:r w:rsidRPr="0082083B">
        <w:rPr>
          <w:lang w:val="en-GB"/>
        </w:rPr>
        <w:t>the prescribed minimum requirements and offered award criteria cannot be met</w:t>
      </w:r>
      <w:r w:rsidR="00D90A73" w:rsidRPr="0082083B">
        <w:rPr>
          <w:lang w:val="en-GB"/>
        </w:rPr>
        <w:t xml:space="preserve">, </w:t>
      </w:r>
      <w:r w:rsidRPr="0082083B">
        <w:rPr>
          <w:lang w:val="en-GB"/>
        </w:rPr>
        <w:t xml:space="preserve">the Procuring Authority may refrain from </w:t>
      </w:r>
      <w:r w:rsidR="00634640" w:rsidRPr="0082083B">
        <w:rPr>
          <w:lang w:val="en-GB"/>
        </w:rPr>
        <w:t xml:space="preserve">final </w:t>
      </w:r>
      <w:r w:rsidR="00D870BB" w:rsidRPr="0082083B">
        <w:rPr>
          <w:lang w:val="en-GB"/>
        </w:rPr>
        <w:t>award</w:t>
      </w:r>
      <w:r w:rsidR="009A3618" w:rsidRPr="0082083B">
        <w:rPr>
          <w:lang w:val="en-GB"/>
        </w:rPr>
        <w:t>, in which case</w:t>
      </w:r>
      <w:r w:rsidR="0033249F" w:rsidRPr="0082083B">
        <w:rPr>
          <w:lang w:val="en-GB"/>
        </w:rPr>
        <w:t xml:space="preserve"> </w:t>
      </w:r>
      <w:r w:rsidRPr="0082083B">
        <w:rPr>
          <w:lang w:val="en-GB"/>
        </w:rPr>
        <w:t>the Tenderer concerned will be excluded after all</w:t>
      </w:r>
      <w:r w:rsidR="00634640" w:rsidRPr="0082083B">
        <w:rPr>
          <w:lang w:val="en-GB"/>
        </w:rPr>
        <w:t xml:space="preserve"> and </w:t>
      </w:r>
      <w:r w:rsidR="0016413C" w:rsidRPr="0082083B">
        <w:rPr>
          <w:lang w:val="en-GB"/>
        </w:rPr>
        <w:t xml:space="preserve">the </w:t>
      </w:r>
      <w:r w:rsidR="00997314" w:rsidRPr="0082083B">
        <w:rPr>
          <w:lang w:val="en-GB"/>
        </w:rPr>
        <w:t>Tenderer</w:t>
      </w:r>
      <w:r w:rsidR="00D90A73" w:rsidRPr="0082083B">
        <w:rPr>
          <w:lang w:val="en-GB"/>
        </w:rPr>
        <w:t xml:space="preserve"> </w:t>
      </w:r>
      <w:r w:rsidRPr="0082083B">
        <w:rPr>
          <w:lang w:val="en-GB"/>
        </w:rPr>
        <w:t>next in rank will qualify for award after all</w:t>
      </w:r>
      <w:r w:rsidR="00D90A73" w:rsidRPr="0082083B">
        <w:rPr>
          <w:lang w:val="en-GB"/>
        </w:rPr>
        <w:t>.</w:t>
      </w:r>
    </w:p>
    <w:p w14:paraId="2FE6A324" w14:textId="6E7F2B9B" w:rsidR="00D90A73" w:rsidRPr="0082083B" w:rsidRDefault="00D90A73" w:rsidP="00D90A73">
      <w:pPr>
        <w:rPr>
          <w:lang w:val="en-GB"/>
        </w:rPr>
      </w:pPr>
    </w:p>
    <w:p w14:paraId="1FB8D159" w14:textId="0A0FE8DD" w:rsidR="00D90A73" w:rsidRPr="0082083B" w:rsidRDefault="00634640" w:rsidP="00D90A73">
      <w:pPr>
        <w:rPr>
          <w:lang w:val="en-GB"/>
        </w:rPr>
      </w:pPr>
      <w:r w:rsidRPr="0082083B">
        <w:rPr>
          <w:lang w:val="en-GB"/>
        </w:rPr>
        <w:t xml:space="preserve">The </w:t>
      </w:r>
      <w:r w:rsidR="00A00AB9" w:rsidRPr="0082083B">
        <w:rPr>
          <w:lang w:val="en-GB"/>
        </w:rPr>
        <w:t>Agreement</w:t>
      </w:r>
      <w:r w:rsidR="00D90A73" w:rsidRPr="0082083B">
        <w:rPr>
          <w:lang w:val="en-GB"/>
        </w:rPr>
        <w:t xml:space="preserve"> </w:t>
      </w:r>
      <w:r w:rsidR="00DB2F90" w:rsidRPr="0082083B">
        <w:rPr>
          <w:lang w:val="en-GB"/>
        </w:rPr>
        <w:t xml:space="preserve">will not be deemed concluded </w:t>
      </w:r>
      <w:r w:rsidRPr="0082083B">
        <w:rPr>
          <w:lang w:val="en-GB"/>
        </w:rPr>
        <w:t>and</w:t>
      </w:r>
      <w:r w:rsidR="0016413C" w:rsidRPr="0082083B">
        <w:rPr>
          <w:lang w:val="en-GB"/>
        </w:rPr>
        <w:t xml:space="preserve"> the </w:t>
      </w:r>
      <w:r w:rsidR="00C64054" w:rsidRPr="0082083B">
        <w:rPr>
          <w:lang w:val="en-GB"/>
        </w:rPr>
        <w:t>Contract</w:t>
      </w:r>
      <w:r w:rsidR="00D90A73" w:rsidRPr="0082083B">
        <w:rPr>
          <w:lang w:val="en-GB"/>
        </w:rPr>
        <w:t xml:space="preserve"> </w:t>
      </w:r>
      <w:r w:rsidR="00DB2F90" w:rsidRPr="0082083B">
        <w:rPr>
          <w:lang w:val="en-GB"/>
        </w:rPr>
        <w:t xml:space="preserve">will not be deemed </w:t>
      </w:r>
      <w:r w:rsidR="00B4611D" w:rsidRPr="0082083B">
        <w:rPr>
          <w:lang w:val="en-GB"/>
        </w:rPr>
        <w:t>definitive</w:t>
      </w:r>
      <w:r w:rsidR="00DB2F90" w:rsidRPr="0082083B">
        <w:rPr>
          <w:lang w:val="en-GB"/>
        </w:rPr>
        <w:t>ly awarded until</w:t>
      </w:r>
      <w:r w:rsidR="00D90A73" w:rsidRPr="0082083B">
        <w:rPr>
          <w:lang w:val="en-GB"/>
        </w:rPr>
        <w:t xml:space="preserve"> </w:t>
      </w:r>
      <w:r w:rsidR="008F0CA5" w:rsidRPr="0082083B">
        <w:rPr>
          <w:lang w:val="en-GB"/>
        </w:rPr>
        <w:t>both</w:t>
      </w:r>
      <w:r w:rsidR="00D90A73" w:rsidRPr="0082083B">
        <w:rPr>
          <w:lang w:val="en-GB"/>
        </w:rPr>
        <w:t xml:space="preserve"> </w:t>
      </w:r>
      <w:r w:rsidR="000F4CF1" w:rsidRPr="0082083B">
        <w:rPr>
          <w:lang w:val="en-GB"/>
        </w:rPr>
        <w:t>contracting partie</w:t>
      </w:r>
      <w:r w:rsidR="00DB2F90" w:rsidRPr="0082083B">
        <w:rPr>
          <w:lang w:val="en-GB"/>
        </w:rPr>
        <w:t>s</w:t>
      </w:r>
      <w:r w:rsidRPr="0082083B">
        <w:rPr>
          <w:lang w:val="en-GB"/>
        </w:rPr>
        <w:t xml:space="preserve"> </w:t>
      </w:r>
      <w:r w:rsidR="00DB2F90" w:rsidRPr="0082083B">
        <w:rPr>
          <w:lang w:val="en-GB"/>
        </w:rPr>
        <w:t>have signed</w:t>
      </w:r>
      <w:r w:rsidR="0016413C" w:rsidRPr="0082083B">
        <w:rPr>
          <w:lang w:val="en-GB"/>
        </w:rPr>
        <w:t xml:space="preserve"> the </w:t>
      </w:r>
      <w:r w:rsidR="00DB2F90" w:rsidRPr="0082083B">
        <w:rPr>
          <w:lang w:val="en-GB"/>
        </w:rPr>
        <w:t>Agreement</w:t>
      </w:r>
      <w:r w:rsidR="00D90A73" w:rsidRPr="0082083B">
        <w:rPr>
          <w:lang w:val="en-GB"/>
        </w:rPr>
        <w:t xml:space="preserve">. </w:t>
      </w:r>
    </w:p>
    <w:p w14:paraId="5A6282F9" w14:textId="306AA14F" w:rsidR="00552B98" w:rsidRPr="0082083B" w:rsidRDefault="00552B98" w:rsidP="00D90A73">
      <w:pPr>
        <w:rPr>
          <w:lang w:val="en-GB"/>
        </w:rPr>
      </w:pPr>
    </w:p>
    <w:p w14:paraId="05BB1245" w14:textId="1FEEBD2C" w:rsidR="00552B98" w:rsidRPr="0082083B" w:rsidRDefault="00DB2F90" w:rsidP="00D90A73">
      <w:pPr>
        <w:rPr>
          <w:lang w:val="en-GB"/>
        </w:rPr>
      </w:pPr>
      <w:r w:rsidRPr="0082083B">
        <w:rPr>
          <w:lang w:val="en-GB"/>
        </w:rPr>
        <w:t xml:space="preserve">Should it turn out </w:t>
      </w:r>
      <w:r w:rsidR="00634640" w:rsidRPr="0082083B">
        <w:rPr>
          <w:lang w:val="en-GB"/>
        </w:rPr>
        <w:t xml:space="preserve">that a </w:t>
      </w:r>
      <w:r w:rsidR="0024469F" w:rsidRPr="0082083B">
        <w:rPr>
          <w:lang w:val="en-GB"/>
        </w:rPr>
        <w:t>physical</w:t>
      </w:r>
      <w:r w:rsidR="002C2482" w:rsidRPr="0082083B">
        <w:rPr>
          <w:lang w:val="en-GB"/>
        </w:rPr>
        <w:t xml:space="preserve"> </w:t>
      </w:r>
      <w:r w:rsidRPr="0082083B">
        <w:rPr>
          <w:lang w:val="en-GB"/>
        </w:rPr>
        <w:t xml:space="preserve">site visit </w:t>
      </w:r>
      <w:r w:rsidR="000F4CF1" w:rsidRPr="0082083B">
        <w:rPr>
          <w:lang w:val="en-GB"/>
        </w:rPr>
        <w:t>is not possible</w:t>
      </w:r>
      <w:r w:rsidR="002C2482" w:rsidRPr="0082083B">
        <w:rPr>
          <w:lang w:val="en-GB"/>
        </w:rPr>
        <w:t xml:space="preserve"> (</w:t>
      </w:r>
      <w:r w:rsidR="0081025C" w:rsidRPr="0082083B">
        <w:rPr>
          <w:lang w:val="en-GB"/>
        </w:rPr>
        <w:t>for instance</w:t>
      </w:r>
      <w:r w:rsidR="00634640" w:rsidRPr="0082083B">
        <w:rPr>
          <w:lang w:val="en-GB"/>
        </w:rPr>
        <w:t xml:space="preserve"> </w:t>
      </w:r>
      <w:r w:rsidR="00BD4F6A" w:rsidRPr="0082083B">
        <w:rPr>
          <w:lang w:val="en-GB"/>
        </w:rPr>
        <w:t>following</w:t>
      </w:r>
      <w:r w:rsidR="00634640" w:rsidRPr="0082083B">
        <w:rPr>
          <w:lang w:val="en-GB"/>
        </w:rPr>
        <w:t xml:space="preserve"> a </w:t>
      </w:r>
      <w:r w:rsidR="000F4CF1" w:rsidRPr="0082083B">
        <w:rPr>
          <w:lang w:val="en-GB"/>
        </w:rPr>
        <w:t>COVID-19 travel advice</w:t>
      </w:r>
      <w:r w:rsidR="002C2482" w:rsidRPr="0082083B">
        <w:rPr>
          <w:lang w:val="en-GB"/>
        </w:rPr>
        <w:t>)</w:t>
      </w:r>
      <w:r w:rsidR="00B71DF9" w:rsidRPr="0082083B">
        <w:rPr>
          <w:lang w:val="en-GB"/>
        </w:rPr>
        <w:t xml:space="preserve">, </w:t>
      </w:r>
      <w:r w:rsidR="00E3171F" w:rsidRPr="0082083B">
        <w:rPr>
          <w:lang w:val="en-GB"/>
        </w:rPr>
        <w:t>the site visit will be shaped into a virtual visit</w:t>
      </w:r>
      <w:r w:rsidR="00B71DF9" w:rsidRPr="0082083B">
        <w:rPr>
          <w:lang w:val="en-GB"/>
        </w:rPr>
        <w:t xml:space="preserve">. </w:t>
      </w:r>
    </w:p>
    <w:p w14:paraId="29828EB1" w14:textId="40F51032" w:rsidR="00D90A73" w:rsidRPr="0082083B" w:rsidRDefault="00FC63E0" w:rsidP="00D90A73">
      <w:pPr>
        <w:pStyle w:val="Kop2"/>
        <w:suppressAutoHyphens/>
        <w:rPr>
          <w:lang w:val="en-GB"/>
        </w:rPr>
      </w:pPr>
      <w:bookmarkStart w:id="71" w:name="_Toc52280118"/>
      <w:bookmarkEnd w:id="70"/>
      <w:r w:rsidRPr="0082083B">
        <w:rPr>
          <w:lang w:val="en-GB"/>
        </w:rPr>
        <w:t>Bid</w:t>
      </w:r>
      <w:r w:rsidR="00D870BB" w:rsidRPr="0082083B">
        <w:rPr>
          <w:lang w:val="en-GB"/>
        </w:rPr>
        <w:t xml:space="preserve"> cost compensation</w:t>
      </w:r>
      <w:bookmarkEnd w:id="71"/>
    </w:p>
    <w:p w14:paraId="290C0729" w14:textId="577554B9" w:rsidR="00D90A73" w:rsidRPr="0082083B" w:rsidRDefault="0016413C" w:rsidP="00D90A73">
      <w:pPr>
        <w:suppressAutoHyphens/>
        <w:rPr>
          <w:lang w:val="en-GB"/>
        </w:rPr>
      </w:pPr>
      <w:bookmarkStart w:id="72" w:name="_Toc419285376"/>
      <w:bookmarkStart w:id="73" w:name="_Toc421086872"/>
      <w:bookmarkStart w:id="74" w:name="_Toc421100603"/>
      <w:r w:rsidRPr="0082083B">
        <w:rPr>
          <w:lang w:val="en-GB"/>
        </w:rPr>
        <w:t>The Procuring Authority</w:t>
      </w:r>
      <w:r w:rsidR="00D90A73" w:rsidRPr="0082083B">
        <w:rPr>
          <w:lang w:val="en-GB"/>
        </w:rPr>
        <w:t xml:space="preserve"> </w:t>
      </w:r>
      <w:r w:rsidR="00A12451" w:rsidRPr="0082083B">
        <w:rPr>
          <w:lang w:val="en-GB"/>
        </w:rPr>
        <w:t xml:space="preserve">will </w:t>
      </w:r>
      <w:r w:rsidR="00E3171F" w:rsidRPr="0082083B">
        <w:rPr>
          <w:lang w:val="en-GB"/>
        </w:rPr>
        <w:t xml:space="preserve">assess per situation whether </w:t>
      </w:r>
      <w:r w:rsidR="0073513F" w:rsidRPr="0082083B">
        <w:rPr>
          <w:lang w:val="en-GB"/>
        </w:rPr>
        <w:t xml:space="preserve">or not </w:t>
      </w:r>
      <w:r w:rsidR="00634640" w:rsidRPr="0082083B">
        <w:rPr>
          <w:lang w:val="en-GB"/>
        </w:rPr>
        <w:t xml:space="preserve">a </w:t>
      </w:r>
      <w:r w:rsidR="0073513F" w:rsidRPr="0082083B">
        <w:rPr>
          <w:lang w:val="en-GB"/>
        </w:rPr>
        <w:t>reimbursement of expenses</w:t>
      </w:r>
      <w:r w:rsidR="00D90A73" w:rsidRPr="0082083B">
        <w:rPr>
          <w:lang w:val="en-GB"/>
        </w:rPr>
        <w:t xml:space="preserve"> </w:t>
      </w:r>
      <w:r w:rsidR="0073513F" w:rsidRPr="0082083B">
        <w:rPr>
          <w:lang w:val="en-GB"/>
        </w:rPr>
        <w:t>will be paid to an eligible Tenderer</w:t>
      </w:r>
      <w:r w:rsidRPr="0082083B">
        <w:rPr>
          <w:lang w:val="en-GB"/>
        </w:rPr>
        <w:t xml:space="preserve">. </w:t>
      </w:r>
      <w:r w:rsidR="0073513F" w:rsidRPr="0082083B">
        <w:rPr>
          <w:lang w:val="en-GB"/>
        </w:rPr>
        <w:t xml:space="preserve">For this, the Procuring Authority applies </w:t>
      </w:r>
      <w:r w:rsidRPr="0082083B">
        <w:rPr>
          <w:lang w:val="en-GB"/>
        </w:rPr>
        <w:t xml:space="preserve">the </w:t>
      </w:r>
      <w:r w:rsidR="0073513F" w:rsidRPr="0082083B">
        <w:rPr>
          <w:lang w:val="en-GB"/>
        </w:rPr>
        <w:t>legal framework</w:t>
      </w:r>
      <w:r w:rsidR="00DA451D" w:rsidRPr="0082083B">
        <w:rPr>
          <w:lang w:val="en-GB"/>
        </w:rPr>
        <w:t xml:space="preserve"> from</w:t>
      </w:r>
      <w:r w:rsidRPr="0082083B">
        <w:rPr>
          <w:lang w:val="en-GB"/>
        </w:rPr>
        <w:t xml:space="preserve"> the </w:t>
      </w:r>
      <w:r w:rsidR="008B7133" w:rsidRPr="0082083B">
        <w:rPr>
          <w:lang w:val="en-GB"/>
        </w:rPr>
        <w:t>Dutch Public Procurement Act</w:t>
      </w:r>
      <w:r w:rsidR="00634640" w:rsidRPr="0082083B">
        <w:rPr>
          <w:lang w:val="en-GB"/>
        </w:rPr>
        <w:t xml:space="preserve"> and</w:t>
      </w:r>
      <w:r w:rsidR="002A44A3" w:rsidRPr="0082083B">
        <w:rPr>
          <w:lang w:val="en-GB"/>
        </w:rPr>
        <w:t xml:space="preserve"> </w:t>
      </w:r>
      <w:r w:rsidR="0073513F" w:rsidRPr="0082083B">
        <w:rPr>
          <w:lang w:val="en-GB"/>
        </w:rPr>
        <w:t>other legislation</w:t>
      </w:r>
      <w:r w:rsidR="00D90A73" w:rsidRPr="0082083B">
        <w:rPr>
          <w:lang w:val="en-GB"/>
        </w:rPr>
        <w:t xml:space="preserve">. </w:t>
      </w:r>
    </w:p>
    <w:p w14:paraId="766FF9D0" w14:textId="617F804E" w:rsidR="00D90A73" w:rsidRPr="0082083B" w:rsidRDefault="00B74CED" w:rsidP="00D90A73">
      <w:pPr>
        <w:pStyle w:val="Kop2"/>
        <w:suppressAutoHyphens/>
        <w:rPr>
          <w:lang w:val="en-GB"/>
        </w:rPr>
      </w:pPr>
      <w:bookmarkStart w:id="75" w:name="_Toc52280119"/>
      <w:r w:rsidRPr="0082083B">
        <w:rPr>
          <w:lang w:val="en-GB"/>
        </w:rPr>
        <w:t>Bidding on lots</w:t>
      </w:r>
      <w:bookmarkEnd w:id="72"/>
      <w:bookmarkEnd w:id="73"/>
      <w:bookmarkEnd w:id="74"/>
      <w:bookmarkEnd w:id="75"/>
    </w:p>
    <w:p w14:paraId="40CF9095" w14:textId="71DE240A" w:rsidR="00D90A73" w:rsidRPr="0082083B" w:rsidRDefault="00B4611D" w:rsidP="00D90A73">
      <w:pPr>
        <w:suppressAutoHyphens/>
        <w:rPr>
          <w:lang w:val="en-GB"/>
        </w:rPr>
      </w:pPr>
      <w:bookmarkStart w:id="76" w:name="_Toc419285377"/>
      <w:bookmarkStart w:id="77" w:name="_Toc421086873"/>
      <w:bookmarkStart w:id="78" w:name="_Toc421100604"/>
      <w:r w:rsidRPr="0082083B">
        <w:rPr>
          <w:lang w:val="en-GB"/>
        </w:rPr>
        <w:t>A Tend</w:t>
      </w:r>
      <w:r w:rsidR="00997314" w:rsidRPr="0082083B">
        <w:rPr>
          <w:lang w:val="en-GB"/>
        </w:rPr>
        <w:t>erer</w:t>
      </w:r>
      <w:r w:rsidR="00B74CED" w:rsidRPr="0082083B">
        <w:rPr>
          <w:lang w:val="en-GB"/>
        </w:rPr>
        <w:t xml:space="preserve"> may subm</w:t>
      </w:r>
      <w:r w:rsidR="00D01C4D" w:rsidRPr="0082083B">
        <w:rPr>
          <w:lang w:val="en-GB"/>
        </w:rPr>
        <w:t>it a Bid</w:t>
      </w:r>
      <w:r w:rsidR="00634640" w:rsidRPr="0082083B">
        <w:rPr>
          <w:lang w:val="en-GB"/>
        </w:rPr>
        <w:t xml:space="preserve"> for</w:t>
      </w:r>
      <w:r w:rsidR="00935B5D" w:rsidRPr="0082083B">
        <w:rPr>
          <w:lang w:val="en-GB"/>
        </w:rPr>
        <w:t xml:space="preserve"> one or more</w:t>
      </w:r>
      <w:r w:rsidR="00D90A73" w:rsidRPr="0082083B">
        <w:rPr>
          <w:lang w:val="en-GB"/>
        </w:rPr>
        <w:t xml:space="preserve"> </w:t>
      </w:r>
      <w:r w:rsidR="00C573BC" w:rsidRPr="0082083B">
        <w:rPr>
          <w:lang w:val="en-GB"/>
        </w:rPr>
        <w:t>lot</w:t>
      </w:r>
      <w:r w:rsidR="00BD4F6A" w:rsidRPr="0082083B">
        <w:rPr>
          <w:lang w:val="en-GB"/>
        </w:rPr>
        <w:t>s</w:t>
      </w:r>
      <w:r w:rsidR="00D90A73" w:rsidRPr="0082083B">
        <w:rPr>
          <w:lang w:val="en-GB"/>
        </w:rPr>
        <w:t xml:space="preserve">. </w:t>
      </w:r>
      <w:r w:rsidR="00634640" w:rsidRPr="0082083B">
        <w:rPr>
          <w:lang w:val="en-GB"/>
        </w:rPr>
        <w:t>If</w:t>
      </w:r>
      <w:r w:rsidRPr="0082083B">
        <w:rPr>
          <w:lang w:val="en-GB"/>
        </w:rPr>
        <w:t xml:space="preserve"> a Tend</w:t>
      </w:r>
      <w:r w:rsidR="00997314" w:rsidRPr="0082083B">
        <w:rPr>
          <w:lang w:val="en-GB"/>
        </w:rPr>
        <w:t>erer</w:t>
      </w:r>
      <w:r w:rsidR="00634640" w:rsidRPr="0082083B">
        <w:rPr>
          <w:lang w:val="en-GB"/>
        </w:rPr>
        <w:t xml:space="preserve"> </w:t>
      </w:r>
      <w:r w:rsidR="00B74CED" w:rsidRPr="0082083B">
        <w:rPr>
          <w:lang w:val="en-GB"/>
        </w:rPr>
        <w:t>submits a Bid</w:t>
      </w:r>
      <w:r w:rsidR="00634640" w:rsidRPr="0082083B">
        <w:rPr>
          <w:lang w:val="en-GB"/>
        </w:rPr>
        <w:t xml:space="preserve"> for </w:t>
      </w:r>
      <w:r w:rsidR="00E52995" w:rsidRPr="0082083B">
        <w:rPr>
          <w:lang w:val="en-GB"/>
        </w:rPr>
        <w:t>more than one</w:t>
      </w:r>
      <w:r w:rsidR="00D90A73" w:rsidRPr="0082083B">
        <w:rPr>
          <w:lang w:val="en-GB"/>
        </w:rPr>
        <w:t xml:space="preserve"> </w:t>
      </w:r>
      <w:r w:rsidR="00C573BC" w:rsidRPr="0082083B">
        <w:rPr>
          <w:lang w:val="en-GB"/>
        </w:rPr>
        <w:t>lot</w:t>
      </w:r>
      <w:r w:rsidR="00D90A73" w:rsidRPr="0082083B">
        <w:rPr>
          <w:lang w:val="en-GB"/>
        </w:rPr>
        <w:t>,</w:t>
      </w:r>
      <w:r w:rsidR="00634640" w:rsidRPr="0082083B">
        <w:rPr>
          <w:lang w:val="en-GB"/>
        </w:rPr>
        <w:t xml:space="preserve"> </w:t>
      </w:r>
      <w:r w:rsidR="0016413C" w:rsidRPr="0082083B">
        <w:rPr>
          <w:lang w:val="en-GB"/>
        </w:rPr>
        <w:t xml:space="preserve">the </w:t>
      </w:r>
      <w:r w:rsidR="00997314" w:rsidRPr="0082083B">
        <w:rPr>
          <w:lang w:val="en-GB"/>
        </w:rPr>
        <w:t>Tenderer</w:t>
      </w:r>
      <w:r w:rsidR="00D90A73" w:rsidRPr="0082083B">
        <w:rPr>
          <w:lang w:val="en-GB"/>
        </w:rPr>
        <w:t xml:space="preserve"> </w:t>
      </w:r>
      <w:r w:rsidR="00C32AC0" w:rsidRPr="0082083B">
        <w:rPr>
          <w:lang w:val="en-GB"/>
        </w:rPr>
        <w:t>must submit</w:t>
      </w:r>
      <w:r w:rsidR="00B74CED" w:rsidRPr="0082083B">
        <w:rPr>
          <w:lang w:val="en-GB"/>
        </w:rPr>
        <w:t xml:space="preserve"> a complete Bid for each</w:t>
      </w:r>
      <w:r w:rsidR="00D90A73" w:rsidRPr="0082083B">
        <w:rPr>
          <w:lang w:val="en-GB"/>
        </w:rPr>
        <w:t xml:space="preserve"> </w:t>
      </w:r>
      <w:r w:rsidR="00C573BC" w:rsidRPr="0082083B">
        <w:rPr>
          <w:lang w:val="en-GB"/>
        </w:rPr>
        <w:t>lot</w:t>
      </w:r>
      <w:r w:rsidR="00D90A73" w:rsidRPr="0082083B">
        <w:rPr>
          <w:lang w:val="en-GB"/>
        </w:rPr>
        <w:t xml:space="preserve">. </w:t>
      </w:r>
    </w:p>
    <w:p w14:paraId="75EA6CE2" w14:textId="77777777" w:rsidR="00D90A73" w:rsidRPr="0082083B" w:rsidRDefault="00D90A73" w:rsidP="00D90A73">
      <w:pPr>
        <w:suppressAutoHyphens/>
        <w:rPr>
          <w:lang w:val="en-GB"/>
        </w:rPr>
      </w:pPr>
    </w:p>
    <w:p w14:paraId="3D600241" w14:textId="1C8519F6" w:rsidR="00D90A73" w:rsidRPr="0082083B" w:rsidRDefault="00B74CED" w:rsidP="00D90A73">
      <w:pPr>
        <w:suppressAutoHyphens/>
        <w:rPr>
          <w:lang w:val="en-GB"/>
        </w:rPr>
      </w:pPr>
      <w:r w:rsidRPr="0082083B">
        <w:rPr>
          <w:lang w:val="en-GB"/>
        </w:rPr>
        <w:t>When making its Bid, the Tenderer must</w:t>
      </w:r>
      <w:r w:rsidR="00D90A73" w:rsidRPr="0082083B">
        <w:rPr>
          <w:lang w:val="en-GB"/>
        </w:rPr>
        <w:t xml:space="preserve"> </w:t>
      </w:r>
      <w:r w:rsidRPr="0082083B">
        <w:rPr>
          <w:lang w:val="en-GB"/>
        </w:rPr>
        <w:t xml:space="preserve">specify </w:t>
      </w:r>
      <w:r w:rsidR="00D90A73" w:rsidRPr="0082083B">
        <w:rPr>
          <w:lang w:val="en-GB"/>
        </w:rPr>
        <w:t>in</w:t>
      </w:r>
      <w:r w:rsidR="0016413C" w:rsidRPr="0082083B">
        <w:rPr>
          <w:lang w:val="en-GB"/>
        </w:rPr>
        <w:t xml:space="preserve"> the </w:t>
      </w:r>
      <w:r w:rsidR="00D90A73" w:rsidRPr="0082083B">
        <w:rPr>
          <w:lang w:val="en-GB"/>
        </w:rPr>
        <w:t>UEA (</w:t>
      </w:r>
      <w:r w:rsidRPr="0082083B">
        <w:rPr>
          <w:lang w:val="en-GB"/>
        </w:rPr>
        <w:t>Part</w:t>
      </w:r>
      <w:r w:rsidR="00D90A73" w:rsidRPr="0082083B">
        <w:rPr>
          <w:lang w:val="en-GB"/>
        </w:rPr>
        <w:t xml:space="preserve"> II, </w:t>
      </w:r>
      <w:r w:rsidR="000C0541" w:rsidRPr="0082083B">
        <w:rPr>
          <w:lang w:val="en-GB"/>
        </w:rPr>
        <w:t>chapter</w:t>
      </w:r>
      <w:r w:rsidR="00D90A73" w:rsidRPr="0082083B">
        <w:rPr>
          <w:lang w:val="en-GB"/>
        </w:rPr>
        <w:t xml:space="preserve"> A)</w:t>
      </w:r>
      <w:r w:rsidR="00634640" w:rsidRPr="0082083B">
        <w:rPr>
          <w:lang w:val="en-GB"/>
        </w:rPr>
        <w:t xml:space="preserve"> to which </w:t>
      </w:r>
      <w:r w:rsidR="00C573BC" w:rsidRPr="0082083B">
        <w:rPr>
          <w:lang w:val="en-GB"/>
        </w:rPr>
        <w:t>lot</w:t>
      </w:r>
      <w:r w:rsidR="00BD4F6A" w:rsidRPr="0082083B">
        <w:rPr>
          <w:lang w:val="en-GB"/>
        </w:rPr>
        <w:t>s</w:t>
      </w:r>
      <w:r w:rsidR="00D90A73" w:rsidRPr="0082083B">
        <w:rPr>
          <w:lang w:val="en-GB"/>
        </w:rPr>
        <w:t xml:space="preserve"> </w:t>
      </w:r>
      <w:r w:rsidR="001F71CA" w:rsidRPr="0082083B">
        <w:rPr>
          <w:lang w:val="en-GB"/>
        </w:rPr>
        <w:t xml:space="preserve">it is making </w:t>
      </w:r>
      <w:r w:rsidRPr="0082083B">
        <w:rPr>
          <w:lang w:val="en-GB"/>
        </w:rPr>
        <w:t>a Bid</w:t>
      </w:r>
      <w:r w:rsidR="00D90A73" w:rsidRPr="0082083B">
        <w:rPr>
          <w:lang w:val="en-GB"/>
        </w:rPr>
        <w:t>.</w:t>
      </w:r>
    </w:p>
    <w:p w14:paraId="27433DAC" w14:textId="77777777" w:rsidR="00D90A73" w:rsidRPr="0082083B" w:rsidRDefault="00D90A73" w:rsidP="00D90A73">
      <w:pPr>
        <w:suppressAutoHyphens/>
        <w:rPr>
          <w:lang w:val="en-GB"/>
        </w:rPr>
      </w:pPr>
    </w:p>
    <w:p w14:paraId="2DC0F1D1" w14:textId="6BE9A839" w:rsidR="00D90A73" w:rsidRPr="0082083B" w:rsidRDefault="00B74CED" w:rsidP="00D90A73">
      <w:pPr>
        <w:suppressAutoHyphens/>
        <w:rPr>
          <w:lang w:val="en-GB"/>
        </w:rPr>
      </w:pPr>
      <w:r w:rsidRPr="0082083B">
        <w:rPr>
          <w:lang w:val="en-GB"/>
        </w:rPr>
        <w:t xml:space="preserve">Bidding on parts </w:t>
      </w:r>
      <w:r w:rsidR="00634640" w:rsidRPr="0082083B">
        <w:rPr>
          <w:lang w:val="en-GB"/>
        </w:rPr>
        <w:t>of</w:t>
      </w:r>
      <w:r w:rsidR="0016413C" w:rsidRPr="0082083B">
        <w:rPr>
          <w:lang w:val="en-GB"/>
        </w:rPr>
        <w:t xml:space="preserve"> the </w:t>
      </w:r>
      <w:r w:rsidR="00C64054" w:rsidRPr="0082083B">
        <w:rPr>
          <w:lang w:val="en-GB"/>
        </w:rPr>
        <w:t>contract</w:t>
      </w:r>
      <w:r w:rsidR="00D90A73" w:rsidRPr="0082083B">
        <w:rPr>
          <w:lang w:val="en-GB"/>
        </w:rPr>
        <w:t>/</w:t>
      </w:r>
      <w:r w:rsidR="00C573BC" w:rsidRPr="0082083B">
        <w:rPr>
          <w:lang w:val="en-GB"/>
        </w:rPr>
        <w:t>lot</w:t>
      </w:r>
      <w:r w:rsidR="00634640" w:rsidRPr="0082083B">
        <w:rPr>
          <w:lang w:val="en-GB"/>
        </w:rPr>
        <w:t xml:space="preserve"> </w:t>
      </w:r>
      <w:r w:rsidR="00782D8F">
        <w:rPr>
          <w:lang w:val="en-GB"/>
        </w:rPr>
        <w:t xml:space="preserve">is not </w:t>
      </w:r>
      <w:r w:rsidR="00BA2A08" w:rsidRPr="0082083B">
        <w:rPr>
          <w:lang w:val="en-GB"/>
        </w:rPr>
        <w:t>permitted</w:t>
      </w:r>
      <w:r w:rsidR="00D90A73" w:rsidRPr="0082083B">
        <w:rPr>
          <w:lang w:val="en-GB"/>
        </w:rPr>
        <w:t>.</w:t>
      </w:r>
    </w:p>
    <w:p w14:paraId="36B160FD" w14:textId="7DA9B86E" w:rsidR="00D90A73" w:rsidRPr="0082083B" w:rsidRDefault="00F12278" w:rsidP="00D90A73">
      <w:pPr>
        <w:pStyle w:val="Kop2"/>
        <w:suppressAutoHyphens/>
        <w:rPr>
          <w:lang w:val="en-GB"/>
        </w:rPr>
      </w:pPr>
      <w:bookmarkStart w:id="79" w:name="_Toc52280120"/>
      <w:r w:rsidRPr="0082083B">
        <w:rPr>
          <w:lang w:val="en-GB"/>
        </w:rPr>
        <w:t>Alternative bid</w:t>
      </w:r>
      <w:r w:rsidR="00D870BB" w:rsidRPr="0082083B">
        <w:rPr>
          <w:lang w:val="en-GB"/>
        </w:rPr>
        <w:t>s</w:t>
      </w:r>
      <w:bookmarkEnd w:id="76"/>
      <w:bookmarkEnd w:id="77"/>
      <w:bookmarkEnd w:id="78"/>
      <w:bookmarkEnd w:id="79"/>
    </w:p>
    <w:p w14:paraId="4DE28E18" w14:textId="24DBE000" w:rsidR="00D90A73" w:rsidRPr="0082083B" w:rsidRDefault="001F7011" w:rsidP="00D90A73">
      <w:pPr>
        <w:suppressAutoHyphens/>
        <w:rPr>
          <w:lang w:val="en-GB"/>
        </w:rPr>
      </w:pPr>
      <w:bookmarkStart w:id="80" w:name="_Toc419285378"/>
      <w:bookmarkStart w:id="81" w:name="_Toc421086874"/>
      <w:bookmarkStart w:id="82" w:name="_Toc421100605"/>
      <w:r w:rsidRPr="0082083B">
        <w:rPr>
          <w:lang w:val="en-GB"/>
        </w:rPr>
        <w:t xml:space="preserve">Bidding </w:t>
      </w:r>
      <w:r w:rsidR="00634640" w:rsidRPr="0082083B">
        <w:rPr>
          <w:lang w:val="en-GB"/>
        </w:rPr>
        <w:t xml:space="preserve">with </w:t>
      </w:r>
      <w:r w:rsidR="00F12278" w:rsidRPr="0082083B">
        <w:rPr>
          <w:lang w:val="en-GB"/>
        </w:rPr>
        <w:t>alternative bid</w:t>
      </w:r>
      <w:r w:rsidR="00D870BB" w:rsidRPr="0082083B">
        <w:rPr>
          <w:lang w:val="en-GB"/>
        </w:rPr>
        <w:t>s</w:t>
      </w:r>
      <w:r w:rsidR="00D90A73" w:rsidRPr="0082083B">
        <w:rPr>
          <w:lang w:val="en-GB"/>
        </w:rPr>
        <w:t xml:space="preserve"> </w:t>
      </w:r>
      <w:r w:rsidR="00F12278" w:rsidRPr="0082083B">
        <w:rPr>
          <w:lang w:val="en-GB"/>
        </w:rPr>
        <w:t xml:space="preserve">(variants) </w:t>
      </w:r>
      <w:r w:rsidR="00D90A73" w:rsidRPr="0082083B">
        <w:rPr>
          <w:lang w:val="en-GB"/>
        </w:rPr>
        <w:t>is</w:t>
      </w:r>
      <w:r w:rsidR="00634640" w:rsidRPr="0082083B">
        <w:rPr>
          <w:lang w:val="en-GB"/>
        </w:rPr>
        <w:t xml:space="preserve"> not </w:t>
      </w:r>
      <w:r w:rsidR="00BA2A08" w:rsidRPr="0082083B">
        <w:rPr>
          <w:lang w:val="en-GB"/>
        </w:rPr>
        <w:t>permitted</w:t>
      </w:r>
      <w:r w:rsidR="0016413C" w:rsidRPr="0082083B">
        <w:rPr>
          <w:lang w:val="en-GB"/>
        </w:rPr>
        <w:t>. T</w:t>
      </w:r>
      <w:r w:rsidR="00823DD6" w:rsidRPr="0082083B">
        <w:rPr>
          <w:lang w:val="en-GB"/>
        </w:rPr>
        <w:t xml:space="preserve">hose </w:t>
      </w:r>
      <w:r w:rsidR="00FC63E0" w:rsidRPr="0082083B">
        <w:rPr>
          <w:lang w:val="en-GB"/>
        </w:rPr>
        <w:t>Bid</w:t>
      </w:r>
      <w:r w:rsidR="00D870BB" w:rsidRPr="0082083B">
        <w:rPr>
          <w:lang w:val="en-GB"/>
        </w:rPr>
        <w:t>s</w:t>
      </w:r>
      <w:r w:rsidR="00D90A73" w:rsidRPr="0082083B">
        <w:rPr>
          <w:lang w:val="en-GB"/>
        </w:rPr>
        <w:t xml:space="preserve"> </w:t>
      </w:r>
      <w:r w:rsidR="00B74CED" w:rsidRPr="0082083B">
        <w:rPr>
          <w:lang w:val="en-GB"/>
        </w:rPr>
        <w:t xml:space="preserve">will be </w:t>
      </w:r>
      <w:r w:rsidR="0083657F" w:rsidRPr="0082083B">
        <w:rPr>
          <w:lang w:val="en-GB"/>
        </w:rPr>
        <w:t>disregarded</w:t>
      </w:r>
      <w:r w:rsidR="00B74CED" w:rsidRPr="0082083B">
        <w:rPr>
          <w:lang w:val="en-GB"/>
        </w:rPr>
        <w:t xml:space="preserve"> for being invalid</w:t>
      </w:r>
      <w:r w:rsidR="00D90A73" w:rsidRPr="0082083B">
        <w:rPr>
          <w:lang w:val="en-GB"/>
        </w:rPr>
        <w:t xml:space="preserve">. </w:t>
      </w:r>
    </w:p>
    <w:p w14:paraId="077213CD" w14:textId="3D54D032" w:rsidR="00D90A73" w:rsidRPr="0082083B" w:rsidRDefault="00580607" w:rsidP="00D90A73">
      <w:pPr>
        <w:pStyle w:val="Kop2"/>
        <w:suppressAutoHyphens/>
        <w:rPr>
          <w:lang w:val="en-GB"/>
        </w:rPr>
      </w:pPr>
      <w:bookmarkStart w:id="83" w:name="_Toc52280121"/>
      <w:r w:rsidRPr="0082083B">
        <w:rPr>
          <w:lang w:val="en-GB"/>
        </w:rPr>
        <w:t>Conditions</w:t>
      </w:r>
      <w:bookmarkEnd w:id="80"/>
      <w:bookmarkEnd w:id="81"/>
      <w:bookmarkEnd w:id="82"/>
      <w:bookmarkEnd w:id="83"/>
    </w:p>
    <w:p w14:paraId="3E6E5439" w14:textId="6BD07E39" w:rsidR="00D90A73" w:rsidRPr="0082083B" w:rsidRDefault="00B74CED" w:rsidP="00D90A73">
      <w:pPr>
        <w:suppressAutoHyphens/>
        <w:rPr>
          <w:lang w:val="en-GB"/>
        </w:rPr>
      </w:pPr>
      <w:r w:rsidRPr="0082083B">
        <w:rPr>
          <w:lang w:val="en-GB"/>
        </w:rPr>
        <w:t>Bidding subject to</w:t>
      </w:r>
      <w:r w:rsidR="00634640" w:rsidRPr="0082083B">
        <w:rPr>
          <w:lang w:val="en-GB"/>
        </w:rPr>
        <w:t xml:space="preserve"> </w:t>
      </w:r>
      <w:r w:rsidR="00580607" w:rsidRPr="0082083B">
        <w:rPr>
          <w:lang w:val="en-GB"/>
        </w:rPr>
        <w:t>conditions</w:t>
      </w:r>
      <w:r w:rsidR="00D90A73" w:rsidRPr="0082083B">
        <w:rPr>
          <w:lang w:val="en-GB"/>
        </w:rPr>
        <w:t xml:space="preserve"> is</w:t>
      </w:r>
      <w:r w:rsidR="00634640" w:rsidRPr="0082083B">
        <w:rPr>
          <w:lang w:val="en-GB"/>
        </w:rPr>
        <w:t xml:space="preserve"> not </w:t>
      </w:r>
      <w:r w:rsidR="00BA2A08" w:rsidRPr="0082083B">
        <w:rPr>
          <w:lang w:val="en-GB"/>
        </w:rPr>
        <w:t>permitted</w:t>
      </w:r>
      <w:r w:rsidR="00D90A73" w:rsidRPr="0082083B">
        <w:rPr>
          <w:lang w:val="en-GB"/>
        </w:rPr>
        <w:t xml:space="preserve">. </w:t>
      </w:r>
      <w:r w:rsidR="00FC63E0" w:rsidRPr="0082083B">
        <w:rPr>
          <w:lang w:val="en-GB"/>
        </w:rPr>
        <w:t>Bid</w:t>
      </w:r>
      <w:r w:rsidR="00D870BB" w:rsidRPr="0082083B">
        <w:rPr>
          <w:lang w:val="en-GB"/>
        </w:rPr>
        <w:t>s</w:t>
      </w:r>
      <w:r w:rsidR="00D90A73" w:rsidRPr="0082083B">
        <w:rPr>
          <w:lang w:val="en-GB"/>
        </w:rPr>
        <w:t xml:space="preserve"> </w:t>
      </w:r>
      <w:r w:rsidR="00F12278" w:rsidRPr="0082083B">
        <w:rPr>
          <w:lang w:val="en-GB"/>
        </w:rPr>
        <w:t>to which</w:t>
      </w:r>
      <w:r w:rsidR="00D90A73" w:rsidRPr="0082083B">
        <w:rPr>
          <w:lang w:val="en-GB"/>
        </w:rPr>
        <w:t xml:space="preserve"> </w:t>
      </w:r>
      <w:r w:rsidR="00336ABB" w:rsidRPr="0082083B">
        <w:rPr>
          <w:lang w:val="en-GB"/>
        </w:rPr>
        <w:t>conditions</w:t>
      </w:r>
      <w:r w:rsidR="00D90A73" w:rsidRPr="0082083B">
        <w:rPr>
          <w:lang w:val="en-GB"/>
        </w:rPr>
        <w:t xml:space="preserve"> </w:t>
      </w:r>
      <w:r w:rsidR="00F12278" w:rsidRPr="0082083B">
        <w:rPr>
          <w:lang w:val="en-GB"/>
        </w:rPr>
        <w:t xml:space="preserve">are attached </w:t>
      </w:r>
      <w:r w:rsidRPr="0082083B">
        <w:rPr>
          <w:lang w:val="en-GB"/>
        </w:rPr>
        <w:t xml:space="preserve">will be </w:t>
      </w:r>
      <w:r w:rsidR="0083657F" w:rsidRPr="0082083B">
        <w:rPr>
          <w:lang w:val="en-GB"/>
        </w:rPr>
        <w:t>disregarded</w:t>
      </w:r>
      <w:r w:rsidRPr="0082083B">
        <w:rPr>
          <w:lang w:val="en-GB"/>
        </w:rPr>
        <w:t xml:space="preserve"> for being invalid</w:t>
      </w:r>
      <w:r w:rsidR="00D90A73" w:rsidRPr="0082083B">
        <w:rPr>
          <w:lang w:val="en-GB"/>
        </w:rPr>
        <w:t xml:space="preserve">. </w:t>
      </w:r>
    </w:p>
    <w:p w14:paraId="29A1E3C1" w14:textId="13A4B72E" w:rsidR="00D90A73" w:rsidRPr="0082083B" w:rsidRDefault="00BD4F6A" w:rsidP="00D90A73">
      <w:pPr>
        <w:pStyle w:val="Kop2"/>
        <w:suppressAutoHyphens/>
        <w:rPr>
          <w:lang w:val="en-GB"/>
        </w:rPr>
      </w:pPr>
      <w:bookmarkStart w:id="84" w:name="_Hlk522269216"/>
      <w:bookmarkStart w:id="85" w:name="_Toc52280122"/>
      <w:r w:rsidRPr="0082083B">
        <w:rPr>
          <w:lang w:val="en-GB"/>
        </w:rPr>
        <w:t>Legally valid</w:t>
      </w:r>
      <w:r w:rsidR="00D90A73" w:rsidRPr="0082083B">
        <w:rPr>
          <w:lang w:val="en-GB"/>
        </w:rPr>
        <w:t xml:space="preserve"> </w:t>
      </w:r>
      <w:r w:rsidRPr="0082083B">
        <w:rPr>
          <w:lang w:val="en-GB"/>
        </w:rPr>
        <w:t>signature</w:t>
      </w:r>
      <w:bookmarkEnd w:id="85"/>
    </w:p>
    <w:p w14:paraId="42AB1CCF" w14:textId="5833595F" w:rsidR="00D90A73" w:rsidRPr="0082083B" w:rsidRDefault="001F71CA" w:rsidP="00D90A73">
      <w:pPr>
        <w:rPr>
          <w:iCs/>
          <w:lang w:val="en-GB"/>
        </w:rPr>
      </w:pPr>
      <w:r w:rsidRPr="0082083B">
        <w:rPr>
          <w:lang w:val="en-GB"/>
        </w:rPr>
        <w:t>T</w:t>
      </w:r>
      <w:r w:rsidR="0016413C" w:rsidRPr="0082083B">
        <w:rPr>
          <w:lang w:val="en-GB"/>
        </w:rPr>
        <w:t xml:space="preserve">he </w:t>
      </w:r>
      <w:r w:rsidRPr="0082083B">
        <w:rPr>
          <w:lang w:val="en-GB"/>
        </w:rPr>
        <w:t>bidding documents to be submitted</w:t>
      </w:r>
      <w:r w:rsidR="00D90A73" w:rsidRPr="0082083B">
        <w:rPr>
          <w:lang w:val="en-GB"/>
        </w:rPr>
        <w:t xml:space="preserve"> </w:t>
      </w:r>
      <w:r w:rsidRPr="0082083B">
        <w:rPr>
          <w:lang w:val="en-GB"/>
        </w:rPr>
        <w:t xml:space="preserve">must be signed </w:t>
      </w:r>
      <w:r w:rsidR="00634640" w:rsidRPr="0082083B">
        <w:rPr>
          <w:lang w:val="en-GB"/>
        </w:rPr>
        <w:t>by a</w:t>
      </w:r>
      <w:r w:rsidRPr="0082083B">
        <w:rPr>
          <w:lang w:val="en-GB"/>
        </w:rPr>
        <w:t>n</w:t>
      </w:r>
      <w:r w:rsidR="00634640" w:rsidRPr="0082083B">
        <w:rPr>
          <w:lang w:val="en-GB"/>
        </w:rPr>
        <w:t xml:space="preserve"> </w:t>
      </w:r>
      <w:r w:rsidR="00E84109" w:rsidRPr="0082083B">
        <w:rPr>
          <w:lang w:val="en-GB"/>
        </w:rPr>
        <w:t>official</w:t>
      </w:r>
      <w:r w:rsidRPr="0082083B">
        <w:rPr>
          <w:lang w:val="en-GB"/>
        </w:rPr>
        <w:t xml:space="preserve"> who is</w:t>
      </w:r>
      <w:r w:rsidR="00D90A73" w:rsidRPr="0082083B">
        <w:rPr>
          <w:lang w:val="en-GB"/>
        </w:rPr>
        <w:t xml:space="preserve"> </w:t>
      </w:r>
      <w:r w:rsidRPr="0082083B">
        <w:rPr>
          <w:lang w:val="en-GB"/>
        </w:rPr>
        <w:t>duly authorized</w:t>
      </w:r>
      <w:r w:rsidR="0083657F" w:rsidRPr="0082083B">
        <w:rPr>
          <w:lang w:val="en-GB"/>
        </w:rPr>
        <w:t xml:space="preserve"> </w:t>
      </w:r>
      <w:r w:rsidRPr="0082083B">
        <w:rPr>
          <w:lang w:val="en-GB"/>
        </w:rPr>
        <w:t>to act</w:t>
      </w:r>
      <w:r w:rsidR="00D90A73" w:rsidRPr="0082083B">
        <w:rPr>
          <w:lang w:val="en-GB"/>
        </w:rPr>
        <w:t xml:space="preserve"> </w:t>
      </w:r>
      <w:r w:rsidRPr="0082083B">
        <w:rPr>
          <w:lang w:val="en-GB"/>
        </w:rPr>
        <w:t xml:space="preserve">for and </w:t>
      </w:r>
      <w:r w:rsidR="00634640" w:rsidRPr="0082083B">
        <w:rPr>
          <w:lang w:val="en-GB"/>
        </w:rPr>
        <w:t>on behalf of</w:t>
      </w:r>
      <w:r w:rsidR="0016413C" w:rsidRPr="0082083B">
        <w:rPr>
          <w:lang w:val="en-GB"/>
        </w:rPr>
        <w:t xml:space="preserve"> the </w:t>
      </w:r>
      <w:r w:rsidR="00997314" w:rsidRPr="0082083B">
        <w:rPr>
          <w:lang w:val="en-GB"/>
        </w:rPr>
        <w:t>Tenderer</w:t>
      </w:r>
      <w:r w:rsidR="00634640" w:rsidRPr="0082083B">
        <w:rPr>
          <w:lang w:val="en-GB"/>
        </w:rPr>
        <w:t xml:space="preserve"> </w:t>
      </w:r>
      <w:r w:rsidRPr="0082083B">
        <w:rPr>
          <w:lang w:val="en-GB"/>
        </w:rPr>
        <w:t xml:space="preserve">and, as the occasion arises, </w:t>
      </w:r>
      <w:r w:rsidR="00634640" w:rsidRPr="0082083B">
        <w:rPr>
          <w:lang w:val="en-GB"/>
        </w:rPr>
        <w:t>by</w:t>
      </w:r>
      <w:r w:rsidR="0016413C" w:rsidRPr="0082083B">
        <w:rPr>
          <w:lang w:val="en-GB"/>
        </w:rPr>
        <w:t xml:space="preserve"> the </w:t>
      </w:r>
      <w:r w:rsidR="0083657F" w:rsidRPr="0082083B">
        <w:rPr>
          <w:lang w:val="en-GB"/>
        </w:rPr>
        <w:t>duly authorized representative</w:t>
      </w:r>
      <w:r w:rsidR="00634640" w:rsidRPr="0082083B">
        <w:rPr>
          <w:lang w:val="en-GB"/>
        </w:rPr>
        <w:t xml:space="preserve"> of</w:t>
      </w:r>
      <w:r w:rsidR="0016413C" w:rsidRPr="0082083B">
        <w:rPr>
          <w:lang w:val="en-GB"/>
        </w:rPr>
        <w:t xml:space="preserve"> the </w:t>
      </w:r>
      <w:r w:rsidR="003A6C1B" w:rsidRPr="0082083B">
        <w:rPr>
          <w:lang w:val="en-GB"/>
        </w:rPr>
        <w:t>Consortium</w:t>
      </w:r>
      <w:r w:rsidR="00D90A73" w:rsidRPr="0082083B">
        <w:rPr>
          <w:lang w:val="en-GB"/>
        </w:rPr>
        <w:t xml:space="preserve">. </w:t>
      </w:r>
      <w:r w:rsidR="00386DD1" w:rsidRPr="0082083B">
        <w:rPr>
          <w:lang w:val="en-GB"/>
        </w:rPr>
        <w:t>If</w:t>
      </w:r>
      <w:r w:rsidR="00D90A73" w:rsidRPr="0082083B">
        <w:rPr>
          <w:iCs/>
          <w:lang w:val="en-GB"/>
        </w:rPr>
        <w:t xml:space="preserve"> </w:t>
      </w:r>
      <w:r w:rsidR="000220ED" w:rsidRPr="0082083B">
        <w:rPr>
          <w:iCs/>
          <w:lang w:val="en-GB"/>
        </w:rPr>
        <w:t xml:space="preserve">this </w:t>
      </w:r>
      <w:r w:rsidR="00D90A73" w:rsidRPr="0082083B">
        <w:rPr>
          <w:iCs/>
          <w:lang w:val="en-GB"/>
        </w:rPr>
        <w:t>document</w:t>
      </w:r>
      <w:r w:rsidR="0016413C" w:rsidRPr="0082083B">
        <w:rPr>
          <w:iCs/>
          <w:lang w:val="en-GB"/>
        </w:rPr>
        <w:t xml:space="preserve"> </w:t>
      </w:r>
      <w:r w:rsidR="00733374" w:rsidRPr="0082083B">
        <w:rPr>
          <w:iCs/>
          <w:lang w:val="en-GB"/>
        </w:rPr>
        <w:t xml:space="preserve">sets </w:t>
      </w:r>
      <w:r w:rsidR="0016413C" w:rsidRPr="0082083B">
        <w:rPr>
          <w:iCs/>
          <w:lang w:val="en-GB"/>
        </w:rPr>
        <w:t xml:space="preserve">the </w:t>
      </w:r>
      <w:r w:rsidR="00583566" w:rsidRPr="0082083B">
        <w:rPr>
          <w:iCs/>
          <w:lang w:val="en-GB"/>
        </w:rPr>
        <w:t xml:space="preserve">requirement </w:t>
      </w:r>
      <w:r w:rsidR="00634640" w:rsidRPr="0082083B">
        <w:rPr>
          <w:iCs/>
          <w:lang w:val="en-GB"/>
        </w:rPr>
        <w:t>that a</w:t>
      </w:r>
      <w:r w:rsidR="0083657F" w:rsidRPr="0082083B">
        <w:rPr>
          <w:iCs/>
          <w:lang w:val="en-GB"/>
        </w:rPr>
        <w:t xml:space="preserve"> document </w:t>
      </w:r>
      <w:r w:rsidR="00386DD1" w:rsidRPr="0082083B">
        <w:rPr>
          <w:iCs/>
          <w:lang w:val="en-GB"/>
        </w:rPr>
        <w:t>must be</w:t>
      </w:r>
      <w:r w:rsidR="00D90A73" w:rsidRPr="0082083B">
        <w:rPr>
          <w:iCs/>
          <w:lang w:val="en-GB"/>
        </w:rPr>
        <w:t xml:space="preserve"> </w:t>
      </w:r>
      <w:r w:rsidR="00594387" w:rsidRPr="0082083B">
        <w:rPr>
          <w:iCs/>
          <w:lang w:val="en-GB"/>
        </w:rPr>
        <w:t>signed</w:t>
      </w:r>
      <w:r w:rsidR="00634640" w:rsidRPr="0082083B">
        <w:rPr>
          <w:iCs/>
          <w:lang w:val="en-GB"/>
        </w:rPr>
        <w:t xml:space="preserve"> by a</w:t>
      </w:r>
      <w:r w:rsidR="00386DD1" w:rsidRPr="0082083B">
        <w:rPr>
          <w:iCs/>
          <w:lang w:val="en-GB"/>
        </w:rPr>
        <w:t>n</w:t>
      </w:r>
      <w:r w:rsidR="00634640" w:rsidRPr="0082083B">
        <w:rPr>
          <w:iCs/>
          <w:lang w:val="en-GB"/>
        </w:rPr>
        <w:t xml:space="preserve"> </w:t>
      </w:r>
      <w:r w:rsidR="00386DD1" w:rsidRPr="0082083B">
        <w:rPr>
          <w:iCs/>
          <w:lang w:val="en-GB"/>
        </w:rPr>
        <w:t>‘authorized</w:t>
      </w:r>
      <w:r w:rsidR="00D90A73" w:rsidRPr="0082083B">
        <w:rPr>
          <w:iCs/>
          <w:lang w:val="en-GB"/>
        </w:rPr>
        <w:t xml:space="preserve"> </w:t>
      </w:r>
      <w:r w:rsidR="00DC40C4" w:rsidRPr="0082083B">
        <w:rPr>
          <w:iCs/>
          <w:lang w:val="en-GB"/>
        </w:rPr>
        <w:t>representative</w:t>
      </w:r>
      <w:r w:rsidR="00D90A73" w:rsidRPr="0082083B">
        <w:rPr>
          <w:iCs/>
          <w:lang w:val="en-GB"/>
        </w:rPr>
        <w:t>’</w:t>
      </w:r>
      <w:r w:rsidR="00386DD1" w:rsidRPr="0082083B">
        <w:rPr>
          <w:iCs/>
          <w:lang w:val="en-GB"/>
        </w:rPr>
        <w:t>,</w:t>
      </w:r>
      <w:r w:rsidR="00634640" w:rsidRPr="0082083B">
        <w:rPr>
          <w:iCs/>
          <w:lang w:val="en-GB"/>
        </w:rPr>
        <w:t xml:space="preserve"> </w:t>
      </w:r>
      <w:r w:rsidR="0016413C" w:rsidRPr="0082083B">
        <w:rPr>
          <w:iCs/>
          <w:lang w:val="en-GB"/>
        </w:rPr>
        <w:t xml:space="preserve">the </w:t>
      </w:r>
      <w:r w:rsidR="00997314" w:rsidRPr="0082083B">
        <w:rPr>
          <w:iCs/>
          <w:lang w:val="en-GB"/>
        </w:rPr>
        <w:t>Tenderer</w:t>
      </w:r>
      <w:r w:rsidR="00D90A73" w:rsidRPr="0082083B">
        <w:rPr>
          <w:iCs/>
          <w:lang w:val="en-GB"/>
        </w:rPr>
        <w:t xml:space="preserve"> </w:t>
      </w:r>
      <w:r w:rsidR="00386DD1" w:rsidRPr="0082083B">
        <w:rPr>
          <w:iCs/>
          <w:lang w:val="en-GB"/>
        </w:rPr>
        <w:t xml:space="preserve">must </w:t>
      </w:r>
      <w:r w:rsidR="00386DD1" w:rsidRPr="00352823">
        <w:rPr>
          <w:iCs/>
          <w:lang w:val="en-GB"/>
        </w:rPr>
        <w:t>demonstrate</w:t>
      </w:r>
      <w:r w:rsidR="00634640" w:rsidRPr="00352823">
        <w:rPr>
          <w:iCs/>
          <w:lang w:val="en-GB"/>
        </w:rPr>
        <w:t xml:space="preserve"> that</w:t>
      </w:r>
      <w:r w:rsidR="0016413C" w:rsidRPr="00352823">
        <w:rPr>
          <w:iCs/>
          <w:lang w:val="en-GB"/>
        </w:rPr>
        <w:t xml:space="preserve"> the </w:t>
      </w:r>
      <w:r w:rsidR="00386DD1" w:rsidRPr="00352823">
        <w:rPr>
          <w:iCs/>
          <w:lang w:val="en-GB"/>
        </w:rPr>
        <w:t>signatory</w:t>
      </w:r>
      <w:r w:rsidR="00D90A73" w:rsidRPr="00352823">
        <w:rPr>
          <w:iCs/>
          <w:lang w:val="en-GB"/>
        </w:rPr>
        <w:t xml:space="preserve"> </w:t>
      </w:r>
      <w:r w:rsidR="00733374" w:rsidRPr="00352823">
        <w:rPr>
          <w:iCs/>
          <w:lang w:val="en-GB"/>
        </w:rPr>
        <w:t xml:space="preserve">is </w:t>
      </w:r>
      <w:r w:rsidR="00386DD1" w:rsidRPr="00352823">
        <w:rPr>
          <w:iCs/>
          <w:lang w:val="en-GB"/>
        </w:rPr>
        <w:t xml:space="preserve">authorized </w:t>
      </w:r>
      <w:r w:rsidR="00634640" w:rsidRPr="00352823">
        <w:rPr>
          <w:iCs/>
          <w:lang w:val="en-GB"/>
        </w:rPr>
        <w:t xml:space="preserve">to </w:t>
      </w:r>
      <w:r w:rsidR="00733374" w:rsidRPr="00352823">
        <w:rPr>
          <w:iCs/>
          <w:lang w:val="en-GB"/>
        </w:rPr>
        <w:t>represent the legal entity concerned</w:t>
      </w:r>
      <w:r w:rsidR="00D90A73" w:rsidRPr="00352823">
        <w:rPr>
          <w:iCs/>
          <w:lang w:val="en-GB"/>
        </w:rPr>
        <w:t xml:space="preserve">. </w:t>
      </w:r>
      <w:r w:rsidR="00733374" w:rsidRPr="00352823">
        <w:rPr>
          <w:iCs/>
          <w:lang w:val="en-GB"/>
        </w:rPr>
        <w:t>If it is specified</w:t>
      </w:r>
      <w:r w:rsidR="00D90A73" w:rsidRPr="00352823">
        <w:rPr>
          <w:iCs/>
          <w:lang w:val="en-GB"/>
        </w:rPr>
        <w:t xml:space="preserve"> in</w:t>
      </w:r>
      <w:r w:rsidR="0016413C" w:rsidRPr="00352823">
        <w:rPr>
          <w:iCs/>
          <w:lang w:val="en-GB"/>
        </w:rPr>
        <w:t xml:space="preserve"> the </w:t>
      </w:r>
      <w:r w:rsidR="00917BD1" w:rsidRPr="00352823">
        <w:rPr>
          <w:iCs/>
          <w:lang w:val="en-GB"/>
        </w:rPr>
        <w:t>Register of Companies</w:t>
      </w:r>
      <w:r w:rsidR="00D90A73" w:rsidRPr="00352823">
        <w:rPr>
          <w:iCs/>
          <w:lang w:val="en-GB"/>
        </w:rPr>
        <w:t xml:space="preserve"> </w:t>
      </w:r>
      <w:r w:rsidR="00634640" w:rsidRPr="00352823">
        <w:rPr>
          <w:iCs/>
          <w:lang w:val="en-GB"/>
        </w:rPr>
        <w:t xml:space="preserve">that </w:t>
      </w:r>
      <w:r w:rsidR="00917BD1" w:rsidRPr="00352823">
        <w:rPr>
          <w:iCs/>
          <w:lang w:val="en-GB"/>
        </w:rPr>
        <w:t xml:space="preserve">two </w:t>
      </w:r>
      <w:r w:rsidR="00634640" w:rsidRPr="00352823">
        <w:rPr>
          <w:iCs/>
          <w:lang w:val="en-GB"/>
        </w:rPr>
        <w:t>or</w:t>
      </w:r>
      <w:r w:rsidR="00A775DB" w:rsidRPr="00352823">
        <w:rPr>
          <w:iCs/>
          <w:lang w:val="en-GB"/>
        </w:rPr>
        <w:t xml:space="preserve"> more </w:t>
      </w:r>
      <w:r w:rsidR="00D90A73" w:rsidRPr="00352823">
        <w:rPr>
          <w:iCs/>
          <w:lang w:val="en-GB"/>
        </w:rPr>
        <w:t>pers</w:t>
      </w:r>
      <w:r w:rsidR="00733374" w:rsidRPr="00352823">
        <w:rPr>
          <w:iCs/>
          <w:lang w:val="en-GB"/>
        </w:rPr>
        <w:t xml:space="preserve">ons are </w:t>
      </w:r>
      <w:r w:rsidR="00D01C4D" w:rsidRPr="00352823">
        <w:rPr>
          <w:iCs/>
          <w:lang w:val="en-GB"/>
        </w:rPr>
        <w:t xml:space="preserve">jointly </w:t>
      </w:r>
      <w:r w:rsidR="00733374" w:rsidRPr="00352823">
        <w:rPr>
          <w:iCs/>
          <w:lang w:val="en-GB"/>
        </w:rPr>
        <w:t>authorized to represent the legal entity concerned</w:t>
      </w:r>
      <w:r w:rsidR="00D90A73" w:rsidRPr="00352823">
        <w:rPr>
          <w:iCs/>
          <w:lang w:val="en-GB"/>
        </w:rPr>
        <w:t xml:space="preserve">, </w:t>
      </w:r>
      <w:r w:rsidR="0016413C" w:rsidRPr="00352823">
        <w:rPr>
          <w:iCs/>
          <w:lang w:val="en-GB"/>
        </w:rPr>
        <w:t xml:space="preserve">the </w:t>
      </w:r>
      <w:r w:rsidR="00D90A73" w:rsidRPr="00352823">
        <w:rPr>
          <w:iCs/>
          <w:lang w:val="en-GB"/>
        </w:rPr>
        <w:lastRenderedPageBreak/>
        <w:t>docu</w:t>
      </w:r>
      <w:r w:rsidR="00634640" w:rsidRPr="00352823">
        <w:rPr>
          <w:iCs/>
          <w:lang w:val="en-GB"/>
        </w:rPr>
        <w:t>ments</w:t>
      </w:r>
      <w:r w:rsidR="00A00AB9" w:rsidRPr="00352823">
        <w:rPr>
          <w:iCs/>
          <w:lang w:val="en-GB"/>
        </w:rPr>
        <w:t xml:space="preserve"> </w:t>
      </w:r>
      <w:r w:rsidR="00733374" w:rsidRPr="00352823">
        <w:rPr>
          <w:iCs/>
          <w:lang w:val="en-GB"/>
        </w:rPr>
        <w:t xml:space="preserve">must </w:t>
      </w:r>
      <w:r w:rsidR="00A00AB9" w:rsidRPr="00352823">
        <w:rPr>
          <w:iCs/>
          <w:lang w:val="en-GB"/>
        </w:rPr>
        <w:t xml:space="preserve">also </w:t>
      </w:r>
      <w:r w:rsidR="00733374" w:rsidRPr="00352823">
        <w:rPr>
          <w:iCs/>
          <w:lang w:val="en-GB"/>
        </w:rPr>
        <w:t xml:space="preserve">be signed </w:t>
      </w:r>
      <w:r w:rsidR="00634640" w:rsidRPr="00352823">
        <w:rPr>
          <w:iCs/>
          <w:lang w:val="en-GB"/>
        </w:rPr>
        <w:t xml:space="preserve">by </w:t>
      </w:r>
      <w:r w:rsidR="00D90A73" w:rsidRPr="00352823">
        <w:rPr>
          <w:iCs/>
          <w:lang w:val="en-GB"/>
        </w:rPr>
        <w:t>a</w:t>
      </w:r>
      <w:r w:rsidR="00733374" w:rsidRPr="00352823">
        <w:rPr>
          <w:iCs/>
          <w:lang w:val="en-GB"/>
        </w:rPr>
        <w:t>l</w:t>
      </w:r>
      <w:r w:rsidR="00D90A73" w:rsidRPr="00352823">
        <w:rPr>
          <w:iCs/>
          <w:lang w:val="en-GB"/>
        </w:rPr>
        <w:t xml:space="preserve">l </w:t>
      </w:r>
      <w:r w:rsidR="00733374" w:rsidRPr="00352823">
        <w:rPr>
          <w:iCs/>
          <w:lang w:val="en-GB"/>
        </w:rPr>
        <w:t>of these</w:t>
      </w:r>
      <w:r w:rsidR="000220ED" w:rsidRPr="00352823">
        <w:rPr>
          <w:iCs/>
          <w:lang w:val="en-GB"/>
        </w:rPr>
        <w:t xml:space="preserve"> </w:t>
      </w:r>
      <w:r w:rsidR="00D90A73" w:rsidRPr="00352823">
        <w:rPr>
          <w:iCs/>
          <w:lang w:val="en-GB"/>
        </w:rPr>
        <w:t>person</w:t>
      </w:r>
      <w:r w:rsidR="00733374" w:rsidRPr="00352823">
        <w:rPr>
          <w:iCs/>
          <w:lang w:val="en-GB"/>
        </w:rPr>
        <w:t>s</w:t>
      </w:r>
      <w:r w:rsidR="00D90A73" w:rsidRPr="00352823">
        <w:rPr>
          <w:iCs/>
          <w:lang w:val="en-GB"/>
        </w:rPr>
        <w:t xml:space="preserve">. </w:t>
      </w:r>
      <w:r w:rsidR="00733374" w:rsidRPr="00352823">
        <w:rPr>
          <w:iCs/>
          <w:lang w:val="en-GB"/>
        </w:rPr>
        <w:t>If</w:t>
      </w:r>
      <w:r w:rsidR="00D90A73" w:rsidRPr="00352823">
        <w:rPr>
          <w:iCs/>
          <w:lang w:val="en-GB"/>
        </w:rPr>
        <w:t xml:space="preserve"> </w:t>
      </w:r>
      <w:r w:rsidR="0016413C" w:rsidRPr="00352823">
        <w:rPr>
          <w:iCs/>
          <w:lang w:val="en-GB"/>
        </w:rPr>
        <w:t xml:space="preserve">the </w:t>
      </w:r>
      <w:r w:rsidR="00733374" w:rsidRPr="00352823">
        <w:rPr>
          <w:iCs/>
          <w:lang w:val="en-GB"/>
        </w:rPr>
        <w:t>extract</w:t>
      </w:r>
      <w:r w:rsidR="00D90A73" w:rsidRPr="00352823">
        <w:rPr>
          <w:iCs/>
          <w:lang w:val="en-GB"/>
        </w:rPr>
        <w:t xml:space="preserve"> </w:t>
      </w:r>
      <w:r w:rsidR="00733374" w:rsidRPr="00352823">
        <w:rPr>
          <w:iCs/>
          <w:lang w:val="en-GB"/>
        </w:rPr>
        <w:t>defines restrictions</w:t>
      </w:r>
      <w:r w:rsidR="00634640" w:rsidRPr="00352823">
        <w:rPr>
          <w:iCs/>
          <w:lang w:val="en-GB"/>
        </w:rPr>
        <w:t xml:space="preserve"> </w:t>
      </w:r>
      <w:r w:rsidR="00733374" w:rsidRPr="00352823">
        <w:rPr>
          <w:iCs/>
          <w:lang w:val="en-GB"/>
        </w:rPr>
        <w:t>t</w:t>
      </w:r>
      <w:r w:rsidR="00634640" w:rsidRPr="00352823">
        <w:rPr>
          <w:iCs/>
          <w:lang w:val="en-GB"/>
        </w:rPr>
        <w:t>o</w:t>
      </w:r>
      <w:r w:rsidR="0016413C" w:rsidRPr="00352823">
        <w:rPr>
          <w:iCs/>
          <w:lang w:val="en-GB"/>
        </w:rPr>
        <w:t xml:space="preserve"> the </w:t>
      </w:r>
      <w:r w:rsidR="00733374" w:rsidRPr="00352823">
        <w:rPr>
          <w:iCs/>
          <w:lang w:val="en-GB"/>
        </w:rPr>
        <w:t>power of</w:t>
      </w:r>
      <w:r w:rsidR="00733374" w:rsidRPr="0082083B">
        <w:rPr>
          <w:iCs/>
          <w:lang w:val="en-GB"/>
        </w:rPr>
        <w:t xml:space="preserve"> attorney, due consideration must be given to this. If</w:t>
      </w:r>
      <w:r w:rsidR="00634640" w:rsidRPr="0082083B">
        <w:rPr>
          <w:iCs/>
          <w:lang w:val="en-GB"/>
        </w:rPr>
        <w:t xml:space="preserve"> a </w:t>
      </w:r>
      <w:r w:rsidR="00D90A73" w:rsidRPr="0082083B">
        <w:rPr>
          <w:iCs/>
          <w:lang w:val="en-GB"/>
        </w:rPr>
        <w:t>speci</w:t>
      </w:r>
      <w:r w:rsidR="00C167A0" w:rsidRPr="0082083B">
        <w:rPr>
          <w:iCs/>
          <w:lang w:val="en-GB"/>
        </w:rPr>
        <w:t xml:space="preserve">fic </w:t>
      </w:r>
      <w:r w:rsidR="00B134A2" w:rsidRPr="0082083B">
        <w:rPr>
          <w:iCs/>
          <w:lang w:val="en-GB"/>
        </w:rPr>
        <w:t>written</w:t>
      </w:r>
      <w:r w:rsidR="00D90A73" w:rsidRPr="0082083B">
        <w:rPr>
          <w:iCs/>
          <w:lang w:val="en-GB"/>
        </w:rPr>
        <w:t xml:space="preserve"> </w:t>
      </w:r>
      <w:r w:rsidR="00733374" w:rsidRPr="0082083B">
        <w:rPr>
          <w:iCs/>
          <w:lang w:val="en-GB"/>
        </w:rPr>
        <w:t>power of attorney</w:t>
      </w:r>
      <w:r w:rsidR="00634640" w:rsidRPr="0082083B">
        <w:rPr>
          <w:iCs/>
          <w:lang w:val="en-GB"/>
        </w:rPr>
        <w:t xml:space="preserve"> </w:t>
      </w:r>
      <w:r w:rsidR="00733374" w:rsidRPr="0082083B">
        <w:rPr>
          <w:iCs/>
          <w:lang w:val="en-GB"/>
        </w:rPr>
        <w:t>to sign</w:t>
      </w:r>
      <w:r w:rsidR="0016413C" w:rsidRPr="0082083B">
        <w:rPr>
          <w:iCs/>
          <w:lang w:val="en-GB"/>
        </w:rPr>
        <w:t xml:space="preserve"> the </w:t>
      </w:r>
      <w:r w:rsidR="00621A6C" w:rsidRPr="0082083B">
        <w:rPr>
          <w:iCs/>
          <w:lang w:val="en-GB"/>
        </w:rPr>
        <w:t>tender document</w:t>
      </w:r>
      <w:r w:rsidR="00FC63E0" w:rsidRPr="0082083B">
        <w:rPr>
          <w:iCs/>
          <w:lang w:val="en-GB"/>
        </w:rPr>
        <w:t>s</w:t>
      </w:r>
      <w:r w:rsidR="00D90A73" w:rsidRPr="0082083B">
        <w:rPr>
          <w:iCs/>
          <w:lang w:val="en-GB"/>
        </w:rPr>
        <w:t xml:space="preserve"> </w:t>
      </w:r>
      <w:r w:rsidR="00733374" w:rsidRPr="0082083B">
        <w:rPr>
          <w:iCs/>
          <w:lang w:val="en-GB"/>
        </w:rPr>
        <w:t>has been issued by the authorized representative of the bidding legal entity</w:t>
      </w:r>
      <w:r w:rsidR="00D90A73" w:rsidRPr="0082083B">
        <w:rPr>
          <w:iCs/>
          <w:lang w:val="en-GB"/>
        </w:rPr>
        <w:t>,</w:t>
      </w:r>
      <w:r w:rsidR="00634640" w:rsidRPr="0082083B">
        <w:rPr>
          <w:iCs/>
          <w:lang w:val="en-GB"/>
        </w:rPr>
        <w:t xml:space="preserve"> </w:t>
      </w:r>
      <w:r w:rsidR="000220ED" w:rsidRPr="0082083B">
        <w:rPr>
          <w:iCs/>
          <w:lang w:val="en-GB"/>
        </w:rPr>
        <w:t xml:space="preserve">this </w:t>
      </w:r>
      <w:r w:rsidR="00733374" w:rsidRPr="0082083B">
        <w:rPr>
          <w:iCs/>
          <w:lang w:val="en-GB"/>
        </w:rPr>
        <w:t>power of attorney</w:t>
      </w:r>
      <w:r w:rsidR="00D90A73" w:rsidRPr="0082083B">
        <w:rPr>
          <w:iCs/>
          <w:lang w:val="en-GB"/>
        </w:rPr>
        <w:t xml:space="preserve"> </w:t>
      </w:r>
      <w:r w:rsidR="00733374" w:rsidRPr="0082083B">
        <w:rPr>
          <w:iCs/>
          <w:lang w:val="en-GB"/>
        </w:rPr>
        <w:t>must be added to</w:t>
      </w:r>
      <w:r w:rsidR="0016413C" w:rsidRPr="0082083B">
        <w:rPr>
          <w:iCs/>
          <w:lang w:val="en-GB"/>
        </w:rPr>
        <w:t xml:space="preserve"> the </w:t>
      </w:r>
      <w:r w:rsidR="00FC63E0" w:rsidRPr="0082083B">
        <w:rPr>
          <w:iCs/>
          <w:lang w:val="en-GB"/>
        </w:rPr>
        <w:t>Bid</w:t>
      </w:r>
      <w:r w:rsidR="00D90A73" w:rsidRPr="0082083B">
        <w:rPr>
          <w:iCs/>
          <w:lang w:val="en-GB"/>
        </w:rPr>
        <w:t>.</w:t>
      </w:r>
    </w:p>
    <w:p w14:paraId="397D05CB" w14:textId="1E26AC39" w:rsidR="00D90A73" w:rsidRPr="0082083B" w:rsidRDefault="00E61980" w:rsidP="00D90A73">
      <w:pPr>
        <w:pStyle w:val="Kop2"/>
        <w:suppressAutoHyphens/>
        <w:rPr>
          <w:lang w:val="en-GB"/>
        </w:rPr>
      </w:pPr>
      <w:bookmarkStart w:id="86" w:name="_Toc316462453"/>
      <w:bookmarkStart w:id="87" w:name="_Toc340494867"/>
      <w:bookmarkStart w:id="88" w:name="_Toc340506478"/>
      <w:bookmarkStart w:id="89" w:name="_Toc419285380"/>
      <w:bookmarkStart w:id="90" w:name="_Toc421086876"/>
      <w:bookmarkStart w:id="91" w:name="_Toc421100607"/>
      <w:bookmarkStart w:id="92" w:name="_Toc52280123"/>
      <w:bookmarkEnd w:id="84"/>
      <w:r w:rsidRPr="0082083B">
        <w:rPr>
          <w:lang w:val="en-GB"/>
        </w:rPr>
        <w:t>Applic</w:t>
      </w:r>
      <w:r w:rsidR="00D870BB" w:rsidRPr="0082083B">
        <w:rPr>
          <w:lang w:val="en-GB"/>
        </w:rPr>
        <w:t>able law</w:t>
      </w:r>
      <w:r w:rsidR="00634640" w:rsidRPr="0082083B">
        <w:rPr>
          <w:lang w:val="en-GB"/>
        </w:rPr>
        <w:t xml:space="preserve"> and </w:t>
      </w:r>
      <w:r w:rsidR="002826CE" w:rsidRPr="0082083B">
        <w:rPr>
          <w:lang w:val="en-GB"/>
        </w:rPr>
        <w:t>dispute resolution</w:t>
      </w:r>
      <w:bookmarkEnd w:id="86"/>
      <w:bookmarkEnd w:id="87"/>
      <w:bookmarkEnd w:id="88"/>
      <w:bookmarkEnd w:id="89"/>
      <w:bookmarkEnd w:id="90"/>
      <w:bookmarkEnd w:id="91"/>
      <w:bookmarkEnd w:id="92"/>
    </w:p>
    <w:p w14:paraId="0C54195C" w14:textId="310A4D34" w:rsidR="00D90A73" w:rsidRPr="0082083B" w:rsidRDefault="00D66127" w:rsidP="00D90A73">
      <w:pPr>
        <w:suppressAutoHyphens/>
        <w:rPr>
          <w:lang w:val="en-GB"/>
        </w:rPr>
      </w:pPr>
      <w:r w:rsidRPr="0082083B">
        <w:rPr>
          <w:lang w:val="en-GB"/>
        </w:rPr>
        <w:t>T</w:t>
      </w:r>
      <w:r w:rsidR="000220ED" w:rsidRPr="0082083B">
        <w:rPr>
          <w:lang w:val="en-GB"/>
        </w:rPr>
        <w:t xml:space="preserve">his </w:t>
      </w:r>
      <w:r w:rsidR="001A3313">
        <w:rPr>
          <w:lang w:val="en-GB"/>
        </w:rPr>
        <w:t>tendering procedure</w:t>
      </w:r>
      <w:r w:rsidR="00634640" w:rsidRPr="0082083B">
        <w:rPr>
          <w:lang w:val="en-GB"/>
        </w:rPr>
        <w:t xml:space="preserve"> and </w:t>
      </w:r>
      <w:r w:rsidR="00C8377B" w:rsidRPr="0082083B">
        <w:rPr>
          <w:lang w:val="en-GB"/>
        </w:rPr>
        <w:t xml:space="preserve">the </w:t>
      </w:r>
      <w:r w:rsidR="00A00AB9" w:rsidRPr="0082083B">
        <w:rPr>
          <w:lang w:val="en-GB"/>
        </w:rPr>
        <w:t>Agreement</w:t>
      </w:r>
      <w:r w:rsidR="00D90A73" w:rsidRPr="0082083B">
        <w:rPr>
          <w:lang w:val="en-GB"/>
        </w:rPr>
        <w:t xml:space="preserve"> </w:t>
      </w:r>
      <w:r w:rsidR="00C8377B" w:rsidRPr="0082083B">
        <w:rPr>
          <w:lang w:val="en-GB"/>
        </w:rPr>
        <w:t>to be concluded are</w:t>
      </w:r>
      <w:r w:rsidR="00D90A73" w:rsidRPr="0082083B">
        <w:rPr>
          <w:lang w:val="en-GB"/>
        </w:rPr>
        <w:t xml:space="preserve"> </w:t>
      </w:r>
      <w:r w:rsidR="00C8377B" w:rsidRPr="0082083B">
        <w:rPr>
          <w:lang w:val="en-GB"/>
        </w:rPr>
        <w:t>gover</w:t>
      </w:r>
      <w:r w:rsidRPr="0082083B">
        <w:rPr>
          <w:lang w:val="en-GB"/>
        </w:rPr>
        <w:t>n</w:t>
      </w:r>
      <w:r w:rsidR="00C8377B" w:rsidRPr="0082083B">
        <w:rPr>
          <w:lang w:val="en-GB"/>
        </w:rPr>
        <w:t>e</w:t>
      </w:r>
      <w:r w:rsidRPr="0082083B">
        <w:rPr>
          <w:lang w:val="en-GB"/>
        </w:rPr>
        <w:t>d by Dutch law, as well as by</w:t>
      </w:r>
      <w:r w:rsidR="00D90A73" w:rsidRPr="0082083B">
        <w:rPr>
          <w:lang w:val="en-GB"/>
        </w:rPr>
        <w:t xml:space="preserve"> </w:t>
      </w:r>
      <w:r w:rsidR="00491A8F" w:rsidRPr="0082083B">
        <w:rPr>
          <w:lang w:val="en-GB"/>
        </w:rPr>
        <w:t xml:space="preserve">all </w:t>
      </w:r>
      <w:r w:rsidRPr="0082083B">
        <w:rPr>
          <w:lang w:val="en-GB"/>
        </w:rPr>
        <w:t>(the</w:t>
      </w:r>
      <w:r w:rsidR="00D90A73" w:rsidRPr="0082083B">
        <w:rPr>
          <w:lang w:val="en-GB"/>
        </w:rPr>
        <w:t xml:space="preserve">n) </w:t>
      </w:r>
      <w:r w:rsidR="00F6213F" w:rsidRPr="0082083B">
        <w:rPr>
          <w:lang w:val="en-GB"/>
        </w:rPr>
        <w:t>applicable</w:t>
      </w:r>
      <w:r w:rsidR="00D90A73" w:rsidRPr="0082083B">
        <w:rPr>
          <w:lang w:val="en-GB"/>
        </w:rPr>
        <w:t xml:space="preserve"> </w:t>
      </w:r>
      <w:r w:rsidR="00F6213F" w:rsidRPr="0082083B">
        <w:rPr>
          <w:lang w:val="en-GB"/>
        </w:rPr>
        <w:t>legislation</w:t>
      </w:r>
      <w:r w:rsidR="00D90A73" w:rsidRPr="0082083B">
        <w:rPr>
          <w:lang w:val="en-GB"/>
        </w:rPr>
        <w:t xml:space="preserve"> </w:t>
      </w:r>
      <w:r w:rsidR="00F6213F" w:rsidRPr="0082083B">
        <w:rPr>
          <w:lang w:val="en-GB"/>
        </w:rPr>
        <w:t xml:space="preserve">referring to </w:t>
      </w:r>
      <w:r w:rsidR="0016413C" w:rsidRPr="0082083B">
        <w:rPr>
          <w:lang w:val="en-GB"/>
        </w:rPr>
        <w:t xml:space="preserve">the </w:t>
      </w:r>
      <w:r w:rsidR="00C64054" w:rsidRPr="0082083B">
        <w:rPr>
          <w:lang w:val="en-GB"/>
        </w:rPr>
        <w:t>Contract</w:t>
      </w:r>
      <w:r w:rsidR="00D90A73" w:rsidRPr="0082083B">
        <w:rPr>
          <w:lang w:val="en-GB"/>
        </w:rPr>
        <w:t xml:space="preserve">. </w:t>
      </w:r>
      <w:r w:rsidR="00B5112D" w:rsidRPr="0082083B">
        <w:rPr>
          <w:lang w:val="en-GB"/>
        </w:rPr>
        <w:t xml:space="preserve">Changes to </w:t>
      </w:r>
      <w:r w:rsidR="00F6213F" w:rsidRPr="0082083B">
        <w:rPr>
          <w:lang w:val="en-GB"/>
        </w:rPr>
        <w:t>legislation</w:t>
      </w:r>
      <w:r w:rsidR="00634640" w:rsidRPr="0082083B">
        <w:rPr>
          <w:lang w:val="en-GB"/>
        </w:rPr>
        <w:t xml:space="preserve"> </w:t>
      </w:r>
      <w:r w:rsidR="00F6213F" w:rsidRPr="0082083B">
        <w:rPr>
          <w:lang w:val="en-GB"/>
        </w:rPr>
        <w:t>or</w:t>
      </w:r>
      <w:r w:rsidR="00D90A73" w:rsidRPr="0082083B">
        <w:rPr>
          <w:lang w:val="en-GB"/>
        </w:rPr>
        <w:t xml:space="preserve"> </w:t>
      </w:r>
      <w:r w:rsidR="00F6213F" w:rsidRPr="0082083B">
        <w:rPr>
          <w:lang w:val="en-GB"/>
        </w:rPr>
        <w:t>decisions</w:t>
      </w:r>
      <w:r w:rsidR="00634640" w:rsidRPr="0082083B">
        <w:rPr>
          <w:lang w:val="en-GB"/>
        </w:rPr>
        <w:t xml:space="preserve"> </w:t>
      </w:r>
      <w:r w:rsidR="00F6213F" w:rsidRPr="0082083B">
        <w:rPr>
          <w:lang w:val="en-GB"/>
        </w:rPr>
        <w:t>by</w:t>
      </w:r>
      <w:r w:rsidR="00634640" w:rsidRPr="0082083B">
        <w:rPr>
          <w:lang w:val="en-GB"/>
        </w:rPr>
        <w:t xml:space="preserve"> </w:t>
      </w:r>
      <w:r w:rsidR="00F6213F" w:rsidRPr="0082083B">
        <w:rPr>
          <w:lang w:val="en-GB"/>
        </w:rPr>
        <w:t>superviso</w:t>
      </w:r>
      <w:r w:rsidR="00D90A73" w:rsidRPr="0082083B">
        <w:rPr>
          <w:lang w:val="en-GB"/>
        </w:rPr>
        <w:t>rs</w:t>
      </w:r>
      <w:r w:rsidR="00634640" w:rsidRPr="0082083B">
        <w:rPr>
          <w:lang w:val="en-GB"/>
        </w:rPr>
        <w:t xml:space="preserve"> or </w:t>
      </w:r>
      <w:r w:rsidR="00F6213F" w:rsidRPr="0082083B">
        <w:rPr>
          <w:lang w:val="en-GB"/>
        </w:rPr>
        <w:t>judicial institutions</w:t>
      </w:r>
      <w:r w:rsidR="00D90A73" w:rsidRPr="0082083B">
        <w:rPr>
          <w:lang w:val="en-GB"/>
        </w:rPr>
        <w:t xml:space="preserve"> </w:t>
      </w:r>
      <w:r w:rsidR="00F6213F" w:rsidRPr="0082083B">
        <w:rPr>
          <w:lang w:val="en-GB"/>
        </w:rPr>
        <w:t>during</w:t>
      </w:r>
      <w:r w:rsidR="0016413C" w:rsidRPr="0082083B">
        <w:rPr>
          <w:lang w:val="en-GB"/>
        </w:rPr>
        <w:t xml:space="preserve"> the </w:t>
      </w:r>
      <w:r w:rsidR="00E5722F" w:rsidRPr="0082083B">
        <w:rPr>
          <w:lang w:val="en-GB"/>
        </w:rPr>
        <w:t>term of the Agreement</w:t>
      </w:r>
      <w:r w:rsidR="00634640" w:rsidRPr="0082083B">
        <w:rPr>
          <w:lang w:val="en-GB"/>
        </w:rPr>
        <w:t xml:space="preserve"> </w:t>
      </w:r>
      <w:r w:rsidR="00F6213F" w:rsidRPr="0082083B">
        <w:rPr>
          <w:lang w:val="en-GB"/>
        </w:rPr>
        <w:t xml:space="preserve">will </w:t>
      </w:r>
      <w:r w:rsidR="00634640" w:rsidRPr="0082083B">
        <w:rPr>
          <w:lang w:val="en-GB"/>
        </w:rPr>
        <w:t xml:space="preserve">not </w:t>
      </w:r>
      <w:r w:rsidR="00F6213F" w:rsidRPr="0082083B">
        <w:rPr>
          <w:lang w:val="en-GB"/>
        </w:rPr>
        <w:t xml:space="preserve">lead </w:t>
      </w:r>
      <w:r w:rsidR="00634640" w:rsidRPr="0082083B">
        <w:rPr>
          <w:lang w:val="en-GB"/>
        </w:rPr>
        <w:t xml:space="preserve">to </w:t>
      </w:r>
      <w:r w:rsidR="00B5112D" w:rsidRPr="0082083B">
        <w:rPr>
          <w:lang w:val="en-GB"/>
        </w:rPr>
        <w:t xml:space="preserve">changes to </w:t>
      </w:r>
      <w:r w:rsidR="0016413C" w:rsidRPr="0082083B">
        <w:rPr>
          <w:lang w:val="en-GB"/>
        </w:rPr>
        <w:t xml:space="preserve">the </w:t>
      </w:r>
      <w:r w:rsidR="00F6213F" w:rsidRPr="0082083B">
        <w:rPr>
          <w:lang w:val="en-GB"/>
        </w:rPr>
        <w:t>prices</w:t>
      </w:r>
      <w:r w:rsidR="00634640" w:rsidRPr="0082083B">
        <w:rPr>
          <w:lang w:val="en-GB"/>
        </w:rPr>
        <w:t xml:space="preserve"> or </w:t>
      </w:r>
      <w:r w:rsidR="00583566" w:rsidRPr="0082083B">
        <w:rPr>
          <w:lang w:val="en-GB"/>
        </w:rPr>
        <w:t>rates</w:t>
      </w:r>
      <w:r w:rsidR="00F6213F" w:rsidRPr="0082083B">
        <w:rPr>
          <w:lang w:val="en-GB"/>
        </w:rPr>
        <w:t xml:space="preserve"> offered by the Tenderer</w:t>
      </w:r>
      <w:r w:rsidR="00D90A73" w:rsidRPr="0082083B">
        <w:rPr>
          <w:lang w:val="en-GB"/>
        </w:rPr>
        <w:t>.</w:t>
      </w:r>
    </w:p>
    <w:p w14:paraId="115DA562" w14:textId="76C1A054" w:rsidR="00D90A73" w:rsidRPr="0082083B" w:rsidRDefault="00F6213F" w:rsidP="00F6213F">
      <w:pPr>
        <w:tabs>
          <w:tab w:val="left" w:pos="5773"/>
        </w:tabs>
        <w:suppressAutoHyphens/>
        <w:rPr>
          <w:lang w:val="en-GB"/>
        </w:rPr>
      </w:pPr>
      <w:r w:rsidRPr="0082083B">
        <w:rPr>
          <w:lang w:val="en-GB"/>
        </w:rPr>
        <w:tab/>
      </w:r>
    </w:p>
    <w:p w14:paraId="509E549A" w14:textId="17F373C7" w:rsidR="00D90A73" w:rsidRPr="0082083B" w:rsidRDefault="00F6213F" w:rsidP="00D90A73">
      <w:pPr>
        <w:suppressAutoHyphens/>
        <w:rPr>
          <w:lang w:val="en-GB"/>
        </w:rPr>
      </w:pPr>
      <w:r w:rsidRPr="0082083B">
        <w:rPr>
          <w:lang w:val="en-GB"/>
        </w:rPr>
        <w:t xml:space="preserve">By submitting </w:t>
      </w:r>
      <w:r w:rsidR="00634640" w:rsidRPr="0082083B">
        <w:rPr>
          <w:lang w:val="en-GB"/>
        </w:rPr>
        <w:t xml:space="preserve">a </w:t>
      </w:r>
      <w:r w:rsidR="00FC63E0" w:rsidRPr="0082083B">
        <w:rPr>
          <w:lang w:val="en-GB"/>
        </w:rPr>
        <w:t>Bid</w:t>
      </w:r>
      <w:r w:rsidR="0076360B" w:rsidRPr="0082083B">
        <w:rPr>
          <w:lang w:val="en-GB"/>
        </w:rPr>
        <w:t>,</w:t>
      </w:r>
      <w:r w:rsidR="00D90A73" w:rsidRPr="0082083B">
        <w:rPr>
          <w:lang w:val="en-GB"/>
        </w:rPr>
        <w:t xml:space="preserve"> </w:t>
      </w:r>
      <w:r w:rsidR="0076360B" w:rsidRPr="0082083B">
        <w:rPr>
          <w:lang w:val="en-GB"/>
        </w:rPr>
        <w:t>a Tenderer declares to agree fully</w:t>
      </w:r>
      <w:r w:rsidR="00634640" w:rsidRPr="0082083B">
        <w:rPr>
          <w:lang w:val="en-GB"/>
        </w:rPr>
        <w:t xml:space="preserve"> and </w:t>
      </w:r>
      <w:r w:rsidR="00DC5E49" w:rsidRPr="0082083B">
        <w:rPr>
          <w:lang w:val="en-GB"/>
        </w:rPr>
        <w:t>without any proviso</w:t>
      </w:r>
      <w:r w:rsidR="00D90A73" w:rsidRPr="0082083B">
        <w:rPr>
          <w:lang w:val="en-GB"/>
        </w:rPr>
        <w:t xml:space="preserve"> </w:t>
      </w:r>
      <w:r w:rsidR="0076360B" w:rsidRPr="0082083B">
        <w:rPr>
          <w:lang w:val="en-GB"/>
        </w:rPr>
        <w:t>to</w:t>
      </w:r>
      <w:r w:rsidR="0016413C" w:rsidRPr="0082083B">
        <w:rPr>
          <w:lang w:val="en-GB"/>
        </w:rPr>
        <w:t xml:space="preserve"> the </w:t>
      </w:r>
      <w:r w:rsidR="00655319" w:rsidRPr="0082083B">
        <w:rPr>
          <w:lang w:val="en-GB"/>
        </w:rPr>
        <w:t xml:space="preserve">contents </w:t>
      </w:r>
      <w:r w:rsidR="00634640" w:rsidRPr="0082083B">
        <w:rPr>
          <w:lang w:val="en-GB"/>
        </w:rPr>
        <w:t xml:space="preserve">of </w:t>
      </w:r>
      <w:r w:rsidR="000220ED" w:rsidRPr="0082083B">
        <w:rPr>
          <w:lang w:val="en-GB"/>
        </w:rPr>
        <w:t xml:space="preserve">this </w:t>
      </w:r>
      <w:r w:rsidR="00634640" w:rsidRPr="0082083B">
        <w:rPr>
          <w:lang w:val="en-GB"/>
        </w:rPr>
        <w:t>Descriptive</w:t>
      </w:r>
      <w:r w:rsidR="00D90A73" w:rsidRPr="0082083B">
        <w:rPr>
          <w:lang w:val="en-GB"/>
        </w:rPr>
        <w:t xml:space="preserve"> Document (in</w:t>
      </w:r>
      <w:r w:rsidR="00621A6C" w:rsidRPr="0082083B">
        <w:rPr>
          <w:lang w:val="en-GB"/>
        </w:rPr>
        <w:t xml:space="preserve">cluding </w:t>
      </w:r>
      <w:r w:rsidR="003D56EA" w:rsidRPr="0082083B">
        <w:rPr>
          <w:lang w:val="en-GB"/>
        </w:rPr>
        <w:t>Schedule</w:t>
      </w:r>
      <w:r w:rsidR="00336ABB" w:rsidRPr="0082083B">
        <w:rPr>
          <w:lang w:val="en-GB"/>
        </w:rPr>
        <w:t>s</w:t>
      </w:r>
      <w:r w:rsidR="00D90A73" w:rsidRPr="0082083B">
        <w:rPr>
          <w:lang w:val="en-GB"/>
        </w:rPr>
        <w:t>).</w:t>
      </w:r>
    </w:p>
    <w:p w14:paraId="65207408" w14:textId="77777777" w:rsidR="00D90A73" w:rsidRPr="0082083B" w:rsidRDefault="00D90A73" w:rsidP="00D90A73">
      <w:pPr>
        <w:suppressAutoHyphens/>
        <w:rPr>
          <w:lang w:val="en-GB"/>
        </w:rPr>
      </w:pPr>
    </w:p>
    <w:p w14:paraId="291039D0" w14:textId="6554B0C9" w:rsidR="00D90A73" w:rsidRPr="0082083B" w:rsidRDefault="0076360B" w:rsidP="00D90A73">
      <w:pPr>
        <w:suppressAutoHyphens/>
        <w:rPr>
          <w:lang w:val="en-GB"/>
        </w:rPr>
      </w:pPr>
      <w:r w:rsidRPr="0082083B">
        <w:rPr>
          <w:lang w:val="en-GB"/>
        </w:rPr>
        <w:t>Disputes</w:t>
      </w:r>
      <w:r w:rsidR="00126FE5" w:rsidRPr="0082083B">
        <w:rPr>
          <w:lang w:val="en-GB"/>
        </w:rPr>
        <w:t xml:space="preserve"> between</w:t>
      </w:r>
      <w:r w:rsidR="0016413C" w:rsidRPr="0082083B">
        <w:rPr>
          <w:lang w:val="en-GB"/>
        </w:rPr>
        <w:t xml:space="preserve"> </w:t>
      </w:r>
      <w:r w:rsidRPr="0082083B">
        <w:rPr>
          <w:lang w:val="en-GB"/>
        </w:rPr>
        <w:t>those involved in this tender arising from</w:t>
      </w:r>
      <w:r w:rsidR="00634640" w:rsidRPr="0082083B">
        <w:rPr>
          <w:lang w:val="en-GB"/>
        </w:rPr>
        <w:t xml:space="preserve"> </w:t>
      </w:r>
      <w:r w:rsidR="000220ED" w:rsidRPr="0082083B">
        <w:rPr>
          <w:lang w:val="en-GB"/>
        </w:rPr>
        <w:t xml:space="preserve">this </w:t>
      </w:r>
      <w:r w:rsidR="00917BD1" w:rsidRPr="0082083B">
        <w:rPr>
          <w:lang w:val="en-GB"/>
        </w:rPr>
        <w:t>tender</w:t>
      </w:r>
      <w:r w:rsidRPr="0082083B">
        <w:rPr>
          <w:lang w:val="en-GB"/>
        </w:rPr>
        <w:t xml:space="preserve"> must be submitted </w:t>
      </w:r>
      <w:r w:rsidR="00634640" w:rsidRPr="0082083B">
        <w:rPr>
          <w:lang w:val="en-GB"/>
        </w:rPr>
        <w:t>to</w:t>
      </w:r>
      <w:r w:rsidR="0016413C" w:rsidRPr="0082083B">
        <w:rPr>
          <w:lang w:val="en-GB"/>
        </w:rPr>
        <w:t xml:space="preserve"> the </w:t>
      </w:r>
      <w:r w:rsidR="00386DD1" w:rsidRPr="0082083B">
        <w:rPr>
          <w:lang w:val="en-GB"/>
        </w:rPr>
        <w:t>court</w:t>
      </w:r>
      <w:r w:rsidR="00D90A73" w:rsidRPr="0082083B">
        <w:rPr>
          <w:lang w:val="en-GB"/>
        </w:rPr>
        <w:t xml:space="preserve"> </w:t>
      </w:r>
      <w:r w:rsidR="00386DD1" w:rsidRPr="0082083B">
        <w:rPr>
          <w:lang w:val="en-GB"/>
        </w:rPr>
        <w:t xml:space="preserve">having jurisdiction </w:t>
      </w:r>
      <w:r w:rsidR="00D90A73" w:rsidRPr="0082083B">
        <w:rPr>
          <w:lang w:val="en-GB"/>
        </w:rPr>
        <w:t>in</w:t>
      </w:r>
      <w:r w:rsidR="0016413C" w:rsidRPr="0082083B">
        <w:rPr>
          <w:lang w:val="en-GB"/>
        </w:rPr>
        <w:t xml:space="preserve"> the </w:t>
      </w:r>
      <w:r w:rsidR="00386DD1" w:rsidRPr="0082083B">
        <w:rPr>
          <w:lang w:val="en-GB"/>
        </w:rPr>
        <w:t>Court District</w:t>
      </w:r>
      <w:r w:rsidR="00634640" w:rsidRPr="0082083B">
        <w:rPr>
          <w:lang w:val="en-GB"/>
        </w:rPr>
        <w:t xml:space="preserve"> of</w:t>
      </w:r>
      <w:r w:rsidR="0016413C" w:rsidRPr="0082083B">
        <w:rPr>
          <w:lang w:val="en-GB"/>
        </w:rPr>
        <w:t xml:space="preserve"> </w:t>
      </w:r>
      <w:r w:rsidR="00733374" w:rsidRPr="0082083B">
        <w:rPr>
          <w:lang w:val="en-GB"/>
        </w:rPr>
        <w:t>The Hague</w:t>
      </w:r>
      <w:r w:rsidR="00D90A73" w:rsidRPr="0082083B">
        <w:rPr>
          <w:lang w:val="en-GB"/>
        </w:rPr>
        <w:t xml:space="preserve">. </w:t>
      </w:r>
    </w:p>
    <w:p w14:paraId="6E86B168" w14:textId="0240C477" w:rsidR="00D90A73" w:rsidRPr="0082083B" w:rsidRDefault="002826CE" w:rsidP="00D90A73">
      <w:pPr>
        <w:pStyle w:val="Kop2"/>
        <w:suppressAutoHyphens/>
        <w:rPr>
          <w:lang w:val="en-GB"/>
        </w:rPr>
      </w:pPr>
      <w:bookmarkStart w:id="93" w:name="_Toc52280124"/>
      <w:r w:rsidRPr="0082083B">
        <w:rPr>
          <w:lang w:val="en-GB"/>
        </w:rPr>
        <w:t>Legal protection</w:t>
      </w:r>
      <w:bookmarkEnd w:id="93"/>
    </w:p>
    <w:p w14:paraId="4050E29C" w14:textId="75772D0B" w:rsidR="00D90A73" w:rsidRPr="0082083B" w:rsidRDefault="00634640" w:rsidP="00D90A73">
      <w:pPr>
        <w:suppressAutoHyphens/>
        <w:rPr>
          <w:lang w:val="en-GB"/>
        </w:rPr>
      </w:pPr>
      <w:bookmarkStart w:id="94" w:name="_Hlk535842999"/>
      <w:r w:rsidRPr="0082083B">
        <w:rPr>
          <w:lang w:val="en-GB"/>
        </w:rPr>
        <w:t xml:space="preserve">The </w:t>
      </w:r>
      <w:r w:rsidR="0076360B" w:rsidRPr="0082083B">
        <w:rPr>
          <w:lang w:val="en-GB"/>
        </w:rPr>
        <w:t>notification</w:t>
      </w:r>
      <w:r w:rsidRPr="0082083B">
        <w:rPr>
          <w:lang w:val="en-GB"/>
        </w:rPr>
        <w:t xml:space="preserve"> of</w:t>
      </w:r>
      <w:r w:rsidR="0016413C" w:rsidRPr="0082083B">
        <w:rPr>
          <w:lang w:val="en-GB"/>
        </w:rPr>
        <w:t xml:space="preserve"> the </w:t>
      </w:r>
      <w:r w:rsidR="00D870BB" w:rsidRPr="0082083B">
        <w:rPr>
          <w:lang w:val="en-GB"/>
        </w:rPr>
        <w:t>award</w:t>
      </w:r>
      <w:r w:rsidR="00B5112D" w:rsidRPr="0082083B">
        <w:rPr>
          <w:lang w:val="en-GB"/>
        </w:rPr>
        <w:t xml:space="preserve"> decision</w:t>
      </w:r>
      <w:r w:rsidR="0076360B" w:rsidRPr="0082083B">
        <w:rPr>
          <w:lang w:val="en-GB"/>
        </w:rPr>
        <w:t xml:space="preserve"> does</w:t>
      </w:r>
      <w:r w:rsidR="00C8377B" w:rsidRPr="0082083B">
        <w:rPr>
          <w:lang w:val="en-GB"/>
        </w:rPr>
        <w:t xml:space="preserve"> </w:t>
      </w:r>
      <w:r w:rsidR="0076360B" w:rsidRPr="0082083B">
        <w:rPr>
          <w:lang w:val="en-GB"/>
        </w:rPr>
        <w:t>not constitute any</w:t>
      </w:r>
      <w:r w:rsidRPr="0082083B">
        <w:rPr>
          <w:lang w:val="en-GB"/>
        </w:rPr>
        <w:t xml:space="preserve"> final </w:t>
      </w:r>
      <w:r w:rsidR="0076360B" w:rsidRPr="0082083B">
        <w:rPr>
          <w:lang w:val="en-GB"/>
        </w:rPr>
        <w:t>acceptance</w:t>
      </w:r>
      <w:r w:rsidRPr="0082083B">
        <w:rPr>
          <w:lang w:val="en-GB"/>
        </w:rPr>
        <w:t xml:space="preserve"> of</w:t>
      </w:r>
      <w:r w:rsidR="0016413C" w:rsidRPr="0082083B">
        <w:rPr>
          <w:lang w:val="en-GB"/>
        </w:rPr>
        <w:t xml:space="preserve"> the </w:t>
      </w:r>
      <w:r w:rsidR="00FC63E0" w:rsidRPr="0082083B">
        <w:rPr>
          <w:lang w:val="en-GB"/>
        </w:rPr>
        <w:t>Bid</w:t>
      </w:r>
      <w:r w:rsidRPr="0082083B">
        <w:rPr>
          <w:lang w:val="en-GB"/>
        </w:rPr>
        <w:t xml:space="preserve"> </w:t>
      </w:r>
      <w:r w:rsidR="0076360B" w:rsidRPr="0082083B">
        <w:rPr>
          <w:lang w:val="en-GB"/>
        </w:rPr>
        <w:t>by</w:t>
      </w:r>
      <w:r w:rsidR="0016413C" w:rsidRPr="0082083B">
        <w:rPr>
          <w:lang w:val="en-GB"/>
        </w:rPr>
        <w:t xml:space="preserve"> the </w:t>
      </w:r>
      <w:r w:rsidR="0076360B" w:rsidRPr="0082083B">
        <w:rPr>
          <w:lang w:val="en-GB"/>
        </w:rPr>
        <w:t>winning</w:t>
      </w:r>
      <w:r w:rsidR="0016413C" w:rsidRPr="0082083B">
        <w:rPr>
          <w:lang w:val="en-GB"/>
        </w:rPr>
        <w:t xml:space="preserve"> </w:t>
      </w:r>
      <w:r w:rsidR="00997314" w:rsidRPr="0082083B">
        <w:rPr>
          <w:lang w:val="en-GB"/>
        </w:rPr>
        <w:t>Tenderer</w:t>
      </w:r>
      <w:r w:rsidR="00D90A73" w:rsidRPr="0082083B">
        <w:rPr>
          <w:lang w:val="en-GB"/>
        </w:rPr>
        <w:t xml:space="preserve"> </w:t>
      </w:r>
      <w:r w:rsidR="00551BBC" w:rsidRPr="0082083B">
        <w:rPr>
          <w:lang w:val="en-GB"/>
        </w:rPr>
        <w:t>within</w:t>
      </w:r>
      <w:r w:rsidR="0016413C" w:rsidRPr="0082083B">
        <w:rPr>
          <w:lang w:val="en-GB"/>
        </w:rPr>
        <w:t xml:space="preserve"> the </w:t>
      </w:r>
      <w:r w:rsidR="00551BBC" w:rsidRPr="0082083B">
        <w:rPr>
          <w:lang w:val="en-GB"/>
        </w:rPr>
        <w:t xml:space="preserve">meaning of </w:t>
      </w:r>
      <w:r w:rsidR="007A2470" w:rsidRPr="0082083B">
        <w:rPr>
          <w:lang w:val="en-GB"/>
        </w:rPr>
        <w:t>Section</w:t>
      </w:r>
      <w:r w:rsidR="00551BBC" w:rsidRPr="0082083B">
        <w:rPr>
          <w:lang w:val="en-GB"/>
        </w:rPr>
        <w:t xml:space="preserve"> </w:t>
      </w:r>
      <w:r w:rsidR="0076360B" w:rsidRPr="0082083B">
        <w:rPr>
          <w:lang w:val="en-GB"/>
        </w:rPr>
        <w:t>6</w:t>
      </w:r>
      <w:r w:rsidR="00495DDD" w:rsidRPr="0082083B">
        <w:rPr>
          <w:lang w:val="en-GB"/>
        </w:rPr>
        <w:t xml:space="preserve">: </w:t>
      </w:r>
      <w:r w:rsidR="0076360B" w:rsidRPr="0082083B">
        <w:rPr>
          <w:lang w:val="en-GB"/>
        </w:rPr>
        <w:t>217</w:t>
      </w:r>
      <w:r w:rsidR="000C0541" w:rsidRPr="0082083B">
        <w:rPr>
          <w:lang w:val="en-GB"/>
        </w:rPr>
        <w:t xml:space="preserve"> (1)</w:t>
      </w:r>
      <w:r w:rsidR="0076360B" w:rsidRPr="0082083B">
        <w:rPr>
          <w:lang w:val="en-GB"/>
        </w:rPr>
        <w:t xml:space="preserve"> Dutch Civil Code</w:t>
      </w:r>
      <w:r w:rsidR="0016413C" w:rsidRPr="0082083B">
        <w:rPr>
          <w:lang w:val="en-GB"/>
        </w:rPr>
        <w:t>. T</w:t>
      </w:r>
      <w:r w:rsidR="000220ED" w:rsidRPr="0082083B">
        <w:rPr>
          <w:lang w:val="en-GB"/>
        </w:rPr>
        <w:t xml:space="preserve">his </w:t>
      </w:r>
      <w:r w:rsidR="0076360B" w:rsidRPr="0082083B">
        <w:rPr>
          <w:lang w:val="en-GB"/>
        </w:rPr>
        <w:t>notification</w:t>
      </w:r>
      <w:r w:rsidR="00D90A73" w:rsidRPr="0082083B">
        <w:rPr>
          <w:lang w:val="en-GB"/>
        </w:rPr>
        <w:t xml:space="preserve"> </w:t>
      </w:r>
      <w:r w:rsidR="00386DD1" w:rsidRPr="0082083B">
        <w:rPr>
          <w:lang w:val="en-GB"/>
        </w:rPr>
        <w:t>must be</w:t>
      </w:r>
      <w:r w:rsidR="00D90A73" w:rsidRPr="0082083B">
        <w:rPr>
          <w:lang w:val="en-GB"/>
        </w:rPr>
        <w:t xml:space="preserve"> </w:t>
      </w:r>
      <w:r w:rsidR="0076360B" w:rsidRPr="0082083B">
        <w:rPr>
          <w:lang w:val="en-GB"/>
        </w:rPr>
        <w:t>labelled as an intention</w:t>
      </w:r>
      <w:r w:rsidRPr="0082083B">
        <w:rPr>
          <w:lang w:val="en-GB"/>
        </w:rPr>
        <w:t xml:space="preserve"> to </w:t>
      </w:r>
      <w:r w:rsidR="00D870BB" w:rsidRPr="0082083B">
        <w:rPr>
          <w:lang w:val="en-GB"/>
        </w:rPr>
        <w:t>award</w:t>
      </w:r>
      <w:r w:rsidR="0016413C" w:rsidRPr="0082083B">
        <w:rPr>
          <w:lang w:val="en-GB"/>
        </w:rPr>
        <w:t xml:space="preserve">. </w:t>
      </w:r>
      <w:r w:rsidR="0076360B" w:rsidRPr="0082083B">
        <w:rPr>
          <w:lang w:val="en-GB"/>
        </w:rPr>
        <w:t>The Tenderers cannot derive any rights from</w:t>
      </w:r>
      <w:r w:rsidRPr="0082083B">
        <w:rPr>
          <w:lang w:val="en-GB"/>
        </w:rPr>
        <w:t xml:space="preserve"> </w:t>
      </w:r>
      <w:r w:rsidR="000220ED" w:rsidRPr="0082083B">
        <w:rPr>
          <w:lang w:val="en-GB"/>
        </w:rPr>
        <w:t xml:space="preserve">this </w:t>
      </w:r>
      <w:r w:rsidR="0076360B" w:rsidRPr="0082083B">
        <w:rPr>
          <w:lang w:val="en-GB"/>
        </w:rPr>
        <w:t>notification</w:t>
      </w:r>
      <w:r w:rsidR="00D90A73" w:rsidRPr="0082083B">
        <w:rPr>
          <w:lang w:val="en-GB"/>
        </w:rPr>
        <w:t xml:space="preserve"> </w:t>
      </w:r>
      <w:r w:rsidR="0076360B" w:rsidRPr="0082083B">
        <w:rPr>
          <w:lang w:val="en-GB"/>
        </w:rPr>
        <w:t>in terms of</w:t>
      </w:r>
      <w:r w:rsidR="009C1F88" w:rsidRPr="0082083B">
        <w:rPr>
          <w:lang w:val="en-GB"/>
        </w:rPr>
        <w:t xml:space="preserve"> </w:t>
      </w:r>
      <w:r w:rsidR="00A16572" w:rsidRPr="0082083B">
        <w:rPr>
          <w:lang w:val="en-GB"/>
        </w:rPr>
        <w:t>factually</w:t>
      </w:r>
      <w:r w:rsidR="00D90A73" w:rsidRPr="0082083B">
        <w:rPr>
          <w:lang w:val="en-GB"/>
        </w:rPr>
        <w:t xml:space="preserve"> </w:t>
      </w:r>
      <w:r w:rsidR="0076360B" w:rsidRPr="0082083B">
        <w:rPr>
          <w:lang w:val="en-GB"/>
        </w:rPr>
        <w:t>winning</w:t>
      </w:r>
      <w:r w:rsidR="0016413C" w:rsidRPr="0082083B">
        <w:rPr>
          <w:lang w:val="en-GB"/>
        </w:rPr>
        <w:t xml:space="preserve"> the </w:t>
      </w:r>
      <w:r w:rsidR="00C64054" w:rsidRPr="0082083B">
        <w:rPr>
          <w:lang w:val="en-GB"/>
        </w:rPr>
        <w:t>Contract</w:t>
      </w:r>
      <w:r w:rsidR="00D90A73" w:rsidRPr="0082083B">
        <w:rPr>
          <w:lang w:val="en-GB"/>
        </w:rPr>
        <w:t>.</w:t>
      </w:r>
    </w:p>
    <w:p w14:paraId="7A125003" w14:textId="77777777" w:rsidR="00D90A73" w:rsidRPr="0082083B" w:rsidRDefault="00D90A73" w:rsidP="00D90A73">
      <w:pPr>
        <w:suppressAutoHyphens/>
        <w:spacing w:line="284" w:lineRule="atLeast"/>
        <w:rPr>
          <w:rFonts w:ascii="Verdana" w:hAnsi="Verdana" w:cs="Arial"/>
          <w:lang w:val="en-GB"/>
        </w:rPr>
      </w:pPr>
    </w:p>
    <w:p w14:paraId="2B947F06" w14:textId="2AD68E00" w:rsidR="00D90A73" w:rsidRPr="0082083B" w:rsidRDefault="00634640" w:rsidP="00D90A73">
      <w:pPr>
        <w:suppressAutoHyphens/>
        <w:rPr>
          <w:lang w:val="en-GB"/>
        </w:rPr>
      </w:pPr>
      <w:r w:rsidRPr="0082083B">
        <w:rPr>
          <w:lang w:val="en-GB"/>
        </w:rPr>
        <w:t>If</w:t>
      </w:r>
      <w:r w:rsidR="00B4611D" w:rsidRPr="0082083B">
        <w:rPr>
          <w:lang w:val="en-GB"/>
        </w:rPr>
        <w:t xml:space="preserve"> a Tend</w:t>
      </w:r>
      <w:r w:rsidR="00997314" w:rsidRPr="0082083B">
        <w:rPr>
          <w:lang w:val="en-GB"/>
        </w:rPr>
        <w:t>erer</w:t>
      </w:r>
      <w:r w:rsidR="00D90A73" w:rsidRPr="0082083B">
        <w:rPr>
          <w:lang w:val="en-GB"/>
        </w:rPr>
        <w:t xml:space="preserve"> </w:t>
      </w:r>
      <w:r w:rsidR="0083657F" w:rsidRPr="0082083B">
        <w:rPr>
          <w:lang w:val="en-GB"/>
        </w:rPr>
        <w:t xml:space="preserve">objects to </w:t>
      </w:r>
      <w:r w:rsidR="0016413C" w:rsidRPr="0082083B">
        <w:rPr>
          <w:lang w:val="en-GB"/>
        </w:rPr>
        <w:t xml:space="preserve">the </w:t>
      </w:r>
      <w:r w:rsidR="00D870BB" w:rsidRPr="0082083B">
        <w:rPr>
          <w:lang w:val="en-GB"/>
        </w:rPr>
        <w:t>award</w:t>
      </w:r>
      <w:r w:rsidR="00B5112D" w:rsidRPr="0082083B">
        <w:rPr>
          <w:lang w:val="en-GB"/>
        </w:rPr>
        <w:t xml:space="preserve"> decision</w:t>
      </w:r>
      <w:r w:rsidRPr="0082083B">
        <w:rPr>
          <w:lang w:val="en-GB"/>
        </w:rPr>
        <w:t xml:space="preserve"> of</w:t>
      </w:r>
      <w:r w:rsidR="0016413C" w:rsidRPr="0082083B">
        <w:rPr>
          <w:lang w:val="en-GB"/>
        </w:rPr>
        <w:t xml:space="preserve"> the Procuring Authority</w:t>
      </w:r>
      <w:r w:rsidR="00D90A73" w:rsidRPr="0082083B">
        <w:rPr>
          <w:lang w:val="en-GB"/>
        </w:rPr>
        <w:t>,</w:t>
      </w:r>
      <w:r w:rsidRPr="0082083B">
        <w:rPr>
          <w:lang w:val="en-GB"/>
        </w:rPr>
        <w:t xml:space="preserve"> </w:t>
      </w:r>
      <w:r w:rsidR="000220ED" w:rsidRPr="0082083B">
        <w:rPr>
          <w:lang w:val="en-GB"/>
        </w:rPr>
        <w:t>this</w:t>
      </w:r>
      <w:r w:rsidR="0016413C" w:rsidRPr="0082083B">
        <w:rPr>
          <w:lang w:val="en-GB"/>
        </w:rPr>
        <w:t xml:space="preserve"> </w:t>
      </w:r>
      <w:r w:rsidR="00997314" w:rsidRPr="0082083B">
        <w:rPr>
          <w:lang w:val="en-GB"/>
        </w:rPr>
        <w:t>Tenderer</w:t>
      </w:r>
      <w:r w:rsidR="00D90A73" w:rsidRPr="0082083B">
        <w:rPr>
          <w:lang w:val="en-GB"/>
        </w:rPr>
        <w:t xml:space="preserve"> </w:t>
      </w:r>
      <w:r w:rsidR="00B26BEA" w:rsidRPr="0082083B">
        <w:rPr>
          <w:lang w:val="en-GB"/>
        </w:rPr>
        <w:t xml:space="preserve">must have initiated interim </w:t>
      </w:r>
      <w:r w:rsidR="005476D4" w:rsidRPr="0082083B">
        <w:rPr>
          <w:lang w:val="en-GB"/>
        </w:rPr>
        <w:t>i</w:t>
      </w:r>
      <w:r w:rsidR="00B26BEA" w:rsidRPr="0082083B">
        <w:rPr>
          <w:lang w:val="en-GB"/>
        </w:rPr>
        <w:t>njunction proceedings</w:t>
      </w:r>
      <w:r w:rsidRPr="0082083B">
        <w:rPr>
          <w:lang w:val="en-GB"/>
        </w:rPr>
        <w:t xml:space="preserve"> </w:t>
      </w:r>
      <w:r w:rsidR="00B26BEA" w:rsidRPr="0082083B">
        <w:rPr>
          <w:lang w:val="en-GB"/>
        </w:rPr>
        <w:t>through service</w:t>
      </w:r>
      <w:r w:rsidRPr="0082083B">
        <w:rPr>
          <w:lang w:val="en-GB"/>
        </w:rPr>
        <w:t xml:space="preserve"> of a </w:t>
      </w:r>
      <w:r w:rsidR="002711BF" w:rsidRPr="0082083B">
        <w:rPr>
          <w:lang w:val="en-GB"/>
        </w:rPr>
        <w:t>subpoena</w:t>
      </w:r>
      <w:r w:rsidR="00B26BEA" w:rsidRPr="0082083B">
        <w:rPr>
          <w:lang w:val="en-GB"/>
        </w:rPr>
        <w:t xml:space="preserve"> within the objection deadline of 20 calendar days after the award decision has been </w:t>
      </w:r>
      <w:r w:rsidR="004D7DD7">
        <w:rPr>
          <w:lang w:val="en-GB"/>
        </w:rPr>
        <w:t>sent out</w:t>
      </w:r>
      <w:r w:rsidR="00D90A73" w:rsidRPr="0082083B">
        <w:rPr>
          <w:lang w:val="en-GB"/>
        </w:rPr>
        <w:t xml:space="preserve">. </w:t>
      </w:r>
    </w:p>
    <w:p w14:paraId="7AD9CD70" w14:textId="77777777" w:rsidR="00D90A73" w:rsidRPr="0082083B" w:rsidRDefault="00D90A73" w:rsidP="00D90A73">
      <w:pPr>
        <w:suppressAutoHyphens/>
        <w:rPr>
          <w:lang w:val="en-GB"/>
        </w:rPr>
      </w:pPr>
    </w:p>
    <w:p w14:paraId="10AB2DBD" w14:textId="4390CF38" w:rsidR="00D90A73" w:rsidRPr="0082083B" w:rsidRDefault="00997314" w:rsidP="00D90A73">
      <w:pPr>
        <w:suppressAutoHyphens/>
        <w:rPr>
          <w:lang w:val="en-GB"/>
        </w:rPr>
      </w:pPr>
      <w:r w:rsidRPr="0082083B">
        <w:rPr>
          <w:lang w:val="en-GB"/>
        </w:rPr>
        <w:t>The Tenderer</w:t>
      </w:r>
      <w:r w:rsidR="00D90A73" w:rsidRPr="0082083B">
        <w:rPr>
          <w:lang w:val="en-GB"/>
        </w:rPr>
        <w:t xml:space="preserve"> </w:t>
      </w:r>
      <w:r w:rsidR="00386DD1" w:rsidRPr="0082083B">
        <w:rPr>
          <w:lang w:val="en-GB"/>
        </w:rPr>
        <w:t>must also send</w:t>
      </w:r>
      <w:r w:rsidR="00D90A73" w:rsidRPr="0082083B">
        <w:rPr>
          <w:lang w:val="en-GB"/>
        </w:rPr>
        <w:t xml:space="preserve"> </w:t>
      </w:r>
      <w:r w:rsidR="000220ED" w:rsidRPr="0082083B">
        <w:rPr>
          <w:lang w:val="en-GB"/>
        </w:rPr>
        <w:t xml:space="preserve">this </w:t>
      </w:r>
      <w:r w:rsidR="002711BF" w:rsidRPr="0082083B">
        <w:rPr>
          <w:lang w:val="en-GB"/>
        </w:rPr>
        <w:t>subpoena</w:t>
      </w:r>
      <w:r w:rsidR="00A00AB9" w:rsidRPr="0082083B">
        <w:rPr>
          <w:lang w:val="en-GB"/>
        </w:rPr>
        <w:t xml:space="preserve"> </w:t>
      </w:r>
      <w:r w:rsidR="00B134A2" w:rsidRPr="0082083B">
        <w:rPr>
          <w:lang w:val="en-GB"/>
        </w:rPr>
        <w:t>by e-ma</w:t>
      </w:r>
      <w:r w:rsidR="00D90A73" w:rsidRPr="0082083B">
        <w:rPr>
          <w:lang w:val="en-GB"/>
        </w:rPr>
        <w:t>il</w:t>
      </w:r>
      <w:r w:rsidR="00634640" w:rsidRPr="0082083B">
        <w:rPr>
          <w:lang w:val="en-GB"/>
        </w:rPr>
        <w:t xml:space="preserve"> to </w:t>
      </w:r>
      <w:r w:rsidR="0016413C" w:rsidRPr="0082083B">
        <w:rPr>
          <w:lang w:val="en-GB"/>
        </w:rPr>
        <w:t xml:space="preserve">the </w:t>
      </w:r>
      <w:r w:rsidR="00D90A73" w:rsidRPr="0082083B">
        <w:rPr>
          <w:lang w:val="en-GB"/>
        </w:rPr>
        <w:t>conta</w:t>
      </w:r>
      <w:r w:rsidR="00A00AB9" w:rsidRPr="0082083B">
        <w:rPr>
          <w:lang w:val="en-GB"/>
        </w:rPr>
        <w:t>ct pers</w:t>
      </w:r>
      <w:r w:rsidR="00D90A73" w:rsidRPr="0082083B">
        <w:rPr>
          <w:lang w:val="en-GB"/>
        </w:rPr>
        <w:t xml:space="preserve">on </w:t>
      </w:r>
      <w:r w:rsidR="006F7820" w:rsidRPr="0082083B">
        <w:rPr>
          <w:lang w:val="en-GB"/>
        </w:rPr>
        <w:t>stated in</w:t>
      </w:r>
      <w:r w:rsidR="00D90A73" w:rsidRPr="0082083B">
        <w:rPr>
          <w:lang w:val="en-GB"/>
        </w:rPr>
        <w:t xml:space="preserve"> para</w:t>
      </w:r>
      <w:r w:rsidR="00A00AB9" w:rsidRPr="0082083B">
        <w:rPr>
          <w:lang w:val="en-GB"/>
        </w:rPr>
        <w:t>graph</w:t>
      </w:r>
      <w:r w:rsidR="00D90A73" w:rsidRPr="0082083B">
        <w:rPr>
          <w:lang w:val="en-GB"/>
        </w:rPr>
        <w:t xml:space="preserve"> </w:t>
      </w:r>
      <w:r w:rsidR="00D90A73" w:rsidRPr="0082083B">
        <w:rPr>
          <w:lang w:val="en-GB"/>
        </w:rPr>
        <w:fldChar w:fldCharType="begin"/>
      </w:r>
      <w:r w:rsidR="00D90A73" w:rsidRPr="0082083B">
        <w:rPr>
          <w:lang w:val="en-GB"/>
        </w:rPr>
        <w:instrText xml:space="preserve"> REF _Ref528654722 \r \h </w:instrText>
      </w:r>
      <w:r w:rsidR="00D90A73" w:rsidRPr="0082083B">
        <w:rPr>
          <w:lang w:val="en-GB"/>
        </w:rPr>
      </w:r>
      <w:r w:rsidR="00D90A73" w:rsidRPr="0082083B">
        <w:rPr>
          <w:lang w:val="en-GB"/>
        </w:rPr>
        <w:fldChar w:fldCharType="separate"/>
      </w:r>
      <w:r w:rsidR="00C558E7">
        <w:rPr>
          <w:lang w:val="en-GB"/>
        </w:rPr>
        <w:t>4.2</w:t>
      </w:r>
      <w:r w:rsidR="00D90A73" w:rsidRPr="0082083B">
        <w:rPr>
          <w:lang w:val="en-GB"/>
        </w:rPr>
        <w:fldChar w:fldCharType="end"/>
      </w:r>
      <w:r w:rsidR="00D90A73" w:rsidRPr="0082083B">
        <w:rPr>
          <w:lang w:val="en-GB"/>
        </w:rPr>
        <w:t xml:space="preserve"> </w:t>
      </w:r>
      <w:r w:rsidR="00386DD1" w:rsidRPr="0082083B">
        <w:rPr>
          <w:lang w:val="en-GB"/>
        </w:rPr>
        <w:t xml:space="preserve">of the </w:t>
      </w:r>
      <w:r w:rsidR="00634640" w:rsidRPr="0082083B">
        <w:rPr>
          <w:lang w:val="en-GB"/>
        </w:rPr>
        <w:t>Descriptive</w:t>
      </w:r>
      <w:r w:rsidR="00D90A73" w:rsidRPr="0082083B">
        <w:rPr>
          <w:lang w:val="en-GB"/>
        </w:rPr>
        <w:t xml:space="preserve"> Document.</w:t>
      </w:r>
    </w:p>
    <w:p w14:paraId="12065C71" w14:textId="77777777" w:rsidR="00D90A73" w:rsidRPr="0082083B" w:rsidRDefault="00D90A73" w:rsidP="00D90A73">
      <w:pPr>
        <w:suppressAutoHyphens/>
        <w:rPr>
          <w:lang w:val="en-GB"/>
        </w:rPr>
      </w:pPr>
    </w:p>
    <w:p w14:paraId="1915180C" w14:textId="035603C5" w:rsidR="00D90A73" w:rsidRPr="0082083B" w:rsidRDefault="0076360B" w:rsidP="00D90A73">
      <w:pPr>
        <w:suppressAutoHyphens/>
        <w:rPr>
          <w:lang w:val="en-GB"/>
        </w:rPr>
      </w:pPr>
      <w:r w:rsidRPr="0082083B">
        <w:rPr>
          <w:lang w:val="en-GB"/>
        </w:rPr>
        <w:t>P</w:t>
      </w:r>
      <w:r w:rsidR="00621A6C" w:rsidRPr="0082083B">
        <w:rPr>
          <w:lang w:val="en-GB"/>
        </w:rPr>
        <w:t xml:space="preserve">ossible </w:t>
      </w:r>
      <w:r w:rsidRPr="0082083B">
        <w:rPr>
          <w:lang w:val="en-GB"/>
        </w:rPr>
        <w:t>requests for</w:t>
      </w:r>
      <w:r w:rsidR="00634640" w:rsidRPr="0082083B">
        <w:rPr>
          <w:lang w:val="en-GB"/>
        </w:rPr>
        <w:t xml:space="preserve"> </w:t>
      </w:r>
      <w:r w:rsidRPr="0082083B">
        <w:rPr>
          <w:lang w:val="en-GB"/>
        </w:rPr>
        <w:t xml:space="preserve">further explanatory notes to </w:t>
      </w:r>
      <w:r w:rsidR="0016413C" w:rsidRPr="0082083B">
        <w:rPr>
          <w:lang w:val="en-GB"/>
        </w:rPr>
        <w:t xml:space="preserve">the </w:t>
      </w:r>
      <w:r w:rsidR="00D870BB" w:rsidRPr="0082083B">
        <w:rPr>
          <w:lang w:val="en-GB"/>
        </w:rPr>
        <w:t>award</w:t>
      </w:r>
      <w:r w:rsidR="00B5112D" w:rsidRPr="0082083B">
        <w:rPr>
          <w:lang w:val="en-GB"/>
        </w:rPr>
        <w:t xml:space="preserve"> decision</w:t>
      </w:r>
      <w:r w:rsidR="00634640" w:rsidRPr="0082083B">
        <w:rPr>
          <w:lang w:val="en-GB"/>
        </w:rPr>
        <w:t xml:space="preserve"> and a</w:t>
      </w:r>
      <w:r w:rsidR="00EC31E1" w:rsidRPr="0082083B">
        <w:rPr>
          <w:lang w:val="en-GB"/>
        </w:rPr>
        <w:t xml:space="preserve">ny explanatory notes subsequently provided </w:t>
      </w:r>
      <w:r w:rsidR="00634640" w:rsidRPr="0082083B">
        <w:rPr>
          <w:lang w:val="en-GB"/>
        </w:rPr>
        <w:t>by</w:t>
      </w:r>
      <w:r w:rsidR="0016413C" w:rsidRPr="0082083B">
        <w:rPr>
          <w:lang w:val="en-GB"/>
        </w:rPr>
        <w:t xml:space="preserve"> the Procuring Authority</w:t>
      </w:r>
      <w:r w:rsidR="00D90A73" w:rsidRPr="0082083B">
        <w:rPr>
          <w:lang w:val="en-GB"/>
        </w:rPr>
        <w:t xml:space="preserve"> </w:t>
      </w:r>
      <w:r w:rsidR="00EC31E1" w:rsidRPr="0082083B">
        <w:rPr>
          <w:lang w:val="en-GB"/>
        </w:rPr>
        <w:t>will not affect</w:t>
      </w:r>
      <w:r w:rsidR="00D90A73" w:rsidRPr="0082083B">
        <w:rPr>
          <w:lang w:val="en-GB"/>
        </w:rPr>
        <w:t xml:space="preserve"> </w:t>
      </w:r>
      <w:r w:rsidR="000220ED" w:rsidRPr="0082083B">
        <w:rPr>
          <w:lang w:val="en-GB"/>
        </w:rPr>
        <w:t xml:space="preserve">this </w:t>
      </w:r>
      <w:r w:rsidR="0083657F" w:rsidRPr="0082083B">
        <w:rPr>
          <w:lang w:val="en-GB"/>
        </w:rPr>
        <w:t>objection deadline</w:t>
      </w:r>
      <w:r w:rsidR="00D90A73" w:rsidRPr="0082083B">
        <w:rPr>
          <w:lang w:val="en-GB"/>
        </w:rPr>
        <w:t xml:space="preserve">. </w:t>
      </w:r>
      <w:r w:rsidR="00634640" w:rsidRPr="0082083B">
        <w:rPr>
          <w:lang w:val="en-GB"/>
        </w:rPr>
        <w:t xml:space="preserve">If </w:t>
      </w:r>
      <w:r w:rsidR="00EC31E1" w:rsidRPr="0082083B">
        <w:rPr>
          <w:lang w:val="en-GB"/>
        </w:rPr>
        <w:t>before</w:t>
      </w:r>
      <w:r w:rsidR="000220ED" w:rsidRPr="0082083B">
        <w:rPr>
          <w:lang w:val="en-GB"/>
        </w:rPr>
        <w:t xml:space="preserve"> </w:t>
      </w:r>
      <w:r w:rsidR="00EC31E1" w:rsidRPr="0082083B">
        <w:rPr>
          <w:lang w:val="en-GB"/>
        </w:rPr>
        <w:t>the aforementioned</w:t>
      </w:r>
      <w:r w:rsidR="00D90A73" w:rsidRPr="0082083B">
        <w:rPr>
          <w:lang w:val="en-GB"/>
        </w:rPr>
        <w:t xml:space="preserve"> </w:t>
      </w:r>
      <w:r w:rsidR="0083657F" w:rsidRPr="0082083B">
        <w:rPr>
          <w:lang w:val="en-GB"/>
        </w:rPr>
        <w:t>objection deadline</w:t>
      </w:r>
      <w:r w:rsidR="00634640" w:rsidRPr="0082083B">
        <w:rPr>
          <w:lang w:val="en-GB"/>
        </w:rPr>
        <w:t xml:space="preserve"> </w:t>
      </w:r>
      <w:r w:rsidR="005476D4" w:rsidRPr="0082083B">
        <w:rPr>
          <w:lang w:val="en-GB"/>
        </w:rPr>
        <w:t>interim injunction proceedings</w:t>
      </w:r>
      <w:r w:rsidR="00D90A73" w:rsidRPr="0082083B">
        <w:rPr>
          <w:lang w:val="en-GB"/>
        </w:rPr>
        <w:t xml:space="preserve"> </w:t>
      </w:r>
      <w:r w:rsidR="00EC31E1" w:rsidRPr="0082083B">
        <w:rPr>
          <w:lang w:val="en-GB"/>
        </w:rPr>
        <w:t>have been initiated through service of a subpoena</w:t>
      </w:r>
      <w:r w:rsidR="00D90A73" w:rsidRPr="0082083B">
        <w:rPr>
          <w:lang w:val="en-GB"/>
        </w:rPr>
        <w:t xml:space="preserve">, </w:t>
      </w:r>
      <w:r w:rsidR="0016413C" w:rsidRPr="0082083B">
        <w:rPr>
          <w:lang w:val="en-GB"/>
        </w:rPr>
        <w:t>the Procuring Authority</w:t>
      </w:r>
      <w:r w:rsidR="00D90A73" w:rsidRPr="0082083B">
        <w:rPr>
          <w:lang w:val="en-GB"/>
        </w:rPr>
        <w:t xml:space="preserve"> </w:t>
      </w:r>
      <w:r w:rsidR="00EC31E1" w:rsidRPr="0082083B">
        <w:rPr>
          <w:lang w:val="en-GB"/>
        </w:rPr>
        <w:t xml:space="preserve">will not act upon </w:t>
      </w:r>
      <w:r w:rsidR="0016413C" w:rsidRPr="0082083B">
        <w:rPr>
          <w:lang w:val="en-GB"/>
        </w:rPr>
        <w:t xml:space="preserve">the </w:t>
      </w:r>
      <w:r w:rsidR="00D870BB" w:rsidRPr="0082083B">
        <w:rPr>
          <w:lang w:val="en-GB"/>
        </w:rPr>
        <w:t>award</w:t>
      </w:r>
      <w:r w:rsidR="00B5112D" w:rsidRPr="0082083B">
        <w:rPr>
          <w:lang w:val="en-GB"/>
        </w:rPr>
        <w:t xml:space="preserve"> decision</w:t>
      </w:r>
      <w:r w:rsidR="00D90A73" w:rsidRPr="0082083B">
        <w:rPr>
          <w:lang w:val="en-GB"/>
        </w:rPr>
        <w:t xml:space="preserve"> </w:t>
      </w:r>
      <w:r w:rsidR="00EC31E1" w:rsidRPr="0082083B">
        <w:rPr>
          <w:lang w:val="en-GB"/>
        </w:rPr>
        <w:t>until</w:t>
      </w:r>
      <w:r w:rsidR="00D90A73" w:rsidRPr="0082083B">
        <w:rPr>
          <w:lang w:val="en-GB"/>
        </w:rPr>
        <w:t xml:space="preserve"> </w:t>
      </w:r>
      <w:r w:rsidR="00EC31E1" w:rsidRPr="0082083B">
        <w:rPr>
          <w:lang w:val="en-GB"/>
        </w:rPr>
        <w:t xml:space="preserve">judgment is rendered </w:t>
      </w:r>
      <w:r w:rsidR="00D90A73" w:rsidRPr="0082083B">
        <w:rPr>
          <w:lang w:val="en-GB"/>
        </w:rPr>
        <w:t xml:space="preserve">in </w:t>
      </w:r>
      <w:r w:rsidR="000220ED" w:rsidRPr="0082083B">
        <w:rPr>
          <w:lang w:val="en-GB"/>
        </w:rPr>
        <w:t>th</w:t>
      </w:r>
      <w:r w:rsidR="00EC31E1" w:rsidRPr="0082083B">
        <w:rPr>
          <w:lang w:val="en-GB"/>
        </w:rPr>
        <w:t>e said</w:t>
      </w:r>
      <w:r w:rsidR="000220ED" w:rsidRPr="0082083B">
        <w:rPr>
          <w:lang w:val="en-GB"/>
        </w:rPr>
        <w:t xml:space="preserve"> </w:t>
      </w:r>
      <w:r w:rsidR="005476D4" w:rsidRPr="0082083B">
        <w:rPr>
          <w:lang w:val="en-GB"/>
        </w:rPr>
        <w:t>interim injunction proceedings</w:t>
      </w:r>
      <w:r w:rsidR="0016413C" w:rsidRPr="0082083B">
        <w:rPr>
          <w:lang w:val="en-GB"/>
        </w:rPr>
        <w:t xml:space="preserve">. The </w:t>
      </w:r>
      <w:r w:rsidR="00EC31E1" w:rsidRPr="0082083B">
        <w:rPr>
          <w:lang w:val="en-GB"/>
        </w:rPr>
        <w:t>decision</w:t>
      </w:r>
      <w:r w:rsidR="00D90A73" w:rsidRPr="0082083B">
        <w:rPr>
          <w:lang w:val="en-GB"/>
        </w:rPr>
        <w:t xml:space="preserve"> in</w:t>
      </w:r>
      <w:r w:rsidR="0016413C" w:rsidRPr="0082083B">
        <w:rPr>
          <w:lang w:val="en-GB"/>
        </w:rPr>
        <w:t xml:space="preserve"> the </w:t>
      </w:r>
      <w:r w:rsidR="005476D4" w:rsidRPr="0082083B">
        <w:rPr>
          <w:lang w:val="en-GB"/>
        </w:rPr>
        <w:t>interim injunction proceedings</w:t>
      </w:r>
      <w:r w:rsidR="00D90A73" w:rsidRPr="0082083B">
        <w:rPr>
          <w:lang w:val="en-GB"/>
        </w:rPr>
        <w:t xml:space="preserve"> </w:t>
      </w:r>
      <w:r w:rsidR="00EC31E1" w:rsidRPr="0082083B">
        <w:rPr>
          <w:lang w:val="en-GB"/>
        </w:rPr>
        <w:t>will</w:t>
      </w:r>
      <w:r w:rsidR="00D90A73" w:rsidRPr="0082083B">
        <w:rPr>
          <w:lang w:val="en-GB"/>
        </w:rPr>
        <w:t xml:space="preserve"> </w:t>
      </w:r>
      <w:r w:rsidR="002826CE" w:rsidRPr="0082083B">
        <w:rPr>
          <w:lang w:val="en-GB"/>
        </w:rPr>
        <w:t>subsequently</w:t>
      </w:r>
      <w:r w:rsidR="0016413C" w:rsidRPr="0082083B">
        <w:rPr>
          <w:lang w:val="en-GB"/>
        </w:rPr>
        <w:t xml:space="preserve"> </w:t>
      </w:r>
      <w:r w:rsidR="00EC31E1" w:rsidRPr="0082083B">
        <w:rPr>
          <w:lang w:val="en-GB"/>
        </w:rPr>
        <w:t xml:space="preserve">form </w:t>
      </w:r>
      <w:r w:rsidR="0016413C" w:rsidRPr="0082083B">
        <w:rPr>
          <w:lang w:val="en-GB"/>
        </w:rPr>
        <w:t xml:space="preserve">the </w:t>
      </w:r>
      <w:r w:rsidR="00D90A73" w:rsidRPr="0082083B">
        <w:rPr>
          <w:lang w:val="en-GB"/>
        </w:rPr>
        <w:t>basis</w:t>
      </w:r>
      <w:r w:rsidR="00634640" w:rsidRPr="0082083B">
        <w:rPr>
          <w:lang w:val="en-GB"/>
        </w:rPr>
        <w:t xml:space="preserve"> for </w:t>
      </w:r>
      <w:r w:rsidR="00D128CA" w:rsidRPr="0082083B">
        <w:rPr>
          <w:lang w:val="en-GB"/>
        </w:rPr>
        <w:t xml:space="preserve">further </w:t>
      </w:r>
      <w:r w:rsidR="00EC31E1" w:rsidRPr="0082083B">
        <w:rPr>
          <w:lang w:val="en-GB"/>
        </w:rPr>
        <w:t xml:space="preserve">decision-making regarding </w:t>
      </w:r>
      <w:r w:rsidR="0016413C" w:rsidRPr="0082083B">
        <w:rPr>
          <w:lang w:val="en-GB"/>
        </w:rPr>
        <w:t xml:space="preserve">the </w:t>
      </w:r>
      <w:r w:rsidR="00D870BB" w:rsidRPr="0082083B">
        <w:rPr>
          <w:lang w:val="en-GB"/>
        </w:rPr>
        <w:t>award</w:t>
      </w:r>
      <w:r w:rsidR="00D90A73" w:rsidRPr="0082083B">
        <w:rPr>
          <w:lang w:val="en-GB"/>
        </w:rPr>
        <w:t>.</w:t>
      </w:r>
    </w:p>
    <w:p w14:paraId="5948324A" w14:textId="77777777" w:rsidR="00D90A73" w:rsidRPr="0082083B" w:rsidRDefault="00D90A73" w:rsidP="00D90A73">
      <w:pPr>
        <w:suppressAutoHyphens/>
        <w:rPr>
          <w:lang w:val="en-GB"/>
        </w:rPr>
      </w:pPr>
    </w:p>
    <w:p w14:paraId="41BE27FC" w14:textId="69EADA7C" w:rsidR="00D90A73" w:rsidRPr="0082083B" w:rsidRDefault="0016413C" w:rsidP="00D90A73">
      <w:pPr>
        <w:suppressAutoHyphens/>
        <w:rPr>
          <w:lang w:val="en-GB"/>
        </w:rPr>
      </w:pPr>
      <w:r w:rsidRPr="00352823">
        <w:rPr>
          <w:lang w:val="en-GB"/>
        </w:rPr>
        <w:t>The Procuring Authority</w:t>
      </w:r>
      <w:r w:rsidR="00D90A73" w:rsidRPr="00352823">
        <w:rPr>
          <w:lang w:val="en-GB"/>
        </w:rPr>
        <w:t xml:space="preserve"> </w:t>
      </w:r>
      <w:r w:rsidR="00EC31E1" w:rsidRPr="00352823">
        <w:rPr>
          <w:lang w:val="en-GB"/>
        </w:rPr>
        <w:t>will notify</w:t>
      </w:r>
      <w:r w:rsidRPr="00352823">
        <w:rPr>
          <w:lang w:val="en-GB"/>
        </w:rPr>
        <w:t xml:space="preserve"> the </w:t>
      </w:r>
      <w:r w:rsidR="00E84109" w:rsidRPr="00352823">
        <w:rPr>
          <w:lang w:val="en-GB"/>
        </w:rPr>
        <w:t xml:space="preserve">other </w:t>
      </w:r>
      <w:r w:rsidR="00997314" w:rsidRPr="00352823">
        <w:rPr>
          <w:lang w:val="en-GB"/>
        </w:rPr>
        <w:t>Tenderer</w:t>
      </w:r>
      <w:r w:rsidR="00D90A73" w:rsidRPr="00352823">
        <w:rPr>
          <w:lang w:val="en-GB"/>
        </w:rPr>
        <w:t>s</w:t>
      </w:r>
      <w:r w:rsidR="00634640" w:rsidRPr="00352823">
        <w:rPr>
          <w:lang w:val="en-GB"/>
        </w:rPr>
        <w:t xml:space="preserve"> if </w:t>
      </w:r>
      <w:r w:rsidR="005476D4" w:rsidRPr="00352823">
        <w:rPr>
          <w:lang w:val="en-GB"/>
        </w:rPr>
        <w:t>interim injunction proceedings</w:t>
      </w:r>
      <w:r w:rsidR="00D90A73" w:rsidRPr="00352823">
        <w:rPr>
          <w:lang w:val="en-GB"/>
        </w:rPr>
        <w:t xml:space="preserve"> </w:t>
      </w:r>
      <w:r w:rsidR="00EC31E1" w:rsidRPr="00352823">
        <w:rPr>
          <w:lang w:val="en-GB"/>
        </w:rPr>
        <w:t>have been initiated</w:t>
      </w:r>
      <w:r w:rsidRPr="00352823">
        <w:rPr>
          <w:lang w:val="en-GB"/>
        </w:rPr>
        <w:t xml:space="preserve">. </w:t>
      </w:r>
      <w:r w:rsidR="00EC31E1" w:rsidRPr="00352823">
        <w:rPr>
          <w:lang w:val="en-GB"/>
        </w:rPr>
        <w:t xml:space="preserve">The other </w:t>
      </w:r>
      <w:r w:rsidR="00997314" w:rsidRPr="00352823">
        <w:rPr>
          <w:lang w:val="en-GB"/>
        </w:rPr>
        <w:t>Tenderer</w:t>
      </w:r>
      <w:r w:rsidR="00D90A73" w:rsidRPr="00352823">
        <w:rPr>
          <w:lang w:val="en-GB"/>
        </w:rPr>
        <w:t xml:space="preserve">s </w:t>
      </w:r>
      <w:r w:rsidR="00EC31E1" w:rsidRPr="00352823">
        <w:rPr>
          <w:lang w:val="en-GB"/>
        </w:rPr>
        <w:t xml:space="preserve">must join or intervene </w:t>
      </w:r>
      <w:r w:rsidR="00C8377B" w:rsidRPr="00352823">
        <w:rPr>
          <w:lang w:val="en-GB"/>
        </w:rPr>
        <w:t xml:space="preserve">in </w:t>
      </w:r>
      <w:r w:rsidR="00EC31E1" w:rsidRPr="00352823">
        <w:rPr>
          <w:lang w:val="en-GB"/>
        </w:rPr>
        <w:t>these</w:t>
      </w:r>
      <w:r w:rsidR="000220ED" w:rsidRPr="0082083B">
        <w:rPr>
          <w:lang w:val="en-GB"/>
        </w:rPr>
        <w:t xml:space="preserve"> </w:t>
      </w:r>
      <w:r w:rsidR="00EC31E1" w:rsidRPr="0082083B">
        <w:rPr>
          <w:lang w:val="en-GB"/>
        </w:rPr>
        <w:t>interim injunction proceedings</w:t>
      </w:r>
      <w:r w:rsidR="00634640" w:rsidRPr="0082083B">
        <w:rPr>
          <w:lang w:val="en-GB"/>
        </w:rPr>
        <w:t xml:space="preserve"> </w:t>
      </w:r>
      <w:r w:rsidR="00E50879" w:rsidRPr="0082083B">
        <w:rPr>
          <w:lang w:val="en-GB"/>
        </w:rPr>
        <w:t>on pain</w:t>
      </w:r>
      <w:r w:rsidR="00634640" w:rsidRPr="0082083B">
        <w:rPr>
          <w:lang w:val="en-GB"/>
        </w:rPr>
        <w:t xml:space="preserve"> of </w:t>
      </w:r>
      <w:r w:rsidR="00EC31E1" w:rsidRPr="0082083B">
        <w:rPr>
          <w:lang w:val="en-GB"/>
        </w:rPr>
        <w:t>forfeiture of the right to stand up</w:t>
      </w:r>
      <w:r w:rsidR="00D90A73" w:rsidRPr="0082083B">
        <w:rPr>
          <w:lang w:val="en-GB"/>
        </w:rPr>
        <w:t xml:space="preserve"> </w:t>
      </w:r>
      <w:r w:rsidR="00EC31E1" w:rsidRPr="0082083B">
        <w:rPr>
          <w:lang w:val="en-GB"/>
        </w:rPr>
        <w:t>- at a late stage</w:t>
      </w:r>
      <w:r w:rsidR="00D90A73" w:rsidRPr="0082083B">
        <w:rPr>
          <w:lang w:val="en-GB"/>
        </w:rPr>
        <w:t xml:space="preserve"> </w:t>
      </w:r>
      <w:r w:rsidR="00EC31E1" w:rsidRPr="0082083B">
        <w:rPr>
          <w:lang w:val="en-GB"/>
        </w:rPr>
        <w:t>-</w:t>
      </w:r>
      <w:r w:rsidR="00D90A73" w:rsidRPr="0082083B">
        <w:rPr>
          <w:lang w:val="en-GB"/>
        </w:rPr>
        <w:t xml:space="preserve"> </w:t>
      </w:r>
      <w:r w:rsidR="00EC31E1" w:rsidRPr="0082083B">
        <w:rPr>
          <w:lang w:val="en-GB"/>
        </w:rPr>
        <w:t>against a possible</w:t>
      </w:r>
      <w:r w:rsidR="00634640" w:rsidRPr="0082083B">
        <w:rPr>
          <w:lang w:val="en-GB"/>
        </w:rPr>
        <w:t xml:space="preserve"> </w:t>
      </w:r>
      <w:r w:rsidR="00EC31E1" w:rsidRPr="0082083B">
        <w:rPr>
          <w:lang w:val="en-GB"/>
        </w:rPr>
        <w:t>change of</w:t>
      </w:r>
      <w:r w:rsidR="00D90A73" w:rsidRPr="0082083B">
        <w:rPr>
          <w:lang w:val="en-GB"/>
        </w:rPr>
        <w:t xml:space="preserve"> </w:t>
      </w:r>
      <w:r w:rsidR="00EC31E1" w:rsidRPr="0082083B">
        <w:rPr>
          <w:lang w:val="en-GB"/>
        </w:rPr>
        <w:t xml:space="preserve">the Procuring Authority’s intention to </w:t>
      </w:r>
      <w:r w:rsidR="00D870BB" w:rsidRPr="0082083B">
        <w:rPr>
          <w:lang w:val="en-GB"/>
        </w:rPr>
        <w:t>award</w:t>
      </w:r>
      <w:r w:rsidR="0026448F" w:rsidRPr="0082083B">
        <w:rPr>
          <w:lang w:val="en-GB"/>
        </w:rPr>
        <w:t xml:space="preserve"> the Contract</w:t>
      </w:r>
      <w:r w:rsidR="00D90A73" w:rsidRPr="0082083B">
        <w:rPr>
          <w:lang w:val="en-GB"/>
        </w:rPr>
        <w:t xml:space="preserve">. </w:t>
      </w:r>
    </w:p>
    <w:p w14:paraId="3710C5FD" w14:textId="77777777" w:rsidR="00D90A73" w:rsidRPr="0082083B" w:rsidRDefault="00D90A73" w:rsidP="00D90A73">
      <w:pPr>
        <w:tabs>
          <w:tab w:val="left" w:pos="426"/>
          <w:tab w:val="left" w:pos="1134"/>
          <w:tab w:val="left" w:pos="1276"/>
          <w:tab w:val="left" w:pos="1418"/>
          <w:tab w:val="left" w:pos="1560"/>
        </w:tabs>
        <w:suppressAutoHyphens/>
        <w:ind w:left="1418"/>
        <w:rPr>
          <w:lang w:val="en-GB"/>
        </w:rPr>
      </w:pPr>
    </w:p>
    <w:p w14:paraId="198853C7" w14:textId="0C5555A2" w:rsidR="00D90A73" w:rsidRPr="0082083B" w:rsidRDefault="00634640" w:rsidP="00D90A73">
      <w:pPr>
        <w:suppressAutoHyphens/>
        <w:rPr>
          <w:lang w:val="en-GB"/>
        </w:rPr>
      </w:pPr>
      <w:r w:rsidRPr="0082083B">
        <w:rPr>
          <w:lang w:val="en-GB"/>
        </w:rPr>
        <w:t xml:space="preserve">If </w:t>
      </w:r>
      <w:r w:rsidR="005476D4" w:rsidRPr="0082083B">
        <w:rPr>
          <w:lang w:val="en-GB"/>
        </w:rPr>
        <w:t>interim injunction proceedings</w:t>
      </w:r>
      <w:r w:rsidR="00D90A73" w:rsidRPr="0082083B">
        <w:rPr>
          <w:lang w:val="en-GB"/>
        </w:rPr>
        <w:t xml:space="preserve"> </w:t>
      </w:r>
      <w:r w:rsidR="00EC31E1" w:rsidRPr="0082083B">
        <w:rPr>
          <w:lang w:val="en-GB"/>
        </w:rPr>
        <w:t xml:space="preserve">have </w:t>
      </w:r>
      <w:r w:rsidR="00B6574A" w:rsidRPr="0082083B">
        <w:rPr>
          <w:lang w:val="en-GB"/>
        </w:rPr>
        <w:t xml:space="preserve">not </w:t>
      </w:r>
      <w:r w:rsidR="00EC31E1" w:rsidRPr="0082083B">
        <w:rPr>
          <w:lang w:val="en-GB"/>
        </w:rPr>
        <w:t xml:space="preserve">been </w:t>
      </w:r>
      <w:r w:rsidR="00B6574A" w:rsidRPr="0082083B">
        <w:rPr>
          <w:lang w:val="en-GB"/>
        </w:rPr>
        <w:t xml:space="preserve">factually </w:t>
      </w:r>
      <w:r w:rsidR="00EC31E1" w:rsidRPr="0082083B">
        <w:rPr>
          <w:lang w:val="en-GB"/>
        </w:rPr>
        <w:t>initiated</w:t>
      </w:r>
      <w:r w:rsidR="00B6574A" w:rsidRPr="0082083B">
        <w:rPr>
          <w:lang w:val="en-GB"/>
        </w:rPr>
        <w:t xml:space="preserve"> before the said objection deadline</w:t>
      </w:r>
      <w:r w:rsidR="00D90A73" w:rsidRPr="0082083B">
        <w:rPr>
          <w:lang w:val="en-GB"/>
        </w:rPr>
        <w:t xml:space="preserve">, </w:t>
      </w:r>
      <w:r w:rsidR="0083657F" w:rsidRPr="0082083B">
        <w:rPr>
          <w:lang w:val="en-GB"/>
        </w:rPr>
        <w:t>the Tenderers can no longer object to</w:t>
      </w:r>
      <w:r w:rsidR="0016413C" w:rsidRPr="0082083B">
        <w:rPr>
          <w:lang w:val="en-GB"/>
        </w:rPr>
        <w:t xml:space="preserve"> the </w:t>
      </w:r>
      <w:r w:rsidR="00D90A73" w:rsidRPr="0082083B">
        <w:rPr>
          <w:lang w:val="en-GB"/>
        </w:rPr>
        <w:t>(</w:t>
      </w:r>
      <w:r w:rsidR="0083657F" w:rsidRPr="0082083B">
        <w:rPr>
          <w:lang w:val="en-GB"/>
        </w:rPr>
        <w:t>outcome of the</w:t>
      </w:r>
      <w:r w:rsidR="00D90A73" w:rsidRPr="0082083B">
        <w:rPr>
          <w:lang w:val="en-GB"/>
        </w:rPr>
        <w:t xml:space="preserve">) </w:t>
      </w:r>
      <w:r w:rsidR="001A3313">
        <w:rPr>
          <w:lang w:val="en-GB"/>
        </w:rPr>
        <w:t>tendering procedure</w:t>
      </w:r>
      <w:r w:rsidRPr="0082083B">
        <w:rPr>
          <w:lang w:val="en-GB"/>
        </w:rPr>
        <w:t xml:space="preserve"> and </w:t>
      </w:r>
      <w:r w:rsidR="00B6574A" w:rsidRPr="0082083B">
        <w:rPr>
          <w:lang w:val="en-GB"/>
        </w:rPr>
        <w:t xml:space="preserve">they will have forfeited </w:t>
      </w:r>
      <w:r w:rsidR="00A775DB" w:rsidRPr="0082083B">
        <w:rPr>
          <w:lang w:val="en-GB"/>
        </w:rPr>
        <w:t xml:space="preserve">their </w:t>
      </w:r>
      <w:r w:rsidR="00621A6C" w:rsidRPr="0082083B">
        <w:rPr>
          <w:lang w:val="en-GB"/>
        </w:rPr>
        <w:t xml:space="preserve">possible </w:t>
      </w:r>
      <w:r w:rsidR="00D90A73" w:rsidRPr="0082083B">
        <w:rPr>
          <w:lang w:val="en-GB"/>
        </w:rPr>
        <w:t>r</w:t>
      </w:r>
      <w:r w:rsidR="00B6574A" w:rsidRPr="0082083B">
        <w:rPr>
          <w:lang w:val="en-GB"/>
        </w:rPr>
        <w:t>ights in this regard, in which case t</w:t>
      </w:r>
      <w:r w:rsidR="0016413C" w:rsidRPr="0082083B">
        <w:rPr>
          <w:lang w:val="en-GB"/>
        </w:rPr>
        <w:t>he Procuring Authority</w:t>
      </w:r>
      <w:r w:rsidR="00D90A73" w:rsidRPr="0082083B">
        <w:rPr>
          <w:lang w:val="en-GB"/>
        </w:rPr>
        <w:t xml:space="preserve"> </w:t>
      </w:r>
      <w:r w:rsidR="00B6574A" w:rsidRPr="0082083B">
        <w:rPr>
          <w:lang w:val="en-GB"/>
        </w:rPr>
        <w:t>will be at liberty to act on</w:t>
      </w:r>
      <w:r w:rsidR="0016413C" w:rsidRPr="0082083B">
        <w:rPr>
          <w:lang w:val="en-GB"/>
        </w:rPr>
        <w:t xml:space="preserve"> the </w:t>
      </w:r>
      <w:r w:rsidR="00D870BB" w:rsidRPr="0082083B">
        <w:rPr>
          <w:lang w:val="en-GB"/>
        </w:rPr>
        <w:t>award</w:t>
      </w:r>
      <w:r w:rsidR="00B5112D" w:rsidRPr="0082083B">
        <w:rPr>
          <w:lang w:val="en-GB"/>
        </w:rPr>
        <w:t xml:space="preserve"> decision</w:t>
      </w:r>
      <w:r w:rsidR="009A3618" w:rsidRPr="0082083B">
        <w:rPr>
          <w:lang w:val="en-GB"/>
        </w:rPr>
        <w:t>, in which case</w:t>
      </w:r>
      <w:r w:rsidR="00B6574A" w:rsidRPr="0082083B">
        <w:rPr>
          <w:lang w:val="en-GB"/>
        </w:rPr>
        <w:t>, t</w:t>
      </w:r>
      <w:r w:rsidR="0016413C" w:rsidRPr="0082083B">
        <w:rPr>
          <w:lang w:val="en-GB"/>
        </w:rPr>
        <w:t xml:space="preserve">he </w:t>
      </w:r>
      <w:r w:rsidR="00997314" w:rsidRPr="0082083B">
        <w:rPr>
          <w:lang w:val="en-GB"/>
        </w:rPr>
        <w:t>Tenderer</w:t>
      </w:r>
      <w:r w:rsidR="00D90A73" w:rsidRPr="0082083B">
        <w:rPr>
          <w:lang w:val="en-GB"/>
        </w:rPr>
        <w:t xml:space="preserve">s </w:t>
      </w:r>
      <w:r w:rsidRPr="0082083B">
        <w:rPr>
          <w:lang w:val="en-GB"/>
        </w:rPr>
        <w:t xml:space="preserve">have </w:t>
      </w:r>
      <w:r w:rsidR="00C8377B" w:rsidRPr="0082083B">
        <w:rPr>
          <w:lang w:val="en-GB"/>
        </w:rPr>
        <w:t>eq</w:t>
      </w:r>
      <w:r w:rsidR="00B6574A" w:rsidRPr="0082083B">
        <w:rPr>
          <w:lang w:val="en-GB"/>
        </w:rPr>
        <w:t xml:space="preserve">ually forfeited </w:t>
      </w:r>
      <w:r w:rsidR="00A775DB" w:rsidRPr="0082083B">
        <w:rPr>
          <w:lang w:val="en-GB"/>
        </w:rPr>
        <w:t xml:space="preserve">their </w:t>
      </w:r>
      <w:r w:rsidR="00B6574A" w:rsidRPr="0082083B">
        <w:rPr>
          <w:lang w:val="en-GB"/>
        </w:rPr>
        <w:t>rights to initiate a claim for damages</w:t>
      </w:r>
      <w:r w:rsidR="00D90A73" w:rsidRPr="0082083B">
        <w:rPr>
          <w:lang w:val="en-GB"/>
        </w:rPr>
        <w:t xml:space="preserve"> in</w:t>
      </w:r>
      <w:r w:rsidRPr="0082083B">
        <w:rPr>
          <w:lang w:val="en-GB"/>
        </w:rPr>
        <w:t xml:space="preserve"> </w:t>
      </w:r>
      <w:r w:rsidR="00B6574A" w:rsidRPr="0082083B">
        <w:rPr>
          <w:lang w:val="en-GB"/>
        </w:rPr>
        <w:t xml:space="preserve">proceedings </w:t>
      </w:r>
      <w:r w:rsidR="00D90A73" w:rsidRPr="0082083B">
        <w:rPr>
          <w:lang w:val="en-GB"/>
        </w:rPr>
        <w:t>(</w:t>
      </w:r>
      <w:r w:rsidR="00B6574A" w:rsidRPr="0082083B">
        <w:rPr>
          <w:lang w:val="en-GB"/>
        </w:rPr>
        <w:t>on the merits</w:t>
      </w:r>
      <w:r w:rsidR="00D90A73" w:rsidRPr="0082083B">
        <w:rPr>
          <w:lang w:val="en-GB"/>
        </w:rPr>
        <w:t>).</w:t>
      </w:r>
    </w:p>
    <w:p w14:paraId="076CD0B8" w14:textId="7F21677A" w:rsidR="00D90A73" w:rsidRPr="0082083B" w:rsidRDefault="002826CE" w:rsidP="00D90A73">
      <w:pPr>
        <w:pStyle w:val="Kop2"/>
        <w:suppressAutoHyphens/>
        <w:rPr>
          <w:u w:val="single"/>
          <w:lang w:val="en-GB"/>
        </w:rPr>
      </w:pPr>
      <w:bookmarkStart w:id="95" w:name="_Toc52280125"/>
      <w:bookmarkEnd w:id="94"/>
      <w:r w:rsidRPr="0082083B">
        <w:rPr>
          <w:lang w:val="en-GB"/>
        </w:rPr>
        <w:lastRenderedPageBreak/>
        <w:t>Working language</w:t>
      </w:r>
      <w:bookmarkEnd w:id="95"/>
    </w:p>
    <w:p w14:paraId="748FCFA6" w14:textId="4C7A248D" w:rsidR="00D90A73" w:rsidRPr="0082083B" w:rsidRDefault="00491A8F" w:rsidP="00D90A73">
      <w:pPr>
        <w:suppressAutoHyphens/>
        <w:rPr>
          <w:lang w:val="en-GB"/>
        </w:rPr>
      </w:pPr>
      <w:r w:rsidRPr="0082083B">
        <w:rPr>
          <w:lang w:val="en-GB"/>
        </w:rPr>
        <w:t xml:space="preserve">All </w:t>
      </w:r>
      <w:r w:rsidR="00AD35CA" w:rsidRPr="0082083B">
        <w:rPr>
          <w:lang w:val="en-GB"/>
        </w:rPr>
        <w:t>corresponde</w:t>
      </w:r>
      <w:r w:rsidR="00C8377B" w:rsidRPr="0082083B">
        <w:rPr>
          <w:lang w:val="en-GB"/>
        </w:rPr>
        <w:t>n</w:t>
      </w:r>
      <w:r w:rsidR="00AD35CA" w:rsidRPr="0082083B">
        <w:rPr>
          <w:lang w:val="en-GB"/>
        </w:rPr>
        <w:t>ce to be exchanged for</w:t>
      </w:r>
      <w:r w:rsidR="00D90A73" w:rsidRPr="0082083B">
        <w:rPr>
          <w:lang w:val="en-GB"/>
        </w:rPr>
        <w:t xml:space="preserve"> </w:t>
      </w:r>
      <w:r w:rsidR="000220ED" w:rsidRPr="0082083B">
        <w:rPr>
          <w:lang w:val="en-GB"/>
        </w:rPr>
        <w:t xml:space="preserve">this </w:t>
      </w:r>
      <w:r w:rsidR="00917BD1" w:rsidRPr="0082083B">
        <w:rPr>
          <w:lang w:val="en-GB"/>
        </w:rPr>
        <w:t>tender</w:t>
      </w:r>
      <w:r w:rsidR="00634640" w:rsidRPr="0082083B">
        <w:rPr>
          <w:lang w:val="en-GB"/>
        </w:rPr>
        <w:t xml:space="preserve"> and </w:t>
      </w:r>
      <w:r w:rsidR="00D90A73" w:rsidRPr="0082083B">
        <w:rPr>
          <w:lang w:val="en-GB"/>
        </w:rPr>
        <w:t>in</w:t>
      </w:r>
      <w:r w:rsidR="00634640" w:rsidRPr="0082083B">
        <w:rPr>
          <w:lang w:val="en-GB"/>
        </w:rPr>
        <w:t xml:space="preserve"> </w:t>
      </w:r>
      <w:r w:rsidR="00AD35CA" w:rsidRPr="0082083B">
        <w:rPr>
          <w:lang w:val="en-GB"/>
        </w:rPr>
        <w:t>all</w:t>
      </w:r>
      <w:r w:rsidR="0083657F" w:rsidRPr="0082083B">
        <w:rPr>
          <w:lang w:val="en-GB"/>
        </w:rPr>
        <w:t xml:space="preserve"> documents</w:t>
      </w:r>
      <w:r w:rsidR="00D90A73" w:rsidRPr="0082083B">
        <w:rPr>
          <w:lang w:val="en-GB"/>
        </w:rPr>
        <w:t xml:space="preserve"> </w:t>
      </w:r>
      <w:r w:rsidR="00AD35CA" w:rsidRPr="0082083B">
        <w:rPr>
          <w:lang w:val="en-GB"/>
        </w:rPr>
        <w:t>to be submitted must be drawn up in</w:t>
      </w:r>
      <w:r w:rsidR="0016413C" w:rsidRPr="0082083B">
        <w:rPr>
          <w:lang w:val="en-GB"/>
        </w:rPr>
        <w:t xml:space="preserve"> the </w:t>
      </w:r>
      <w:r w:rsidR="00875EA5" w:rsidRPr="0082083B">
        <w:rPr>
          <w:lang w:val="en-GB"/>
        </w:rPr>
        <w:t>Dutch</w:t>
      </w:r>
      <w:r w:rsidR="00D90A73" w:rsidRPr="0082083B">
        <w:rPr>
          <w:lang w:val="en-GB"/>
        </w:rPr>
        <w:t xml:space="preserve"> </w:t>
      </w:r>
      <w:r w:rsidR="002826CE" w:rsidRPr="0082083B">
        <w:rPr>
          <w:lang w:val="en-GB"/>
        </w:rPr>
        <w:t>language</w:t>
      </w:r>
      <w:r w:rsidR="00634640" w:rsidRPr="0082083B">
        <w:rPr>
          <w:lang w:val="en-GB"/>
        </w:rPr>
        <w:t xml:space="preserve"> </w:t>
      </w:r>
      <w:r w:rsidR="00F6213F" w:rsidRPr="0082083B">
        <w:rPr>
          <w:lang w:val="en-GB"/>
        </w:rPr>
        <w:t>or</w:t>
      </w:r>
      <w:r w:rsidR="00D90A73" w:rsidRPr="0082083B">
        <w:rPr>
          <w:lang w:val="en-GB"/>
        </w:rPr>
        <w:t xml:space="preserve"> </w:t>
      </w:r>
      <w:r w:rsidR="00AD35CA" w:rsidRPr="0082083B">
        <w:rPr>
          <w:lang w:val="en-GB"/>
        </w:rPr>
        <w:t>be accompanied by</w:t>
      </w:r>
      <w:r w:rsidR="00634640" w:rsidRPr="0082083B">
        <w:rPr>
          <w:lang w:val="en-GB"/>
        </w:rPr>
        <w:t xml:space="preserve"> a </w:t>
      </w:r>
      <w:r w:rsidR="00767B2C" w:rsidRPr="0082083B">
        <w:rPr>
          <w:lang w:val="en-GB"/>
        </w:rPr>
        <w:t>translation</w:t>
      </w:r>
      <w:r w:rsidR="00D90A73" w:rsidRPr="0082083B">
        <w:rPr>
          <w:lang w:val="en-GB"/>
        </w:rPr>
        <w:t xml:space="preserve"> in</w:t>
      </w:r>
      <w:r w:rsidR="00AD35CA" w:rsidRPr="0082083B">
        <w:rPr>
          <w:lang w:val="en-GB"/>
        </w:rPr>
        <w:t>to</w:t>
      </w:r>
      <w:r w:rsidR="0016413C" w:rsidRPr="0082083B">
        <w:rPr>
          <w:lang w:val="en-GB"/>
        </w:rPr>
        <w:t xml:space="preserve"> the </w:t>
      </w:r>
      <w:r w:rsidR="00875EA5" w:rsidRPr="0082083B">
        <w:rPr>
          <w:lang w:val="en-GB"/>
        </w:rPr>
        <w:t>Dutch</w:t>
      </w:r>
      <w:r w:rsidR="00D90A73" w:rsidRPr="0082083B">
        <w:rPr>
          <w:lang w:val="en-GB"/>
        </w:rPr>
        <w:t xml:space="preserve"> </w:t>
      </w:r>
      <w:r w:rsidR="002826CE" w:rsidRPr="0082083B">
        <w:rPr>
          <w:lang w:val="en-GB"/>
        </w:rPr>
        <w:t>language</w:t>
      </w:r>
      <w:r w:rsidR="00D90A73" w:rsidRPr="0082083B">
        <w:rPr>
          <w:lang w:val="en-GB"/>
        </w:rPr>
        <w:t>. In</w:t>
      </w:r>
      <w:r w:rsidR="0016413C" w:rsidRPr="0082083B">
        <w:rPr>
          <w:lang w:val="en-GB"/>
        </w:rPr>
        <w:t xml:space="preserve"> the </w:t>
      </w:r>
      <w:r w:rsidR="00D90A73" w:rsidRPr="0082083B">
        <w:rPr>
          <w:lang w:val="en-GB"/>
        </w:rPr>
        <w:t>la</w:t>
      </w:r>
      <w:r w:rsidR="00AD35CA" w:rsidRPr="0082083B">
        <w:rPr>
          <w:lang w:val="en-GB"/>
        </w:rPr>
        <w:t xml:space="preserve">st-mentioned case, </w:t>
      </w:r>
      <w:r w:rsidR="0016413C" w:rsidRPr="0082083B">
        <w:rPr>
          <w:lang w:val="en-GB"/>
        </w:rPr>
        <w:t xml:space="preserve">the </w:t>
      </w:r>
      <w:r w:rsidR="00AD35CA" w:rsidRPr="0082083B">
        <w:rPr>
          <w:lang w:val="en-GB"/>
        </w:rPr>
        <w:t xml:space="preserve">Dutch </w:t>
      </w:r>
      <w:r w:rsidR="00767B2C" w:rsidRPr="0082083B">
        <w:rPr>
          <w:lang w:val="en-GB"/>
        </w:rPr>
        <w:t>translation</w:t>
      </w:r>
      <w:r w:rsidR="00D90A73" w:rsidRPr="0082083B">
        <w:rPr>
          <w:lang w:val="en-GB"/>
        </w:rPr>
        <w:t xml:space="preserve"> </w:t>
      </w:r>
      <w:r w:rsidR="00AD35CA" w:rsidRPr="0082083B">
        <w:rPr>
          <w:lang w:val="en-GB"/>
        </w:rPr>
        <w:t>will prevail</w:t>
      </w:r>
      <w:r w:rsidR="00D90A73" w:rsidRPr="0082083B">
        <w:rPr>
          <w:lang w:val="en-GB"/>
        </w:rPr>
        <w:t xml:space="preserve">. </w:t>
      </w:r>
    </w:p>
    <w:p w14:paraId="4C1E04F8" w14:textId="77777777" w:rsidR="00D90A73" w:rsidRPr="0082083B" w:rsidRDefault="00D90A73" w:rsidP="00D90A73">
      <w:pPr>
        <w:tabs>
          <w:tab w:val="left" w:pos="426"/>
          <w:tab w:val="left" w:pos="1134"/>
          <w:tab w:val="left" w:pos="1276"/>
          <w:tab w:val="left" w:pos="1418"/>
          <w:tab w:val="left" w:pos="1560"/>
        </w:tabs>
        <w:suppressAutoHyphens/>
        <w:ind w:left="1418"/>
        <w:rPr>
          <w:lang w:val="en-GB"/>
        </w:rPr>
      </w:pPr>
    </w:p>
    <w:p w14:paraId="36B18D10" w14:textId="0169C9A1" w:rsidR="00D90A73" w:rsidRPr="0082083B" w:rsidRDefault="00D90A73" w:rsidP="00D90A73">
      <w:pPr>
        <w:suppressAutoHyphens/>
        <w:rPr>
          <w:lang w:val="en-GB"/>
        </w:rPr>
      </w:pPr>
      <w:r w:rsidRPr="0082083B">
        <w:rPr>
          <w:lang w:val="en-GB"/>
        </w:rPr>
        <w:t>Corresp</w:t>
      </w:r>
      <w:r w:rsidR="0083657F" w:rsidRPr="0082083B">
        <w:rPr>
          <w:lang w:val="en-GB"/>
        </w:rPr>
        <w:t>ondence</w:t>
      </w:r>
      <w:r w:rsidRPr="0082083B">
        <w:rPr>
          <w:lang w:val="en-GB"/>
        </w:rPr>
        <w:t xml:space="preserve"> </w:t>
      </w:r>
      <w:r w:rsidR="00583566" w:rsidRPr="0082083B">
        <w:rPr>
          <w:lang w:val="en-GB"/>
        </w:rPr>
        <w:t>and/or</w:t>
      </w:r>
      <w:r w:rsidR="0083657F" w:rsidRPr="0082083B">
        <w:rPr>
          <w:lang w:val="en-GB"/>
        </w:rPr>
        <w:t xml:space="preserve"> documents</w:t>
      </w:r>
      <w:r w:rsidRPr="0082083B">
        <w:rPr>
          <w:lang w:val="en-GB"/>
        </w:rPr>
        <w:t xml:space="preserve"> </w:t>
      </w:r>
      <w:r w:rsidR="0083657F" w:rsidRPr="0082083B">
        <w:rPr>
          <w:lang w:val="en-GB"/>
        </w:rPr>
        <w:t>drawn up</w:t>
      </w:r>
      <w:r w:rsidRPr="0082083B">
        <w:rPr>
          <w:lang w:val="en-GB"/>
        </w:rPr>
        <w:t xml:space="preserve"> in</w:t>
      </w:r>
      <w:r w:rsidR="00A16572" w:rsidRPr="0082083B">
        <w:rPr>
          <w:lang w:val="en-GB"/>
        </w:rPr>
        <w:t xml:space="preserve"> another</w:t>
      </w:r>
      <w:r w:rsidR="00DB2F90" w:rsidRPr="0082083B">
        <w:rPr>
          <w:lang w:val="en-GB"/>
        </w:rPr>
        <w:t xml:space="preserve"> </w:t>
      </w:r>
      <w:r w:rsidR="002826CE" w:rsidRPr="0082083B">
        <w:rPr>
          <w:lang w:val="en-GB"/>
        </w:rPr>
        <w:t>language</w:t>
      </w:r>
      <w:r w:rsidR="00634640" w:rsidRPr="0082083B">
        <w:rPr>
          <w:lang w:val="en-GB"/>
        </w:rPr>
        <w:t xml:space="preserve"> than</w:t>
      </w:r>
      <w:r w:rsidR="0016413C" w:rsidRPr="0082083B">
        <w:rPr>
          <w:lang w:val="en-GB"/>
        </w:rPr>
        <w:t xml:space="preserve"> the </w:t>
      </w:r>
      <w:r w:rsidR="00875EA5" w:rsidRPr="0082083B">
        <w:rPr>
          <w:lang w:val="en-GB"/>
        </w:rPr>
        <w:t>Dutch</w:t>
      </w:r>
      <w:r w:rsidRPr="0082083B">
        <w:rPr>
          <w:lang w:val="en-GB"/>
        </w:rPr>
        <w:t xml:space="preserve"> </w:t>
      </w:r>
      <w:r w:rsidR="002826CE" w:rsidRPr="0082083B">
        <w:rPr>
          <w:lang w:val="en-GB"/>
        </w:rPr>
        <w:t>language</w:t>
      </w:r>
      <w:r w:rsidR="0083657F" w:rsidRPr="0082083B">
        <w:rPr>
          <w:lang w:val="en-GB"/>
        </w:rPr>
        <w:t>,</w:t>
      </w:r>
      <w:r w:rsidR="00634640" w:rsidRPr="0082083B">
        <w:rPr>
          <w:lang w:val="en-GB"/>
        </w:rPr>
        <w:t xml:space="preserve"> or not </w:t>
      </w:r>
      <w:r w:rsidR="0083657F" w:rsidRPr="0082083B">
        <w:rPr>
          <w:lang w:val="en-GB"/>
        </w:rPr>
        <w:t xml:space="preserve">accompanied by </w:t>
      </w:r>
      <w:r w:rsidR="00634640" w:rsidRPr="0082083B">
        <w:rPr>
          <w:lang w:val="en-GB"/>
        </w:rPr>
        <w:t xml:space="preserve">a </w:t>
      </w:r>
      <w:r w:rsidR="00767B2C" w:rsidRPr="0082083B">
        <w:rPr>
          <w:lang w:val="en-GB"/>
        </w:rPr>
        <w:t>translation</w:t>
      </w:r>
      <w:r w:rsidRPr="0082083B">
        <w:rPr>
          <w:lang w:val="en-GB"/>
        </w:rPr>
        <w:t xml:space="preserve"> in</w:t>
      </w:r>
      <w:r w:rsidR="0083657F" w:rsidRPr="0082083B">
        <w:rPr>
          <w:lang w:val="en-GB"/>
        </w:rPr>
        <w:t>to</w:t>
      </w:r>
      <w:r w:rsidR="0016413C" w:rsidRPr="0082083B">
        <w:rPr>
          <w:lang w:val="en-GB"/>
        </w:rPr>
        <w:t xml:space="preserve"> the </w:t>
      </w:r>
      <w:r w:rsidR="00875EA5" w:rsidRPr="0082083B">
        <w:rPr>
          <w:lang w:val="en-GB"/>
        </w:rPr>
        <w:t>Dutch</w:t>
      </w:r>
      <w:r w:rsidRPr="0082083B">
        <w:rPr>
          <w:lang w:val="en-GB"/>
        </w:rPr>
        <w:t xml:space="preserve"> </w:t>
      </w:r>
      <w:r w:rsidR="002826CE" w:rsidRPr="0082083B">
        <w:rPr>
          <w:lang w:val="en-GB"/>
        </w:rPr>
        <w:t>language</w:t>
      </w:r>
      <w:r w:rsidR="0083657F" w:rsidRPr="0082083B">
        <w:rPr>
          <w:lang w:val="en-GB"/>
        </w:rPr>
        <w:t>,</w:t>
      </w:r>
      <w:r w:rsidRPr="0082083B">
        <w:rPr>
          <w:lang w:val="en-GB"/>
        </w:rPr>
        <w:t xml:space="preserve"> </w:t>
      </w:r>
      <w:r w:rsidR="0083657F" w:rsidRPr="0082083B">
        <w:rPr>
          <w:lang w:val="en-GB"/>
        </w:rPr>
        <w:t xml:space="preserve">will be deemed not </w:t>
      </w:r>
      <w:r w:rsidR="00803F9C" w:rsidRPr="0082083B">
        <w:rPr>
          <w:lang w:val="en-GB"/>
        </w:rPr>
        <w:t>received</w:t>
      </w:r>
      <w:r w:rsidR="00634640" w:rsidRPr="0082083B">
        <w:rPr>
          <w:lang w:val="en-GB"/>
        </w:rPr>
        <w:t xml:space="preserve"> by</w:t>
      </w:r>
      <w:r w:rsidR="0016413C" w:rsidRPr="0082083B">
        <w:rPr>
          <w:lang w:val="en-GB"/>
        </w:rPr>
        <w:t xml:space="preserve"> the Procuring Authority</w:t>
      </w:r>
      <w:r w:rsidR="00634640" w:rsidRPr="0082083B">
        <w:rPr>
          <w:lang w:val="en-GB"/>
        </w:rPr>
        <w:t xml:space="preserve"> and </w:t>
      </w:r>
      <w:r w:rsidR="0083657F" w:rsidRPr="0082083B">
        <w:rPr>
          <w:lang w:val="en-GB"/>
        </w:rPr>
        <w:t>will not be taken into consideration by the Procuring Authority</w:t>
      </w:r>
      <w:r w:rsidRPr="0082083B">
        <w:rPr>
          <w:lang w:val="en-GB"/>
        </w:rPr>
        <w:t>.</w:t>
      </w:r>
    </w:p>
    <w:p w14:paraId="3353CA3A" w14:textId="4C80FB33" w:rsidR="00D90A73" w:rsidRPr="0082083B" w:rsidRDefault="00D90A73" w:rsidP="00D90A73">
      <w:pPr>
        <w:suppressAutoHyphens/>
        <w:rPr>
          <w:lang w:val="en-GB"/>
        </w:rPr>
      </w:pPr>
    </w:p>
    <w:p w14:paraId="0B31B8E9" w14:textId="0A2100F5" w:rsidR="00D90A73" w:rsidRPr="0082083B" w:rsidRDefault="00F563FC" w:rsidP="00D90A73">
      <w:pPr>
        <w:suppressAutoHyphens/>
        <w:rPr>
          <w:lang w:val="en-GB"/>
        </w:rPr>
      </w:pPr>
      <w:r w:rsidRPr="0082083B">
        <w:rPr>
          <w:lang w:val="en-GB"/>
        </w:rPr>
        <w:t>An exception to the above</w:t>
      </w:r>
      <w:r w:rsidR="00D90A73" w:rsidRPr="0082083B">
        <w:rPr>
          <w:lang w:val="en-GB"/>
        </w:rPr>
        <w:t xml:space="preserve"> </w:t>
      </w:r>
      <w:r w:rsidR="00487B76" w:rsidRPr="0082083B">
        <w:rPr>
          <w:lang w:val="en-GB"/>
        </w:rPr>
        <w:t xml:space="preserve">refers to </w:t>
      </w:r>
      <w:r w:rsidR="0016413C" w:rsidRPr="0082083B">
        <w:rPr>
          <w:lang w:val="en-GB"/>
        </w:rPr>
        <w:t xml:space="preserve">the </w:t>
      </w:r>
      <w:r w:rsidRPr="0082083B">
        <w:rPr>
          <w:lang w:val="en-GB"/>
        </w:rPr>
        <w:t>b</w:t>
      </w:r>
      <w:r w:rsidR="00FC63E0" w:rsidRPr="0082083B">
        <w:rPr>
          <w:lang w:val="en-GB"/>
        </w:rPr>
        <w:t>id</w:t>
      </w:r>
      <w:r w:rsidR="00D870BB" w:rsidRPr="0082083B">
        <w:rPr>
          <w:lang w:val="en-GB"/>
        </w:rPr>
        <w:t>s</w:t>
      </w:r>
      <w:r w:rsidR="00634640" w:rsidRPr="0082083B">
        <w:rPr>
          <w:lang w:val="en-GB"/>
        </w:rPr>
        <w:t xml:space="preserve"> on </w:t>
      </w:r>
      <w:r w:rsidR="00C573BC" w:rsidRPr="0082083B">
        <w:rPr>
          <w:lang w:val="en-GB"/>
        </w:rPr>
        <w:t>lot</w:t>
      </w:r>
      <w:r w:rsidR="00D90A73" w:rsidRPr="0082083B">
        <w:rPr>
          <w:lang w:val="en-GB"/>
        </w:rPr>
        <w:t xml:space="preserve"> 1</w:t>
      </w:r>
      <w:r w:rsidR="0083657F" w:rsidRPr="0082083B">
        <w:rPr>
          <w:lang w:val="en-GB"/>
        </w:rPr>
        <w:t>, which may also be submitted in English</w:t>
      </w:r>
      <w:r w:rsidR="00F15654" w:rsidRPr="0082083B">
        <w:rPr>
          <w:lang w:val="en-GB"/>
        </w:rPr>
        <w:t xml:space="preserve">. </w:t>
      </w:r>
    </w:p>
    <w:p w14:paraId="547D7906" w14:textId="293CC792" w:rsidR="00D90A73" w:rsidRPr="0082083B" w:rsidRDefault="002826CE" w:rsidP="00D90A73">
      <w:pPr>
        <w:pStyle w:val="Kop2"/>
        <w:suppressAutoHyphens/>
        <w:rPr>
          <w:lang w:val="en-GB"/>
        </w:rPr>
      </w:pPr>
      <w:bookmarkStart w:id="96" w:name="_Toc52280126"/>
      <w:r w:rsidRPr="0082083B">
        <w:rPr>
          <w:lang w:val="en-GB"/>
        </w:rPr>
        <w:t>Term for accepting</w:t>
      </w:r>
      <w:r w:rsidR="0016413C" w:rsidRPr="0082083B">
        <w:rPr>
          <w:lang w:val="en-GB"/>
        </w:rPr>
        <w:t xml:space="preserve"> the </w:t>
      </w:r>
      <w:r w:rsidR="00FC63E0" w:rsidRPr="0082083B">
        <w:rPr>
          <w:lang w:val="en-GB"/>
        </w:rPr>
        <w:t>Bid</w:t>
      </w:r>
      <w:bookmarkEnd w:id="96"/>
    </w:p>
    <w:p w14:paraId="6C98CFB1" w14:textId="7810C7BA" w:rsidR="00D90A73" w:rsidRPr="0082083B" w:rsidRDefault="00634640" w:rsidP="00D90A73">
      <w:pPr>
        <w:suppressAutoHyphens/>
        <w:rPr>
          <w:lang w:val="en-GB"/>
        </w:rPr>
      </w:pPr>
      <w:r w:rsidRPr="0082083B">
        <w:rPr>
          <w:lang w:val="en-GB"/>
        </w:rPr>
        <w:t xml:space="preserve">The </w:t>
      </w:r>
      <w:r w:rsidR="002826CE" w:rsidRPr="0082083B">
        <w:rPr>
          <w:lang w:val="en-GB"/>
        </w:rPr>
        <w:t>term for accepting</w:t>
      </w:r>
      <w:r w:rsidR="0016413C" w:rsidRPr="0082083B">
        <w:rPr>
          <w:lang w:val="en-GB"/>
        </w:rPr>
        <w:t xml:space="preserve"> the </w:t>
      </w:r>
      <w:r w:rsidR="00FC63E0" w:rsidRPr="0082083B">
        <w:rPr>
          <w:lang w:val="en-GB"/>
        </w:rPr>
        <w:t>Bid</w:t>
      </w:r>
      <w:r w:rsidR="00D90A73" w:rsidRPr="0082083B">
        <w:rPr>
          <w:lang w:val="en-GB"/>
        </w:rPr>
        <w:t xml:space="preserve"> is 120 </w:t>
      </w:r>
      <w:r w:rsidR="002C3E9D" w:rsidRPr="0082083B">
        <w:rPr>
          <w:lang w:val="en-GB"/>
        </w:rPr>
        <w:t>calendar days</w:t>
      </w:r>
      <w:r w:rsidR="008F0CA5" w:rsidRPr="0082083B">
        <w:rPr>
          <w:lang w:val="en-GB"/>
        </w:rPr>
        <w:t xml:space="preserve"> after</w:t>
      </w:r>
      <w:r w:rsidR="0016413C" w:rsidRPr="0082083B">
        <w:rPr>
          <w:lang w:val="en-GB"/>
        </w:rPr>
        <w:t xml:space="preserve"> the </w:t>
      </w:r>
      <w:r w:rsidR="002711BF" w:rsidRPr="0082083B">
        <w:rPr>
          <w:lang w:val="en-GB"/>
        </w:rPr>
        <w:t xml:space="preserve">date on which </w:t>
      </w:r>
      <w:r w:rsidR="0016413C" w:rsidRPr="0082083B">
        <w:rPr>
          <w:lang w:val="en-GB"/>
        </w:rPr>
        <w:t xml:space="preserve">the </w:t>
      </w:r>
      <w:r w:rsidR="00FC63E0" w:rsidRPr="0082083B">
        <w:rPr>
          <w:lang w:val="en-GB"/>
        </w:rPr>
        <w:t>Bid</w:t>
      </w:r>
      <w:r w:rsidR="00D90A73" w:rsidRPr="0082083B">
        <w:rPr>
          <w:lang w:val="en-GB"/>
        </w:rPr>
        <w:t xml:space="preserve"> </w:t>
      </w:r>
      <w:r w:rsidR="00F563FC" w:rsidRPr="0082083B">
        <w:rPr>
          <w:lang w:val="en-GB"/>
        </w:rPr>
        <w:t>w</w:t>
      </w:r>
      <w:r w:rsidRPr="0082083B">
        <w:rPr>
          <w:lang w:val="en-GB"/>
        </w:rPr>
        <w:t>as</w:t>
      </w:r>
      <w:r w:rsidR="00D90A73" w:rsidRPr="0082083B">
        <w:rPr>
          <w:lang w:val="en-GB"/>
        </w:rPr>
        <w:t xml:space="preserve"> </w:t>
      </w:r>
      <w:r w:rsidR="00F563FC" w:rsidRPr="0082083B">
        <w:rPr>
          <w:lang w:val="en-GB"/>
        </w:rPr>
        <w:t>made</w:t>
      </w:r>
      <w:r w:rsidR="00D90A73" w:rsidRPr="0082083B">
        <w:rPr>
          <w:lang w:val="en-GB"/>
        </w:rPr>
        <w:t>.</w:t>
      </w:r>
    </w:p>
    <w:p w14:paraId="3D64A473" w14:textId="77777777" w:rsidR="00D90A73" w:rsidRPr="0082083B" w:rsidRDefault="00D90A73" w:rsidP="00D90A73">
      <w:pPr>
        <w:tabs>
          <w:tab w:val="left" w:pos="426"/>
          <w:tab w:val="left" w:pos="1134"/>
          <w:tab w:val="left" w:pos="1276"/>
          <w:tab w:val="left" w:pos="1418"/>
          <w:tab w:val="left" w:pos="1560"/>
        </w:tabs>
        <w:suppressAutoHyphens/>
        <w:ind w:left="1418"/>
        <w:rPr>
          <w:lang w:val="en-GB"/>
        </w:rPr>
      </w:pPr>
    </w:p>
    <w:p w14:paraId="5905A006" w14:textId="04D9124A" w:rsidR="00D90A73" w:rsidRPr="0082083B" w:rsidRDefault="00F563FC" w:rsidP="00D90A73">
      <w:pPr>
        <w:suppressAutoHyphens/>
        <w:rPr>
          <w:lang w:val="en-GB"/>
        </w:rPr>
      </w:pPr>
      <w:r w:rsidRPr="0082083B">
        <w:rPr>
          <w:lang w:val="en-GB"/>
        </w:rPr>
        <w:t>If</w:t>
      </w:r>
      <w:r w:rsidR="00634640" w:rsidRPr="0082083B">
        <w:rPr>
          <w:lang w:val="en-GB"/>
        </w:rPr>
        <w:t xml:space="preserve"> </w:t>
      </w:r>
      <w:r w:rsidR="005476D4" w:rsidRPr="0082083B">
        <w:rPr>
          <w:lang w:val="en-GB"/>
        </w:rPr>
        <w:t>interim injunction proceedings</w:t>
      </w:r>
      <w:r w:rsidR="00D90A73" w:rsidRPr="0082083B">
        <w:rPr>
          <w:lang w:val="en-GB"/>
        </w:rPr>
        <w:t xml:space="preserve"> </w:t>
      </w:r>
      <w:r w:rsidR="00EC31E1" w:rsidRPr="0082083B">
        <w:rPr>
          <w:lang w:val="en-GB"/>
        </w:rPr>
        <w:t>have been initiated</w:t>
      </w:r>
      <w:r w:rsidR="00D90A73" w:rsidRPr="0082083B">
        <w:rPr>
          <w:lang w:val="en-GB"/>
        </w:rPr>
        <w:t xml:space="preserve">, </w:t>
      </w:r>
      <w:r w:rsidR="0016413C" w:rsidRPr="0082083B">
        <w:rPr>
          <w:lang w:val="en-GB"/>
        </w:rPr>
        <w:t xml:space="preserve">the </w:t>
      </w:r>
      <w:r w:rsidRPr="0082083B">
        <w:rPr>
          <w:lang w:val="en-GB"/>
        </w:rPr>
        <w:t>term for accepting the Bid</w:t>
      </w:r>
      <w:r w:rsidR="00634640" w:rsidRPr="0082083B">
        <w:rPr>
          <w:lang w:val="en-GB"/>
        </w:rPr>
        <w:t xml:space="preserve"> </w:t>
      </w:r>
      <w:r w:rsidRPr="0082083B">
        <w:rPr>
          <w:lang w:val="en-GB"/>
        </w:rPr>
        <w:t xml:space="preserve">will be extended </w:t>
      </w:r>
      <w:r w:rsidR="000C0541" w:rsidRPr="0082083B">
        <w:rPr>
          <w:lang w:val="en-GB"/>
        </w:rPr>
        <w:t>by operation of law</w:t>
      </w:r>
      <w:r w:rsidR="00D90A73" w:rsidRPr="0082083B">
        <w:rPr>
          <w:lang w:val="en-GB"/>
        </w:rPr>
        <w:t xml:space="preserve"> </w:t>
      </w:r>
      <w:r w:rsidR="00634640" w:rsidRPr="0082083B">
        <w:rPr>
          <w:lang w:val="en-GB"/>
        </w:rPr>
        <w:t xml:space="preserve">to </w:t>
      </w:r>
      <w:r w:rsidR="00D90A73" w:rsidRPr="0082083B">
        <w:rPr>
          <w:lang w:val="en-GB"/>
        </w:rPr>
        <w:t xml:space="preserve">30 </w:t>
      </w:r>
      <w:r w:rsidR="002C3E9D" w:rsidRPr="0082083B">
        <w:rPr>
          <w:lang w:val="en-GB"/>
        </w:rPr>
        <w:t>calendar days</w:t>
      </w:r>
      <w:r w:rsidR="008F0CA5" w:rsidRPr="0082083B">
        <w:rPr>
          <w:lang w:val="en-GB"/>
        </w:rPr>
        <w:t xml:space="preserve"> after</w:t>
      </w:r>
      <w:r w:rsidR="0016413C" w:rsidRPr="0082083B">
        <w:rPr>
          <w:lang w:val="en-GB"/>
        </w:rPr>
        <w:t xml:space="preserve"> the </w:t>
      </w:r>
      <w:r w:rsidR="002711BF" w:rsidRPr="0082083B">
        <w:rPr>
          <w:lang w:val="en-GB"/>
        </w:rPr>
        <w:t xml:space="preserve">date on which </w:t>
      </w:r>
      <w:r w:rsidR="0016413C" w:rsidRPr="0082083B">
        <w:rPr>
          <w:lang w:val="en-GB"/>
        </w:rPr>
        <w:t xml:space="preserve">the </w:t>
      </w:r>
      <w:r w:rsidRPr="0082083B">
        <w:rPr>
          <w:lang w:val="en-GB"/>
        </w:rPr>
        <w:t>judgment by the Court of First Instance was rendered</w:t>
      </w:r>
      <w:r w:rsidR="00D90A73" w:rsidRPr="0082083B">
        <w:rPr>
          <w:lang w:val="en-GB"/>
        </w:rPr>
        <w:t xml:space="preserve">. </w:t>
      </w:r>
    </w:p>
    <w:p w14:paraId="47D8F4A0" w14:textId="5CC1DAF8" w:rsidR="00D90A73" w:rsidRPr="0082083B" w:rsidRDefault="00F563FC" w:rsidP="00D90A73">
      <w:pPr>
        <w:pStyle w:val="Kop2"/>
        <w:suppressAutoHyphens/>
        <w:rPr>
          <w:lang w:val="en-GB"/>
        </w:rPr>
      </w:pPr>
      <w:bookmarkStart w:id="97" w:name="_Toc52280127"/>
      <w:r w:rsidRPr="0082083B">
        <w:rPr>
          <w:lang w:val="en-GB"/>
        </w:rPr>
        <w:t>Misrepresentations of facts</w:t>
      </w:r>
      <w:bookmarkEnd w:id="97"/>
    </w:p>
    <w:p w14:paraId="692D6DEC" w14:textId="4185E035" w:rsidR="00D90A73" w:rsidRPr="0082083B" w:rsidRDefault="0016413C" w:rsidP="00D90A73">
      <w:pPr>
        <w:suppressAutoHyphens/>
        <w:rPr>
          <w:lang w:val="en-GB"/>
        </w:rPr>
      </w:pPr>
      <w:r w:rsidRPr="0082083B">
        <w:rPr>
          <w:lang w:val="en-GB"/>
        </w:rPr>
        <w:t>The Procuring Authority</w:t>
      </w:r>
      <w:r w:rsidR="00D90A73" w:rsidRPr="0082083B">
        <w:rPr>
          <w:lang w:val="en-GB"/>
        </w:rPr>
        <w:t xml:space="preserve"> </w:t>
      </w:r>
      <w:r w:rsidR="00F563FC" w:rsidRPr="0082083B">
        <w:rPr>
          <w:lang w:val="en-GB"/>
        </w:rPr>
        <w:t>reserves the right</w:t>
      </w:r>
      <w:r w:rsidR="00634640" w:rsidRPr="0082083B">
        <w:rPr>
          <w:lang w:val="en-GB"/>
        </w:rPr>
        <w:t xml:space="preserve"> </w:t>
      </w:r>
      <w:r w:rsidR="00F563FC" w:rsidRPr="0082083B">
        <w:rPr>
          <w:lang w:val="en-GB"/>
        </w:rPr>
        <w:t>to verify</w:t>
      </w:r>
      <w:r w:rsidR="00D90A73" w:rsidRPr="0082083B">
        <w:rPr>
          <w:lang w:val="en-GB"/>
        </w:rPr>
        <w:t xml:space="preserve"> </w:t>
      </w:r>
      <w:r w:rsidR="00F563FC" w:rsidRPr="0082083B">
        <w:rPr>
          <w:lang w:val="en-GB"/>
        </w:rPr>
        <w:t xml:space="preserve">the accuracy of </w:t>
      </w:r>
      <w:r w:rsidR="00491A8F" w:rsidRPr="0082083B">
        <w:rPr>
          <w:lang w:val="en-GB"/>
        </w:rPr>
        <w:t xml:space="preserve">all </w:t>
      </w:r>
      <w:r w:rsidR="00F563FC" w:rsidRPr="0082083B">
        <w:rPr>
          <w:lang w:val="en-GB"/>
        </w:rPr>
        <w:t>submitted</w:t>
      </w:r>
      <w:r w:rsidR="00D90A73" w:rsidRPr="0082083B">
        <w:rPr>
          <w:lang w:val="en-GB"/>
        </w:rPr>
        <w:t xml:space="preserve"> inform</w:t>
      </w:r>
      <w:r w:rsidR="00634640" w:rsidRPr="0082083B">
        <w:rPr>
          <w:lang w:val="en-GB"/>
        </w:rPr>
        <w:t>ation</w:t>
      </w:r>
      <w:r w:rsidRPr="0082083B">
        <w:rPr>
          <w:lang w:val="en-GB"/>
        </w:rPr>
        <w:t>. The Procuring Authority</w:t>
      </w:r>
      <w:r w:rsidR="00D90A73" w:rsidRPr="0082083B">
        <w:rPr>
          <w:lang w:val="en-GB"/>
        </w:rPr>
        <w:t xml:space="preserve"> </w:t>
      </w:r>
      <w:r w:rsidR="00F563FC" w:rsidRPr="0082083B">
        <w:rPr>
          <w:lang w:val="en-GB"/>
        </w:rPr>
        <w:t xml:space="preserve">emphasizes </w:t>
      </w:r>
      <w:r w:rsidR="00634640" w:rsidRPr="0082083B">
        <w:rPr>
          <w:lang w:val="en-GB"/>
        </w:rPr>
        <w:t xml:space="preserve">that </w:t>
      </w:r>
      <w:r w:rsidR="002826CE" w:rsidRPr="0082083B">
        <w:rPr>
          <w:lang w:val="en-GB"/>
        </w:rPr>
        <w:t>statements</w:t>
      </w:r>
      <w:r w:rsidR="00D90A73" w:rsidRPr="0082083B">
        <w:rPr>
          <w:lang w:val="en-GB"/>
        </w:rPr>
        <w:t xml:space="preserve"> </w:t>
      </w:r>
      <w:r w:rsidR="00F563FC" w:rsidRPr="0082083B">
        <w:rPr>
          <w:lang w:val="en-GB"/>
        </w:rPr>
        <w:t>which in hindsight turn out to contain inaccuracies</w:t>
      </w:r>
      <w:r w:rsidR="00D90A73" w:rsidRPr="0082083B">
        <w:rPr>
          <w:lang w:val="en-GB"/>
        </w:rPr>
        <w:t xml:space="preserve"> </w:t>
      </w:r>
      <w:r w:rsidR="00634640" w:rsidRPr="0082083B">
        <w:rPr>
          <w:lang w:val="en-GB"/>
        </w:rPr>
        <w:t xml:space="preserve">or </w:t>
      </w:r>
      <w:r w:rsidR="00F563FC" w:rsidRPr="0082083B">
        <w:rPr>
          <w:lang w:val="en-GB"/>
        </w:rPr>
        <w:t>commitments which</w:t>
      </w:r>
      <w:r w:rsidR="00D90A73" w:rsidRPr="0082083B">
        <w:rPr>
          <w:lang w:val="en-GB"/>
        </w:rPr>
        <w:t xml:space="preserve"> </w:t>
      </w:r>
      <w:r w:rsidR="00F563FC" w:rsidRPr="0082083B">
        <w:rPr>
          <w:lang w:val="en-GB"/>
        </w:rPr>
        <w:t>are</w:t>
      </w:r>
      <w:r w:rsidR="00634640" w:rsidRPr="0082083B">
        <w:rPr>
          <w:lang w:val="en-GB"/>
        </w:rPr>
        <w:t xml:space="preserve"> not </w:t>
      </w:r>
      <w:r w:rsidR="00D90A73" w:rsidRPr="0082083B">
        <w:rPr>
          <w:lang w:val="en-GB"/>
        </w:rPr>
        <w:t>(</w:t>
      </w:r>
      <w:r w:rsidR="00F563FC" w:rsidRPr="0082083B">
        <w:rPr>
          <w:lang w:val="en-GB"/>
        </w:rPr>
        <w:t>or cannot</w:t>
      </w:r>
      <w:r w:rsidR="00D90A73" w:rsidRPr="0082083B">
        <w:rPr>
          <w:lang w:val="en-GB"/>
        </w:rPr>
        <w:t xml:space="preserve">) </w:t>
      </w:r>
      <w:r w:rsidR="00F563FC" w:rsidRPr="0082083B">
        <w:rPr>
          <w:lang w:val="en-GB"/>
        </w:rPr>
        <w:t>be delivered</w:t>
      </w:r>
      <w:r w:rsidR="00D90A73" w:rsidRPr="0082083B">
        <w:rPr>
          <w:lang w:val="en-GB"/>
        </w:rPr>
        <w:t>,</w:t>
      </w:r>
      <w:r w:rsidR="00634640" w:rsidRPr="0082083B">
        <w:rPr>
          <w:lang w:val="en-GB"/>
        </w:rPr>
        <w:t xml:space="preserve"> </w:t>
      </w:r>
      <w:r w:rsidR="00F563FC" w:rsidRPr="0082083B">
        <w:rPr>
          <w:lang w:val="en-GB"/>
        </w:rPr>
        <w:t xml:space="preserve">will be labelled </w:t>
      </w:r>
      <w:r w:rsidR="00634640" w:rsidRPr="0082083B">
        <w:rPr>
          <w:lang w:val="en-GB"/>
        </w:rPr>
        <w:t>by</w:t>
      </w:r>
      <w:r w:rsidRPr="0082083B">
        <w:rPr>
          <w:lang w:val="en-GB"/>
        </w:rPr>
        <w:t xml:space="preserve"> the Procuring Authority</w:t>
      </w:r>
      <w:r w:rsidR="00D90A73" w:rsidRPr="0082083B">
        <w:rPr>
          <w:lang w:val="en-GB"/>
        </w:rPr>
        <w:t xml:space="preserve"> </w:t>
      </w:r>
      <w:r w:rsidR="00F563FC" w:rsidRPr="0082083B">
        <w:rPr>
          <w:lang w:val="en-GB"/>
        </w:rPr>
        <w:t>as</w:t>
      </w:r>
      <w:r w:rsidR="00D90A73" w:rsidRPr="0082083B">
        <w:rPr>
          <w:lang w:val="en-GB"/>
        </w:rPr>
        <w:t xml:space="preserve"> </w:t>
      </w:r>
      <w:r w:rsidR="00F563FC" w:rsidRPr="0082083B">
        <w:rPr>
          <w:lang w:val="en-GB"/>
        </w:rPr>
        <w:t>misrepresentations of facts</w:t>
      </w:r>
      <w:r w:rsidR="00D90A73" w:rsidRPr="0082083B">
        <w:rPr>
          <w:lang w:val="en-GB"/>
        </w:rPr>
        <w:t xml:space="preserve"> </w:t>
      </w:r>
      <w:r w:rsidR="00042FFD" w:rsidRPr="0082083B">
        <w:rPr>
          <w:lang w:val="en-GB"/>
        </w:rPr>
        <w:t xml:space="preserve">within the meaning of </w:t>
      </w:r>
      <w:r w:rsidR="007A2470" w:rsidRPr="0082083B">
        <w:rPr>
          <w:lang w:val="en-GB"/>
        </w:rPr>
        <w:t>Section</w:t>
      </w:r>
      <w:r w:rsidR="00D90A73" w:rsidRPr="0082083B">
        <w:rPr>
          <w:lang w:val="en-GB"/>
        </w:rPr>
        <w:t xml:space="preserve"> 2.87</w:t>
      </w:r>
      <w:r w:rsidR="000C0541" w:rsidRPr="0082083B">
        <w:rPr>
          <w:lang w:val="en-GB"/>
        </w:rPr>
        <w:t xml:space="preserve"> (1)</w:t>
      </w:r>
      <w:r w:rsidR="00D90A73" w:rsidRPr="0082083B">
        <w:rPr>
          <w:lang w:val="en-GB"/>
        </w:rPr>
        <w:t xml:space="preserve"> </w:t>
      </w:r>
      <w:r w:rsidR="00F563FC" w:rsidRPr="0082083B">
        <w:rPr>
          <w:lang w:val="en-GB"/>
        </w:rPr>
        <w:t>(</w:t>
      </w:r>
      <w:r w:rsidR="00D90A73" w:rsidRPr="0082083B">
        <w:rPr>
          <w:lang w:val="en-GB"/>
        </w:rPr>
        <w:t>h</w:t>
      </w:r>
      <w:r w:rsidR="00F563FC" w:rsidRPr="0082083B">
        <w:rPr>
          <w:lang w:val="en-GB"/>
        </w:rPr>
        <w:t>)</w:t>
      </w:r>
      <w:r w:rsidR="00D90A73" w:rsidRPr="0082083B">
        <w:rPr>
          <w:lang w:val="en-GB"/>
        </w:rPr>
        <w:t xml:space="preserve"> </w:t>
      </w:r>
      <w:r w:rsidR="008B7133" w:rsidRPr="0082083B">
        <w:rPr>
          <w:lang w:val="en-GB"/>
        </w:rPr>
        <w:t>Dutch Public Procurement Act</w:t>
      </w:r>
      <w:r w:rsidR="00F563FC" w:rsidRPr="0082083B">
        <w:rPr>
          <w:lang w:val="en-GB"/>
        </w:rPr>
        <w:t>.</w:t>
      </w:r>
      <w:r w:rsidRPr="0082083B">
        <w:rPr>
          <w:lang w:val="en-GB"/>
        </w:rPr>
        <w:t xml:space="preserve"> </w:t>
      </w:r>
      <w:r w:rsidR="00F563FC" w:rsidRPr="0082083B">
        <w:rPr>
          <w:lang w:val="en-GB"/>
        </w:rPr>
        <w:t xml:space="preserve">This is why </w:t>
      </w:r>
      <w:r w:rsidRPr="0082083B">
        <w:rPr>
          <w:lang w:val="en-GB"/>
        </w:rPr>
        <w:t xml:space="preserve">the </w:t>
      </w:r>
      <w:r w:rsidR="00F563FC" w:rsidRPr="0082083B">
        <w:rPr>
          <w:lang w:val="en-GB"/>
        </w:rPr>
        <w:t>requested</w:t>
      </w:r>
      <w:r w:rsidR="00D90A73" w:rsidRPr="0082083B">
        <w:rPr>
          <w:lang w:val="en-GB"/>
        </w:rPr>
        <w:t xml:space="preserve"> inform</w:t>
      </w:r>
      <w:r w:rsidR="00634640" w:rsidRPr="0082083B">
        <w:rPr>
          <w:lang w:val="en-GB"/>
        </w:rPr>
        <w:t>ation</w:t>
      </w:r>
      <w:r w:rsidR="00D90A73" w:rsidRPr="0082083B">
        <w:rPr>
          <w:lang w:val="en-GB"/>
        </w:rPr>
        <w:t xml:space="preserve"> </w:t>
      </w:r>
      <w:r w:rsidR="00F563FC" w:rsidRPr="0082083B">
        <w:rPr>
          <w:lang w:val="en-GB"/>
        </w:rPr>
        <w:t>must be submitted with the utmost due care</w:t>
      </w:r>
      <w:r w:rsidR="00D90A73" w:rsidRPr="0082083B">
        <w:rPr>
          <w:lang w:val="en-GB"/>
        </w:rPr>
        <w:t>.</w:t>
      </w:r>
    </w:p>
    <w:p w14:paraId="0EDEE1BC" w14:textId="2F55317E" w:rsidR="00D90A73" w:rsidRPr="0082083B" w:rsidRDefault="00634640" w:rsidP="00D90A73">
      <w:pPr>
        <w:spacing w:before="100" w:beforeAutospacing="1" w:after="100" w:afterAutospacing="1"/>
        <w:rPr>
          <w:lang w:val="en-GB"/>
        </w:rPr>
      </w:pPr>
      <w:r w:rsidRPr="0082083B">
        <w:rPr>
          <w:lang w:val="en-GB"/>
        </w:rPr>
        <w:t xml:space="preserve">The </w:t>
      </w:r>
      <w:r w:rsidR="00F563FC" w:rsidRPr="0082083B">
        <w:rPr>
          <w:lang w:val="en-GB"/>
        </w:rPr>
        <w:t>Procuring Authority</w:t>
      </w:r>
      <w:r w:rsidR="00D90A73" w:rsidRPr="0082083B">
        <w:rPr>
          <w:lang w:val="en-GB"/>
        </w:rPr>
        <w:t xml:space="preserve"> </w:t>
      </w:r>
      <w:r w:rsidR="00F563FC" w:rsidRPr="0082083B">
        <w:rPr>
          <w:lang w:val="en-GB"/>
        </w:rPr>
        <w:t>reserves the right</w:t>
      </w:r>
      <w:r w:rsidRPr="0082083B">
        <w:rPr>
          <w:lang w:val="en-GB"/>
        </w:rPr>
        <w:t xml:space="preserve"> </w:t>
      </w:r>
      <w:r w:rsidR="00F563FC" w:rsidRPr="0082083B">
        <w:rPr>
          <w:lang w:val="en-GB"/>
        </w:rPr>
        <w:t>to verify</w:t>
      </w:r>
      <w:r w:rsidR="0016413C" w:rsidRPr="0082083B">
        <w:rPr>
          <w:lang w:val="en-GB"/>
        </w:rPr>
        <w:t xml:space="preserve"> </w:t>
      </w:r>
      <w:r w:rsidR="00F563FC" w:rsidRPr="0082083B">
        <w:rPr>
          <w:lang w:val="en-GB"/>
        </w:rPr>
        <w:t xml:space="preserve">- or outsource verification of - </w:t>
      </w:r>
      <w:r w:rsidR="0016413C" w:rsidRPr="0082083B">
        <w:rPr>
          <w:lang w:val="en-GB"/>
        </w:rPr>
        <w:t xml:space="preserve">the </w:t>
      </w:r>
      <w:r w:rsidR="00F563FC" w:rsidRPr="0082083B">
        <w:rPr>
          <w:lang w:val="en-GB"/>
        </w:rPr>
        <w:t>solidity</w:t>
      </w:r>
      <w:r w:rsidRPr="0082083B">
        <w:rPr>
          <w:lang w:val="en-GB"/>
        </w:rPr>
        <w:t xml:space="preserve"> of </w:t>
      </w:r>
      <w:r w:rsidR="00491A8F" w:rsidRPr="0082083B">
        <w:rPr>
          <w:lang w:val="en-GB"/>
        </w:rPr>
        <w:t xml:space="preserve">all </w:t>
      </w:r>
      <w:r w:rsidR="00F563FC" w:rsidRPr="0082083B">
        <w:rPr>
          <w:lang w:val="en-GB"/>
        </w:rPr>
        <w:t>submitted</w:t>
      </w:r>
      <w:r w:rsidR="00D90A73" w:rsidRPr="0082083B">
        <w:rPr>
          <w:lang w:val="en-GB"/>
        </w:rPr>
        <w:t xml:space="preserve"> inform</w:t>
      </w:r>
      <w:r w:rsidRPr="0082083B">
        <w:rPr>
          <w:lang w:val="en-GB"/>
        </w:rPr>
        <w:t xml:space="preserve">ation </w:t>
      </w:r>
      <w:r w:rsidR="00DC5E49" w:rsidRPr="0082083B">
        <w:rPr>
          <w:lang w:val="en-GB"/>
        </w:rPr>
        <w:t xml:space="preserve">by means </w:t>
      </w:r>
      <w:r w:rsidRPr="0082083B">
        <w:rPr>
          <w:lang w:val="en-GB"/>
        </w:rPr>
        <w:t>of</w:t>
      </w:r>
      <w:r w:rsidR="00F563FC" w:rsidRPr="0082083B">
        <w:rPr>
          <w:lang w:val="en-GB"/>
        </w:rPr>
        <w:t>,</w:t>
      </w:r>
      <w:r w:rsidRPr="0082083B">
        <w:rPr>
          <w:lang w:val="en-GB"/>
        </w:rPr>
        <w:t xml:space="preserve"> </w:t>
      </w:r>
      <w:r w:rsidR="0081025C" w:rsidRPr="0082083B">
        <w:rPr>
          <w:lang w:val="en-GB"/>
        </w:rPr>
        <w:t>for instance</w:t>
      </w:r>
      <w:r w:rsidR="00F563FC" w:rsidRPr="0082083B">
        <w:rPr>
          <w:lang w:val="en-GB"/>
        </w:rPr>
        <w:t>,</w:t>
      </w:r>
      <w:r w:rsidRPr="0082083B">
        <w:rPr>
          <w:lang w:val="en-GB"/>
        </w:rPr>
        <w:t xml:space="preserve"> a</w:t>
      </w:r>
      <w:r w:rsidR="00F563FC" w:rsidRPr="0082083B">
        <w:rPr>
          <w:lang w:val="en-GB"/>
        </w:rPr>
        <w:t xml:space="preserve"> meeting</w:t>
      </w:r>
      <w:r w:rsidR="00D90A73" w:rsidRPr="0082083B">
        <w:rPr>
          <w:lang w:val="en-GB"/>
        </w:rPr>
        <w:t xml:space="preserve">, </w:t>
      </w:r>
      <w:r w:rsidR="00DB2F90" w:rsidRPr="0082083B">
        <w:rPr>
          <w:lang w:val="en-GB"/>
        </w:rPr>
        <w:t>company site visits</w:t>
      </w:r>
      <w:r w:rsidR="00D90A73" w:rsidRPr="0082083B">
        <w:rPr>
          <w:lang w:val="en-GB"/>
        </w:rPr>
        <w:t>,</w:t>
      </w:r>
      <w:r w:rsidR="0016413C" w:rsidRPr="0082083B">
        <w:rPr>
          <w:lang w:val="en-GB"/>
        </w:rPr>
        <w:t xml:space="preserve"> </w:t>
      </w:r>
      <w:r w:rsidR="00F563FC" w:rsidRPr="0082083B">
        <w:rPr>
          <w:lang w:val="en-GB"/>
        </w:rPr>
        <w:t>gat</w:t>
      </w:r>
      <w:r w:rsidR="00C8377B" w:rsidRPr="0082083B">
        <w:rPr>
          <w:lang w:val="en-GB"/>
        </w:rPr>
        <w:t>h</w:t>
      </w:r>
      <w:r w:rsidR="00F563FC" w:rsidRPr="0082083B">
        <w:rPr>
          <w:lang w:val="en-GB"/>
        </w:rPr>
        <w:t>ering</w:t>
      </w:r>
      <w:r w:rsidRPr="0082083B">
        <w:rPr>
          <w:lang w:val="en-GB"/>
        </w:rPr>
        <w:t xml:space="preserve"> </w:t>
      </w:r>
      <w:r w:rsidR="001D3C62" w:rsidRPr="0082083B">
        <w:rPr>
          <w:lang w:val="en-GB"/>
        </w:rPr>
        <w:t>further</w:t>
      </w:r>
      <w:r w:rsidR="00D90A73" w:rsidRPr="0082083B">
        <w:rPr>
          <w:lang w:val="en-GB"/>
        </w:rPr>
        <w:t xml:space="preserve"> inform</w:t>
      </w:r>
      <w:r w:rsidRPr="0082083B">
        <w:rPr>
          <w:lang w:val="en-GB"/>
        </w:rPr>
        <w:t>ation</w:t>
      </w:r>
      <w:r w:rsidR="00D90A73" w:rsidRPr="0082083B">
        <w:rPr>
          <w:lang w:val="en-GB"/>
        </w:rPr>
        <w:t xml:space="preserve"> </w:t>
      </w:r>
      <w:r w:rsidR="00583566" w:rsidRPr="0082083B">
        <w:rPr>
          <w:lang w:val="en-GB"/>
        </w:rPr>
        <w:t>and/or</w:t>
      </w:r>
      <w:r w:rsidR="0016413C" w:rsidRPr="0082083B">
        <w:rPr>
          <w:lang w:val="en-GB"/>
        </w:rPr>
        <w:t xml:space="preserve"> </w:t>
      </w:r>
      <w:r w:rsidR="00F563FC" w:rsidRPr="0082083B">
        <w:rPr>
          <w:lang w:val="en-GB"/>
        </w:rPr>
        <w:t>gaining a better understanding of</w:t>
      </w:r>
      <w:r w:rsidR="0016413C" w:rsidRPr="0082083B">
        <w:rPr>
          <w:lang w:val="en-GB"/>
        </w:rPr>
        <w:t xml:space="preserve"> the </w:t>
      </w:r>
      <w:r w:rsidR="00F563FC" w:rsidRPr="0082083B">
        <w:rPr>
          <w:lang w:val="en-GB"/>
        </w:rPr>
        <w:t>deliverable</w:t>
      </w:r>
      <w:r w:rsidR="00D90A73" w:rsidRPr="0082083B">
        <w:rPr>
          <w:lang w:val="en-GB"/>
        </w:rPr>
        <w:t xml:space="preserve"> pro</w:t>
      </w:r>
      <w:r w:rsidR="00A16572" w:rsidRPr="0082083B">
        <w:rPr>
          <w:lang w:val="en-GB"/>
        </w:rPr>
        <w:t>ducts</w:t>
      </w:r>
      <w:r w:rsidR="00D90A73" w:rsidRPr="0082083B">
        <w:rPr>
          <w:lang w:val="en-GB"/>
        </w:rPr>
        <w:t xml:space="preserve"> </w:t>
      </w:r>
      <w:r w:rsidR="00583566" w:rsidRPr="0082083B">
        <w:rPr>
          <w:lang w:val="en-GB"/>
        </w:rPr>
        <w:t>and/or</w:t>
      </w:r>
      <w:r w:rsidR="00D90A73" w:rsidRPr="0082083B">
        <w:rPr>
          <w:lang w:val="en-GB"/>
        </w:rPr>
        <w:t xml:space="preserve"> </w:t>
      </w:r>
      <w:r w:rsidR="00A00AB9" w:rsidRPr="0082083B">
        <w:rPr>
          <w:lang w:val="en-GB"/>
        </w:rPr>
        <w:t>services</w:t>
      </w:r>
      <w:r w:rsidR="0016413C" w:rsidRPr="0082083B">
        <w:rPr>
          <w:lang w:val="en-GB"/>
        </w:rPr>
        <w:t xml:space="preserve">. The </w:t>
      </w:r>
      <w:r w:rsidR="00997314" w:rsidRPr="0082083B">
        <w:rPr>
          <w:lang w:val="en-GB"/>
        </w:rPr>
        <w:t>Tenderer</w:t>
      </w:r>
      <w:r w:rsidR="00D90A73" w:rsidRPr="0082083B">
        <w:rPr>
          <w:lang w:val="en-GB"/>
        </w:rPr>
        <w:t xml:space="preserve"> is </w:t>
      </w:r>
      <w:r w:rsidR="00F563FC" w:rsidRPr="0082083B">
        <w:rPr>
          <w:lang w:val="en-GB"/>
        </w:rPr>
        <w:t>held to render its cooperation to this</w:t>
      </w:r>
      <w:r w:rsidR="0016413C" w:rsidRPr="0082083B">
        <w:rPr>
          <w:lang w:val="en-GB"/>
        </w:rPr>
        <w:t>. T</w:t>
      </w:r>
      <w:r w:rsidR="000220ED" w:rsidRPr="0082083B">
        <w:rPr>
          <w:lang w:val="en-GB"/>
        </w:rPr>
        <w:t xml:space="preserve">his </w:t>
      </w:r>
      <w:r w:rsidR="00D90A73" w:rsidRPr="0082083B">
        <w:rPr>
          <w:lang w:val="en-GB"/>
        </w:rPr>
        <w:t>verific</w:t>
      </w:r>
      <w:r w:rsidRPr="0082083B">
        <w:rPr>
          <w:lang w:val="en-GB"/>
        </w:rPr>
        <w:t>ation</w:t>
      </w:r>
      <w:r w:rsidR="00D90A73" w:rsidRPr="0082083B">
        <w:rPr>
          <w:lang w:val="en-GB"/>
        </w:rPr>
        <w:t xml:space="preserve"> </w:t>
      </w:r>
      <w:r w:rsidR="00F563FC" w:rsidRPr="0082083B">
        <w:rPr>
          <w:lang w:val="en-GB"/>
        </w:rPr>
        <w:t>may also extend</w:t>
      </w:r>
      <w:r w:rsidRPr="0082083B">
        <w:rPr>
          <w:lang w:val="en-GB"/>
        </w:rPr>
        <w:t xml:space="preserve"> to</w:t>
      </w:r>
      <w:r w:rsidR="0016413C" w:rsidRPr="0082083B">
        <w:rPr>
          <w:lang w:val="en-GB"/>
        </w:rPr>
        <w:t xml:space="preserve"> the </w:t>
      </w:r>
      <w:r w:rsidR="00F563FC" w:rsidRPr="0082083B">
        <w:rPr>
          <w:lang w:val="en-GB"/>
        </w:rPr>
        <w:t xml:space="preserve">information </w:t>
      </w:r>
      <w:r w:rsidR="00C8377B" w:rsidRPr="0082083B">
        <w:rPr>
          <w:lang w:val="en-GB"/>
        </w:rPr>
        <w:t>subm</w:t>
      </w:r>
      <w:r w:rsidR="00F563FC" w:rsidRPr="0082083B">
        <w:rPr>
          <w:lang w:val="en-GB"/>
        </w:rPr>
        <w:t xml:space="preserve">itted </w:t>
      </w:r>
      <w:r w:rsidR="00D90A73" w:rsidRPr="0082083B">
        <w:rPr>
          <w:lang w:val="en-GB"/>
        </w:rPr>
        <w:t>in</w:t>
      </w:r>
      <w:r w:rsidR="0016413C" w:rsidRPr="0082083B">
        <w:rPr>
          <w:lang w:val="en-GB"/>
        </w:rPr>
        <w:t xml:space="preserve"> the </w:t>
      </w:r>
      <w:r w:rsidR="003D3324" w:rsidRPr="0082083B">
        <w:rPr>
          <w:lang w:val="en-GB"/>
        </w:rPr>
        <w:t>preceding</w:t>
      </w:r>
      <w:r w:rsidR="00D90A73" w:rsidRPr="0082083B">
        <w:rPr>
          <w:lang w:val="en-GB"/>
        </w:rPr>
        <w:t xml:space="preserve"> </w:t>
      </w:r>
      <w:r w:rsidR="00C8377B" w:rsidRPr="0082083B">
        <w:rPr>
          <w:lang w:val="en-GB"/>
        </w:rPr>
        <w:t>tender</w:t>
      </w:r>
      <w:r w:rsidR="00F563FC" w:rsidRPr="0082083B">
        <w:rPr>
          <w:lang w:val="en-GB"/>
        </w:rPr>
        <w:t xml:space="preserve"> phases</w:t>
      </w:r>
      <w:r w:rsidR="00D90A73" w:rsidRPr="0082083B">
        <w:rPr>
          <w:lang w:val="en-GB"/>
        </w:rPr>
        <w:t>.</w:t>
      </w:r>
    </w:p>
    <w:p w14:paraId="1786AB76" w14:textId="18688C64" w:rsidR="00D90A73" w:rsidRPr="0082083B" w:rsidRDefault="00F563FC" w:rsidP="00BE34FB">
      <w:pPr>
        <w:spacing w:before="100" w:beforeAutospacing="1" w:after="100" w:afterAutospacing="1"/>
        <w:ind w:right="-284"/>
        <w:rPr>
          <w:lang w:val="en-GB"/>
        </w:rPr>
      </w:pPr>
      <w:r w:rsidRPr="0082083B">
        <w:rPr>
          <w:lang w:val="en-GB"/>
        </w:rPr>
        <w:t>Minutes will be taken of</w:t>
      </w:r>
      <w:r w:rsidR="00634640" w:rsidRPr="0082083B">
        <w:rPr>
          <w:lang w:val="en-GB"/>
        </w:rPr>
        <w:t xml:space="preserve"> a </w:t>
      </w:r>
      <w:r w:rsidR="00D90A73" w:rsidRPr="0082083B">
        <w:rPr>
          <w:lang w:val="en-GB"/>
        </w:rPr>
        <w:t>verific</w:t>
      </w:r>
      <w:r w:rsidR="00634640" w:rsidRPr="0082083B">
        <w:rPr>
          <w:lang w:val="en-GB"/>
        </w:rPr>
        <w:t>ation</w:t>
      </w:r>
      <w:r w:rsidRPr="0082083B">
        <w:rPr>
          <w:lang w:val="en-GB"/>
        </w:rPr>
        <w:t xml:space="preserve"> </w:t>
      </w:r>
      <w:r w:rsidR="00D90A73" w:rsidRPr="0082083B">
        <w:rPr>
          <w:lang w:val="en-GB"/>
        </w:rPr>
        <w:t>(</w:t>
      </w:r>
      <w:r w:rsidRPr="0082083B">
        <w:rPr>
          <w:lang w:val="en-GB"/>
        </w:rPr>
        <w:t>meeting</w:t>
      </w:r>
      <w:r w:rsidR="00D90A73" w:rsidRPr="0082083B">
        <w:rPr>
          <w:lang w:val="en-GB"/>
        </w:rPr>
        <w:t xml:space="preserve">) </w:t>
      </w:r>
      <w:r w:rsidR="00575A03" w:rsidRPr="0082083B">
        <w:rPr>
          <w:lang w:val="en-GB"/>
        </w:rPr>
        <w:t>and will form</w:t>
      </w:r>
      <w:r w:rsidRPr="0082083B">
        <w:rPr>
          <w:lang w:val="en-GB"/>
        </w:rPr>
        <w:t xml:space="preserve"> part</w:t>
      </w:r>
      <w:r w:rsidR="00634640" w:rsidRPr="0082083B">
        <w:rPr>
          <w:lang w:val="en-GB"/>
        </w:rPr>
        <w:t xml:space="preserve"> of</w:t>
      </w:r>
      <w:r w:rsidR="0016413C" w:rsidRPr="0082083B">
        <w:rPr>
          <w:lang w:val="en-GB"/>
        </w:rPr>
        <w:t xml:space="preserve"> the </w:t>
      </w:r>
      <w:r w:rsidR="00A00AB9" w:rsidRPr="0082083B">
        <w:rPr>
          <w:lang w:val="en-GB"/>
        </w:rPr>
        <w:t>Agreement</w:t>
      </w:r>
      <w:r w:rsidR="00D90A73" w:rsidRPr="0082083B">
        <w:rPr>
          <w:lang w:val="en-GB"/>
        </w:rPr>
        <w:t>.</w:t>
      </w:r>
    </w:p>
    <w:p w14:paraId="246C9041" w14:textId="2B6657EE" w:rsidR="00D90A73" w:rsidRPr="0082083B" w:rsidRDefault="00F563FC" w:rsidP="00D90A73">
      <w:pPr>
        <w:pStyle w:val="Kop2"/>
        <w:suppressAutoHyphens/>
        <w:rPr>
          <w:lang w:val="en-GB"/>
        </w:rPr>
      </w:pPr>
      <w:bookmarkStart w:id="98" w:name="_Toc52280128"/>
      <w:r w:rsidRPr="0082083B">
        <w:rPr>
          <w:lang w:val="en-GB"/>
        </w:rPr>
        <w:t>Ambi</w:t>
      </w:r>
      <w:r w:rsidR="00212E2D" w:rsidRPr="0082083B">
        <w:rPr>
          <w:lang w:val="en-GB"/>
        </w:rPr>
        <w:t>gui</w:t>
      </w:r>
      <w:r w:rsidRPr="0082083B">
        <w:rPr>
          <w:lang w:val="en-GB"/>
        </w:rPr>
        <w:t xml:space="preserve">ties and </w:t>
      </w:r>
      <w:r w:rsidR="00212E2D" w:rsidRPr="0082083B">
        <w:rPr>
          <w:lang w:val="en-GB"/>
        </w:rPr>
        <w:t>irregularities</w:t>
      </w:r>
      <w:bookmarkEnd w:id="98"/>
    </w:p>
    <w:p w14:paraId="73E6E4E7" w14:textId="6B20679F" w:rsidR="00D90A73" w:rsidRPr="0082083B" w:rsidRDefault="00634640" w:rsidP="00D90A73">
      <w:pPr>
        <w:suppressAutoHyphens/>
        <w:rPr>
          <w:lang w:val="en-GB"/>
        </w:rPr>
      </w:pPr>
      <w:r w:rsidRPr="0082083B">
        <w:rPr>
          <w:lang w:val="en-GB"/>
        </w:rPr>
        <w:t>The Descriptive</w:t>
      </w:r>
      <w:r w:rsidR="00D90A73" w:rsidRPr="0082083B">
        <w:rPr>
          <w:lang w:val="en-GB"/>
        </w:rPr>
        <w:t xml:space="preserve"> Document</w:t>
      </w:r>
      <w:r w:rsidRPr="0082083B">
        <w:rPr>
          <w:lang w:val="en-GB"/>
        </w:rPr>
        <w:t xml:space="preserve"> and</w:t>
      </w:r>
      <w:r w:rsidR="0016413C" w:rsidRPr="0082083B">
        <w:rPr>
          <w:lang w:val="en-GB"/>
        </w:rPr>
        <w:t xml:space="preserve"> the </w:t>
      </w:r>
      <w:r w:rsidR="00323FB0" w:rsidRPr="0082083B">
        <w:rPr>
          <w:lang w:val="en-GB"/>
        </w:rPr>
        <w:t>other</w:t>
      </w:r>
      <w:r w:rsidR="00621A6C" w:rsidRPr="0082083B">
        <w:rPr>
          <w:lang w:val="en-GB"/>
        </w:rPr>
        <w:t xml:space="preserve"> tender document</w:t>
      </w:r>
      <w:r w:rsidR="00FC63E0" w:rsidRPr="0082083B">
        <w:rPr>
          <w:lang w:val="en-GB"/>
        </w:rPr>
        <w:t>s</w:t>
      </w:r>
      <w:r w:rsidR="00D90A73" w:rsidRPr="0082083B">
        <w:rPr>
          <w:lang w:val="en-GB"/>
        </w:rPr>
        <w:t xml:space="preserve"> </w:t>
      </w:r>
      <w:r w:rsidR="00F563FC" w:rsidRPr="0082083B">
        <w:rPr>
          <w:lang w:val="en-GB"/>
        </w:rPr>
        <w:t xml:space="preserve">have been composed with due care, which is why a proactive attitude is expected of </w:t>
      </w:r>
      <w:r w:rsidR="00997314" w:rsidRPr="0082083B">
        <w:rPr>
          <w:lang w:val="en-GB"/>
        </w:rPr>
        <w:t>Tenderer</w:t>
      </w:r>
      <w:r w:rsidR="00D90A73" w:rsidRPr="0082083B">
        <w:rPr>
          <w:lang w:val="en-GB"/>
        </w:rPr>
        <w:t xml:space="preserve">s. </w:t>
      </w:r>
      <w:r w:rsidRPr="0082083B">
        <w:rPr>
          <w:lang w:val="en-GB"/>
        </w:rPr>
        <w:t>If</w:t>
      </w:r>
      <w:r w:rsidR="0016413C" w:rsidRPr="0082083B">
        <w:rPr>
          <w:lang w:val="en-GB"/>
        </w:rPr>
        <w:t xml:space="preserve"> the </w:t>
      </w:r>
      <w:r w:rsidR="00997314" w:rsidRPr="0082083B">
        <w:rPr>
          <w:lang w:val="en-GB"/>
        </w:rPr>
        <w:t>Tenderer</w:t>
      </w:r>
      <w:r w:rsidR="00D90A73" w:rsidRPr="0082083B">
        <w:rPr>
          <w:lang w:val="en-GB"/>
        </w:rPr>
        <w:t xml:space="preserve"> </w:t>
      </w:r>
      <w:r w:rsidR="00F563FC" w:rsidRPr="0082083B">
        <w:rPr>
          <w:lang w:val="en-GB"/>
        </w:rPr>
        <w:t>nevertheless notices ambi</w:t>
      </w:r>
      <w:r w:rsidR="00212E2D" w:rsidRPr="0082083B">
        <w:rPr>
          <w:lang w:val="en-GB"/>
        </w:rPr>
        <w:t>gui</w:t>
      </w:r>
      <w:r w:rsidR="00F563FC" w:rsidRPr="0082083B">
        <w:rPr>
          <w:lang w:val="en-GB"/>
        </w:rPr>
        <w:t>ties</w:t>
      </w:r>
      <w:r w:rsidR="00D90A73" w:rsidRPr="0082083B">
        <w:rPr>
          <w:lang w:val="en-GB"/>
        </w:rPr>
        <w:t xml:space="preserve">, </w:t>
      </w:r>
      <w:r w:rsidR="00F563FC" w:rsidRPr="0082083B">
        <w:rPr>
          <w:lang w:val="en-GB"/>
        </w:rPr>
        <w:t>imperfections</w:t>
      </w:r>
      <w:r w:rsidR="00D90A73" w:rsidRPr="0082083B">
        <w:rPr>
          <w:lang w:val="en-GB"/>
        </w:rPr>
        <w:t xml:space="preserve">, </w:t>
      </w:r>
      <w:r w:rsidR="00F563FC" w:rsidRPr="0082083B">
        <w:rPr>
          <w:lang w:val="en-GB"/>
        </w:rPr>
        <w:t>errors</w:t>
      </w:r>
      <w:r w:rsidR="00D90A73" w:rsidRPr="0082083B">
        <w:rPr>
          <w:lang w:val="en-GB"/>
        </w:rPr>
        <w:t xml:space="preserve"> </w:t>
      </w:r>
      <w:r w:rsidR="00583566" w:rsidRPr="0082083B">
        <w:rPr>
          <w:lang w:val="en-GB"/>
        </w:rPr>
        <w:t>and/or</w:t>
      </w:r>
      <w:r w:rsidR="00D90A73" w:rsidRPr="0082083B">
        <w:rPr>
          <w:lang w:val="en-GB"/>
        </w:rPr>
        <w:t xml:space="preserve"> </w:t>
      </w:r>
      <w:r w:rsidR="00F563FC" w:rsidRPr="0082083B">
        <w:rPr>
          <w:lang w:val="en-GB"/>
        </w:rPr>
        <w:t>incompatibilities</w:t>
      </w:r>
      <w:r w:rsidR="00D90A73" w:rsidRPr="0082083B">
        <w:rPr>
          <w:lang w:val="en-GB"/>
        </w:rPr>
        <w:t xml:space="preserve"> in</w:t>
      </w:r>
      <w:r w:rsidR="00DB2F90" w:rsidRPr="0082083B">
        <w:rPr>
          <w:lang w:val="en-GB"/>
        </w:rPr>
        <w:t xml:space="preserve"> one of</w:t>
      </w:r>
      <w:r w:rsidR="0016413C" w:rsidRPr="0082083B">
        <w:rPr>
          <w:lang w:val="en-GB"/>
        </w:rPr>
        <w:t xml:space="preserve"> the </w:t>
      </w:r>
      <w:r w:rsidR="00621A6C" w:rsidRPr="0082083B">
        <w:rPr>
          <w:lang w:val="en-GB"/>
        </w:rPr>
        <w:t>tender document</w:t>
      </w:r>
      <w:r w:rsidR="00FC63E0" w:rsidRPr="0082083B">
        <w:rPr>
          <w:lang w:val="en-GB"/>
        </w:rPr>
        <w:t>s</w:t>
      </w:r>
      <w:r w:rsidR="00D90A73" w:rsidRPr="0082083B">
        <w:rPr>
          <w:lang w:val="en-GB"/>
        </w:rPr>
        <w:t>,</w:t>
      </w:r>
      <w:r w:rsidRPr="0082083B">
        <w:rPr>
          <w:lang w:val="en-GB"/>
        </w:rPr>
        <w:t xml:space="preserve"> </w:t>
      </w:r>
      <w:r w:rsidR="00F563FC" w:rsidRPr="0082083B">
        <w:rPr>
          <w:lang w:val="en-GB"/>
        </w:rPr>
        <w:t>the Tenderer must notify</w:t>
      </w:r>
      <w:r w:rsidR="0016413C" w:rsidRPr="0082083B">
        <w:rPr>
          <w:lang w:val="en-GB"/>
        </w:rPr>
        <w:t xml:space="preserve"> the Procuring Authority</w:t>
      </w:r>
      <w:r w:rsidR="00D90A73" w:rsidRPr="0082083B">
        <w:rPr>
          <w:lang w:val="en-GB"/>
        </w:rPr>
        <w:t xml:space="preserve"> </w:t>
      </w:r>
      <w:r w:rsidR="00F563FC" w:rsidRPr="0082083B">
        <w:rPr>
          <w:lang w:val="en-GB"/>
        </w:rPr>
        <w:t>thereof</w:t>
      </w:r>
      <w:r w:rsidR="00D90A73" w:rsidRPr="0082083B">
        <w:rPr>
          <w:lang w:val="en-GB"/>
        </w:rPr>
        <w:t xml:space="preserve"> </w:t>
      </w:r>
      <w:r w:rsidR="00F563FC" w:rsidRPr="0082083B">
        <w:rPr>
          <w:lang w:val="en-GB"/>
        </w:rPr>
        <w:t xml:space="preserve">via </w:t>
      </w:r>
      <w:proofErr w:type="spellStart"/>
      <w:r w:rsidR="00F563FC" w:rsidRPr="0082083B">
        <w:rPr>
          <w:lang w:val="en-GB"/>
        </w:rPr>
        <w:t>TenderNed</w:t>
      </w:r>
      <w:proofErr w:type="spellEnd"/>
      <w:r w:rsidR="00F563FC" w:rsidRPr="0082083B">
        <w:rPr>
          <w:lang w:val="en-GB"/>
        </w:rPr>
        <w:t xml:space="preserve"> </w:t>
      </w:r>
      <w:r w:rsidR="00B4611D" w:rsidRPr="0082083B">
        <w:rPr>
          <w:lang w:val="en-GB"/>
        </w:rPr>
        <w:t>before</w:t>
      </w:r>
      <w:r w:rsidR="0016413C" w:rsidRPr="0082083B">
        <w:rPr>
          <w:lang w:val="en-GB"/>
        </w:rPr>
        <w:t xml:space="preserve"> </w:t>
      </w:r>
      <w:r w:rsidR="00F563FC" w:rsidRPr="0082083B">
        <w:rPr>
          <w:lang w:val="en-GB"/>
        </w:rPr>
        <w:t xml:space="preserve">expiry of </w:t>
      </w:r>
      <w:r w:rsidR="0016413C" w:rsidRPr="0082083B">
        <w:rPr>
          <w:lang w:val="en-GB"/>
        </w:rPr>
        <w:t xml:space="preserve">the </w:t>
      </w:r>
      <w:r w:rsidR="00997314" w:rsidRPr="0082083B">
        <w:rPr>
          <w:lang w:val="en-GB"/>
        </w:rPr>
        <w:t>deadline</w:t>
      </w:r>
      <w:r w:rsidR="00D90A73" w:rsidRPr="0082083B">
        <w:rPr>
          <w:lang w:val="en-GB"/>
        </w:rPr>
        <w:t xml:space="preserve"> </w:t>
      </w:r>
      <w:r w:rsidR="00F563FC" w:rsidRPr="0082083B">
        <w:rPr>
          <w:lang w:val="en-GB"/>
        </w:rPr>
        <w:t>for asking questions</w:t>
      </w:r>
      <w:r w:rsidR="00D90A73" w:rsidRPr="0082083B">
        <w:rPr>
          <w:lang w:val="en-GB"/>
        </w:rPr>
        <w:t xml:space="preserve"> (</w:t>
      </w:r>
      <w:r w:rsidR="00A00AB9" w:rsidRPr="0082083B">
        <w:rPr>
          <w:lang w:val="en-GB"/>
        </w:rPr>
        <w:t xml:space="preserve">see </w:t>
      </w:r>
      <w:r w:rsidR="00D90A73" w:rsidRPr="0082083B">
        <w:rPr>
          <w:lang w:val="en-GB"/>
        </w:rPr>
        <w:t>para</w:t>
      </w:r>
      <w:r w:rsidR="00A00AB9" w:rsidRPr="0082083B">
        <w:rPr>
          <w:lang w:val="en-GB"/>
        </w:rPr>
        <w:t>graph</w:t>
      </w:r>
      <w:r w:rsidR="00F563FC" w:rsidRPr="0082083B">
        <w:rPr>
          <w:lang w:val="en-GB"/>
        </w:rPr>
        <w:t xml:space="preserve"> 4.3)</w:t>
      </w:r>
      <w:r w:rsidR="00D90A73" w:rsidRPr="0082083B">
        <w:rPr>
          <w:lang w:val="en-GB"/>
        </w:rPr>
        <w:t xml:space="preserve">. </w:t>
      </w:r>
      <w:r w:rsidR="00F563FC" w:rsidRPr="0082083B">
        <w:rPr>
          <w:lang w:val="en-GB"/>
        </w:rPr>
        <w:t>Failure to do so will forfeit the Tenderer’s right to stand up against this in a court of law</w:t>
      </w:r>
      <w:r w:rsidR="00D90A73" w:rsidRPr="0082083B">
        <w:rPr>
          <w:lang w:val="en-GB"/>
        </w:rPr>
        <w:t>.</w:t>
      </w:r>
    </w:p>
    <w:p w14:paraId="7BE86335" w14:textId="6C40879C" w:rsidR="00D90A73" w:rsidRPr="0082083B" w:rsidRDefault="00BD4F6A" w:rsidP="00D90A73">
      <w:pPr>
        <w:pStyle w:val="Kop2"/>
        <w:suppressAutoHyphens/>
        <w:rPr>
          <w:lang w:val="en-GB"/>
        </w:rPr>
      </w:pPr>
      <w:bookmarkStart w:id="99" w:name="_Toc52280129"/>
      <w:r w:rsidRPr="0082083B">
        <w:rPr>
          <w:lang w:val="en-GB"/>
        </w:rPr>
        <w:t>Non-disclosure</w:t>
      </w:r>
      <w:bookmarkEnd w:id="99"/>
    </w:p>
    <w:p w14:paraId="1D32DAAC" w14:textId="55FC7CAB" w:rsidR="00D90A73" w:rsidRPr="0082083B" w:rsidRDefault="00997314" w:rsidP="00D90A73">
      <w:pPr>
        <w:suppressAutoHyphens/>
        <w:rPr>
          <w:lang w:val="en-GB"/>
        </w:rPr>
      </w:pPr>
      <w:r w:rsidRPr="0082083B">
        <w:rPr>
          <w:lang w:val="en-GB"/>
        </w:rPr>
        <w:t>The Tenderer</w:t>
      </w:r>
      <w:r w:rsidR="00D90A73" w:rsidRPr="0082083B">
        <w:rPr>
          <w:lang w:val="en-GB"/>
        </w:rPr>
        <w:t xml:space="preserve"> </w:t>
      </w:r>
      <w:r w:rsidR="00F563FC" w:rsidRPr="0082083B">
        <w:rPr>
          <w:lang w:val="en-GB"/>
        </w:rPr>
        <w:t>must treat</w:t>
      </w:r>
      <w:r w:rsidR="00D90A73" w:rsidRPr="0082083B">
        <w:rPr>
          <w:lang w:val="en-GB"/>
        </w:rPr>
        <w:t xml:space="preserve"> </w:t>
      </w:r>
      <w:r w:rsidR="000220ED" w:rsidRPr="0082083B">
        <w:rPr>
          <w:lang w:val="en-GB"/>
        </w:rPr>
        <w:t xml:space="preserve">this </w:t>
      </w:r>
      <w:r w:rsidR="00634640" w:rsidRPr="0082083B">
        <w:rPr>
          <w:lang w:val="en-GB"/>
        </w:rPr>
        <w:t>Descriptive</w:t>
      </w:r>
      <w:r w:rsidR="00D90A73" w:rsidRPr="0082083B">
        <w:rPr>
          <w:lang w:val="en-GB"/>
        </w:rPr>
        <w:t xml:space="preserve"> Document</w:t>
      </w:r>
      <w:r w:rsidR="00634640" w:rsidRPr="0082083B">
        <w:rPr>
          <w:lang w:val="en-GB"/>
        </w:rPr>
        <w:t xml:space="preserve"> and</w:t>
      </w:r>
      <w:r w:rsidR="0016413C" w:rsidRPr="0082083B">
        <w:rPr>
          <w:lang w:val="en-GB"/>
        </w:rPr>
        <w:t xml:space="preserve"> the </w:t>
      </w:r>
      <w:r w:rsidR="00E84109" w:rsidRPr="0082083B">
        <w:rPr>
          <w:lang w:val="en-GB"/>
        </w:rPr>
        <w:t xml:space="preserve">other </w:t>
      </w:r>
      <w:r w:rsidR="00621A6C" w:rsidRPr="0082083B">
        <w:rPr>
          <w:lang w:val="en-GB"/>
        </w:rPr>
        <w:t>tender document</w:t>
      </w:r>
      <w:r w:rsidR="00FC63E0" w:rsidRPr="0082083B">
        <w:rPr>
          <w:lang w:val="en-GB"/>
        </w:rPr>
        <w:t>s</w:t>
      </w:r>
      <w:r w:rsidR="00D90A73" w:rsidRPr="0082083B">
        <w:rPr>
          <w:lang w:val="en-GB"/>
        </w:rPr>
        <w:t xml:space="preserve"> </w:t>
      </w:r>
      <w:r w:rsidR="00F563FC" w:rsidRPr="0082083B">
        <w:rPr>
          <w:lang w:val="en-GB"/>
        </w:rPr>
        <w:t>confidentially</w:t>
      </w:r>
      <w:r w:rsidR="00634640" w:rsidRPr="0082083B">
        <w:rPr>
          <w:lang w:val="en-GB"/>
        </w:rPr>
        <w:t xml:space="preserve"> and </w:t>
      </w:r>
      <w:r w:rsidR="00F563FC" w:rsidRPr="0082083B">
        <w:rPr>
          <w:lang w:val="en-GB"/>
        </w:rPr>
        <w:t>exclusively di</w:t>
      </w:r>
      <w:r w:rsidR="00212E2D" w:rsidRPr="0082083B">
        <w:rPr>
          <w:lang w:val="en-GB"/>
        </w:rPr>
        <w:t>s</w:t>
      </w:r>
      <w:r w:rsidR="00F563FC" w:rsidRPr="0082083B">
        <w:rPr>
          <w:lang w:val="en-GB"/>
        </w:rPr>
        <w:t>close it</w:t>
      </w:r>
      <w:r w:rsidR="00634640" w:rsidRPr="0082083B">
        <w:rPr>
          <w:lang w:val="en-GB"/>
        </w:rPr>
        <w:t xml:space="preserve"> to </w:t>
      </w:r>
      <w:r w:rsidR="00D90A73" w:rsidRPr="0082083B">
        <w:rPr>
          <w:lang w:val="en-GB"/>
        </w:rPr>
        <w:t>pe</w:t>
      </w:r>
      <w:r w:rsidR="00F563FC" w:rsidRPr="0082083B">
        <w:rPr>
          <w:lang w:val="en-GB"/>
        </w:rPr>
        <w:t>rsons</w:t>
      </w:r>
      <w:r w:rsidR="00634640" w:rsidRPr="0082083B">
        <w:rPr>
          <w:lang w:val="en-GB"/>
        </w:rPr>
        <w:t xml:space="preserve"> </w:t>
      </w:r>
      <w:r w:rsidR="00F563FC" w:rsidRPr="0082083B">
        <w:rPr>
          <w:lang w:val="en-GB"/>
        </w:rPr>
        <w:t xml:space="preserve">who need to take notice thereof </w:t>
      </w:r>
      <w:r w:rsidR="00634640" w:rsidRPr="0082083B">
        <w:rPr>
          <w:lang w:val="en-GB"/>
        </w:rPr>
        <w:t xml:space="preserve">for </w:t>
      </w:r>
      <w:r w:rsidR="00917BD1" w:rsidRPr="0082083B">
        <w:rPr>
          <w:lang w:val="en-GB"/>
        </w:rPr>
        <w:t>submission</w:t>
      </w:r>
      <w:r w:rsidR="00634640" w:rsidRPr="0082083B">
        <w:rPr>
          <w:lang w:val="en-GB"/>
        </w:rPr>
        <w:t xml:space="preserve"> of</w:t>
      </w:r>
      <w:r w:rsidR="0016413C" w:rsidRPr="0082083B">
        <w:rPr>
          <w:lang w:val="en-GB"/>
        </w:rPr>
        <w:t xml:space="preserve"> the </w:t>
      </w:r>
      <w:r w:rsidR="00FC63E0" w:rsidRPr="0082083B">
        <w:rPr>
          <w:lang w:val="en-GB"/>
        </w:rPr>
        <w:t>Bid</w:t>
      </w:r>
      <w:r w:rsidR="00D90A73" w:rsidRPr="0082083B">
        <w:rPr>
          <w:lang w:val="en-GB"/>
        </w:rPr>
        <w:t xml:space="preserve">. </w:t>
      </w:r>
    </w:p>
    <w:p w14:paraId="42FBBA0C" w14:textId="77777777" w:rsidR="00D90A73" w:rsidRPr="0082083B" w:rsidRDefault="00D90A73" w:rsidP="00D90A73">
      <w:pPr>
        <w:suppressAutoHyphens/>
        <w:spacing w:line="284" w:lineRule="atLeast"/>
        <w:rPr>
          <w:rFonts w:ascii="Verdana" w:hAnsi="Verdana" w:cs="Arial"/>
          <w:lang w:val="en-GB"/>
        </w:rPr>
      </w:pPr>
    </w:p>
    <w:p w14:paraId="4E1D35BA" w14:textId="7AB12AD8" w:rsidR="00D90A73" w:rsidRPr="0082083B" w:rsidRDefault="00634640" w:rsidP="00D90A73">
      <w:pPr>
        <w:suppressAutoHyphens/>
        <w:rPr>
          <w:lang w:val="en-GB"/>
        </w:rPr>
      </w:pPr>
      <w:bookmarkStart w:id="100" w:name="_Toc419285387"/>
      <w:bookmarkStart w:id="101" w:name="_Toc421086883"/>
      <w:bookmarkStart w:id="102" w:name="_Toc421100614"/>
      <w:r w:rsidRPr="0082083B">
        <w:rPr>
          <w:lang w:val="en-GB"/>
        </w:rPr>
        <w:t xml:space="preserve">The </w:t>
      </w:r>
      <w:r w:rsidR="00D90A73" w:rsidRPr="0082083B">
        <w:rPr>
          <w:lang w:val="en-GB"/>
        </w:rPr>
        <w:t>inform</w:t>
      </w:r>
      <w:r w:rsidRPr="0082083B">
        <w:rPr>
          <w:lang w:val="en-GB"/>
        </w:rPr>
        <w:t>ation</w:t>
      </w:r>
      <w:r w:rsidR="00D90A73" w:rsidRPr="0082083B">
        <w:rPr>
          <w:lang w:val="en-GB"/>
        </w:rPr>
        <w:t xml:space="preserve"> </w:t>
      </w:r>
      <w:r w:rsidR="00F563FC" w:rsidRPr="0082083B">
        <w:rPr>
          <w:lang w:val="en-GB"/>
        </w:rPr>
        <w:t>submitted by the Tenderer will be treated confidentially</w:t>
      </w:r>
      <w:r w:rsidRPr="0082083B">
        <w:rPr>
          <w:lang w:val="en-GB"/>
        </w:rPr>
        <w:t xml:space="preserve"> by</w:t>
      </w:r>
      <w:r w:rsidR="0016413C" w:rsidRPr="0082083B">
        <w:rPr>
          <w:lang w:val="en-GB"/>
        </w:rPr>
        <w:t xml:space="preserve"> the Procuring Authority</w:t>
      </w:r>
      <w:r w:rsidR="00D90A73" w:rsidRPr="0082083B">
        <w:rPr>
          <w:lang w:val="en-GB"/>
        </w:rPr>
        <w:t xml:space="preserve"> </w:t>
      </w:r>
      <w:r w:rsidRPr="0082083B">
        <w:rPr>
          <w:lang w:val="en-GB"/>
        </w:rPr>
        <w:t xml:space="preserve">and </w:t>
      </w:r>
      <w:r w:rsidR="00F563FC" w:rsidRPr="0082083B">
        <w:rPr>
          <w:lang w:val="en-GB"/>
        </w:rPr>
        <w:t xml:space="preserve">will not be </w:t>
      </w:r>
      <w:r w:rsidRPr="0082083B">
        <w:rPr>
          <w:lang w:val="en-GB"/>
        </w:rPr>
        <w:t>public</w:t>
      </w:r>
      <w:r w:rsidR="00F563FC" w:rsidRPr="0082083B">
        <w:rPr>
          <w:lang w:val="en-GB"/>
        </w:rPr>
        <w:t>ly disclosed</w:t>
      </w:r>
      <w:r w:rsidRPr="0082083B">
        <w:rPr>
          <w:lang w:val="en-GB"/>
        </w:rPr>
        <w:t xml:space="preserve"> to</w:t>
      </w:r>
      <w:r w:rsidR="00A00AB9" w:rsidRPr="0082083B">
        <w:rPr>
          <w:lang w:val="en-GB"/>
        </w:rPr>
        <w:t xml:space="preserve"> third parties</w:t>
      </w:r>
      <w:r w:rsidR="00D90A73" w:rsidRPr="0082083B">
        <w:rPr>
          <w:lang w:val="en-GB"/>
        </w:rPr>
        <w:t xml:space="preserve">, </w:t>
      </w:r>
      <w:r w:rsidR="0085461D" w:rsidRPr="0082083B">
        <w:rPr>
          <w:lang w:val="en-GB"/>
        </w:rPr>
        <w:t>unless</w:t>
      </w:r>
      <w:r w:rsidR="0016413C" w:rsidRPr="0082083B">
        <w:rPr>
          <w:lang w:val="en-GB"/>
        </w:rPr>
        <w:t xml:space="preserve"> the Procuring Authority</w:t>
      </w:r>
      <w:r w:rsidR="00D90A73" w:rsidRPr="0082083B">
        <w:rPr>
          <w:lang w:val="en-GB"/>
        </w:rPr>
        <w:t xml:space="preserve"> </w:t>
      </w:r>
      <w:r w:rsidR="00F563FC" w:rsidRPr="0082083B">
        <w:rPr>
          <w:lang w:val="en-GB"/>
        </w:rPr>
        <w:t xml:space="preserve">is held to do so </w:t>
      </w:r>
      <w:r w:rsidR="002C5C01" w:rsidRPr="0082083B">
        <w:rPr>
          <w:lang w:val="en-GB"/>
        </w:rPr>
        <w:t>pursuant to the law</w:t>
      </w:r>
      <w:r w:rsidR="00D90A73" w:rsidRPr="0082083B">
        <w:rPr>
          <w:lang w:val="en-GB"/>
        </w:rPr>
        <w:t xml:space="preserve">, </w:t>
      </w:r>
      <w:r w:rsidR="00F563FC" w:rsidRPr="0082083B">
        <w:rPr>
          <w:lang w:val="en-GB"/>
        </w:rPr>
        <w:t>is forced to do so by a court of law,</w:t>
      </w:r>
      <w:r w:rsidR="00D90A73" w:rsidRPr="0082083B">
        <w:rPr>
          <w:lang w:val="en-GB"/>
        </w:rPr>
        <w:t xml:space="preserve"> </w:t>
      </w:r>
      <w:r w:rsidR="00583566" w:rsidRPr="0082083B">
        <w:rPr>
          <w:lang w:val="en-GB"/>
        </w:rPr>
        <w:t>and/or</w:t>
      </w:r>
      <w:r w:rsidR="0016413C" w:rsidRPr="0082083B">
        <w:rPr>
          <w:lang w:val="en-GB"/>
        </w:rPr>
        <w:t xml:space="preserve"> </w:t>
      </w:r>
      <w:r w:rsidR="00F563FC" w:rsidRPr="0082083B">
        <w:rPr>
          <w:lang w:val="en-GB"/>
        </w:rPr>
        <w:t xml:space="preserve">if </w:t>
      </w:r>
      <w:r w:rsidR="0016413C" w:rsidRPr="0082083B">
        <w:rPr>
          <w:lang w:val="en-GB"/>
        </w:rPr>
        <w:t xml:space="preserve">the Procuring Authority </w:t>
      </w:r>
      <w:r w:rsidR="00F563FC" w:rsidRPr="0082083B">
        <w:rPr>
          <w:lang w:val="en-GB"/>
        </w:rPr>
        <w:t xml:space="preserve">needs </w:t>
      </w:r>
      <w:r w:rsidR="0016413C" w:rsidRPr="0082083B">
        <w:rPr>
          <w:lang w:val="en-GB"/>
        </w:rPr>
        <w:t xml:space="preserve">the </w:t>
      </w:r>
      <w:r w:rsidR="006247F2" w:rsidRPr="0082083B">
        <w:rPr>
          <w:lang w:val="en-GB"/>
        </w:rPr>
        <w:t>data</w:t>
      </w:r>
      <w:r w:rsidR="009E6851" w:rsidRPr="0082083B">
        <w:rPr>
          <w:lang w:val="en-GB"/>
        </w:rPr>
        <w:t xml:space="preserve"> within</w:t>
      </w:r>
      <w:r w:rsidR="0016413C" w:rsidRPr="0082083B">
        <w:rPr>
          <w:lang w:val="en-GB"/>
        </w:rPr>
        <w:t xml:space="preserve"> the </w:t>
      </w:r>
      <w:r w:rsidR="00F95855" w:rsidRPr="0082083B">
        <w:rPr>
          <w:lang w:val="en-GB"/>
        </w:rPr>
        <w:t>scope</w:t>
      </w:r>
      <w:r w:rsidRPr="0082083B">
        <w:rPr>
          <w:lang w:val="en-GB"/>
        </w:rPr>
        <w:t xml:space="preserve"> of</w:t>
      </w:r>
      <w:r w:rsidR="0016413C" w:rsidRPr="0082083B">
        <w:rPr>
          <w:lang w:val="en-GB"/>
        </w:rPr>
        <w:t xml:space="preserve"> </w:t>
      </w:r>
      <w:r w:rsidR="00F563FC" w:rsidRPr="0082083B">
        <w:rPr>
          <w:lang w:val="en-GB"/>
        </w:rPr>
        <w:t>motivation</w:t>
      </w:r>
      <w:r w:rsidRPr="0082083B">
        <w:rPr>
          <w:lang w:val="en-GB"/>
        </w:rPr>
        <w:t xml:space="preserve"> of</w:t>
      </w:r>
      <w:r w:rsidR="0016413C" w:rsidRPr="0082083B">
        <w:rPr>
          <w:lang w:val="en-GB"/>
        </w:rPr>
        <w:t xml:space="preserve"> the </w:t>
      </w:r>
      <w:r w:rsidR="00D870BB" w:rsidRPr="0082083B">
        <w:rPr>
          <w:lang w:val="en-GB"/>
        </w:rPr>
        <w:t>award</w:t>
      </w:r>
      <w:r w:rsidR="00B5112D" w:rsidRPr="0082083B">
        <w:rPr>
          <w:lang w:val="en-GB"/>
        </w:rPr>
        <w:t xml:space="preserve"> decision</w:t>
      </w:r>
      <w:r w:rsidRPr="0082083B">
        <w:rPr>
          <w:lang w:val="en-GB"/>
        </w:rPr>
        <w:t xml:space="preserve"> </w:t>
      </w:r>
      <w:r w:rsidR="00F6213F" w:rsidRPr="0082083B">
        <w:rPr>
          <w:lang w:val="en-GB"/>
        </w:rPr>
        <w:t>or</w:t>
      </w:r>
      <w:r w:rsidRPr="0082083B">
        <w:rPr>
          <w:lang w:val="en-GB"/>
        </w:rPr>
        <w:t xml:space="preserve"> for a </w:t>
      </w:r>
      <w:r w:rsidR="00F563FC" w:rsidRPr="0082083B">
        <w:rPr>
          <w:lang w:val="en-GB"/>
        </w:rPr>
        <w:t>position to be taken in a court of law</w:t>
      </w:r>
      <w:r w:rsidR="00D90A73" w:rsidRPr="0082083B">
        <w:rPr>
          <w:lang w:val="en-GB"/>
        </w:rPr>
        <w:t>.</w:t>
      </w:r>
    </w:p>
    <w:p w14:paraId="51A2F277" w14:textId="77777777" w:rsidR="00D90A73" w:rsidRPr="0082083B" w:rsidRDefault="00D90A73" w:rsidP="00D90A73">
      <w:pPr>
        <w:suppressAutoHyphens/>
        <w:spacing w:line="284" w:lineRule="atLeast"/>
        <w:rPr>
          <w:rFonts w:ascii="Verdana" w:hAnsi="Verdana" w:cs="Arial"/>
          <w:lang w:val="en-GB"/>
        </w:rPr>
      </w:pPr>
    </w:p>
    <w:p w14:paraId="733CAD86" w14:textId="557695A6" w:rsidR="00D90A73" w:rsidRPr="0082083B" w:rsidRDefault="0016413C" w:rsidP="00D90A73">
      <w:pPr>
        <w:suppressAutoHyphens/>
        <w:rPr>
          <w:lang w:val="en-GB"/>
        </w:rPr>
      </w:pPr>
      <w:r w:rsidRPr="0082083B">
        <w:rPr>
          <w:lang w:val="en-GB"/>
        </w:rPr>
        <w:t>The Procuring Authority</w:t>
      </w:r>
      <w:r w:rsidR="00D90A73" w:rsidRPr="0082083B">
        <w:rPr>
          <w:lang w:val="en-GB"/>
        </w:rPr>
        <w:t xml:space="preserve"> is</w:t>
      </w:r>
      <w:r w:rsidR="00634640" w:rsidRPr="0082083B">
        <w:rPr>
          <w:lang w:val="en-GB"/>
        </w:rPr>
        <w:t xml:space="preserve"> not </w:t>
      </w:r>
      <w:r w:rsidR="00F563FC" w:rsidRPr="0082083B">
        <w:rPr>
          <w:lang w:val="en-GB"/>
        </w:rPr>
        <w:t>held to disclose any</w:t>
      </w:r>
      <w:r w:rsidR="00D90A73" w:rsidRPr="0082083B">
        <w:rPr>
          <w:lang w:val="en-GB"/>
        </w:rPr>
        <w:t xml:space="preserve"> in</w:t>
      </w:r>
      <w:r w:rsidR="00323FB0" w:rsidRPr="0082083B">
        <w:rPr>
          <w:lang w:val="en-GB"/>
        </w:rPr>
        <w:t>ternal</w:t>
      </w:r>
      <w:r w:rsidR="00621A6C" w:rsidRPr="0082083B">
        <w:rPr>
          <w:lang w:val="en-GB"/>
        </w:rPr>
        <w:t xml:space="preserve"> tender document</w:t>
      </w:r>
      <w:r w:rsidR="00634640" w:rsidRPr="0082083B">
        <w:rPr>
          <w:lang w:val="en-GB"/>
        </w:rPr>
        <w:t>s</w:t>
      </w:r>
      <w:r w:rsidR="00F563FC" w:rsidRPr="0082083B">
        <w:rPr>
          <w:lang w:val="en-GB"/>
        </w:rPr>
        <w:t xml:space="preserve"> to the Tenderers</w:t>
      </w:r>
      <w:r w:rsidR="00D90A73" w:rsidRPr="0082083B">
        <w:rPr>
          <w:lang w:val="en-GB"/>
        </w:rPr>
        <w:t xml:space="preserve">, </w:t>
      </w:r>
      <w:r w:rsidR="00E01B2F" w:rsidRPr="0082083B">
        <w:rPr>
          <w:lang w:val="en-GB"/>
        </w:rPr>
        <w:t>such as</w:t>
      </w:r>
      <w:r w:rsidR="00D90A73" w:rsidRPr="0082083B">
        <w:rPr>
          <w:lang w:val="en-GB"/>
        </w:rPr>
        <w:t xml:space="preserve"> individ</w:t>
      </w:r>
      <w:r w:rsidR="00F563FC" w:rsidRPr="0082083B">
        <w:rPr>
          <w:lang w:val="en-GB"/>
        </w:rPr>
        <w:t xml:space="preserve">ual </w:t>
      </w:r>
      <w:r w:rsidR="00C04EA2" w:rsidRPr="0082083B">
        <w:rPr>
          <w:lang w:val="en-GB"/>
        </w:rPr>
        <w:t>assess</w:t>
      </w:r>
      <w:r w:rsidR="00F563FC" w:rsidRPr="0082083B">
        <w:rPr>
          <w:lang w:val="en-GB"/>
        </w:rPr>
        <w:t>ments</w:t>
      </w:r>
      <w:r w:rsidR="00634640" w:rsidRPr="0082083B">
        <w:rPr>
          <w:lang w:val="en-GB"/>
        </w:rPr>
        <w:t xml:space="preserve"> and </w:t>
      </w:r>
      <w:r w:rsidR="00F563FC" w:rsidRPr="0082083B">
        <w:rPr>
          <w:lang w:val="en-GB"/>
        </w:rPr>
        <w:t>comparisons between Bids</w:t>
      </w:r>
      <w:r w:rsidR="00D90A73" w:rsidRPr="0082083B">
        <w:rPr>
          <w:lang w:val="en-GB"/>
        </w:rPr>
        <w:t xml:space="preserve">, </w:t>
      </w:r>
      <w:r w:rsidR="009C2A9C" w:rsidRPr="0082083B">
        <w:rPr>
          <w:lang w:val="en-GB"/>
        </w:rPr>
        <w:t>as well as</w:t>
      </w:r>
      <w:r w:rsidR="00D90A73" w:rsidRPr="0082083B">
        <w:rPr>
          <w:lang w:val="en-GB"/>
        </w:rPr>
        <w:t xml:space="preserve"> advi</w:t>
      </w:r>
      <w:r w:rsidR="00F563FC" w:rsidRPr="0082083B">
        <w:rPr>
          <w:lang w:val="en-GB"/>
        </w:rPr>
        <w:t>ces regarding</w:t>
      </w:r>
      <w:r w:rsidRPr="0082083B">
        <w:rPr>
          <w:lang w:val="en-GB"/>
        </w:rPr>
        <w:t xml:space="preserve"> the </w:t>
      </w:r>
      <w:r w:rsidR="00D870BB" w:rsidRPr="0082083B">
        <w:rPr>
          <w:lang w:val="en-GB"/>
        </w:rPr>
        <w:t>award</w:t>
      </w:r>
      <w:r w:rsidR="00B5112D" w:rsidRPr="0082083B">
        <w:rPr>
          <w:lang w:val="en-GB"/>
        </w:rPr>
        <w:t xml:space="preserve"> decision</w:t>
      </w:r>
      <w:r w:rsidR="00D90A73" w:rsidRPr="0082083B">
        <w:rPr>
          <w:lang w:val="en-GB"/>
        </w:rPr>
        <w:t xml:space="preserve">. </w:t>
      </w:r>
    </w:p>
    <w:p w14:paraId="79D9D5E7" w14:textId="13E9B190" w:rsidR="00D90A73" w:rsidRPr="0082083B" w:rsidRDefault="000220ED" w:rsidP="00D90A73">
      <w:pPr>
        <w:pStyle w:val="Kop2"/>
        <w:suppressAutoHyphens/>
        <w:rPr>
          <w:lang w:val="en-GB"/>
        </w:rPr>
      </w:pPr>
      <w:bookmarkStart w:id="103" w:name="_Toc52280130"/>
      <w:r w:rsidRPr="0082083B">
        <w:rPr>
          <w:lang w:val="en-GB"/>
        </w:rPr>
        <w:t>General</w:t>
      </w:r>
      <w:r w:rsidR="00D90A73" w:rsidRPr="0082083B">
        <w:rPr>
          <w:lang w:val="en-GB"/>
        </w:rPr>
        <w:t xml:space="preserve"> </w:t>
      </w:r>
      <w:r w:rsidR="00336ABB" w:rsidRPr="0082083B">
        <w:rPr>
          <w:lang w:val="en-GB"/>
        </w:rPr>
        <w:t>terms and conditions</w:t>
      </w:r>
      <w:bookmarkEnd w:id="100"/>
      <w:bookmarkEnd w:id="101"/>
      <w:bookmarkEnd w:id="102"/>
      <w:bookmarkEnd w:id="103"/>
    </w:p>
    <w:p w14:paraId="34EFF23C" w14:textId="0E92F51F" w:rsidR="00D90A73" w:rsidRPr="0082083B" w:rsidRDefault="000220ED" w:rsidP="00D90A73">
      <w:pPr>
        <w:suppressAutoHyphens/>
        <w:rPr>
          <w:lang w:val="en-GB"/>
        </w:rPr>
      </w:pPr>
      <w:r w:rsidRPr="0082083B">
        <w:rPr>
          <w:lang w:val="en-GB"/>
        </w:rPr>
        <w:t>General</w:t>
      </w:r>
      <w:r w:rsidR="00D90A73" w:rsidRPr="0082083B">
        <w:rPr>
          <w:lang w:val="en-GB"/>
        </w:rPr>
        <w:t xml:space="preserve"> </w:t>
      </w:r>
      <w:r w:rsidR="00336ABB" w:rsidRPr="0082083B">
        <w:rPr>
          <w:lang w:val="en-GB"/>
        </w:rPr>
        <w:t>terms and conditions</w:t>
      </w:r>
      <w:r w:rsidR="00634640" w:rsidRPr="0082083B">
        <w:rPr>
          <w:lang w:val="en-GB"/>
        </w:rPr>
        <w:t xml:space="preserve"> of</w:t>
      </w:r>
      <w:r w:rsidR="0016413C" w:rsidRPr="0082083B">
        <w:rPr>
          <w:lang w:val="en-GB"/>
        </w:rPr>
        <w:t xml:space="preserve"> the </w:t>
      </w:r>
      <w:r w:rsidR="00997314" w:rsidRPr="0082083B">
        <w:rPr>
          <w:lang w:val="en-GB"/>
        </w:rPr>
        <w:t>Tenderer</w:t>
      </w:r>
      <w:r w:rsidR="00D90A73" w:rsidRPr="0082083B">
        <w:rPr>
          <w:lang w:val="en-GB"/>
        </w:rPr>
        <w:t xml:space="preserve"> </w:t>
      </w:r>
      <w:r w:rsidR="00212E2D" w:rsidRPr="0082083B">
        <w:rPr>
          <w:lang w:val="en-GB"/>
        </w:rPr>
        <w:t>are</w:t>
      </w:r>
      <w:r w:rsidR="00D90A73" w:rsidRPr="0082083B">
        <w:rPr>
          <w:lang w:val="en-GB"/>
        </w:rPr>
        <w:t xml:space="preserve"> </w:t>
      </w:r>
      <w:r w:rsidR="00FD7917" w:rsidRPr="0082083B">
        <w:rPr>
          <w:lang w:val="en-GB"/>
        </w:rPr>
        <w:t>explicitly</w:t>
      </w:r>
      <w:r w:rsidR="00634640" w:rsidRPr="0082083B">
        <w:rPr>
          <w:lang w:val="en-GB"/>
        </w:rPr>
        <w:t xml:space="preserve"> not </w:t>
      </w:r>
      <w:r w:rsidR="00E61980" w:rsidRPr="0082083B">
        <w:rPr>
          <w:lang w:val="en-GB"/>
        </w:rPr>
        <w:t>applicable</w:t>
      </w:r>
      <w:r w:rsidR="00634640" w:rsidRPr="0082083B">
        <w:rPr>
          <w:lang w:val="en-GB"/>
        </w:rPr>
        <w:t xml:space="preserve"> and</w:t>
      </w:r>
      <w:r w:rsidR="00212E2D" w:rsidRPr="0082083B">
        <w:rPr>
          <w:lang w:val="en-GB"/>
        </w:rPr>
        <w:t xml:space="preserve"> are</w:t>
      </w:r>
      <w:r w:rsidR="00D90A73" w:rsidRPr="0082083B">
        <w:rPr>
          <w:lang w:val="en-GB"/>
        </w:rPr>
        <w:t xml:space="preserve"> (</w:t>
      </w:r>
      <w:r w:rsidR="00F563FC" w:rsidRPr="0082083B">
        <w:rPr>
          <w:lang w:val="en-GB"/>
        </w:rPr>
        <w:t>a priori</w:t>
      </w:r>
      <w:r w:rsidR="00D90A73" w:rsidRPr="0082083B">
        <w:rPr>
          <w:lang w:val="en-GB"/>
        </w:rPr>
        <w:t xml:space="preserve">) </w:t>
      </w:r>
      <w:r w:rsidR="00FD7917" w:rsidRPr="0082083B">
        <w:rPr>
          <w:lang w:val="en-GB"/>
        </w:rPr>
        <w:t>explicitly</w:t>
      </w:r>
      <w:r w:rsidR="00634640" w:rsidRPr="0082083B">
        <w:rPr>
          <w:lang w:val="en-GB"/>
        </w:rPr>
        <w:t xml:space="preserve"> </w:t>
      </w:r>
      <w:r w:rsidR="00212E2D" w:rsidRPr="0082083B">
        <w:rPr>
          <w:lang w:val="en-GB"/>
        </w:rPr>
        <w:t>turned down</w:t>
      </w:r>
      <w:r w:rsidR="00D90A73" w:rsidRPr="0082083B">
        <w:rPr>
          <w:lang w:val="en-GB"/>
        </w:rPr>
        <w:t>.</w:t>
      </w:r>
      <w:r w:rsidR="00B4611D" w:rsidRPr="0082083B">
        <w:rPr>
          <w:lang w:val="en-GB"/>
        </w:rPr>
        <w:t xml:space="preserve"> Tend</w:t>
      </w:r>
      <w:r w:rsidR="00997314" w:rsidRPr="0082083B">
        <w:rPr>
          <w:lang w:val="en-GB"/>
        </w:rPr>
        <w:t>erer</w:t>
      </w:r>
      <w:r w:rsidR="00212E2D" w:rsidRPr="0082083B">
        <w:rPr>
          <w:lang w:val="en-GB"/>
        </w:rPr>
        <w:t>s who declare</w:t>
      </w:r>
      <w:r w:rsidR="00D90A73" w:rsidRPr="0082083B">
        <w:rPr>
          <w:lang w:val="en-GB"/>
        </w:rPr>
        <w:t xml:space="preserve"> </w:t>
      </w:r>
      <w:r w:rsidR="00212E2D" w:rsidRPr="0082083B">
        <w:rPr>
          <w:lang w:val="en-GB"/>
        </w:rPr>
        <w:t xml:space="preserve">(their) </w:t>
      </w:r>
      <w:r w:rsidRPr="0082083B">
        <w:rPr>
          <w:lang w:val="en-GB"/>
        </w:rPr>
        <w:t>general</w:t>
      </w:r>
      <w:r w:rsidR="00D90A73" w:rsidRPr="0082083B">
        <w:rPr>
          <w:lang w:val="en-GB"/>
        </w:rPr>
        <w:t xml:space="preserve"> </w:t>
      </w:r>
      <w:r w:rsidR="00336ABB" w:rsidRPr="0082083B">
        <w:rPr>
          <w:lang w:val="en-GB"/>
        </w:rPr>
        <w:t>terms and conditions</w:t>
      </w:r>
      <w:r w:rsidR="00634640" w:rsidRPr="0082083B">
        <w:rPr>
          <w:lang w:val="en-GB"/>
        </w:rPr>
        <w:t xml:space="preserve"> </w:t>
      </w:r>
      <w:r w:rsidR="00E61980" w:rsidRPr="0082083B">
        <w:rPr>
          <w:lang w:val="en-GB"/>
        </w:rPr>
        <w:t>applicable</w:t>
      </w:r>
      <w:r w:rsidR="00212E2D" w:rsidRPr="0082083B">
        <w:rPr>
          <w:lang w:val="en-GB"/>
        </w:rPr>
        <w:t xml:space="preserve"> to their Bid will be</w:t>
      </w:r>
      <w:r w:rsidR="00D90A73" w:rsidRPr="0082083B">
        <w:rPr>
          <w:lang w:val="en-GB"/>
        </w:rPr>
        <w:t xml:space="preserve"> </w:t>
      </w:r>
      <w:r w:rsidR="003D3324" w:rsidRPr="0082083B">
        <w:rPr>
          <w:lang w:val="en-GB"/>
        </w:rPr>
        <w:t xml:space="preserve">excluded from </w:t>
      </w:r>
      <w:r w:rsidR="00D128CA" w:rsidRPr="0082083B">
        <w:rPr>
          <w:lang w:val="en-GB"/>
        </w:rPr>
        <w:t xml:space="preserve">further </w:t>
      </w:r>
      <w:r w:rsidR="00212E2D" w:rsidRPr="0082083B">
        <w:rPr>
          <w:lang w:val="en-GB"/>
        </w:rPr>
        <w:t>participation in</w:t>
      </w:r>
      <w:r w:rsidR="0016413C" w:rsidRPr="0082083B">
        <w:rPr>
          <w:lang w:val="en-GB"/>
        </w:rPr>
        <w:t xml:space="preserve"> the </w:t>
      </w:r>
      <w:r w:rsidR="001A3313">
        <w:rPr>
          <w:lang w:val="en-GB"/>
        </w:rPr>
        <w:t>tendering procedure</w:t>
      </w:r>
      <w:r w:rsidR="00D90A73" w:rsidRPr="0082083B">
        <w:rPr>
          <w:lang w:val="en-GB"/>
        </w:rPr>
        <w:t>.</w:t>
      </w:r>
    </w:p>
    <w:p w14:paraId="061AC3F3" w14:textId="4BDBFC52" w:rsidR="00D90A73" w:rsidRPr="0082083B" w:rsidRDefault="00D90A73" w:rsidP="00D90A73">
      <w:pPr>
        <w:suppressAutoHyphens/>
        <w:rPr>
          <w:lang w:val="en-GB"/>
        </w:rPr>
      </w:pPr>
    </w:p>
    <w:p w14:paraId="516BB4B9" w14:textId="1E9F4272" w:rsidR="00D90A73" w:rsidRPr="0082083B" w:rsidRDefault="00DD4CBA" w:rsidP="00D90A73">
      <w:pPr>
        <w:suppressAutoHyphens/>
        <w:rPr>
          <w:lang w:val="en-GB"/>
        </w:rPr>
      </w:pPr>
      <w:r w:rsidRPr="0082083B">
        <w:rPr>
          <w:lang w:val="en-GB"/>
        </w:rPr>
        <w:t>T</w:t>
      </w:r>
      <w:r w:rsidR="0016413C" w:rsidRPr="0082083B">
        <w:rPr>
          <w:lang w:val="en-GB"/>
        </w:rPr>
        <w:t xml:space="preserve">he </w:t>
      </w:r>
      <w:r w:rsidR="00E61980" w:rsidRPr="0082083B">
        <w:rPr>
          <w:rFonts w:cs="Arial"/>
          <w:lang w:val="en-GB"/>
        </w:rPr>
        <w:t>General Purchasing Terms and Conditions</w:t>
      </w:r>
      <w:r w:rsidRPr="0082083B">
        <w:rPr>
          <w:rFonts w:cs="Arial"/>
          <w:lang w:val="en-GB"/>
        </w:rPr>
        <w:t xml:space="preserve"> are applicable</w:t>
      </w:r>
      <w:r w:rsidR="00D90A73" w:rsidRPr="0082083B">
        <w:rPr>
          <w:rFonts w:cs="Arial"/>
          <w:lang w:val="en-GB"/>
        </w:rPr>
        <w:t>.</w:t>
      </w:r>
    </w:p>
    <w:p w14:paraId="742CB040" w14:textId="4056277C" w:rsidR="00D90A73" w:rsidRPr="0082083B" w:rsidRDefault="002826CE" w:rsidP="00D90A73">
      <w:pPr>
        <w:pStyle w:val="Kop2"/>
        <w:suppressAutoHyphens/>
        <w:rPr>
          <w:lang w:val="en-GB"/>
        </w:rPr>
      </w:pPr>
      <w:bookmarkStart w:id="104" w:name="_Toc419285388"/>
      <w:bookmarkStart w:id="105" w:name="_Toc421086884"/>
      <w:bookmarkStart w:id="106" w:name="_Toc421100615"/>
      <w:bookmarkStart w:id="107" w:name="_Toc52280131"/>
      <w:r w:rsidRPr="0082083B">
        <w:rPr>
          <w:lang w:val="en-GB"/>
        </w:rPr>
        <w:t xml:space="preserve">Withdrawal of </w:t>
      </w:r>
      <w:r w:rsidR="001A3313">
        <w:rPr>
          <w:lang w:val="en-GB"/>
        </w:rPr>
        <w:t>tendering procedure</w:t>
      </w:r>
      <w:bookmarkEnd w:id="104"/>
      <w:bookmarkEnd w:id="105"/>
      <w:bookmarkEnd w:id="106"/>
      <w:bookmarkEnd w:id="107"/>
    </w:p>
    <w:p w14:paraId="1AF4FFF8" w14:textId="1A95E612" w:rsidR="00D90A73" w:rsidRPr="0082083B" w:rsidRDefault="0016413C" w:rsidP="00D90A73">
      <w:pPr>
        <w:suppressAutoHyphens/>
        <w:rPr>
          <w:lang w:val="en-GB"/>
        </w:rPr>
      </w:pPr>
      <w:bookmarkStart w:id="108" w:name="_Toc419285389"/>
      <w:bookmarkStart w:id="109" w:name="_Toc421086885"/>
      <w:bookmarkStart w:id="110" w:name="_Toc421100616"/>
      <w:r w:rsidRPr="0082083B">
        <w:rPr>
          <w:lang w:val="en-GB"/>
        </w:rPr>
        <w:t>The Procuring Authority</w:t>
      </w:r>
      <w:r w:rsidR="00D90A73" w:rsidRPr="0082083B">
        <w:rPr>
          <w:lang w:val="en-GB"/>
        </w:rPr>
        <w:t xml:space="preserve"> </w:t>
      </w:r>
      <w:r w:rsidR="00F563FC" w:rsidRPr="0082083B">
        <w:rPr>
          <w:lang w:val="en-GB"/>
        </w:rPr>
        <w:t>reserves the right</w:t>
      </w:r>
      <w:r w:rsidR="00634640" w:rsidRPr="0082083B">
        <w:rPr>
          <w:lang w:val="en-GB"/>
        </w:rPr>
        <w:t xml:space="preserve"> </w:t>
      </w:r>
      <w:r w:rsidR="00212E2D" w:rsidRPr="0082083B">
        <w:rPr>
          <w:lang w:val="en-GB"/>
        </w:rPr>
        <w:t xml:space="preserve">to temporarily postpone and withdraw </w:t>
      </w:r>
      <w:r w:rsidRPr="0082083B">
        <w:rPr>
          <w:lang w:val="en-GB"/>
        </w:rPr>
        <w:t xml:space="preserve">the </w:t>
      </w:r>
      <w:r w:rsidR="001A3313">
        <w:rPr>
          <w:lang w:val="en-GB"/>
        </w:rPr>
        <w:t>tendering procedure</w:t>
      </w:r>
      <w:r w:rsidR="00D90A73" w:rsidRPr="0082083B">
        <w:rPr>
          <w:lang w:val="en-GB"/>
        </w:rPr>
        <w:t xml:space="preserve"> </w:t>
      </w:r>
      <w:r w:rsidR="00212E2D" w:rsidRPr="0082083B">
        <w:rPr>
          <w:lang w:val="en-GB"/>
        </w:rPr>
        <w:t>until the final award</w:t>
      </w:r>
      <w:r w:rsidR="00D90A73" w:rsidRPr="0082083B">
        <w:rPr>
          <w:lang w:val="en-GB"/>
        </w:rPr>
        <w:t xml:space="preserve">. </w:t>
      </w:r>
      <w:r w:rsidR="002826CE" w:rsidRPr="0082083B">
        <w:rPr>
          <w:lang w:val="en-GB"/>
        </w:rPr>
        <w:t>Withdrawal</w:t>
      </w:r>
      <w:r w:rsidR="00634640" w:rsidRPr="0082083B">
        <w:rPr>
          <w:lang w:val="en-GB"/>
        </w:rPr>
        <w:t xml:space="preserve"> of</w:t>
      </w:r>
      <w:r w:rsidRPr="0082083B">
        <w:rPr>
          <w:lang w:val="en-GB"/>
        </w:rPr>
        <w:t xml:space="preserve"> the </w:t>
      </w:r>
      <w:r w:rsidR="001A3313">
        <w:rPr>
          <w:lang w:val="en-GB"/>
        </w:rPr>
        <w:t>tendering procedure</w:t>
      </w:r>
      <w:r w:rsidR="00D90A73" w:rsidRPr="0082083B">
        <w:rPr>
          <w:lang w:val="en-GB"/>
        </w:rPr>
        <w:t xml:space="preserve"> </w:t>
      </w:r>
      <w:r w:rsidR="00212E2D" w:rsidRPr="0082083B">
        <w:rPr>
          <w:lang w:val="en-GB"/>
        </w:rPr>
        <w:t>will not lead</w:t>
      </w:r>
      <w:r w:rsidR="00634640" w:rsidRPr="0082083B">
        <w:rPr>
          <w:lang w:val="en-GB"/>
        </w:rPr>
        <w:t xml:space="preserve"> to </w:t>
      </w:r>
      <w:r w:rsidR="00212E2D" w:rsidRPr="0082083B">
        <w:rPr>
          <w:lang w:val="en-GB"/>
        </w:rPr>
        <w:t>any</w:t>
      </w:r>
      <w:r w:rsidR="00D90A73" w:rsidRPr="0082083B">
        <w:rPr>
          <w:lang w:val="en-GB"/>
        </w:rPr>
        <w:t xml:space="preserve"> </w:t>
      </w:r>
      <w:r w:rsidR="003A6C1B" w:rsidRPr="0082083B">
        <w:rPr>
          <w:lang w:val="en-GB"/>
        </w:rPr>
        <w:t>liability</w:t>
      </w:r>
      <w:r w:rsidR="00634640" w:rsidRPr="0082083B">
        <w:rPr>
          <w:lang w:val="en-GB"/>
        </w:rPr>
        <w:t xml:space="preserve"> of</w:t>
      </w:r>
      <w:r w:rsidRPr="0082083B">
        <w:rPr>
          <w:lang w:val="en-GB"/>
        </w:rPr>
        <w:t xml:space="preserve"> the Procuring Authority</w:t>
      </w:r>
      <w:r w:rsidR="00D90A73" w:rsidRPr="0082083B">
        <w:rPr>
          <w:lang w:val="en-GB"/>
        </w:rPr>
        <w:t xml:space="preserve"> </w:t>
      </w:r>
      <w:r w:rsidR="00212E2D" w:rsidRPr="0082083B">
        <w:rPr>
          <w:lang w:val="en-GB"/>
        </w:rPr>
        <w:t>vis-à-vis</w:t>
      </w:r>
      <w:r w:rsidRPr="0082083B">
        <w:rPr>
          <w:lang w:val="en-GB"/>
        </w:rPr>
        <w:t xml:space="preserve"> the </w:t>
      </w:r>
      <w:r w:rsidR="00997314" w:rsidRPr="0082083B">
        <w:rPr>
          <w:lang w:val="en-GB"/>
        </w:rPr>
        <w:t>Tenderer</w:t>
      </w:r>
      <w:r w:rsidR="00D90A73" w:rsidRPr="0082083B">
        <w:rPr>
          <w:lang w:val="en-GB"/>
        </w:rPr>
        <w:t>s.</w:t>
      </w:r>
    </w:p>
    <w:p w14:paraId="2FE6849E" w14:textId="77777777" w:rsidR="00D90A73" w:rsidRPr="0082083B" w:rsidRDefault="00D90A73" w:rsidP="00D90A73">
      <w:pPr>
        <w:suppressAutoHyphens/>
        <w:rPr>
          <w:lang w:val="en-GB"/>
        </w:rPr>
      </w:pPr>
    </w:p>
    <w:p w14:paraId="717279E3" w14:textId="5CD6144C" w:rsidR="00D90A73" w:rsidRPr="0082083B" w:rsidRDefault="00634640" w:rsidP="00D90A73">
      <w:pPr>
        <w:suppressAutoHyphens/>
        <w:rPr>
          <w:lang w:val="en-GB"/>
        </w:rPr>
      </w:pPr>
      <w:r w:rsidRPr="0082083B">
        <w:rPr>
          <w:lang w:val="en-GB"/>
        </w:rPr>
        <w:t xml:space="preserve">If </w:t>
      </w:r>
      <w:r w:rsidR="002826CE" w:rsidRPr="0082083B">
        <w:rPr>
          <w:lang w:val="en-GB"/>
        </w:rPr>
        <w:t>withdrawal</w:t>
      </w:r>
      <w:r w:rsidRPr="0082083B">
        <w:rPr>
          <w:lang w:val="en-GB"/>
        </w:rPr>
        <w:t xml:space="preserve"> of</w:t>
      </w:r>
      <w:r w:rsidR="0016413C" w:rsidRPr="0082083B">
        <w:rPr>
          <w:lang w:val="en-GB"/>
        </w:rPr>
        <w:t xml:space="preserve"> the </w:t>
      </w:r>
      <w:r w:rsidR="001A3313">
        <w:rPr>
          <w:lang w:val="en-GB"/>
        </w:rPr>
        <w:t>tendering procedure</w:t>
      </w:r>
      <w:r w:rsidRPr="0082083B">
        <w:rPr>
          <w:lang w:val="en-GB"/>
        </w:rPr>
        <w:t xml:space="preserve"> </w:t>
      </w:r>
      <w:r w:rsidR="00D90A73" w:rsidRPr="0082083B">
        <w:rPr>
          <w:lang w:val="en-GB"/>
        </w:rPr>
        <w:t>is</w:t>
      </w:r>
      <w:r w:rsidR="00212E2D" w:rsidRPr="0082083B">
        <w:rPr>
          <w:lang w:val="en-GB"/>
        </w:rPr>
        <w:t xml:space="preserve"> at stake</w:t>
      </w:r>
      <w:r w:rsidR="00D90A73" w:rsidRPr="0082083B">
        <w:rPr>
          <w:lang w:val="en-GB"/>
        </w:rPr>
        <w:t xml:space="preserve">, </w:t>
      </w:r>
      <w:r w:rsidR="0016413C" w:rsidRPr="0082083B">
        <w:rPr>
          <w:lang w:val="en-GB"/>
        </w:rPr>
        <w:t>the Procuring Authority</w:t>
      </w:r>
      <w:r w:rsidRPr="0082083B">
        <w:rPr>
          <w:lang w:val="en-GB"/>
        </w:rPr>
        <w:t xml:space="preserve"> </w:t>
      </w:r>
      <w:r w:rsidR="00212E2D" w:rsidRPr="0082083B">
        <w:rPr>
          <w:lang w:val="en-GB"/>
        </w:rPr>
        <w:t xml:space="preserve">will determine whether </w:t>
      </w:r>
      <w:r w:rsidRPr="0082083B">
        <w:rPr>
          <w:lang w:val="en-GB"/>
        </w:rPr>
        <w:t>or</w:t>
      </w:r>
      <w:r w:rsidR="00212E2D" w:rsidRPr="0082083B">
        <w:rPr>
          <w:lang w:val="en-GB"/>
        </w:rPr>
        <w:t xml:space="preserve"> not</w:t>
      </w:r>
      <w:r w:rsidR="0016413C" w:rsidRPr="0082083B">
        <w:rPr>
          <w:lang w:val="en-GB"/>
        </w:rPr>
        <w:t xml:space="preserve"> the </w:t>
      </w:r>
      <w:r w:rsidR="00997314" w:rsidRPr="0082083B">
        <w:rPr>
          <w:lang w:val="en-GB"/>
        </w:rPr>
        <w:t>Tenderer</w:t>
      </w:r>
      <w:r w:rsidR="00D90A73" w:rsidRPr="0082083B">
        <w:rPr>
          <w:lang w:val="en-GB"/>
        </w:rPr>
        <w:t xml:space="preserve">s </w:t>
      </w:r>
      <w:r w:rsidR="00212E2D" w:rsidRPr="0082083B">
        <w:rPr>
          <w:lang w:val="en-GB"/>
        </w:rPr>
        <w:t xml:space="preserve">will receive a reimbursement for their tender </w:t>
      </w:r>
      <w:r w:rsidR="0073513F" w:rsidRPr="0082083B">
        <w:rPr>
          <w:lang w:val="en-GB"/>
        </w:rPr>
        <w:t>expenses</w:t>
      </w:r>
      <w:r w:rsidR="00D90A73" w:rsidRPr="0082083B">
        <w:rPr>
          <w:lang w:val="en-GB"/>
        </w:rPr>
        <w:t xml:space="preserve"> </w:t>
      </w:r>
      <w:r w:rsidRPr="0082083B">
        <w:rPr>
          <w:lang w:val="en-GB"/>
        </w:rPr>
        <w:t>and</w:t>
      </w:r>
      <w:r w:rsidR="00212E2D" w:rsidRPr="0082083B">
        <w:rPr>
          <w:lang w:val="en-GB"/>
        </w:rPr>
        <w:t xml:space="preserve">, </w:t>
      </w:r>
      <w:r w:rsidRPr="0082083B">
        <w:rPr>
          <w:lang w:val="en-GB"/>
        </w:rPr>
        <w:t xml:space="preserve">if </w:t>
      </w:r>
      <w:r w:rsidR="00212E2D" w:rsidRPr="0082083B">
        <w:rPr>
          <w:lang w:val="en-GB"/>
        </w:rPr>
        <w:t>so</w:t>
      </w:r>
      <w:r w:rsidR="00D90A73" w:rsidRPr="0082083B">
        <w:rPr>
          <w:lang w:val="en-GB"/>
        </w:rPr>
        <w:t>,</w:t>
      </w:r>
      <w:r w:rsidR="0016413C" w:rsidRPr="0082083B">
        <w:rPr>
          <w:lang w:val="en-GB"/>
        </w:rPr>
        <w:t xml:space="preserve"> the </w:t>
      </w:r>
      <w:r w:rsidR="00212E2D" w:rsidRPr="0082083B">
        <w:rPr>
          <w:lang w:val="en-GB"/>
        </w:rPr>
        <w:t>amount</w:t>
      </w:r>
      <w:r w:rsidR="0015538D" w:rsidRPr="0082083B">
        <w:rPr>
          <w:lang w:val="en-GB"/>
        </w:rPr>
        <w:t xml:space="preserve"> thereof</w:t>
      </w:r>
      <w:r w:rsidR="00D90A73" w:rsidRPr="0082083B">
        <w:rPr>
          <w:lang w:val="en-GB"/>
        </w:rPr>
        <w:t>.</w:t>
      </w:r>
    </w:p>
    <w:p w14:paraId="64F53C45" w14:textId="0D50D0C6" w:rsidR="00D90A73" w:rsidRPr="0082083B" w:rsidRDefault="000D774B" w:rsidP="00D90A73">
      <w:pPr>
        <w:pStyle w:val="Kop2"/>
        <w:suppressAutoHyphens/>
        <w:rPr>
          <w:lang w:val="en-GB"/>
        </w:rPr>
      </w:pPr>
      <w:bookmarkStart w:id="111" w:name="_Toc52280132"/>
      <w:bookmarkEnd w:id="108"/>
      <w:bookmarkEnd w:id="109"/>
      <w:bookmarkEnd w:id="110"/>
      <w:r>
        <w:rPr>
          <w:lang w:val="en-GB"/>
        </w:rPr>
        <w:t>Complaints procedure for tenders put out by</w:t>
      </w:r>
      <w:r w:rsidR="0016413C" w:rsidRPr="0082083B">
        <w:rPr>
          <w:lang w:val="en-GB"/>
        </w:rPr>
        <w:t xml:space="preserve"> the Procuring Authority</w:t>
      </w:r>
      <w:bookmarkEnd w:id="111"/>
    </w:p>
    <w:p w14:paraId="2F1603CD" w14:textId="29F683E7" w:rsidR="00D90A73" w:rsidRPr="0082083B" w:rsidRDefault="00F95855" w:rsidP="00D90A73">
      <w:pPr>
        <w:suppressAutoHyphens/>
        <w:rPr>
          <w:lang w:val="en-GB"/>
        </w:rPr>
      </w:pPr>
      <w:r w:rsidRPr="0082083B">
        <w:rPr>
          <w:lang w:val="en-GB"/>
        </w:rPr>
        <w:t>W</w:t>
      </w:r>
      <w:r w:rsidR="00212E2D" w:rsidRPr="0082083B">
        <w:rPr>
          <w:lang w:val="en-GB"/>
        </w:rPr>
        <w:t>i</w:t>
      </w:r>
      <w:r w:rsidRPr="0082083B">
        <w:rPr>
          <w:lang w:val="en-GB"/>
        </w:rPr>
        <w:t>thin</w:t>
      </w:r>
      <w:r w:rsidR="0016413C" w:rsidRPr="0082083B">
        <w:rPr>
          <w:lang w:val="en-GB"/>
        </w:rPr>
        <w:t xml:space="preserve"> the </w:t>
      </w:r>
      <w:r w:rsidRPr="0082083B">
        <w:rPr>
          <w:lang w:val="en-GB"/>
        </w:rPr>
        <w:t>scope</w:t>
      </w:r>
      <w:r w:rsidR="00634640" w:rsidRPr="0082083B">
        <w:rPr>
          <w:lang w:val="en-GB"/>
        </w:rPr>
        <w:t xml:space="preserve"> of</w:t>
      </w:r>
      <w:r w:rsidR="0016413C" w:rsidRPr="0082083B">
        <w:rPr>
          <w:lang w:val="en-GB"/>
        </w:rPr>
        <w:t xml:space="preserve"> the </w:t>
      </w:r>
      <w:r w:rsidR="00212E2D" w:rsidRPr="0082083B">
        <w:rPr>
          <w:lang w:val="en-GB"/>
        </w:rPr>
        <w:t>supportive policy</w:t>
      </w:r>
      <w:r w:rsidR="00D90A73" w:rsidRPr="0082083B">
        <w:rPr>
          <w:lang w:val="en-GB"/>
        </w:rPr>
        <w:t xml:space="preserve"> </w:t>
      </w:r>
      <w:r w:rsidR="00212E2D" w:rsidRPr="0082083B">
        <w:rPr>
          <w:lang w:val="en-GB"/>
        </w:rPr>
        <w:t>to</w:t>
      </w:r>
      <w:r w:rsidR="0016413C" w:rsidRPr="0082083B">
        <w:rPr>
          <w:lang w:val="en-GB"/>
        </w:rPr>
        <w:t xml:space="preserve"> the </w:t>
      </w:r>
      <w:r w:rsidR="008B7133" w:rsidRPr="0082083B">
        <w:rPr>
          <w:lang w:val="en-GB"/>
        </w:rPr>
        <w:t>Dutch Public Procurement Act</w:t>
      </w:r>
      <w:r w:rsidR="00212E2D" w:rsidRPr="0082083B">
        <w:rPr>
          <w:lang w:val="en-GB"/>
        </w:rPr>
        <w:t>,</w:t>
      </w:r>
      <w:r w:rsidR="00D90A73" w:rsidRPr="0082083B">
        <w:rPr>
          <w:lang w:val="en-GB"/>
        </w:rPr>
        <w:t xml:space="preserve"> </w:t>
      </w:r>
      <w:r w:rsidR="006C5884" w:rsidRPr="0082083B">
        <w:rPr>
          <w:lang w:val="en-GB"/>
        </w:rPr>
        <w:t xml:space="preserve">the Dutch Ministry </w:t>
      </w:r>
      <w:r w:rsidR="00634640" w:rsidRPr="0082083B">
        <w:rPr>
          <w:lang w:val="en-GB"/>
        </w:rPr>
        <w:t xml:space="preserve">of </w:t>
      </w:r>
      <w:r w:rsidR="00D90A73" w:rsidRPr="0082083B">
        <w:rPr>
          <w:lang w:val="en-GB"/>
        </w:rPr>
        <w:t>Econo</w:t>
      </w:r>
      <w:r w:rsidR="0049794D" w:rsidRPr="0082083B">
        <w:rPr>
          <w:lang w:val="en-GB"/>
        </w:rPr>
        <w:t>mic</w:t>
      </w:r>
      <w:r w:rsidR="00212E2D" w:rsidRPr="0082083B">
        <w:rPr>
          <w:lang w:val="en-GB"/>
        </w:rPr>
        <w:t xml:space="preserve"> Affairs</w:t>
      </w:r>
      <w:r w:rsidR="00D90A73" w:rsidRPr="0082083B">
        <w:rPr>
          <w:lang w:val="en-GB"/>
        </w:rPr>
        <w:t xml:space="preserve"> </w:t>
      </w:r>
      <w:r w:rsidR="00212E2D" w:rsidRPr="0082083B">
        <w:rPr>
          <w:lang w:val="en-GB"/>
        </w:rPr>
        <w:t xml:space="preserve">has drawn up, </w:t>
      </w:r>
      <w:r w:rsidR="00D90A73" w:rsidRPr="0082083B">
        <w:rPr>
          <w:lang w:val="en-GB"/>
        </w:rPr>
        <w:t xml:space="preserve">in </w:t>
      </w:r>
      <w:r w:rsidR="0016413C" w:rsidRPr="0082083B">
        <w:rPr>
          <w:lang w:val="en-GB"/>
        </w:rPr>
        <w:t>collaboration</w:t>
      </w:r>
      <w:r w:rsidR="00D90A73" w:rsidRPr="0082083B">
        <w:rPr>
          <w:lang w:val="en-GB"/>
        </w:rPr>
        <w:t xml:space="preserve"> </w:t>
      </w:r>
      <w:r w:rsidR="00634640" w:rsidRPr="0082083B">
        <w:rPr>
          <w:lang w:val="en-GB"/>
        </w:rPr>
        <w:t xml:space="preserve">with </w:t>
      </w:r>
      <w:r w:rsidR="001D3A00" w:rsidRPr="001D3A00">
        <w:rPr>
          <w:lang w:val="en-GB"/>
        </w:rPr>
        <w:t xml:space="preserve">Dutch public procurement expertise centre </w:t>
      </w:r>
      <w:proofErr w:type="spellStart"/>
      <w:r w:rsidR="00D90A73" w:rsidRPr="0082083B">
        <w:rPr>
          <w:lang w:val="en-GB"/>
        </w:rPr>
        <w:t>PIANOo</w:t>
      </w:r>
      <w:proofErr w:type="spellEnd"/>
      <w:r w:rsidR="00212E2D" w:rsidRPr="0082083B">
        <w:rPr>
          <w:lang w:val="en-GB"/>
        </w:rPr>
        <w:t>,</w:t>
      </w:r>
      <w:r w:rsidR="0016413C" w:rsidRPr="0082083B">
        <w:rPr>
          <w:lang w:val="en-GB"/>
        </w:rPr>
        <w:t xml:space="preserve"> the </w:t>
      </w:r>
      <w:r w:rsidR="00B134A2" w:rsidRPr="0082083B">
        <w:rPr>
          <w:lang w:val="en-GB"/>
        </w:rPr>
        <w:t>advice</w:t>
      </w:r>
      <w:r w:rsidR="00D90A73" w:rsidRPr="0082083B">
        <w:rPr>
          <w:lang w:val="en-GB"/>
        </w:rPr>
        <w:t xml:space="preserve"> </w:t>
      </w:r>
      <w:r w:rsidR="005F2E2F" w:rsidRPr="0082083B">
        <w:rPr>
          <w:i/>
          <w:lang w:val="en-GB"/>
        </w:rPr>
        <w:t>Settlement of public-procurement complaints</w:t>
      </w:r>
      <w:r w:rsidR="0016413C" w:rsidRPr="0082083B">
        <w:rPr>
          <w:lang w:val="en-GB"/>
        </w:rPr>
        <w:t>. T</w:t>
      </w:r>
      <w:r w:rsidR="000220ED" w:rsidRPr="0082083B">
        <w:rPr>
          <w:lang w:val="en-GB"/>
        </w:rPr>
        <w:t xml:space="preserve">his </w:t>
      </w:r>
      <w:r w:rsidR="00B134A2" w:rsidRPr="0082083B">
        <w:rPr>
          <w:lang w:val="en-GB"/>
        </w:rPr>
        <w:t>advice</w:t>
      </w:r>
      <w:r w:rsidR="00D90A73" w:rsidRPr="0082083B">
        <w:rPr>
          <w:lang w:val="en-GB"/>
        </w:rPr>
        <w:t xml:space="preserve"> </w:t>
      </w:r>
      <w:r w:rsidR="00212E2D" w:rsidRPr="0082083B">
        <w:rPr>
          <w:lang w:val="en-GB"/>
        </w:rPr>
        <w:t>provides</w:t>
      </w:r>
      <w:r w:rsidR="00D90A73" w:rsidRPr="0082083B">
        <w:rPr>
          <w:lang w:val="en-GB"/>
        </w:rPr>
        <w:t xml:space="preserve"> </w:t>
      </w:r>
      <w:r w:rsidR="003B3D86" w:rsidRPr="0082083B">
        <w:rPr>
          <w:lang w:val="en-GB"/>
        </w:rPr>
        <w:t>entrepreneur</w:t>
      </w:r>
      <w:r w:rsidR="00D90A73" w:rsidRPr="0082083B">
        <w:rPr>
          <w:lang w:val="en-GB"/>
        </w:rPr>
        <w:t>s</w:t>
      </w:r>
      <w:r w:rsidR="00634640" w:rsidRPr="0082083B">
        <w:rPr>
          <w:lang w:val="en-GB"/>
        </w:rPr>
        <w:t xml:space="preserve"> and</w:t>
      </w:r>
      <w:r w:rsidR="0016413C" w:rsidRPr="0082083B">
        <w:rPr>
          <w:lang w:val="en-GB"/>
        </w:rPr>
        <w:t xml:space="preserve"> the Procuring Authority</w:t>
      </w:r>
      <w:r w:rsidR="00634640" w:rsidRPr="0082083B">
        <w:rPr>
          <w:lang w:val="en-GB"/>
        </w:rPr>
        <w:t xml:space="preserve"> </w:t>
      </w:r>
      <w:r w:rsidR="00212E2D" w:rsidRPr="0082083B">
        <w:rPr>
          <w:lang w:val="en-GB"/>
        </w:rPr>
        <w:t xml:space="preserve">with </w:t>
      </w:r>
      <w:r w:rsidR="00634640" w:rsidRPr="0082083B">
        <w:rPr>
          <w:lang w:val="en-GB"/>
        </w:rPr>
        <w:t xml:space="preserve">a </w:t>
      </w:r>
      <w:r w:rsidR="00212E2D" w:rsidRPr="0082083B">
        <w:rPr>
          <w:lang w:val="en-GB"/>
        </w:rPr>
        <w:t>low-threshold tool</w:t>
      </w:r>
      <w:r w:rsidR="00634640" w:rsidRPr="0082083B">
        <w:rPr>
          <w:lang w:val="en-GB"/>
        </w:rPr>
        <w:t xml:space="preserve"> for</w:t>
      </w:r>
      <w:r w:rsidR="0016413C" w:rsidRPr="0082083B">
        <w:rPr>
          <w:lang w:val="en-GB"/>
        </w:rPr>
        <w:t xml:space="preserve"> the </w:t>
      </w:r>
      <w:r w:rsidR="00212E2D" w:rsidRPr="0082083B">
        <w:rPr>
          <w:lang w:val="en-GB"/>
        </w:rPr>
        <w:t>resolution</w:t>
      </w:r>
      <w:r w:rsidR="00634640" w:rsidRPr="0082083B">
        <w:rPr>
          <w:lang w:val="en-GB"/>
        </w:rPr>
        <w:t xml:space="preserve"> of </w:t>
      </w:r>
      <w:r w:rsidR="0076360B" w:rsidRPr="0082083B">
        <w:rPr>
          <w:lang w:val="en-GB"/>
        </w:rPr>
        <w:t>disputes</w:t>
      </w:r>
      <w:r w:rsidR="00D90A73" w:rsidRPr="0082083B">
        <w:rPr>
          <w:lang w:val="en-GB"/>
        </w:rPr>
        <w:t xml:space="preserve"> </w:t>
      </w:r>
      <w:r w:rsidR="003812F6" w:rsidRPr="0082083B">
        <w:rPr>
          <w:lang w:val="en-GB"/>
        </w:rPr>
        <w:t>regarding</w:t>
      </w:r>
      <w:r w:rsidR="00D90A73" w:rsidRPr="0082083B">
        <w:rPr>
          <w:lang w:val="en-GB"/>
        </w:rPr>
        <w:t xml:space="preserve"> </w:t>
      </w:r>
      <w:r w:rsidR="001A3313">
        <w:rPr>
          <w:lang w:val="en-GB"/>
        </w:rPr>
        <w:t>tendering procedure</w:t>
      </w:r>
      <w:r w:rsidR="00D90A73" w:rsidRPr="0082083B">
        <w:rPr>
          <w:lang w:val="en-GB"/>
        </w:rPr>
        <w:t xml:space="preserve">s </w:t>
      </w:r>
      <w:r w:rsidR="003812F6" w:rsidRPr="0082083B">
        <w:rPr>
          <w:lang w:val="en-GB"/>
        </w:rPr>
        <w:t>governed by</w:t>
      </w:r>
      <w:r w:rsidR="0016413C" w:rsidRPr="0082083B">
        <w:rPr>
          <w:lang w:val="en-GB"/>
        </w:rPr>
        <w:t xml:space="preserve"> the </w:t>
      </w:r>
      <w:r w:rsidR="008B7133" w:rsidRPr="0082083B">
        <w:rPr>
          <w:lang w:val="en-GB"/>
        </w:rPr>
        <w:t>Dutch Public Procurement Act</w:t>
      </w:r>
      <w:r w:rsidR="00D90A73" w:rsidRPr="0082083B">
        <w:rPr>
          <w:lang w:val="en-GB"/>
        </w:rPr>
        <w:t>.</w:t>
      </w:r>
    </w:p>
    <w:p w14:paraId="7A9C960D" w14:textId="77777777" w:rsidR="00D90A73" w:rsidRPr="0082083B" w:rsidRDefault="00D90A73" w:rsidP="00D90A73">
      <w:pPr>
        <w:suppressAutoHyphens/>
        <w:rPr>
          <w:lang w:val="en-GB"/>
        </w:rPr>
      </w:pPr>
    </w:p>
    <w:p w14:paraId="643574F8" w14:textId="25C95874" w:rsidR="00D90A73" w:rsidRPr="0082083B" w:rsidRDefault="003812F6" w:rsidP="00D90A73">
      <w:pPr>
        <w:suppressAutoHyphens/>
        <w:rPr>
          <w:lang w:val="en-GB"/>
        </w:rPr>
      </w:pPr>
      <w:r w:rsidRPr="0082083B">
        <w:rPr>
          <w:lang w:val="en-GB"/>
        </w:rPr>
        <w:t xml:space="preserve">Part </w:t>
      </w:r>
      <w:r w:rsidR="00D90A73" w:rsidRPr="0082083B">
        <w:rPr>
          <w:lang w:val="en-GB"/>
        </w:rPr>
        <w:t>1</w:t>
      </w:r>
      <w:r w:rsidR="00634640" w:rsidRPr="0082083B">
        <w:rPr>
          <w:lang w:val="en-GB"/>
        </w:rPr>
        <w:t xml:space="preserve"> of</w:t>
      </w:r>
      <w:r w:rsidR="0016413C" w:rsidRPr="0082083B">
        <w:rPr>
          <w:lang w:val="en-GB"/>
        </w:rPr>
        <w:t xml:space="preserve"> the </w:t>
      </w:r>
      <w:r w:rsidR="00B134A2" w:rsidRPr="0082083B">
        <w:rPr>
          <w:lang w:val="en-GB"/>
        </w:rPr>
        <w:t>advice</w:t>
      </w:r>
      <w:r w:rsidR="00D90A73" w:rsidRPr="0082083B">
        <w:rPr>
          <w:lang w:val="en-GB"/>
        </w:rPr>
        <w:t xml:space="preserve"> </w:t>
      </w:r>
      <w:r w:rsidR="005F2E2F" w:rsidRPr="0082083B">
        <w:rPr>
          <w:i/>
          <w:lang w:val="en-GB"/>
        </w:rPr>
        <w:t>Settlement of public-procurement complaints</w:t>
      </w:r>
      <w:r w:rsidR="00D90A73" w:rsidRPr="0082083B">
        <w:rPr>
          <w:lang w:val="en-GB"/>
        </w:rPr>
        <w:t xml:space="preserve"> </w:t>
      </w:r>
      <w:r w:rsidRPr="0082083B">
        <w:rPr>
          <w:lang w:val="en-GB"/>
        </w:rPr>
        <w:t>contains</w:t>
      </w:r>
      <w:r w:rsidR="00634640" w:rsidRPr="0082083B">
        <w:rPr>
          <w:lang w:val="en-GB"/>
        </w:rPr>
        <w:t xml:space="preserve"> a </w:t>
      </w:r>
      <w:r w:rsidRPr="0082083B">
        <w:rPr>
          <w:lang w:val="en-GB"/>
        </w:rPr>
        <w:t>standa</w:t>
      </w:r>
      <w:r w:rsidR="00D90A73" w:rsidRPr="0082083B">
        <w:rPr>
          <w:lang w:val="en-GB"/>
        </w:rPr>
        <w:t>rd</w:t>
      </w:r>
      <w:r w:rsidR="00634640" w:rsidRPr="0082083B">
        <w:rPr>
          <w:lang w:val="en-GB"/>
        </w:rPr>
        <w:t xml:space="preserve"> </w:t>
      </w:r>
      <w:r w:rsidRPr="0082083B">
        <w:rPr>
          <w:lang w:val="en-GB"/>
        </w:rPr>
        <w:t xml:space="preserve">procedure </w:t>
      </w:r>
      <w:r w:rsidR="00634640" w:rsidRPr="0082083B">
        <w:rPr>
          <w:lang w:val="en-GB"/>
        </w:rPr>
        <w:t xml:space="preserve">for </w:t>
      </w:r>
      <w:r w:rsidR="002A44A3" w:rsidRPr="0082083B">
        <w:rPr>
          <w:lang w:val="en-GB"/>
        </w:rPr>
        <w:t>settlement of public-procurement complaints</w:t>
      </w:r>
      <w:r w:rsidR="0016413C" w:rsidRPr="0082083B">
        <w:rPr>
          <w:lang w:val="en-GB"/>
        </w:rPr>
        <w:t>. T</w:t>
      </w:r>
      <w:r w:rsidR="000220ED" w:rsidRPr="0082083B">
        <w:rPr>
          <w:lang w:val="en-GB"/>
        </w:rPr>
        <w:t xml:space="preserve">his </w:t>
      </w:r>
      <w:r w:rsidRPr="0082083B">
        <w:rPr>
          <w:lang w:val="en-GB"/>
        </w:rPr>
        <w:t>standa</w:t>
      </w:r>
      <w:r w:rsidR="00D90A73" w:rsidRPr="0082083B">
        <w:rPr>
          <w:lang w:val="en-GB"/>
        </w:rPr>
        <w:t xml:space="preserve">rd </w:t>
      </w:r>
      <w:r w:rsidRPr="0082083B">
        <w:rPr>
          <w:lang w:val="en-GB"/>
        </w:rPr>
        <w:t xml:space="preserve">procedure </w:t>
      </w:r>
      <w:r w:rsidR="00D90A73" w:rsidRPr="0082083B">
        <w:rPr>
          <w:lang w:val="en-GB"/>
        </w:rPr>
        <w:t>is</w:t>
      </w:r>
      <w:r w:rsidR="00634640" w:rsidRPr="0082083B">
        <w:rPr>
          <w:lang w:val="en-GB"/>
        </w:rPr>
        <w:t xml:space="preserve"> </w:t>
      </w:r>
      <w:r w:rsidRPr="0082083B">
        <w:rPr>
          <w:lang w:val="en-GB"/>
        </w:rPr>
        <w:t xml:space="preserve">used </w:t>
      </w:r>
      <w:r w:rsidR="00634640" w:rsidRPr="0082083B">
        <w:rPr>
          <w:lang w:val="en-GB"/>
        </w:rPr>
        <w:t>by</w:t>
      </w:r>
      <w:r w:rsidR="0016413C" w:rsidRPr="0082083B">
        <w:rPr>
          <w:lang w:val="en-GB"/>
        </w:rPr>
        <w:t xml:space="preserve"> the Procuring Authority</w:t>
      </w:r>
      <w:r w:rsidR="00D90A73" w:rsidRPr="0082083B">
        <w:rPr>
          <w:lang w:val="en-GB"/>
        </w:rPr>
        <w:t xml:space="preserve"> </w:t>
      </w:r>
      <w:r w:rsidR="00634640" w:rsidRPr="0082083B">
        <w:rPr>
          <w:lang w:val="en-GB"/>
        </w:rPr>
        <w:t>for</w:t>
      </w:r>
      <w:r w:rsidR="0016413C" w:rsidRPr="0082083B">
        <w:rPr>
          <w:lang w:val="en-GB"/>
        </w:rPr>
        <w:t xml:space="preserve"> the </w:t>
      </w:r>
      <w:r w:rsidRPr="0082083B">
        <w:rPr>
          <w:lang w:val="en-GB"/>
        </w:rPr>
        <w:t>drafting</w:t>
      </w:r>
      <w:r w:rsidR="00634640" w:rsidRPr="0082083B">
        <w:rPr>
          <w:lang w:val="en-GB"/>
        </w:rPr>
        <w:t xml:space="preserve"> of a</w:t>
      </w:r>
      <w:r w:rsidRPr="0082083B">
        <w:rPr>
          <w:lang w:val="en-GB"/>
        </w:rPr>
        <w:t>n</w:t>
      </w:r>
      <w:r w:rsidR="00634640" w:rsidRPr="0082083B">
        <w:rPr>
          <w:lang w:val="en-GB"/>
        </w:rPr>
        <w:t xml:space="preserve"> </w:t>
      </w:r>
      <w:r w:rsidR="00D90A73" w:rsidRPr="0082083B">
        <w:rPr>
          <w:lang w:val="en-GB"/>
        </w:rPr>
        <w:t>in</w:t>
      </w:r>
      <w:r w:rsidR="00323FB0" w:rsidRPr="0082083B">
        <w:rPr>
          <w:lang w:val="en-GB"/>
        </w:rPr>
        <w:t xml:space="preserve">ternal </w:t>
      </w:r>
      <w:r w:rsidRPr="0082083B">
        <w:rPr>
          <w:lang w:val="en-GB"/>
        </w:rPr>
        <w:t>regime</w:t>
      </w:r>
      <w:r w:rsidR="00634640" w:rsidRPr="0082083B">
        <w:rPr>
          <w:lang w:val="en-GB"/>
        </w:rPr>
        <w:t xml:space="preserve"> for</w:t>
      </w:r>
      <w:r w:rsidR="0016413C" w:rsidRPr="0082083B">
        <w:rPr>
          <w:lang w:val="en-GB"/>
        </w:rPr>
        <w:t xml:space="preserve"> the </w:t>
      </w:r>
      <w:r w:rsidRPr="0082083B">
        <w:rPr>
          <w:lang w:val="en-GB"/>
        </w:rPr>
        <w:t>settlement</w:t>
      </w:r>
      <w:r w:rsidR="00634640" w:rsidRPr="0082083B">
        <w:rPr>
          <w:lang w:val="en-GB"/>
        </w:rPr>
        <w:t xml:space="preserve"> of </w:t>
      </w:r>
      <w:r w:rsidR="00A16572" w:rsidRPr="0082083B">
        <w:rPr>
          <w:lang w:val="en-GB"/>
        </w:rPr>
        <w:t>complaints</w:t>
      </w:r>
      <w:r w:rsidR="00D90A73" w:rsidRPr="0082083B">
        <w:rPr>
          <w:lang w:val="en-GB"/>
        </w:rPr>
        <w:t xml:space="preserve"> </w:t>
      </w:r>
      <w:r w:rsidRPr="0082083B">
        <w:rPr>
          <w:lang w:val="en-GB"/>
        </w:rPr>
        <w:t>regarding</w:t>
      </w:r>
      <w:r w:rsidR="00D90A73" w:rsidRPr="0082083B">
        <w:rPr>
          <w:lang w:val="en-GB"/>
        </w:rPr>
        <w:t xml:space="preserve"> </w:t>
      </w:r>
      <w:r w:rsidR="001A3313">
        <w:rPr>
          <w:lang w:val="en-GB"/>
        </w:rPr>
        <w:t>tendering procedure</w:t>
      </w:r>
      <w:r w:rsidR="00D90A73" w:rsidRPr="0082083B">
        <w:rPr>
          <w:lang w:val="en-GB"/>
        </w:rPr>
        <w:t>s</w:t>
      </w:r>
      <w:r w:rsidR="00634640" w:rsidRPr="0082083B">
        <w:rPr>
          <w:lang w:val="en-GB"/>
        </w:rPr>
        <w:t xml:space="preserve"> of</w:t>
      </w:r>
      <w:r w:rsidR="0016413C" w:rsidRPr="0082083B">
        <w:rPr>
          <w:lang w:val="en-GB"/>
        </w:rPr>
        <w:t xml:space="preserve"> the Procuring Authority</w:t>
      </w:r>
      <w:r w:rsidR="00495DDD" w:rsidRPr="0082083B">
        <w:rPr>
          <w:lang w:val="en-GB"/>
        </w:rPr>
        <w:t xml:space="preserve">: </w:t>
      </w:r>
      <w:r w:rsidR="0016413C" w:rsidRPr="0082083B">
        <w:rPr>
          <w:lang w:val="en-GB"/>
        </w:rPr>
        <w:t xml:space="preserve">the </w:t>
      </w:r>
      <w:r w:rsidR="00A4530C" w:rsidRPr="0082083B">
        <w:rPr>
          <w:i/>
          <w:lang w:val="en-GB"/>
        </w:rPr>
        <w:t>Settlement by</w:t>
      </w:r>
      <w:r w:rsidR="0016413C" w:rsidRPr="0082083B">
        <w:rPr>
          <w:i/>
          <w:lang w:val="en-GB"/>
        </w:rPr>
        <w:t xml:space="preserve"> the Procuring Authority</w:t>
      </w:r>
      <w:r w:rsidR="00A4530C" w:rsidRPr="0082083B">
        <w:rPr>
          <w:i/>
          <w:lang w:val="en-GB"/>
        </w:rPr>
        <w:t xml:space="preserve"> of complaints regarding (</w:t>
      </w:r>
      <w:r w:rsidRPr="0082083B">
        <w:rPr>
          <w:i/>
          <w:lang w:val="en-GB"/>
        </w:rPr>
        <w:t>EU) tender</w:t>
      </w:r>
      <w:r w:rsidR="00A4530C" w:rsidRPr="0082083B">
        <w:rPr>
          <w:i/>
          <w:lang w:val="en-GB"/>
        </w:rPr>
        <w:t>s</w:t>
      </w:r>
      <w:r w:rsidR="00D90A73" w:rsidRPr="0082083B">
        <w:rPr>
          <w:lang w:val="en-GB"/>
        </w:rPr>
        <w:t xml:space="preserve"> (</w:t>
      </w:r>
      <w:r w:rsidR="003D56EA" w:rsidRPr="0082083B">
        <w:rPr>
          <w:lang w:val="en-GB"/>
        </w:rPr>
        <w:t>Schedule</w:t>
      </w:r>
      <w:r w:rsidR="00D90A73" w:rsidRPr="0082083B">
        <w:rPr>
          <w:lang w:val="en-GB"/>
        </w:rPr>
        <w:t xml:space="preserve"> 8).</w:t>
      </w:r>
    </w:p>
    <w:p w14:paraId="71D53EDC" w14:textId="77777777" w:rsidR="00D90A73" w:rsidRPr="0082083B" w:rsidRDefault="00D90A73" w:rsidP="00D90A73">
      <w:pPr>
        <w:suppressAutoHyphens/>
        <w:rPr>
          <w:lang w:val="en-GB"/>
        </w:rPr>
      </w:pPr>
    </w:p>
    <w:p w14:paraId="28B5226C" w14:textId="669168CF" w:rsidR="003222B6" w:rsidRPr="0082083B" w:rsidRDefault="00B4611D" w:rsidP="003222B6">
      <w:pPr>
        <w:suppressAutoHyphens/>
        <w:rPr>
          <w:lang w:val="en-GB"/>
        </w:rPr>
      </w:pPr>
      <w:r w:rsidRPr="0082083B">
        <w:rPr>
          <w:lang w:val="en-GB"/>
        </w:rPr>
        <w:t>A Tend</w:t>
      </w:r>
      <w:r w:rsidR="00997314" w:rsidRPr="0082083B">
        <w:rPr>
          <w:lang w:val="en-GB"/>
        </w:rPr>
        <w:t>erer</w:t>
      </w:r>
      <w:r w:rsidR="00D90A73" w:rsidRPr="0082083B">
        <w:rPr>
          <w:lang w:val="en-GB"/>
        </w:rPr>
        <w:t xml:space="preserve"> </w:t>
      </w:r>
      <w:r w:rsidR="003222B6" w:rsidRPr="0082083B">
        <w:rPr>
          <w:lang w:val="en-GB"/>
        </w:rPr>
        <w:t>who has</w:t>
      </w:r>
      <w:r w:rsidR="00D90A73" w:rsidRPr="0082083B">
        <w:rPr>
          <w:lang w:val="en-GB"/>
        </w:rPr>
        <w:t xml:space="preserve"> </w:t>
      </w:r>
      <w:r w:rsidR="00A16572" w:rsidRPr="0082083B">
        <w:rPr>
          <w:lang w:val="en-GB"/>
        </w:rPr>
        <w:t>complaints</w:t>
      </w:r>
      <w:r w:rsidR="00D90A73" w:rsidRPr="0082083B">
        <w:rPr>
          <w:lang w:val="en-GB"/>
        </w:rPr>
        <w:t xml:space="preserve"> </w:t>
      </w:r>
      <w:r w:rsidR="003222B6" w:rsidRPr="0082083B">
        <w:rPr>
          <w:lang w:val="en-GB"/>
        </w:rPr>
        <w:t>regarding</w:t>
      </w:r>
      <w:r w:rsidR="0016413C" w:rsidRPr="0082083B">
        <w:rPr>
          <w:lang w:val="en-GB"/>
        </w:rPr>
        <w:t xml:space="preserve"> the Procuring Authority</w:t>
      </w:r>
      <w:r w:rsidR="009E6851" w:rsidRPr="0082083B">
        <w:rPr>
          <w:lang w:val="en-GB"/>
        </w:rPr>
        <w:t xml:space="preserve"> within</w:t>
      </w:r>
      <w:r w:rsidR="0016413C" w:rsidRPr="0082083B">
        <w:rPr>
          <w:lang w:val="en-GB"/>
        </w:rPr>
        <w:t xml:space="preserve"> the </w:t>
      </w:r>
      <w:r w:rsidR="00F95855" w:rsidRPr="0082083B">
        <w:rPr>
          <w:lang w:val="en-GB"/>
        </w:rPr>
        <w:t>scope</w:t>
      </w:r>
      <w:r w:rsidR="00634640" w:rsidRPr="0082083B">
        <w:rPr>
          <w:lang w:val="en-GB"/>
        </w:rPr>
        <w:t xml:space="preserve"> of </w:t>
      </w:r>
      <w:r w:rsidR="000220ED" w:rsidRPr="0082083B">
        <w:rPr>
          <w:lang w:val="en-GB"/>
        </w:rPr>
        <w:t xml:space="preserve">this </w:t>
      </w:r>
      <w:r w:rsidR="001A3313">
        <w:rPr>
          <w:lang w:val="en-GB"/>
        </w:rPr>
        <w:t>tendering procedure</w:t>
      </w:r>
      <w:r w:rsidR="00D90A73" w:rsidRPr="0082083B">
        <w:rPr>
          <w:lang w:val="en-GB"/>
        </w:rPr>
        <w:t xml:space="preserve">, </w:t>
      </w:r>
      <w:r w:rsidR="003222B6" w:rsidRPr="0082083B">
        <w:rPr>
          <w:lang w:val="en-GB"/>
        </w:rPr>
        <w:t>may submit its</w:t>
      </w:r>
      <w:r w:rsidR="00D90A73" w:rsidRPr="0082083B">
        <w:rPr>
          <w:lang w:val="en-GB"/>
        </w:rPr>
        <w:t xml:space="preserve"> </w:t>
      </w:r>
      <w:r w:rsidR="00A16572" w:rsidRPr="0082083B">
        <w:rPr>
          <w:lang w:val="en-GB"/>
        </w:rPr>
        <w:t>complaints</w:t>
      </w:r>
      <w:r w:rsidR="00D90A73" w:rsidRPr="0082083B">
        <w:rPr>
          <w:lang w:val="en-GB"/>
        </w:rPr>
        <w:t xml:space="preserve"> </w:t>
      </w:r>
      <w:r w:rsidR="00634640" w:rsidRPr="0082083B">
        <w:rPr>
          <w:lang w:val="en-GB"/>
        </w:rPr>
        <w:t>to</w:t>
      </w:r>
      <w:r w:rsidR="0016413C" w:rsidRPr="0082083B">
        <w:rPr>
          <w:lang w:val="en-GB"/>
        </w:rPr>
        <w:t xml:space="preserve"> the </w:t>
      </w:r>
      <w:r w:rsidR="007C05AE" w:rsidRPr="0082083B">
        <w:rPr>
          <w:lang w:val="en-GB"/>
        </w:rPr>
        <w:t>Complaint Desk</w:t>
      </w:r>
      <w:r w:rsidR="00634640" w:rsidRPr="0082083B">
        <w:rPr>
          <w:lang w:val="en-GB"/>
        </w:rPr>
        <w:t xml:space="preserve"> of</w:t>
      </w:r>
      <w:r w:rsidR="0016413C" w:rsidRPr="0082083B">
        <w:rPr>
          <w:lang w:val="en-GB"/>
        </w:rPr>
        <w:t xml:space="preserve"> the Procuring Authority</w:t>
      </w:r>
      <w:r w:rsidR="00D90A73" w:rsidRPr="0082083B">
        <w:rPr>
          <w:lang w:val="en-GB"/>
        </w:rPr>
        <w:t xml:space="preserve"> </w:t>
      </w:r>
      <w:r w:rsidR="003222B6" w:rsidRPr="0082083B">
        <w:rPr>
          <w:lang w:val="en-GB"/>
        </w:rPr>
        <w:t xml:space="preserve">via </w:t>
      </w:r>
      <w:hyperlink r:id="rId22" w:history="1">
        <w:r w:rsidR="003222B6" w:rsidRPr="0082083B">
          <w:rPr>
            <w:rStyle w:val="Hyperlink"/>
            <w:lang w:val="en-GB"/>
          </w:rPr>
          <w:t>klachtenmeldpunt.aanbestedingen@ifv.nl</w:t>
        </w:r>
      </w:hyperlink>
      <w:r w:rsidR="003222B6" w:rsidRPr="0082083B">
        <w:rPr>
          <w:rStyle w:val="Hyperlink"/>
          <w:lang w:val="en-GB"/>
        </w:rPr>
        <w:t>.</w:t>
      </w:r>
    </w:p>
    <w:p w14:paraId="5B27ED11" w14:textId="444BBD97" w:rsidR="00D90A73" w:rsidRPr="0082083B" w:rsidRDefault="00D90A73" w:rsidP="00D90A73">
      <w:pPr>
        <w:suppressAutoHyphens/>
        <w:rPr>
          <w:lang w:val="en-GB"/>
        </w:rPr>
      </w:pPr>
    </w:p>
    <w:p w14:paraId="25BE9951" w14:textId="33F6346B" w:rsidR="00D90A73" w:rsidRPr="0082083B" w:rsidRDefault="00997314" w:rsidP="00D90A73">
      <w:pPr>
        <w:suppressAutoHyphens/>
        <w:rPr>
          <w:lang w:val="en-GB"/>
        </w:rPr>
      </w:pPr>
      <w:r w:rsidRPr="0082083B">
        <w:rPr>
          <w:lang w:val="en-GB"/>
        </w:rPr>
        <w:t>The Tenderer</w:t>
      </w:r>
      <w:r w:rsidR="00D90A73" w:rsidRPr="0082083B">
        <w:rPr>
          <w:lang w:val="en-GB"/>
        </w:rPr>
        <w:t xml:space="preserve"> </w:t>
      </w:r>
      <w:r w:rsidR="00B134A2" w:rsidRPr="0082083B">
        <w:rPr>
          <w:lang w:val="en-GB"/>
        </w:rPr>
        <w:t>must submit its</w:t>
      </w:r>
      <w:r w:rsidR="00D90A73" w:rsidRPr="0082083B">
        <w:rPr>
          <w:lang w:val="en-GB"/>
        </w:rPr>
        <w:t xml:space="preserve"> </w:t>
      </w:r>
      <w:r w:rsidR="00A16572" w:rsidRPr="0082083B">
        <w:rPr>
          <w:lang w:val="en-GB"/>
        </w:rPr>
        <w:t>complaint</w:t>
      </w:r>
      <w:r w:rsidR="00D90A73" w:rsidRPr="0082083B">
        <w:rPr>
          <w:lang w:val="en-GB"/>
        </w:rPr>
        <w:t xml:space="preserve"> in</w:t>
      </w:r>
      <w:r w:rsidR="00634640" w:rsidRPr="0082083B">
        <w:rPr>
          <w:lang w:val="en-GB"/>
        </w:rPr>
        <w:t xml:space="preserve"> </w:t>
      </w:r>
      <w:r w:rsidR="00B134A2" w:rsidRPr="0082083B">
        <w:rPr>
          <w:lang w:val="en-GB"/>
        </w:rPr>
        <w:t>the earliest possible stage</w:t>
      </w:r>
      <w:r w:rsidR="00634640" w:rsidRPr="0082083B">
        <w:rPr>
          <w:lang w:val="en-GB"/>
        </w:rPr>
        <w:t xml:space="preserve"> of</w:t>
      </w:r>
      <w:r w:rsidR="0016413C" w:rsidRPr="0082083B">
        <w:rPr>
          <w:lang w:val="en-GB"/>
        </w:rPr>
        <w:t xml:space="preserve"> the </w:t>
      </w:r>
      <w:r w:rsidR="001A3313">
        <w:rPr>
          <w:lang w:val="en-GB"/>
        </w:rPr>
        <w:t>tendering procedure</w:t>
      </w:r>
      <w:r w:rsidR="00D90A73" w:rsidRPr="0082083B">
        <w:rPr>
          <w:lang w:val="en-GB"/>
        </w:rPr>
        <w:t xml:space="preserve"> </w:t>
      </w:r>
      <w:r w:rsidR="00B134A2" w:rsidRPr="0082083B">
        <w:rPr>
          <w:lang w:val="en-GB"/>
        </w:rPr>
        <w:t>in writing</w:t>
      </w:r>
      <w:r w:rsidR="00D90A73" w:rsidRPr="0082083B">
        <w:rPr>
          <w:lang w:val="en-GB"/>
        </w:rPr>
        <w:t xml:space="preserve"> </w:t>
      </w:r>
      <w:r w:rsidR="00B134A2" w:rsidRPr="0082083B">
        <w:rPr>
          <w:lang w:val="en-GB"/>
        </w:rPr>
        <w:t>by e-ma</w:t>
      </w:r>
      <w:r w:rsidR="00D90A73" w:rsidRPr="0082083B">
        <w:rPr>
          <w:lang w:val="en-GB"/>
        </w:rPr>
        <w:t xml:space="preserve">il </w:t>
      </w:r>
      <w:r w:rsidR="00634640" w:rsidRPr="0082083B">
        <w:rPr>
          <w:lang w:val="en-GB"/>
        </w:rPr>
        <w:t xml:space="preserve">to </w:t>
      </w:r>
      <w:r w:rsidR="0016413C" w:rsidRPr="0082083B">
        <w:rPr>
          <w:lang w:val="en-GB"/>
        </w:rPr>
        <w:t xml:space="preserve">the </w:t>
      </w:r>
      <w:r w:rsidR="007C05AE" w:rsidRPr="0082083B">
        <w:rPr>
          <w:lang w:val="en-GB"/>
        </w:rPr>
        <w:t>Complaint Desk</w:t>
      </w:r>
      <w:r w:rsidR="00D90A73" w:rsidRPr="0082083B">
        <w:rPr>
          <w:lang w:val="en-GB"/>
        </w:rPr>
        <w:t xml:space="preserve"> </w:t>
      </w:r>
      <w:r w:rsidR="00B134A2" w:rsidRPr="0082083B">
        <w:rPr>
          <w:lang w:val="en-GB"/>
        </w:rPr>
        <w:t xml:space="preserve">making use of </w:t>
      </w:r>
      <w:r w:rsidR="0016413C" w:rsidRPr="0082083B">
        <w:rPr>
          <w:lang w:val="en-GB"/>
        </w:rPr>
        <w:t xml:space="preserve">the </w:t>
      </w:r>
      <w:r w:rsidR="00D86B3C" w:rsidRPr="0082083B">
        <w:rPr>
          <w:lang w:val="en-GB"/>
        </w:rPr>
        <w:t xml:space="preserve">public-procurement </w:t>
      </w:r>
      <w:r w:rsidR="00112D24" w:rsidRPr="0082083B">
        <w:rPr>
          <w:lang w:val="en-GB"/>
        </w:rPr>
        <w:t>complaints for</w:t>
      </w:r>
      <w:r w:rsidR="00D86B3C" w:rsidRPr="0082083B">
        <w:rPr>
          <w:lang w:val="en-GB"/>
        </w:rPr>
        <w:t>m</w:t>
      </w:r>
      <w:r w:rsidR="00D90A73" w:rsidRPr="0082083B">
        <w:rPr>
          <w:lang w:val="en-GB"/>
        </w:rPr>
        <w:t xml:space="preserve"> (</w:t>
      </w:r>
      <w:r w:rsidR="003D56EA" w:rsidRPr="0082083B">
        <w:rPr>
          <w:lang w:val="en-GB"/>
        </w:rPr>
        <w:t>Schedule</w:t>
      </w:r>
      <w:r w:rsidR="00D90A73" w:rsidRPr="0082083B">
        <w:rPr>
          <w:lang w:val="en-GB"/>
        </w:rPr>
        <w:t xml:space="preserve"> 11). </w:t>
      </w:r>
      <w:r w:rsidR="00B134A2" w:rsidRPr="0082083B">
        <w:rPr>
          <w:lang w:val="en-GB"/>
        </w:rPr>
        <w:t>Before</w:t>
      </w:r>
      <w:r w:rsidR="0016413C" w:rsidRPr="0082083B">
        <w:rPr>
          <w:lang w:val="en-GB"/>
        </w:rPr>
        <w:t xml:space="preserve"> the </w:t>
      </w:r>
      <w:r w:rsidRPr="0082083B">
        <w:rPr>
          <w:lang w:val="en-GB"/>
        </w:rPr>
        <w:t>Tenderer</w:t>
      </w:r>
      <w:r w:rsidR="00D90A73" w:rsidRPr="0082083B">
        <w:rPr>
          <w:lang w:val="en-GB"/>
        </w:rPr>
        <w:t xml:space="preserve"> </w:t>
      </w:r>
      <w:r w:rsidR="003222B6" w:rsidRPr="0082083B">
        <w:rPr>
          <w:lang w:val="en-GB"/>
        </w:rPr>
        <w:t>submits its</w:t>
      </w:r>
      <w:r w:rsidR="00D90A73" w:rsidRPr="0082083B">
        <w:rPr>
          <w:lang w:val="en-GB"/>
        </w:rPr>
        <w:t xml:space="preserve"> </w:t>
      </w:r>
      <w:r w:rsidR="00A16572" w:rsidRPr="0082083B">
        <w:rPr>
          <w:lang w:val="en-GB"/>
        </w:rPr>
        <w:t>complaint</w:t>
      </w:r>
      <w:r w:rsidR="00D90A73" w:rsidRPr="0082083B">
        <w:rPr>
          <w:lang w:val="en-GB"/>
        </w:rPr>
        <w:t xml:space="preserve"> </w:t>
      </w:r>
      <w:r w:rsidR="003222B6" w:rsidRPr="0082083B">
        <w:rPr>
          <w:lang w:val="en-GB"/>
        </w:rPr>
        <w:t>to</w:t>
      </w:r>
      <w:r w:rsidR="0016413C" w:rsidRPr="0082083B">
        <w:rPr>
          <w:lang w:val="en-GB"/>
        </w:rPr>
        <w:t xml:space="preserve"> the </w:t>
      </w:r>
      <w:r w:rsidR="007C05AE" w:rsidRPr="0082083B">
        <w:rPr>
          <w:lang w:val="en-GB"/>
        </w:rPr>
        <w:t>Complaint Desk</w:t>
      </w:r>
      <w:r w:rsidR="003222B6" w:rsidRPr="0082083B">
        <w:rPr>
          <w:lang w:val="en-GB"/>
        </w:rPr>
        <w:t>, it must report</w:t>
      </w:r>
      <w:r w:rsidR="0016413C" w:rsidRPr="0082083B">
        <w:rPr>
          <w:lang w:val="en-GB"/>
        </w:rPr>
        <w:t xml:space="preserve"> the </w:t>
      </w:r>
      <w:r w:rsidR="00A16572" w:rsidRPr="0082083B">
        <w:rPr>
          <w:lang w:val="en-GB"/>
        </w:rPr>
        <w:t>complaint</w:t>
      </w:r>
      <w:r w:rsidR="00D90A73" w:rsidRPr="0082083B">
        <w:rPr>
          <w:lang w:val="en-GB"/>
        </w:rPr>
        <w:t xml:space="preserve"> </w:t>
      </w:r>
      <w:r w:rsidR="00634640" w:rsidRPr="0082083B">
        <w:rPr>
          <w:lang w:val="en-GB"/>
        </w:rPr>
        <w:t>to</w:t>
      </w:r>
      <w:r w:rsidR="0016413C" w:rsidRPr="0082083B">
        <w:rPr>
          <w:lang w:val="en-GB"/>
        </w:rPr>
        <w:t xml:space="preserve"> the </w:t>
      </w:r>
      <w:r w:rsidR="00D90A73" w:rsidRPr="0082083B">
        <w:rPr>
          <w:lang w:val="en-GB"/>
        </w:rPr>
        <w:t>conta</w:t>
      </w:r>
      <w:r w:rsidR="00A00AB9" w:rsidRPr="0082083B">
        <w:rPr>
          <w:lang w:val="en-GB"/>
        </w:rPr>
        <w:t>ct pers</w:t>
      </w:r>
      <w:r w:rsidR="00D90A73" w:rsidRPr="0082083B">
        <w:rPr>
          <w:lang w:val="en-GB"/>
        </w:rPr>
        <w:t>on</w:t>
      </w:r>
      <w:r w:rsidR="00634640" w:rsidRPr="0082083B">
        <w:rPr>
          <w:lang w:val="en-GB"/>
        </w:rPr>
        <w:t xml:space="preserve"> of </w:t>
      </w:r>
      <w:r w:rsidR="000220ED" w:rsidRPr="0082083B">
        <w:rPr>
          <w:lang w:val="en-GB"/>
        </w:rPr>
        <w:t xml:space="preserve">this </w:t>
      </w:r>
      <w:r w:rsidR="00917BD1" w:rsidRPr="0082083B">
        <w:rPr>
          <w:lang w:val="en-GB"/>
        </w:rPr>
        <w:t>tender</w:t>
      </w:r>
      <w:r w:rsidR="00D90A73" w:rsidRPr="0082083B">
        <w:rPr>
          <w:lang w:val="en-GB"/>
        </w:rPr>
        <w:t xml:space="preserve"> (</w:t>
      </w:r>
      <w:r w:rsidR="00A00AB9" w:rsidRPr="0082083B">
        <w:rPr>
          <w:lang w:val="en-GB"/>
        </w:rPr>
        <w:t xml:space="preserve">see </w:t>
      </w:r>
      <w:r w:rsidR="00D90A73" w:rsidRPr="0082083B">
        <w:rPr>
          <w:lang w:val="en-GB"/>
        </w:rPr>
        <w:t>para</w:t>
      </w:r>
      <w:r w:rsidR="00A00AB9" w:rsidRPr="0082083B">
        <w:rPr>
          <w:lang w:val="en-GB"/>
        </w:rPr>
        <w:t>graph</w:t>
      </w:r>
      <w:r w:rsidR="00D90A73" w:rsidRPr="0082083B">
        <w:rPr>
          <w:lang w:val="en-GB"/>
        </w:rPr>
        <w:t xml:space="preserve"> </w:t>
      </w:r>
      <w:r w:rsidR="00D90A73" w:rsidRPr="0082083B">
        <w:rPr>
          <w:lang w:val="en-GB"/>
        </w:rPr>
        <w:fldChar w:fldCharType="begin"/>
      </w:r>
      <w:r w:rsidR="00D90A73" w:rsidRPr="0082083B">
        <w:rPr>
          <w:lang w:val="en-GB"/>
        </w:rPr>
        <w:instrText xml:space="preserve"> REF _Ref517960525 \r \h </w:instrText>
      </w:r>
      <w:r w:rsidR="00D90A73" w:rsidRPr="0082083B">
        <w:rPr>
          <w:lang w:val="en-GB"/>
        </w:rPr>
      </w:r>
      <w:r w:rsidR="00D90A73" w:rsidRPr="0082083B">
        <w:rPr>
          <w:lang w:val="en-GB"/>
        </w:rPr>
        <w:fldChar w:fldCharType="separate"/>
      </w:r>
      <w:r w:rsidR="00C558E7">
        <w:rPr>
          <w:lang w:val="en-GB"/>
        </w:rPr>
        <w:t>4.2</w:t>
      </w:r>
      <w:r w:rsidR="00D90A73" w:rsidRPr="0082083B">
        <w:rPr>
          <w:lang w:val="en-GB"/>
        </w:rPr>
        <w:fldChar w:fldCharType="end"/>
      </w:r>
      <w:r w:rsidR="00D90A73" w:rsidRPr="0082083B">
        <w:rPr>
          <w:lang w:val="en-GB"/>
        </w:rPr>
        <w:t xml:space="preserve">), </w:t>
      </w:r>
      <w:r w:rsidR="0081025C" w:rsidRPr="0082083B">
        <w:rPr>
          <w:lang w:val="en-GB"/>
        </w:rPr>
        <w:t>for instance</w:t>
      </w:r>
      <w:r w:rsidR="00634640" w:rsidRPr="0082083B">
        <w:rPr>
          <w:lang w:val="en-GB"/>
        </w:rPr>
        <w:t xml:space="preserve"> by</w:t>
      </w:r>
      <w:r w:rsidR="0016413C" w:rsidRPr="0082083B">
        <w:rPr>
          <w:lang w:val="en-GB"/>
        </w:rPr>
        <w:t xml:space="preserve"> </w:t>
      </w:r>
      <w:r w:rsidR="003222B6" w:rsidRPr="0082083B">
        <w:rPr>
          <w:lang w:val="en-GB"/>
        </w:rPr>
        <w:t>making a note of</w:t>
      </w:r>
      <w:r w:rsidR="0016413C" w:rsidRPr="0082083B">
        <w:rPr>
          <w:lang w:val="en-GB"/>
        </w:rPr>
        <w:t xml:space="preserve"> the </w:t>
      </w:r>
      <w:r w:rsidR="00A16572" w:rsidRPr="0082083B">
        <w:rPr>
          <w:lang w:val="en-GB"/>
        </w:rPr>
        <w:t>complaint</w:t>
      </w:r>
      <w:r w:rsidR="00D90A73" w:rsidRPr="0082083B">
        <w:rPr>
          <w:lang w:val="en-GB"/>
        </w:rPr>
        <w:t xml:space="preserve"> in</w:t>
      </w:r>
      <w:r w:rsidR="0016413C" w:rsidRPr="0082083B">
        <w:rPr>
          <w:lang w:val="en-GB"/>
        </w:rPr>
        <w:t xml:space="preserve"> the </w:t>
      </w:r>
      <w:r w:rsidR="001D3C62" w:rsidRPr="0082083B">
        <w:rPr>
          <w:lang w:val="en-GB"/>
        </w:rPr>
        <w:t>Information Notice</w:t>
      </w:r>
      <w:r w:rsidR="003222B6" w:rsidRPr="0082083B">
        <w:rPr>
          <w:lang w:val="en-GB"/>
        </w:rPr>
        <w:t xml:space="preserve"> ph</w:t>
      </w:r>
      <w:r w:rsidR="00D90A73" w:rsidRPr="0082083B">
        <w:rPr>
          <w:lang w:val="en-GB"/>
        </w:rPr>
        <w:t>ase (</w:t>
      </w:r>
      <w:r w:rsidR="00A00AB9" w:rsidRPr="0082083B">
        <w:rPr>
          <w:lang w:val="en-GB"/>
        </w:rPr>
        <w:t xml:space="preserve">see </w:t>
      </w:r>
      <w:r w:rsidR="00D90A73" w:rsidRPr="0082083B">
        <w:rPr>
          <w:lang w:val="en-GB"/>
        </w:rPr>
        <w:lastRenderedPageBreak/>
        <w:t>para</w:t>
      </w:r>
      <w:r w:rsidR="00A00AB9" w:rsidRPr="0082083B">
        <w:rPr>
          <w:lang w:val="en-GB"/>
        </w:rPr>
        <w:t>graph</w:t>
      </w:r>
      <w:r w:rsidR="00D90A73" w:rsidRPr="0082083B">
        <w:rPr>
          <w:lang w:val="en-GB"/>
        </w:rPr>
        <w:t xml:space="preserve"> </w:t>
      </w:r>
      <w:r w:rsidR="00EA6CA6">
        <w:rPr>
          <w:lang w:val="en-GB"/>
        </w:rPr>
        <w:t>4.6</w:t>
      </w:r>
      <w:r w:rsidR="00D90A73" w:rsidRPr="0082083B">
        <w:rPr>
          <w:lang w:val="en-GB"/>
        </w:rPr>
        <w:t>).</w:t>
      </w:r>
      <w:r w:rsidR="00D90A73" w:rsidRPr="0082083B">
        <w:rPr>
          <w:highlight w:val="yellow"/>
          <w:lang w:val="en-GB"/>
        </w:rPr>
        <w:br/>
      </w:r>
    </w:p>
    <w:p w14:paraId="1C0C80BC" w14:textId="41F225E4" w:rsidR="00D90A73" w:rsidRPr="0082083B" w:rsidRDefault="00BD4F6A" w:rsidP="00D90A73">
      <w:pPr>
        <w:suppressAutoHyphens/>
        <w:rPr>
          <w:lang w:val="en-GB"/>
        </w:rPr>
      </w:pPr>
      <w:r w:rsidRPr="0082083B">
        <w:rPr>
          <w:lang w:val="en-GB"/>
        </w:rPr>
        <w:t>Following</w:t>
      </w:r>
      <w:r w:rsidR="0016413C" w:rsidRPr="0082083B">
        <w:rPr>
          <w:lang w:val="en-GB"/>
        </w:rPr>
        <w:t xml:space="preserve"> the </w:t>
      </w:r>
      <w:r w:rsidR="00B134A2" w:rsidRPr="0082083B">
        <w:rPr>
          <w:lang w:val="en-GB"/>
        </w:rPr>
        <w:t>advice</w:t>
      </w:r>
      <w:r w:rsidR="00634640" w:rsidRPr="0082083B">
        <w:rPr>
          <w:lang w:val="en-GB"/>
        </w:rPr>
        <w:t xml:space="preserve"> of</w:t>
      </w:r>
      <w:r w:rsidR="0016413C" w:rsidRPr="0082083B">
        <w:rPr>
          <w:lang w:val="en-GB"/>
        </w:rPr>
        <w:t xml:space="preserve"> </w:t>
      </w:r>
      <w:r w:rsidR="00A87972" w:rsidRPr="0082083B">
        <w:rPr>
          <w:lang w:val="en-GB"/>
        </w:rPr>
        <w:t>the Complaints Committee</w:t>
      </w:r>
      <w:r w:rsidR="003222B6" w:rsidRPr="0082083B">
        <w:rPr>
          <w:lang w:val="en-GB"/>
        </w:rPr>
        <w:t>,</w:t>
      </w:r>
      <w:r w:rsidR="00D90A73" w:rsidRPr="0082083B">
        <w:rPr>
          <w:lang w:val="en-GB"/>
        </w:rPr>
        <w:t xml:space="preserve"> </w:t>
      </w:r>
      <w:r w:rsidR="0016413C" w:rsidRPr="0082083B">
        <w:rPr>
          <w:lang w:val="en-GB"/>
        </w:rPr>
        <w:t>the Procuring Authority</w:t>
      </w:r>
      <w:r w:rsidR="00634640" w:rsidRPr="0082083B">
        <w:rPr>
          <w:lang w:val="en-GB"/>
        </w:rPr>
        <w:t xml:space="preserve"> </w:t>
      </w:r>
      <w:r w:rsidR="003222B6" w:rsidRPr="0082083B">
        <w:rPr>
          <w:lang w:val="en-GB"/>
        </w:rPr>
        <w:t xml:space="preserve">will decide whether </w:t>
      </w:r>
      <w:r w:rsidR="00634640" w:rsidRPr="0082083B">
        <w:rPr>
          <w:lang w:val="en-GB"/>
        </w:rPr>
        <w:t>or</w:t>
      </w:r>
      <w:r w:rsidR="0016413C" w:rsidRPr="0082083B">
        <w:rPr>
          <w:lang w:val="en-GB"/>
        </w:rPr>
        <w:t xml:space="preserve"> </w:t>
      </w:r>
      <w:r w:rsidR="003222B6" w:rsidRPr="0082083B">
        <w:rPr>
          <w:lang w:val="en-GB"/>
        </w:rPr>
        <w:t xml:space="preserve">not it will follow </w:t>
      </w:r>
      <w:r w:rsidR="0016413C" w:rsidRPr="0082083B">
        <w:rPr>
          <w:lang w:val="en-GB"/>
        </w:rPr>
        <w:t xml:space="preserve">the </w:t>
      </w:r>
      <w:r w:rsidR="00B134A2" w:rsidRPr="0082083B">
        <w:rPr>
          <w:lang w:val="en-GB"/>
        </w:rPr>
        <w:t>advice</w:t>
      </w:r>
      <w:r w:rsidR="00634640" w:rsidRPr="0082083B">
        <w:rPr>
          <w:lang w:val="en-GB"/>
        </w:rPr>
        <w:t xml:space="preserve"> of</w:t>
      </w:r>
      <w:r w:rsidR="0016413C" w:rsidRPr="0082083B">
        <w:rPr>
          <w:lang w:val="en-GB"/>
        </w:rPr>
        <w:t xml:space="preserve"> </w:t>
      </w:r>
      <w:r w:rsidR="00A87972" w:rsidRPr="0082083B">
        <w:rPr>
          <w:lang w:val="en-GB"/>
        </w:rPr>
        <w:t>the Complaints Committee</w:t>
      </w:r>
      <w:r w:rsidR="00D90A73" w:rsidRPr="0082083B">
        <w:rPr>
          <w:lang w:val="en-GB"/>
        </w:rPr>
        <w:t xml:space="preserve">. </w:t>
      </w:r>
    </w:p>
    <w:p w14:paraId="26B36AA4" w14:textId="77777777" w:rsidR="00D90A73" w:rsidRPr="0082083B" w:rsidRDefault="00D90A73" w:rsidP="00D90A73">
      <w:pPr>
        <w:suppressAutoHyphens/>
        <w:rPr>
          <w:lang w:val="en-GB"/>
        </w:rPr>
      </w:pPr>
    </w:p>
    <w:p w14:paraId="4C0ECDD9" w14:textId="1BAF8CD4" w:rsidR="00D90A73" w:rsidRPr="0082083B" w:rsidRDefault="00594387" w:rsidP="00D90A73">
      <w:pPr>
        <w:suppressAutoHyphens/>
        <w:rPr>
          <w:lang w:val="en-GB"/>
        </w:rPr>
      </w:pPr>
      <w:r w:rsidRPr="0082083B">
        <w:rPr>
          <w:lang w:val="en-GB"/>
        </w:rPr>
        <w:t>F</w:t>
      </w:r>
      <w:r w:rsidR="00634640" w:rsidRPr="0082083B">
        <w:rPr>
          <w:lang w:val="en-GB"/>
        </w:rPr>
        <w:t>or</w:t>
      </w:r>
      <w:r w:rsidR="00A775DB" w:rsidRPr="0082083B">
        <w:rPr>
          <w:lang w:val="en-GB"/>
        </w:rPr>
        <w:t xml:space="preserve"> more </w:t>
      </w:r>
      <w:r w:rsidR="00D90A73" w:rsidRPr="0082083B">
        <w:rPr>
          <w:lang w:val="en-GB"/>
        </w:rPr>
        <w:t>inform</w:t>
      </w:r>
      <w:r w:rsidR="00634640" w:rsidRPr="0082083B">
        <w:rPr>
          <w:lang w:val="en-GB"/>
        </w:rPr>
        <w:t>ation</w:t>
      </w:r>
      <w:r w:rsidR="00D90A73" w:rsidRPr="0082083B">
        <w:rPr>
          <w:lang w:val="en-GB"/>
        </w:rPr>
        <w:t xml:space="preserve"> o</w:t>
      </w:r>
      <w:r w:rsidR="00B134A2" w:rsidRPr="0082083B">
        <w:rPr>
          <w:lang w:val="en-GB"/>
        </w:rPr>
        <w:t>n</w:t>
      </w:r>
      <w:r w:rsidR="0016413C" w:rsidRPr="0082083B">
        <w:rPr>
          <w:lang w:val="en-GB"/>
        </w:rPr>
        <w:t xml:space="preserve"> the </w:t>
      </w:r>
      <w:r w:rsidR="00A16572" w:rsidRPr="0082083B">
        <w:rPr>
          <w:lang w:val="en-GB"/>
        </w:rPr>
        <w:t>complaints proc</w:t>
      </w:r>
      <w:r w:rsidR="00D90A73" w:rsidRPr="0082083B">
        <w:rPr>
          <w:lang w:val="en-GB"/>
        </w:rPr>
        <w:t>edure</w:t>
      </w:r>
      <w:r w:rsidR="00634640" w:rsidRPr="0082083B">
        <w:rPr>
          <w:lang w:val="en-GB"/>
        </w:rPr>
        <w:t xml:space="preserve"> of</w:t>
      </w:r>
      <w:r w:rsidR="0016413C" w:rsidRPr="0082083B">
        <w:rPr>
          <w:lang w:val="en-GB"/>
        </w:rPr>
        <w:t xml:space="preserve"> the Procuring Authority</w:t>
      </w:r>
      <w:r w:rsidRPr="0082083B">
        <w:rPr>
          <w:lang w:val="en-GB"/>
        </w:rPr>
        <w:t>, see</w:t>
      </w:r>
      <w:r w:rsidR="00634640" w:rsidRPr="0082083B">
        <w:rPr>
          <w:lang w:val="en-GB"/>
        </w:rPr>
        <w:t xml:space="preserve"> </w:t>
      </w:r>
      <w:r w:rsidR="00A4530C" w:rsidRPr="0082083B">
        <w:rPr>
          <w:i/>
          <w:lang w:val="en-GB"/>
        </w:rPr>
        <w:t>Settlement by</w:t>
      </w:r>
      <w:r w:rsidR="0016413C" w:rsidRPr="0082083B">
        <w:rPr>
          <w:i/>
          <w:lang w:val="en-GB"/>
        </w:rPr>
        <w:t xml:space="preserve"> the Procuring Authority</w:t>
      </w:r>
      <w:r w:rsidR="00A4530C" w:rsidRPr="0082083B">
        <w:rPr>
          <w:i/>
          <w:lang w:val="en-GB"/>
        </w:rPr>
        <w:t xml:space="preserve"> of complaints regarding (EU) </w:t>
      </w:r>
      <w:r w:rsidR="00B134A2" w:rsidRPr="0082083B">
        <w:rPr>
          <w:i/>
          <w:lang w:val="en-GB"/>
        </w:rPr>
        <w:t>tenders</w:t>
      </w:r>
      <w:r w:rsidR="00D90A73" w:rsidRPr="0082083B">
        <w:rPr>
          <w:lang w:val="en-GB"/>
        </w:rPr>
        <w:t xml:space="preserve"> (</w:t>
      </w:r>
      <w:r w:rsidR="003D56EA" w:rsidRPr="0082083B">
        <w:rPr>
          <w:lang w:val="en-GB"/>
        </w:rPr>
        <w:t>Schedule</w:t>
      </w:r>
      <w:r w:rsidR="00D90A73" w:rsidRPr="0082083B">
        <w:rPr>
          <w:lang w:val="en-GB"/>
        </w:rPr>
        <w:t xml:space="preserve"> 10).</w:t>
      </w:r>
    </w:p>
    <w:p w14:paraId="6EFBE77A" w14:textId="77777777" w:rsidR="00D90A73" w:rsidRPr="0082083B" w:rsidRDefault="00D90A73" w:rsidP="00D90A73">
      <w:pPr>
        <w:suppressAutoHyphens/>
        <w:rPr>
          <w:lang w:val="en-GB"/>
        </w:rPr>
      </w:pPr>
    </w:p>
    <w:p w14:paraId="50EC37DE" w14:textId="45635F94" w:rsidR="00D90A73" w:rsidRPr="0082083B" w:rsidRDefault="00634640" w:rsidP="00D90A73">
      <w:pPr>
        <w:suppressAutoHyphens/>
        <w:rPr>
          <w:lang w:val="en-GB"/>
        </w:rPr>
      </w:pPr>
      <w:r w:rsidRPr="0082083B">
        <w:rPr>
          <w:lang w:val="en-GB"/>
        </w:rPr>
        <w:t>If</w:t>
      </w:r>
      <w:r w:rsidR="0016413C" w:rsidRPr="0082083B">
        <w:rPr>
          <w:lang w:val="en-GB"/>
        </w:rPr>
        <w:t xml:space="preserve"> the </w:t>
      </w:r>
      <w:r w:rsidR="00997314" w:rsidRPr="0082083B">
        <w:rPr>
          <w:lang w:val="en-GB"/>
        </w:rPr>
        <w:t>Tenderer</w:t>
      </w:r>
      <w:r w:rsidR="0016413C" w:rsidRPr="0082083B">
        <w:rPr>
          <w:lang w:val="en-GB"/>
        </w:rPr>
        <w:t xml:space="preserve"> </w:t>
      </w:r>
      <w:r w:rsidR="003222B6" w:rsidRPr="0082083B">
        <w:rPr>
          <w:lang w:val="en-GB"/>
        </w:rPr>
        <w:t>does</w:t>
      </w:r>
      <w:r w:rsidR="0016413C" w:rsidRPr="0082083B">
        <w:rPr>
          <w:lang w:val="en-GB"/>
        </w:rPr>
        <w:t xml:space="preserve"> </w:t>
      </w:r>
      <w:r w:rsidRPr="0082083B">
        <w:rPr>
          <w:lang w:val="en-GB"/>
        </w:rPr>
        <w:t xml:space="preserve">not </w:t>
      </w:r>
      <w:r w:rsidR="003222B6" w:rsidRPr="0082083B">
        <w:rPr>
          <w:lang w:val="en-GB"/>
        </w:rPr>
        <w:t>agree to</w:t>
      </w:r>
      <w:r w:rsidR="0016413C" w:rsidRPr="0082083B">
        <w:rPr>
          <w:lang w:val="en-GB"/>
        </w:rPr>
        <w:t xml:space="preserve"> the </w:t>
      </w:r>
      <w:r w:rsidR="003222B6" w:rsidRPr="0082083B">
        <w:rPr>
          <w:lang w:val="en-GB"/>
        </w:rPr>
        <w:t>handling</w:t>
      </w:r>
      <w:r w:rsidRPr="0082083B">
        <w:rPr>
          <w:lang w:val="en-GB"/>
        </w:rPr>
        <w:t xml:space="preserve"> of</w:t>
      </w:r>
      <w:r w:rsidR="0016413C" w:rsidRPr="0082083B">
        <w:rPr>
          <w:lang w:val="en-GB"/>
        </w:rPr>
        <w:t xml:space="preserve"> the </w:t>
      </w:r>
      <w:r w:rsidR="00A16572" w:rsidRPr="0082083B">
        <w:rPr>
          <w:lang w:val="en-GB"/>
        </w:rPr>
        <w:t>complaint</w:t>
      </w:r>
      <w:r w:rsidRPr="0082083B">
        <w:rPr>
          <w:lang w:val="en-GB"/>
        </w:rPr>
        <w:t xml:space="preserve"> by</w:t>
      </w:r>
      <w:r w:rsidR="0016413C" w:rsidRPr="0082083B">
        <w:rPr>
          <w:lang w:val="en-GB"/>
        </w:rPr>
        <w:t xml:space="preserve"> the Procuring Authority</w:t>
      </w:r>
      <w:r w:rsidR="00D90A73" w:rsidRPr="0082083B">
        <w:rPr>
          <w:lang w:val="en-GB"/>
        </w:rPr>
        <w:t>,</w:t>
      </w:r>
      <w:r w:rsidRPr="0082083B">
        <w:rPr>
          <w:lang w:val="en-GB"/>
        </w:rPr>
        <w:t xml:space="preserve"> </w:t>
      </w:r>
      <w:r w:rsidR="0016413C" w:rsidRPr="0082083B">
        <w:rPr>
          <w:lang w:val="en-GB"/>
        </w:rPr>
        <w:t xml:space="preserve">the </w:t>
      </w:r>
      <w:r w:rsidR="00997314" w:rsidRPr="0082083B">
        <w:rPr>
          <w:lang w:val="en-GB"/>
        </w:rPr>
        <w:t>Tenderer</w:t>
      </w:r>
      <w:r w:rsidR="00D90A73" w:rsidRPr="0082083B">
        <w:rPr>
          <w:lang w:val="en-GB"/>
        </w:rPr>
        <w:t xml:space="preserve"> </w:t>
      </w:r>
      <w:r w:rsidR="003222B6" w:rsidRPr="0082083B">
        <w:rPr>
          <w:lang w:val="en-GB"/>
        </w:rPr>
        <w:t>may submit its</w:t>
      </w:r>
      <w:r w:rsidR="00D90A73" w:rsidRPr="0082083B">
        <w:rPr>
          <w:lang w:val="en-GB"/>
        </w:rPr>
        <w:t xml:space="preserve"> </w:t>
      </w:r>
      <w:r w:rsidR="00A16572" w:rsidRPr="0082083B">
        <w:rPr>
          <w:lang w:val="en-GB"/>
        </w:rPr>
        <w:t>complaint</w:t>
      </w:r>
      <w:r w:rsidR="00D90A73" w:rsidRPr="0082083B">
        <w:rPr>
          <w:lang w:val="en-GB"/>
        </w:rPr>
        <w:t xml:space="preserve"> </w:t>
      </w:r>
      <w:r w:rsidRPr="0082083B">
        <w:rPr>
          <w:lang w:val="en-GB"/>
        </w:rPr>
        <w:t>to</w:t>
      </w:r>
      <w:r w:rsidR="0016413C" w:rsidRPr="0082083B">
        <w:rPr>
          <w:lang w:val="en-GB"/>
        </w:rPr>
        <w:t xml:space="preserve"> the </w:t>
      </w:r>
      <w:r w:rsidR="00F85204" w:rsidRPr="0082083B">
        <w:rPr>
          <w:lang w:val="en-GB"/>
        </w:rPr>
        <w:t>Committee of Public-Procurement Experts</w:t>
      </w:r>
      <w:r w:rsidR="00D90A73" w:rsidRPr="0082083B">
        <w:rPr>
          <w:lang w:val="en-GB"/>
        </w:rPr>
        <w:t>.</w:t>
      </w:r>
      <w:r w:rsidR="00594387" w:rsidRPr="0082083B">
        <w:rPr>
          <w:lang w:val="en-GB"/>
        </w:rPr>
        <w:t xml:space="preserve"> F</w:t>
      </w:r>
      <w:r w:rsidRPr="0082083B">
        <w:rPr>
          <w:lang w:val="en-GB"/>
        </w:rPr>
        <w:t>or</w:t>
      </w:r>
      <w:r w:rsidR="00A775DB" w:rsidRPr="0082083B">
        <w:rPr>
          <w:lang w:val="en-GB"/>
        </w:rPr>
        <w:t xml:space="preserve"> more </w:t>
      </w:r>
      <w:r w:rsidR="00D90A73" w:rsidRPr="0082083B">
        <w:rPr>
          <w:lang w:val="en-GB"/>
        </w:rPr>
        <w:t>inform</w:t>
      </w:r>
      <w:r w:rsidRPr="0082083B">
        <w:rPr>
          <w:lang w:val="en-GB"/>
        </w:rPr>
        <w:t>ation</w:t>
      </w:r>
      <w:r w:rsidR="00D90A73" w:rsidRPr="0082083B">
        <w:rPr>
          <w:lang w:val="en-GB"/>
        </w:rPr>
        <w:t xml:space="preserve"> o</w:t>
      </w:r>
      <w:r w:rsidR="00594387" w:rsidRPr="0082083B">
        <w:rPr>
          <w:lang w:val="en-GB"/>
        </w:rPr>
        <w:t>n</w:t>
      </w:r>
      <w:r w:rsidR="0016413C" w:rsidRPr="0082083B">
        <w:rPr>
          <w:lang w:val="en-GB"/>
        </w:rPr>
        <w:t xml:space="preserve"> the </w:t>
      </w:r>
      <w:r w:rsidR="00F85204" w:rsidRPr="0082083B">
        <w:rPr>
          <w:lang w:val="en-GB"/>
        </w:rPr>
        <w:t>Committee of Public-Procurement Experts</w:t>
      </w:r>
      <w:r w:rsidRPr="0082083B">
        <w:rPr>
          <w:lang w:val="en-GB"/>
        </w:rPr>
        <w:t xml:space="preserve"> and</w:t>
      </w:r>
      <w:r w:rsidR="0016413C" w:rsidRPr="0082083B">
        <w:rPr>
          <w:lang w:val="en-GB"/>
        </w:rPr>
        <w:t xml:space="preserve"> </w:t>
      </w:r>
      <w:r w:rsidR="003222B6" w:rsidRPr="0082083B">
        <w:rPr>
          <w:lang w:val="en-GB"/>
        </w:rPr>
        <w:t>how</w:t>
      </w:r>
      <w:r w:rsidR="00B4611D" w:rsidRPr="0082083B">
        <w:rPr>
          <w:lang w:val="en-GB"/>
        </w:rPr>
        <w:t xml:space="preserve"> a Tend</w:t>
      </w:r>
      <w:r w:rsidR="00997314" w:rsidRPr="0082083B">
        <w:rPr>
          <w:lang w:val="en-GB"/>
        </w:rPr>
        <w:t>erer</w:t>
      </w:r>
      <w:r w:rsidR="00D90A73" w:rsidRPr="0082083B">
        <w:rPr>
          <w:lang w:val="en-GB"/>
        </w:rPr>
        <w:t xml:space="preserve"> </w:t>
      </w:r>
      <w:r w:rsidR="003222B6" w:rsidRPr="0082083B">
        <w:rPr>
          <w:lang w:val="en-GB"/>
        </w:rPr>
        <w:t>may file its</w:t>
      </w:r>
      <w:r w:rsidR="00D90A73" w:rsidRPr="0082083B">
        <w:rPr>
          <w:lang w:val="en-GB"/>
        </w:rPr>
        <w:t xml:space="preserve"> </w:t>
      </w:r>
      <w:r w:rsidR="00A16572" w:rsidRPr="0082083B">
        <w:rPr>
          <w:lang w:val="en-GB"/>
        </w:rPr>
        <w:t>complaint</w:t>
      </w:r>
      <w:r w:rsidR="00D90A73" w:rsidRPr="0082083B">
        <w:rPr>
          <w:lang w:val="en-GB"/>
        </w:rPr>
        <w:t xml:space="preserve">, </w:t>
      </w:r>
      <w:r w:rsidR="00594387" w:rsidRPr="0082083B">
        <w:rPr>
          <w:lang w:val="en-GB"/>
        </w:rPr>
        <w:t>please visit</w:t>
      </w:r>
      <w:r w:rsidR="00A00AB9" w:rsidRPr="0082083B">
        <w:rPr>
          <w:lang w:val="en-GB"/>
        </w:rPr>
        <w:t xml:space="preserve"> </w:t>
      </w:r>
      <w:hyperlink r:id="rId23" w:history="1">
        <w:r w:rsidR="003222B6" w:rsidRPr="0082083B">
          <w:rPr>
            <w:rStyle w:val="Hyperlink"/>
            <w:lang w:val="en-GB"/>
          </w:rPr>
          <w:t>http</w:t>
        </w:r>
        <w:r w:rsidR="00495DDD" w:rsidRPr="0082083B">
          <w:rPr>
            <w:rStyle w:val="Hyperlink"/>
            <w:lang w:val="en-GB"/>
          </w:rPr>
          <w:t xml:space="preserve">: </w:t>
        </w:r>
        <w:r w:rsidR="003222B6" w:rsidRPr="0082083B">
          <w:rPr>
            <w:rStyle w:val="Hyperlink"/>
            <w:lang w:val="en-GB"/>
          </w:rPr>
          <w:t>//www.commissievanaanbestedingsexperts.nl</w:t>
        </w:r>
      </w:hyperlink>
      <w:r w:rsidR="003222B6" w:rsidRPr="0082083B">
        <w:rPr>
          <w:lang w:val="en-GB"/>
        </w:rPr>
        <w:t>.</w:t>
      </w:r>
    </w:p>
    <w:p w14:paraId="112825EE" w14:textId="77777777" w:rsidR="00D90A73" w:rsidRPr="0082083B" w:rsidRDefault="00D90A73" w:rsidP="00D90A73">
      <w:pPr>
        <w:suppressAutoHyphens/>
        <w:rPr>
          <w:lang w:val="en-GB"/>
        </w:rPr>
      </w:pPr>
    </w:p>
    <w:p w14:paraId="4C43CC9D" w14:textId="450CCC97" w:rsidR="00D90A73" w:rsidRPr="0082083B" w:rsidRDefault="00917BD1" w:rsidP="00D90A73">
      <w:pPr>
        <w:suppressAutoHyphens/>
        <w:rPr>
          <w:lang w:val="en-GB"/>
        </w:rPr>
      </w:pPr>
      <w:r w:rsidRPr="0082083B">
        <w:rPr>
          <w:lang w:val="en-GB"/>
        </w:rPr>
        <w:t>Submission</w:t>
      </w:r>
      <w:r w:rsidR="00634640" w:rsidRPr="0082083B">
        <w:rPr>
          <w:lang w:val="en-GB"/>
        </w:rPr>
        <w:t xml:space="preserve"> of a </w:t>
      </w:r>
      <w:r w:rsidR="00A16572" w:rsidRPr="0082083B">
        <w:rPr>
          <w:lang w:val="en-GB"/>
        </w:rPr>
        <w:t>complaint</w:t>
      </w:r>
      <w:r w:rsidR="00D90A73" w:rsidRPr="0082083B">
        <w:rPr>
          <w:lang w:val="en-GB"/>
        </w:rPr>
        <w:t xml:space="preserve"> </w:t>
      </w:r>
      <w:r w:rsidR="00B134A2" w:rsidRPr="0082083B">
        <w:rPr>
          <w:lang w:val="en-GB"/>
        </w:rPr>
        <w:t>to</w:t>
      </w:r>
      <w:r w:rsidR="0016413C" w:rsidRPr="0082083B">
        <w:rPr>
          <w:lang w:val="en-GB"/>
        </w:rPr>
        <w:t xml:space="preserve"> the Procuring Authority</w:t>
      </w:r>
      <w:r w:rsidR="00D90A73" w:rsidRPr="0082083B">
        <w:rPr>
          <w:lang w:val="en-GB"/>
        </w:rPr>
        <w:t xml:space="preserve"> </w:t>
      </w:r>
      <w:r w:rsidR="00583566" w:rsidRPr="0082083B">
        <w:rPr>
          <w:lang w:val="en-GB"/>
        </w:rPr>
        <w:t>and/or</w:t>
      </w:r>
      <w:r w:rsidR="0016413C" w:rsidRPr="0082083B">
        <w:rPr>
          <w:lang w:val="en-GB"/>
        </w:rPr>
        <w:t xml:space="preserve"> the </w:t>
      </w:r>
      <w:r w:rsidR="00F85204" w:rsidRPr="0082083B">
        <w:rPr>
          <w:lang w:val="en-GB"/>
        </w:rPr>
        <w:t>Committee of Public-Procurement Experts</w:t>
      </w:r>
      <w:r w:rsidR="00D90A73" w:rsidRPr="0082083B">
        <w:rPr>
          <w:lang w:val="en-GB"/>
        </w:rPr>
        <w:t xml:space="preserve"> </w:t>
      </w:r>
      <w:r w:rsidR="00F85204" w:rsidRPr="0082083B">
        <w:rPr>
          <w:lang w:val="en-GB"/>
        </w:rPr>
        <w:t>will not suspend</w:t>
      </w:r>
      <w:r w:rsidR="0016413C" w:rsidRPr="0082083B">
        <w:rPr>
          <w:lang w:val="en-GB"/>
        </w:rPr>
        <w:t xml:space="preserve"> the </w:t>
      </w:r>
      <w:r w:rsidR="001A3313">
        <w:rPr>
          <w:lang w:val="en-GB"/>
        </w:rPr>
        <w:t>tendering procedure</w:t>
      </w:r>
      <w:r w:rsidR="00634640" w:rsidRPr="0082083B">
        <w:rPr>
          <w:lang w:val="en-GB"/>
        </w:rPr>
        <w:t xml:space="preserve"> </w:t>
      </w:r>
      <w:r w:rsidR="00D90A73" w:rsidRPr="0082083B">
        <w:rPr>
          <w:lang w:val="en-GB"/>
        </w:rPr>
        <w:t>(automati</w:t>
      </w:r>
      <w:r w:rsidR="00F85204" w:rsidRPr="0082083B">
        <w:rPr>
          <w:lang w:val="en-GB"/>
        </w:rPr>
        <w:t>cally</w:t>
      </w:r>
      <w:r w:rsidR="00D90A73" w:rsidRPr="0082083B">
        <w:rPr>
          <w:lang w:val="en-GB"/>
        </w:rPr>
        <w:t>)</w:t>
      </w:r>
      <w:r w:rsidR="0016413C" w:rsidRPr="0082083B">
        <w:rPr>
          <w:lang w:val="en-GB"/>
        </w:rPr>
        <w:t>. The Procuring Authority</w:t>
      </w:r>
      <w:r w:rsidR="00D90A73" w:rsidRPr="0082083B">
        <w:rPr>
          <w:lang w:val="en-GB"/>
        </w:rPr>
        <w:t xml:space="preserve"> is </w:t>
      </w:r>
      <w:r w:rsidR="00F85204" w:rsidRPr="0082083B">
        <w:rPr>
          <w:lang w:val="en-GB"/>
        </w:rPr>
        <w:t xml:space="preserve">at liberty to decide whether or not it will suspend </w:t>
      </w:r>
      <w:r w:rsidR="0016413C" w:rsidRPr="0082083B">
        <w:rPr>
          <w:lang w:val="en-GB"/>
        </w:rPr>
        <w:t xml:space="preserve">the </w:t>
      </w:r>
      <w:r w:rsidR="001A3313">
        <w:rPr>
          <w:lang w:val="en-GB"/>
        </w:rPr>
        <w:t>tendering procedure</w:t>
      </w:r>
      <w:r w:rsidR="00D90A73" w:rsidRPr="0082083B">
        <w:rPr>
          <w:lang w:val="en-GB"/>
        </w:rPr>
        <w:t xml:space="preserve"> </w:t>
      </w:r>
      <w:r w:rsidR="00F85204" w:rsidRPr="0082083B">
        <w:rPr>
          <w:lang w:val="en-GB"/>
        </w:rPr>
        <w:t>following the complaint</w:t>
      </w:r>
      <w:r w:rsidR="00D90A73" w:rsidRPr="0082083B">
        <w:rPr>
          <w:lang w:val="en-GB"/>
        </w:rPr>
        <w:t xml:space="preserve">. </w:t>
      </w:r>
    </w:p>
    <w:p w14:paraId="600D82DE" w14:textId="5821E3C9" w:rsidR="00D90A73" w:rsidRPr="0082083B" w:rsidRDefault="00D90A73" w:rsidP="00D90A73">
      <w:pPr>
        <w:pStyle w:val="Kop2"/>
        <w:suppressAutoHyphens/>
        <w:rPr>
          <w:lang w:val="en-GB"/>
        </w:rPr>
      </w:pPr>
      <w:bookmarkStart w:id="112" w:name="_Toc419285390"/>
      <w:bookmarkStart w:id="113" w:name="_Toc421086886"/>
      <w:bookmarkStart w:id="114" w:name="_Toc421100617"/>
      <w:bookmarkStart w:id="115" w:name="_Toc52280133"/>
      <w:r w:rsidRPr="0082083B">
        <w:rPr>
          <w:lang w:val="en-GB"/>
        </w:rPr>
        <w:t>Infor</w:t>
      </w:r>
      <w:r w:rsidR="00F85204" w:rsidRPr="0082083B">
        <w:rPr>
          <w:lang w:val="en-GB"/>
        </w:rPr>
        <w:t>mation regarding Contractor obligations</w:t>
      </w:r>
      <w:bookmarkEnd w:id="112"/>
      <w:bookmarkEnd w:id="113"/>
      <w:bookmarkEnd w:id="114"/>
      <w:bookmarkEnd w:id="115"/>
    </w:p>
    <w:p w14:paraId="016264B4" w14:textId="65A5503C" w:rsidR="00D90A73" w:rsidRPr="0082083B" w:rsidRDefault="00D90A73" w:rsidP="00D90A73">
      <w:pPr>
        <w:suppressAutoHyphens/>
        <w:rPr>
          <w:lang w:val="en-GB"/>
        </w:rPr>
      </w:pPr>
      <w:r w:rsidRPr="0082083B">
        <w:rPr>
          <w:lang w:val="en-GB"/>
        </w:rPr>
        <w:t>Infor</w:t>
      </w:r>
      <w:r w:rsidR="00F85204" w:rsidRPr="0082083B">
        <w:rPr>
          <w:lang w:val="en-GB"/>
        </w:rPr>
        <w:t>mation regarding</w:t>
      </w:r>
      <w:r w:rsidR="0016413C" w:rsidRPr="0082083B">
        <w:rPr>
          <w:lang w:val="en-GB"/>
        </w:rPr>
        <w:t xml:space="preserve"> the </w:t>
      </w:r>
      <w:r w:rsidR="00C54DE9" w:rsidRPr="0082083B">
        <w:rPr>
          <w:lang w:val="en-GB"/>
        </w:rPr>
        <w:t>obligations</w:t>
      </w:r>
      <w:r w:rsidRPr="0082083B">
        <w:rPr>
          <w:lang w:val="en-GB"/>
        </w:rPr>
        <w:t xml:space="preserve"> </w:t>
      </w:r>
      <w:r w:rsidR="00BD5AA3" w:rsidRPr="0082083B">
        <w:rPr>
          <w:lang w:val="en-GB"/>
        </w:rPr>
        <w:t>in terms of</w:t>
      </w:r>
      <w:r w:rsidRPr="0082083B">
        <w:rPr>
          <w:lang w:val="en-GB"/>
        </w:rPr>
        <w:t xml:space="preserve"> </w:t>
      </w:r>
      <w:r w:rsidR="00F85204" w:rsidRPr="0082083B">
        <w:rPr>
          <w:lang w:val="en-GB"/>
        </w:rPr>
        <w:t>taxes</w:t>
      </w:r>
      <w:r w:rsidRPr="0082083B">
        <w:rPr>
          <w:lang w:val="en-GB"/>
        </w:rPr>
        <w:t xml:space="preserve">, </w:t>
      </w:r>
      <w:r w:rsidR="00006657" w:rsidRPr="0082083B">
        <w:rPr>
          <w:lang w:val="en-GB"/>
        </w:rPr>
        <w:t>environmental protection, employment protection, and terms of employment</w:t>
      </w:r>
      <w:r w:rsidRPr="0082083B">
        <w:rPr>
          <w:lang w:val="en-GB"/>
        </w:rPr>
        <w:t xml:space="preserve"> </w:t>
      </w:r>
      <w:r w:rsidR="00006657" w:rsidRPr="0082083B">
        <w:rPr>
          <w:lang w:val="en-GB"/>
        </w:rPr>
        <w:t xml:space="preserve">which are applicable in </w:t>
      </w:r>
      <w:r w:rsidR="0016413C" w:rsidRPr="0082083B">
        <w:rPr>
          <w:lang w:val="en-GB"/>
        </w:rPr>
        <w:t xml:space="preserve">the </w:t>
      </w:r>
      <w:r w:rsidR="00875EA5" w:rsidRPr="0082083B">
        <w:rPr>
          <w:lang w:val="en-GB"/>
        </w:rPr>
        <w:t>Netherlands</w:t>
      </w:r>
      <w:r w:rsidR="00634640" w:rsidRPr="0082083B">
        <w:rPr>
          <w:lang w:val="en-GB"/>
        </w:rPr>
        <w:t xml:space="preserve"> and </w:t>
      </w:r>
      <w:r w:rsidR="00E5722F" w:rsidRPr="0082083B">
        <w:rPr>
          <w:lang w:val="en-GB"/>
        </w:rPr>
        <w:t>govern the performances of the Contractor during the term of the Agreement</w:t>
      </w:r>
      <w:r w:rsidRPr="0082083B">
        <w:rPr>
          <w:lang w:val="en-GB"/>
        </w:rPr>
        <w:t xml:space="preserve">, </w:t>
      </w:r>
      <w:r w:rsidR="00006657" w:rsidRPr="0082083B">
        <w:rPr>
          <w:lang w:val="en-GB"/>
        </w:rPr>
        <w:t>can be obtained from</w:t>
      </w:r>
      <w:r w:rsidR="00F02241" w:rsidRPr="0082083B">
        <w:rPr>
          <w:lang w:val="en-GB"/>
        </w:rPr>
        <w:t xml:space="preserve"> the following websites</w:t>
      </w:r>
      <w:r w:rsidR="00495DDD" w:rsidRPr="0082083B">
        <w:rPr>
          <w:lang w:val="en-GB"/>
        </w:rPr>
        <w:t xml:space="preserve">: </w:t>
      </w:r>
    </w:p>
    <w:p w14:paraId="3478BC33" w14:textId="4464A6D9" w:rsidR="00D90A73" w:rsidRPr="0082083B" w:rsidRDefault="002C3E9D" w:rsidP="003E25C9">
      <w:pPr>
        <w:pStyle w:val="Lijstalinea"/>
        <w:numPr>
          <w:ilvl w:val="0"/>
          <w:numId w:val="16"/>
        </w:numPr>
        <w:tabs>
          <w:tab w:val="clear" w:pos="397"/>
        </w:tabs>
        <w:suppressAutoHyphens/>
        <w:rPr>
          <w:lang w:val="en-GB"/>
        </w:rPr>
      </w:pPr>
      <w:r w:rsidRPr="0082083B">
        <w:rPr>
          <w:lang w:val="en-GB"/>
        </w:rPr>
        <w:t xml:space="preserve">for </w:t>
      </w:r>
      <w:r w:rsidR="00006657" w:rsidRPr="0082083B">
        <w:rPr>
          <w:lang w:val="en-GB"/>
        </w:rPr>
        <w:t>tax</w:t>
      </w:r>
      <w:r w:rsidR="00A957BA" w:rsidRPr="0082083B">
        <w:rPr>
          <w:lang w:val="en-GB"/>
        </w:rPr>
        <w:t>ation</w:t>
      </w:r>
      <w:r w:rsidR="00006657" w:rsidRPr="0082083B">
        <w:rPr>
          <w:lang w:val="en-GB"/>
        </w:rPr>
        <w:t xml:space="preserve"> </w:t>
      </w:r>
      <w:r w:rsidR="00DC5E49" w:rsidRPr="0082083B">
        <w:rPr>
          <w:lang w:val="en-GB"/>
        </w:rPr>
        <w:t>provisions</w:t>
      </w:r>
      <w:r w:rsidR="00495DDD" w:rsidRPr="0082083B">
        <w:rPr>
          <w:lang w:val="en-GB"/>
        </w:rPr>
        <w:t xml:space="preserve">: </w:t>
      </w:r>
      <w:r w:rsidR="0016413C" w:rsidRPr="0082083B">
        <w:rPr>
          <w:lang w:val="en-GB"/>
        </w:rPr>
        <w:t xml:space="preserve">the </w:t>
      </w:r>
      <w:r w:rsidR="00917BD1" w:rsidRPr="0082083B">
        <w:rPr>
          <w:lang w:val="en-GB"/>
        </w:rPr>
        <w:t>Dutch Tax Authorities</w:t>
      </w:r>
      <w:r w:rsidR="00EF3F0D" w:rsidRPr="0082083B">
        <w:rPr>
          <w:lang w:val="en-GB"/>
        </w:rPr>
        <w:t>,</w:t>
      </w:r>
      <w:r w:rsidR="00D90A73" w:rsidRPr="0082083B">
        <w:rPr>
          <w:lang w:val="en-GB"/>
        </w:rPr>
        <w:t xml:space="preserve"> </w:t>
      </w:r>
      <w:hyperlink r:id="rId24" w:history="1">
        <w:r w:rsidR="00792A28" w:rsidRPr="0082083B">
          <w:rPr>
            <w:rStyle w:val="Hyperlink"/>
            <w:lang w:val="en-GB"/>
          </w:rPr>
          <w:t>www.belastingdienst.nl</w:t>
        </w:r>
      </w:hyperlink>
      <w:r w:rsidR="00D90A73" w:rsidRPr="0082083B">
        <w:rPr>
          <w:rStyle w:val="Hyperlink"/>
          <w:lang w:val="en-GB"/>
        </w:rPr>
        <w:t>;</w:t>
      </w:r>
    </w:p>
    <w:p w14:paraId="16D8BA8F" w14:textId="138E841F" w:rsidR="00D90A73" w:rsidRPr="0082083B" w:rsidRDefault="002C3E9D" w:rsidP="003E25C9">
      <w:pPr>
        <w:pStyle w:val="Lijstalinea"/>
        <w:numPr>
          <w:ilvl w:val="0"/>
          <w:numId w:val="16"/>
        </w:numPr>
        <w:tabs>
          <w:tab w:val="clear" w:pos="397"/>
        </w:tabs>
        <w:suppressAutoHyphens/>
        <w:rPr>
          <w:lang w:val="en-GB"/>
        </w:rPr>
      </w:pPr>
      <w:r w:rsidRPr="0082083B">
        <w:rPr>
          <w:lang w:val="en-GB"/>
        </w:rPr>
        <w:t xml:space="preserve">for </w:t>
      </w:r>
      <w:r w:rsidR="00DC5E49" w:rsidRPr="0082083B">
        <w:rPr>
          <w:lang w:val="en-GB"/>
        </w:rPr>
        <w:t>provisions</w:t>
      </w:r>
      <w:r w:rsidR="00D90A73" w:rsidRPr="0082083B">
        <w:rPr>
          <w:lang w:val="en-GB"/>
        </w:rPr>
        <w:t xml:space="preserve"> </w:t>
      </w:r>
      <w:r w:rsidR="00F85204" w:rsidRPr="0082083B">
        <w:rPr>
          <w:lang w:val="en-GB"/>
        </w:rPr>
        <w:t>concerning</w:t>
      </w:r>
      <w:r w:rsidR="00D90A73" w:rsidRPr="0082083B">
        <w:rPr>
          <w:lang w:val="en-GB"/>
        </w:rPr>
        <w:t xml:space="preserve"> </w:t>
      </w:r>
      <w:r w:rsidR="007D5204" w:rsidRPr="0082083B">
        <w:rPr>
          <w:lang w:val="en-GB"/>
        </w:rPr>
        <w:t>environmental protection</w:t>
      </w:r>
      <w:r w:rsidR="00495DDD" w:rsidRPr="0082083B">
        <w:rPr>
          <w:lang w:val="en-GB"/>
        </w:rPr>
        <w:t xml:space="preserve">: </w:t>
      </w:r>
      <w:r w:rsidR="006C5884" w:rsidRPr="0082083B">
        <w:rPr>
          <w:lang w:val="en-GB"/>
        </w:rPr>
        <w:t>the Dutch Ministry of Infrastructure and the Environment</w:t>
      </w:r>
      <w:r w:rsidR="00EF3F0D" w:rsidRPr="0082083B">
        <w:rPr>
          <w:lang w:val="en-GB"/>
        </w:rPr>
        <w:t>,</w:t>
      </w:r>
      <w:r w:rsidR="00D90A73" w:rsidRPr="0082083B">
        <w:rPr>
          <w:lang w:val="en-GB"/>
        </w:rPr>
        <w:t xml:space="preserve"> </w:t>
      </w:r>
      <w:hyperlink r:id="rId25" w:history="1">
        <w:r w:rsidR="00D90A73" w:rsidRPr="0082083B">
          <w:rPr>
            <w:rStyle w:val="Hyperlink"/>
            <w:lang w:val="en-GB"/>
          </w:rPr>
          <w:t>www.rijksoverheid.nl</w:t>
        </w:r>
      </w:hyperlink>
      <w:r w:rsidR="00EF3F0D" w:rsidRPr="0082083B">
        <w:rPr>
          <w:rStyle w:val="Hyperlink"/>
          <w:color w:val="auto"/>
          <w:u w:val="none"/>
          <w:lang w:val="en-GB"/>
        </w:rPr>
        <w:t>;</w:t>
      </w:r>
    </w:p>
    <w:p w14:paraId="1379C51C" w14:textId="15B6D41B" w:rsidR="00D90A73" w:rsidRPr="0082083B" w:rsidRDefault="002C3E9D" w:rsidP="003E25C9">
      <w:pPr>
        <w:pStyle w:val="Lijstalinea"/>
        <w:numPr>
          <w:ilvl w:val="0"/>
          <w:numId w:val="16"/>
        </w:numPr>
        <w:tabs>
          <w:tab w:val="clear" w:pos="397"/>
        </w:tabs>
        <w:suppressAutoHyphens/>
        <w:rPr>
          <w:lang w:val="en-GB"/>
        </w:rPr>
      </w:pPr>
      <w:r w:rsidRPr="0082083B">
        <w:rPr>
          <w:lang w:val="en-GB"/>
        </w:rPr>
        <w:t xml:space="preserve">for </w:t>
      </w:r>
      <w:r w:rsidR="00DC5E49" w:rsidRPr="0082083B">
        <w:rPr>
          <w:lang w:val="en-GB"/>
        </w:rPr>
        <w:t>provisions</w:t>
      </w:r>
      <w:r w:rsidR="00D90A73" w:rsidRPr="0082083B">
        <w:rPr>
          <w:lang w:val="en-GB"/>
        </w:rPr>
        <w:t xml:space="preserve"> </w:t>
      </w:r>
      <w:r w:rsidR="00F85204" w:rsidRPr="0082083B">
        <w:rPr>
          <w:lang w:val="en-GB"/>
        </w:rPr>
        <w:t>concerning</w:t>
      </w:r>
      <w:r w:rsidR="00D90A73" w:rsidRPr="0082083B">
        <w:rPr>
          <w:lang w:val="en-GB"/>
        </w:rPr>
        <w:t xml:space="preserve"> </w:t>
      </w:r>
      <w:r w:rsidR="007D5204" w:rsidRPr="0082083B">
        <w:rPr>
          <w:lang w:val="en-GB"/>
        </w:rPr>
        <w:t>employment protection</w:t>
      </w:r>
      <w:r w:rsidR="00634640" w:rsidRPr="0082083B">
        <w:rPr>
          <w:lang w:val="en-GB"/>
        </w:rPr>
        <w:t xml:space="preserve"> and </w:t>
      </w:r>
      <w:r w:rsidR="00006657" w:rsidRPr="0082083B">
        <w:rPr>
          <w:lang w:val="en-GB"/>
        </w:rPr>
        <w:t>terms of employment</w:t>
      </w:r>
      <w:r w:rsidR="00495DDD" w:rsidRPr="0082083B">
        <w:rPr>
          <w:lang w:val="en-GB"/>
        </w:rPr>
        <w:t xml:space="preserve">: </w:t>
      </w:r>
      <w:r w:rsidR="006C5884" w:rsidRPr="0082083B">
        <w:rPr>
          <w:lang w:val="en-GB"/>
        </w:rPr>
        <w:t>the Dutch Ministry of Employment and Social Affairs</w:t>
      </w:r>
      <w:r w:rsidR="00EF3F0D" w:rsidRPr="0082083B">
        <w:rPr>
          <w:lang w:val="en-GB"/>
        </w:rPr>
        <w:t>,</w:t>
      </w:r>
      <w:r w:rsidR="00D90A73" w:rsidRPr="0082083B">
        <w:rPr>
          <w:lang w:val="en-GB"/>
        </w:rPr>
        <w:t xml:space="preserve"> </w:t>
      </w:r>
      <w:hyperlink r:id="rId26" w:history="1">
        <w:r w:rsidR="00D90A73" w:rsidRPr="0082083B">
          <w:rPr>
            <w:rStyle w:val="Hyperlink"/>
            <w:lang w:val="en-GB"/>
          </w:rPr>
          <w:t>www.rijksoverheid.nl</w:t>
        </w:r>
      </w:hyperlink>
      <w:r w:rsidR="00D90A73" w:rsidRPr="0082083B">
        <w:rPr>
          <w:rStyle w:val="Hyperlink"/>
          <w:lang w:val="en-GB"/>
        </w:rPr>
        <w:t>.</w:t>
      </w:r>
    </w:p>
    <w:p w14:paraId="418B8FC0" w14:textId="77777777" w:rsidR="00D90A73" w:rsidRPr="0082083B" w:rsidRDefault="00D90A73" w:rsidP="00E5722F">
      <w:pPr>
        <w:suppressAutoHyphens/>
        <w:jc w:val="center"/>
        <w:rPr>
          <w:lang w:val="en-GB"/>
        </w:rPr>
      </w:pPr>
    </w:p>
    <w:p w14:paraId="221684A8" w14:textId="08C892C1" w:rsidR="00D90A73" w:rsidRPr="0082083B" w:rsidRDefault="00F6213F" w:rsidP="00D90A73">
      <w:pPr>
        <w:suppressAutoHyphens/>
        <w:rPr>
          <w:lang w:val="en-GB"/>
        </w:rPr>
      </w:pPr>
      <w:r w:rsidRPr="0082083B">
        <w:rPr>
          <w:lang w:val="en-GB"/>
        </w:rPr>
        <w:t xml:space="preserve">By submitting </w:t>
      </w:r>
      <w:r w:rsidR="0016413C" w:rsidRPr="0082083B">
        <w:rPr>
          <w:lang w:val="en-GB"/>
        </w:rPr>
        <w:t xml:space="preserve">the </w:t>
      </w:r>
      <w:r w:rsidR="00FC63E0" w:rsidRPr="0082083B">
        <w:rPr>
          <w:lang w:val="en-GB"/>
        </w:rPr>
        <w:t>Bid</w:t>
      </w:r>
      <w:r w:rsidR="001D00FC" w:rsidRPr="0082083B">
        <w:rPr>
          <w:lang w:val="en-GB"/>
        </w:rPr>
        <w:t>,</w:t>
      </w:r>
      <w:r w:rsidR="00D90A73" w:rsidRPr="0082083B">
        <w:rPr>
          <w:lang w:val="en-GB"/>
        </w:rPr>
        <w:t xml:space="preserve"> </w:t>
      </w:r>
      <w:r w:rsidR="006C5884" w:rsidRPr="0082083B">
        <w:rPr>
          <w:lang w:val="en-GB"/>
        </w:rPr>
        <w:t>the Tenderer declares</w:t>
      </w:r>
      <w:r w:rsidR="00634640" w:rsidRPr="0082083B">
        <w:rPr>
          <w:lang w:val="en-GB"/>
        </w:rPr>
        <w:t xml:space="preserve"> </w:t>
      </w:r>
      <w:r w:rsidR="006C5884" w:rsidRPr="0082083B">
        <w:rPr>
          <w:lang w:val="en-GB"/>
        </w:rPr>
        <w:t xml:space="preserve">to have </w:t>
      </w:r>
      <w:r w:rsidR="00B76699" w:rsidRPr="0082083B">
        <w:rPr>
          <w:lang w:val="en-GB"/>
        </w:rPr>
        <w:t>given due consideration</w:t>
      </w:r>
      <w:r w:rsidR="006C5884" w:rsidRPr="0082083B">
        <w:rPr>
          <w:lang w:val="en-GB"/>
        </w:rPr>
        <w:t xml:space="preserve">, </w:t>
      </w:r>
      <w:r w:rsidR="001D00FC" w:rsidRPr="0082083B">
        <w:rPr>
          <w:lang w:val="en-GB"/>
        </w:rPr>
        <w:t>i</w:t>
      </w:r>
      <w:r w:rsidR="006C5884" w:rsidRPr="0082083B">
        <w:rPr>
          <w:lang w:val="en-GB"/>
        </w:rPr>
        <w:t xml:space="preserve">n drafting its Bid, </w:t>
      </w:r>
      <w:r w:rsidR="00B76699" w:rsidRPr="0082083B">
        <w:rPr>
          <w:lang w:val="en-GB"/>
        </w:rPr>
        <w:t xml:space="preserve">to </w:t>
      </w:r>
      <w:r w:rsidR="0016413C" w:rsidRPr="0082083B">
        <w:rPr>
          <w:lang w:val="en-GB"/>
        </w:rPr>
        <w:t xml:space="preserve">the </w:t>
      </w:r>
      <w:r w:rsidR="006C5884" w:rsidRPr="0082083B">
        <w:rPr>
          <w:lang w:val="en-GB"/>
        </w:rPr>
        <w:t>obligations in terms of environmental law, social security law, and labour law</w:t>
      </w:r>
      <w:r w:rsidR="00634640" w:rsidRPr="0082083B">
        <w:rPr>
          <w:lang w:val="en-GB"/>
        </w:rPr>
        <w:t xml:space="preserve"> </w:t>
      </w:r>
      <w:r w:rsidR="002C5C01" w:rsidRPr="0082083B">
        <w:rPr>
          <w:lang w:val="en-GB"/>
        </w:rPr>
        <w:t xml:space="preserve">pursuant to the laws </w:t>
      </w:r>
      <w:r w:rsidR="00634640" w:rsidRPr="0082083B">
        <w:rPr>
          <w:lang w:val="en-GB"/>
        </w:rPr>
        <w:t>of</w:t>
      </w:r>
      <w:r w:rsidR="0016413C" w:rsidRPr="0082083B">
        <w:rPr>
          <w:lang w:val="en-GB"/>
        </w:rPr>
        <w:t xml:space="preserve"> the </w:t>
      </w:r>
      <w:r w:rsidR="00D90A73" w:rsidRPr="0082083B">
        <w:rPr>
          <w:lang w:val="en-GB"/>
        </w:rPr>
        <w:t>Eu</w:t>
      </w:r>
      <w:r w:rsidR="00634640" w:rsidRPr="0082083B">
        <w:rPr>
          <w:lang w:val="en-GB"/>
        </w:rPr>
        <w:t>ropean</w:t>
      </w:r>
      <w:r w:rsidR="002C5C01" w:rsidRPr="0082083B">
        <w:rPr>
          <w:lang w:val="en-GB"/>
        </w:rPr>
        <w:t xml:space="preserve"> Union</w:t>
      </w:r>
      <w:r w:rsidR="00D90A73" w:rsidRPr="0082083B">
        <w:rPr>
          <w:lang w:val="en-GB"/>
        </w:rPr>
        <w:t>,</w:t>
      </w:r>
      <w:r w:rsidR="0016413C" w:rsidRPr="0082083B">
        <w:rPr>
          <w:lang w:val="en-GB"/>
        </w:rPr>
        <w:t xml:space="preserve"> </w:t>
      </w:r>
      <w:r w:rsidR="00D90A73" w:rsidRPr="0082083B">
        <w:rPr>
          <w:lang w:val="en-GB"/>
        </w:rPr>
        <w:t>natio</w:t>
      </w:r>
      <w:r w:rsidR="00EA4EDC" w:rsidRPr="0082083B">
        <w:rPr>
          <w:lang w:val="en-GB"/>
        </w:rPr>
        <w:t xml:space="preserve">nal </w:t>
      </w:r>
      <w:r w:rsidR="002C5C01" w:rsidRPr="0082083B">
        <w:rPr>
          <w:lang w:val="en-GB"/>
        </w:rPr>
        <w:t>law,</w:t>
      </w:r>
      <w:r w:rsidR="00634640" w:rsidRPr="0082083B">
        <w:rPr>
          <w:lang w:val="en-GB"/>
        </w:rPr>
        <w:t xml:space="preserve"> or </w:t>
      </w:r>
      <w:r w:rsidR="006C5884" w:rsidRPr="0082083B">
        <w:rPr>
          <w:lang w:val="en-GB"/>
        </w:rPr>
        <w:t>collective agreement</w:t>
      </w:r>
      <w:r w:rsidR="00A00AB9" w:rsidRPr="0082083B">
        <w:rPr>
          <w:lang w:val="en-GB"/>
        </w:rPr>
        <w:t>s</w:t>
      </w:r>
      <w:r w:rsidR="00634640" w:rsidRPr="0082083B">
        <w:rPr>
          <w:lang w:val="en-GB"/>
        </w:rPr>
        <w:t xml:space="preserve"> or </w:t>
      </w:r>
      <w:r w:rsidR="002C5C01" w:rsidRPr="0082083B">
        <w:rPr>
          <w:lang w:val="en-GB"/>
        </w:rPr>
        <w:t>pursuant to</w:t>
      </w:r>
      <w:r w:rsidR="0016413C" w:rsidRPr="0082083B">
        <w:rPr>
          <w:lang w:val="en-GB"/>
        </w:rPr>
        <w:t xml:space="preserve"> the </w:t>
      </w:r>
      <w:r w:rsidR="001D00FC" w:rsidRPr="0082083B">
        <w:rPr>
          <w:lang w:val="en-GB"/>
        </w:rPr>
        <w:t xml:space="preserve">provisions of international environmental law, social security law, and labour law </w:t>
      </w:r>
      <w:r w:rsidR="00EE0F0B" w:rsidRPr="0082083B">
        <w:rPr>
          <w:lang w:val="en-GB"/>
        </w:rPr>
        <w:t>stated in Annex</w:t>
      </w:r>
      <w:r w:rsidR="001D00FC" w:rsidRPr="0082083B">
        <w:rPr>
          <w:lang w:val="en-GB"/>
        </w:rPr>
        <w:t xml:space="preserve"> X of Directive 2014/24/EU</w:t>
      </w:r>
      <w:r w:rsidR="00D90A73" w:rsidRPr="0082083B">
        <w:rPr>
          <w:lang w:val="en-GB"/>
        </w:rPr>
        <w:t xml:space="preserve">. </w:t>
      </w:r>
    </w:p>
    <w:p w14:paraId="46136D99" w14:textId="77777777" w:rsidR="00F0562E" w:rsidRPr="0082083B" w:rsidRDefault="00F0562E" w:rsidP="00D90A73">
      <w:pPr>
        <w:suppressAutoHyphens/>
        <w:rPr>
          <w:lang w:val="en-GB"/>
        </w:rPr>
      </w:pPr>
    </w:p>
    <w:p w14:paraId="764730C4" w14:textId="2478C7F8" w:rsidR="00D90A73" w:rsidRPr="0082083B" w:rsidRDefault="0016413C" w:rsidP="00D90A73">
      <w:pPr>
        <w:suppressAutoHyphens/>
        <w:rPr>
          <w:lang w:val="en-GB"/>
        </w:rPr>
      </w:pPr>
      <w:r w:rsidRPr="0082083B">
        <w:rPr>
          <w:lang w:val="en-GB"/>
        </w:rPr>
        <w:t>The Procuring Authority</w:t>
      </w:r>
      <w:r w:rsidR="00D90A73" w:rsidRPr="0082083B">
        <w:rPr>
          <w:lang w:val="en-GB"/>
        </w:rPr>
        <w:t xml:space="preserve"> </w:t>
      </w:r>
      <w:r w:rsidR="002C5C01" w:rsidRPr="0082083B">
        <w:rPr>
          <w:lang w:val="en-GB"/>
        </w:rPr>
        <w:t xml:space="preserve">would like to point out </w:t>
      </w:r>
      <w:r w:rsidR="00634640" w:rsidRPr="0082083B">
        <w:rPr>
          <w:lang w:val="en-GB"/>
        </w:rPr>
        <w:t xml:space="preserve">that </w:t>
      </w:r>
      <w:r w:rsidR="002C5C01" w:rsidRPr="0082083B">
        <w:rPr>
          <w:lang w:val="en-GB"/>
        </w:rPr>
        <w:t>non-compliance with</w:t>
      </w:r>
      <w:r w:rsidRPr="0082083B">
        <w:rPr>
          <w:lang w:val="en-GB"/>
        </w:rPr>
        <w:t xml:space="preserve"> the </w:t>
      </w:r>
      <w:r w:rsidR="00E61980" w:rsidRPr="0082083B">
        <w:rPr>
          <w:lang w:val="en-GB"/>
        </w:rPr>
        <w:t>applicable</w:t>
      </w:r>
      <w:r w:rsidR="00D90A73" w:rsidRPr="0082083B">
        <w:rPr>
          <w:lang w:val="en-GB"/>
        </w:rPr>
        <w:t xml:space="preserve"> </w:t>
      </w:r>
      <w:r w:rsidR="006C5884" w:rsidRPr="0082083B">
        <w:rPr>
          <w:lang w:val="en-GB"/>
        </w:rPr>
        <w:t xml:space="preserve">obligations in terms of </w:t>
      </w:r>
      <w:r w:rsidR="007D5204" w:rsidRPr="0082083B">
        <w:rPr>
          <w:lang w:val="en-GB"/>
        </w:rPr>
        <w:t>employment protection</w:t>
      </w:r>
      <w:r w:rsidR="00634640" w:rsidRPr="0082083B">
        <w:rPr>
          <w:lang w:val="en-GB"/>
        </w:rPr>
        <w:t xml:space="preserve"> and </w:t>
      </w:r>
      <w:r w:rsidR="00006657" w:rsidRPr="0082083B">
        <w:rPr>
          <w:lang w:val="en-GB"/>
        </w:rPr>
        <w:t>terms of employment</w:t>
      </w:r>
      <w:r w:rsidR="00D90A73" w:rsidRPr="0082083B">
        <w:rPr>
          <w:lang w:val="en-GB"/>
        </w:rPr>
        <w:t xml:space="preserve"> </w:t>
      </w:r>
      <w:r w:rsidR="00580607" w:rsidRPr="0082083B">
        <w:rPr>
          <w:lang w:val="en-GB"/>
        </w:rPr>
        <w:t>during</w:t>
      </w:r>
      <w:r w:rsidRPr="0082083B">
        <w:rPr>
          <w:lang w:val="en-GB"/>
        </w:rPr>
        <w:t xml:space="preserve"> the </w:t>
      </w:r>
      <w:r w:rsidR="00C54DE9" w:rsidRPr="0082083B">
        <w:rPr>
          <w:lang w:val="en-GB"/>
        </w:rPr>
        <w:t>implementation</w:t>
      </w:r>
      <w:r w:rsidR="00634640" w:rsidRPr="0082083B">
        <w:rPr>
          <w:lang w:val="en-GB"/>
        </w:rPr>
        <w:t xml:space="preserve"> of</w:t>
      </w:r>
      <w:r w:rsidRPr="0082083B">
        <w:rPr>
          <w:lang w:val="en-GB"/>
        </w:rPr>
        <w:t xml:space="preserve"> the </w:t>
      </w:r>
      <w:r w:rsidR="00C64054" w:rsidRPr="0082083B">
        <w:rPr>
          <w:lang w:val="en-GB"/>
        </w:rPr>
        <w:t>Contract</w:t>
      </w:r>
      <w:r w:rsidR="00D90A73" w:rsidRPr="0082083B">
        <w:rPr>
          <w:lang w:val="en-GB"/>
        </w:rPr>
        <w:t xml:space="preserve"> </w:t>
      </w:r>
      <w:r w:rsidR="00580607" w:rsidRPr="0082083B">
        <w:rPr>
          <w:lang w:val="en-GB"/>
        </w:rPr>
        <w:t>will be reported to</w:t>
      </w:r>
      <w:r w:rsidRPr="0082083B">
        <w:rPr>
          <w:lang w:val="en-GB"/>
        </w:rPr>
        <w:t xml:space="preserve"> the </w:t>
      </w:r>
      <w:r w:rsidR="00580607" w:rsidRPr="0082083B">
        <w:rPr>
          <w:lang w:val="en-GB"/>
        </w:rPr>
        <w:t>Labour Inspectorate</w:t>
      </w:r>
      <w:r w:rsidR="00634640" w:rsidRPr="0082083B">
        <w:rPr>
          <w:lang w:val="en-GB"/>
        </w:rPr>
        <w:t xml:space="preserve"> of</w:t>
      </w:r>
      <w:r w:rsidRPr="0082083B">
        <w:rPr>
          <w:lang w:val="en-GB"/>
        </w:rPr>
        <w:t xml:space="preserve"> </w:t>
      </w:r>
      <w:r w:rsidR="006C5884" w:rsidRPr="0082083B">
        <w:rPr>
          <w:lang w:val="en-GB"/>
        </w:rPr>
        <w:t>the Dutch Ministry of Employment and Social Affairs</w:t>
      </w:r>
      <w:r w:rsidR="00D90A73" w:rsidRPr="0082083B">
        <w:rPr>
          <w:lang w:val="en-GB"/>
        </w:rPr>
        <w:t xml:space="preserve">. </w:t>
      </w:r>
    </w:p>
    <w:p w14:paraId="5FBAE983" w14:textId="77777777" w:rsidR="00D90A73" w:rsidRPr="0082083B" w:rsidRDefault="00D90A73" w:rsidP="00D90A73">
      <w:pPr>
        <w:rPr>
          <w:lang w:val="en-GB"/>
        </w:rPr>
      </w:pPr>
    </w:p>
    <w:p w14:paraId="209D2633" w14:textId="77777777" w:rsidR="00D90A73" w:rsidRPr="0082083B" w:rsidRDefault="00D90A73" w:rsidP="00D90A73">
      <w:pPr>
        <w:suppressAutoHyphens/>
        <w:rPr>
          <w:lang w:val="en-GB"/>
        </w:rPr>
      </w:pPr>
    </w:p>
    <w:p w14:paraId="47CF43AD" w14:textId="63539DC0" w:rsidR="00D90A73" w:rsidRPr="0082083B" w:rsidRDefault="00580607" w:rsidP="00D90A73">
      <w:pPr>
        <w:pStyle w:val="Kop1"/>
        <w:suppressAutoHyphens/>
        <w:rPr>
          <w:lang w:val="en-GB"/>
        </w:rPr>
      </w:pPr>
      <w:bookmarkStart w:id="116" w:name="_Toc52280134"/>
      <w:r w:rsidRPr="0082083B">
        <w:rPr>
          <w:lang w:val="en-GB"/>
        </w:rPr>
        <w:lastRenderedPageBreak/>
        <w:t>How to take part in the tender</w:t>
      </w:r>
      <w:bookmarkEnd w:id="116"/>
    </w:p>
    <w:p w14:paraId="756412D2" w14:textId="65506BA7" w:rsidR="00D90A73" w:rsidRPr="0082083B" w:rsidRDefault="00F563FC" w:rsidP="00D90A73">
      <w:pPr>
        <w:pStyle w:val="Kop2"/>
        <w:suppressAutoHyphens/>
        <w:rPr>
          <w:u w:val="single"/>
          <w:lang w:val="en-GB" w:eastAsia="x-none"/>
        </w:rPr>
      </w:pPr>
      <w:bookmarkStart w:id="117" w:name="_Ref316033914"/>
      <w:bookmarkStart w:id="118" w:name="_Toc316462487"/>
      <w:bookmarkStart w:id="119" w:name="_Toc340494878"/>
      <w:bookmarkStart w:id="120" w:name="_Toc340506489"/>
      <w:bookmarkStart w:id="121" w:name="_Toc419285392"/>
      <w:bookmarkStart w:id="122" w:name="_Toc421086888"/>
      <w:bookmarkStart w:id="123" w:name="_Toc421100619"/>
      <w:bookmarkStart w:id="124" w:name="_Ref403370360"/>
      <w:bookmarkStart w:id="125" w:name="_Toc52280135"/>
      <w:r w:rsidRPr="0082083B">
        <w:rPr>
          <w:lang w:val="en-GB" w:eastAsia="x-none"/>
        </w:rPr>
        <w:t>Introduction</w:t>
      </w:r>
      <w:bookmarkEnd w:id="125"/>
      <w:r w:rsidR="00D90A73" w:rsidRPr="0082083B">
        <w:rPr>
          <w:u w:val="single"/>
          <w:lang w:val="en-GB" w:eastAsia="x-none"/>
        </w:rPr>
        <w:t xml:space="preserve"> </w:t>
      </w:r>
    </w:p>
    <w:p w14:paraId="0BC8D1FE" w14:textId="56113D6E" w:rsidR="00D90A73" w:rsidRPr="0082083B" w:rsidRDefault="00580607" w:rsidP="00D90A73">
      <w:pPr>
        <w:rPr>
          <w:lang w:val="en-GB"/>
        </w:rPr>
      </w:pPr>
      <w:r w:rsidRPr="0082083B">
        <w:rPr>
          <w:lang w:val="en-GB"/>
        </w:rPr>
        <w:t>T</w:t>
      </w:r>
      <w:r w:rsidR="000220ED" w:rsidRPr="0082083B">
        <w:rPr>
          <w:lang w:val="en-GB"/>
        </w:rPr>
        <w:t xml:space="preserve">his </w:t>
      </w:r>
      <w:r w:rsidR="00231F4E" w:rsidRPr="0082083B">
        <w:rPr>
          <w:lang w:val="en-GB"/>
        </w:rPr>
        <w:t>Chapter</w:t>
      </w:r>
      <w:r w:rsidR="00D90A73" w:rsidRPr="0082083B">
        <w:rPr>
          <w:lang w:val="en-GB"/>
        </w:rPr>
        <w:t xml:space="preserve"> </w:t>
      </w:r>
      <w:r w:rsidRPr="0082083B">
        <w:rPr>
          <w:lang w:val="en-GB"/>
        </w:rPr>
        <w:t>sets out</w:t>
      </w:r>
      <w:r w:rsidR="0016413C" w:rsidRPr="0082083B">
        <w:rPr>
          <w:lang w:val="en-GB"/>
        </w:rPr>
        <w:t xml:space="preserve"> </w:t>
      </w:r>
      <w:r w:rsidR="00CE71AB" w:rsidRPr="0082083B">
        <w:rPr>
          <w:lang w:val="en-GB"/>
        </w:rPr>
        <w:t>the individual</w:t>
      </w:r>
      <w:r w:rsidR="00D90A73" w:rsidRPr="0082083B">
        <w:rPr>
          <w:lang w:val="en-GB"/>
        </w:rPr>
        <w:t xml:space="preserve"> </w:t>
      </w:r>
      <w:r w:rsidR="00DB2F90" w:rsidRPr="0082083B">
        <w:rPr>
          <w:lang w:val="en-GB"/>
        </w:rPr>
        <w:t>options</w:t>
      </w:r>
      <w:r w:rsidR="00634640" w:rsidRPr="0082083B">
        <w:rPr>
          <w:lang w:val="en-GB"/>
        </w:rPr>
        <w:t xml:space="preserve"> and </w:t>
      </w:r>
      <w:r w:rsidRPr="0082083B">
        <w:rPr>
          <w:lang w:val="en-GB"/>
        </w:rPr>
        <w:t>conditions</w:t>
      </w:r>
      <w:r w:rsidR="00D90A73" w:rsidRPr="0082083B">
        <w:rPr>
          <w:lang w:val="en-GB"/>
        </w:rPr>
        <w:t xml:space="preserve"> </w:t>
      </w:r>
      <w:r w:rsidR="00332979" w:rsidRPr="0082083B">
        <w:rPr>
          <w:lang w:val="en-GB"/>
        </w:rPr>
        <w:t xml:space="preserve">for submitting </w:t>
      </w:r>
      <w:r w:rsidR="00634640" w:rsidRPr="0082083B">
        <w:rPr>
          <w:lang w:val="en-GB"/>
        </w:rPr>
        <w:t xml:space="preserve">a </w:t>
      </w:r>
      <w:r w:rsidR="00FC63E0" w:rsidRPr="0082083B">
        <w:rPr>
          <w:lang w:val="en-GB"/>
        </w:rPr>
        <w:t>Bid</w:t>
      </w:r>
      <w:r w:rsidR="00D90A73" w:rsidRPr="0082083B">
        <w:rPr>
          <w:lang w:val="en-GB"/>
        </w:rPr>
        <w:t>.</w:t>
      </w:r>
    </w:p>
    <w:p w14:paraId="322CC282" w14:textId="77777777" w:rsidR="00D90A73" w:rsidRPr="0082083B" w:rsidRDefault="00D90A73" w:rsidP="00D90A73">
      <w:pPr>
        <w:rPr>
          <w:lang w:val="en-GB"/>
        </w:rPr>
      </w:pPr>
    </w:p>
    <w:p w14:paraId="7A2EC8C5" w14:textId="2E0EBFC8" w:rsidR="00D90A73" w:rsidRPr="0082083B" w:rsidRDefault="00332979" w:rsidP="00D90A73">
      <w:pPr>
        <w:rPr>
          <w:lang w:val="en-GB"/>
        </w:rPr>
      </w:pPr>
      <w:r w:rsidRPr="0082083B">
        <w:rPr>
          <w:lang w:val="en-GB"/>
        </w:rPr>
        <w:t>Taking part in the tender may be done in following capacities</w:t>
      </w:r>
      <w:r w:rsidR="00495DDD" w:rsidRPr="0082083B">
        <w:rPr>
          <w:lang w:val="en-GB"/>
        </w:rPr>
        <w:t xml:space="preserve">: </w:t>
      </w:r>
    </w:p>
    <w:p w14:paraId="6FD91BB5" w14:textId="782F68A5" w:rsidR="00D90A73" w:rsidRPr="0082083B" w:rsidRDefault="0074026B" w:rsidP="003E25C9">
      <w:pPr>
        <w:pStyle w:val="Lijstalinea"/>
        <w:numPr>
          <w:ilvl w:val="0"/>
          <w:numId w:val="16"/>
        </w:numPr>
        <w:tabs>
          <w:tab w:val="clear" w:pos="397"/>
        </w:tabs>
        <w:suppressAutoHyphens/>
        <w:rPr>
          <w:lang w:val="en-GB"/>
        </w:rPr>
      </w:pPr>
      <w:r w:rsidRPr="0082083B">
        <w:rPr>
          <w:lang w:val="en-GB"/>
        </w:rPr>
        <w:t xml:space="preserve">as an </w:t>
      </w:r>
      <w:r w:rsidR="00332979" w:rsidRPr="0082083B">
        <w:rPr>
          <w:lang w:val="en-GB"/>
        </w:rPr>
        <w:t xml:space="preserve">independent </w:t>
      </w:r>
      <w:r w:rsidR="00997314" w:rsidRPr="0082083B">
        <w:rPr>
          <w:lang w:val="en-GB"/>
        </w:rPr>
        <w:t>Tenderer</w:t>
      </w:r>
      <w:r w:rsidR="00D90A73" w:rsidRPr="0082083B">
        <w:rPr>
          <w:lang w:val="en-GB"/>
        </w:rPr>
        <w:t>,</w:t>
      </w:r>
      <w:r w:rsidR="00E5722F" w:rsidRPr="0082083B">
        <w:rPr>
          <w:lang w:val="en-GB"/>
        </w:rPr>
        <w:t xml:space="preserve"> without </w:t>
      </w:r>
      <w:r w:rsidR="00C54DE9" w:rsidRPr="0082083B">
        <w:rPr>
          <w:lang w:val="en-GB"/>
        </w:rPr>
        <w:t>subcontractor</w:t>
      </w:r>
    </w:p>
    <w:p w14:paraId="7708EF8D" w14:textId="4DCE722F" w:rsidR="00D90A73" w:rsidRPr="0082083B" w:rsidRDefault="0074026B" w:rsidP="003E25C9">
      <w:pPr>
        <w:pStyle w:val="Lijstalinea"/>
        <w:numPr>
          <w:ilvl w:val="0"/>
          <w:numId w:val="16"/>
        </w:numPr>
        <w:tabs>
          <w:tab w:val="clear" w:pos="397"/>
        </w:tabs>
        <w:suppressAutoHyphens/>
        <w:rPr>
          <w:lang w:val="en-GB"/>
        </w:rPr>
      </w:pPr>
      <w:r w:rsidRPr="0082083B">
        <w:rPr>
          <w:lang w:val="en-GB"/>
        </w:rPr>
        <w:t xml:space="preserve">as an </w:t>
      </w:r>
      <w:r w:rsidR="00332979" w:rsidRPr="0082083B">
        <w:rPr>
          <w:lang w:val="en-GB"/>
        </w:rPr>
        <w:t xml:space="preserve">independent </w:t>
      </w:r>
      <w:r w:rsidR="00997314" w:rsidRPr="0082083B">
        <w:rPr>
          <w:lang w:val="en-GB"/>
        </w:rPr>
        <w:t>Tenderer</w:t>
      </w:r>
      <w:r w:rsidR="00D90A73" w:rsidRPr="0082083B">
        <w:rPr>
          <w:lang w:val="en-GB"/>
        </w:rPr>
        <w:t xml:space="preserve">, </w:t>
      </w:r>
      <w:r w:rsidR="00634640" w:rsidRPr="0082083B">
        <w:rPr>
          <w:lang w:val="en-GB"/>
        </w:rPr>
        <w:t xml:space="preserve">with </w:t>
      </w:r>
      <w:r w:rsidR="00C54DE9" w:rsidRPr="0082083B">
        <w:rPr>
          <w:lang w:val="en-GB"/>
        </w:rPr>
        <w:t>subcontractor</w:t>
      </w:r>
    </w:p>
    <w:p w14:paraId="2CDAFDB8" w14:textId="7518B1F4" w:rsidR="00D90A73" w:rsidRPr="0082083B" w:rsidRDefault="0074026B" w:rsidP="003E25C9">
      <w:pPr>
        <w:pStyle w:val="Lijstalinea"/>
        <w:numPr>
          <w:ilvl w:val="0"/>
          <w:numId w:val="16"/>
        </w:numPr>
        <w:tabs>
          <w:tab w:val="clear" w:pos="397"/>
        </w:tabs>
        <w:suppressAutoHyphens/>
        <w:rPr>
          <w:lang w:val="en-GB"/>
        </w:rPr>
      </w:pPr>
      <w:r w:rsidRPr="0082083B">
        <w:rPr>
          <w:lang w:val="en-GB"/>
        </w:rPr>
        <w:t xml:space="preserve">as a </w:t>
      </w:r>
      <w:r w:rsidR="003A6C1B" w:rsidRPr="0082083B">
        <w:rPr>
          <w:lang w:val="en-GB"/>
        </w:rPr>
        <w:t>Consortium</w:t>
      </w:r>
      <w:r w:rsidR="00D90A73" w:rsidRPr="0082083B">
        <w:rPr>
          <w:lang w:val="en-GB"/>
        </w:rPr>
        <w:t>,</w:t>
      </w:r>
      <w:r w:rsidR="00E5722F" w:rsidRPr="0082083B">
        <w:rPr>
          <w:lang w:val="en-GB"/>
        </w:rPr>
        <w:t xml:space="preserve"> without </w:t>
      </w:r>
      <w:r w:rsidR="00C54DE9" w:rsidRPr="0082083B">
        <w:rPr>
          <w:lang w:val="en-GB"/>
        </w:rPr>
        <w:t>subcontractor</w:t>
      </w:r>
    </w:p>
    <w:p w14:paraId="68443B4E" w14:textId="4F6FC6EA" w:rsidR="00D90A73" w:rsidRPr="0082083B" w:rsidRDefault="0074026B" w:rsidP="003E25C9">
      <w:pPr>
        <w:pStyle w:val="Lijstalinea"/>
        <w:numPr>
          <w:ilvl w:val="0"/>
          <w:numId w:val="16"/>
        </w:numPr>
        <w:tabs>
          <w:tab w:val="clear" w:pos="397"/>
        </w:tabs>
        <w:suppressAutoHyphens/>
        <w:rPr>
          <w:lang w:val="en-GB"/>
        </w:rPr>
      </w:pPr>
      <w:r w:rsidRPr="0082083B">
        <w:rPr>
          <w:lang w:val="en-GB"/>
        </w:rPr>
        <w:t xml:space="preserve">as a </w:t>
      </w:r>
      <w:r w:rsidR="003A6C1B" w:rsidRPr="0082083B">
        <w:rPr>
          <w:lang w:val="en-GB"/>
        </w:rPr>
        <w:t>Consortium</w:t>
      </w:r>
      <w:r w:rsidR="00D90A73" w:rsidRPr="0082083B">
        <w:rPr>
          <w:lang w:val="en-GB"/>
        </w:rPr>
        <w:t xml:space="preserve">, </w:t>
      </w:r>
      <w:r w:rsidR="00634640" w:rsidRPr="0082083B">
        <w:rPr>
          <w:lang w:val="en-GB"/>
        </w:rPr>
        <w:t xml:space="preserve">with </w:t>
      </w:r>
      <w:r w:rsidR="00C54DE9" w:rsidRPr="0082083B">
        <w:rPr>
          <w:lang w:val="en-GB"/>
        </w:rPr>
        <w:t>subcontractor</w:t>
      </w:r>
    </w:p>
    <w:p w14:paraId="1CA419C5" w14:textId="77777777" w:rsidR="00D90A73" w:rsidRPr="0082083B" w:rsidRDefault="00D90A73" w:rsidP="00D90A73">
      <w:pPr>
        <w:spacing w:line="0" w:lineRule="atLeast"/>
        <w:rPr>
          <w:lang w:val="en-GB"/>
        </w:rPr>
      </w:pPr>
    </w:p>
    <w:p w14:paraId="0CC258A6" w14:textId="210788A4" w:rsidR="00D90A73" w:rsidRPr="0082083B" w:rsidRDefault="00634640" w:rsidP="00D90A73">
      <w:pPr>
        <w:rPr>
          <w:lang w:val="en-GB"/>
        </w:rPr>
      </w:pPr>
      <w:r w:rsidRPr="0082083B">
        <w:rPr>
          <w:lang w:val="en-GB"/>
        </w:rPr>
        <w:t xml:space="preserve">A </w:t>
      </w:r>
      <w:r w:rsidR="0074026B" w:rsidRPr="0082083B">
        <w:rPr>
          <w:lang w:val="en-GB"/>
        </w:rPr>
        <w:t>company</w:t>
      </w:r>
      <w:r w:rsidR="005D2CC9" w:rsidRPr="0082083B">
        <w:rPr>
          <w:lang w:val="en-GB"/>
        </w:rPr>
        <w:t xml:space="preserve"> may be involved once only in</w:t>
      </w:r>
      <w:r w:rsidRPr="0082083B">
        <w:rPr>
          <w:lang w:val="en-GB"/>
        </w:rPr>
        <w:t xml:space="preserve"> a </w:t>
      </w:r>
      <w:r w:rsidR="00FC63E0" w:rsidRPr="0082083B">
        <w:rPr>
          <w:lang w:val="en-GB"/>
        </w:rPr>
        <w:t>Bid</w:t>
      </w:r>
      <w:r w:rsidR="00D90A73" w:rsidRPr="0082083B">
        <w:rPr>
          <w:lang w:val="en-GB"/>
        </w:rPr>
        <w:t xml:space="preserve"> per </w:t>
      </w:r>
      <w:r w:rsidR="00C573BC" w:rsidRPr="0082083B">
        <w:rPr>
          <w:lang w:val="en-GB"/>
        </w:rPr>
        <w:t>lot</w:t>
      </w:r>
      <w:r w:rsidR="00495DDD" w:rsidRPr="0082083B">
        <w:rPr>
          <w:lang w:val="en-GB"/>
        </w:rPr>
        <w:t xml:space="preserve">: </w:t>
      </w:r>
      <w:r w:rsidR="0074026B" w:rsidRPr="0082083B">
        <w:rPr>
          <w:lang w:val="en-GB"/>
        </w:rPr>
        <w:t>either as an</w:t>
      </w:r>
      <w:r w:rsidR="00D90A73" w:rsidRPr="0082083B">
        <w:rPr>
          <w:lang w:val="en-GB"/>
        </w:rPr>
        <w:t xml:space="preserve"> </w:t>
      </w:r>
      <w:r w:rsidR="00332979" w:rsidRPr="0082083B">
        <w:rPr>
          <w:lang w:val="en-GB"/>
        </w:rPr>
        <w:t xml:space="preserve">independent </w:t>
      </w:r>
      <w:r w:rsidR="00997314" w:rsidRPr="0082083B">
        <w:rPr>
          <w:lang w:val="en-GB"/>
        </w:rPr>
        <w:t>Tenderer</w:t>
      </w:r>
      <w:r w:rsidR="00D90A73" w:rsidRPr="0082083B">
        <w:rPr>
          <w:lang w:val="en-GB"/>
        </w:rPr>
        <w:t xml:space="preserve">, </w:t>
      </w:r>
      <w:r w:rsidR="0074026B" w:rsidRPr="0082083B">
        <w:rPr>
          <w:lang w:val="en-GB"/>
        </w:rPr>
        <w:t>or as a</w:t>
      </w:r>
      <w:r w:rsidR="00D01C4D" w:rsidRPr="0082083B">
        <w:rPr>
          <w:lang w:val="en-GB"/>
        </w:rPr>
        <w:t xml:space="preserve"> member of </w:t>
      </w:r>
      <w:r w:rsidRPr="0082083B">
        <w:rPr>
          <w:lang w:val="en-GB"/>
        </w:rPr>
        <w:t xml:space="preserve">a </w:t>
      </w:r>
      <w:r w:rsidR="003A6C1B" w:rsidRPr="0082083B">
        <w:rPr>
          <w:lang w:val="en-GB"/>
        </w:rPr>
        <w:t>Consortium</w:t>
      </w:r>
      <w:r w:rsidR="0074026B" w:rsidRPr="0082083B">
        <w:rPr>
          <w:lang w:val="en-GB"/>
        </w:rPr>
        <w:t>, or as a</w:t>
      </w:r>
      <w:r w:rsidR="00D90A73" w:rsidRPr="0082083B">
        <w:rPr>
          <w:lang w:val="en-GB"/>
        </w:rPr>
        <w:t xml:space="preserve"> </w:t>
      </w:r>
      <w:r w:rsidR="00C54DE9" w:rsidRPr="0082083B">
        <w:rPr>
          <w:lang w:val="en-GB"/>
        </w:rPr>
        <w:t>subcontractor</w:t>
      </w:r>
      <w:r w:rsidR="00D90A73" w:rsidRPr="0082083B">
        <w:rPr>
          <w:lang w:val="en-GB"/>
        </w:rPr>
        <w:t xml:space="preserve">. </w:t>
      </w:r>
    </w:p>
    <w:p w14:paraId="16CF89AF" w14:textId="49ACBB8D" w:rsidR="00D90A73" w:rsidRPr="0082083B" w:rsidRDefault="00332979" w:rsidP="00D90A73">
      <w:pPr>
        <w:pStyle w:val="Kop2"/>
        <w:suppressAutoHyphens/>
        <w:rPr>
          <w:lang w:val="en-GB" w:eastAsia="x-none"/>
        </w:rPr>
      </w:pPr>
      <w:bookmarkStart w:id="126" w:name="_Toc52280136"/>
      <w:r w:rsidRPr="0082083B">
        <w:rPr>
          <w:lang w:val="en-GB" w:eastAsia="x-none"/>
        </w:rPr>
        <w:t xml:space="preserve">Independent </w:t>
      </w:r>
      <w:r w:rsidR="00997314" w:rsidRPr="0082083B">
        <w:rPr>
          <w:lang w:val="en-GB" w:eastAsia="x-none"/>
        </w:rPr>
        <w:t>Tenderer</w:t>
      </w:r>
      <w:bookmarkEnd w:id="126"/>
    </w:p>
    <w:p w14:paraId="1B805FF8" w14:textId="5AF353AD" w:rsidR="00D90A73" w:rsidRPr="0082083B" w:rsidRDefault="00634640" w:rsidP="00D90A73">
      <w:pPr>
        <w:rPr>
          <w:lang w:val="en-GB"/>
        </w:rPr>
      </w:pPr>
      <w:r w:rsidRPr="0082083B">
        <w:rPr>
          <w:lang w:val="en-GB"/>
        </w:rPr>
        <w:t xml:space="preserve">A </w:t>
      </w:r>
      <w:r w:rsidR="0074026B" w:rsidRPr="0082083B">
        <w:rPr>
          <w:lang w:val="en-GB"/>
        </w:rPr>
        <w:t>company</w:t>
      </w:r>
      <w:r w:rsidR="00D90A73" w:rsidRPr="0082083B">
        <w:rPr>
          <w:lang w:val="en-GB"/>
        </w:rPr>
        <w:t xml:space="preserve"> </w:t>
      </w:r>
      <w:r w:rsidR="00A957CA" w:rsidRPr="0082083B">
        <w:rPr>
          <w:lang w:val="en-GB"/>
        </w:rPr>
        <w:t>may submit a Bid as</w:t>
      </w:r>
      <w:r w:rsidR="00D90A73" w:rsidRPr="0082083B">
        <w:rPr>
          <w:lang w:val="en-GB"/>
        </w:rPr>
        <w:t xml:space="preserve"> </w:t>
      </w:r>
      <w:r w:rsidR="0018711C" w:rsidRPr="0082083B">
        <w:rPr>
          <w:lang w:val="en-GB"/>
        </w:rPr>
        <w:t xml:space="preserve">an </w:t>
      </w:r>
      <w:r w:rsidR="007A6D40" w:rsidRPr="0082083B">
        <w:rPr>
          <w:lang w:val="en-GB"/>
        </w:rPr>
        <w:t xml:space="preserve">independent </w:t>
      </w:r>
      <w:r w:rsidR="00997314" w:rsidRPr="0082083B">
        <w:rPr>
          <w:lang w:val="en-GB"/>
        </w:rPr>
        <w:t>Tenderer</w:t>
      </w:r>
      <w:r w:rsidR="00D90A73" w:rsidRPr="0082083B">
        <w:rPr>
          <w:lang w:val="en-GB"/>
        </w:rPr>
        <w:t xml:space="preserve">, </w:t>
      </w:r>
      <w:r w:rsidRPr="0082083B">
        <w:rPr>
          <w:lang w:val="en-GB"/>
        </w:rPr>
        <w:t xml:space="preserve">with </w:t>
      </w:r>
      <w:r w:rsidR="00A957CA" w:rsidRPr="0082083B">
        <w:rPr>
          <w:lang w:val="en-GB"/>
        </w:rPr>
        <w:t xml:space="preserve">or without making use of </w:t>
      </w:r>
      <w:r w:rsidR="00C54DE9" w:rsidRPr="0082083B">
        <w:rPr>
          <w:lang w:val="en-GB"/>
        </w:rPr>
        <w:t>subcontractor</w:t>
      </w:r>
      <w:r w:rsidR="00A957CA" w:rsidRPr="0082083B">
        <w:rPr>
          <w:lang w:val="en-GB"/>
        </w:rPr>
        <w:t xml:space="preserve">s. In </w:t>
      </w:r>
      <w:r w:rsidR="0018711C" w:rsidRPr="0082083B">
        <w:rPr>
          <w:lang w:val="en-GB"/>
        </w:rPr>
        <w:t>doing so</w:t>
      </w:r>
      <w:r w:rsidR="00A957CA" w:rsidRPr="0082083B">
        <w:rPr>
          <w:lang w:val="en-GB"/>
        </w:rPr>
        <w:t>, t</w:t>
      </w:r>
      <w:r w:rsidR="0016413C" w:rsidRPr="0082083B">
        <w:rPr>
          <w:lang w:val="en-GB"/>
        </w:rPr>
        <w:t xml:space="preserve">he </w:t>
      </w:r>
      <w:r w:rsidR="007A6D40" w:rsidRPr="0082083B">
        <w:rPr>
          <w:lang w:val="en-GB"/>
        </w:rPr>
        <w:t xml:space="preserve">independent </w:t>
      </w:r>
      <w:r w:rsidR="00997314" w:rsidRPr="0082083B">
        <w:rPr>
          <w:lang w:val="en-GB"/>
        </w:rPr>
        <w:t>Tenderer</w:t>
      </w:r>
      <w:r w:rsidR="00D90A73" w:rsidRPr="0082083B">
        <w:rPr>
          <w:lang w:val="en-GB"/>
        </w:rPr>
        <w:t xml:space="preserve"> </w:t>
      </w:r>
      <w:r w:rsidR="00A957CA" w:rsidRPr="0082083B">
        <w:rPr>
          <w:lang w:val="en-GB"/>
        </w:rPr>
        <w:t xml:space="preserve">must </w:t>
      </w:r>
      <w:r w:rsidR="0018711C" w:rsidRPr="0082083B">
        <w:rPr>
          <w:lang w:val="en-GB"/>
        </w:rPr>
        <w:t xml:space="preserve">(inter alia) </w:t>
      </w:r>
      <w:r w:rsidR="00A957CA" w:rsidRPr="0082083B">
        <w:rPr>
          <w:lang w:val="en-GB"/>
        </w:rPr>
        <w:t xml:space="preserve">fill out in its Bid </w:t>
      </w:r>
      <w:r w:rsidR="0016413C" w:rsidRPr="0082083B">
        <w:rPr>
          <w:lang w:val="en-GB"/>
        </w:rPr>
        <w:t xml:space="preserve">the </w:t>
      </w:r>
      <w:r w:rsidR="00D90A73" w:rsidRPr="0082083B">
        <w:rPr>
          <w:lang w:val="en-GB"/>
        </w:rPr>
        <w:t xml:space="preserve">UEA </w:t>
      </w:r>
      <w:bookmarkStart w:id="127" w:name="_Hlk528825688"/>
      <w:r w:rsidR="00A957CA" w:rsidRPr="0082083B">
        <w:rPr>
          <w:lang w:val="en-GB"/>
        </w:rPr>
        <w:t xml:space="preserve">completely, accurately, unconditionally, and </w:t>
      </w:r>
      <w:r w:rsidR="00DC5E49" w:rsidRPr="0082083B">
        <w:rPr>
          <w:lang w:val="en-GB"/>
        </w:rPr>
        <w:t>without any proviso</w:t>
      </w:r>
      <w:r w:rsidR="00D90A73" w:rsidRPr="0082083B">
        <w:rPr>
          <w:lang w:val="en-GB"/>
        </w:rPr>
        <w:t xml:space="preserve"> </w:t>
      </w:r>
      <w:bookmarkEnd w:id="127"/>
      <w:r w:rsidRPr="0082083B">
        <w:rPr>
          <w:lang w:val="en-GB"/>
        </w:rPr>
        <w:t xml:space="preserve">and </w:t>
      </w:r>
      <w:r w:rsidR="00A957CA" w:rsidRPr="0082083B">
        <w:rPr>
          <w:lang w:val="en-GB"/>
        </w:rPr>
        <w:t>sign it in a legally valid manner</w:t>
      </w:r>
      <w:r w:rsidR="00D90A73" w:rsidRPr="0082083B">
        <w:rPr>
          <w:lang w:val="en-GB"/>
        </w:rPr>
        <w:t xml:space="preserve">. </w:t>
      </w:r>
    </w:p>
    <w:p w14:paraId="26EE70D5" w14:textId="66F329A4" w:rsidR="00D90A73" w:rsidRPr="0082083B" w:rsidRDefault="003A6C1B" w:rsidP="00D90A73">
      <w:pPr>
        <w:pStyle w:val="Kop2"/>
        <w:suppressAutoHyphens/>
        <w:rPr>
          <w:u w:val="single"/>
          <w:lang w:val="en-GB" w:eastAsia="x-none"/>
        </w:rPr>
      </w:pPr>
      <w:bookmarkStart w:id="128" w:name="_Toc522265715"/>
      <w:bookmarkStart w:id="129" w:name="_Toc52280137"/>
      <w:bookmarkEnd w:id="128"/>
      <w:r w:rsidRPr="0082083B">
        <w:rPr>
          <w:lang w:val="en-GB" w:eastAsia="x-none"/>
        </w:rPr>
        <w:t>Consortium</w:t>
      </w:r>
      <w:bookmarkEnd w:id="117"/>
      <w:bookmarkEnd w:id="118"/>
      <w:bookmarkEnd w:id="119"/>
      <w:bookmarkEnd w:id="120"/>
      <w:bookmarkEnd w:id="121"/>
      <w:bookmarkEnd w:id="122"/>
      <w:bookmarkEnd w:id="123"/>
      <w:bookmarkEnd w:id="129"/>
    </w:p>
    <w:p w14:paraId="44E7EBC8" w14:textId="3D506143" w:rsidR="00D90A73" w:rsidRPr="0082083B" w:rsidRDefault="00634640" w:rsidP="00D90A73">
      <w:pPr>
        <w:rPr>
          <w:lang w:val="en-GB"/>
        </w:rPr>
      </w:pPr>
      <w:r w:rsidRPr="0082083B">
        <w:rPr>
          <w:lang w:val="en-GB"/>
        </w:rPr>
        <w:t xml:space="preserve">A </w:t>
      </w:r>
      <w:r w:rsidR="003A6C1B" w:rsidRPr="0082083B">
        <w:rPr>
          <w:lang w:val="en-GB"/>
        </w:rPr>
        <w:t>Consortium</w:t>
      </w:r>
      <w:r w:rsidR="00A957CA" w:rsidRPr="0082083B">
        <w:rPr>
          <w:lang w:val="en-GB"/>
        </w:rPr>
        <w:t xml:space="preserve"> may submit a Bid</w:t>
      </w:r>
      <w:r w:rsidR="00D90A73" w:rsidRPr="0082083B">
        <w:rPr>
          <w:lang w:val="en-GB"/>
        </w:rPr>
        <w:t xml:space="preserve">, </w:t>
      </w:r>
      <w:r w:rsidR="00A957CA" w:rsidRPr="0082083B">
        <w:rPr>
          <w:lang w:val="en-GB"/>
        </w:rPr>
        <w:t xml:space="preserve">with or without making use </w:t>
      </w:r>
      <w:r w:rsidRPr="0082083B">
        <w:rPr>
          <w:lang w:val="en-GB"/>
        </w:rPr>
        <w:t>of</w:t>
      </w:r>
      <w:r w:rsidR="00D90A73" w:rsidRPr="0082083B">
        <w:rPr>
          <w:lang w:val="en-GB"/>
        </w:rPr>
        <w:t xml:space="preserve"> </w:t>
      </w:r>
      <w:r w:rsidR="00C54DE9" w:rsidRPr="0082083B">
        <w:rPr>
          <w:lang w:val="en-GB"/>
        </w:rPr>
        <w:t>subcontractor</w:t>
      </w:r>
      <w:r w:rsidR="00D90A73" w:rsidRPr="0082083B">
        <w:rPr>
          <w:lang w:val="en-GB"/>
        </w:rPr>
        <w:t xml:space="preserve">s. </w:t>
      </w:r>
    </w:p>
    <w:p w14:paraId="104D2A75" w14:textId="77777777" w:rsidR="00D90A73" w:rsidRPr="0082083B" w:rsidRDefault="00D90A73" w:rsidP="00D90A73">
      <w:pPr>
        <w:rPr>
          <w:lang w:val="en-GB"/>
        </w:rPr>
      </w:pPr>
    </w:p>
    <w:p w14:paraId="5EE6AA26" w14:textId="4B030498" w:rsidR="00D90A73" w:rsidRPr="0082083B" w:rsidRDefault="00A957CA" w:rsidP="00D90A73">
      <w:pPr>
        <w:rPr>
          <w:lang w:val="en-GB"/>
        </w:rPr>
      </w:pPr>
      <w:r w:rsidRPr="0082083B">
        <w:rPr>
          <w:lang w:val="en-GB"/>
        </w:rPr>
        <w:t>With its Bid, t</w:t>
      </w:r>
      <w:r w:rsidR="00634640" w:rsidRPr="0082083B">
        <w:rPr>
          <w:lang w:val="en-GB"/>
        </w:rPr>
        <w:t xml:space="preserve">he </w:t>
      </w:r>
      <w:r w:rsidR="003A6C1B" w:rsidRPr="0082083B">
        <w:rPr>
          <w:lang w:val="en-GB"/>
        </w:rPr>
        <w:t>Consortium</w:t>
      </w:r>
      <w:r w:rsidR="00D90A73" w:rsidRPr="0082083B">
        <w:rPr>
          <w:lang w:val="en-GB"/>
        </w:rPr>
        <w:t xml:space="preserve"> </w:t>
      </w:r>
      <w:r w:rsidRPr="0082083B">
        <w:rPr>
          <w:lang w:val="en-GB"/>
        </w:rPr>
        <w:t>must submit a UEA filled out</w:t>
      </w:r>
      <w:r w:rsidR="00634640" w:rsidRPr="0082083B">
        <w:rPr>
          <w:lang w:val="en-GB"/>
        </w:rPr>
        <w:t xml:space="preserve"> </w:t>
      </w:r>
      <w:r w:rsidRPr="0082083B">
        <w:rPr>
          <w:lang w:val="en-GB"/>
        </w:rPr>
        <w:t xml:space="preserve">completely, accurately, unconditionally, and </w:t>
      </w:r>
      <w:r w:rsidR="00DC5E49" w:rsidRPr="0082083B">
        <w:rPr>
          <w:lang w:val="en-GB"/>
        </w:rPr>
        <w:t>without any proviso</w:t>
      </w:r>
      <w:r w:rsidR="00D90A73" w:rsidRPr="0082083B">
        <w:rPr>
          <w:lang w:val="en-GB"/>
        </w:rPr>
        <w:t xml:space="preserve"> </w:t>
      </w:r>
      <w:r w:rsidRPr="0082083B">
        <w:rPr>
          <w:lang w:val="en-GB"/>
        </w:rPr>
        <w:t>by each Consortium member</w:t>
      </w:r>
      <w:r w:rsidR="00D90A73" w:rsidRPr="0082083B">
        <w:rPr>
          <w:lang w:val="en-GB"/>
        </w:rPr>
        <w:t xml:space="preserve">. </w:t>
      </w:r>
    </w:p>
    <w:p w14:paraId="521A5B0E" w14:textId="77777777" w:rsidR="00D90A73" w:rsidRPr="0082083B" w:rsidRDefault="00D90A73" w:rsidP="00D90A73">
      <w:pPr>
        <w:suppressAutoHyphens/>
        <w:spacing w:line="284" w:lineRule="atLeast"/>
        <w:rPr>
          <w:rFonts w:ascii="Verdana" w:hAnsi="Verdana" w:cs="Arial"/>
          <w:highlight w:val="yellow"/>
          <w:u w:val="single"/>
          <w:lang w:val="en-GB"/>
        </w:rPr>
      </w:pPr>
    </w:p>
    <w:p w14:paraId="6DAD74FA" w14:textId="09B29612" w:rsidR="00D90A73" w:rsidRPr="0082083B" w:rsidRDefault="008F0CA5" w:rsidP="00D90A73">
      <w:pPr>
        <w:rPr>
          <w:rFonts w:eastAsia="Calibri" w:cs="Arial"/>
          <w:lang w:val="en-GB"/>
        </w:rPr>
      </w:pPr>
      <w:r w:rsidRPr="0082083B">
        <w:rPr>
          <w:lang w:val="en-GB"/>
        </w:rPr>
        <w:t>In addition,</w:t>
      </w:r>
      <w:r w:rsidR="00D90A73" w:rsidRPr="0082083B">
        <w:rPr>
          <w:lang w:val="en-GB"/>
        </w:rPr>
        <w:t xml:space="preserve"> </w:t>
      </w:r>
      <w:r w:rsidR="0016413C" w:rsidRPr="0082083B">
        <w:rPr>
          <w:lang w:val="en-GB"/>
        </w:rPr>
        <w:t xml:space="preserve">the </w:t>
      </w:r>
      <w:r w:rsidR="003A6C1B" w:rsidRPr="0082083B">
        <w:rPr>
          <w:lang w:val="en-GB"/>
        </w:rPr>
        <w:t>Consortium</w:t>
      </w:r>
      <w:r w:rsidR="00D90A73" w:rsidRPr="0082083B">
        <w:rPr>
          <w:lang w:val="en-GB"/>
        </w:rPr>
        <w:t xml:space="preserve"> </w:t>
      </w:r>
      <w:r w:rsidR="0018711C" w:rsidRPr="0082083B">
        <w:rPr>
          <w:lang w:val="en-GB"/>
        </w:rPr>
        <w:t>must add to its</w:t>
      </w:r>
      <w:r w:rsidR="00D90A73" w:rsidRPr="0082083B">
        <w:rPr>
          <w:lang w:val="en-GB"/>
        </w:rPr>
        <w:t xml:space="preserve"> </w:t>
      </w:r>
      <w:r w:rsidR="00FC63E0" w:rsidRPr="0082083B">
        <w:rPr>
          <w:lang w:val="en-GB"/>
        </w:rPr>
        <w:t>Bid</w:t>
      </w:r>
      <w:r w:rsidR="00634640" w:rsidRPr="0082083B">
        <w:rPr>
          <w:lang w:val="en-GB"/>
        </w:rPr>
        <w:t xml:space="preserve"> </w:t>
      </w:r>
      <w:r w:rsidR="0018711C" w:rsidRPr="0082083B">
        <w:rPr>
          <w:lang w:val="en-GB"/>
        </w:rPr>
        <w:t xml:space="preserve">a completed and signed </w:t>
      </w:r>
      <w:r w:rsidR="00D90A73" w:rsidRPr="0082083B">
        <w:rPr>
          <w:lang w:val="en-GB"/>
        </w:rPr>
        <w:t>‘</w:t>
      </w:r>
      <w:r w:rsidR="00A957CA" w:rsidRPr="0082083B">
        <w:rPr>
          <w:lang w:val="en-GB"/>
        </w:rPr>
        <w:t>Consortium Statement</w:t>
      </w:r>
      <w:r w:rsidR="00D90A73" w:rsidRPr="0082083B">
        <w:rPr>
          <w:lang w:val="en-GB"/>
        </w:rPr>
        <w:t>’ (</w:t>
      </w:r>
      <w:r w:rsidR="003D56EA" w:rsidRPr="0082083B">
        <w:rPr>
          <w:lang w:val="en-GB"/>
        </w:rPr>
        <w:t>Schedule</w:t>
      </w:r>
      <w:r w:rsidR="00D90A73" w:rsidRPr="0082083B">
        <w:rPr>
          <w:lang w:val="en-GB"/>
        </w:rPr>
        <w:t xml:space="preserve"> X)</w:t>
      </w:r>
      <w:r w:rsidR="0018711C" w:rsidRPr="0082083B">
        <w:rPr>
          <w:lang w:val="en-GB"/>
        </w:rPr>
        <w:t>, which</w:t>
      </w:r>
      <w:r w:rsidR="000220ED" w:rsidRPr="0082083B">
        <w:rPr>
          <w:lang w:val="en-GB"/>
        </w:rPr>
        <w:t xml:space="preserve"> </w:t>
      </w:r>
      <w:r w:rsidR="002826CE" w:rsidRPr="0082083B">
        <w:rPr>
          <w:lang w:val="en-GB"/>
        </w:rPr>
        <w:t>statement</w:t>
      </w:r>
      <w:r w:rsidR="00D90A73" w:rsidRPr="0082083B">
        <w:rPr>
          <w:lang w:val="en-GB"/>
        </w:rPr>
        <w:t xml:space="preserve"> </w:t>
      </w:r>
      <w:r w:rsidR="0018711C" w:rsidRPr="0082083B">
        <w:rPr>
          <w:lang w:val="en-GB"/>
        </w:rPr>
        <w:t>must demonstrate</w:t>
      </w:r>
      <w:r w:rsidR="00634640" w:rsidRPr="0082083B">
        <w:rPr>
          <w:lang w:val="en-GB"/>
        </w:rPr>
        <w:t xml:space="preserve"> that</w:t>
      </w:r>
      <w:r w:rsidR="0016413C" w:rsidRPr="0082083B">
        <w:rPr>
          <w:lang w:val="en-GB"/>
        </w:rPr>
        <w:t xml:space="preserve"> the </w:t>
      </w:r>
      <w:r w:rsidR="004F03BE" w:rsidRPr="0082083B">
        <w:rPr>
          <w:lang w:val="en-GB"/>
        </w:rPr>
        <w:t>Consortium members</w:t>
      </w:r>
      <w:r w:rsidR="00D90A73" w:rsidRPr="0082083B">
        <w:rPr>
          <w:lang w:val="en-GB"/>
        </w:rPr>
        <w:t xml:space="preserve"> </w:t>
      </w:r>
      <w:r w:rsidR="0018711C" w:rsidRPr="0082083B">
        <w:rPr>
          <w:lang w:val="en-GB"/>
        </w:rPr>
        <w:t xml:space="preserve">are </w:t>
      </w:r>
      <w:r w:rsidR="0033646B">
        <w:rPr>
          <w:lang w:val="en-GB"/>
        </w:rPr>
        <w:t xml:space="preserve">jointly and </w:t>
      </w:r>
      <w:r w:rsidR="00D01C4D" w:rsidRPr="0082083B">
        <w:rPr>
          <w:lang w:val="en-GB"/>
        </w:rPr>
        <w:t>severally liab</w:t>
      </w:r>
      <w:r w:rsidR="003A6C1B" w:rsidRPr="0082083B">
        <w:rPr>
          <w:lang w:val="en-GB"/>
        </w:rPr>
        <w:t>le</w:t>
      </w:r>
      <w:r w:rsidR="00D90A73" w:rsidRPr="0082083B">
        <w:rPr>
          <w:lang w:val="en-GB"/>
        </w:rPr>
        <w:t xml:space="preserve"> </w:t>
      </w:r>
      <w:r w:rsidR="00634640" w:rsidRPr="0082083B">
        <w:rPr>
          <w:lang w:val="en-GB"/>
        </w:rPr>
        <w:t>for</w:t>
      </w:r>
      <w:r w:rsidR="0016413C" w:rsidRPr="0082083B">
        <w:rPr>
          <w:lang w:val="en-GB"/>
        </w:rPr>
        <w:t xml:space="preserve"> </w:t>
      </w:r>
      <w:r w:rsidR="00C54DE9" w:rsidRPr="0082083B">
        <w:rPr>
          <w:lang w:val="en-GB"/>
        </w:rPr>
        <w:t>complete</w:t>
      </w:r>
      <w:r w:rsidR="00634640" w:rsidRPr="0082083B">
        <w:rPr>
          <w:lang w:val="en-GB"/>
        </w:rPr>
        <w:t xml:space="preserve"> and </w:t>
      </w:r>
      <w:r w:rsidR="0018711C" w:rsidRPr="0082083B">
        <w:rPr>
          <w:lang w:val="en-GB"/>
        </w:rPr>
        <w:t>proper</w:t>
      </w:r>
      <w:r w:rsidR="00D90A73" w:rsidRPr="0082083B">
        <w:rPr>
          <w:lang w:val="en-GB"/>
        </w:rPr>
        <w:t xml:space="preserve"> </w:t>
      </w:r>
      <w:r w:rsidR="006911F1" w:rsidRPr="0082083B">
        <w:rPr>
          <w:lang w:val="en-GB"/>
        </w:rPr>
        <w:t>fulfilment of</w:t>
      </w:r>
      <w:r w:rsidR="0016413C" w:rsidRPr="0082083B">
        <w:rPr>
          <w:lang w:val="en-GB"/>
        </w:rPr>
        <w:t xml:space="preserve"> the </w:t>
      </w:r>
      <w:r w:rsidR="006911F1" w:rsidRPr="0082083B">
        <w:rPr>
          <w:lang w:val="en-GB"/>
        </w:rPr>
        <w:t>Agreement</w:t>
      </w:r>
      <w:r w:rsidR="00D90A73" w:rsidRPr="0082083B">
        <w:rPr>
          <w:lang w:val="en-GB"/>
        </w:rPr>
        <w:t xml:space="preserve"> in al</w:t>
      </w:r>
      <w:r w:rsidR="000C0541" w:rsidRPr="0082083B">
        <w:rPr>
          <w:lang w:val="en-GB"/>
        </w:rPr>
        <w:t>l of its elements</w:t>
      </w:r>
      <w:r w:rsidR="00D90A73" w:rsidRPr="0082083B">
        <w:rPr>
          <w:lang w:val="en-GB"/>
        </w:rPr>
        <w:t xml:space="preserve">. </w:t>
      </w:r>
      <w:r w:rsidRPr="0082083B">
        <w:rPr>
          <w:lang w:val="en-GB"/>
        </w:rPr>
        <w:t>In addition,</w:t>
      </w:r>
      <w:r w:rsidR="00D90A73" w:rsidRPr="0082083B">
        <w:rPr>
          <w:lang w:val="en-GB"/>
        </w:rPr>
        <w:t xml:space="preserve"> </w:t>
      </w:r>
      <w:r w:rsidR="000220ED" w:rsidRPr="0082083B">
        <w:rPr>
          <w:lang w:val="en-GB"/>
        </w:rPr>
        <w:t xml:space="preserve">this </w:t>
      </w:r>
      <w:r w:rsidR="002826CE" w:rsidRPr="0082083B">
        <w:rPr>
          <w:lang w:val="en-GB"/>
        </w:rPr>
        <w:t>statement</w:t>
      </w:r>
      <w:r w:rsidR="0016413C" w:rsidRPr="0082083B">
        <w:rPr>
          <w:lang w:val="en-GB"/>
        </w:rPr>
        <w:t xml:space="preserve"> </w:t>
      </w:r>
      <w:r w:rsidR="0018711C" w:rsidRPr="0082083B">
        <w:rPr>
          <w:lang w:val="en-GB"/>
        </w:rPr>
        <w:t xml:space="preserve">must state </w:t>
      </w:r>
      <w:r w:rsidR="0016413C" w:rsidRPr="0082083B">
        <w:rPr>
          <w:lang w:val="en-GB"/>
        </w:rPr>
        <w:t xml:space="preserve">the </w:t>
      </w:r>
      <w:r w:rsidR="00DB47C2" w:rsidRPr="0082083B">
        <w:rPr>
          <w:lang w:val="en-GB"/>
        </w:rPr>
        <w:t>name of</w:t>
      </w:r>
      <w:r w:rsidR="0016413C" w:rsidRPr="0082083B">
        <w:rPr>
          <w:lang w:val="en-GB"/>
        </w:rPr>
        <w:t xml:space="preserve"> the </w:t>
      </w:r>
      <w:r w:rsidR="00F9557A" w:rsidRPr="0082083B">
        <w:rPr>
          <w:lang w:val="en-GB"/>
        </w:rPr>
        <w:t>Consortium member</w:t>
      </w:r>
      <w:r w:rsidR="0018711C" w:rsidRPr="0082083B">
        <w:rPr>
          <w:lang w:val="en-GB"/>
        </w:rPr>
        <w:t xml:space="preserve"> who will act as</w:t>
      </w:r>
      <w:r w:rsidR="00D90A73" w:rsidRPr="0082083B">
        <w:rPr>
          <w:lang w:val="en-GB"/>
        </w:rPr>
        <w:t xml:space="preserve"> </w:t>
      </w:r>
      <w:r w:rsidR="00DC40C4" w:rsidRPr="0082083B">
        <w:rPr>
          <w:lang w:val="en-GB"/>
        </w:rPr>
        <w:t>representative</w:t>
      </w:r>
      <w:r w:rsidR="00D90A73" w:rsidRPr="0082083B">
        <w:rPr>
          <w:lang w:val="en-GB"/>
        </w:rPr>
        <w:t xml:space="preserve"> (</w:t>
      </w:r>
      <w:r w:rsidR="001E1910" w:rsidRPr="0082083B">
        <w:rPr>
          <w:lang w:val="en-GB"/>
        </w:rPr>
        <w:t>secretary</w:t>
      </w:r>
      <w:r w:rsidR="00D90A73" w:rsidRPr="0082083B">
        <w:rPr>
          <w:lang w:val="en-GB"/>
        </w:rPr>
        <w:t xml:space="preserve">) </w:t>
      </w:r>
      <w:r w:rsidR="00634640" w:rsidRPr="0082083B">
        <w:rPr>
          <w:lang w:val="en-GB"/>
        </w:rPr>
        <w:t>on behalf of</w:t>
      </w:r>
      <w:r w:rsidR="0016413C" w:rsidRPr="0082083B">
        <w:rPr>
          <w:lang w:val="en-GB"/>
        </w:rPr>
        <w:t xml:space="preserve"> the </w:t>
      </w:r>
      <w:r w:rsidR="003A6C1B" w:rsidRPr="0082083B">
        <w:rPr>
          <w:lang w:val="en-GB"/>
        </w:rPr>
        <w:t>Consortium</w:t>
      </w:r>
      <w:r w:rsidR="00B5112D" w:rsidRPr="0082083B">
        <w:rPr>
          <w:lang w:val="en-GB"/>
        </w:rPr>
        <w:t xml:space="preserve"> </w:t>
      </w:r>
      <w:r w:rsidR="00634640" w:rsidRPr="0082083B">
        <w:rPr>
          <w:lang w:val="en-GB"/>
        </w:rPr>
        <w:t xml:space="preserve">and </w:t>
      </w:r>
      <w:r w:rsidR="001E1910" w:rsidRPr="0082083B">
        <w:rPr>
          <w:lang w:val="en-GB"/>
        </w:rPr>
        <w:t xml:space="preserve">who is </w:t>
      </w:r>
      <w:r w:rsidR="00386DD1" w:rsidRPr="0082083B">
        <w:rPr>
          <w:lang w:val="en-GB"/>
        </w:rPr>
        <w:t xml:space="preserve">authorized </w:t>
      </w:r>
      <w:r w:rsidR="001E1910" w:rsidRPr="0082083B">
        <w:rPr>
          <w:lang w:val="en-GB"/>
        </w:rPr>
        <w:t xml:space="preserve">to represent and bind </w:t>
      </w:r>
      <w:r w:rsidR="0016413C" w:rsidRPr="0082083B">
        <w:rPr>
          <w:lang w:val="en-GB"/>
        </w:rPr>
        <w:t xml:space="preserve">the </w:t>
      </w:r>
      <w:r w:rsidR="003A6C1B" w:rsidRPr="0082083B">
        <w:rPr>
          <w:lang w:val="en-GB"/>
        </w:rPr>
        <w:t>Consortium</w:t>
      </w:r>
      <w:r w:rsidR="00D90A73" w:rsidRPr="0082083B">
        <w:rPr>
          <w:lang w:val="en-GB"/>
        </w:rPr>
        <w:t xml:space="preserve"> in </w:t>
      </w:r>
      <w:r w:rsidR="00491A8F" w:rsidRPr="0082083B">
        <w:rPr>
          <w:lang w:val="en-GB"/>
        </w:rPr>
        <w:t xml:space="preserve">all </w:t>
      </w:r>
      <w:r w:rsidR="001E1910" w:rsidRPr="0082083B">
        <w:rPr>
          <w:lang w:val="en-GB"/>
        </w:rPr>
        <w:t>regards,</w:t>
      </w:r>
      <w:r w:rsidR="00634640" w:rsidRPr="0082083B">
        <w:rPr>
          <w:lang w:val="en-GB"/>
        </w:rPr>
        <w:t xml:space="preserve"> and </w:t>
      </w:r>
      <w:r w:rsidR="001E1910" w:rsidRPr="0082083B">
        <w:rPr>
          <w:lang w:val="en-GB"/>
        </w:rPr>
        <w:t xml:space="preserve">who will serve as </w:t>
      </w:r>
      <w:r w:rsidR="003D7A89" w:rsidRPr="0082083B">
        <w:rPr>
          <w:lang w:val="en-GB"/>
        </w:rPr>
        <w:t>the</w:t>
      </w:r>
      <w:r w:rsidR="00D90A73" w:rsidRPr="0082083B">
        <w:rPr>
          <w:lang w:val="en-GB"/>
        </w:rPr>
        <w:t xml:space="preserve"> </w:t>
      </w:r>
      <w:r w:rsidR="003D7A89" w:rsidRPr="0082083B">
        <w:rPr>
          <w:lang w:val="en-GB"/>
        </w:rPr>
        <w:t>sole contact point</w:t>
      </w:r>
      <w:r w:rsidR="00634640" w:rsidRPr="0082083B">
        <w:rPr>
          <w:lang w:val="en-GB"/>
        </w:rPr>
        <w:t xml:space="preserve"> for</w:t>
      </w:r>
      <w:r w:rsidR="0016413C" w:rsidRPr="0082083B">
        <w:rPr>
          <w:lang w:val="en-GB"/>
        </w:rPr>
        <w:t xml:space="preserve"> the Procuring Authority</w:t>
      </w:r>
      <w:r w:rsidR="00D90A73" w:rsidRPr="0082083B">
        <w:rPr>
          <w:lang w:val="en-GB"/>
        </w:rPr>
        <w:t>.</w:t>
      </w:r>
      <w:r w:rsidR="003D7A89" w:rsidRPr="0082083B">
        <w:rPr>
          <w:lang w:val="en-GB"/>
        </w:rPr>
        <w:t xml:space="preserve"> T</w:t>
      </w:r>
      <w:r w:rsidR="0016413C" w:rsidRPr="0082083B">
        <w:rPr>
          <w:lang w:val="en-GB"/>
        </w:rPr>
        <w:t>he Procuring Authority</w:t>
      </w:r>
      <w:r w:rsidR="00DA451D" w:rsidRPr="0082083B">
        <w:rPr>
          <w:lang w:val="en-GB"/>
        </w:rPr>
        <w:t xml:space="preserve"> </w:t>
      </w:r>
      <w:r w:rsidR="003D7A89" w:rsidRPr="0082083B">
        <w:rPr>
          <w:lang w:val="en-GB"/>
        </w:rPr>
        <w:t xml:space="preserve">would also like to deduce </w:t>
      </w:r>
      <w:r w:rsidR="00DA451D" w:rsidRPr="0082083B">
        <w:rPr>
          <w:lang w:val="en-GB"/>
        </w:rPr>
        <w:t xml:space="preserve">from </w:t>
      </w:r>
      <w:r w:rsidR="000220ED" w:rsidRPr="0082083B">
        <w:rPr>
          <w:lang w:val="en-GB"/>
        </w:rPr>
        <w:t xml:space="preserve">this </w:t>
      </w:r>
      <w:r w:rsidR="002826CE" w:rsidRPr="0082083B">
        <w:rPr>
          <w:lang w:val="en-GB"/>
        </w:rPr>
        <w:t>statement</w:t>
      </w:r>
      <w:r w:rsidR="00634640" w:rsidRPr="0082083B">
        <w:rPr>
          <w:lang w:val="en-GB"/>
        </w:rPr>
        <w:t xml:space="preserve"> </w:t>
      </w:r>
      <w:r w:rsidR="003D7A89" w:rsidRPr="0082083B">
        <w:rPr>
          <w:lang w:val="en-GB"/>
        </w:rPr>
        <w:t xml:space="preserve">why the Bid is made as a </w:t>
      </w:r>
      <w:r w:rsidR="003A6C1B" w:rsidRPr="0082083B">
        <w:rPr>
          <w:lang w:val="en-GB"/>
        </w:rPr>
        <w:t>Consortium</w:t>
      </w:r>
      <w:r w:rsidR="00D90A73" w:rsidRPr="0082083B">
        <w:rPr>
          <w:lang w:val="en-GB"/>
        </w:rPr>
        <w:t xml:space="preserve"> </w:t>
      </w:r>
      <w:r w:rsidR="00634640" w:rsidRPr="0082083B">
        <w:rPr>
          <w:lang w:val="en-GB"/>
        </w:rPr>
        <w:t>and which</w:t>
      </w:r>
      <w:r w:rsidR="00D01C4D" w:rsidRPr="0082083B">
        <w:rPr>
          <w:lang w:val="en-GB"/>
        </w:rPr>
        <w:t xml:space="preserve"> </w:t>
      </w:r>
      <w:r w:rsidR="00F9557A" w:rsidRPr="0082083B">
        <w:rPr>
          <w:lang w:val="en-GB"/>
        </w:rPr>
        <w:t>Consortium member</w:t>
      </w:r>
      <w:r w:rsidR="00D90A73" w:rsidRPr="0082083B">
        <w:rPr>
          <w:lang w:val="en-GB"/>
        </w:rPr>
        <w:t xml:space="preserve"> </w:t>
      </w:r>
      <w:r w:rsidR="003D7A89" w:rsidRPr="0082083B">
        <w:rPr>
          <w:lang w:val="en-GB"/>
        </w:rPr>
        <w:t xml:space="preserve">will carry out </w:t>
      </w:r>
      <w:r w:rsidR="00634640" w:rsidRPr="0082083B">
        <w:rPr>
          <w:lang w:val="en-GB"/>
        </w:rPr>
        <w:t>wh</w:t>
      </w:r>
      <w:r w:rsidR="003D7A89" w:rsidRPr="0082083B">
        <w:rPr>
          <w:lang w:val="en-GB"/>
        </w:rPr>
        <w:t>at</w:t>
      </w:r>
      <w:r w:rsidR="003812F6" w:rsidRPr="0082083B">
        <w:rPr>
          <w:lang w:val="en-GB"/>
        </w:rPr>
        <w:t xml:space="preserve"> part </w:t>
      </w:r>
      <w:r w:rsidR="00634640" w:rsidRPr="0082083B">
        <w:rPr>
          <w:lang w:val="en-GB"/>
        </w:rPr>
        <w:t>of</w:t>
      </w:r>
      <w:r w:rsidR="0016413C" w:rsidRPr="0082083B">
        <w:rPr>
          <w:lang w:val="en-GB"/>
        </w:rPr>
        <w:t xml:space="preserve"> the </w:t>
      </w:r>
      <w:r w:rsidR="00C64054" w:rsidRPr="0082083B">
        <w:rPr>
          <w:lang w:val="en-GB"/>
        </w:rPr>
        <w:t>Contract</w:t>
      </w:r>
      <w:r w:rsidR="00D90A73" w:rsidRPr="0082083B">
        <w:rPr>
          <w:lang w:val="en-GB"/>
        </w:rPr>
        <w:t>.</w:t>
      </w:r>
      <w:r w:rsidR="00D90A73" w:rsidRPr="0082083B">
        <w:rPr>
          <w:rFonts w:eastAsia="Calibri" w:cs="Arial"/>
          <w:lang w:val="en-GB"/>
        </w:rPr>
        <w:t xml:space="preserve"> </w:t>
      </w:r>
    </w:p>
    <w:p w14:paraId="326D88AB" w14:textId="35A67BD5" w:rsidR="00D90A73" w:rsidRPr="0082083B" w:rsidRDefault="00C54DE9" w:rsidP="00D90A73">
      <w:pPr>
        <w:pStyle w:val="Kop2"/>
        <w:suppressAutoHyphens/>
        <w:rPr>
          <w:lang w:val="en-GB" w:eastAsia="x-none"/>
        </w:rPr>
      </w:pPr>
      <w:bookmarkStart w:id="130" w:name="_Toc52280138"/>
      <w:r w:rsidRPr="0082083B">
        <w:rPr>
          <w:lang w:val="en-GB" w:eastAsia="x-none"/>
        </w:rPr>
        <w:t>Subcontracting</w:t>
      </w:r>
      <w:bookmarkEnd w:id="130"/>
    </w:p>
    <w:p w14:paraId="0799CB9A" w14:textId="17C9681B" w:rsidR="00D90A73" w:rsidRPr="0082083B" w:rsidRDefault="00C54DE9" w:rsidP="00D90A73">
      <w:pPr>
        <w:rPr>
          <w:rFonts w:eastAsia="Calibri" w:cs="Arial"/>
          <w:lang w:val="en-GB"/>
        </w:rPr>
      </w:pPr>
      <w:r w:rsidRPr="0082083B">
        <w:rPr>
          <w:lang w:val="en-GB"/>
        </w:rPr>
        <w:t>The Tenderer is permitted to engage one or more subcontractors for</w:t>
      </w:r>
      <w:r w:rsidR="0016413C" w:rsidRPr="0082083B">
        <w:rPr>
          <w:lang w:val="en-GB"/>
        </w:rPr>
        <w:t xml:space="preserve"> the </w:t>
      </w:r>
      <w:r w:rsidRPr="0082083B">
        <w:rPr>
          <w:lang w:val="en-GB"/>
        </w:rPr>
        <w:t>implementation of</w:t>
      </w:r>
      <w:r w:rsidR="0016413C" w:rsidRPr="0082083B">
        <w:rPr>
          <w:lang w:val="en-GB"/>
        </w:rPr>
        <w:t xml:space="preserve"> the </w:t>
      </w:r>
      <w:r w:rsidRPr="0082083B">
        <w:rPr>
          <w:lang w:val="en-GB"/>
        </w:rPr>
        <w:t>Contract</w:t>
      </w:r>
      <w:r w:rsidR="0016413C" w:rsidRPr="0082083B">
        <w:rPr>
          <w:lang w:val="en-GB"/>
        </w:rPr>
        <w:t xml:space="preserve">. The </w:t>
      </w:r>
      <w:r w:rsidR="00997314" w:rsidRPr="0082083B">
        <w:rPr>
          <w:lang w:val="en-GB"/>
        </w:rPr>
        <w:t>Tenderer</w:t>
      </w:r>
      <w:r w:rsidR="00D90A73" w:rsidRPr="0082083B">
        <w:rPr>
          <w:lang w:val="en-GB"/>
        </w:rPr>
        <w:t xml:space="preserve"> is</w:t>
      </w:r>
      <w:r w:rsidR="0016413C" w:rsidRPr="0082083B">
        <w:rPr>
          <w:lang w:val="en-GB"/>
        </w:rPr>
        <w:t xml:space="preserve"> the </w:t>
      </w:r>
      <w:r w:rsidR="00BE6EF0" w:rsidRPr="0082083B">
        <w:rPr>
          <w:lang w:val="en-GB"/>
        </w:rPr>
        <w:t>general contractor</w:t>
      </w:r>
      <w:r w:rsidR="00634640" w:rsidRPr="0082083B">
        <w:rPr>
          <w:rFonts w:eastAsia="Calibri" w:cs="Arial"/>
          <w:lang w:val="en-GB"/>
        </w:rPr>
        <w:t xml:space="preserve"> and </w:t>
      </w:r>
      <w:r w:rsidR="003D7A89" w:rsidRPr="0082083B">
        <w:rPr>
          <w:rFonts w:eastAsia="Calibri" w:cs="Arial"/>
          <w:lang w:val="en-GB"/>
        </w:rPr>
        <w:t>point of contact</w:t>
      </w:r>
      <w:r w:rsidR="00634640" w:rsidRPr="0082083B">
        <w:rPr>
          <w:rFonts w:eastAsia="Calibri" w:cs="Arial"/>
          <w:lang w:val="en-GB"/>
        </w:rPr>
        <w:t xml:space="preserve"> for</w:t>
      </w:r>
      <w:r w:rsidR="0016413C" w:rsidRPr="0082083B">
        <w:rPr>
          <w:rFonts w:eastAsia="Calibri" w:cs="Arial"/>
          <w:lang w:val="en-GB"/>
        </w:rPr>
        <w:t xml:space="preserve"> the Procuring Authority</w:t>
      </w:r>
      <w:r w:rsidR="00D90A73" w:rsidRPr="0082083B">
        <w:rPr>
          <w:rFonts w:eastAsia="Calibri" w:cs="Arial"/>
          <w:lang w:val="en-GB"/>
        </w:rPr>
        <w:t xml:space="preserve"> </w:t>
      </w:r>
      <w:r w:rsidR="00DB2F90" w:rsidRPr="0082083B">
        <w:rPr>
          <w:rFonts w:eastAsia="Calibri" w:cs="Arial"/>
          <w:lang w:val="en-GB"/>
        </w:rPr>
        <w:t>during</w:t>
      </w:r>
      <w:r w:rsidR="0016413C" w:rsidRPr="0082083B">
        <w:rPr>
          <w:rFonts w:eastAsia="Calibri" w:cs="Arial"/>
          <w:lang w:val="en-GB"/>
        </w:rPr>
        <w:t xml:space="preserve"> the </w:t>
      </w:r>
      <w:r w:rsidR="001A3313">
        <w:rPr>
          <w:rFonts w:eastAsia="Calibri" w:cs="Arial"/>
          <w:lang w:val="en-GB"/>
        </w:rPr>
        <w:t>tendering procedure</w:t>
      </w:r>
      <w:r w:rsidR="00634640" w:rsidRPr="0082083B">
        <w:rPr>
          <w:rFonts w:eastAsia="Calibri" w:cs="Arial"/>
          <w:lang w:val="en-GB"/>
        </w:rPr>
        <w:t xml:space="preserve"> and</w:t>
      </w:r>
      <w:r w:rsidR="0016413C" w:rsidRPr="0082083B">
        <w:rPr>
          <w:rFonts w:eastAsia="Calibri" w:cs="Arial"/>
          <w:lang w:val="en-GB"/>
        </w:rPr>
        <w:t xml:space="preserve"> the </w:t>
      </w:r>
      <w:r w:rsidRPr="0082083B">
        <w:rPr>
          <w:rFonts w:eastAsia="Calibri" w:cs="Arial"/>
          <w:lang w:val="en-GB"/>
        </w:rPr>
        <w:t>implementation</w:t>
      </w:r>
      <w:r w:rsidR="00634640" w:rsidRPr="0082083B">
        <w:rPr>
          <w:rFonts w:eastAsia="Calibri" w:cs="Arial"/>
          <w:lang w:val="en-GB"/>
        </w:rPr>
        <w:t xml:space="preserve"> of</w:t>
      </w:r>
      <w:r w:rsidR="0016413C" w:rsidRPr="0082083B">
        <w:rPr>
          <w:rFonts w:eastAsia="Calibri" w:cs="Arial"/>
          <w:lang w:val="en-GB"/>
        </w:rPr>
        <w:t xml:space="preserve"> the </w:t>
      </w:r>
      <w:r w:rsidR="00C64054" w:rsidRPr="0082083B">
        <w:rPr>
          <w:rFonts w:eastAsia="Calibri" w:cs="Arial"/>
          <w:lang w:val="en-GB"/>
        </w:rPr>
        <w:t>Contract</w:t>
      </w:r>
      <w:r w:rsidR="0016413C" w:rsidRPr="0082083B">
        <w:rPr>
          <w:rFonts w:eastAsia="Calibri" w:cs="Arial"/>
          <w:lang w:val="en-GB"/>
        </w:rPr>
        <w:t xml:space="preserve">. The </w:t>
      </w:r>
      <w:r w:rsidR="00997314" w:rsidRPr="0082083B">
        <w:rPr>
          <w:rFonts w:eastAsia="Calibri" w:cs="Arial"/>
          <w:lang w:val="en-GB"/>
        </w:rPr>
        <w:t>Tenderer</w:t>
      </w:r>
      <w:r w:rsidR="00D90A73" w:rsidRPr="0082083B">
        <w:rPr>
          <w:rFonts w:eastAsia="Calibri" w:cs="Arial"/>
          <w:lang w:val="en-GB"/>
        </w:rPr>
        <w:t xml:space="preserve"> </w:t>
      </w:r>
      <w:r w:rsidR="00BE6EF0" w:rsidRPr="0082083B">
        <w:rPr>
          <w:rFonts w:eastAsia="Calibri" w:cs="Arial"/>
          <w:lang w:val="en-GB"/>
        </w:rPr>
        <w:t>will be fully</w:t>
      </w:r>
      <w:r w:rsidR="00D90A73" w:rsidRPr="0082083B">
        <w:rPr>
          <w:rFonts w:eastAsia="Calibri" w:cs="Arial"/>
          <w:lang w:val="en-GB"/>
        </w:rPr>
        <w:t xml:space="preserve"> </w:t>
      </w:r>
      <w:r w:rsidR="003A6C1B" w:rsidRPr="0082083B">
        <w:rPr>
          <w:rFonts w:eastAsia="Calibri" w:cs="Arial"/>
          <w:lang w:val="en-GB"/>
        </w:rPr>
        <w:t>liable</w:t>
      </w:r>
      <w:r w:rsidR="00634640" w:rsidRPr="0082083B">
        <w:rPr>
          <w:rFonts w:eastAsia="Calibri" w:cs="Arial"/>
          <w:lang w:val="en-GB"/>
        </w:rPr>
        <w:t xml:space="preserve"> for</w:t>
      </w:r>
      <w:r w:rsidR="0016413C" w:rsidRPr="0082083B">
        <w:rPr>
          <w:rFonts w:eastAsia="Calibri" w:cs="Arial"/>
          <w:lang w:val="en-GB"/>
        </w:rPr>
        <w:t xml:space="preserve"> </w:t>
      </w:r>
      <w:r w:rsidR="00BE6EF0" w:rsidRPr="0082083B">
        <w:rPr>
          <w:rFonts w:eastAsia="Calibri" w:cs="Arial"/>
          <w:lang w:val="en-GB"/>
        </w:rPr>
        <w:t xml:space="preserve">the fulfilment of </w:t>
      </w:r>
      <w:r w:rsidR="00491A8F" w:rsidRPr="0082083B">
        <w:rPr>
          <w:rFonts w:eastAsia="Calibri" w:cs="Arial"/>
          <w:lang w:val="en-GB"/>
        </w:rPr>
        <w:t xml:space="preserve">all </w:t>
      </w:r>
      <w:r w:rsidR="00BE6EF0" w:rsidRPr="0082083B">
        <w:rPr>
          <w:rFonts w:eastAsia="Calibri" w:cs="Arial"/>
          <w:lang w:val="en-GB"/>
        </w:rPr>
        <w:t>contractual obligations under the Agreement</w:t>
      </w:r>
      <w:r w:rsidR="00D90A73" w:rsidRPr="0082083B">
        <w:rPr>
          <w:rFonts w:eastAsia="Calibri" w:cs="Arial"/>
          <w:lang w:val="en-GB"/>
        </w:rPr>
        <w:t xml:space="preserve">. </w:t>
      </w:r>
    </w:p>
    <w:p w14:paraId="32248838" w14:textId="77777777" w:rsidR="00D90A73" w:rsidRPr="0082083B" w:rsidRDefault="00D90A73" w:rsidP="00D90A73">
      <w:pPr>
        <w:rPr>
          <w:lang w:val="en-GB"/>
        </w:rPr>
      </w:pPr>
    </w:p>
    <w:p w14:paraId="60332493" w14:textId="77D42DFA" w:rsidR="00D90A73" w:rsidRPr="0082083B" w:rsidRDefault="00634640" w:rsidP="00D90A73">
      <w:pPr>
        <w:rPr>
          <w:lang w:val="en-GB"/>
        </w:rPr>
      </w:pPr>
      <w:r w:rsidRPr="0082083B">
        <w:rPr>
          <w:lang w:val="en-GB"/>
        </w:rPr>
        <w:lastRenderedPageBreak/>
        <w:t>If</w:t>
      </w:r>
      <w:r w:rsidR="00B4611D" w:rsidRPr="0082083B">
        <w:rPr>
          <w:lang w:val="en-GB"/>
        </w:rPr>
        <w:t xml:space="preserve"> a Tend</w:t>
      </w:r>
      <w:r w:rsidR="00997314" w:rsidRPr="0082083B">
        <w:rPr>
          <w:lang w:val="en-GB"/>
        </w:rPr>
        <w:t>erer</w:t>
      </w:r>
      <w:r w:rsidR="00D90A73" w:rsidRPr="0082083B">
        <w:rPr>
          <w:lang w:val="en-GB"/>
        </w:rPr>
        <w:t xml:space="preserve"> </w:t>
      </w:r>
      <w:r w:rsidR="00BE6EF0" w:rsidRPr="0082083B">
        <w:rPr>
          <w:lang w:val="en-GB"/>
        </w:rPr>
        <w:t>involves subcontractors in</w:t>
      </w:r>
      <w:r w:rsidR="0016413C" w:rsidRPr="0082083B">
        <w:rPr>
          <w:lang w:val="en-GB"/>
        </w:rPr>
        <w:t xml:space="preserve"> </w:t>
      </w:r>
      <w:r w:rsidR="00C54DE9" w:rsidRPr="0082083B">
        <w:rPr>
          <w:lang w:val="en-GB"/>
        </w:rPr>
        <w:t>implementation</w:t>
      </w:r>
      <w:r w:rsidRPr="0082083B">
        <w:rPr>
          <w:lang w:val="en-GB"/>
        </w:rPr>
        <w:t xml:space="preserve"> of</w:t>
      </w:r>
      <w:r w:rsidR="0016413C" w:rsidRPr="0082083B">
        <w:rPr>
          <w:lang w:val="en-GB"/>
        </w:rPr>
        <w:t xml:space="preserve"> the </w:t>
      </w:r>
      <w:r w:rsidR="00C64054" w:rsidRPr="0082083B">
        <w:rPr>
          <w:lang w:val="en-GB"/>
        </w:rPr>
        <w:t>Contract</w:t>
      </w:r>
      <w:r w:rsidR="00D90A73" w:rsidRPr="0082083B">
        <w:rPr>
          <w:lang w:val="en-GB"/>
        </w:rPr>
        <w:t>,</w:t>
      </w:r>
      <w:r w:rsidRPr="0082083B">
        <w:rPr>
          <w:lang w:val="en-GB"/>
        </w:rPr>
        <w:t xml:space="preserve"> </w:t>
      </w:r>
      <w:r w:rsidR="005C6003" w:rsidRPr="0082083B">
        <w:rPr>
          <w:lang w:val="en-GB"/>
        </w:rPr>
        <w:t xml:space="preserve">and </w:t>
      </w:r>
      <w:r w:rsidRPr="0082083B">
        <w:rPr>
          <w:lang w:val="en-GB"/>
        </w:rPr>
        <w:t>if</w:t>
      </w:r>
      <w:r w:rsidR="0016413C" w:rsidRPr="0082083B">
        <w:rPr>
          <w:lang w:val="en-GB"/>
        </w:rPr>
        <w:t xml:space="preserve"> the </w:t>
      </w:r>
      <w:r w:rsidR="00C54DE9" w:rsidRPr="0082083B">
        <w:rPr>
          <w:lang w:val="en-GB"/>
        </w:rPr>
        <w:t>subcontractor</w:t>
      </w:r>
      <w:r w:rsidR="00D90A73" w:rsidRPr="0082083B">
        <w:rPr>
          <w:lang w:val="en-GB"/>
        </w:rPr>
        <w:t>(s)</w:t>
      </w:r>
      <w:r w:rsidRPr="0082083B">
        <w:rPr>
          <w:lang w:val="en-GB"/>
        </w:rPr>
        <w:t xml:space="preserve"> </w:t>
      </w:r>
      <w:r w:rsidR="00BE6EF0" w:rsidRPr="0082083B">
        <w:rPr>
          <w:lang w:val="en-GB"/>
        </w:rPr>
        <w:t xml:space="preserve">does/do </w:t>
      </w:r>
      <w:r w:rsidRPr="0082083B">
        <w:rPr>
          <w:lang w:val="en-GB"/>
        </w:rPr>
        <w:t xml:space="preserve">not </w:t>
      </w:r>
      <w:r w:rsidR="00BE6EF0" w:rsidRPr="0082083B">
        <w:rPr>
          <w:lang w:val="en-GB"/>
        </w:rPr>
        <w:t>fall under the definition of any of</w:t>
      </w:r>
      <w:r w:rsidR="0016413C" w:rsidRPr="0082083B">
        <w:rPr>
          <w:lang w:val="en-GB"/>
        </w:rPr>
        <w:t xml:space="preserve"> the </w:t>
      </w:r>
      <w:r w:rsidR="00BE6EF0" w:rsidRPr="0082083B">
        <w:rPr>
          <w:lang w:val="en-GB"/>
        </w:rPr>
        <w:t>prescribed</w:t>
      </w:r>
      <w:r w:rsidR="00D90A73" w:rsidRPr="0082083B">
        <w:rPr>
          <w:lang w:val="en-GB"/>
        </w:rPr>
        <w:t xml:space="preserve"> </w:t>
      </w:r>
      <w:r w:rsidR="00BE5FB5" w:rsidRPr="0082083B">
        <w:rPr>
          <w:lang w:val="en-GB"/>
        </w:rPr>
        <w:t>exclusion criteria</w:t>
      </w:r>
      <w:r w:rsidR="00D90A73" w:rsidRPr="0082083B">
        <w:rPr>
          <w:lang w:val="en-GB"/>
        </w:rPr>
        <w:t xml:space="preserve"> (para</w:t>
      </w:r>
      <w:r w:rsidR="00A00AB9" w:rsidRPr="0082083B">
        <w:rPr>
          <w:lang w:val="en-GB"/>
        </w:rPr>
        <w:t>graph</w:t>
      </w:r>
      <w:r w:rsidR="00D90A73" w:rsidRPr="0082083B">
        <w:rPr>
          <w:lang w:val="en-GB"/>
        </w:rPr>
        <w:t xml:space="preserve"> 6.1)</w:t>
      </w:r>
      <w:r w:rsidR="005C6003" w:rsidRPr="0082083B">
        <w:rPr>
          <w:lang w:val="en-GB"/>
        </w:rPr>
        <w:t>, the Contract will be awarded exclusively to this Tenderer</w:t>
      </w:r>
      <w:r w:rsidR="009A3618" w:rsidRPr="0082083B">
        <w:rPr>
          <w:lang w:val="en-GB"/>
        </w:rPr>
        <w:t>, in which case</w:t>
      </w:r>
      <w:r w:rsidR="00BE6EF0" w:rsidRPr="0082083B">
        <w:rPr>
          <w:lang w:val="en-GB"/>
        </w:rPr>
        <w:t>, the Tenderer must enclose the UEA to its</w:t>
      </w:r>
      <w:r w:rsidR="00D90A73" w:rsidRPr="0082083B">
        <w:rPr>
          <w:lang w:val="en-GB"/>
        </w:rPr>
        <w:t xml:space="preserve"> </w:t>
      </w:r>
      <w:r w:rsidR="00FC63E0" w:rsidRPr="0082083B">
        <w:rPr>
          <w:lang w:val="en-GB"/>
        </w:rPr>
        <w:t>Bid</w:t>
      </w:r>
      <w:r w:rsidRPr="0082083B">
        <w:rPr>
          <w:lang w:val="en-GB"/>
        </w:rPr>
        <w:t xml:space="preserve"> for </w:t>
      </w:r>
      <w:r w:rsidR="00A775DB" w:rsidRPr="0082083B">
        <w:rPr>
          <w:lang w:val="en-GB"/>
        </w:rPr>
        <w:t xml:space="preserve">each </w:t>
      </w:r>
      <w:r w:rsidRPr="0082083B">
        <w:rPr>
          <w:lang w:val="en-GB"/>
        </w:rPr>
        <w:t xml:space="preserve">of </w:t>
      </w:r>
      <w:r w:rsidR="00BE6EF0" w:rsidRPr="0082083B">
        <w:rPr>
          <w:lang w:val="en-GB"/>
        </w:rPr>
        <w:t>its</w:t>
      </w:r>
      <w:r w:rsidR="000220ED" w:rsidRPr="0082083B">
        <w:rPr>
          <w:lang w:val="en-GB"/>
        </w:rPr>
        <w:t xml:space="preserve"> </w:t>
      </w:r>
      <w:r w:rsidR="00C54DE9" w:rsidRPr="0082083B">
        <w:rPr>
          <w:lang w:val="en-GB"/>
        </w:rPr>
        <w:t>subcontractor</w:t>
      </w:r>
      <w:r w:rsidR="00D90A73" w:rsidRPr="0082083B">
        <w:rPr>
          <w:lang w:val="en-GB"/>
        </w:rPr>
        <w:t xml:space="preserve">s. </w:t>
      </w:r>
      <w:r w:rsidR="00A775DB" w:rsidRPr="0082083B">
        <w:rPr>
          <w:lang w:val="en-GB"/>
        </w:rPr>
        <w:t xml:space="preserve">Each </w:t>
      </w:r>
      <w:r w:rsidRPr="0082083B">
        <w:rPr>
          <w:lang w:val="en-GB"/>
        </w:rPr>
        <w:t xml:space="preserve">of </w:t>
      </w:r>
      <w:r w:rsidR="00BE6EF0" w:rsidRPr="0082083B">
        <w:rPr>
          <w:lang w:val="en-GB"/>
        </w:rPr>
        <w:t>those</w:t>
      </w:r>
      <w:r w:rsidR="000220ED" w:rsidRPr="0082083B">
        <w:rPr>
          <w:lang w:val="en-GB"/>
        </w:rPr>
        <w:t xml:space="preserve"> </w:t>
      </w:r>
      <w:r w:rsidR="00C54DE9" w:rsidRPr="0082083B">
        <w:rPr>
          <w:lang w:val="en-GB"/>
        </w:rPr>
        <w:t>subcontractor</w:t>
      </w:r>
      <w:r w:rsidR="00D90A73" w:rsidRPr="0082083B">
        <w:rPr>
          <w:lang w:val="en-GB"/>
        </w:rPr>
        <w:t xml:space="preserve">s </w:t>
      </w:r>
      <w:r w:rsidR="00BE6EF0" w:rsidRPr="0082083B">
        <w:rPr>
          <w:lang w:val="en-GB"/>
        </w:rPr>
        <w:t>must declare</w:t>
      </w:r>
      <w:r w:rsidR="00D90A73" w:rsidRPr="0082083B">
        <w:rPr>
          <w:lang w:val="en-GB"/>
        </w:rPr>
        <w:t xml:space="preserve"> in</w:t>
      </w:r>
      <w:r w:rsidR="0016413C" w:rsidRPr="0082083B">
        <w:rPr>
          <w:lang w:val="en-GB"/>
        </w:rPr>
        <w:t xml:space="preserve"> the </w:t>
      </w:r>
      <w:r w:rsidR="00D90A73" w:rsidRPr="0082083B">
        <w:rPr>
          <w:lang w:val="en-GB"/>
        </w:rPr>
        <w:t>UEA (</w:t>
      </w:r>
      <w:r w:rsidR="00A957CA" w:rsidRPr="0082083B">
        <w:rPr>
          <w:lang w:val="en-GB"/>
        </w:rPr>
        <w:t>inter alia</w:t>
      </w:r>
      <w:r w:rsidR="00D90A73" w:rsidRPr="0082083B">
        <w:rPr>
          <w:lang w:val="en-GB"/>
        </w:rPr>
        <w:t>)</w:t>
      </w:r>
      <w:r w:rsidRPr="0082083B">
        <w:rPr>
          <w:lang w:val="en-GB"/>
        </w:rPr>
        <w:t xml:space="preserve"> that </w:t>
      </w:r>
      <w:r w:rsidR="00BE6EF0" w:rsidRPr="0082083B">
        <w:rPr>
          <w:lang w:val="en-GB"/>
        </w:rPr>
        <w:t>it does not fall under the definition of any</w:t>
      </w:r>
      <w:r w:rsidR="00A775DB" w:rsidRPr="0082083B">
        <w:rPr>
          <w:lang w:val="en-GB"/>
        </w:rPr>
        <w:t xml:space="preserve"> </w:t>
      </w:r>
      <w:r w:rsidRPr="0082083B">
        <w:rPr>
          <w:lang w:val="en-GB"/>
        </w:rPr>
        <w:t>of</w:t>
      </w:r>
      <w:r w:rsidR="0016413C" w:rsidRPr="0082083B">
        <w:rPr>
          <w:lang w:val="en-GB"/>
        </w:rPr>
        <w:t xml:space="preserve"> the </w:t>
      </w:r>
      <w:r w:rsidR="00BE6EF0" w:rsidRPr="0082083B">
        <w:rPr>
          <w:lang w:val="en-GB"/>
        </w:rPr>
        <w:t>prescribed</w:t>
      </w:r>
      <w:r w:rsidR="00D90A73" w:rsidRPr="0082083B">
        <w:rPr>
          <w:lang w:val="en-GB"/>
        </w:rPr>
        <w:t xml:space="preserve"> </w:t>
      </w:r>
      <w:r w:rsidR="00BE5FB5" w:rsidRPr="0082083B">
        <w:rPr>
          <w:lang w:val="en-GB"/>
        </w:rPr>
        <w:t>exclusion criteria</w:t>
      </w:r>
      <w:r w:rsidR="00D90A73" w:rsidRPr="0082083B">
        <w:rPr>
          <w:lang w:val="en-GB"/>
        </w:rPr>
        <w:t xml:space="preserve"> (para</w:t>
      </w:r>
      <w:r w:rsidR="00A00AB9" w:rsidRPr="0082083B">
        <w:rPr>
          <w:lang w:val="en-GB"/>
        </w:rPr>
        <w:t>graph</w:t>
      </w:r>
      <w:r w:rsidR="00D90A73" w:rsidRPr="0082083B">
        <w:rPr>
          <w:lang w:val="en-GB"/>
        </w:rPr>
        <w:t xml:space="preserve"> 6.1)</w:t>
      </w:r>
      <w:r w:rsidR="0016413C" w:rsidRPr="0082083B">
        <w:rPr>
          <w:lang w:val="en-GB"/>
        </w:rPr>
        <w:t xml:space="preserve">. The </w:t>
      </w:r>
      <w:r w:rsidR="00C54DE9" w:rsidRPr="0082083B">
        <w:rPr>
          <w:lang w:val="en-GB"/>
        </w:rPr>
        <w:t>subcontractor</w:t>
      </w:r>
      <w:r w:rsidR="00D90A73" w:rsidRPr="0082083B">
        <w:rPr>
          <w:lang w:val="en-GB"/>
        </w:rPr>
        <w:t xml:space="preserve"> </w:t>
      </w:r>
      <w:r w:rsidR="00BE6EF0" w:rsidRPr="0082083B">
        <w:rPr>
          <w:lang w:val="en-GB"/>
        </w:rPr>
        <w:t xml:space="preserve">must completely fill out </w:t>
      </w:r>
      <w:r w:rsidR="0016413C" w:rsidRPr="0082083B">
        <w:rPr>
          <w:lang w:val="en-GB"/>
        </w:rPr>
        <w:t xml:space="preserve">the </w:t>
      </w:r>
      <w:r w:rsidR="002826CE" w:rsidRPr="0082083B">
        <w:rPr>
          <w:lang w:val="en-GB"/>
        </w:rPr>
        <w:t>following</w:t>
      </w:r>
      <w:r w:rsidR="00D90A73" w:rsidRPr="0082083B">
        <w:rPr>
          <w:lang w:val="en-GB"/>
        </w:rPr>
        <w:t xml:space="preserve"> </w:t>
      </w:r>
      <w:r w:rsidR="00BE6EF0" w:rsidRPr="0082083B">
        <w:rPr>
          <w:lang w:val="en-GB"/>
        </w:rPr>
        <w:t>parts</w:t>
      </w:r>
      <w:r w:rsidRPr="0082083B">
        <w:rPr>
          <w:lang w:val="en-GB"/>
        </w:rPr>
        <w:t xml:space="preserve"> of</w:t>
      </w:r>
      <w:r w:rsidR="0016413C" w:rsidRPr="0082083B">
        <w:rPr>
          <w:lang w:val="en-GB"/>
        </w:rPr>
        <w:t xml:space="preserve"> the </w:t>
      </w:r>
      <w:r w:rsidR="00D90A73" w:rsidRPr="0082083B">
        <w:rPr>
          <w:lang w:val="en-GB"/>
        </w:rPr>
        <w:t xml:space="preserve">UEA </w:t>
      </w:r>
      <w:r w:rsidRPr="0082083B">
        <w:rPr>
          <w:lang w:val="en-GB"/>
        </w:rPr>
        <w:t xml:space="preserve">and </w:t>
      </w:r>
      <w:r w:rsidR="00A957CA" w:rsidRPr="0082083B">
        <w:rPr>
          <w:lang w:val="en-GB"/>
        </w:rPr>
        <w:t xml:space="preserve">sign </w:t>
      </w:r>
      <w:r w:rsidR="00BE6EF0" w:rsidRPr="0082083B">
        <w:rPr>
          <w:lang w:val="en-GB"/>
        </w:rPr>
        <w:t>them</w:t>
      </w:r>
      <w:r w:rsidR="00A957CA" w:rsidRPr="0082083B">
        <w:rPr>
          <w:lang w:val="en-GB"/>
        </w:rPr>
        <w:t xml:space="preserve"> in a legally valid manner</w:t>
      </w:r>
      <w:r w:rsidR="00495DDD" w:rsidRPr="0082083B">
        <w:rPr>
          <w:lang w:val="en-GB"/>
        </w:rPr>
        <w:t xml:space="preserve">: </w:t>
      </w:r>
    </w:p>
    <w:p w14:paraId="250EF7F1" w14:textId="7EE99660" w:rsidR="00D90A73" w:rsidRPr="0082083B" w:rsidRDefault="00B74CED" w:rsidP="003E25C9">
      <w:pPr>
        <w:pStyle w:val="Lijstalinea"/>
        <w:numPr>
          <w:ilvl w:val="0"/>
          <w:numId w:val="22"/>
        </w:numPr>
        <w:tabs>
          <w:tab w:val="clear" w:pos="397"/>
        </w:tabs>
        <w:rPr>
          <w:lang w:val="en-GB"/>
        </w:rPr>
      </w:pPr>
      <w:r w:rsidRPr="0082083B">
        <w:rPr>
          <w:lang w:val="en-GB"/>
        </w:rPr>
        <w:t>Part</w:t>
      </w:r>
      <w:r w:rsidR="00D90A73" w:rsidRPr="0082083B">
        <w:rPr>
          <w:lang w:val="en-GB"/>
        </w:rPr>
        <w:t xml:space="preserve"> II, </w:t>
      </w:r>
      <w:r w:rsidR="000C0541" w:rsidRPr="0082083B">
        <w:rPr>
          <w:lang w:val="en-GB"/>
        </w:rPr>
        <w:t>chapters</w:t>
      </w:r>
      <w:r w:rsidR="00D90A73" w:rsidRPr="0082083B">
        <w:rPr>
          <w:lang w:val="en-GB"/>
        </w:rPr>
        <w:t xml:space="preserve"> A</w:t>
      </w:r>
      <w:r w:rsidR="00634640" w:rsidRPr="0082083B">
        <w:rPr>
          <w:lang w:val="en-GB"/>
        </w:rPr>
        <w:t xml:space="preserve"> and </w:t>
      </w:r>
      <w:r w:rsidR="00D90A73" w:rsidRPr="0082083B">
        <w:rPr>
          <w:lang w:val="en-GB"/>
        </w:rPr>
        <w:t>B (</w:t>
      </w:r>
      <w:r w:rsidR="00BE6EF0" w:rsidRPr="0082083B">
        <w:rPr>
          <w:lang w:val="en-GB"/>
        </w:rPr>
        <w:t>subcontractor details</w:t>
      </w:r>
      <w:r w:rsidR="00D90A73" w:rsidRPr="0082083B">
        <w:rPr>
          <w:lang w:val="en-GB"/>
        </w:rPr>
        <w:t>)</w:t>
      </w:r>
    </w:p>
    <w:p w14:paraId="4A4A988A" w14:textId="143ED43A" w:rsidR="00D90A73" w:rsidRPr="0082083B" w:rsidRDefault="00B74CED" w:rsidP="003E25C9">
      <w:pPr>
        <w:pStyle w:val="Lijstalinea"/>
        <w:numPr>
          <w:ilvl w:val="0"/>
          <w:numId w:val="22"/>
        </w:numPr>
        <w:tabs>
          <w:tab w:val="clear" w:pos="397"/>
        </w:tabs>
        <w:rPr>
          <w:lang w:val="en-GB"/>
        </w:rPr>
      </w:pPr>
      <w:r w:rsidRPr="0082083B">
        <w:rPr>
          <w:lang w:val="en-GB"/>
        </w:rPr>
        <w:t>Part</w:t>
      </w:r>
      <w:r w:rsidR="00D90A73" w:rsidRPr="0082083B">
        <w:rPr>
          <w:lang w:val="en-GB"/>
        </w:rPr>
        <w:t xml:space="preserve"> III, </w:t>
      </w:r>
      <w:r w:rsidR="000C0541" w:rsidRPr="0082083B">
        <w:rPr>
          <w:lang w:val="en-GB"/>
        </w:rPr>
        <w:t>chapters</w:t>
      </w:r>
      <w:r w:rsidR="00D90A73" w:rsidRPr="0082083B">
        <w:rPr>
          <w:lang w:val="en-GB"/>
        </w:rPr>
        <w:t xml:space="preserve"> A, B,</w:t>
      </w:r>
      <w:r w:rsidR="00634640" w:rsidRPr="0082083B">
        <w:rPr>
          <w:lang w:val="en-GB"/>
        </w:rPr>
        <w:t xml:space="preserve"> and </w:t>
      </w:r>
      <w:r w:rsidR="00D90A73" w:rsidRPr="0082083B">
        <w:rPr>
          <w:lang w:val="en-GB"/>
        </w:rPr>
        <w:t>C (</w:t>
      </w:r>
      <w:r w:rsidR="00BE5FB5" w:rsidRPr="0082083B">
        <w:rPr>
          <w:lang w:val="en-GB"/>
        </w:rPr>
        <w:t>exclusion criteria</w:t>
      </w:r>
      <w:r w:rsidR="00D90A73" w:rsidRPr="0082083B">
        <w:rPr>
          <w:lang w:val="en-GB"/>
        </w:rPr>
        <w:t>)</w:t>
      </w:r>
    </w:p>
    <w:p w14:paraId="2ACAC49E" w14:textId="12301931" w:rsidR="00D90A73" w:rsidRPr="0082083B" w:rsidRDefault="00B74CED" w:rsidP="003E25C9">
      <w:pPr>
        <w:pStyle w:val="Lijstalinea"/>
        <w:numPr>
          <w:ilvl w:val="0"/>
          <w:numId w:val="22"/>
        </w:numPr>
        <w:tabs>
          <w:tab w:val="clear" w:pos="397"/>
        </w:tabs>
        <w:rPr>
          <w:lang w:val="en-GB"/>
        </w:rPr>
      </w:pPr>
      <w:r w:rsidRPr="0082083B">
        <w:rPr>
          <w:lang w:val="en-GB"/>
        </w:rPr>
        <w:t>Part</w:t>
      </w:r>
      <w:r w:rsidR="00D90A73" w:rsidRPr="0082083B">
        <w:rPr>
          <w:lang w:val="en-GB"/>
        </w:rPr>
        <w:t xml:space="preserve"> VI (</w:t>
      </w:r>
      <w:r w:rsidR="00BD4F6A" w:rsidRPr="0082083B">
        <w:rPr>
          <w:lang w:val="en-GB"/>
        </w:rPr>
        <w:t>signature</w:t>
      </w:r>
      <w:r w:rsidR="00D90A73" w:rsidRPr="0082083B">
        <w:rPr>
          <w:lang w:val="en-GB"/>
        </w:rPr>
        <w:t>)</w:t>
      </w:r>
    </w:p>
    <w:p w14:paraId="3FE5BD1C" w14:textId="77777777" w:rsidR="00D90A73" w:rsidRPr="0082083B" w:rsidRDefault="00D90A73" w:rsidP="00D90A73">
      <w:pPr>
        <w:rPr>
          <w:lang w:val="en-GB"/>
        </w:rPr>
      </w:pPr>
    </w:p>
    <w:p w14:paraId="6B94C199" w14:textId="1F2D2E82" w:rsidR="00D90A73" w:rsidRPr="0082083B" w:rsidRDefault="00634640" w:rsidP="00D90A73">
      <w:pPr>
        <w:pStyle w:val="Alinea0"/>
        <w:tabs>
          <w:tab w:val="left" w:pos="1418"/>
        </w:tabs>
        <w:spacing w:line="276" w:lineRule="auto"/>
        <w:ind w:left="0"/>
        <w:rPr>
          <w:lang w:val="en-GB"/>
        </w:rPr>
      </w:pPr>
      <w:r w:rsidRPr="0082083B">
        <w:rPr>
          <w:lang w:val="en-GB"/>
        </w:rPr>
        <w:t>If</w:t>
      </w:r>
      <w:r w:rsidR="00B4611D" w:rsidRPr="0082083B">
        <w:rPr>
          <w:lang w:val="en-GB"/>
        </w:rPr>
        <w:t xml:space="preserve"> a Tend</w:t>
      </w:r>
      <w:r w:rsidR="00997314" w:rsidRPr="0082083B">
        <w:rPr>
          <w:lang w:val="en-GB"/>
        </w:rPr>
        <w:t>erer</w:t>
      </w:r>
      <w:r w:rsidR="00D90A73" w:rsidRPr="0082083B">
        <w:rPr>
          <w:lang w:val="en-GB"/>
        </w:rPr>
        <w:t xml:space="preserve"> </w:t>
      </w:r>
      <w:r w:rsidR="00F90A4D" w:rsidRPr="0082083B">
        <w:rPr>
          <w:lang w:val="en-GB"/>
        </w:rPr>
        <w:t>involves a subcontractor in</w:t>
      </w:r>
      <w:r w:rsidR="0016413C" w:rsidRPr="0082083B">
        <w:rPr>
          <w:lang w:val="en-GB"/>
        </w:rPr>
        <w:t xml:space="preserve"> the </w:t>
      </w:r>
      <w:r w:rsidR="00C54DE9" w:rsidRPr="0082083B">
        <w:rPr>
          <w:lang w:val="en-GB"/>
        </w:rPr>
        <w:t>implementation</w:t>
      </w:r>
      <w:r w:rsidRPr="0082083B">
        <w:rPr>
          <w:lang w:val="en-GB"/>
        </w:rPr>
        <w:t xml:space="preserve"> of</w:t>
      </w:r>
      <w:r w:rsidR="0016413C" w:rsidRPr="0082083B">
        <w:rPr>
          <w:lang w:val="en-GB"/>
        </w:rPr>
        <w:t xml:space="preserve"> the </w:t>
      </w:r>
      <w:r w:rsidR="00C64054" w:rsidRPr="0082083B">
        <w:rPr>
          <w:lang w:val="en-GB"/>
        </w:rPr>
        <w:t>Contract</w:t>
      </w:r>
      <w:r w:rsidRPr="0082083B">
        <w:rPr>
          <w:lang w:val="en-GB"/>
        </w:rPr>
        <w:t xml:space="preserve"> </w:t>
      </w:r>
      <w:r w:rsidR="00F90A4D" w:rsidRPr="0082083B">
        <w:rPr>
          <w:lang w:val="en-GB"/>
        </w:rPr>
        <w:t>who falls under the definition of</w:t>
      </w:r>
      <w:r w:rsidRPr="0082083B">
        <w:rPr>
          <w:lang w:val="en-GB"/>
        </w:rPr>
        <w:t xml:space="preserve"> </w:t>
      </w:r>
      <w:r w:rsidR="00F90A4D" w:rsidRPr="0082083B">
        <w:rPr>
          <w:lang w:val="en-GB"/>
        </w:rPr>
        <w:t>an exclusion criterion</w:t>
      </w:r>
      <w:r w:rsidR="00D90A73" w:rsidRPr="0082083B">
        <w:rPr>
          <w:lang w:val="en-GB"/>
        </w:rPr>
        <w:t xml:space="preserve"> </w:t>
      </w:r>
      <w:r w:rsidR="00F90A4D" w:rsidRPr="0082083B">
        <w:rPr>
          <w:lang w:val="en-GB"/>
        </w:rPr>
        <w:t xml:space="preserve">within the meaning of </w:t>
      </w:r>
      <w:r w:rsidR="00D90A73" w:rsidRPr="0082083B">
        <w:rPr>
          <w:lang w:val="en-GB"/>
        </w:rPr>
        <w:t>para</w:t>
      </w:r>
      <w:r w:rsidR="00A00AB9" w:rsidRPr="0082083B">
        <w:rPr>
          <w:lang w:val="en-GB"/>
        </w:rPr>
        <w:t>graph</w:t>
      </w:r>
      <w:r w:rsidR="00D90A73" w:rsidRPr="0082083B">
        <w:rPr>
          <w:lang w:val="en-GB"/>
        </w:rPr>
        <w:t xml:space="preserve"> 6.1</w:t>
      </w:r>
      <w:r w:rsidRPr="0082083B">
        <w:rPr>
          <w:lang w:val="en-GB"/>
        </w:rPr>
        <w:t xml:space="preserve"> of </w:t>
      </w:r>
      <w:r w:rsidR="000220ED" w:rsidRPr="0082083B">
        <w:rPr>
          <w:lang w:val="en-GB"/>
        </w:rPr>
        <w:t xml:space="preserve">this </w:t>
      </w:r>
      <w:r w:rsidRPr="0082083B">
        <w:rPr>
          <w:lang w:val="en-GB"/>
        </w:rPr>
        <w:t>Descriptive</w:t>
      </w:r>
      <w:r w:rsidR="00D90A73" w:rsidRPr="0082083B">
        <w:rPr>
          <w:lang w:val="en-GB"/>
        </w:rPr>
        <w:t xml:space="preserve"> Document,</w:t>
      </w:r>
      <w:r w:rsidRPr="0082083B">
        <w:rPr>
          <w:lang w:val="en-GB"/>
        </w:rPr>
        <w:t xml:space="preserve"> </w:t>
      </w:r>
      <w:r w:rsidR="0016413C" w:rsidRPr="0082083B">
        <w:rPr>
          <w:lang w:val="en-GB"/>
        </w:rPr>
        <w:t xml:space="preserve">the </w:t>
      </w:r>
      <w:r w:rsidR="00997314" w:rsidRPr="0082083B">
        <w:rPr>
          <w:lang w:val="en-GB"/>
        </w:rPr>
        <w:t>Tenderer</w:t>
      </w:r>
      <w:r w:rsidR="00D90A73" w:rsidRPr="0082083B">
        <w:rPr>
          <w:lang w:val="en-GB"/>
        </w:rPr>
        <w:t xml:space="preserve"> </w:t>
      </w:r>
      <w:r w:rsidR="002C3E9D" w:rsidRPr="0082083B">
        <w:rPr>
          <w:lang w:val="en-GB"/>
        </w:rPr>
        <w:t xml:space="preserve">will see to </w:t>
      </w:r>
      <w:r w:rsidR="00F90A4D" w:rsidRPr="0082083B">
        <w:rPr>
          <w:lang w:val="en-GB"/>
        </w:rPr>
        <w:t xml:space="preserve">replacement of </w:t>
      </w:r>
      <w:r w:rsidRPr="0082083B">
        <w:rPr>
          <w:lang w:val="en-GB"/>
        </w:rPr>
        <w:t xml:space="preserve">that </w:t>
      </w:r>
      <w:r w:rsidR="00C54DE9" w:rsidRPr="0082083B">
        <w:rPr>
          <w:lang w:val="en-GB"/>
        </w:rPr>
        <w:t>subcontractor</w:t>
      </w:r>
      <w:r w:rsidR="00D90A73" w:rsidRPr="0082083B">
        <w:rPr>
          <w:lang w:val="en-GB"/>
        </w:rPr>
        <w:t>.</w:t>
      </w:r>
    </w:p>
    <w:p w14:paraId="44D3F009" w14:textId="77777777" w:rsidR="00D90A73" w:rsidRPr="0082083B" w:rsidRDefault="00D90A73" w:rsidP="00D90A73">
      <w:pPr>
        <w:pStyle w:val="Alinea0"/>
        <w:tabs>
          <w:tab w:val="left" w:pos="1418"/>
        </w:tabs>
        <w:rPr>
          <w:highlight w:val="yellow"/>
          <w:lang w:val="en-GB"/>
        </w:rPr>
      </w:pPr>
    </w:p>
    <w:p w14:paraId="698A74EB" w14:textId="27CF9972" w:rsidR="00D90A73" w:rsidRPr="0082083B" w:rsidRDefault="00A16572" w:rsidP="00D90A73">
      <w:pPr>
        <w:rPr>
          <w:lang w:val="en-GB"/>
        </w:rPr>
      </w:pPr>
      <w:r w:rsidRPr="0082083B">
        <w:rPr>
          <w:lang w:val="en-GB"/>
        </w:rPr>
        <w:t>Please note</w:t>
      </w:r>
      <w:r w:rsidR="00495DDD" w:rsidRPr="0082083B">
        <w:rPr>
          <w:lang w:val="en-GB"/>
        </w:rPr>
        <w:t xml:space="preserve">: </w:t>
      </w:r>
      <w:r w:rsidR="0016413C" w:rsidRPr="0082083B">
        <w:rPr>
          <w:lang w:val="en-GB"/>
        </w:rPr>
        <w:t xml:space="preserve">the </w:t>
      </w:r>
      <w:r w:rsidR="00997314" w:rsidRPr="0082083B">
        <w:rPr>
          <w:lang w:val="en-GB"/>
        </w:rPr>
        <w:t>Tenderer</w:t>
      </w:r>
      <w:r w:rsidR="00634640" w:rsidRPr="0082083B">
        <w:rPr>
          <w:lang w:val="en-GB"/>
        </w:rPr>
        <w:t xml:space="preserve"> </w:t>
      </w:r>
      <w:r w:rsidR="0037597A" w:rsidRPr="0082083B">
        <w:rPr>
          <w:lang w:val="en-GB"/>
        </w:rPr>
        <w:t>to whom</w:t>
      </w:r>
      <w:r w:rsidR="0016413C" w:rsidRPr="0082083B">
        <w:rPr>
          <w:lang w:val="en-GB"/>
        </w:rPr>
        <w:t xml:space="preserve"> the Procuring Authority </w:t>
      </w:r>
      <w:r w:rsidR="00835976" w:rsidRPr="0082083B">
        <w:rPr>
          <w:lang w:val="en-GB"/>
        </w:rPr>
        <w:t>intends to award the Contract will be asked in the award decision to produce the following documentary evidence</w:t>
      </w:r>
      <w:r w:rsidR="00495DDD" w:rsidRPr="0082083B">
        <w:rPr>
          <w:lang w:val="en-GB"/>
        </w:rPr>
        <w:t xml:space="preserve">: </w:t>
      </w:r>
    </w:p>
    <w:p w14:paraId="7447E5D9" w14:textId="3E9F5210" w:rsidR="00D90A73" w:rsidRPr="0082083B" w:rsidRDefault="00917BD1" w:rsidP="003E25C9">
      <w:pPr>
        <w:pStyle w:val="Lijstalinea"/>
        <w:numPr>
          <w:ilvl w:val="0"/>
          <w:numId w:val="22"/>
        </w:numPr>
        <w:tabs>
          <w:tab w:val="clear" w:pos="397"/>
        </w:tabs>
        <w:rPr>
          <w:lang w:val="en-GB"/>
        </w:rPr>
      </w:pPr>
      <w:r w:rsidRPr="0082083B">
        <w:rPr>
          <w:lang w:val="en-GB"/>
        </w:rPr>
        <w:t>An extract</w:t>
      </w:r>
      <w:r w:rsidR="00DA451D" w:rsidRPr="0082083B">
        <w:rPr>
          <w:lang w:val="en-GB"/>
        </w:rPr>
        <w:t xml:space="preserve"> from</w:t>
      </w:r>
      <w:r w:rsidR="0016413C" w:rsidRPr="0082083B">
        <w:rPr>
          <w:lang w:val="en-GB"/>
        </w:rPr>
        <w:t xml:space="preserve"> the </w:t>
      </w:r>
      <w:r w:rsidRPr="0082083B">
        <w:rPr>
          <w:lang w:val="en-GB"/>
        </w:rPr>
        <w:t>Register of Companies</w:t>
      </w:r>
      <w:r w:rsidR="00634640" w:rsidRPr="0082083B">
        <w:rPr>
          <w:lang w:val="en-GB"/>
        </w:rPr>
        <w:t xml:space="preserve"> of</w:t>
      </w:r>
      <w:r w:rsidR="0016413C" w:rsidRPr="0082083B">
        <w:rPr>
          <w:lang w:val="en-GB"/>
        </w:rPr>
        <w:t xml:space="preserve"> the </w:t>
      </w:r>
      <w:r w:rsidR="00C54DE9" w:rsidRPr="0082083B">
        <w:rPr>
          <w:lang w:val="en-GB"/>
        </w:rPr>
        <w:t>subcontractor</w:t>
      </w:r>
      <w:r w:rsidR="00D90A73" w:rsidRPr="0082083B">
        <w:rPr>
          <w:lang w:val="en-GB"/>
        </w:rPr>
        <w:t>,</w:t>
      </w:r>
      <w:r w:rsidR="00634640" w:rsidRPr="0082083B">
        <w:rPr>
          <w:lang w:val="en-GB"/>
        </w:rPr>
        <w:t xml:space="preserve"> </w:t>
      </w:r>
      <w:r w:rsidR="00835976" w:rsidRPr="0082083B">
        <w:rPr>
          <w:lang w:val="en-GB"/>
        </w:rPr>
        <w:t>which</w:t>
      </w:r>
      <w:r w:rsidR="00634640" w:rsidRPr="0082083B">
        <w:rPr>
          <w:lang w:val="en-GB"/>
        </w:rPr>
        <w:t xml:space="preserve"> </w:t>
      </w:r>
      <w:r w:rsidRPr="0082083B">
        <w:rPr>
          <w:lang w:val="en-GB"/>
        </w:rPr>
        <w:t>at</w:t>
      </w:r>
      <w:r w:rsidR="0016413C" w:rsidRPr="0082083B">
        <w:rPr>
          <w:lang w:val="en-GB"/>
        </w:rPr>
        <w:t xml:space="preserve"> the </w:t>
      </w:r>
      <w:r w:rsidRPr="0082083B">
        <w:rPr>
          <w:lang w:val="en-GB"/>
        </w:rPr>
        <w:t>time of submission</w:t>
      </w:r>
      <w:r w:rsidR="00634640" w:rsidRPr="0082083B">
        <w:rPr>
          <w:lang w:val="en-GB"/>
        </w:rPr>
        <w:t xml:space="preserve"> of</w:t>
      </w:r>
      <w:r w:rsidR="0016413C" w:rsidRPr="0082083B">
        <w:rPr>
          <w:lang w:val="en-GB"/>
        </w:rPr>
        <w:t xml:space="preserve"> the </w:t>
      </w:r>
      <w:r w:rsidR="00FC63E0" w:rsidRPr="0082083B">
        <w:rPr>
          <w:lang w:val="en-GB"/>
        </w:rPr>
        <w:t>Bid</w:t>
      </w:r>
      <w:r w:rsidR="00634640" w:rsidRPr="0082083B">
        <w:rPr>
          <w:lang w:val="en-GB"/>
        </w:rPr>
        <w:t xml:space="preserve"> </w:t>
      </w:r>
      <w:r w:rsidR="00835976" w:rsidRPr="0082083B">
        <w:rPr>
          <w:lang w:val="en-GB"/>
        </w:rPr>
        <w:t xml:space="preserve">may not be older </w:t>
      </w:r>
      <w:r w:rsidR="00634640" w:rsidRPr="0082083B">
        <w:rPr>
          <w:lang w:val="en-GB"/>
        </w:rPr>
        <w:t>than</w:t>
      </w:r>
      <w:r w:rsidRPr="0082083B">
        <w:rPr>
          <w:lang w:val="en-GB"/>
        </w:rPr>
        <w:t xml:space="preserve"> six months</w:t>
      </w:r>
      <w:r w:rsidR="00D90A73" w:rsidRPr="0082083B">
        <w:rPr>
          <w:lang w:val="en-GB"/>
        </w:rPr>
        <w:t>.</w:t>
      </w:r>
    </w:p>
    <w:p w14:paraId="4D795186" w14:textId="2ECEF2D8" w:rsidR="00D90A73" w:rsidRPr="0082083B" w:rsidRDefault="00634640" w:rsidP="003E25C9">
      <w:pPr>
        <w:pStyle w:val="Lijstalinea"/>
        <w:numPr>
          <w:ilvl w:val="0"/>
          <w:numId w:val="22"/>
        </w:numPr>
        <w:tabs>
          <w:tab w:val="clear" w:pos="397"/>
        </w:tabs>
        <w:rPr>
          <w:lang w:val="en-GB"/>
        </w:rPr>
      </w:pPr>
      <w:r w:rsidRPr="0082083B">
        <w:rPr>
          <w:lang w:val="en-GB"/>
        </w:rPr>
        <w:t>The names of</w:t>
      </w:r>
      <w:r w:rsidR="0016413C" w:rsidRPr="0082083B">
        <w:rPr>
          <w:lang w:val="en-GB"/>
        </w:rPr>
        <w:t xml:space="preserve"> the </w:t>
      </w:r>
      <w:r w:rsidR="00835976" w:rsidRPr="0082083B">
        <w:rPr>
          <w:lang w:val="en-GB"/>
        </w:rPr>
        <w:t>legal represe</w:t>
      </w:r>
      <w:r w:rsidR="00DC40C4" w:rsidRPr="0082083B">
        <w:rPr>
          <w:lang w:val="en-GB"/>
        </w:rPr>
        <w:t>ntative</w:t>
      </w:r>
      <w:r w:rsidR="00D90A73" w:rsidRPr="0082083B">
        <w:rPr>
          <w:lang w:val="en-GB"/>
        </w:rPr>
        <w:t>s</w:t>
      </w:r>
      <w:r w:rsidRPr="0082083B">
        <w:rPr>
          <w:lang w:val="en-GB"/>
        </w:rPr>
        <w:t xml:space="preserve"> of</w:t>
      </w:r>
      <w:r w:rsidR="0016413C" w:rsidRPr="0082083B">
        <w:rPr>
          <w:lang w:val="en-GB"/>
        </w:rPr>
        <w:t xml:space="preserve"> the </w:t>
      </w:r>
      <w:r w:rsidR="00C54DE9" w:rsidRPr="0082083B">
        <w:rPr>
          <w:lang w:val="en-GB"/>
        </w:rPr>
        <w:t>subcontractor</w:t>
      </w:r>
      <w:r w:rsidR="00D90A73" w:rsidRPr="0082083B">
        <w:rPr>
          <w:lang w:val="en-GB"/>
        </w:rPr>
        <w:t>s</w:t>
      </w:r>
      <w:r w:rsidR="00835976" w:rsidRPr="0082083B">
        <w:rPr>
          <w:lang w:val="en-GB"/>
        </w:rPr>
        <w:t xml:space="preserve"> who are involved in</w:t>
      </w:r>
      <w:r w:rsidR="0016413C" w:rsidRPr="0082083B">
        <w:rPr>
          <w:lang w:val="en-GB"/>
        </w:rPr>
        <w:t xml:space="preserve"> the </w:t>
      </w:r>
      <w:r w:rsidR="00C54DE9" w:rsidRPr="0082083B">
        <w:rPr>
          <w:lang w:val="en-GB"/>
        </w:rPr>
        <w:t>implementation</w:t>
      </w:r>
      <w:r w:rsidRPr="0082083B">
        <w:rPr>
          <w:lang w:val="en-GB"/>
        </w:rPr>
        <w:t xml:space="preserve"> of</w:t>
      </w:r>
      <w:r w:rsidR="0016413C" w:rsidRPr="0082083B">
        <w:rPr>
          <w:lang w:val="en-GB"/>
        </w:rPr>
        <w:t xml:space="preserve"> the </w:t>
      </w:r>
      <w:r w:rsidR="00C64054" w:rsidRPr="0082083B">
        <w:rPr>
          <w:lang w:val="en-GB"/>
        </w:rPr>
        <w:t>Contract</w:t>
      </w:r>
      <w:r w:rsidR="00D90A73" w:rsidRPr="0082083B">
        <w:rPr>
          <w:lang w:val="en-GB"/>
        </w:rPr>
        <w:t xml:space="preserve">. </w:t>
      </w:r>
    </w:p>
    <w:p w14:paraId="423972BF" w14:textId="77777777" w:rsidR="00D90A73" w:rsidRPr="0082083B" w:rsidRDefault="00D90A73" w:rsidP="00D90A73">
      <w:pPr>
        <w:rPr>
          <w:lang w:val="en-GB"/>
        </w:rPr>
      </w:pPr>
    </w:p>
    <w:p w14:paraId="76DF55AA" w14:textId="0534291E" w:rsidR="00D90A73" w:rsidRPr="0082083B" w:rsidRDefault="0016413C" w:rsidP="00D90A73">
      <w:pPr>
        <w:rPr>
          <w:lang w:val="en-GB"/>
        </w:rPr>
      </w:pPr>
      <w:r w:rsidRPr="0082083B">
        <w:rPr>
          <w:lang w:val="en-GB"/>
        </w:rPr>
        <w:t>The Procuring Authority</w:t>
      </w:r>
      <w:r w:rsidR="00D90A73" w:rsidRPr="0082083B">
        <w:rPr>
          <w:lang w:val="en-GB"/>
        </w:rPr>
        <w:t xml:space="preserve"> </w:t>
      </w:r>
      <w:r w:rsidR="00667888" w:rsidRPr="0082083B">
        <w:rPr>
          <w:lang w:val="en-GB"/>
        </w:rPr>
        <w:t>demands</w:t>
      </w:r>
      <w:r w:rsidRPr="0082083B">
        <w:rPr>
          <w:lang w:val="en-GB"/>
        </w:rPr>
        <w:t xml:space="preserve"> the </w:t>
      </w:r>
      <w:r w:rsidR="00997314" w:rsidRPr="0082083B">
        <w:rPr>
          <w:lang w:val="en-GB"/>
        </w:rPr>
        <w:t>Tenderer</w:t>
      </w:r>
      <w:r w:rsidR="00634640" w:rsidRPr="0082083B">
        <w:rPr>
          <w:lang w:val="en-GB"/>
        </w:rPr>
        <w:t xml:space="preserve"> </w:t>
      </w:r>
      <w:r w:rsidR="0037597A" w:rsidRPr="0082083B">
        <w:rPr>
          <w:lang w:val="en-GB"/>
        </w:rPr>
        <w:t>to whom</w:t>
      </w:r>
      <w:r w:rsidRPr="0082083B">
        <w:rPr>
          <w:lang w:val="en-GB"/>
        </w:rPr>
        <w:t xml:space="preserve"> the Procuring Authority </w:t>
      </w:r>
      <w:r w:rsidR="00667888" w:rsidRPr="0082083B">
        <w:rPr>
          <w:lang w:val="en-GB"/>
        </w:rPr>
        <w:t>awards the Contract to notify</w:t>
      </w:r>
      <w:r w:rsidRPr="0082083B">
        <w:rPr>
          <w:lang w:val="en-GB"/>
        </w:rPr>
        <w:t xml:space="preserve"> the Procuring Authority</w:t>
      </w:r>
      <w:r w:rsidR="00D90A73" w:rsidRPr="0082083B">
        <w:rPr>
          <w:lang w:val="en-GB"/>
        </w:rPr>
        <w:t xml:space="preserve"> </w:t>
      </w:r>
      <w:r w:rsidR="00634640" w:rsidRPr="0082083B">
        <w:rPr>
          <w:lang w:val="en-GB"/>
        </w:rPr>
        <w:t xml:space="preserve">of </w:t>
      </w:r>
      <w:r w:rsidR="00491A8F" w:rsidRPr="0082083B">
        <w:rPr>
          <w:lang w:val="en-GB"/>
        </w:rPr>
        <w:t xml:space="preserve">all </w:t>
      </w:r>
      <w:r w:rsidR="00667888" w:rsidRPr="0082083B">
        <w:rPr>
          <w:lang w:val="en-GB"/>
        </w:rPr>
        <w:t xml:space="preserve">and any </w:t>
      </w:r>
      <w:r w:rsidR="00B5112D" w:rsidRPr="0082083B">
        <w:rPr>
          <w:lang w:val="en-GB"/>
        </w:rPr>
        <w:t xml:space="preserve">changes to </w:t>
      </w:r>
      <w:r w:rsidRPr="0082083B">
        <w:rPr>
          <w:lang w:val="en-GB"/>
        </w:rPr>
        <w:t xml:space="preserve">the </w:t>
      </w:r>
      <w:r w:rsidR="00667888" w:rsidRPr="0082083B">
        <w:rPr>
          <w:lang w:val="en-GB"/>
        </w:rPr>
        <w:t>aforementioned</w:t>
      </w:r>
      <w:r w:rsidR="00D90A73" w:rsidRPr="0082083B">
        <w:rPr>
          <w:lang w:val="en-GB"/>
        </w:rPr>
        <w:t xml:space="preserve"> </w:t>
      </w:r>
      <w:r w:rsidR="00667888" w:rsidRPr="0082083B">
        <w:rPr>
          <w:lang w:val="en-GB"/>
        </w:rPr>
        <w:t>subcontractor details</w:t>
      </w:r>
      <w:r w:rsidR="00D90A73" w:rsidRPr="0082083B">
        <w:rPr>
          <w:lang w:val="en-GB"/>
        </w:rPr>
        <w:t xml:space="preserve"> </w:t>
      </w:r>
      <w:r w:rsidR="00DB2F90" w:rsidRPr="0082083B">
        <w:rPr>
          <w:lang w:val="en-GB"/>
        </w:rPr>
        <w:t>during</w:t>
      </w:r>
      <w:r w:rsidRPr="0082083B">
        <w:rPr>
          <w:lang w:val="en-GB"/>
        </w:rPr>
        <w:t xml:space="preserve"> the </w:t>
      </w:r>
      <w:r w:rsidR="00C54DE9" w:rsidRPr="0082083B">
        <w:rPr>
          <w:lang w:val="en-GB"/>
        </w:rPr>
        <w:t>implementation</w:t>
      </w:r>
      <w:r w:rsidR="00634640" w:rsidRPr="0082083B">
        <w:rPr>
          <w:lang w:val="en-GB"/>
        </w:rPr>
        <w:t xml:space="preserve"> of</w:t>
      </w:r>
      <w:r w:rsidRPr="0082083B">
        <w:rPr>
          <w:lang w:val="en-GB"/>
        </w:rPr>
        <w:t xml:space="preserve"> the </w:t>
      </w:r>
      <w:r w:rsidR="00C64054" w:rsidRPr="0082083B">
        <w:rPr>
          <w:lang w:val="en-GB"/>
        </w:rPr>
        <w:t>Contract</w:t>
      </w:r>
      <w:r w:rsidR="00D90A73" w:rsidRPr="0082083B">
        <w:rPr>
          <w:lang w:val="en-GB"/>
        </w:rPr>
        <w:t xml:space="preserve">. </w:t>
      </w:r>
    </w:p>
    <w:p w14:paraId="5102B81D" w14:textId="237900E3" w:rsidR="00D90A73" w:rsidRPr="0082083B" w:rsidRDefault="0093051F" w:rsidP="00D90A73">
      <w:pPr>
        <w:pStyle w:val="Kop2"/>
        <w:suppressAutoHyphens/>
        <w:rPr>
          <w:lang w:val="en-GB"/>
        </w:rPr>
      </w:pPr>
      <w:bookmarkStart w:id="131" w:name="_Ref416347222"/>
      <w:bookmarkStart w:id="132" w:name="_Toc419285394"/>
      <w:bookmarkStart w:id="133" w:name="_Toc421086890"/>
      <w:bookmarkStart w:id="134" w:name="_Toc421100621"/>
      <w:bookmarkStart w:id="135" w:name="_Toc52280139"/>
      <w:r w:rsidRPr="0082083B">
        <w:rPr>
          <w:lang w:val="en-GB" w:eastAsia="x-none"/>
        </w:rPr>
        <w:t>Engaging third p</w:t>
      </w:r>
      <w:r w:rsidR="00A00AB9" w:rsidRPr="0082083B">
        <w:rPr>
          <w:lang w:val="en-GB" w:eastAsia="x-none"/>
        </w:rPr>
        <w:t>arties</w:t>
      </w:r>
      <w:bookmarkEnd w:id="131"/>
      <w:bookmarkEnd w:id="132"/>
      <w:bookmarkEnd w:id="133"/>
      <w:bookmarkEnd w:id="134"/>
      <w:r w:rsidR="009E6851" w:rsidRPr="0082083B">
        <w:rPr>
          <w:lang w:val="en-GB" w:eastAsia="x-none"/>
        </w:rPr>
        <w:t xml:space="preserve"> within</w:t>
      </w:r>
      <w:r w:rsidR="0016413C" w:rsidRPr="0082083B">
        <w:rPr>
          <w:lang w:val="en-GB" w:eastAsia="x-none"/>
        </w:rPr>
        <w:t xml:space="preserve"> the </w:t>
      </w:r>
      <w:r w:rsidR="00F95855" w:rsidRPr="0082083B">
        <w:rPr>
          <w:lang w:val="en-GB" w:eastAsia="x-none"/>
        </w:rPr>
        <w:t>scope</w:t>
      </w:r>
      <w:r w:rsidR="00634640" w:rsidRPr="0082083B">
        <w:rPr>
          <w:lang w:val="en-GB" w:eastAsia="x-none"/>
        </w:rPr>
        <w:t xml:space="preserve"> </w:t>
      </w:r>
      <w:r w:rsidRPr="0082083B">
        <w:rPr>
          <w:lang w:val="en-GB" w:eastAsia="x-none"/>
        </w:rPr>
        <w:t xml:space="preserve">of meeting </w:t>
      </w:r>
      <w:r w:rsidR="0016413C" w:rsidRPr="0082083B">
        <w:rPr>
          <w:lang w:val="en-GB" w:eastAsia="x-none"/>
        </w:rPr>
        <w:t xml:space="preserve">the </w:t>
      </w:r>
      <w:r w:rsidR="00BE5FB5" w:rsidRPr="0082083B">
        <w:rPr>
          <w:lang w:val="en-GB" w:eastAsia="x-none"/>
        </w:rPr>
        <w:t>suitability requirements</w:t>
      </w:r>
      <w:bookmarkEnd w:id="135"/>
      <w:r w:rsidR="00D90A73" w:rsidRPr="0082083B">
        <w:rPr>
          <w:lang w:val="en-GB" w:eastAsia="x-none"/>
        </w:rPr>
        <w:t xml:space="preserve"> </w:t>
      </w:r>
    </w:p>
    <w:p w14:paraId="52AA493D" w14:textId="6A0AABA4" w:rsidR="00D90A73" w:rsidRPr="0082083B" w:rsidRDefault="00D90A73" w:rsidP="00D90A73">
      <w:pPr>
        <w:pStyle w:val="Kop3"/>
        <w:rPr>
          <w:lang w:val="en-GB"/>
        </w:rPr>
      </w:pPr>
      <w:bookmarkStart w:id="136" w:name="_Toc52280140"/>
      <w:r w:rsidRPr="0082083B">
        <w:rPr>
          <w:lang w:val="en-GB"/>
        </w:rPr>
        <w:t xml:space="preserve">5.5.1 </w:t>
      </w:r>
      <w:r w:rsidRPr="0082083B">
        <w:rPr>
          <w:lang w:val="en-GB"/>
        </w:rPr>
        <w:tab/>
      </w:r>
      <w:r w:rsidR="000220ED" w:rsidRPr="0082083B">
        <w:rPr>
          <w:lang w:val="en-GB"/>
        </w:rPr>
        <w:t>General</w:t>
      </w:r>
      <w:bookmarkEnd w:id="136"/>
    </w:p>
    <w:p w14:paraId="2E87B149" w14:textId="1F1F043F" w:rsidR="00D90A73" w:rsidRPr="0082083B" w:rsidRDefault="00B4611D" w:rsidP="00D90A73">
      <w:pPr>
        <w:rPr>
          <w:lang w:val="en-GB"/>
        </w:rPr>
      </w:pPr>
      <w:r w:rsidRPr="0082083B">
        <w:rPr>
          <w:lang w:val="en-GB"/>
        </w:rPr>
        <w:t>Tend</w:t>
      </w:r>
      <w:r w:rsidR="00997314" w:rsidRPr="0082083B">
        <w:rPr>
          <w:lang w:val="en-GB"/>
        </w:rPr>
        <w:t>erer</w:t>
      </w:r>
      <w:r w:rsidR="0093051F" w:rsidRPr="0082083B">
        <w:rPr>
          <w:lang w:val="en-GB"/>
        </w:rPr>
        <w:t>s who cannot independently meet</w:t>
      </w:r>
      <w:r w:rsidR="0016413C" w:rsidRPr="0082083B">
        <w:rPr>
          <w:lang w:val="en-GB"/>
        </w:rPr>
        <w:t xml:space="preserve"> </w:t>
      </w:r>
      <w:r w:rsidR="0093051F" w:rsidRPr="0082083B">
        <w:rPr>
          <w:lang w:val="en-GB"/>
        </w:rPr>
        <w:t>the prescribed suitability requirements</w:t>
      </w:r>
      <w:r w:rsidR="00634640" w:rsidRPr="0082083B">
        <w:rPr>
          <w:lang w:val="en-GB"/>
        </w:rPr>
        <w:t xml:space="preserve"> of </w:t>
      </w:r>
      <w:r w:rsidR="00231F4E" w:rsidRPr="0082083B">
        <w:rPr>
          <w:lang w:val="en-GB"/>
        </w:rPr>
        <w:t>Chapter</w:t>
      </w:r>
      <w:r w:rsidR="00D90A73" w:rsidRPr="0082083B">
        <w:rPr>
          <w:lang w:val="en-GB"/>
        </w:rPr>
        <w:t xml:space="preserve"> 6</w:t>
      </w:r>
      <w:r w:rsidR="00634640" w:rsidRPr="0082083B">
        <w:rPr>
          <w:lang w:val="en-GB"/>
        </w:rPr>
        <w:t xml:space="preserve"> of </w:t>
      </w:r>
      <w:r w:rsidR="000220ED" w:rsidRPr="0082083B">
        <w:rPr>
          <w:lang w:val="en-GB"/>
        </w:rPr>
        <w:t xml:space="preserve">this </w:t>
      </w:r>
      <w:r w:rsidR="00634640" w:rsidRPr="0082083B">
        <w:rPr>
          <w:lang w:val="en-GB"/>
        </w:rPr>
        <w:t>Descriptive</w:t>
      </w:r>
      <w:r w:rsidR="00D90A73" w:rsidRPr="0082083B">
        <w:rPr>
          <w:lang w:val="en-GB"/>
        </w:rPr>
        <w:t xml:space="preserve"> Document </w:t>
      </w:r>
      <w:r w:rsidR="0093051F" w:rsidRPr="0082083B">
        <w:rPr>
          <w:lang w:val="en-GB"/>
        </w:rPr>
        <w:t>may engage</w:t>
      </w:r>
      <w:r w:rsidR="0016413C" w:rsidRPr="0082083B">
        <w:rPr>
          <w:lang w:val="en-GB"/>
        </w:rPr>
        <w:t xml:space="preserve"> the </w:t>
      </w:r>
      <w:r w:rsidR="00D90A73" w:rsidRPr="0082083B">
        <w:rPr>
          <w:lang w:val="en-GB"/>
        </w:rPr>
        <w:t>financ</w:t>
      </w:r>
      <w:r w:rsidR="00621A6C" w:rsidRPr="0082083B">
        <w:rPr>
          <w:lang w:val="en-GB"/>
        </w:rPr>
        <w:t xml:space="preserve">ial </w:t>
      </w:r>
      <w:r w:rsidR="00634640" w:rsidRPr="0082083B">
        <w:rPr>
          <w:lang w:val="en-GB"/>
        </w:rPr>
        <w:t xml:space="preserve">and </w:t>
      </w:r>
      <w:r w:rsidR="00D90A73" w:rsidRPr="0082083B">
        <w:rPr>
          <w:lang w:val="en-GB"/>
        </w:rPr>
        <w:t>econo</w:t>
      </w:r>
      <w:r w:rsidR="0049794D" w:rsidRPr="0082083B">
        <w:rPr>
          <w:lang w:val="en-GB"/>
        </w:rPr>
        <w:t>mic</w:t>
      </w:r>
      <w:r w:rsidR="00D90A73" w:rsidRPr="0082083B">
        <w:rPr>
          <w:lang w:val="en-GB"/>
        </w:rPr>
        <w:t xml:space="preserve"> </w:t>
      </w:r>
      <w:r w:rsidR="003D3324" w:rsidRPr="0082083B">
        <w:rPr>
          <w:lang w:val="en-GB"/>
        </w:rPr>
        <w:t>capacity</w:t>
      </w:r>
      <w:r w:rsidR="00D90A73" w:rsidRPr="0082083B">
        <w:rPr>
          <w:lang w:val="en-GB"/>
        </w:rPr>
        <w:t xml:space="preserve"> </w:t>
      </w:r>
      <w:r w:rsidR="00583566" w:rsidRPr="0082083B">
        <w:rPr>
          <w:lang w:val="en-GB"/>
        </w:rPr>
        <w:t>and/or</w:t>
      </w:r>
      <w:r w:rsidR="00D90A73" w:rsidRPr="0082083B">
        <w:rPr>
          <w:lang w:val="en-GB"/>
        </w:rPr>
        <w:t xml:space="preserve"> </w:t>
      </w:r>
      <w:r w:rsidR="00C474AB" w:rsidRPr="0082083B">
        <w:rPr>
          <w:lang w:val="en-GB"/>
        </w:rPr>
        <w:t>technical skills</w:t>
      </w:r>
      <w:r w:rsidR="00634640" w:rsidRPr="0082083B">
        <w:rPr>
          <w:lang w:val="en-GB"/>
        </w:rPr>
        <w:t xml:space="preserve"> or </w:t>
      </w:r>
      <w:r w:rsidR="00C474AB" w:rsidRPr="0082083B">
        <w:rPr>
          <w:lang w:val="en-GB"/>
        </w:rPr>
        <w:t>professional competencies</w:t>
      </w:r>
      <w:r w:rsidR="00634640" w:rsidRPr="0082083B">
        <w:rPr>
          <w:lang w:val="en-GB"/>
        </w:rPr>
        <w:t xml:space="preserve"> of</w:t>
      </w:r>
      <w:r w:rsidR="00935B5D" w:rsidRPr="0082083B">
        <w:rPr>
          <w:lang w:val="en-GB"/>
        </w:rPr>
        <w:t xml:space="preserve"> one or more</w:t>
      </w:r>
      <w:r w:rsidR="00A775DB" w:rsidRPr="0082083B">
        <w:rPr>
          <w:lang w:val="en-GB"/>
        </w:rPr>
        <w:t xml:space="preserve"> </w:t>
      </w:r>
      <w:r w:rsidR="00A00AB9" w:rsidRPr="0082083B">
        <w:rPr>
          <w:lang w:val="en-GB"/>
        </w:rPr>
        <w:t>third parties</w:t>
      </w:r>
      <w:r w:rsidR="00D90A73" w:rsidRPr="0082083B">
        <w:rPr>
          <w:lang w:val="en-GB"/>
        </w:rPr>
        <w:t xml:space="preserve">. </w:t>
      </w:r>
      <w:r w:rsidR="00634640" w:rsidRPr="0082083B">
        <w:rPr>
          <w:lang w:val="en-GB"/>
        </w:rPr>
        <w:t>A</w:t>
      </w:r>
      <w:r w:rsidR="00A00AB9" w:rsidRPr="0082083B">
        <w:rPr>
          <w:lang w:val="en-GB"/>
        </w:rPr>
        <w:t xml:space="preserve"> third party</w:t>
      </w:r>
      <w:r w:rsidR="00D90A73" w:rsidRPr="0082083B">
        <w:rPr>
          <w:lang w:val="en-GB"/>
        </w:rPr>
        <w:t xml:space="preserve"> </w:t>
      </w:r>
      <w:r w:rsidR="0093051F" w:rsidRPr="0082083B">
        <w:rPr>
          <w:lang w:val="en-GB"/>
        </w:rPr>
        <w:t>may be any other natural person or legal entity</w:t>
      </w:r>
      <w:r w:rsidR="00D90A73" w:rsidRPr="0082083B">
        <w:rPr>
          <w:lang w:val="en-GB"/>
        </w:rPr>
        <w:t xml:space="preserve">, </w:t>
      </w:r>
      <w:r w:rsidR="0093051F" w:rsidRPr="0082083B">
        <w:rPr>
          <w:lang w:val="en-GB"/>
        </w:rPr>
        <w:t>regardless of</w:t>
      </w:r>
      <w:r w:rsidR="0016413C" w:rsidRPr="0082083B">
        <w:rPr>
          <w:lang w:val="en-GB"/>
        </w:rPr>
        <w:t xml:space="preserve"> the </w:t>
      </w:r>
      <w:r w:rsidR="00D45537" w:rsidRPr="0082083B">
        <w:rPr>
          <w:lang w:val="en-GB"/>
        </w:rPr>
        <w:t>legal</w:t>
      </w:r>
      <w:r w:rsidR="00CC1723" w:rsidRPr="0082083B">
        <w:rPr>
          <w:lang w:val="en-GB"/>
        </w:rPr>
        <w:t xml:space="preserve"> nature </w:t>
      </w:r>
      <w:r w:rsidR="00634640" w:rsidRPr="0082083B">
        <w:rPr>
          <w:lang w:val="en-GB"/>
        </w:rPr>
        <w:t>of</w:t>
      </w:r>
      <w:r w:rsidR="0016413C" w:rsidRPr="0082083B">
        <w:rPr>
          <w:lang w:val="en-GB"/>
        </w:rPr>
        <w:t xml:space="preserve"> the </w:t>
      </w:r>
      <w:r w:rsidR="00D45537" w:rsidRPr="0082083B">
        <w:rPr>
          <w:lang w:val="en-GB"/>
        </w:rPr>
        <w:t>ties</w:t>
      </w:r>
      <w:r w:rsidR="00634640" w:rsidRPr="0082083B">
        <w:rPr>
          <w:lang w:val="en-GB"/>
        </w:rPr>
        <w:t xml:space="preserve"> of</w:t>
      </w:r>
      <w:r w:rsidR="0016413C" w:rsidRPr="0082083B">
        <w:rPr>
          <w:lang w:val="en-GB"/>
        </w:rPr>
        <w:t xml:space="preserve"> the </w:t>
      </w:r>
      <w:r w:rsidR="00997314" w:rsidRPr="0082083B">
        <w:rPr>
          <w:lang w:val="en-GB"/>
        </w:rPr>
        <w:t>Tenderer</w:t>
      </w:r>
      <w:r w:rsidR="00D90A73" w:rsidRPr="0082083B">
        <w:rPr>
          <w:lang w:val="en-GB"/>
        </w:rPr>
        <w:t xml:space="preserve"> (</w:t>
      </w:r>
      <w:r w:rsidR="00A12451" w:rsidRPr="0082083B">
        <w:rPr>
          <w:lang w:val="en-GB"/>
        </w:rPr>
        <w:t>including</w:t>
      </w:r>
      <w:r w:rsidR="0016413C" w:rsidRPr="0082083B">
        <w:rPr>
          <w:lang w:val="en-GB"/>
        </w:rPr>
        <w:t xml:space="preserve"> the </w:t>
      </w:r>
      <w:r w:rsidR="004F03BE" w:rsidRPr="0082083B">
        <w:rPr>
          <w:lang w:val="en-GB"/>
        </w:rPr>
        <w:t>Consortium members</w:t>
      </w:r>
      <w:r w:rsidR="00D90A73" w:rsidRPr="0082083B">
        <w:rPr>
          <w:lang w:val="en-GB"/>
        </w:rPr>
        <w:t xml:space="preserve">) </w:t>
      </w:r>
      <w:r w:rsidR="00634640" w:rsidRPr="0082083B">
        <w:rPr>
          <w:lang w:val="en-GB"/>
        </w:rPr>
        <w:t xml:space="preserve">with </w:t>
      </w:r>
      <w:r w:rsidR="00D45537" w:rsidRPr="0082083B">
        <w:rPr>
          <w:lang w:val="en-GB"/>
        </w:rPr>
        <w:t>that</w:t>
      </w:r>
      <w:r w:rsidR="00D90A73" w:rsidRPr="0082083B">
        <w:rPr>
          <w:lang w:val="en-GB"/>
        </w:rPr>
        <w:t xml:space="preserve"> </w:t>
      </w:r>
      <w:r w:rsidR="0093051F" w:rsidRPr="0082083B">
        <w:rPr>
          <w:lang w:val="en-GB"/>
        </w:rPr>
        <w:t>natural</w:t>
      </w:r>
      <w:r w:rsidR="00D90A73" w:rsidRPr="0082083B">
        <w:rPr>
          <w:lang w:val="en-GB"/>
        </w:rPr>
        <w:t xml:space="preserve"> </w:t>
      </w:r>
      <w:r w:rsidR="0093051F" w:rsidRPr="0082083B">
        <w:rPr>
          <w:lang w:val="en-GB"/>
        </w:rPr>
        <w:t>person</w:t>
      </w:r>
      <w:r w:rsidR="00634640" w:rsidRPr="0082083B">
        <w:rPr>
          <w:lang w:val="en-GB"/>
        </w:rPr>
        <w:t xml:space="preserve"> or </w:t>
      </w:r>
      <w:r w:rsidR="0041059B" w:rsidRPr="0082083B">
        <w:rPr>
          <w:lang w:val="en-GB"/>
        </w:rPr>
        <w:t>legal entity</w:t>
      </w:r>
      <w:r w:rsidR="00D90A73" w:rsidRPr="0082083B">
        <w:rPr>
          <w:lang w:val="en-GB"/>
        </w:rPr>
        <w:t>.</w:t>
      </w:r>
    </w:p>
    <w:p w14:paraId="26A91842" w14:textId="77777777" w:rsidR="00D90A73" w:rsidRPr="0082083B" w:rsidRDefault="00D90A73" w:rsidP="00D90A73">
      <w:pPr>
        <w:rPr>
          <w:lang w:val="en-GB"/>
        </w:rPr>
      </w:pPr>
    </w:p>
    <w:p w14:paraId="4014748B" w14:textId="245D52DF" w:rsidR="00D90A73" w:rsidRPr="0082083B" w:rsidRDefault="00634640" w:rsidP="00D90A73">
      <w:pPr>
        <w:rPr>
          <w:lang w:val="en-GB"/>
        </w:rPr>
      </w:pPr>
      <w:r w:rsidRPr="0082083B">
        <w:rPr>
          <w:lang w:val="en-GB"/>
        </w:rPr>
        <w:t xml:space="preserve">If </w:t>
      </w:r>
      <w:r w:rsidR="00411E3A" w:rsidRPr="0082083B">
        <w:rPr>
          <w:lang w:val="en-GB"/>
        </w:rPr>
        <w:t xml:space="preserve">a Bid is made together with one or more third </w:t>
      </w:r>
      <w:r w:rsidR="00A00AB9" w:rsidRPr="0082083B">
        <w:rPr>
          <w:lang w:val="en-GB"/>
        </w:rPr>
        <w:t>parties</w:t>
      </w:r>
      <w:r w:rsidR="00D90A73" w:rsidRPr="0082083B">
        <w:rPr>
          <w:lang w:val="en-GB"/>
        </w:rPr>
        <w:t>,</w:t>
      </w:r>
      <w:r w:rsidRPr="0082083B">
        <w:rPr>
          <w:lang w:val="en-GB"/>
        </w:rPr>
        <w:t xml:space="preserve"> </w:t>
      </w:r>
      <w:r w:rsidR="009E7968" w:rsidRPr="0082083B">
        <w:rPr>
          <w:lang w:val="en-GB"/>
        </w:rPr>
        <w:t>the Tenderer must enclose with its Bid</w:t>
      </w:r>
      <w:r w:rsidRPr="0082083B">
        <w:rPr>
          <w:lang w:val="en-GB"/>
        </w:rPr>
        <w:t xml:space="preserve"> a </w:t>
      </w:r>
      <w:r w:rsidR="009E7968" w:rsidRPr="0082083B">
        <w:rPr>
          <w:lang w:val="en-GB"/>
        </w:rPr>
        <w:t xml:space="preserve">UEA completed </w:t>
      </w:r>
      <w:r w:rsidRPr="0082083B">
        <w:rPr>
          <w:lang w:val="en-GB"/>
        </w:rPr>
        <w:t xml:space="preserve">by </w:t>
      </w:r>
      <w:r w:rsidR="00D90A73" w:rsidRPr="0082083B">
        <w:rPr>
          <w:lang w:val="en-GB"/>
        </w:rPr>
        <w:t>(</w:t>
      </w:r>
      <w:r w:rsidR="00A775DB" w:rsidRPr="0082083B">
        <w:rPr>
          <w:lang w:val="en-GB"/>
        </w:rPr>
        <w:t>each</w:t>
      </w:r>
      <w:r w:rsidR="008F56B1" w:rsidRPr="0082083B">
        <w:rPr>
          <w:lang w:val="en-GB"/>
        </w:rPr>
        <w:t xml:space="preserve"> of)</w:t>
      </w:r>
      <w:r w:rsidR="00D90A73" w:rsidRPr="0082083B">
        <w:rPr>
          <w:lang w:val="en-GB"/>
        </w:rPr>
        <w:t xml:space="preserve"> </w:t>
      </w:r>
      <w:r w:rsidR="000220ED" w:rsidRPr="0082083B">
        <w:rPr>
          <w:lang w:val="en-GB"/>
        </w:rPr>
        <w:t>th</w:t>
      </w:r>
      <w:r w:rsidR="009E7968" w:rsidRPr="0082083B">
        <w:rPr>
          <w:lang w:val="en-GB"/>
        </w:rPr>
        <w:t>ose</w:t>
      </w:r>
      <w:r w:rsidR="000220ED" w:rsidRPr="0082083B">
        <w:rPr>
          <w:lang w:val="en-GB"/>
        </w:rPr>
        <w:t xml:space="preserve"> </w:t>
      </w:r>
      <w:r w:rsidR="00A00AB9" w:rsidRPr="0082083B">
        <w:rPr>
          <w:lang w:val="en-GB"/>
        </w:rPr>
        <w:t>third parties</w:t>
      </w:r>
      <w:r w:rsidR="00D90A73" w:rsidRPr="0082083B">
        <w:rPr>
          <w:lang w:val="en-GB"/>
        </w:rPr>
        <w:t xml:space="preserve"> </w:t>
      </w:r>
      <w:r w:rsidR="009E7968" w:rsidRPr="0082083B">
        <w:rPr>
          <w:lang w:val="en-GB"/>
        </w:rPr>
        <w:t>individually</w:t>
      </w:r>
      <w:r w:rsidR="00D90A73" w:rsidRPr="0082083B">
        <w:rPr>
          <w:lang w:val="en-GB"/>
        </w:rPr>
        <w:t xml:space="preserve">. </w:t>
      </w:r>
    </w:p>
    <w:p w14:paraId="6BC7C6CB" w14:textId="77777777" w:rsidR="00D90A73" w:rsidRPr="0082083B" w:rsidRDefault="00D90A73" w:rsidP="00D90A73">
      <w:pPr>
        <w:ind w:left="927"/>
        <w:rPr>
          <w:rFonts w:cs="Trebuchet MS"/>
          <w:i/>
          <w:iCs/>
          <w:lang w:val="en-GB"/>
        </w:rPr>
      </w:pPr>
    </w:p>
    <w:p w14:paraId="6A2252D4" w14:textId="45091BCD" w:rsidR="00D90A73" w:rsidRPr="0082083B" w:rsidRDefault="008F0CA5" w:rsidP="00D90A73">
      <w:pPr>
        <w:rPr>
          <w:lang w:val="en-GB"/>
        </w:rPr>
      </w:pPr>
      <w:r w:rsidRPr="0082083B">
        <w:rPr>
          <w:lang w:val="en-GB"/>
        </w:rPr>
        <w:t>Both</w:t>
      </w:r>
      <w:r w:rsidR="0016413C" w:rsidRPr="0082083B">
        <w:rPr>
          <w:lang w:val="en-GB"/>
        </w:rPr>
        <w:t xml:space="preserve"> the </w:t>
      </w:r>
      <w:r w:rsidR="00997314" w:rsidRPr="0082083B">
        <w:rPr>
          <w:lang w:val="en-GB"/>
        </w:rPr>
        <w:t>Tenderer</w:t>
      </w:r>
      <w:r w:rsidR="00667888" w:rsidRPr="0082083B">
        <w:rPr>
          <w:lang w:val="en-GB"/>
        </w:rPr>
        <w:t xml:space="preserve"> and</w:t>
      </w:r>
      <w:r w:rsidR="0016413C" w:rsidRPr="0082083B">
        <w:rPr>
          <w:lang w:val="en-GB"/>
        </w:rPr>
        <w:t xml:space="preserve"> the </w:t>
      </w:r>
      <w:r w:rsidR="00A00AB9" w:rsidRPr="0082083B">
        <w:rPr>
          <w:lang w:val="en-GB"/>
        </w:rPr>
        <w:t>third party/parties</w:t>
      </w:r>
      <w:r w:rsidR="00D90A73" w:rsidRPr="0082083B">
        <w:rPr>
          <w:lang w:val="en-GB"/>
        </w:rPr>
        <w:t xml:space="preserve"> </w:t>
      </w:r>
      <w:r w:rsidR="00667888" w:rsidRPr="0082083B">
        <w:rPr>
          <w:lang w:val="en-GB"/>
        </w:rPr>
        <w:t xml:space="preserve">must completely fill out the UEA </w:t>
      </w:r>
      <w:r w:rsidR="00634640" w:rsidRPr="0082083B">
        <w:rPr>
          <w:lang w:val="en-GB"/>
        </w:rPr>
        <w:t xml:space="preserve">and </w:t>
      </w:r>
      <w:r w:rsidR="00A957CA" w:rsidRPr="0082083B">
        <w:rPr>
          <w:lang w:val="en-GB"/>
        </w:rPr>
        <w:t>sign it in a legally valid manner</w:t>
      </w:r>
      <w:r w:rsidR="00D90A73" w:rsidRPr="0082083B">
        <w:rPr>
          <w:lang w:val="en-GB"/>
        </w:rPr>
        <w:t>.</w:t>
      </w:r>
    </w:p>
    <w:p w14:paraId="41D07D3C" w14:textId="77777777" w:rsidR="00D90A73" w:rsidRPr="0082083B" w:rsidRDefault="00D90A73" w:rsidP="00D90A73">
      <w:pPr>
        <w:rPr>
          <w:lang w:val="en-GB"/>
        </w:rPr>
      </w:pPr>
    </w:p>
    <w:p w14:paraId="7661480D" w14:textId="0E821B8C" w:rsidR="00D90A73" w:rsidRPr="0082083B" w:rsidRDefault="003C6D52" w:rsidP="00D90A73">
      <w:pPr>
        <w:rPr>
          <w:lang w:val="en-GB"/>
        </w:rPr>
      </w:pPr>
      <w:r w:rsidRPr="0082083B">
        <w:rPr>
          <w:lang w:val="en-GB"/>
        </w:rPr>
        <w:t>I</w:t>
      </w:r>
      <w:r w:rsidR="001558BF" w:rsidRPr="0082083B">
        <w:rPr>
          <w:lang w:val="en-GB"/>
        </w:rPr>
        <w:t xml:space="preserve">f </w:t>
      </w:r>
      <w:r w:rsidR="00D83551" w:rsidRPr="0082083B">
        <w:rPr>
          <w:lang w:val="en-GB"/>
        </w:rPr>
        <w:t>calling in the services of</w:t>
      </w:r>
      <w:r w:rsidR="00634640" w:rsidRPr="0082083B">
        <w:rPr>
          <w:lang w:val="en-GB"/>
        </w:rPr>
        <w:t xml:space="preserve"> a</w:t>
      </w:r>
      <w:r w:rsidR="00A00AB9" w:rsidRPr="0082083B">
        <w:rPr>
          <w:lang w:val="en-GB"/>
        </w:rPr>
        <w:t xml:space="preserve"> third party</w:t>
      </w:r>
      <w:r w:rsidRPr="0082083B">
        <w:rPr>
          <w:lang w:val="en-GB"/>
        </w:rPr>
        <w:t>, the Tenderer</w:t>
      </w:r>
      <w:r w:rsidR="0016413C" w:rsidRPr="0082083B">
        <w:rPr>
          <w:lang w:val="en-GB"/>
        </w:rPr>
        <w:t xml:space="preserve"> </w:t>
      </w:r>
      <w:r w:rsidR="00C32AC0" w:rsidRPr="0082083B">
        <w:rPr>
          <w:lang w:val="en-GB"/>
        </w:rPr>
        <w:t xml:space="preserve">must fill out </w:t>
      </w:r>
      <w:r w:rsidR="0016413C" w:rsidRPr="0082083B">
        <w:rPr>
          <w:lang w:val="en-GB"/>
        </w:rPr>
        <w:t xml:space="preserve">the </w:t>
      </w:r>
      <w:r w:rsidR="002826CE" w:rsidRPr="0082083B">
        <w:rPr>
          <w:lang w:val="en-GB"/>
        </w:rPr>
        <w:t>following</w:t>
      </w:r>
      <w:r w:rsidR="00D90A73" w:rsidRPr="0082083B">
        <w:rPr>
          <w:lang w:val="en-GB"/>
        </w:rPr>
        <w:t xml:space="preserve"> </w:t>
      </w:r>
      <w:r w:rsidR="00C32AC0" w:rsidRPr="0082083B">
        <w:rPr>
          <w:lang w:val="en-GB"/>
        </w:rPr>
        <w:t>parts</w:t>
      </w:r>
      <w:r w:rsidR="00634640" w:rsidRPr="0082083B">
        <w:rPr>
          <w:lang w:val="en-GB"/>
        </w:rPr>
        <w:t xml:space="preserve"> of</w:t>
      </w:r>
      <w:r w:rsidR="0016413C" w:rsidRPr="0082083B">
        <w:rPr>
          <w:lang w:val="en-GB"/>
        </w:rPr>
        <w:t xml:space="preserve"> the </w:t>
      </w:r>
      <w:r w:rsidR="00D90A73" w:rsidRPr="0082083B">
        <w:rPr>
          <w:lang w:val="en-GB"/>
        </w:rPr>
        <w:t>UEA</w:t>
      </w:r>
      <w:r w:rsidR="00495DDD" w:rsidRPr="0082083B">
        <w:rPr>
          <w:lang w:val="en-GB"/>
        </w:rPr>
        <w:t xml:space="preserve">: </w:t>
      </w:r>
    </w:p>
    <w:p w14:paraId="0D161216" w14:textId="4B67F71F" w:rsidR="00D90A73" w:rsidRPr="0082083B" w:rsidRDefault="00B74CED" w:rsidP="003E25C9">
      <w:pPr>
        <w:numPr>
          <w:ilvl w:val="0"/>
          <w:numId w:val="22"/>
        </w:numPr>
        <w:spacing w:line="240" w:lineRule="auto"/>
        <w:ind w:left="1287"/>
        <w:rPr>
          <w:rFonts w:cs="Trebuchet MS"/>
          <w:i/>
          <w:iCs/>
          <w:lang w:val="en-GB"/>
        </w:rPr>
      </w:pPr>
      <w:r w:rsidRPr="0082083B">
        <w:rPr>
          <w:rFonts w:cs="Trebuchet MS"/>
          <w:i/>
          <w:iCs/>
          <w:lang w:val="en-GB"/>
        </w:rPr>
        <w:t>Part</w:t>
      </w:r>
      <w:r w:rsidR="00D90A73" w:rsidRPr="0082083B">
        <w:rPr>
          <w:rFonts w:cs="Trebuchet MS"/>
          <w:i/>
          <w:iCs/>
          <w:lang w:val="en-GB"/>
        </w:rPr>
        <w:t xml:space="preserve"> II, </w:t>
      </w:r>
      <w:r w:rsidR="000C0541" w:rsidRPr="0082083B">
        <w:rPr>
          <w:rFonts w:cs="Trebuchet MS"/>
          <w:i/>
          <w:iCs/>
          <w:lang w:val="en-GB"/>
        </w:rPr>
        <w:t>chapters</w:t>
      </w:r>
      <w:r w:rsidR="00D90A73" w:rsidRPr="0082083B">
        <w:rPr>
          <w:rFonts w:cs="Trebuchet MS"/>
          <w:i/>
          <w:iCs/>
          <w:lang w:val="en-GB"/>
        </w:rPr>
        <w:t xml:space="preserve"> A, B</w:t>
      </w:r>
      <w:r w:rsidR="00634640" w:rsidRPr="0082083B">
        <w:rPr>
          <w:rFonts w:cs="Trebuchet MS"/>
          <w:i/>
          <w:iCs/>
          <w:lang w:val="en-GB"/>
        </w:rPr>
        <w:t xml:space="preserve"> and </w:t>
      </w:r>
      <w:r w:rsidR="00D90A73" w:rsidRPr="0082083B">
        <w:rPr>
          <w:rFonts w:cs="Trebuchet MS"/>
          <w:i/>
          <w:iCs/>
          <w:lang w:val="en-GB"/>
        </w:rPr>
        <w:t>C (</w:t>
      </w:r>
      <w:r w:rsidR="00E64DD5" w:rsidRPr="0082083B">
        <w:rPr>
          <w:rFonts w:cs="Trebuchet MS"/>
          <w:i/>
          <w:iCs/>
          <w:lang w:val="en-GB"/>
        </w:rPr>
        <w:t>under</w:t>
      </w:r>
      <w:r w:rsidR="00D90A73" w:rsidRPr="0082083B">
        <w:rPr>
          <w:rFonts w:cs="Trebuchet MS"/>
          <w:i/>
          <w:iCs/>
          <w:lang w:val="en-GB"/>
        </w:rPr>
        <w:t xml:space="preserve"> C </w:t>
      </w:r>
      <w:r w:rsidR="00E64DD5" w:rsidRPr="0082083B">
        <w:rPr>
          <w:rFonts w:cs="Trebuchet MS"/>
          <w:i/>
          <w:iCs/>
          <w:lang w:val="en-GB"/>
        </w:rPr>
        <w:t>the Tenderer must complete</w:t>
      </w:r>
      <w:r w:rsidR="00D90A73" w:rsidRPr="0082083B">
        <w:rPr>
          <w:rFonts w:cs="Trebuchet MS"/>
          <w:i/>
          <w:iCs/>
          <w:lang w:val="en-GB"/>
        </w:rPr>
        <w:t xml:space="preserve"> </w:t>
      </w:r>
      <w:r w:rsidR="00E64DD5" w:rsidRPr="0082083B">
        <w:rPr>
          <w:rFonts w:cs="Trebuchet MS"/>
          <w:i/>
          <w:iCs/>
          <w:lang w:val="en-GB"/>
        </w:rPr>
        <w:t>that it will be engaging one or more</w:t>
      </w:r>
      <w:r w:rsidR="00A00AB9" w:rsidRPr="0082083B">
        <w:rPr>
          <w:rFonts w:cs="Trebuchet MS"/>
          <w:i/>
          <w:iCs/>
          <w:lang w:val="en-GB"/>
        </w:rPr>
        <w:t xml:space="preserve"> third parties</w:t>
      </w:r>
      <w:r w:rsidR="00D90A73" w:rsidRPr="0082083B">
        <w:rPr>
          <w:rFonts w:cs="Trebuchet MS"/>
          <w:i/>
          <w:iCs/>
          <w:lang w:val="en-GB"/>
        </w:rPr>
        <w:t>,</w:t>
      </w:r>
      <w:r w:rsidR="00634640" w:rsidRPr="0082083B">
        <w:rPr>
          <w:rFonts w:cs="Trebuchet MS"/>
          <w:i/>
          <w:iCs/>
          <w:lang w:val="en-GB"/>
        </w:rPr>
        <w:t xml:space="preserve"> for w</w:t>
      </w:r>
      <w:r w:rsidR="00E64DD5" w:rsidRPr="0082083B">
        <w:rPr>
          <w:rFonts w:cs="Trebuchet MS"/>
          <w:i/>
          <w:iCs/>
          <w:lang w:val="en-GB"/>
        </w:rPr>
        <w:t>hat</w:t>
      </w:r>
      <w:r w:rsidR="00634640" w:rsidRPr="0082083B">
        <w:rPr>
          <w:rFonts w:cs="Trebuchet MS"/>
          <w:i/>
          <w:iCs/>
          <w:lang w:val="en-GB"/>
        </w:rPr>
        <w:t xml:space="preserve"> </w:t>
      </w:r>
      <w:r w:rsidR="00BE5FB5" w:rsidRPr="0082083B">
        <w:rPr>
          <w:rFonts w:cs="Trebuchet MS"/>
          <w:i/>
          <w:iCs/>
          <w:lang w:val="en-GB"/>
        </w:rPr>
        <w:t>suitability requirement</w:t>
      </w:r>
      <w:r w:rsidR="00D90A73" w:rsidRPr="0082083B">
        <w:rPr>
          <w:rFonts w:cs="Trebuchet MS"/>
          <w:i/>
          <w:iCs/>
          <w:lang w:val="en-GB"/>
        </w:rPr>
        <w:t xml:space="preserve"> </w:t>
      </w:r>
      <w:r w:rsidR="00E64DD5" w:rsidRPr="0082083B">
        <w:rPr>
          <w:rFonts w:cs="Trebuchet MS"/>
          <w:i/>
          <w:iCs/>
          <w:lang w:val="en-GB"/>
        </w:rPr>
        <w:t>exactly it will be calling in</w:t>
      </w:r>
      <w:r w:rsidR="00634640" w:rsidRPr="0082083B">
        <w:rPr>
          <w:rFonts w:cs="Trebuchet MS"/>
          <w:i/>
          <w:iCs/>
          <w:lang w:val="en-GB"/>
        </w:rPr>
        <w:t xml:space="preserve"> </w:t>
      </w:r>
      <w:r w:rsidR="00E64DD5" w:rsidRPr="0082083B">
        <w:rPr>
          <w:rFonts w:cs="Trebuchet MS"/>
          <w:i/>
          <w:iCs/>
          <w:lang w:val="en-GB"/>
        </w:rPr>
        <w:t>one or more third parties,</w:t>
      </w:r>
      <w:r w:rsidR="00634640" w:rsidRPr="0082083B">
        <w:rPr>
          <w:rFonts w:cs="Trebuchet MS"/>
          <w:i/>
          <w:iCs/>
          <w:lang w:val="en-GB"/>
        </w:rPr>
        <w:t xml:space="preserve"> and </w:t>
      </w:r>
      <w:r w:rsidR="00E64DD5" w:rsidRPr="0082083B">
        <w:rPr>
          <w:rFonts w:cs="Trebuchet MS"/>
          <w:i/>
          <w:iCs/>
          <w:lang w:val="en-GB"/>
        </w:rPr>
        <w:t xml:space="preserve">which third party/parties it will be relying on </w:t>
      </w:r>
      <w:r w:rsidR="00D90A73" w:rsidRPr="0082083B">
        <w:rPr>
          <w:rFonts w:cs="Trebuchet MS"/>
          <w:i/>
          <w:iCs/>
          <w:lang w:val="en-GB"/>
        </w:rPr>
        <w:t xml:space="preserve">per </w:t>
      </w:r>
      <w:r w:rsidR="00BE5FB5" w:rsidRPr="0082083B">
        <w:rPr>
          <w:rFonts w:cs="Trebuchet MS"/>
          <w:i/>
          <w:iCs/>
          <w:lang w:val="en-GB"/>
        </w:rPr>
        <w:t>suitability requirement</w:t>
      </w:r>
      <w:r w:rsidR="00D90A73" w:rsidRPr="0082083B">
        <w:rPr>
          <w:rFonts w:cs="Trebuchet MS"/>
          <w:i/>
          <w:iCs/>
          <w:lang w:val="en-GB"/>
        </w:rPr>
        <w:t>)</w:t>
      </w:r>
    </w:p>
    <w:p w14:paraId="22C0971B" w14:textId="052A25FC" w:rsidR="00D90A73" w:rsidRPr="0082083B" w:rsidRDefault="00B74CED" w:rsidP="003E25C9">
      <w:pPr>
        <w:numPr>
          <w:ilvl w:val="0"/>
          <w:numId w:val="22"/>
        </w:numPr>
        <w:spacing w:line="240" w:lineRule="auto"/>
        <w:ind w:left="1287"/>
        <w:rPr>
          <w:rFonts w:cs="Trebuchet MS"/>
          <w:i/>
          <w:iCs/>
          <w:lang w:val="en-GB"/>
        </w:rPr>
      </w:pPr>
      <w:r w:rsidRPr="0082083B">
        <w:rPr>
          <w:rFonts w:cs="Trebuchet MS"/>
          <w:i/>
          <w:iCs/>
          <w:lang w:val="en-GB"/>
        </w:rPr>
        <w:t>Part</w:t>
      </w:r>
      <w:r w:rsidR="00D90A73" w:rsidRPr="0082083B">
        <w:rPr>
          <w:rFonts w:cs="Trebuchet MS"/>
          <w:i/>
          <w:iCs/>
          <w:lang w:val="en-GB"/>
        </w:rPr>
        <w:t xml:space="preserve"> III, </w:t>
      </w:r>
      <w:r w:rsidR="000C0541" w:rsidRPr="0082083B">
        <w:rPr>
          <w:rFonts w:cs="Trebuchet MS"/>
          <w:i/>
          <w:iCs/>
          <w:lang w:val="en-GB"/>
        </w:rPr>
        <w:t>chapters</w:t>
      </w:r>
      <w:r w:rsidR="00D90A73" w:rsidRPr="0082083B">
        <w:rPr>
          <w:rFonts w:cs="Trebuchet MS"/>
          <w:i/>
          <w:iCs/>
          <w:lang w:val="en-GB"/>
        </w:rPr>
        <w:t xml:space="preserve"> A, B</w:t>
      </w:r>
      <w:r w:rsidR="00634640" w:rsidRPr="0082083B">
        <w:rPr>
          <w:rFonts w:cs="Trebuchet MS"/>
          <w:i/>
          <w:iCs/>
          <w:lang w:val="en-GB"/>
        </w:rPr>
        <w:t xml:space="preserve"> and </w:t>
      </w:r>
      <w:r w:rsidR="00D90A73" w:rsidRPr="0082083B">
        <w:rPr>
          <w:rFonts w:cs="Trebuchet MS"/>
          <w:i/>
          <w:iCs/>
          <w:lang w:val="en-GB"/>
        </w:rPr>
        <w:t>C (</w:t>
      </w:r>
      <w:r w:rsidR="00BE5FB5" w:rsidRPr="0082083B">
        <w:rPr>
          <w:rFonts w:cs="Trebuchet MS"/>
          <w:i/>
          <w:iCs/>
          <w:lang w:val="en-GB"/>
        </w:rPr>
        <w:t>exclusion criteria</w:t>
      </w:r>
      <w:r w:rsidR="00D90A73" w:rsidRPr="0082083B">
        <w:rPr>
          <w:rFonts w:cs="Trebuchet MS"/>
          <w:i/>
          <w:iCs/>
          <w:lang w:val="en-GB"/>
        </w:rPr>
        <w:t>)</w:t>
      </w:r>
    </w:p>
    <w:p w14:paraId="5171BABA" w14:textId="42E7A3A9" w:rsidR="00D90A73" w:rsidRPr="0082083B" w:rsidRDefault="00B74CED" w:rsidP="003E25C9">
      <w:pPr>
        <w:numPr>
          <w:ilvl w:val="0"/>
          <w:numId w:val="22"/>
        </w:numPr>
        <w:spacing w:line="240" w:lineRule="auto"/>
        <w:ind w:left="1287"/>
        <w:rPr>
          <w:rFonts w:cs="Trebuchet MS"/>
          <w:i/>
          <w:iCs/>
          <w:lang w:val="en-GB"/>
        </w:rPr>
      </w:pPr>
      <w:r w:rsidRPr="0082083B">
        <w:rPr>
          <w:rFonts w:cs="Trebuchet MS"/>
          <w:i/>
          <w:iCs/>
          <w:lang w:val="en-GB"/>
        </w:rPr>
        <w:t>Part</w:t>
      </w:r>
      <w:r w:rsidR="00D90A73" w:rsidRPr="0082083B">
        <w:rPr>
          <w:rFonts w:cs="Trebuchet MS"/>
          <w:i/>
          <w:iCs/>
          <w:lang w:val="en-GB"/>
        </w:rPr>
        <w:t xml:space="preserve"> IV</w:t>
      </w:r>
    </w:p>
    <w:p w14:paraId="13155C32" w14:textId="485FBFEC" w:rsidR="00D90A73" w:rsidRPr="0082083B" w:rsidRDefault="00B74CED" w:rsidP="003E25C9">
      <w:pPr>
        <w:numPr>
          <w:ilvl w:val="0"/>
          <w:numId w:val="22"/>
        </w:numPr>
        <w:spacing w:line="240" w:lineRule="auto"/>
        <w:ind w:left="1287"/>
        <w:rPr>
          <w:rFonts w:cs="Trebuchet MS"/>
          <w:i/>
          <w:iCs/>
          <w:lang w:val="en-GB"/>
        </w:rPr>
      </w:pPr>
      <w:r w:rsidRPr="0082083B">
        <w:rPr>
          <w:rFonts w:cs="Trebuchet MS"/>
          <w:i/>
          <w:iCs/>
          <w:lang w:val="en-GB"/>
        </w:rPr>
        <w:t>Part</w:t>
      </w:r>
      <w:r w:rsidR="00D90A73" w:rsidRPr="0082083B">
        <w:rPr>
          <w:rFonts w:cs="Trebuchet MS"/>
          <w:i/>
          <w:iCs/>
          <w:lang w:val="en-GB"/>
        </w:rPr>
        <w:t xml:space="preserve"> VI (</w:t>
      </w:r>
      <w:r w:rsidR="00BD4F6A" w:rsidRPr="0082083B">
        <w:rPr>
          <w:rFonts w:cs="Trebuchet MS"/>
          <w:i/>
          <w:iCs/>
          <w:lang w:val="en-GB"/>
        </w:rPr>
        <w:t>signature</w:t>
      </w:r>
      <w:r w:rsidR="00D90A73" w:rsidRPr="0082083B">
        <w:rPr>
          <w:rFonts w:cs="Trebuchet MS"/>
          <w:i/>
          <w:iCs/>
          <w:lang w:val="en-GB"/>
        </w:rPr>
        <w:t>).</w:t>
      </w:r>
    </w:p>
    <w:p w14:paraId="357EAFD9" w14:textId="77777777" w:rsidR="00D90A73" w:rsidRPr="0082083B" w:rsidRDefault="00D90A73" w:rsidP="00D90A73">
      <w:pPr>
        <w:ind w:left="927"/>
        <w:rPr>
          <w:rFonts w:cs="Trebuchet MS"/>
          <w:i/>
          <w:iCs/>
          <w:lang w:val="en-GB"/>
        </w:rPr>
      </w:pPr>
    </w:p>
    <w:p w14:paraId="582CEED3" w14:textId="585627D7" w:rsidR="00D90A73" w:rsidRPr="0082083B" w:rsidRDefault="00634640" w:rsidP="00D90A73">
      <w:pPr>
        <w:rPr>
          <w:lang w:val="en-GB"/>
        </w:rPr>
      </w:pPr>
      <w:r w:rsidRPr="0082083B">
        <w:rPr>
          <w:lang w:val="en-GB"/>
        </w:rPr>
        <w:t>The</w:t>
      </w:r>
      <w:r w:rsidR="00A00AB9" w:rsidRPr="0082083B">
        <w:rPr>
          <w:lang w:val="en-GB"/>
        </w:rPr>
        <w:t xml:space="preserve"> third party/parties</w:t>
      </w:r>
      <w:r w:rsidR="00D90A73" w:rsidRPr="0082083B">
        <w:rPr>
          <w:lang w:val="en-GB"/>
        </w:rPr>
        <w:t xml:space="preserve"> </w:t>
      </w:r>
      <w:r w:rsidR="00E64DD5" w:rsidRPr="0082083B">
        <w:rPr>
          <w:lang w:val="en-GB"/>
        </w:rPr>
        <w:t xml:space="preserve">must fill out the following parts </w:t>
      </w:r>
      <w:r w:rsidRPr="0082083B">
        <w:rPr>
          <w:lang w:val="en-GB"/>
        </w:rPr>
        <w:t>of</w:t>
      </w:r>
      <w:r w:rsidR="0016413C" w:rsidRPr="0082083B">
        <w:rPr>
          <w:lang w:val="en-GB"/>
        </w:rPr>
        <w:t xml:space="preserve"> the </w:t>
      </w:r>
      <w:r w:rsidR="00D90A73" w:rsidRPr="0082083B">
        <w:rPr>
          <w:lang w:val="en-GB"/>
        </w:rPr>
        <w:t>UEA</w:t>
      </w:r>
      <w:r w:rsidR="00495DDD" w:rsidRPr="0082083B">
        <w:rPr>
          <w:lang w:val="en-GB"/>
        </w:rPr>
        <w:t xml:space="preserve">: </w:t>
      </w:r>
    </w:p>
    <w:p w14:paraId="4ED2EA12" w14:textId="25D3242A" w:rsidR="00D90A73" w:rsidRPr="0082083B" w:rsidRDefault="00B74CED" w:rsidP="003E25C9">
      <w:pPr>
        <w:numPr>
          <w:ilvl w:val="0"/>
          <w:numId w:val="22"/>
        </w:numPr>
        <w:spacing w:line="240" w:lineRule="auto"/>
        <w:ind w:left="1287"/>
        <w:rPr>
          <w:rFonts w:cs="Trebuchet MS"/>
          <w:i/>
          <w:iCs/>
          <w:lang w:val="en-GB"/>
        </w:rPr>
      </w:pPr>
      <w:r w:rsidRPr="0082083B">
        <w:rPr>
          <w:rFonts w:cs="Trebuchet MS"/>
          <w:i/>
          <w:iCs/>
          <w:lang w:val="en-GB"/>
        </w:rPr>
        <w:t>Part</w:t>
      </w:r>
      <w:r w:rsidR="00D90A73" w:rsidRPr="0082083B">
        <w:rPr>
          <w:rFonts w:cs="Trebuchet MS"/>
          <w:i/>
          <w:iCs/>
          <w:lang w:val="en-GB"/>
        </w:rPr>
        <w:t xml:space="preserve"> II, </w:t>
      </w:r>
      <w:r w:rsidR="000C0541" w:rsidRPr="0082083B">
        <w:rPr>
          <w:rFonts w:cs="Trebuchet MS"/>
          <w:i/>
          <w:iCs/>
          <w:lang w:val="en-GB"/>
        </w:rPr>
        <w:t>chapters</w:t>
      </w:r>
      <w:r w:rsidR="00D90A73" w:rsidRPr="0082083B">
        <w:rPr>
          <w:rFonts w:cs="Trebuchet MS"/>
          <w:i/>
          <w:iCs/>
          <w:lang w:val="en-GB"/>
        </w:rPr>
        <w:t xml:space="preserve"> A</w:t>
      </w:r>
      <w:r w:rsidR="00634640" w:rsidRPr="0082083B">
        <w:rPr>
          <w:rFonts w:cs="Trebuchet MS"/>
          <w:i/>
          <w:iCs/>
          <w:lang w:val="en-GB"/>
        </w:rPr>
        <w:t xml:space="preserve"> and </w:t>
      </w:r>
      <w:r w:rsidR="00D90A73" w:rsidRPr="0082083B">
        <w:rPr>
          <w:rFonts w:cs="Trebuchet MS"/>
          <w:i/>
          <w:iCs/>
          <w:lang w:val="en-GB"/>
        </w:rPr>
        <w:t>B (</w:t>
      </w:r>
      <w:r w:rsidR="006247F2" w:rsidRPr="0082083B">
        <w:rPr>
          <w:rFonts w:cs="Trebuchet MS"/>
          <w:i/>
          <w:iCs/>
          <w:lang w:val="en-GB"/>
        </w:rPr>
        <w:t>data</w:t>
      </w:r>
      <w:r w:rsidR="00A00AB9" w:rsidRPr="0082083B">
        <w:rPr>
          <w:rFonts w:cs="Trebuchet MS"/>
          <w:i/>
          <w:iCs/>
          <w:lang w:val="en-GB"/>
        </w:rPr>
        <w:t xml:space="preserve"> third party</w:t>
      </w:r>
      <w:r w:rsidR="00D90A73" w:rsidRPr="0082083B">
        <w:rPr>
          <w:rFonts w:cs="Trebuchet MS"/>
          <w:i/>
          <w:iCs/>
          <w:lang w:val="en-GB"/>
        </w:rPr>
        <w:t>)</w:t>
      </w:r>
    </w:p>
    <w:p w14:paraId="0C6A9114" w14:textId="37E15123" w:rsidR="00D90A73" w:rsidRPr="0082083B" w:rsidRDefault="00B74CED" w:rsidP="003E25C9">
      <w:pPr>
        <w:numPr>
          <w:ilvl w:val="0"/>
          <w:numId w:val="22"/>
        </w:numPr>
        <w:spacing w:line="240" w:lineRule="auto"/>
        <w:ind w:left="1287"/>
        <w:rPr>
          <w:rFonts w:cs="Trebuchet MS"/>
          <w:i/>
          <w:iCs/>
          <w:lang w:val="en-GB"/>
        </w:rPr>
      </w:pPr>
      <w:r w:rsidRPr="0082083B">
        <w:rPr>
          <w:rFonts w:cs="Trebuchet MS"/>
          <w:i/>
          <w:iCs/>
          <w:lang w:val="en-GB"/>
        </w:rPr>
        <w:t>Part</w:t>
      </w:r>
      <w:r w:rsidR="00D90A73" w:rsidRPr="0082083B">
        <w:rPr>
          <w:rFonts w:cs="Trebuchet MS"/>
          <w:i/>
          <w:iCs/>
          <w:lang w:val="en-GB"/>
        </w:rPr>
        <w:t xml:space="preserve"> III, </w:t>
      </w:r>
      <w:r w:rsidR="000C0541" w:rsidRPr="0082083B">
        <w:rPr>
          <w:rFonts w:cs="Trebuchet MS"/>
          <w:i/>
          <w:iCs/>
          <w:lang w:val="en-GB"/>
        </w:rPr>
        <w:t>chapters</w:t>
      </w:r>
      <w:r w:rsidR="00D90A73" w:rsidRPr="0082083B">
        <w:rPr>
          <w:rFonts w:cs="Trebuchet MS"/>
          <w:i/>
          <w:iCs/>
          <w:lang w:val="en-GB"/>
        </w:rPr>
        <w:t xml:space="preserve"> A, B</w:t>
      </w:r>
      <w:r w:rsidR="00634640" w:rsidRPr="0082083B">
        <w:rPr>
          <w:rFonts w:cs="Trebuchet MS"/>
          <w:i/>
          <w:iCs/>
          <w:lang w:val="en-GB"/>
        </w:rPr>
        <w:t xml:space="preserve"> and </w:t>
      </w:r>
      <w:r w:rsidR="00D90A73" w:rsidRPr="0082083B">
        <w:rPr>
          <w:rFonts w:cs="Trebuchet MS"/>
          <w:i/>
          <w:iCs/>
          <w:lang w:val="en-GB"/>
        </w:rPr>
        <w:t>C (</w:t>
      </w:r>
      <w:r w:rsidR="00BE5FB5" w:rsidRPr="0082083B">
        <w:rPr>
          <w:rFonts w:cs="Trebuchet MS"/>
          <w:i/>
          <w:iCs/>
          <w:lang w:val="en-GB"/>
        </w:rPr>
        <w:t>exclusion criteria</w:t>
      </w:r>
      <w:r w:rsidR="00D90A73" w:rsidRPr="0082083B">
        <w:rPr>
          <w:rFonts w:cs="Trebuchet MS"/>
          <w:i/>
          <w:iCs/>
          <w:lang w:val="en-GB"/>
        </w:rPr>
        <w:t>)</w:t>
      </w:r>
    </w:p>
    <w:p w14:paraId="6F4C6C40" w14:textId="1262A047" w:rsidR="00D90A73" w:rsidRPr="0082083B" w:rsidRDefault="00B74CED" w:rsidP="003E25C9">
      <w:pPr>
        <w:numPr>
          <w:ilvl w:val="0"/>
          <w:numId w:val="22"/>
        </w:numPr>
        <w:spacing w:line="240" w:lineRule="auto"/>
        <w:ind w:left="1287"/>
        <w:rPr>
          <w:rFonts w:cs="Trebuchet MS"/>
          <w:i/>
          <w:iCs/>
          <w:lang w:val="en-GB"/>
        </w:rPr>
      </w:pPr>
      <w:r w:rsidRPr="0082083B">
        <w:rPr>
          <w:rFonts w:cs="Trebuchet MS"/>
          <w:i/>
          <w:iCs/>
          <w:lang w:val="en-GB"/>
        </w:rPr>
        <w:t>Part</w:t>
      </w:r>
      <w:r w:rsidR="00D90A73" w:rsidRPr="0082083B">
        <w:rPr>
          <w:rFonts w:cs="Trebuchet MS"/>
          <w:i/>
          <w:iCs/>
          <w:lang w:val="en-GB"/>
        </w:rPr>
        <w:t xml:space="preserve"> IV (</w:t>
      </w:r>
      <w:r w:rsidR="00BE5FB5" w:rsidRPr="0082083B">
        <w:rPr>
          <w:rFonts w:cs="Trebuchet MS"/>
          <w:i/>
          <w:iCs/>
          <w:lang w:val="en-GB"/>
        </w:rPr>
        <w:t>suitability requirements</w:t>
      </w:r>
      <w:r w:rsidR="00D90A73" w:rsidRPr="0082083B">
        <w:rPr>
          <w:rFonts w:cs="Trebuchet MS"/>
          <w:i/>
          <w:iCs/>
          <w:lang w:val="en-GB"/>
        </w:rPr>
        <w:t>)</w:t>
      </w:r>
      <w:r w:rsidR="00634640" w:rsidRPr="0082083B">
        <w:rPr>
          <w:rFonts w:cs="Trebuchet MS"/>
          <w:i/>
          <w:iCs/>
          <w:lang w:val="en-GB"/>
        </w:rPr>
        <w:t xml:space="preserve"> </w:t>
      </w:r>
      <w:r w:rsidR="0064406B" w:rsidRPr="0082083B">
        <w:rPr>
          <w:rFonts w:cs="Trebuchet MS"/>
          <w:i/>
          <w:iCs/>
          <w:lang w:val="en-GB"/>
        </w:rPr>
        <w:t>where relevant</w:t>
      </w:r>
      <w:r w:rsidR="00634640" w:rsidRPr="0082083B">
        <w:rPr>
          <w:rFonts w:cs="Trebuchet MS"/>
          <w:i/>
          <w:iCs/>
          <w:lang w:val="en-GB"/>
        </w:rPr>
        <w:t xml:space="preserve"> </w:t>
      </w:r>
      <w:r w:rsidR="002D392B" w:rsidRPr="0082083B">
        <w:rPr>
          <w:rFonts w:cs="Trebuchet MS"/>
          <w:i/>
          <w:iCs/>
          <w:lang w:val="en-GB"/>
        </w:rPr>
        <w:t xml:space="preserve">for relying </w:t>
      </w:r>
      <w:r w:rsidR="00634640" w:rsidRPr="0082083B">
        <w:rPr>
          <w:rFonts w:cs="Trebuchet MS"/>
          <w:i/>
          <w:iCs/>
          <w:lang w:val="en-GB"/>
        </w:rPr>
        <w:t>on</w:t>
      </w:r>
      <w:r w:rsidR="0016413C" w:rsidRPr="0082083B">
        <w:rPr>
          <w:rFonts w:cs="Trebuchet MS"/>
          <w:i/>
          <w:iCs/>
          <w:lang w:val="en-GB"/>
        </w:rPr>
        <w:t xml:space="preserve"> </w:t>
      </w:r>
      <w:r w:rsidR="002D392B" w:rsidRPr="0082083B">
        <w:rPr>
          <w:rFonts w:cs="Trebuchet MS"/>
          <w:i/>
          <w:iCs/>
          <w:lang w:val="en-GB"/>
        </w:rPr>
        <w:t>the resources</w:t>
      </w:r>
      <w:r w:rsidR="00634640" w:rsidRPr="0082083B">
        <w:rPr>
          <w:rFonts w:cs="Trebuchet MS"/>
          <w:i/>
          <w:iCs/>
          <w:lang w:val="en-GB"/>
        </w:rPr>
        <w:t xml:space="preserve"> of </w:t>
      </w:r>
      <w:r w:rsidR="000220ED" w:rsidRPr="0082083B">
        <w:rPr>
          <w:rFonts w:cs="Trebuchet MS"/>
          <w:i/>
          <w:iCs/>
          <w:lang w:val="en-GB"/>
        </w:rPr>
        <w:t xml:space="preserve">this </w:t>
      </w:r>
      <w:r w:rsidR="00A00AB9" w:rsidRPr="0082083B">
        <w:rPr>
          <w:rFonts w:cs="Trebuchet MS"/>
          <w:i/>
          <w:iCs/>
          <w:lang w:val="en-GB"/>
        </w:rPr>
        <w:t>third party</w:t>
      </w:r>
    </w:p>
    <w:p w14:paraId="61E1D819" w14:textId="1D092D63" w:rsidR="00D90A73" w:rsidRPr="0082083B" w:rsidRDefault="00B74CED" w:rsidP="003E25C9">
      <w:pPr>
        <w:numPr>
          <w:ilvl w:val="0"/>
          <w:numId w:val="22"/>
        </w:numPr>
        <w:spacing w:line="240" w:lineRule="auto"/>
        <w:ind w:left="1287"/>
        <w:rPr>
          <w:rFonts w:cs="Trebuchet MS"/>
          <w:i/>
          <w:iCs/>
          <w:lang w:val="en-GB"/>
        </w:rPr>
      </w:pPr>
      <w:r w:rsidRPr="0082083B">
        <w:rPr>
          <w:rFonts w:cs="Trebuchet MS"/>
          <w:i/>
          <w:iCs/>
          <w:lang w:val="en-GB"/>
        </w:rPr>
        <w:t>Part</w:t>
      </w:r>
      <w:r w:rsidR="00D90A73" w:rsidRPr="0082083B">
        <w:rPr>
          <w:rFonts w:cs="Trebuchet MS"/>
          <w:i/>
          <w:iCs/>
          <w:lang w:val="en-GB"/>
        </w:rPr>
        <w:t xml:space="preserve"> VI (</w:t>
      </w:r>
      <w:r w:rsidR="00BD4F6A" w:rsidRPr="0082083B">
        <w:rPr>
          <w:rFonts w:cs="Trebuchet MS"/>
          <w:i/>
          <w:iCs/>
          <w:lang w:val="en-GB"/>
        </w:rPr>
        <w:t>signature</w:t>
      </w:r>
      <w:r w:rsidR="00D90A73" w:rsidRPr="0082083B">
        <w:rPr>
          <w:rFonts w:cs="Trebuchet MS"/>
          <w:i/>
          <w:iCs/>
          <w:lang w:val="en-GB"/>
        </w:rPr>
        <w:t xml:space="preserve">). </w:t>
      </w:r>
    </w:p>
    <w:p w14:paraId="302C12DF" w14:textId="77777777" w:rsidR="00D90A73" w:rsidRPr="0082083B" w:rsidRDefault="00D90A73" w:rsidP="00D90A73">
      <w:pPr>
        <w:ind w:left="927"/>
        <w:rPr>
          <w:rFonts w:cs="Trebuchet MS"/>
          <w:i/>
          <w:iCs/>
          <w:lang w:val="en-GB"/>
        </w:rPr>
      </w:pPr>
    </w:p>
    <w:p w14:paraId="2026D355" w14:textId="520FAF50" w:rsidR="00D90A73" w:rsidRPr="0082083B" w:rsidRDefault="00997314" w:rsidP="00D90A73">
      <w:pPr>
        <w:rPr>
          <w:lang w:val="en-GB"/>
        </w:rPr>
      </w:pPr>
      <w:bookmarkStart w:id="137" w:name="_Hlk33523200"/>
      <w:bookmarkStart w:id="138" w:name="_Hlk33523503"/>
      <w:r w:rsidRPr="0082083B">
        <w:rPr>
          <w:lang w:val="en-GB"/>
        </w:rPr>
        <w:t>The Tenderer</w:t>
      </w:r>
      <w:r w:rsidR="00634640" w:rsidRPr="0082083B">
        <w:rPr>
          <w:lang w:val="en-GB"/>
        </w:rPr>
        <w:t xml:space="preserve"> </w:t>
      </w:r>
      <w:r w:rsidR="0037597A" w:rsidRPr="0082083B">
        <w:rPr>
          <w:lang w:val="en-GB"/>
        </w:rPr>
        <w:t>to whom</w:t>
      </w:r>
      <w:r w:rsidR="007E7C3D" w:rsidRPr="0082083B">
        <w:rPr>
          <w:lang w:val="en-GB"/>
        </w:rPr>
        <w:t>, according to the award decision,</w:t>
      </w:r>
      <w:r w:rsidR="0016413C" w:rsidRPr="0082083B">
        <w:rPr>
          <w:lang w:val="en-GB"/>
        </w:rPr>
        <w:t xml:space="preserve"> the Procuring Authority </w:t>
      </w:r>
      <w:r w:rsidR="008D1442" w:rsidRPr="0082083B">
        <w:rPr>
          <w:lang w:val="en-GB"/>
        </w:rPr>
        <w:t xml:space="preserve">intends to award </w:t>
      </w:r>
      <w:r w:rsidR="0016413C" w:rsidRPr="0082083B">
        <w:rPr>
          <w:lang w:val="en-GB"/>
        </w:rPr>
        <w:t xml:space="preserve">the </w:t>
      </w:r>
      <w:r w:rsidR="008D1442" w:rsidRPr="0082083B">
        <w:rPr>
          <w:lang w:val="en-GB"/>
        </w:rPr>
        <w:t>C</w:t>
      </w:r>
      <w:r w:rsidR="00C64054" w:rsidRPr="0082083B">
        <w:rPr>
          <w:lang w:val="en-GB"/>
        </w:rPr>
        <w:t>ontract</w:t>
      </w:r>
      <w:r w:rsidR="00D90A73" w:rsidRPr="0082083B">
        <w:rPr>
          <w:lang w:val="en-GB"/>
        </w:rPr>
        <w:t xml:space="preserve">, </w:t>
      </w:r>
      <w:bookmarkEnd w:id="137"/>
      <w:r w:rsidR="007E7C3D" w:rsidRPr="0082083B">
        <w:rPr>
          <w:lang w:val="en-GB"/>
        </w:rPr>
        <w:t>must submit</w:t>
      </w:r>
      <w:r w:rsidR="0016413C" w:rsidRPr="0082083B">
        <w:rPr>
          <w:lang w:val="en-GB"/>
        </w:rPr>
        <w:t xml:space="preserve"> the </w:t>
      </w:r>
      <w:r w:rsidR="00D90A73" w:rsidRPr="0082083B">
        <w:rPr>
          <w:lang w:val="en-GB"/>
        </w:rPr>
        <w:t>‘</w:t>
      </w:r>
      <w:r w:rsidR="008D1442" w:rsidRPr="0082083B">
        <w:rPr>
          <w:i/>
          <w:lang w:val="en-GB"/>
        </w:rPr>
        <w:t>Statement concerning third-party resources</w:t>
      </w:r>
      <w:r w:rsidR="00D90A73" w:rsidRPr="0082083B">
        <w:rPr>
          <w:lang w:val="en-GB"/>
        </w:rPr>
        <w:t>’ (</w:t>
      </w:r>
      <w:r w:rsidR="003D56EA" w:rsidRPr="0082083B">
        <w:rPr>
          <w:lang w:val="en-GB"/>
        </w:rPr>
        <w:t>Schedule</w:t>
      </w:r>
      <w:r w:rsidR="00D90A73" w:rsidRPr="0082083B">
        <w:rPr>
          <w:lang w:val="en-GB"/>
        </w:rPr>
        <w:t xml:space="preserve"> Y) </w:t>
      </w:r>
      <w:r w:rsidR="007E7C3D" w:rsidRPr="0082083B">
        <w:rPr>
          <w:lang w:val="en-GB"/>
        </w:rPr>
        <w:t>completed and signed by the Tenderer and the third party concerned</w:t>
      </w:r>
      <w:r w:rsidR="00D90A73" w:rsidRPr="0082083B">
        <w:rPr>
          <w:lang w:val="en-GB"/>
        </w:rPr>
        <w:t>,</w:t>
      </w:r>
      <w:r w:rsidR="00634640" w:rsidRPr="0082083B">
        <w:rPr>
          <w:lang w:val="en-GB"/>
        </w:rPr>
        <w:t xml:space="preserve"> </w:t>
      </w:r>
      <w:r w:rsidR="007E7C3D" w:rsidRPr="0082083B">
        <w:rPr>
          <w:lang w:val="en-GB"/>
        </w:rPr>
        <w:t>through which</w:t>
      </w:r>
      <w:r w:rsidR="0016413C" w:rsidRPr="0082083B">
        <w:rPr>
          <w:lang w:val="en-GB"/>
        </w:rPr>
        <w:t xml:space="preserve"> the </w:t>
      </w:r>
      <w:r w:rsidR="00A00AB9" w:rsidRPr="0082083B">
        <w:rPr>
          <w:lang w:val="en-GB"/>
        </w:rPr>
        <w:t>third party</w:t>
      </w:r>
      <w:r w:rsidR="00D90A73" w:rsidRPr="0082083B">
        <w:rPr>
          <w:lang w:val="en-GB"/>
        </w:rPr>
        <w:t xml:space="preserve"> </w:t>
      </w:r>
      <w:r w:rsidR="007E7C3D" w:rsidRPr="0082083B">
        <w:rPr>
          <w:lang w:val="en-GB"/>
        </w:rPr>
        <w:t>declares</w:t>
      </w:r>
      <w:r w:rsidR="00634640" w:rsidRPr="0082083B">
        <w:rPr>
          <w:lang w:val="en-GB"/>
        </w:rPr>
        <w:t xml:space="preserve"> that</w:t>
      </w:r>
      <w:r w:rsidR="0016413C" w:rsidRPr="0082083B">
        <w:rPr>
          <w:lang w:val="en-GB"/>
        </w:rPr>
        <w:t xml:space="preserve"> the </w:t>
      </w:r>
      <w:r w:rsidRPr="0082083B">
        <w:rPr>
          <w:lang w:val="en-GB"/>
        </w:rPr>
        <w:t>Tenderer</w:t>
      </w:r>
      <w:r w:rsidR="00D90A73" w:rsidRPr="0082083B">
        <w:rPr>
          <w:lang w:val="en-GB"/>
        </w:rPr>
        <w:t xml:space="preserve"> </w:t>
      </w:r>
      <w:r w:rsidR="007E7C3D" w:rsidRPr="0082083B">
        <w:rPr>
          <w:lang w:val="en-GB"/>
        </w:rPr>
        <w:t>can have access to</w:t>
      </w:r>
      <w:r w:rsidR="0016413C" w:rsidRPr="0082083B">
        <w:rPr>
          <w:lang w:val="en-GB"/>
        </w:rPr>
        <w:t xml:space="preserve"> the </w:t>
      </w:r>
      <w:r w:rsidR="007E7C3D" w:rsidRPr="0082083B">
        <w:rPr>
          <w:lang w:val="en-GB"/>
        </w:rPr>
        <w:t>resources</w:t>
      </w:r>
      <w:r w:rsidR="00634640" w:rsidRPr="0082083B">
        <w:rPr>
          <w:lang w:val="en-GB"/>
        </w:rPr>
        <w:t xml:space="preserve"> of </w:t>
      </w:r>
      <w:r w:rsidR="000220ED" w:rsidRPr="0082083B">
        <w:rPr>
          <w:lang w:val="en-GB"/>
        </w:rPr>
        <w:t xml:space="preserve">this </w:t>
      </w:r>
      <w:r w:rsidR="00A00AB9" w:rsidRPr="0082083B">
        <w:rPr>
          <w:lang w:val="en-GB"/>
        </w:rPr>
        <w:t>third party</w:t>
      </w:r>
      <w:r w:rsidR="007E7C3D" w:rsidRPr="0082083B">
        <w:rPr>
          <w:lang w:val="en-GB"/>
        </w:rPr>
        <w:t xml:space="preserve"> needed for the implementation of the Contract</w:t>
      </w:r>
      <w:r w:rsidR="00D90A73" w:rsidRPr="0082083B">
        <w:rPr>
          <w:lang w:val="en-GB"/>
        </w:rPr>
        <w:t xml:space="preserve">. </w:t>
      </w:r>
      <w:r w:rsidR="008F0CA5" w:rsidRPr="0082083B">
        <w:rPr>
          <w:lang w:val="en-GB"/>
        </w:rPr>
        <w:t>In addition,</w:t>
      </w:r>
      <w:r w:rsidR="00D90A73" w:rsidRPr="0082083B">
        <w:rPr>
          <w:lang w:val="en-GB"/>
        </w:rPr>
        <w:t xml:space="preserve"> </w:t>
      </w:r>
      <w:r w:rsidR="007E7C3D" w:rsidRPr="0082083B">
        <w:rPr>
          <w:lang w:val="en-GB"/>
        </w:rPr>
        <w:t xml:space="preserve">the Tenderer must submit </w:t>
      </w:r>
      <w:r w:rsidR="00491A8F" w:rsidRPr="0082083B">
        <w:rPr>
          <w:lang w:val="en-GB"/>
        </w:rPr>
        <w:t xml:space="preserve">all </w:t>
      </w:r>
      <w:r w:rsidR="007E7C3D" w:rsidRPr="0082083B">
        <w:rPr>
          <w:lang w:val="en-GB"/>
        </w:rPr>
        <w:t xml:space="preserve">documentary evidence </w:t>
      </w:r>
      <w:r w:rsidR="00BB51D8" w:rsidRPr="0082083B">
        <w:rPr>
          <w:lang w:val="en-GB"/>
        </w:rPr>
        <w:t>to demonstrate</w:t>
      </w:r>
      <w:r w:rsidR="00634640" w:rsidRPr="0082083B">
        <w:rPr>
          <w:lang w:val="en-GB"/>
        </w:rPr>
        <w:t xml:space="preserve"> that</w:t>
      </w:r>
      <w:r w:rsidR="0016413C" w:rsidRPr="0082083B">
        <w:rPr>
          <w:lang w:val="en-GB"/>
        </w:rPr>
        <w:t xml:space="preserve"> the </w:t>
      </w:r>
      <w:r w:rsidR="00BE5FB5" w:rsidRPr="0082083B">
        <w:rPr>
          <w:lang w:val="en-GB"/>
        </w:rPr>
        <w:t>exclusion criteria</w:t>
      </w:r>
      <w:r w:rsidR="00634640" w:rsidRPr="0082083B">
        <w:rPr>
          <w:lang w:val="en-GB"/>
        </w:rPr>
        <w:t xml:space="preserve"> </w:t>
      </w:r>
      <w:r w:rsidR="00BB51D8" w:rsidRPr="0082083B">
        <w:rPr>
          <w:lang w:val="en-GB"/>
        </w:rPr>
        <w:t xml:space="preserve">are not applicable to </w:t>
      </w:r>
      <w:r w:rsidR="00640B3C" w:rsidRPr="0082083B">
        <w:rPr>
          <w:lang w:val="en-GB"/>
        </w:rPr>
        <w:t xml:space="preserve">the </w:t>
      </w:r>
      <w:r w:rsidR="00A00AB9" w:rsidRPr="0082083B">
        <w:rPr>
          <w:lang w:val="en-GB"/>
        </w:rPr>
        <w:t>third party</w:t>
      </w:r>
      <w:r w:rsidR="00634640" w:rsidRPr="0082083B">
        <w:rPr>
          <w:lang w:val="en-GB"/>
        </w:rPr>
        <w:t xml:space="preserve"> </w:t>
      </w:r>
      <w:r w:rsidR="00BB51D8" w:rsidRPr="0082083B">
        <w:rPr>
          <w:lang w:val="en-GB"/>
        </w:rPr>
        <w:t>whose</w:t>
      </w:r>
      <w:r w:rsidR="00D90A73" w:rsidRPr="0082083B">
        <w:rPr>
          <w:lang w:val="en-GB"/>
        </w:rPr>
        <w:t xml:space="preserve"> </w:t>
      </w:r>
      <w:r w:rsidR="00A630A1" w:rsidRPr="0082083B">
        <w:rPr>
          <w:lang w:val="en-GB"/>
        </w:rPr>
        <w:t>technical skills and professional competencies</w:t>
      </w:r>
      <w:r w:rsidR="00D90A73" w:rsidRPr="0082083B">
        <w:rPr>
          <w:lang w:val="en-GB"/>
        </w:rPr>
        <w:t xml:space="preserve"> </w:t>
      </w:r>
      <w:r w:rsidR="00BB51D8" w:rsidRPr="0082083B">
        <w:rPr>
          <w:lang w:val="en-GB"/>
        </w:rPr>
        <w:t>are engaged by the Tenderer</w:t>
      </w:r>
      <w:r w:rsidR="00D90A73" w:rsidRPr="0082083B">
        <w:rPr>
          <w:lang w:val="en-GB"/>
        </w:rPr>
        <w:t xml:space="preserve"> (</w:t>
      </w:r>
      <w:r w:rsidR="00A00AB9" w:rsidRPr="0082083B">
        <w:rPr>
          <w:lang w:val="en-GB"/>
        </w:rPr>
        <w:t xml:space="preserve">see also </w:t>
      </w:r>
      <w:r w:rsidR="00D90A73" w:rsidRPr="0082083B">
        <w:rPr>
          <w:lang w:val="en-GB"/>
        </w:rPr>
        <w:t>para</w:t>
      </w:r>
      <w:r w:rsidR="00A00AB9" w:rsidRPr="0082083B">
        <w:rPr>
          <w:lang w:val="en-GB"/>
        </w:rPr>
        <w:t>graph</w:t>
      </w:r>
      <w:r w:rsidR="00D90A73" w:rsidRPr="0082083B">
        <w:rPr>
          <w:lang w:val="en-GB"/>
        </w:rPr>
        <w:t xml:space="preserve"> 6.1.2 </w:t>
      </w:r>
      <w:r w:rsidR="00386DD1" w:rsidRPr="0082083B">
        <w:rPr>
          <w:lang w:val="en-GB"/>
        </w:rPr>
        <w:t xml:space="preserve">of the </w:t>
      </w:r>
      <w:r w:rsidR="00634640" w:rsidRPr="0082083B">
        <w:rPr>
          <w:lang w:val="en-GB"/>
        </w:rPr>
        <w:t>Descriptive</w:t>
      </w:r>
      <w:r w:rsidR="00D90A73" w:rsidRPr="0082083B">
        <w:rPr>
          <w:lang w:val="en-GB"/>
        </w:rPr>
        <w:t xml:space="preserve"> Document). </w:t>
      </w:r>
      <w:bookmarkEnd w:id="138"/>
    </w:p>
    <w:p w14:paraId="0C86157C" w14:textId="2F96216C" w:rsidR="00D90A73" w:rsidRPr="0082083B" w:rsidRDefault="00D90A73" w:rsidP="00D90A73">
      <w:pPr>
        <w:pStyle w:val="Kop3"/>
        <w:rPr>
          <w:lang w:val="en-GB"/>
        </w:rPr>
      </w:pPr>
      <w:bookmarkStart w:id="139" w:name="_Toc52280141"/>
      <w:r w:rsidRPr="0082083B">
        <w:rPr>
          <w:lang w:val="en-GB"/>
        </w:rPr>
        <w:t xml:space="preserve">5.5.2 </w:t>
      </w:r>
      <w:r w:rsidRPr="0082083B">
        <w:rPr>
          <w:lang w:val="en-GB"/>
        </w:rPr>
        <w:tab/>
      </w:r>
      <w:r w:rsidR="006B0527" w:rsidRPr="0082083B">
        <w:rPr>
          <w:lang w:val="en-GB"/>
        </w:rPr>
        <w:t xml:space="preserve">Relying on the </w:t>
      </w:r>
      <w:r w:rsidR="00A630A1" w:rsidRPr="0082083B">
        <w:rPr>
          <w:lang w:val="en-GB"/>
        </w:rPr>
        <w:t>technical skills and professional competencies</w:t>
      </w:r>
      <w:bookmarkEnd w:id="139"/>
    </w:p>
    <w:p w14:paraId="485DF4C4" w14:textId="3C07F0EE" w:rsidR="00D90A73" w:rsidRPr="0082083B" w:rsidRDefault="00634640" w:rsidP="00D90A73">
      <w:pPr>
        <w:rPr>
          <w:lang w:val="en-GB"/>
        </w:rPr>
      </w:pPr>
      <w:r w:rsidRPr="0082083B">
        <w:rPr>
          <w:lang w:val="en-GB"/>
        </w:rPr>
        <w:t>If</w:t>
      </w:r>
      <w:r w:rsidR="009E6851" w:rsidRPr="0082083B">
        <w:rPr>
          <w:lang w:val="en-GB"/>
        </w:rPr>
        <w:t xml:space="preserve"> within</w:t>
      </w:r>
      <w:r w:rsidR="0016413C" w:rsidRPr="0082083B">
        <w:rPr>
          <w:lang w:val="en-GB"/>
        </w:rPr>
        <w:t xml:space="preserve"> the </w:t>
      </w:r>
      <w:r w:rsidR="00F95855" w:rsidRPr="0082083B">
        <w:rPr>
          <w:lang w:val="en-GB"/>
        </w:rPr>
        <w:t>scope</w:t>
      </w:r>
      <w:r w:rsidRPr="0082083B">
        <w:rPr>
          <w:lang w:val="en-GB"/>
        </w:rPr>
        <w:t xml:space="preserve"> of</w:t>
      </w:r>
      <w:r w:rsidR="0016413C" w:rsidRPr="0082083B">
        <w:rPr>
          <w:lang w:val="en-GB"/>
        </w:rPr>
        <w:t xml:space="preserve"> the </w:t>
      </w:r>
      <w:r w:rsidR="00BE5FB5" w:rsidRPr="0082083B">
        <w:rPr>
          <w:lang w:val="en-GB"/>
        </w:rPr>
        <w:t>suitability requirements</w:t>
      </w:r>
      <w:r w:rsidRPr="0082083B">
        <w:rPr>
          <w:lang w:val="en-GB"/>
        </w:rPr>
        <w:t xml:space="preserve"> for</w:t>
      </w:r>
      <w:r w:rsidR="0016413C" w:rsidRPr="0082083B">
        <w:rPr>
          <w:lang w:val="en-GB"/>
        </w:rPr>
        <w:t xml:space="preserve"> the </w:t>
      </w:r>
      <w:r w:rsidR="00C474AB" w:rsidRPr="0082083B">
        <w:rPr>
          <w:lang w:val="en-GB"/>
        </w:rPr>
        <w:t>technical skills</w:t>
      </w:r>
      <w:r w:rsidRPr="0082083B">
        <w:rPr>
          <w:lang w:val="en-GB"/>
        </w:rPr>
        <w:t xml:space="preserve"> and </w:t>
      </w:r>
      <w:r w:rsidR="00C474AB" w:rsidRPr="0082083B">
        <w:rPr>
          <w:lang w:val="en-GB"/>
        </w:rPr>
        <w:t>professional competencies</w:t>
      </w:r>
      <w:r w:rsidR="00D90A73" w:rsidRPr="0082083B">
        <w:rPr>
          <w:lang w:val="en-GB"/>
        </w:rPr>
        <w:t xml:space="preserve"> - para</w:t>
      </w:r>
      <w:r w:rsidR="00A00AB9" w:rsidRPr="0082083B">
        <w:rPr>
          <w:lang w:val="en-GB"/>
        </w:rPr>
        <w:t>graph</w:t>
      </w:r>
      <w:r w:rsidR="00D90A73" w:rsidRPr="0082083B">
        <w:rPr>
          <w:lang w:val="en-GB"/>
        </w:rPr>
        <w:t xml:space="preserve"> </w:t>
      </w:r>
      <w:r w:rsidR="00D90A73" w:rsidRPr="0082083B">
        <w:rPr>
          <w:lang w:val="en-GB"/>
        </w:rPr>
        <w:fldChar w:fldCharType="begin"/>
      </w:r>
      <w:r w:rsidR="00D90A73" w:rsidRPr="0082083B">
        <w:rPr>
          <w:lang w:val="en-GB"/>
        </w:rPr>
        <w:instrText xml:space="preserve"> REF _Ref517960781 \r \h  \* MERGEFORMAT </w:instrText>
      </w:r>
      <w:r w:rsidR="00D90A73" w:rsidRPr="0082083B">
        <w:rPr>
          <w:lang w:val="en-GB"/>
        </w:rPr>
      </w:r>
      <w:r w:rsidR="00D90A73" w:rsidRPr="0082083B">
        <w:rPr>
          <w:lang w:val="en-GB"/>
        </w:rPr>
        <w:fldChar w:fldCharType="separate"/>
      </w:r>
      <w:r w:rsidR="00C558E7">
        <w:rPr>
          <w:lang w:val="en-GB"/>
        </w:rPr>
        <w:t>7.4</w:t>
      </w:r>
      <w:r w:rsidR="00D90A73" w:rsidRPr="0082083B">
        <w:rPr>
          <w:lang w:val="en-GB"/>
        </w:rPr>
        <w:fldChar w:fldCharType="end"/>
      </w:r>
      <w:r w:rsidR="00D90A73" w:rsidRPr="0082083B">
        <w:rPr>
          <w:lang w:val="en-GB"/>
        </w:rPr>
        <w:t xml:space="preserve"> (</w:t>
      </w:r>
      <w:r w:rsidR="007C4549" w:rsidRPr="0082083B">
        <w:rPr>
          <w:lang w:val="en-GB"/>
        </w:rPr>
        <w:t>R</w:t>
      </w:r>
      <w:r w:rsidR="006965C0" w:rsidRPr="0082083B">
        <w:rPr>
          <w:lang w:val="en-GB"/>
        </w:rPr>
        <w:t>eference requirement</w:t>
      </w:r>
      <w:r w:rsidR="00D90A73" w:rsidRPr="0082083B">
        <w:rPr>
          <w:lang w:val="en-GB"/>
        </w:rPr>
        <w:t>)</w:t>
      </w:r>
      <w:r w:rsidRPr="0082083B">
        <w:rPr>
          <w:lang w:val="en-GB"/>
        </w:rPr>
        <w:t xml:space="preserve"> and </w:t>
      </w:r>
      <w:r w:rsidR="00D90A73" w:rsidRPr="0082083B">
        <w:rPr>
          <w:lang w:val="en-GB"/>
        </w:rPr>
        <w:t>para</w:t>
      </w:r>
      <w:r w:rsidR="00A00AB9" w:rsidRPr="0082083B">
        <w:rPr>
          <w:lang w:val="en-GB"/>
        </w:rPr>
        <w:t>graph</w:t>
      </w:r>
      <w:r w:rsidR="00D90A73" w:rsidRPr="0082083B">
        <w:rPr>
          <w:lang w:val="en-GB"/>
        </w:rPr>
        <w:t xml:space="preserve"> 7.5 (</w:t>
      </w:r>
      <w:r w:rsidR="007C4549" w:rsidRPr="0082083B">
        <w:rPr>
          <w:lang w:val="en-GB"/>
        </w:rPr>
        <w:t>Q</w:t>
      </w:r>
      <w:r w:rsidR="00A00AB9" w:rsidRPr="0082083B">
        <w:rPr>
          <w:lang w:val="en-GB"/>
        </w:rPr>
        <w:t>uality ma</w:t>
      </w:r>
      <w:r w:rsidR="00D90A73" w:rsidRPr="0082083B">
        <w:rPr>
          <w:lang w:val="en-GB"/>
        </w:rPr>
        <w:t>nag</w:t>
      </w:r>
      <w:r w:rsidR="00A16572" w:rsidRPr="0082083B">
        <w:rPr>
          <w:lang w:val="en-GB"/>
        </w:rPr>
        <w:t>ement system</w:t>
      </w:r>
      <w:r w:rsidR="00D90A73" w:rsidRPr="0082083B">
        <w:rPr>
          <w:lang w:val="en-GB"/>
        </w:rPr>
        <w:t>) -</w:t>
      </w:r>
      <w:r w:rsidRPr="0082083B">
        <w:rPr>
          <w:lang w:val="en-GB"/>
        </w:rPr>
        <w:t xml:space="preserve"> </w:t>
      </w:r>
      <w:r w:rsidR="002D392B" w:rsidRPr="0082083B">
        <w:rPr>
          <w:lang w:val="en-GB"/>
        </w:rPr>
        <w:t>the resources</w:t>
      </w:r>
      <w:r w:rsidRPr="0082083B">
        <w:rPr>
          <w:lang w:val="en-GB"/>
        </w:rPr>
        <w:t xml:space="preserve"> of a</w:t>
      </w:r>
      <w:r w:rsidR="00A00AB9" w:rsidRPr="0082083B">
        <w:rPr>
          <w:lang w:val="en-GB"/>
        </w:rPr>
        <w:t xml:space="preserve"> third party</w:t>
      </w:r>
      <w:r w:rsidR="006B0527" w:rsidRPr="0082083B">
        <w:rPr>
          <w:lang w:val="en-GB"/>
        </w:rPr>
        <w:t xml:space="preserve"> are called in</w:t>
      </w:r>
      <w:r w:rsidR="00D90A73" w:rsidRPr="0082083B">
        <w:rPr>
          <w:lang w:val="en-GB"/>
        </w:rPr>
        <w:t>,</w:t>
      </w:r>
      <w:r w:rsidRPr="0082083B">
        <w:rPr>
          <w:lang w:val="en-GB"/>
        </w:rPr>
        <w:t xml:space="preserve"> th</w:t>
      </w:r>
      <w:r w:rsidR="006B0527" w:rsidRPr="0082083B">
        <w:rPr>
          <w:lang w:val="en-GB"/>
        </w:rPr>
        <w:t>at</w:t>
      </w:r>
      <w:r w:rsidR="000220ED" w:rsidRPr="0082083B">
        <w:rPr>
          <w:lang w:val="en-GB"/>
        </w:rPr>
        <w:t xml:space="preserve"> </w:t>
      </w:r>
      <w:r w:rsidR="00A00AB9" w:rsidRPr="0082083B">
        <w:rPr>
          <w:lang w:val="en-GB"/>
        </w:rPr>
        <w:t>third party</w:t>
      </w:r>
      <w:r w:rsidRPr="0082083B">
        <w:rPr>
          <w:lang w:val="en-GB"/>
        </w:rPr>
        <w:t xml:space="preserve"> </w:t>
      </w:r>
      <w:r w:rsidR="006B0527" w:rsidRPr="0082083B">
        <w:rPr>
          <w:lang w:val="en-GB"/>
        </w:rPr>
        <w:t xml:space="preserve">must be </w:t>
      </w:r>
      <w:r w:rsidR="00A16572" w:rsidRPr="0082083B">
        <w:rPr>
          <w:lang w:val="en-GB"/>
        </w:rPr>
        <w:t>factually</w:t>
      </w:r>
      <w:r w:rsidRPr="0082083B">
        <w:rPr>
          <w:lang w:val="en-GB"/>
        </w:rPr>
        <w:t xml:space="preserve"> </w:t>
      </w:r>
      <w:r w:rsidR="006B0527" w:rsidRPr="0082083B">
        <w:rPr>
          <w:lang w:val="en-GB"/>
        </w:rPr>
        <w:t xml:space="preserve">engaged as subcontractor by the Tenderer </w:t>
      </w:r>
      <w:r w:rsidRPr="0082083B">
        <w:rPr>
          <w:lang w:val="en-GB"/>
        </w:rPr>
        <w:t>for</w:t>
      </w:r>
      <w:r w:rsidR="0016413C" w:rsidRPr="0082083B">
        <w:rPr>
          <w:lang w:val="en-GB"/>
        </w:rPr>
        <w:t xml:space="preserve"> the </w:t>
      </w:r>
      <w:r w:rsidR="00C54DE9" w:rsidRPr="0082083B">
        <w:rPr>
          <w:lang w:val="en-GB"/>
        </w:rPr>
        <w:t>implementation</w:t>
      </w:r>
      <w:r w:rsidRPr="0082083B">
        <w:rPr>
          <w:lang w:val="en-GB"/>
        </w:rPr>
        <w:t xml:space="preserve"> of</w:t>
      </w:r>
      <w:r w:rsidR="0016413C" w:rsidRPr="0082083B">
        <w:rPr>
          <w:lang w:val="en-GB"/>
        </w:rPr>
        <w:t xml:space="preserve"> the </w:t>
      </w:r>
      <w:r w:rsidR="00C64054" w:rsidRPr="0082083B">
        <w:rPr>
          <w:lang w:val="en-GB"/>
        </w:rPr>
        <w:t>Contract</w:t>
      </w:r>
      <w:r w:rsidR="00D90A73" w:rsidRPr="0082083B">
        <w:rPr>
          <w:lang w:val="en-GB"/>
        </w:rPr>
        <w:t xml:space="preserve">. </w:t>
      </w:r>
    </w:p>
    <w:p w14:paraId="5783DF97" w14:textId="77777777" w:rsidR="00D90A73" w:rsidRPr="0082083B" w:rsidRDefault="00D90A73" w:rsidP="00D90A73">
      <w:pPr>
        <w:rPr>
          <w:lang w:val="en-GB"/>
        </w:rPr>
      </w:pPr>
    </w:p>
    <w:p w14:paraId="79257C45" w14:textId="406560FA" w:rsidR="00D90A73" w:rsidRPr="0082083B" w:rsidRDefault="00634640" w:rsidP="00D90A73">
      <w:pPr>
        <w:rPr>
          <w:lang w:val="en-GB"/>
        </w:rPr>
      </w:pPr>
      <w:r w:rsidRPr="0082083B">
        <w:rPr>
          <w:lang w:val="en-GB"/>
        </w:rPr>
        <w:t>If</w:t>
      </w:r>
      <w:r w:rsidR="0016413C" w:rsidRPr="0082083B">
        <w:rPr>
          <w:lang w:val="en-GB"/>
        </w:rPr>
        <w:t xml:space="preserve"> the </w:t>
      </w:r>
      <w:r w:rsidR="00997314" w:rsidRPr="0082083B">
        <w:rPr>
          <w:lang w:val="en-GB"/>
        </w:rPr>
        <w:t>Tenderer</w:t>
      </w:r>
      <w:r w:rsidR="00D90A73" w:rsidRPr="0082083B">
        <w:rPr>
          <w:lang w:val="en-GB"/>
        </w:rPr>
        <w:t xml:space="preserve"> </w:t>
      </w:r>
      <w:r w:rsidR="007C4549" w:rsidRPr="0082083B">
        <w:rPr>
          <w:lang w:val="en-GB"/>
        </w:rPr>
        <w:t xml:space="preserve">engages </w:t>
      </w:r>
      <w:r w:rsidR="0016413C" w:rsidRPr="0082083B">
        <w:rPr>
          <w:lang w:val="en-GB"/>
        </w:rPr>
        <w:t xml:space="preserve">the </w:t>
      </w:r>
      <w:r w:rsidR="00A630A1" w:rsidRPr="0082083B">
        <w:rPr>
          <w:lang w:val="en-GB"/>
        </w:rPr>
        <w:t>technical skills and professional competencies</w:t>
      </w:r>
      <w:r w:rsidRPr="0082083B">
        <w:rPr>
          <w:lang w:val="en-GB"/>
        </w:rPr>
        <w:t xml:space="preserve"> of </w:t>
      </w:r>
      <w:r w:rsidR="00E64DD5" w:rsidRPr="0082083B">
        <w:rPr>
          <w:lang w:val="en-GB"/>
        </w:rPr>
        <w:t>one or more third parties</w:t>
      </w:r>
      <w:r w:rsidR="00D90A73" w:rsidRPr="0082083B">
        <w:rPr>
          <w:lang w:val="en-GB"/>
        </w:rPr>
        <w:t xml:space="preserve">, </w:t>
      </w:r>
      <w:r w:rsidR="007E7C3D" w:rsidRPr="0082083B">
        <w:rPr>
          <w:lang w:val="en-GB"/>
        </w:rPr>
        <w:t>the Tenderer must submit</w:t>
      </w:r>
      <w:r w:rsidR="002D08BF" w:rsidRPr="0082083B">
        <w:rPr>
          <w:lang w:val="en-GB"/>
        </w:rPr>
        <w:t>,</w:t>
      </w:r>
      <w:r w:rsidR="007E7C3D" w:rsidRPr="0082083B">
        <w:rPr>
          <w:lang w:val="en-GB"/>
        </w:rPr>
        <w:t xml:space="preserve"> </w:t>
      </w:r>
      <w:r w:rsidR="008F0CA5" w:rsidRPr="0082083B">
        <w:rPr>
          <w:lang w:val="en-GB"/>
        </w:rPr>
        <w:t>in addition to</w:t>
      </w:r>
      <w:r w:rsidR="0016413C" w:rsidRPr="0082083B">
        <w:rPr>
          <w:lang w:val="en-GB"/>
        </w:rPr>
        <w:t xml:space="preserve"> </w:t>
      </w:r>
      <w:r w:rsidR="002D08BF" w:rsidRPr="0082083B">
        <w:rPr>
          <w:lang w:val="en-GB"/>
        </w:rPr>
        <w:t>the list of its own reference projects to be enclosed with the Bid, if any</w:t>
      </w:r>
      <w:r w:rsidR="00D90A73" w:rsidRPr="0082083B">
        <w:rPr>
          <w:lang w:val="en-GB"/>
        </w:rPr>
        <w:t>,</w:t>
      </w:r>
      <w:r w:rsidRPr="0082083B">
        <w:rPr>
          <w:lang w:val="en-GB"/>
        </w:rPr>
        <w:t xml:space="preserve"> a </w:t>
      </w:r>
      <w:r w:rsidR="00D90A73" w:rsidRPr="0082083B">
        <w:rPr>
          <w:lang w:val="en-GB"/>
        </w:rPr>
        <w:t>(</w:t>
      </w:r>
      <w:r w:rsidR="007C4549" w:rsidRPr="0082083B">
        <w:rPr>
          <w:lang w:val="en-GB"/>
        </w:rPr>
        <w:t>list</w:t>
      </w:r>
      <w:r w:rsidR="008F56B1" w:rsidRPr="0082083B">
        <w:rPr>
          <w:lang w:val="en-GB"/>
        </w:rPr>
        <w:t xml:space="preserve"> of)</w:t>
      </w:r>
      <w:r w:rsidR="00D90A73" w:rsidRPr="0082083B">
        <w:rPr>
          <w:lang w:val="en-GB"/>
        </w:rPr>
        <w:t xml:space="preserve"> refe</w:t>
      </w:r>
      <w:r w:rsidR="007C4549" w:rsidRPr="0082083B">
        <w:rPr>
          <w:lang w:val="en-GB"/>
        </w:rPr>
        <w:t>rence project(s</w:t>
      </w:r>
      <w:r w:rsidR="00D90A73" w:rsidRPr="0082083B">
        <w:rPr>
          <w:lang w:val="en-GB"/>
        </w:rPr>
        <w:t>)</w:t>
      </w:r>
      <w:r w:rsidRPr="0082083B">
        <w:rPr>
          <w:lang w:val="en-GB"/>
        </w:rPr>
        <w:t xml:space="preserve"> of </w:t>
      </w:r>
      <w:r w:rsidR="007C4549" w:rsidRPr="0082083B">
        <w:rPr>
          <w:lang w:val="en-GB"/>
        </w:rPr>
        <w:t>the said third party/parties</w:t>
      </w:r>
      <w:r w:rsidRPr="0082083B">
        <w:rPr>
          <w:lang w:val="en-GB"/>
        </w:rPr>
        <w:t xml:space="preserve"> </w:t>
      </w:r>
      <w:r w:rsidR="002D08BF" w:rsidRPr="0082083B">
        <w:rPr>
          <w:lang w:val="en-GB"/>
        </w:rPr>
        <w:t xml:space="preserve">whose </w:t>
      </w:r>
      <w:r w:rsidR="00A630A1" w:rsidRPr="0082083B">
        <w:rPr>
          <w:lang w:val="en-GB"/>
        </w:rPr>
        <w:t>technical skills and professional competencies</w:t>
      </w:r>
      <w:r w:rsidR="002D08BF" w:rsidRPr="0082083B">
        <w:rPr>
          <w:lang w:val="en-GB"/>
        </w:rPr>
        <w:t xml:space="preserve"> the Tenderer wishes to engage</w:t>
      </w:r>
      <w:r w:rsidR="00D90A73" w:rsidRPr="0082083B">
        <w:rPr>
          <w:lang w:val="en-GB"/>
        </w:rPr>
        <w:t xml:space="preserve"> (</w:t>
      </w:r>
      <w:r w:rsidR="003D56EA" w:rsidRPr="0082083B">
        <w:rPr>
          <w:lang w:val="en-GB"/>
        </w:rPr>
        <w:t>Schedule</w:t>
      </w:r>
      <w:r w:rsidR="00D90A73" w:rsidRPr="0082083B">
        <w:rPr>
          <w:lang w:val="en-GB"/>
        </w:rPr>
        <w:t xml:space="preserve"> 5). </w:t>
      </w:r>
    </w:p>
    <w:p w14:paraId="2E1D49CB" w14:textId="0FC485CD" w:rsidR="00D90A73" w:rsidRPr="0082083B" w:rsidRDefault="00D90A73" w:rsidP="00D90A73">
      <w:pPr>
        <w:pStyle w:val="Kop3"/>
        <w:rPr>
          <w:lang w:val="en-GB"/>
        </w:rPr>
      </w:pPr>
      <w:bookmarkStart w:id="140" w:name="_Toc52280142"/>
      <w:r w:rsidRPr="0082083B">
        <w:rPr>
          <w:lang w:val="en-GB"/>
        </w:rPr>
        <w:t xml:space="preserve">5.5.3 </w:t>
      </w:r>
      <w:r w:rsidRPr="0082083B">
        <w:rPr>
          <w:lang w:val="en-GB"/>
        </w:rPr>
        <w:tab/>
      </w:r>
      <w:r w:rsidR="006B0527" w:rsidRPr="0082083B">
        <w:rPr>
          <w:lang w:val="en-GB"/>
        </w:rPr>
        <w:t xml:space="preserve">Relying on the </w:t>
      </w:r>
      <w:r w:rsidRPr="0082083B">
        <w:rPr>
          <w:lang w:val="en-GB"/>
        </w:rPr>
        <w:t>financ</w:t>
      </w:r>
      <w:r w:rsidR="00621A6C" w:rsidRPr="0082083B">
        <w:rPr>
          <w:lang w:val="en-GB"/>
        </w:rPr>
        <w:t xml:space="preserve">ial </w:t>
      </w:r>
      <w:r w:rsidR="00634640" w:rsidRPr="0082083B">
        <w:rPr>
          <w:lang w:val="en-GB"/>
        </w:rPr>
        <w:t xml:space="preserve">and </w:t>
      </w:r>
      <w:r w:rsidRPr="0082083B">
        <w:rPr>
          <w:lang w:val="en-GB"/>
        </w:rPr>
        <w:t>econo</w:t>
      </w:r>
      <w:r w:rsidR="0049794D" w:rsidRPr="0082083B">
        <w:rPr>
          <w:lang w:val="en-GB"/>
        </w:rPr>
        <w:t>mic</w:t>
      </w:r>
      <w:r w:rsidRPr="0082083B">
        <w:rPr>
          <w:lang w:val="en-GB"/>
        </w:rPr>
        <w:t xml:space="preserve"> </w:t>
      </w:r>
      <w:r w:rsidR="003D3324" w:rsidRPr="0082083B">
        <w:rPr>
          <w:lang w:val="en-GB"/>
        </w:rPr>
        <w:t>capacity</w:t>
      </w:r>
      <w:bookmarkEnd w:id="140"/>
    </w:p>
    <w:p w14:paraId="34A4CBC9" w14:textId="31DE9996" w:rsidR="00D90A73" w:rsidRPr="0082083B" w:rsidRDefault="00634640" w:rsidP="00D90A73">
      <w:pPr>
        <w:rPr>
          <w:lang w:val="en-GB"/>
        </w:rPr>
      </w:pPr>
      <w:r w:rsidRPr="0082083B">
        <w:rPr>
          <w:lang w:val="en-GB"/>
        </w:rPr>
        <w:t>If</w:t>
      </w:r>
      <w:r w:rsidR="0016413C" w:rsidRPr="0082083B">
        <w:rPr>
          <w:lang w:val="en-GB"/>
        </w:rPr>
        <w:t xml:space="preserve"> the </w:t>
      </w:r>
      <w:r w:rsidR="00997314" w:rsidRPr="0082083B">
        <w:rPr>
          <w:lang w:val="en-GB"/>
        </w:rPr>
        <w:t>Tenderer</w:t>
      </w:r>
      <w:r w:rsidRPr="0082083B">
        <w:rPr>
          <w:lang w:val="en-GB"/>
        </w:rPr>
        <w:t xml:space="preserve"> </w:t>
      </w:r>
      <w:r w:rsidR="007C4549" w:rsidRPr="0082083B">
        <w:rPr>
          <w:lang w:val="en-GB"/>
        </w:rPr>
        <w:t xml:space="preserve">calls in </w:t>
      </w:r>
      <w:r w:rsidR="0016413C" w:rsidRPr="0082083B">
        <w:rPr>
          <w:lang w:val="en-GB"/>
        </w:rPr>
        <w:t xml:space="preserve">the </w:t>
      </w:r>
      <w:r w:rsidR="00D90A73" w:rsidRPr="0082083B">
        <w:rPr>
          <w:lang w:val="en-GB"/>
        </w:rPr>
        <w:t>financ</w:t>
      </w:r>
      <w:r w:rsidR="00621A6C" w:rsidRPr="0082083B">
        <w:rPr>
          <w:lang w:val="en-GB"/>
        </w:rPr>
        <w:t xml:space="preserve">ial </w:t>
      </w:r>
      <w:r w:rsidRPr="0082083B">
        <w:rPr>
          <w:lang w:val="en-GB"/>
        </w:rPr>
        <w:t xml:space="preserve">and </w:t>
      </w:r>
      <w:r w:rsidR="00D90A73" w:rsidRPr="0082083B">
        <w:rPr>
          <w:lang w:val="en-GB"/>
        </w:rPr>
        <w:t>econo</w:t>
      </w:r>
      <w:r w:rsidR="0049794D" w:rsidRPr="0082083B">
        <w:rPr>
          <w:lang w:val="en-GB"/>
        </w:rPr>
        <w:t>mic</w:t>
      </w:r>
      <w:r w:rsidR="00D90A73" w:rsidRPr="0082083B">
        <w:rPr>
          <w:lang w:val="en-GB"/>
        </w:rPr>
        <w:t xml:space="preserve"> </w:t>
      </w:r>
      <w:r w:rsidR="003D3324" w:rsidRPr="0082083B">
        <w:rPr>
          <w:lang w:val="en-GB"/>
        </w:rPr>
        <w:t>capacity</w:t>
      </w:r>
      <w:r w:rsidRPr="0082083B">
        <w:rPr>
          <w:lang w:val="en-GB"/>
        </w:rPr>
        <w:t xml:space="preserve"> of </w:t>
      </w:r>
      <w:r w:rsidR="0068350B" w:rsidRPr="0082083B">
        <w:rPr>
          <w:lang w:val="en-GB"/>
        </w:rPr>
        <w:t>one or more third parties</w:t>
      </w:r>
      <w:r w:rsidR="00D90A73" w:rsidRPr="0082083B">
        <w:rPr>
          <w:lang w:val="en-GB"/>
        </w:rPr>
        <w:t xml:space="preserve">, </w:t>
      </w:r>
      <w:r w:rsidR="008F0CA5" w:rsidRPr="0082083B">
        <w:rPr>
          <w:lang w:val="en-GB"/>
        </w:rPr>
        <w:t>both</w:t>
      </w:r>
      <w:r w:rsidR="0016413C" w:rsidRPr="0082083B">
        <w:rPr>
          <w:lang w:val="en-GB"/>
        </w:rPr>
        <w:t xml:space="preserve"> the </w:t>
      </w:r>
      <w:r w:rsidR="00997314" w:rsidRPr="0082083B">
        <w:rPr>
          <w:lang w:val="en-GB"/>
        </w:rPr>
        <w:t>Tenderer</w:t>
      </w:r>
      <w:r w:rsidR="00D90A73" w:rsidRPr="0082083B">
        <w:rPr>
          <w:lang w:val="en-GB"/>
        </w:rPr>
        <w:t xml:space="preserve"> </w:t>
      </w:r>
      <w:r w:rsidR="0068350B" w:rsidRPr="0082083B">
        <w:rPr>
          <w:lang w:val="en-GB"/>
        </w:rPr>
        <w:t>and</w:t>
      </w:r>
      <w:r w:rsidR="0016413C" w:rsidRPr="0082083B">
        <w:rPr>
          <w:lang w:val="en-GB"/>
        </w:rPr>
        <w:t xml:space="preserve"> the </w:t>
      </w:r>
      <w:r w:rsidR="00A00AB9" w:rsidRPr="0082083B">
        <w:rPr>
          <w:lang w:val="en-GB"/>
        </w:rPr>
        <w:t>third party/parties</w:t>
      </w:r>
      <w:r w:rsidRPr="0082083B">
        <w:rPr>
          <w:lang w:val="en-GB"/>
        </w:rPr>
        <w:t xml:space="preserve"> </w:t>
      </w:r>
      <w:r w:rsidR="0068350B" w:rsidRPr="0082083B">
        <w:rPr>
          <w:lang w:val="en-GB"/>
        </w:rPr>
        <w:t>whose financial and economic capacity the Tenderer wishes to engage will be</w:t>
      </w:r>
      <w:r w:rsidR="00D90A73" w:rsidRPr="0082083B">
        <w:rPr>
          <w:lang w:val="en-GB"/>
        </w:rPr>
        <w:t xml:space="preserve"> </w:t>
      </w:r>
      <w:r w:rsidR="00D01C4D" w:rsidRPr="0082083B">
        <w:rPr>
          <w:lang w:val="en-GB"/>
        </w:rPr>
        <w:t>jointly and severally liab</w:t>
      </w:r>
      <w:r w:rsidR="003A6C1B" w:rsidRPr="0082083B">
        <w:rPr>
          <w:lang w:val="en-GB"/>
        </w:rPr>
        <w:t>le</w:t>
      </w:r>
      <w:r w:rsidRPr="0082083B">
        <w:rPr>
          <w:lang w:val="en-GB"/>
        </w:rPr>
        <w:t xml:space="preserve"> for</w:t>
      </w:r>
      <w:r w:rsidR="0016413C" w:rsidRPr="0082083B">
        <w:rPr>
          <w:lang w:val="en-GB"/>
        </w:rPr>
        <w:t xml:space="preserve"> the </w:t>
      </w:r>
      <w:r w:rsidR="006911F1" w:rsidRPr="0082083B">
        <w:rPr>
          <w:lang w:val="en-GB"/>
        </w:rPr>
        <w:t>fulfilment of</w:t>
      </w:r>
      <w:r w:rsidR="0016413C" w:rsidRPr="0082083B">
        <w:rPr>
          <w:lang w:val="en-GB"/>
        </w:rPr>
        <w:t xml:space="preserve"> the </w:t>
      </w:r>
      <w:r w:rsidR="006911F1" w:rsidRPr="0082083B">
        <w:rPr>
          <w:lang w:val="en-GB"/>
        </w:rPr>
        <w:t>Agreement</w:t>
      </w:r>
      <w:r w:rsidR="00D90A73" w:rsidRPr="0082083B">
        <w:rPr>
          <w:lang w:val="en-GB"/>
        </w:rPr>
        <w:t xml:space="preserve">, </w:t>
      </w:r>
      <w:r w:rsidRPr="0082083B">
        <w:rPr>
          <w:lang w:val="en-GB"/>
        </w:rPr>
        <w:t>if</w:t>
      </w:r>
      <w:r w:rsidR="0016413C" w:rsidRPr="0082083B">
        <w:rPr>
          <w:lang w:val="en-GB"/>
        </w:rPr>
        <w:t xml:space="preserve"> the </w:t>
      </w:r>
      <w:r w:rsidR="002D08BF" w:rsidRPr="0082083B">
        <w:rPr>
          <w:lang w:val="en-GB"/>
        </w:rPr>
        <w:t>Contract is awarded to the Tenderer concerned</w:t>
      </w:r>
      <w:r w:rsidR="00D90A73" w:rsidRPr="0082083B">
        <w:rPr>
          <w:lang w:val="en-GB"/>
        </w:rPr>
        <w:t>.</w:t>
      </w:r>
    </w:p>
    <w:p w14:paraId="312AAC19" w14:textId="77777777" w:rsidR="00D90A73" w:rsidRPr="0082083B" w:rsidRDefault="00D90A73" w:rsidP="00D90A73">
      <w:pPr>
        <w:rPr>
          <w:lang w:val="en-GB"/>
        </w:rPr>
      </w:pPr>
    </w:p>
    <w:p w14:paraId="4D18F8E6" w14:textId="7666BEB7" w:rsidR="00D90A73" w:rsidRPr="0082083B" w:rsidRDefault="00997314" w:rsidP="00D90A73">
      <w:pPr>
        <w:rPr>
          <w:lang w:val="en-GB"/>
        </w:rPr>
      </w:pPr>
      <w:r w:rsidRPr="0082083B">
        <w:rPr>
          <w:lang w:val="en-GB"/>
        </w:rPr>
        <w:t>The Tenderer</w:t>
      </w:r>
      <w:r w:rsidR="00634640" w:rsidRPr="0082083B">
        <w:rPr>
          <w:lang w:val="en-GB"/>
        </w:rPr>
        <w:t xml:space="preserve"> </w:t>
      </w:r>
      <w:r w:rsidR="0037597A" w:rsidRPr="0082083B">
        <w:rPr>
          <w:lang w:val="en-GB"/>
        </w:rPr>
        <w:t>to whom</w:t>
      </w:r>
      <w:r w:rsidR="007C4549" w:rsidRPr="0082083B">
        <w:rPr>
          <w:lang w:val="en-GB"/>
        </w:rPr>
        <w:t>, according to the award decision, the Procuring Authority intends to award the Contract</w:t>
      </w:r>
      <w:r w:rsidR="00634640" w:rsidRPr="0082083B">
        <w:rPr>
          <w:lang w:val="en-GB"/>
        </w:rPr>
        <w:t xml:space="preserve"> and </w:t>
      </w:r>
      <w:r w:rsidR="007C4549" w:rsidRPr="0082083B">
        <w:rPr>
          <w:lang w:val="en-GB"/>
        </w:rPr>
        <w:t>who relies</w:t>
      </w:r>
      <w:r w:rsidR="00634640" w:rsidRPr="0082083B">
        <w:rPr>
          <w:lang w:val="en-GB"/>
        </w:rPr>
        <w:t xml:space="preserve"> on</w:t>
      </w:r>
      <w:r w:rsidR="0016413C" w:rsidRPr="0082083B">
        <w:rPr>
          <w:lang w:val="en-GB"/>
        </w:rPr>
        <w:t xml:space="preserve"> the </w:t>
      </w:r>
      <w:r w:rsidR="00D90A73" w:rsidRPr="0082083B">
        <w:rPr>
          <w:lang w:val="en-GB"/>
        </w:rPr>
        <w:t>financ</w:t>
      </w:r>
      <w:r w:rsidR="00621A6C" w:rsidRPr="0082083B">
        <w:rPr>
          <w:lang w:val="en-GB"/>
        </w:rPr>
        <w:t xml:space="preserve">ial </w:t>
      </w:r>
      <w:r w:rsidR="00634640" w:rsidRPr="0082083B">
        <w:rPr>
          <w:lang w:val="en-GB"/>
        </w:rPr>
        <w:t xml:space="preserve">and </w:t>
      </w:r>
      <w:r w:rsidR="00D90A73" w:rsidRPr="0082083B">
        <w:rPr>
          <w:lang w:val="en-GB"/>
        </w:rPr>
        <w:t>econo</w:t>
      </w:r>
      <w:r w:rsidR="0049794D" w:rsidRPr="0082083B">
        <w:rPr>
          <w:lang w:val="en-GB"/>
        </w:rPr>
        <w:t>mic</w:t>
      </w:r>
      <w:r w:rsidR="00D90A73" w:rsidRPr="0082083B">
        <w:rPr>
          <w:lang w:val="en-GB"/>
        </w:rPr>
        <w:t xml:space="preserve"> </w:t>
      </w:r>
      <w:r w:rsidR="003D3324" w:rsidRPr="0082083B">
        <w:rPr>
          <w:lang w:val="en-GB"/>
        </w:rPr>
        <w:t>capacity</w:t>
      </w:r>
      <w:r w:rsidR="00634640" w:rsidRPr="0082083B">
        <w:rPr>
          <w:lang w:val="en-GB"/>
        </w:rPr>
        <w:t xml:space="preserve"> of </w:t>
      </w:r>
      <w:r w:rsidR="00E64DD5" w:rsidRPr="0082083B">
        <w:rPr>
          <w:lang w:val="en-GB"/>
        </w:rPr>
        <w:t>one or more third parties</w:t>
      </w:r>
      <w:r w:rsidR="00D90A73" w:rsidRPr="0082083B">
        <w:rPr>
          <w:lang w:val="en-GB"/>
        </w:rPr>
        <w:t xml:space="preserve">, </w:t>
      </w:r>
      <w:r w:rsidR="007E7C3D" w:rsidRPr="0082083B">
        <w:rPr>
          <w:lang w:val="en-GB"/>
        </w:rPr>
        <w:t>must also</w:t>
      </w:r>
      <w:r w:rsidR="007C4549" w:rsidRPr="0082083B">
        <w:rPr>
          <w:lang w:val="en-GB"/>
        </w:rPr>
        <w:t>,</w:t>
      </w:r>
      <w:r w:rsidR="007E7C3D" w:rsidRPr="0082083B">
        <w:rPr>
          <w:lang w:val="en-GB"/>
        </w:rPr>
        <w:t xml:space="preserve"> </w:t>
      </w:r>
      <w:r w:rsidR="000220ED" w:rsidRPr="0082083B">
        <w:rPr>
          <w:lang w:val="en-GB"/>
        </w:rPr>
        <w:t>within</w:t>
      </w:r>
      <w:r w:rsidR="007C4549" w:rsidRPr="0082083B">
        <w:rPr>
          <w:lang w:val="en-GB"/>
        </w:rPr>
        <w:t xml:space="preserve"> seven </w:t>
      </w:r>
      <w:r w:rsidR="002C3E9D" w:rsidRPr="0082083B">
        <w:rPr>
          <w:lang w:val="en-GB"/>
        </w:rPr>
        <w:t>calendar days</w:t>
      </w:r>
      <w:r w:rsidR="00D90A73" w:rsidRPr="0082083B">
        <w:rPr>
          <w:lang w:val="en-GB"/>
        </w:rPr>
        <w:t xml:space="preserve"> </w:t>
      </w:r>
      <w:r w:rsidR="007C4549" w:rsidRPr="0082083B">
        <w:rPr>
          <w:lang w:val="en-GB"/>
        </w:rPr>
        <w:t xml:space="preserve">of </w:t>
      </w:r>
      <w:r w:rsidR="0016413C" w:rsidRPr="0082083B">
        <w:rPr>
          <w:lang w:val="en-GB"/>
        </w:rPr>
        <w:t xml:space="preserve">the </w:t>
      </w:r>
      <w:r w:rsidR="002C3E9D" w:rsidRPr="0082083B">
        <w:rPr>
          <w:lang w:val="en-GB"/>
        </w:rPr>
        <w:t>date</w:t>
      </w:r>
      <w:r w:rsidR="00634640" w:rsidRPr="0082083B">
        <w:rPr>
          <w:lang w:val="en-GB"/>
        </w:rPr>
        <w:t xml:space="preserve"> of</w:t>
      </w:r>
      <w:r w:rsidR="0016413C" w:rsidRPr="0082083B">
        <w:rPr>
          <w:lang w:val="en-GB"/>
        </w:rPr>
        <w:t xml:space="preserve"> the </w:t>
      </w:r>
      <w:r w:rsidR="00D870BB" w:rsidRPr="0082083B">
        <w:rPr>
          <w:lang w:val="en-GB"/>
        </w:rPr>
        <w:t>award</w:t>
      </w:r>
      <w:r w:rsidR="00B5112D" w:rsidRPr="0082083B">
        <w:rPr>
          <w:lang w:val="en-GB"/>
        </w:rPr>
        <w:t xml:space="preserve"> decision</w:t>
      </w:r>
      <w:r w:rsidR="007C4549" w:rsidRPr="0082083B">
        <w:rPr>
          <w:lang w:val="en-GB"/>
        </w:rPr>
        <w:t>, submit</w:t>
      </w:r>
      <w:r w:rsidR="00A00AB9" w:rsidRPr="0082083B">
        <w:rPr>
          <w:lang w:val="en-GB"/>
        </w:rPr>
        <w:t xml:space="preserve"> </w:t>
      </w:r>
      <w:r w:rsidR="0016413C" w:rsidRPr="0082083B">
        <w:rPr>
          <w:lang w:val="en-GB"/>
        </w:rPr>
        <w:t>the</w:t>
      </w:r>
      <w:r w:rsidR="0083657F" w:rsidRPr="0082083B">
        <w:rPr>
          <w:lang w:val="en-GB"/>
        </w:rPr>
        <w:t xml:space="preserve"> documents</w:t>
      </w:r>
      <w:r w:rsidR="00D90A73" w:rsidRPr="0082083B">
        <w:rPr>
          <w:lang w:val="en-GB"/>
        </w:rPr>
        <w:t xml:space="preserve"> </w:t>
      </w:r>
      <w:r w:rsidR="007C4549" w:rsidRPr="0082083B">
        <w:rPr>
          <w:lang w:val="en-GB"/>
        </w:rPr>
        <w:t>replacing the documents to be submitted by the Tenderer</w:t>
      </w:r>
      <w:r w:rsidR="00D90A73" w:rsidRPr="0082083B">
        <w:rPr>
          <w:lang w:val="en-GB"/>
        </w:rPr>
        <w:t xml:space="preserve"> </w:t>
      </w:r>
      <w:r w:rsidR="007F512F" w:rsidRPr="0082083B">
        <w:rPr>
          <w:lang w:val="en-GB"/>
        </w:rPr>
        <w:t xml:space="preserve">as proof of compliance with </w:t>
      </w:r>
      <w:r w:rsidR="0016413C" w:rsidRPr="0082083B">
        <w:rPr>
          <w:lang w:val="en-GB"/>
        </w:rPr>
        <w:t xml:space="preserve">the </w:t>
      </w:r>
      <w:r w:rsidR="00BE5FB5" w:rsidRPr="0082083B">
        <w:rPr>
          <w:lang w:val="en-GB"/>
        </w:rPr>
        <w:t>suitability requirements</w:t>
      </w:r>
      <w:r w:rsidR="00D90A73" w:rsidRPr="0082083B">
        <w:rPr>
          <w:lang w:val="en-GB"/>
        </w:rPr>
        <w:t xml:space="preserve"> </w:t>
      </w:r>
      <w:r w:rsidR="00E50879" w:rsidRPr="0082083B">
        <w:rPr>
          <w:lang w:val="en-GB"/>
        </w:rPr>
        <w:t>concerning</w:t>
      </w:r>
      <w:r w:rsidR="00634640" w:rsidRPr="0082083B">
        <w:rPr>
          <w:lang w:val="en-GB"/>
        </w:rPr>
        <w:t xml:space="preserve"> </w:t>
      </w:r>
      <w:r w:rsidR="00D90A73" w:rsidRPr="0082083B">
        <w:rPr>
          <w:lang w:val="en-GB"/>
        </w:rPr>
        <w:t>financ</w:t>
      </w:r>
      <w:r w:rsidR="00621A6C" w:rsidRPr="0082083B">
        <w:rPr>
          <w:lang w:val="en-GB"/>
        </w:rPr>
        <w:t xml:space="preserve">ial </w:t>
      </w:r>
      <w:r w:rsidR="00634640" w:rsidRPr="0082083B">
        <w:rPr>
          <w:lang w:val="en-GB"/>
        </w:rPr>
        <w:t xml:space="preserve">and </w:t>
      </w:r>
      <w:r w:rsidR="00D90A73" w:rsidRPr="0082083B">
        <w:rPr>
          <w:lang w:val="en-GB"/>
        </w:rPr>
        <w:t>econo</w:t>
      </w:r>
      <w:r w:rsidR="0049794D" w:rsidRPr="0082083B">
        <w:rPr>
          <w:lang w:val="en-GB"/>
        </w:rPr>
        <w:t>mic</w:t>
      </w:r>
      <w:r w:rsidR="00D90A73" w:rsidRPr="0082083B">
        <w:rPr>
          <w:lang w:val="en-GB"/>
        </w:rPr>
        <w:t xml:space="preserve"> </w:t>
      </w:r>
      <w:r w:rsidR="003D3324" w:rsidRPr="0082083B">
        <w:rPr>
          <w:lang w:val="en-GB"/>
        </w:rPr>
        <w:t>capacity</w:t>
      </w:r>
      <w:r w:rsidR="00D90A73" w:rsidRPr="0082083B">
        <w:rPr>
          <w:lang w:val="en-GB"/>
        </w:rPr>
        <w:t xml:space="preserve"> (para</w:t>
      </w:r>
      <w:r w:rsidR="00A00AB9" w:rsidRPr="0082083B">
        <w:rPr>
          <w:lang w:val="en-GB"/>
        </w:rPr>
        <w:t>graph</w:t>
      </w:r>
      <w:r w:rsidR="00D90A73" w:rsidRPr="0082083B">
        <w:rPr>
          <w:lang w:val="en-GB"/>
        </w:rPr>
        <w:t xml:space="preserve"> 7.3 </w:t>
      </w:r>
      <w:r w:rsidR="00386DD1" w:rsidRPr="0082083B">
        <w:rPr>
          <w:lang w:val="en-GB"/>
        </w:rPr>
        <w:t xml:space="preserve">of the </w:t>
      </w:r>
      <w:r w:rsidR="00634640" w:rsidRPr="0082083B">
        <w:rPr>
          <w:lang w:val="en-GB"/>
        </w:rPr>
        <w:t>Descriptive</w:t>
      </w:r>
      <w:r w:rsidR="00D90A73" w:rsidRPr="0082083B">
        <w:rPr>
          <w:lang w:val="en-GB"/>
        </w:rPr>
        <w:t xml:space="preserve"> Document).</w:t>
      </w:r>
    </w:p>
    <w:p w14:paraId="521163C6" w14:textId="77777777" w:rsidR="00D90A73" w:rsidRPr="0082083B" w:rsidRDefault="00D90A73" w:rsidP="00D90A73">
      <w:pPr>
        <w:rPr>
          <w:lang w:val="en-GB"/>
        </w:rPr>
      </w:pPr>
    </w:p>
    <w:p w14:paraId="34BBE091" w14:textId="01E07D44" w:rsidR="00D90A73" w:rsidRPr="0082083B" w:rsidRDefault="00D90A73" w:rsidP="00A876A7">
      <w:pPr>
        <w:pStyle w:val="Kop3"/>
        <w:tabs>
          <w:tab w:val="left" w:pos="720"/>
          <w:tab w:val="left" w:pos="1440"/>
          <w:tab w:val="left" w:pos="2160"/>
          <w:tab w:val="left" w:pos="2880"/>
          <w:tab w:val="left" w:pos="3600"/>
          <w:tab w:val="center" w:pos="5168"/>
        </w:tabs>
        <w:rPr>
          <w:lang w:val="en-GB"/>
        </w:rPr>
      </w:pPr>
      <w:bookmarkStart w:id="141" w:name="_Toc52280143"/>
      <w:r w:rsidRPr="0082083B">
        <w:rPr>
          <w:lang w:val="en-GB"/>
        </w:rPr>
        <w:t xml:space="preserve">5.5.4 </w:t>
      </w:r>
      <w:r w:rsidRPr="0082083B">
        <w:rPr>
          <w:lang w:val="en-GB"/>
        </w:rPr>
        <w:tab/>
      </w:r>
      <w:r w:rsidR="00841DC5" w:rsidRPr="0082083B">
        <w:rPr>
          <w:lang w:val="en-GB"/>
        </w:rPr>
        <w:t>Third parties acting as replacement</w:t>
      </w:r>
      <w:bookmarkEnd w:id="141"/>
      <w:r w:rsidR="00A876A7" w:rsidRPr="0082083B">
        <w:rPr>
          <w:lang w:val="en-GB"/>
        </w:rPr>
        <w:tab/>
      </w:r>
    </w:p>
    <w:p w14:paraId="26A2EC6D" w14:textId="2EF097A3" w:rsidR="00D90A73" w:rsidRPr="0082083B" w:rsidRDefault="00634640" w:rsidP="00D90A73">
      <w:pPr>
        <w:rPr>
          <w:lang w:val="en-GB"/>
        </w:rPr>
      </w:pPr>
      <w:r w:rsidRPr="0082083B">
        <w:rPr>
          <w:lang w:val="en-GB"/>
        </w:rPr>
        <w:t>If</w:t>
      </w:r>
      <w:r w:rsidR="00B4611D" w:rsidRPr="0082083B">
        <w:rPr>
          <w:lang w:val="en-GB"/>
        </w:rPr>
        <w:t xml:space="preserve"> </w:t>
      </w:r>
      <w:r w:rsidR="007F2FE1" w:rsidRPr="0082083B">
        <w:rPr>
          <w:lang w:val="en-GB"/>
        </w:rPr>
        <w:t xml:space="preserve">for the implementation </w:t>
      </w:r>
      <w:r w:rsidRPr="0082083B">
        <w:rPr>
          <w:lang w:val="en-GB"/>
        </w:rPr>
        <w:t>of</w:t>
      </w:r>
      <w:r w:rsidR="0016413C" w:rsidRPr="0082083B">
        <w:rPr>
          <w:lang w:val="en-GB"/>
        </w:rPr>
        <w:t xml:space="preserve"> the </w:t>
      </w:r>
      <w:r w:rsidR="00C64054" w:rsidRPr="0082083B">
        <w:rPr>
          <w:lang w:val="en-GB"/>
        </w:rPr>
        <w:t>Contract</w:t>
      </w:r>
      <w:r w:rsidRPr="0082083B">
        <w:rPr>
          <w:lang w:val="en-GB"/>
        </w:rPr>
        <w:t xml:space="preserve"> </w:t>
      </w:r>
      <w:r w:rsidR="007F2FE1" w:rsidRPr="0082083B">
        <w:rPr>
          <w:lang w:val="en-GB"/>
        </w:rPr>
        <w:t>a Tenderer engage</w:t>
      </w:r>
      <w:r w:rsidR="00797589" w:rsidRPr="0082083B">
        <w:rPr>
          <w:lang w:val="en-GB"/>
        </w:rPr>
        <w:t>s</w:t>
      </w:r>
      <w:r w:rsidR="007F2FE1" w:rsidRPr="0082083B">
        <w:rPr>
          <w:lang w:val="en-GB"/>
        </w:rPr>
        <w:t xml:space="preserve"> </w:t>
      </w:r>
      <w:r w:rsidRPr="0082083B">
        <w:rPr>
          <w:lang w:val="en-GB"/>
        </w:rPr>
        <w:t>a</w:t>
      </w:r>
      <w:r w:rsidR="00A00AB9" w:rsidRPr="0082083B">
        <w:rPr>
          <w:lang w:val="en-GB"/>
        </w:rPr>
        <w:t xml:space="preserve"> third party</w:t>
      </w:r>
      <w:r w:rsidR="00D90A73" w:rsidRPr="0082083B">
        <w:rPr>
          <w:lang w:val="en-GB"/>
        </w:rPr>
        <w:t xml:space="preserve"> </w:t>
      </w:r>
      <w:r w:rsidR="00751708" w:rsidRPr="0082083B">
        <w:rPr>
          <w:lang w:val="en-GB"/>
        </w:rPr>
        <w:t>falling under the definition of an exclusion criterion within the meaning of paragraph 5.2 of this Descriptive Document</w:t>
      </w:r>
      <w:r w:rsidR="00D90A73" w:rsidRPr="0082083B">
        <w:rPr>
          <w:lang w:val="en-GB"/>
        </w:rPr>
        <w:t xml:space="preserve">, </w:t>
      </w:r>
      <w:r w:rsidR="00797589" w:rsidRPr="0082083B">
        <w:rPr>
          <w:lang w:val="en-GB"/>
        </w:rPr>
        <w:t>the Procuring Authority will turn down in writing the</w:t>
      </w:r>
      <w:r w:rsidR="00750A57" w:rsidRPr="0082083B">
        <w:rPr>
          <w:lang w:val="en-GB"/>
        </w:rPr>
        <w:t xml:space="preserve"> Tenderer’s</w:t>
      </w:r>
      <w:r w:rsidR="00797589" w:rsidRPr="0082083B">
        <w:rPr>
          <w:lang w:val="en-GB"/>
        </w:rPr>
        <w:t xml:space="preserve"> reliance on the suitability of the third party/parties concerned, </w:t>
      </w:r>
      <w:r w:rsidRPr="0082083B">
        <w:rPr>
          <w:lang w:val="en-GB"/>
        </w:rPr>
        <w:t xml:space="preserve">and </w:t>
      </w:r>
      <w:r w:rsidR="006B7347" w:rsidRPr="0082083B">
        <w:rPr>
          <w:lang w:val="en-GB"/>
        </w:rPr>
        <w:t>the Procuring Authority will - once only - give the Tenderer the opportunity</w:t>
      </w:r>
      <w:r w:rsidR="0016413C" w:rsidRPr="0082083B">
        <w:rPr>
          <w:lang w:val="en-GB"/>
        </w:rPr>
        <w:t xml:space="preserve"> </w:t>
      </w:r>
      <w:r w:rsidR="006B7347" w:rsidRPr="0082083B">
        <w:rPr>
          <w:lang w:val="en-GB"/>
        </w:rPr>
        <w:t>to replace the declined third party concerned</w:t>
      </w:r>
      <w:r w:rsidR="00D90A73" w:rsidRPr="0082083B">
        <w:rPr>
          <w:lang w:val="en-GB"/>
        </w:rPr>
        <w:t>.</w:t>
      </w:r>
    </w:p>
    <w:p w14:paraId="5354CB97" w14:textId="77777777" w:rsidR="00D90A73" w:rsidRPr="0082083B" w:rsidRDefault="00D90A73" w:rsidP="00D90A73">
      <w:pPr>
        <w:rPr>
          <w:lang w:val="en-GB"/>
        </w:rPr>
      </w:pPr>
    </w:p>
    <w:p w14:paraId="77135052" w14:textId="362F3F5A" w:rsidR="00D90A73" w:rsidRPr="0082083B" w:rsidRDefault="00750A57" w:rsidP="00D90A73">
      <w:pPr>
        <w:rPr>
          <w:lang w:val="en-GB"/>
        </w:rPr>
      </w:pPr>
      <w:r w:rsidRPr="0082083B">
        <w:rPr>
          <w:lang w:val="en-GB"/>
        </w:rPr>
        <w:t>The engagement of</w:t>
      </w:r>
      <w:r w:rsidR="0016413C" w:rsidRPr="0082083B">
        <w:rPr>
          <w:lang w:val="en-GB"/>
        </w:rPr>
        <w:t xml:space="preserve"> the </w:t>
      </w:r>
      <w:r w:rsidR="00841DC5" w:rsidRPr="0082083B">
        <w:rPr>
          <w:lang w:val="en-GB"/>
        </w:rPr>
        <w:t>third parties acting as replacement</w:t>
      </w:r>
      <w:r w:rsidR="00D90A73" w:rsidRPr="0082083B">
        <w:rPr>
          <w:lang w:val="en-GB"/>
        </w:rPr>
        <w:t xml:space="preserve"> </w:t>
      </w:r>
      <w:r w:rsidRPr="0082083B">
        <w:rPr>
          <w:lang w:val="en-GB"/>
        </w:rPr>
        <w:t>is subject to</w:t>
      </w:r>
      <w:r w:rsidR="00D90A73" w:rsidRPr="0082083B">
        <w:rPr>
          <w:lang w:val="en-GB"/>
        </w:rPr>
        <w:t xml:space="preserve"> </w:t>
      </w:r>
      <w:r w:rsidR="00491A8F" w:rsidRPr="0082083B">
        <w:rPr>
          <w:lang w:val="en-GB"/>
        </w:rPr>
        <w:t xml:space="preserve">all </w:t>
      </w:r>
      <w:r w:rsidR="006F7820" w:rsidRPr="0082083B">
        <w:rPr>
          <w:lang w:val="en-GB"/>
        </w:rPr>
        <w:t>regulations</w:t>
      </w:r>
      <w:r w:rsidR="00D90A73" w:rsidRPr="0082083B">
        <w:rPr>
          <w:lang w:val="en-GB"/>
        </w:rPr>
        <w:t xml:space="preserve"> </w:t>
      </w:r>
      <w:r w:rsidRPr="0082083B">
        <w:rPr>
          <w:lang w:val="en-GB"/>
        </w:rPr>
        <w:t>set forth</w:t>
      </w:r>
      <w:r w:rsidR="00D90A73" w:rsidRPr="0082083B">
        <w:rPr>
          <w:lang w:val="en-GB"/>
        </w:rPr>
        <w:t xml:space="preserve"> in</w:t>
      </w:r>
      <w:r w:rsidR="0016413C" w:rsidRPr="0082083B">
        <w:rPr>
          <w:lang w:val="en-GB"/>
        </w:rPr>
        <w:t xml:space="preserve"> </w:t>
      </w:r>
      <w:r w:rsidR="00D90A73" w:rsidRPr="0082083B">
        <w:rPr>
          <w:lang w:val="en-GB"/>
        </w:rPr>
        <w:t>para</w:t>
      </w:r>
      <w:r w:rsidR="00422A78" w:rsidRPr="0082083B">
        <w:rPr>
          <w:lang w:val="en-GB"/>
        </w:rPr>
        <w:t>graphs</w:t>
      </w:r>
      <w:r w:rsidR="00D90A73" w:rsidRPr="0082083B">
        <w:rPr>
          <w:lang w:val="en-GB"/>
        </w:rPr>
        <w:t xml:space="preserve"> 5.5.1</w:t>
      </w:r>
      <w:r w:rsidR="00634640" w:rsidRPr="0082083B">
        <w:rPr>
          <w:lang w:val="en-GB"/>
        </w:rPr>
        <w:t xml:space="preserve"> </w:t>
      </w:r>
      <w:r w:rsidR="00721C83" w:rsidRPr="0082083B">
        <w:rPr>
          <w:lang w:val="en-GB"/>
        </w:rPr>
        <w:t xml:space="preserve">through </w:t>
      </w:r>
      <w:r w:rsidR="00D90A73" w:rsidRPr="0082083B">
        <w:rPr>
          <w:lang w:val="en-GB"/>
        </w:rPr>
        <w:t xml:space="preserve">5.5.3. </w:t>
      </w:r>
    </w:p>
    <w:p w14:paraId="3AFD4C48" w14:textId="77777777" w:rsidR="00D90A73" w:rsidRPr="0082083B" w:rsidRDefault="00D90A73" w:rsidP="00D90A73">
      <w:pPr>
        <w:rPr>
          <w:lang w:val="en-GB"/>
        </w:rPr>
      </w:pPr>
    </w:p>
    <w:p w14:paraId="22642E9D" w14:textId="673AAC1E" w:rsidR="00D90A73" w:rsidRPr="0082083B" w:rsidRDefault="00750A57" w:rsidP="00D90A73">
      <w:pPr>
        <w:rPr>
          <w:lang w:val="en-GB"/>
        </w:rPr>
      </w:pPr>
      <w:r w:rsidRPr="0082083B">
        <w:rPr>
          <w:lang w:val="en-GB"/>
        </w:rPr>
        <w:t>Where appropriate, t</w:t>
      </w:r>
      <w:r w:rsidR="007F2FE1" w:rsidRPr="0082083B">
        <w:rPr>
          <w:lang w:val="en-GB"/>
        </w:rPr>
        <w:t xml:space="preserve">he </w:t>
      </w:r>
      <w:r w:rsidR="00841DC5" w:rsidRPr="0082083B">
        <w:rPr>
          <w:lang w:val="en-GB"/>
        </w:rPr>
        <w:t>request</w:t>
      </w:r>
      <w:r w:rsidR="00F55F74" w:rsidRPr="0082083B">
        <w:rPr>
          <w:lang w:val="en-GB"/>
        </w:rPr>
        <w:t xml:space="preserve"> to </w:t>
      </w:r>
      <w:r w:rsidR="007F2FE1" w:rsidRPr="0082083B">
        <w:rPr>
          <w:lang w:val="en-GB"/>
        </w:rPr>
        <w:t>engage</w:t>
      </w:r>
      <w:r w:rsidR="00634640" w:rsidRPr="0082083B">
        <w:rPr>
          <w:lang w:val="en-GB"/>
        </w:rPr>
        <w:t xml:space="preserve"> </w:t>
      </w:r>
      <w:r w:rsidR="007F2FE1" w:rsidRPr="0082083B">
        <w:rPr>
          <w:lang w:val="en-GB"/>
        </w:rPr>
        <w:t xml:space="preserve">one or more </w:t>
      </w:r>
      <w:r w:rsidR="00841DC5" w:rsidRPr="0082083B">
        <w:rPr>
          <w:lang w:val="en-GB"/>
        </w:rPr>
        <w:t>replacement</w:t>
      </w:r>
      <w:r w:rsidR="007F2FE1" w:rsidRPr="0082083B">
        <w:rPr>
          <w:lang w:val="en-GB"/>
        </w:rPr>
        <w:t xml:space="preserve"> third parties</w:t>
      </w:r>
      <w:r w:rsidR="00F55F74" w:rsidRPr="0082083B">
        <w:rPr>
          <w:lang w:val="en-GB"/>
        </w:rPr>
        <w:t xml:space="preserve"> must be submitted</w:t>
      </w:r>
      <w:r w:rsidRPr="0082083B">
        <w:rPr>
          <w:lang w:val="en-GB"/>
        </w:rPr>
        <w:t xml:space="preserve"> </w:t>
      </w:r>
      <w:r w:rsidR="000220ED" w:rsidRPr="0082083B">
        <w:rPr>
          <w:lang w:val="en-GB"/>
        </w:rPr>
        <w:t>within</w:t>
      </w:r>
      <w:r w:rsidR="007C4549" w:rsidRPr="0082083B">
        <w:rPr>
          <w:lang w:val="en-GB"/>
        </w:rPr>
        <w:t xml:space="preserve"> seven </w:t>
      </w:r>
      <w:r w:rsidR="002C3E9D" w:rsidRPr="0082083B">
        <w:rPr>
          <w:lang w:val="en-GB"/>
        </w:rPr>
        <w:t xml:space="preserve">calendar </w:t>
      </w:r>
      <w:r w:rsidR="00F55F74" w:rsidRPr="0082083B">
        <w:rPr>
          <w:lang w:val="en-GB"/>
        </w:rPr>
        <w:t xml:space="preserve">days of the date </w:t>
      </w:r>
      <w:r w:rsidR="00634640" w:rsidRPr="0082083B">
        <w:rPr>
          <w:lang w:val="en-GB"/>
        </w:rPr>
        <w:t>of</w:t>
      </w:r>
      <w:r w:rsidR="0016413C" w:rsidRPr="0082083B">
        <w:rPr>
          <w:lang w:val="en-GB"/>
        </w:rPr>
        <w:t xml:space="preserve"> the </w:t>
      </w:r>
      <w:r w:rsidRPr="0082083B">
        <w:rPr>
          <w:lang w:val="en-GB"/>
        </w:rPr>
        <w:t>decline</w:t>
      </w:r>
      <w:r w:rsidR="00634640" w:rsidRPr="0082083B">
        <w:rPr>
          <w:lang w:val="en-GB"/>
        </w:rPr>
        <w:t xml:space="preserve"> of</w:t>
      </w:r>
      <w:r w:rsidR="0016413C" w:rsidRPr="0082083B">
        <w:rPr>
          <w:lang w:val="en-GB"/>
        </w:rPr>
        <w:t xml:space="preserve"> the </w:t>
      </w:r>
      <w:r w:rsidR="00A00AB9" w:rsidRPr="0082083B">
        <w:rPr>
          <w:lang w:val="en-GB"/>
        </w:rPr>
        <w:t>third party/parties</w:t>
      </w:r>
      <w:r w:rsidR="00634640" w:rsidRPr="0082083B">
        <w:rPr>
          <w:lang w:val="en-GB"/>
        </w:rPr>
        <w:t xml:space="preserve"> </w:t>
      </w:r>
      <w:r w:rsidR="00F55F74" w:rsidRPr="0082083B">
        <w:rPr>
          <w:lang w:val="en-GB"/>
        </w:rPr>
        <w:t>whom the Tenderer relied on in its Bid</w:t>
      </w:r>
      <w:r w:rsidR="00D90A73" w:rsidRPr="0082083B">
        <w:rPr>
          <w:lang w:val="en-GB"/>
        </w:rPr>
        <w:t xml:space="preserve">. </w:t>
      </w:r>
      <w:r w:rsidR="00F55F74" w:rsidRPr="0082083B">
        <w:rPr>
          <w:lang w:val="en-GB"/>
        </w:rPr>
        <w:t xml:space="preserve">In other words, </w:t>
      </w:r>
      <w:r w:rsidR="00491A8F" w:rsidRPr="0082083B">
        <w:rPr>
          <w:lang w:val="en-GB"/>
        </w:rPr>
        <w:t xml:space="preserve">all </w:t>
      </w:r>
      <w:r w:rsidR="00D90A73" w:rsidRPr="0082083B">
        <w:rPr>
          <w:lang w:val="en-GB"/>
        </w:rPr>
        <w:t>docu</w:t>
      </w:r>
      <w:r w:rsidR="00634640" w:rsidRPr="0082083B">
        <w:rPr>
          <w:lang w:val="en-GB"/>
        </w:rPr>
        <w:t>ments</w:t>
      </w:r>
      <w:r w:rsidR="00D90A73" w:rsidRPr="0082083B">
        <w:rPr>
          <w:lang w:val="en-GB"/>
        </w:rPr>
        <w:t xml:space="preserve"> </w:t>
      </w:r>
      <w:r w:rsidRPr="0082083B">
        <w:rPr>
          <w:lang w:val="en-GB"/>
        </w:rPr>
        <w:t>required by</w:t>
      </w:r>
      <w:r w:rsidR="0016413C" w:rsidRPr="0082083B">
        <w:rPr>
          <w:lang w:val="en-GB"/>
        </w:rPr>
        <w:t xml:space="preserve"> the Procuring Authority</w:t>
      </w:r>
      <w:r w:rsidR="00D90A73" w:rsidRPr="0082083B">
        <w:rPr>
          <w:lang w:val="en-GB"/>
        </w:rPr>
        <w:t xml:space="preserve"> </w:t>
      </w:r>
      <w:r w:rsidR="002D392B" w:rsidRPr="0082083B">
        <w:rPr>
          <w:lang w:val="en-GB"/>
        </w:rPr>
        <w:t xml:space="preserve">for </w:t>
      </w:r>
      <w:r w:rsidRPr="0082083B">
        <w:rPr>
          <w:lang w:val="en-GB"/>
        </w:rPr>
        <w:t>engaging</w:t>
      </w:r>
      <w:r w:rsidR="0016413C" w:rsidRPr="0082083B">
        <w:rPr>
          <w:lang w:val="en-GB"/>
        </w:rPr>
        <w:t xml:space="preserve"> the </w:t>
      </w:r>
      <w:r w:rsidR="00841DC5" w:rsidRPr="0082083B">
        <w:rPr>
          <w:lang w:val="en-GB"/>
        </w:rPr>
        <w:t>third parties acting as replacement</w:t>
      </w:r>
      <w:r w:rsidR="00634640" w:rsidRPr="0082083B">
        <w:rPr>
          <w:lang w:val="en-GB"/>
        </w:rPr>
        <w:t xml:space="preserve"> </w:t>
      </w:r>
      <w:r w:rsidR="00F55F74" w:rsidRPr="0082083B">
        <w:rPr>
          <w:lang w:val="en-GB"/>
        </w:rPr>
        <w:t>must have been</w:t>
      </w:r>
      <w:r w:rsidRPr="0082083B">
        <w:rPr>
          <w:lang w:val="en-GB"/>
        </w:rPr>
        <w:t xml:space="preserve"> uploaded</w:t>
      </w:r>
      <w:r w:rsidR="00F55F74" w:rsidRPr="0082083B">
        <w:rPr>
          <w:lang w:val="en-GB"/>
        </w:rPr>
        <w:t xml:space="preserve"> </w:t>
      </w:r>
      <w:r w:rsidR="00D90A73" w:rsidRPr="0082083B">
        <w:rPr>
          <w:lang w:val="en-GB"/>
        </w:rPr>
        <w:t xml:space="preserve">in </w:t>
      </w:r>
      <w:proofErr w:type="spellStart"/>
      <w:r w:rsidR="0087199C" w:rsidRPr="0082083B">
        <w:rPr>
          <w:lang w:val="en-GB"/>
        </w:rPr>
        <w:t>TenderNed</w:t>
      </w:r>
      <w:proofErr w:type="spellEnd"/>
      <w:r w:rsidR="00634640" w:rsidRPr="0082083B">
        <w:rPr>
          <w:lang w:val="en-GB"/>
        </w:rPr>
        <w:t xml:space="preserve"> and </w:t>
      </w:r>
      <w:r w:rsidR="00F55F74" w:rsidRPr="0082083B">
        <w:rPr>
          <w:lang w:val="en-GB"/>
        </w:rPr>
        <w:t xml:space="preserve">be </w:t>
      </w:r>
      <w:r w:rsidR="004655F7" w:rsidRPr="0082083B">
        <w:rPr>
          <w:lang w:val="en-GB"/>
        </w:rPr>
        <w:t>available</w:t>
      </w:r>
      <w:r w:rsidR="00634640" w:rsidRPr="0082083B">
        <w:rPr>
          <w:lang w:val="en-GB"/>
        </w:rPr>
        <w:t xml:space="preserve"> for </w:t>
      </w:r>
      <w:r w:rsidR="00C04EA2" w:rsidRPr="0082083B">
        <w:rPr>
          <w:lang w:val="en-GB"/>
        </w:rPr>
        <w:t>assessment</w:t>
      </w:r>
      <w:r w:rsidR="00634640" w:rsidRPr="0082083B">
        <w:rPr>
          <w:lang w:val="en-GB"/>
        </w:rPr>
        <w:t xml:space="preserve"> by</w:t>
      </w:r>
      <w:r w:rsidR="0016413C" w:rsidRPr="0082083B">
        <w:rPr>
          <w:lang w:val="en-GB"/>
        </w:rPr>
        <w:t xml:space="preserve"> the Procuring Authority</w:t>
      </w:r>
      <w:r w:rsidR="00F55F74" w:rsidRPr="0082083B">
        <w:rPr>
          <w:lang w:val="en-GB"/>
        </w:rPr>
        <w:t xml:space="preserve"> before that deadline</w:t>
      </w:r>
      <w:r w:rsidR="00D90A73" w:rsidRPr="0082083B">
        <w:rPr>
          <w:lang w:val="en-GB"/>
        </w:rPr>
        <w:t xml:space="preserve">. </w:t>
      </w:r>
    </w:p>
    <w:p w14:paraId="79979BF4" w14:textId="77777777" w:rsidR="00D90A73" w:rsidRPr="0082083B" w:rsidRDefault="00D90A73" w:rsidP="00D90A73">
      <w:pPr>
        <w:rPr>
          <w:lang w:val="en-GB"/>
        </w:rPr>
      </w:pPr>
    </w:p>
    <w:p w14:paraId="15592EAE" w14:textId="2FE89805" w:rsidR="00D90A73" w:rsidRPr="0082083B" w:rsidRDefault="00BE5FB5" w:rsidP="00D90A73">
      <w:pPr>
        <w:pStyle w:val="Kop1"/>
        <w:suppressAutoHyphens/>
        <w:rPr>
          <w:lang w:val="en-GB"/>
        </w:rPr>
      </w:pPr>
      <w:bookmarkStart w:id="142" w:name="_Ref416347631"/>
      <w:bookmarkStart w:id="143" w:name="_Toc52280144"/>
      <w:r w:rsidRPr="0082083B">
        <w:rPr>
          <w:lang w:val="en-GB"/>
        </w:rPr>
        <w:lastRenderedPageBreak/>
        <w:t>Exclusion criteria</w:t>
      </w:r>
      <w:bookmarkEnd w:id="143"/>
    </w:p>
    <w:p w14:paraId="19608BFA" w14:textId="2EF20ABE" w:rsidR="00D90A73" w:rsidRPr="0082083B" w:rsidRDefault="00BE5FB5" w:rsidP="00D90A73">
      <w:pPr>
        <w:pStyle w:val="Kop2"/>
        <w:suppressAutoHyphens/>
        <w:rPr>
          <w:lang w:val="en-GB"/>
        </w:rPr>
      </w:pPr>
      <w:bookmarkStart w:id="144" w:name="_Toc509233872"/>
      <w:bookmarkStart w:id="145" w:name="_Toc509233977"/>
      <w:bookmarkStart w:id="146" w:name="_Toc52280145"/>
      <w:bookmarkEnd w:id="142"/>
      <w:bookmarkEnd w:id="144"/>
      <w:bookmarkEnd w:id="145"/>
      <w:r w:rsidRPr="0082083B">
        <w:rPr>
          <w:lang w:val="en-GB"/>
        </w:rPr>
        <w:t>Exclusion criteria</w:t>
      </w:r>
      <w:bookmarkEnd w:id="124"/>
      <w:bookmarkEnd w:id="146"/>
    </w:p>
    <w:p w14:paraId="27E6A33B" w14:textId="1D756338" w:rsidR="00D90A73" w:rsidRPr="0082083B" w:rsidRDefault="00D90A73" w:rsidP="00D90A73">
      <w:pPr>
        <w:pStyle w:val="Kop3"/>
        <w:suppressAutoHyphens/>
        <w:rPr>
          <w:lang w:val="en-GB"/>
        </w:rPr>
      </w:pPr>
      <w:bookmarkStart w:id="147" w:name="_Toc419285398"/>
      <w:bookmarkStart w:id="148" w:name="_Toc421086894"/>
      <w:bookmarkStart w:id="149" w:name="_Toc52280146"/>
      <w:r w:rsidRPr="0082083B">
        <w:rPr>
          <w:lang w:val="en-GB"/>
        </w:rPr>
        <w:t>6.1.1</w:t>
      </w:r>
      <w:r w:rsidRPr="0082083B">
        <w:rPr>
          <w:lang w:val="en-GB"/>
        </w:rPr>
        <w:tab/>
      </w:r>
      <w:r w:rsidR="00BE5FB5" w:rsidRPr="0082083B">
        <w:rPr>
          <w:lang w:val="en-GB"/>
        </w:rPr>
        <w:t>Exclusion criteria</w:t>
      </w:r>
      <w:bookmarkEnd w:id="147"/>
      <w:bookmarkEnd w:id="148"/>
      <w:bookmarkEnd w:id="149"/>
    </w:p>
    <w:p w14:paraId="4DA28A6D" w14:textId="67D5BA9F" w:rsidR="00D90A73" w:rsidRPr="0082083B" w:rsidRDefault="00997314" w:rsidP="00D90A73">
      <w:pPr>
        <w:rPr>
          <w:lang w:val="en-GB"/>
        </w:rPr>
      </w:pPr>
      <w:r w:rsidRPr="0082083B">
        <w:rPr>
          <w:lang w:val="en-GB"/>
        </w:rPr>
        <w:t>The Tenderer</w:t>
      </w:r>
      <w:r w:rsidR="00D90A73" w:rsidRPr="0082083B">
        <w:rPr>
          <w:lang w:val="en-GB"/>
        </w:rPr>
        <w:t xml:space="preserve"> </w:t>
      </w:r>
      <w:r w:rsidR="00F25994" w:rsidRPr="0082083B">
        <w:rPr>
          <w:lang w:val="en-GB"/>
        </w:rPr>
        <w:t>will be assessed</w:t>
      </w:r>
      <w:r w:rsidR="00634640" w:rsidRPr="0082083B">
        <w:rPr>
          <w:lang w:val="en-GB"/>
        </w:rPr>
        <w:t xml:space="preserve"> </w:t>
      </w:r>
      <w:r w:rsidR="00750A57" w:rsidRPr="0082083B">
        <w:rPr>
          <w:lang w:val="en-GB"/>
        </w:rPr>
        <w:t xml:space="preserve">based </w:t>
      </w:r>
      <w:r w:rsidR="00634640" w:rsidRPr="0082083B">
        <w:rPr>
          <w:lang w:val="en-GB"/>
        </w:rPr>
        <w:t>on</w:t>
      </w:r>
      <w:r w:rsidR="0016413C" w:rsidRPr="0082083B">
        <w:rPr>
          <w:lang w:val="en-GB"/>
        </w:rPr>
        <w:t xml:space="preserve"> the </w:t>
      </w:r>
      <w:r w:rsidR="00BE5FB5" w:rsidRPr="0082083B">
        <w:rPr>
          <w:lang w:val="en-GB"/>
        </w:rPr>
        <w:t>exclusion criteria</w:t>
      </w:r>
      <w:r w:rsidR="0016413C" w:rsidRPr="0082083B">
        <w:rPr>
          <w:lang w:val="en-GB"/>
        </w:rPr>
        <w:t xml:space="preserve">. </w:t>
      </w:r>
      <w:r w:rsidR="00750A57" w:rsidRPr="0082083B">
        <w:rPr>
          <w:lang w:val="en-GB"/>
        </w:rPr>
        <w:t>B</w:t>
      </w:r>
      <w:r w:rsidR="00DC5E49" w:rsidRPr="0082083B">
        <w:rPr>
          <w:lang w:val="en-GB"/>
        </w:rPr>
        <w:t xml:space="preserve">y means </w:t>
      </w:r>
      <w:r w:rsidR="00634640" w:rsidRPr="0082083B">
        <w:rPr>
          <w:lang w:val="en-GB"/>
        </w:rPr>
        <w:t xml:space="preserve">of a </w:t>
      </w:r>
      <w:r w:rsidR="00BD4F6A" w:rsidRPr="0082083B">
        <w:rPr>
          <w:lang w:val="en-GB"/>
        </w:rPr>
        <w:t>legally valid</w:t>
      </w:r>
      <w:r w:rsidR="00D90A73" w:rsidRPr="0082083B">
        <w:rPr>
          <w:lang w:val="en-GB"/>
        </w:rPr>
        <w:t xml:space="preserve"> </w:t>
      </w:r>
      <w:r w:rsidR="00BD4F6A" w:rsidRPr="0082083B">
        <w:rPr>
          <w:lang w:val="en-GB"/>
        </w:rPr>
        <w:t>signature</w:t>
      </w:r>
      <w:r w:rsidR="00634640" w:rsidRPr="0082083B">
        <w:rPr>
          <w:lang w:val="en-GB"/>
        </w:rPr>
        <w:t xml:space="preserve"> of</w:t>
      </w:r>
      <w:r w:rsidR="0016413C" w:rsidRPr="0082083B">
        <w:rPr>
          <w:lang w:val="en-GB"/>
        </w:rPr>
        <w:t xml:space="preserve"> the </w:t>
      </w:r>
      <w:r w:rsidR="00D90A73" w:rsidRPr="0082083B">
        <w:rPr>
          <w:lang w:val="en-GB"/>
        </w:rPr>
        <w:t>UEA</w:t>
      </w:r>
      <w:r w:rsidR="00750A57" w:rsidRPr="0082083B">
        <w:rPr>
          <w:lang w:val="en-GB"/>
        </w:rPr>
        <w:t>, the Tenderer declares whether or not</w:t>
      </w:r>
      <w:r w:rsidR="00634640" w:rsidRPr="0082083B">
        <w:rPr>
          <w:lang w:val="en-GB"/>
        </w:rPr>
        <w:t xml:space="preserve"> </w:t>
      </w:r>
      <w:r w:rsidR="0016413C" w:rsidRPr="0082083B">
        <w:rPr>
          <w:lang w:val="en-GB"/>
        </w:rPr>
        <w:t xml:space="preserve">the </w:t>
      </w:r>
      <w:r w:rsidR="00BE5FB5" w:rsidRPr="0082083B">
        <w:rPr>
          <w:lang w:val="en-GB"/>
        </w:rPr>
        <w:t>exclusion criteria</w:t>
      </w:r>
      <w:r w:rsidR="00750A57" w:rsidRPr="0082083B">
        <w:rPr>
          <w:lang w:val="en-GB"/>
        </w:rPr>
        <w:t xml:space="preserve"> are</w:t>
      </w:r>
      <w:r w:rsidR="00634640" w:rsidRPr="0082083B">
        <w:rPr>
          <w:lang w:val="en-GB"/>
        </w:rPr>
        <w:t xml:space="preserve"> </w:t>
      </w:r>
      <w:r w:rsidR="00E61980" w:rsidRPr="0082083B">
        <w:rPr>
          <w:lang w:val="en-GB"/>
        </w:rPr>
        <w:t>applicable</w:t>
      </w:r>
      <w:r w:rsidR="00D90A73" w:rsidRPr="0082083B">
        <w:rPr>
          <w:lang w:val="en-GB"/>
        </w:rPr>
        <w:t xml:space="preserve"> </w:t>
      </w:r>
      <w:r w:rsidR="00750A57" w:rsidRPr="0082083B">
        <w:rPr>
          <w:lang w:val="en-GB"/>
        </w:rPr>
        <w:t>to the Tenderer itself</w:t>
      </w:r>
      <w:r w:rsidR="00D90A73" w:rsidRPr="0082083B">
        <w:rPr>
          <w:lang w:val="en-GB"/>
        </w:rPr>
        <w:t xml:space="preserve">. </w:t>
      </w:r>
      <w:r w:rsidR="00634640" w:rsidRPr="0082083B">
        <w:rPr>
          <w:lang w:val="en-GB"/>
        </w:rPr>
        <w:t>If</w:t>
      </w:r>
      <w:r w:rsidR="002D5B4F" w:rsidRPr="0082083B">
        <w:rPr>
          <w:lang w:val="en-GB"/>
        </w:rPr>
        <w:t xml:space="preserve"> one </w:t>
      </w:r>
      <w:r w:rsidR="00634640" w:rsidRPr="0082083B">
        <w:rPr>
          <w:lang w:val="en-GB"/>
        </w:rPr>
        <w:t>or</w:t>
      </w:r>
      <w:r w:rsidR="00A775DB" w:rsidRPr="0082083B">
        <w:rPr>
          <w:lang w:val="en-GB"/>
        </w:rPr>
        <w:t xml:space="preserve"> more </w:t>
      </w:r>
      <w:r w:rsidR="00634640" w:rsidRPr="0082083B">
        <w:rPr>
          <w:lang w:val="en-GB"/>
        </w:rPr>
        <w:t>of</w:t>
      </w:r>
      <w:r w:rsidR="0016413C" w:rsidRPr="0082083B">
        <w:rPr>
          <w:lang w:val="en-GB"/>
        </w:rPr>
        <w:t xml:space="preserve"> the </w:t>
      </w:r>
      <w:r w:rsidR="00BE5FB5" w:rsidRPr="0082083B">
        <w:rPr>
          <w:lang w:val="en-GB"/>
        </w:rPr>
        <w:t>exclusion criteria</w:t>
      </w:r>
      <w:r w:rsidR="00634640" w:rsidRPr="0082083B">
        <w:rPr>
          <w:lang w:val="en-GB"/>
        </w:rPr>
        <w:t xml:space="preserve"> </w:t>
      </w:r>
      <w:r w:rsidR="00750A57" w:rsidRPr="0082083B">
        <w:rPr>
          <w:lang w:val="en-GB"/>
        </w:rPr>
        <w:t>are applicable to</w:t>
      </w:r>
      <w:r w:rsidR="0016413C" w:rsidRPr="0082083B">
        <w:rPr>
          <w:lang w:val="en-GB"/>
        </w:rPr>
        <w:t xml:space="preserve"> the </w:t>
      </w:r>
      <w:r w:rsidRPr="0082083B">
        <w:rPr>
          <w:lang w:val="en-GB"/>
        </w:rPr>
        <w:t>Tenderer</w:t>
      </w:r>
      <w:r w:rsidR="00D90A73" w:rsidRPr="0082083B">
        <w:rPr>
          <w:lang w:val="en-GB"/>
        </w:rPr>
        <w:t xml:space="preserve">, </w:t>
      </w:r>
      <w:r w:rsidR="0016413C" w:rsidRPr="0082083B">
        <w:rPr>
          <w:lang w:val="en-GB"/>
        </w:rPr>
        <w:t xml:space="preserve">the </w:t>
      </w:r>
      <w:r w:rsidRPr="0082083B">
        <w:rPr>
          <w:lang w:val="en-GB"/>
        </w:rPr>
        <w:t>Tenderer</w:t>
      </w:r>
      <w:r w:rsidR="00634640" w:rsidRPr="0082083B">
        <w:rPr>
          <w:lang w:val="en-GB"/>
        </w:rPr>
        <w:t xml:space="preserve"> </w:t>
      </w:r>
      <w:r w:rsidR="00750A57" w:rsidRPr="0082083B">
        <w:rPr>
          <w:lang w:val="en-GB"/>
        </w:rPr>
        <w:t xml:space="preserve">will be excluded from taking part in the </w:t>
      </w:r>
      <w:r w:rsidR="001A3313">
        <w:rPr>
          <w:lang w:val="en-GB"/>
        </w:rPr>
        <w:t>tendering procedure</w:t>
      </w:r>
      <w:r w:rsidR="00750A57" w:rsidRPr="0082083B">
        <w:rPr>
          <w:lang w:val="en-GB"/>
        </w:rPr>
        <w:t>, unless exclusion would be disproportionate</w:t>
      </w:r>
      <w:r w:rsidR="00D90A73" w:rsidRPr="0082083B">
        <w:rPr>
          <w:lang w:val="en-GB"/>
        </w:rPr>
        <w:t xml:space="preserve">. </w:t>
      </w:r>
    </w:p>
    <w:p w14:paraId="6FA559C0" w14:textId="77777777" w:rsidR="00D90A73" w:rsidRPr="0082083B" w:rsidRDefault="00D90A73" w:rsidP="00D90A73">
      <w:pPr>
        <w:rPr>
          <w:lang w:val="en-GB"/>
        </w:rPr>
      </w:pPr>
    </w:p>
    <w:p w14:paraId="35711901" w14:textId="14E95199" w:rsidR="00D90A73" w:rsidRPr="0082083B" w:rsidRDefault="00634640" w:rsidP="00D90A73">
      <w:pPr>
        <w:rPr>
          <w:lang w:val="en-GB"/>
        </w:rPr>
      </w:pPr>
      <w:r w:rsidRPr="0082083B">
        <w:rPr>
          <w:lang w:val="en-GB"/>
        </w:rPr>
        <w:t>If</w:t>
      </w:r>
      <w:r w:rsidR="0016413C" w:rsidRPr="0082083B">
        <w:rPr>
          <w:lang w:val="en-GB"/>
        </w:rPr>
        <w:t xml:space="preserve"> the </w:t>
      </w:r>
      <w:r w:rsidR="00997314" w:rsidRPr="0082083B">
        <w:rPr>
          <w:lang w:val="en-GB"/>
        </w:rPr>
        <w:t>Tenderer</w:t>
      </w:r>
      <w:r w:rsidRPr="0082083B">
        <w:rPr>
          <w:lang w:val="en-GB"/>
        </w:rPr>
        <w:t xml:space="preserve"> </w:t>
      </w:r>
      <w:r w:rsidR="00442B83" w:rsidRPr="0082083B">
        <w:rPr>
          <w:lang w:val="en-GB"/>
        </w:rPr>
        <w:t xml:space="preserve">is </w:t>
      </w:r>
      <w:r w:rsidRPr="0082083B">
        <w:rPr>
          <w:lang w:val="en-GB"/>
        </w:rPr>
        <w:t xml:space="preserve">a </w:t>
      </w:r>
      <w:r w:rsidR="003A6C1B" w:rsidRPr="0082083B">
        <w:rPr>
          <w:lang w:val="en-GB"/>
        </w:rPr>
        <w:t>Consortium</w:t>
      </w:r>
      <w:r w:rsidR="00D90A73" w:rsidRPr="0082083B">
        <w:rPr>
          <w:lang w:val="en-GB"/>
        </w:rPr>
        <w:t xml:space="preserve"> </w:t>
      </w:r>
      <w:r w:rsidRPr="0082083B">
        <w:rPr>
          <w:lang w:val="en-GB"/>
        </w:rPr>
        <w:t>and a</w:t>
      </w:r>
      <w:r w:rsidR="00442B83" w:rsidRPr="0082083B">
        <w:rPr>
          <w:lang w:val="en-GB"/>
        </w:rPr>
        <w:t>n</w:t>
      </w:r>
      <w:r w:rsidRPr="0082083B">
        <w:rPr>
          <w:lang w:val="en-GB"/>
        </w:rPr>
        <w:t xml:space="preserve"> </w:t>
      </w:r>
      <w:r w:rsidR="00BE5FB5" w:rsidRPr="0082083B">
        <w:rPr>
          <w:lang w:val="en-GB"/>
        </w:rPr>
        <w:t>exclusion criterion</w:t>
      </w:r>
      <w:r w:rsidRPr="0082083B">
        <w:rPr>
          <w:lang w:val="en-GB"/>
        </w:rPr>
        <w:t xml:space="preserve"> </w:t>
      </w:r>
      <w:r w:rsidR="00442B83" w:rsidRPr="0082083B">
        <w:rPr>
          <w:lang w:val="en-GB"/>
        </w:rPr>
        <w:t xml:space="preserve">is </w:t>
      </w:r>
      <w:r w:rsidR="00E61980" w:rsidRPr="0082083B">
        <w:rPr>
          <w:lang w:val="en-GB"/>
        </w:rPr>
        <w:t>applicable</w:t>
      </w:r>
      <w:r w:rsidR="00D90A73" w:rsidRPr="0082083B">
        <w:rPr>
          <w:lang w:val="en-GB"/>
        </w:rPr>
        <w:t xml:space="preserve"> </w:t>
      </w:r>
      <w:r w:rsidR="00442B83" w:rsidRPr="0082083B">
        <w:rPr>
          <w:lang w:val="en-GB"/>
        </w:rPr>
        <w:t>to</w:t>
      </w:r>
      <w:r w:rsidR="00DB2F90" w:rsidRPr="0082083B">
        <w:rPr>
          <w:lang w:val="en-GB"/>
        </w:rPr>
        <w:t xml:space="preserve"> one of</w:t>
      </w:r>
      <w:r w:rsidR="0016413C" w:rsidRPr="0082083B">
        <w:rPr>
          <w:lang w:val="en-GB"/>
        </w:rPr>
        <w:t xml:space="preserve"> the </w:t>
      </w:r>
      <w:r w:rsidR="00442B83" w:rsidRPr="0082083B">
        <w:rPr>
          <w:lang w:val="en-GB"/>
        </w:rPr>
        <w:t xml:space="preserve">members </w:t>
      </w:r>
      <w:r w:rsidRPr="0082083B">
        <w:rPr>
          <w:lang w:val="en-GB"/>
        </w:rPr>
        <w:t xml:space="preserve">of that </w:t>
      </w:r>
      <w:r w:rsidR="003A6C1B" w:rsidRPr="0082083B">
        <w:rPr>
          <w:lang w:val="en-GB"/>
        </w:rPr>
        <w:t>Consortium</w:t>
      </w:r>
      <w:r w:rsidR="0085461D" w:rsidRPr="0082083B">
        <w:rPr>
          <w:lang w:val="en-GB"/>
        </w:rPr>
        <w:t>,</w:t>
      </w:r>
      <w:r w:rsidR="0016413C" w:rsidRPr="0082083B">
        <w:rPr>
          <w:lang w:val="en-GB"/>
        </w:rPr>
        <w:t xml:space="preserve"> the </w:t>
      </w:r>
      <w:r w:rsidR="0085461D" w:rsidRPr="0082083B">
        <w:rPr>
          <w:lang w:val="en-GB"/>
        </w:rPr>
        <w:t>Consortium as a whole will be excluded</w:t>
      </w:r>
      <w:r w:rsidR="00D90A73" w:rsidRPr="0082083B">
        <w:rPr>
          <w:lang w:val="en-GB"/>
        </w:rPr>
        <w:t xml:space="preserve">, </w:t>
      </w:r>
      <w:r w:rsidR="00750A57" w:rsidRPr="0082083B">
        <w:rPr>
          <w:lang w:val="en-GB"/>
        </w:rPr>
        <w:t>unless exclusion would be disproportionate</w:t>
      </w:r>
      <w:r w:rsidR="00D90A73" w:rsidRPr="0082083B">
        <w:rPr>
          <w:lang w:val="en-GB"/>
        </w:rPr>
        <w:t xml:space="preserve">. </w:t>
      </w:r>
    </w:p>
    <w:p w14:paraId="2E8B3DDC" w14:textId="44A1B1F9" w:rsidR="00D90A73" w:rsidRPr="0082083B" w:rsidRDefault="00D90A73" w:rsidP="00D90A73">
      <w:pPr>
        <w:pStyle w:val="Kop3"/>
        <w:rPr>
          <w:lang w:val="en-GB"/>
        </w:rPr>
      </w:pPr>
      <w:bookmarkStart w:id="150" w:name="_Toc52280147"/>
      <w:r w:rsidRPr="0082083B">
        <w:rPr>
          <w:lang w:val="en-GB"/>
        </w:rPr>
        <w:t xml:space="preserve">6.1.2. </w:t>
      </w:r>
      <w:r w:rsidRPr="0082083B">
        <w:rPr>
          <w:lang w:val="en-GB"/>
        </w:rPr>
        <w:tab/>
      </w:r>
      <w:r w:rsidR="00835976" w:rsidRPr="0082083B">
        <w:rPr>
          <w:lang w:val="en-GB"/>
        </w:rPr>
        <w:t xml:space="preserve">Documentary </w:t>
      </w:r>
      <w:r w:rsidR="00813C78">
        <w:rPr>
          <w:lang w:val="en-GB"/>
        </w:rPr>
        <w:t>evidence for exclusion criteria</w:t>
      </w:r>
      <w:bookmarkEnd w:id="150"/>
    </w:p>
    <w:p w14:paraId="148D1496" w14:textId="3C461296" w:rsidR="00D90A73" w:rsidRPr="0082083B" w:rsidRDefault="007F512F" w:rsidP="00D90A73">
      <w:pPr>
        <w:suppressAutoHyphens/>
        <w:rPr>
          <w:lang w:val="en-GB"/>
        </w:rPr>
      </w:pPr>
      <w:r w:rsidRPr="0082083B">
        <w:rPr>
          <w:lang w:val="en-GB"/>
        </w:rPr>
        <w:t xml:space="preserve">As proof </w:t>
      </w:r>
      <w:r w:rsidR="00634640" w:rsidRPr="0082083B">
        <w:rPr>
          <w:lang w:val="en-GB"/>
        </w:rPr>
        <w:t xml:space="preserve">that </w:t>
      </w:r>
      <w:r w:rsidR="00CD29F4" w:rsidRPr="0082083B">
        <w:rPr>
          <w:lang w:val="en-GB"/>
        </w:rPr>
        <w:t>none of the aforementioned exclusion criteria is applicable t</w:t>
      </w:r>
      <w:r w:rsidR="00634640" w:rsidRPr="0082083B">
        <w:rPr>
          <w:lang w:val="en-GB"/>
        </w:rPr>
        <w:t>o</w:t>
      </w:r>
      <w:r w:rsidR="0016413C" w:rsidRPr="0082083B">
        <w:rPr>
          <w:lang w:val="en-GB"/>
        </w:rPr>
        <w:t xml:space="preserve"> the </w:t>
      </w:r>
      <w:r w:rsidR="00997314" w:rsidRPr="0082083B">
        <w:rPr>
          <w:lang w:val="en-GB"/>
        </w:rPr>
        <w:t>Tenderer</w:t>
      </w:r>
      <w:r w:rsidR="00D90A73" w:rsidRPr="0082083B">
        <w:rPr>
          <w:lang w:val="en-GB"/>
        </w:rPr>
        <w:t xml:space="preserve"> (</w:t>
      </w:r>
      <w:r w:rsidR="00A12451" w:rsidRPr="0082083B">
        <w:rPr>
          <w:lang w:val="en-GB"/>
        </w:rPr>
        <w:t>including</w:t>
      </w:r>
      <w:r w:rsidR="0016413C" w:rsidRPr="0082083B">
        <w:rPr>
          <w:lang w:val="en-GB"/>
        </w:rPr>
        <w:t xml:space="preserve"> the </w:t>
      </w:r>
      <w:r w:rsidR="004F03BE" w:rsidRPr="0082083B">
        <w:rPr>
          <w:lang w:val="en-GB"/>
        </w:rPr>
        <w:t>Consortium members</w:t>
      </w:r>
      <w:r w:rsidR="003F5464" w:rsidRPr="0082083B">
        <w:rPr>
          <w:lang w:val="en-GB"/>
        </w:rPr>
        <w:t>, any subcontractors, and/or third parties</w:t>
      </w:r>
      <w:r w:rsidR="00D90A73" w:rsidRPr="0082083B">
        <w:rPr>
          <w:lang w:val="en-GB"/>
        </w:rPr>
        <w:t xml:space="preserve">), </w:t>
      </w:r>
      <w:r w:rsidR="00CD29F4" w:rsidRPr="0082083B">
        <w:rPr>
          <w:lang w:val="en-GB"/>
        </w:rPr>
        <w:t>it suffices to enclose the UEA with the Bid</w:t>
      </w:r>
      <w:r w:rsidR="00D90A73" w:rsidRPr="0082083B">
        <w:rPr>
          <w:lang w:val="en-GB"/>
        </w:rPr>
        <w:t xml:space="preserve">. </w:t>
      </w:r>
    </w:p>
    <w:p w14:paraId="35EF8267" w14:textId="77777777" w:rsidR="00D90A73" w:rsidRPr="0082083B" w:rsidRDefault="00D90A73" w:rsidP="00D90A73">
      <w:pPr>
        <w:pStyle w:val="Alinea0"/>
        <w:widowControl/>
        <w:suppressAutoHyphens/>
        <w:ind w:left="0"/>
        <w:rPr>
          <w:lang w:val="en-GB"/>
        </w:rPr>
      </w:pPr>
    </w:p>
    <w:p w14:paraId="406A83A2" w14:textId="49069DB8" w:rsidR="00D90A73" w:rsidRPr="0082083B" w:rsidRDefault="00EB7D1F" w:rsidP="00D90A73">
      <w:pPr>
        <w:suppressAutoHyphens/>
        <w:rPr>
          <w:lang w:val="en-GB"/>
        </w:rPr>
      </w:pPr>
      <w:r w:rsidRPr="0082083B">
        <w:rPr>
          <w:lang w:val="en-GB"/>
        </w:rPr>
        <w:t xml:space="preserve">In the award decision, the Tenderer to whom the Procuring Authority intends to award the Contract will be requested </w:t>
      </w:r>
      <w:r w:rsidR="00CD29F4" w:rsidRPr="0082083B">
        <w:rPr>
          <w:lang w:val="en-GB"/>
        </w:rPr>
        <w:t>to produce the following (Dutch) documentary evidence</w:t>
      </w:r>
      <w:r w:rsidR="00D90A73" w:rsidRPr="0082083B">
        <w:rPr>
          <w:lang w:val="en-GB"/>
        </w:rPr>
        <w:t xml:space="preserve">. </w:t>
      </w:r>
      <w:r w:rsidR="00634640" w:rsidRPr="0082083B">
        <w:rPr>
          <w:lang w:val="en-GB"/>
        </w:rPr>
        <w:t xml:space="preserve">With </w:t>
      </w:r>
      <w:r w:rsidR="000220ED" w:rsidRPr="0082083B">
        <w:rPr>
          <w:lang w:val="en-GB"/>
        </w:rPr>
        <w:t xml:space="preserve">this </w:t>
      </w:r>
      <w:r w:rsidR="00835976" w:rsidRPr="0082083B">
        <w:rPr>
          <w:lang w:val="en-GB"/>
        </w:rPr>
        <w:t>documentary evidence</w:t>
      </w:r>
      <w:r w:rsidR="00D90A73" w:rsidRPr="0082083B">
        <w:rPr>
          <w:lang w:val="en-GB"/>
        </w:rPr>
        <w:t xml:space="preserve"> </w:t>
      </w:r>
      <w:r w:rsidR="007E7C3D" w:rsidRPr="0082083B">
        <w:rPr>
          <w:lang w:val="en-GB"/>
        </w:rPr>
        <w:t xml:space="preserve">the Tenderer must prove </w:t>
      </w:r>
      <w:r w:rsidR="000220ED" w:rsidRPr="0082083B">
        <w:rPr>
          <w:lang w:val="en-GB"/>
        </w:rPr>
        <w:t>within</w:t>
      </w:r>
      <w:r w:rsidR="007C4549" w:rsidRPr="0082083B">
        <w:rPr>
          <w:lang w:val="en-GB"/>
        </w:rPr>
        <w:t xml:space="preserve"> seven </w:t>
      </w:r>
      <w:r w:rsidR="002C3E9D" w:rsidRPr="0082083B">
        <w:rPr>
          <w:lang w:val="en-GB"/>
        </w:rPr>
        <w:t>calendar days</w:t>
      </w:r>
      <w:r w:rsidR="008F0CA5" w:rsidRPr="0082083B">
        <w:rPr>
          <w:lang w:val="en-GB"/>
        </w:rPr>
        <w:t xml:space="preserve"> after </w:t>
      </w:r>
      <w:r w:rsidR="0083657F" w:rsidRPr="0082083B">
        <w:rPr>
          <w:lang w:val="en-GB"/>
        </w:rPr>
        <w:t>the award decision has been sent</w:t>
      </w:r>
      <w:r w:rsidR="00634640" w:rsidRPr="0082083B">
        <w:rPr>
          <w:lang w:val="en-GB"/>
        </w:rPr>
        <w:t xml:space="preserve"> </w:t>
      </w:r>
      <w:r w:rsidR="00CD29F4" w:rsidRPr="0082083B">
        <w:rPr>
          <w:lang w:val="en-GB"/>
        </w:rPr>
        <w:t>that none of the prescribed exclusion criteria are applicable to the Tenderer</w:t>
      </w:r>
      <w:r w:rsidR="00D90A73" w:rsidRPr="0082083B">
        <w:rPr>
          <w:lang w:val="en-GB"/>
        </w:rPr>
        <w:t>.</w:t>
      </w:r>
    </w:p>
    <w:p w14:paraId="1398F501" w14:textId="6DFBDC56" w:rsidR="00D90A73" w:rsidRPr="0082083B" w:rsidRDefault="00D90A73" w:rsidP="00D90A73">
      <w:pPr>
        <w:suppressAutoHyphens/>
        <w:rPr>
          <w:lang w:val="en-GB"/>
        </w:rPr>
      </w:pPr>
    </w:p>
    <w:p w14:paraId="5148AC00" w14:textId="77777777" w:rsidR="00D90A73" w:rsidRPr="0082083B" w:rsidRDefault="00D90A73" w:rsidP="00D90A73">
      <w:pPr>
        <w:pStyle w:val="Alinea0"/>
        <w:widowControl/>
        <w:suppressAutoHyphens/>
        <w:rPr>
          <w:lang w:val="en-GB"/>
        </w:rPr>
      </w:pPr>
    </w:p>
    <w:tbl>
      <w:tblPr>
        <w:tblStyle w:val="Tabelraster"/>
        <w:tblW w:w="8443" w:type="dxa"/>
        <w:tblLook w:val="04A0" w:firstRow="1" w:lastRow="0" w:firstColumn="1" w:lastColumn="0" w:noHBand="0" w:noVBand="1"/>
      </w:tblPr>
      <w:tblGrid>
        <w:gridCol w:w="2206"/>
        <w:gridCol w:w="6237"/>
      </w:tblGrid>
      <w:tr w:rsidR="009E6A2E" w:rsidRPr="0082083B" w14:paraId="6C7D3A80" w14:textId="77777777" w:rsidTr="009E6A2E">
        <w:trPr>
          <w:cnfStyle w:val="100000000000" w:firstRow="1" w:lastRow="0" w:firstColumn="0" w:lastColumn="0" w:oddVBand="0" w:evenVBand="0" w:oddHBand="0" w:evenHBand="0" w:firstRowFirstColumn="0" w:firstRowLastColumn="0" w:lastRowFirstColumn="0" w:lastRowLastColumn="0"/>
        </w:trPr>
        <w:tc>
          <w:tcPr>
            <w:tcW w:w="2206" w:type="dxa"/>
          </w:tcPr>
          <w:p w14:paraId="6BFB6725" w14:textId="2212D2DE" w:rsidR="00D90A73" w:rsidRPr="0082083B" w:rsidRDefault="00BE5FB5" w:rsidP="00D90A73">
            <w:pPr>
              <w:suppressAutoHyphens/>
              <w:rPr>
                <w:lang w:val="en-GB"/>
              </w:rPr>
            </w:pPr>
            <w:r w:rsidRPr="0082083B">
              <w:rPr>
                <w:lang w:val="en-GB"/>
              </w:rPr>
              <w:t>Exclusion criterion</w:t>
            </w:r>
            <w:r w:rsidR="00D90A73" w:rsidRPr="0082083B">
              <w:rPr>
                <w:lang w:val="en-GB"/>
              </w:rPr>
              <w:t xml:space="preserve"> </w:t>
            </w:r>
          </w:p>
        </w:tc>
        <w:tc>
          <w:tcPr>
            <w:tcW w:w="6237" w:type="dxa"/>
          </w:tcPr>
          <w:p w14:paraId="26B0ECE8" w14:textId="2FC93A06" w:rsidR="00D90A73" w:rsidRPr="0082083B" w:rsidRDefault="00875EA5" w:rsidP="00D90A73">
            <w:pPr>
              <w:suppressAutoHyphens/>
              <w:rPr>
                <w:lang w:val="en-GB"/>
              </w:rPr>
            </w:pPr>
            <w:r w:rsidRPr="0082083B">
              <w:rPr>
                <w:lang w:val="en-GB"/>
              </w:rPr>
              <w:t>Dutch</w:t>
            </w:r>
            <w:r w:rsidR="00D90A73" w:rsidRPr="0082083B">
              <w:rPr>
                <w:lang w:val="en-GB"/>
              </w:rPr>
              <w:t xml:space="preserve"> </w:t>
            </w:r>
            <w:r w:rsidR="00835976" w:rsidRPr="0082083B">
              <w:rPr>
                <w:lang w:val="en-GB"/>
              </w:rPr>
              <w:t>documentary evidence</w:t>
            </w:r>
          </w:p>
        </w:tc>
      </w:tr>
      <w:tr w:rsidR="009E6A2E" w:rsidRPr="0082083B" w14:paraId="2EC900A4" w14:textId="77777777" w:rsidTr="009E6A2E">
        <w:trPr>
          <w:cnfStyle w:val="000000100000" w:firstRow="0" w:lastRow="0" w:firstColumn="0" w:lastColumn="0" w:oddVBand="0" w:evenVBand="0" w:oddHBand="1" w:evenHBand="0" w:firstRowFirstColumn="0" w:firstRowLastColumn="0" w:lastRowFirstColumn="0" w:lastRowLastColumn="0"/>
        </w:trPr>
        <w:tc>
          <w:tcPr>
            <w:tcW w:w="2206" w:type="dxa"/>
          </w:tcPr>
          <w:p w14:paraId="1B3A1F83" w14:textId="3A8A8CE9" w:rsidR="00D90A73" w:rsidRPr="0082083B" w:rsidRDefault="007A2470" w:rsidP="000C0541">
            <w:pPr>
              <w:suppressAutoHyphens/>
              <w:rPr>
                <w:lang w:val="en-GB"/>
              </w:rPr>
            </w:pPr>
            <w:r w:rsidRPr="0082083B">
              <w:rPr>
                <w:lang w:val="en-GB"/>
              </w:rPr>
              <w:t>Section</w:t>
            </w:r>
            <w:r w:rsidR="00917BD1" w:rsidRPr="0082083B">
              <w:rPr>
                <w:lang w:val="en-GB"/>
              </w:rPr>
              <w:t>s</w:t>
            </w:r>
            <w:r w:rsidR="00D90A73" w:rsidRPr="0082083B">
              <w:rPr>
                <w:lang w:val="en-GB"/>
              </w:rPr>
              <w:t xml:space="preserve"> 2.86</w:t>
            </w:r>
            <w:r w:rsidR="000C0541" w:rsidRPr="0082083B">
              <w:rPr>
                <w:lang w:val="en-GB"/>
              </w:rPr>
              <w:t xml:space="preserve"> (2) and (3)</w:t>
            </w:r>
            <w:r w:rsidR="00634640" w:rsidRPr="0082083B">
              <w:rPr>
                <w:lang w:val="en-GB"/>
              </w:rPr>
              <w:t xml:space="preserve"> and </w:t>
            </w:r>
            <w:r w:rsidR="00D90A73" w:rsidRPr="0082083B">
              <w:rPr>
                <w:lang w:val="en-GB"/>
              </w:rPr>
              <w:t>2.87</w:t>
            </w:r>
            <w:r w:rsidR="000C0541" w:rsidRPr="0082083B">
              <w:rPr>
                <w:lang w:val="en-GB"/>
              </w:rPr>
              <w:t xml:space="preserve"> (1) (</w:t>
            </w:r>
            <w:r w:rsidR="00D90A73" w:rsidRPr="0082083B">
              <w:rPr>
                <w:lang w:val="en-GB"/>
              </w:rPr>
              <w:t>c</w:t>
            </w:r>
            <w:r w:rsidR="000C0541" w:rsidRPr="0082083B">
              <w:rPr>
                <w:lang w:val="en-GB"/>
              </w:rPr>
              <w:t>)</w:t>
            </w:r>
            <w:r w:rsidR="00634640" w:rsidRPr="0082083B">
              <w:rPr>
                <w:lang w:val="en-GB"/>
              </w:rPr>
              <w:t xml:space="preserve"> and </w:t>
            </w:r>
            <w:r w:rsidR="000C0541" w:rsidRPr="0082083B">
              <w:rPr>
                <w:lang w:val="en-GB"/>
              </w:rPr>
              <w:t>(</w:t>
            </w:r>
            <w:r w:rsidR="00D90A73" w:rsidRPr="0082083B">
              <w:rPr>
                <w:lang w:val="en-GB"/>
              </w:rPr>
              <w:t>d</w:t>
            </w:r>
            <w:r w:rsidR="000C0541" w:rsidRPr="0082083B">
              <w:rPr>
                <w:lang w:val="en-GB"/>
              </w:rPr>
              <w:t>)</w:t>
            </w:r>
            <w:r w:rsidR="00D90A73" w:rsidRPr="0082083B">
              <w:rPr>
                <w:lang w:val="en-GB"/>
              </w:rPr>
              <w:t xml:space="preserve"> </w:t>
            </w:r>
            <w:r w:rsidR="008B7133" w:rsidRPr="0082083B">
              <w:rPr>
                <w:lang w:val="en-GB"/>
              </w:rPr>
              <w:t>Dutch Public Procurement Act</w:t>
            </w:r>
            <w:r w:rsidR="00D90A73" w:rsidRPr="0082083B">
              <w:rPr>
                <w:rFonts w:cs="Arial"/>
                <w:lang w:val="en-GB"/>
              </w:rPr>
              <w:t xml:space="preserve"> </w:t>
            </w:r>
          </w:p>
        </w:tc>
        <w:tc>
          <w:tcPr>
            <w:tcW w:w="6237" w:type="dxa"/>
          </w:tcPr>
          <w:p w14:paraId="1FD7A45B" w14:textId="28E27F85" w:rsidR="00D90A73" w:rsidRPr="0082083B" w:rsidRDefault="00634640" w:rsidP="00D90A73">
            <w:pPr>
              <w:suppressAutoHyphens/>
              <w:rPr>
                <w:lang w:val="en-GB"/>
              </w:rPr>
            </w:pPr>
            <w:r w:rsidRPr="0082083B">
              <w:rPr>
                <w:lang w:val="en-GB"/>
              </w:rPr>
              <w:t xml:space="preserve">A </w:t>
            </w:r>
            <w:r w:rsidR="00917BD1" w:rsidRPr="0082083B">
              <w:rPr>
                <w:lang w:val="en-GB"/>
              </w:rPr>
              <w:t>Certificate of Conduct for Procurement</w:t>
            </w:r>
            <w:r w:rsidR="00D90A73" w:rsidRPr="0082083B">
              <w:rPr>
                <w:lang w:val="en-GB"/>
              </w:rPr>
              <w:t>*</w:t>
            </w:r>
            <w:r w:rsidR="00CD29F4" w:rsidRPr="0082083B">
              <w:rPr>
                <w:lang w:val="en-GB"/>
              </w:rPr>
              <w:t xml:space="preserve"> which at the time of submission </w:t>
            </w:r>
            <w:r w:rsidRPr="0082083B">
              <w:rPr>
                <w:lang w:val="en-GB"/>
              </w:rPr>
              <w:t>of</w:t>
            </w:r>
            <w:r w:rsidR="0016413C" w:rsidRPr="0082083B">
              <w:rPr>
                <w:lang w:val="en-GB"/>
              </w:rPr>
              <w:t xml:space="preserve"> the </w:t>
            </w:r>
            <w:r w:rsidR="00FC63E0" w:rsidRPr="0082083B">
              <w:rPr>
                <w:lang w:val="en-GB"/>
              </w:rPr>
              <w:t>Bid</w:t>
            </w:r>
            <w:r w:rsidR="00D90A73" w:rsidRPr="0082083B">
              <w:rPr>
                <w:lang w:val="en-GB"/>
              </w:rPr>
              <w:t xml:space="preserve"> </w:t>
            </w:r>
            <w:r w:rsidR="00EA6CA6">
              <w:t xml:space="preserve">(9 November 2020) </w:t>
            </w:r>
            <w:r w:rsidR="00CD29F4" w:rsidRPr="0082083B">
              <w:rPr>
                <w:lang w:val="en-GB"/>
              </w:rPr>
              <w:t xml:space="preserve">is not older </w:t>
            </w:r>
            <w:r w:rsidRPr="0082083B">
              <w:rPr>
                <w:lang w:val="en-GB"/>
              </w:rPr>
              <w:t xml:space="preserve">than </w:t>
            </w:r>
            <w:r w:rsidR="00917BD1" w:rsidRPr="0082083B">
              <w:rPr>
                <w:lang w:val="en-GB"/>
              </w:rPr>
              <w:t>two</w:t>
            </w:r>
            <w:r w:rsidR="002D5B4F" w:rsidRPr="0082083B">
              <w:rPr>
                <w:lang w:val="en-GB"/>
              </w:rPr>
              <w:t xml:space="preserve"> years</w:t>
            </w:r>
            <w:r w:rsidR="00D90A73" w:rsidRPr="0082083B">
              <w:rPr>
                <w:lang w:val="en-GB"/>
              </w:rPr>
              <w:t>.</w:t>
            </w:r>
          </w:p>
        </w:tc>
      </w:tr>
      <w:tr w:rsidR="009E6A2E" w:rsidRPr="0082083B" w14:paraId="3F304418" w14:textId="77777777" w:rsidTr="009E6A2E">
        <w:trPr>
          <w:cnfStyle w:val="000000010000" w:firstRow="0" w:lastRow="0" w:firstColumn="0" w:lastColumn="0" w:oddVBand="0" w:evenVBand="0" w:oddHBand="0" w:evenHBand="1" w:firstRowFirstColumn="0" w:firstRowLastColumn="0" w:lastRowFirstColumn="0" w:lastRowLastColumn="0"/>
        </w:trPr>
        <w:tc>
          <w:tcPr>
            <w:tcW w:w="2206" w:type="dxa"/>
          </w:tcPr>
          <w:p w14:paraId="702A554A" w14:textId="4DE84472" w:rsidR="00D90A73" w:rsidRPr="0082083B" w:rsidRDefault="007A2470" w:rsidP="000C0541">
            <w:pPr>
              <w:suppressAutoHyphens/>
              <w:rPr>
                <w:lang w:val="en-GB"/>
              </w:rPr>
            </w:pPr>
            <w:r w:rsidRPr="0082083B">
              <w:rPr>
                <w:lang w:val="en-GB"/>
              </w:rPr>
              <w:t>Section</w:t>
            </w:r>
            <w:r w:rsidR="000C0541" w:rsidRPr="0082083B">
              <w:rPr>
                <w:lang w:val="en-GB"/>
              </w:rPr>
              <w:t xml:space="preserve"> 2.87 (1) (</w:t>
            </w:r>
            <w:r w:rsidR="00D90A73" w:rsidRPr="0082083B">
              <w:rPr>
                <w:lang w:val="en-GB"/>
              </w:rPr>
              <w:t>b</w:t>
            </w:r>
            <w:r w:rsidR="000C0541" w:rsidRPr="0082083B">
              <w:rPr>
                <w:lang w:val="en-GB"/>
              </w:rPr>
              <w:t>)</w:t>
            </w:r>
            <w:r w:rsidR="00D90A73" w:rsidRPr="0082083B">
              <w:rPr>
                <w:lang w:val="en-GB"/>
              </w:rPr>
              <w:t xml:space="preserve"> </w:t>
            </w:r>
            <w:r w:rsidR="008B7133" w:rsidRPr="0082083B">
              <w:rPr>
                <w:lang w:val="en-GB"/>
              </w:rPr>
              <w:t>Dutch Public Procurement Act</w:t>
            </w:r>
          </w:p>
        </w:tc>
        <w:tc>
          <w:tcPr>
            <w:tcW w:w="6237" w:type="dxa"/>
          </w:tcPr>
          <w:p w14:paraId="2316DD30" w14:textId="60E90CE4" w:rsidR="00D90A73" w:rsidRPr="0082083B" w:rsidRDefault="00917BD1" w:rsidP="00D90A73">
            <w:pPr>
              <w:suppressAutoHyphens/>
              <w:rPr>
                <w:lang w:val="en-GB"/>
              </w:rPr>
            </w:pPr>
            <w:r w:rsidRPr="0082083B">
              <w:rPr>
                <w:lang w:val="en-GB"/>
              </w:rPr>
              <w:t>An extract</w:t>
            </w:r>
            <w:r w:rsidR="00DA451D" w:rsidRPr="0082083B">
              <w:rPr>
                <w:lang w:val="en-GB"/>
              </w:rPr>
              <w:t xml:space="preserve"> from</w:t>
            </w:r>
            <w:r w:rsidR="0016413C" w:rsidRPr="0082083B">
              <w:rPr>
                <w:lang w:val="en-GB"/>
              </w:rPr>
              <w:t xml:space="preserve"> the </w:t>
            </w:r>
            <w:r w:rsidRPr="0082083B">
              <w:rPr>
                <w:lang w:val="en-GB"/>
              </w:rPr>
              <w:t>Register of Companies</w:t>
            </w:r>
            <w:r w:rsidR="00D90A73" w:rsidRPr="0082083B">
              <w:rPr>
                <w:lang w:val="en-GB"/>
              </w:rPr>
              <w:t>,</w:t>
            </w:r>
            <w:r w:rsidR="00634640" w:rsidRPr="0082083B">
              <w:rPr>
                <w:lang w:val="en-GB"/>
              </w:rPr>
              <w:t xml:space="preserve"> that </w:t>
            </w:r>
            <w:r w:rsidRPr="0082083B">
              <w:rPr>
                <w:lang w:val="en-GB"/>
              </w:rPr>
              <w:t>at</w:t>
            </w:r>
            <w:r w:rsidR="0016413C" w:rsidRPr="0082083B">
              <w:rPr>
                <w:lang w:val="en-GB"/>
              </w:rPr>
              <w:t xml:space="preserve"> the </w:t>
            </w:r>
            <w:r w:rsidRPr="0082083B">
              <w:rPr>
                <w:lang w:val="en-GB"/>
              </w:rPr>
              <w:t>time of submission</w:t>
            </w:r>
            <w:r w:rsidR="00634640" w:rsidRPr="0082083B">
              <w:rPr>
                <w:lang w:val="en-GB"/>
              </w:rPr>
              <w:t xml:space="preserve"> of</w:t>
            </w:r>
            <w:r w:rsidR="0016413C" w:rsidRPr="0082083B">
              <w:rPr>
                <w:lang w:val="en-GB"/>
              </w:rPr>
              <w:t xml:space="preserve"> the </w:t>
            </w:r>
            <w:r w:rsidR="00FC63E0" w:rsidRPr="0082083B">
              <w:rPr>
                <w:lang w:val="en-GB"/>
              </w:rPr>
              <w:t>Bid</w:t>
            </w:r>
            <w:r w:rsidR="00D90A73" w:rsidRPr="0082083B">
              <w:rPr>
                <w:lang w:val="en-GB"/>
              </w:rPr>
              <w:t xml:space="preserve"> </w:t>
            </w:r>
            <w:r w:rsidR="00EA6CA6">
              <w:t>(9 November 2020)</w:t>
            </w:r>
            <w:r w:rsidR="00634640" w:rsidRPr="0082083B">
              <w:rPr>
                <w:lang w:val="en-GB"/>
              </w:rPr>
              <w:t xml:space="preserve"> </w:t>
            </w:r>
            <w:r w:rsidR="00CD29F4" w:rsidRPr="0082083B">
              <w:rPr>
                <w:lang w:val="en-GB"/>
              </w:rPr>
              <w:t xml:space="preserve">is not older </w:t>
            </w:r>
            <w:r w:rsidR="00634640" w:rsidRPr="0082083B">
              <w:rPr>
                <w:lang w:val="en-GB"/>
              </w:rPr>
              <w:t>than</w:t>
            </w:r>
            <w:r w:rsidRPr="0082083B">
              <w:rPr>
                <w:lang w:val="en-GB"/>
              </w:rPr>
              <w:t xml:space="preserve"> six months</w:t>
            </w:r>
            <w:r w:rsidR="00D90A73" w:rsidRPr="0082083B">
              <w:rPr>
                <w:lang w:val="en-GB"/>
              </w:rPr>
              <w:t>.</w:t>
            </w:r>
          </w:p>
        </w:tc>
      </w:tr>
      <w:tr w:rsidR="009E6A2E" w:rsidRPr="0082083B" w14:paraId="5617AD30" w14:textId="77777777" w:rsidTr="009E6A2E">
        <w:trPr>
          <w:cnfStyle w:val="000000100000" w:firstRow="0" w:lastRow="0" w:firstColumn="0" w:lastColumn="0" w:oddVBand="0" w:evenVBand="0" w:oddHBand="1" w:evenHBand="0" w:firstRowFirstColumn="0" w:firstRowLastColumn="0" w:lastRowFirstColumn="0" w:lastRowLastColumn="0"/>
        </w:trPr>
        <w:tc>
          <w:tcPr>
            <w:tcW w:w="2206" w:type="dxa"/>
          </w:tcPr>
          <w:p w14:paraId="39B11566" w14:textId="7DA475ED" w:rsidR="00D90A73" w:rsidRPr="0082083B" w:rsidRDefault="007A2470" w:rsidP="000C0541">
            <w:pPr>
              <w:suppressAutoHyphens/>
              <w:rPr>
                <w:lang w:val="en-GB"/>
              </w:rPr>
            </w:pPr>
            <w:r w:rsidRPr="0082083B">
              <w:rPr>
                <w:lang w:val="en-GB"/>
              </w:rPr>
              <w:t>Section</w:t>
            </w:r>
            <w:r w:rsidR="00917BD1" w:rsidRPr="0082083B">
              <w:rPr>
                <w:lang w:val="en-GB"/>
              </w:rPr>
              <w:t>s</w:t>
            </w:r>
            <w:r w:rsidR="00D90A73" w:rsidRPr="0082083B">
              <w:rPr>
                <w:lang w:val="en-GB"/>
              </w:rPr>
              <w:t xml:space="preserve"> 2.86</w:t>
            </w:r>
            <w:r w:rsidR="000C0541" w:rsidRPr="0082083B">
              <w:rPr>
                <w:lang w:val="en-GB"/>
              </w:rPr>
              <w:t xml:space="preserve"> (4)</w:t>
            </w:r>
            <w:r w:rsidR="00634640" w:rsidRPr="0082083B">
              <w:rPr>
                <w:lang w:val="en-GB"/>
              </w:rPr>
              <w:t xml:space="preserve"> and </w:t>
            </w:r>
            <w:r w:rsidR="000C0541" w:rsidRPr="0082083B">
              <w:rPr>
                <w:lang w:val="en-GB"/>
              </w:rPr>
              <w:t>2.87 (1) (</w:t>
            </w:r>
            <w:r w:rsidR="00D90A73" w:rsidRPr="0082083B">
              <w:rPr>
                <w:lang w:val="en-GB"/>
              </w:rPr>
              <w:t>j</w:t>
            </w:r>
            <w:r w:rsidR="000C0541" w:rsidRPr="0082083B">
              <w:rPr>
                <w:lang w:val="en-GB"/>
              </w:rPr>
              <w:t>)</w:t>
            </w:r>
            <w:r w:rsidR="00D90A73" w:rsidRPr="0082083B">
              <w:rPr>
                <w:lang w:val="en-GB"/>
              </w:rPr>
              <w:t xml:space="preserve"> </w:t>
            </w:r>
            <w:r w:rsidR="008B7133" w:rsidRPr="0082083B">
              <w:rPr>
                <w:lang w:val="en-GB"/>
              </w:rPr>
              <w:t>Dutch Public Procurement Act</w:t>
            </w:r>
          </w:p>
        </w:tc>
        <w:tc>
          <w:tcPr>
            <w:tcW w:w="6237" w:type="dxa"/>
          </w:tcPr>
          <w:p w14:paraId="598ECB3C" w14:textId="0FF9A2AA" w:rsidR="00D90A73" w:rsidRPr="0082083B" w:rsidRDefault="00634640" w:rsidP="00D90A73">
            <w:pPr>
              <w:suppressAutoHyphens/>
              <w:rPr>
                <w:lang w:val="en-GB"/>
              </w:rPr>
            </w:pPr>
            <w:r w:rsidRPr="0082083B">
              <w:rPr>
                <w:lang w:val="en-GB"/>
              </w:rPr>
              <w:t xml:space="preserve">A </w:t>
            </w:r>
            <w:r w:rsidR="002826CE" w:rsidRPr="0082083B">
              <w:rPr>
                <w:lang w:val="en-GB"/>
              </w:rPr>
              <w:t>statement</w:t>
            </w:r>
            <w:r w:rsidRPr="0082083B">
              <w:rPr>
                <w:lang w:val="en-GB"/>
              </w:rPr>
              <w:t xml:space="preserve"> </w:t>
            </w:r>
            <w:r w:rsidR="00917BD1" w:rsidRPr="0082083B">
              <w:rPr>
                <w:lang w:val="en-GB"/>
              </w:rPr>
              <w:t>from</w:t>
            </w:r>
            <w:r w:rsidR="0016413C" w:rsidRPr="0082083B">
              <w:rPr>
                <w:lang w:val="en-GB"/>
              </w:rPr>
              <w:t xml:space="preserve"> the </w:t>
            </w:r>
            <w:r w:rsidR="00917BD1" w:rsidRPr="0082083B">
              <w:rPr>
                <w:lang w:val="en-GB"/>
              </w:rPr>
              <w:t>Dutch Tax Authorities</w:t>
            </w:r>
            <w:r w:rsidR="00CD29F4" w:rsidRPr="0082083B">
              <w:rPr>
                <w:lang w:val="en-GB"/>
              </w:rPr>
              <w:t xml:space="preserve"> which at the time of submission </w:t>
            </w:r>
            <w:r w:rsidRPr="0082083B">
              <w:rPr>
                <w:lang w:val="en-GB"/>
              </w:rPr>
              <w:t>of</w:t>
            </w:r>
            <w:r w:rsidR="0016413C" w:rsidRPr="0082083B">
              <w:rPr>
                <w:lang w:val="en-GB"/>
              </w:rPr>
              <w:t xml:space="preserve"> the </w:t>
            </w:r>
            <w:r w:rsidR="00FC63E0" w:rsidRPr="0082083B">
              <w:rPr>
                <w:lang w:val="en-GB"/>
              </w:rPr>
              <w:t>Bid</w:t>
            </w:r>
            <w:r w:rsidR="00D90A73" w:rsidRPr="0082083B">
              <w:rPr>
                <w:lang w:val="en-GB"/>
              </w:rPr>
              <w:t xml:space="preserve"> </w:t>
            </w:r>
            <w:r w:rsidR="00EA6CA6">
              <w:t>(9 November 2020)</w:t>
            </w:r>
            <w:r w:rsidR="00D90A73" w:rsidRPr="0082083B">
              <w:rPr>
                <w:lang w:val="en-GB"/>
              </w:rPr>
              <w:t>,</w:t>
            </w:r>
            <w:r w:rsidRPr="0082083B">
              <w:rPr>
                <w:lang w:val="en-GB"/>
              </w:rPr>
              <w:t xml:space="preserve"> </w:t>
            </w:r>
            <w:r w:rsidR="00CD29F4" w:rsidRPr="0082083B">
              <w:rPr>
                <w:lang w:val="en-GB"/>
              </w:rPr>
              <w:t xml:space="preserve">is not older </w:t>
            </w:r>
            <w:r w:rsidRPr="0082083B">
              <w:rPr>
                <w:lang w:val="en-GB"/>
              </w:rPr>
              <w:t>than</w:t>
            </w:r>
            <w:r w:rsidR="00917BD1" w:rsidRPr="0082083B">
              <w:rPr>
                <w:lang w:val="en-GB"/>
              </w:rPr>
              <w:t xml:space="preserve"> six months</w:t>
            </w:r>
            <w:r w:rsidR="00D90A73" w:rsidRPr="0082083B">
              <w:rPr>
                <w:lang w:val="en-GB"/>
              </w:rPr>
              <w:t>.</w:t>
            </w:r>
          </w:p>
        </w:tc>
      </w:tr>
    </w:tbl>
    <w:p w14:paraId="655BF5F5" w14:textId="77777777" w:rsidR="00D90A73" w:rsidRPr="0082083B" w:rsidRDefault="00D90A73" w:rsidP="00D90A73">
      <w:pPr>
        <w:pStyle w:val="Alinea0"/>
        <w:widowControl/>
        <w:suppressAutoHyphens/>
        <w:rPr>
          <w:lang w:val="en-GB"/>
        </w:rPr>
      </w:pPr>
    </w:p>
    <w:p w14:paraId="1F65D1D2" w14:textId="6A6B2ADD" w:rsidR="00D90A73" w:rsidRPr="0082083B" w:rsidRDefault="00D90A73" w:rsidP="00D90A73">
      <w:pPr>
        <w:suppressAutoHyphens/>
        <w:ind w:left="284"/>
        <w:rPr>
          <w:sz w:val="18"/>
          <w:szCs w:val="18"/>
          <w:lang w:val="en-GB"/>
        </w:rPr>
      </w:pPr>
      <w:r w:rsidRPr="0082083B">
        <w:rPr>
          <w:sz w:val="18"/>
          <w:szCs w:val="18"/>
          <w:lang w:val="en-GB"/>
        </w:rPr>
        <w:t>*</w:t>
      </w:r>
      <w:r w:rsidR="00634640" w:rsidRPr="0082083B">
        <w:rPr>
          <w:sz w:val="18"/>
          <w:szCs w:val="18"/>
          <w:lang w:val="en-GB"/>
        </w:rPr>
        <w:t xml:space="preserve">The </w:t>
      </w:r>
      <w:r w:rsidR="00917BD1" w:rsidRPr="0082083B">
        <w:rPr>
          <w:sz w:val="18"/>
          <w:szCs w:val="18"/>
          <w:lang w:val="en-GB"/>
        </w:rPr>
        <w:t>Certificate of Conduct for Procurement</w:t>
      </w:r>
      <w:r w:rsidRPr="0082083B">
        <w:rPr>
          <w:sz w:val="18"/>
          <w:szCs w:val="18"/>
          <w:lang w:val="en-GB"/>
        </w:rPr>
        <w:t xml:space="preserve"> </w:t>
      </w:r>
      <w:r w:rsidR="00332979" w:rsidRPr="0082083B">
        <w:rPr>
          <w:sz w:val="18"/>
          <w:szCs w:val="18"/>
          <w:lang w:val="en-GB"/>
        </w:rPr>
        <w:t>may be</w:t>
      </w:r>
      <w:r w:rsidRPr="0082083B">
        <w:rPr>
          <w:sz w:val="18"/>
          <w:szCs w:val="18"/>
          <w:lang w:val="en-GB"/>
        </w:rPr>
        <w:t xml:space="preserve"> </w:t>
      </w:r>
      <w:r w:rsidR="00CD29F4" w:rsidRPr="0082083B">
        <w:rPr>
          <w:sz w:val="18"/>
          <w:szCs w:val="18"/>
          <w:lang w:val="en-GB"/>
        </w:rPr>
        <w:t xml:space="preserve">applied for at </w:t>
      </w:r>
      <w:r w:rsidR="0016413C" w:rsidRPr="0082083B">
        <w:rPr>
          <w:sz w:val="18"/>
          <w:szCs w:val="18"/>
          <w:lang w:val="en-GB"/>
        </w:rPr>
        <w:t xml:space="preserve">the </w:t>
      </w:r>
      <w:r w:rsidR="00F53E45" w:rsidRPr="0082083B">
        <w:rPr>
          <w:sz w:val="18"/>
          <w:szCs w:val="18"/>
          <w:lang w:val="en-GB"/>
        </w:rPr>
        <w:t>Dutch Certificate-of-Conduct Screening Authority</w:t>
      </w:r>
      <w:r w:rsidRPr="0082083B">
        <w:rPr>
          <w:sz w:val="18"/>
          <w:szCs w:val="18"/>
          <w:lang w:val="en-GB"/>
        </w:rPr>
        <w:t xml:space="preserve"> (COVOG). </w:t>
      </w:r>
      <w:r w:rsidR="006F010C" w:rsidRPr="0082083B">
        <w:rPr>
          <w:sz w:val="18"/>
          <w:szCs w:val="18"/>
          <w:lang w:val="en-GB"/>
        </w:rPr>
        <w:t>For more information please visit</w:t>
      </w:r>
      <w:r w:rsidRPr="0082083B">
        <w:rPr>
          <w:sz w:val="18"/>
          <w:szCs w:val="18"/>
          <w:lang w:val="en-GB"/>
        </w:rPr>
        <w:t xml:space="preserve"> </w:t>
      </w:r>
      <w:hyperlink r:id="rId27" w:history="1">
        <w:r w:rsidRPr="0082083B">
          <w:rPr>
            <w:rStyle w:val="Hyperlink"/>
            <w:sz w:val="18"/>
            <w:szCs w:val="18"/>
            <w:lang w:val="en-GB"/>
          </w:rPr>
          <w:t>www.justis.nl</w:t>
        </w:r>
      </w:hyperlink>
      <w:r w:rsidRPr="0082083B">
        <w:rPr>
          <w:sz w:val="18"/>
          <w:szCs w:val="18"/>
          <w:lang w:val="en-GB"/>
        </w:rPr>
        <w:t>, w</w:t>
      </w:r>
      <w:r w:rsidR="00C04BE0" w:rsidRPr="0082083B">
        <w:rPr>
          <w:sz w:val="18"/>
          <w:szCs w:val="18"/>
          <w:lang w:val="en-GB"/>
        </w:rPr>
        <w:t xml:space="preserve">here you may </w:t>
      </w:r>
      <w:r w:rsidR="00A00AB9" w:rsidRPr="0082083B">
        <w:rPr>
          <w:sz w:val="18"/>
          <w:szCs w:val="18"/>
          <w:lang w:val="en-GB"/>
        </w:rPr>
        <w:t>also</w:t>
      </w:r>
      <w:r w:rsidR="0016413C" w:rsidRPr="0082083B">
        <w:rPr>
          <w:sz w:val="18"/>
          <w:szCs w:val="18"/>
          <w:lang w:val="en-GB"/>
        </w:rPr>
        <w:t xml:space="preserve"> </w:t>
      </w:r>
      <w:r w:rsidR="00C04BE0" w:rsidRPr="0082083B">
        <w:rPr>
          <w:sz w:val="18"/>
          <w:szCs w:val="18"/>
          <w:lang w:val="en-GB"/>
        </w:rPr>
        <w:t xml:space="preserve">download </w:t>
      </w:r>
      <w:r w:rsidR="00491CE0" w:rsidRPr="0082083B">
        <w:rPr>
          <w:sz w:val="18"/>
          <w:szCs w:val="18"/>
          <w:lang w:val="en-GB"/>
        </w:rPr>
        <w:t xml:space="preserve">the </w:t>
      </w:r>
      <w:r w:rsidR="00C04BE0" w:rsidRPr="0082083B">
        <w:rPr>
          <w:sz w:val="18"/>
          <w:szCs w:val="18"/>
          <w:lang w:val="en-GB"/>
        </w:rPr>
        <w:t>application f</w:t>
      </w:r>
      <w:r w:rsidRPr="0082083B">
        <w:rPr>
          <w:sz w:val="18"/>
          <w:szCs w:val="18"/>
          <w:lang w:val="en-GB"/>
        </w:rPr>
        <w:t>o</w:t>
      </w:r>
      <w:r w:rsidR="006965C0" w:rsidRPr="0082083B">
        <w:rPr>
          <w:sz w:val="18"/>
          <w:szCs w:val="18"/>
          <w:lang w:val="en-GB"/>
        </w:rPr>
        <w:t>rm</w:t>
      </w:r>
      <w:r w:rsidR="00634640" w:rsidRPr="0082083B">
        <w:rPr>
          <w:sz w:val="18"/>
          <w:szCs w:val="18"/>
          <w:lang w:val="en-GB"/>
        </w:rPr>
        <w:t xml:space="preserve"> for</w:t>
      </w:r>
      <w:r w:rsidR="0016413C" w:rsidRPr="0082083B">
        <w:rPr>
          <w:sz w:val="18"/>
          <w:szCs w:val="18"/>
          <w:lang w:val="en-GB"/>
        </w:rPr>
        <w:t xml:space="preserve"> the </w:t>
      </w:r>
      <w:r w:rsidR="00917BD1" w:rsidRPr="0082083B">
        <w:rPr>
          <w:sz w:val="18"/>
          <w:szCs w:val="18"/>
          <w:lang w:val="en-GB"/>
        </w:rPr>
        <w:t>Certificate of Conduct for Procurement</w:t>
      </w:r>
      <w:r w:rsidRPr="0082083B">
        <w:rPr>
          <w:sz w:val="18"/>
          <w:szCs w:val="18"/>
          <w:lang w:val="en-GB"/>
        </w:rPr>
        <w:t xml:space="preserve">. </w:t>
      </w:r>
    </w:p>
    <w:p w14:paraId="202F18D8" w14:textId="77777777" w:rsidR="00D90A73" w:rsidRPr="0082083B" w:rsidRDefault="00D90A73" w:rsidP="00D90A73">
      <w:pPr>
        <w:pStyle w:val="Alinea0"/>
        <w:widowControl/>
        <w:tabs>
          <w:tab w:val="left" w:pos="1418"/>
        </w:tabs>
        <w:suppressAutoHyphens/>
        <w:rPr>
          <w:lang w:val="en-GB"/>
        </w:rPr>
      </w:pPr>
    </w:p>
    <w:p w14:paraId="49D8C8BF" w14:textId="3923D59C" w:rsidR="00D90A73" w:rsidRPr="0082083B" w:rsidRDefault="008F0CA5" w:rsidP="00D90A73">
      <w:pPr>
        <w:suppressAutoHyphens/>
        <w:rPr>
          <w:lang w:val="en-GB"/>
        </w:rPr>
      </w:pPr>
      <w:r w:rsidRPr="0082083B">
        <w:rPr>
          <w:lang w:val="en-GB"/>
        </w:rPr>
        <w:t>In addition,</w:t>
      </w:r>
      <w:r w:rsidR="00D90A73" w:rsidRPr="0082083B">
        <w:rPr>
          <w:lang w:val="en-GB"/>
        </w:rPr>
        <w:t xml:space="preserve"> </w:t>
      </w:r>
      <w:r w:rsidR="00262F00" w:rsidRPr="0082083B">
        <w:rPr>
          <w:lang w:val="en-GB"/>
        </w:rPr>
        <w:t xml:space="preserve">the Procuring Authority will also accept </w:t>
      </w:r>
      <w:r w:rsidR="00835976" w:rsidRPr="0082083B">
        <w:rPr>
          <w:lang w:val="en-GB"/>
        </w:rPr>
        <w:t>documentary evidence</w:t>
      </w:r>
      <w:r w:rsidR="00DA451D" w:rsidRPr="0082083B">
        <w:rPr>
          <w:lang w:val="en-GB"/>
        </w:rPr>
        <w:t xml:space="preserve"> from</w:t>
      </w:r>
      <w:r w:rsidR="00A16572" w:rsidRPr="0082083B">
        <w:rPr>
          <w:lang w:val="en-GB"/>
        </w:rPr>
        <w:t xml:space="preserve"> another</w:t>
      </w:r>
      <w:r w:rsidR="00DB2F90" w:rsidRPr="0082083B">
        <w:rPr>
          <w:lang w:val="en-GB"/>
        </w:rPr>
        <w:t xml:space="preserve"> </w:t>
      </w:r>
      <w:r w:rsidR="00262F00" w:rsidRPr="0082083B">
        <w:rPr>
          <w:lang w:val="en-GB"/>
        </w:rPr>
        <w:t>EU Member State</w:t>
      </w:r>
      <w:r w:rsidR="00634640" w:rsidRPr="0082083B">
        <w:rPr>
          <w:lang w:val="en-GB"/>
        </w:rPr>
        <w:t xml:space="preserve"> or</w:t>
      </w:r>
      <w:r w:rsidR="00DA451D" w:rsidRPr="0082083B">
        <w:rPr>
          <w:lang w:val="en-GB"/>
        </w:rPr>
        <w:t xml:space="preserve"> from</w:t>
      </w:r>
      <w:r w:rsidR="0016413C" w:rsidRPr="0082083B">
        <w:rPr>
          <w:lang w:val="en-GB"/>
        </w:rPr>
        <w:t xml:space="preserve"> the </w:t>
      </w:r>
      <w:r w:rsidR="00262F00" w:rsidRPr="0082083B">
        <w:rPr>
          <w:lang w:val="en-GB"/>
        </w:rPr>
        <w:t xml:space="preserve">country of origin or domicile </w:t>
      </w:r>
      <w:r w:rsidR="00634640" w:rsidRPr="0082083B">
        <w:rPr>
          <w:lang w:val="en-GB"/>
        </w:rPr>
        <w:t>of</w:t>
      </w:r>
      <w:r w:rsidR="0016413C" w:rsidRPr="0082083B">
        <w:rPr>
          <w:lang w:val="en-GB"/>
        </w:rPr>
        <w:t xml:space="preserve"> the </w:t>
      </w:r>
      <w:r w:rsidR="00997314" w:rsidRPr="0082083B">
        <w:rPr>
          <w:lang w:val="en-GB"/>
        </w:rPr>
        <w:t>Tenderer</w:t>
      </w:r>
      <w:r w:rsidR="00D90A73" w:rsidRPr="0082083B">
        <w:rPr>
          <w:lang w:val="en-GB"/>
        </w:rPr>
        <w:t xml:space="preserve"> (</w:t>
      </w:r>
      <w:r w:rsidR="00A12451" w:rsidRPr="0082083B">
        <w:rPr>
          <w:lang w:val="en-GB"/>
        </w:rPr>
        <w:t>including</w:t>
      </w:r>
      <w:r w:rsidR="0016413C" w:rsidRPr="0082083B">
        <w:rPr>
          <w:lang w:val="en-GB"/>
        </w:rPr>
        <w:t xml:space="preserve"> the </w:t>
      </w:r>
      <w:r w:rsidR="004F03BE" w:rsidRPr="0082083B">
        <w:rPr>
          <w:lang w:val="en-GB"/>
        </w:rPr>
        <w:t>Consortium members</w:t>
      </w:r>
      <w:r w:rsidR="003F5464" w:rsidRPr="0082083B">
        <w:rPr>
          <w:lang w:val="en-GB"/>
        </w:rPr>
        <w:t>, any subcontractors, and/or third parties</w:t>
      </w:r>
      <w:r w:rsidR="00D90A73" w:rsidRPr="0082083B">
        <w:rPr>
          <w:lang w:val="en-GB"/>
        </w:rPr>
        <w:t>).</w:t>
      </w:r>
      <w:r w:rsidR="00DA451D" w:rsidRPr="0082083B">
        <w:rPr>
          <w:lang w:val="en-GB"/>
        </w:rPr>
        <w:t xml:space="preserve"> </w:t>
      </w:r>
      <w:r w:rsidR="00262F00" w:rsidRPr="0082083B">
        <w:rPr>
          <w:lang w:val="en-GB"/>
        </w:rPr>
        <w:t xml:space="preserve">This documentary evidence must prove </w:t>
      </w:r>
      <w:r w:rsidR="00634640" w:rsidRPr="0082083B">
        <w:rPr>
          <w:lang w:val="en-GB"/>
        </w:rPr>
        <w:t>that</w:t>
      </w:r>
      <w:r w:rsidR="0016413C" w:rsidRPr="0082083B">
        <w:rPr>
          <w:lang w:val="en-GB"/>
        </w:rPr>
        <w:t xml:space="preserve"> the </w:t>
      </w:r>
      <w:r w:rsidR="00BE5FB5" w:rsidRPr="0082083B">
        <w:rPr>
          <w:lang w:val="en-GB"/>
        </w:rPr>
        <w:t>exclusion criterion</w:t>
      </w:r>
      <w:r w:rsidR="00634640" w:rsidRPr="0082083B">
        <w:rPr>
          <w:lang w:val="en-GB"/>
        </w:rPr>
        <w:t xml:space="preserve"> </w:t>
      </w:r>
      <w:r w:rsidR="00782D8F">
        <w:rPr>
          <w:lang w:val="en-GB"/>
        </w:rPr>
        <w:t xml:space="preserve">is </w:t>
      </w:r>
      <w:r w:rsidR="00634640" w:rsidRPr="0082083B">
        <w:rPr>
          <w:lang w:val="en-GB"/>
        </w:rPr>
        <w:t xml:space="preserve">not </w:t>
      </w:r>
      <w:r w:rsidR="00DD4CBA" w:rsidRPr="0082083B">
        <w:rPr>
          <w:lang w:val="en-GB"/>
        </w:rPr>
        <w:t>applicable</w:t>
      </w:r>
      <w:r w:rsidR="00D90A73" w:rsidRPr="0082083B">
        <w:rPr>
          <w:lang w:val="en-GB"/>
        </w:rPr>
        <w:t xml:space="preserve">. </w:t>
      </w:r>
    </w:p>
    <w:p w14:paraId="1C9A1CA8" w14:textId="77777777" w:rsidR="00D90A73" w:rsidRPr="0082083B" w:rsidRDefault="00D90A73" w:rsidP="00D90A73">
      <w:pPr>
        <w:suppressAutoHyphens/>
        <w:rPr>
          <w:lang w:val="en-GB"/>
        </w:rPr>
      </w:pPr>
    </w:p>
    <w:p w14:paraId="5F4A27A1" w14:textId="2EC69452" w:rsidR="00D90A73" w:rsidRPr="0082083B" w:rsidRDefault="0016413C" w:rsidP="00D90A73">
      <w:pPr>
        <w:suppressAutoHyphens/>
        <w:rPr>
          <w:lang w:val="en-GB"/>
        </w:rPr>
      </w:pPr>
      <w:r w:rsidRPr="0082083B">
        <w:rPr>
          <w:lang w:val="en-GB"/>
        </w:rPr>
        <w:t>The Procuring Authority</w:t>
      </w:r>
      <w:r w:rsidR="00D90A73" w:rsidRPr="0082083B">
        <w:rPr>
          <w:lang w:val="en-GB"/>
        </w:rPr>
        <w:t xml:space="preserve"> </w:t>
      </w:r>
      <w:r w:rsidR="00262F00" w:rsidRPr="0082083B">
        <w:rPr>
          <w:lang w:val="en-GB"/>
        </w:rPr>
        <w:t xml:space="preserve">would like to remind the Tenderers </w:t>
      </w:r>
      <w:r w:rsidR="00634640" w:rsidRPr="0082083B">
        <w:rPr>
          <w:lang w:val="en-GB"/>
        </w:rPr>
        <w:t>that</w:t>
      </w:r>
      <w:r w:rsidRPr="0082083B">
        <w:rPr>
          <w:lang w:val="en-GB"/>
        </w:rPr>
        <w:t xml:space="preserve"> </w:t>
      </w:r>
      <w:r w:rsidR="00262F00" w:rsidRPr="0082083B">
        <w:rPr>
          <w:lang w:val="en-GB"/>
        </w:rPr>
        <w:t xml:space="preserve">obtaining some of </w:t>
      </w:r>
      <w:r w:rsidR="00782D8F">
        <w:rPr>
          <w:lang w:val="en-GB"/>
        </w:rPr>
        <w:t xml:space="preserve">the </w:t>
      </w:r>
      <w:r w:rsidR="00835976" w:rsidRPr="0082083B">
        <w:rPr>
          <w:lang w:val="en-GB"/>
        </w:rPr>
        <w:t>documentary evidence</w:t>
      </w:r>
      <w:r w:rsidR="00D90A73" w:rsidRPr="0082083B">
        <w:rPr>
          <w:lang w:val="en-GB"/>
        </w:rPr>
        <w:t xml:space="preserve"> </w:t>
      </w:r>
      <w:r w:rsidR="00262F00" w:rsidRPr="0082083B">
        <w:rPr>
          <w:lang w:val="en-GB"/>
        </w:rPr>
        <w:t>may take a couple of weeks</w:t>
      </w:r>
      <w:r w:rsidRPr="0082083B">
        <w:rPr>
          <w:lang w:val="en-GB"/>
        </w:rPr>
        <w:t xml:space="preserve">. The </w:t>
      </w:r>
      <w:r w:rsidR="00997314" w:rsidRPr="0082083B">
        <w:rPr>
          <w:lang w:val="en-GB"/>
        </w:rPr>
        <w:t>Tenderer</w:t>
      </w:r>
      <w:r w:rsidR="00D90A73" w:rsidRPr="0082083B">
        <w:rPr>
          <w:lang w:val="en-GB"/>
        </w:rPr>
        <w:t xml:space="preserve">s </w:t>
      </w:r>
      <w:r w:rsidR="00262F00" w:rsidRPr="0082083B">
        <w:rPr>
          <w:lang w:val="en-GB"/>
        </w:rPr>
        <w:t xml:space="preserve">are advised </w:t>
      </w:r>
      <w:r w:rsidR="003153A7" w:rsidRPr="0082083B">
        <w:rPr>
          <w:lang w:val="en-GB"/>
        </w:rPr>
        <w:t>to apply for the documentary evidence in the earliest possible stage</w:t>
      </w:r>
      <w:r w:rsidR="00D90A73" w:rsidRPr="0082083B">
        <w:rPr>
          <w:lang w:val="en-GB"/>
        </w:rPr>
        <w:t xml:space="preserve">, </w:t>
      </w:r>
      <w:r w:rsidR="003153A7" w:rsidRPr="0082083B">
        <w:rPr>
          <w:lang w:val="en-GB"/>
        </w:rPr>
        <w:t>so that it can be issued well in time - after a possible request thereto by the Procuring Authority</w:t>
      </w:r>
      <w:r w:rsidR="00D90A73" w:rsidRPr="0082083B">
        <w:rPr>
          <w:lang w:val="en-GB"/>
        </w:rPr>
        <w:t xml:space="preserve">. </w:t>
      </w:r>
      <w:r w:rsidR="00634640" w:rsidRPr="0082083B">
        <w:rPr>
          <w:lang w:val="en-GB"/>
        </w:rPr>
        <w:t>If</w:t>
      </w:r>
      <w:r w:rsidRPr="0082083B">
        <w:rPr>
          <w:lang w:val="en-GB"/>
        </w:rPr>
        <w:t xml:space="preserve"> </w:t>
      </w:r>
      <w:r w:rsidR="007074F6" w:rsidRPr="0082083B">
        <w:rPr>
          <w:lang w:val="en-GB"/>
        </w:rPr>
        <w:lastRenderedPageBreak/>
        <w:t>-</w:t>
      </w:r>
      <w:r w:rsidR="008F0CA5" w:rsidRPr="0082083B">
        <w:rPr>
          <w:lang w:val="en-GB"/>
        </w:rPr>
        <w:t xml:space="preserve"> </w:t>
      </w:r>
      <w:r w:rsidR="003153A7" w:rsidRPr="0082083B">
        <w:rPr>
          <w:lang w:val="en-GB"/>
        </w:rPr>
        <w:t>after a request thereto by the Procuring Authority</w:t>
      </w:r>
      <w:r w:rsidR="00D90A73" w:rsidRPr="0082083B">
        <w:rPr>
          <w:lang w:val="en-GB"/>
        </w:rPr>
        <w:t xml:space="preserve"> </w:t>
      </w:r>
      <w:r w:rsidR="007074F6" w:rsidRPr="0082083B">
        <w:rPr>
          <w:lang w:val="en-GB"/>
        </w:rPr>
        <w:t>-</w:t>
      </w:r>
      <w:r w:rsidRPr="0082083B">
        <w:rPr>
          <w:lang w:val="en-GB"/>
        </w:rPr>
        <w:t xml:space="preserve"> </w:t>
      </w:r>
      <w:r w:rsidR="003153A7" w:rsidRPr="0082083B">
        <w:rPr>
          <w:lang w:val="en-GB"/>
        </w:rPr>
        <w:t>the Tenderer does not submit the documentary evidence in time</w:t>
      </w:r>
      <w:r w:rsidR="00D90A73" w:rsidRPr="0082083B">
        <w:rPr>
          <w:lang w:val="en-GB"/>
        </w:rPr>
        <w:t xml:space="preserve">, </w:t>
      </w:r>
      <w:r w:rsidR="003153A7" w:rsidRPr="0082083B">
        <w:rPr>
          <w:lang w:val="en-GB"/>
        </w:rPr>
        <w:t>the Tenderer will be excluded</w:t>
      </w:r>
      <w:r w:rsidR="003D3324" w:rsidRPr="0082083B">
        <w:rPr>
          <w:lang w:val="en-GB"/>
        </w:rPr>
        <w:t xml:space="preserve"> from </w:t>
      </w:r>
      <w:r w:rsidRPr="0082083B">
        <w:rPr>
          <w:lang w:val="en-GB"/>
        </w:rPr>
        <w:t xml:space="preserve">the </w:t>
      </w:r>
      <w:r w:rsidR="001A3313">
        <w:rPr>
          <w:lang w:val="en-GB"/>
        </w:rPr>
        <w:t>tendering procedure</w:t>
      </w:r>
      <w:r w:rsidR="00D90A73" w:rsidRPr="0082083B">
        <w:rPr>
          <w:lang w:val="en-GB"/>
        </w:rPr>
        <w:t xml:space="preserve">. </w:t>
      </w:r>
    </w:p>
    <w:p w14:paraId="3ADF3A15" w14:textId="77777777" w:rsidR="00D90A73" w:rsidRPr="0082083B" w:rsidRDefault="00D90A73" w:rsidP="00D90A73">
      <w:pPr>
        <w:suppressAutoHyphens/>
        <w:rPr>
          <w:i/>
          <w:lang w:val="en-GB"/>
        </w:rPr>
      </w:pPr>
    </w:p>
    <w:p w14:paraId="471998DB" w14:textId="77777777" w:rsidR="00D90A73" w:rsidRPr="0082083B" w:rsidRDefault="00D90A73" w:rsidP="00D90A73">
      <w:pPr>
        <w:rPr>
          <w:lang w:val="en-GB"/>
        </w:rPr>
      </w:pPr>
    </w:p>
    <w:p w14:paraId="5A774644" w14:textId="77777777" w:rsidR="00D90A73" w:rsidRPr="0082083B" w:rsidRDefault="00D90A73" w:rsidP="00D90A73">
      <w:pPr>
        <w:suppressAutoHyphens/>
        <w:rPr>
          <w:i/>
          <w:lang w:val="en-GB"/>
        </w:rPr>
      </w:pPr>
    </w:p>
    <w:p w14:paraId="30CB8197" w14:textId="7D8E006F" w:rsidR="00D90A73" w:rsidRPr="0082083B" w:rsidRDefault="00BE5FB5" w:rsidP="00D90A73">
      <w:pPr>
        <w:pStyle w:val="Kop1"/>
        <w:suppressAutoHyphens/>
        <w:rPr>
          <w:lang w:val="en-GB"/>
        </w:rPr>
      </w:pPr>
      <w:bookmarkStart w:id="151" w:name="_Toc52280148"/>
      <w:r w:rsidRPr="0082083B">
        <w:rPr>
          <w:lang w:val="en-GB"/>
        </w:rPr>
        <w:lastRenderedPageBreak/>
        <w:t>Suitability requirements</w:t>
      </w:r>
      <w:bookmarkEnd w:id="151"/>
    </w:p>
    <w:p w14:paraId="0A373ADA" w14:textId="6AA41E23" w:rsidR="00D90A73" w:rsidRPr="0082083B" w:rsidRDefault="00F563FC" w:rsidP="00D90A73">
      <w:pPr>
        <w:pStyle w:val="Kop2"/>
        <w:suppressAutoHyphens/>
        <w:rPr>
          <w:lang w:val="en-GB"/>
        </w:rPr>
      </w:pPr>
      <w:bookmarkStart w:id="152" w:name="_Hlk522269407"/>
      <w:bookmarkStart w:id="153" w:name="_Toc52280149"/>
      <w:r w:rsidRPr="0082083B">
        <w:rPr>
          <w:lang w:val="en-GB"/>
        </w:rPr>
        <w:t>Introduction</w:t>
      </w:r>
      <w:bookmarkEnd w:id="153"/>
      <w:r w:rsidR="00D90A73" w:rsidRPr="0082083B">
        <w:rPr>
          <w:lang w:val="en-GB"/>
        </w:rPr>
        <w:t xml:space="preserve"> </w:t>
      </w:r>
    </w:p>
    <w:p w14:paraId="03D96B21" w14:textId="3B017C07" w:rsidR="00D90A73" w:rsidRPr="0082083B" w:rsidRDefault="00FB7FE8" w:rsidP="00D90A73">
      <w:pPr>
        <w:suppressAutoHyphens/>
        <w:rPr>
          <w:lang w:val="en-GB"/>
        </w:rPr>
      </w:pPr>
      <w:r w:rsidRPr="0082083B">
        <w:rPr>
          <w:lang w:val="en-GB"/>
        </w:rPr>
        <w:t xml:space="preserve">In the present </w:t>
      </w:r>
      <w:r w:rsidR="00917BD1" w:rsidRPr="0082083B">
        <w:rPr>
          <w:lang w:val="en-GB"/>
        </w:rPr>
        <w:t>tender</w:t>
      </w:r>
      <w:r w:rsidRPr="0082083B">
        <w:rPr>
          <w:lang w:val="en-GB"/>
        </w:rPr>
        <w:t>,</w:t>
      </w:r>
      <w:r w:rsidR="00D90A73" w:rsidRPr="0082083B">
        <w:rPr>
          <w:lang w:val="en-GB"/>
        </w:rPr>
        <w:t xml:space="preserve"> </w:t>
      </w:r>
      <w:r w:rsidRPr="0082083B">
        <w:rPr>
          <w:lang w:val="en-GB"/>
        </w:rPr>
        <w:t>suitability requirements are applicable to the following subjects</w:t>
      </w:r>
      <w:r w:rsidR="00495DDD" w:rsidRPr="0082083B">
        <w:rPr>
          <w:lang w:val="en-GB"/>
        </w:rPr>
        <w:t xml:space="preserve">: </w:t>
      </w:r>
    </w:p>
    <w:p w14:paraId="46EF91BA" w14:textId="4B44FA15" w:rsidR="00D90A73" w:rsidRPr="0082083B" w:rsidRDefault="00FB7FE8" w:rsidP="003E25C9">
      <w:pPr>
        <w:pStyle w:val="Lijstalinea"/>
        <w:numPr>
          <w:ilvl w:val="0"/>
          <w:numId w:val="22"/>
        </w:numPr>
        <w:tabs>
          <w:tab w:val="clear" w:pos="397"/>
        </w:tabs>
        <w:rPr>
          <w:lang w:val="en-GB"/>
        </w:rPr>
      </w:pPr>
      <w:r w:rsidRPr="0082083B">
        <w:rPr>
          <w:lang w:val="en-GB"/>
        </w:rPr>
        <w:t>the authority to carry out the professional activities</w:t>
      </w:r>
    </w:p>
    <w:p w14:paraId="6FB66402" w14:textId="5AD9727B" w:rsidR="00D90A73" w:rsidRPr="0082083B" w:rsidRDefault="00D90A73" w:rsidP="003E25C9">
      <w:pPr>
        <w:pStyle w:val="Lijstalinea"/>
        <w:numPr>
          <w:ilvl w:val="0"/>
          <w:numId w:val="22"/>
        </w:numPr>
        <w:tabs>
          <w:tab w:val="clear" w:pos="397"/>
        </w:tabs>
        <w:rPr>
          <w:lang w:val="en-GB"/>
        </w:rPr>
      </w:pPr>
      <w:r w:rsidRPr="0082083B">
        <w:rPr>
          <w:lang w:val="en-GB"/>
        </w:rPr>
        <w:t>financ</w:t>
      </w:r>
      <w:r w:rsidR="00621A6C" w:rsidRPr="0082083B">
        <w:rPr>
          <w:lang w:val="en-GB"/>
        </w:rPr>
        <w:t xml:space="preserve">ial </w:t>
      </w:r>
      <w:r w:rsidR="00634640" w:rsidRPr="0082083B">
        <w:rPr>
          <w:lang w:val="en-GB"/>
        </w:rPr>
        <w:t xml:space="preserve">and </w:t>
      </w:r>
      <w:r w:rsidRPr="0082083B">
        <w:rPr>
          <w:lang w:val="en-GB"/>
        </w:rPr>
        <w:t>econo</w:t>
      </w:r>
      <w:r w:rsidR="0049794D" w:rsidRPr="0082083B">
        <w:rPr>
          <w:lang w:val="en-GB"/>
        </w:rPr>
        <w:t>mic</w:t>
      </w:r>
      <w:r w:rsidRPr="0082083B">
        <w:rPr>
          <w:lang w:val="en-GB"/>
        </w:rPr>
        <w:t xml:space="preserve"> </w:t>
      </w:r>
      <w:r w:rsidR="003D3324" w:rsidRPr="0082083B">
        <w:rPr>
          <w:lang w:val="en-GB"/>
        </w:rPr>
        <w:t>capacity</w:t>
      </w:r>
    </w:p>
    <w:p w14:paraId="43279FF4" w14:textId="79EA0F0C" w:rsidR="00D90A73" w:rsidRPr="0082083B" w:rsidRDefault="00C474AB" w:rsidP="003E25C9">
      <w:pPr>
        <w:pStyle w:val="Lijstalinea"/>
        <w:numPr>
          <w:ilvl w:val="0"/>
          <w:numId w:val="22"/>
        </w:numPr>
        <w:tabs>
          <w:tab w:val="clear" w:pos="397"/>
        </w:tabs>
        <w:rPr>
          <w:lang w:val="en-GB"/>
        </w:rPr>
      </w:pPr>
      <w:r w:rsidRPr="0082083B">
        <w:rPr>
          <w:lang w:val="en-GB"/>
        </w:rPr>
        <w:t>technical skills</w:t>
      </w:r>
      <w:r w:rsidR="00634640" w:rsidRPr="0082083B">
        <w:rPr>
          <w:lang w:val="en-GB"/>
        </w:rPr>
        <w:t xml:space="preserve"> and </w:t>
      </w:r>
      <w:r w:rsidRPr="0082083B">
        <w:rPr>
          <w:lang w:val="en-GB"/>
        </w:rPr>
        <w:t>professional competencies</w:t>
      </w:r>
    </w:p>
    <w:p w14:paraId="62303DF6" w14:textId="77777777" w:rsidR="00D90A73" w:rsidRPr="0082083B" w:rsidRDefault="00D90A73" w:rsidP="00D90A73">
      <w:pPr>
        <w:pStyle w:val="broodtekst"/>
        <w:suppressAutoHyphens/>
        <w:spacing w:line="0" w:lineRule="atLeast"/>
        <w:rPr>
          <w:lang w:val="en-GB"/>
        </w:rPr>
      </w:pPr>
    </w:p>
    <w:p w14:paraId="6FC5FCE7" w14:textId="532310EE" w:rsidR="00D90A73" w:rsidRPr="0082083B" w:rsidRDefault="00997314" w:rsidP="00D90A73">
      <w:pPr>
        <w:suppressAutoHyphens/>
        <w:rPr>
          <w:lang w:val="en-GB"/>
        </w:rPr>
      </w:pPr>
      <w:r w:rsidRPr="0082083B">
        <w:rPr>
          <w:lang w:val="en-GB"/>
        </w:rPr>
        <w:t>The Tenderer</w:t>
      </w:r>
      <w:r w:rsidR="00D90A73" w:rsidRPr="0082083B">
        <w:rPr>
          <w:lang w:val="en-GB"/>
        </w:rPr>
        <w:t xml:space="preserve"> </w:t>
      </w:r>
      <w:r w:rsidR="00FB7FE8" w:rsidRPr="0082083B">
        <w:rPr>
          <w:lang w:val="en-GB"/>
        </w:rPr>
        <w:t xml:space="preserve">must meet </w:t>
      </w:r>
      <w:r w:rsidR="00491A8F" w:rsidRPr="0082083B">
        <w:rPr>
          <w:lang w:val="en-GB"/>
        </w:rPr>
        <w:t xml:space="preserve">all </w:t>
      </w:r>
      <w:r w:rsidR="00BE5FB5" w:rsidRPr="0082083B">
        <w:rPr>
          <w:lang w:val="en-GB"/>
        </w:rPr>
        <w:t>suitability requirements</w:t>
      </w:r>
      <w:r w:rsidR="00D90A73" w:rsidRPr="0082083B">
        <w:rPr>
          <w:lang w:val="en-GB"/>
        </w:rPr>
        <w:t xml:space="preserve"> </w:t>
      </w:r>
      <w:r w:rsidR="00FB7FE8" w:rsidRPr="0082083B">
        <w:rPr>
          <w:lang w:val="en-GB"/>
        </w:rPr>
        <w:t>set forth in the subparagraphs below</w:t>
      </w:r>
      <w:r w:rsidR="00D90A73" w:rsidRPr="0082083B">
        <w:rPr>
          <w:lang w:val="en-GB"/>
        </w:rPr>
        <w:t>.</w:t>
      </w:r>
    </w:p>
    <w:p w14:paraId="19841166" w14:textId="77777777" w:rsidR="00D90A73" w:rsidRPr="0082083B" w:rsidRDefault="00D90A73" w:rsidP="00D90A73">
      <w:pPr>
        <w:suppressAutoHyphens/>
        <w:rPr>
          <w:lang w:val="en-GB"/>
        </w:rPr>
      </w:pPr>
    </w:p>
    <w:p w14:paraId="7A9C23AF" w14:textId="05331BB6" w:rsidR="00D90A73" w:rsidRPr="0082083B" w:rsidRDefault="00D90A73" w:rsidP="00D90A73">
      <w:pPr>
        <w:suppressAutoHyphens/>
        <w:rPr>
          <w:lang w:val="en-GB"/>
        </w:rPr>
      </w:pPr>
      <w:r w:rsidRPr="0082083B">
        <w:rPr>
          <w:lang w:val="en-GB"/>
        </w:rPr>
        <w:t xml:space="preserve">In </w:t>
      </w:r>
      <w:r w:rsidR="00B74CED" w:rsidRPr="0082083B">
        <w:rPr>
          <w:lang w:val="en-GB"/>
        </w:rPr>
        <w:t>Part</w:t>
      </w:r>
      <w:r w:rsidRPr="0082083B">
        <w:rPr>
          <w:lang w:val="en-GB"/>
        </w:rPr>
        <w:t xml:space="preserve"> IV</w:t>
      </w:r>
      <w:r w:rsidR="00634640" w:rsidRPr="0082083B">
        <w:rPr>
          <w:lang w:val="en-GB"/>
        </w:rPr>
        <w:t xml:space="preserve"> of</w:t>
      </w:r>
      <w:r w:rsidR="0016413C" w:rsidRPr="0082083B">
        <w:rPr>
          <w:lang w:val="en-GB"/>
        </w:rPr>
        <w:t xml:space="preserve"> the </w:t>
      </w:r>
      <w:r w:rsidRPr="0082083B">
        <w:rPr>
          <w:lang w:val="en-GB"/>
        </w:rPr>
        <w:t xml:space="preserve">UEA </w:t>
      </w:r>
      <w:r w:rsidR="007E7C3D" w:rsidRPr="0082083B">
        <w:rPr>
          <w:lang w:val="en-GB"/>
        </w:rPr>
        <w:t xml:space="preserve">the Tenderer </w:t>
      </w:r>
      <w:r w:rsidR="00FB7FE8" w:rsidRPr="0082083B">
        <w:rPr>
          <w:lang w:val="en-GB"/>
        </w:rPr>
        <w:t xml:space="preserve">must confirm compliance with </w:t>
      </w:r>
      <w:r w:rsidR="00491A8F" w:rsidRPr="0082083B">
        <w:rPr>
          <w:lang w:val="en-GB"/>
        </w:rPr>
        <w:t xml:space="preserve">all </w:t>
      </w:r>
      <w:r w:rsidR="00BE5FB5" w:rsidRPr="0082083B">
        <w:rPr>
          <w:lang w:val="en-GB"/>
        </w:rPr>
        <w:t>suitability requirements</w:t>
      </w:r>
      <w:r w:rsidRPr="0082083B">
        <w:rPr>
          <w:lang w:val="en-GB"/>
        </w:rPr>
        <w:t xml:space="preserve"> (</w:t>
      </w:r>
      <w:r w:rsidR="00FB7FE8" w:rsidRPr="0082083B">
        <w:rPr>
          <w:lang w:val="en-GB"/>
        </w:rPr>
        <w:t>called ‘selection criteria’ in the UEA</w:t>
      </w:r>
      <w:r w:rsidRPr="0082083B">
        <w:rPr>
          <w:lang w:val="en-GB"/>
        </w:rPr>
        <w:t>)</w:t>
      </w:r>
      <w:r w:rsidR="0016413C" w:rsidRPr="0082083B">
        <w:rPr>
          <w:lang w:val="en-GB"/>
        </w:rPr>
        <w:t xml:space="preserve">. The </w:t>
      </w:r>
      <w:r w:rsidR="00997314" w:rsidRPr="0082083B">
        <w:rPr>
          <w:lang w:val="en-GB"/>
        </w:rPr>
        <w:t>Tenderer</w:t>
      </w:r>
      <w:r w:rsidRPr="0082083B">
        <w:rPr>
          <w:lang w:val="en-GB"/>
        </w:rPr>
        <w:t xml:space="preserve"> </w:t>
      </w:r>
      <w:r w:rsidR="004F03BE" w:rsidRPr="0082083B">
        <w:rPr>
          <w:lang w:val="en-GB"/>
        </w:rPr>
        <w:t>confirms this by ticking the answer “yes” in Part IV of the UEA</w:t>
      </w:r>
      <w:r w:rsidRPr="0082083B">
        <w:rPr>
          <w:lang w:val="en-GB"/>
        </w:rPr>
        <w:t>.</w:t>
      </w:r>
    </w:p>
    <w:p w14:paraId="5311E22A" w14:textId="77777777" w:rsidR="00D90A73" w:rsidRPr="0082083B" w:rsidRDefault="00D90A73" w:rsidP="00D90A73">
      <w:pPr>
        <w:suppressAutoHyphens/>
        <w:rPr>
          <w:lang w:val="en-GB"/>
        </w:rPr>
      </w:pPr>
    </w:p>
    <w:p w14:paraId="701E4D2E" w14:textId="39F25732" w:rsidR="00D90A73" w:rsidRPr="0082083B" w:rsidRDefault="00086CB4" w:rsidP="00D90A73">
      <w:pPr>
        <w:suppressAutoHyphens/>
        <w:rPr>
          <w:lang w:val="en-GB"/>
        </w:rPr>
      </w:pPr>
      <w:r w:rsidRPr="00EB60FB">
        <w:rPr>
          <w:lang w:val="en-GB"/>
        </w:rPr>
        <w:t>If</w:t>
      </w:r>
      <w:r w:rsidR="002C3E9D" w:rsidRPr="00EB60FB">
        <w:rPr>
          <w:lang w:val="en-GB"/>
        </w:rPr>
        <w:t xml:space="preserve"> </w:t>
      </w:r>
      <w:r w:rsidRPr="00EB60FB">
        <w:rPr>
          <w:lang w:val="en-GB"/>
        </w:rPr>
        <w:t xml:space="preserve">a </w:t>
      </w:r>
      <w:r w:rsidR="003A6C1B" w:rsidRPr="00EB60FB">
        <w:rPr>
          <w:lang w:val="en-GB"/>
        </w:rPr>
        <w:t>Consor</w:t>
      </w:r>
      <w:r w:rsidRPr="00EB60FB">
        <w:rPr>
          <w:lang w:val="en-GB"/>
        </w:rPr>
        <w:t>tium</w:t>
      </w:r>
      <w:r w:rsidR="00D90A73" w:rsidRPr="00EB60FB">
        <w:rPr>
          <w:lang w:val="en-GB"/>
        </w:rPr>
        <w:t xml:space="preserve"> </w:t>
      </w:r>
      <w:r w:rsidR="004F03BE" w:rsidRPr="00EB60FB">
        <w:rPr>
          <w:lang w:val="en-GB"/>
        </w:rPr>
        <w:t>submit</w:t>
      </w:r>
      <w:r w:rsidRPr="00EB60FB">
        <w:rPr>
          <w:lang w:val="en-GB"/>
        </w:rPr>
        <w:t>s</w:t>
      </w:r>
      <w:r w:rsidR="004F03BE" w:rsidRPr="00EB60FB">
        <w:rPr>
          <w:lang w:val="en-GB"/>
        </w:rPr>
        <w:t xml:space="preserve"> a Bid as</w:t>
      </w:r>
      <w:r w:rsidR="0016413C" w:rsidRPr="00EB60FB">
        <w:rPr>
          <w:lang w:val="en-GB"/>
        </w:rPr>
        <w:t xml:space="preserve"> </w:t>
      </w:r>
      <w:r w:rsidR="00FB175A" w:rsidRPr="00EB60FB">
        <w:rPr>
          <w:lang w:val="en-GB"/>
        </w:rPr>
        <w:t xml:space="preserve">single </w:t>
      </w:r>
      <w:r w:rsidR="00997314" w:rsidRPr="00EB60FB">
        <w:rPr>
          <w:lang w:val="en-GB"/>
        </w:rPr>
        <w:t>Tenderer</w:t>
      </w:r>
      <w:r w:rsidR="00D90A73" w:rsidRPr="00EB60FB">
        <w:rPr>
          <w:lang w:val="en-GB"/>
        </w:rPr>
        <w:t xml:space="preserve">, </w:t>
      </w:r>
      <w:r w:rsidR="0016413C" w:rsidRPr="00EB60FB">
        <w:rPr>
          <w:lang w:val="en-GB"/>
        </w:rPr>
        <w:t xml:space="preserve">the </w:t>
      </w:r>
      <w:r w:rsidR="003A6C1B" w:rsidRPr="00EB60FB">
        <w:rPr>
          <w:lang w:val="en-GB"/>
        </w:rPr>
        <w:t>Consortium</w:t>
      </w:r>
      <w:r w:rsidR="00D90A73" w:rsidRPr="00EB60FB">
        <w:rPr>
          <w:lang w:val="en-GB"/>
        </w:rPr>
        <w:t xml:space="preserve"> </w:t>
      </w:r>
      <w:r w:rsidRPr="00EB60FB">
        <w:rPr>
          <w:lang w:val="en-GB"/>
        </w:rPr>
        <w:t>as a whole</w:t>
      </w:r>
      <w:r w:rsidR="00D90A73" w:rsidRPr="00EB60FB">
        <w:rPr>
          <w:lang w:val="en-GB"/>
        </w:rPr>
        <w:t xml:space="preserve"> </w:t>
      </w:r>
      <w:r w:rsidRPr="00EB60FB">
        <w:rPr>
          <w:lang w:val="en-GB"/>
        </w:rPr>
        <w:t xml:space="preserve">must meet </w:t>
      </w:r>
      <w:r w:rsidR="00491A8F" w:rsidRPr="00EB60FB">
        <w:rPr>
          <w:lang w:val="en-GB"/>
        </w:rPr>
        <w:t xml:space="preserve">all </w:t>
      </w:r>
      <w:r w:rsidR="00BE5FB5" w:rsidRPr="00EB60FB">
        <w:rPr>
          <w:lang w:val="en-GB"/>
        </w:rPr>
        <w:t>suitability requirements</w:t>
      </w:r>
      <w:r w:rsidR="009A3618" w:rsidRPr="00EB60FB">
        <w:rPr>
          <w:lang w:val="en-GB"/>
        </w:rPr>
        <w:t>, in which case</w:t>
      </w:r>
      <w:r w:rsidR="004F03BE" w:rsidRPr="00EB60FB">
        <w:rPr>
          <w:lang w:val="en-GB"/>
        </w:rPr>
        <w:t xml:space="preserve"> e</w:t>
      </w:r>
      <w:r w:rsidR="00A775DB" w:rsidRPr="00EB60FB">
        <w:rPr>
          <w:lang w:val="en-GB"/>
        </w:rPr>
        <w:t xml:space="preserve">ach </w:t>
      </w:r>
      <w:r w:rsidR="00634640" w:rsidRPr="00EB60FB">
        <w:rPr>
          <w:lang w:val="en-GB"/>
        </w:rPr>
        <w:t>of</w:t>
      </w:r>
      <w:r w:rsidR="0016413C" w:rsidRPr="00EB60FB">
        <w:rPr>
          <w:lang w:val="en-GB"/>
        </w:rPr>
        <w:t xml:space="preserve"> the </w:t>
      </w:r>
      <w:r w:rsidR="004F03BE" w:rsidRPr="00EB60FB">
        <w:rPr>
          <w:lang w:val="en-GB"/>
        </w:rPr>
        <w:t>Consortium</w:t>
      </w:r>
      <w:r w:rsidR="004F03BE" w:rsidRPr="0082083B">
        <w:rPr>
          <w:lang w:val="en-GB"/>
        </w:rPr>
        <w:t xml:space="preserve"> members</w:t>
      </w:r>
      <w:r w:rsidR="00D90A73" w:rsidRPr="0082083B">
        <w:rPr>
          <w:lang w:val="en-GB"/>
        </w:rPr>
        <w:t xml:space="preserve"> </w:t>
      </w:r>
      <w:r w:rsidR="004F03BE" w:rsidRPr="0082083B">
        <w:rPr>
          <w:lang w:val="en-GB"/>
        </w:rPr>
        <w:t>must tick the answer “yes” in Part IV of the UEA</w:t>
      </w:r>
      <w:r w:rsidR="00D90A73" w:rsidRPr="0082083B">
        <w:rPr>
          <w:lang w:val="en-GB"/>
        </w:rPr>
        <w:t xml:space="preserve">. </w:t>
      </w:r>
    </w:p>
    <w:p w14:paraId="5583DB71" w14:textId="77777777" w:rsidR="00D90A73" w:rsidRPr="0082083B" w:rsidRDefault="00D90A73" w:rsidP="00D90A73">
      <w:pPr>
        <w:pStyle w:val="broodtekst"/>
        <w:suppressAutoHyphens/>
        <w:spacing w:line="0" w:lineRule="atLeast"/>
        <w:rPr>
          <w:lang w:val="en-GB"/>
        </w:rPr>
      </w:pPr>
    </w:p>
    <w:p w14:paraId="3E865019" w14:textId="3CB78CE7" w:rsidR="00D90A73" w:rsidRPr="0082083B" w:rsidRDefault="00FB7FE8" w:rsidP="00D90A73">
      <w:pPr>
        <w:pStyle w:val="Kop2"/>
        <w:numPr>
          <w:ilvl w:val="1"/>
          <w:numId w:val="13"/>
        </w:numPr>
        <w:suppressAutoHyphens/>
        <w:spacing w:before="0" w:line="0" w:lineRule="atLeast"/>
        <w:rPr>
          <w:b/>
          <w:lang w:val="en-GB"/>
        </w:rPr>
      </w:pPr>
      <w:bookmarkStart w:id="154" w:name="_Toc52280150"/>
      <w:r w:rsidRPr="0082083B">
        <w:rPr>
          <w:lang w:val="en-GB"/>
        </w:rPr>
        <w:t>The authority to carry out the professional activities</w:t>
      </w:r>
      <w:bookmarkEnd w:id="154"/>
    </w:p>
    <w:p w14:paraId="41BBA4F3" w14:textId="5E9C8806" w:rsidR="00D90A73" w:rsidRPr="0082083B" w:rsidRDefault="00BE5FB5" w:rsidP="00D90A73">
      <w:pPr>
        <w:pStyle w:val="broodtekst-bold"/>
        <w:suppressAutoHyphens/>
        <w:spacing w:line="0" w:lineRule="atLeast"/>
        <w:rPr>
          <w:rFonts w:ascii="Arial" w:hAnsi="Arial" w:cs="Arial"/>
          <w:b w:val="0"/>
          <w:i/>
          <w:sz w:val="20"/>
          <w:szCs w:val="20"/>
          <w:lang w:val="en-GB"/>
        </w:rPr>
      </w:pPr>
      <w:r w:rsidRPr="0082083B">
        <w:rPr>
          <w:rFonts w:ascii="Arial" w:hAnsi="Arial" w:cs="Arial"/>
          <w:b w:val="0"/>
          <w:i/>
          <w:sz w:val="20"/>
          <w:szCs w:val="20"/>
          <w:lang w:val="en-GB"/>
        </w:rPr>
        <w:t>Suitability requirement</w:t>
      </w:r>
      <w:r w:rsidR="00D90A73" w:rsidRPr="0082083B">
        <w:rPr>
          <w:rFonts w:ascii="Arial" w:hAnsi="Arial" w:cs="Arial"/>
          <w:b w:val="0"/>
          <w:i/>
          <w:sz w:val="20"/>
          <w:szCs w:val="20"/>
          <w:lang w:val="en-GB"/>
        </w:rPr>
        <w:t xml:space="preserve"> 1</w:t>
      </w:r>
      <w:r w:rsidR="00495DDD" w:rsidRPr="0082083B">
        <w:rPr>
          <w:rFonts w:ascii="Arial" w:hAnsi="Arial" w:cs="Arial"/>
          <w:b w:val="0"/>
          <w:i/>
          <w:sz w:val="20"/>
          <w:szCs w:val="20"/>
          <w:lang w:val="en-GB"/>
        </w:rPr>
        <w:t xml:space="preserve">: </w:t>
      </w:r>
      <w:r w:rsidR="00582220">
        <w:rPr>
          <w:rFonts w:ascii="Arial" w:hAnsi="Arial" w:cs="Arial"/>
          <w:b w:val="0"/>
          <w:i/>
          <w:sz w:val="20"/>
          <w:szCs w:val="20"/>
          <w:lang w:val="en-GB"/>
        </w:rPr>
        <w:t>Registration at</w:t>
      </w:r>
      <w:r w:rsidR="00D90A73" w:rsidRPr="0082083B">
        <w:rPr>
          <w:rFonts w:ascii="Arial" w:hAnsi="Arial" w:cs="Arial"/>
          <w:b w:val="0"/>
          <w:i/>
          <w:sz w:val="20"/>
          <w:szCs w:val="20"/>
          <w:lang w:val="en-GB"/>
        </w:rPr>
        <w:t xml:space="preserve"> </w:t>
      </w:r>
      <w:r w:rsidR="00582220">
        <w:rPr>
          <w:rFonts w:ascii="Arial" w:hAnsi="Arial" w:cs="Arial"/>
          <w:b w:val="0"/>
          <w:i/>
          <w:sz w:val="20"/>
          <w:szCs w:val="20"/>
          <w:lang w:val="en-GB"/>
        </w:rPr>
        <w:t xml:space="preserve">the </w:t>
      </w:r>
      <w:r w:rsidR="00D90A73" w:rsidRPr="0082083B">
        <w:rPr>
          <w:rFonts w:ascii="Arial" w:hAnsi="Arial" w:cs="Arial"/>
          <w:b w:val="0"/>
          <w:i/>
          <w:sz w:val="20"/>
          <w:szCs w:val="20"/>
          <w:lang w:val="en-GB"/>
        </w:rPr>
        <w:t>natio</w:t>
      </w:r>
      <w:r w:rsidR="00EA4EDC" w:rsidRPr="0082083B">
        <w:rPr>
          <w:rFonts w:ascii="Arial" w:hAnsi="Arial" w:cs="Arial"/>
          <w:b w:val="0"/>
          <w:i/>
          <w:sz w:val="20"/>
          <w:szCs w:val="20"/>
          <w:lang w:val="en-GB"/>
        </w:rPr>
        <w:t xml:space="preserve">nal </w:t>
      </w:r>
      <w:r w:rsidR="00917BD1" w:rsidRPr="0082083B">
        <w:rPr>
          <w:rFonts w:ascii="Arial" w:hAnsi="Arial" w:cs="Arial"/>
          <w:b w:val="0"/>
          <w:i/>
          <w:sz w:val="20"/>
          <w:szCs w:val="20"/>
          <w:lang w:val="en-GB"/>
        </w:rPr>
        <w:t>Register of Companies</w:t>
      </w:r>
    </w:p>
    <w:p w14:paraId="56B3DE42" w14:textId="77777777" w:rsidR="00D90A73" w:rsidRPr="0082083B" w:rsidRDefault="00D90A73" w:rsidP="00D90A73">
      <w:pPr>
        <w:suppressAutoHyphens/>
        <w:rPr>
          <w:lang w:val="en-GB"/>
        </w:rPr>
      </w:pPr>
    </w:p>
    <w:p w14:paraId="4D627DF7" w14:textId="4532EA54" w:rsidR="00D90A73" w:rsidRPr="0082083B" w:rsidRDefault="009620F8" w:rsidP="00D90A73">
      <w:pPr>
        <w:suppressAutoHyphens/>
        <w:rPr>
          <w:lang w:val="en-GB"/>
        </w:rPr>
      </w:pPr>
      <w:r w:rsidRPr="0082083B">
        <w:rPr>
          <w:lang w:val="en-GB"/>
        </w:rPr>
        <w:t>At</w:t>
      </w:r>
      <w:r w:rsidR="0016413C" w:rsidRPr="0082083B">
        <w:rPr>
          <w:lang w:val="en-GB"/>
        </w:rPr>
        <w:t xml:space="preserve"> the </w:t>
      </w:r>
      <w:r w:rsidR="00D90A73" w:rsidRPr="0082083B">
        <w:rPr>
          <w:lang w:val="en-GB"/>
        </w:rPr>
        <w:t>moment</w:t>
      </w:r>
      <w:r w:rsidR="00634640" w:rsidRPr="0082083B">
        <w:rPr>
          <w:lang w:val="en-GB"/>
        </w:rPr>
        <w:t xml:space="preserve"> of </w:t>
      </w:r>
      <w:r w:rsidR="00917BD1" w:rsidRPr="0082083B">
        <w:rPr>
          <w:lang w:val="en-GB"/>
        </w:rPr>
        <w:t>submission</w:t>
      </w:r>
      <w:r w:rsidR="00634640" w:rsidRPr="0082083B">
        <w:rPr>
          <w:lang w:val="en-GB"/>
        </w:rPr>
        <w:t xml:space="preserve"> of</w:t>
      </w:r>
      <w:r w:rsidR="0016413C" w:rsidRPr="0082083B">
        <w:rPr>
          <w:lang w:val="en-GB"/>
        </w:rPr>
        <w:t xml:space="preserve"> the </w:t>
      </w:r>
      <w:r w:rsidR="00FC63E0" w:rsidRPr="0082083B">
        <w:rPr>
          <w:lang w:val="en-GB"/>
        </w:rPr>
        <w:t>Bid</w:t>
      </w:r>
      <w:r w:rsidR="00D90A73" w:rsidRPr="0082083B">
        <w:rPr>
          <w:lang w:val="en-GB"/>
        </w:rPr>
        <w:t>,</w:t>
      </w:r>
      <w:r w:rsidR="00634640" w:rsidRPr="0082083B">
        <w:rPr>
          <w:lang w:val="en-GB"/>
        </w:rPr>
        <w:t xml:space="preserve"> </w:t>
      </w:r>
      <w:r w:rsidR="00E50879" w:rsidRPr="0082083B">
        <w:rPr>
          <w:lang w:val="en-GB"/>
        </w:rPr>
        <w:t>on pain</w:t>
      </w:r>
      <w:r w:rsidR="00634640" w:rsidRPr="0082083B">
        <w:rPr>
          <w:lang w:val="en-GB"/>
        </w:rPr>
        <w:t xml:space="preserve"> of </w:t>
      </w:r>
      <w:r w:rsidR="00FF66BF" w:rsidRPr="0082083B">
        <w:rPr>
          <w:lang w:val="en-GB"/>
        </w:rPr>
        <w:t xml:space="preserve">exclusion from </w:t>
      </w:r>
      <w:r w:rsidR="0016413C" w:rsidRPr="0082083B">
        <w:rPr>
          <w:lang w:val="en-GB"/>
        </w:rPr>
        <w:t xml:space="preserve">the </w:t>
      </w:r>
      <w:r w:rsidR="00997314" w:rsidRPr="0082083B">
        <w:rPr>
          <w:lang w:val="en-GB"/>
        </w:rPr>
        <w:t>Tenderer</w:t>
      </w:r>
      <w:r w:rsidR="00634640" w:rsidRPr="0082083B">
        <w:rPr>
          <w:lang w:val="en-GB"/>
        </w:rPr>
        <w:t xml:space="preserve"> of</w:t>
      </w:r>
      <w:r w:rsidR="0016413C" w:rsidRPr="0082083B">
        <w:rPr>
          <w:lang w:val="en-GB"/>
        </w:rPr>
        <w:t xml:space="preserve"> the </w:t>
      </w:r>
      <w:r w:rsidR="001A3313">
        <w:rPr>
          <w:lang w:val="en-GB"/>
        </w:rPr>
        <w:t>tendering procedure</w:t>
      </w:r>
      <w:r w:rsidR="00D90A73" w:rsidRPr="0082083B">
        <w:rPr>
          <w:lang w:val="en-GB"/>
        </w:rPr>
        <w:t xml:space="preserve">, </w:t>
      </w:r>
      <w:r w:rsidRPr="0082083B">
        <w:rPr>
          <w:lang w:val="en-GB"/>
        </w:rPr>
        <w:t xml:space="preserve">the Tenderer must be </w:t>
      </w:r>
      <w:r w:rsidR="00D52695" w:rsidRPr="0082083B">
        <w:rPr>
          <w:lang w:val="en-GB"/>
        </w:rPr>
        <w:t xml:space="preserve">registered at </w:t>
      </w:r>
      <w:r w:rsidR="0016413C" w:rsidRPr="0082083B">
        <w:rPr>
          <w:lang w:val="en-GB"/>
        </w:rPr>
        <w:t xml:space="preserve">the </w:t>
      </w:r>
      <w:r w:rsidR="00D52695" w:rsidRPr="0082083B">
        <w:rPr>
          <w:lang w:val="en-GB"/>
        </w:rPr>
        <w:t>Register of Professions</w:t>
      </w:r>
      <w:r w:rsidR="00634640" w:rsidRPr="0082083B">
        <w:rPr>
          <w:lang w:val="en-GB"/>
        </w:rPr>
        <w:t xml:space="preserve"> or </w:t>
      </w:r>
      <w:r w:rsidR="00917BD1" w:rsidRPr="0082083B">
        <w:rPr>
          <w:lang w:val="en-GB"/>
        </w:rPr>
        <w:t>Register of Companies</w:t>
      </w:r>
      <w:r w:rsidRPr="0082083B">
        <w:rPr>
          <w:lang w:val="en-GB"/>
        </w:rPr>
        <w:t xml:space="preserve"> applicable in the country of origin</w:t>
      </w:r>
      <w:r w:rsidR="00D90A73" w:rsidRPr="0082083B">
        <w:rPr>
          <w:lang w:val="en-GB"/>
        </w:rPr>
        <w:t xml:space="preserve">. </w:t>
      </w:r>
      <w:r w:rsidRPr="0082083B">
        <w:rPr>
          <w:lang w:val="en-GB"/>
        </w:rPr>
        <w:t xml:space="preserve">If a Bid is made as a </w:t>
      </w:r>
      <w:r w:rsidR="003A6C1B" w:rsidRPr="0082083B">
        <w:rPr>
          <w:lang w:val="en-GB"/>
        </w:rPr>
        <w:t>Consortium</w:t>
      </w:r>
      <w:r w:rsidR="00D90A73" w:rsidRPr="0082083B">
        <w:rPr>
          <w:lang w:val="en-GB"/>
        </w:rPr>
        <w:t>,</w:t>
      </w:r>
      <w:r w:rsidR="00634640" w:rsidRPr="0082083B">
        <w:rPr>
          <w:lang w:val="en-GB"/>
        </w:rPr>
        <w:t xml:space="preserve"> </w:t>
      </w:r>
      <w:r w:rsidR="00491A8F" w:rsidRPr="0082083B">
        <w:rPr>
          <w:lang w:val="en-GB"/>
        </w:rPr>
        <w:t>all</w:t>
      </w:r>
      <w:r w:rsidR="00442B83" w:rsidRPr="0082083B">
        <w:rPr>
          <w:lang w:val="en-GB"/>
        </w:rPr>
        <w:t xml:space="preserve"> </w:t>
      </w:r>
      <w:r w:rsidR="004F03BE" w:rsidRPr="0082083B">
        <w:rPr>
          <w:lang w:val="en-GB"/>
        </w:rPr>
        <w:t>Consortium members</w:t>
      </w:r>
      <w:r w:rsidR="00D52695" w:rsidRPr="0082083B">
        <w:rPr>
          <w:lang w:val="en-GB"/>
        </w:rPr>
        <w:t xml:space="preserve"> must be registered at</w:t>
      </w:r>
      <w:r w:rsidRPr="0082083B">
        <w:rPr>
          <w:lang w:val="en-GB"/>
        </w:rPr>
        <w:t xml:space="preserve"> the </w:t>
      </w:r>
      <w:r w:rsidR="00D52695" w:rsidRPr="0082083B">
        <w:rPr>
          <w:lang w:val="en-GB"/>
        </w:rPr>
        <w:t>Register of Professions</w:t>
      </w:r>
      <w:r w:rsidRPr="0082083B">
        <w:rPr>
          <w:lang w:val="en-GB"/>
        </w:rPr>
        <w:t xml:space="preserve"> or Register of Companies applicable in the country of origin</w:t>
      </w:r>
      <w:r w:rsidR="00D52695" w:rsidRPr="0082083B">
        <w:rPr>
          <w:lang w:val="en-GB"/>
        </w:rPr>
        <w:t xml:space="preserve"> upon submission of the Bid, on pain of exclusion of the Consortium from the </w:t>
      </w:r>
      <w:r w:rsidR="001A3313">
        <w:rPr>
          <w:lang w:val="en-GB"/>
        </w:rPr>
        <w:t>tendering procedure</w:t>
      </w:r>
      <w:r w:rsidR="00D90A73" w:rsidRPr="0082083B">
        <w:rPr>
          <w:lang w:val="en-GB"/>
        </w:rPr>
        <w:t xml:space="preserve">. </w:t>
      </w:r>
      <w:r w:rsidR="00D52695" w:rsidRPr="0082083B">
        <w:rPr>
          <w:lang w:val="en-GB"/>
        </w:rPr>
        <w:t xml:space="preserve">If a Bid is made </w:t>
      </w:r>
      <w:r w:rsidR="00634640" w:rsidRPr="0082083B">
        <w:rPr>
          <w:lang w:val="en-GB"/>
        </w:rPr>
        <w:t>with</w:t>
      </w:r>
      <w:r w:rsidR="00935B5D" w:rsidRPr="0082083B">
        <w:rPr>
          <w:lang w:val="en-GB"/>
        </w:rPr>
        <w:t xml:space="preserve"> one or more</w:t>
      </w:r>
      <w:r w:rsidR="00D90A73" w:rsidRPr="0082083B">
        <w:rPr>
          <w:lang w:val="en-GB"/>
        </w:rPr>
        <w:t xml:space="preserve"> </w:t>
      </w:r>
      <w:r w:rsidR="00C54DE9" w:rsidRPr="0082083B">
        <w:rPr>
          <w:lang w:val="en-GB"/>
        </w:rPr>
        <w:t>subcontractor</w:t>
      </w:r>
      <w:r w:rsidR="00D90A73" w:rsidRPr="0082083B">
        <w:rPr>
          <w:lang w:val="en-GB"/>
        </w:rPr>
        <w:t>s,</w:t>
      </w:r>
      <w:r w:rsidR="00634640" w:rsidRPr="0082083B">
        <w:rPr>
          <w:lang w:val="en-GB"/>
        </w:rPr>
        <w:t xml:space="preserve"> </w:t>
      </w:r>
      <w:r w:rsidR="0016413C" w:rsidRPr="0082083B">
        <w:rPr>
          <w:lang w:val="en-GB"/>
        </w:rPr>
        <w:t xml:space="preserve">the </w:t>
      </w:r>
      <w:r w:rsidR="00C54DE9" w:rsidRPr="0082083B">
        <w:rPr>
          <w:lang w:val="en-GB"/>
        </w:rPr>
        <w:t>subcontractor</w:t>
      </w:r>
      <w:r w:rsidR="00D90A73" w:rsidRPr="0082083B">
        <w:rPr>
          <w:lang w:val="en-GB"/>
        </w:rPr>
        <w:t xml:space="preserve">s </w:t>
      </w:r>
      <w:r w:rsidR="00D52695" w:rsidRPr="0082083B">
        <w:rPr>
          <w:lang w:val="en-GB"/>
        </w:rPr>
        <w:t>must also be registered at</w:t>
      </w:r>
      <w:r w:rsidRPr="0082083B">
        <w:rPr>
          <w:lang w:val="en-GB"/>
        </w:rPr>
        <w:t xml:space="preserve"> the </w:t>
      </w:r>
      <w:r w:rsidR="00D52695" w:rsidRPr="0082083B">
        <w:rPr>
          <w:lang w:val="en-GB"/>
        </w:rPr>
        <w:t>Register of Professions</w:t>
      </w:r>
      <w:r w:rsidRPr="0082083B">
        <w:rPr>
          <w:lang w:val="en-GB"/>
        </w:rPr>
        <w:t xml:space="preserve"> or Register of Companies applicable in the country of origin</w:t>
      </w:r>
      <w:r w:rsidR="00D52695" w:rsidRPr="0082083B">
        <w:rPr>
          <w:lang w:val="en-GB"/>
        </w:rPr>
        <w:t xml:space="preserve"> upon submission of the Bid, on pain of exclusion of the Tenderer</w:t>
      </w:r>
      <w:r w:rsidR="00D90A73" w:rsidRPr="0082083B">
        <w:rPr>
          <w:lang w:val="en-GB"/>
        </w:rPr>
        <w:t>.</w:t>
      </w:r>
    </w:p>
    <w:p w14:paraId="56874D76" w14:textId="77777777" w:rsidR="00D90A73" w:rsidRPr="0082083B" w:rsidRDefault="00D90A73" w:rsidP="00D90A73">
      <w:pPr>
        <w:suppressAutoHyphens/>
        <w:rPr>
          <w:lang w:val="en-GB"/>
        </w:rPr>
      </w:pPr>
    </w:p>
    <w:p w14:paraId="1FB394D1" w14:textId="5352A64C" w:rsidR="00D90A73" w:rsidRPr="0082083B" w:rsidRDefault="00835976" w:rsidP="00D90A73">
      <w:pPr>
        <w:pStyle w:val="Alinea0"/>
        <w:widowControl/>
        <w:tabs>
          <w:tab w:val="left" w:pos="1418"/>
        </w:tabs>
        <w:suppressAutoHyphens/>
        <w:ind w:hanging="1134"/>
        <w:rPr>
          <w:lang w:val="en-GB"/>
        </w:rPr>
      </w:pPr>
      <w:r w:rsidRPr="0082083B">
        <w:rPr>
          <w:u w:val="single"/>
          <w:lang w:val="en-GB"/>
        </w:rPr>
        <w:t>Documentary evidence</w:t>
      </w:r>
      <w:r w:rsidR="00495DDD" w:rsidRPr="0082083B">
        <w:rPr>
          <w:lang w:val="en-GB"/>
        </w:rPr>
        <w:t xml:space="preserve">: </w:t>
      </w:r>
    </w:p>
    <w:p w14:paraId="4760CD73" w14:textId="14552193" w:rsidR="00D90A73" w:rsidRPr="0082083B" w:rsidRDefault="007F512F" w:rsidP="00D90A73">
      <w:pPr>
        <w:suppressAutoHyphens/>
        <w:rPr>
          <w:lang w:val="en-GB"/>
        </w:rPr>
      </w:pPr>
      <w:r w:rsidRPr="0082083B">
        <w:rPr>
          <w:lang w:val="en-GB"/>
        </w:rPr>
        <w:t xml:space="preserve">As proof </w:t>
      </w:r>
      <w:r w:rsidR="00634640" w:rsidRPr="0082083B">
        <w:rPr>
          <w:lang w:val="en-GB"/>
        </w:rPr>
        <w:t>that</w:t>
      </w:r>
      <w:r w:rsidR="0016413C" w:rsidRPr="0082083B">
        <w:rPr>
          <w:lang w:val="en-GB"/>
        </w:rPr>
        <w:t xml:space="preserve"> the </w:t>
      </w:r>
      <w:r w:rsidR="00997314" w:rsidRPr="0082083B">
        <w:rPr>
          <w:lang w:val="en-GB"/>
        </w:rPr>
        <w:t>Tenderer</w:t>
      </w:r>
      <w:r w:rsidR="00634640" w:rsidRPr="0082083B">
        <w:rPr>
          <w:lang w:val="en-GB"/>
        </w:rPr>
        <w:t xml:space="preserve"> </w:t>
      </w:r>
      <w:r w:rsidR="00A16572" w:rsidRPr="0082083B">
        <w:rPr>
          <w:lang w:val="en-GB"/>
        </w:rPr>
        <w:t>meets this requirement</w:t>
      </w:r>
      <w:r w:rsidR="00D90A73" w:rsidRPr="0082083B">
        <w:rPr>
          <w:lang w:val="en-GB"/>
        </w:rPr>
        <w:t xml:space="preserve">, </w:t>
      </w:r>
      <w:r w:rsidR="00CD29F4" w:rsidRPr="0082083B">
        <w:rPr>
          <w:lang w:val="en-GB"/>
        </w:rPr>
        <w:t>it suffices to enclose the UEA with the Bid</w:t>
      </w:r>
      <w:r w:rsidR="00D90A73" w:rsidRPr="0082083B">
        <w:rPr>
          <w:lang w:val="en-GB"/>
        </w:rPr>
        <w:t xml:space="preserve"> (</w:t>
      </w:r>
      <w:r w:rsidR="00B74CED" w:rsidRPr="0082083B">
        <w:rPr>
          <w:lang w:val="en-GB"/>
        </w:rPr>
        <w:t>Part</w:t>
      </w:r>
      <w:r w:rsidR="00D90A73" w:rsidRPr="0082083B">
        <w:rPr>
          <w:lang w:val="en-GB"/>
        </w:rPr>
        <w:t xml:space="preserve"> IV, </w:t>
      </w:r>
      <w:r w:rsidR="000C0541" w:rsidRPr="0082083B">
        <w:rPr>
          <w:lang w:val="en-GB"/>
        </w:rPr>
        <w:t>please tick letter α</w:t>
      </w:r>
      <w:r w:rsidR="00D90A73" w:rsidRPr="0082083B">
        <w:rPr>
          <w:lang w:val="en-GB"/>
        </w:rPr>
        <w:t xml:space="preserve">). </w:t>
      </w:r>
    </w:p>
    <w:p w14:paraId="67B67F1B" w14:textId="77777777" w:rsidR="00D90A73" w:rsidRPr="0082083B" w:rsidRDefault="00D90A73" w:rsidP="00D90A73">
      <w:pPr>
        <w:suppressAutoHyphens/>
        <w:rPr>
          <w:lang w:val="en-GB"/>
        </w:rPr>
      </w:pPr>
    </w:p>
    <w:p w14:paraId="5F370FD7" w14:textId="511A4B22" w:rsidR="00D90A73" w:rsidRPr="0082083B" w:rsidRDefault="00292319" w:rsidP="00D90A73">
      <w:pPr>
        <w:suppressAutoHyphens/>
        <w:rPr>
          <w:lang w:val="en-GB"/>
        </w:rPr>
      </w:pPr>
      <w:r w:rsidRPr="0082083B">
        <w:rPr>
          <w:lang w:val="en-GB"/>
        </w:rPr>
        <w:t>In the award notice,</w:t>
      </w:r>
      <w:r w:rsidR="0016413C" w:rsidRPr="0082083B">
        <w:rPr>
          <w:lang w:val="en-GB"/>
        </w:rPr>
        <w:t xml:space="preserve"> the </w:t>
      </w:r>
      <w:r w:rsidR="00997314" w:rsidRPr="0082083B">
        <w:rPr>
          <w:lang w:val="en-GB"/>
        </w:rPr>
        <w:t>Tenderer</w:t>
      </w:r>
      <w:r w:rsidR="00634640" w:rsidRPr="0082083B">
        <w:rPr>
          <w:lang w:val="en-GB"/>
        </w:rPr>
        <w:t xml:space="preserve"> </w:t>
      </w:r>
      <w:r w:rsidR="0037597A" w:rsidRPr="0082083B">
        <w:rPr>
          <w:lang w:val="en-GB"/>
        </w:rPr>
        <w:t>to whom</w:t>
      </w:r>
      <w:r w:rsidR="0016413C" w:rsidRPr="0082083B">
        <w:rPr>
          <w:lang w:val="en-GB"/>
        </w:rPr>
        <w:t xml:space="preserve"> the Procuring Authority </w:t>
      </w:r>
      <w:r w:rsidR="00835976" w:rsidRPr="0082083B">
        <w:rPr>
          <w:lang w:val="en-GB"/>
        </w:rPr>
        <w:t>intends to award the Contract</w:t>
      </w:r>
      <w:r w:rsidR="00D90A73" w:rsidRPr="0082083B">
        <w:rPr>
          <w:lang w:val="en-GB"/>
        </w:rPr>
        <w:t xml:space="preserve"> </w:t>
      </w:r>
      <w:r w:rsidRPr="0082083B">
        <w:rPr>
          <w:lang w:val="en-GB"/>
        </w:rPr>
        <w:t>will be asked to produce</w:t>
      </w:r>
      <w:r w:rsidR="00D90A73" w:rsidRPr="0082083B">
        <w:rPr>
          <w:lang w:val="en-GB"/>
        </w:rPr>
        <w:t xml:space="preserve"> </w:t>
      </w:r>
      <w:r w:rsidR="00917BD1" w:rsidRPr="0082083B">
        <w:rPr>
          <w:lang w:val="en-GB"/>
        </w:rPr>
        <w:t>an extract</w:t>
      </w:r>
      <w:r w:rsidR="00DA451D" w:rsidRPr="0082083B">
        <w:rPr>
          <w:lang w:val="en-GB"/>
        </w:rPr>
        <w:t xml:space="preserve"> from</w:t>
      </w:r>
      <w:r w:rsidR="0016413C" w:rsidRPr="0082083B">
        <w:rPr>
          <w:lang w:val="en-GB"/>
        </w:rPr>
        <w:t xml:space="preserve"> the </w:t>
      </w:r>
      <w:r w:rsidRPr="0082083B">
        <w:rPr>
          <w:lang w:val="en-GB"/>
        </w:rPr>
        <w:t>Register of Professions or Register of Companies, which</w:t>
      </w:r>
      <w:r w:rsidR="000220ED" w:rsidRPr="0082083B">
        <w:rPr>
          <w:lang w:val="en-GB"/>
        </w:rPr>
        <w:t xml:space="preserve"> </w:t>
      </w:r>
      <w:r w:rsidR="00733374" w:rsidRPr="0082083B">
        <w:rPr>
          <w:lang w:val="en-GB"/>
        </w:rPr>
        <w:t>extract</w:t>
      </w:r>
      <w:r w:rsidRPr="0082083B">
        <w:rPr>
          <w:lang w:val="en-GB"/>
        </w:rPr>
        <w:t xml:space="preserve"> may</w:t>
      </w:r>
      <w:r w:rsidR="00634640" w:rsidRPr="0082083B">
        <w:rPr>
          <w:lang w:val="en-GB"/>
        </w:rPr>
        <w:t xml:space="preserve"> not</w:t>
      </w:r>
      <w:r w:rsidR="00917BD1" w:rsidRPr="0082083B">
        <w:rPr>
          <w:lang w:val="en-GB"/>
        </w:rPr>
        <w:t xml:space="preserve"> </w:t>
      </w:r>
      <w:r w:rsidRPr="0082083B">
        <w:rPr>
          <w:lang w:val="en-GB"/>
        </w:rPr>
        <w:t xml:space="preserve">be </w:t>
      </w:r>
      <w:r w:rsidR="00917BD1" w:rsidRPr="0082083B">
        <w:rPr>
          <w:lang w:val="en-GB"/>
        </w:rPr>
        <w:t>older</w:t>
      </w:r>
      <w:r w:rsidR="00D90A73" w:rsidRPr="0082083B">
        <w:rPr>
          <w:lang w:val="en-GB"/>
        </w:rPr>
        <w:t xml:space="preserve"> </w:t>
      </w:r>
      <w:r w:rsidR="00634640" w:rsidRPr="0082083B">
        <w:rPr>
          <w:lang w:val="en-GB"/>
        </w:rPr>
        <w:t>than</w:t>
      </w:r>
      <w:r w:rsidR="00917BD1" w:rsidRPr="0082083B">
        <w:rPr>
          <w:lang w:val="en-GB"/>
        </w:rPr>
        <w:t xml:space="preserve"> six months</w:t>
      </w:r>
      <w:r w:rsidR="00D90A73" w:rsidRPr="0082083B">
        <w:rPr>
          <w:lang w:val="en-GB"/>
        </w:rPr>
        <w:t xml:space="preserve"> </w:t>
      </w:r>
      <w:r w:rsidR="002D5B4F" w:rsidRPr="0082083B">
        <w:rPr>
          <w:lang w:val="en-GB"/>
        </w:rPr>
        <w:t>prior</w:t>
      </w:r>
      <w:r w:rsidR="00634640" w:rsidRPr="0082083B">
        <w:rPr>
          <w:lang w:val="en-GB"/>
        </w:rPr>
        <w:t xml:space="preserve"> to</w:t>
      </w:r>
      <w:r w:rsidR="0016413C" w:rsidRPr="0082083B">
        <w:rPr>
          <w:lang w:val="en-GB"/>
        </w:rPr>
        <w:t xml:space="preserve"> </w:t>
      </w:r>
      <w:r w:rsidR="00B134A2" w:rsidRPr="0082083B">
        <w:rPr>
          <w:lang w:val="en-GB"/>
        </w:rPr>
        <w:t xml:space="preserve">the </w:t>
      </w:r>
      <w:r w:rsidR="00917BD1" w:rsidRPr="0082083B">
        <w:rPr>
          <w:lang w:val="en-GB"/>
        </w:rPr>
        <w:t>submission</w:t>
      </w:r>
      <w:r w:rsidR="00634640" w:rsidRPr="0082083B">
        <w:rPr>
          <w:lang w:val="en-GB"/>
        </w:rPr>
        <w:t xml:space="preserve"> </w:t>
      </w:r>
      <w:r w:rsidR="00B134A2" w:rsidRPr="0082083B">
        <w:rPr>
          <w:lang w:val="en-GB"/>
        </w:rPr>
        <w:t>deadline for</w:t>
      </w:r>
      <w:r w:rsidR="0016413C" w:rsidRPr="0082083B">
        <w:rPr>
          <w:lang w:val="en-GB"/>
        </w:rPr>
        <w:t xml:space="preserve"> the </w:t>
      </w:r>
      <w:r w:rsidR="00FC63E0" w:rsidRPr="0082083B">
        <w:rPr>
          <w:lang w:val="en-GB"/>
        </w:rPr>
        <w:t>Bid</w:t>
      </w:r>
      <w:r w:rsidR="0016413C" w:rsidRPr="0082083B">
        <w:rPr>
          <w:lang w:val="en-GB"/>
        </w:rPr>
        <w:t>.</w:t>
      </w:r>
      <w:r w:rsidRPr="0082083B">
        <w:rPr>
          <w:lang w:val="en-GB"/>
        </w:rPr>
        <w:t xml:space="preserve"> The Tenderer must</w:t>
      </w:r>
      <w:r w:rsidR="00D90A73" w:rsidRPr="0082083B">
        <w:rPr>
          <w:lang w:val="en-GB"/>
        </w:rPr>
        <w:t xml:space="preserve"> </w:t>
      </w:r>
      <w:r w:rsidRPr="0082083B">
        <w:rPr>
          <w:lang w:val="en-GB"/>
        </w:rPr>
        <w:t xml:space="preserve">produce </w:t>
      </w:r>
      <w:r w:rsidR="000220ED" w:rsidRPr="0082083B">
        <w:rPr>
          <w:lang w:val="en-GB"/>
        </w:rPr>
        <w:t xml:space="preserve">this </w:t>
      </w:r>
      <w:r w:rsidRPr="0082083B">
        <w:rPr>
          <w:lang w:val="en-GB"/>
        </w:rPr>
        <w:t>documentary evidence</w:t>
      </w:r>
      <w:r w:rsidR="00634640" w:rsidRPr="0082083B">
        <w:rPr>
          <w:lang w:val="en-GB"/>
        </w:rPr>
        <w:t xml:space="preserve"> to</w:t>
      </w:r>
      <w:r w:rsidR="0016413C" w:rsidRPr="0082083B">
        <w:rPr>
          <w:lang w:val="en-GB"/>
        </w:rPr>
        <w:t xml:space="preserve"> the Procuring Authority</w:t>
      </w:r>
      <w:r w:rsidR="00D90A73" w:rsidRPr="0082083B">
        <w:rPr>
          <w:lang w:val="en-GB"/>
        </w:rPr>
        <w:t xml:space="preserve"> (</w:t>
      </w:r>
      <w:r w:rsidR="00A00AB9" w:rsidRPr="0082083B">
        <w:rPr>
          <w:lang w:val="en-GB"/>
        </w:rPr>
        <w:t xml:space="preserve">see </w:t>
      </w:r>
      <w:r w:rsidR="00D90A73" w:rsidRPr="0082083B">
        <w:rPr>
          <w:lang w:val="en-GB"/>
        </w:rPr>
        <w:t>6.1.2)</w:t>
      </w:r>
      <w:r w:rsidRPr="0082083B">
        <w:rPr>
          <w:lang w:val="en-GB"/>
        </w:rPr>
        <w:t xml:space="preserve"> within seven calendar days after </w:t>
      </w:r>
      <w:r w:rsidR="00295CBF" w:rsidRPr="0082083B">
        <w:rPr>
          <w:lang w:val="en-GB"/>
        </w:rPr>
        <w:t>the said</w:t>
      </w:r>
      <w:r w:rsidRPr="0082083B">
        <w:rPr>
          <w:lang w:val="en-GB"/>
        </w:rPr>
        <w:t xml:space="preserve"> intention to award the Contract has been </w:t>
      </w:r>
      <w:r w:rsidR="004D7DD7">
        <w:rPr>
          <w:lang w:val="en-GB"/>
        </w:rPr>
        <w:t>sent out</w:t>
      </w:r>
      <w:r w:rsidRPr="0082083B">
        <w:rPr>
          <w:lang w:val="en-GB"/>
        </w:rPr>
        <w:t>.</w:t>
      </w:r>
    </w:p>
    <w:p w14:paraId="5E678D8F" w14:textId="77777777" w:rsidR="00D90A73" w:rsidRPr="0082083B" w:rsidRDefault="00D90A73" w:rsidP="00D90A73">
      <w:pPr>
        <w:pStyle w:val="broodtekst-bold"/>
        <w:suppressAutoHyphens/>
        <w:spacing w:line="0" w:lineRule="atLeast"/>
        <w:rPr>
          <w:i/>
          <w:lang w:val="en-GB"/>
        </w:rPr>
      </w:pPr>
    </w:p>
    <w:p w14:paraId="45AE9AB7" w14:textId="77777777" w:rsidR="00D90A73" w:rsidRPr="0082083B" w:rsidRDefault="00D90A73" w:rsidP="00D90A73">
      <w:pPr>
        <w:pStyle w:val="broodtekst-bold"/>
        <w:suppressAutoHyphens/>
        <w:spacing w:line="0" w:lineRule="atLeast"/>
        <w:rPr>
          <w:i/>
          <w:lang w:val="en-GB"/>
        </w:rPr>
      </w:pPr>
    </w:p>
    <w:p w14:paraId="56722A4F" w14:textId="07F85A80" w:rsidR="00D90A73" w:rsidRPr="0082083B" w:rsidRDefault="00D90A73" w:rsidP="00D90A73">
      <w:pPr>
        <w:pStyle w:val="Kop2"/>
        <w:numPr>
          <w:ilvl w:val="1"/>
          <w:numId w:val="13"/>
        </w:numPr>
        <w:suppressAutoHyphens/>
        <w:spacing w:before="0" w:line="0" w:lineRule="atLeast"/>
        <w:rPr>
          <w:b/>
          <w:lang w:val="en-GB"/>
        </w:rPr>
      </w:pPr>
      <w:bookmarkStart w:id="155" w:name="_Toc312846199"/>
      <w:bookmarkStart w:id="156" w:name="_Toc319324560"/>
      <w:bookmarkStart w:id="157" w:name="_Toc336000397"/>
      <w:bookmarkStart w:id="158" w:name="_Toc361148676"/>
      <w:bookmarkStart w:id="159" w:name="_Toc361740239"/>
      <w:bookmarkStart w:id="160" w:name="_Toc361844853"/>
      <w:bookmarkStart w:id="161" w:name="_Ref366570615"/>
      <w:bookmarkStart w:id="162" w:name="_Ref366570623"/>
      <w:bookmarkStart w:id="163" w:name="_Ref366571087"/>
      <w:bookmarkStart w:id="164" w:name="_Ref366575447"/>
      <w:bookmarkStart w:id="165" w:name="_Toc378336882"/>
      <w:bookmarkStart w:id="166" w:name="_Toc501547419"/>
      <w:bookmarkStart w:id="167" w:name="_Ref517960763"/>
      <w:bookmarkStart w:id="168" w:name="_Toc52280151"/>
      <w:r w:rsidRPr="0082083B">
        <w:rPr>
          <w:lang w:val="en-GB"/>
        </w:rPr>
        <w:t>Financ</w:t>
      </w:r>
      <w:r w:rsidR="00621A6C" w:rsidRPr="0082083B">
        <w:rPr>
          <w:lang w:val="en-GB"/>
        </w:rPr>
        <w:t xml:space="preserve">ial </w:t>
      </w:r>
      <w:r w:rsidR="00634640" w:rsidRPr="0082083B">
        <w:rPr>
          <w:lang w:val="en-GB"/>
        </w:rPr>
        <w:t xml:space="preserve">and </w:t>
      </w:r>
      <w:r w:rsidRPr="0082083B">
        <w:rPr>
          <w:lang w:val="en-GB"/>
        </w:rPr>
        <w:t>econo</w:t>
      </w:r>
      <w:r w:rsidR="0049794D" w:rsidRPr="0082083B">
        <w:rPr>
          <w:lang w:val="en-GB"/>
        </w:rPr>
        <w:t>mic</w:t>
      </w:r>
      <w:r w:rsidRPr="0082083B">
        <w:rPr>
          <w:lang w:val="en-GB"/>
        </w:rPr>
        <w:t xml:space="preserve"> </w:t>
      </w:r>
      <w:r w:rsidR="003D3324" w:rsidRPr="0082083B">
        <w:rPr>
          <w:lang w:val="en-GB"/>
        </w:rPr>
        <w:t>capacity</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74CDEBA4" w14:textId="19C670E2" w:rsidR="00D90A73" w:rsidRPr="0082083B" w:rsidRDefault="00BE5FB5" w:rsidP="00D90A73">
      <w:pPr>
        <w:pStyle w:val="broodtekst"/>
        <w:suppressAutoHyphens/>
        <w:spacing w:line="0" w:lineRule="atLeast"/>
        <w:rPr>
          <w:rFonts w:ascii="Arial" w:hAnsi="Arial" w:cs="Arial"/>
          <w:i/>
          <w:sz w:val="20"/>
          <w:szCs w:val="20"/>
          <w:lang w:val="en-GB"/>
        </w:rPr>
      </w:pPr>
      <w:r w:rsidRPr="0082083B">
        <w:rPr>
          <w:rFonts w:ascii="Arial" w:hAnsi="Arial" w:cs="Arial"/>
          <w:i/>
          <w:sz w:val="20"/>
          <w:szCs w:val="20"/>
          <w:lang w:val="en-GB"/>
        </w:rPr>
        <w:t>Suitability requirement</w:t>
      </w:r>
      <w:r w:rsidR="00D90A73" w:rsidRPr="0082083B">
        <w:rPr>
          <w:rFonts w:ascii="Arial" w:hAnsi="Arial" w:cs="Arial"/>
          <w:i/>
          <w:sz w:val="20"/>
          <w:szCs w:val="20"/>
          <w:lang w:val="en-GB"/>
        </w:rPr>
        <w:t xml:space="preserve"> 2</w:t>
      </w:r>
      <w:r w:rsidR="00495DDD" w:rsidRPr="0082083B">
        <w:rPr>
          <w:rFonts w:ascii="Arial" w:hAnsi="Arial" w:cs="Arial"/>
          <w:i/>
          <w:sz w:val="20"/>
          <w:szCs w:val="20"/>
          <w:lang w:val="en-GB"/>
        </w:rPr>
        <w:t xml:space="preserve">: </w:t>
      </w:r>
      <w:r w:rsidR="00916E3D" w:rsidRPr="0082083B">
        <w:rPr>
          <w:rFonts w:ascii="Arial" w:hAnsi="Arial" w:cs="Arial"/>
          <w:i/>
          <w:sz w:val="20"/>
          <w:szCs w:val="20"/>
          <w:lang w:val="en-GB"/>
        </w:rPr>
        <w:t>Unqualified auditor’s report</w:t>
      </w:r>
      <w:r w:rsidR="00E5722F" w:rsidRPr="0082083B">
        <w:rPr>
          <w:rFonts w:ascii="Arial" w:hAnsi="Arial" w:cs="Arial"/>
          <w:i/>
          <w:sz w:val="20"/>
          <w:szCs w:val="20"/>
          <w:lang w:val="en-GB"/>
        </w:rPr>
        <w:t xml:space="preserve"> without </w:t>
      </w:r>
      <w:r w:rsidR="00AF6BBC" w:rsidRPr="0082083B">
        <w:rPr>
          <w:rFonts w:ascii="Arial" w:hAnsi="Arial" w:cs="Arial"/>
          <w:i/>
          <w:sz w:val="20"/>
          <w:szCs w:val="20"/>
          <w:lang w:val="en-GB"/>
        </w:rPr>
        <w:t>going concern notice</w:t>
      </w:r>
    </w:p>
    <w:p w14:paraId="1AD5F5B5" w14:textId="77777777" w:rsidR="00D90A73" w:rsidRPr="0082083B" w:rsidRDefault="00D90A73" w:rsidP="00D90A73">
      <w:pPr>
        <w:suppressAutoHyphens/>
        <w:rPr>
          <w:lang w:val="en-GB"/>
        </w:rPr>
      </w:pPr>
    </w:p>
    <w:p w14:paraId="1D3FCF70" w14:textId="1E345A5B" w:rsidR="00D90A73" w:rsidRPr="0082083B" w:rsidRDefault="00997314" w:rsidP="00D90A73">
      <w:pPr>
        <w:suppressAutoHyphens/>
        <w:rPr>
          <w:lang w:val="en-GB"/>
        </w:rPr>
      </w:pPr>
      <w:r w:rsidRPr="0082083B">
        <w:rPr>
          <w:lang w:val="en-GB"/>
        </w:rPr>
        <w:t>The Tenderer</w:t>
      </w:r>
      <w:r w:rsidR="00D90A73" w:rsidRPr="0082083B">
        <w:rPr>
          <w:lang w:val="en-GB"/>
        </w:rPr>
        <w:t xml:space="preserve"> </w:t>
      </w:r>
      <w:r w:rsidR="00AE35F0" w:rsidRPr="0082083B">
        <w:rPr>
          <w:lang w:val="en-GB"/>
        </w:rPr>
        <w:t>must have sufficient financial and economic resources</w:t>
      </w:r>
      <w:r w:rsidR="00D90A73" w:rsidRPr="0082083B">
        <w:rPr>
          <w:lang w:val="en-GB"/>
        </w:rPr>
        <w:t xml:space="preserve"> </w:t>
      </w:r>
      <w:r w:rsidR="00AE35F0" w:rsidRPr="0082083B">
        <w:rPr>
          <w:lang w:val="en-GB"/>
        </w:rPr>
        <w:t>to be able to implement the Contract successfully. This is why</w:t>
      </w:r>
      <w:r w:rsidR="00D90A73" w:rsidRPr="0082083B">
        <w:rPr>
          <w:lang w:val="en-GB"/>
        </w:rPr>
        <w:t>,</w:t>
      </w:r>
      <w:r w:rsidR="00634640" w:rsidRPr="0082083B">
        <w:rPr>
          <w:lang w:val="en-GB"/>
        </w:rPr>
        <w:t xml:space="preserve"> </w:t>
      </w:r>
      <w:r w:rsidR="00E50879" w:rsidRPr="0082083B">
        <w:rPr>
          <w:lang w:val="en-GB"/>
        </w:rPr>
        <w:t>on pain</w:t>
      </w:r>
      <w:r w:rsidR="00634640" w:rsidRPr="0082083B">
        <w:rPr>
          <w:lang w:val="en-GB"/>
        </w:rPr>
        <w:t xml:space="preserve"> of </w:t>
      </w:r>
      <w:r w:rsidR="00FF66BF" w:rsidRPr="0082083B">
        <w:rPr>
          <w:lang w:val="en-GB"/>
        </w:rPr>
        <w:t xml:space="preserve">exclusion from </w:t>
      </w:r>
      <w:r w:rsidR="0016413C" w:rsidRPr="0082083B">
        <w:rPr>
          <w:lang w:val="en-GB"/>
        </w:rPr>
        <w:t xml:space="preserve">the </w:t>
      </w:r>
      <w:r w:rsidR="001A3313">
        <w:rPr>
          <w:lang w:val="en-GB"/>
        </w:rPr>
        <w:t>tendering procedure</w:t>
      </w:r>
      <w:r w:rsidR="00D90A73" w:rsidRPr="0082083B">
        <w:rPr>
          <w:lang w:val="en-GB"/>
        </w:rPr>
        <w:t>,</w:t>
      </w:r>
      <w:r w:rsidR="00634640" w:rsidRPr="0082083B">
        <w:rPr>
          <w:lang w:val="en-GB"/>
        </w:rPr>
        <w:t xml:space="preserve"> </w:t>
      </w:r>
      <w:r w:rsidR="00AE35F0" w:rsidRPr="0082083B">
        <w:rPr>
          <w:lang w:val="en-GB"/>
        </w:rPr>
        <w:t xml:space="preserve">the Tenderer must be in possession of an unqualified </w:t>
      </w:r>
      <w:r w:rsidR="0077139A">
        <w:rPr>
          <w:lang w:val="en-GB"/>
        </w:rPr>
        <w:t>(</w:t>
      </w:r>
      <w:r w:rsidR="00895F20">
        <w:rPr>
          <w:lang w:val="en-GB"/>
        </w:rPr>
        <w:t xml:space="preserve">= </w:t>
      </w:r>
      <w:r w:rsidR="0077139A">
        <w:rPr>
          <w:lang w:val="en-GB"/>
        </w:rPr>
        <w:t xml:space="preserve">approving) </w:t>
      </w:r>
      <w:r w:rsidR="00916E3D" w:rsidRPr="0082083B">
        <w:rPr>
          <w:lang w:val="en-GB"/>
        </w:rPr>
        <w:t>auditor’s report</w:t>
      </w:r>
      <w:r w:rsidR="00D90A73" w:rsidRPr="0082083B">
        <w:rPr>
          <w:lang w:val="en-GB"/>
        </w:rPr>
        <w:t xml:space="preserve"> </w:t>
      </w:r>
      <w:r w:rsidR="00AE35F0" w:rsidRPr="0082083B">
        <w:rPr>
          <w:lang w:val="en-GB"/>
        </w:rPr>
        <w:t>concerning</w:t>
      </w:r>
      <w:r w:rsidR="0016413C" w:rsidRPr="0082083B">
        <w:rPr>
          <w:lang w:val="en-GB"/>
        </w:rPr>
        <w:t xml:space="preserve"> the </w:t>
      </w:r>
      <w:r w:rsidR="002D5B4F" w:rsidRPr="0082083B">
        <w:rPr>
          <w:lang w:val="en-GB"/>
        </w:rPr>
        <w:t>annual accounts</w:t>
      </w:r>
      <w:r w:rsidR="00D90A73" w:rsidRPr="0082083B">
        <w:rPr>
          <w:lang w:val="en-GB"/>
        </w:rPr>
        <w:t xml:space="preserve"> o</w:t>
      </w:r>
      <w:r w:rsidR="00AE35F0" w:rsidRPr="0082083B">
        <w:rPr>
          <w:lang w:val="en-GB"/>
        </w:rPr>
        <w:t>f</w:t>
      </w:r>
      <w:r w:rsidR="0016413C" w:rsidRPr="0082083B">
        <w:rPr>
          <w:lang w:val="en-GB"/>
        </w:rPr>
        <w:t xml:space="preserve"> the </w:t>
      </w:r>
      <w:r w:rsidR="00823DD6" w:rsidRPr="0082083B">
        <w:rPr>
          <w:lang w:val="en-GB"/>
        </w:rPr>
        <w:t xml:space="preserve">most </w:t>
      </w:r>
      <w:r w:rsidR="00AE35F0" w:rsidRPr="0082083B">
        <w:rPr>
          <w:lang w:val="en-GB"/>
        </w:rPr>
        <w:t xml:space="preserve">recently </w:t>
      </w:r>
      <w:r w:rsidR="00487B76" w:rsidRPr="0082083B">
        <w:rPr>
          <w:lang w:val="en-GB"/>
        </w:rPr>
        <w:t>closed</w:t>
      </w:r>
      <w:r w:rsidR="00D90A73" w:rsidRPr="0082083B">
        <w:rPr>
          <w:lang w:val="en-GB"/>
        </w:rPr>
        <w:t xml:space="preserve"> </w:t>
      </w:r>
      <w:r w:rsidR="00AE35F0" w:rsidRPr="0082083B">
        <w:rPr>
          <w:lang w:val="en-GB"/>
        </w:rPr>
        <w:lastRenderedPageBreak/>
        <w:t>financial year</w:t>
      </w:r>
      <w:r w:rsidR="0016413C" w:rsidRPr="0082083B">
        <w:rPr>
          <w:lang w:val="en-GB"/>
        </w:rPr>
        <w:t>. T</w:t>
      </w:r>
      <w:r w:rsidR="000220ED" w:rsidRPr="0082083B">
        <w:rPr>
          <w:lang w:val="en-GB"/>
        </w:rPr>
        <w:t xml:space="preserve">his </w:t>
      </w:r>
      <w:r w:rsidR="00916E3D" w:rsidRPr="0082083B">
        <w:rPr>
          <w:lang w:val="en-GB"/>
        </w:rPr>
        <w:t>unqualified auditor’s report</w:t>
      </w:r>
      <w:r w:rsidR="00AE35F0" w:rsidRPr="0082083B">
        <w:rPr>
          <w:lang w:val="en-GB"/>
        </w:rPr>
        <w:t xml:space="preserve"> may</w:t>
      </w:r>
      <w:r w:rsidR="00D90A73" w:rsidRPr="0082083B">
        <w:rPr>
          <w:lang w:val="en-GB"/>
        </w:rPr>
        <w:t xml:space="preserve"> </w:t>
      </w:r>
      <w:r w:rsidR="00634640" w:rsidRPr="0082083B">
        <w:rPr>
          <w:lang w:val="en-GB"/>
        </w:rPr>
        <w:t>no</w:t>
      </w:r>
      <w:r w:rsidR="00AE35F0" w:rsidRPr="0082083B">
        <w:rPr>
          <w:lang w:val="en-GB"/>
        </w:rPr>
        <w:t xml:space="preserve">t contain a so-called going </w:t>
      </w:r>
      <w:r w:rsidR="00AF6BBC" w:rsidRPr="0082083B">
        <w:rPr>
          <w:lang w:val="en-GB"/>
        </w:rPr>
        <w:t>concern notice</w:t>
      </w:r>
      <w:r w:rsidR="00D90A73" w:rsidRPr="0082083B">
        <w:rPr>
          <w:lang w:val="en-GB"/>
        </w:rPr>
        <w:t xml:space="preserve"> (</w:t>
      </w:r>
      <w:r w:rsidR="0020387C" w:rsidRPr="0082083B">
        <w:rPr>
          <w:lang w:val="en-GB"/>
        </w:rPr>
        <w:t>meaning</w:t>
      </w:r>
      <w:r w:rsidR="00634640" w:rsidRPr="0082083B">
        <w:rPr>
          <w:lang w:val="en-GB"/>
        </w:rPr>
        <w:t xml:space="preserve"> a </w:t>
      </w:r>
      <w:r w:rsidR="0020387C" w:rsidRPr="0082083B">
        <w:rPr>
          <w:lang w:val="en-GB"/>
        </w:rPr>
        <w:t>mandatory explanatory</w:t>
      </w:r>
      <w:r w:rsidR="00D90A73" w:rsidRPr="0082083B">
        <w:rPr>
          <w:lang w:val="en-GB"/>
        </w:rPr>
        <w:t xml:space="preserve"> para</w:t>
      </w:r>
      <w:r w:rsidR="00A00AB9" w:rsidRPr="0082083B">
        <w:rPr>
          <w:lang w:val="en-GB"/>
        </w:rPr>
        <w:t>graph</w:t>
      </w:r>
      <w:r w:rsidR="00D90A73" w:rsidRPr="0082083B">
        <w:rPr>
          <w:lang w:val="en-GB"/>
        </w:rPr>
        <w:t xml:space="preserve"> </w:t>
      </w:r>
      <w:r w:rsidR="0020387C" w:rsidRPr="0082083B">
        <w:rPr>
          <w:lang w:val="en-GB"/>
        </w:rPr>
        <w:t>due to serious red flags</w:t>
      </w:r>
      <w:r w:rsidR="00D90A73" w:rsidRPr="0082083B">
        <w:rPr>
          <w:lang w:val="en-GB"/>
        </w:rPr>
        <w:t xml:space="preserve"> </w:t>
      </w:r>
      <w:r w:rsidR="002A44A3" w:rsidRPr="0082083B">
        <w:rPr>
          <w:lang w:val="en-GB"/>
        </w:rPr>
        <w:t>concerning</w:t>
      </w:r>
      <w:r w:rsidR="0016413C" w:rsidRPr="0082083B">
        <w:rPr>
          <w:lang w:val="en-GB"/>
        </w:rPr>
        <w:t xml:space="preserve"> the </w:t>
      </w:r>
      <w:r w:rsidR="00D90A73" w:rsidRPr="0082083B">
        <w:rPr>
          <w:lang w:val="en-GB"/>
        </w:rPr>
        <w:t>conti</w:t>
      </w:r>
      <w:r w:rsidR="00B81A89" w:rsidRPr="0082083B">
        <w:rPr>
          <w:lang w:val="en-GB"/>
        </w:rPr>
        <w:t>nuity</w:t>
      </w:r>
      <w:r w:rsidR="00634640" w:rsidRPr="0082083B">
        <w:rPr>
          <w:lang w:val="en-GB"/>
        </w:rPr>
        <w:t xml:space="preserve"> of</w:t>
      </w:r>
      <w:r w:rsidR="0016413C" w:rsidRPr="0082083B">
        <w:rPr>
          <w:lang w:val="en-GB"/>
        </w:rPr>
        <w:t xml:space="preserve"> the </w:t>
      </w:r>
      <w:r w:rsidRPr="0082083B">
        <w:rPr>
          <w:lang w:val="en-GB"/>
        </w:rPr>
        <w:t>Tenderer</w:t>
      </w:r>
      <w:r w:rsidR="00D90A73" w:rsidRPr="0082083B">
        <w:rPr>
          <w:lang w:val="en-GB"/>
        </w:rPr>
        <w:t xml:space="preserve">). </w:t>
      </w:r>
    </w:p>
    <w:p w14:paraId="3405B562" w14:textId="77777777" w:rsidR="00D90A73" w:rsidRPr="0082083B" w:rsidRDefault="00D90A73" w:rsidP="00D90A73">
      <w:pPr>
        <w:suppressAutoHyphens/>
        <w:rPr>
          <w:lang w:val="en-GB"/>
        </w:rPr>
      </w:pPr>
    </w:p>
    <w:p w14:paraId="5A0C4532" w14:textId="2822DEEC" w:rsidR="00D90A73" w:rsidRPr="0082083B" w:rsidRDefault="00634640" w:rsidP="00D90A73">
      <w:pPr>
        <w:suppressAutoHyphens/>
        <w:rPr>
          <w:lang w:val="en-GB"/>
        </w:rPr>
      </w:pPr>
      <w:r w:rsidRPr="0082083B">
        <w:rPr>
          <w:lang w:val="en-GB"/>
        </w:rPr>
        <w:t>If</w:t>
      </w:r>
      <w:r w:rsidR="0016413C" w:rsidRPr="0082083B">
        <w:rPr>
          <w:lang w:val="en-GB"/>
        </w:rPr>
        <w:t xml:space="preserve"> the </w:t>
      </w:r>
      <w:r w:rsidR="00997314" w:rsidRPr="0082083B">
        <w:rPr>
          <w:lang w:val="en-GB"/>
        </w:rPr>
        <w:t>Tenderer</w:t>
      </w:r>
      <w:r w:rsidRPr="0082083B">
        <w:rPr>
          <w:lang w:val="en-GB"/>
        </w:rPr>
        <w:t xml:space="preserve"> </w:t>
      </w:r>
      <w:r w:rsidR="0020387C" w:rsidRPr="0082083B">
        <w:rPr>
          <w:lang w:val="en-GB"/>
        </w:rPr>
        <w:t xml:space="preserve">is </w:t>
      </w:r>
      <w:r w:rsidRPr="0082083B">
        <w:rPr>
          <w:lang w:val="en-GB"/>
        </w:rPr>
        <w:t xml:space="preserve">not </w:t>
      </w:r>
      <w:r w:rsidR="0020387C" w:rsidRPr="0082083B">
        <w:rPr>
          <w:lang w:val="en-GB"/>
        </w:rPr>
        <w:t>held to have its</w:t>
      </w:r>
      <w:r w:rsidR="002D5B4F" w:rsidRPr="0082083B">
        <w:rPr>
          <w:lang w:val="en-GB"/>
        </w:rPr>
        <w:t xml:space="preserve"> annual accounts</w:t>
      </w:r>
      <w:r w:rsidRPr="0082083B">
        <w:rPr>
          <w:lang w:val="en-GB"/>
        </w:rPr>
        <w:t xml:space="preserve"> </w:t>
      </w:r>
      <w:r w:rsidR="0020387C" w:rsidRPr="0082083B">
        <w:rPr>
          <w:lang w:val="en-GB"/>
        </w:rPr>
        <w:t>audited</w:t>
      </w:r>
      <w:r w:rsidRPr="0082083B">
        <w:rPr>
          <w:lang w:val="en-GB"/>
        </w:rPr>
        <w:t xml:space="preserve"> by a</w:t>
      </w:r>
      <w:r w:rsidR="0020387C" w:rsidRPr="0082083B">
        <w:rPr>
          <w:lang w:val="en-GB"/>
        </w:rPr>
        <w:t>n</w:t>
      </w:r>
      <w:r w:rsidRPr="0082083B">
        <w:rPr>
          <w:lang w:val="en-GB"/>
        </w:rPr>
        <w:t xml:space="preserve"> </w:t>
      </w:r>
      <w:r w:rsidR="00D90A73" w:rsidRPr="0082083B">
        <w:rPr>
          <w:lang w:val="en-GB"/>
        </w:rPr>
        <w:t>ex</w:t>
      </w:r>
      <w:r w:rsidR="00323FB0" w:rsidRPr="0082083B">
        <w:rPr>
          <w:lang w:val="en-GB"/>
        </w:rPr>
        <w:t xml:space="preserve">ternal </w:t>
      </w:r>
      <w:r w:rsidR="00D90A73" w:rsidRPr="0082083B">
        <w:rPr>
          <w:lang w:val="en-GB"/>
        </w:rPr>
        <w:t xml:space="preserve">accountant, </w:t>
      </w:r>
      <w:r w:rsidR="00523329" w:rsidRPr="0082083B">
        <w:rPr>
          <w:lang w:val="en-GB"/>
        </w:rPr>
        <w:t>because</w:t>
      </w:r>
      <w:r w:rsidR="00D90A73" w:rsidRPr="0082083B">
        <w:rPr>
          <w:lang w:val="en-GB"/>
        </w:rPr>
        <w:t xml:space="preserve"> </w:t>
      </w:r>
      <w:r w:rsidR="0020387C" w:rsidRPr="0082083B">
        <w:rPr>
          <w:lang w:val="en-GB"/>
        </w:rPr>
        <w:t>its</w:t>
      </w:r>
      <w:r w:rsidR="00D90A73" w:rsidRPr="0082083B">
        <w:rPr>
          <w:lang w:val="en-GB"/>
        </w:rPr>
        <w:t xml:space="preserve"> </w:t>
      </w:r>
      <w:r w:rsidR="0074026B" w:rsidRPr="0082083B">
        <w:rPr>
          <w:lang w:val="en-GB"/>
        </w:rPr>
        <w:t>company</w:t>
      </w:r>
      <w:r w:rsidR="00D90A73" w:rsidRPr="0082083B">
        <w:rPr>
          <w:lang w:val="en-GB"/>
        </w:rPr>
        <w:t xml:space="preserve"> </w:t>
      </w:r>
      <w:r w:rsidR="0020387C" w:rsidRPr="0082083B">
        <w:rPr>
          <w:lang w:val="en-GB"/>
        </w:rPr>
        <w:t>qualifies as ‘small</w:t>
      </w:r>
      <w:r w:rsidR="00D90A73" w:rsidRPr="0082083B">
        <w:rPr>
          <w:lang w:val="en-GB"/>
        </w:rPr>
        <w:t xml:space="preserve"> </w:t>
      </w:r>
      <w:r w:rsidR="0041059B" w:rsidRPr="0082083B">
        <w:rPr>
          <w:lang w:val="en-GB"/>
        </w:rPr>
        <w:t>legal entity</w:t>
      </w:r>
      <w:r w:rsidR="00D90A73" w:rsidRPr="0082083B">
        <w:rPr>
          <w:lang w:val="en-GB"/>
        </w:rPr>
        <w:t>’</w:t>
      </w:r>
      <w:r w:rsidRPr="0082083B">
        <w:rPr>
          <w:lang w:val="en-GB"/>
        </w:rPr>
        <w:t xml:space="preserve"> or </w:t>
      </w:r>
      <w:r w:rsidR="0020387C" w:rsidRPr="0082083B">
        <w:rPr>
          <w:lang w:val="en-GB"/>
        </w:rPr>
        <w:t>a</w:t>
      </w:r>
      <w:r w:rsidR="00D90A73" w:rsidRPr="0082083B">
        <w:rPr>
          <w:lang w:val="en-GB"/>
        </w:rPr>
        <w:t>s ‘</w:t>
      </w:r>
      <w:r w:rsidR="0015188D" w:rsidRPr="0082083B">
        <w:rPr>
          <w:lang w:val="en-GB"/>
        </w:rPr>
        <w:t>micro entity</w:t>
      </w:r>
      <w:r w:rsidR="00D90A73" w:rsidRPr="0082083B">
        <w:rPr>
          <w:lang w:val="en-GB"/>
        </w:rPr>
        <w:t xml:space="preserve">’ </w:t>
      </w:r>
      <w:r w:rsidR="00042FFD" w:rsidRPr="0082083B">
        <w:rPr>
          <w:lang w:val="en-GB"/>
        </w:rPr>
        <w:t xml:space="preserve">within the meaning of </w:t>
      </w:r>
      <w:r w:rsidR="0020387C" w:rsidRPr="0082083B">
        <w:rPr>
          <w:lang w:val="en-GB"/>
        </w:rPr>
        <w:t>Part</w:t>
      </w:r>
      <w:r w:rsidR="00D90A73" w:rsidRPr="0082083B">
        <w:rPr>
          <w:lang w:val="en-GB"/>
        </w:rPr>
        <w:t xml:space="preserve"> 11</w:t>
      </w:r>
      <w:r w:rsidRPr="0082083B">
        <w:rPr>
          <w:lang w:val="en-GB"/>
        </w:rPr>
        <w:t xml:space="preserve"> of </w:t>
      </w:r>
      <w:r w:rsidR="0020387C" w:rsidRPr="0082083B">
        <w:rPr>
          <w:lang w:val="en-GB"/>
        </w:rPr>
        <w:t>Title</w:t>
      </w:r>
      <w:r w:rsidR="00D90A73" w:rsidRPr="0082083B">
        <w:rPr>
          <w:lang w:val="en-GB"/>
        </w:rPr>
        <w:t xml:space="preserve"> 9 </w:t>
      </w:r>
      <w:r w:rsidR="0020387C" w:rsidRPr="0082083B">
        <w:rPr>
          <w:lang w:val="en-GB"/>
        </w:rPr>
        <w:t xml:space="preserve">of </w:t>
      </w:r>
      <w:r w:rsidR="00D90A73" w:rsidRPr="0082083B">
        <w:rPr>
          <w:lang w:val="en-GB"/>
        </w:rPr>
        <w:t>Bo</w:t>
      </w:r>
      <w:r w:rsidR="0020387C" w:rsidRPr="0082083B">
        <w:rPr>
          <w:lang w:val="en-GB"/>
        </w:rPr>
        <w:t>o</w:t>
      </w:r>
      <w:r w:rsidR="00D90A73" w:rsidRPr="0082083B">
        <w:rPr>
          <w:lang w:val="en-GB"/>
        </w:rPr>
        <w:t xml:space="preserve">k 2 </w:t>
      </w:r>
      <w:r w:rsidR="0020387C" w:rsidRPr="0082083B">
        <w:rPr>
          <w:lang w:val="en-GB"/>
        </w:rPr>
        <w:t>Dutch Civil Code</w:t>
      </w:r>
      <w:r w:rsidR="00D90A73" w:rsidRPr="0082083B">
        <w:rPr>
          <w:lang w:val="en-GB"/>
        </w:rPr>
        <w:t>,</w:t>
      </w:r>
      <w:r w:rsidRPr="0082083B">
        <w:rPr>
          <w:lang w:val="en-GB"/>
        </w:rPr>
        <w:t xml:space="preserve"> </w:t>
      </w:r>
      <w:r w:rsidR="0016413C" w:rsidRPr="0082083B">
        <w:rPr>
          <w:lang w:val="en-GB"/>
        </w:rPr>
        <w:t xml:space="preserve">the </w:t>
      </w:r>
      <w:r w:rsidR="002826CE" w:rsidRPr="0082083B">
        <w:rPr>
          <w:lang w:val="en-GB"/>
        </w:rPr>
        <w:t>following</w:t>
      </w:r>
      <w:r w:rsidR="0020387C" w:rsidRPr="0082083B">
        <w:rPr>
          <w:lang w:val="en-GB"/>
        </w:rPr>
        <w:t xml:space="preserve"> applies</w:t>
      </w:r>
      <w:r w:rsidR="00D90A73" w:rsidRPr="0082083B">
        <w:rPr>
          <w:lang w:val="en-GB"/>
        </w:rPr>
        <w:t>.</w:t>
      </w:r>
    </w:p>
    <w:p w14:paraId="23C76BC7" w14:textId="77777777" w:rsidR="00D90A73" w:rsidRPr="0082083B" w:rsidRDefault="00D90A73" w:rsidP="00D90A73">
      <w:pPr>
        <w:suppressAutoHyphens/>
        <w:rPr>
          <w:lang w:val="en-GB"/>
        </w:rPr>
      </w:pPr>
    </w:p>
    <w:p w14:paraId="72D8099C" w14:textId="4C062EF4" w:rsidR="00D90A73" w:rsidRPr="0082083B" w:rsidRDefault="00FA3C25" w:rsidP="00D90A73">
      <w:pPr>
        <w:suppressAutoHyphens/>
        <w:rPr>
          <w:lang w:val="en-GB"/>
        </w:rPr>
      </w:pPr>
      <w:r w:rsidRPr="0082083B">
        <w:rPr>
          <w:lang w:val="en-GB"/>
        </w:rPr>
        <w:t>If t</w:t>
      </w:r>
      <w:r w:rsidR="00997314" w:rsidRPr="0082083B">
        <w:rPr>
          <w:lang w:val="en-GB"/>
        </w:rPr>
        <w:t>he Tenderer</w:t>
      </w:r>
      <w:r w:rsidR="00D90A73" w:rsidRPr="0082083B">
        <w:rPr>
          <w:lang w:val="en-GB"/>
        </w:rPr>
        <w:t xml:space="preserve"> </w:t>
      </w:r>
      <w:r w:rsidRPr="0082083B">
        <w:rPr>
          <w:lang w:val="en-GB"/>
        </w:rPr>
        <w:t>is</w:t>
      </w:r>
      <w:r w:rsidR="00634640" w:rsidRPr="0082083B">
        <w:rPr>
          <w:lang w:val="en-GB"/>
        </w:rPr>
        <w:t xml:space="preserve"> a </w:t>
      </w:r>
      <w:r w:rsidR="00D90A73" w:rsidRPr="0082083B">
        <w:rPr>
          <w:lang w:val="en-GB"/>
        </w:rPr>
        <w:t>‘</w:t>
      </w:r>
      <w:r w:rsidR="0015188D" w:rsidRPr="0082083B">
        <w:rPr>
          <w:lang w:val="en-GB"/>
        </w:rPr>
        <w:t xml:space="preserve">small </w:t>
      </w:r>
      <w:r w:rsidR="0041059B" w:rsidRPr="0082083B">
        <w:rPr>
          <w:lang w:val="en-GB"/>
        </w:rPr>
        <w:t>legal entity</w:t>
      </w:r>
      <w:r w:rsidR="00D90A73" w:rsidRPr="0082083B">
        <w:rPr>
          <w:lang w:val="en-GB"/>
        </w:rPr>
        <w:t>’</w:t>
      </w:r>
      <w:r w:rsidR="00634640" w:rsidRPr="0082083B">
        <w:rPr>
          <w:lang w:val="en-GB"/>
        </w:rPr>
        <w:t xml:space="preserve"> or a </w:t>
      </w:r>
      <w:r w:rsidR="00D90A73" w:rsidRPr="0082083B">
        <w:rPr>
          <w:lang w:val="en-GB"/>
        </w:rPr>
        <w:t>‘</w:t>
      </w:r>
      <w:r w:rsidR="0015188D" w:rsidRPr="0082083B">
        <w:rPr>
          <w:lang w:val="en-GB"/>
        </w:rPr>
        <w:t>micro entity</w:t>
      </w:r>
      <w:r w:rsidR="00D90A73" w:rsidRPr="0082083B">
        <w:rPr>
          <w:lang w:val="en-GB"/>
        </w:rPr>
        <w:t xml:space="preserve">’, </w:t>
      </w:r>
      <w:r w:rsidRPr="0082083B">
        <w:rPr>
          <w:lang w:val="en-GB"/>
        </w:rPr>
        <w:t xml:space="preserve">it </w:t>
      </w:r>
      <w:r w:rsidR="00AE35F0" w:rsidRPr="0082083B">
        <w:rPr>
          <w:lang w:val="en-GB"/>
        </w:rPr>
        <w:t>must have sufficient financial and economic resources</w:t>
      </w:r>
      <w:r w:rsidR="00D90A73" w:rsidRPr="0082083B">
        <w:rPr>
          <w:lang w:val="en-GB"/>
        </w:rPr>
        <w:t xml:space="preserve"> </w:t>
      </w:r>
      <w:r w:rsidR="00AE35F0" w:rsidRPr="0082083B">
        <w:rPr>
          <w:lang w:val="en-GB"/>
        </w:rPr>
        <w:t>to be able to implement the Contract successfully</w:t>
      </w:r>
      <w:r w:rsidR="0016413C" w:rsidRPr="0082083B">
        <w:rPr>
          <w:lang w:val="en-GB"/>
        </w:rPr>
        <w:t>. Th</w:t>
      </w:r>
      <w:r w:rsidRPr="0082083B">
        <w:rPr>
          <w:lang w:val="en-GB"/>
        </w:rPr>
        <w:t>is is wh</w:t>
      </w:r>
      <w:r w:rsidR="002504AD" w:rsidRPr="0082083B">
        <w:rPr>
          <w:lang w:val="en-GB"/>
        </w:rPr>
        <w:t>y</w:t>
      </w:r>
      <w:r w:rsidRPr="0082083B">
        <w:rPr>
          <w:lang w:val="en-GB"/>
        </w:rPr>
        <w:t xml:space="preserve">, on pain of exclusion from the </w:t>
      </w:r>
      <w:r w:rsidR="001A3313">
        <w:rPr>
          <w:lang w:val="en-GB"/>
        </w:rPr>
        <w:t>tendering procedure</w:t>
      </w:r>
      <w:r w:rsidRPr="0082083B">
        <w:rPr>
          <w:lang w:val="en-GB"/>
        </w:rPr>
        <w:t>, a</w:t>
      </w:r>
      <w:r w:rsidR="0016413C" w:rsidRPr="0082083B">
        <w:rPr>
          <w:lang w:val="en-GB"/>
        </w:rPr>
        <w:t xml:space="preserve"> </w:t>
      </w:r>
      <w:r w:rsidR="00997314" w:rsidRPr="0082083B">
        <w:rPr>
          <w:lang w:val="en-GB"/>
        </w:rPr>
        <w:t>Tenderer</w:t>
      </w:r>
      <w:r w:rsidR="00D90A73" w:rsidRPr="0082083B">
        <w:rPr>
          <w:lang w:val="en-GB"/>
        </w:rPr>
        <w:t xml:space="preserve"> </w:t>
      </w:r>
      <w:r w:rsidRPr="0082083B">
        <w:rPr>
          <w:lang w:val="en-GB"/>
        </w:rPr>
        <w:t xml:space="preserve">who is </w:t>
      </w:r>
      <w:r w:rsidR="00634640" w:rsidRPr="0082083B">
        <w:rPr>
          <w:lang w:val="en-GB"/>
        </w:rPr>
        <w:t xml:space="preserve">a </w:t>
      </w:r>
      <w:r w:rsidR="00D90A73" w:rsidRPr="0082083B">
        <w:rPr>
          <w:lang w:val="en-GB"/>
        </w:rPr>
        <w:t>‘</w:t>
      </w:r>
      <w:r w:rsidR="0015188D" w:rsidRPr="0082083B">
        <w:rPr>
          <w:lang w:val="en-GB"/>
        </w:rPr>
        <w:t xml:space="preserve">small </w:t>
      </w:r>
      <w:r w:rsidR="0041059B" w:rsidRPr="0082083B">
        <w:rPr>
          <w:lang w:val="en-GB"/>
        </w:rPr>
        <w:t>legal entity</w:t>
      </w:r>
      <w:r w:rsidR="00D90A73" w:rsidRPr="0082083B">
        <w:rPr>
          <w:lang w:val="en-GB"/>
        </w:rPr>
        <w:t>’</w:t>
      </w:r>
      <w:r w:rsidR="00634640" w:rsidRPr="0082083B">
        <w:rPr>
          <w:lang w:val="en-GB"/>
        </w:rPr>
        <w:t xml:space="preserve"> or a </w:t>
      </w:r>
      <w:r w:rsidR="00D90A73" w:rsidRPr="0082083B">
        <w:rPr>
          <w:lang w:val="en-GB"/>
        </w:rPr>
        <w:t>‘</w:t>
      </w:r>
      <w:r w:rsidR="0015188D" w:rsidRPr="0082083B">
        <w:rPr>
          <w:lang w:val="en-GB"/>
        </w:rPr>
        <w:t>micro entity</w:t>
      </w:r>
      <w:r w:rsidR="00D90A73" w:rsidRPr="0082083B">
        <w:rPr>
          <w:lang w:val="en-GB"/>
        </w:rPr>
        <w:t>’</w:t>
      </w:r>
      <w:r w:rsidR="00634640" w:rsidRPr="0082083B">
        <w:rPr>
          <w:lang w:val="en-GB"/>
        </w:rPr>
        <w:t xml:space="preserve"> </w:t>
      </w:r>
      <w:r w:rsidR="00AE35F0" w:rsidRPr="0082083B">
        <w:rPr>
          <w:lang w:val="en-GB"/>
        </w:rPr>
        <w:t>must be in possession of a</w:t>
      </w:r>
      <w:r w:rsidR="002504AD" w:rsidRPr="0082083B">
        <w:rPr>
          <w:lang w:val="en-GB"/>
        </w:rPr>
        <w:t xml:space="preserve"> compilation report</w:t>
      </w:r>
      <w:r w:rsidR="00D90A73" w:rsidRPr="0082083B">
        <w:rPr>
          <w:lang w:val="en-GB"/>
        </w:rPr>
        <w:t>.</w:t>
      </w:r>
    </w:p>
    <w:p w14:paraId="64F5A81F" w14:textId="77777777" w:rsidR="00D90A73" w:rsidRPr="0082083B" w:rsidRDefault="00D90A73" w:rsidP="00D90A73">
      <w:pPr>
        <w:suppressAutoHyphens/>
        <w:rPr>
          <w:lang w:val="en-GB"/>
        </w:rPr>
      </w:pPr>
    </w:p>
    <w:p w14:paraId="3F3F903E" w14:textId="1B0497B6" w:rsidR="00D90A73" w:rsidRPr="0082083B" w:rsidRDefault="00634640" w:rsidP="00D90A73">
      <w:pPr>
        <w:suppressAutoHyphens/>
        <w:rPr>
          <w:lang w:val="en-GB"/>
        </w:rPr>
      </w:pPr>
      <w:r w:rsidRPr="0082083B">
        <w:rPr>
          <w:lang w:val="en-GB"/>
        </w:rPr>
        <w:t xml:space="preserve">If a </w:t>
      </w:r>
      <w:r w:rsidR="003A6C1B" w:rsidRPr="0082083B">
        <w:rPr>
          <w:lang w:val="en-GB"/>
        </w:rPr>
        <w:t>Consortium</w:t>
      </w:r>
      <w:r w:rsidRPr="0082083B">
        <w:rPr>
          <w:lang w:val="en-GB"/>
        </w:rPr>
        <w:t xml:space="preserve"> </w:t>
      </w:r>
      <w:r w:rsidR="00B74CED" w:rsidRPr="0082083B">
        <w:rPr>
          <w:lang w:val="en-GB"/>
        </w:rPr>
        <w:t>submits a Bid</w:t>
      </w:r>
      <w:r w:rsidR="002504AD" w:rsidRPr="0082083B">
        <w:rPr>
          <w:lang w:val="en-GB"/>
        </w:rPr>
        <w:t>,</w:t>
      </w:r>
      <w:r w:rsidRPr="0082083B">
        <w:rPr>
          <w:lang w:val="en-GB"/>
        </w:rPr>
        <w:t xml:space="preserve"> </w:t>
      </w:r>
      <w:r w:rsidR="002504AD" w:rsidRPr="0082083B">
        <w:rPr>
          <w:lang w:val="en-GB"/>
        </w:rPr>
        <w:t xml:space="preserve">it is required </w:t>
      </w:r>
      <w:r w:rsidRPr="0082083B">
        <w:rPr>
          <w:lang w:val="en-GB"/>
        </w:rPr>
        <w:t>that</w:t>
      </w:r>
      <w:r w:rsidR="002D5B4F" w:rsidRPr="0082083B">
        <w:rPr>
          <w:lang w:val="en-GB"/>
        </w:rPr>
        <w:t xml:space="preserve"> one </w:t>
      </w:r>
      <w:r w:rsidRPr="0082083B">
        <w:rPr>
          <w:lang w:val="en-GB"/>
        </w:rPr>
        <w:t>of</w:t>
      </w:r>
      <w:r w:rsidR="0016413C" w:rsidRPr="0082083B">
        <w:rPr>
          <w:lang w:val="en-GB"/>
        </w:rPr>
        <w:t xml:space="preserve"> the </w:t>
      </w:r>
      <w:r w:rsidR="004F03BE" w:rsidRPr="0082083B">
        <w:rPr>
          <w:lang w:val="en-GB"/>
        </w:rPr>
        <w:t>Consortium members</w:t>
      </w:r>
      <w:r w:rsidRPr="0082083B">
        <w:rPr>
          <w:lang w:val="en-GB"/>
        </w:rPr>
        <w:t xml:space="preserve"> </w:t>
      </w:r>
      <w:r w:rsidR="002504AD" w:rsidRPr="0082083B">
        <w:rPr>
          <w:lang w:val="en-GB"/>
        </w:rPr>
        <w:t>meets</w:t>
      </w:r>
      <w:r w:rsidRPr="0082083B">
        <w:rPr>
          <w:lang w:val="en-GB"/>
        </w:rPr>
        <w:t xml:space="preserve"> </w:t>
      </w:r>
      <w:r w:rsidR="000220ED" w:rsidRPr="0082083B">
        <w:rPr>
          <w:lang w:val="en-GB"/>
        </w:rPr>
        <w:t xml:space="preserve">this </w:t>
      </w:r>
      <w:r w:rsidR="00BE5FB5" w:rsidRPr="0082083B">
        <w:rPr>
          <w:lang w:val="en-GB"/>
        </w:rPr>
        <w:t>suitability requirement</w:t>
      </w:r>
      <w:r w:rsidR="00D90A73" w:rsidRPr="0082083B">
        <w:rPr>
          <w:lang w:val="en-GB"/>
        </w:rPr>
        <w:t xml:space="preserve">. </w:t>
      </w:r>
    </w:p>
    <w:p w14:paraId="048D7258" w14:textId="77777777" w:rsidR="00D90A73" w:rsidRPr="0082083B" w:rsidRDefault="00D90A73" w:rsidP="00D90A73">
      <w:pPr>
        <w:suppressAutoHyphens/>
        <w:rPr>
          <w:lang w:val="en-GB"/>
        </w:rPr>
      </w:pPr>
    </w:p>
    <w:p w14:paraId="416848F3" w14:textId="57F0F3C7" w:rsidR="00D90A73" w:rsidRPr="0082083B" w:rsidRDefault="00835976" w:rsidP="00D90A73">
      <w:pPr>
        <w:pStyle w:val="Alinea0"/>
        <w:widowControl/>
        <w:tabs>
          <w:tab w:val="left" w:pos="1418"/>
        </w:tabs>
        <w:suppressAutoHyphens/>
        <w:ind w:hanging="1134"/>
        <w:rPr>
          <w:rFonts w:ascii="Verdana" w:hAnsi="Verdana" w:cs="Arial"/>
          <w:lang w:val="en-GB"/>
        </w:rPr>
      </w:pPr>
      <w:r w:rsidRPr="0082083B">
        <w:rPr>
          <w:u w:val="single"/>
          <w:lang w:val="en-GB"/>
        </w:rPr>
        <w:t>Documentary evidence</w:t>
      </w:r>
      <w:r w:rsidR="00495DDD" w:rsidRPr="0082083B">
        <w:rPr>
          <w:rFonts w:ascii="Verdana" w:hAnsi="Verdana" w:cs="Arial"/>
          <w:lang w:val="en-GB"/>
        </w:rPr>
        <w:t xml:space="preserve">: </w:t>
      </w:r>
    </w:p>
    <w:p w14:paraId="58C367D8" w14:textId="119596A2" w:rsidR="00D90A73" w:rsidRPr="0082083B" w:rsidRDefault="007F512F" w:rsidP="00D90A73">
      <w:pPr>
        <w:suppressAutoHyphens/>
        <w:rPr>
          <w:lang w:val="en-GB"/>
        </w:rPr>
      </w:pPr>
      <w:r w:rsidRPr="0082083B">
        <w:rPr>
          <w:lang w:val="en-GB"/>
        </w:rPr>
        <w:t xml:space="preserve">As proof </w:t>
      </w:r>
      <w:r w:rsidR="00634640" w:rsidRPr="0082083B">
        <w:rPr>
          <w:lang w:val="en-GB"/>
        </w:rPr>
        <w:t>that</w:t>
      </w:r>
      <w:r w:rsidR="0016413C" w:rsidRPr="0082083B">
        <w:rPr>
          <w:lang w:val="en-GB"/>
        </w:rPr>
        <w:t xml:space="preserve"> the </w:t>
      </w:r>
      <w:r w:rsidR="00997314" w:rsidRPr="0082083B">
        <w:rPr>
          <w:lang w:val="en-GB"/>
        </w:rPr>
        <w:t>Tenderer</w:t>
      </w:r>
      <w:r w:rsidR="00634640" w:rsidRPr="0082083B">
        <w:rPr>
          <w:lang w:val="en-GB"/>
        </w:rPr>
        <w:t xml:space="preserve"> </w:t>
      </w:r>
      <w:r w:rsidR="00A16572" w:rsidRPr="0082083B">
        <w:rPr>
          <w:lang w:val="en-GB"/>
        </w:rPr>
        <w:t>meets this requirement</w:t>
      </w:r>
      <w:r w:rsidR="00D90A73" w:rsidRPr="0082083B">
        <w:rPr>
          <w:lang w:val="en-GB"/>
        </w:rPr>
        <w:t xml:space="preserve">, </w:t>
      </w:r>
      <w:r w:rsidR="00CD29F4" w:rsidRPr="0082083B">
        <w:rPr>
          <w:lang w:val="en-GB"/>
        </w:rPr>
        <w:t>it suffices to enclose the UEA with the Bid</w:t>
      </w:r>
      <w:r w:rsidR="00D90A73" w:rsidRPr="0082083B">
        <w:rPr>
          <w:lang w:val="en-GB"/>
        </w:rPr>
        <w:t xml:space="preserve"> (</w:t>
      </w:r>
      <w:r w:rsidR="00B74CED" w:rsidRPr="0082083B">
        <w:rPr>
          <w:lang w:val="en-GB"/>
        </w:rPr>
        <w:t>Part</w:t>
      </w:r>
      <w:r w:rsidR="00D90A73" w:rsidRPr="0082083B">
        <w:rPr>
          <w:lang w:val="en-GB"/>
        </w:rPr>
        <w:t xml:space="preserve"> IV, </w:t>
      </w:r>
      <w:r w:rsidR="000C0541" w:rsidRPr="0082083B">
        <w:rPr>
          <w:lang w:val="en-GB"/>
        </w:rPr>
        <w:t>please tick letter α</w:t>
      </w:r>
      <w:r w:rsidR="00D90A73" w:rsidRPr="0082083B">
        <w:rPr>
          <w:lang w:val="en-GB"/>
        </w:rPr>
        <w:t>).</w:t>
      </w:r>
    </w:p>
    <w:p w14:paraId="5B73B3F1" w14:textId="77777777" w:rsidR="00D90A73" w:rsidRPr="0082083B" w:rsidRDefault="00D90A73" w:rsidP="00D90A73">
      <w:pPr>
        <w:suppressAutoHyphens/>
        <w:rPr>
          <w:lang w:val="en-GB"/>
        </w:rPr>
      </w:pPr>
    </w:p>
    <w:p w14:paraId="00CB02AA" w14:textId="26079C4B" w:rsidR="00D90A73" w:rsidRPr="0082083B" w:rsidRDefault="00EB7D1F" w:rsidP="00D90A73">
      <w:pPr>
        <w:suppressAutoHyphens/>
        <w:rPr>
          <w:lang w:val="en-GB"/>
        </w:rPr>
      </w:pPr>
      <w:r w:rsidRPr="0082083B">
        <w:rPr>
          <w:lang w:val="en-GB"/>
        </w:rPr>
        <w:t xml:space="preserve">In the award decision, the Tenderer to whom the Procuring Authority intends to award the Contract will be requested </w:t>
      </w:r>
      <w:r w:rsidR="005B40EB" w:rsidRPr="0082083B">
        <w:rPr>
          <w:lang w:val="en-GB"/>
        </w:rPr>
        <w:t xml:space="preserve">to produce </w:t>
      </w:r>
      <w:r w:rsidR="00634640" w:rsidRPr="0082083B">
        <w:rPr>
          <w:lang w:val="en-GB"/>
        </w:rPr>
        <w:t xml:space="preserve">a </w:t>
      </w:r>
      <w:r w:rsidR="00292319" w:rsidRPr="0082083B">
        <w:rPr>
          <w:lang w:val="en-GB"/>
        </w:rPr>
        <w:t>copy</w:t>
      </w:r>
      <w:r w:rsidR="00634640" w:rsidRPr="0082083B">
        <w:rPr>
          <w:lang w:val="en-GB"/>
        </w:rPr>
        <w:t xml:space="preserve"> of</w:t>
      </w:r>
      <w:r w:rsidR="0016413C" w:rsidRPr="0082083B">
        <w:rPr>
          <w:lang w:val="en-GB"/>
        </w:rPr>
        <w:t xml:space="preserve"> the </w:t>
      </w:r>
      <w:r w:rsidR="00916E3D" w:rsidRPr="0082083B">
        <w:rPr>
          <w:lang w:val="en-GB"/>
        </w:rPr>
        <w:t>unqualified auditor’s report</w:t>
      </w:r>
      <w:r w:rsidR="00634640" w:rsidRPr="0082083B">
        <w:rPr>
          <w:lang w:val="en-GB"/>
        </w:rPr>
        <w:t xml:space="preserve"> or </w:t>
      </w:r>
      <w:r w:rsidR="005B40EB" w:rsidRPr="0082083B">
        <w:rPr>
          <w:lang w:val="en-GB"/>
        </w:rPr>
        <w:t xml:space="preserve">a </w:t>
      </w:r>
      <w:r w:rsidR="00292319" w:rsidRPr="0082083B">
        <w:rPr>
          <w:lang w:val="en-GB"/>
        </w:rPr>
        <w:t>copy</w:t>
      </w:r>
      <w:r w:rsidR="00634640" w:rsidRPr="0082083B">
        <w:rPr>
          <w:lang w:val="en-GB"/>
        </w:rPr>
        <w:t xml:space="preserve"> of</w:t>
      </w:r>
      <w:r w:rsidR="0016413C" w:rsidRPr="0082083B">
        <w:rPr>
          <w:lang w:val="en-GB"/>
        </w:rPr>
        <w:t xml:space="preserve"> the </w:t>
      </w:r>
      <w:r w:rsidR="002504AD" w:rsidRPr="0082083B">
        <w:rPr>
          <w:lang w:val="en-GB"/>
        </w:rPr>
        <w:t>compilation report</w:t>
      </w:r>
      <w:r w:rsidR="0016413C" w:rsidRPr="0082083B">
        <w:rPr>
          <w:lang w:val="en-GB"/>
        </w:rPr>
        <w:t xml:space="preserve">. The </w:t>
      </w:r>
      <w:r w:rsidR="00997314" w:rsidRPr="0082083B">
        <w:rPr>
          <w:lang w:val="en-GB"/>
        </w:rPr>
        <w:t>Tenderer</w:t>
      </w:r>
      <w:r w:rsidR="00D90A73" w:rsidRPr="0082083B">
        <w:rPr>
          <w:lang w:val="en-GB"/>
        </w:rPr>
        <w:t xml:space="preserve"> </w:t>
      </w:r>
      <w:r w:rsidR="00262F00" w:rsidRPr="0082083B">
        <w:rPr>
          <w:lang w:val="en-GB"/>
        </w:rPr>
        <w:t xml:space="preserve">must </w:t>
      </w:r>
      <w:r w:rsidR="0024767D" w:rsidRPr="0082083B">
        <w:rPr>
          <w:lang w:val="en-GB"/>
        </w:rPr>
        <w:t xml:space="preserve">produce this documentary evidence to the Procuring Authority within seven calendar days after the award </w:t>
      </w:r>
      <w:r w:rsidRPr="0082083B">
        <w:rPr>
          <w:lang w:val="en-GB"/>
        </w:rPr>
        <w:t xml:space="preserve">decision </w:t>
      </w:r>
      <w:r w:rsidR="0024767D" w:rsidRPr="0082083B">
        <w:rPr>
          <w:lang w:val="en-GB"/>
        </w:rPr>
        <w:t xml:space="preserve">has been </w:t>
      </w:r>
      <w:r w:rsidR="004D7DD7">
        <w:rPr>
          <w:lang w:val="en-GB"/>
        </w:rPr>
        <w:t>sent out</w:t>
      </w:r>
      <w:r w:rsidR="00D90A73" w:rsidRPr="0082083B">
        <w:rPr>
          <w:lang w:val="en-GB"/>
        </w:rPr>
        <w:t xml:space="preserve">. </w:t>
      </w:r>
    </w:p>
    <w:p w14:paraId="0731ECA2" w14:textId="77777777" w:rsidR="00D90A73" w:rsidRPr="0082083B" w:rsidRDefault="00D90A73" w:rsidP="00D90A73">
      <w:pPr>
        <w:suppressAutoHyphens/>
        <w:rPr>
          <w:lang w:val="en-GB"/>
        </w:rPr>
      </w:pPr>
    </w:p>
    <w:p w14:paraId="094C3A9E" w14:textId="31C1200F" w:rsidR="00D90A73" w:rsidRPr="0082083B" w:rsidRDefault="00BE5FB5" w:rsidP="00D90A73">
      <w:pPr>
        <w:tabs>
          <w:tab w:val="left" w:pos="227"/>
          <w:tab w:val="left" w:pos="454"/>
          <w:tab w:val="left" w:pos="680"/>
        </w:tabs>
        <w:suppressAutoHyphens/>
        <w:autoSpaceDE w:val="0"/>
        <w:autoSpaceDN w:val="0"/>
        <w:adjustRightInd w:val="0"/>
        <w:spacing w:line="0" w:lineRule="atLeast"/>
        <w:rPr>
          <w:szCs w:val="18"/>
          <w:lang w:val="en-GB"/>
        </w:rPr>
      </w:pPr>
      <w:bookmarkStart w:id="169" w:name="_Toc351713525"/>
      <w:bookmarkStart w:id="170" w:name="_Toc419285402"/>
      <w:bookmarkStart w:id="171" w:name="_Toc421086898"/>
      <w:bookmarkEnd w:id="169"/>
      <w:r w:rsidRPr="0082083B">
        <w:rPr>
          <w:i/>
          <w:szCs w:val="18"/>
          <w:lang w:val="en-GB"/>
        </w:rPr>
        <w:t>Suitability requirement</w:t>
      </w:r>
      <w:r w:rsidR="00D90A73" w:rsidRPr="0082083B">
        <w:rPr>
          <w:i/>
          <w:szCs w:val="18"/>
          <w:lang w:val="en-GB"/>
        </w:rPr>
        <w:t xml:space="preserve"> 3</w:t>
      </w:r>
      <w:r w:rsidR="00495DDD" w:rsidRPr="0082083B">
        <w:rPr>
          <w:i/>
          <w:szCs w:val="18"/>
          <w:lang w:val="en-GB"/>
        </w:rPr>
        <w:t xml:space="preserve">: </w:t>
      </w:r>
      <w:r w:rsidR="009E05A3" w:rsidRPr="0082083B">
        <w:rPr>
          <w:i/>
          <w:szCs w:val="18"/>
          <w:lang w:val="en-GB"/>
        </w:rPr>
        <w:t>Insurance</w:t>
      </w:r>
    </w:p>
    <w:bookmarkEnd w:id="170"/>
    <w:bookmarkEnd w:id="171"/>
    <w:p w14:paraId="4C716A85" w14:textId="77777777" w:rsidR="00D90A73" w:rsidRPr="0082083B" w:rsidRDefault="00D90A73" w:rsidP="00D90A73">
      <w:pPr>
        <w:suppressAutoHyphens/>
        <w:rPr>
          <w:lang w:val="en-GB"/>
        </w:rPr>
      </w:pPr>
    </w:p>
    <w:p w14:paraId="2A2BFFFB" w14:textId="6BFE0916" w:rsidR="00D90A73" w:rsidRPr="0082083B" w:rsidRDefault="00997314" w:rsidP="00D90A73">
      <w:pPr>
        <w:suppressAutoHyphens/>
        <w:rPr>
          <w:lang w:val="en-GB"/>
        </w:rPr>
      </w:pPr>
      <w:r w:rsidRPr="0082083B">
        <w:rPr>
          <w:lang w:val="en-GB"/>
        </w:rPr>
        <w:t>The Tenderer</w:t>
      </w:r>
      <w:r w:rsidR="00D90A73" w:rsidRPr="0082083B">
        <w:rPr>
          <w:lang w:val="en-GB"/>
        </w:rPr>
        <w:t xml:space="preserve"> </w:t>
      </w:r>
      <w:r w:rsidR="009E05A3" w:rsidRPr="0082083B">
        <w:rPr>
          <w:lang w:val="en-GB"/>
        </w:rPr>
        <w:t xml:space="preserve">must </w:t>
      </w:r>
      <w:r w:rsidR="00AB7715" w:rsidRPr="0082083B">
        <w:rPr>
          <w:lang w:val="en-GB"/>
        </w:rPr>
        <w:t>have</w:t>
      </w:r>
      <w:r w:rsidR="00AE35F0" w:rsidRPr="0082083B">
        <w:rPr>
          <w:lang w:val="en-GB"/>
        </w:rPr>
        <w:t xml:space="preserve"> a</w:t>
      </w:r>
      <w:r w:rsidR="002504AD" w:rsidRPr="0082083B">
        <w:rPr>
          <w:lang w:val="en-GB"/>
        </w:rPr>
        <w:t xml:space="preserve"> </w:t>
      </w:r>
      <w:r w:rsidR="00AB7715" w:rsidRPr="0082083B">
        <w:rPr>
          <w:lang w:val="en-GB"/>
        </w:rPr>
        <w:t xml:space="preserve">company liability </w:t>
      </w:r>
      <w:r w:rsidR="009E05A3" w:rsidRPr="00EB60FB">
        <w:rPr>
          <w:lang w:val="en-GB"/>
        </w:rPr>
        <w:t>insurance</w:t>
      </w:r>
      <w:r w:rsidR="00D90A73" w:rsidRPr="00EB60FB">
        <w:rPr>
          <w:lang w:val="en-GB"/>
        </w:rPr>
        <w:t xml:space="preserve"> </w:t>
      </w:r>
      <w:r w:rsidR="00AB7715" w:rsidRPr="00EB60FB">
        <w:rPr>
          <w:lang w:val="en-GB"/>
        </w:rPr>
        <w:t>policy in place</w:t>
      </w:r>
      <w:r w:rsidR="00634640" w:rsidRPr="00EB60FB">
        <w:rPr>
          <w:lang w:val="en-GB"/>
        </w:rPr>
        <w:t xml:space="preserve"> </w:t>
      </w:r>
      <w:r w:rsidR="003F4CFA" w:rsidRPr="00EB60FB">
        <w:rPr>
          <w:lang w:val="en-GB"/>
        </w:rPr>
        <w:t xml:space="preserve">with </w:t>
      </w:r>
      <w:r w:rsidR="009E05A3" w:rsidRPr="00EB60FB">
        <w:rPr>
          <w:lang w:val="en-GB"/>
        </w:rPr>
        <w:t xml:space="preserve">an insurance cover of at least </w:t>
      </w:r>
      <w:r w:rsidR="00D90A73" w:rsidRPr="00EB60FB">
        <w:rPr>
          <w:lang w:val="en-GB"/>
        </w:rPr>
        <w:t>€ 1</w:t>
      </w:r>
      <w:r w:rsidR="00A00AB9" w:rsidRPr="00EB60FB">
        <w:rPr>
          <w:lang w:val="en-GB"/>
        </w:rPr>
        <w:t>,000,000</w:t>
      </w:r>
      <w:r w:rsidR="00D90A73" w:rsidRPr="00EB60FB">
        <w:rPr>
          <w:lang w:val="en-GB"/>
        </w:rPr>
        <w:t xml:space="preserve"> per </w:t>
      </w:r>
      <w:r w:rsidR="00AB7715" w:rsidRPr="00EB60FB">
        <w:rPr>
          <w:lang w:val="en-GB"/>
        </w:rPr>
        <w:t>insurance claim</w:t>
      </w:r>
      <w:r w:rsidR="00D90A73" w:rsidRPr="00EB60FB">
        <w:rPr>
          <w:lang w:val="en-GB"/>
        </w:rPr>
        <w:t xml:space="preserve"> </w:t>
      </w:r>
      <w:r w:rsidR="00B5638B" w:rsidRPr="00EB60FB">
        <w:rPr>
          <w:lang w:val="en-GB"/>
        </w:rPr>
        <w:t xml:space="preserve">with a maximum </w:t>
      </w:r>
      <w:r w:rsidR="00EB60FB" w:rsidRPr="00EB60FB">
        <w:rPr>
          <w:lang w:val="en-GB"/>
        </w:rPr>
        <w:t xml:space="preserve">sum </w:t>
      </w:r>
      <w:r w:rsidR="00B5638B" w:rsidRPr="00EB60FB">
        <w:rPr>
          <w:lang w:val="en-GB"/>
        </w:rPr>
        <w:t xml:space="preserve">insured of </w:t>
      </w:r>
      <w:r w:rsidR="00C437E2" w:rsidRPr="00EB60FB">
        <w:rPr>
          <w:lang w:val="en-GB"/>
        </w:rPr>
        <w:t>at least</w:t>
      </w:r>
      <w:r w:rsidR="00D90A73" w:rsidRPr="00EB60FB">
        <w:rPr>
          <w:lang w:val="en-GB"/>
        </w:rPr>
        <w:t xml:space="preserve"> € 2.500</w:t>
      </w:r>
      <w:r w:rsidR="00A00AB9" w:rsidRPr="00EB60FB">
        <w:rPr>
          <w:lang w:val="en-GB"/>
        </w:rPr>
        <w:t>,000</w:t>
      </w:r>
      <w:r w:rsidR="00D90A73" w:rsidRPr="00EB60FB">
        <w:rPr>
          <w:lang w:val="en-GB"/>
        </w:rPr>
        <w:t xml:space="preserve"> per </w:t>
      </w:r>
      <w:r w:rsidR="009E05A3" w:rsidRPr="00EB60FB">
        <w:rPr>
          <w:lang w:val="en-GB"/>
        </w:rPr>
        <w:t xml:space="preserve">insurance </w:t>
      </w:r>
      <w:r w:rsidR="00AB7715" w:rsidRPr="00EB60FB">
        <w:rPr>
          <w:lang w:val="en-GB"/>
        </w:rPr>
        <w:t>ye</w:t>
      </w:r>
      <w:r w:rsidR="00D90A73" w:rsidRPr="00EB60FB">
        <w:rPr>
          <w:lang w:val="en-GB"/>
        </w:rPr>
        <w:t>ar</w:t>
      </w:r>
      <w:r w:rsidR="00FA3C25" w:rsidRPr="00EB60FB">
        <w:rPr>
          <w:lang w:val="en-GB"/>
        </w:rPr>
        <w:t xml:space="preserve">, on pain of exclusion from the </w:t>
      </w:r>
      <w:r w:rsidR="001A3313" w:rsidRPr="00EB60FB">
        <w:rPr>
          <w:lang w:val="en-GB"/>
        </w:rPr>
        <w:t>tendering procedure</w:t>
      </w:r>
      <w:r w:rsidR="0016413C" w:rsidRPr="00EB60FB">
        <w:rPr>
          <w:lang w:val="en-GB"/>
        </w:rPr>
        <w:t>. T</w:t>
      </w:r>
      <w:r w:rsidR="000220ED" w:rsidRPr="00EB60FB">
        <w:rPr>
          <w:lang w:val="en-GB"/>
        </w:rPr>
        <w:t xml:space="preserve">his </w:t>
      </w:r>
      <w:r w:rsidR="009E05A3" w:rsidRPr="00EB60FB">
        <w:rPr>
          <w:lang w:val="en-GB"/>
        </w:rPr>
        <w:t>insurance</w:t>
      </w:r>
      <w:r w:rsidR="00D90A73" w:rsidRPr="00EB60FB">
        <w:rPr>
          <w:lang w:val="en-GB"/>
        </w:rPr>
        <w:t xml:space="preserve"> </w:t>
      </w:r>
      <w:r w:rsidR="00AB7715" w:rsidRPr="00EB60FB">
        <w:rPr>
          <w:lang w:val="en-GB"/>
        </w:rPr>
        <w:t>must enter into force</w:t>
      </w:r>
      <w:r w:rsidR="00AB7715" w:rsidRPr="0082083B">
        <w:rPr>
          <w:lang w:val="en-GB"/>
        </w:rPr>
        <w:t xml:space="preserve"> at least </w:t>
      </w:r>
      <w:r w:rsidR="00634640" w:rsidRPr="0082083B">
        <w:rPr>
          <w:lang w:val="en-GB"/>
        </w:rPr>
        <w:t>on</w:t>
      </w:r>
      <w:r w:rsidR="0016413C" w:rsidRPr="0082083B">
        <w:rPr>
          <w:lang w:val="en-GB"/>
        </w:rPr>
        <w:t xml:space="preserve"> the </w:t>
      </w:r>
      <w:r w:rsidR="00AB7715" w:rsidRPr="0082083B">
        <w:rPr>
          <w:lang w:val="en-GB"/>
        </w:rPr>
        <w:t>commencement date of the fulfilment of the Agreement</w:t>
      </w:r>
      <w:r w:rsidR="0016413C" w:rsidRPr="0082083B">
        <w:rPr>
          <w:lang w:val="en-GB"/>
        </w:rPr>
        <w:t xml:space="preserve">. The </w:t>
      </w:r>
      <w:r w:rsidR="009E05A3" w:rsidRPr="0082083B">
        <w:rPr>
          <w:lang w:val="en-GB"/>
        </w:rPr>
        <w:t>insurance</w:t>
      </w:r>
      <w:r w:rsidR="00D90A73" w:rsidRPr="0082083B">
        <w:rPr>
          <w:lang w:val="en-GB"/>
        </w:rPr>
        <w:t xml:space="preserve"> </w:t>
      </w:r>
      <w:r w:rsidR="00AB7715" w:rsidRPr="0082083B">
        <w:rPr>
          <w:lang w:val="en-GB"/>
        </w:rPr>
        <w:t xml:space="preserve">must be taken out </w:t>
      </w:r>
      <w:r w:rsidR="00634640" w:rsidRPr="0082083B">
        <w:rPr>
          <w:lang w:val="en-GB"/>
        </w:rPr>
        <w:t xml:space="preserve">and </w:t>
      </w:r>
      <w:r w:rsidR="00DB2F90" w:rsidRPr="0082083B">
        <w:rPr>
          <w:lang w:val="en-GB"/>
        </w:rPr>
        <w:t>valid</w:t>
      </w:r>
      <w:r w:rsidR="00634640" w:rsidRPr="0082083B">
        <w:rPr>
          <w:lang w:val="en-GB"/>
        </w:rPr>
        <w:t xml:space="preserve"> </w:t>
      </w:r>
      <w:r w:rsidR="00DB2F90" w:rsidRPr="0082083B">
        <w:rPr>
          <w:lang w:val="en-GB"/>
        </w:rPr>
        <w:t>during</w:t>
      </w:r>
      <w:r w:rsidR="0016413C" w:rsidRPr="0082083B">
        <w:rPr>
          <w:lang w:val="en-GB"/>
        </w:rPr>
        <w:t xml:space="preserve"> the </w:t>
      </w:r>
      <w:r w:rsidR="0024469F" w:rsidRPr="0082083B">
        <w:rPr>
          <w:lang w:val="en-GB"/>
        </w:rPr>
        <w:t xml:space="preserve">entire </w:t>
      </w:r>
      <w:r w:rsidR="00E5722F" w:rsidRPr="0082083B">
        <w:rPr>
          <w:lang w:val="en-GB"/>
        </w:rPr>
        <w:t>term of the Agreement</w:t>
      </w:r>
      <w:r w:rsidR="00D90A73" w:rsidRPr="0082083B">
        <w:rPr>
          <w:lang w:val="en-GB"/>
        </w:rPr>
        <w:t>, in</w:t>
      </w:r>
      <w:r w:rsidR="00621A6C" w:rsidRPr="0082083B">
        <w:rPr>
          <w:lang w:val="en-GB"/>
        </w:rPr>
        <w:t xml:space="preserve">cluding any possible </w:t>
      </w:r>
      <w:r w:rsidR="00C573BC" w:rsidRPr="0082083B">
        <w:rPr>
          <w:lang w:val="en-GB"/>
        </w:rPr>
        <w:t>extension</w:t>
      </w:r>
      <w:r w:rsidR="0085461D" w:rsidRPr="0082083B">
        <w:rPr>
          <w:lang w:val="en-GB"/>
        </w:rPr>
        <w:t xml:space="preserve"> </w:t>
      </w:r>
      <w:r w:rsidR="00AB7715" w:rsidRPr="0082083B">
        <w:rPr>
          <w:lang w:val="en-GB"/>
        </w:rPr>
        <w:t>options contained therein</w:t>
      </w:r>
      <w:r w:rsidR="00D90A73" w:rsidRPr="0082083B">
        <w:rPr>
          <w:lang w:val="en-GB"/>
        </w:rPr>
        <w:t xml:space="preserve">. </w:t>
      </w:r>
    </w:p>
    <w:p w14:paraId="7507FB4D" w14:textId="77777777" w:rsidR="00D90A73" w:rsidRPr="0082083B" w:rsidRDefault="00D90A73" w:rsidP="00D90A73">
      <w:pPr>
        <w:suppressAutoHyphens/>
        <w:spacing w:line="284" w:lineRule="atLeast"/>
        <w:rPr>
          <w:rFonts w:ascii="Verdana" w:hAnsi="Verdana" w:cs="Arial"/>
          <w:lang w:val="en-GB"/>
        </w:rPr>
      </w:pPr>
    </w:p>
    <w:p w14:paraId="6663FA95" w14:textId="572FCC13" w:rsidR="00D90A73" w:rsidRPr="0082083B" w:rsidRDefault="00835976" w:rsidP="00D90A73">
      <w:pPr>
        <w:pStyle w:val="Alinea0"/>
        <w:widowControl/>
        <w:tabs>
          <w:tab w:val="left" w:pos="1418"/>
        </w:tabs>
        <w:suppressAutoHyphens/>
        <w:ind w:hanging="1134"/>
        <w:rPr>
          <w:rFonts w:ascii="Verdana" w:hAnsi="Verdana" w:cs="Arial"/>
          <w:lang w:val="en-GB"/>
        </w:rPr>
      </w:pPr>
      <w:r w:rsidRPr="0082083B">
        <w:rPr>
          <w:u w:val="single"/>
          <w:lang w:val="en-GB"/>
        </w:rPr>
        <w:t>Documentary evidence</w:t>
      </w:r>
      <w:r w:rsidR="00495DDD" w:rsidRPr="0082083B">
        <w:rPr>
          <w:rFonts w:ascii="Verdana" w:hAnsi="Verdana" w:cs="Arial"/>
          <w:lang w:val="en-GB"/>
        </w:rPr>
        <w:t xml:space="preserve">: </w:t>
      </w:r>
    </w:p>
    <w:p w14:paraId="24910A4F" w14:textId="1C9B82C7" w:rsidR="00D90A73" w:rsidRPr="0082083B" w:rsidRDefault="007F512F" w:rsidP="00D90A73">
      <w:pPr>
        <w:suppressAutoHyphens/>
        <w:rPr>
          <w:lang w:val="en-GB"/>
        </w:rPr>
      </w:pPr>
      <w:r w:rsidRPr="0082083B">
        <w:rPr>
          <w:lang w:val="en-GB"/>
        </w:rPr>
        <w:t xml:space="preserve">As proof </w:t>
      </w:r>
      <w:r w:rsidR="00634640" w:rsidRPr="0082083B">
        <w:rPr>
          <w:lang w:val="en-GB"/>
        </w:rPr>
        <w:t>that</w:t>
      </w:r>
      <w:r w:rsidR="0016413C" w:rsidRPr="0082083B">
        <w:rPr>
          <w:lang w:val="en-GB"/>
        </w:rPr>
        <w:t xml:space="preserve"> the </w:t>
      </w:r>
      <w:r w:rsidR="00997314" w:rsidRPr="0082083B">
        <w:rPr>
          <w:lang w:val="en-GB"/>
        </w:rPr>
        <w:t>Tenderer</w:t>
      </w:r>
      <w:r w:rsidR="00634640" w:rsidRPr="0082083B">
        <w:rPr>
          <w:lang w:val="en-GB"/>
        </w:rPr>
        <w:t xml:space="preserve"> </w:t>
      </w:r>
      <w:r w:rsidR="00A16572" w:rsidRPr="0082083B">
        <w:rPr>
          <w:lang w:val="en-GB"/>
        </w:rPr>
        <w:t>meets this requirement</w:t>
      </w:r>
      <w:r w:rsidR="00D90A73" w:rsidRPr="0082083B">
        <w:rPr>
          <w:lang w:val="en-GB"/>
        </w:rPr>
        <w:t xml:space="preserve">, </w:t>
      </w:r>
      <w:r w:rsidR="00CD29F4" w:rsidRPr="0082083B">
        <w:rPr>
          <w:lang w:val="en-GB"/>
        </w:rPr>
        <w:t>it suffices to enclose the UEA with the Bid</w:t>
      </w:r>
      <w:r w:rsidR="00D90A73" w:rsidRPr="0082083B">
        <w:rPr>
          <w:lang w:val="en-GB"/>
        </w:rPr>
        <w:t xml:space="preserve"> (</w:t>
      </w:r>
      <w:r w:rsidR="00B74CED" w:rsidRPr="0082083B">
        <w:rPr>
          <w:lang w:val="en-GB"/>
        </w:rPr>
        <w:t>Part</w:t>
      </w:r>
      <w:r w:rsidR="00D90A73" w:rsidRPr="0082083B">
        <w:rPr>
          <w:lang w:val="en-GB"/>
        </w:rPr>
        <w:t xml:space="preserve"> IV, </w:t>
      </w:r>
      <w:r w:rsidR="000C0541" w:rsidRPr="0082083B">
        <w:rPr>
          <w:lang w:val="en-GB"/>
        </w:rPr>
        <w:t>please tick letter α</w:t>
      </w:r>
      <w:r w:rsidR="00D90A73" w:rsidRPr="0082083B">
        <w:rPr>
          <w:lang w:val="en-GB"/>
        </w:rPr>
        <w:t>).</w:t>
      </w:r>
    </w:p>
    <w:p w14:paraId="6B454CEB" w14:textId="77777777" w:rsidR="00D90A73" w:rsidRPr="0082083B" w:rsidRDefault="00D90A73" w:rsidP="00D90A73">
      <w:pPr>
        <w:suppressAutoHyphens/>
        <w:rPr>
          <w:lang w:val="en-GB"/>
        </w:rPr>
      </w:pPr>
    </w:p>
    <w:p w14:paraId="5CA4B381" w14:textId="635D404D" w:rsidR="00D90A73" w:rsidRPr="0082083B" w:rsidRDefault="00EB7D1F" w:rsidP="00D90A73">
      <w:pPr>
        <w:suppressAutoHyphens/>
        <w:rPr>
          <w:lang w:val="en-GB"/>
        </w:rPr>
      </w:pPr>
      <w:r w:rsidRPr="0082083B">
        <w:rPr>
          <w:lang w:val="en-GB"/>
        </w:rPr>
        <w:t xml:space="preserve">In the award decision, the Tenderer to whom the Procuring Authority intends to award the Contract will be requested </w:t>
      </w:r>
      <w:r w:rsidR="005B40EB" w:rsidRPr="0082083B">
        <w:rPr>
          <w:lang w:val="en-GB"/>
        </w:rPr>
        <w:t xml:space="preserve">to produce </w:t>
      </w:r>
      <w:r w:rsidR="0016413C" w:rsidRPr="0082083B">
        <w:rPr>
          <w:lang w:val="en-GB"/>
        </w:rPr>
        <w:t xml:space="preserve">the </w:t>
      </w:r>
      <w:r w:rsidR="00292319" w:rsidRPr="0082083B">
        <w:rPr>
          <w:lang w:val="en-GB"/>
        </w:rPr>
        <w:t>documentary evidence</w:t>
      </w:r>
      <w:r w:rsidR="00C474AB" w:rsidRPr="0082083B">
        <w:rPr>
          <w:lang w:val="en-GB"/>
        </w:rPr>
        <w:t xml:space="preserve"> demonstrating</w:t>
      </w:r>
      <w:r w:rsidR="0016413C" w:rsidRPr="0082083B">
        <w:rPr>
          <w:lang w:val="en-GB"/>
        </w:rPr>
        <w:t xml:space="preserve"> the </w:t>
      </w:r>
      <w:r w:rsidR="009E05A3" w:rsidRPr="0082083B">
        <w:rPr>
          <w:lang w:val="en-GB"/>
        </w:rPr>
        <w:t xml:space="preserve">insurance </w:t>
      </w:r>
      <w:r w:rsidR="00C474AB" w:rsidRPr="0082083B">
        <w:rPr>
          <w:lang w:val="en-GB"/>
        </w:rPr>
        <w:t>cover</w:t>
      </w:r>
      <w:r w:rsidR="0016413C" w:rsidRPr="0082083B">
        <w:rPr>
          <w:lang w:val="en-GB"/>
        </w:rPr>
        <w:t>. T</w:t>
      </w:r>
      <w:r w:rsidR="000220ED" w:rsidRPr="0082083B">
        <w:rPr>
          <w:lang w:val="en-GB"/>
        </w:rPr>
        <w:t xml:space="preserve">his </w:t>
      </w:r>
      <w:r w:rsidR="00292319" w:rsidRPr="0082083B">
        <w:rPr>
          <w:lang w:val="en-GB"/>
        </w:rPr>
        <w:t>documentary evidence</w:t>
      </w:r>
      <w:r w:rsidR="00D90A73" w:rsidRPr="0082083B">
        <w:rPr>
          <w:lang w:val="en-GB"/>
        </w:rPr>
        <w:t xml:space="preserve"> </w:t>
      </w:r>
      <w:r w:rsidR="00C474AB" w:rsidRPr="0082083B">
        <w:rPr>
          <w:lang w:val="en-GB"/>
        </w:rPr>
        <w:t>may refer,</w:t>
      </w:r>
      <w:r w:rsidR="00D90A73" w:rsidRPr="0082083B">
        <w:rPr>
          <w:lang w:val="en-GB"/>
        </w:rPr>
        <w:t xml:space="preserve"> </w:t>
      </w:r>
      <w:r w:rsidR="0081025C" w:rsidRPr="0082083B">
        <w:rPr>
          <w:lang w:val="en-GB"/>
        </w:rPr>
        <w:t>for instance</w:t>
      </w:r>
      <w:r w:rsidR="00C474AB" w:rsidRPr="0082083B">
        <w:rPr>
          <w:lang w:val="en-GB"/>
        </w:rPr>
        <w:t>, to</w:t>
      </w:r>
      <w:r w:rsidR="00634640" w:rsidRPr="0082083B">
        <w:rPr>
          <w:lang w:val="en-GB"/>
        </w:rPr>
        <w:t xml:space="preserve"> a </w:t>
      </w:r>
      <w:r w:rsidR="00292319" w:rsidRPr="0082083B">
        <w:rPr>
          <w:lang w:val="en-GB"/>
        </w:rPr>
        <w:t>copy</w:t>
      </w:r>
      <w:r w:rsidR="00634640" w:rsidRPr="0082083B">
        <w:rPr>
          <w:lang w:val="en-GB"/>
        </w:rPr>
        <w:t xml:space="preserve"> of</w:t>
      </w:r>
      <w:r w:rsidR="0016413C" w:rsidRPr="0082083B">
        <w:rPr>
          <w:lang w:val="en-GB"/>
        </w:rPr>
        <w:t xml:space="preserve"> the </w:t>
      </w:r>
      <w:r w:rsidR="00C474AB" w:rsidRPr="0082083B">
        <w:rPr>
          <w:lang w:val="en-GB"/>
        </w:rPr>
        <w:t>insurance policy sheet</w:t>
      </w:r>
      <w:r w:rsidR="00634640" w:rsidRPr="0082083B">
        <w:rPr>
          <w:lang w:val="en-GB"/>
        </w:rPr>
        <w:t xml:space="preserve"> or a </w:t>
      </w:r>
      <w:r w:rsidR="002826CE" w:rsidRPr="0082083B">
        <w:rPr>
          <w:lang w:val="en-GB"/>
        </w:rPr>
        <w:t>statement</w:t>
      </w:r>
      <w:r w:rsidR="00634640" w:rsidRPr="0082083B">
        <w:rPr>
          <w:lang w:val="en-GB"/>
        </w:rPr>
        <w:t xml:space="preserve"> </w:t>
      </w:r>
      <w:r w:rsidR="00C474AB" w:rsidRPr="0082083B">
        <w:rPr>
          <w:lang w:val="en-GB"/>
        </w:rPr>
        <w:t>by</w:t>
      </w:r>
      <w:r w:rsidR="0016413C" w:rsidRPr="0082083B">
        <w:rPr>
          <w:lang w:val="en-GB"/>
        </w:rPr>
        <w:t xml:space="preserve"> the </w:t>
      </w:r>
      <w:r w:rsidR="009E05A3" w:rsidRPr="0082083B">
        <w:rPr>
          <w:lang w:val="en-GB"/>
        </w:rPr>
        <w:t>insur</w:t>
      </w:r>
      <w:r w:rsidR="00C474AB" w:rsidRPr="0082083B">
        <w:rPr>
          <w:lang w:val="en-GB"/>
        </w:rPr>
        <w:t>er</w:t>
      </w:r>
      <w:r w:rsidR="0016413C" w:rsidRPr="0082083B">
        <w:rPr>
          <w:lang w:val="en-GB"/>
        </w:rPr>
        <w:t xml:space="preserve">. The </w:t>
      </w:r>
      <w:r w:rsidR="00997314" w:rsidRPr="0082083B">
        <w:rPr>
          <w:lang w:val="en-GB"/>
        </w:rPr>
        <w:t>Tenderer</w:t>
      </w:r>
      <w:r w:rsidR="00C474AB" w:rsidRPr="0082083B">
        <w:rPr>
          <w:lang w:val="en-GB"/>
        </w:rPr>
        <w:t xml:space="preserve"> is held to</w:t>
      </w:r>
      <w:r w:rsidR="00262F00" w:rsidRPr="0082083B">
        <w:rPr>
          <w:lang w:val="en-GB"/>
        </w:rPr>
        <w:t xml:space="preserve"> </w:t>
      </w:r>
      <w:r w:rsidR="0024767D" w:rsidRPr="0082083B">
        <w:rPr>
          <w:lang w:val="en-GB"/>
        </w:rPr>
        <w:t xml:space="preserve">produce this documentary evidence to the Procuring Authority within seven calendar days after the intention to award has been </w:t>
      </w:r>
      <w:r w:rsidR="004D7DD7">
        <w:rPr>
          <w:lang w:val="en-GB"/>
        </w:rPr>
        <w:t>sent out</w:t>
      </w:r>
      <w:r w:rsidR="00D90A73" w:rsidRPr="0082083B">
        <w:rPr>
          <w:lang w:val="en-GB"/>
        </w:rPr>
        <w:t xml:space="preserve">. </w:t>
      </w:r>
    </w:p>
    <w:p w14:paraId="35873780" w14:textId="582A8E7D" w:rsidR="00D90A73" w:rsidRPr="0082083B" w:rsidRDefault="00C474AB" w:rsidP="00D90A73">
      <w:pPr>
        <w:pStyle w:val="Kop2"/>
        <w:suppressAutoHyphens/>
        <w:rPr>
          <w:lang w:val="en-GB"/>
        </w:rPr>
      </w:pPr>
      <w:bookmarkStart w:id="172" w:name="_Toc508701625"/>
      <w:bookmarkStart w:id="173" w:name="_Toc508887571"/>
      <w:bookmarkStart w:id="174" w:name="_Ref517960781"/>
      <w:bookmarkStart w:id="175" w:name="_Toc52280152"/>
      <w:bookmarkEnd w:id="152"/>
      <w:bookmarkEnd w:id="172"/>
      <w:bookmarkEnd w:id="173"/>
      <w:r w:rsidRPr="0082083B">
        <w:rPr>
          <w:lang w:val="en-GB"/>
        </w:rPr>
        <w:t>Technical skills</w:t>
      </w:r>
      <w:r w:rsidR="00634640" w:rsidRPr="0082083B">
        <w:rPr>
          <w:lang w:val="en-GB"/>
        </w:rPr>
        <w:t xml:space="preserve"> and </w:t>
      </w:r>
      <w:r w:rsidRPr="0082083B">
        <w:rPr>
          <w:lang w:val="en-GB"/>
        </w:rPr>
        <w:t>professional competencies</w:t>
      </w:r>
      <w:bookmarkEnd w:id="174"/>
      <w:bookmarkEnd w:id="175"/>
    </w:p>
    <w:p w14:paraId="1F6908F6" w14:textId="37F30F1C" w:rsidR="00D90A73" w:rsidRPr="0082083B" w:rsidRDefault="00D90A73" w:rsidP="00D90A73">
      <w:pPr>
        <w:suppressAutoHyphens/>
        <w:rPr>
          <w:lang w:val="en-GB"/>
        </w:rPr>
      </w:pPr>
      <w:r w:rsidRPr="0082083B">
        <w:rPr>
          <w:lang w:val="en-GB"/>
        </w:rPr>
        <w:t xml:space="preserve">In </w:t>
      </w:r>
      <w:r w:rsidR="000220ED" w:rsidRPr="0082083B">
        <w:rPr>
          <w:lang w:val="en-GB"/>
        </w:rPr>
        <w:t xml:space="preserve">this </w:t>
      </w:r>
      <w:r w:rsidR="00917BD1" w:rsidRPr="0082083B">
        <w:rPr>
          <w:lang w:val="en-GB"/>
        </w:rPr>
        <w:t>tender</w:t>
      </w:r>
      <w:r w:rsidR="00C474AB" w:rsidRPr="0082083B">
        <w:rPr>
          <w:lang w:val="en-GB"/>
        </w:rPr>
        <w:t>,</w:t>
      </w:r>
      <w:r w:rsidR="0016413C" w:rsidRPr="0082083B">
        <w:rPr>
          <w:lang w:val="en-GB"/>
        </w:rPr>
        <w:t xml:space="preserve"> the </w:t>
      </w:r>
      <w:r w:rsidR="002826CE" w:rsidRPr="0082083B">
        <w:rPr>
          <w:lang w:val="en-GB"/>
        </w:rPr>
        <w:t>following</w:t>
      </w:r>
      <w:r w:rsidRPr="0082083B">
        <w:rPr>
          <w:lang w:val="en-GB"/>
        </w:rPr>
        <w:t xml:space="preserve"> </w:t>
      </w:r>
      <w:r w:rsidR="0033249F" w:rsidRPr="0082083B">
        <w:rPr>
          <w:lang w:val="en-GB"/>
        </w:rPr>
        <w:t>key competence</w:t>
      </w:r>
      <w:r w:rsidRPr="0082083B">
        <w:rPr>
          <w:lang w:val="en-GB"/>
        </w:rPr>
        <w:t xml:space="preserve">s </w:t>
      </w:r>
      <w:r w:rsidR="00C474AB" w:rsidRPr="0082083B">
        <w:rPr>
          <w:lang w:val="en-GB"/>
        </w:rPr>
        <w:t xml:space="preserve">are </w:t>
      </w:r>
      <w:r w:rsidRPr="0082083B">
        <w:rPr>
          <w:lang w:val="en-GB"/>
        </w:rPr>
        <w:t>relevant</w:t>
      </w:r>
      <w:r w:rsidR="00C474AB" w:rsidRPr="0082083B">
        <w:rPr>
          <w:lang w:val="en-GB"/>
        </w:rPr>
        <w:t xml:space="preserve"> in terms of technical skills and professional competencies</w:t>
      </w:r>
      <w:r w:rsidR="00495DDD" w:rsidRPr="0082083B">
        <w:rPr>
          <w:lang w:val="en-GB"/>
        </w:rPr>
        <w:t xml:space="preserve">: </w:t>
      </w:r>
    </w:p>
    <w:p w14:paraId="5FADF206" w14:textId="77777777" w:rsidR="00D90A73" w:rsidRPr="0082083B" w:rsidRDefault="00D90A73" w:rsidP="00D90A73">
      <w:pPr>
        <w:suppressAutoHyphens/>
        <w:rPr>
          <w:lang w:val="en-GB"/>
        </w:rPr>
      </w:pPr>
    </w:p>
    <w:p w14:paraId="6882C15C" w14:textId="055E50E4" w:rsidR="00D90A73" w:rsidRPr="0082083B" w:rsidRDefault="0033249F" w:rsidP="00D90A73">
      <w:pPr>
        <w:suppressAutoHyphens/>
        <w:rPr>
          <w:i/>
          <w:lang w:val="en-GB"/>
        </w:rPr>
      </w:pPr>
      <w:r w:rsidRPr="0082083B">
        <w:rPr>
          <w:i/>
          <w:lang w:val="en-GB"/>
        </w:rPr>
        <w:t>Key competence</w:t>
      </w:r>
      <w:r w:rsidR="00D90A73" w:rsidRPr="0082083B">
        <w:rPr>
          <w:i/>
          <w:lang w:val="en-GB"/>
        </w:rPr>
        <w:t xml:space="preserve"> 1</w:t>
      </w:r>
      <w:r w:rsidR="00495DDD" w:rsidRPr="0082083B">
        <w:rPr>
          <w:i/>
          <w:lang w:val="en-GB"/>
        </w:rPr>
        <w:t xml:space="preserve">: </w:t>
      </w:r>
    </w:p>
    <w:p w14:paraId="1EAEB41A" w14:textId="274CFF93" w:rsidR="00D90A73" w:rsidRPr="0082083B" w:rsidRDefault="00997314" w:rsidP="003E25C9">
      <w:pPr>
        <w:pStyle w:val="Lijstalinea"/>
        <w:numPr>
          <w:ilvl w:val="0"/>
          <w:numId w:val="56"/>
        </w:numPr>
        <w:suppressAutoHyphens/>
        <w:rPr>
          <w:iCs/>
          <w:lang w:val="en-GB"/>
        </w:rPr>
      </w:pPr>
      <w:r w:rsidRPr="0082083B">
        <w:rPr>
          <w:iCs/>
          <w:lang w:val="en-GB"/>
        </w:rPr>
        <w:t>The Tenderer</w:t>
      </w:r>
      <w:r w:rsidR="00D90A73" w:rsidRPr="0082083B">
        <w:rPr>
          <w:iCs/>
          <w:lang w:val="en-GB"/>
        </w:rPr>
        <w:t xml:space="preserve"> </w:t>
      </w:r>
      <w:r w:rsidR="00634640" w:rsidRPr="0082083B">
        <w:rPr>
          <w:iCs/>
          <w:lang w:val="en-GB"/>
        </w:rPr>
        <w:t>has</w:t>
      </w:r>
      <w:r w:rsidR="00D90A73" w:rsidRPr="0082083B">
        <w:rPr>
          <w:iCs/>
          <w:lang w:val="en-GB"/>
        </w:rPr>
        <w:t xml:space="preserve"> </w:t>
      </w:r>
      <w:r w:rsidR="00A00AB9" w:rsidRPr="0082083B">
        <w:rPr>
          <w:iCs/>
          <w:lang w:val="en-GB"/>
        </w:rPr>
        <w:t>experience</w:t>
      </w:r>
      <w:r w:rsidR="00D90A73" w:rsidRPr="0082083B">
        <w:rPr>
          <w:iCs/>
          <w:lang w:val="en-GB"/>
        </w:rPr>
        <w:t xml:space="preserve"> </w:t>
      </w:r>
      <w:r w:rsidR="00634640" w:rsidRPr="0082083B">
        <w:rPr>
          <w:iCs/>
          <w:lang w:val="en-GB"/>
        </w:rPr>
        <w:t>with</w:t>
      </w:r>
      <w:r w:rsidR="0016413C" w:rsidRPr="0082083B">
        <w:rPr>
          <w:iCs/>
          <w:lang w:val="en-GB"/>
        </w:rPr>
        <w:t xml:space="preserve"> </w:t>
      </w:r>
      <w:r w:rsidR="003855A4" w:rsidRPr="0082083B">
        <w:rPr>
          <w:iCs/>
          <w:lang w:val="en-GB"/>
        </w:rPr>
        <w:t>facilitating premises</w:t>
      </w:r>
      <w:r w:rsidR="00D90A73" w:rsidRPr="0082083B">
        <w:rPr>
          <w:iCs/>
          <w:lang w:val="en-GB"/>
        </w:rPr>
        <w:t xml:space="preserve"> </w:t>
      </w:r>
      <w:r w:rsidR="00634640" w:rsidRPr="0082083B">
        <w:rPr>
          <w:iCs/>
          <w:lang w:val="en-GB"/>
        </w:rPr>
        <w:t xml:space="preserve">with </w:t>
      </w:r>
      <w:r w:rsidR="00D90A73" w:rsidRPr="0082083B">
        <w:rPr>
          <w:iCs/>
          <w:lang w:val="en-GB"/>
        </w:rPr>
        <w:t>a</w:t>
      </w:r>
      <w:r w:rsidR="003855A4" w:rsidRPr="0082083B">
        <w:rPr>
          <w:iCs/>
          <w:lang w:val="en-GB"/>
        </w:rPr>
        <w:t>dditional</w:t>
      </w:r>
      <w:r w:rsidR="00D90A73" w:rsidRPr="0082083B">
        <w:rPr>
          <w:iCs/>
          <w:lang w:val="en-GB"/>
        </w:rPr>
        <w:t xml:space="preserve"> ob</w:t>
      </w:r>
      <w:r w:rsidR="00E56966" w:rsidRPr="0082083B">
        <w:rPr>
          <w:iCs/>
          <w:lang w:val="en-GB"/>
        </w:rPr>
        <w:t>jects</w:t>
      </w:r>
      <w:r w:rsidR="00634640" w:rsidRPr="0082083B">
        <w:rPr>
          <w:iCs/>
          <w:lang w:val="en-GB"/>
        </w:rPr>
        <w:t xml:space="preserve"> and </w:t>
      </w:r>
      <w:r w:rsidR="003855A4" w:rsidRPr="0082083B">
        <w:rPr>
          <w:iCs/>
          <w:lang w:val="en-GB"/>
        </w:rPr>
        <w:t>facilities</w:t>
      </w:r>
      <w:r w:rsidR="00634640" w:rsidRPr="0082083B">
        <w:rPr>
          <w:iCs/>
          <w:lang w:val="en-GB"/>
        </w:rPr>
        <w:t xml:space="preserve"> for</w:t>
      </w:r>
      <w:r w:rsidR="0016413C" w:rsidRPr="0082083B">
        <w:rPr>
          <w:iCs/>
          <w:lang w:val="en-GB"/>
        </w:rPr>
        <w:t xml:space="preserve"> </w:t>
      </w:r>
      <w:r w:rsidR="003855A4" w:rsidRPr="0082083B">
        <w:rPr>
          <w:iCs/>
          <w:lang w:val="en-GB"/>
        </w:rPr>
        <w:t>setting up</w:t>
      </w:r>
      <w:r w:rsidR="00634640" w:rsidRPr="0082083B">
        <w:rPr>
          <w:iCs/>
          <w:lang w:val="en-GB"/>
        </w:rPr>
        <w:t xml:space="preserve"> </w:t>
      </w:r>
      <w:r w:rsidR="00D90A73" w:rsidRPr="0082083B">
        <w:rPr>
          <w:i/>
          <w:lang w:val="en-GB"/>
        </w:rPr>
        <w:t>rea</w:t>
      </w:r>
      <w:r w:rsidR="00DB47C2" w:rsidRPr="0082083B">
        <w:rPr>
          <w:i/>
          <w:lang w:val="en-GB"/>
        </w:rPr>
        <w:t>listic</w:t>
      </w:r>
      <w:r w:rsidR="00D90A73" w:rsidRPr="0082083B">
        <w:rPr>
          <w:iCs/>
          <w:lang w:val="en-GB"/>
        </w:rPr>
        <w:t xml:space="preserve"> </w:t>
      </w:r>
      <w:r w:rsidR="003855A4" w:rsidRPr="0082083B">
        <w:rPr>
          <w:iCs/>
          <w:lang w:val="en-GB"/>
        </w:rPr>
        <w:t>training scen</w:t>
      </w:r>
      <w:r w:rsidR="00D90A73" w:rsidRPr="0082083B">
        <w:rPr>
          <w:iCs/>
          <w:lang w:val="en-GB"/>
        </w:rPr>
        <w:t>a</w:t>
      </w:r>
      <w:r w:rsidR="0049794D" w:rsidRPr="0082083B">
        <w:rPr>
          <w:iCs/>
          <w:lang w:val="en-GB"/>
        </w:rPr>
        <w:t>rios</w:t>
      </w:r>
      <w:r w:rsidR="00D90A73" w:rsidRPr="0082083B">
        <w:rPr>
          <w:iCs/>
          <w:lang w:val="en-GB"/>
        </w:rPr>
        <w:t xml:space="preserve"> </w:t>
      </w:r>
      <w:r w:rsidR="00215F1B" w:rsidRPr="0082083B">
        <w:rPr>
          <w:iCs/>
          <w:lang w:val="en-GB"/>
        </w:rPr>
        <w:t>(</w:t>
      </w:r>
      <w:r w:rsidR="003855A4" w:rsidRPr="0082083B">
        <w:rPr>
          <w:iCs/>
          <w:lang w:val="en-GB"/>
        </w:rPr>
        <w:t xml:space="preserve">see examples in </w:t>
      </w:r>
      <w:r w:rsidR="003D56EA" w:rsidRPr="0082083B">
        <w:rPr>
          <w:iCs/>
          <w:lang w:val="en-GB"/>
        </w:rPr>
        <w:t>Schedule</w:t>
      </w:r>
      <w:r w:rsidR="0004547C" w:rsidRPr="0082083B">
        <w:rPr>
          <w:iCs/>
          <w:lang w:val="en-GB"/>
        </w:rPr>
        <w:t xml:space="preserve"> 14)</w:t>
      </w:r>
      <w:r w:rsidR="009E6851" w:rsidRPr="0082083B">
        <w:rPr>
          <w:iCs/>
          <w:lang w:val="en-GB"/>
        </w:rPr>
        <w:t xml:space="preserve"> within</w:t>
      </w:r>
      <w:r w:rsidR="0016413C" w:rsidRPr="0082083B">
        <w:rPr>
          <w:iCs/>
          <w:lang w:val="en-GB"/>
        </w:rPr>
        <w:t xml:space="preserve"> the </w:t>
      </w:r>
      <w:r w:rsidR="00F95855" w:rsidRPr="0082083B">
        <w:rPr>
          <w:iCs/>
          <w:lang w:val="en-GB"/>
        </w:rPr>
        <w:t>scope</w:t>
      </w:r>
      <w:r w:rsidR="00634640" w:rsidRPr="0082083B">
        <w:rPr>
          <w:iCs/>
          <w:lang w:val="en-GB"/>
        </w:rPr>
        <w:t xml:space="preserve"> of </w:t>
      </w:r>
      <w:r w:rsidR="00D90A73" w:rsidRPr="0082083B">
        <w:rPr>
          <w:i/>
          <w:u w:val="single"/>
          <w:lang w:val="en-GB"/>
        </w:rPr>
        <w:t>profess</w:t>
      </w:r>
      <w:r w:rsidR="00FA1B04" w:rsidRPr="0082083B">
        <w:rPr>
          <w:i/>
          <w:u w:val="single"/>
          <w:lang w:val="en-GB"/>
        </w:rPr>
        <w:t xml:space="preserve">ional </w:t>
      </w:r>
      <w:r w:rsidR="00F2709C" w:rsidRPr="0082083B">
        <w:rPr>
          <w:iCs/>
          <w:lang w:val="en-GB"/>
        </w:rPr>
        <w:t>incident response</w:t>
      </w:r>
      <w:r w:rsidR="00B51A36" w:rsidRPr="0082083B">
        <w:rPr>
          <w:iCs/>
          <w:lang w:val="en-GB"/>
        </w:rPr>
        <w:t xml:space="preserve"> (</w:t>
      </w:r>
      <w:r w:rsidR="006D7EDF" w:rsidRPr="0082083B">
        <w:rPr>
          <w:iCs/>
          <w:lang w:val="en-GB"/>
        </w:rPr>
        <w:t>firefighting</w:t>
      </w:r>
      <w:r w:rsidR="00B258B7" w:rsidRPr="0082083B">
        <w:rPr>
          <w:iCs/>
          <w:lang w:val="en-GB"/>
        </w:rPr>
        <w:t>/TA/HSIR</w:t>
      </w:r>
      <w:r w:rsidR="00B51A36" w:rsidRPr="0082083B">
        <w:rPr>
          <w:iCs/>
          <w:lang w:val="en-GB"/>
        </w:rPr>
        <w:t>)</w:t>
      </w:r>
      <w:r w:rsidR="00D90A73" w:rsidRPr="0082083B">
        <w:rPr>
          <w:iCs/>
          <w:lang w:val="en-GB"/>
        </w:rPr>
        <w:t xml:space="preserve">. </w:t>
      </w:r>
    </w:p>
    <w:p w14:paraId="06496CFC" w14:textId="77777777" w:rsidR="00D90A73" w:rsidRPr="0082083B" w:rsidRDefault="00D90A73" w:rsidP="00D90A73">
      <w:pPr>
        <w:suppressAutoHyphens/>
        <w:rPr>
          <w:lang w:val="en-GB"/>
        </w:rPr>
      </w:pPr>
    </w:p>
    <w:p w14:paraId="49E6C382" w14:textId="17B9437A" w:rsidR="00D90A73" w:rsidRPr="0082083B" w:rsidRDefault="003855A4" w:rsidP="00D90A73">
      <w:pPr>
        <w:suppressAutoHyphens/>
        <w:rPr>
          <w:lang w:val="en-GB"/>
        </w:rPr>
      </w:pPr>
      <w:r w:rsidRPr="0082083B">
        <w:rPr>
          <w:lang w:val="en-GB"/>
        </w:rPr>
        <w:lastRenderedPageBreak/>
        <w:t>In order to test whether t</w:t>
      </w:r>
      <w:r w:rsidR="00B258B7" w:rsidRPr="0082083B">
        <w:rPr>
          <w:lang w:val="en-GB"/>
        </w:rPr>
        <w:t>he Tenderer has t</w:t>
      </w:r>
      <w:r w:rsidRPr="0082083B">
        <w:rPr>
          <w:lang w:val="en-GB"/>
        </w:rPr>
        <w:t xml:space="preserve">hese key competences, </w:t>
      </w:r>
      <w:r w:rsidR="0016413C" w:rsidRPr="0082083B">
        <w:rPr>
          <w:lang w:val="en-GB"/>
        </w:rPr>
        <w:t xml:space="preserve">the </w:t>
      </w:r>
      <w:r w:rsidR="002826CE" w:rsidRPr="0082083B">
        <w:rPr>
          <w:lang w:val="en-GB"/>
        </w:rPr>
        <w:t>following</w:t>
      </w:r>
      <w:r w:rsidR="00D90A73" w:rsidRPr="0082083B">
        <w:rPr>
          <w:lang w:val="en-GB"/>
        </w:rPr>
        <w:t xml:space="preserve"> </w:t>
      </w:r>
      <w:r w:rsidR="00BE5FB5" w:rsidRPr="0082083B">
        <w:rPr>
          <w:lang w:val="en-GB"/>
        </w:rPr>
        <w:t>suitability requirements</w:t>
      </w:r>
      <w:r w:rsidR="00D90A73" w:rsidRPr="0082083B">
        <w:rPr>
          <w:lang w:val="en-GB"/>
        </w:rPr>
        <w:t xml:space="preserve"> </w:t>
      </w:r>
      <w:r w:rsidR="00B258B7" w:rsidRPr="0082083B">
        <w:rPr>
          <w:lang w:val="en-GB"/>
        </w:rPr>
        <w:t>have been</w:t>
      </w:r>
      <w:r w:rsidRPr="0082083B">
        <w:rPr>
          <w:lang w:val="en-GB"/>
        </w:rPr>
        <w:t xml:space="preserve"> set</w:t>
      </w:r>
      <w:r w:rsidR="00D90A73" w:rsidRPr="0082083B">
        <w:rPr>
          <w:lang w:val="en-GB"/>
        </w:rPr>
        <w:t>.</w:t>
      </w:r>
    </w:p>
    <w:p w14:paraId="34E72267" w14:textId="77777777" w:rsidR="00D90A73" w:rsidRPr="0082083B" w:rsidRDefault="00D90A73" w:rsidP="00D90A73">
      <w:pPr>
        <w:suppressAutoHyphens/>
        <w:rPr>
          <w:lang w:val="en-GB"/>
        </w:rPr>
      </w:pPr>
    </w:p>
    <w:p w14:paraId="221F8A88" w14:textId="328C1D8E" w:rsidR="00D90A73" w:rsidRPr="0082083B" w:rsidRDefault="00BE5FB5" w:rsidP="00D90A73">
      <w:pPr>
        <w:suppressAutoHyphens/>
        <w:rPr>
          <w:i/>
          <w:lang w:val="en-GB"/>
        </w:rPr>
      </w:pPr>
      <w:r w:rsidRPr="0082083B">
        <w:rPr>
          <w:i/>
          <w:lang w:val="en-GB"/>
        </w:rPr>
        <w:t>Suitability requirement</w:t>
      </w:r>
      <w:r w:rsidR="00D90A73" w:rsidRPr="0082083B">
        <w:rPr>
          <w:i/>
          <w:lang w:val="en-GB"/>
        </w:rPr>
        <w:t xml:space="preserve"> 4</w:t>
      </w:r>
      <w:r w:rsidR="00495DDD" w:rsidRPr="0082083B">
        <w:rPr>
          <w:i/>
          <w:lang w:val="en-GB"/>
        </w:rPr>
        <w:t xml:space="preserve">: </w:t>
      </w:r>
      <w:r w:rsidR="00D90A73" w:rsidRPr="0082083B">
        <w:rPr>
          <w:i/>
          <w:lang w:val="en-GB"/>
        </w:rPr>
        <w:t>Refe</w:t>
      </w:r>
      <w:r w:rsidR="00DB47C2" w:rsidRPr="0082083B">
        <w:rPr>
          <w:i/>
          <w:lang w:val="en-GB"/>
        </w:rPr>
        <w:t>rence</w:t>
      </w:r>
      <w:r w:rsidR="00D90A73" w:rsidRPr="0082083B">
        <w:rPr>
          <w:i/>
          <w:lang w:val="en-GB"/>
        </w:rPr>
        <w:t>s</w:t>
      </w:r>
    </w:p>
    <w:p w14:paraId="2F125754" w14:textId="77777777" w:rsidR="00D90A73" w:rsidRPr="0082083B" w:rsidRDefault="00D90A73" w:rsidP="00D90A73">
      <w:pPr>
        <w:suppressAutoHyphens/>
        <w:rPr>
          <w:lang w:val="en-GB"/>
        </w:rPr>
      </w:pPr>
    </w:p>
    <w:p w14:paraId="6DACF5C6" w14:textId="5D8E2DD3" w:rsidR="00D90A73" w:rsidRPr="0082083B" w:rsidRDefault="006965C0" w:rsidP="00D90A73">
      <w:pPr>
        <w:suppressAutoHyphens/>
        <w:rPr>
          <w:lang w:val="en-GB"/>
        </w:rPr>
      </w:pPr>
      <w:r w:rsidRPr="0082083B">
        <w:rPr>
          <w:u w:val="single"/>
          <w:lang w:val="en-GB"/>
        </w:rPr>
        <w:t>Reference requirement</w:t>
      </w:r>
      <w:r w:rsidR="00D90A73" w:rsidRPr="0082083B">
        <w:rPr>
          <w:u w:val="single"/>
          <w:lang w:val="en-GB"/>
        </w:rPr>
        <w:t xml:space="preserve"> 1</w:t>
      </w:r>
      <w:r w:rsidR="00495DDD" w:rsidRPr="0082083B">
        <w:rPr>
          <w:lang w:val="en-GB"/>
        </w:rPr>
        <w:t xml:space="preserve">: </w:t>
      </w:r>
    </w:p>
    <w:p w14:paraId="735796F5" w14:textId="41B1ED19" w:rsidR="00B56ACE" w:rsidRPr="0082083B" w:rsidRDefault="00997314" w:rsidP="00D90A73">
      <w:pPr>
        <w:suppressAutoHyphens/>
        <w:rPr>
          <w:lang w:val="en-GB"/>
        </w:rPr>
      </w:pPr>
      <w:r w:rsidRPr="0082083B">
        <w:rPr>
          <w:lang w:val="en-GB"/>
        </w:rPr>
        <w:t>The Tenderer</w:t>
      </w:r>
      <w:r w:rsidR="00D90A73" w:rsidRPr="0082083B">
        <w:rPr>
          <w:lang w:val="en-GB"/>
        </w:rPr>
        <w:t xml:space="preserve"> </w:t>
      </w:r>
      <w:bookmarkStart w:id="176" w:name="_Hlk32487662"/>
      <w:r w:rsidR="00640B3C" w:rsidRPr="0082083B">
        <w:rPr>
          <w:lang w:val="en-GB"/>
        </w:rPr>
        <w:t>must demonstrate</w:t>
      </w:r>
      <w:r w:rsidR="00634640" w:rsidRPr="0082083B">
        <w:rPr>
          <w:lang w:val="en-GB"/>
        </w:rPr>
        <w:t xml:space="preserve"> that </w:t>
      </w:r>
      <w:r w:rsidR="00640B3C" w:rsidRPr="0082083B">
        <w:rPr>
          <w:lang w:val="en-GB"/>
        </w:rPr>
        <w:t>it has c</w:t>
      </w:r>
      <w:r w:rsidR="00B258B7" w:rsidRPr="0082083B">
        <w:rPr>
          <w:lang w:val="en-GB"/>
        </w:rPr>
        <w:t>ompleted</w:t>
      </w:r>
      <w:r w:rsidR="00634640" w:rsidRPr="0082083B">
        <w:rPr>
          <w:lang w:val="en-GB"/>
        </w:rPr>
        <w:t xml:space="preserve"> a </w:t>
      </w:r>
      <w:r w:rsidR="00D90A73" w:rsidRPr="0082083B">
        <w:rPr>
          <w:lang w:val="en-GB"/>
        </w:rPr>
        <w:t>refe</w:t>
      </w:r>
      <w:r w:rsidR="00C64054" w:rsidRPr="0082083B">
        <w:rPr>
          <w:lang w:val="en-GB"/>
        </w:rPr>
        <w:t>rence contract</w:t>
      </w:r>
      <w:r w:rsidR="00D90A73" w:rsidRPr="0082083B">
        <w:rPr>
          <w:lang w:val="en-GB"/>
        </w:rPr>
        <w:t xml:space="preserve"> </w:t>
      </w:r>
      <w:r w:rsidR="00640B3C" w:rsidRPr="0082083B">
        <w:rPr>
          <w:lang w:val="en-GB"/>
        </w:rPr>
        <w:t>which makes the Tenderer compliant</w:t>
      </w:r>
      <w:r w:rsidR="006965C0" w:rsidRPr="0082083B">
        <w:rPr>
          <w:lang w:val="en-GB"/>
        </w:rPr>
        <w:t xml:space="preserve"> with</w:t>
      </w:r>
      <w:r w:rsidR="00DB2F90" w:rsidRPr="0082083B">
        <w:rPr>
          <w:lang w:val="en-GB"/>
        </w:rPr>
        <w:t xml:space="preserve"> </w:t>
      </w:r>
      <w:r w:rsidR="0033249F" w:rsidRPr="0082083B">
        <w:rPr>
          <w:lang w:val="en-GB"/>
        </w:rPr>
        <w:t>key competence</w:t>
      </w:r>
      <w:r w:rsidR="00D90A73" w:rsidRPr="0082083B">
        <w:rPr>
          <w:lang w:val="en-GB"/>
        </w:rPr>
        <w:t xml:space="preserve"> 1</w:t>
      </w:r>
      <w:r w:rsidR="00FA3C25" w:rsidRPr="0082083B">
        <w:rPr>
          <w:lang w:val="en-GB"/>
        </w:rPr>
        <w:t xml:space="preserve">, on pain of exclusion from the </w:t>
      </w:r>
      <w:r w:rsidR="001A3313">
        <w:rPr>
          <w:lang w:val="en-GB"/>
        </w:rPr>
        <w:t xml:space="preserve">tendering </w:t>
      </w:r>
      <w:r w:rsidR="001A3313" w:rsidRPr="00EB60FB">
        <w:rPr>
          <w:lang w:val="en-GB"/>
        </w:rPr>
        <w:t>procedure</w:t>
      </w:r>
      <w:r w:rsidR="0016413C" w:rsidRPr="00EB60FB">
        <w:rPr>
          <w:lang w:val="en-GB"/>
        </w:rPr>
        <w:t xml:space="preserve">. The </w:t>
      </w:r>
      <w:r w:rsidR="00C64054" w:rsidRPr="00EB60FB">
        <w:rPr>
          <w:lang w:val="en-GB"/>
        </w:rPr>
        <w:t>contract valu</w:t>
      </w:r>
      <w:r w:rsidR="00C464DB" w:rsidRPr="00EB60FB">
        <w:rPr>
          <w:lang w:val="en-GB"/>
        </w:rPr>
        <w:t>e</w:t>
      </w:r>
      <w:r w:rsidR="00634640" w:rsidRPr="00EB60FB">
        <w:rPr>
          <w:lang w:val="en-GB"/>
        </w:rPr>
        <w:t xml:space="preserve"> for</w:t>
      </w:r>
      <w:r w:rsidR="0016413C" w:rsidRPr="00EB60FB">
        <w:rPr>
          <w:lang w:val="en-GB"/>
        </w:rPr>
        <w:t xml:space="preserve"> the </w:t>
      </w:r>
      <w:r w:rsidR="00C464DB" w:rsidRPr="00EB60FB">
        <w:rPr>
          <w:lang w:val="en-GB"/>
        </w:rPr>
        <w:t>refe</w:t>
      </w:r>
      <w:r w:rsidR="00DB47C2" w:rsidRPr="00EB60FB">
        <w:rPr>
          <w:lang w:val="en-GB"/>
        </w:rPr>
        <w:t>rence</w:t>
      </w:r>
      <w:r w:rsidR="00C464DB" w:rsidRPr="00EB60FB">
        <w:rPr>
          <w:lang w:val="en-GB"/>
        </w:rPr>
        <w:t xml:space="preserve"> </w:t>
      </w:r>
      <w:r w:rsidR="00640B3C" w:rsidRPr="00EB60FB">
        <w:rPr>
          <w:lang w:val="en-GB"/>
        </w:rPr>
        <w:t xml:space="preserve">per lot is </w:t>
      </w:r>
      <w:r w:rsidR="002826CE" w:rsidRPr="00EB60FB">
        <w:rPr>
          <w:lang w:val="en-GB"/>
        </w:rPr>
        <w:t>as follows</w:t>
      </w:r>
      <w:r w:rsidR="00495DDD" w:rsidRPr="00EB60FB">
        <w:rPr>
          <w:lang w:val="en-GB"/>
        </w:rPr>
        <w:t>:</w:t>
      </w:r>
      <w:r w:rsidR="00495DDD" w:rsidRPr="0082083B">
        <w:rPr>
          <w:lang w:val="en-GB"/>
        </w:rPr>
        <w:t xml:space="preserve"> </w:t>
      </w:r>
    </w:p>
    <w:p w14:paraId="7DF2F576" w14:textId="77777777" w:rsidR="00C464DB" w:rsidRPr="0082083B" w:rsidRDefault="00C464DB" w:rsidP="00D90A73">
      <w:pPr>
        <w:suppressAutoHyphens/>
        <w:rPr>
          <w:lang w:val="en-GB"/>
        </w:rPr>
      </w:pPr>
    </w:p>
    <w:p w14:paraId="776B2C33" w14:textId="4BC3AA0C" w:rsidR="00C464DB" w:rsidRPr="0082083B" w:rsidRDefault="00C573BC" w:rsidP="00D90A73">
      <w:pPr>
        <w:suppressAutoHyphens/>
        <w:rPr>
          <w:lang w:val="en-GB"/>
        </w:rPr>
      </w:pPr>
      <w:bookmarkStart w:id="177" w:name="_Hlk50718432"/>
      <w:bookmarkStart w:id="178" w:name="_Hlk50718643"/>
      <w:r w:rsidRPr="0082083B">
        <w:rPr>
          <w:lang w:val="en-GB"/>
        </w:rPr>
        <w:t>Lot</w:t>
      </w:r>
      <w:r w:rsidR="00C464DB" w:rsidRPr="0082083B">
        <w:rPr>
          <w:lang w:val="en-GB"/>
        </w:rPr>
        <w:t xml:space="preserve"> 1</w:t>
      </w:r>
      <w:r w:rsidR="00495DDD" w:rsidRPr="0082083B">
        <w:rPr>
          <w:lang w:val="en-GB"/>
        </w:rPr>
        <w:t xml:space="preserve">: </w:t>
      </w:r>
      <w:r w:rsidR="00C437E2" w:rsidRPr="0082083B">
        <w:rPr>
          <w:lang w:val="en-GB"/>
        </w:rPr>
        <w:t>at least</w:t>
      </w:r>
      <w:r w:rsidR="00BF3859" w:rsidRPr="0082083B">
        <w:rPr>
          <w:lang w:val="en-GB"/>
        </w:rPr>
        <w:t xml:space="preserve"> </w:t>
      </w:r>
      <w:r w:rsidR="00E61AEF" w:rsidRPr="0082083B">
        <w:rPr>
          <w:lang w:val="en-GB"/>
        </w:rPr>
        <w:t xml:space="preserve">79 </w:t>
      </w:r>
      <w:r w:rsidR="007673D4" w:rsidRPr="0082083B">
        <w:rPr>
          <w:lang w:val="en-GB"/>
        </w:rPr>
        <w:t>half-day session</w:t>
      </w:r>
      <w:r w:rsidR="00202BF7" w:rsidRPr="0082083B">
        <w:rPr>
          <w:lang w:val="en-GB"/>
        </w:rPr>
        <w:t>s</w:t>
      </w:r>
      <w:r w:rsidR="00634640" w:rsidRPr="0082083B">
        <w:rPr>
          <w:lang w:val="en-GB"/>
        </w:rPr>
        <w:t xml:space="preserve"> on</w:t>
      </w:r>
      <w:r w:rsidR="002D5B4F" w:rsidRPr="0082083B">
        <w:rPr>
          <w:lang w:val="en-GB"/>
        </w:rPr>
        <w:t xml:space="preserve"> an annual basis</w:t>
      </w:r>
    </w:p>
    <w:p w14:paraId="21A07D8B" w14:textId="6110D683" w:rsidR="00BF3859" w:rsidRPr="0082083B" w:rsidRDefault="00C573BC" w:rsidP="00D90A73">
      <w:pPr>
        <w:suppressAutoHyphens/>
        <w:rPr>
          <w:lang w:val="en-GB"/>
        </w:rPr>
      </w:pPr>
      <w:r w:rsidRPr="0082083B">
        <w:rPr>
          <w:lang w:val="en-GB"/>
        </w:rPr>
        <w:t>Lot</w:t>
      </w:r>
      <w:r w:rsidR="00BF3859" w:rsidRPr="0082083B">
        <w:rPr>
          <w:lang w:val="en-GB"/>
        </w:rPr>
        <w:t xml:space="preserve"> 2</w:t>
      </w:r>
      <w:r w:rsidR="00495DDD" w:rsidRPr="0082083B">
        <w:rPr>
          <w:lang w:val="en-GB"/>
        </w:rPr>
        <w:t xml:space="preserve">: </w:t>
      </w:r>
      <w:r w:rsidR="00C437E2" w:rsidRPr="0082083B">
        <w:rPr>
          <w:lang w:val="en-GB"/>
        </w:rPr>
        <w:t>at least</w:t>
      </w:r>
      <w:r w:rsidR="00E61AEF" w:rsidRPr="0082083B">
        <w:rPr>
          <w:lang w:val="en-GB"/>
        </w:rPr>
        <w:t xml:space="preserve"> 132 </w:t>
      </w:r>
      <w:r w:rsidR="007673D4" w:rsidRPr="0082083B">
        <w:rPr>
          <w:lang w:val="en-GB"/>
        </w:rPr>
        <w:t>half-day session</w:t>
      </w:r>
      <w:r w:rsidR="00202BF7" w:rsidRPr="0082083B">
        <w:rPr>
          <w:lang w:val="en-GB"/>
        </w:rPr>
        <w:t>s</w:t>
      </w:r>
      <w:r w:rsidR="00634640" w:rsidRPr="0082083B">
        <w:rPr>
          <w:lang w:val="en-GB"/>
        </w:rPr>
        <w:t xml:space="preserve"> on</w:t>
      </w:r>
      <w:r w:rsidR="002D5B4F" w:rsidRPr="0082083B">
        <w:rPr>
          <w:lang w:val="en-GB"/>
        </w:rPr>
        <w:t xml:space="preserve"> an annual basis</w:t>
      </w:r>
    </w:p>
    <w:p w14:paraId="4A04E544" w14:textId="1770367B" w:rsidR="00E61AEF" w:rsidRPr="0082083B" w:rsidRDefault="00C573BC" w:rsidP="00D90A73">
      <w:pPr>
        <w:suppressAutoHyphens/>
        <w:rPr>
          <w:lang w:val="en-GB"/>
        </w:rPr>
      </w:pPr>
      <w:bookmarkStart w:id="179" w:name="_Hlk50718475"/>
      <w:bookmarkEnd w:id="177"/>
      <w:r w:rsidRPr="0082083B">
        <w:rPr>
          <w:lang w:val="en-GB"/>
        </w:rPr>
        <w:t>Lot</w:t>
      </w:r>
      <w:r w:rsidR="00E61AEF" w:rsidRPr="0082083B">
        <w:rPr>
          <w:lang w:val="en-GB"/>
        </w:rPr>
        <w:t xml:space="preserve"> 3</w:t>
      </w:r>
      <w:r w:rsidR="00495DDD" w:rsidRPr="0082083B">
        <w:rPr>
          <w:lang w:val="en-GB"/>
        </w:rPr>
        <w:t xml:space="preserve">: </w:t>
      </w:r>
      <w:r w:rsidR="00C437E2" w:rsidRPr="0082083B">
        <w:rPr>
          <w:lang w:val="en-GB"/>
        </w:rPr>
        <w:t>at least</w:t>
      </w:r>
      <w:r w:rsidR="00E61AEF" w:rsidRPr="0082083B">
        <w:rPr>
          <w:lang w:val="en-GB"/>
        </w:rPr>
        <w:t xml:space="preserve"> 24 </w:t>
      </w:r>
      <w:r w:rsidR="007673D4" w:rsidRPr="0082083B">
        <w:rPr>
          <w:lang w:val="en-GB"/>
        </w:rPr>
        <w:t>half-day session</w:t>
      </w:r>
      <w:r w:rsidR="00202BF7" w:rsidRPr="0082083B">
        <w:rPr>
          <w:lang w:val="en-GB"/>
        </w:rPr>
        <w:t>s</w:t>
      </w:r>
      <w:r w:rsidR="00634640" w:rsidRPr="0082083B">
        <w:rPr>
          <w:lang w:val="en-GB"/>
        </w:rPr>
        <w:t xml:space="preserve"> on</w:t>
      </w:r>
      <w:r w:rsidR="002D5B4F" w:rsidRPr="0082083B">
        <w:rPr>
          <w:lang w:val="en-GB"/>
        </w:rPr>
        <w:t xml:space="preserve"> an annual basis</w:t>
      </w:r>
    </w:p>
    <w:p w14:paraId="5AF7E8C4" w14:textId="1CC5BDD0" w:rsidR="00E61AEF" w:rsidRPr="0082083B" w:rsidRDefault="00C573BC" w:rsidP="00D90A73">
      <w:pPr>
        <w:suppressAutoHyphens/>
        <w:rPr>
          <w:lang w:val="en-GB"/>
        </w:rPr>
      </w:pPr>
      <w:r w:rsidRPr="0082083B">
        <w:rPr>
          <w:lang w:val="en-GB"/>
        </w:rPr>
        <w:t>Lot</w:t>
      </w:r>
      <w:r w:rsidR="00E61AEF" w:rsidRPr="0082083B">
        <w:rPr>
          <w:lang w:val="en-GB"/>
        </w:rPr>
        <w:t xml:space="preserve"> 4</w:t>
      </w:r>
      <w:r w:rsidR="00495DDD" w:rsidRPr="0082083B">
        <w:rPr>
          <w:lang w:val="en-GB"/>
        </w:rPr>
        <w:t xml:space="preserve">: </w:t>
      </w:r>
      <w:r w:rsidR="00C437E2" w:rsidRPr="0082083B">
        <w:rPr>
          <w:lang w:val="en-GB"/>
        </w:rPr>
        <w:t>at least</w:t>
      </w:r>
      <w:r w:rsidR="00E61AEF" w:rsidRPr="0082083B">
        <w:rPr>
          <w:lang w:val="en-GB"/>
        </w:rPr>
        <w:t xml:space="preserve"> 40 </w:t>
      </w:r>
      <w:r w:rsidR="007673D4" w:rsidRPr="0082083B">
        <w:rPr>
          <w:lang w:val="en-GB"/>
        </w:rPr>
        <w:t>half-day session</w:t>
      </w:r>
      <w:r w:rsidR="00202BF7" w:rsidRPr="0082083B">
        <w:rPr>
          <w:lang w:val="en-GB"/>
        </w:rPr>
        <w:t>s</w:t>
      </w:r>
      <w:r w:rsidR="00634640" w:rsidRPr="0082083B">
        <w:rPr>
          <w:lang w:val="en-GB"/>
        </w:rPr>
        <w:t xml:space="preserve"> on</w:t>
      </w:r>
      <w:r w:rsidR="002D5B4F" w:rsidRPr="0082083B">
        <w:rPr>
          <w:lang w:val="en-GB"/>
        </w:rPr>
        <w:t xml:space="preserve"> an annual basis</w:t>
      </w:r>
    </w:p>
    <w:bookmarkEnd w:id="176"/>
    <w:bookmarkEnd w:id="178"/>
    <w:bookmarkEnd w:id="179"/>
    <w:p w14:paraId="1F5D98FB" w14:textId="20D889EB" w:rsidR="00D90A73" w:rsidRPr="0082083B" w:rsidRDefault="00D90A73" w:rsidP="00D90A73">
      <w:pPr>
        <w:suppressAutoHyphens/>
        <w:rPr>
          <w:lang w:val="en-GB"/>
        </w:rPr>
      </w:pPr>
    </w:p>
    <w:p w14:paraId="6EBDAB56" w14:textId="18101982" w:rsidR="00D90A73" w:rsidRPr="0082083B" w:rsidRDefault="00B258B7" w:rsidP="00D90A73">
      <w:pPr>
        <w:suppressAutoHyphens/>
        <w:rPr>
          <w:lang w:val="en-GB"/>
        </w:rPr>
      </w:pPr>
      <w:r w:rsidRPr="0082083B">
        <w:rPr>
          <w:lang w:val="en-GB"/>
        </w:rPr>
        <w:t xml:space="preserve">The reference must demonstrate </w:t>
      </w:r>
      <w:r w:rsidR="00634640" w:rsidRPr="0082083B">
        <w:rPr>
          <w:lang w:val="en-GB"/>
        </w:rPr>
        <w:t>that</w:t>
      </w:r>
      <w:r w:rsidR="0016413C" w:rsidRPr="0082083B">
        <w:rPr>
          <w:lang w:val="en-GB"/>
        </w:rPr>
        <w:t xml:space="preserve"> the </w:t>
      </w:r>
      <w:r w:rsidRPr="0082083B">
        <w:rPr>
          <w:lang w:val="en-GB"/>
        </w:rPr>
        <w:t>services were provided</w:t>
      </w:r>
      <w:r w:rsidR="00D90A73" w:rsidRPr="0082083B">
        <w:rPr>
          <w:lang w:val="en-GB"/>
        </w:rPr>
        <w:t xml:space="preserve"> </w:t>
      </w:r>
      <w:r w:rsidR="00C64054" w:rsidRPr="0082083B">
        <w:rPr>
          <w:lang w:val="en-GB"/>
        </w:rPr>
        <w:t>on orders of</w:t>
      </w:r>
      <w:r w:rsidR="00634640" w:rsidRPr="0082083B">
        <w:rPr>
          <w:lang w:val="en-GB"/>
        </w:rPr>
        <w:t xml:space="preserve"> a</w:t>
      </w:r>
      <w:r w:rsidRPr="0082083B">
        <w:rPr>
          <w:lang w:val="en-GB"/>
        </w:rPr>
        <w:t>n</w:t>
      </w:r>
      <w:r w:rsidR="00634640" w:rsidRPr="0082083B">
        <w:rPr>
          <w:lang w:val="en-GB"/>
        </w:rPr>
        <w:t xml:space="preserve"> </w:t>
      </w:r>
      <w:r w:rsidR="00D90A73" w:rsidRPr="0082083B">
        <w:rPr>
          <w:lang w:val="en-GB"/>
        </w:rPr>
        <w:t>organis</w:t>
      </w:r>
      <w:r w:rsidR="00634640" w:rsidRPr="0082083B">
        <w:rPr>
          <w:lang w:val="en-GB"/>
        </w:rPr>
        <w:t>ation</w:t>
      </w:r>
      <w:r w:rsidR="00D90A73" w:rsidRPr="0082083B">
        <w:rPr>
          <w:lang w:val="en-GB"/>
        </w:rPr>
        <w:t xml:space="preserve"> </w:t>
      </w:r>
      <w:r w:rsidRPr="0082083B">
        <w:rPr>
          <w:lang w:val="en-GB"/>
        </w:rPr>
        <w:t xml:space="preserve">focusing </w:t>
      </w:r>
      <w:r w:rsidR="00634640" w:rsidRPr="0082083B">
        <w:rPr>
          <w:lang w:val="en-GB"/>
        </w:rPr>
        <w:t xml:space="preserve">on </w:t>
      </w:r>
      <w:r w:rsidR="00D90A73" w:rsidRPr="0082083B">
        <w:rPr>
          <w:lang w:val="en-GB"/>
        </w:rPr>
        <w:t>profess</w:t>
      </w:r>
      <w:r w:rsidR="00FA1B04" w:rsidRPr="0082083B">
        <w:rPr>
          <w:lang w:val="en-GB"/>
        </w:rPr>
        <w:t xml:space="preserve">ional </w:t>
      </w:r>
      <w:r w:rsidR="00F2709C" w:rsidRPr="0082083B">
        <w:rPr>
          <w:lang w:val="en-GB"/>
        </w:rPr>
        <w:t>incident response</w:t>
      </w:r>
      <w:r w:rsidR="003641EE" w:rsidRPr="0082083B">
        <w:rPr>
          <w:lang w:val="en-GB"/>
        </w:rPr>
        <w:t xml:space="preserve"> (</w:t>
      </w:r>
      <w:r w:rsidR="006D7EDF" w:rsidRPr="0082083B">
        <w:rPr>
          <w:lang w:val="en-GB"/>
        </w:rPr>
        <w:t>firefighting</w:t>
      </w:r>
      <w:r w:rsidRPr="0082083B">
        <w:rPr>
          <w:lang w:val="en-GB"/>
        </w:rPr>
        <w:t>/TA/HSIR</w:t>
      </w:r>
      <w:r w:rsidR="001D6AB1" w:rsidRPr="0082083B">
        <w:rPr>
          <w:lang w:val="en-GB"/>
        </w:rPr>
        <w:t>)</w:t>
      </w:r>
      <w:r w:rsidR="00FD4415" w:rsidRPr="0082083B">
        <w:rPr>
          <w:lang w:val="en-GB"/>
        </w:rPr>
        <w:t>.</w:t>
      </w:r>
    </w:p>
    <w:p w14:paraId="3592E982" w14:textId="77777777" w:rsidR="00D90A73" w:rsidRPr="0082083B" w:rsidRDefault="00D90A73" w:rsidP="00D90A73">
      <w:pPr>
        <w:suppressAutoHyphens/>
        <w:rPr>
          <w:lang w:val="en-GB"/>
        </w:rPr>
      </w:pPr>
    </w:p>
    <w:p w14:paraId="7D62F8C6" w14:textId="57D1DD44" w:rsidR="00D90A73" w:rsidRPr="0082083B" w:rsidRDefault="00634640" w:rsidP="00D90A73">
      <w:pPr>
        <w:suppressAutoHyphens/>
        <w:rPr>
          <w:lang w:val="en-GB"/>
        </w:rPr>
      </w:pPr>
      <w:r w:rsidRPr="0082083B">
        <w:rPr>
          <w:lang w:val="en-GB"/>
        </w:rPr>
        <w:t xml:space="preserve">The </w:t>
      </w:r>
      <w:r w:rsidR="00D90A73" w:rsidRPr="0082083B">
        <w:rPr>
          <w:lang w:val="en-GB"/>
        </w:rPr>
        <w:t>refe</w:t>
      </w:r>
      <w:r w:rsidR="00C64054" w:rsidRPr="0082083B">
        <w:rPr>
          <w:lang w:val="en-GB"/>
        </w:rPr>
        <w:t>rence contract</w:t>
      </w:r>
      <w:r w:rsidR="00D90A73" w:rsidRPr="0082083B">
        <w:rPr>
          <w:lang w:val="en-GB"/>
        </w:rPr>
        <w:t xml:space="preserve"> </w:t>
      </w:r>
      <w:r w:rsidR="00E5722F" w:rsidRPr="0082083B">
        <w:rPr>
          <w:lang w:val="en-GB"/>
        </w:rPr>
        <w:t>must have been carried out</w:t>
      </w:r>
      <w:r w:rsidR="00D90A73" w:rsidRPr="0082083B">
        <w:rPr>
          <w:lang w:val="en-GB"/>
        </w:rPr>
        <w:t xml:space="preserve"> in</w:t>
      </w:r>
      <w:r w:rsidR="0016413C" w:rsidRPr="0082083B">
        <w:rPr>
          <w:lang w:val="en-GB"/>
        </w:rPr>
        <w:t xml:space="preserve"> the </w:t>
      </w:r>
      <w:r w:rsidR="00E5722F" w:rsidRPr="0082083B">
        <w:rPr>
          <w:lang w:val="en-GB"/>
        </w:rPr>
        <w:t>past</w:t>
      </w:r>
      <w:r w:rsidR="00D90A73" w:rsidRPr="0082083B">
        <w:rPr>
          <w:lang w:val="en-GB"/>
        </w:rPr>
        <w:t xml:space="preserve"> </w:t>
      </w:r>
      <w:r w:rsidR="00A00AB9" w:rsidRPr="0082083B">
        <w:rPr>
          <w:lang w:val="en-GB"/>
        </w:rPr>
        <w:t>three</w:t>
      </w:r>
      <w:r w:rsidR="002D5B4F" w:rsidRPr="0082083B">
        <w:rPr>
          <w:lang w:val="en-GB"/>
        </w:rPr>
        <w:t xml:space="preserve"> years</w:t>
      </w:r>
      <w:r w:rsidR="00D90A73" w:rsidRPr="0082083B">
        <w:rPr>
          <w:lang w:val="en-GB"/>
        </w:rPr>
        <w:t xml:space="preserve"> </w:t>
      </w:r>
      <w:r w:rsidR="002D5B4F" w:rsidRPr="0082083B">
        <w:rPr>
          <w:lang w:val="en-GB"/>
        </w:rPr>
        <w:t>prior</w:t>
      </w:r>
      <w:r w:rsidRPr="0082083B">
        <w:rPr>
          <w:lang w:val="en-GB"/>
        </w:rPr>
        <w:t xml:space="preserve"> to</w:t>
      </w:r>
      <w:r w:rsidR="0016413C" w:rsidRPr="0082083B">
        <w:rPr>
          <w:lang w:val="en-GB"/>
        </w:rPr>
        <w:t xml:space="preserve"> the </w:t>
      </w:r>
      <w:r w:rsidR="00DB47C2" w:rsidRPr="0082083B">
        <w:rPr>
          <w:lang w:val="en-GB"/>
        </w:rPr>
        <w:t>date</w:t>
      </w:r>
      <w:r w:rsidRPr="0082083B">
        <w:rPr>
          <w:lang w:val="en-GB"/>
        </w:rPr>
        <w:t xml:space="preserve"> of </w:t>
      </w:r>
      <w:r w:rsidR="00FC63E0" w:rsidRPr="0082083B">
        <w:rPr>
          <w:lang w:val="en-GB"/>
        </w:rPr>
        <w:t>Bid</w:t>
      </w:r>
      <w:r w:rsidR="00D90A73" w:rsidRPr="0082083B">
        <w:rPr>
          <w:lang w:val="en-GB"/>
        </w:rPr>
        <w:t xml:space="preserve"> </w:t>
      </w:r>
      <w:r w:rsidR="00EA6CA6">
        <w:t>(9 November 2020)</w:t>
      </w:r>
      <w:r w:rsidR="00E5722F" w:rsidRPr="0082083B">
        <w:rPr>
          <w:lang w:val="en-GB"/>
        </w:rPr>
        <w:t xml:space="preserve">, on pain of exclusion from the </w:t>
      </w:r>
      <w:r w:rsidR="001A3313">
        <w:rPr>
          <w:lang w:val="en-GB"/>
        </w:rPr>
        <w:t>tendering procedure</w:t>
      </w:r>
      <w:r w:rsidR="00D90A73" w:rsidRPr="0082083B">
        <w:rPr>
          <w:lang w:val="en-GB"/>
        </w:rPr>
        <w:t xml:space="preserve">. </w:t>
      </w:r>
      <w:r w:rsidRPr="0082083B">
        <w:rPr>
          <w:lang w:val="en-GB"/>
        </w:rPr>
        <w:t xml:space="preserve">A </w:t>
      </w:r>
      <w:r w:rsidR="00B258B7" w:rsidRPr="0082083B">
        <w:rPr>
          <w:lang w:val="en-GB"/>
        </w:rPr>
        <w:t>forecast will not count</w:t>
      </w:r>
      <w:r w:rsidR="00D90A73" w:rsidRPr="0082083B">
        <w:rPr>
          <w:lang w:val="en-GB"/>
        </w:rPr>
        <w:t>. R</w:t>
      </w:r>
      <w:r w:rsidR="00B258B7" w:rsidRPr="0082083B">
        <w:rPr>
          <w:lang w:val="en-GB"/>
        </w:rPr>
        <w:t>eference co</w:t>
      </w:r>
      <w:r w:rsidR="00336ABB" w:rsidRPr="0082083B">
        <w:rPr>
          <w:lang w:val="en-GB"/>
        </w:rPr>
        <w:t>ntracts</w:t>
      </w:r>
      <w:r w:rsidR="00D90A73" w:rsidRPr="0082083B">
        <w:rPr>
          <w:lang w:val="en-GB"/>
        </w:rPr>
        <w:t xml:space="preserve"> </w:t>
      </w:r>
      <w:r w:rsidR="00B258B7" w:rsidRPr="0082083B">
        <w:rPr>
          <w:lang w:val="en-GB"/>
        </w:rPr>
        <w:t>rounded off</w:t>
      </w:r>
      <w:r w:rsidR="00D90A73" w:rsidRPr="0082083B">
        <w:rPr>
          <w:lang w:val="en-GB"/>
        </w:rPr>
        <w:t xml:space="preserve"> in</w:t>
      </w:r>
      <w:r w:rsidR="0016413C" w:rsidRPr="0082083B">
        <w:rPr>
          <w:lang w:val="en-GB"/>
        </w:rPr>
        <w:t xml:space="preserve"> the </w:t>
      </w:r>
      <w:r w:rsidR="00B258B7" w:rsidRPr="0082083B">
        <w:rPr>
          <w:lang w:val="en-GB"/>
        </w:rPr>
        <w:t>past</w:t>
      </w:r>
      <w:r w:rsidR="00D90A73" w:rsidRPr="0082083B">
        <w:rPr>
          <w:lang w:val="en-GB"/>
        </w:rPr>
        <w:t xml:space="preserve"> </w:t>
      </w:r>
      <w:r w:rsidR="00A00AB9" w:rsidRPr="0082083B">
        <w:rPr>
          <w:lang w:val="en-GB"/>
        </w:rPr>
        <w:t>three</w:t>
      </w:r>
      <w:r w:rsidR="002D5B4F" w:rsidRPr="0082083B">
        <w:rPr>
          <w:lang w:val="en-GB"/>
        </w:rPr>
        <w:t xml:space="preserve"> years</w:t>
      </w:r>
      <w:r w:rsidR="00D90A73" w:rsidRPr="0082083B">
        <w:rPr>
          <w:lang w:val="en-GB"/>
        </w:rPr>
        <w:t xml:space="preserve"> </w:t>
      </w:r>
      <w:r w:rsidR="002D5B4F" w:rsidRPr="0082083B">
        <w:rPr>
          <w:lang w:val="en-GB"/>
        </w:rPr>
        <w:t>prior</w:t>
      </w:r>
      <w:r w:rsidRPr="0082083B">
        <w:rPr>
          <w:lang w:val="en-GB"/>
        </w:rPr>
        <w:t xml:space="preserve"> to</w:t>
      </w:r>
      <w:r w:rsidR="0016413C" w:rsidRPr="0082083B">
        <w:rPr>
          <w:lang w:val="en-GB"/>
        </w:rPr>
        <w:t xml:space="preserve"> the </w:t>
      </w:r>
      <w:r w:rsidR="00DB47C2" w:rsidRPr="0082083B">
        <w:rPr>
          <w:lang w:val="en-GB"/>
        </w:rPr>
        <w:t>date</w:t>
      </w:r>
      <w:r w:rsidRPr="0082083B">
        <w:rPr>
          <w:lang w:val="en-GB"/>
        </w:rPr>
        <w:t xml:space="preserve"> of </w:t>
      </w:r>
      <w:r w:rsidR="00FC63E0" w:rsidRPr="0082083B">
        <w:rPr>
          <w:lang w:val="en-GB"/>
        </w:rPr>
        <w:t>Bid</w:t>
      </w:r>
      <w:r w:rsidR="00B258B7" w:rsidRPr="0082083B">
        <w:rPr>
          <w:lang w:val="en-GB"/>
        </w:rPr>
        <w:t xml:space="preserve"> fall</w:t>
      </w:r>
      <w:r w:rsidR="00D90A73" w:rsidRPr="0082083B">
        <w:rPr>
          <w:lang w:val="en-GB"/>
        </w:rPr>
        <w:t xml:space="preserve"> </w:t>
      </w:r>
      <w:r w:rsidR="000220ED" w:rsidRPr="0082083B">
        <w:rPr>
          <w:lang w:val="en-GB"/>
        </w:rPr>
        <w:t xml:space="preserve">within this </w:t>
      </w:r>
      <w:r w:rsidR="00D90A73" w:rsidRPr="0082083B">
        <w:rPr>
          <w:lang w:val="en-GB"/>
        </w:rPr>
        <w:t>pe</w:t>
      </w:r>
      <w:r w:rsidR="00823DD6" w:rsidRPr="0082083B">
        <w:rPr>
          <w:lang w:val="en-GB"/>
        </w:rPr>
        <w:t>riod</w:t>
      </w:r>
      <w:r w:rsidR="00B258B7" w:rsidRPr="0082083B">
        <w:rPr>
          <w:lang w:val="en-GB"/>
        </w:rPr>
        <w:t>, and</w:t>
      </w:r>
      <w:r w:rsidR="00A00AB9" w:rsidRPr="0082083B">
        <w:rPr>
          <w:lang w:val="en-GB"/>
        </w:rPr>
        <w:t xml:space="preserve"> </w:t>
      </w:r>
      <w:r w:rsidR="00D90A73" w:rsidRPr="0082083B">
        <w:rPr>
          <w:lang w:val="en-GB"/>
        </w:rPr>
        <w:t>r</w:t>
      </w:r>
      <w:r w:rsidR="00B258B7" w:rsidRPr="0082083B">
        <w:rPr>
          <w:lang w:val="en-GB"/>
        </w:rPr>
        <w:t>eference co</w:t>
      </w:r>
      <w:r w:rsidR="00336ABB" w:rsidRPr="0082083B">
        <w:rPr>
          <w:lang w:val="en-GB"/>
        </w:rPr>
        <w:t>ntracts</w:t>
      </w:r>
      <w:r w:rsidR="00D90A73" w:rsidRPr="0082083B">
        <w:rPr>
          <w:lang w:val="en-GB"/>
        </w:rPr>
        <w:t xml:space="preserve"> </w:t>
      </w:r>
      <w:r w:rsidR="00B258B7" w:rsidRPr="0082083B">
        <w:rPr>
          <w:lang w:val="en-GB"/>
        </w:rPr>
        <w:t>which are still progress</w:t>
      </w:r>
      <w:r w:rsidR="00D90A73" w:rsidRPr="0082083B">
        <w:rPr>
          <w:lang w:val="en-GB"/>
        </w:rPr>
        <w:t xml:space="preserve"> </w:t>
      </w:r>
      <w:r w:rsidR="00B258B7" w:rsidRPr="0082083B">
        <w:rPr>
          <w:lang w:val="en-GB"/>
        </w:rPr>
        <w:t xml:space="preserve">also fall </w:t>
      </w:r>
      <w:r w:rsidR="000220ED" w:rsidRPr="0082083B">
        <w:rPr>
          <w:lang w:val="en-GB"/>
        </w:rPr>
        <w:t xml:space="preserve">within this </w:t>
      </w:r>
      <w:r w:rsidR="00D90A73" w:rsidRPr="0082083B">
        <w:rPr>
          <w:lang w:val="en-GB"/>
        </w:rPr>
        <w:t>pe</w:t>
      </w:r>
      <w:r w:rsidR="00823DD6" w:rsidRPr="0082083B">
        <w:rPr>
          <w:lang w:val="en-GB"/>
        </w:rPr>
        <w:t>riod</w:t>
      </w:r>
      <w:r w:rsidR="00D90A73" w:rsidRPr="0082083B">
        <w:rPr>
          <w:lang w:val="en-GB"/>
        </w:rPr>
        <w:t>.</w:t>
      </w:r>
      <w:r w:rsidR="00B258B7" w:rsidRPr="0082083B">
        <w:rPr>
          <w:lang w:val="en-GB"/>
        </w:rPr>
        <w:t xml:space="preserve"> F</w:t>
      </w:r>
      <w:r w:rsidRPr="0082083B">
        <w:rPr>
          <w:lang w:val="en-GB"/>
        </w:rPr>
        <w:t xml:space="preserve">or </w:t>
      </w:r>
      <w:r w:rsidR="000220ED" w:rsidRPr="0082083B">
        <w:rPr>
          <w:lang w:val="en-GB"/>
        </w:rPr>
        <w:t xml:space="preserve">this </w:t>
      </w:r>
      <w:r w:rsidR="00D90A73" w:rsidRPr="0082083B">
        <w:rPr>
          <w:lang w:val="en-GB"/>
        </w:rPr>
        <w:t>la</w:t>
      </w:r>
      <w:r w:rsidR="00B258B7" w:rsidRPr="0082083B">
        <w:rPr>
          <w:lang w:val="en-GB"/>
        </w:rPr>
        <w:t>st-mentioned type of</w:t>
      </w:r>
      <w:r w:rsidR="00D90A73" w:rsidRPr="0082083B">
        <w:rPr>
          <w:lang w:val="en-GB"/>
        </w:rPr>
        <w:t xml:space="preserve"> r</w:t>
      </w:r>
      <w:r w:rsidR="00B258B7" w:rsidRPr="0082083B">
        <w:rPr>
          <w:lang w:val="en-GB"/>
        </w:rPr>
        <w:t>eference co</w:t>
      </w:r>
      <w:r w:rsidR="00336ABB" w:rsidRPr="0082083B">
        <w:rPr>
          <w:lang w:val="en-GB"/>
        </w:rPr>
        <w:t>ntracts</w:t>
      </w:r>
      <w:r w:rsidR="00B258B7" w:rsidRPr="0082083B">
        <w:rPr>
          <w:lang w:val="en-GB"/>
        </w:rPr>
        <w:t>, please note</w:t>
      </w:r>
      <w:r w:rsidRPr="0082083B">
        <w:rPr>
          <w:lang w:val="en-GB"/>
        </w:rPr>
        <w:t xml:space="preserve"> that</w:t>
      </w:r>
      <w:r w:rsidR="0016413C" w:rsidRPr="0082083B">
        <w:rPr>
          <w:lang w:val="en-GB"/>
        </w:rPr>
        <w:t xml:space="preserve"> the </w:t>
      </w:r>
      <w:r w:rsidR="00C54DE9" w:rsidRPr="0082083B">
        <w:rPr>
          <w:lang w:val="en-GB"/>
        </w:rPr>
        <w:t>implementation</w:t>
      </w:r>
      <w:r w:rsidR="0015538D" w:rsidRPr="0082083B">
        <w:rPr>
          <w:lang w:val="en-GB"/>
        </w:rPr>
        <w:t xml:space="preserve"> thereof</w:t>
      </w:r>
      <w:r w:rsidR="00D90A73" w:rsidRPr="0082083B">
        <w:rPr>
          <w:lang w:val="en-GB"/>
        </w:rPr>
        <w:t xml:space="preserve"> </w:t>
      </w:r>
      <w:r w:rsidR="00B258B7" w:rsidRPr="0082083B">
        <w:rPr>
          <w:lang w:val="en-GB"/>
        </w:rPr>
        <w:t xml:space="preserve">must have started </w:t>
      </w:r>
      <w:r w:rsidR="00C437E2" w:rsidRPr="0082083B">
        <w:rPr>
          <w:lang w:val="en-GB"/>
        </w:rPr>
        <w:t>at least</w:t>
      </w:r>
      <w:r w:rsidRPr="0082083B">
        <w:rPr>
          <w:lang w:val="en-GB"/>
        </w:rPr>
        <w:t xml:space="preserve"> </w:t>
      </w:r>
      <w:r w:rsidR="002D5B4F" w:rsidRPr="0082083B">
        <w:rPr>
          <w:lang w:val="en-GB"/>
        </w:rPr>
        <w:t>one year</w:t>
      </w:r>
      <w:r w:rsidR="00D90A73" w:rsidRPr="0082083B">
        <w:rPr>
          <w:lang w:val="en-GB"/>
        </w:rPr>
        <w:t xml:space="preserve"> </w:t>
      </w:r>
      <w:r w:rsidR="002D5B4F" w:rsidRPr="0082083B">
        <w:rPr>
          <w:lang w:val="en-GB"/>
        </w:rPr>
        <w:t>prior</w:t>
      </w:r>
      <w:r w:rsidRPr="0082083B">
        <w:rPr>
          <w:lang w:val="en-GB"/>
        </w:rPr>
        <w:t xml:space="preserve"> to</w:t>
      </w:r>
      <w:r w:rsidR="0016413C" w:rsidRPr="0082083B">
        <w:rPr>
          <w:lang w:val="en-GB"/>
        </w:rPr>
        <w:t xml:space="preserve"> the </w:t>
      </w:r>
      <w:r w:rsidR="00DB47C2" w:rsidRPr="0082083B">
        <w:rPr>
          <w:lang w:val="en-GB"/>
        </w:rPr>
        <w:t>date</w:t>
      </w:r>
      <w:r w:rsidRPr="0082083B">
        <w:rPr>
          <w:lang w:val="en-GB"/>
        </w:rPr>
        <w:t xml:space="preserve"> of </w:t>
      </w:r>
      <w:r w:rsidR="00FC63E0" w:rsidRPr="0082083B">
        <w:rPr>
          <w:lang w:val="en-GB"/>
        </w:rPr>
        <w:t>Bid</w:t>
      </w:r>
      <w:r w:rsidR="00D90A73" w:rsidRPr="0082083B">
        <w:rPr>
          <w:lang w:val="en-GB"/>
        </w:rPr>
        <w:t>.</w:t>
      </w:r>
    </w:p>
    <w:p w14:paraId="58EED1EB" w14:textId="77777777" w:rsidR="00D90A73" w:rsidRPr="0082083B" w:rsidRDefault="00D90A73" w:rsidP="00D90A73">
      <w:pPr>
        <w:suppressAutoHyphens/>
        <w:spacing w:line="284" w:lineRule="atLeast"/>
        <w:rPr>
          <w:lang w:val="en-GB"/>
        </w:rPr>
      </w:pPr>
    </w:p>
    <w:p w14:paraId="5CF8064D" w14:textId="727FDDE6" w:rsidR="00D90A73" w:rsidRPr="0082083B" w:rsidRDefault="008F0CA5" w:rsidP="00D90A73">
      <w:pPr>
        <w:suppressAutoHyphens/>
        <w:spacing w:line="284" w:lineRule="atLeast"/>
        <w:rPr>
          <w:lang w:val="en-GB"/>
        </w:rPr>
      </w:pPr>
      <w:r w:rsidRPr="0082083B">
        <w:rPr>
          <w:lang w:val="en-GB"/>
        </w:rPr>
        <w:t>In addition,</w:t>
      </w:r>
      <w:r w:rsidR="00D90A73" w:rsidRPr="0082083B">
        <w:rPr>
          <w:lang w:val="en-GB"/>
        </w:rPr>
        <w:t xml:space="preserve"> </w:t>
      </w:r>
      <w:r w:rsidR="0016413C" w:rsidRPr="0082083B">
        <w:rPr>
          <w:lang w:val="en-GB"/>
        </w:rPr>
        <w:t xml:space="preserve">the </w:t>
      </w:r>
      <w:r w:rsidR="00D90A73" w:rsidRPr="0082083B">
        <w:rPr>
          <w:lang w:val="en-GB"/>
        </w:rPr>
        <w:t>refe</w:t>
      </w:r>
      <w:r w:rsidR="00C64054" w:rsidRPr="0082083B">
        <w:rPr>
          <w:lang w:val="en-GB"/>
        </w:rPr>
        <w:t>rence contract</w:t>
      </w:r>
      <w:r w:rsidR="00D90A73" w:rsidRPr="0082083B">
        <w:rPr>
          <w:lang w:val="en-GB"/>
        </w:rPr>
        <w:t xml:space="preserve"> </w:t>
      </w:r>
      <w:r w:rsidR="00E5722F" w:rsidRPr="0082083B">
        <w:rPr>
          <w:lang w:val="en-GB"/>
        </w:rPr>
        <w:t xml:space="preserve">must have been carried out </w:t>
      </w:r>
      <w:r w:rsidR="008A090C" w:rsidRPr="0082083B">
        <w:rPr>
          <w:lang w:val="en-GB"/>
        </w:rPr>
        <w:t xml:space="preserve">in conformity with </w:t>
      </w:r>
      <w:r w:rsidR="0016413C" w:rsidRPr="0082083B">
        <w:rPr>
          <w:lang w:val="en-GB"/>
        </w:rPr>
        <w:t xml:space="preserve">the </w:t>
      </w:r>
      <w:r w:rsidR="00B258B7" w:rsidRPr="0082083B">
        <w:rPr>
          <w:lang w:val="en-GB"/>
        </w:rPr>
        <w:t xml:space="preserve">terms and conditions agreed at the time, including completion in time </w:t>
      </w:r>
      <w:r w:rsidR="00D90A73" w:rsidRPr="0082083B">
        <w:rPr>
          <w:lang w:val="en-GB"/>
        </w:rPr>
        <w:t>(</w:t>
      </w:r>
      <w:r w:rsidR="00B258B7" w:rsidRPr="0082083B">
        <w:rPr>
          <w:lang w:val="en-GB"/>
        </w:rPr>
        <w:t>including postponed completion, if granted</w:t>
      </w:r>
      <w:r w:rsidR="00E5722F" w:rsidRPr="0082083B">
        <w:rPr>
          <w:lang w:val="en-GB"/>
        </w:rPr>
        <w:t>)</w:t>
      </w:r>
      <w:r w:rsidR="00D90A73" w:rsidRPr="0082083B">
        <w:rPr>
          <w:lang w:val="en-GB"/>
        </w:rPr>
        <w:t xml:space="preserve">. </w:t>
      </w:r>
      <w:r w:rsidR="00B258B7" w:rsidRPr="0082083B">
        <w:rPr>
          <w:rFonts w:cs="Arial"/>
          <w:lang w:val="en-GB"/>
        </w:rPr>
        <w:t>In order to verify whether this is the case</w:t>
      </w:r>
      <w:r w:rsidR="00D90A73" w:rsidRPr="0082083B">
        <w:rPr>
          <w:lang w:val="en-GB"/>
        </w:rPr>
        <w:t xml:space="preserve">, </w:t>
      </w:r>
      <w:r w:rsidR="00B258B7" w:rsidRPr="0082083B">
        <w:rPr>
          <w:lang w:val="en-GB"/>
        </w:rPr>
        <w:t>the Procuring Authority reserves the right</w:t>
      </w:r>
      <w:r w:rsidR="00634640" w:rsidRPr="0082083B">
        <w:rPr>
          <w:lang w:val="en-GB"/>
        </w:rPr>
        <w:t xml:space="preserve"> </w:t>
      </w:r>
      <w:r w:rsidR="00B258B7" w:rsidRPr="0082083B">
        <w:rPr>
          <w:lang w:val="en-GB"/>
        </w:rPr>
        <w:t>to contact the contracting Authority of the reference contract</w:t>
      </w:r>
      <w:r w:rsidR="00E908FF" w:rsidRPr="0082083B">
        <w:rPr>
          <w:lang w:val="en-GB"/>
        </w:rPr>
        <w:t xml:space="preserve"> without intermediation of the Tenderer</w:t>
      </w:r>
    </w:p>
    <w:p w14:paraId="3216A153" w14:textId="37F1A225" w:rsidR="00D90A73" w:rsidRPr="0082083B" w:rsidRDefault="00D90A73" w:rsidP="00D90A73">
      <w:pPr>
        <w:suppressAutoHyphens/>
        <w:spacing w:line="284" w:lineRule="atLeast"/>
        <w:rPr>
          <w:sz w:val="18"/>
          <w:szCs w:val="18"/>
          <w:lang w:val="en-GB"/>
        </w:rPr>
      </w:pPr>
    </w:p>
    <w:p w14:paraId="4BE63251" w14:textId="7011869F" w:rsidR="00D90A73" w:rsidRPr="0082083B" w:rsidRDefault="00D90A73" w:rsidP="00D90A73">
      <w:pPr>
        <w:suppressAutoHyphens/>
        <w:spacing w:line="284" w:lineRule="atLeast"/>
        <w:rPr>
          <w:lang w:val="en-GB"/>
        </w:rPr>
      </w:pPr>
      <w:r w:rsidRPr="0082083B">
        <w:rPr>
          <w:lang w:val="en-GB"/>
        </w:rPr>
        <w:t xml:space="preserve">Per </w:t>
      </w:r>
      <w:r w:rsidR="0033249F" w:rsidRPr="0082083B">
        <w:rPr>
          <w:lang w:val="en-GB"/>
        </w:rPr>
        <w:t>key competence</w:t>
      </w:r>
      <w:r w:rsidRPr="0082083B">
        <w:rPr>
          <w:lang w:val="en-GB"/>
        </w:rPr>
        <w:t xml:space="preserve"> </w:t>
      </w:r>
      <w:r w:rsidR="00E908FF" w:rsidRPr="0082083B">
        <w:rPr>
          <w:lang w:val="en-GB"/>
        </w:rPr>
        <w:t>the Tenderer must mention one reference contract</w:t>
      </w:r>
      <w:r w:rsidRPr="0082083B">
        <w:rPr>
          <w:lang w:val="en-GB"/>
        </w:rPr>
        <w:t>.</w:t>
      </w:r>
      <w:r w:rsidR="00E908FF" w:rsidRPr="0082083B">
        <w:rPr>
          <w:lang w:val="en-GB"/>
        </w:rPr>
        <w:t xml:space="preserve"> F</w:t>
      </w:r>
      <w:r w:rsidR="00634640" w:rsidRPr="0082083B">
        <w:rPr>
          <w:lang w:val="en-GB"/>
        </w:rPr>
        <w:t>or</w:t>
      </w:r>
      <w:r w:rsidR="0016413C" w:rsidRPr="0082083B">
        <w:rPr>
          <w:lang w:val="en-GB"/>
        </w:rPr>
        <w:t xml:space="preserve"> </w:t>
      </w:r>
      <w:r w:rsidR="00CE71AB" w:rsidRPr="0082083B">
        <w:rPr>
          <w:lang w:val="en-GB"/>
        </w:rPr>
        <w:t>the individual</w:t>
      </w:r>
      <w:r w:rsidRPr="0082083B">
        <w:rPr>
          <w:lang w:val="en-GB"/>
        </w:rPr>
        <w:t xml:space="preserve"> </w:t>
      </w:r>
      <w:r w:rsidR="0033249F" w:rsidRPr="0082083B">
        <w:rPr>
          <w:lang w:val="en-GB"/>
        </w:rPr>
        <w:t>key competence</w:t>
      </w:r>
      <w:r w:rsidRPr="0082083B">
        <w:rPr>
          <w:lang w:val="en-GB"/>
        </w:rPr>
        <w:t xml:space="preserve">s </w:t>
      </w:r>
      <w:r w:rsidR="00E908FF" w:rsidRPr="0082083B">
        <w:rPr>
          <w:lang w:val="en-GB"/>
        </w:rPr>
        <w:t>the Tenderer may rely on</w:t>
      </w:r>
      <w:r w:rsidR="0016413C" w:rsidRPr="0082083B">
        <w:rPr>
          <w:lang w:val="en-GB"/>
        </w:rPr>
        <w:t xml:space="preserve"> the </w:t>
      </w:r>
      <w:r w:rsidR="002D5B4F" w:rsidRPr="0082083B">
        <w:rPr>
          <w:lang w:val="en-GB"/>
        </w:rPr>
        <w:t>same</w:t>
      </w:r>
      <w:r w:rsidRPr="0082083B">
        <w:rPr>
          <w:lang w:val="en-GB"/>
        </w:rPr>
        <w:t xml:space="preserve"> refe</w:t>
      </w:r>
      <w:r w:rsidR="00C64054" w:rsidRPr="0082083B">
        <w:rPr>
          <w:lang w:val="en-GB"/>
        </w:rPr>
        <w:t>rence contract</w:t>
      </w:r>
      <w:r w:rsidRPr="0082083B">
        <w:rPr>
          <w:lang w:val="en-GB"/>
        </w:rPr>
        <w:t xml:space="preserve">. </w:t>
      </w:r>
    </w:p>
    <w:p w14:paraId="5853388D" w14:textId="77777777" w:rsidR="00D90A73" w:rsidRPr="0082083B" w:rsidRDefault="00D90A73" w:rsidP="00D90A73">
      <w:pPr>
        <w:suppressAutoHyphens/>
        <w:spacing w:line="284" w:lineRule="atLeast"/>
        <w:rPr>
          <w:rFonts w:ascii="Verdana" w:hAnsi="Verdana" w:cs="Arial"/>
          <w:lang w:val="en-GB"/>
        </w:rPr>
      </w:pPr>
    </w:p>
    <w:p w14:paraId="07B9D58C" w14:textId="0F694665" w:rsidR="00D90A73" w:rsidRPr="0082083B" w:rsidRDefault="002C3E9D" w:rsidP="00D90A73">
      <w:pPr>
        <w:suppressAutoHyphens/>
        <w:rPr>
          <w:lang w:val="en-GB"/>
        </w:rPr>
      </w:pPr>
      <w:r w:rsidRPr="0082083B">
        <w:rPr>
          <w:lang w:val="en-GB"/>
        </w:rPr>
        <w:t xml:space="preserve">For </w:t>
      </w:r>
      <w:r w:rsidR="0016413C" w:rsidRPr="0082083B">
        <w:rPr>
          <w:lang w:val="en-GB"/>
        </w:rPr>
        <w:t xml:space="preserve">the </w:t>
      </w:r>
      <w:r w:rsidR="00C04EA2" w:rsidRPr="0082083B">
        <w:rPr>
          <w:lang w:val="en-GB"/>
        </w:rPr>
        <w:t>assessment</w:t>
      </w:r>
      <w:r w:rsidR="00634640" w:rsidRPr="0082083B">
        <w:rPr>
          <w:lang w:val="en-GB"/>
        </w:rPr>
        <w:t xml:space="preserve"> </w:t>
      </w:r>
      <w:r w:rsidR="00F25994" w:rsidRPr="0082083B">
        <w:rPr>
          <w:lang w:val="en-GB"/>
        </w:rPr>
        <w:t xml:space="preserve">whether </w:t>
      </w:r>
      <w:r w:rsidR="00634640" w:rsidRPr="0082083B">
        <w:rPr>
          <w:lang w:val="en-GB"/>
        </w:rPr>
        <w:t xml:space="preserve">or </w:t>
      </w:r>
      <w:r w:rsidR="00F25994" w:rsidRPr="0082083B">
        <w:rPr>
          <w:lang w:val="en-GB"/>
        </w:rPr>
        <w:t>not</w:t>
      </w:r>
      <w:r w:rsidR="0016413C" w:rsidRPr="0082083B">
        <w:rPr>
          <w:lang w:val="en-GB"/>
        </w:rPr>
        <w:t xml:space="preserve"> the </w:t>
      </w:r>
      <w:r w:rsidR="00A00AB9" w:rsidRPr="0082083B">
        <w:rPr>
          <w:lang w:val="en-GB"/>
        </w:rPr>
        <w:t>experience</w:t>
      </w:r>
      <w:r w:rsidR="00583566" w:rsidRPr="0082083B">
        <w:rPr>
          <w:lang w:val="en-GB"/>
        </w:rPr>
        <w:t xml:space="preserve"> requirement </w:t>
      </w:r>
      <w:r w:rsidR="00F25994" w:rsidRPr="0082083B">
        <w:rPr>
          <w:lang w:val="en-GB"/>
        </w:rPr>
        <w:t>is met</w:t>
      </w:r>
      <w:r w:rsidR="00D90A73" w:rsidRPr="0082083B">
        <w:rPr>
          <w:lang w:val="en-GB"/>
        </w:rPr>
        <w:t xml:space="preserve">, </w:t>
      </w:r>
      <w:r w:rsidR="00D46182" w:rsidRPr="0082083B">
        <w:rPr>
          <w:lang w:val="en-GB"/>
        </w:rPr>
        <w:t>only reference contracts will be taken into account</w:t>
      </w:r>
      <w:r w:rsidR="00D90A73" w:rsidRPr="0082083B">
        <w:rPr>
          <w:lang w:val="en-GB"/>
        </w:rPr>
        <w:t xml:space="preserve"> </w:t>
      </w:r>
      <w:r w:rsidR="00D46182" w:rsidRPr="0082083B">
        <w:rPr>
          <w:lang w:val="en-GB"/>
        </w:rPr>
        <w:t>which the Tenderer has carried out itself</w:t>
      </w:r>
      <w:r w:rsidR="00D90A73" w:rsidRPr="0082083B">
        <w:rPr>
          <w:lang w:val="en-GB"/>
        </w:rPr>
        <w:t xml:space="preserve"> (</w:t>
      </w:r>
      <w:r w:rsidR="00D46182" w:rsidRPr="0082083B">
        <w:rPr>
          <w:lang w:val="en-GB"/>
        </w:rPr>
        <w:t xml:space="preserve">in other words without intervention </w:t>
      </w:r>
      <w:r w:rsidR="00634640" w:rsidRPr="0082083B">
        <w:rPr>
          <w:lang w:val="en-GB"/>
        </w:rPr>
        <w:t xml:space="preserve">of a </w:t>
      </w:r>
      <w:r w:rsidR="00C54DE9" w:rsidRPr="0082083B">
        <w:rPr>
          <w:lang w:val="en-GB"/>
        </w:rPr>
        <w:t>subcontractor</w:t>
      </w:r>
      <w:r w:rsidR="00D90A73" w:rsidRPr="0082083B">
        <w:rPr>
          <w:lang w:val="en-GB"/>
        </w:rPr>
        <w:t xml:space="preserve">). </w:t>
      </w:r>
      <w:r w:rsidR="00EA4EDC" w:rsidRPr="0082083B">
        <w:rPr>
          <w:lang w:val="en-GB"/>
        </w:rPr>
        <w:t>If</w:t>
      </w:r>
      <w:r w:rsidR="0016413C" w:rsidRPr="0082083B">
        <w:rPr>
          <w:lang w:val="en-GB"/>
        </w:rPr>
        <w:t xml:space="preserve"> the </w:t>
      </w:r>
      <w:r w:rsidR="00997314" w:rsidRPr="0082083B">
        <w:rPr>
          <w:lang w:val="en-GB"/>
        </w:rPr>
        <w:t>Tenderer</w:t>
      </w:r>
      <w:r w:rsidR="0016413C" w:rsidRPr="0082083B">
        <w:rPr>
          <w:lang w:val="en-GB"/>
        </w:rPr>
        <w:t xml:space="preserve"> </w:t>
      </w:r>
      <w:r w:rsidR="00E5722F" w:rsidRPr="0082083B">
        <w:rPr>
          <w:lang w:val="en-GB"/>
        </w:rPr>
        <w:t xml:space="preserve">has carried out </w:t>
      </w:r>
      <w:r w:rsidR="0016413C" w:rsidRPr="0082083B">
        <w:rPr>
          <w:lang w:val="en-GB"/>
        </w:rPr>
        <w:t xml:space="preserve">the </w:t>
      </w:r>
      <w:r w:rsidR="00D90A73" w:rsidRPr="0082083B">
        <w:rPr>
          <w:lang w:val="en-GB"/>
        </w:rPr>
        <w:t>refe</w:t>
      </w:r>
      <w:r w:rsidR="00C64054" w:rsidRPr="0082083B">
        <w:rPr>
          <w:lang w:val="en-GB"/>
        </w:rPr>
        <w:t>rence contract</w:t>
      </w:r>
      <w:r w:rsidR="00D90A73" w:rsidRPr="0082083B">
        <w:rPr>
          <w:lang w:val="en-GB"/>
        </w:rPr>
        <w:t xml:space="preserve"> </w:t>
      </w:r>
      <w:r w:rsidR="00E5722F" w:rsidRPr="0082083B">
        <w:rPr>
          <w:lang w:val="en-GB"/>
        </w:rPr>
        <w:t>with</w:t>
      </w:r>
      <w:r w:rsidR="00D90A73" w:rsidRPr="0082083B">
        <w:rPr>
          <w:lang w:val="en-GB"/>
        </w:rPr>
        <w:t>in</w:t>
      </w:r>
      <w:r w:rsidR="00634640" w:rsidRPr="0082083B">
        <w:rPr>
          <w:lang w:val="en-GB"/>
        </w:rPr>
        <w:t xml:space="preserve"> a </w:t>
      </w:r>
      <w:r w:rsidR="003A6C1B" w:rsidRPr="0082083B">
        <w:rPr>
          <w:lang w:val="en-GB"/>
        </w:rPr>
        <w:t>Consortium</w:t>
      </w:r>
      <w:r w:rsidR="00D90A73" w:rsidRPr="0082083B">
        <w:rPr>
          <w:lang w:val="en-GB"/>
        </w:rPr>
        <w:t>,</w:t>
      </w:r>
      <w:r w:rsidR="00634640" w:rsidRPr="0082083B">
        <w:rPr>
          <w:lang w:val="en-GB"/>
        </w:rPr>
        <w:t xml:space="preserve"> </w:t>
      </w:r>
      <w:r w:rsidR="00D46182" w:rsidRPr="0082083B">
        <w:rPr>
          <w:lang w:val="en-GB"/>
        </w:rPr>
        <w:t xml:space="preserve">only its share </w:t>
      </w:r>
      <w:r w:rsidR="00D90A73" w:rsidRPr="0082083B">
        <w:rPr>
          <w:lang w:val="en-GB"/>
        </w:rPr>
        <w:t>in</w:t>
      </w:r>
      <w:r w:rsidR="0016413C" w:rsidRPr="0082083B">
        <w:rPr>
          <w:lang w:val="en-GB"/>
        </w:rPr>
        <w:t xml:space="preserve"> the </w:t>
      </w:r>
      <w:r w:rsidR="00D90A73" w:rsidRPr="0082083B">
        <w:rPr>
          <w:lang w:val="en-GB"/>
        </w:rPr>
        <w:t>refe</w:t>
      </w:r>
      <w:r w:rsidR="00C64054" w:rsidRPr="0082083B">
        <w:rPr>
          <w:lang w:val="en-GB"/>
        </w:rPr>
        <w:t>rence contract</w:t>
      </w:r>
      <w:r w:rsidR="00D90A73" w:rsidRPr="0082083B">
        <w:rPr>
          <w:lang w:val="en-GB"/>
        </w:rPr>
        <w:t xml:space="preserve"> </w:t>
      </w:r>
      <w:r w:rsidR="00D46182" w:rsidRPr="0082083B">
        <w:rPr>
          <w:lang w:val="en-GB"/>
        </w:rPr>
        <w:t>will count in</w:t>
      </w:r>
      <w:r w:rsidR="0016413C" w:rsidRPr="0082083B">
        <w:rPr>
          <w:lang w:val="en-GB"/>
        </w:rPr>
        <w:t xml:space="preserve"> the </w:t>
      </w:r>
      <w:r w:rsidR="00C04EA2" w:rsidRPr="0082083B">
        <w:rPr>
          <w:lang w:val="en-GB"/>
        </w:rPr>
        <w:t>assessment</w:t>
      </w:r>
      <w:r w:rsidR="00634640" w:rsidRPr="0082083B">
        <w:rPr>
          <w:lang w:val="en-GB"/>
        </w:rPr>
        <w:t xml:space="preserve"> </w:t>
      </w:r>
      <w:r w:rsidR="00D46182" w:rsidRPr="0082083B">
        <w:rPr>
          <w:lang w:val="en-GB"/>
        </w:rPr>
        <w:t xml:space="preserve">whether </w:t>
      </w:r>
      <w:r w:rsidR="00634640" w:rsidRPr="0082083B">
        <w:rPr>
          <w:lang w:val="en-GB"/>
        </w:rPr>
        <w:t xml:space="preserve">or </w:t>
      </w:r>
      <w:r w:rsidR="00D46182" w:rsidRPr="0082083B">
        <w:rPr>
          <w:lang w:val="en-GB"/>
        </w:rPr>
        <w:t xml:space="preserve">not </w:t>
      </w:r>
      <w:r w:rsidR="000220ED" w:rsidRPr="0082083B">
        <w:rPr>
          <w:lang w:val="en-GB"/>
        </w:rPr>
        <w:t xml:space="preserve">this </w:t>
      </w:r>
      <w:r w:rsidR="00A00AB9" w:rsidRPr="0082083B">
        <w:rPr>
          <w:lang w:val="en-GB"/>
        </w:rPr>
        <w:t>experience</w:t>
      </w:r>
      <w:r w:rsidR="00583566" w:rsidRPr="0082083B">
        <w:rPr>
          <w:lang w:val="en-GB"/>
        </w:rPr>
        <w:t xml:space="preserve"> requirement </w:t>
      </w:r>
      <w:r w:rsidR="00D46182" w:rsidRPr="0082083B">
        <w:rPr>
          <w:lang w:val="en-GB"/>
        </w:rPr>
        <w:t>has been met</w:t>
      </w:r>
      <w:r w:rsidR="00D90A73" w:rsidRPr="0082083B">
        <w:rPr>
          <w:lang w:val="en-GB"/>
        </w:rPr>
        <w:t xml:space="preserve">. </w:t>
      </w:r>
    </w:p>
    <w:p w14:paraId="25A098EA" w14:textId="25AA602B" w:rsidR="00D90A73" w:rsidRPr="0082083B" w:rsidRDefault="00D90A73" w:rsidP="00D90A73">
      <w:pPr>
        <w:suppressAutoHyphens/>
        <w:rPr>
          <w:lang w:val="en-GB"/>
        </w:rPr>
      </w:pPr>
    </w:p>
    <w:p w14:paraId="0BAD6EA4" w14:textId="48C31B6E" w:rsidR="00D90A73" w:rsidRPr="0082083B" w:rsidRDefault="00A00AB9" w:rsidP="00D90A73">
      <w:pPr>
        <w:suppressAutoHyphens/>
        <w:ind w:right="-143"/>
        <w:rPr>
          <w:lang w:val="en-GB"/>
        </w:rPr>
      </w:pPr>
      <w:r w:rsidRPr="0082083B">
        <w:rPr>
          <w:lang w:val="en-GB"/>
        </w:rPr>
        <w:t>Experience</w:t>
      </w:r>
      <w:r w:rsidR="00634640" w:rsidRPr="0082083B">
        <w:rPr>
          <w:lang w:val="en-GB"/>
        </w:rPr>
        <w:t xml:space="preserve"> of a </w:t>
      </w:r>
      <w:r w:rsidR="00C54DE9" w:rsidRPr="0082083B">
        <w:rPr>
          <w:lang w:val="en-GB"/>
        </w:rPr>
        <w:t>subcontractor</w:t>
      </w:r>
      <w:r w:rsidR="00D90A73" w:rsidRPr="0082083B">
        <w:rPr>
          <w:lang w:val="en-GB"/>
        </w:rPr>
        <w:t xml:space="preserve"> </w:t>
      </w:r>
      <w:r w:rsidR="00D46182" w:rsidRPr="0082083B">
        <w:rPr>
          <w:lang w:val="en-GB"/>
        </w:rPr>
        <w:t xml:space="preserve">will be taken into account by the Procuring Authority exclusively </w:t>
      </w:r>
      <w:r w:rsidR="00634640" w:rsidRPr="0082083B">
        <w:rPr>
          <w:lang w:val="en-GB"/>
        </w:rPr>
        <w:t xml:space="preserve">if </w:t>
      </w:r>
      <w:r w:rsidR="00D46182" w:rsidRPr="0082083B">
        <w:rPr>
          <w:lang w:val="en-GB"/>
        </w:rPr>
        <w:t xml:space="preserve">it is mentioned in the Bid </w:t>
      </w:r>
      <w:r w:rsidR="00634640" w:rsidRPr="0082083B">
        <w:rPr>
          <w:lang w:val="en-GB"/>
        </w:rPr>
        <w:t xml:space="preserve">that </w:t>
      </w:r>
      <w:r w:rsidR="00D46182" w:rsidRPr="0082083B">
        <w:rPr>
          <w:lang w:val="en-GB"/>
        </w:rPr>
        <w:t>use will be made of</w:t>
      </w:r>
      <w:r w:rsidR="0016413C" w:rsidRPr="0082083B">
        <w:rPr>
          <w:lang w:val="en-GB"/>
        </w:rPr>
        <w:t xml:space="preserve"> the </w:t>
      </w:r>
      <w:r w:rsidRPr="0082083B">
        <w:rPr>
          <w:lang w:val="en-GB"/>
        </w:rPr>
        <w:t>experience</w:t>
      </w:r>
      <w:r w:rsidR="00634640" w:rsidRPr="0082083B">
        <w:rPr>
          <w:lang w:val="en-GB"/>
        </w:rPr>
        <w:t xml:space="preserve"> of </w:t>
      </w:r>
      <w:r w:rsidR="000220ED" w:rsidRPr="0082083B">
        <w:rPr>
          <w:lang w:val="en-GB"/>
        </w:rPr>
        <w:t xml:space="preserve">this </w:t>
      </w:r>
      <w:r w:rsidRPr="0082083B">
        <w:rPr>
          <w:lang w:val="en-GB"/>
        </w:rPr>
        <w:t>third party</w:t>
      </w:r>
      <w:r w:rsidR="00634640" w:rsidRPr="0082083B">
        <w:rPr>
          <w:lang w:val="en-GB"/>
        </w:rPr>
        <w:t xml:space="preserve"> and </w:t>
      </w:r>
      <w:r w:rsidR="00D46182" w:rsidRPr="0082083B">
        <w:rPr>
          <w:lang w:val="en-GB"/>
        </w:rPr>
        <w:t>if</w:t>
      </w:r>
      <w:r w:rsidR="0016413C" w:rsidRPr="0082083B">
        <w:rPr>
          <w:lang w:val="en-GB"/>
        </w:rPr>
        <w:t xml:space="preserve"> the </w:t>
      </w:r>
      <w:r w:rsidR="00E84109" w:rsidRPr="0082083B">
        <w:rPr>
          <w:lang w:val="en-GB"/>
        </w:rPr>
        <w:t xml:space="preserve">other </w:t>
      </w:r>
      <w:r w:rsidR="00580607" w:rsidRPr="0082083B">
        <w:rPr>
          <w:lang w:val="en-GB"/>
        </w:rPr>
        <w:t>conditions</w:t>
      </w:r>
      <w:r w:rsidR="00634640" w:rsidRPr="0082083B">
        <w:rPr>
          <w:lang w:val="en-GB"/>
        </w:rPr>
        <w:t xml:space="preserve"> of </w:t>
      </w:r>
      <w:r w:rsidR="00D90A73" w:rsidRPr="0082083B">
        <w:rPr>
          <w:lang w:val="en-GB"/>
        </w:rPr>
        <w:t>para</w:t>
      </w:r>
      <w:r w:rsidRPr="0082083B">
        <w:rPr>
          <w:lang w:val="en-GB"/>
        </w:rPr>
        <w:t>graph</w:t>
      </w:r>
      <w:r w:rsidR="00D90A73" w:rsidRPr="0082083B">
        <w:rPr>
          <w:lang w:val="en-GB"/>
        </w:rPr>
        <w:t xml:space="preserve"> 5.4</w:t>
      </w:r>
      <w:r w:rsidR="00D46182" w:rsidRPr="0082083B">
        <w:rPr>
          <w:lang w:val="en-GB"/>
        </w:rPr>
        <w:t xml:space="preserve"> have been met</w:t>
      </w:r>
      <w:r w:rsidR="00D90A73" w:rsidRPr="0082083B">
        <w:rPr>
          <w:lang w:val="en-GB"/>
        </w:rPr>
        <w:t xml:space="preserve">. </w:t>
      </w:r>
    </w:p>
    <w:p w14:paraId="177A2EE5" w14:textId="77777777" w:rsidR="00D90A73" w:rsidRPr="0082083B" w:rsidRDefault="00D90A73" w:rsidP="00D90A73">
      <w:pPr>
        <w:suppressAutoHyphens/>
        <w:spacing w:line="284" w:lineRule="atLeast"/>
        <w:rPr>
          <w:rFonts w:ascii="Verdana" w:hAnsi="Verdana" w:cs="Arial"/>
          <w:lang w:val="en-GB"/>
        </w:rPr>
      </w:pPr>
    </w:p>
    <w:p w14:paraId="4565CC33" w14:textId="1AB87C95" w:rsidR="00D90A73" w:rsidRPr="0082083B" w:rsidRDefault="009620F8" w:rsidP="00D90A73">
      <w:pPr>
        <w:suppressAutoHyphens/>
        <w:rPr>
          <w:lang w:val="en-GB"/>
        </w:rPr>
      </w:pPr>
      <w:r w:rsidRPr="0082083B">
        <w:rPr>
          <w:lang w:val="en-GB"/>
        </w:rPr>
        <w:t xml:space="preserve">If a Bid is made as a </w:t>
      </w:r>
      <w:r w:rsidR="003A6C1B" w:rsidRPr="0082083B">
        <w:rPr>
          <w:lang w:val="en-GB"/>
        </w:rPr>
        <w:t>Consortium</w:t>
      </w:r>
      <w:r w:rsidR="00D90A73" w:rsidRPr="0082083B">
        <w:rPr>
          <w:lang w:val="en-GB"/>
        </w:rPr>
        <w:t xml:space="preserve">, </w:t>
      </w:r>
      <w:r w:rsidR="00D46182" w:rsidRPr="0082083B">
        <w:rPr>
          <w:lang w:val="en-GB"/>
        </w:rPr>
        <w:t>it is required</w:t>
      </w:r>
      <w:r w:rsidR="00634640" w:rsidRPr="0082083B">
        <w:rPr>
          <w:lang w:val="en-GB"/>
        </w:rPr>
        <w:t xml:space="preserve"> that</w:t>
      </w:r>
      <w:r w:rsidR="0016413C" w:rsidRPr="0082083B">
        <w:rPr>
          <w:lang w:val="en-GB"/>
        </w:rPr>
        <w:t xml:space="preserve"> </w:t>
      </w:r>
      <w:r w:rsidR="00D46182" w:rsidRPr="0082083B">
        <w:rPr>
          <w:lang w:val="en-GB"/>
        </w:rPr>
        <w:t>all</w:t>
      </w:r>
      <w:r w:rsidR="0016413C" w:rsidRPr="0082083B">
        <w:rPr>
          <w:lang w:val="en-GB"/>
        </w:rPr>
        <w:t xml:space="preserve"> </w:t>
      </w:r>
      <w:r w:rsidR="004F03BE" w:rsidRPr="0082083B">
        <w:rPr>
          <w:lang w:val="en-GB"/>
        </w:rPr>
        <w:t>Consortium members</w:t>
      </w:r>
      <w:r w:rsidR="00D90A73" w:rsidRPr="0082083B">
        <w:rPr>
          <w:lang w:val="en-GB"/>
        </w:rPr>
        <w:t xml:space="preserve"> </w:t>
      </w:r>
      <w:r w:rsidR="00D46182" w:rsidRPr="0082083B">
        <w:rPr>
          <w:lang w:val="en-GB"/>
        </w:rPr>
        <w:t>combined can meet</w:t>
      </w:r>
      <w:r w:rsidR="00634640" w:rsidRPr="0082083B">
        <w:rPr>
          <w:lang w:val="en-GB"/>
        </w:rPr>
        <w:t xml:space="preserve"> </w:t>
      </w:r>
      <w:r w:rsidR="000220ED" w:rsidRPr="0082083B">
        <w:rPr>
          <w:lang w:val="en-GB"/>
        </w:rPr>
        <w:t xml:space="preserve">this </w:t>
      </w:r>
      <w:r w:rsidR="00A00AB9" w:rsidRPr="0082083B">
        <w:rPr>
          <w:lang w:val="en-GB"/>
        </w:rPr>
        <w:t>experience</w:t>
      </w:r>
      <w:r w:rsidR="00583566" w:rsidRPr="0082083B">
        <w:rPr>
          <w:lang w:val="en-GB"/>
        </w:rPr>
        <w:t xml:space="preserve"> requirement</w:t>
      </w:r>
      <w:r w:rsidR="00D90A73" w:rsidRPr="0082083B">
        <w:rPr>
          <w:lang w:val="en-GB"/>
        </w:rPr>
        <w:t xml:space="preserve">. </w:t>
      </w:r>
    </w:p>
    <w:p w14:paraId="6D57A587" w14:textId="6C967F49" w:rsidR="00D90A73" w:rsidRPr="0082083B" w:rsidRDefault="00D90A73" w:rsidP="00D90A73">
      <w:pPr>
        <w:rPr>
          <w:lang w:val="en-GB"/>
        </w:rPr>
      </w:pPr>
    </w:p>
    <w:p w14:paraId="649DFA18" w14:textId="0D3170CF" w:rsidR="00D90A73" w:rsidRPr="0082083B" w:rsidRDefault="00634640" w:rsidP="00D90A73">
      <w:pPr>
        <w:rPr>
          <w:lang w:val="en-GB"/>
        </w:rPr>
      </w:pPr>
      <w:r w:rsidRPr="0082083B">
        <w:rPr>
          <w:lang w:val="en-GB"/>
        </w:rPr>
        <w:t>If</w:t>
      </w:r>
      <w:r w:rsidR="0016413C" w:rsidRPr="0082083B">
        <w:rPr>
          <w:lang w:val="en-GB"/>
        </w:rPr>
        <w:t xml:space="preserve"> the </w:t>
      </w:r>
      <w:r w:rsidR="00997314" w:rsidRPr="0082083B">
        <w:rPr>
          <w:lang w:val="en-GB"/>
        </w:rPr>
        <w:t>Tenderer</w:t>
      </w:r>
      <w:r w:rsidR="00D90A73" w:rsidRPr="0082083B">
        <w:rPr>
          <w:lang w:val="en-GB"/>
        </w:rPr>
        <w:t xml:space="preserve"> </w:t>
      </w:r>
      <w:r w:rsidR="0033249F" w:rsidRPr="0082083B">
        <w:rPr>
          <w:lang w:val="en-GB"/>
        </w:rPr>
        <w:t>is unable to prove in its</w:t>
      </w:r>
      <w:r w:rsidR="00D90A73" w:rsidRPr="0082083B">
        <w:rPr>
          <w:lang w:val="en-GB"/>
        </w:rPr>
        <w:t xml:space="preserve"> </w:t>
      </w:r>
      <w:r w:rsidR="00FC63E0" w:rsidRPr="0082083B">
        <w:rPr>
          <w:lang w:val="en-GB"/>
        </w:rPr>
        <w:t>Bid</w:t>
      </w:r>
      <w:r w:rsidRPr="0082083B">
        <w:rPr>
          <w:lang w:val="en-GB"/>
        </w:rPr>
        <w:t xml:space="preserve"> that </w:t>
      </w:r>
      <w:r w:rsidR="0033249F" w:rsidRPr="0082083B">
        <w:rPr>
          <w:lang w:val="en-GB"/>
        </w:rPr>
        <w:t>it has</w:t>
      </w:r>
      <w:r w:rsidR="0016413C" w:rsidRPr="0082083B">
        <w:rPr>
          <w:lang w:val="en-GB"/>
        </w:rPr>
        <w:t xml:space="preserve"> the </w:t>
      </w:r>
      <w:r w:rsidR="00A00AB9" w:rsidRPr="0082083B">
        <w:rPr>
          <w:lang w:val="en-GB"/>
        </w:rPr>
        <w:t>experience</w:t>
      </w:r>
      <w:r w:rsidR="00D90A73" w:rsidRPr="0082083B">
        <w:rPr>
          <w:lang w:val="en-GB"/>
        </w:rPr>
        <w:t xml:space="preserve"> </w:t>
      </w:r>
      <w:r w:rsidR="0033249F" w:rsidRPr="0082083B">
        <w:rPr>
          <w:lang w:val="en-GB"/>
        </w:rPr>
        <w:t xml:space="preserve">regarding </w:t>
      </w:r>
      <w:r w:rsidR="0016413C" w:rsidRPr="0082083B">
        <w:rPr>
          <w:lang w:val="en-GB"/>
        </w:rPr>
        <w:t xml:space="preserve">the </w:t>
      </w:r>
      <w:r w:rsidR="0033249F" w:rsidRPr="0082083B">
        <w:rPr>
          <w:lang w:val="en-GB"/>
        </w:rPr>
        <w:t>required</w:t>
      </w:r>
      <w:r w:rsidR="00D90A73" w:rsidRPr="0082083B">
        <w:rPr>
          <w:lang w:val="en-GB"/>
        </w:rPr>
        <w:t xml:space="preserve"> </w:t>
      </w:r>
      <w:r w:rsidR="0033249F" w:rsidRPr="0082083B">
        <w:rPr>
          <w:lang w:val="en-GB"/>
        </w:rPr>
        <w:t>key competence</w:t>
      </w:r>
      <w:r w:rsidR="00D90A73" w:rsidRPr="0082083B">
        <w:rPr>
          <w:lang w:val="en-GB"/>
        </w:rPr>
        <w:t xml:space="preserve">s, </w:t>
      </w:r>
      <w:r w:rsidR="0033249F" w:rsidRPr="0082083B">
        <w:rPr>
          <w:lang w:val="en-GB"/>
        </w:rPr>
        <w:t xml:space="preserve">this will invalidate </w:t>
      </w:r>
      <w:r w:rsidR="0016413C" w:rsidRPr="0082083B">
        <w:rPr>
          <w:lang w:val="en-GB"/>
        </w:rPr>
        <w:t xml:space="preserve">the </w:t>
      </w:r>
      <w:r w:rsidR="00FC63E0" w:rsidRPr="0082083B">
        <w:rPr>
          <w:lang w:val="en-GB"/>
        </w:rPr>
        <w:t>Bid</w:t>
      </w:r>
      <w:r w:rsidR="009A3618" w:rsidRPr="0082083B">
        <w:rPr>
          <w:lang w:val="en-GB"/>
        </w:rPr>
        <w:t>, in which case</w:t>
      </w:r>
      <w:r w:rsidR="0033249F" w:rsidRPr="0082083B">
        <w:rPr>
          <w:lang w:val="en-GB"/>
        </w:rPr>
        <w:t xml:space="preserve"> </w:t>
      </w:r>
      <w:r w:rsidR="00D46182" w:rsidRPr="0082083B">
        <w:rPr>
          <w:lang w:val="en-GB"/>
        </w:rPr>
        <w:t xml:space="preserve">the Procuring Authority will disregard the Bid </w:t>
      </w:r>
      <w:r w:rsidRPr="0082083B">
        <w:rPr>
          <w:lang w:val="en-GB"/>
        </w:rPr>
        <w:t xml:space="preserve">and </w:t>
      </w:r>
      <w:r w:rsidR="00D46182" w:rsidRPr="0082083B">
        <w:rPr>
          <w:lang w:val="en-GB"/>
        </w:rPr>
        <w:t>exclude it</w:t>
      </w:r>
      <w:r w:rsidR="00DA451D" w:rsidRPr="0082083B">
        <w:rPr>
          <w:lang w:val="en-GB"/>
        </w:rPr>
        <w:t xml:space="preserve"> from </w:t>
      </w:r>
      <w:r w:rsidRPr="0082083B">
        <w:rPr>
          <w:lang w:val="en-GB"/>
        </w:rPr>
        <w:t xml:space="preserve">of </w:t>
      </w:r>
      <w:r w:rsidR="00D128CA" w:rsidRPr="0082083B">
        <w:rPr>
          <w:lang w:val="en-GB"/>
        </w:rPr>
        <w:t xml:space="preserve">further </w:t>
      </w:r>
      <w:r w:rsidR="00212E2D" w:rsidRPr="0082083B">
        <w:rPr>
          <w:lang w:val="en-GB"/>
        </w:rPr>
        <w:t>participation in</w:t>
      </w:r>
      <w:r w:rsidR="0016413C" w:rsidRPr="0082083B">
        <w:rPr>
          <w:lang w:val="en-GB"/>
        </w:rPr>
        <w:t xml:space="preserve"> the </w:t>
      </w:r>
      <w:r w:rsidR="001A3313">
        <w:rPr>
          <w:lang w:val="en-GB"/>
        </w:rPr>
        <w:t>tendering procedure</w:t>
      </w:r>
      <w:r w:rsidR="00D90A73" w:rsidRPr="0082083B">
        <w:rPr>
          <w:lang w:val="en-GB"/>
        </w:rPr>
        <w:t>.</w:t>
      </w:r>
      <w:r w:rsidR="0085070F" w:rsidRPr="0082083B">
        <w:rPr>
          <w:lang w:val="en-GB"/>
        </w:rPr>
        <w:t xml:space="preserve"> </w:t>
      </w:r>
    </w:p>
    <w:p w14:paraId="5676268D" w14:textId="5976B0CD" w:rsidR="00D90A73" w:rsidRPr="0082083B" w:rsidRDefault="00D90A73" w:rsidP="00D90A73">
      <w:pPr>
        <w:rPr>
          <w:lang w:val="en-GB"/>
        </w:rPr>
      </w:pPr>
    </w:p>
    <w:p w14:paraId="78643D84" w14:textId="28050458" w:rsidR="00D90A73" w:rsidRPr="0082083B" w:rsidRDefault="00835976" w:rsidP="00D90A73">
      <w:pPr>
        <w:pStyle w:val="Alinea0"/>
        <w:widowControl/>
        <w:tabs>
          <w:tab w:val="left" w:pos="1418"/>
        </w:tabs>
        <w:suppressAutoHyphens/>
        <w:ind w:hanging="1134"/>
        <w:rPr>
          <w:rFonts w:ascii="Verdana" w:hAnsi="Verdana" w:cs="Arial"/>
          <w:lang w:val="en-GB"/>
        </w:rPr>
      </w:pPr>
      <w:r w:rsidRPr="0082083B">
        <w:rPr>
          <w:u w:val="single"/>
          <w:lang w:val="en-GB"/>
        </w:rPr>
        <w:t>Documentary evidence</w:t>
      </w:r>
      <w:r w:rsidR="00495DDD" w:rsidRPr="0082083B">
        <w:rPr>
          <w:rFonts w:ascii="Verdana" w:hAnsi="Verdana" w:cs="Arial"/>
          <w:lang w:val="en-GB"/>
        </w:rPr>
        <w:t xml:space="preserve">: </w:t>
      </w:r>
    </w:p>
    <w:p w14:paraId="3898EB50" w14:textId="6D094B70" w:rsidR="00D90A73" w:rsidRPr="0082083B" w:rsidRDefault="007F512F" w:rsidP="00D90A73">
      <w:pPr>
        <w:suppressAutoHyphens/>
        <w:rPr>
          <w:lang w:val="en-GB"/>
        </w:rPr>
      </w:pPr>
      <w:r w:rsidRPr="0082083B">
        <w:rPr>
          <w:lang w:val="en-GB"/>
        </w:rPr>
        <w:t xml:space="preserve">As proof </w:t>
      </w:r>
      <w:r w:rsidR="00634640" w:rsidRPr="0082083B">
        <w:rPr>
          <w:lang w:val="en-GB"/>
        </w:rPr>
        <w:t>of</w:t>
      </w:r>
      <w:r w:rsidR="0016413C" w:rsidRPr="0082083B">
        <w:rPr>
          <w:lang w:val="en-GB"/>
        </w:rPr>
        <w:t xml:space="preserve"> the </w:t>
      </w:r>
      <w:r w:rsidR="00D90A73" w:rsidRPr="0082083B">
        <w:rPr>
          <w:lang w:val="en-GB"/>
        </w:rPr>
        <w:t>f</w:t>
      </w:r>
      <w:r w:rsidR="00961C11" w:rsidRPr="0082083B">
        <w:rPr>
          <w:lang w:val="en-GB"/>
        </w:rPr>
        <w:t>ac</w:t>
      </w:r>
      <w:r w:rsidR="00D90A73" w:rsidRPr="0082083B">
        <w:rPr>
          <w:lang w:val="en-GB"/>
        </w:rPr>
        <w:t>t</w:t>
      </w:r>
      <w:r w:rsidR="00634640" w:rsidRPr="0082083B">
        <w:rPr>
          <w:lang w:val="en-GB"/>
        </w:rPr>
        <w:t xml:space="preserve"> that</w:t>
      </w:r>
      <w:r w:rsidR="0016413C" w:rsidRPr="0082083B">
        <w:rPr>
          <w:lang w:val="en-GB"/>
        </w:rPr>
        <w:t xml:space="preserve"> the </w:t>
      </w:r>
      <w:r w:rsidR="00997314" w:rsidRPr="0082083B">
        <w:rPr>
          <w:lang w:val="en-GB"/>
        </w:rPr>
        <w:t>Tenderer</w:t>
      </w:r>
      <w:r w:rsidR="00634640" w:rsidRPr="0082083B">
        <w:rPr>
          <w:lang w:val="en-GB"/>
        </w:rPr>
        <w:t xml:space="preserve"> </w:t>
      </w:r>
      <w:r w:rsidR="00A16572" w:rsidRPr="0082083B">
        <w:rPr>
          <w:lang w:val="en-GB"/>
        </w:rPr>
        <w:t>meets this requirement</w:t>
      </w:r>
      <w:r w:rsidR="00D90A73" w:rsidRPr="0082083B">
        <w:rPr>
          <w:lang w:val="en-GB"/>
        </w:rPr>
        <w:t xml:space="preserve">, </w:t>
      </w:r>
      <w:r w:rsidR="007E7C3D" w:rsidRPr="0082083B">
        <w:rPr>
          <w:lang w:val="en-GB"/>
        </w:rPr>
        <w:t xml:space="preserve">the Tenderer must </w:t>
      </w:r>
      <w:r w:rsidR="00961C11" w:rsidRPr="0082083B">
        <w:rPr>
          <w:lang w:val="en-GB"/>
        </w:rPr>
        <w:t xml:space="preserve">enclose with its Bid a duly signed reference contract form (Schedule 7) </w:t>
      </w:r>
      <w:r w:rsidR="00D90A73" w:rsidRPr="0082083B">
        <w:rPr>
          <w:lang w:val="en-GB"/>
        </w:rPr>
        <w:t>per refe</w:t>
      </w:r>
      <w:r w:rsidR="00C64054" w:rsidRPr="0082083B">
        <w:rPr>
          <w:lang w:val="en-GB"/>
        </w:rPr>
        <w:t>rence contract</w:t>
      </w:r>
      <w:r w:rsidR="007E7C3D" w:rsidRPr="0082083B">
        <w:rPr>
          <w:lang w:val="en-GB"/>
        </w:rPr>
        <w:t>,</w:t>
      </w:r>
      <w:r w:rsidR="00D90A73" w:rsidRPr="0082083B">
        <w:rPr>
          <w:lang w:val="en-GB"/>
        </w:rPr>
        <w:t xml:space="preserve"> </w:t>
      </w:r>
      <w:r w:rsidR="003A6C1B" w:rsidRPr="0082083B">
        <w:rPr>
          <w:lang w:val="en-GB"/>
        </w:rPr>
        <w:t>in which</w:t>
      </w:r>
      <w:r w:rsidR="0016413C" w:rsidRPr="0082083B">
        <w:rPr>
          <w:lang w:val="en-GB"/>
        </w:rPr>
        <w:t xml:space="preserve"> </w:t>
      </w:r>
      <w:r w:rsidR="00961C11" w:rsidRPr="0082083B">
        <w:rPr>
          <w:lang w:val="en-GB"/>
        </w:rPr>
        <w:t>the following information is requested</w:t>
      </w:r>
      <w:r w:rsidR="00495DDD" w:rsidRPr="0082083B">
        <w:rPr>
          <w:lang w:val="en-GB"/>
        </w:rPr>
        <w:t xml:space="preserve">: </w:t>
      </w:r>
    </w:p>
    <w:p w14:paraId="4B5B09AE" w14:textId="62764405" w:rsidR="00D90A73" w:rsidRPr="0082083B" w:rsidRDefault="00961C11" w:rsidP="003E25C9">
      <w:pPr>
        <w:pStyle w:val="Lijstalinea"/>
        <w:numPr>
          <w:ilvl w:val="0"/>
          <w:numId w:val="17"/>
        </w:numPr>
        <w:tabs>
          <w:tab w:val="clear" w:pos="397"/>
          <w:tab w:val="left" w:pos="567"/>
          <w:tab w:val="left" w:pos="1134"/>
          <w:tab w:val="left" w:pos="1418"/>
          <w:tab w:val="left" w:pos="1701"/>
          <w:tab w:val="left" w:pos="1985"/>
          <w:tab w:val="right" w:pos="9332"/>
        </w:tabs>
        <w:suppressAutoHyphens/>
        <w:rPr>
          <w:rFonts w:cs="Arial"/>
          <w:lang w:val="en-GB"/>
        </w:rPr>
      </w:pPr>
      <w:r w:rsidRPr="0082083B">
        <w:rPr>
          <w:rFonts w:cs="Arial"/>
          <w:lang w:val="en-GB"/>
        </w:rPr>
        <w:lastRenderedPageBreak/>
        <w:t xml:space="preserve">Brief </w:t>
      </w:r>
      <w:r w:rsidR="000220ED" w:rsidRPr="0082083B">
        <w:rPr>
          <w:rFonts w:cs="Arial"/>
          <w:lang w:val="en-GB"/>
        </w:rPr>
        <w:t>description</w:t>
      </w:r>
      <w:r w:rsidR="00634640" w:rsidRPr="0082083B">
        <w:rPr>
          <w:rFonts w:cs="Arial"/>
          <w:lang w:val="en-GB"/>
        </w:rPr>
        <w:t xml:space="preserve"> of</w:t>
      </w:r>
      <w:r w:rsidR="0016413C" w:rsidRPr="0082083B">
        <w:rPr>
          <w:rFonts w:cs="Arial"/>
          <w:lang w:val="en-GB"/>
        </w:rPr>
        <w:t xml:space="preserve"> the </w:t>
      </w:r>
      <w:r w:rsidR="00D90A73" w:rsidRPr="0082083B">
        <w:rPr>
          <w:rFonts w:cs="Arial"/>
          <w:lang w:val="en-GB"/>
        </w:rPr>
        <w:t>refe</w:t>
      </w:r>
      <w:r w:rsidR="00C64054" w:rsidRPr="0082083B">
        <w:rPr>
          <w:rFonts w:cs="Arial"/>
          <w:lang w:val="en-GB"/>
        </w:rPr>
        <w:t>rence contract</w:t>
      </w:r>
      <w:r w:rsidR="00D90A73" w:rsidRPr="0082083B">
        <w:rPr>
          <w:rFonts w:cs="Arial"/>
          <w:lang w:val="en-GB"/>
        </w:rPr>
        <w:t xml:space="preserve">, </w:t>
      </w:r>
      <w:r w:rsidRPr="0082083B">
        <w:rPr>
          <w:rFonts w:cs="Arial"/>
          <w:lang w:val="en-GB"/>
        </w:rPr>
        <w:t xml:space="preserve">revealing in any event </w:t>
      </w:r>
      <w:r w:rsidR="00634640" w:rsidRPr="0082083B">
        <w:rPr>
          <w:rFonts w:cs="Arial"/>
          <w:lang w:val="en-GB"/>
        </w:rPr>
        <w:t>that</w:t>
      </w:r>
      <w:r w:rsidR="0016413C" w:rsidRPr="0082083B">
        <w:rPr>
          <w:rFonts w:cs="Arial"/>
          <w:lang w:val="en-GB"/>
        </w:rPr>
        <w:t xml:space="preserve"> the </w:t>
      </w:r>
      <w:r w:rsidR="00D90A73" w:rsidRPr="0082083B">
        <w:rPr>
          <w:rFonts w:cs="Arial"/>
          <w:lang w:val="en-GB"/>
        </w:rPr>
        <w:t>refe</w:t>
      </w:r>
      <w:r w:rsidR="00C64054" w:rsidRPr="0082083B">
        <w:rPr>
          <w:rFonts w:cs="Arial"/>
          <w:lang w:val="en-GB"/>
        </w:rPr>
        <w:t>rence contract</w:t>
      </w:r>
      <w:r w:rsidR="00D90A73" w:rsidRPr="0082083B">
        <w:rPr>
          <w:rFonts w:cs="Arial"/>
          <w:lang w:val="en-GB"/>
        </w:rPr>
        <w:t xml:space="preserve"> </w:t>
      </w:r>
      <w:r w:rsidR="006965C0" w:rsidRPr="0082083B">
        <w:rPr>
          <w:rFonts w:cs="Arial"/>
          <w:lang w:val="en-GB"/>
        </w:rPr>
        <w:t>meets</w:t>
      </w:r>
      <w:r w:rsidR="0016413C" w:rsidRPr="0082083B">
        <w:rPr>
          <w:rFonts w:cs="Arial"/>
          <w:lang w:val="en-GB"/>
        </w:rPr>
        <w:t xml:space="preserve"> the </w:t>
      </w:r>
      <w:r w:rsidR="006965C0" w:rsidRPr="0082083B">
        <w:rPr>
          <w:rFonts w:cs="Arial"/>
          <w:lang w:val="en-GB"/>
        </w:rPr>
        <w:t>reference requirement</w:t>
      </w:r>
      <w:r w:rsidR="00D90A73" w:rsidRPr="0082083B">
        <w:rPr>
          <w:rFonts w:cs="Arial"/>
          <w:lang w:val="en-GB"/>
        </w:rPr>
        <w:t>.</w:t>
      </w:r>
    </w:p>
    <w:p w14:paraId="7E8F2B74" w14:textId="32886DB9" w:rsidR="00D90A73" w:rsidRPr="0082083B" w:rsidRDefault="00DB47C2" w:rsidP="003E25C9">
      <w:pPr>
        <w:pStyle w:val="Lijstalinea"/>
        <w:numPr>
          <w:ilvl w:val="0"/>
          <w:numId w:val="17"/>
        </w:numPr>
        <w:tabs>
          <w:tab w:val="clear" w:pos="397"/>
          <w:tab w:val="left" w:pos="567"/>
          <w:tab w:val="left" w:pos="1134"/>
          <w:tab w:val="left" w:pos="1418"/>
          <w:tab w:val="left" w:pos="1701"/>
          <w:tab w:val="left" w:pos="1985"/>
          <w:tab w:val="right" w:pos="9332"/>
        </w:tabs>
        <w:suppressAutoHyphens/>
        <w:rPr>
          <w:rFonts w:cs="Arial"/>
          <w:lang w:val="en-GB"/>
        </w:rPr>
      </w:pPr>
      <w:r w:rsidRPr="0082083B">
        <w:rPr>
          <w:rFonts w:cs="Arial"/>
          <w:lang w:val="en-GB"/>
        </w:rPr>
        <w:t xml:space="preserve">Name </w:t>
      </w:r>
      <w:r w:rsidR="00961C11" w:rsidRPr="0082083B">
        <w:rPr>
          <w:rFonts w:cs="Arial"/>
          <w:lang w:val="en-GB"/>
        </w:rPr>
        <w:t xml:space="preserve">and contact details of the </w:t>
      </w:r>
      <w:r w:rsidR="00581810" w:rsidRPr="0082083B">
        <w:rPr>
          <w:rFonts w:cs="Arial"/>
          <w:lang w:val="en-GB"/>
        </w:rPr>
        <w:t>contracting authority</w:t>
      </w:r>
      <w:r w:rsidR="00961C11" w:rsidRPr="0082083B">
        <w:rPr>
          <w:rFonts w:cs="Arial"/>
          <w:lang w:val="en-GB"/>
        </w:rPr>
        <w:t xml:space="preserve"> </w:t>
      </w:r>
      <w:r w:rsidR="00634640" w:rsidRPr="0082083B">
        <w:rPr>
          <w:rFonts w:cs="Arial"/>
          <w:lang w:val="en-GB"/>
        </w:rPr>
        <w:t>of</w:t>
      </w:r>
      <w:r w:rsidR="0016413C" w:rsidRPr="0082083B">
        <w:rPr>
          <w:rFonts w:cs="Arial"/>
          <w:lang w:val="en-GB"/>
        </w:rPr>
        <w:t xml:space="preserve"> the </w:t>
      </w:r>
      <w:r w:rsidR="00D90A73" w:rsidRPr="0082083B">
        <w:rPr>
          <w:rFonts w:cs="Arial"/>
          <w:lang w:val="en-GB"/>
        </w:rPr>
        <w:t>refe</w:t>
      </w:r>
      <w:r w:rsidRPr="0082083B">
        <w:rPr>
          <w:rFonts w:cs="Arial"/>
          <w:lang w:val="en-GB"/>
        </w:rPr>
        <w:t>rence</w:t>
      </w:r>
      <w:r w:rsidR="00961C11" w:rsidRPr="0082083B">
        <w:rPr>
          <w:rFonts w:cs="Arial"/>
          <w:lang w:val="en-GB"/>
        </w:rPr>
        <w:t xml:space="preserve"> contract</w:t>
      </w:r>
      <w:r w:rsidR="00D90A73" w:rsidRPr="0082083B">
        <w:rPr>
          <w:rFonts w:cs="Arial"/>
          <w:lang w:val="en-GB"/>
        </w:rPr>
        <w:t>.</w:t>
      </w:r>
    </w:p>
    <w:p w14:paraId="5582F9C6" w14:textId="69714AB2" w:rsidR="00D90A73" w:rsidRPr="0082083B" w:rsidRDefault="00961C11" w:rsidP="003E25C9">
      <w:pPr>
        <w:pStyle w:val="Lijstalinea"/>
        <w:numPr>
          <w:ilvl w:val="0"/>
          <w:numId w:val="17"/>
        </w:numPr>
        <w:tabs>
          <w:tab w:val="clear" w:pos="397"/>
          <w:tab w:val="left" w:pos="567"/>
          <w:tab w:val="left" w:pos="1134"/>
          <w:tab w:val="left" w:pos="1418"/>
          <w:tab w:val="left" w:pos="1701"/>
          <w:tab w:val="left" w:pos="1985"/>
          <w:tab w:val="right" w:pos="9332"/>
        </w:tabs>
        <w:suppressAutoHyphens/>
        <w:rPr>
          <w:rFonts w:cs="Arial"/>
          <w:lang w:val="en-GB"/>
        </w:rPr>
      </w:pPr>
      <w:r w:rsidRPr="0082083B">
        <w:rPr>
          <w:rFonts w:cs="Arial"/>
          <w:lang w:val="en-GB"/>
        </w:rPr>
        <w:t>Invoiced</w:t>
      </w:r>
      <w:r w:rsidR="00D90A73" w:rsidRPr="0082083B">
        <w:rPr>
          <w:rFonts w:cs="Arial"/>
          <w:lang w:val="en-GB"/>
        </w:rPr>
        <w:t xml:space="preserve"> </w:t>
      </w:r>
      <w:r w:rsidR="006965C0" w:rsidRPr="0082083B">
        <w:rPr>
          <w:rFonts w:cs="Arial"/>
          <w:lang w:val="en-GB"/>
        </w:rPr>
        <w:t>amount</w:t>
      </w:r>
      <w:r w:rsidR="00D90A73" w:rsidRPr="0082083B">
        <w:rPr>
          <w:rFonts w:cs="Arial"/>
          <w:lang w:val="en-GB"/>
        </w:rPr>
        <w:t xml:space="preserve"> (in </w:t>
      </w:r>
      <w:r w:rsidRPr="0082083B">
        <w:rPr>
          <w:rFonts w:cs="Arial"/>
          <w:lang w:val="en-GB"/>
        </w:rPr>
        <w:t>Euro, and exclusive of VAT</w:t>
      </w:r>
      <w:r w:rsidR="00D90A73" w:rsidRPr="0082083B">
        <w:rPr>
          <w:rFonts w:cs="Arial"/>
          <w:lang w:val="en-GB"/>
        </w:rPr>
        <w:t>).</w:t>
      </w:r>
    </w:p>
    <w:p w14:paraId="1CB50BDB" w14:textId="3A1BCF1E" w:rsidR="00D90A73" w:rsidRPr="0082083B" w:rsidRDefault="00961C11" w:rsidP="003E25C9">
      <w:pPr>
        <w:pStyle w:val="Lijstalinea"/>
        <w:numPr>
          <w:ilvl w:val="0"/>
          <w:numId w:val="17"/>
        </w:numPr>
        <w:tabs>
          <w:tab w:val="clear" w:pos="397"/>
          <w:tab w:val="left" w:pos="567"/>
          <w:tab w:val="left" w:pos="1134"/>
          <w:tab w:val="left" w:pos="1418"/>
          <w:tab w:val="left" w:pos="1701"/>
          <w:tab w:val="left" w:pos="1985"/>
          <w:tab w:val="right" w:pos="9332"/>
        </w:tabs>
        <w:suppressAutoHyphens/>
        <w:rPr>
          <w:rFonts w:cs="Arial"/>
          <w:lang w:val="en-GB"/>
        </w:rPr>
      </w:pPr>
      <w:r w:rsidRPr="0082083B">
        <w:rPr>
          <w:rFonts w:cs="Arial"/>
          <w:lang w:val="en-GB"/>
        </w:rPr>
        <w:t>Commencement and completion date of the re</w:t>
      </w:r>
      <w:r w:rsidR="00D90A73" w:rsidRPr="0082083B">
        <w:rPr>
          <w:rFonts w:cs="Arial"/>
          <w:lang w:val="en-GB"/>
        </w:rPr>
        <w:t>fe</w:t>
      </w:r>
      <w:r w:rsidR="00C64054" w:rsidRPr="0082083B">
        <w:rPr>
          <w:rFonts w:cs="Arial"/>
          <w:lang w:val="en-GB"/>
        </w:rPr>
        <w:t>rence contract</w:t>
      </w:r>
      <w:r w:rsidR="00D90A73" w:rsidRPr="0082083B">
        <w:rPr>
          <w:rFonts w:cs="Arial"/>
          <w:lang w:val="en-GB"/>
        </w:rPr>
        <w:t>.</w:t>
      </w:r>
    </w:p>
    <w:p w14:paraId="68948BC0" w14:textId="13E8790D" w:rsidR="00D90A73" w:rsidRPr="0082083B" w:rsidRDefault="00634640" w:rsidP="003E25C9">
      <w:pPr>
        <w:pStyle w:val="Lijstalinea"/>
        <w:numPr>
          <w:ilvl w:val="0"/>
          <w:numId w:val="17"/>
        </w:numPr>
        <w:tabs>
          <w:tab w:val="clear" w:pos="397"/>
          <w:tab w:val="left" w:pos="567"/>
          <w:tab w:val="left" w:pos="1134"/>
          <w:tab w:val="left" w:pos="1418"/>
          <w:tab w:val="left" w:pos="1701"/>
          <w:tab w:val="left" w:pos="1985"/>
          <w:tab w:val="right" w:pos="9332"/>
        </w:tabs>
        <w:suppressAutoHyphens/>
        <w:rPr>
          <w:rFonts w:cs="Arial"/>
          <w:lang w:val="en-GB"/>
        </w:rPr>
      </w:pPr>
      <w:r w:rsidRPr="0082083B">
        <w:rPr>
          <w:rFonts w:cs="Arial"/>
          <w:lang w:val="en-GB"/>
        </w:rPr>
        <w:t xml:space="preserve">If </w:t>
      </w:r>
      <w:r w:rsidR="00E5722F" w:rsidRPr="0082083B">
        <w:rPr>
          <w:rFonts w:cs="Arial"/>
          <w:lang w:val="en-GB"/>
        </w:rPr>
        <w:t xml:space="preserve">carried out within a </w:t>
      </w:r>
      <w:r w:rsidR="003A6C1B" w:rsidRPr="0082083B">
        <w:rPr>
          <w:rFonts w:cs="Arial"/>
          <w:lang w:val="en-GB"/>
        </w:rPr>
        <w:t>Consortium</w:t>
      </w:r>
      <w:r w:rsidR="00495DDD" w:rsidRPr="0082083B">
        <w:rPr>
          <w:rFonts w:cs="Arial"/>
          <w:lang w:val="en-GB"/>
        </w:rPr>
        <w:t xml:space="preserve">: </w:t>
      </w:r>
      <w:r w:rsidR="0016413C" w:rsidRPr="0082083B">
        <w:rPr>
          <w:rFonts w:cs="Arial"/>
          <w:lang w:val="en-GB"/>
        </w:rPr>
        <w:t xml:space="preserve">the </w:t>
      </w:r>
      <w:r w:rsidR="00961C11" w:rsidRPr="0082083B">
        <w:rPr>
          <w:rFonts w:cs="Arial"/>
          <w:lang w:val="en-GB"/>
        </w:rPr>
        <w:t>percentage/share</w:t>
      </w:r>
      <w:r w:rsidR="00D90A73" w:rsidRPr="0082083B">
        <w:rPr>
          <w:rFonts w:cs="Arial"/>
          <w:lang w:val="en-GB"/>
        </w:rPr>
        <w:t xml:space="preserve"> in</w:t>
      </w:r>
      <w:r w:rsidR="0016413C" w:rsidRPr="0082083B">
        <w:rPr>
          <w:rFonts w:cs="Arial"/>
          <w:lang w:val="en-GB"/>
        </w:rPr>
        <w:t xml:space="preserve"> the </w:t>
      </w:r>
      <w:r w:rsidR="003A6C1B" w:rsidRPr="0082083B">
        <w:rPr>
          <w:rFonts w:cs="Arial"/>
          <w:lang w:val="en-GB"/>
        </w:rPr>
        <w:t>Consortium</w:t>
      </w:r>
      <w:r w:rsidR="00D90A73" w:rsidRPr="0082083B">
        <w:rPr>
          <w:rFonts w:cs="Arial"/>
          <w:lang w:val="en-GB"/>
        </w:rPr>
        <w:t xml:space="preserve">. </w:t>
      </w:r>
    </w:p>
    <w:p w14:paraId="25C2319F" w14:textId="71C47F36" w:rsidR="00D90A73" w:rsidRPr="0082083B" w:rsidRDefault="00961C11" w:rsidP="003E25C9">
      <w:pPr>
        <w:pStyle w:val="Lijstalinea"/>
        <w:numPr>
          <w:ilvl w:val="0"/>
          <w:numId w:val="17"/>
        </w:numPr>
        <w:tabs>
          <w:tab w:val="clear" w:pos="397"/>
          <w:tab w:val="left" w:pos="567"/>
          <w:tab w:val="left" w:pos="1134"/>
          <w:tab w:val="left" w:pos="1418"/>
          <w:tab w:val="left" w:pos="1701"/>
          <w:tab w:val="left" w:pos="1985"/>
          <w:tab w:val="right" w:pos="9332"/>
        </w:tabs>
        <w:suppressAutoHyphens/>
        <w:rPr>
          <w:rFonts w:cs="Arial"/>
          <w:lang w:val="en-GB"/>
        </w:rPr>
      </w:pPr>
      <w:r w:rsidRPr="0082083B">
        <w:rPr>
          <w:rFonts w:cs="Arial"/>
          <w:lang w:val="en-GB"/>
        </w:rPr>
        <w:t xml:space="preserve">Nature </w:t>
      </w:r>
      <w:r w:rsidR="00634640" w:rsidRPr="0082083B">
        <w:rPr>
          <w:rFonts w:cs="Arial"/>
          <w:lang w:val="en-GB"/>
        </w:rPr>
        <w:t xml:space="preserve">and </w:t>
      </w:r>
      <w:r w:rsidR="00655319" w:rsidRPr="0082083B">
        <w:rPr>
          <w:rFonts w:cs="Arial"/>
          <w:lang w:val="en-GB"/>
        </w:rPr>
        <w:t xml:space="preserve">contents </w:t>
      </w:r>
      <w:r w:rsidR="00634640" w:rsidRPr="0082083B">
        <w:rPr>
          <w:rFonts w:cs="Arial"/>
          <w:lang w:val="en-GB"/>
        </w:rPr>
        <w:t>of</w:t>
      </w:r>
      <w:r w:rsidR="0016413C" w:rsidRPr="0082083B">
        <w:rPr>
          <w:rFonts w:cs="Arial"/>
          <w:lang w:val="en-GB"/>
        </w:rPr>
        <w:t xml:space="preserve"> the</w:t>
      </w:r>
      <w:r w:rsidR="000279A1" w:rsidRPr="0082083B">
        <w:rPr>
          <w:rFonts w:cs="Arial"/>
          <w:lang w:val="en-GB"/>
        </w:rPr>
        <w:t xml:space="preserve"> own </w:t>
      </w:r>
      <w:r w:rsidR="00E5722F" w:rsidRPr="0082083B">
        <w:rPr>
          <w:rFonts w:cs="Arial"/>
          <w:lang w:val="en-GB"/>
        </w:rPr>
        <w:t>activities</w:t>
      </w:r>
      <w:r w:rsidR="00D90A73" w:rsidRPr="0082083B">
        <w:rPr>
          <w:rFonts w:cs="Arial"/>
          <w:lang w:val="en-GB"/>
        </w:rPr>
        <w:t xml:space="preserve"> </w:t>
      </w:r>
      <w:r w:rsidR="00E5722F" w:rsidRPr="0082083B">
        <w:rPr>
          <w:rFonts w:cs="Arial"/>
          <w:lang w:val="en-GB"/>
        </w:rPr>
        <w:t xml:space="preserve">carried out within a </w:t>
      </w:r>
      <w:r w:rsidR="003A6C1B" w:rsidRPr="0082083B">
        <w:rPr>
          <w:rFonts w:cs="Arial"/>
          <w:lang w:val="en-GB"/>
        </w:rPr>
        <w:t>Consortium</w:t>
      </w:r>
      <w:r w:rsidR="00D90A73" w:rsidRPr="0082083B">
        <w:rPr>
          <w:rFonts w:cs="Arial"/>
          <w:lang w:val="en-GB"/>
        </w:rPr>
        <w:t>.</w:t>
      </w:r>
    </w:p>
    <w:p w14:paraId="25F677AE" w14:textId="77777777" w:rsidR="00D90A73" w:rsidRPr="0082083B" w:rsidRDefault="00D90A73" w:rsidP="00D90A73">
      <w:pPr>
        <w:suppressAutoHyphens/>
        <w:spacing w:line="284" w:lineRule="atLeast"/>
        <w:rPr>
          <w:rFonts w:ascii="Verdana" w:hAnsi="Verdana" w:cs="Arial"/>
          <w:lang w:val="en-GB"/>
        </w:rPr>
      </w:pPr>
    </w:p>
    <w:p w14:paraId="65F20C2D" w14:textId="6B4C99E3" w:rsidR="00D90A73" w:rsidRPr="0082083B" w:rsidRDefault="00634640" w:rsidP="00D90A73">
      <w:pPr>
        <w:suppressAutoHyphens/>
        <w:rPr>
          <w:lang w:val="en-GB"/>
        </w:rPr>
      </w:pPr>
      <w:r w:rsidRPr="0082083B">
        <w:rPr>
          <w:lang w:val="en-GB"/>
        </w:rPr>
        <w:t>If</w:t>
      </w:r>
      <w:r w:rsidR="0016413C" w:rsidRPr="0082083B">
        <w:rPr>
          <w:lang w:val="en-GB"/>
        </w:rPr>
        <w:t xml:space="preserve"> the </w:t>
      </w:r>
      <w:r w:rsidR="00997314" w:rsidRPr="0082083B">
        <w:rPr>
          <w:lang w:val="en-GB"/>
        </w:rPr>
        <w:t>Tenderer</w:t>
      </w:r>
      <w:r w:rsidRPr="0082083B">
        <w:rPr>
          <w:lang w:val="en-GB"/>
        </w:rPr>
        <w:t xml:space="preserve"> </w:t>
      </w:r>
      <w:r w:rsidR="007F2FE1" w:rsidRPr="0082083B">
        <w:rPr>
          <w:lang w:val="en-GB"/>
        </w:rPr>
        <w:t xml:space="preserve">relies on </w:t>
      </w:r>
      <w:r w:rsidR="0016413C" w:rsidRPr="0082083B">
        <w:rPr>
          <w:lang w:val="en-GB"/>
        </w:rPr>
        <w:t xml:space="preserve">the </w:t>
      </w:r>
      <w:r w:rsidR="00E5722F" w:rsidRPr="0082083B">
        <w:rPr>
          <w:lang w:val="en-GB"/>
        </w:rPr>
        <w:t>suitability</w:t>
      </w:r>
      <w:r w:rsidRPr="0082083B">
        <w:rPr>
          <w:lang w:val="en-GB"/>
        </w:rPr>
        <w:t xml:space="preserve"> of a</w:t>
      </w:r>
      <w:r w:rsidR="00A00AB9" w:rsidRPr="0082083B">
        <w:rPr>
          <w:lang w:val="en-GB"/>
        </w:rPr>
        <w:t xml:space="preserve"> third party</w:t>
      </w:r>
      <w:r w:rsidR="00961C11" w:rsidRPr="0082083B">
        <w:rPr>
          <w:lang w:val="en-GB"/>
        </w:rPr>
        <w:t>,</w:t>
      </w:r>
      <w:r w:rsidR="00D90A73" w:rsidRPr="0082083B">
        <w:rPr>
          <w:lang w:val="en-GB"/>
        </w:rPr>
        <w:t xml:space="preserve"> </w:t>
      </w:r>
      <w:r w:rsidR="007E7C3D" w:rsidRPr="0082083B">
        <w:rPr>
          <w:lang w:val="en-GB"/>
        </w:rPr>
        <w:t xml:space="preserve">the Tenderer must submit </w:t>
      </w:r>
      <w:r w:rsidR="00D90A73" w:rsidRPr="0082083B">
        <w:rPr>
          <w:lang w:val="en-GB"/>
        </w:rPr>
        <w:t>(</w:t>
      </w:r>
      <w:r w:rsidR="008F0CA5" w:rsidRPr="0082083B">
        <w:rPr>
          <w:lang w:val="en-GB"/>
        </w:rPr>
        <w:t>in addition</w:t>
      </w:r>
      <w:r w:rsidR="00D90A73" w:rsidRPr="0082083B">
        <w:rPr>
          <w:lang w:val="en-GB"/>
        </w:rPr>
        <w:t>)</w:t>
      </w:r>
      <w:r w:rsidR="00961C11" w:rsidRPr="0082083B">
        <w:rPr>
          <w:lang w:val="en-GB"/>
        </w:rPr>
        <w:t>,</w:t>
      </w:r>
      <w:r w:rsidR="00D90A73" w:rsidRPr="0082083B">
        <w:rPr>
          <w:lang w:val="en-GB"/>
        </w:rPr>
        <w:t xml:space="preserve"> </w:t>
      </w:r>
      <w:r w:rsidR="00961C11" w:rsidRPr="0082083B">
        <w:rPr>
          <w:lang w:val="en-GB"/>
        </w:rPr>
        <w:t>for each</w:t>
      </w:r>
      <w:r w:rsidR="00D90A73" w:rsidRPr="0082083B">
        <w:rPr>
          <w:lang w:val="en-GB"/>
        </w:rPr>
        <w:t xml:space="preserve"> </w:t>
      </w:r>
      <w:r w:rsidR="0033249F" w:rsidRPr="0082083B">
        <w:rPr>
          <w:lang w:val="en-GB"/>
        </w:rPr>
        <w:t>key competence</w:t>
      </w:r>
      <w:r w:rsidR="00D90A73" w:rsidRPr="0082083B">
        <w:rPr>
          <w:lang w:val="en-GB"/>
        </w:rPr>
        <w:t xml:space="preserve"> </w:t>
      </w:r>
      <w:r w:rsidR="00961C11" w:rsidRPr="0082083B">
        <w:rPr>
          <w:lang w:val="en-GB"/>
        </w:rPr>
        <w:t>for which it relies on a third party,</w:t>
      </w:r>
      <w:r w:rsidRPr="0082083B">
        <w:rPr>
          <w:lang w:val="en-GB"/>
        </w:rPr>
        <w:t xml:space="preserve"> a </w:t>
      </w:r>
      <w:r w:rsidR="00BE6EF0" w:rsidRPr="0082083B">
        <w:rPr>
          <w:lang w:val="en-GB"/>
        </w:rPr>
        <w:t xml:space="preserve">fully </w:t>
      </w:r>
      <w:r w:rsidR="00961C11" w:rsidRPr="0082083B">
        <w:rPr>
          <w:lang w:val="en-GB"/>
        </w:rPr>
        <w:t>completed reference contract form (Schedule 7) duly signed by that third party</w:t>
      </w:r>
      <w:r w:rsidR="007E7C3D" w:rsidRPr="0082083B">
        <w:rPr>
          <w:lang w:val="en-GB"/>
        </w:rPr>
        <w:t>.</w:t>
      </w:r>
      <w:r w:rsidR="00D90A73" w:rsidRPr="0082083B">
        <w:rPr>
          <w:lang w:val="en-GB"/>
        </w:rPr>
        <w:t xml:space="preserve"> </w:t>
      </w:r>
    </w:p>
    <w:p w14:paraId="0F753B67" w14:textId="55202416" w:rsidR="00D90A73" w:rsidRPr="0082083B" w:rsidRDefault="00D90A73" w:rsidP="00D90A73">
      <w:pPr>
        <w:suppressAutoHyphens/>
        <w:rPr>
          <w:lang w:val="en-GB"/>
        </w:rPr>
      </w:pPr>
    </w:p>
    <w:p w14:paraId="4D153CE7" w14:textId="16988138" w:rsidR="00D90A73" w:rsidRPr="0082083B" w:rsidRDefault="0016413C" w:rsidP="00D90A73">
      <w:pPr>
        <w:suppressAutoHyphens/>
        <w:rPr>
          <w:lang w:val="en-GB"/>
        </w:rPr>
      </w:pPr>
      <w:r w:rsidRPr="0082083B">
        <w:rPr>
          <w:lang w:val="en-GB"/>
        </w:rPr>
        <w:t>The Procuring Authority</w:t>
      </w:r>
      <w:r w:rsidR="00D90A73" w:rsidRPr="0082083B">
        <w:rPr>
          <w:lang w:val="en-GB"/>
        </w:rPr>
        <w:t xml:space="preserve"> </w:t>
      </w:r>
      <w:r w:rsidR="00F563FC" w:rsidRPr="0082083B">
        <w:rPr>
          <w:lang w:val="en-GB"/>
        </w:rPr>
        <w:t>reserves the right</w:t>
      </w:r>
      <w:r w:rsidR="00961C11" w:rsidRPr="0082083B">
        <w:rPr>
          <w:lang w:val="en-GB"/>
        </w:rPr>
        <w:t>,</w:t>
      </w:r>
      <w:r w:rsidR="00E5722F" w:rsidRPr="0082083B">
        <w:rPr>
          <w:lang w:val="en-GB"/>
        </w:rPr>
        <w:t xml:space="preserve"> without </w:t>
      </w:r>
      <w:r w:rsidR="00961C11" w:rsidRPr="0082083B">
        <w:rPr>
          <w:lang w:val="en-GB"/>
        </w:rPr>
        <w:t xml:space="preserve">requiring any </w:t>
      </w:r>
      <w:r w:rsidR="002D5B4F" w:rsidRPr="0082083B">
        <w:rPr>
          <w:lang w:val="en-GB"/>
        </w:rPr>
        <w:t>prior</w:t>
      </w:r>
      <w:r w:rsidR="00D90A73" w:rsidRPr="0082083B">
        <w:rPr>
          <w:lang w:val="en-GB"/>
        </w:rPr>
        <w:t xml:space="preserve"> </w:t>
      </w:r>
      <w:r w:rsidR="0076360B" w:rsidRPr="0082083B">
        <w:rPr>
          <w:lang w:val="en-GB"/>
        </w:rPr>
        <w:t>notification</w:t>
      </w:r>
      <w:r w:rsidR="00634640" w:rsidRPr="0082083B">
        <w:rPr>
          <w:lang w:val="en-GB"/>
        </w:rPr>
        <w:t xml:space="preserve"> and</w:t>
      </w:r>
      <w:r w:rsidR="00961C11" w:rsidRPr="0082083B">
        <w:rPr>
          <w:lang w:val="en-GB"/>
        </w:rPr>
        <w:t>/or</w:t>
      </w:r>
      <w:r w:rsidR="00634640" w:rsidRPr="0082083B">
        <w:rPr>
          <w:lang w:val="en-GB"/>
        </w:rPr>
        <w:t xml:space="preserve"> </w:t>
      </w:r>
      <w:r w:rsidR="00A16572" w:rsidRPr="0082083B">
        <w:rPr>
          <w:lang w:val="en-GB"/>
        </w:rPr>
        <w:t>consent</w:t>
      </w:r>
      <w:r w:rsidR="00634640" w:rsidRPr="0082083B">
        <w:rPr>
          <w:lang w:val="en-GB"/>
        </w:rPr>
        <w:t xml:space="preserve"> of</w:t>
      </w:r>
      <w:r w:rsidRPr="0082083B">
        <w:rPr>
          <w:lang w:val="en-GB"/>
        </w:rPr>
        <w:t xml:space="preserve"> the </w:t>
      </w:r>
      <w:r w:rsidR="00997314" w:rsidRPr="0082083B">
        <w:rPr>
          <w:lang w:val="en-GB"/>
        </w:rPr>
        <w:t>Tenderer</w:t>
      </w:r>
      <w:r w:rsidR="00961C11" w:rsidRPr="0082083B">
        <w:rPr>
          <w:lang w:val="en-GB"/>
        </w:rPr>
        <w:t>,</w:t>
      </w:r>
      <w:r w:rsidR="00D90A73" w:rsidRPr="0082083B">
        <w:rPr>
          <w:lang w:val="en-GB"/>
        </w:rPr>
        <w:t xml:space="preserve"> </w:t>
      </w:r>
      <w:r w:rsidR="00961C11" w:rsidRPr="0082083B">
        <w:rPr>
          <w:lang w:val="en-GB"/>
        </w:rPr>
        <w:t xml:space="preserve">to contact </w:t>
      </w:r>
      <w:r w:rsidRPr="0082083B">
        <w:rPr>
          <w:lang w:val="en-GB"/>
        </w:rPr>
        <w:t xml:space="preserve">the </w:t>
      </w:r>
      <w:r w:rsidR="00D90A73" w:rsidRPr="0082083B">
        <w:rPr>
          <w:lang w:val="en-GB"/>
        </w:rPr>
        <w:t>conta</w:t>
      </w:r>
      <w:r w:rsidR="00A00AB9" w:rsidRPr="0082083B">
        <w:rPr>
          <w:lang w:val="en-GB"/>
        </w:rPr>
        <w:t>ct pers</w:t>
      </w:r>
      <w:r w:rsidR="00D90A73" w:rsidRPr="0082083B">
        <w:rPr>
          <w:lang w:val="en-GB"/>
        </w:rPr>
        <w:t>on</w:t>
      </w:r>
      <w:r w:rsidR="00634640" w:rsidRPr="0082083B">
        <w:rPr>
          <w:lang w:val="en-GB"/>
        </w:rPr>
        <w:t xml:space="preserve"> of</w:t>
      </w:r>
      <w:r w:rsidRPr="0082083B">
        <w:rPr>
          <w:lang w:val="en-GB"/>
        </w:rPr>
        <w:t xml:space="preserve"> the </w:t>
      </w:r>
      <w:r w:rsidR="00D90A73" w:rsidRPr="0082083B">
        <w:rPr>
          <w:lang w:val="en-GB"/>
        </w:rPr>
        <w:t xml:space="preserve">referent </w:t>
      </w:r>
      <w:r w:rsidR="00961C11" w:rsidRPr="0082083B">
        <w:rPr>
          <w:lang w:val="en-GB"/>
        </w:rPr>
        <w:t xml:space="preserve">for verification of the submitted </w:t>
      </w:r>
      <w:r w:rsidR="00D90A73" w:rsidRPr="0082083B">
        <w:rPr>
          <w:lang w:val="en-GB"/>
        </w:rPr>
        <w:t>inform</w:t>
      </w:r>
      <w:r w:rsidR="00634640" w:rsidRPr="0082083B">
        <w:rPr>
          <w:lang w:val="en-GB"/>
        </w:rPr>
        <w:t>ation</w:t>
      </w:r>
      <w:r w:rsidRPr="0082083B">
        <w:rPr>
          <w:lang w:val="en-GB"/>
        </w:rPr>
        <w:t xml:space="preserve">. The </w:t>
      </w:r>
      <w:r w:rsidR="00D90A73" w:rsidRPr="0082083B">
        <w:rPr>
          <w:lang w:val="en-GB"/>
        </w:rPr>
        <w:t>inform</w:t>
      </w:r>
      <w:r w:rsidR="00634640" w:rsidRPr="0082083B">
        <w:rPr>
          <w:lang w:val="en-GB"/>
        </w:rPr>
        <w:t>ation</w:t>
      </w:r>
      <w:r w:rsidR="00D90A73" w:rsidRPr="0082083B">
        <w:rPr>
          <w:lang w:val="en-GB"/>
        </w:rPr>
        <w:t xml:space="preserve"> </w:t>
      </w:r>
      <w:r w:rsidR="00961C11" w:rsidRPr="0082083B">
        <w:rPr>
          <w:lang w:val="en-GB"/>
        </w:rPr>
        <w:t>thus obtained by</w:t>
      </w:r>
      <w:r w:rsidRPr="0082083B">
        <w:rPr>
          <w:lang w:val="en-GB"/>
        </w:rPr>
        <w:t xml:space="preserve"> the Procuring Authority</w:t>
      </w:r>
      <w:r w:rsidR="00D90A73" w:rsidRPr="0082083B">
        <w:rPr>
          <w:lang w:val="en-GB"/>
        </w:rPr>
        <w:t xml:space="preserve"> </w:t>
      </w:r>
      <w:r w:rsidR="00C167A0" w:rsidRPr="0082083B">
        <w:rPr>
          <w:lang w:val="en-GB"/>
        </w:rPr>
        <w:t>may be used</w:t>
      </w:r>
      <w:r w:rsidR="00D90A73" w:rsidRPr="0082083B">
        <w:rPr>
          <w:lang w:val="en-GB"/>
        </w:rPr>
        <w:t xml:space="preserve"> </w:t>
      </w:r>
      <w:r w:rsidR="00961C11" w:rsidRPr="0082083B">
        <w:rPr>
          <w:lang w:val="en-GB"/>
        </w:rPr>
        <w:t>when determining whether</w:t>
      </w:r>
      <w:r w:rsidR="00634640" w:rsidRPr="0082083B">
        <w:rPr>
          <w:lang w:val="en-GB"/>
        </w:rPr>
        <w:t xml:space="preserve"> or </w:t>
      </w:r>
      <w:r w:rsidR="00961C11" w:rsidRPr="0082083B">
        <w:rPr>
          <w:lang w:val="en-GB"/>
        </w:rPr>
        <w:t>not</w:t>
      </w:r>
      <w:r w:rsidR="00634640" w:rsidRPr="0082083B">
        <w:rPr>
          <w:lang w:val="en-GB"/>
        </w:rPr>
        <w:t xml:space="preserve"> </w:t>
      </w:r>
      <w:r w:rsidRPr="0082083B">
        <w:rPr>
          <w:lang w:val="en-GB"/>
        </w:rPr>
        <w:t xml:space="preserve">the </w:t>
      </w:r>
      <w:r w:rsidR="00BE5FB5" w:rsidRPr="0082083B">
        <w:rPr>
          <w:lang w:val="en-GB"/>
        </w:rPr>
        <w:t>suitability requirement</w:t>
      </w:r>
      <w:r w:rsidR="00961C11" w:rsidRPr="0082083B">
        <w:rPr>
          <w:lang w:val="en-GB"/>
        </w:rPr>
        <w:t xml:space="preserve"> has been met</w:t>
      </w:r>
      <w:r w:rsidR="00D90A73" w:rsidRPr="0082083B">
        <w:rPr>
          <w:lang w:val="en-GB"/>
        </w:rPr>
        <w:t>.</w:t>
      </w:r>
    </w:p>
    <w:p w14:paraId="7F632BA0" w14:textId="77777777" w:rsidR="00D90A73" w:rsidRPr="0082083B" w:rsidRDefault="00D90A73" w:rsidP="00D90A73">
      <w:pPr>
        <w:suppressAutoHyphens/>
        <w:rPr>
          <w:lang w:val="en-GB"/>
        </w:rPr>
      </w:pPr>
    </w:p>
    <w:p w14:paraId="7B5A1CA8" w14:textId="7A3F7FF2" w:rsidR="00D90A73" w:rsidRPr="0082083B" w:rsidRDefault="00A16572" w:rsidP="00D90A73">
      <w:pPr>
        <w:suppressAutoHyphens/>
        <w:rPr>
          <w:lang w:val="en-GB"/>
        </w:rPr>
      </w:pPr>
      <w:r w:rsidRPr="0082083B">
        <w:rPr>
          <w:lang w:val="en-GB"/>
        </w:rPr>
        <w:t>Please note</w:t>
      </w:r>
      <w:r w:rsidR="00495DDD" w:rsidRPr="0082083B">
        <w:rPr>
          <w:lang w:val="en-GB"/>
        </w:rPr>
        <w:t xml:space="preserve">: </w:t>
      </w:r>
      <w:r w:rsidR="007F512F" w:rsidRPr="0082083B">
        <w:rPr>
          <w:lang w:val="en-GB"/>
        </w:rPr>
        <w:t xml:space="preserve">as proof </w:t>
      </w:r>
      <w:r w:rsidR="00634640" w:rsidRPr="0082083B">
        <w:rPr>
          <w:lang w:val="en-GB"/>
        </w:rPr>
        <w:t>that</w:t>
      </w:r>
      <w:r w:rsidR="0016413C" w:rsidRPr="0082083B">
        <w:rPr>
          <w:lang w:val="en-GB"/>
        </w:rPr>
        <w:t xml:space="preserve"> the </w:t>
      </w:r>
      <w:r w:rsidR="00997314" w:rsidRPr="0082083B">
        <w:rPr>
          <w:lang w:val="en-GB"/>
        </w:rPr>
        <w:t>Tenderer</w:t>
      </w:r>
      <w:r w:rsidR="00634640" w:rsidRPr="0082083B">
        <w:rPr>
          <w:lang w:val="en-GB"/>
        </w:rPr>
        <w:t xml:space="preserve"> </w:t>
      </w:r>
      <w:r w:rsidRPr="0082083B">
        <w:rPr>
          <w:lang w:val="en-GB"/>
        </w:rPr>
        <w:t>meets this requirement</w:t>
      </w:r>
      <w:r w:rsidR="00D90A73" w:rsidRPr="0082083B">
        <w:rPr>
          <w:lang w:val="en-GB"/>
        </w:rPr>
        <w:t xml:space="preserve">, </w:t>
      </w:r>
      <w:r w:rsidR="00DD6225" w:rsidRPr="0082083B">
        <w:rPr>
          <w:lang w:val="en-GB"/>
        </w:rPr>
        <w:t xml:space="preserve">it will not suffice to </w:t>
      </w:r>
      <w:r w:rsidR="00481324">
        <w:rPr>
          <w:lang w:val="en-GB"/>
        </w:rPr>
        <w:t xml:space="preserve">simply </w:t>
      </w:r>
      <w:r w:rsidR="00DD6225" w:rsidRPr="0082083B">
        <w:rPr>
          <w:lang w:val="en-GB"/>
        </w:rPr>
        <w:t>enclose the UEA with the Bid</w:t>
      </w:r>
      <w:r w:rsidR="00D90A73" w:rsidRPr="0082083B">
        <w:rPr>
          <w:lang w:val="en-GB"/>
        </w:rPr>
        <w:t>.</w:t>
      </w:r>
    </w:p>
    <w:p w14:paraId="6DCD99B8" w14:textId="77777777" w:rsidR="00D90A73" w:rsidRPr="0082083B" w:rsidRDefault="00D90A73" w:rsidP="00D90A73">
      <w:pPr>
        <w:suppressAutoHyphens/>
        <w:rPr>
          <w:lang w:val="en-GB"/>
        </w:rPr>
      </w:pPr>
    </w:p>
    <w:p w14:paraId="4B0A600D" w14:textId="288F472C" w:rsidR="00D90A73" w:rsidRPr="0082083B" w:rsidRDefault="00A00AB9" w:rsidP="00D90A73">
      <w:pPr>
        <w:suppressAutoHyphens/>
        <w:rPr>
          <w:lang w:val="en-GB"/>
        </w:rPr>
      </w:pPr>
      <w:r w:rsidRPr="0082083B">
        <w:rPr>
          <w:lang w:val="en-GB"/>
        </w:rPr>
        <w:t>Quality ma</w:t>
      </w:r>
      <w:r w:rsidR="00D90A73" w:rsidRPr="0082083B">
        <w:rPr>
          <w:lang w:val="en-GB"/>
        </w:rPr>
        <w:t>nag</w:t>
      </w:r>
      <w:r w:rsidR="00A16572" w:rsidRPr="0082083B">
        <w:rPr>
          <w:lang w:val="en-GB"/>
        </w:rPr>
        <w:t>ement system</w:t>
      </w:r>
      <w:r w:rsidR="00D90A73" w:rsidRPr="0082083B">
        <w:rPr>
          <w:lang w:val="en-GB"/>
        </w:rPr>
        <w:t xml:space="preserve"> </w:t>
      </w:r>
    </w:p>
    <w:p w14:paraId="6813B8D9" w14:textId="77777777" w:rsidR="00D90A73" w:rsidRPr="0082083B" w:rsidRDefault="00D90A73" w:rsidP="00D90A73">
      <w:pPr>
        <w:suppressAutoHyphens/>
        <w:rPr>
          <w:lang w:val="en-GB"/>
        </w:rPr>
      </w:pPr>
    </w:p>
    <w:p w14:paraId="57A74CC6" w14:textId="45975CCB" w:rsidR="00D90A73" w:rsidRPr="0082083B" w:rsidRDefault="00BE5FB5" w:rsidP="00D90A73">
      <w:pPr>
        <w:suppressAutoHyphens/>
        <w:rPr>
          <w:i/>
          <w:lang w:val="en-GB"/>
        </w:rPr>
      </w:pPr>
      <w:r w:rsidRPr="0082083B">
        <w:rPr>
          <w:i/>
          <w:lang w:val="en-GB"/>
        </w:rPr>
        <w:t>Suitability requirement</w:t>
      </w:r>
      <w:r w:rsidR="00D90A73" w:rsidRPr="0082083B">
        <w:rPr>
          <w:i/>
          <w:lang w:val="en-GB"/>
        </w:rPr>
        <w:t xml:space="preserve"> 5</w:t>
      </w:r>
    </w:p>
    <w:p w14:paraId="48393001" w14:textId="62412D5F" w:rsidR="00D90A73" w:rsidRPr="0082083B" w:rsidRDefault="00B4611D" w:rsidP="00D90A73">
      <w:pPr>
        <w:suppressAutoHyphens/>
        <w:rPr>
          <w:rFonts w:cs="Arial"/>
          <w:lang w:val="en-GB"/>
        </w:rPr>
      </w:pPr>
      <w:r w:rsidRPr="0082083B">
        <w:rPr>
          <w:rFonts w:cs="Arial"/>
          <w:lang w:val="en-GB"/>
        </w:rPr>
        <w:t>A Tend</w:t>
      </w:r>
      <w:r w:rsidR="00997314" w:rsidRPr="0082083B">
        <w:rPr>
          <w:rFonts w:cs="Arial"/>
          <w:lang w:val="en-GB"/>
        </w:rPr>
        <w:t>erer</w:t>
      </w:r>
      <w:r w:rsidR="00D90A73" w:rsidRPr="0082083B">
        <w:rPr>
          <w:rFonts w:cs="Arial"/>
          <w:lang w:val="en-GB"/>
        </w:rPr>
        <w:t xml:space="preserve"> </w:t>
      </w:r>
      <w:r w:rsidR="009E05A3" w:rsidRPr="0082083B">
        <w:rPr>
          <w:rFonts w:cs="Arial"/>
          <w:lang w:val="en-GB"/>
        </w:rPr>
        <w:t xml:space="preserve">must be in possession </w:t>
      </w:r>
      <w:r w:rsidR="00AE35F0" w:rsidRPr="0082083B">
        <w:rPr>
          <w:rFonts w:cs="Arial"/>
          <w:lang w:val="en-GB"/>
        </w:rPr>
        <w:t>of a</w:t>
      </w:r>
      <w:r w:rsidR="002504AD" w:rsidRPr="0082083B">
        <w:rPr>
          <w:rFonts w:cs="Arial"/>
          <w:lang w:val="en-GB"/>
        </w:rPr>
        <w:t xml:space="preserve"> </w:t>
      </w:r>
      <w:r w:rsidR="00A00AB9" w:rsidRPr="0082083B">
        <w:rPr>
          <w:rFonts w:cs="Arial"/>
          <w:lang w:val="en-GB"/>
        </w:rPr>
        <w:t>quality ma</w:t>
      </w:r>
      <w:r w:rsidR="00D90A73" w:rsidRPr="0082083B">
        <w:rPr>
          <w:rFonts w:cs="Arial"/>
          <w:lang w:val="en-GB"/>
        </w:rPr>
        <w:t>nag</w:t>
      </w:r>
      <w:r w:rsidR="00A16572" w:rsidRPr="0082083B">
        <w:rPr>
          <w:rFonts w:cs="Arial"/>
          <w:lang w:val="en-GB"/>
        </w:rPr>
        <w:t>ement system</w:t>
      </w:r>
      <w:r w:rsidR="00D90A73" w:rsidRPr="0082083B">
        <w:rPr>
          <w:rFonts w:cs="Arial"/>
          <w:lang w:val="en-GB"/>
        </w:rPr>
        <w:t xml:space="preserve"> </w:t>
      </w:r>
      <w:r w:rsidR="008A090C" w:rsidRPr="0082083B">
        <w:rPr>
          <w:rFonts w:cs="Arial"/>
          <w:lang w:val="en-GB"/>
        </w:rPr>
        <w:t xml:space="preserve">in conformity with </w:t>
      </w:r>
      <w:r w:rsidR="0016413C" w:rsidRPr="0082083B">
        <w:rPr>
          <w:rFonts w:cs="Arial"/>
          <w:lang w:val="en-GB"/>
        </w:rPr>
        <w:t xml:space="preserve">the </w:t>
      </w:r>
      <w:r w:rsidR="00A16572" w:rsidRPr="0082083B">
        <w:rPr>
          <w:rFonts w:cs="Arial"/>
          <w:lang w:val="en-GB"/>
        </w:rPr>
        <w:t xml:space="preserve">standard </w:t>
      </w:r>
      <w:r w:rsidR="00D90A73" w:rsidRPr="0082083B">
        <w:rPr>
          <w:rFonts w:cs="Arial"/>
          <w:lang w:val="en-GB"/>
        </w:rPr>
        <w:t>NEN-EN-ISO 9001</w:t>
      </w:r>
      <w:r w:rsidR="00495DDD" w:rsidRPr="0082083B">
        <w:rPr>
          <w:rFonts w:cs="Arial"/>
          <w:lang w:val="en-GB"/>
        </w:rPr>
        <w:t xml:space="preserve">: </w:t>
      </w:r>
      <w:r w:rsidR="00D90A73" w:rsidRPr="0082083B">
        <w:rPr>
          <w:rFonts w:cs="Arial"/>
          <w:lang w:val="en-GB"/>
        </w:rPr>
        <w:t>2015</w:t>
      </w:r>
      <w:r w:rsidR="00FA3C25" w:rsidRPr="0082083B">
        <w:rPr>
          <w:rFonts w:cs="Arial"/>
          <w:lang w:val="en-GB"/>
        </w:rPr>
        <w:t xml:space="preserve">, on pain of exclusion from the </w:t>
      </w:r>
      <w:r w:rsidR="001A3313">
        <w:rPr>
          <w:rFonts w:cs="Arial"/>
          <w:lang w:val="en-GB"/>
        </w:rPr>
        <w:t>tendering procedure</w:t>
      </w:r>
      <w:r w:rsidR="0016413C" w:rsidRPr="0082083B">
        <w:rPr>
          <w:rFonts w:cs="Arial"/>
          <w:lang w:val="en-GB"/>
        </w:rPr>
        <w:t xml:space="preserve">. The </w:t>
      </w:r>
      <w:r w:rsidR="00997314" w:rsidRPr="0082083B">
        <w:rPr>
          <w:rFonts w:cs="Arial"/>
          <w:lang w:val="en-GB"/>
        </w:rPr>
        <w:t>Tenderer</w:t>
      </w:r>
      <w:r w:rsidR="00D90A73" w:rsidRPr="0082083B">
        <w:rPr>
          <w:rFonts w:cs="Arial"/>
          <w:lang w:val="en-GB"/>
        </w:rPr>
        <w:t xml:space="preserve"> </w:t>
      </w:r>
      <w:r w:rsidR="00DA74F4" w:rsidRPr="0082083B">
        <w:rPr>
          <w:rFonts w:cs="Arial"/>
          <w:lang w:val="en-GB"/>
        </w:rPr>
        <w:t>must demonstrate this</w:t>
      </w:r>
      <w:r w:rsidR="00634640" w:rsidRPr="0082083B">
        <w:rPr>
          <w:rFonts w:cs="Arial"/>
          <w:lang w:val="en-GB"/>
        </w:rPr>
        <w:t xml:space="preserve"> by</w:t>
      </w:r>
      <w:r w:rsidR="00DB2F90" w:rsidRPr="0082083B">
        <w:rPr>
          <w:rFonts w:cs="Arial"/>
          <w:lang w:val="en-GB"/>
        </w:rPr>
        <w:t xml:space="preserve"> </w:t>
      </w:r>
      <w:r w:rsidR="00DA74F4" w:rsidRPr="0082083B">
        <w:rPr>
          <w:rFonts w:cs="Arial"/>
          <w:lang w:val="en-GB"/>
        </w:rPr>
        <w:t xml:space="preserve">producing </w:t>
      </w:r>
      <w:r w:rsidR="00DB2F90" w:rsidRPr="0082083B">
        <w:rPr>
          <w:rFonts w:cs="Arial"/>
          <w:lang w:val="en-GB"/>
        </w:rPr>
        <w:t>one of</w:t>
      </w:r>
      <w:r w:rsidR="0016413C" w:rsidRPr="0082083B">
        <w:rPr>
          <w:rFonts w:cs="Arial"/>
          <w:lang w:val="en-GB"/>
        </w:rPr>
        <w:t xml:space="preserve"> the </w:t>
      </w:r>
      <w:r w:rsidR="002826CE" w:rsidRPr="0082083B">
        <w:rPr>
          <w:rFonts w:cs="Arial"/>
          <w:lang w:val="en-GB"/>
        </w:rPr>
        <w:t>following</w:t>
      </w:r>
      <w:r w:rsidR="00D90A73" w:rsidRPr="0082083B">
        <w:rPr>
          <w:rFonts w:cs="Arial"/>
          <w:lang w:val="en-GB"/>
        </w:rPr>
        <w:t xml:space="preserve"> </w:t>
      </w:r>
      <w:r w:rsidR="00DA74F4" w:rsidRPr="0082083B">
        <w:rPr>
          <w:rFonts w:cs="Arial"/>
          <w:lang w:val="en-GB"/>
        </w:rPr>
        <w:t xml:space="preserve">pieces of </w:t>
      </w:r>
      <w:r w:rsidR="00835976" w:rsidRPr="0082083B">
        <w:rPr>
          <w:rFonts w:cs="Arial"/>
          <w:lang w:val="en-GB"/>
        </w:rPr>
        <w:t>documentary evidence</w:t>
      </w:r>
      <w:r w:rsidR="00495DDD" w:rsidRPr="0082083B">
        <w:rPr>
          <w:rFonts w:cs="Arial"/>
          <w:lang w:val="en-GB"/>
        </w:rPr>
        <w:t xml:space="preserve">: </w:t>
      </w:r>
    </w:p>
    <w:p w14:paraId="54F37BAA" w14:textId="7025F42A" w:rsidR="00D90A73" w:rsidRPr="0082083B" w:rsidRDefault="00634640" w:rsidP="003E25C9">
      <w:pPr>
        <w:pStyle w:val="Lijstalinea"/>
        <w:numPr>
          <w:ilvl w:val="0"/>
          <w:numId w:val="25"/>
        </w:numPr>
        <w:tabs>
          <w:tab w:val="left" w:pos="567"/>
          <w:tab w:val="left" w:pos="1134"/>
          <w:tab w:val="left" w:pos="1418"/>
          <w:tab w:val="left" w:pos="1701"/>
          <w:tab w:val="left" w:pos="1985"/>
          <w:tab w:val="right" w:pos="9332"/>
        </w:tabs>
        <w:suppressAutoHyphens/>
        <w:rPr>
          <w:rFonts w:cs="Arial"/>
          <w:lang w:val="en-GB"/>
        </w:rPr>
      </w:pPr>
      <w:r w:rsidRPr="0082083B">
        <w:rPr>
          <w:rFonts w:cs="Arial"/>
          <w:lang w:val="en-GB"/>
        </w:rPr>
        <w:t xml:space="preserve">A </w:t>
      </w:r>
      <w:r w:rsidR="00DB2F90" w:rsidRPr="0082083B">
        <w:rPr>
          <w:rFonts w:cs="Arial"/>
          <w:lang w:val="en-GB"/>
        </w:rPr>
        <w:t>valid</w:t>
      </w:r>
      <w:r w:rsidR="00D90A73" w:rsidRPr="0082083B">
        <w:rPr>
          <w:rFonts w:cs="Arial"/>
          <w:lang w:val="en-GB"/>
        </w:rPr>
        <w:t xml:space="preserve"> </w:t>
      </w:r>
      <w:r w:rsidR="00A00AB9" w:rsidRPr="0082083B">
        <w:rPr>
          <w:rFonts w:cs="Arial"/>
          <w:lang w:val="en-GB"/>
        </w:rPr>
        <w:t xml:space="preserve">quality </w:t>
      </w:r>
      <w:r w:rsidR="00D90A73" w:rsidRPr="0082083B">
        <w:rPr>
          <w:rFonts w:cs="Arial"/>
          <w:lang w:val="en-GB"/>
        </w:rPr>
        <w:t>manag</w:t>
      </w:r>
      <w:r w:rsidR="00A16572" w:rsidRPr="0082083B">
        <w:rPr>
          <w:rFonts w:cs="Arial"/>
          <w:lang w:val="en-GB"/>
        </w:rPr>
        <w:t xml:space="preserve">ement </w:t>
      </w:r>
      <w:r w:rsidR="00F305A4" w:rsidRPr="0082083B">
        <w:rPr>
          <w:rFonts w:cs="Arial"/>
          <w:lang w:val="en-GB"/>
        </w:rPr>
        <w:t>system certific</w:t>
      </w:r>
      <w:r w:rsidR="00A16572" w:rsidRPr="0082083B">
        <w:rPr>
          <w:rFonts w:cs="Arial"/>
          <w:lang w:val="en-GB"/>
        </w:rPr>
        <w:t>ate</w:t>
      </w:r>
      <w:r w:rsidR="00D90A73" w:rsidRPr="0082083B">
        <w:rPr>
          <w:rFonts w:cs="Arial"/>
          <w:lang w:val="en-GB"/>
        </w:rPr>
        <w:t xml:space="preserve"> </w:t>
      </w:r>
      <w:r w:rsidR="008A090C" w:rsidRPr="0082083B">
        <w:rPr>
          <w:rFonts w:cs="Arial"/>
          <w:lang w:val="en-GB"/>
        </w:rPr>
        <w:t xml:space="preserve">in conformity with </w:t>
      </w:r>
      <w:r w:rsidR="0016413C" w:rsidRPr="0082083B">
        <w:rPr>
          <w:rFonts w:cs="Arial"/>
          <w:lang w:val="en-GB"/>
        </w:rPr>
        <w:t xml:space="preserve">the </w:t>
      </w:r>
      <w:r w:rsidR="00A16572" w:rsidRPr="0082083B">
        <w:rPr>
          <w:rFonts w:cs="Arial"/>
          <w:lang w:val="en-GB"/>
        </w:rPr>
        <w:t xml:space="preserve">standard </w:t>
      </w:r>
      <w:r w:rsidR="00D90A73" w:rsidRPr="0082083B">
        <w:rPr>
          <w:rFonts w:cs="Arial"/>
          <w:lang w:val="en-GB"/>
        </w:rPr>
        <w:t>NEN-EN-ISO 9001</w:t>
      </w:r>
      <w:r w:rsidR="00495DDD" w:rsidRPr="0082083B">
        <w:rPr>
          <w:rFonts w:cs="Arial"/>
          <w:lang w:val="en-GB"/>
        </w:rPr>
        <w:t xml:space="preserve">: </w:t>
      </w:r>
      <w:r w:rsidR="00D90A73" w:rsidRPr="0082083B">
        <w:rPr>
          <w:rFonts w:cs="Arial"/>
          <w:lang w:val="en-GB"/>
        </w:rPr>
        <w:t xml:space="preserve">2015 </w:t>
      </w:r>
      <w:r w:rsidR="00733374" w:rsidRPr="0082083B">
        <w:rPr>
          <w:rFonts w:cs="Arial"/>
          <w:lang w:val="en-GB"/>
        </w:rPr>
        <w:t>issued</w:t>
      </w:r>
      <w:r w:rsidRPr="0082083B">
        <w:rPr>
          <w:rFonts w:cs="Arial"/>
          <w:lang w:val="en-GB"/>
        </w:rPr>
        <w:t xml:space="preserve"> by a </w:t>
      </w:r>
      <w:r w:rsidR="00F305A4" w:rsidRPr="0082083B">
        <w:rPr>
          <w:rFonts w:cs="Arial"/>
          <w:lang w:val="en-GB"/>
        </w:rPr>
        <w:t>certification institute</w:t>
      </w:r>
      <w:r w:rsidR="00D90A73" w:rsidRPr="0082083B">
        <w:rPr>
          <w:rFonts w:cs="Arial"/>
          <w:lang w:val="en-GB"/>
        </w:rPr>
        <w:t xml:space="preserve"> </w:t>
      </w:r>
      <w:r w:rsidR="00F305A4" w:rsidRPr="0082083B">
        <w:rPr>
          <w:rFonts w:cs="Arial"/>
          <w:lang w:val="en-GB"/>
        </w:rPr>
        <w:t xml:space="preserve">accredited </w:t>
      </w:r>
      <w:r w:rsidRPr="0082083B">
        <w:rPr>
          <w:rFonts w:cs="Arial"/>
          <w:lang w:val="en-GB"/>
        </w:rPr>
        <w:t>by</w:t>
      </w:r>
      <w:r w:rsidR="0016413C" w:rsidRPr="0082083B">
        <w:rPr>
          <w:rFonts w:cs="Arial"/>
          <w:lang w:val="en-GB"/>
        </w:rPr>
        <w:t xml:space="preserve"> the </w:t>
      </w:r>
      <w:r w:rsidR="00A16572" w:rsidRPr="0082083B">
        <w:rPr>
          <w:rFonts w:cs="Arial"/>
          <w:lang w:val="en-GB"/>
        </w:rPr>
        <w:t>Dutch Accreditation Council</w:t>
      </w:r>
      <w:r w:rsidR="00D90A73" w:rsidRPr="0082083B">
        <w:rPr>
          <w:rFonts w:cs="Arial"/>
          <w:lang w:val="en-GB"/>
        </w:rPr>
        <w:t>.</w:t>
      </w:r>
    </w:p>
    <w:p w14:paraId="1BDC18C7" w14:textId="6BC3642A" w:rsidR="00D90A73" w:rsidRPr="0082083B" w:rsidRDefault="00634640" w:rsidP="003E25C9">
      <w:pPr>
        <w:pStyle w:val="Lijstalinea"/>
        <w:numPr>
          <w:ilvl w:val="0"/>
          <w:numId w:val="25"/>
        </w:numPr>
        <w:tabs>
          <w:tab w:val="left" w:pos="567"/>
          <w:tab w:val="left" w:pos="1134"/>
          <w:tab w:val="left" w:pos="1418"/>
          <w:tab w:val="left" w:pos="1701"/>
          <w:tab w:val="left" w:pos="1985"/>
          <w:tab w:val="right" w:pos="9332"/>
        </w:tabs>
        <w:suppressAutoHyphens/>
        <w:rPr>
          <w:rFonts w:cs="Arial"/>
          <w:lang w:val="en-GB"/>
        </w:rPr>
      </w:pPr>
      <w:r w:rsidRPr="0082083B">
        <w:rPr>
          <w:rFonts w:cs="Arial"/>
          <w:lang w:val="en-GB"/>
        </w:rPr>
        <w:t xml:space="preserve">A </w:t>
      </w:r>
      <w:r w:rsidR="00DB2F90" w:rsidRPr="0082083B">
        <w:rPr>
          <w:rFonts w:cs="Arial"/>
          <w:lang w:val="en-GB"/>
        </w:rPr>
        <w:t>valid</w:t>
      </w:r>
      <w:r w:rsidR="00D90A73" w:rsidRPr="0082083B">
        <w:rPr>
          <w:rFonts w:cs="Arial"/>
          <w:lang w:val="en-GB"/>
        </w:rPr>
        <w:t xml:space="preserve"> certifi</w:t>
      </w:r>
      <w:r w:rsidR="00A16572" w:rsidRPr="0082083B">
        <w:rPr>
          <w:rFonts w:cs="Arial"/>
          <w:lang w:val="en-GB"/>
        </w:rPr>
        <w:t>cate</w:t>
      </w:r>
      <w:r w:rsidRPr="0082083B">
        <w:rPr>
          <w:rFonts w:cs="Arial"/>
          <w:lang w:val="en-GB"/>
        </w:rPr>
        <w:t xml:space="preserve"> that </w:t>
      </w:r>
      <w:r w:rsidR="00295CBF" w:rsidRPr="0082083B">
        <w:rPr>
          <w:rFonts w:cs="Arial"/>
          <w:lang w:val="en-GB"/>
        </w:rPr>
        <w:t xml:space="preserve">is </w:t>
      </w:r>
      <w:r w:rsidR="00C437E2" w:rsidRPr="0082083B">
        <w:rPr>
          <w:rFonts w:cs="Arial"/>
          <w:lang w:val="en-GB"/>
        </w:rPr>
        <w:t>at least</w:t>
      </w:r>
      <w:r w:rsidR="00D90A73" w:rsidRPr="0082083B">
        <w:rPr>
          <w:rFonts w:cs="Arial"/>
          <w:lang w:val="en-GB"/>
        </w:rPr>
        <w:t xml:space="preserve"> </w:t>
      </w:r>
      <w:r w:rsidR="00A16572" w:rsidRPr="0082083B">
        <w:rPr>
          <w:rFonts w:cs="Arial"/>
          <w:lang w:val="en-GB"/>
        </w:rPr>
        <w:t>equivalent</w:t>
      </w:r>
      <w:r w:rsidR="00D90A73" w:rsidRPr="0082083B">
        <w:rPr>
          <w:rFonts w:cs="Arial"/>
          <w:lang w:val="en-GB"/>
        </w:rPr>
        <w:t xml:space="preserve"> </w:t>
      </w:r>
      <w:r w:rsidRPr="0082083B">
        <w:rPr>
          <w:rFonts w:cs="Arial"/>
          <w:lang w:val="en-GB"/>
        </w:rPr>
        <w:t>to</w:t>
      </w:r>
      <w:r w:rsidR="0016413C" w:rsidRPr="0082083B">
        <w:rPr>
          <w:rFonts w:cs="Arial"/>
          <w:lang w:val="en-GB"/>
        </w:rPr>
        <w:t xml:space="preserve"> the </w:t>
      </w:r>
      <w:r w:rsidR="00D90A73" w:rsidRPr="0082083B">
        <w:rPr>
          <w:rFonts w:cs="Arial"/>
          <w:lang w:val="en-GB"/>
        </w:rPr>
        <w:t>NEN-EN-ISO 9001</w:t>
      </w:r>
      <w:r w:rsidR="00495DDD" w:rsidRPr="0082083B">
        <w:rPr>
          <w:rFonts w:cs="Arial"/>
          <w:lang w:val="en-GB"/>
        </w:rPr>
        <w:t xml:space="preserve">: </w:t>
      </w:r>
      <w:r w:rsidR="00D90A73" w:rsidRPr="0082083B">
        <w:rPr>
          <w:rFonts w:cs="Arial"/>
          <w:lang w:val="en-GB"/>
        </w:rPr>
        <w:t>2015</w:t>
      </w:r>
      <w:r w:rsidR="00A16572" w:rsidRPr="0082083B">
        <w:rPr>
          <w:rFonts w:cs="Arial"/>
          <w:lang w:val="en-GB"/>
        </w:rPr>
        <w:t xml:space="preserve"> standard </w:t>
      </w:r>
      <w:r w:rsidRPr="0082083B">
        <w:rPr>
          <w:rFonts w:cs="Arial"/>
          <w:lang w:val="en-GB"/>
        </w:rPr>
        <w:t xml:space="preserve">and </w:t>
      </w:r>
      <w:r w:rsidR="00D90A73" w:rsidRPr="0082083B">
        <w:rPr>
          <w:rFonts w:cs="Arial"/>
          <w:lang w:val="en-GB"/>
        </w:rPr>
        <w:t xml:space="preserve">is </w:t>
      </w:r>
      <w:r w:rsidR="00733374" w:rsidRPr="0082083B">
        <w:rPr>
          <w:rFonts w:cs="Arial"/>
          <w:lang w:val="en-GB"/>
        </w:rPr>
        <w:t>issued</w:t>
      </w:r>
      <w:r w:rsidRPr="0082083B">
        <w:rPr>
          <w:rFonts w:cs="Arial"/>
          <w:lang w:val="en-GB"/>
        </w:rPr>
        <w:t xml:space="preserve"> by a </w:t>
      </w:r>
      <w:r w:rsidR="00F305A4" w:rsidRPr="0082083B">
        <w:rPr>
          <w:rFonts w:cs="Arial"/>
          <w:lang w:val="en-GB"/>
        </w:rPr>
        <w:t>certification institute</w:t>
      </w:r>
      <w:r w:rsidR="00D90A73" w:rsidRPr="0082083B">
        <w:rPr>
          <w:rFonts w:cs="Arial"/>
          <w:lang w:val="en-GB"/>
        </w:rPr>
        <w:t xml:space="preserve"> </w:t>
      </w:r>
      <w:r w:rsidR="00F305A4" w:rsidRPr="0082083B">
        <w:rPr>
          <w:rFonts w:cs="Arial"/>
          <w:lang w:val="en-GB"/>
        </w:rPr>
        <w:t xml:space="preserve">accredited </w:t>
      </w:r>
      <w:r w:rsidRPr="0082083B">
        <w:rPr>
          <w:rFonts w:cs="Arial"/>
          <w:lang w:val="en-GB"/>
        </w:rPr>
        <w:t>by</w:t>
      </w:r>
      <w:r w:rsidR="0016413C" w:rsidRPr="0082083B">
        <w:rPr>
          <w:rFonts w:cs="Arial"/>
          <w:lang w:val="en-GB"/>
        </w:rPr>
        <w:t xml:space="preserve"> the </w:t>
      </w:r>
      <w:r w:rsidR="00A16572" w:rsidRPr="0082083B">
        <w:rPr>
          <w:rFonts w:cs="Arial"/>
          <w:lang w:val="en-GB"/>
        </w:rPr>
        <w:t>Dutch Accreditation Council</w:t>
      </w:r>
      <w:r w:rsidR="00D90A73" w:rsidRPr="0082083B">
        <w:rPr>
          <w:rFonts w:cs="Arial"/>
          <w:lang w:val="en-GB"/>
        </w:rPr>
        <w:t xml:space="preserve">. </w:t>
      </w:r>
    </w:p>
    <w:p w14:paraId="65AF52F9" w14:textId="7850C612" w:rsidR="00D90A73" w:rsidRPr="0082083B" w:rsidRDefault="00634640" w:rsidP="003E25C9">
      <w:pPr>
        <w:pStyle w:val="Lijstalinea"/>
        <w:numPr>
          <w:ilvl w:val="0"/>
          <w:numId w:val="25"/>
        </w:numPr>
        <w:tabs>
          <w:tab w:val="left" w:pos="567"/>
          <w:tab w:val="left" w:pos="1134"/>
          <w:tab w:val="left" w:pos="1418"/>
          <w:tab w:val="left" w:pos="1701"/>
          <w:tab w:val="left" w:pos="1985"/>
          <w:tab w:val="right" w:pos="9332"/>
        </w:tabs>
        <w:suppressAutoHyphens/>
        <w:rPr>
          <w:rFonts w:cs="Arial"/>
          <w:lang w:val="en-GB"/>
        </w:rPr>
      </w:pPr>
      <w:r w:rsidRPr="0082083B">
        <w:rPr>
          <w:rFonts w:cs="Arial"/>
          <w:lang w:val="en-GB"/>
        </w:rPr>
        <w:t>A</w:t>
      </w:r>
      <w:r w:rsidR="00F305A4" w:rsidRPr="0082083B">
        <w:rPr>
          <w:rFonts w:cs="Arial"/>
          <w:lang w:val="en-GB"/>
        </w:rPr>
        <w:t>n</w:t>
      </w:r>
      <w:r w:rsidR="00323FB0" w:rsidRPr="0082083B">
        <w:rPr>
          <w:rFonts w:cs="Arial"/>
          <w:lang w:val="en-GB"/>
        </w:rPr>
        <w:t xml:space="preserve">other </w:t>
      </w:r>
      <w:r w:rsidR="00D90A73" w:rsidRPr="0082083B">
        <w:rPr>
          <w:rFonts w:cs="Arial"/>
          <w:lang w:val="en-GB"/>
        </w:rPr>
        <w:t>(</w:t>
      </w:r>
      <w:r w:rsidR="00F305A4" w:rsidRPr="0082083B">
        <w:rPr>
          <w:rFonts w:cs="Arial"/>
          <w:lang w:val="en-GB"/>
        </w:rPr>
        <w:t>own</w:t>
      </w:r>
      <w:r w:rsidR="00D90A73" w:rsidRPr="0082083B">
        <w:rPr>
          <w:rFonts w:cs="Arial"/>
          <w:lang w:val="en-GB"/>
        </w:rPr>
        <w:t xml:space="preserve">) </w:t>
      </w:r>
      <w:r w:rsidR="00A00AB9" w:rsidRPr="0082083B">
        <w:rPr>
          <w:rFonts w:cs="Arial"/>
          <w:lang w:val="en-GB"/>
        </w:rPr>
        <w:t xml:space="preserve">quality </w:t>
      </w:r>
      <w:r w:rsidR="00D90A73" w:rsidRPr="0082083B">
        <w:rPr>
          <w:rFonts w:cs="Arial"/>
          <w:lang w:val="en-GB"/>
        </w:rPr>
        <w:t>manag</w:t>
      </w:r>
      <w:r w:rsidR="00A16572" w:rsidRPr="0082083B">
        <w:rPr>
          <w:rFonts w:cs="Arial"/>
          <w:lang w:val="en-GB"/>
        </w:rPr>
        <w:t>ement system</w:t>
      </w:r>
      <w:r w:rsidRPr="0082083B">
        <w:rPr>
          <w:rFonts w:cs="Arial"/>
          <w:lang w:val="en-GB"/>
        </w:rPr>
        <w:t xml:space="preserve"> that </w:t>
      </w:r>
      <w:r w:rsidR="00295CBF" w:rsidRPr="0082083B">
        <w:rPr>
          <w:rFonts w:cs="Arial"/>
          <w:lang w:val="en-GB"/>
        </w:rPr>
        <w:t xml:space="preserve">is </w:t>
      </w:r>
      <w:r w:rsidR="00C437E2" w:rsidRPr="0082083B">
        <w:rPr>
          <w:rFonts w:cs="Arial"/>
          <w:lang w:val="en-GB"/>
        </w:rPr>
        <w:t>at least</w:t>
      </w:r>
      <w:r w:rsidR="00D90A73" w:rsidRPr="0082083B">
        <w:rPr>
          <w:rFonts w:cs="Arial"/>
          <w:lang w:val="en-GB"/>
        </w:rPr>
        <w:t xml:space="preserve"> </w:t>
      </w:r>
      <w:r w:rsidR="00A16572" w:rsidRPr="0082083B">
        <w:rPr>
          <w:rFonts w:cs="Arial"/>
          <w:lang w:val="en-GB"/>
        </w:rPr>
        <w:t>equivalent</w:t>
      </w:r>
      <w:r w:rsidR="00D90A73" w:rsidRPr="0082083B">
        <w:rPr>
          <w:rFonts w:cs="Arial"/>
          <w:lang w:val="en-GB"/>
        </w:rPr>
        <w:t xml:space="preserve"> </w:t>
      </w:r>
      <w:r w:rsidRPr="0082083B">
        <w:rPr>
          <w:rFonts w:cs="Arial"/>
          <w:lang w:val="en-GB"/>
        </w:rPr>
        <w:t>to</w:t>
      </w:r>
      <w:r w:rsidR="0016413C" w:rsidRPr="0082083B">
        <w:rPr>
          <w:rFonts w:cs="Arial"/>
          <w:lang w:val="en-GB"/>
        </w:rPr>
        <w:t xml:space="preserve"> the </w:t>
      </w:r>
      <w:r w:rsidR="00D90A73" w:rsidRPr="0082083B">
        <w:rPr>
          <w:rFonts w:cs="Arial"/>
          <w:lang w:val="en-GB"/>
        </w:rPr>
        <w:t>NEN-EN-ISO 9001</w:t>
      </w:r>
      <w:r w:rsidR="00495DDD" w:rsidRPr="0082083B">
        <w:rPr>
          <w:rFonts w:cs="Arial"/>
          <w:lang w:val="en-GB"/>
        </w:rPr>
        <w:t xml:space="preserve">: </w:t>
      </w:r>
      <w:r w:rsidR="00D90A73" w:rsidRPr="0082083B">
        <w:rPr>
          <w:rFonts w:cs="Arial"/>
          <w:lang w:val="en-GB"/>
        </w:rPr>
        <w:t xml:space="preserve">2015 </w:t>
      </w:r>
      <w:r w:rsidR="00F305A4" w:rsidRPr="0082083B">
        <w:rPr>
          <w:rFonts w:cs="Arial"/>
          <w:lang w:val="en-GB"/>
        </w:rPr>
        <w:t>standard</w:t>
      </w:r>
      <w:r w:rsidR="0016413C" w:rsidRPr="0082083B">
        <w:rPr>
          <w:rFonts w:cs="Arial"/>
          <w:lang w:val="en-GB"/>
        </w:rPr>
        <w:t>. The Procuring Authority</w:t>
      </w:r>
      <w:r w:rsidR="00D90A73" w:rsidRPr="0082083B">
        <w:rPr>
          <w:rFonts w:cs="Arial"/>
          <w:lang w:val="en-GB"/>
        </w:rPr>
        <w:t xml:space="preserve"> </w:t>
      </w:r>
      <w:r w:rsidR="00DA1ED7" w:rsidRPr="0082083B">
        <w:rPr>
          <w:rFonts w:cs="Arial"/>
          <w:lang w:val="en-GB"/>
        </w:rPr>
        <w:t xml:space="preserve">will regard the other (own) quality management system as </w:t>
      </w:r>
      <w:r w:rsidR="00A16572" w:rsidRPr="0082083B">
        <w:rPr>
          <w:rFonts w:cs="Arial"/>
          <w:lang w:val="en-GB"/>
        </w:rPr>
        <w:t>equivalent</w:t>
      </w:r>
      <w:r w:rsidRPr="0082083B">
        <w:rPr>
          <w:rFonts w:cs="Arial"/>
          <w:lang w:val="en-GB"/>
        </w:rPr>
        <w:t xml:space="preserve"> to</w:t>
      </w:r>
      <w:r w:rsidR="0016413C" w:rsidRPr="0082083B">
        <w:rPr>
          <w:rFonts w:cs="Arial"/>
          <w:lang w:val="en-GB"/>
        </w:rPr>
        <w:t xml:space="preserve"> the </w:t>
      </w:r>
      <w:r w:rsidR="00D90A73" w:rsidRPr="0082083B">
        <w:rPr>
          <w:rFonts w:cs="Arial"/>
          <w:lang w:val="en-GB"/>
        </w:rPr>
        <w:t>NEN-EN-ISO 9001</w:t>
      </w:r>
      <w:r w:rsidR="00495DDD" w:rsidRPr="0082083B">
        <w:rPr>
          <w:rFonts w:cs="Arial"/>
          <w:lang w:val="en-GB"/>
        </w:rPr>
        <w:t xml:space="preserve">: </w:t>
      </w:r>
      <w:r w:rsidR="00D90A73" w:rsidRPr="0082083B">
        <w:rPr>
          <w:rFonts w:cs="Arial"/>
          <w:lang w:val="en-GB"/>
        </w:rPr>
        <w:t>2015</w:t>
      </w:r>
      <w:r w:rsidR="00F305A4" w:rsidRPr="0082083B">
        <w:rPr>
          <w:rFonts w:cs="Arial"/>
          <w:lang w:val="en-GB"/>
        </w:rPr>
        <w:t xml:space="preserve"> standard</w:t>
      </w:r>
      <w:r w:rsidR="00D90A73" w:rsidRPr="0082083B">
        <w:rPr>
          <w:rFonts w:cs="Arial"/>
          <w:lang w:val="en-GB"/>
        </w:rPr>
        <w:t xml:space="preserve">, </w:t>
      </w:r>
      <w:r w:rsidRPr="0082083B">
        <w:rPr>
          <w:rFonts w:cs="Arial"/>
          <w:lang w:val="en-GB"/>
        </w:rPr>
        <w:t xml:space="preserve">if </w:t>
      </w:r>
      <w:r w:rsidR="000220ED" w:rsidRPr="0082083B">
        <w:rPr>
          <w:rFonts w:cs="Arial"/>
          <w:lang w:val="en-GB"/>
        </w:rPr>
        <w:t xml:space="preserve">this </w:t>
      </w:r>
      <w:r w:rsidR="00A00AB9" w:rsidRPr="0082083B">
        <w:rPr>
          <w:rFonts w:cs="Arial"/>
          <w:lang w:val="en-GB"/>
        </w:rPr>
        <w:t>quality ma</w:t>
      </w:r>
      <w:r w:rsidR="00D90A73" w:rsidRPr="0082083B">
        <w:rPr>
          <w:rFonts w:cs="Arial"/>
          <w:lang w:val="en-GB"/>
        </w:rPr>
        <w:t>nag</w:t>
      </w:r>
      <w:r w:rsidR="00A16572" w:rsidRPr="0082083B">
        <w:rPr>
          <w:rFonts w:cs="Arial"/>
          <w:lang w:val="en-GB"/>
        </w:rPr>
        <w:t>ement system</w:t>
      </w:r>
      <w:r w:rsidR="00D90A73" w:rsidRPr="0082083B">
        <w:rPr>
          <w:rFonts w:cs="Arial"/>
          <w:lang w:val="en-GB"/>
        </w:rPr>
        <w:t xml:space="preserve"> </w:t>
      </w:r>
      <w:r w:rsidR="00DA1ED7" w:rsidRPr="0082083B">
        <w:rPr>
          <w:rFonts w:cs="Arial"/>
          <w:lang w:val="en-GB"/>
        </w:rPr>
        <w:t>comprises at least the following aspects</w:t>
      </w:r>
      <w:r w:rsidR="00495DDD" w:rsidRPr="0082083B">
        <w:rPr>
          <w:rFonts w:cs="Arial"/>
          <w:lang w:val="en-GB"/>
        </w:rPr>
        <w:t xml:space="preserve">: </w:t>
      </w:r>
    </w:p>
    <w:p w14:paraId="63D88C9B" w14:textId="5BCC7FDC" w:rsidR="00D90A73" w:rsidRPr="0082083B" w:rsidRDefault="00634640" w:rsidP="003E25C9">
      <w:pPr>
        <w:pStyle w:val="Lijstalinea"/>
        <w:numPr>
          <w:ilvl w:val="0"/>
          <w:numId w:val="17"/>
        </w:numPr>
        <w:tabs>
          <w:tab w:val="clear" w:pos="397"/>
          <w:tab w:val="left" w:pos="567"/>
          <w:tab w:val="left" w:pos="1134"/>
          <w:tab w:val="left" w:pos="1418"/>
          <w:tab w:val="left" w:pos="1701"/>
          <w:tab w:val="left" w:pos="1985"/>
          <w:tab w:val="right" w:pos="9332"/>
        </w:tabs>
        <w:suppressAutoHyphens/>
        <w:rPr>
          <w:rFonts w:cs="Arial"/>
          <w:lang w:val="en-GB"/>
        </w:rPr>
      </w:pPr>
      <w:r w:rsidRPr="0082083B">
        <w:rPr>
          <w:rFonts w:cs="Arial"/>
          <w:lang w:val="en-GB"/>
        </w:rPr>
        <w:t xml:space="preserve">A </w:t>
      </w:r>
      <w:r w:rsidR="00875E62" w:rsidRPr="0082083B">
        <w:rPr>
          <w:rFonts w:cs="Arial"/>
          <w:lang w:val="en-GB"/>
        </w:rPr>
        <w:t>mission statement</w:t>
      </w:r>
      <w:r w:rsidRPr="0082083B">
        <w:rPr>
          <w:rFonts w:cs="Arial"/>
          <w:lang w:val="en-GB"/>
        </w:rPr>
        <w:t xml:space="preserve"> </w:t>
      </w:r>
      <w:r w:rsidR="00875E62" w:rsidRPr="0082083B">
        <w:rPr>
          <w:rFonts w:cs="Arial"/>
          <w:lang w:val="en-GB"/>
        </w:rPr>
        <w:t xml:space="preserve">by </w:t>
      </w:r>
      <w:r w:rsidR="0016413C" w:rsidRPr="0082083B">
        <w:rPr>
          <w:rFonts w:cs="Arial"/>
          <w:lang w:val="en-GB"/>
        </w:rPr>
        <w:t xml:space="preserve">the </w:t>
      </w:r>
      <w:r w:rsidR="00D90A73" w:rsidRPr="0082083B">
        <w:rPr>
          <w:rFonts w:cs="Arial"/>
          <w:lang w:val="en-GB"/>
        </w:rPr>
        <w:t>management</w:t>
      </w:r>
      <w:r w:rsidR="00875E62" w:rsidRPr="0082083B">
        <w:rPr>
          <w:rFonts w:cs="Arial"/>
          <w:lang w:val="en-GB"/>
        </w:rPr>
        <w:t xml:space="preserve"> revealing</w:t>
      </w:r>
      <w:r w:rsidRPr="0082083B">
        <w:rPr>
          <w:rFonts w:cs="Arial"/>
          <w:lang w:val="en-GB"/>
        </w:rPr>
        <w:t xml:space="preserve"> that</w:t>
      </w:r>
      <w:r w:rsidR="0016413C" w:rsidRPr="0082083B">
        <w:rPr>
          <w:rFonts w:cs="Arial"/>
          <w:lang w:val="en-GB"/>
        </w:rPr>
        <w:t xml:space="preserve"> the </w:t>
      </w:r>
      <w:r w:rsidR="00A00AB9" w:rsidRPr="0082083B">
        <w:rPr>
          <w:rFonts w:cs="Arial"/>
          <w:lang w:val="en-GB"/>
        </w:rPr>
        <w:t>quali</w:t>
      </w:r>
      <w:r w:rsidR="005F2090" w:rsidRPr="0082083B">
        <w:rPr>
          <w:rFonts w:cs="Arial"/>
          <w:lang w:val="en-GB"/>
        </w:rPr>
        <w:t>ty</w:t>
      </w:r>
      <w:r w:rsidR="00875E62" w:rsidRPr="0082083B">
        <w:rPr>
          <w:rFonts w:cs="Arial"/>
          <w:lang w:val="en-GB"/>
        </w:rPr>
        <w:t xml:space="preserve"> management policy</w:t>
      </w:r>
      <w:r w:rsidR="00D90A73" w:rsidRPr="0082083B">
        <w:rPr>
          <w:rFonts w:cs="Arial"/>
          <w:lang w:val="en-GB"/>
        </w:rPr>
        <w:t xml:space="preserve"> is </w:t>
      </w:r>
      <w:r w:rsidR="00875E62" w:rsidRPr="0082083B">
        <w:rPr>
          <w:rFonts w:cs="Arial"/>
          <w:lang w:val="en-GB"/>
        </w:rPr>
        <w:t>known to</w:t>
      </w:r>
      <w:r w:rsidR="00D90A73" w:rsidRPr="0082083B">
        <w:rPr>
          <w:rFonts w:cs="Arial"/>
          <w:lang w:val="en-GB"/>
        </w:rPr>
        <w:t xml:space="preserve"> </w:t>
      </w:r>
      <w:r w:rsidR="00491A8F" w:rsidRPr="0082083B">
        <w:rPr>
          <w:rFonts w:cs="Arial"/>
          <w:lang w:val="en-GB"/>
        </w:rPr>
        <w:t xml:space="preserve">all </w:t>
      </w:r>
      <w:r w:rsidR="00875E62" w:rsidRPr="0082083B">
        <w:rPr>
          <w:rFonts w:cs="Arial"/>
          <w:lang w:val="en-GB"/>
        </w:rPr>
        <w:t>staff</w:t>
      </w:r>
      <w:r w:rsidR="00D90A73" w:rsidRPr="0082083B">
        <w:rPr>
          <w:rFonts w:cs="Arial"/>
          <w:lang w:val="en-GB"/>
        </w:rPr>
        <w:t>,</w:t>
      </w:r>
      <w:r w:rsidRPr="0082083B">
        <w:rPr>
          <w:rFonts w:cs="Arial"/>
          <w:lang w:val="en-GB"/>
        </w:rPr>
        <w:t xml:space="preserve"> that</w:t>
      </w:r>
      <w:r w:rsidR="0016413C" w:rsidRPr="0082083B">
        <w:rPr>
          <w:rFonts w:cs="Arial"/>
          <w:lang w:val="en-GB"/>
        </w:rPr>
        <w:t xml:space="preserve"> </w:t>
      </w:r>
      <w:r w:rsidR="00875E62" w:rsidRPr="0082083B">
        <w:rPr>
          <w:rFonts w:cs="Arial"/>
          <w:lang w:val="en-GB"/>
        </w:rPr>
        <w:t xml:space="preserve">it is suitable </w:t>
      </w:r>
      <w:r w:rsidRPr="0082083B">
        <w:rPr>
          <w:rFonts w:cs="Arial"/>
          <w:lang w:val="en-GB"/>
        </w:rPr>
        <w:t>for</w:t>
      </w:r>
      <w:r w:rsidR="0016413C" w:rsidRPr="0082083B">
        <w:rPr>
          <w:rFonts w:cs="Arial"/>
          <w:lang w:val="en-GB"/>
        </w:rPr>
        <w:t xml:space="preserve"> the </w:t>
      </w:r>
      <w:r w:rsidR="00D90A73" w:rsidRPr="0082083B">
        <w:rPr>
          <w:rFonts w:cs="Arial"/>
          <w:lang w:val="en-GB"/>
        </w:rPr>
        <w:t>organis</w:t>
      </w:r>
      <w:r w:rsidRPr="0082083B">
        <w:rPr>
          <w:rFonts w:cs="Arial"/>
          <w:lang w:val="en-GB"/>
        </w:rPr>
        <w:t>ation</w:t>
      </w:r>
      <w:r w:rsidR="00875E62" w:rsidRPr="0082083B">
        <w:rPr>
          <w:rFonts w:cs="Arial"/>
          <w:lang w:val="en-GB"/>
        </w:rPr>
        <w:t>,</w:t>
      </w:r>
      <w:r w:rsidRPr="0082083B">
        <w:rPr>
          <w:rFonts w:cs="Arial"/>
          <w:lang w:val="en-GB"/>
        </w:rPr>
        <w:t xml:space="preserve"> and that</w:t>
      </w:r>
      <w:r w:rsidR="0016413C" w:rsidRPr="0082083B">
        <w:rPr>
          <w:rFonts w:cs="Arial"/>
          <w:lang w:val="en-GB"/>
        </w:rPr>
        <w:t xml:space="preserve"> </w:t>
      </w:r>
      <w:r w:rsidR="00875E62" w:rsidRPr="0082083B">
        <w:rPr>
          <w:rFonts w:cs="Arial"/>
          <w:lang w:val="en-GB"/>
        </w:rPr>
        <w:t xml:space="preserve">it </w:t>
      </w:r>
      <w:r w:rsidR="00F25994" w:rsidRPr="0082083B">
        <w:rPr>
          <w:rFonts w:cs="Arial"/>
          <w:lang w:val="en-GB"/>
        </w:rPr>
        <w:t>will be assessed</w:t>
      </w:r>
      <w:r w:rsidR="00875E62" w:rsidRPr="0082083B">
        <w:rPr>
          <w:rFonts w:cs="Arial"/>
          <w:lang w:val="en-GB"/>
        </w:rPr>
        <w:t xml:space="preserve"> on regular basis</w:t>
      </w:r>
      <w:r w:rsidR="00D90A73" w:rsidRPr="0082083B">
        <w:rPr>
          <w:rFonts w:cs="Arial"/>
          <w:lang w:val="en-GB"/>
        </w:rPr>
        <w:t xml:space="preserve">. </w:t>
      </w:r>
    </w:p>
    <w:p w14:paraId="059701D6" w14:textId="6BA70B6F" w:rsidR="00D90A73" w:rsidRPr="0082083B" w:rsidRDefault="00875E62" w:rsidP="003E25C9">
      <w:pPr>
        <w:pStyle w:val="Lijstalinea"/>
        <w:numPr>
          <w:ilvl w:val="0"/>
          <w:numId w:val="17"/>
        </w:numPr>
        <w:tabs>
          <w:tab w:val="clear" w:pos="397"/>
          <w:tab w:val="left" w:pos="567"/>
          <w:tab w:val="left" w:pos="1134"/>
          <w:tab w:val="left" w:pos="1418"/>
          <w:tab w:val="left" w:pos="1701"/>
          <w:tab w:val="left" w:pos="1985"/>
          <w:tab w:val="right" w:pos="9332"/>
        </w:tabs>
        <w:suppressAutoHyphens/>
        <w:rPr>
          <w:rFonts w:cs="Arial"/>
          <w:lang w:val="en-GB"/>
        </w:rPr>
      </w:pPr>
      <w:r w:rsidRPr="0082083B">
        <w:rPr>
          <w:rFonts w:cs="Arial"/>
          <w:lang w:val="en-GB"/>
        </w:rPr>
        <w:t>SMART</w:t>
      </w:r>
      <w:r w:rsidR="006F4D9E">
        <w:rPr>
          <w:rFonts w:cs="Arial"/>
          <w:lang w:val="en-GB"/>
        </w:rPr>
        <w:t>-defined</w:t>
      </w:r>
      <w:r w:rsidR="00D90A73" w:rsidRPr="0082083B">
        <w:rPr>
          <w:rFonts w:cs="Arial"/>
          <w:lang w:val="en-GB"/>
        </w:rPr>
        <w:t xml:space="preserve"> </w:t>
      </w:r>
      <w:r w:rsidRPr="0082083B">
        <w:rPr>
          <w:rFonts w:cs="Arial"/>
          <w:lang w:val="en-GB"/>
        </w:rPr>
        <w:t>targets</w:t>
      </w:r>
      <w:r w:rsidR="00D90A73" w:rsidRPr="0082083B">
        <w:rPr>
          <w:rFonts w:cs="Arial"/>
          <w:lang w:val="en-GB"/>
        </w:rPr>
        <w:t xml:space="preserve"> </w:t>
      </w:r>
      <w:r w:rsidRPr="0082083B">
        <w:rPr>
          <w:rFonts w:cs="Arial"/>
          <w:lang w:val="en-GB"/>
        </w:rPr>
        <w:t>to deliver</w:t>
      </w:r>
      <w:r w:rsidR="00D90A73" w:rsidRPr="0082083B">
        <w:rPr>
          <w:rFonts w:cs="Arial"/>
          <w:lang w:val="en-GB"/>
        </w:rPr>
        <w:t xml:space="preserve"> </w:t>
      </w:r>
      <w:r w:rsidR="00C167A0" w:rsidRPr="0082083B">
        <w:rPr>
          <w:rFonts w:cs="Arial"/>
          <w:lang w:val="en-GB"/>
        </w:rPr>
        <w:t>high-quality</w:t>
      </w:r>
      <w:r w:rsidR="00D90A73" w:rsidRPr="0082083B">
        <w:rPr>
          <w:rFonts w:cs="Arial"/>
          <w:lang w:val="en-GB"/>
        </w:rPr>
        <w:t xml:space="preserve"> </w:t>
      </w:r>
      <w:r w:rsidR="00A00AB9" w:rsidRPr="0082083B">
        <w:rPr>
          <w:rFonts w:cs="Arial"/>
          <w:lang w:val="en-GB"/>
        </w:rPr>
        <w:t>services</w:t>
      </w:r>
      <w:r w:rsidR="00D90A73" w:rsidRPr="0082083B">
        <w:rPr>
          <w:rFonts w:cs="Arial"/>
          <w:lang w:val="en-GB"/>
        </w:rPr>
        <w:t>/pro</w:t>
      </w:r>
      <w:r w:rsidR="00A16572" w:rsidRPr="0082083B">
        <w:rPr>
          <w:rFonts w:cs="Arial"/>
          <w:lang w:val="en-GB"/>
        </w:rPr>
        <w:t>ducts</w:t>
      </w:r>
      <w:r w:rsidR="00D90A73" w:rsidRPr="0082083B">
        <w:rPr>
          <w:rFonts w:cs="Arial"/>
          <w:lang w:val="en-GB"/>
        </w:rPr>
        <w:t>.</w:t>
      </w:r>
    </w:p>
    <w:p w14:paraId="0D2E14F6" w14:textId="4BE9E075" w:rsidR="00D90A73" w:rsidRPr="0082083B" w:rsidRDefault="00875E62" w:rsidP="003E25C9">
      <w:pPr>
        <w:pStyle w:val="Lijstalinea"/>
        <w:numPr>
          <w:ilvl w:val="0"/>
          <w:numId w:val="17"/>
        </w:numPr>
        <w:tabs>
          <w:tab w:val="clear" w:pos="397"/>
          <w:tab w:val="left" w:pos="567"/>
          <w:tab w:val="left" w:pos="1134"/>
          <w:tab w:val="left" w:pos="1418"/>
          <w:tab w:val="left" w:pos="1701"/>
          <w:tab w:val="left" w:pos="1985"/>
          <w:tab w:val="right" w:pos="9332"/>
        </w:tabs>
        <w:suppressAutoHyphens/>
        <w:rPr>
          <w:rFonts w:cs="Arial"/>
          <w:lang w:val="en-GB"/>
        </w:rPr>
      </w:pPr>
      <w:r w:rsidRPr="0082083B">
        <w:rPr>
          <w:rFonts w:cs="Arial"/>
          <w:lang w:val="en-GB"/>
        </w:rPr>
        <w:t>Job descripti</w:t>
      </w:r>
      <w:r w:rsidR="000220ED" w:rsidRPr="0082083B">
        <w:rPr>
          <w:rFonts w:cs="Arial"/>
          <w:lang w:val="en-GB"/>
        </w:rPr>
        <w:t>ons</w:t>
      </w:r>
      <w:r w:rsidR="00D90A73" w:rsidRPr="0082083B">
        <w:rPr>
          <w:rFonts w:cs="Arial"/>
          <w:lang w:val="en-GB"/>
        </w:rPr>
        <w:t xml:space="preserve"> (</w:t>
      </w:r>
      <w:r w:rsidR="0033249F" w:rsidRPr="0082083B">
        <w:rPr>
          <w:rFonts w:cs="Arial"/>
          <w:lang w:val="en-GB"/>
        </w:rPr>
        <w:t>competence</w:t>
      </w:r>
      <w:r w:rsidR="006F7820" w:rsidRPr="0082083B">
        <w:rPr>
          <w:rFonts w:cs="Arial"/>
          <w:lang w:val="en-GB"/>
        </w:rPr>
        <w:t xml:space="preserve"> requirements</w:t>
      </w:r>
      <w:r w:rsidR="00D90A73" w:rsidRPr="0082083B">
        <w:rPr>
          <w:rFonts w:cs="Arial"/>
          <w:lang w:val="en-GB"/>
        </w:rPr>
        <w:t xml:space="preserve">, </w:t>
      </w:r>
      <w:r w:rsidR="008F0CA5" w:rsidRPr="0082083B">
        <w:rPr>
          <w:rFonts w:cs="Arial"/>
          <w:lang w:val="en-GB"/>
        </w:rPr>
        <w:t>responsi</w:t>
      </w:r>
      <w:r w:rsidRPr="0082083B">
        <w:rPr>
          <w:rFonts w:cs="Arial"/>
          <w:lang w:val="en-GB"/>
        </w:rPr>
        <w:t>bilities</w:t>
      </w:r>
      <w:r w:rsidR="00634640" w:rsidRPr="0082083B">
        <w:rPr>
          <w:rFonts w:cs="Arial"/>
          <w:lang w:val="en-GB"/>
        </w:rPr>
        <w:t xml:space="preserve"> and </w:t>
      </w:r>
      <w:r w:rsidRPr="0082083B">
        <w:rPr>
          <w:rFonts w:cs="Arial"/>
          <w:lang w:val="en-GB"/>
        </w:rPr>
        <w:t>powers</w:t>
      </w:r>
      <w:r w:rsidR="00D90A73" w:rsidRPr="0082083B">
        <w:rPr>
          <w:rFonts w:cs="Arial"/>
          <w:lang w:val="en-GB"/>
        </w:rPr>
        <w:t>)</w:t>
      </w:r>
      <w:r w:rsidR="00634640" w:rsidRPr="0082083B">
        <w:rPr>
          <w:rFonts w:cs="Arial"/>
          <w:lang w:val="en-GB"/>
        </w:rPr>
        <w:t xml:space="preserve"> for </w:t>
      </w:r>
      <w:r w:rsidRPr="0082083B">
        <w:rPr>
          <w:rFonts w:cs="Arial"/>
          <w:lang w:val="en-GB"/>
        </w:rPr>
        <w:t>staff</w:t>
      </w:r>
      <w:r w:rsidR="00634640" w:rsidRPr="0082083B">
        <w:rPr>
          <w:rFonts w:cs="Arial"/>
          <w:lang w:val="en-GB"/>
        </w:rPr>
        <w:t xml:space="preserve"> </w:t>
      </w:r>
      <w:r w:rsidRPr="0082083B">
        <w:rPr>
          <w:rFonts w:cs="Arial"/>
          <w:lang w:val="en-GB"/>
        </w:rPr>
        <w:t>carrying out work that has an</w:t>
      </w:r>
      <w:r w:rsidR="00634640" w:rsidRPr="0082083B">
        <w:rPr>
          <w:rFonts w:cs="Arial"/>
          <w:lang w:val="en-GB"/>
        </w:rPr>
        <w:t xml:space="preserve"> </w:t>
      </w:r>
      <w:r w:rsidR="00042FFD" w:rsidRPr="0082083B">
        <w:rPr>
          <w:rFonts w:cs="Arial"/>
          <w:lang w:val="en-GB"/>
        </w:rPr>
        <w:t xml:space="preserve">impact </w:t>
      </w:r>
      <w:r w:rsidR="00634640" w:rsidRPr="0082083B">
        <w:rPr>
          <w:rFonts w:cs="Arial"/>
          <w:lang w:val="en-GB"/>
        </w:rPr>
        <w:t>on</w:t>
      </w:r>
      <w:r w:rsidR="0016413C" w:rsidRPr="0082083B">
        <w:rPr>
          <w:rFonts w:cs="Arial"/>
          <w:lang w:val="en-GB"/>
        </w:rPr>
        <w:t xml:space="preserve"> the </w:t>
      </w:r>
      <w:r w:rsidR="00A00AB9" w:rsidRPr="0082083B">
        <w:rPr>
          <w:rFonts w:cs="Arial"/>
          <w:lang w:val="en-GB"/>
        </w:rPr>
        <w:t>quali</w:t>
      </w:r>
      <w:r w:rsidR="005F2090" w:rsidRPr="0082083B">
        <w:rPr>
          <w:rFonts w:cs="Arial"/>
          <w:lang w:val="en-GB"/>
        </w:rPr>
        <w:t>ty</w:t>
      </w:r>
      <w:r w:rsidR="00634640" w:rsidRPr="0082083B">
        <w:rPr>
          <w:rFonts w:cs="Arial"/>
          <w:lang w:val="en-GB"/>
        </w:rPr>
        <w:t xml:space="preserve"> of</w:t>
      </w:r>
      <w:r w:rsidR="0016413C" w:rsidRPr="0082083B">
        <w:rPr>
          <w:rFonts w:cs="Arial"/>
          <w:lang w:val="en-GB"/>
        </w:rPr>
        <w:t xml:space="preserve"> </w:t>
      </w:r>
      <w:r w:rsidRPr="0082083B">
        <w:rPr>
          <w:rFonts w:cs="Arial"/>
          <w:lang w:val="en-GB"/>
        </w:rPr>
        <w:t xml:space="preserve">the deliverable </w:t>
      </w:r>
      <w:r w:rsidR="00A00AB9" w:rsidRPr="0082083B">
        <w:rPr>
          <w:rFonts w:cs="Arial"/>
          <w:lang w:val="en-GB"/>
        </w:rPr>
        <w:t>services</w:t>
      </w:r>
      <w:r w:rsidR="00D90A73" w:rsidRPr="0082083B">
        <w:rPr>
          <w:rFonts w:cs="Arial"/>
          <w:lang w:val="en-GB"/>
        </w:rPr>
        <w:t>/pro</w:t>
      </w:r>
      <w:r w:rsidR="00A16572" w:rsidRPr="0082083B">
        <w:rPr>
          <w:rFonts w:cs="Arial"/>
          <w:lang w:val="en-GB"/>
        </w:rPr>
        <w:t>ducts</w:t>
      </w:r>
      <w:r w:rsidR="00D90A73" w:rsidRPr="0082083B">
        <w:rPr>
          <w:rFonts w:cs="Arial"/>
          <w:lang w:val="en-GB"/>
        </w:rPr>
        <w:t xml:space="preserve">. </w:t>
      </w:r>
    </w:p>
    <w:p w14:paraId="3BE6C6E8" w14:textId="3FCB48F5" w:rsidR="00D90A73" w:rsidRPr="0082083B" w:rsidRDefault="00313D23" w:rsidP="003E25C9">
      <w:pPr>
        <w:pStyle w:val="Lijstalinea"/>
        <w:numPr>
          <w:ilvl w:val="0"/>
          <w:numId w:val="17"/>
        </w:numPr>
        <w:tabs>
          <w:tab w:val="clear" w:pos="397"/>
          <w:tab w:val="left" w:pos="567"/>
          <w:tab w:val="left" w:pos="1134"/>
          <w:tab w:val="left" w:pos="1418"/>
          <w:tab w:val="left" w:pos="1701"/>
          <w:tab w:val="left" w:pos="1985"/>
          <w:tab w:val="right" w:pos="9332"/>
        </w:tabs>
        <w:suppressAutoHyphens/>
        <w:rPr>
          <w:rFonts w:cs="Arial"/>
          <w:lang w:val="en-GB"/>
        </w:rPr>
      </w:pPr>
      <w:r w:rsidRPr="0082083B">
        <w:rPr>
          <w:rFonts w:cs="Arial"/>
          <w:lang w:val="en-GB"/>
        </w:rPr>
        <w:t xml:space="preserve">An </w:t>
      </w:r>
      <w:r w:rsidR="00D90A73" w:rsidRPr="0082083B">
        <w:rPr>
          <w:rFonts w:cs="Arial"/>
          <w:lang w:val="en-GB"/>
        </w:rPr>
        <w:t>in</w:t>
      </w:r>
      <w:r w:rsidR="00323FB0" w:rsidRPr="0082083B">
        <w:rPr>
          <w:rFonts w:cs="Arial"/>
          <w:lang w:val="en-GB"/>
        </w:rPr>
        <w:t xml:space="preserve">ternal </w:t>
      </w:r>
      <w:r w:rsidRPr="0082083B">
        <w:rPr>
          <w:rFonts w:cs="Arial"/>
          <w:lang w:val="en-GB"/>
        </w:rPr>
        <w:t>organization chart</w:t>
      </w:r>
      <w:r w:rsidR="00D90A73" w:rsidRPr="0082083B">
        <w:rPr>
          <w:rFonts w:cs="Arial"/>
          <w:lang w:val="en-GB"/>
        </w:rPr>
        <w:t xml:space="preserve"> (management</w:t>
      </w:r>
      <w:r w:rsidR="00634640" w:rsidRPr="0082083B">
        <w:rPr>
          <w:rFonts w:cs="Arial"/>
          <w:lang w:val="en-GB"/>
        </w:rPr>
        <w:t xml:space="preserve"> and</w:t>
      </w:r>
      <w:r w:rsidR="0016413C" w:rsidRPr="0082083B">
        <w:rPr>
          <w:rFonts w:cs="Arial"/>
          <w:lang w:val="en-GB"/>
        </w:rPr>
        <w:t xml:space="preserve"> the </w:t>
      </w:r>
      <w:r w:rsidR="00D90A73" w:rsidRPr="0082083B">
        <w:rPr>
          <w:rFonts w:cs="Arial"/>
          <w:lang w:val="en-GB"/>
        </w:rPr>
        <w:t>rest</w:t>
      </w:r>
      <w:r w:rsidR="00634640" w:rsidRPr="0082083B">
        <w:rPr>
          <w:rFonts w:cs="Arial"/>
          <w:lang w:val="en-GB"/>
        </w:rPr>
        <w:t xml:space="preserve"> of</w:t>
      </w:r>
      <w:r w:rsidR="0016413C" w:rsidRPr="0082083B">
        <w:rPr>
          <w:rFonts w:cs="Arial"/>
          <w:lang w:val="en-GB"/>
        </w:rPr>
        <w:t xml:space="preserve"> the </w:t>
      </w:r>
      <w:r w:rsidR="00D90A73" w:rsidRPr="0082083B">
        <w:rPr>
          <w:rFonts w:cs="Arial"/>
          <w:lang w:val="en-GB"/>
        </w:rPr>
        <w:t>organis</w:t>
      </w:r>
      <w:r w:rsidR="00634640" w:rsidRPr="0082083B">
        <w:rPr>
          <w:rFonts w:cs="Arial"/>
          <w:lang w:val="en-GB"/>
        </w:rPr>
        <w:t>ation</w:t>
      </w:r>
      <w:r w:rsidR="00D90A73" w:rsidRPr="0082083B">
        <w:rPr>
          <w:rFonts w:cs="Arial"/>
          <w:lang w:val="en-GB"/>
        </w:rPr>
        <w:t>)</w:t>
      </w:r>
      <w:r w:rsidR="00634640" w:rsidRPr="0082083B">
        <w:rPr>
          <w:rFonts w:cs="Arial"/>
          <w:lang w:val="en-GB"/>
        </w:rPr>
        <w:t xml:space="preserve"> and </w:t>
      </w:r>
      <w:r w:rsidRPr="0082083B">
        <w:rPr>
          <w:rFonts w:cs="Arial"/>
          <w:lang w:val="en-GB"/>
        </w:rPr>
        <w:t>the</w:t>
      </w:r>
      <w:r w:rsidR="00634640" w:rsidRPr="0082083B">
        <w:rPr>
          <w:rFonts w:cs="Arial"/>
          <w:lang w:val="en-GB"/>
        </w:rPr>
        <w:t xml:space="preserve"> </w:t>
      </w:r>
      <w:r w:rsidR="00D90A73" w:rsidRPr="0082083B">
        <w:rPr>
          <w:rFonts w:cs="Arial"/>
          <w:lang w:val="en-GB"/>
        </w:rPr>
        <w:t>ex</w:t>
      </w:r>
      <w:r w:rsidR="00323FB0" w:rsidRPr="0082083B">
        <w:rPr>
          <w:rFonts w:cs="Arial"/>
          <w:lang w:val="en-GB"/>
        </w:rPr>
        <w:t xml:space="preserve">ternal </w:t>
      </w:r>
      <w:r w:rsidRPr="0082083B">
        <w:rPr>
          <w:rFonts w:cs="Arial"/>
          <w:lang w:val="en-GB"/>
        </w:rPr>
        <w:t>lines of communication</w:t>
      </w:r>
      <w:r w:rsidR="00D90A73" w:rsidRPr="0082083B">
        <w:rPr>
          <w:rFonts w:cs="Arial"/>
          <w:lang w:val="en-GB"/>
        </w:rPr>
        <w:t xml:space="preserve"> (</w:t>
      </w:r>
      <w:r w:rsidR="00634640" w:rsidRPr="0082083B">
        <w:rPr>
          <w:rFonts w:cs="Arial"/>
          <w:lang w:val="en-GB"/>
        </w:rPr>
        <w:t>with</w:t>
      </w:r>
      <w:r w:rsidR="0016413C" w:rsidRPr="0082083B">
        <w:rPr>
          <w:rFonts w:cs="Arial"/>
          <w:lang w:val="en-GB"/>
        </w:rPr>
        <w:t xml:space="preserve"> the </w:t>
      </w:r>
      <w:r w:rsidR="00D90A73" w:rsidRPr="0082083B">
        <w:rPr>
          <w:rFonts w:cs="Arial"/>
          <w:lang w:val="en-GB"/>
        </w:rPr>
        <w:t>ex</w:t>
      </w:r>
      <w:r w:rsidR="00323FB0" w:rsidRPr="0082083B">
        <w:rPr>
          <w:rFonts w:cs="Arial"/>
          <w:lang w:val="en-GB"/>
        </w:rPr>
        <w:t xml:space="preserve">ternal </w:t>
      </w:r>
      <w:r w:rsidRPr="0082083B">
        <w:rPr>
          <w:rFonts w:cs="Arial"/>
          <w:lang w:val="en-GB"/>
        </w:rPr>
        <w:t>customer</w:t>
      </w:r>
      <w:r w:rsidR="00D90A73" w:rsidRPr="0082083B">
        <w:rPr>
          <w:rFonts w:cs="Arial"/>
          <w:lang w:val="en-GB"/>
        </w:rPr>
        <w:t>).</w:t>
      </w:r>
    </w:p>
    <w:p w14:paraId="1F698C33" w14:textId="568A7B66" w:rsidR="00D90A73" w:rsidRPr="0082083B" w:rsidRDefault="00634640" w:rsidP="003E25C9">
      <w:pPr>
        <w:pStyle w:val="Lijstalinea"/>
        <w:numPr>
          <w:ilvl w:val="0"/>
          <w:numId w:val="17"/>
        </w:numPr>
        <w:tabs>
          <w:tab w:val="clear" w:pos="397"/>
          <w:tab w:val="left" w:pos="567"/>
          <w:tab w:val="left" w:pos="1134"/>
          <w:tab w:val="left" w:pos="1418"/>
          <w:tab w:val="left" w:pos="1701"/>
          <w:tab w:val="left" w:pos="1985"/>
          <w:tab w:val="right" w:pos="9332"/>
        </w:tabs>
        <w:suppressAutoHyphens/>
        <w:rPr>
          <w:rFonts w:cs="Arial"/>
          <w:lang w:val="en-GB"/>
        </w:rPr>
      </w:pPr>
      <w:r w:rsidRPr="0082083B">
        <w:rPr>
          <w:rFonts w:cs="Arial"/>
          <w:lang w:val="en-GB"/>
        </w:rPr>
        <w:t xml:space="preserve">The </w:t>
      </w:r>
      <w:r w:rsidR="00313D23" w:rsidRPr="0082083B">
        <w:rPr>
          <w:rFonts w:cs="Arial"/>
          <w:lang w:val="en-GB"/>
        </w:rPr>
        <w:t xml:space="preserve">controlled circumstances in which </w:t>
      </w:r>
      <w:r w:rsidR="0016413C" w:rsidRPr="0082083B">
        <w:rPr>
          <w:rFonts w:cs="Arial"/>
          <w:lang w:val="en-GB"/>
        </w:rPr>
        <w:t xml:space="preserve">the </w:t>
      </w:r>
      <w:r w:rsidR="00D90A73" w:rsidRPr="0082083B">
        <w:rPr>
          <w:rFonts w:cs="Arial"/>
          <w:lang w:val="en-GB"/>
        </w:rPr>
        <w:t>pro</w:t>
      </w:r>
      <w:r w:rsidR="00A00AB9" w:rsidRPr="0082083B">
        <w:rPr>
          <w:rFonts w:cs="Arial"/>
          <w:lang w:val="en-GB"/>
        </w:rPr>
        <w:t>duction</w:t>
      </w:r>
      <w:r w:rsidR="00313D23" w:rsidRPr="0082083B">
        <w:rPr>
          <w:rFonts w:cs="Arial"/>
          <w:lang w:val="en-GB"/>
        </w:rPr>
        <w:t xml:space="preserve"> </w:t>
      </w:r>
      <w:r w:rsidR="00D14C9B" w:rsidRPr="0082083B">
        <w:rPr>
          <w:rFonts w:cs="Arial"/>
          <w:lang w:val="en-GB"/>
        </w:rPr>
        <w:t xml:space="preserve">process </w:t>
      </w:r>
      <w:r w:rsidR="00313D23" w:rsidRPr="0082083B">
        <w:rPr>
          <w:rFonts w:cs="Arial"/>
          <w:lang w:val="en-GB"/>
        </w:rPr>
        <w:t>takes place and</w:t>
      </w:r>
      <w:r w:rsidR="00D90A73" w:rsidRPr="0082083B">
        <w:rPr>
          <w:rFonts w:cs="Arial"/>
          <w:lang w:val="en-GB"/>
        </w:rPr>
        <w:t>/</w:t>
      </w:r>
      <w:r w:rsidR="00313D23" w:rsidRPr="0082083B">
        <w:rPr>
          <w:rFonts w:cs="Arial"/>
          <w:lang w:val="en-GB"/>
        </w:rPr>
        <w:t>or th</w:t>
      </w:r>
      <w:r w:rsidR="00D90A73" w:rsidRPr="0082083B">
        <w:rPr>
          <w:rFonts w:cs="Arial"/>
          <w:lang w:val="en-GB"/>
        </w:rPr>
        <w:t xml:space="preserve">e </w:t>
      </w:r>
      <w:r w:rsidR="00A00AB9" w:rsidRPr="0082083B">
        <w:rPr>
          <w:rFonts w:cs="Arial"/>
          <w:lang w:val="en-GB"/>
        </w:rPr>
        <w:t>services</w:t>
      </w:r>
      <w:r w:rsidR="00D90A73" w:rsidRPr="0082083B">
        <w:rPr>
          <w:rFonts w:cs="Arial"/>
          <w:lang w:val="en-GB"/>
        </w:rPr>
        <w:t xml:space="preserve"> </w:t>
      </w:r>
      <w:r w:rsidR="00313D23" w:rsidRPr="0082083B">
        <w:rPr>
          <w:rFonts w:cs="Arial"/>
          <w:lang w:val="en-GB"/>
        </w:rPr>
        <w:t>are provided,</w:t>
      </w:r>
      <w:r w:rsidRPr="0082083B">
        <w:rPr>
          <w:rFonts w:cs="Arial"/>
          <w:lang w:val="en-GB"/>
        </w:rPr>
        <w:t xml:space="preserve"> </w:t>
      </w:r>
      <w:r w:rsidR="00313D23" w:rsidRPr="0082083B">
        <w:rPr>
          <w:rFonts w:cs="Arial"/>
          <w:lang w:val="en-GB"/>
        </w:rPr>
        <w:t>as well as</w:t>
      </w:r>
      <w:r w:rsidR="0016413C" w:rsidRPr="0082083B">
        <w:rPr>
          <w:rFonts w:cs="Arial"/>
          <w:lang w:val="en-GB"/>
        </w:rPr>
        <w:t xml:space="preserve"> the </w:t>
      </w:r>
      <w:r w:rsidR="00313D23" w:rsidRPr="0082083B">
        <w:rPr>
          <w:rFonts w:cs="Arial"/>
          <w:lang w:val="en-GB"/>
        </w:rPr>
        <w:t>corresponding</w:t>
      </w:r>
      <w:r w:rsidR="00D90A73" w:rsidRPr="0082083B">
        <w:rPr>
          <w:rFonts w:cs="Arial"/>
          <w:lang w:val="en-GB"/>
        </w:rPr>
        <w:t xml:space="preserve"> procedures</w:t>
      </w:r>
      <w:r w:rsidRPr="0082083B">
        <w:rPr>
          <w:rFonts w:cs="Arial"/>
          <w:lang w:val="en-GB"/>
        </w:rPr>
        <w:t xml:space="preserve"> and </w:t>
      </w:r>
      <w:r w:rsidR="00C55483" w:rsidRPr="0082083B">
        <w:rPr>
          <w:rFonts w:cs="Arial"/>
          <w:lang w:val="en-GB"/>
        </w:rPr>
        <w:t>working instruction</w:t>
      </w:r>
      <w:r w:rsidR="00D90A73" w:rsidRPr="0082083B">
        <w:rPr>
          <w:rFonts w:cs="Arial"/>
          <w:lang w:val="en-GB"/>
        </w:rPr>
        <w:t xml:space="preserve">s. </w:t>
      </w:r>
    </w:p>
    <w:p w14:paraId="2F3432CE" w14:textId="579D4938" w:rsidR="00D90A73" w:rsidRPr="0082083B" w:rsidRDefault="00D90A73" w:rsidP="003E25C9">
      <w:pPr>
        <w:pStyle w:val="Lijstalinea"/>
        <w:numPr>
          <w:ilvl w:val="0"/>
          <w:numId w:val="17"/>
        </w:numPr>
        <w:tabs>
          <w:tab w:val="clear" w:pos="397"/>
          <w:tab w:val="left" w:pos="567"/>
          <w:tab w:val="left" w:pos="1134"/>
          <w:tab w:val="left" w:pos="1418"/>
          <w:tab w:val="left" w:pos="1701"/>
          <w:tab w:val="left" w:pos="1985"/>
          <w:tab w:val="right" w:pos="9332"/>
        </w:tabs>
        <w:suppressAutoHyphens/>
        <w:rPr>
          <w:rFonts w:cs="Arial"/>
          <w:lang w:val="en-GB"/>
        </w:rPr>
      </w:pPr>
      <w:r w:rsidRPr="0082083B">
        <w:rPr>
          <w:rFonts w:cs="Arial"/>
          <w:lang w:val="en-GB"/>
        </w:rPr>
        <w:t>Criteria</w:t>
      </w:r>
      <w:r w:rsidR="00634640" w:rsidRPr="0082083B">
        <w:rPr>
          <w:rFonts w:cs="Arial"/>
          <w:lang w:val="en-GB"/>
        </w:rPr>
        <w:t xml:space="preserve"> for </w:t>
      </w:r>
      <w:r w:rsidR="00C04EA2" w:rsidRPr="0082083B">
        <w:rPr>
          <w:rFonts w:cs="Arial"/>
          <w:lang w:val="en-GB"/>
        </w:rPr>
        <w:t>assessment</w:t>
      </w:r>
      <w:r w:rsidRPr="0082083B">
        <w:rPr>
          <w:rFonts w:cs="Arial"/>
          <w:lang w:val="en-GB"/>
        </w:rPr>
        <w:t xml:space="preserve">, </w:t>
      </w:r>
      <w:r w:rsidR="00C55483" w:rsidRPr="0082083B">
        <w:rPr>
          <w:rFonts w:cs="Arial"/>
          <w:lang w:val="en-GB"/>
        </w:rPr>
        <w:t>approval</w:t>
      </w:r>
      <w:r w:rsidR="00634640" w:rsidRPr="0082083B">
        <w:rPr>
          <w:rFonts w:cs="Arial"/>
          <w:lang w:val="en-GB"/>
        </w:rPr>
        <w:t xml:space="preserve"> and </w:t>
      </w:r>
      <w:r w:rsidR="00C55483" w:rsidRPr="0082083B">
        <w:rPr>
          <w:rFonts w:cs="Arial"/>
          <w:lang w:val="en-GB"/>
        </w:rPr>
        <w:t>delivery</w:t>
      </w:r>
      <w:r w:rsidR="00634640" w:rsidRPr="0082083B">
        <w:rPr>
          <w:rFonts w:cs="Arial"/>
          <w:lang w:val="en-GB"/>
        </w:rPr>
        <w:t xml:space="preserve"> of</w:t>
      </w:r>
      <w:r w:rsidR="0016413C" w:rsidRPr="0082083B">
        <w:rPr>
          <w:rFonts w:cs="Arial"/>
          <w:lang w:val="en-GB"/>
        </w:rPr>
        <w:t xml:space="preserve"> the </w:t>
      </w:r>
      <w:r w:rsidRPr="0082083B">
        <w:rPr>
          <w:rFonts w:cs="Arial"/>
          <w:lang w:val="en-GB"/>
        </w:rPr>
        <w:t>pro</w:t>
      </w:r>
      <w:r w:rsidR="00A16572" w:rsidRPr="0082083B">
        <w:rPr>
          <w:rFonts w:cs="Arial"/>
          <w:lang w:val="en-GB"/>
        </w:rPr>
        <w:t>ducts</w:t>
      </w:r>
      <w:r w:rsidRPr="0082083B">
        <w:rPr>
          <w:rFonts w:cs="Arial"/>
          <w:lang w:val="en-GB"/>
        </w:rPr>
        <w:t>/</w:t>
      </w:r>
      <w:r w:rsidR="00A00AB9" w:rsidRPr="0082083B">
        <w:rPr>
          <w:rFonts w:cs="Arial"/>
          <w:lang w:val="en-GB"/>
        </w:rPr>
        <w:t>services</w:t>
      </w:r>
      <w:r w:rsidRPr="0082083B">
        <w:rPr>
          <w:rFonts w:cs="Arial"/>
          <w:lang w:val="en-GB"/>
        </w:rPr>
        <w:t>.</w:t>
      </w:r>
    </w:p>
    <w:p w14:paraId="008DDE1C" w14:textId="5A617D38" w:rsidR="00D90A73" w:rsidRPr="0082083B" w:rsidRDefault="00634640" w:rsidP="003E25C9">
      <w:pPr>
        <w:pStyle w:val="Lijstalinea"/>
        <w:numPr>
          <w:ilvl w:val="0"/>
          <w:numId w:val="17"/>
        </w:numPr>
        <w:tabs>
          <w:tab w:val="clear" w:pos="397"/>
          <w:tab w:val="left" w:pos="567"/>
          <w:tab w:val="left" w:pos="1134"/>
          <w:tab w:val="left" w:pos="1418"/>
          <w:tab w:val="left" w:pos="1701"/>
          <w:tab w:val="left" w:pos="1985"/>
          <w:tab w:val="right" w:pos="9332"/>
        </w:tabs>
        <w:suppressAutoHyphens/>
        <w:rPr>
          <w:rFonts w:cs="Arial"/>
          <w:lang w:val="en-GB"/>
        </w:rPr>
      </w:pPr>
      <w:r w:rsidRPr="0082083B">
        <w:rPr>
          <w:rFonts w:cs="Arial"/>
          <w:lang w:val="en-GB"/>
        </w:rPr>
        <w:t xml:space="preserve">The </w:t>
      </w:r>
      <w:r w:rsidR="000E7B8F" w:rsidRPr="0082083B">
        <w:rPr>
          <w:rFonts w:cs="Arial"/>
          <w:lang w:val="en-GB"/>
        </w:rPr>
        <w:t>purchasing process</w:t>
      </w:r>
      <w:r w:rsidR="00D14C9B" w:rsidRPr="0082083B">
        <w:rPr>
          <w:rFonts w:cs="Arial"/>
          <w:lang w:val="en-GB"/>
        </w:rPr>
        <w:t xml:space="preserve"> </w:t>
      </w:r>
      <w:r w:rsidRPr="0082083B">
        <w:rPr>
          <w:rFonts w:cs="Arial"/>
          <w:lang w:val="en-GB"/>
        </w:rPr>
        <w:t xml:space="preserve">with </w:t>
      </w:r>
      <w:r w:rsidR="000E7B8F" w:rsidRPr="0082083B">
        <w:rPr>
          <w:rFonts w:cs="Arial"/>
          <w:lang w:val="en-GB"/>
        </w:rPr>
        <w:t>corresponding</w:t>
      </w:r>
      <w:r w:rsidR="00D90A73" w:rsidRPr="0082083B">
        <w:rPr>
          <w:rFonts w:cs="Arial"/>
          <w:lang w:val="en-GB"/>
        </w:rPr>
        <w:t xml:space="preserve"> </w:t>
      </w:r>
      <w:r w:rsidR="000E7B8F" w:rsidRPr="0082083B">
        <w:rPr>
          <w:rFonts w:cs="Arial"/>
          <w:lang w:val="en-GB"/>
        </w:rPr>
        <w:t>purchasing speci</w:t>
      </w:r>
      <w:r w:rsidR="00D90A73" w:rsidRPr="0082083B">
        <w:rPr>
          <w:rFonts w:cs="Arial"/>
          <w:lang w:val="en-GB"/>
        </w:rPr>
        <w:t>fic</w:t>
      </w:r>
      <w:r w:rsidRPr="0082083B">
        <w:rPr>
          <w:rFonts w:cs="Arial"/>
          <w:lang w:val="en-GB"/>
        </w:rPr>
        <w:t>ation</w:t>
      </w:r>
      <w:r w:rsidR="00D90A73" w:rsidRPr="0082083B">
        <w:rPr>
          <w:rFonts w:cs="Arial"/>
          <w:lang w:val="en-GB"/>
        </w:rPr>
        <w:t>s</w:t>
      </w:r>
      <w:r w:rsidRPr="0082083B">
        <w:rPr>
          <w:rFonts w:cs="Arial"/>
          <w:lang w:val="en-GB"/>
        </w:rPr>
        <w:t xml:space="preserve"> and </w:t>
      </w:r>
      <w:r w:rsidR="000E7B8F" w:rsidRPr="0082083B">
        <w:rPr>
          <w:rFonts w:cs="Arial"/>
          <w:lang w:val="en-GB"/>
        </w:rPr>
        <w:t>approved</w:t>
      </w:r>
      <w:r w:rsidR="00D90A73" w:rsidRPr="0082083B">
        <w:rPr>
          <w:rFonts w:cs="Arial"/>
          <w:lang w:val="en-GB"/>
        </w:rPr>
        <w:t xml:space="preserve"> </w:t>
      </w:r>
      <w:r w:rsidR="000E7B8F" w:rsidRPr="0082083B">
        <w:rPr>
          <w:rFonts w:cs="Arial"/>
          <w:lang w:val="en-GB"/>
        </w:rPr>
        <w:t>supplier</w:t>
      </w:r>
      <w:r w:rsidR="00D90A73" w:rsidRPr="0082083B">
        <w:rPr>
          <w:rFonts w:cs="Arial"/>
          <w:lang w:val="en-GB"/>
        </w:rPr>
        <w:t>s/</w:t>
      </w:r>
      <w:r w:rsidR="00A00AB9" w:rsidRPr="0082083B">
        <w:rPr>
          <w:rFonts w:cs="Arial"/>
          <w:lang w:val="en-GB"/>
        </w:rPr>
        <w:t>service provider</w:t>
      </w:r>
      <w:r w:rsidR="00D90A73" w:rsidRPr="0082083B">
        <w:rPr>
          <w:rFonts w:cs="Arial"/>
          <w:lang w:val="en-GB"/>
        </w:rPr>
        <w:t>s.</w:t>
      </w:r>
    </w:p>
    <w:p w14:paraId="5D8E8068" w14:textId="14E07BA2" w:rsidR="00D90A73" w:rsidRPr="0082083B" w:rsidRDefault="00634640" w:rsidP="003E25C9">
      <w:pPr>
        <w:pStyle w:val="Lijstalinea"/>
        <w:numPr>
          <w:ilvl w:val="0"/>
          <w:numId w:val="17"/>
        </w:numPr>
        <w:tabs>
          <w:tab w:val="clear" w:pos="397"/>
          <w:tab w:val="left" w:pos="567"/>
          <w:tab w:val="left" w:pos="1134"/>
          <w:tab w:val="left" w:pos="1418"/>
          <w:tab w:val="left" w:pos="1701"/>
          <w:tab w:val="left" w:pos="1985"/>
          <w:tab w:val="right" w:pos="9332"/>
        </w:tabs>
        <w:suppressAutoHyphens/>
        <w:rPr>
          <w:rFonts w:cs="Arial"/>
          <w:lang w:val="en-GB"/>
        </w:rPr>
      </w:pPr>
      <w:r w:rsidRPr="0082083B">
        <w:rPr>
          <w:rFonts w:cs="Arial"/>
          <w:lang w:val="en-GB"/>
        </w:rPr>
        <w:t xml:space="preserve">A </w:t>
      </w:r>
      <w:r w:rsidR="00A16572" w:rsidRPr="0082083B">
        <w:rPr>
          <w:rFonts w:cs="Arial"/>
          <w:lang w:val="en-GB"/>
        </w:rPr>
        <w:t>complaints proc</w:t>
      </w:r>
      <w:r w:rsidR="00D90A73" w:rsidRPr="0082083B">
        <w:rPr>
          <w:rFonts w:cs="Arial"/>
          <w:lang w:val="en-GB"/>
        </w:rPr>
        <w:t xml:space="preserve">edure </w:t>
      </w:r>
      <w:r w:rsidR="000E7B8F" w:rsidRPr="0082083B">
        <w:rPr>
          <w:rFonts w:cs="Arial"/>
          <w:lang w:val="en-GB"/>
        </w:rPr>
        <w:t xml:space="preserve">ensuring </w:t>
      </w:r>
      <w:r w:rsidRPr="0082083B">
        <w:rPr>
          <w:rFonts w:cs="Arial"/>
          <w:lang w:val="en-GB"/>
        </w:rPr>
        <w:t xml:space="preserve">that </w:t>
      </w:r>
      <w:r w:rsidR="00A16572" w:rsidRPr="0082083B">
        <w:rPr>
          <w:rFonts w:cs="Arial"/>
          <w:lang w:val="en-GB"/>
        </w:rPr>
        <w:t>complaints</w:t>
      </w:r>
      <w:r w:rsidRPr="0082083B">
        <w:rPr>
          <w:rFonts w:cs="Arial"/>
          <w:lang w:val="en-GB"/>
        </w:rPr>
        <w:t xml:space="preserve"> </w:t>
      </w:r>
      <w:r w:rsidR="000E7B8F" w:rsidRPr="0082083B">
        <w:rPr>
          <w:rFonts w:cs="Arial"/>
          <w:lang w:val="en-GB"/>
        </w:rPr>
        <w:t>are resolved in such a way</w:t>
      </w:r>
      <w:r w:rsidRPr="0082083B">
        <w:rPr>
          <w:rFonts w:cs="Arial"/>
          <w:lang w:val="en-GB"/>
        </w:rPr>
        <w:t xml:space="preserve"> that </w:t>
      </w:r>
      <w:r w:rsidR="000220ED" w:rsidRPr="0082083B">
        <w:rPr>
          <w:rFonts w:cs="Arial"/>
          <w:lang w:val="en-GB"/>
        </w:rPr>
        <w:t>th</w:t>
      </w:r>
      <w:r w:rsidR="000E7B8F" w:rsidRPr="0082083B">
        <w:rPr>
          <w:rFonts w:cs="Arial"/>
          <w:lang w:val="en-GB"/>
        </w:rPr>
        <w:t>ey will no longer occur</w:t>
      </w:r>
      <w:r w:rsidR="000220ED" w:rsidRPr="0082083B">
        <w:rPr>
          <w:rFonts w:cs="Arial"/>
          <w:lang w:val="en-GB"/>
        </w:rPr>
        <w:t xml:space="preserve"> </w:t>
      </w:r>
      <w:r w:rsidR="00D90A73" w:rsidRPr="0082083B">
        <w:rPr>
          <w:rFonts w:cs="Arial"/>
          <w:lang w:val="en-GB"/>
        </w:rPr>
        <w:t>in</w:t>
      </w:r>
      <w:r w:rsidR="0016413C" w:rsidRPr="0082083B">
        <w:rPr>
          <w:rFonts w:cs="Arial"/>
          <w:lang w:val="en-GB"/>
        </w:rPr>
        <w:t xml:space="preserve"> the </w:t>
      </w:r>
      <w:r w:rsidR="00A16572" w:rsidRPr="0082083B">
        <w:rPr>
          <w:rFonts w:cs="Arial"/>
          <w:lang w:val="en-GB"/>
        </w:rPr>
        <w:t>future</w:t>
      </w:r>
      <w:r w:rsidR="00D90A73" w:rsidRPr="0082083B">
        <w:rPr>
          <w:rFonts w:cs="Arial"/>
          <w:lang w:val="en-GB"/>
        </w:rPr>
        <w:t>.</w:t>
      </w:r>
    </w:p>
    <w:p w14:paraId="3EE10461" w14:textId="34CAF649" w:rsidR="00D90A73" w:rsidRPr="0082083B" w:rsidRDefault="00332979" w:rsidP="003E25C9">
      <w:pPr>
        <w:pStyle w:val="Lijstalinea"/>
        <w:numPr>
          <w:ilvl w:val="0"/>
          <w:numId w:val="17"/>
        </w:numPr>
        <w:tabs>
          <w:tab w:val="clear" w:pos="397"/>
          <w:tab w:val="left" w:pos="567"/>
          <w:tab w:val="left" w:pos="1134"/>
          <w:tab w:val="left" w:pos="1418"/>
          <w:tab w:val="left" w:pos="1701"/>
          <w:tab w:val="left" w:pos="1985"/>
          <w:tab w:val="right" w:pos="9332"/>
        </w:tabs>
        <w:suppressAutoHyphens/>
        <w:rPr>
          <w:rFonts w:cs="Arial"/>
          <w:lang w:val="en-GB"/>
        </w:rPr>
      </w:pPr>
      <w:r w:rsidRPr="0082083B">
        <w:rPr>
          <w:rFonts w:cs="Arial"/>
          <w:lang w:val="en-GB"/>
        </w:rPr>
        <w:t xml:space="preserve">The </w:t>
      </w:r>
      <w:r w:rsidR="000E7B8F" w:rsidRPr="0082083B">
        <w:rPr>
          <w:rFonts w:cs="Arial"/>
          <w:lang w:val="en-GB"/>
        </w:rPr>
        <w:t xml:space="preserve">document management process of </w:t>
      </w:r>
      <w:r w:rsidR="0016413C" w:rsidRPr="0082083B">
        <w:rPr>
          <w:rFonts w:cs="Arial"/>
          <w:lang w:val="en-GB"/>
        </w:rPr>
        <w:t xml:space="preserve">the </w:t>
      </w:r>
      <w:r w:rsidR="00997314" w:rsidRPr="0082083B">
        <w:rPr>
          <w:rFonts w:cs="Arial"/>
          <w:lang w:val="en-GB"/>
        </w:rPr>
        <w:t>Tenderer</w:t>
      </w:r>
      <w:r w:rsidR="000E7B8F" w:rsidRPr="0082083B">
        <w:rPr>
          <w:rFonts w:cs="Arial"/>
          <w:lang w:val="en-GB"/>
        </w:rPr>
        <w:t>, which must i</w:t>
      </w:r>
      <w:r w:rsidR="00A16572" w:rsidRPr="0082083B">
        <w:rPr>
          <w:rFonts w:cs="Arial"/>
          <w:lang w:val="en-GB"/>
        </w:rPr>
        <w:t>n any event</w:t>
      </w:r>
      <w:r w:rsidR="00D90A73" w:rsidRPr="0082083B">
        <w:rPr>
          <w:rFonts w:cs="Arial"/>
          <w:lang w:val="en-GB"/>
        </w:rPr>
        <w:t xml:space="preserve"> </w:t>
      </w:r>
      <w:r w:rsidR="000E7B8F" w:rsidRPr="0082083B">
        <w:rPr>
          <w:rFonts w:cs="Arial"/>
          <w:lang w:val="en-GB"/>
        </w:rPr>
        <w:t>show</w:t>
      </w:r>
      <w:r w:rsidR="00634640" w:rsidRPr="0082083B">
        <w:rPr>
          <w:rFonts w:cs="Arial"/>
          <w:lang w:val="en-GB"/>
        </w:rPr>
        <w:t xml:space="preserve"> that</w:t>
      </w:r>
      <w:r w:rsidR="0016413C" w:rsidRPr="0082083B">
        <w:rPr>
          <w:rFonts w:cs="Arial"/>
          <w:lang w:val="en-GB"/>
        </w:rPr>
        <w:t xml:space="preserve"> the </w:t>
      </w:r>
      <w:r w:rsidR="00D90A73" w:rsidRPr="0082083B">
        <w:rPr>
          <w:rFonts w:cs="Arial"/>
          <w:lang w:val="en-GB"/>
        </w:rPr>
        <w:t>docu</w:t>
      </w:r>
      <w:r w:rsidR="00634640" w:rsidRPr="0082083B">
        <w:rPr>
          <w:rFonts w:cs="Arial"/>
          <w:lang w:val="en-GB"/>
        </w:rPr>
        <w:t>ments</w:t>
      </w:r>
      <w:r w:rsidR="00D90A73" w:rsidRPr="0082083B">
        <w:rPr>
          <w:rFonts w:cs="Arial"/>
          <w:lang w:val="en-GB"/>
        </w:rPr>
        <w:t xml:space="preserve"> </w:t>
      </w:r>
      <w:r w:rsidR="000E7B8F" w:rsidRPr="0082083B">
        <w:rPr>
          <w:rFonts w:cs="Arial"/>
          <w:lang w:val="en-GB"/>
        </w:rPr>
        <w:t>being used are</w:t>
      </w:r>
      <w:r w:rsidR="00D90A73" w:rsidRPr="0082083B">
        <w:rPr>
          <w:rFonts w:cs="Arial"/>
          <w:lang w:val="en-GB"/>
        </w:rPr>
        <w:t xml:space="preserve"> </w:t>
      </w:r>
      <w:r w:rsidR="0083657F" w:rsidRPr="0082083B">
        <w:rPr>
          <w:rFonts w:cs="Arial"/>
          <w:lang w:val="en-GB"/>
        </w:rPr>
        <w:t>equipped with</w:t>
      </w:r>
      <w:r w:rsidR="005C6003" w:rsidRPr="0082083B">
        <w:rPr>
          <w:rFonts w:cs="Arial"/>
          <w:lang w:val="en-GB"/>
        </w:rPr>
        <w:t xml:space="preserve"> </w:t>
      </w:r>
      <w:r w:rsidR="00634640" w:rsidRPr="0082083B">
        <w:rPr>
          <w:rFonts w:cs="Arial"/>
          <w:lang w:val="en-GB"/>
        </w:rPr>
        <w:t xml:space="preserve">a </w:t>
      </w:r>
      <w:r w:rsidR="00D90A73" w:rsidRPr="0082083B">
        <w:rPr>
          <w:rFonts w:cs="Arial"/>
          <w:lang w:val="en-GB"/>
        </w:rPr>
        <w:t>rev</w:t>
      </w:r>
      <w:r w:rsidR="003564C7" w:rsidRPr="0082083B">
        <w:rPr>
          <w:rFonts w:cs="Arial"/>
          <w:lang w:val="en-GB"/>
        </w:rPr>
        <w:t>is</w:t>
      </w:r>
      <w:r w:rsidR="000E7B8F" w:rsidRPr="0082083B">
        <w:rPr>
          <w:rFonts w:cs="Arial"/>
          <w:lang w:val="en-GB"/>
        </w:rPr>
        <w:t>ion da</w:t>
      </w:r>
      <w:r w:rsidR="00DB47C2" w:rsidRPr="0082083B">
        <w:rPr>
          <w:rFonts w:cs="Arial"/>
          <w:lang w:val="en-GB"/>
        </w:rPr>
        <w:t>te</w:t>
      </w:r>
      <w:r w:rsidR="00634640" w:rsidRPr="0082083B">
        <w:rPr>
          <w:rFonts w:cs="Arial"/>
          <w:lang w:val="en-GB"/>
        </w:rPr>
        <w:t xml:space="preserve"> and </w:t>
      </w:r>
      <w:r w:rsidR="00D90A73" w:rsidRPr="0082083B">
        <w:rPr>
          <w:rFonts w:cs="Arial"/>
          <w:lang w:val="en-GB"/>
        </w:rPr>
        <w:t>ve</w:t>
      </w:r>
      <w:r w:rsidR="000E7B8F" w:rsidRPr="0082083B">
        <w:rPr>
          <w:rFonts w:cs="Arial"/>
          <w:lang w:val="en-GB"/>
        </w:rPr>
        <w:t>rsion nu</w:t>
      </w:r>
      <w:r w:rsidR="00721C83" w:rsidRPr="0082083B">
        <w:rPr>
          <w:rFonts w:cs="Arial"/>
          <w:lang w:val="en-GB"/>
        </w:rPr>
        <w:t>mber</w:t>
      </w:r>
      <w:r w:rsidR="00D90A73" w:rsidRPr="0082083B">
        <w:rPr>
          <w:rFonts w:cs="Arial"/>
          <w:lang w:val="en-GB"/>
        </w:rPr>
        <w:t xml:space="preserve">. </w:t>
      </w:r>
    </w:p>
    <w:p w14:paraId="5971C013" w14:textId="77777777" w:rsidR="00D90A73" w:rsidRPr="0082083B" w:rsidRDefault="00D90A73" w:rsidP="00D90A73">
      <w:pPr>
        <w:tabs>
          <w:tab w:val="left" w:pos="1134"/>
          <w:tab w:val="left" w:pos="1418"/>
          <w:tab w:val="left" w:pos="1701"/>
          <w:tab w:val="left" w:pos="1985"/>
          <w:tab w:val="right" w:pos="9332"/>
        </w:tabs>
        <w:rPr>
          <w:rFonts w:cs="Arial"/>
          <w:lang w:val="en-GB"/>
        </w:rPr>
      </w:pPr>
    </w:p>
    <w:p w14:paraId="7BE273A3" w14:textId="5AD27100" w:rsidR="00D90A73" w:rsidRPr="0082083B" w:rsidRDefault="002C3E9D" w:rsidP="00D90A73">
      <w:pPr>
        <w:rPr>
          <w:lang w:val="en-GB"/>
        </w:rPr>
      </w:pPr>
      <w:r w:rsidRPr="0082083B">
        <w:rPr>
          <w:lang w:val="en-GB"/>
        </w:rPr>
        <w:lastRenderedPageBreak/>
        <w:t xml:space="preserve">For </w:t>
      </w:r>
      <w:r w:rsidR="003A6C1B" w:rsidRPr="0082083B">
        <w:rPr>
          <w:lang w:val="en-GB"/>
        </w:rPr>
        <w:t>Consortium</w:t>
      </w:r>
      <w:r w:rsidR="00E6685B" w:rsidRPr="0082083B">
        <w:rPr>
          <w:lang w:val="en-GB"/>
        </w:rPr>
        <w:t xml:space="preserve">s, please note </w:t>
      </w:r>
      <w:r w:rsidR="00634640" w:rsidRPr="0082083B">
        <w:rPr>
          <w:lang w:val="en-GB"/>
        </w:rPr>
        <w:t>that</w:t>
      </w:r>
      <w:r w:rsidR="0016413C" w:rsidRPr="0082083B">
        <w:rPr>
          <w:lang w:val="en-GB"/>
        </w:rPr>
        <w:t xml:space="preserve"> the </w:t>
      </w:r>
      <w:r w:rsidR="004F03BE" w:rsidRPr="0082083B">
        <w:rPr>
          <w:lang w:val="en-GB"/>
        </w:rPr>
        <w:t>Consortium members</w:t>
      </w:r>
      <w:r w:rsidR="00D90A73" w:rsidRPr="0082083B">
        <w:rPr>
          <w:lang w:val="en-GB"/>
        </w:rPr>
        <w:t xml:space="preserve"> </w:t>
      </w:r>
      <w:r w:rsidR="00E6685B" w:rsidRPr="0082083B">
        <w:rPr>
          <w:lang w:val="en-GB"/>
        </w:rPr>
        <w:t>who will</w:t>
      </w:r>
      <w:r w:rsidR="00D90A73" w:rsidRPr="0082083B">
        <w:rPr>
          <w:lang w:val="en-GB"/>
        </w:rPr>
        <w:t xml:space="preserve"> </w:t>
      </w:r>
      <w:r w:rsidR="00A16572" w:rsidRPr="0082083B">
        <w:rPr>
          <w:lang w:val="en-GB"/>
        </w:rPr>
        <w:t>factually</w:t>
      </w:r>
      <w:r w:rsidR="0016413C" w:rsidRPr="0082083B">
        <w:rPr>
          <w:lang w:val="en-GB"/>
        </w:rPr>
        <w:t xml:space="preserve"> </w:t>
      </w:r>
      <w:r w:rsidR="00E6685B" w:rsidRPr="0082083B">
        <w:rPr>
          <w:lang w:val="en-GB"/>
        </w:rPr>
        <w:t xml:space="preserve">carry out </w:t>
      </w:r>
      <w:r w:rsidR="0016413C" w:rsidRPr="0082083B">
        <w:rPr>
          <w:lang w:val="en-GB"/>
        </w:rPr>
        <w:t xml:space="preserve">the </w:t>
      </w:r>
      <w:r w:rsidR="00C64054" w:rsidRPr="0082083B">
        <w:rPr>
          <w:lang w:val="en-GB"/>
        </w:rPr>
        <w:t>Contract</w:t>
      </w:r>
      <w:r w:rsidR="00E6685B" w:rsidRPr="0082083B">
        <w:rPr>
          <w:lang w:val="en-GB"/>
        </w:rPr>
        <w:t xml:space="preserve"> must meet the aforementioned</w:t>
      </w:r>
      <w:r w:rsidR="00583566" w:rsidRPr="0082083B">
        <w:rPr>
          <w:lang w:val="en-GB"/>
        </w:rPr>
        <w:t xml:space="preserve"> requirement</w:t>
      </w:r>
      <w:r w:rsidR="00D90A73" w:rsidRPr="0082083B">
        <w:rPr>
          <w:lang w:val="en-GB"/>
        </w:rPr>
        <w:t xml:space="preserve">. </w:t>
      </w:r>
    </w:p>
    <w:p w14:paraId="397B3325" w14:textId="77777777" w:rsidR="00D90A73" w:rsidRPr="0082083B" w:rsidRDefault="00D90A73" w:rsidP="00D90A73">
      <w:pPr>
        <w:rPr>
          <w:lang w:val="en-GB"/>
        </w:rPr>
      </w:pPr>
    </w:p>
    <w:p w14:paraId="4665E0E4" w14:textId="5385D43B" w:rsidR="00D90A73" w:rsidRPr="0082083B" w:rsidRDefault="00634640" w:rsidP="00D90A73">
      <w:pPr>
        <w:rPr>
          <w:lang w:val="en-GB"/>
        </w:rPr>
      </w:pPr>
      <w:r w:rsidRPr="0082083B">
        <w:rPr>
          <w:lang w:val="en-GB"/>
        </w:rPr>
        <w:t>If</w:t>
      </w:r>
      <w:r w:rsidR="0016413C" w:rsidRPr="0082083B">
        <w:rPr>
          <w:lang w:val="en-GB"/>
        </w:rPr>
        <w:t xml:space="preserve"> the </w:t>
      </w:r>
      <w:r w:rsidR="00997314" w:rsidRPr="0082083B">
        <w:rPr>
          <w:lang w:val="en-GB"/>
        </w:rPr>
        <w:t>Tenderer</w:t>
      </w:r>
      <w:r w:rsidRPr="0082083B">
        <w:rPr>
          <w:lang w:val="en-GB"/>
        </w:rPr>
        <w:t xml:space="preserve"> </w:t>
      </w:r>
      <w:r w:rsidR="00C86E4E" w:rsidRPr="0082083B">
        <w:rPr>
          <w:lang w:val="en-GB"/>
        </w:rPr>
        <w:t xml:space="preserve">engages </w:t>
      </w:r>
      <w:r w:rsidRPr="0082083B">
        <w:rPr>
          <w:lang w:val="en-GB"/>
        </w:rPr>
        <w:t xml:space="preserve">a </w:t>
      </w:r>
      <w:r w:rsidR="00C54DE9" w:rsidRPr="0082083B">
        <w:rPr>
          <w:lang w:val="en-GB"/>
        </w:rPr>
        <w:t>subcontractor</w:t>
      </w:r>
      <w:r w:rsidR="00D90A73" w:rsidRPr="0082083B">
        <w:rPr>
          <w:lang w:val="en-GB"/>
        </w:rPr>
        <w:t xml:space="preserve"> </w:t>
      </w:r>
      <w:r w:rsidR="00C86E4E" w:rsidRPr="0082083B">
        <w:rPr>
          <w:lang w:val="en-GB"/>
        </w:rPr>
        <w:t>for the implementation of the Contract</w:t>
      </w:r>
      <w:r w:rsidR="00D90A73" w:rsidRPr="0082083B">
        <w:rPr>
          <w:lang w:val="en-GB"/>
        </w:rPr>
        <w:t>,</w:t>
      </w:r>
      <w:r w:rsidRPr="0082083B">
        <w:rPr>
          <w:lang w:val="en-GB"/>
        </w:rPr>
        <w:t xml:space="preserve"> tha</w:t>
      </w:r>
      <w:r w:rsidR="00C86E4E" w:rsidRPr="0082083B">
        <w:rPr>
          <w:lang w:val="en-GB"/>
        </w:rPr>
        <w:t>t</w:t>
      </w:r>
      <w:r w:rsidR="00D90A73" w:rsidRPr="0082083B">
        <w:rPr>
          <w:lang w:val="en-GB"/>
        </w:rPr>
        <w:t xml:space="preserve"> </w:t>
      </w:r>
      <w:r w:rsidR="00C54DE9" w:rsidRPr="0082083B">
        <w:rPr>
          <w:lang w:val="en-GB"/>
        </w:rPr>
        <w:t>subcontractor</w:t>
      </w:r>
      <w:r w:rsidR="00C86E4E" w:rsidRPr="0082083B">
        <w:rPr>
          <w:lang w:val="en-GB"/>
        </w:rPr>
        <w:t xml:space="preserve"> must meet the aforementioned </w:t>
      </w:r>
      <w:r w:rsidR="00583566" w:rsidRPr="0082083B">
        <w:rPr>
          <w:lang w:val="en-GB"/>
        </w:rPr>
        <w:t>requirement</w:t>
      </w:r>
      <w:r w:rsidR="00C86E4E" w:rsidRPr="0082083B">
        <w:rPr>
          <w:lang w:val="en-GB"/>
        </w:rPr>
        <w:t xml:space="preserve">, on pain of exclusion of the Tenderer from the </w:t>
      </w:r>
      <w:r w:rsidR="001A3313">
        <w:rPr>
          <w:lang w:val="en-GB"/>
        </w:rPr>
        <w:t>tendering procedure</w:t>
      </w:r>
      <w:r w:rsidR="00D90A73" w:rsidRPr="0082083B">
        <w:rPr>
          <w:lang w:val="en-GB"/>
        </w:rPr>
        <w:t xml:space="preserve">. </w:t>
      </w:r>
    </w:p>
    <w:p w14:paraId="5B5823EC" w14:textId="5F670E0B" w:rsidR="00D90A73" w:rsidRPr="0082083B" w:rsidRDefault="00D90A73" w:rsidP="00D90A73">
      <w:pPr>
        <w:rPr>
          <w:lang w:val="en-GB"/>
        </w:rPr>
      </w:pPr>
    </w:p>
    <w:p w14:paraId="13355A07" w14:textId="4EB54730" w:rsidR="00D90A73" w:rsidRPr="0082083B" w:rsidRDefault="00835976" w:rsidP="00D90A73">
      <w:pPr>
        <w:tabs>
          <w:tab w:val="left" w:pos="1418"/>
        </w:tabs>
        <w:suppressAutoHyphens/>
        <w:overflowPunct w:val="0"/>
        <w:autoSpaceDE w:val="0"/>
        <w:autoSpaceDN w:val="0"/>
        <w:adjustRightInd w:val="0"/>
        <w:spacing w:line="240" w:lineRule="auto"/>
        <w:ind w:left="1134" w:hanging="1134"/>
        <w:textAlignment w:val="baseline"/>
        <w:rPr>
          <w:rFonts w:ascii="Verdana" w:hAnsi="Verdana" w:cs="Arial"/>
          <w:lang w:val="en-GB" w:eastAsia="x-none"/>
        </w:rPr>
      </w:pPr>
      <w:r w:rsidRPr="0082083B">
        <w:rPr>
          <w:u w:val="single"/>
          <w:lang w:val="en-GB" w:eastAsia="x-none"/>
        </w:rPr>
        <w:t>Documentary evidence</w:t>
      </w:r>
      <w:r w:rsidR="00495DDD" w:rsidRPr="0082083B">
        <w:rPr>
          <w:rFonts w:ascii="Verdana" w:hAnsi="Verdana" w:cs="Arial"/>
          <w:lang w:val="en-GB" w:eastAsia="x-none"/>
        </w:rPr>
        <w:t xml:space="preserve">: </w:t>
      </w:r>
    </w:p>
    <w:p w14:paraId="00CB7A31" w14:textId="29A275D6" w:rsidR="00D90A73" w:rsidRPr="0082083B" w:rsidRDefault="007F512F" w:rsidP="00D90A73">
      <w:pPr>
        <w:suppressAutoHyphens/>
        <w:rPr>
          <w:lang w:val="en-GB"/>
        </w:rPr>
      </w:pPr>
      <w:r w:rsidRPr="0082083B">
        <w:rPr>
          <w:lang w:val="en-GB"/>
        </w:rPr>
        <w:t xml:space="preserve">As proof </w:t>
      </w:r>
      <w:r w:rsidR="00634640" w:rsidRPr="0082083B">
        <w:rPr>
          <w:lang w:val="en-GB"/>
        </w:rPr>
        <w:t>that</w:t>
      </w:r>
      <w:r w:rsidR="0016413C" w:rsidRPr="0082083B">
        <w:rPr>
          <w:lang w:val="en-GB"/>
        </w:rPr>
        <w:t xml:space="preserve"> the </w:t>
      </w:r>
      <w:r w:rsidR="00997314" w:rsidRPr="0082083B">
        <w:rPr>
          <w:lang w:val="en-GB"/>
        </w:rPr>
        <w:t>Tenderer</w:t>
      </w:r>
      <w:r w:rsidR="00634640" w:rsidRPr="0082083B">
        <w:rPr>
          <w:lang w:val="en-GB"/>
        </w:rPr>
        <w:t xml:space="preserve"> </w:t>
      </w:r>
      <w:r w:rsidR="00A16572" w:rsidRPr="0082083B">
        <w:rPr>
          <w:lang w:val="en-GB"/>
        </w:rPr>
        <w:t>meets this requirement</w:t>
      </w:r>
      <w:r w:rsidR="00D90A73" w:rsidRPr="0082083B">
        <w:rPr>
          <w:lang w:val="en-GB"/>
        </w:rPr>
        <w:t xml:space="preserve">, </w:t>
      </w:r>
      <w:r w:rsidR="00CD29F4" w:rsidRPr="0082083B">
        <w:rPr>
          <w:lang w:val="en-GB"/>
        </w:rPr>
        <w:t>it suffices to enclose the UEA with the Bid</w:t>
      </w:r>
      <w:r w:rsidR="00D90A73" w:rsidRPr="0082083B">
        <w:rPr>
          <w:lang w:val="en-GB"/>
        </w:rPr>
        <w:t xml:space="preserve"> (</w:t>
      </w:r>
      <w:r w:rsidR="00B74CED" w:rsidRPr="0082083B">
        <w:rPr>
          <w:lang w:val="en-GB"/>
        </w:rPr>
        <w:t>Part</w:t>
      </w:r>
      <w:r w:rsidR="00D90A73" w:rsidRPr="0082083B">
        <w:rPr>
          <w:lang w:val="en-GB"/>
        </w:rPr>
        <w:t xml:space="preserve"> IV, </w:t>
      </w:r>
      <w:r w:rsidR="000C0541" w:rsidRPr="0082083B">
        <w:rPr>
          <w:lang w:val="en-GB"/>
        </w:rPr>
        <w:t>please tick letter α</w:t>
      </w:r>
      <w:r w:rsidR="00D90A73" w:rsidRPr="0082083B">
        <w:rPr>
          <w:lang w:val="en-GB"/>
        </w:rPr>
        <w:t xml:space="preserve">). </w:t>
      </w:r>
    </w:p>
    <w:p w14:paraId="191B4D65" w14:textId="77777777" w:rsidR="00D90A73" w:rsidRPr="0082083B" w:rsidRDefault="00D90A73" w:rsidP="00D90A73">
      <w:pPr>
        <w:suppressAutoHyphens/>
        <w:spacing w:line="284" w:lineRule="atLeast"/>
        <w:rPr>
          <w:rFonts w:ascii="Verdana" w:hAnsi="Verdana" w:cs="Arial"/>
          <w:lang w:val="en-GB"/>
        </w:rPr>
      </w:pPr>
    </w:p>
    <w:p w14:paraId="4774D9E2" w14:textId="31F708C8" w:rsidR="00D90A73" w:rsidRPr="0082083B" w:rsidRDefault="00292319" w:rsidP="00D90A73">
      <w:pPr>
        <w:suppressAutoHyphens/>
        <w:rPr>
          <w:lang w:val="en-GB"/>
        </w:rPr>
      </w:pPr>
      <w:r w:rsidRPr="0082083B">
        <w:rPr>
          <w:lang w:val="en-GB"/>
        </w:rPr>
        <w:t xml:space="preserve">In the award </w:t>
      </w:r>
      <w:r w:rsidR="00EB7D1F" w:rsidRPr="0082083B">
        <w:rPr>
          <w:lang w:val="en-GB"/>
        </w:rPr>
        <w:t>decision</w:t>
      </w:r>
      <w:r w:rsidRPr="0082083B">
        <w:rPr>
          <w:lang w:val="en-GB"/>
        </w:rPr>
        <w:t>, the Tenderer to whom the Procuring Authority intends to award the Contract will be asked to produce the following documentary evidence</w:t>
      </w:r>
      <w:r w:rsidR="00D90A73" w:rsidRPr="0082083B">
        <w:rPr>
          <w:lang w:val="en-GB"/>
        </w:rPr>
        <w:t xml:space="preserve">, </w:t>
      </w:r>
      <w:r w:rsidRPr="0082083B">
        <w:rPr>
          <w:lang w:val="en-GB"/>
        </w:rPr>
        <w:t xml:space="preserve">through which documentary evidence </w:t>
      </w:r>
      <w:r w:rsidR="0016413C" w:rsidRPr="0082083B">
        <w:rPr>
          <w:lang w:val="en-GB"/>
        </w:rPr>
        <w:t xml:space="preserve">the </w:t>
      </w:r>
      <w:r w:rsidR="00997314" w:rsidRPr="0082083B">
        <w:rPr>
          <w:lang w:val="en-GB"/>
        </w:rPr>
        <w:t>Tenderer</w:t>
      </w:r>
      <w:r w:rsidR="00D90A73" w:rsidRPr="0082083B">
        <w:rPr>
          <w:lang w:val="en-GB"/>
        </w:rPr>
        <w:t xml:space="preserve"> </w:t>
      </w:r>
      <w:r w:rsidR="00262F00" w:rsidRPr="0082083B">
        <w:rPr>
          <w:lang w:val="en-GB"/>
        </w:rPr>
        <w:t xml:space="preserve">must </w:t>
      </w:r>
      <w:r w:rsidRPr="0082083B">
        <w:rPr>
          <w:lang w:val="en-GB"/>
        </w:rPr>
        <w:t>demonstrate</w:t>
      </w:r>
      <w:r w:rsidR="00634640" w:rsidRPr="0082083B">
        <w:rPr>
          <w:lang w:val="en-GB"/>
        </w:rPr>
        <w:t xml:space="preserve"> that</w:t>
      </w:r>
      <w:r w:rsidR="0016413C" w:rsidRPr="0082083B">
        <w:rPr>
          <w:lang w:val="en-GB"/>
        </w:rPr>
        <w:t xml:space="preserve"> the </w:t>
      </w:r>
      <w:r w:rsidR="00997314" w:rsidRPr="0082083B">
        <w:rPr>
          <w:lang w:val="en-GB"/>
        </w:rPr>
        <w:t>Tenderer</w:t>
      </w:r>
      <w:r w:rsidR="00D90A73" w:rsidRPr="0082083B">
        <w:rPr>
          <w:lang w:val="en-GB"/>
        </w:rPr>
        <w:t xml:space="preserve"> </w:t>
      </w:r>
      <w:r w:rsidR="00A16572" w:rsidRPr="0082083B">
        <w:rPr>
          <w:lang w:val="en-GB"/>
        </w:rPr>
        <w:t>factually</w:t>
      </w:r>
      <w:r w:rsidR="00634640" w:rsidRPr="0082083B">
        <w:rPr>
          <w:lang w:val="en-GB"/>
        </w:rPr>
        <w:t xml:space="preserve"> </w:t>
      </w:r>
      <w:r w:rsidR="00A16572" w:rsidRPr="0082083B">
        <w:rPr>
          <w:lang w:val="en-GB"/>
        </w:rPr>
        <w:t>meets this requirement</w:t>
      </w:r>
      <w:r w:rsidRPr="0082083B">
        <w:rPr>
          <w:lang w:val="en-GB"/>
        </w:rPr>
        <w:t xml:space="preserve"> within seven calendar days after this intention to award the Contract has been </w:t>
      </w:r>
      <w:r w:rsidR="004D7DD7">
        <w:rPr>
          <w:lang w:val="en-GB"/>
        </w:rPr>
        <w:t>sent out</w:t>
      </w:r>
      <w:r w:rsidR="00495DDD" w:rsidRPr="0082083B">
        <w:rPr>
          <w:lang w:val="en-GB"/>
        </w:rPr>
        <w:t xml:space="preserve">: </w:t>
      </w:r>
    </w:p>
    <w:p w14:paraId="30A15730" w14:textId="54B6DBA5" w:rsidR="00D90A73" w:rsidRPr="0082083B" w:rsidRDefault="00634640" w:rsidP="003E25C9">
      <w:pPr>
        <w:pStyle w:val="Lijstalinea"/>
        <w:numPr>
          <w:ilvl w:val="0"/>
          <w:numId w:val="17"/>
        </w:numPr>
        <w:tabs>
          <w:tab w:val="clear" w:pos="397"/>
          <w:tab w:val="left" w:pos="567"/>
          <w:tab w:val="left" w:pos="1134"/>
          <w:tab w:val="left" w:pos="1418"/>
          <w:tab w:val="left" w:pos="1701"/>
          <w:tab w:val="left" w:pos="1985"/>
          <w:tab w:val="right" w:pos="9332"/>
        </w:tabs>
        <w:suppressAutoHyphens/>
        <w:rPr>
          <w:rFonts w:cs="Arial"/>
          <w:lang w:val="en-GB"/>
        </w:rPr>
      </w:pPr>
      <w:r w:rsidRPr="0082083B">
        <w:rPr>
          <w:rFonts w:cs="Arial"/>
          <w:lang w:val="en-GB"/>
        </w:rPr>
        <w:t xml:space="preserve">A </w:t>
      </w:r>
      <w:r w:rsidR="00292319" w:rsidRPr="0082083B">
        <w:rPr>
          <w:rFonts w:cs="Arial"/>
          <w:lang w:val="en-GB"/>
        </w:rPr>
        <w:t>copy</w:t>
      </w:r>
      <w:r w:rsidRPr="0082083B">
        <w:rPr>
          <w:rFonts w:cs="Arial"/>
          <w:lang w:val="en-GB"/>
        </w:rPr>
        <w:t xml:space="preserve"> of</w:t>
      </w:r>
      <w:r w:rsidR="0016413C" w:rsidRPr="0082083B">
        <w:rPr>
          <w:rFonts w:cs="Arial"/>
          <w:lang w:val="en-GB"/>
        </w:rPr>
        <w:t xml:space="preserve"> the </w:t>
      </w:r>
      <w:r w:rsidR="00DB2F90" w:rsidRPr="0082083B">
        <w:rPr>
          <w:rFonts w:cs="Arial"/>
          <w:lang w:val="en-GB"/>
        </w:rPr>
        <w:t>applicable</w:t>
      </w:r>
      <w:r w:rsidR="00D90A73" w:rsidRPr="0082083B">
        <w:rPr>
          <w:rFonts w:cs="Arial"/>
          <w:lang w:val="en-GB"/>
        </w:rPr>
        <w:t xml:space="preserve"> </w:t>
      </w:r>
      <w:r w:rsidR="00A00AB9" w:rsidRPr="0082083B">
        <w:rPr>
          <w:rFonts w:cs="Arial"/>
          <w:lang w:val="en-GB"/>
        </w:rPr>
        <w:t>quality ma</w:t>
      </w:r>
      <w:r w:rsidR="00D90A73" w:rsidRPr="0082083B">
        <w:rPr>
          <w:rFonts w:cs="Arial"/>
          <w:lang w:val="en-GB"/>
        </w:rPr>
        <w:t>nag</w:t>
      </w:r>
      <w:r w:rsidR="00A16572" w:rsidRPr="0082083B">
        <w:rPr>
          <w:rFonts w:cs="Arial"/>
          <w:lang w:val="en-GB"/>
        </w:rPr>
        <w:t xml:space="preserve">ement </w:t>
      </w:r>
      <w:r w:rsidR="00F305A4" w:rsidRPr="0082083B">
        <w:rPr>
          <w:rFonts w:cs="Arial"/>
          <w:lang w:val="en-GB"/>
        </w:rPr>
        <w:t>system certific</w:t>
      </w:r>
      <w:r w:rsidR="00A16572" w:rsidRPr="0082083B">
        <w:rPr>
          <w:rFonts w:cs="Arial"/>
          <w:lang w:val="en-GB"/>
        </w:rPr>
        <w:t>ate</w:t>
      </w:r>
      <w:r w:rsidR="00D90A73" w:rsidRPr="0082083B">
        <w:rPr>
          <w:rFonts w:cs="Arial"/>
          <w:lang w:val="en-GB"/>
        </w:rPr>
        <w:t xml:space="preserve"> </w:t>
      </w:r>
      <w:r w:rsidR="008A090C" w:rsidRPr="0082083B">
        <w:rPr>
          <w:rFonts w:cs="Arial"/>
          <w:lang w:val="en-GB"/>
        </w:rPr>
        <w:t xml:space="preserve">in conformity with </w:t>
      </w:r>
      <w:r w:rsidR="0016413C" w:rsidRPr="0082083B">
        <w:rPr>
          <w:rFonts w:cs="Arial"/>
          <w:lang w:val="en-GB"/>
        </w:rPr>
        <w:t xml:space="preserve">the </w:t>
      </w:r>
    </w:p>
    <w:p w14:paraId="389A9A97" w14:textId="0AB528A1" w:rsidR="00D90A73" w:rsidRPr="0082083B" w:rsidRDefault="00D90A73" w:rsidP="00D90A73">
      <w:pPr>
        <w:pStyle w:val="Lijstalinea"/>
        <w:tabs>
          <w:tab w:val="clear" w:pos="397"/>
          <w:tab w:val="left" w:pos="567"/>
          <w:tab w:val="left" w:pos="1134"/>
          <w:tab w:val="left" w:pos="1418"/>
          <w:tab w:val="left" w:pos="1701"/>
          <w:tab w:val="left" w:pos="1985"/>
          <w:tab w:val="right" w:pos="9332"/>
        </w:tabs>
        <w:suppressAutoHyphens/>
        <w:ind w:left="360"/>
        <w:rPr>
          <w:rFonts w:cs="Arial"/>
          <w:lang w:val="en-GB"/>
        </w:rPr>
      </w:pPr>
      <w:r w:rsidRPr="0082083B">
        <w:rPr>
          <w:rFonts w:cs="Arial"/>
          <w:lang w:val="en-GB"/>
        </w:rPr>
        <w:t>NEN-EN-ISO 9001</w:t>
      </w:r>
      <w:r w:rsidR="00495DDD" w:rsidRPr="0082083B">
        <w:rPr>
          <w:rFonts w:cs="Arial"/>
          <w:lang w:val="en-GB"/>
        </w:rPr>
        <w:t xml:space="preserve">: </w:t>
      </w:r>
      <w:r w:rsidRPr="0082083B">
        <w:rPr>
          <w:rFonts w:cs="Arial"/>
          <w:lang w:val="en-GB"/>
        </w:rPr>
        <w:t>2015</w:t>
      </w:r>
      <w:r w:rsidR="00A16572" w:rsidRPr="0082083B">
        <w:rPr>
          <w:rFonts w:cs="Arial"/>
          <w:lang w:val="en-GB"/>
        </w:rPr>
        <w:t xml:space="preserve"> standard </w:t>
      </w:r>
      <w:r w:rsidR="00634640" w:rsidRPr="0082083B">
        <w:rPr>
          <w:rFonts w:cs="Arial"/>
          <w:lang w:val="en-GB"/>
        </w:rPr>
        <w:t xml:space="preserve">and </w:t>
      </w:r>
      <w:r w:rsidR="00733374" w:rsidRPr="0082083B">
        <w:rPr>
          <w:rFonts w:cs="Arial"/>
          <w:lang w:val="en-GB"/>
        </w:rPr>
        <w:t>issued</w:t>
      </w:r>
      <w:r w:rsidR="00634640" w:rsidRPr="0082083B">
        <w:rPr>
          <w:rFonts w:cs="Arial"/>
          <w:lang w:val="en-GB"/>
        </w:rPr>
        <w:t xml:space="preserve"> by a </w:t>
      </w:r>
      <w:r w:rsidR="00F305A4" w:rsidRPr="0082083B">
        <w:rPr>
          <w:rFonts w:cs="Arial"/>
          <w:lang w:val="en-GB"/>
        </w:rPr>
        <w:t>certification institute</w:t>
      </w:r>
      <w:r w:rsidRPr="0082083B">
        <w:rPr>
          <w:rFonts w:cs="Arial"/>
          <w:lang w:val="en-GB"/>
        </w:rPr>
        <w:t xml:space="preserve"> </w:t>
      </w:r>
      <w:r w:rsidR="00F305A4" w:rsidRPr="0082083B">
        <w:rPr>
          <w:rFonts w:cs="Arial"/>
          <w:lang w:val="en-GB"/>
        </w:rPr>
        <w:t xml:space="preserve">accredited </w:t>
      </w:r>
      <w:r w:rsidR="00634640" w:rsidRPr="0082083B">
        <w:rPr>
          <w:rFonts w:cs="Arial"/>
          <w:lang w:val="en-GB"/>
        </w:rPr>
        <w:t>by</w:t>
      </w:r>
      <w:r w:rsidR="0016413C" w:rsidRPr="0082083B">
        <w:rPr>
          <w:rFonts w:cs="Arial"/>
          <w:lang w:val="en-GB"/>
        </w:rPr>
        <w:t xml:space="preserve"> the </w:t>
      </w:r>
      <w:r w:rsidR="00A16572" w:rsidRPr="0082083B">
        <w:rPr>
          <w:rFonts w:cs="Arial"/>
          <w:lang w:val="en-GB"/>
        </w:rPr>
        <w:t>Dutch Accreditation Council</w:t>
      </w:r>
      <w:r w:rsidRPr="0082083B">
        <w:rPr>
          <w:rFonts w:cs="Arial"/>
          <w:lang w:val="en-GB"/>
        </w:rPr>
        <w:t xml:space="preserve">. </w:t>
      </w:r>
    </w:p>
    <w:p w14:paraId="3313FEAD" w14:textId="70EA7EE5" w:rsidR="00D90A73" w:rsidRPr="0082083B" w:rsidRDefault="00634640" w:rsidP="003E25C9">
      <w:pPr>
        <w:pStyle w:val="Lijstalinea"/>
        <w:numPr>
          <w:ilvl w:val="0"/>
          <w:numId w:val="17"/>
        </w:numPr>
        <w:tabs>
          <w:tab w:val="clear" w:pos="397"/>
          <w:tab w:val="left" w:pos="567"/>
          <w:tab w:val="left" w:pos="1134"/>
          <w:tab w:val="left" w:pos="1418"/>
          <w:tab w:val="left" w:pos="1701"/>
          <w:tab w:val="left" w:pos="1985"/>
          <w:tab w:val="right" w:pos="9332"/>
        </w:tabs>
        <w:suppressAutoHyphens/>
        <w:rPr>
          <w:rFonts w:cs="Arial"/>
          <w:lang w:val="en-GB"/>
        </w:rPr>
      </w:pPr>
      <w:r w:rsidRPr="0082083B">
        <w:rPr>
          <w:rFonts w:cs="Arial"/>
          <w:lang w:val="en-GB"/>
        </w:rPr>
        <w:t xml:space="preserve">A </w:t>
      </w:r>
      <w:r w:rsidR="00292319" w:rsidRPr="0082083B">
        <w:rPr>
          <w:rFonts w:cs="Arial"/>
          <w:lang w:val="en-GB"/>
        </w:rPr>
        <w:t>copy</w:t>
      </w:r>
      <w:r w:rsidRPr="0082083B">
        <w:rPr>
          <w:rFonts w:cs="Arial"/>
          <w:lang w:val="en-GB"/>
        </w:rPr>
        <w:t xml:space="preserve"> of</w:t>
      </w:r>
      <w:r w:rsidR="0016413C" w:rsidRPr="0082083B">
        <w:rPr>
          <w:rFonts w:cs="Arial"/>
          <w:lang w:val="en-GB"/>
        </w:rPr>
        <w:t xml:space="preserve"> the </w:t>
      </w:r>
      <w:r w:rsidR="00DB2F90" w:rsidRPr="0082083B">
        <w:rPr>
          <w:rFonts w:cs="Arial"/>
          <w:lang w:val="en-GB"/>
        </w:rPr>
        <w:t>valid</w:t>
      </w:r>
      <w:r w:rsidR="00D90A73" w:rsidRPr="0082083B">
        <w:rPr>
          <w:rFonts w:cs="Arial"/>
          <w:lang w:val="en-GB"/>
        </w:rPr>
        <w:t xml:space="preserve"> certifi</w:t>
      </w:r>
      <w:r w:rsidR="00A16572" w:rsidRPr="0082083B">
        <w:rPr>
          <w:rFonts w:cs="Arial"/>
          <w:lang w:val="en-GB"/>
        </w:rPr>
        <w:t>cate</w:t>
      </w:r>
      <w:r w:rsidRPr="0082083B">
        <w:rPr>
          <w:rFonts w:cs="Arial"/>
          <w:lang w:val="en-GB"/>
        </w:rPr>
        <w:t xml:space="preserve"> that </w:t>
      </w:r>
      <w:r w:rsidR="00295CBF" w:rsidRPr="0082083B">
        <w:rPr>
          <w:rFonts w:cs="Arial"/>
          <w:lang w:val="en-GB"/>
        </w:rPr>
        <w:t xml:space="preserve">is </w:t>
      </w:r>
      <w:r w:rsidR="00C437E2" w:rsidRPr="0082083B">
        <w:rPr>
          <w:rFonts w:cs="Arial"/>
          <w:lang w:val="en-GB"/>
        </w:rPr>
        <w:t>at least</w:t>
      </w:r>
      <w:r w:rsidR="00D90A73" w:rsidRPr="0082083B">
        <w:rPr>
          <w:rFonts w:cs="Arial"/>
          <w:lang w:val="en-GB"/>
        </w:rPr>
        <w:t xml:space="preserve"> </w:t>
      </w:r>
      <w:r w:rsidR="00A16572" w:rsidRPr="0082083B">
        <w:rPr>
          <w:rFonts w:cs="Arial"/>
          <w:lang w:val="en-GB"/>
        </w:rPr>
        <w:t>equivalent</w:t>
      </w:r>
      <w:r w:rsidR="00D90A73" w:rsidRPr="0082083B">
        <w:rPr>
          <w:rFonts w:cs="Arial"/>
          <w:lang w:val="en-GB"/>
        </w:rPr>
        <w:t xml:space="preserve"> </w:t>
      </w:r>
      <w:r w:rsidRPr="0082083B">
        <w:rPr>
          <w:rFonts w:cs="Arial"/>
          <w:lang w:val="en-GB"/>
        </w:rPr>
        <w:t>to</w:t>
      </w:r>
      <w:r w:rsidR="0016413C" w:rsidRPr="0082083B">
        <w:rPr>
          <w:rFonts w:cs="Arial"/>
          <w:lang w:val="en-GB"/>
        </w:rPr>
        <w:t xml:space="preserve"> the </w:t>
      </w:r>
      <w:r w:rsidR="00D90A73" w:rsidRPr="0082083B">
        <w:rPr>
          <w:rFonts w:cs="Arial"/>
          <w:lang w:val="en-GB"/>
        </w:rPr>
        <w:t>NEN-EN-ISO 9001</w:t>
      </w:r>
      <w:r w:rsidR="00495DDD" w:rsidRPr="0082083B">
        <w:rPr>
          <w:rFonts w:cs="Arial"/>
          <w:lang w:val="en-GB"/>
        </w:rPr>
        <w:t xml:space="preserve">: </w:t>
      </w:r>
      <w:r w:rsidR="00D90A73" w:rsidRPr="0082083B">
        <w:rPr>
          <w:rFonts w:cs="Arial"/>
          <w:lang w:val="en-GB"/>
        </w:rPr>
        <w:t>2015</w:t>
      </w:r>
      <w:r w:rsidR="00A16572" w:rsidRPr="0082083B">
        <w:rPr>
          <w:rFonts w:cs="Arial"/>
          <w:lang w:val="en-GB"/>
        </w:rPr>
        <w:t xml:space="preserve"> standard </w:t>
      </w:r>
      <w:r w:rsidRPr="0082083B">
        <w:rPr>
          <w:rFonts w:cs="Arial"/>
          <w:lang w:val="en-GB"/>
        </w:rPr>
        <w:t xml:space="preserve">and </w:t>
      </w:r>
      <w:r w:rsidR="00D90A73" w:rsidRPr="0082083B">
        <w:rPr>
          <w:rFonts w:cs="Arial"/>
          <w:lang w:val="en-GB"/>
        </w:rPr>
        <w:t xml:space="preserve">is </w:t>
      </w:r>
      <w:r w:rsidR="00733374" w:rsidRPr="0082083B">
        <w:rPr>
          <w:rFonts w:cs="Arial"/>
          <w:lang w:val="en-GB"/>
        </w:rPr>
        <w:t>issued</w:t>
      </w:r>
      <w:r w:rsidRPr="0082083B">
        <w:rPr>
          <w:rFonts w:cs="Arial"/>
          <w:lang w:val="en-GB"/>
        </w:rPr>
        <w:t xml:space="preserve"> by a </w:t>
      </w:r>
      <w:r w:rsidR="00F305A4" w:rsidRPr="0082083B">
        <w:rPr>
          <w:rFonts w:cs="Arial"/>
          <w:lang w:val="en-GB"/>
        </w:rPr>
        <w:t>certification institute</w:t>
      </w:r>
      <w:r w:rsidR="00D90A73" w:rsidRPr="0082083B">
        <w:rPr>
          <w:rFonts w:cs="Arial"/>
          <w:lang w:val="en-GB"/>
        </w:rPr>
        <w:t xml:space="preserve"> </w:t>
      </w:r>
      <w:r w:rsidR="00F305A4" w:rsidRPr="0082083B">
        <w:rPr>
          <w:rFonts w:cs="Arial"/>
          <w:lang w:val="en-GB"/>
        </w:rPr>
        <w:t xml:space="preserve">accredited </w:t>
      </w:r>
      <w:r w:rsidRPr="0082083B">
        <w:rPr>
          <w:rFonts w:cs="Arial"/>
          <w:lang w:val="en-GB"/>
        </w:rPr>
        <w:t>by</w:t>
      </w:r>
      <w:r w:rsidR="0016413C" w:rsidRPr="0082083B">
        <w:rPr>
          <w:rFonts w:cs="Arial"/>
          <w:lang w:val="en-GB"/>
        </w:rPr>
        <w:t xml:space="preserve"> the </w:t>
      </w:r>
      <w:r w:rsidR="00A16572" w:rsidRPr="0082083B">
        <w:rPr>
          <w:rFonts w:cs="Arial"/>
          <w:lang w:val="en-GB"/>
        </w:rPr>
        <w:t>Dutch Accreditation Council</w:t>
      </w:r>
      <w:r w:rsidR="00D90A73" w:rsidRPr="0082083B">
        <w:rPr>
          <w:rFonts w:cs="Arial"/>
          <w:lang w:val="en-GB"/>
        </w:rPr>
        <w:t>.</w:t>
      </w:r>
    </w:p>
    <w:p w14:paraId="211E135C" w14:textId="4983DA4D" w:rsidR="00D90A73" w:rsidRPr="0082083B" w:rsidRDefault="00634640" w:rsidP="003E25C9">
      <w:pPr>
        <w:pStyle w:val="Lijstalinea"/>
        <w:numPr>
          <w:ilvl w:val="0"/>
          <w:numId w:val="17"/>
        </w:numPr>
        <w:tabs>
          <w:tab w:val="clear" w:pos="397"/>
          <w:tab w:val="left" w:pos="567"/>
          <w:tab w:val="left" w:pos="1134"/>
          <w:tab w:val="left" w:pos="1418"/>
          <w:tab w:val="left" w:pos="1701"/>
          <w:tab w:val="left" w:pos="1985"/>
          <w:tab w:val="right" w:pos="9332"/>
        </w:tabs>
        <w:suppressAutoHyphens/>
        <w:rPr>
          <w:rFonts w:cs="Arial"/>
          <w:lang w:val="en-GB"/>
        </w:rPr>
      </w:pPr>
      <w:bookmarkStart w:id="180" w:name="_Toc509233882"/>
      <w:bookmarkStart w:id="181" w:name="_Toc509233987"/>
      <w:bookmarkStart w:id="182" w:name="_Toc509233883"/>
      <w:bookmarkStart w:id="183" w:name="_Toc509233988"/>
      <w:bookmarkStart w:id="184" w:name="_Toc509233884"/>
      <w:bookmarkStart w:id="185" w:name="_Toc509233989"/>
      <w:bookmarkStart w:id="186" w:name="_Toc509233885"/>
      <w:bookmarkStart w:id="187" w:name="_Toc509233990"/>
      <w:bookmarkStart w:id="188" w:name="_Toc509233886"/>
      <w:bookmarkStart w:id="189" w:name="_Toc509233991"/>
      <w:bookmarkStart w:id="190" w:name="_Toc509233887"/>
      <w:bookmarkStart w:id="191" w:name="_Toc509233992"/>
      <w:bookmarkStart w:id="192" w:name="_Toc509233888"/>
      <w:bookmarkStart w:id="193" w:name="_Toc509233993"/>
      <w:bookmarkStart w:id="194" w:name="_Toc509233889"/>
      <w:bookmarkStart w:id="195" w:name="_Toc509233994"/>
      <w:bookmarkStart w:id="196" w:name="_Toc509233890"/>
      <w:bookmarkStart w:id="197" w:name="_Toc509233995"/>
      <w:bookmarkStart w:id="198" w:name="_Toc509233891"/>
      <w:bookmarkStart w:id="199" w:name="_Toc509233996"/>
      <w:bookmarkStart w:id="200" w:name="_Toc509233892"/>
      <w:bookmarkStart w:id="201" w:name="_Toc509233997"/>
      <w:bookmarkStart w:id="202" w:name="_Toc509233893"/>
      <w:bookmarkStart w:id="203" w:name="_Toc509233998"/>
      <w:bookmarkStart w:id="204" w:name="_Toc509233894"/>
      <w:bookmarkStart w:id="205" w:name="_Toc50923399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82083B">
        <w:rPr>
          <w:rFonts w:cs="Arial"/>
          <w:lang w:val="en-GB"/>
        </w:rPr>
        <w:t xml:space="preserve">A </w:t>
      </w:r>
      <w:r w:rsidR="00BD4F6A" w:rsidRPr="0082083B">
        <w:rPr>
          <w:rFonts w:cs="Arial"/>
          <w:lang w:val="en-GB"/>
        </w:rPr>
        <w:t>description</w:t>
      </w:r>
      <w:r w:rsidRPr="0082083B">
        <w:rPr>
          <w:rFonts w:cs="Arial"/>
          <w:lang w:val="en-GB"/>
        </w:rPr>
        <w:t xml:space="preserve"> of </w:t>
      </w:r>
      <w:r w:rsidR="00C167A0" w:rsidRPr="0082083B">
        <w:rPr>
          <w:rFonts w:cs="Arial"/>
          <w:lang w:val="en-GB"/>
        </w:rPr>
        <w:t>no more than</w:t>
      </w:r>
      <w:r w:rsidR="00D90A73" w:rsidRPr="0082083B">
        <w:rPr>
          <w:rFonts w:cs="Arial"/>
          <w:lang w:val="en-GB"/>
        </w:rPr>
        <w:t xml:space="preserve"> </w:t>
      </w:r>
      <w:r w:rsidR="00A16572" w:rsidRPr="0082083B">
        <w:rPr>
          <w:rFonts w:cs="Arial"/>
          <w:lang w:val="en-GB"/>
        </w:rPr>
        <w:t xml:space="preserve">five </w:t>
      </w:r>
      <w:r w:rsidR="00D90A73" w:rsidRPr="0082083B">
        <w:rPr>
          <w:rFonts w:cs="Arial"/>
          <w:lang w:val="en-GB"/>
        </w:rPr>
        <w:t>A4</w:t>
      </w:r>
      <w:r w:rsidR="00A16572" w:rsidRPr="0082083B">
        <w:rPr>
          <w:rFonts w:cs="Arial"/>
          <w:lang w:val="en-GB"/>
        </w:rPr>
        <w:t>-size pages</w:t>
      </w:r>
      <w:r w:rsidRPr="0082083B">
        <w:rPr>
          <w:rFonts w:cs="Arial"/>
          <w:lang w:val="en-GB"/>
        </w:rPr>
        <w:t xml:space="preserve"> of</w:t>
      </w:r>
      <w:r w:rsidR="00A16572" w:rsidRPr="0082083B">
        <w:rPr>
          <w:rFonts w:cs="Arial"/>
          <w:lang w:val="en-GB"/>
        </w:rPr>
        <w:t xml:space="preserve"> another</w:t>
      </w:r>
      <w:r w:rsidR="00DB2F90" w:rsidRPr="0082083B">
        <w:rPr>
          <w:rFonts w:cs="Arial"/>
          <w:lang w:val="en-GB"/>
        </w:rPr>
        <w:t xml:space="preserve"> </w:t>
      </w:r>
      <w:r w:rsidR="00D90A73" w:rsidRPr="0082083B">
        <w:rPr>
          <w:rFonts w:cs="Arial"/>
          <w:lang w:val="en-GB"/>
        </w:rPr>
        <w:t>(</w:t>
      </w:r>
      <w:r w:rsidR="00A16572" w:rsidRPr="0082083B">
        <w:rPr>
          <w:rFonts w:cs="Arial"/>
          <w:lang w:val="en-GB"/>
        </w:rPr>
        <w:t>own</w:t>
      </w:r>
      <w:r w:rsidR="00D90A73" w:rsidRPr="0082083B">
        <w:rPr>
          <w:rFonts w:cs="Arial"/>
          <w:lang w:val="en-GB"/>
        </w:rPr>
        <w:t xml:space="preserve">) </w:t>
      </w:r>
      <w:r w:rsidR="00A00AB9" w:rsidRPr="0082083B">
        <w:rPr>
          <w:rFonts w:cs="Arial"/>
          <w:lang w:val="en-GB"/>
        </w:rPr>
        <w:t>quality ma</w:t>
      </w:r>
      <w:r w:rsidR="00D90A73" w:rsidRPr="0082083B">
        <w:rPr>
          <w:rFonts w:cs="Arial"/>
          <w:lang w:val="en-GB"/>
        </w:rPr>
        <w:t>nag</w:t>
      </w:r>
      <w:r w:rsidR="00A16572" w:rsidRPr="0082083B">
        <w:rPr>
          <w:rFonts w:cs="Arial"/>
          <w:lang w:val="en-GB"/>
        </w:rPr>
        <w:t>ement system</w:t>
      </w:r>
      <w:r w:rsidRPr="0082083B">
        <w:rPr>
          <w:rFonts w:cs="Arial"/>
          <w:lang w:val="en-GB"/>
        </w:rPr>
        <w:t xml:space="preserve"> that </w:t>
      </w:r>
      <w:r w:rsidR="00295CBF" w:rsidRPr="0082083B">
        <w:rPr>
          <w:rFonts w:cs="Arial"/>
          <w:lang w:val="en-GB"/>
        </w:rPr>
        <w:t xml:space="preserve">is equivalent </w:t>
      </w:r>
      <w:r w:rsidRPr="0082083B">
        <w:rPr>
          <w:rFonts w:cs="Arial"/>
          <w:lang w:val="en-GB"/>
        </w:rPr>
        <w:t>to</w:t>
      </w:r>
      <w:r w:rsidR="0016413C" w:rsidRPr="0082083B">
        <w:rPr>
          <w:rFonts w:cs="Arial"/>
          <w:lang w:val="en-GB"/>
        </w:rPr>
        <w:t xml:space="preserve"> the </w:t>
      </w:r>
      <w:r w:rsidR="00D90A73" w:rsidRPr="0082083B">
        <w:rPr>
          <w:rFonts w:cs="Arial"/>
          <w:lang w:val="en-GB"/>
        </w:rPr>
        <w:t>NEN-EN-ISO 9001</w:t>
      </w:r>
      <w:r w:rsidR="00495DDD" w:rsidRPr="0082083B">
        <w:rPr>
          <w:rFonts w:cs="Arial"/>
          <w:lang w:val="en-GB"/>
        </w:rPr>
        <w:t xml:space="preserve">: </w:t>
      </w:r>
      <w:r w:rsidR="00D90A73" w:rsidRPr="0082083B">
        <w:rPr>
          <w:rFonts w:cs="Arial"/>
          <w:lang w:val="en-GB"/>
        </w:rPr>
        <w:t>2015</w:t>
      </w:r>
      <w:r w:rsidR="00A16572" w:rsidRPr="0082083B">
        <w:rPr>
          <w:rFonts w:cs="Arial"/>
          <w:lang w:val="en-GB"/>
        </w:rPr>
        <w:t xml:space="preserve"> standard </w:t>
      </w:r>
      <w:r w:rsidRPr="0082083B">
        <w:rPr>
          <w:rFonts w:cs="Arial"/>
          <w:lang w:val="en-GB"/>
        </w:rPr>
        <w:t xml:space="preserve">and that </w:t>
      </w:r>
      <w:r w:rsidR="00CB7ADD" w:rsidRPr="0082083B">
        <w:rPr>
          <w:rFonts w:cs="Arial"/>
          <w:lang w:val="en-GB"/>
        </w:rPr>
        <w:t xml:space="preserve">contains </w:t>
      </w:r>
      <w:r w:rsidR="00C437E2" w:rsidRPr="0082083B">
        <w:rPr>
          <w:rFonts w:cs="Arial"/>
          <w:lang w:val="en-GB"/>
        </w:rPr>
        <w:t>at least</w:t>
      </w:r>
      <w:r w:rsidR="0016413C" w:rsidRPr="0082083B">
        <w:rPr>
          <w:rFonts w:cs="Arial"/>
          <w:lang w:val="en-GB"/>
        </w:rPr>
        <w:t xml:space="preserve"> </w:t>
      </w:r>
      <w:r w:rsidR="00727A94" w:rsidRPr="0082083B">
        <w:rPr>
          <w:rFonts w:cs="Arial"/>
          <w:lang w:val="en-GB"/>
        </w:rPr>
        <w:t xml:space="preserve">the said </w:t>
      </w:r>
      <w:r w:rsidR="00D90A73" w:rsidRPr="0082083B">
        <w:rPr>
          <w:rFonts w:cs="Arial"/>
          <w:lang w:val="en-GB"/>
        </w:rPr>
        <w:t>as</w:t>
      </w:r>
      <w:r w:rsidR="00A16572" w:rsidRPr="0082083B">
        <w:rPr>
          <w:rFonts w:cs="Arial"/>
          <w:lang w:val="en-GB"/>
        </w:rPr>
        <w:t>pects</w:t>
      </w:r>
      <w:r w:rsidR="00D90A73" w:rsidRPr="0082083B">
        <w:rPr>
          <w:rFonts w:cs="Arial"/>
          <w:lang w:val="en-GB"/>
        </w:rPr>
        <w:t xml:space="preserve"> </w:t>
      </w:r>
      <w:r w:rsidR="00CB7ADD" w:rsidRPr="0082083B">
        <w:rPr>
          <w:rFonts w:cs="Arial"/>
          <w:lang w:val="en-GB"/>
        </w:rPr>
        <w:t>specified</w:t>
      </w:r>
      <w:r w:rsidRPr="0082083B">
        <w:rPr>
          <w:rFonts w:cs="Arial"/>
          <w:lang w:val="en-GB"/>
        </w:rPr>
        <w:t xml:space="preserve"> under </w:t>
      </w:r>
      <w:r w:rsidR="00CB7ADD" w:rsidRPr="0082083B">
        <w:rPr>
          <w:rFonts w:cs="Arial"/>
          <w:lang w:val="en-GB"/>
        </w:rPr>
        <w:t>poi</w:t>
      </w:r>
      <w:r w:rsidR="00D90A73" w:rsidRPr="0082083B">
        <w:rPr>
          <w:rFonts w:cs="Arial"/>
          <w:lang w:val="en-GB"/>
        </w:rPr>
        <w:t xml:space="preserve">nt </w:t>
      </w:r>
      <w:r w:rsidR="00A00AB9" w:rsidRPr="0082083B">
        <w:rPr>
          <w:rFonts w:cs="Arial"/>
          <w:lang w:val="en-GB"/>
        </w:rPr>
        <w:t>three</w:t>
      </w:r>
      <w:r w:rsidR="00D90A73" w:rsidRPr="0082083B">
        <w:rPr>
          <w:rFonts w:cs="Arial"/>
          <w:lang w:val="en-GB"/>
        </w:rPr>
        <w:t xml:space="preserve">. </w:t>
      </w:r>
    </w:p>
    <w:p w14:paraId="40FE5C9C" w14:textId="03AEBCD4" w:rsidR="00D90A73" w:rsidRPr="0082083B" w:rsidRDefault="00D90A73" w:rsidP="00D90A73">
      <w:pPr>
        <w:rPr>
          <w:rFonts w:cs="Arial"/>
          <w:lang w:val="en-GB"/>
        </w:rPr>
      </w:pPr>
      <w:r w:rsidRPr="0082083B">
        <w:rPr>
          <w:rFonts w:cs="Arial"/>
          <w:lang w:val="en-GB"/>
        </w:rPr>
        <w:br w:type="page"/>
      </w:r>
    </w:p>
    <w:p w14:paraId="19D9621A" w14:textId="7AA65AFF" w:rsidR="00D90A73" w:rsidRPr="0082083B" w:rsidRDefault="00835976" w:rsidP="00D90A73">
      <w:pPr>
        <w:pStyle w:val="Kop2"/>
        <w:suppressAutoHyphens/>
        <w:ind w:left="709" w:right="-284" w:hanging="709"/>
        <w:rPr>
          <w:lang w:val="en-GB"/>
        </w:rPr>
      </w:pPr>
      <w:bookmarkStart w:id="206" w:name="_Toc52280153"/>
      <w:r w:rsidRPr="0082083B">
        <w:rPr>
          <w:lang w:val="en-GB"/>
        </w:rPr>
        <w:lastRenderedPageBreak/>
        <w:t xml:space="preserve">Documentary </w:t>
      </w:r>
      <w:r w:rsidR="0029778F">
        <w:rPr>
          <w:lang w:val="en-GB"/>
        </w:rPr>
        <w:t xml:space="preserve">evidence for suitability requirements </w:t>
      </w:r>
      <w:r w:rsidR="00634640" w:rsidRPr="0082083B">
        <w:rPr>
          <w:lang w:val="en-GB"/>
        </w:rPr>
        <w:t xml:space="preserve">and </w:t>
      </w:r>
      <w:r w:rsidR="00BE5FB5" w:rsidRPr="0082083B">
        <w:rPr>
          <w:lang w:val="en-GB"/>
        </w:rPr>
        <w:t>exclusion criteria</w:t>
      </w:r>
      <w:bookmarkEnd w:id="206"/>
    </w:p>
    <w:p w14:paraId="5044DD15" w14:textId="77777777" w:rsidR="00D90A73" w:rsidRPr="0082083B" w:rsidRDefault="00D90A73" w:rsidP="00D90A73">
      <w:pPr>
        <w:suppressAutoHyphens/>
        <w:rPr>
          <w:lang w:val="en-GB"/>
        </w:rPr>
      </w:pPr>
    </w:p>
    <w:p w14:paraId="7CE25A39" w14:textId="73415BAB" w:rsidR="00D90A73" w:rsidRPr="0082083B" w:rsidRDefault="00EA4EDC" w:rsidP="00D90A73">
      <w:pPr>
        <w:suppressAutoHyphens/>
        <w:rPr>
          <w:lang w:val="en-GB"/>
        </w:rPr>
      </w:pPr>
      <w:r w:rsidRPr="0082083B">
        <w:rPr>
          <w:lang w:val="en-GB"/>
        </w:rPr>
        <w:t>If</w:t>
      </w:r>
      <w:r w:rsidR="0016413C" w:rsidRPr="0082083B">
        <w:rPr>
          <w:lang w:val="en-GB"/>
        </w:rPr>
        <w:t xml:space="preserve"> the Procuring Authority</w:t>
      </w:r>
      <w:r w:rsidR="00634640" w:rsidRPr="0082083B">
        <w:rPr>
          <w:lang w:val="en-GB"/>
        </w:rPr>
        <w:t xml:space="preserve"> </w:t>
      </w:r>
      <w:r w:rsidR="00CB7ADD" w:rsidRPr="0082083B">
        <w:rPr>
          <w:lang w:val="en-GB"/>
        </w:rPr>
        <w:t>can obtain</w:t>
      </w:r>
      <w:r w:rsidR="00634640" w:rsidRPr="0082083B">
        <w:rPr>
          <w:lang w:val="en-GB"/>
        </w:rPr>
        <w:t xml:space="preserve"> </w:t>
      </w:r>
      <w:r w:rsidR="00292319" w:rsidRPr="0082083B">
        <w:rPr>
          <w:lang w:val="en-GB"/>
        </w:rPr>
        <w:t>documentary evidence</w:t>
      </w:r>
      <w:r w:rsidR="00D90A73" w:rsidRPr="0082083B">
        <w:rPr>
          <w:lang w:val="en-GB"/>
        </w:rPr>
        <w:t xml:space="preserve"> </w:t>
      </w:r>
      <w:r w:rsidRPr="0082083B">
        <w:rPr>
          <w:lang w:val="en-GB"/>
        </w:rPr>
        <w:t>directly</w:t>
      </w:r>
      <w:r w:rsidR="00D90A73" w:rsidRPr="0082083B">
        <w:rPr>
          <w:lang w:val="en-GB"/>
        </w:rPr>
        <w:t xml:space="preserve"> </w:t>
      </w:r>
      <w:r w:rsidR="00634640" w:rsidRPr="0082083B">
        <w:rPr>
          <w:lang w:val="en-GB"/>
        </w:rPr>
        <w:t xml:space="preserve">by </w:t>
      </w:r>
      <w:r w:rsidR="00BE5FB5" w:rsidRPr="0082083B">
        <w:rPr>
          <w:lang w:val="en-GB"/>
        </w:rPr>
        <w:t>consulting</w:t>
      </w:r>
      <w:r w:rsidR="00634640" w:rsidRPr="0082083B">
        <w:rPr>
          <w:lang w:val="en-GB"/>
        </w:rPr>
        <w:t xml:space="preserve"> a </w:t>
      </w:r>
      <w:r w:rsidR="00D90A73" w:rsidRPr="0082083B">
        <w:rPr>
          <w:lang w:val="en-GB"/>
        </w:rPr>
        <w:t>natio</w:t>
      </w:r>
      <w:r w:rsidRPr="0082083B">
        <w:rPr>
          <w:lang w:val="en-GB"/>
        </w:rPr>
        <w:t xml:space="preserve">nal </w:t>
      </w:r>
      <w:r w:rsidR="00D90A73" w:rsidRPr="0082083B">
        <w:rPr>
          <w:lang w:val="en-GB"/>
        </w:rPr>
        <w:t>databank,</w:t>
      </w:r>
      <w:r w:rsidR="00634640" w:rsidRPr="0082083B">
        <w:rPr>
          <w:lang w:val="en-GB"/>
        </w:rPr>
        <w:t xml:space="preserve"> </w:t>
      </w:r>
      <w:r w:rsidR="0016413C" w:rsidRPr="0082083B">
        <w:rPr>
          <w:lang w:val="en-GB"/>
        </w:rPr>
        <w:t xml:space="preserve">the </w:t>
      </w:r>
      <w:r w:rsidR="00997314" w:rsidRPr="0082083B">
        <w:rPr>
          <w:lang w:val="en-GB"/>
        </w:rPr>
        <w:t>Tenderer</w:t>
      </w:r>
      <w:r w:rsidR="00D90A73" w:rsidRPr="0082083B">
        <w:rPr>
          <w:lang w:val="en-GB"/>
        </w:rPr>
        <w:t xml:space="preserve"> </w:t>
      </w:r>
      <w:r w:rsidR="00CB7ADD" w:rsidRPr="0082083B">
        <w:rPr>
          <w:lang w:val="en-GB"/>
        </w:rPr>
        <w:t xml:space="preserve">does not need to submit </w:t>
      </w:r>
      <w:r w:rsidR="000220ED" w:rsidRPr="0082083B">
        <w:rPr>
          <w:lang w:val="en-GB"/>
        </w:rPr>
        <w:t xml:space="preserve">this </w:t>
      </w:r>
      <w:r w:rsidR="00292319" w:rsidRPr="0082083B">
        <w:rPr>
          <w:lang w:val="en-GB"/>
        </w:rPr>
        <w:t>documentary evidence</w:t>
      </w:r>
      <w:r w:rsidR="00634640" w:rsidRPr="0082083B">
        <w:rPr>
          <w:lang w:val="en-GB"/>
        </w:rPr>
        <w:t xml:space="preserve"> to</w:t>
      </w:r>
      <w:r w:rsidR="0016413C" w:rsidRPr="0082083B">
        <w:rPr>
          <w:lang w:val="en-GB"/>
        </w:rPr>
        <w:t xml:space="preserve"> the Procuring Authority</w:t>
      </w:r>
      <w:r w:rsidR="009A3618" w:rsidRPr="0082083B">
        <w:rPr>
          <w:lang w:val="en-GB"/>
        </w:rPr>
        <w:t>, in which case</w:t>
      </w:r>
      <w:r w:rsidR="0033249F" w:rsidRPr="0082083B">
        <w:rPr>
          <w:lang w:val="en-GB"/>
        </w:rPr>
        <w:t xml:space="preserve"> </w:t>
      </w:r>
      <w:r w:rsidR="00CB7ADD" w:rsidRPr="0082083B">
        <w:rPr>
          <w:lang w:val="en-GB"/>
        </w:rPr>
        <w:t>the Tenderer may suffice by</w:t>
      </w:r>
      <w:r w:rsidR="0016413C" w:rsidRPr="0082083B">
        <w:rPr>
          <w:lang w:val="en-GB"/>
        </w:rPr>
        <w:t xml:space="preserve"> </w:t>
      </w:r>
      <w:r w:rsidR="00CB7ADD" w:rsidRPr="0082083B">
        <w:rPr>
          <w:lang w:val="en-GB"/>
        </w:rPr>
        <w:t>stating</w:t>
      </w:r>
      <w:r w:rsidR="00D90A73" w:rsidRPr="0082083B">
        <w:rPr>
          <w:lang w:val="en-GB"/>
        </w:rPr>
        <w:t xml:space="preserve"> </w:t>
      </w:r>
      <w:r w:rsidR="00CB7ADD" w:rsidRPr="0082083B">
        <w:rPr>
          <w:lang w:val="en-GB"/>
        </w:rPr>
        <w:t xml:space="preserve">in the UEA </w:t>
      </w:r>
      <w:r w:rsidR="0016413C" w:rsidRPr="0082083B">
        <w:rPr>
          <w:lang w:val="en-GB"/>
        </w:rPr>
        <w:t xml:space="preserve">the </w:t>
      </w:r>
      <w:r w:rsidR="00D90A73" w:rsidRPr="0082083B">
        <w:rPr>
          <w:lang w:val="en-GB"/>
        </w:rPr>
        <w:t>inform</w:t>
      </w:r>
      <w:r w:rsidR="00634640" w:rsidRPr="0082083B">
        <w:rPr>
          <w:lang w:val="en-GB"/>
        </w:rPr>
        <w:t>ation</w:t>
      </w:r>
      <w:r w:rsidR="00CB7ADD" w:rsidRPr="0082083B">
        <w:rPr>
          <w:lang w:val="en-GB"/>
        </w:rPr>
        <w:t xml:space="preserve"> needed by the Procuring Authority in order to get access to the documentary evidence</w:t>
      </w:r>
      <w:r w:rsidR="00D90A73" w:rsidRPr="0082083B">
        <w:rPr>
          <w:lang w:val="en-GB"/>
        </w:rPr>
        <w:t xml:space="preserve"> (</w:t>
      </w:r>
      <w:r w:rsidR="00634640" w:rsidRPr="0082083B">
        <w:rPr>
          <w:lang w:val="en-GB"/>
        </w:rPr>
        <w:t xml:space="preserve">the </w:t>
      </w:r>
      <w:r w:rsidR="00CB7ADD" w:rsidRPr="0082083B">
        <w:rPr>
          <w:lang w:val="en-GB"/>
        </w:rPr>
        <w:t>URL</w:t>
      </w:r>
      <w:r w:rsidR="00634640" w:rsidRPr="0082083B">
        <w:rPr>
          <w:lang w:val="en-GB"/>
        </w:rPr>
        <w:t xml:space="preserve"> of</w:t>
      </w:r>
      <w:r w:rsidR="0016413C" w:rsidRPr="0082083B">
        <w:rPr>
          <w:lang w:val="en-GB"/>
        </w:rPr>
        <w:t xml:space="preserve"> the </w:t>
      </w:r>
      <w:r w:rsidR="00D90A73" w:rsidRPr="0082083B">
        <w:rPr>
          <w:lang w:val="en-GB"/>
        </w:rPr>
        <w:t>databank</w:t>
      </w:r>
      <w:r w:rsidR="00634640" w:rsidRPr="0082083B">
        <w:rPr>
          <w:lang w:val="en-GB"/>
        </w:rPr>
        <w:t xml:space="preserve"> and</w:t>
      </w:r>
      <w:r w:rsidR="0016413C" w:rsidRPr="0082083B">
        <w:rPr>
          <w:lang w:val="en-GB"/>
        </w:rPr>
        <w:t xml:space="preserve"> the </w:t>
      </w:r>
      <w:r w:rsidR="00D90A73" w:rsidRPr="0082083B">
        <w:rPr>
          <w:lang w:val="en-GB"/>
        </w:rPr>
        <w:t>identific</w:t>
      </w:r>
      <w:r w:rsidR="00634640" w:rsidRPr="0082083B">
        <w:rPr>
          <w:lang w:val="en-GB"/>
        </w:rPr>
        <w:t>at</w:t>
      </w:r>
      <w:r w:rsidR="000E7B8F" w:rsidRPr="0082083B">
        <w:rPr>
          <w:lang w:val="en-GB"/>
        </w:rPr>
        <w:t>ion da</w:t>
      </w:r>
      <w:r w:rsidR="006247F2" w:rsidRPr="0082083B">
        <w:rPr>
          <w:lang w:val="en-GB"/>
        </w:rPr>
        <w:t>ta</w:t>
      </w:r>
      <w:r w:rsidR="00CB7ADD" w:rsidRPr="0082083B">
        <w:rPr>
          <w:lang w:val="en-GB"/>
        </w:rPr>
        <w:t xml:space="preserve"> and, where appropriate, </w:t>
      </w:r>
      <w:r w:rsidR="0016413C" w:rsidRPr="0082083B">
        <w:rPr>
          <w:lang w:val="en-GB"/>
        </w:rPr>
        <w:t xml:space="preserve">the </w:t>
      </w:r>
      <w:r w:rsidR="00823DD6" w:rsidRPr="0082083B">
        <w:rPr>
          <w:lang w:val="en-GB"/>
        </w:rPr>
        <w:t>required</w:t>
      </w:r>
      <w:r w:rsidR="00D90A73" w:rsidRPr="0082083B">
        <w:rPr>
          <w:lang w:val="en-GB"/>
        </w:rPr>
        <w:t xml:space="preserve"> </w:t>
      </w:r>
      <w:r w:rsidR="00CB7ADD" w:rsidRPr="0082083B">
        <w:rPr>
          <w:lang w:val="en-GB"/>
        </w:rPr>
        <w:t>statement of consent</w:t>
      </w:r>
      <w:r w:rsidR="00D90A73" w:rsidRPr="0082083B">
        <w:rPr>
          <w:lang w:val="en-GB"/>
        </w:rPr>
        <w:t xml:space="preserve">). </w:t>
      </w:r>
    </w:p>
    <w:p w14:paraId="12AC369E" w14:textId="77777777" w:rsidR="00D90A73" w:rsidRPr="0082083B" w:rsidRDefault="00D90A73" w:rsidP="00D90A73">
      <w:pPr>
        <w:suppressAutoHyphens/>
        <w:rPr>
          <w:lang w:val="en-GB"/>
        </w:rPr>
      </w:pPr>
    </w:p>
    <w:p w14:paraId="73B81340" w14:textId="3AB5EEFF" w:rsidR="00D90A73" w:rsidRPr="0082083B" w:rsidRDefault="00EA4EDC" w:rsidP="00D90A73">
      <w:pPr>
        <w:suppressAutoHyphens/>
        <w:rPr>
          <w:lang w:val="en-GB"/>
        </w:rPr>
      </w:pPr>
      <w:r w:rsidRPr="0082083B">
        <w:rPr>
          <w:lang w:val="en-GB"/>
        </w:rPr>
        <w:t>If</w:t>
      </w:r>
      <w:r w:rsidR="0016413C" w:rsidRPr="0082083B">
        <w:rPr>
          <w:lang w:val="en-GB"/>
        </w:rPr>
        <w:t xml:space="preserve"> the Procuring Authority</w:t>
      </w:r>
      <w:r w:rsidR="00D90A73" w:rsidRPr="0082083B">
        <w:rPr>
          <w:lang w:val="en-GB"/>
        </w:rPr>
        <w:t xml:space="preserve"> </w:t>
      </w:r>
      <w:r w:rsidR="00B2269F" w:rsidRPr="0082083B">
        <w:rPr>
          <w:lang w:val="en-GB"/>
        </w:rPr>
        <w:t xml:space="preserve">has </w:t>
      </w:r>
      <w:r w:rsidR="00B96A0E" w:rsidRPr="0082083B">
        <w:rPr>
          <w:lang w:val="en-GB"/>
        </w:rPr>
        <w:t xml:space="preserve">a piece of </w:t>
      </w:r>
      <w:r w:rsidR="00B2269F" w:rsidRPr="0082083B">
        <w:rPr>
          <w:lang w:val="en-GB"/>
        </w:rPr>
        <w:t>documentary evidence in its possession</w:t>
      </w:r>
      <w:r w:rsidR="00B96A0E" w:rsidRPr="0082083B">
        <w:rPr>
          <w:lang w:val="en-GB"/>
        </w:rPr>
        <w:t xml:space="preserve"> already</w:t>
      </w:r>
      <w:r w:rsidR="00D90A73" w:rsidRPr="0082083B">
        <w:rPr>
          <w:lang w:val="en-GB"/>
        </w:rPr>
        <w:t>,</w:t>
      </w:r>
      <w:r w:rsidR="0016413C" w:rsidRPr="0082083B">
        <w:rPr>
          <w:lang w:val="en-GB"/>
        </w:rPr>
        <w:t xml:space="preserve"> the </w:t>
      </w:r>
      <w:r w:rsidR="00997314" w:rsidRPr="0082083B">
        <w:rPr>
          <w:lang w:val="en-GB"/>
        </w:rPr>
        <w:t>Tenderer</w:t>
      </w:r>
      <w:r w:rsidR="00D90A73" w:rsidRPr="0082083B">
        <w:rPr>
          <w:lang w:val="en-GB"/>
        </w:rPr>
        <w:t xml:space="preserve"> </w:t>
      </w:r>
      <w:r w:rsidR="00B96A0E" w:rsidRPr="0082083B">
        <w:rPr>
          <w:lang w:val="en-GB"/>
        </w:rPr>
        <w:t xml:space="preserve">will specify </w:t>
      </w:r>
      <w:r w:rsidR="00D90A73" w:rsidRPr="0082083B">
        <w:rPr>
          <w:lang w:val="en-GB"/>
        </w:rPr>
        <w:t>in</w:t>
      </w:r>
      <w:r w:rsidR="0016413C" w:rsidRPr="0082083B">
        <w:rPr>
          <w:lang w:val="en-GB"/>
        </w:rPr>
        <w:t xml:space="preserve"> the </w:t>
      </w:r>
      <w:r w:rsidR="00D90A73" w:rsidRPr="0082083B">
        <w:rPr>
          <w:lang w:val="en-GB"/>
        </w:rPr>
        <w:t>UEA</w:t>
      </w:r>
      <w:r w:rsidR="0016413C" w:rsidRPr="0082083B">
        <w:rPr>
          <w:lang w:val="en-GB"/>
        </w:rPr>
        <w:t xml:space="preserve"> the </w:t>
      </w:r>
      <w:r w:rsidR="00D90A73" w:rsidRPr="0082083B">
        <w:rPr>
          <w:lang w:val="en-GB"/>
        </w:rPr>
        <w:t>inform</w:t>
      </w:r>
      <w:r w:rsidR="00634640" w:rsidRPr="0082083B">
        <w:rPr>
          <w:lang w:val="en-GB"/>
        </w:rPr>
        <w:t>ation</w:t>
      </w:r>
      <w:r w:rsidR="009E6851" w:rsidRPr="0082083B">
        <w:rPr>
          <w:lang w:val="en-GB"/>
        </w:rPr>
        <w:t xml:space="preserve"> within</w:t>
      </w:r>
      <w:r w:rsidR="0016413C" w:rsidRPr="0082083B">
        <w:rPr>
          <w:lang w:val="en-GB"/>
        </w:rPr>
        <w:t xml:space="preserve"> the </w:t>
      </w:r>
      <w:r w:rsidR="00F95855" w:rsidRPr="0082083B">
        <w:rPr>
          <w:lang w:val="en-GB"/>
        </w:rPr>
        <w:t>scope</w:t>
      </w:r>
      <w:r w:rsidR="00634640" w:rsidRPr="0082083B">
        <w:rPr>
          <w:lang w:val="en-GB"/>
        </w:rPr>
        <w:t xml:space="preserve"> of which </w:t>
      </w:r>
      <w:r w:rsidR="001A3313">
        <w:rPr>
          <w:lang w:val="en-GB"/>
        </w:rPr>
        <w:t>tendering procedure</w:t>
      </w:r>
      <w:r w:rsidR="0016413C" w:rsidRPr="0082083B">
        <w:rPr>
          <w:lang w:val="en-GB"/>
        </w:rPr>
        <w:t xml:space="preserve"> the Procuring Authority</w:t>
      </w:r>
      <w:r w:rsidR="00D90A73" w:rsidRPr="0082083B">
        <w:rPr>
          <w:lang w:val="en-GB"/>
        </w:rPr>
        <w:t xml:space="preserve"> </w:t>
      </w:r>
      <w:r w:rsidR="00B2269F" w:rsidRPr="0082083B">
        <w:rPr>
          <w:lang w:val="en-GB"/>
        </w:rPr>
        <w:t xml:space="preserve">has already obtained </w:t>
      </w:r>
      <w:r w:rsidR="000220ED" w:rsidRPr="0082083B">
        <w:rPr>
          <w:lang w:val="en-GB"/>
        </w:rPr>
        <w:t xml:space="preserve">this </w:t>
      </w:r>
      <w:r w:rsidR="00292319" w:rsidRPr="0082083B">
        <w:rPr>
          <w:lang w:val="en-GB"/>
        </w:rPr>
        <w:t>documentary evidence</w:t>
      </w:r>
      <w:r w:rsidR="00D90A73" w:rsidRPr="0082083B">
        <w:rPr>
          <w:lang w:val="en-GB"/>
        </w:rPr>
        <w:t>.</w:t>
      </w:r>
    </w:p>
    <w:p w14:paraId="77C785DE" w14:textId="77777777" w:rsidR="00D90A73" w:rsidRPr="0082083B" w:rsidRDefault="00D90A73" w:rsidP="00D90A73">
      <w:pPr>
        <w:suppressAutoHyphens/>
        <w:rPr>
          <w:lang w:val="en-GB"/>
        </w:rPr>
      </w:pPr>
    </w:p>
    <w:p w14:paraId="3C678D29" w14:textId="6A334652" w:rsidR="00D90A73" w:rsidRPr="0082083B" w:rsidRDefault="00D90A73" w:rsidP="00D90A73">
      <w:pPr>
        <w:pStyle w:val="Kop1"/>
        <w:suppressAutoHyphens/>
        <w:rPr>
          <w:lang w:val="en-GB"/>
        </w:rPr>
      </w:pPr>
      <w:bookmarkStart w:id="207" w:name="_Toc419285408"/>
      <w:bookmarkStart w:id="208" w:name="_Toc421086904"/>
      <w:bookmarkStart w:id="209" w:name="_Toc421100629"/>
      <w:bookmarkStart w:id="210" w:name="_Toc52280154"/>
      <w:r w:rsidRPr="0082083B">
        <w:rPr>
          <w:lang w:val="en-GB"/>
        </w:rPr>
        <w:lastRenderedPageBreak/>
        <w:t>Mini</w:t>
      </w:r>
      <w:r w:rsidR="00621A6C" w:rsidRPr="0082083B">
        <w:rPr>
          <w:lang w:val="en-GB"/>
        </w:rPr>
        <w:t>mum requirements</w:t>
      </w:r>
      <w:bookmarkEnd w:id="207"/>
      <w:bookmarkEnd w:id="208"/>
      <w:bookmarkEnd w:id="209"/>
      <w:bookmarkEnd w:id="210"/>
    </w:p>
    <w:p w14:paraId="6B9F2CF1" w14:textId="10C916DD" w:rsidR="00D90A73" w:rsidRPr="0082083B" w:rsidRDefault="00E20071" w:rsidP="00D90A73">
      <w:pPr>
        <w:suppressAutoHyphens/>
        <w:rPr>
          <w:lang w:val="en-GB"/>
        </w:rPr>
      </w:pPr>
      <w:r w:rsidRPr="0082083B">
        <w:rPr>
          <w:lang w:val="en-GB"/>
        </w:rPr>
        <w:t>T</w:t>
      </w:r>
      <w:r w:rsidR="0016413C" w:rsidRPr="0082083B">
        <w:rPr>
          <w:lang w:val="en-GB"/>
        </w:rPr>
        <w:t xml:space="preserve">he </w:t>
      </w:r>
      <w:r w:rsidR="00621A6C" w:rsidRPr="0082083B">
        <w:rPr>
          <w:lang w:val="en-GB"/>
        </w:rPr>
        <w:t>Output Specifications</w:t>
      </w:r>
      <w:r w:rsidR="00D90A73" w:rsidRPr="0082083B">
        <w:rPr>
          <w:lang w:val="en-GB"/>
        </w:rPr>
        <w:t xml:space="preserve"> (</w:t>
      </w:r>
      <w:r w:rsidR="003D56EA" w:rsidRPr="0082083B">
        <w:rPr>
          <w:lang w:val="en-GB"/>
        </w:rPr>
        <w:t>Schedule</w:t>
      </w:r>
      <w:r w:rsidR="00D90A73" w:rsidRPr="0082083B">
        <w:rPr>
          <w:lang w:val="en-GB"/>
        </w:rPr>
        <w:t xml:space="preserve"> 8) </w:t>
      </w:r>
      <w:r w:rsidRPr="0082083B">
        <w:rPr>
          <w:lang w:val="en-GB"/>
        </w:rPr>
        <w:t>sets out</w:t>
      </w:r>
      <w:r w:rsidR="0016413C" w:rsidRPr="0082083B">
        <w:rPr>
          <w:lang w:val="en-GB"/>
        </w:rPr>
        <w:t xml:space="preserve"> the </w:t>
      </w:r>
      <w:r w:rsidR="00D90A73" w:rsidRPr="0082083B">
        <w:rPr>
          <w:lang w:val="en-GB"/>
        </w:rPr>
        <w:t>mini</w:t>
      </w:r>
      <w:r w:rsidR="00621A6C" w:rsidRPr="0082083B">
        <w:rPr>
          <w:lang w:val="en-GB"/>
        </w:rPr>
        <w:t>mum requirements</w:t>
      </w:r>
      <w:r w:rsidR="00D90A73" w:rsidRPr="0082083B">
        <w:rPr>
          <w:lang w:val="en-GB"/>
        </w:rPr>
        <w:t xml:space="preserve"> </w:t>
      </w:r>
      <w:r w:rsidRPr="0082083B">
        <w:rPr>
          <w:lang w:val="en-GB"/>
        </w:rPr>
        <w:t>governing</w:t>
      </w:r>
      <w:r w:rsidR="0016413C" w:rsidRPr="0082083B">
        <w:rPr>
          <w:lang w:val="en-GB"/>
        </w:rPr>
        <w:t xml:space="preserve"> the </w:t>
      </w:r>
      <w:r w:rsidR="00C64054" w:rsidRPr="0082083B">
        <w:rPr>
          <w:lang w:val="en-GB"/>
        </w:rPr>
        <w:t>Contract</w:t>
      </w:r>
      <w:r w:rsidR="0016413C" w:rsidRPr="0082083B">
        <w:rPr>
          <w:lang w:val="en-GB"/>
        </w:rPr>
        <w:t xml:space="preserve">. The </w:t>
      </w:r>
      <w:r w:rsidR="00FC63E0" w:rsidRPr="0082083B">
        <w:rPr>
          <w:lang w:val="en-GB"/>
        </w:rPr>
        <w:t>Bid</w:t>
      </w:r>
      <w:r w:rsidR="00634640" w:rsidRPr="0082083B">
        <w:rPr>
          <w:lang w:val="en-GB"/>
        </w:rPr>
        <w:t xml:space="preserve"> of</w:t>
      </w:r>
      <w:r w:rsidR="0016413C" w:rsidRPr="0082083B">
        <w:rPr>
          <w:lang w:val="en-GB"/>
        </w:rPr>
        <w:t xml:space="preserve"> the </w:t>
      </w:r>
      <w:r w:rsidR="00997314" w:rsidRPr="0082083B">
        <w:rPr>
          <w:lang w:val="en-GB"/>
        </w:rPr>
        <w:t>Tenderer</w:t>
      </w:r>
      <w:r w:rsidR="00D90A73" w:rsidRPr="0082083B">
        <w:rPr>
          <w:lang w:val="en-GB"/>
        </w:rPr>
        <w:t xml:space="preserve"> </w:t>
      </w:r>
      <w:r w:rsidRPr="0082083B">
        <w:rPr>
          <w:lang w:val="en-GB"/>
        </w:rPr>
        <w:t>must</w:t>
      </w:r>
      <w:r w:rsidR="00634640" w:rsidRPr="0082083B">
        <w:rPr>
          <w:lang w:val="en-GB"/>
        </w:rPr>
        <w:t xml:space="preserve"> </w:t>
      </w:r>
      <w:r w:rsidR="00086CB4" w:rsidRPr="0082083B">
        <w:rPr>
          <w:lang w:val="en-GB"/>
        </w:rPr>
        <w:t xml:space="preserve">meet </w:t>
      </w:r>
      <w:r w:rsidR="00491A8F" w:rsidRPr="0082083B">
        <w:rPr>
          <w:lang w:val="en-GB"/>
        </w:rPr>
        <w:t xml:space="preserve">all </w:t>
      </w:r>
      <w:r w:rsidR="00D90A73" w:rsidRPr="0082083B">
        <w:rPr>
          <w:lang w:val="en-GB"/>
        </w:rPr>
        <w:t>mini</w:t>
      </w:r>
      <w:r w:rsidR="00621A6C" w:rsidRPr="0082083B">
        <w:rPr>
          <w:lang w:val="en-GB"/>
        </w:rPr>
        <w:t xml:space="preserve">mum </w:t>
      </w:r>
      <w:r w:rsidRPr="0082083B">
        <w:rPr>
          <w:lang w:val="en-GB"/>
        </w:rPr>
        <w:t xml:space="preserve">requirements set forth in </w:t>
      </w:r>
      <w:r w:rsidR="0016413C" w:rsidRPr="0082083B">
        <w:rPr>
          <w:lang w:val="en-GB"/>
        </w:rPr>
        <w:t xml:space="preserve">the </w:t>
      </w:r>
      <w:r w:rsidR="00621A6C" w:rsidRPr="0082083B">
        <w:rPr>
          <w:lang w:val="en-GB"/>
        </w:rPr>
        <w:t>Output Specifications</w:t>
      </w:r>
      <w:r w:rsidR="00FA3C25" w:rsidRPr="0082083B">
        <w:rPr>
          <w:lang w:val="en-GB"/>
        </w:rPr>
        <w:t xml:space="preserve">, on pain of exclusion from the </w:t>
      </w:r>
      <w:r w:rsidR="001A3313">
        <w:rPr>
          <w:lang w:val="en-GB"/>
        </w:rPr>
        <w:t>tendering procedure</w:t>
      </w:r>
      <w:r w:rsidR="00D90A73" w:rsidRPr="0082083B">
        <w:rPr>
          <w:lang w:val="en-GB"/>
        </w:rPr>
        <w:t xml:space="preserve">. </w:t>
      </w:r>
      <w:r w:rsidR="00634640" w:rsidRPr="0082083B">
        <w:rPr>
          <w:lang w:val="en-GB"/>
        </w:rPr>
        <w:t xml:space="preserve">A </w:t>
      </w:r>
      <w:r w:rsidR="00FC63E0" w:rsidRPr="0082083B">
        <w:rPr>
          <w:lang w:val="en-GB"/>
        </w:rPr>
        <w:t>Bid</w:t>
      </w:r>
      <w:r w:rsidR="00D90A73" w:rsidRPr="0082083B">
        <w:rPr>
          <w:lang w:val="en-GB"/>
        </w:rPr>
        <w:t xml:space="preserve"> </w:t>
      </w:r>
      <w:r w:rsidRPr="0082083B">
        <w:rPr>
          <w:lang w:val="en-GB"/>
        </w:rPr>
        <w:t>that does not meet</w:t>
      </w:r>
      <w:r w:rsidR="006965C0" w:rsidRPr="0082083B">
        <w:rPr>
          <w:lang w:val="en-GB"/>
        </w:rPr>
        <w:t xml:space="preserve"> </w:t>
      </w:r>
      <w:r w:rsidR="00935B5D" w:rsidRPr="0082083B">
        <w:rPr>
          <w:lang w:val="en-GB"/>
        </w:rPr>
        <w:t>one or more</w:t>
      </w:r>
      <w:r w:rsidR="00A775DB" w:rsidRPr="0082083B">
        <w:rPr>
          <w:lang w:val="en-GB"/>
        </w:rPr>
        <w:t xml:space="preserve"> </w:t>
      </w:r>
      <w:r w:rsidR="00634640" w:rsidRPr="0082083B">
        <w:rPr>
          <w:lang w:val="en-GB"/>
        </w:rPr>
        <w:t>of</w:t>
      </w:r>
      <w:r w:rsidR="0016413C" w:rsidRPr="0082083B">
        <w:rPr>
          <w:lang w:val="en-GB"/>
        </w:rPr>
        <w:t xml:space="preserve"> the </w:t>
      </w:r>
      <w:r w:rsidR="00D90A73" w:rsidRPr="0082083B">
        <w:rPr>
          <w:lang w:val="en-GB"/>
        </w:rPr>
        <w:t>mini</w:t>
      </w:r>
      <w:r w:rsidR="00621A6C" w:rsidRPr="0082083B">
        <w:rPr>
          <w:lang w:val="en-GB"/>
        </w:rPr>
        <w:t>mum requirements</w:t>
      </w:r>
      <w:r w:rsidR="00D90A73" w:rsidRPr="0082083B">
        <w:rPr>
          <w:lang w:val="en-GB"/>
        </w:rPr>
        <w:t xml:space="preserve"> </w:t>
      </w:r>
      <w:r w:rsidRPr="0082083B">
        <w:rPr>
          <w:lang w:val="en-GB"/>
        </w:rPr>
        <w:t>will be exclude</w:t>
      </w:r>
      <w:r w:rsidR="003D3324" w:rsidRPr="0082083B">
        <w:rPr>
          <w:lang w:val="en-GB"/>
        </w:rPr>
        <w:t xml:space="preserve">d from </w:t>
      </w:r>
      <w:r w:rsidR="00D128CA" w:rsidRPr="0082083B">
        <w:rPr>
          <w:lang w:val="en-GB"/>
        </w:rPr>
        <w:t xml:space="preserve">further </w:t>
      </w:r>
      <w:r w:rsidR="00212E2D" w:rsidRPr="0082083B">
        <w:rPr>
          <w:lang w:val="en-GB"/>
        </w:rPr>
        <w:t>participation in</w:t>
      </w:r>
      <w:r w:rsidR="0016413C" w:rsidRPr="0082083B">
        <w:rPr>
          <w:lang w:val="en-GB"/>
        </w:rPr>
        <w:t xml:space="preserve"> the </w:t>
      </w:r>
      <w:r w:rsidR="001A3313">
        <w:rPr>
          <w:lang w:val="en-GB"/>
        </w:rPr>
        <w:t>tendering procedure</w:t>
      </w:r>
      <w:r w:rsidR="00D90A73" w:rsidRPr="0082083B">
        <w:rPr>
          <w:lang w:val="en-GB"/>
        </w:rPr>
        <w:t xml:space="preserve">. </w:t>
      </w:r>
    </w:p>
    <w:p w14:paraId="548C0B97" w14:textId="77777777" w:rsidR="00D90A73" w:rsidRPr="0082083B" w:rsidRDefault="00D90A73" w:rsidP="00D90A73">
      <w:pPr>
        <w:suppressAutoHyphens/>
        <w:rPr>
          <w:lang w:val="en-GB"/>
        </w:rPr>
      </w:pPr>
    </w:p>
    <w:p w14:paraId="1EF2F0CA" w14:textId="53239276" w:rsidR="00D90A73" w:rsidRPr="0082083B" w:rsidRDefault="00997314" w:rsidP="00D90A73">
      <w:pPr>
        <w:rPr>
          <w:lang w:val="en-GB"/>
        </w:rPr>
      </w:pPr>
      <w:r w:rsidRPr="0082083B">
        <w:rPr>
          <w:lang w:val="en-GB"/>
        </w:rPr>
        <w:t>The</w:t>
      </w:r>
      <w:r w:rsidR="00E20071" w:rsidRPr="0082083B">
        <w:rPr>
          <w:lang w:val="en-GB"/>
        </w:rPr>
        <w:t>reto, the</w:t>
      </w:r>
      <w:r w:rsidRPr="0082083B">
        <w:rPr>
          <w:lang w:val="en-GB"/>
        </w:rPr>
        <w:t xml:space="preserve"> Tenderer</w:t>
      </w:r>
      <w:r w:rsidR="00D90A73" w:rsidRPr="0082083B">
        <w:rPr>
          <w:lang w:val="en-GB"/>
        </w:rPr>
        <w:t xml:space="preserve"> </w:t>
      </w:r>
      <w:r w:rsidR="00E20071" w:rsidRPr="0082083B">
        <w:rPr>
          <w:lang w:val="en-GB"/>
        </w:rPr>
        <w:t xml:space="preserve">must enclose in </w:t>
      </w:r>
      <w:r w:rsidR="00E20071" w:rsidRPr="0082083B">
        <w:rPr>
          <w:u w:val="single"/>
          <w:lang w:val="en-GB"/>
        </w:rPr>
        <w:t>its</w:t>
      </w:r>
      <w:r w:rsidR="00D90A73" w:rsidRPr="0082083B">
        <w:rPr>
          <w:u w:val="single"/>
          <w:lang w:val="en-GB"/>
        </w:rPr>
        <w:t xml:space="preserve"> </w:t>
      </w:r>
      <w:r w:rsidR="00FC63E0" w:rsidRPr="0082083B">
        <w:rPr>
          <w:u w:val="single"/>
          <w:lang w:val="en-GB"/>
        </w:rPr>
        <w:t>Bid</w:t>
      </w:r>
      <w:r w:rsidR="0016413C" w:rsidRPr="0082083B">
        <w:rPr>
          <w:lang w:val="en-GB"/>
        </w:rPr>
        <w:t xml:space="preserve"> the </w:t>
      </w:r>
      <w:r w:rsidR="00BE6EF0" w:rsidRPr="0082083B">
        <w:rPr>
          <w:lang w:val="en-GB"/>
        </w:rPr>
        <w:t xml:space="preserve">fully </w:t>
      </w:r>
      <w:r w:rsidR="00E20071" w:rsidRPr="0082083B">
        <w:rPr>
          <w:lang w:val="en-GB"/>
        </w:rPr>
        <w:t>completed</w:t>
      </w:r>
      <w:r w:rsidR="00634640" w:rsidRPr="0082083B">
        <w:rPr>
          <w:lang w:val="en-GB"/>
        </w:rPr>
        <w:t xml:space="preserve"> and </w:t>
      </w:r>
      <w:r w:rsidR="00E20071" w:rsidRPr="0082083B">
        <w:rPr>
          <w:lang w:val="en-GB"/>
        </w:rPr>
        <w:t>duly signed</w:t>
      </w:r>
      <w:r w:rsidR="00D90A73" w:rsidRPr="0082083B">
        <w:rPr>
          <w:lang w:val="en-GB"/>
        </w:rPr>
        <w:t xml:space="preserve"> </w:t>
      </w:r>
      <w:r w:rsidR="00BF38D1" w:rsidRPr="0082083B">
        <w:rPr>
          <w:i/>
          <w:lang w:val="en-GB"/>
        </w:rPr>
        <w:t>Conformity Statement concerning Minimum Requirements</w:t>
      </w:r>
      <w:r w:rsidR="00D90A73" w:rsidRPr="0082083B">
        <w:rPr>
          <w:lang w:val="en-GB"/>
        </w:rPr>
        <w:t xml:space="preserve"> (</w:t>
      </w:r>
      <w:r w:rsidR="003D56EA" w:rsidRPr="0082083B">
        <w:rPr>
          <w:lang w:val="en-GB"/>
        </w:rPr>
        <w:t>Schedule</w:t>
      </w:r>
      <w:r w:rsidR="00D90A73" w:rsidRPr="0082083B">
        <w:rPr>
          <w:lang w:val="en-GB"/>
        </w:rPr>
        <w:t xml:space="preserve"> 9)</w:t>
      </w:r>
      <w:r w:rsidR="00E20071" w:rsidRPr="0082083B">
        <w:rPr>
          <w:lang w:val="en-GB"/>
        </w:rPr>
        <w:t xml:space="preserve">, on pain of exclusion from further participation in the </w:t>
      </w:r>
      <w:r w:rsidR="001A3313">
        <w:rPr>
          <w:lang w:val="en-GB"/>
        </w:rPr>
        <w:t>tendering procedure</w:t>
      </w:r>
      <w:r w:rsidR="00D90A73" w:rsidRPr="0082083B">
        <w:rPr>
          <w:lang w:val="en-GB"/>
        </w:rPr>
        <w:t xml:space="preserve">. </w:t>
      </w:r>
    </w:p>
    <w:p w14:paraId="690C384B" w14:textId="77777777" w:rsidR="00D90A73" w:rsidRPr="0082083B" w:rsidRDefault="00D90A73" w:rsidP="00D90A73">
      <w:pPr>
        <w:rPr>
          <w:lang w:val="en-GB"/>
        </w:rPr>
      </w:pPr>
    </w:p>
    <w:p w14:paraId="14D876F5" w14:textId="7765E18F" w:rsidR="00D90A73" w:rsidRPr="0082083B" w:rsidRDefault="00D90A73" w:rsidP="00D90A73">
      <w:pPr>
        <w:rPr>
          <w:lang w:val="en-GB"/>
        </w:rPr>
      </w:pPr>
      <w:r w:rsidRPr="0082083B">
        <w:rPr>
          <w:lang w:val="en-GB"/>
        </w:rPr>
        <w:t xml:space="preserve">In </w:t>
      </w:r>
      <w:r w:rsidR="000220ED" w:rsidRPr="0082083B">
        <w:rPr>
          <w:lang w:val="en-GB"/>
        </w:rPr>
        <w:t xml:space="preserve">this </w:t>
      </w:r>
      <w:r w:rsidR="00BF38D1" w:rsidRPr="0082083B">
        <w:rPr>
          <w:lang w:val="en-GB"/>
        </w:rPr>
        <w:t>Conformity Statement concerning Minimum Requirements</w:t>
      </w:r>
      <w:r w:rsidRPr="0082083B">
        <w:rPr>
          <w:lang w:val="en-GB"/>
        </w:rPr>
        <w:t xml:space="preserve"> </w:t>
      </w:r>
      <w:r w:rsidR="00E20071" w:rsidRPr="0082083B">
        <w:rPr>
          <w:lang w:val="en-GB"/>
        </w:rPr>
        <w:t>the Tenderer must declare, by signing the said Schedule in a legally valid manner,</w:t>
      </w:r>
      <w:r w:rsidR="00634640" w:rsidRPr="0082083B">
        <w:rPr>
          <w:lang w:val="en-GB"/>
        </w:rPr>
        <w:t xml:space="preserve"> that </w:t>
      </w:r>
      <w:r w:rsidR="00E20071" w:rsidRPr="0082083B">
        <w:rPr>
          <w:lang w:val="en-GB"/>
        </w:rPr>
        <w:t xml:space="preserve">its Bid </w:t>
      </w:r>
      <w:r w:rsidR="006965C0" w:rsidRPr="0082083B">
        <w:rPr>
          <w:lang w:val="en-GB"/>
        </w:rPr>
        <w:t>meets</w:t>
      </w:r>
      <w:r w:rsidR="0016413C" w:rsidRPr="0082083B">
        <w:rPr>
          <w:lang w:val="en-GB"/>
        </w:rPr>
        <w:t xml:space="preserve"> </w:t>
      </w:r>
      <w:r w:rsidR="00E20071" w:rsidRPr="0082083B">
        <w:rPr>
          <w:lang w:val="en-GB"/>
        </w:rPr>
        <w:t>the prescribed minimum requirements</w:t>
      </w:r>
      <w:r w:rsidRPr="0082083B">
        <w:rPr>
          <w:lang w:val="en-GB"/>
        </w:rPr>
        <w:t>.</w:t>
      </w:r>
      <w:r w:rsidR="00B4611D" w:rsidRPr="0082083B">
        <w:rPr>
          <w:lang w:val="en-GB"/>
        </w:rPr>
        <w:t xml:space="preserve"> </w:t>
      </w:r>
      <w:r w:rsidR="009A3618" w:rsidRPr="0082083B">
        <w:rPr>
          <w:lang w:val="en-GB"/>
        </w:rPr>
        <w:t>A</w:t>
      </w:r>
      <w:r w:rsidR="00B4611D" w:rsidRPr="0082083B">
        <w:rPr>
          <w:lang w:val="en-GB"/>
        </w:rPr>
        <w:t xml:space="preserve"> Tend</w:t>
      </w:r>
      <w:r w:rsidR="00997314" w:rsidRPr="0082083B">
        <w:rPr>
          <w:lang w:val="en-GB"/>
        </w:rPr>
        <w:t>erer</w:t>
      </w:r>
      <w:r w:rsidRPr="0082083B">
        <w:rPr>
          <w:lang w:val="en-GB"/>
        </w:rPr>
        <w:t xml:space="preserve"> </w:t>
      </w:r>
      <w:r w:rsidR="00E20071" w:rsidRPr="0082083B">
        <w:rPr>
          <w:lang w:val="en-GB"/>
        </w:rPr>
        <w:t>will be exclude</w:t>
      </w:r>
      <w:r w:rsidR="003D3324" w:rsidRPr="0082083B">
        <w:rPr>
          <w:lang w:val="en-GB"/>
        </w:rPr>
        <w:t xml:space="preserve">d from </w:t>
      </w:r>
      <w:r w:rsidR="00D128CA" w:rsidRPr="0082083B">
        <w:rPr>
          <w:lang w:val="en-GB"/>
        </w:rPr>
        <w:t xml:space="preserve">further </w:t>
      </w:r>
      <w:r w:rsidR="00212E2D" w:rsidRPr="0082083B">
        <w:rPr>
          <w:lang w:val="en-GB"/>
        </w:rPr>
        <w:t>participation in</w:t>
      </w:r>
      <w:r w:rsidR="0016413C" w:rsidRPr="0082083B">
        <w:rPr>
          <w:lang w:val="en-GB"/>
        </w:rPr>
        <w:t xml:space="preserve"> the </w:t>
      </w:r>
      <w:r w:rsidR="001A3313">
        <w:rPr>
          <w:lang w:val="en-GB"/>
        </w:rPr>
        <w:t>tendering procedure</w:t>
      </w:r>
      <w:r w:rsidRPr="0082083B">
        <w:rPr>
          <w:lang w:val="en-GB"/>
        </w:rPr>
        <w:t xml:space="preserve">, </w:t>
      </w:r>
      <w:r w:rsidR="00634640" w:rsidRPr="0082083B">
        <w:rPr>
          <w:lang w:val="en-GB"/>
        </w:rPr>
        <w:t xml:space="preserve">if </w:t>
      </w:r>
      <w:r w:rsidR="00E20071" w:rsidRPr="0082083B">
        <w:rPr>
          <w:lang w:val="en-GB"/>
        </w:rPr>
        <w:t>its Bid does not meet</w:t>
      </w:r>
      <w:r w:rsidR="006965C0" w:rsidRPr="0082083B">
        <w:rPr>
          <w:lang w:val="en-GB"/>
        </w:rPr>
        <w:t xml:space="preserve"> </w:t>
      </w:r>
      <w:r w:rsidR="00A775DB" w:rsidRPr="0082083B">
        <w:rPr>
          <w:lang w:val="en-GB"/>
        </w:rPr>
        <w:t xml:space="preserve">each </w:t>
      </w:r>
      <w:r w:rsidR="00634640" w:rsidRPr="0082083B">
        <w:rPr>
          <w:lang w:val="en-GB"/>
        </w:rPr>
        <w:t>of</w:t>
      </w:r>
      <w:r w:rsidR="0016413C" w:rsidRPr="0082083B">
        <w:rPr>
          <w:lang w:val="en-GB"/>
        </w:rPr>
        <w:t xml:space="preserve"> </w:t>
      </w:r>
      <w:r w:rsidR="00E20071" w:rsidRPr="0082083B">
        <w:rPr>
          <w:lang w:val="en-GB"/>
        </w:rPr>
        <w:t>the prescribed minimum requirements</w:t>
      </w:r>
      <w:r w:rsidRPr="0082083B">
        <w:rPr>
          <w:lang w:val="en-GB"/>
        </w:rPr>
        <w:t>.</w:t>
      </w:r>
    </w:p>
    <w:p w14:paraId="4F584316" w14:textId="77777777" w:rsidR="00D90A73" w:rsidRPr="0082083B" w:rsidRDefault="00D90A73" w:rsidP="00D90A73">
      <w:pPr>
        <w:rPr>
          <w:lang w:val="en-GB"/>
        </w:rPr>
      </w:pPr>
    </w:p>
    <w:p w14:paraId="5CE9DBEC" w14:textId="55588C62" w:rsidR="00D90A73" w:rsidRPr="0082083B" w:rsidRDefault="00634640" w:rsidP="00D90A73">
      <w:pPr>
        <w:rPr>
          <w:lang w:val="en-GB"/>
        </w:rPr>
      </w:pPr>
      <w:r w:rsidRPr="0082083B">
        <w:rPr>
          <w:lang w:val="en-GB"/>
        </w:rPr>
        <w:t xml:space="preserve">If </w:t>
      </w:r>
      <w:r w:rsidR="00BF38D1" w:rsidRPr="0082083B">
        <w:rPr>
          <w:lang w:val="en-GB"/>
        </w:rPr>
        <w:t>it turns out during the term of the Agreement</w:t>
      </w:r>
      <w:r w:rsidRPr="0082083B">
        <w:rPr>
          <w:lang w:val="en-GB"/>
        </w:rPr>
        <w:t xml:space="preserve"> that</w:t>
      </w:r>
      <w:r w:rsidR="0016413C" w:rsidRPr="0082083B">
        <w:rPr>
          <w:lang w:val="en-GB"/>
        </w:rPr>
        <w:t xml:space="preserve"> the </w:t>
      </w:r>
      <w:r w:rsidR="00997314" w:rsidRPr="0082083B">
        <w:rPr>
          <w:lang w:val="en-GB"/>
        </w:rPr>
        <w:t>Tenderer</w:t>
      </w:r>
      <w:r w:rsidRPr="0082083B">
        <w:rPr>
          <w:lang w:val="en-GB"/>
        </w:rPr>
        <w:t xml:space="preserve"> </w:t>
      </w:r>
      <w:r w:rsidR="00E20071" w:rsidRPr="0082083B">
        <w:rPr>
          <w:lang w:val="en-GB"/>
        </w:rPr>
        <w:t>does not meet</w:t>
      </w:r>
      <w:r w:rsidR="006965C0" w:rsidRPr="0082083B">
        <w:rPr>
          <w:lang w:val="en-GB"/>
        </w:rPr>
        <w:t xml:space="preserve"> </w:t>
      </w:r>
      <w:r w:rsidR="00935B5D" w:rsidRPr="0082083B">
        <w:rPr>
          <w:lang w:val="en-GB"/>
        </w:rPr>
        <w:t>one or more</w:t>
      </w:r>
      <w:r w:rsidR="00D90A73" w:rsidRPr="0082083B">
        <w:rPr>
          <w:lang w:val="en-GB"/>
        </w:rPr>
        <w:t xml:space="preserve"> mini</w:t>
      </w:r>
      <w:r w:rsidR="00621A6C" w:rsidRPr="0082083B">
        <w:rPr>
          <w:lang w:val="en-GB"/>
        </w:rPr>
        <w:t>mum requirements</w:t>
      </w:r>
      <w:r w:rsidR="00D90A73" w:rsidRPr="0082083B">
        <w:rPr>
          <w:lang w:val="en-GB"/>
        </w:rPr>
        <w:t xml:space="preserve">, </w:t>
      </w:r>
      <w:r w:rsidR="00BF38D1" w:rsidRPr="0082083B">
        <w:rPr>
          <w:lang w:val="en-GB"/>
        </w:rPr>
        <w:t>whilst the Tenderer has declared to meet all minimum requirements</w:t>
      </w:r>
      <w:r w:rsidR="00D90A73" w:rsidRPr="0082083B">
        <w:rPr>
          <w:lang w:val="en-GB"/>
        </w:rPr>
        <w:t>,</w:t>
      </w:r>
      <w:r w:rsidRPr="0082083B">
        <w:rPr>
          <w:lang w:val="en-GB"/>
        </w:rPr>
        <w:t xml:space="preserve"> </w:t>
      </w:r>
      <w:r w:rsidR="000220ED" w:rsidRPr="0082083B">
        <w:rPr>
          <w:lang w:val="en-GB"/>
        </w:rPr>
        <w:t xml:space="preserve">this </w:t>
      </w:r>
      <w:r w:rsidR="009A3618" w:rsidRPr="0082083B">
        <w:rPr>
          <w:lang w:val="en-GB"/>
        </w:rPr>
        <w:t>will be labelled as</w:t>
      </w:r>
      <w:r w:rsidRPr="0082083B">
        <w:rPr>
          <w:lang w:val="en-GB"/>
        </w:rPr>
        <w:t xml:space="preserve"> </w:t>
      </w:r>
      <w:r w:rsidR="009A3618" w:rsidRPr="0082083B">
        <w:rPr>
          <w:lang w:val="en-GB"/>
        </w:rPr>
        <w:t>breach of contract, in which</w:t>
      </w:r>
      <w:r w:rsidR="0033249F" w:rsidRPr="0082083B">
        <w:rPr>
          <w:lang w:val="en-GB"/>
        </w:rPr>
        <w:t xml:space="preserve"> case </w:t>
      </w:r>
      <w:r w:rsidR="0016413C" w:rsidRPr="0082083B">
        <w:rPr>
          <w:lang w:val="en-GB"/>
        </w:rPr>
        <w:t>the Procuring Authority</w:t>
      </w:r>
      <w:r w:rsidR="00D90A73" w:rsidRPr="0082083B">
        <w:rPr>
          <w:lang w:val="en-GB"/>
        </w:rPr>
        <w:t xml:space="preserve"> </w:t>
      </w:r>
      <w:r w:rsidR="009A3618" w:rsidRPr="0082083B">
        <w:rPr>
          <w:lang w:val="en-GB"/>
        </w:rPr>
        <w:t xml:space="preserve">will be </w:t>
      </w:r>
      <w:r w:rsidR="00B5112D" w:rsidRPr="0082083B">
        <w:rPr>
          <w:lang w:val="en-GB"/>
        </w:rPr>
        <w:t>entitled</w:t>
      </w:r>
      <w:r w:rsidR="0016413C" w:rsidRPr="0082083B">
        <w:rPr>
          <w:lang w:val="en-GB"/>
        </w:rPr>
        <w:t xml:space="preserve"> </w:t>
      </w:r>
      <w:r w:rsidR="009A3618" w:rsidRPr="0082083B">
        <w:rPr>
          <w:lang w:val="en-GB"/>
        </w:rPr>
        <w:t>to dissolve the Agreement</w:t>
      </w:r>
      <w:r w:rsidR="00D90A73" w:rsidRPr="0082083B">
        <w:rPr>
          <w:lang w:val="en-GB"/>
        </w:rPr>
        <w:t xml:space="preserve">. </w:t>
      </w:r>
    </w:p>
    <w:p w14:paraId="12A6D08B" w14:textId="77777777" w:rsidR="00D90A73" w:rsidRPr="0082083B" w:rsidRDefault="00D90A73" w:rsidP="00D90A73">
      <w:pPr>
        <w:suppressAutoHyphens/>
        <w:rPr>
          <w:lang w:val="en-GB"/>
        </w:rPr>
      </w:pPr>
    </w:p>
    <w:p w14:paraId="249B15E0" w14:textId="77777777" w:rsidR="00D90A73" w:rsidRPr="0082083B" w:rsidRDefault="00D90A73" w:rsidP="00D90A73">
      <w:pPr>
        <w:suppressAutoHyphens/>
        <w:rPr>
          <w:lang w:val="en-GB"/>
        </w:rPr>
      </w:pPr>
    </w:p>
    <w:p w14:paraId="6CA300BF" w14:textId="222F5D48" w:rsidR="00D90A73" w:rsidRPr="0082083B" w:rsidRDefault="00C62964" w:rsidP="00D90A73">
      <w:pPr>
        <w:pStyle w:val="Kop1"/>
        <w:suppressAutoHyphens/>
        <w:rPr>
          <w:lang w:val="en-GB"/>
        </w:rPr>
      </w:pPr>
      <w:bookmarkStart w:id="211" w:name="_Toc509233897"/>
      <w:bookmarkStart w:id="212" w:name="_Toc509234002"/>
      <w:bookmarkStart w:id="213" w:name="_Toc508701631"/>
      <w:bookmarkStart w:id="214" w:name="_Toc508887577"/>
      <w:bookmarkStart w:id="215" w:name="_Toc509233898"/>
      <w:bookmarkStart w:id="216" w:name="_Toc509234003"/>
      <w:bookmarkStart w:id="217" w:name="_Toc419285409"/>
      <w:bookmarkStart w:id="218" w:name="_Toc421086905"/>
      <w:bookmarkStart w:id="219" w:name="_Toc421100630"/>
      <w:bookmarkStart w:id="220" w:name="_Ref534618721"/>
      <w:bookmarkStart w:id="221" w:name="_Toc52280155"/>
      <w:bookmarkEnd w:id="211"/>
      <w:bookmarkEnd w:id="212"/>
      <w:bookmarkEnd w:id="213"/>
      <w:bookmarkEnd w:id="214"/>
      <w:bookmarkEnd w:id="215"/>
      <w:bookmarkEnd w:id="216"/>
      <w:r w:rsidRPr="0082083B">
        <w:rPr>
          <w:lang w:val="en-GB"/>
        </w:rPr>
        <w:lastRenderedPageBreak/>
        <w:t>Award</w:t>
      </w:r>
      <w:r w:rsidR="00997314" w:rsidRPr="0082083B">
        <w:rPr>
          <w:lang w:val="en-GB"/>
        </w:rPr>
        <w:t xml:space="preserve"> crit</w:t>
      </w:r>
      <w:r w:rsidR="00D90A73" w:rsidRPr="0082083B">
        <w:rPr>
          <w:lang w:val="en-GB"/>
        </w:rPr>
        <w:t>eria</w:t>
      </w:r>
      <w:r w:rsidR="00634640" w:rsidRPr="0082083B">
        <w:rPr>
          <w:lang w:val="en-GB"/>
        </w:rPr>
        <w:t xml:space="preserve"> and </w:t>
      </w:r>
      <w:r w:rsidR="00C04EA2" w:rsidRPr="0082083B">
        <w:rPr>
          <w:lang w:val="en-GB"/>
        </w:rPr>
        <w:t>assessment</w:t>
      </w:r>
      <w:bookmarkEnd w:id="217"/>
      <w:bookmarkEnd w:id="218"/>
      <w:bookmarkEnd w:id="219"/>
      <w:bookmarkEnd w:id="220"/>
      <w:bookmarkEnd w:id="221"/>
    </w:p>
    <w:p w14:paraId="03A36187" w14:textId="256FD459" w:rsidR="00D90A73" w:rsidRPr="0082083B" w:rsidRDefault="00C62964" w:rsidP="00D90A73">
      <w:pPr>
        <w:pStyle w:val="Kop2"/>
        <w:suppressAutoHyphens/>
        <w:rPr>
          <w:iCs w:val="0"/>
          <w:lang w:val="en-GB"/>
        </w:rPr>
      </w:pPr>
      <w:bookmarkStart w:id="222" w:name="_Toc419285410"/>
      <w:bookmarkStart w:id="223" w:name="_Toc421086906"/>
      <w:bookmarkStart w:id="224" w:name="_Toc421100631"/>
      <w:bookmarkStart w:id="225" w:name="_Toc52280156"/>
      <w:r w:rsidRPr="0082083B">
        <w:rPr>
          <w:iCs w:val="0"/>
          <w:lang w:val="en-GB"/>
        </w:rPr>
        <w:t>Award</w:t>
      </w:r>
      <w:r w:rsidR="00997314" w:rsidRPr="0082083B">
        <w:rPr>
          <w:iCs w:val="0"/>
          <w:lang w:val="en-GB"/>
        </w:rPr>
        <w:t xml:space="preserve"> criterion</w:t>
      </w:r>
      <w:bookmarkEnd w:id="225"/>
      <w:r w:rsidR="00D90A73" w:rsidRPr="0082083B">
        <w:rPr>
          <w:iCs w:val="0"/>
          <w:lang w:val="en-GB"/>
        </w:rPr>
        <w:t xml:space="preserve"> </w:t>
      </w:r>
      <w:bookmarkStart w:id="226" w:name="_Hlk535843552"/>
      <w:bookmarkEnd w:id="222"/>
      <w:bookmarkEnd w:id="223"/>
      <w:bookmarkEnd w:id="224"/>
    </w:p>
    <w:p w14:paraId="2DE11B09" w14:textId="1E7705B8" w:rsidR="00D90A73" w:rsidRPr="0082083B" w:rsidRDefault="00491A8F" w:rsidP="00D90A73">
      <w:pPr>
        <w:suppressAutoHyphens/>
        <w:rPr>
          <w:lang w:val="en-GB"/>
        </w:rPr>
      </w:pPr>
      <w:r w:rsidRPr="0082083B">
        <w:rPr>
          <w:lang w:val="en-GB"/>
        </w:rPr>
        <w:t xml:space="preserve">All </w:t>
      </w:r>
      <w:r w:rsidR="00FC63E0" w:rsidRPr="0082083B">
        <w:rPr>
          <w:lang w:val="en-GB"/>
        </w:rPr>
        <w:t>Bid</w:t>
      </w:r>
      <w:r w:rsidR="00D870BB" w:rsidRPr="0082083B">
        <w:rPr>
          <w:lang w:val="en-GB"/>
        </w:rPr>
        <w:t>s</w:t>
      </w:r>
      <w:r w:rsidR="00D90A73" w:rsidRPr="0082083B">
        <w:rPr>
          <w:lang w:val="en-GB"/>
        </w:rPr>
        <w:t xml:space="preserve"> </w:t>
      </w:r>
      <w:r w:rsidR="009A3618" w:rsidRPr="0082083B">
        <w:rPr>
          <w:lang w:val="en-GB"/>
        </w:rPr>
        <w:t>which have</w:t>
      </w:r>
      <w:r w:rsidR="00634640" w:rsidRPr="0082083B">
        <w:rPr>
          <w:lang w:val="en-GB"/>
        </w:rPr>
        <w:t xml:space="preserve"> not </w:t>
      </w:r>
      <w:r w:rsidR="009A3618" w:rsidRPr="0082083B">
        <w:rPr>
          <w:lang w:val="en-GB"/>
        </w:rPr>
        <w:t>been</w:t>
      </w:r>
      <w:r w:rsidR="00D90A73" w:rsidRPr="0082083B">
        <w:rPr>
          <w:lang w:val="en-GB"/>
        </w:rPr>
        <w:t xml:space="preserve"> </w:t>
      </w:r>
      <w:r w:rsidR="003D3324" w:rsidRPr="0082083B">
        <w:rPr>
          <w:lang w:val="en-GB"/>
        </w:rPr>
        <w:t xml:space="preserve">excluded from </w:t>
      </w:r>
      <w:r w:rsidR="0016413C" w:rsidRPr="0082083B">
        <w:rPr>
          <w:lang w:val="en-GB"/>
        </w:rPr>
        <w:t xml:space="preserve">the </w:t>
      </w:r>
      <w:r w:rsidR="001A3313">
        <w:rPr>
          <w:lang w:val="en-GB"/>
        </w:rPr>
        <w:t>tendering procedure</w:t>
      </w:r>
      <w:r w:rsidR="00634640" w:rsidRPr="0082083B">
        <w:rPr>
          <w:lang w:val="en-GB"/>
        </w:rPr>
        <w:t xml:space="preserve"> and </w:t>
      </w:r>
      <w:r w:rsidR="009A3618" w:rsidRPr="0082083B">
        <w:rPr>
          <w:lang w:val="en-GB"/>
        </w:rPr>
        <w:t>found to be valid</w:t>
      </w:r>
      <w:r w:rsidR="00634640" w:rsidRPr="0082083B">
        <w:rPr>
          <w:lang w:val="en-GB"/>
        </w:rPr>
        <w:t xml:space="preserve"> by</w:t>
      </w:r>
      <w:r w:rsidR="0016413C" w:rsidRPr="0082083B">
        <w:rPr>
          <w:lang w:val="en-GB"/>
        </w:rPr>
        <w:t xml:space="preserve"> the Procuring Authority</w:t>
      </w:r>
      <w:r w:rsidR="00D90A73" w:rsidRPr="0082083B">
        <w:rPr>
          <w:lang w:val="en-GB"/>
        </w:rPr>
        <w:t xml:space="preserve"> </w:t>
      </w:r>
      <w:r w:rsidR="00F25994" w:rsidRPr="0082083B">
        <w:rPr>
          <w:lang w:val="en-GB"/>
        </w:rPr>
        <w:t>will be assessed</w:t>
      </w:r>
      <w:r w:rsidR="00634640" w:rsidRPr="0082083B">
        <w:rPr>
          <w:lang w:val="en-GB"/>
        </w:rPr>
        <w:t xml:space="preserve"> </w:t>
      </w:r>
      <w:r w:rsidR="0081025C" w:rsidRPr="0082083B">
        <w:rPr>
          <w:lang w:val="en-GB"/>
        </w:rPr>
        <w:t xml:space="preserve">based on </w:t>
      </w:r>
      <w:r w:rsidR="0016413C" w:rsidRPr="0082083B">
        <w:rPr>
          <w:lang w:val="en-GB"/>
        </w:rPr>
        <w:t xml:space="preserve">the </w:t>
      </w:r>
      <w:r w:rsidR="00D870BB" w:rsidRPr="0082083B">
        <w:rPr>
          <w:lang w:val="en-GB"/>
        </w:rPr>
        <w:t>award</w:t>
      </w:r>
      <w:r w:rsidR="00997314" w:rsidRPr="0082083B">
        <w:rPr>
          <w:lang w:val="en-GB"/>
        </w:rPr>
        <w:t xml:space="preserve"> criterion</w:t>
      </w:r>
      <w:r w:rsidR="00495DDD" w:rsidRPr="0082083B">
        <w:rPr>
          <w:lang w:val="en-GB"/>
        </w:rPr>
        <w:t xml:space="preserve">: </w:t>
      </w:r>
      <w:r w:rsidR="001D065B">
        <w:rPr>
          <w:lang w:val="en-GB"/>
        </w:rPr>
        <w:t>M</w:t>
      </w:r>
      <w:r w:rsidR="00E76F35" w:rsidRPr="0082083B">
        <w:rPr>
          <w:lang w:val="en-GB"/>
        </w:rPr>
        <w:t xml:space="preserve">ost Economical </w:t>
      </w:r>
      <w:r w:rsidR="00FC63E0" w:rsidRPr="0082083B">
        <w:rPr>
          <w:lang w:val="en-GB"/>
        </w:rPr>
        <w:t>Bid</w:t>
      </w:r>
      <w:r w:rsidR="00634640" w:rsidRPr="0082083B">
        <w:rPr>
          <w:lang w:val="en-GB"/>
        </w:rPr>
        <w:t xml:space="preserve"> </w:t>
      </w:r>
      <w:r w:rsidR="0049153D" w:rsidRPr="0082083B">
        <w:rPr>
          <w:lang w:val="en-GB"/>
        </w:rPr>
        <w:t>based on</w:t>
      </w:r>
      <w:r w:rsidR="0016413C" w:rsidRPr="0082083B">
        <w:rPr>
          <w:lang w:val="en-GB"/>
        </w:rPr>
        <w:t xml:space="preserve"> the </w:t>
      </w:r>
      <w:r w:rsidR="00E76F35" w:rsidRPr="0082083B">
        <w:rPr>
          <w:lang w:val="en-GB"/>
        </w:rPr>
        <w:t xml:space="preserve">best </w:t>
      </w:r>
      <w:r w:rsidR="009A3618" w:rsidRPr="0082083B">
        <w:rPr>
          <w:lang w:val="en-GB"/>
        </w:rPr>
        <w:t>price/quality ratio</w:t>
      </w:r>
      <w:r w:rsidR="00D90A73" w:rsidRPr="0082083B">
        <w:rPr>
          <w:lang w:val="en-GB"/>
        </w:rPr>
        <w:t xml:space="preserve">. </w:t>
      </w:r>
    </w:p>
    <w:p w14:paraId="2FD6FB71" w14:textId="77777777" w:rsidR="00D90A73" w:rsidRPr="0082083B" w:rsidRDefault="00D90A73" w:rsidP="00D90A73">
      <w:pPr>
        <w:suppressAutoHyphens/>
        <w:rPr>
          <w:lang w:val="en-GB"/>
        </w:rPr>
      </w:pPr>
    </w:p>
    <w:p w14:paraId="6578E95A" w14:textId="413FFDCE" w:rsidR="00D90A73" w:rsidRPr="0082083B" w:rsidRDefault="00634640" w:rsidP="00D90A73">
      <w:pPr>
        <w:suppressAutoHyphens/>
        <w:ind w:right="-142"/>
        <w:rPr>
          <w:lang w:val="en-GB"/>
        </w:rPr>
      </w:pPr>
      <w:r w:rsidRPr="0082083B">
        <w:rPr>
          <w:lang w:val="en-GB"/>
        </w:rPr>
        <w:t xml:space="preserve">The </w:t>
      </w:r>
      <w:r w:rsidR="009A3618" w:rsidRPr="0082083B">
        <w:rPr>
          <w:lang w:val="en-GB"/>
        </w:rPr>
        <w:t>priority ranking</w:t>
      </w:r>
      <w:r w:rsidR="00D90A73" w:rsidRPr="0082083B">
        <w:rPr>
          <w:lang w:val="en-GB"/>
        </w:rPr>
        <w:t xml:space="preserve"> (</w:t>
      </w:r>
      <w:r w:rsidR="009A3618" w:rsidRPr="0082083B">
        <w:rPr>
          <w:lang w:val="en-GB"/>
        </w:rPr>
        <w:t>from high to low</w:t>
      </w:r>
      <w:r w:rsidR="00D90A73" w:rsidRPr="0082083B">
        <w:rPr>
          <w:lang w:val="en-GB"/>
        </w:rPr>
        <w:t>/</w:t>
      </w:r>
      <w:r w:rsidR="009A3618" w:rsidRPr="0082083B">
        <w:rPr>
          <w:lang w:val="en-GB"/>
        </w:rPr>
        <w:t>from low to high</w:t>
      </w:r>
      <w:r w:rsidR="00D90A73" w:rsidRPr="0082083B">
        <w:rPr>
          <w:lang w:val="en-GB"/>
        </w:rPr>
        <w:t>) in</w:t>
      </w:r>
      <w:r w:rsidR="0016413C" w:rsidRPr="0082083B">
        <w:rPr>
          <w:lang w:val="en-GB"/>
        </w:rPr>
        <w:t xml:space="preserve"> the </w:t>
      </w:r>
      <w:r w:rsidR="00CB532B" w:rsidRPr="0082083B">
        <w:rPr>
          <w:lang w:val="en-GB"/>
        </w:rPr>
        <w:t>total sco</w:t>
      </w:r>
      <w:r w:rsidR="00D90A73" w:rsidRPr="0082083B">
        <w:rPr>
          <w:lang w:val="en-GB"/>
        </w:rPr>
        <w:t xml:space="preserve">res </w:t>
      </w:r>
      <w:r w:rsidR="009A3618" w:rsidRPr="0082083B">
        <w:rPr>
          <w:lang w:val="en-GB"/>
        </w:rPr>
        <w:t>will establish</w:t>
      </w:r>
      <w:r w:rsidR="0016413C" w:rsidRPr="0082083B">
        <w:rPr>
          <w:lang w:val="en-GB"/>
        </w:rPr>
        <w:t xml:space="preserve"> the </w:t>
      </w:r>
      <w:r w:rsidR="00E76F35" w:rsidRPr="0082083B">
        <w:rPr>
          <w:lang w:val="en-GB"/>
        </w:rPr>
        <w:t xml:space="preserve">most Economical </w:t>
      </w:r>
      <w:r w:rsidR="00FC63E0" w:rsidRPr="0082083B">
        <w:rPr>
          <w:lang w:val="en-GB"/>
        </w:rPr>
        <w:t>Bid</w:t>
      </w:r>
      <w:r w:rsidR="0016413C" w:rsidRPr="0082083B">
        <w:rPr>
          <w:lang w:val="en-GB"/>
        </w:rPr>
        <w:t>. The Procuring Authority</w:t>
      </w:r>
      <w:r w:rsidR="00D90A73" w:rsidRPr="0082083B">
        <w:rPr>
          <w:lang w:val="en-GB"/>
        </w:rPr>
        <w:t xml:space="preserve"> </w:t>
      </w:r>
      <w:r w:rsidR="009A3618" w:rsidRPr="0082083B">
        <w:rPr>
          <w:lang w:val="en-GB"/>
        </w:rPr>
        <w:t>will award</w:t>
      </w:r>
      <w:r w:rsidR="0016413C" w:rsidRPr="0082083B">
        <w:rPr>
          <w:lang w:val="en-GB"/>
        </w:rPr>
        <w:t xml:space="preserve"> the </w:t>
      </w:r>
      <w:r w:rsidR="00C64054" w:rsidRPr="0082083B">
        <w:rPr>
          <w:lang w:val="en-GB"/>
        </w:rPr>
        <w:t>Contract</w:t>
      </w:r>
      <w:r w:rsidRPr="0082083B">
        <w:rPr>
          <w:lang w:val="en-GB"/>
        </w:rPr>
        <w:t xml:space="preserve"> to</w:t>
      </w:r>
      <w:r w:rsidR="0016413C" w:rsidRPr="0082083B">
        <w:rPr>
          <w:lang w:val="en-GB"/>
        </w:rPr>
        <w:t xml:space="preserve"> </w:t>
      </w:r>
      <w:r w:rsidR="009A3618" w:rsidRPr="0082083B">
        <w:rPr>
          <w:lang w:val="en-GB"/>
        </w:rPr>
        <w:t xml:space="preserve">the three </w:t>
      </w:r>
      <w:r w:rsidR="00997314" w:rsidRPr="0082083B">
        <w:rPr>
          <w:lang w:val="en-GB"/>
        </w:rPr>
        <w:t>Tenderer</w:t>
      </w:r>
      <w:r w:rsidR="00D90A73" w:rsidRPr="0082083B">
        <w:rPr>
          <w:lang w:val="en-GB"/>
        </w:rPr>
        <w:t xml:space="preserve">s </w:t>
      </w:r>
      <w:r w:rsidR="009A3618" w:rsidRPr="0082083B">
        <w:rPr>
          <w:lang w:val="en-GB"/>
        </w:rPr>
        <w:t>who have made the Bid with the best price/quality ratio per lot</w:t>
      </w:r>
      <w:r w:rsidR="00D90A73" w:rsidRPr="0082083B">
        <w:rPr>
          <w:lang w:val="en-GB"/>
        </w:rPr>
        <w:t xml:space="preserve">. </w:t>
      </w:r>
    </w:p>
    <w:p w14:paraId="29944B4E" w14:textId="0EF12D22" w:rsidR="00D90A73" w:rsidRPr="0082083B" w:rsidRDefault="00D90A73" w:rsidP="00D90A73">
      <w:pPr>
        <w:suppressAutoHyphens/>
        <w:rPr>
          <w:i/>
          <w:lang w:val="en-GB"/>
        </w:rPr>
      </w:pPr>
    </w:p>
    <w:p w14:paraId="3919C129" w14:textId="0B3BFCF1" w:rsidR="00D90A73" w:rsidRPr="0082083B" w:rsidRDefault="00634640" w:rsidP="00D90A73">
      <w:pPr>
        <w:suppressAutoHyphens/>
        <w:rPr>
          <w:lang w:val="en-GB"/>
        </w:rPr>
      </w:pPr>
      <w:r w:rsidRPr="0082083B">
        <w:rPr>
          <w:lang w:val="en-GB"/>
        </w:rPr>
        <w:t xml:space="preserve">The </w:t>
      </w:r>
      <w:r w:rsidR="00D870BB" w:rsidRPr="0082083B">
        <w:rPr>
          <w:lang w:val="en-GB"/>
        </w:rPr>
        <w:t>award</w:t>
      </w:r>
      <w:r w:rsidR="00997314" w:rsidRPr="0082083B">
        <w:rPr>
          <w:lang w:val="en-GB"/>
        </w:rPr>
        <w:t xml:space="preserve"> crit</w:t>
      </w:r>
      <w:r w:rsidR="00D90A73" w:rsidRPr="0082083B">
        <w:rPr>
          <w:lang w:val="en-GB"/>
        </w:rPr>
        <w:t xml:space="preserve">eria </w:t>
      </w:r>
      <w:r w:rsidR="00CC7237" w:rsidRPr="0082083B">
        <w:rPr>
          <w:lang w:val="en-GB"/>
        </w:rPr>
        <w:t>consist of</w:t>
      </w:r>
      <w:r w:rsidR="00DA451D" w:rsidRPr="0082083B">
        <w:rPr>
          <w:lang w:val="en-GB"/>
        </w:rPr>
        <w:t xml:space="preserve"> </w:t>
      </w:r>
      <w:r w:rsidR="00D90A73" w:rsidRPr="0082083B">
        <w:rPr>
          <w:lang w:val="en-GB"/>
        </w:rPr>
        <w:t>criteria</w:t>
      </w:r>
      <w:r w:rsidRPr="0082083B">
        <w:rPr>
          <w:lang w:val="en-GB"/>
        </w:rPr>
        <w:t xml:space="preserve"> </w:t>
      </w:r>
      <w:r w:rsidR="00875EA5" w:rsidRPr="0082083B">
        <w:rPr>
          <w:lang w:val="en-GB"/>
        </w:rPr>
        <w:t>in</w:t>
      </w:r>
      <w:r w:rsidR="0016413C" w:rsidRPr="0082083B">
        <w:rPr>
          <w:lang w:val="en-GB"/>
        </w:rPr>
        <w:t xml:space="preserve"> the </w:t>
      </w:r>
      <w:r w:rsidR="00875EA5" w:rsidRPr="0082083B">
        <w:rPr>
          <w:lang w:val="en-GB"/>
        </w:rPr>
        <w:t xml:space="preserve">area of </w:t>
      </w:r>
      <w:r w:rsidR="00A00AB9" w:rsidRPr="0082083B">
        <w:rPr>
          <w:lang w:val="en-GB"/>
        </w:rPr>
        <w:t>quali</w:t>
      </w:r>
      <w:r w:rsidR="005F2090" w:rsidRPr="0082083B">
        <w:rPr>
          <w:lang w:val="en-GB"/>
        </w:rPr>
        <w:t>ty</w:t>
      </w:r>
      <w:r w:rsidRPr="0082083B">
        <w:rPr>
          <w:lang w:val="en-GB"/>
        </w:rPr>
        <w:t xml:space="preserve"> and </w:t>
      </w:r>
      <w:r w:rsidR="00F6213F" w:rsidRPr="0082083B">
        <w:rPr>
          <w:lang w:val="en-GB"/>
        </w:rPr>
        <w:t>price</w:t>
      </w:r>
      <w:r w:rsidR="0016413C" w:rsidRPr="0082083B">
        <w:rPr>
          <w:lang w:val="en-GB"/>
        </w:rPr>
        <w:t xml:space="preserve">. The </w:t>
      </w:r>
      <w:r w:rsidR="00A00AB9" w:rsidRPr="0082083B">
        <w:rPr>
          <w:lang w:val="en-GB"/>
        </w:rPr>
        <w:t>quali</w:t>
      </w:r>
      <w:r w:rsidR="00D90A73" w:rsidRPr="0082083B">
        <w:rPr>
          <w:lang w:val="en-GB"/>
        </w:rPr>
        <w:t>ta</w:t>
      </w:r>
      <w:r w:rsidRPr="0082083B">
        <w:rPr>
          <w:lang w:val="en-GB"/>
        </w:rPr>
        <w:t xml:space="preserve">tive </w:t>
      </w:r>
      <w:r w:rsidR="00D90A73" w:rsidRPr="0082083B">
        <w:rPr>
          <w:lang w:val="en-GB"/>
        </w:rPr>
        <w:t>criteria</w:t>
      </w:r>
      <w:r w:rsidRPr="0082083B">
        <w:rPr>
          <w:lang w:val="en-GB"/>
        </w:rPr>
        <w:t xml:space="preserve"> and</w:t>
      </w:r>
      <w:r w:rsidR="0016413C" w:rsidRPr="0082083B">
        <w:rPr>
          <w:lang w:val="en-GB"/>
        </w:rPr>
        <w:t xml:space="preserve"> the </w:t>
      </w:r>
      <w:r w:rsidR="009A3618" w:rsidRPr="0082083B">
        <w:rPr>
          <w:lang w:val="en-GB"/>
        </w:rPr>
        <w:t>price criteri</w:t>
      </w:r>
      <w:r w:rsidR="00D90A73" w:rsidRPr="0082083B">
        <w:rPr>
          <w:lang w:val="en-GB"/>
        </w:rPr>
        <w:t xml:space="preserve">a </w:t>
      </w:r>
      <w:r w:rsidR="009A3618" w:rsidRPr="0082083B">
        <w:rPr>
          <w:lang w:val="en-GB"/>
        </w:rPr>
        <w:t xml:space="preserve">are given a </w:t>
      </w:r>
      <w:r w:rsidR="001C13B6" w:rsidRPr="0082083B">
        <w:rPr>
          <w:lang w:val="en-GB"/>
        </w:rPr>
        <w:t xml:space="preserve">different </w:t>
      </w:r>
      <w:r w:rsidR="009A3618" w:rsidRPr="0082083B">
        <w:rPr>
          <w:lang w:val="en-GB"/>
        </w:rPr>
        <w:t>score</w:t>
      </w:r>
      <w:r w:rsidR="00D90A73" w:rsidRPr="0082083B">
        <w:rPr>
          <w:lang w:val="en-GB"/>
        </w:rPr>
        <w:t xml:space="preserve">. </w:t>
      </w:r>
      <w:r w:rsidRPr="0082083B">
        <w:rPr>
          <w:lang w:val="en-GB"/>
        </w:rPr>
        <w:t>With</w:t>
      </w:r>
      <w:r w:rsidR="0016413C" w:rsidRPr="0082083B">
        <w:rPr>
          <w:lang w:val="en-GB"/>
        </w:rPr>
        <w:t xml:space="preserve"> the </w:t>
      </w:r>
      <w:r w:rsidR="00A00AB9" w:rsidRPr="0082083B">
        <w:rPr>
          <w:lang w:val="en-GB"/>
        </w:rPr>
        <w:t>quali</w:t>
      </w:r>
      <w:r w:rsidR="00D90A73" w:rsidRPr="0082083B">
        <w:rPr>
          <w:lang w:val="en-GB"/>
        </w:rPr>
        <w:t>ta</w:t>
      </w:r>
      <w:r w:rsidRPr="0082083B">
        <w:rPr>
          <w:lang w:val="en-GB"/>
        </w:rPr>
        <w:t xml:space="preserve">tive </w:t>
      </w:r>
      <w:r w:rsidR="00D90A73" w:rsidRPr="0082083B">
        <w:rPr>
          <w:lang w:val="en-GB"/>
        </w:rPr>
        <w:t xml:space="preserve">criteria </w:t>
      </w:r>
      <w:r w:rsidR="009A3618" w:rsidRPr="0082083B">
        <w:rPr>
          <w:lang w:val="en-GB"/>
        </w:rPr>
        <w:t>a total of 700 points can be achieved</w:t>
      </w:r>
      <w:r w:rsidR="00D90A73" w:rsidRPr="0082083B">
        <w:rPr>
          <w:lang w:val="en-GB"/>
        </w:rPr>
        <w:t xml:space="preserve">. </w:t>
      </w:r>
      <w:r w:rsidRPr="0082083B">
        <w:rPr>
          <w:lang w:val="en-GB"/>
        </w:rPr>
        <w:t>With</w:t>
      </w:r>
      <w:r w:rsidR="0016413C" w:rsidRPr="0082083B">
        <w:rPr>
          <w:lang w:val="en-GB"/>
        </w:rPr>
        <w:t xml:space="preserve"> the </w:t>
      </w:r>
      <w:r w:rsidR="009A3618" w:rsidRPr="0082083B">
        <w:rPr>
          <w:lang w:val="en-GB"/>
        </w:rPr>
        <w:t>price criteri</w:t>
      </w:r>
      <w:r w:rsidR="00D90A73" w:rsidRPr="0082083B">
        <w:rPr>
          <w:lang w:val="en-GB"/>
        </w:rPr>
        <w:t xml:space="preserve">a </w:t>
      </w:r>
      <w:r w:rsidR="009A3618" w:rsidRPr="0082083B">
        <w:rPr>
          <w:lang w:val="en-GB"/>
        </w:rPr>
        <w:t>a total of 300 points can be achieved</w:t>
      </w:r>
      <w:r w:rsidR="00D90A73" w:rsidRPr="0082083B">
        <w:rPr>
          <w:lang w:val="en-GB"/>
        </w:rPr>
        <w:t xml:space="preserve">. </w:t>
      </w:r>
      <w:r w:rsidR="009A3618" w:rsidRPr="0082083B">
        <w:rPr>
          <w:lang w:val="en-GB"/>
        </w:rPr>
        <w:t xml:space="preserve">This means that, in the assessment, </w:t>
      </w:r>
      <w:r w:rsidR="0016413C" w:rsidRPr="0082083B">
        <w:rPr>
          <w:lang w:val="en-GB"/>
        </w:rPr>
        <w:t xml:space="preserve">the </w:t>
      </w:r>
      <w:r w:rsidR="00A00AB9" w:rsidRPr="0082083B">
        <w:rPr>
          <w:lang w:val="en-GB"/>
        </w:rPr>
        <w:t>quali</w:t>
      </w:r>
      <w:r w:rsidR="00D90A73" w:rsidRPr="0082083B">
        <w:rPr>
          <w:lang w:val="en-GB"/>
        </w:rPr>
        <w:t>ta</w:t>
      </w:r>
      <w:r w:rsidRPr="0082083B">
        <w:rPr>
          <w:lang w:val="en-GB"/>
        </w:rPr>
        <w:t xml:space="preserve">tive </w:t>
      </w:r>
      <w:r w:rsidR="00D90A73" w:rsidRPr="0082083B">
        <w:rPr>
          <w:lang w:val="en-GB"/>
        </w:rPr>
        <w:t xml:space="preserve">criteria </w:t>
      </w:r>
      <w:r w:rsidR="009A3618" w:rsidRPr="0082083B">
        <w:rPr>
          <w:lang w:val="en-GB"/>
        </w:rPr>
        <w:t xml:space="preserve">are </w:t>
      </w:r>
      <w:r w:rsidR="00D01C4D" w:rsidRPr="0082083B">
        <w:rPr>
          <w:lang w:val="en-GB"/>
        </w:rPr>
        <w:t xml:space="preserve">jointly </w:t>
      </w:r>
      <w:r w:rsidR="009A3618" w:rsidRPr="0082083B">
        <w:rPr>
          <w:lang w:val="en-GB"/>
        </w:rPr>
        <w:t xml:space="preserve">taken into account </w:t>
      </w:r>
      <w:r w:rsidRPr="0082083B">
        <w:rPr>
          <w:lang w:val="en-GB"/>
        </w:rPr>
        <w:t xml:space="preserve">for </w:t>
      </w:r>
      <w:r w:rsidR="00D90A73" w:rsidRPr="0082083B">
        <w:rPr>
          <w:lang w:val="en-GB"/>
        </w:rPr>
        <w:t xml:space="preserve">70% </w:t>
      </w:r>
      <w:r w:rsidRPr="0082083B">
        <w:rPr>
          <w:lang w:val="en-GB"/>
        </w:rPr>
        <w:t>and</w:t>
      </w:r>
      <w:r w:rsidR="0016413C" w:rsidRPr="0082083B">
        <w:rPr>
          <w:lang w:val="en-GB"/>
        </w:rPr>
        <w:t xml:space="preserve"> the </w:t>
      </w:r>
      <w:r w:rsidR="009A3618" w:rsidRPr="0082083B">
        <w:rPr>
          <w:lang w:val="en-GB"/>
        </w:rPr>
        <w:t>price criteri</w:t>
      </w:r>
      <w:r w:rsidR="00D90A73" w:rsidRPr="0082083B">
        <w:rPr>
          <w:lang w:val="en-GB"/>
        </w:rPr>
        <w:t>a</w:t>
      </w:r>
      <w:r w:rsidRPr="0082083B">
        <w:rPr>
          <w:lang w:val="en-GB"/>
        </w:rPr>
        <w:t xml:space="preserve"> for </w:t>
      </w:r>
      <w:r w:rsidR="00D90A73" w:rsidRPr="0082083B">
        <w:rPr>
          <w:lang w:val="en-GB"/>
        </w:rPr>
        <w:t>30%</w:t>
      </w:r>
      <w:r w:rsidR="0016413C" w:rsidRPr="0082083B">
        <w:rPr>
          <w:lang w:val="en-GB"/>
        </w:rPr>
        <w:t xml:space="preserve">. The </w:t>
      </w:r>
      <w:r w:rsidR="00D870BB" w:rsidRPr="0082083B">
        <w:rPr>
          <w:lang w:val="en-GB"/>
        </w:rPr>
        <w:t>award</w:t>
      </w:r>
      <w:r w:rsidR="00997314" w:rsidRPr="0082083B">
        <w:rPr>
          <w:lang w:val="en-GB"/>
        </w:rPr>
        <w:t xml:space="preserve"> crit</w:t>
      </w:r>
      <w:r w:rsidR="00D90A73" w:rsidRPr="0082083B">
        <w:rPr>
          <w:lang w:val="en-GB"/>
        </w:rPr>
        <w:t xml:space="preserve">eria </w:t>
      </w:r>
      <w:r w:rsidR="009A3618" w:rsidRPr="0082083B">
        <w:rPr>
          <w:lang w:val="en-GB"/>
        </w:rPr>
        <w:t xml:space="preserve">are set out in </w:t>
      </w:r>
      <w:r w:rsidR="0016413C" w:rsidRPr="0082083B">
        <w:rPr>
          <w:lang w:val="en-GB"/>
        </w:rPr>
        <w:t xml:space="preserve">the </w:t>
      </w:r>
      <w:r w:rsidR="009A3618" w:rsidRPr="0082083B">
        <w:rPr>
          <w:lang w:val="en-GB"/>
        </w:rPr>
        <w:t>table below</w:t>
      </w:r>
      <w:r w:rsidR="00495DDD" w:rsidRPr="0082083B">
        <w:rPr>
          <w:lang w:val="en-GB"/>
        </w:rPr>
        <w:t xml:space="preserve">: </w:t>
      </w:r>
    </w:p>
    <w:p w14:paraId="2C1402DC" w14:textId="77777777" w:rsidR="00D90A73" w:rsidRPr="0082083B" w:rsidRDefault="00D90A73" w:rsidP="00D90A73">
      <w:pPr>
        <w:tabs>
          <w:tab w:val="left" w:pos="1134"/>
          <w:tab w:val="left" w:pos="1418"/>
          <w:tab w:val="left" w:pos="1560"/>
          <w:tab w:val="left" w:pos="1843"/>
          <w:tab w:val="left" w:pos="2127"/>
          <w:tab w:val="right" w:pos="9332"/>
        </w:tabs>
        <w:suppressAutoHyphens/>
        <w:ind w:left="1560" w:hanging="1134"/>
        <w:rPr>
          <w:lang w:val="en-GB"/>
        </w:rPr>
      </w:pPr>
    </w:p>
    <w:p w14:paraId="16BE77E8" w14:textId="77777777" w:rsidR="00D90A73" w:rsidRPr="0082083B" w:rsidRDefault="00D90A73" w:rsidP="00D90A73">
      <w:pPr>
        <w:suppressAutoHyphens/>
        <w:rPr>
          <w:b/>
          <w:lang w:val="en-GB"/>
        </w:rPr>
      </w:pPr>
    </w:p>
    <w:tbl>
      <w:tblPr>
        <w:tblStyle w:val="Tabelraster"/>
        <w:tblW w:w="7866" w:type="dxa"/>
        <w:tblLook w:val="04A0" w:firstRow="1" w:lastRow="0" w:firstColumn="1" w:lastColumn="0" w:noHBand="0" w:noVBand="1"/>
      </w:tblPr>
      <w:tblGrid>
        <w:gridCol w:w="2670"/>
        <w:gridCol w:w="1299"/>
        <w:gridCol w:w="1299"/>
        <w:gridCol w:w="1299"/>
        <w:gridCol w:w="1299"/>
      </w:tblGrid>
      <w:tr w:rsidR="009E6A2E" w:rsidRPr="0082083B" w14:paraId="10D048AE" w14:textId="63B20CA9" w:rsidTr="009E6A2E">
        <w:trPr>
          <w:cnfStyle w:val="100000000000" w:firstRow="1" w:lastRow="0" w:firstColumn="0" w:lastColumn="0" w:oddVBand="0" w:evenVBand="0" w:oddHBand="0" w:evenHBand="0" w:firstRowFirstColumn="0" w:firstRowLastColumn="0" w:lastRowFirstColumn="0" w:lastRowLastColumn="0"/>
        </w:trPr>
        <w:tc>
          <w:tcPr>
            <w:tcW w:w="2670" w:type="dxa"/>
          </w:tcPr>
          <w:p w14:paraId="240ACBC9" w14:textId="730EBB6F" w:rsidR="00D90A73" w:rsidRPr="0082083B" w:rsidRDefault="00C62964" w:rsidP="00D90A73">
            <w:pPr>
              <w:suppressAutoHyphens/>
              <w:rPr>
                <w:lang w:val="en-GB"/>
              </w:rPr>
            </w:pPr>
            <w:r w:rsidRPr="0082083B">
              <w:rPr>
                <w:lang w:val="en-GB"/>
              </w:rPr>
              <w:t>Award</w:t>
            </w:r>
            <w:r w:rsidR="00997314" w:rsidRPr="0082083B">
              <w:rPr>
                <w:lang w:val="en-GB"/>
              </w:rPr>
              <w:t xml:space="preserve"> crit</w:t>
            </w:r>
            <w:r w:rsidR="00D90A73" w:rsidRPr="0082083B">
              <w:rPr>
                <w:lang w:val="en-GB"/>
              </w:rPr>
              <w:t>eria</w:t>
            </w:r>
          </w:p>
        </w:tc>
        <w:tc>
          <w:tcPr>
            <w:tcW w:w="1299" w:type="dxa"/>
          </w:tcPr>
          <w:p w14:paraId="4D38A2F4" w14:textId="30BAE8E3" w:rsidR="00D90A73" w:rsidRPr="0082083B" w:rsidRDefault="0053248F" w:rsidP="00D90A73">
            <w:pPr>
              <w:suppressAutoHyphens/>
              <w:rPr>
                <w:lang w:val="en-GB"/>
              </w:rPr>
            </w:pPr>
            <w:r w:rsidRPr="0082083B">
              <w:rPr>
                <w:lang w:val="en-GB"/>
              </w:rPr>
              <w:t xml:space="preserve">Maximum score for </w:t>
            </w:r>
            <w:r w:rsidR="00C573BC" w:rsidRPr="0082083B">
              <w:rPr>
                <w:lang w:val="en-GB"/>
              </w:rPr>
              <w:t>lot</w:t>
            </w:r>
            <w:r w:rsidR="00D90A73" w:rsidRPr="0082083B">
              <w:rPr>
                <w:lang w:val="en-GB"/>
              </w:rPr>
              <w:t xml:space="preserve"> 1</w:t>
            </w:r>
          </w:p>
        </w:tc>
        <w:tc>
          <w:tcPr>
            <w:tcW w:w="1299" w:type="dxa"/>
          </w:tcPr>
          <w:p w14:paraId="15C98F1E" w14:textId="48FB85EC" w:rsidR="00D90A73" w:rsidRPr="0082083B" w:rsidRDefault="0053248F" w:rsidP="00D90A73">
            <w:pPr>
              <w:suppressAutoHyphens/>
              <w:rPr>
                <w:lang w:val="en-GB"/>
              </w:rPr>
            </w:pPr>
            <w:r w:rsidRPr="0082083B">
              <w:rPr>
                <w:lang w:val="en-GB"/>
              </w:rPr>
              <w:t xml:space="preserve">Maximum score for </w:t>
            </w:r>
            <w:r w:rsidR="00C573BC" w:rsidRPr="0082083B">
              <w:rPr>
                <w:lang w:val="en-GB"/>
              </w:rPr>
              <w:t>lot</w:t>
            </w:r>
            <w:r w:rsidR="00D90A73" w:rsidRPr="0082083B">
              <w:rPr>
                <w:lang w:val="en-GB"/>
              </w:rPr>
              <w:t xml:space="preserve"> 2</w:t>
            </w:r>
          </w:p>
        </w:tc>
        <w:tc>
          <w:tcPr>
            <w:tcW w:w="1299" w:type="dxa"/>
          </w:tcPr>
          <w:p w14:paraId="2961586B" w14:textId="5B3E5AF0" w:rsidR="00D90A73" w:rsidRPr="0082083B" w:rsidRDefault="0053248F" w:rsidP="00D90A73">
            <w:pPr>
              <w:suppressAutoHyphens/>
              <w:rPr>
                <w:lang w:val="en-GB"/>
              </w:rPr>
            </w:pPr>
            <w:r w:rsidRPr="0082083B">
              <w:rPr>
                <w:lang w:val="en-GB"/>
              </w:rPr>
              <w:t xml:space="preserve">Maximum score for </w:t>
            </w:r>
            <w:r w:rsidR="00C573BC" w:rsidRPr="0082083B">
              <w:rPr>
                <w:lang w:val="en-GB"/>
              </w:rPr>
              <w:t>lot</w:t>
            </w:r>
            <w:r w:rsidR="00D90A73" w:rsidRPr="0082083B">
              <w:rPr>
                <w:lang w:val="en-GB"/>
              </w:rPr>
              <w:t xml:space="preserve"> 3</w:t>
            </w:r>
          </w:p>
        </w:tc>
        <w:tc>
          <w:tcPr>
            <w:tcW w:w="1299" w:type="dxa"/>
          </w:tcPr>
          <w:p w14:paraId="0FD6104F" w14:textId="339E0208" w:rsidR="00D90A73" w:rsidRPr="0082083B" w:rsidRDefault="0053248F" w:rsidP="00D90A73">
            <w:pPr>
              <w:suppressAutoHyphens/>
              <w:rPr>
                <w:lang w:val="en-GB"/>
              </w:rPr>
            </w:pPr>
            <w:r w:rsidRPr="0082083B">
              <w:rPr>
                <w:lang w:val="en-GB"/>
              </w:rPr>
              <w:t xml:space="preserve">Maximum score for </w:t>
            </w:r>
            <w:r w:rsidR="00C573BC" w:rsidRPr="0082083B">
              <w:rPr>
                <w:lang w:val="en-GB"/>
              </w:rPr>
              <w:t>lot</w:t>
            </w:r>
            <w:r w:rsidR="00D90A73" w:rsidRPr="0082083B">
              <w:rPr>
                <w:lang w:val="en-GB"/>
              </w:rPr>
              <w:t xml:space="preserve"> 4</w:t>
            </w:r>
          </w:p>
        </w:tc>
      </w:tr>
      <w:tr w:rsidR="009E6A2E" w:rsidRPr="0082083B" w14:paraId="4DD1355B" w14:textId="53828F5A" w:rsidTr="009E6A2E">
        <w:trPr>
          <w:cnfStyle w:val="000000100000" w:firstRow="0" w:lastRow="0" w:firstColumn="0" w:lastColumn="0" w:oddVBand="0" w:evenVBand="0" w:oddHBand="1" w:evenHBand="0" w:firstRowFirstColumn="0" w:firstRowLastColumn="0" w:lastRowFirstColumn="0" w:lastRowLastColumn="0"/>
        </w:trPr>
        <w:tc>
          <w:tcPr>
            <w:tcW w:w="7866" w:type="dxa"/>
            <w:gridSpan w:val="5"/>
          </w:tcPr>
          <w:p w14:paraId="011FB93B" w14:textId="50F02817" w:rsidR="00D90A73" w:rsidRPr="0082083B" w:rsidRDefault="00C62964" w:rsidP="00D90A73">
            <w:pPr>
              <w:suppressAutoHyphens/>
              <w:rPr>
                <w:rFonts w:eastAsia="MS Mincho" w:cs="Arial"/>
                <w:bCs/>
                <w:color w:val="00314E"/>
                <w:sz w:val="60"/>
                <w:szCs w:val="32"/>
                <w:lang w:val="en-GB"/>
              </w:rPr>
            </w:pPr>
            <w:r w:rsidRPr="0082083B">
              <w:rPr>
                <w:lang w:val="en-GB"/>
              </w:rPr>
              <w:t>Award</w:t>
            </w:r>
            <w:r w:rsidR="00997314" w:rsidRPr="0082083B">
              <w:rPr>
                <w:lang w:val="en-GB"/>
              </w:rPr>
              <w:t xml:space="preserve"> </w:t>
            </w:r>
            <w:r w:rsidR="0053248F" w:rsidRPr="0082083B">
              <w:rPr>
                <w:lang w:val="en-GB"/>
              </w:rPr>
              <w:t xml:space="preserve">criteria in terms of </w:t>
            </w:r>
            <w:r w:rsidR="00A00AB9" w:rsidRPr="0082083B">
              <w:rPr>
                <w:lang w:val="en-GB"/>
              </w:rPr>
              <w:t>quali</w:t>
            </w:r>
            <w:r w:rsidR="005F2090" w:rsidRPr="0082083B">
              <w:rPr>
                <w:lang w:val="en-GB"/>
              </w:rPr>
              <w:t>ty</w:t>
            </w:r>
          </w:p>
        </w:tc>
      </w:tr>
      <w:tr w:rsidR="009E6A2E" w:rsidRPr="0082083B" w14:paraId="0C3EB10F" w14:textId="0374B3F8" w:rsidTr="009E6A2E">
        <w:trPr>
          <w:cnfStyle w:val="000000010000" w:firstRow="0" w:lastRow="0" w:firstColumn="0" w:lastColumn="0" w:oddVBand="0" w:evenVBand="0" w:oddHBand="0" w:evenHBand="1" w:firstRowFirstColumn="0" w:firstRowLastColumn="0" w:lastRowFirstColumn="0" w:lastRowLastColumn="0"/>
        </w:trPr>
        <w:tc>
          <w:tcPr>
            <w:tcW w:w="2670" w:type="dxa"/>
          </w:tcPr>
          <w:p w14:paraId="6DF8D0C7" w14:textId="1B8037B9" w:rsidR="00D90A73" w:rsidRPr="0082083B" w:rsidRDefault="00D90A73" w:rsidP="00D90A73">
            <w:pPr>
              <w:suppressAutoHyphens/>
              <w:rPr>
                <w:lang w:val="en-GB"/>
              </w:rPr>
            </w:pPr>
            <w:r w:rsidRPr="0082083B">
              <w:rPr>
                <w:lang w:val="en-GB"/>
              </w:rPr>
              <w:t>1 Rea</w:t>
            </w:r>
            <w:r w:rsidR="00DB47C2" w:rsidRPr="0082083B">
              <w:rPr>
                <w:lang w:val="en-GB"/>
              </w:rPr>
              <w:t>listic</w:t>
            </w:r>
            <w:r w:rsidRPr="0082083B">
              <w:rPr>
                <w:lang w:val="en-GB"/>
              </w:rPr>
              <w:t xml:space="preserve"> simul</w:t>
            </w:r>
            <w:r w:rsidR="00634640" w:rsidRPr="0082083B">
              <w:rPr>
                <w:lang w:val="en-GB"/>
              </w:rPr>
              <w:t>ation</w:t>
            </w:r>
            <w:r w:rsidRPr="0082083B">
              <w:rPr>
                <w:lang w:val="en-GB"/>
              </w:rPr>
              <w:t xml:space="preserve"> </w:t>
            </w:r>
            <w:r w:rsidR="00DC7A30" w:rsidRPr="0082083B">
              <w:rPr>
                <w:lang w:val="en-GB"/>
              </w:rPr>
              <w:t xml:space="preserve">for </w:t>
            </w:r>
            <w:r w:rsidR="0002476E" w:rsidRPr="0082083B">
              <w:rPr>
                <w:lang w:val="en-GB"/>
              </w:rPr>
              <w:t xml:space="preserve">acting on </w:t>
            </w:r>
            <w:r w:rsidRPr="0082083B">
              <w:rPr>
                <w:lang w:val="en-GB"/>
              </w:rPr>
              <w:t>wa</w:t>
            </w:r>
            <w:r w:rsidR="0002476E" w:rsidRPr="0082083B">
              <w:rPr>
                <w:lang w:val="en-GB"/>
              </w:rPr>
              <w:t>ter accidents</w:t>
            </w:r>
          </w:p>
        </w:tc>
        <w:tc>
          <w:tcPr>
            <w:tcW w:w="1299" w:type="dxa"/>
          </w:tcPr>
          <w:p w14:paraId="7D6E51A2" w14:textId="79E0AB8E" w:rsidR="00D90A73" w:rsidRPr="0082083B" w:rsidRDefault="00D90A73" w:rsidP="00D90A73">
            <w:pPr>
              <w:suppressAutoHyphens/>
              <w:jc w:val="center"/>
              <w:rPr>
                <w:lang w:val="en-GB"/>
              </w:rPr>
            </w:pPr>
            <w:r w:rsidRPr="0082083B">
              <w:rPr>
                <w:lang w:val="en-GB"/>
              </w:rPr>
              <w:t>X</w:t>
            </w:r>
          </w:p>
        </w:tc>
        <w:tc>
          <w:tcPr>
            <w:tcW w:w="1299" w:type="dxa"/>
          </w:tcPr>
          <w:p w14:paraId="2E4C3F6F" w14:textId="6CA322F7" w:rsidR="00D90A73" w:rsidRPr="0082083B" w:rsidRDefault="00D90A73" w:rsidP="00D90A73">
            <w:pPr>
              <w:suppressAutoHyphens/>
              <w:jc w:val="center"/>
              <w:rPr>
                <w:lang w:val="en-GB"/>
              </w:rPr>
            </w:pPr>
            <w:r w:rsidRPr="0082083B">
              <w:rPr>
                <w:lang w:val="en-GB"/>
              </w:rPr>
              <w:t>X</w:t>
            </w:r>
          </w:p>
        </w:tc>
        <w:tc>
          <w:tcPr>
            <w:tcW w:w="1299" w:type="dxa"/>
          </w:tcPr>
          <w:p w14:paraId="778DD585" w14:textId="4408C6D8" w:rsidR="00D90A73" w:rsidRPr="0082083B" w:rsidRDefault="00D90A73" w:rsidP="00D90A73">
            <w:pPr>
              <w:suppressAutoHyphens/>
              <w:jc w:val="center"/>
              <w:rPr>
                <w:lang w:val="en-GB"/>
              </w:rPr>
            </w:pPr>
            <w:r w:rsidRPr="0082083B">
              <w:rPr>
                <w:lang w:val="en-GB"/>
              </w:rPr>
              <w:t>X</w:t>
            </w:r>
          </w:p>
        </w:tc>
        <w:tc>
          <w:tcPr>
            <w:tcW w:w="1299" w:type="dxa"/>
          </w:tcPr>
          <w:p w14:paraId="772A7444" w14:textId="57FEDABD" w:rsidR="00D90A73" w:rsidRPr="0082083B" w:rsidRDefault="00D90A73" w:rsidP="00D90A73">
            <w:pPr>
              <w:suppressAutoHyphens/>
              <w:rPr>
                <w:lang w:val="en-GB"/>
              </w:rPr>
            </w:pPr>
            <w:r w:rsidRPr="0082083B">
              <w:rPr>
                <w:lang w:val="en-GB"/>
              </w:rPr>
              <w:t xml:space="preserve">10 </w:t>
            </w:r>
            <w:r w:rsidR="00DC7A30" w:rsidRPr="0082083B">
              <w:rPr>
                <w:lang w:val="en-GB"/>
              </w:rPr>
              <w:t>points</w:t>
            </w:r>
          </w:p>
        </w:tc>
      </w:tr>
      <w:tr w:rsidR="009E6A2E" w:rsidRPr="0082083B" w14:paraId="09F591A8" w14:textId="507C13B3" w:rsidTr="009E6A2E">
        <w:trPr>
          <w:cnfStyle w:val="000000100000" w:firstRow="0" w:lastRow="0" w:firstColumn="0" w:lastColumn="0" w:oddVBand="0" w:evenVBand="0" w:oddHBand="1" w:evenHBand="0" w:firstRowFirstColumn="0" w:firstRowLastColumn="0" w:lastRowFirstColumn="0" w:lastRowLastColumn="0"/>
        </w:trPr>
        <w:tc>
          <w:tcPr>
            <w:tcW w:w="2670" w:type="dxa"/>
          </w:tcPr>
          <w:p w14:paraId="5C1B5401" w14:textId="6906F94D" w:rsidR="00D90A73" w:rsidRPr="0082083B" w:rsidRDefault="00D90A73" w:rsidP="00D90A73">
            <w:pPr>
              <w:suppressAutoHyphens/>
              <w:rPr>
                <w:lang w:val="en-GB"/>
              </w:rPr>
            </w:pPr>
            <w:r w:rsidRPr="0082083B">
              <w:rPr>
                <w:lang w:val="en-GB"/>
              </w:rPr>
              <w:t xml:space="preserve">2 </w:t>
            </w:r>
            <w:r w:rsidR="003E7C93">
              <w:rPr>
                <w:lang w:val="en-GB"/>
              </w:rPr>
              <w:t>Staging</w:t>
            </w:r>
          </w:p>
        </w:tc>
        <w:tc>
          <w:tcPr>
            <w:tcW w:w="1299" w:type="dxa"/>
          </w:tcPr>
          <w:p w14:paraId="1F72961D" w14:textId="4A4582CD" w:rsidR="00D90A73" w:rsidRPr="0082083B" w:rsidRDefault="00D90A73" w:rsidP="00D90A73">
            <w:pPr>
              <w:suppressAutoHyphens/>
              <w:jc w:val="center"/>
              <w:rPr>
                <w:lang w:val="en-GB"/>
              </w:rPr>
            </w:pPr>
            <w:r w:rsidRPr="0082083B">
              <w:rPr>
                <w:lang w:val="en-GB"/>
              </w:rPr>
              <w:t>X</w:t>
            </w:r>
          </w:p>
        </w:tc>
        <w:tc>
          <w:tcPr>
            <w:tcW w:w="1299" w:type="dxa"/>
          </w:tcPr>
          <w:p w14:paraId="7B15D9FA" w14:textId="7E7CBF81" w:rsidR="00D90A73" w:rsidRPr="0082083B" w:rsidRDefault="00D90A73" w:rsidP="00D90A73">
            <w:pPr>
              <w:suppressAutoHyphens/>
              <w:jc w:val="center"/>
              <w:rPr>
                <w:lang w:val="en-GB"/>
              </w:rPr>
            </w:pPr>
            <w:r w:rsidRPr="0082083B">
              <w:rPr>
                <w:lang w:val="en-GB"/>
              </w:rPr>
              <w:t>X</w:t>
            </w:r>
          </w:p>
        </w:tc>
        <w:tc>
          <w:tcPr>
            <w:tcW w:w="1299" w:type="dxa"/>
          </w:tcPr>
          <w:p w14:paraId="584D9B8B" w14:textId="7923EC1E" w:rsidR="00D90A73" w:rsidRPr="0082083B" w:rsidRDefault="00D90A73" w:rsidP="00D90A73">
            <w:pPr>
              <w:suppressAutoHyphens/>
              <w:rPr>
                <w:lang w:val="en-GB"/>
              </w:rPr>
            </w:pPr>
            <w:r w:rsidRPr="0082083B">
              <w:rPr>
                <w:lang w:val="en-GB"/>
              </w:rPr>
              <w:t xml:space="preserve">120 </w:t>
            </w:r>
            <w:r w:rsidR="00DC7A30" w:rsidRPr="0082083B">
              <w:rPr>
                <w:lang w:val="en-GB"/>
              </w:rPr>
              <w:t>points</w:t>
            </w:r>
          </w:p>
        </w:tc>
        <w:tc>
          <w:tcPr>
            <w:tcW w:w="1299" w:type="dxa"/>
          </w:tcPr>
          <w:p w14:paraId="55EC0E84" w14:textId="3F4EAAD9" w:rsidR="00D90A73" w:rsidRPr="0082083B" w:rsidRDefault="00D90A73" w:rsidP="00D90A73">
            <w:pPr>
              <w:suppressAutoHyphens/>
              <w:rPr>
                <w:lang w:val="en-GB"/>
              </w:rPr>
            </w:pPr>
            <w:r w:rsidRPr="0082083B">
              <w:rPr>
                <w:lang w:val="en-GB"/>
              </w:rPr>
              <w:t xml:space="preserve">85 </w:t>
            </w:r>
            <w:r w:rsidR="00DC7A30" w:rsidRPr="0082083B">
              <w:rPr>
                <w:lang w:val="en-GB"/>
              </w:rPr>
              <w:t>points</w:t>
            </w:r>
          </w:p>
        </w:tc>
      </w:tr>
      <w:tr w:rsidR="009E6A2E" w:rsidRPr="0082083B" w14:paraId="10AC3A58" w14:textId="55B3D042" w:rsidTr="009E6A2E">
        <w:trPr>
          <w:cnfStyle w:val="000000010000" w:firstRow="0" w:lastRow="0" w:firstColumn="0" w:lastColumn="0" w:oddVBand="0" w:evenVBand="0" w:oddHBand="0" w:evenHBand="1" w:firstRowFirstColumn="0" w:firstRowLastColumn="0" w:lastRowFirstColumn="0" w:lastRowLastColumn="0"/>
        </w:trPr>
        <w:tc>
          <w:tcPr>
            <w:tcW w:w="2670" w:type="dxa"/>
          </w:tcPr>
          <w:p w14:paraId="2CE19992" w14:textId="3DCBADC9" w:rsidR="00D90A73" w:rsidRPr="0082083B" w:rsidRDefault="00D90A73" w:rsidP="00D90A73">
            <w:pPr>
              <w:suppressAutoHyphens/>
              <w:rPr>
                <w:lang w:val="en-GB"/>
              </w:rPr>
            </w:pPr>
            <w:r w:rsidRPr="0082083B">
              <w:rPr>
                <w:lang w:val="en-GB"/>
              </w:rPr>
              <w:t xml:space="preserve">3 </w:t>
            </w:r>
            <w:r w:rsidR="00992524">
              <w:rPr>
                <w:lang w:val="en-GB"/>
              </w:rPr>
              <w:t>Staging resources</w:t>
            </w:r>
            <w:r w:rsidR="002256DC" w:rsidRPr="0082083B">
              <w:rPr>
                <w:lang w:val="en-GB"/>
              </w:rPr>
              <w:t xml:space="preserve"> to simulate </w:t>
            </w:r>
            <w:r w:rsidR="00E56966" w:rsidRPr="0082083B">
              <w:rPr>
                <w:lang w:val="en-GB"/>
              </w:rPr>
              <w:t>fire</w:t>
            </w:r>
          </w:p>
        </w:tc>
        <w:tc>
          <w:tcPr>
            <w:tcW w:w="1299" w:type="dxa"/>
          </w:tcPr>
          <w:p w14:paraId="65CD5113" w14:textId="5514B592" w:rsidR="00D90A73" w:rsidRPr="0082083B" w:rsidRDefault="00B4333A" w:rsidP="00D90A73">
            <w:pPr>
              <w:suppressAutoHyphens/>
              <w:rPr>
                <w:lang w:val="en-GB"/>
              </w:rPr>
            </w:pPr>
            <w:r w:rsidRPr="0082083B">
              <w:rPr>
                <w:lang w:val="en-GB"/>
              </w:rPr>
              <w:t>11</w:t>
            </w:r>
            <w:r w:rsidR="00D90A73" w:rsidRPr="0082083B">
              <w:rPr>
                <w:lang w:val="en-GB"/>
              </w:rPr>
              <w:t xml:space="preserve">0 </w:t>
            </w:r>
            <w:r w:rsidR="00DC7A30" w:rsidRPr="0082083B">
              <w:rPr>
                <w:lang w:val="en-GB"/>
              </w:rPr>
              <w:t>points</w:t>
            </w:r>
          </w:p>
        </w:tc>
        <w:tc>
          <w:tcPr>
            <w:tcW w:w="1299" w:type="dxa"/>
          </w:tcPr>
          <w:p w14:paraId="26AE50D3" w14:textId="3F5F8304" w:rsidR="00D90A73" w:rsidRPr="0082083B" w:rsidRDefault="00B4333A" w:rsidP="00D90A73">
            <w:pPr>
              <w:suppressAutoHyphens/>
              <w:rPr>
                <w:lang w:val="en-GB"/>
              </w:rPr>
            </w:pPr>
            <w:r w:rsidRPr="0082083B">
              <w:rPr>
                <w:lang w:val="en-GB"/>
              </w:rPr>
              <w:t>11</w:t>
            </w:r>
            <w:r w:rsidR="00D90A73" w:rsidRPr="0082083B">
              <w:rPr>
                <w:lang w:val="en-GB"/>
              </w:rPr>
              <w:t xml:space="preserve">0 </w:t>
            </w:r>
            <w:r w:rsidR="00DC7A30" w:rsidRPr="0082083B">
              <w:rPr>
                <w:lang w:val="en-GB"/>
              </w:rPr>
              <w:t>points</w:t>
            </w:r>
          </w:p>
        </w:tc>
        <w:tc>
          <w:tcPr>
            <w:tcW w:w="1299" w:type="dxa"/>
          </w:tcPr>
          <w:p w14:paraId="3D7327CD" w14:textId="6F96BE5E" w:rsidR="00D90A73" w:rsidRPr="0082083B" w:rsidRDefault="00D90A73" w:rsidP="00D90A73">
            <w:pPr>
              <w:suppressAutoHyphens/>
              <w:rPr>
                <w:lang w:val="en-GB"/>
              </w:rPr>
            </w:pPr>
            <w:r w:rsidRPr="0082083B">
              <w:rPr>
                <w:lang w:val="en-GB"/>
              </w:rPr>
              <w:t xml:space="preserve">120 </w:t>
            </w:r>
            <w:r w:rsidR="00DC7A30" w:rsidRPr="0082083B">
              <w:rPr>
                <w:lang w:val="en-GB"/>
              </w:rPr>
              <w:t>points</w:t>
            </w:r>
          </w:p>
        </w:tc>
        <w:tc>
          <w:tcPr>
            <w:tcW w:w="1299" w:type="dxa"/>
          </w:tcPr>
          <w:p w14:paraId="7CFD53E3" w14:textId="1E02720E" w:rsidR="00D90A73" w:rsidRPr="0082083B" w:rsidRDefault="00D90A73" w:rsidP="00D90A73">
            <w:pPr>
              <w:suppressAutoHyphens/>
              <w:rPr>
                <w:lang w:val="en-GB"/>
              </w:rPr>
            </w:pPr>
            <w:r w:rsidRPr="0082083B">
              <w:rPr>
                <w:lang w:val="en-GB"/>
              </w:rPr>
              <w:t xml:space="preserve">85 </w:t>
            </w:r>
            <w:r w:rsidR="00DC7A30" w:rsidRPr="0082083B">
              <w:rPr>
                <w:lang w:val="en-GB"/>
              </w:rPr>
              <w:t>points</w:t>
            </w:r>
          </w:p>
        </w:tc>
      </w:tr>
      <w:tr w:rsidR="009E6A2E" w:rsidRPr="0082083B" w14:paraId="46C3824B" w14:textId="0E07336B" w:rsidTr="009E6A2E">
        <w:trPr>
          <w:cnfStyle w:val="000000100000" w:firstRow="0" w:lastRow="0" w:firstColumn="0" w:lastColumn="0" w:oddVBand="0" w:evenVBand="0" w:oddHBand="1" w:evenHBand="0" w:firstRowFirstColumn="0" w:firstRowLastColumn="0" w:lastRowFirstColumn="0" w:lastRowLastColumn="0"/>
        </w:trPr>
        <w:tc>
          <w:tcPr>
            <w:tcW w:w="2670" w:type="dxa"/>
          </w:tcPr>
          <w:p w14:paraId="3A46FFC9" w14:textId="52040DAB" w:rsidR="00D90A73" w:rsidRPr="0082083B" w:rsidRDefault="00D90A73" w:rsidP="00D90A73">
            <w:pPr>
              <w:suppressAutoHyphens/>
              <w:rPr>
                <w:lang w:val="en-GB"/>
              </w:rPr>
            </w:pPr>
            <w:r w:rsidRPr="0082083B">
              <w:rPr>
                <w:lang w:val="en-GB"/>
              </w:rPr>
              <w:t xml:space="preserve">4 </w:t>
            </w:r>
            <w:r w:rsidR="00992524">
              <w:rPr>
                <w:lang w:val="en-GB"/>
              </w:rPr>
              <w:t>Staging resources</w:t>
            </w:r>
            <w:r w:rsidR="002256DC" w:rsidRPr="0082083B">
              <w:rPr>
                <w:lang w:val="en-GB"/>
              </w:rPr>
              <w:t xml:space="preserve"> to simulate </w:t>
            </w:r>
            <w:r w:rsidR="0016413C" w:rsidRPr="0082083B">
              <w:rPr>
                <w:lang w:val="en-GB"/>
              </w:rPr>
              <w:t>T</w:t>
            </w:r>
            <w:r w:rsidR="006911F1" w:rsidRPr="0082083B">
              <w:rPr>
                <w:lang w:val="en-GB"/>
              </w:rPr>
              <w:t>A</w:t>
            </w:r>
            <w:r w:rsidR="00634640" w:rsidRPr="0082083B">
              <w:rPr>
                <w:lang w:val="en-GB"/>
              </w:rPr>
              <w:t xml:space="preserve"> and </w:t>
            </w:r>
            <w:r w:rsidR="00C707FB" w:rsidRPr="0082083B">
              <w:rPr>
                <w:lang w:val="en-GB"/>
              </w:rPr>
              <w:t>HSIR</w:t>
            </w:r>
            <w:r w:rsidR="0002476E" w:rsidRPr="0082083B">
              <w:rPr>
                <w:lang w:val="en-GB"/>
              </w:rPr>
              <w:t xml:space="preserve"> incid</w:t>
            </w:r>
            <w:r w:rsidR="00E56966" w:rsidRPr="0082083B">
              <w:rPr>
                <w:lang w:val="en-GB"/>
              </w:rPr>
              <w:t>ents</w:t>
            </w:r>
          </w:p>
        </w:tc>
        <w:tc>
          <w:tcPr>
            <w:tcW w:w="1299" w:type="dxa"/>
          </w:tcPr>
          <w:p w14:paraId="50CF963D" w14:textId="0FF3CC10" w:rsidR="00D90A73" w:rsidRPr="0082083B" w:rsidRDefault="00B4333A" w:rsidP="00D90A73">
            <w:pPr>
              <w:suppressAutoHyphens/>
              <w:rPr>
                <w:lang w:val="en-GB"/>
              </w:rPr>
            </w:pPr>
            <w:r w:rsidRPr="0082083B">
              <w:rPr>
                <w:lang w:val="en-GB"/>
              </w:rPr>
              <w:t>11</w:t>
            </w:r>
            <w:r w:rsidR="00D90A73" w:rsidRPr="0082083B">
              <w:rPr>
                <w:lang w:val="en-GB"/>
              </w:rPr>
              <w:t xml:space="preserve">0 </w:t>
            </w:r>
            <w:r w:rsidR="00DC7A30" w:rsidRPr="0082083B">
              <w:rPr>
                <w:lang w:val="en-GB"/>
              </w:rPr>
              <w:t>points</w:t>
            </w:r>
          </w:p>
        </w:tc>
        <w:tc>
          <w:tcPr>
            <w:tcW w:w="1299" w:type="dxa"/>
          </w:tcPr>
          <w:p w14:paraId="51AB5679" w14:textId="65FAC1EC" w:rsidR="00D90A73" w:rsidRPr="0082083B" w:rsidRDefault="00B4333A" w:rsidP="00D90A73">
            <w:pPr>
              <w:suppressAutoHyphens/>
              <w:rPr>
                <w:lang w:val="en-GB"/>
              </w:rPr>
            </w:pPr>
            <w:r w:rsidRPr="0082083B">
              <w:rPr>
                <w:lang w:val="en-GB"/>
              </w:rPr>
              <w:t>11</w:t>
            </w:r>
            <w:r w:rsidR="00D90A73" w:rsidRPr="0082083B">
              <w:rPr>
                <w:lang w:val="en-GB"/>
              </w:rPr>
              <w:t xml:space="preserve">0 </w:t>
            </w:r>
            <w:r w:rsidR="00DC7A30" w:rsidRPr="0082083B">
              <w:rPr>
                <w:lang w:val="en-GB"/>
              </w:rPr>
              <w:t>points</w:t>
            </w:r>
          </w:p>
        </w:tc>
        <w:tc>
          <w:tcPr>
            <w:tcW w:w="1299" w:type="dxa"/>
          </w:tcPr>
          <w:p w14:paraId="4B9CF0F4" w14:textId="1BCBBF27" w:rsidR="00D90A73" w:rsidRPr="0082083B" w:rsidRDefault="00D90A73" w:rsidP="00D90A73">
            <w:pPr>
              <w:suppressAutoHyphens/>
              <w:jc w:val="center"/>
              <w:rPr>
                <w:lang w:val="en-GB"/>
              </w:rPr>
            </w:pPr>
            <w:r w:rsidRPr="0082083B">
              <w:rPr>
                <w:lang w:val="en-GB"/>
              </w:rPr>
              <w:t>X</w:t>
            </w:r>
          </w:p>
        </w:tc>
        <w:tc>
          <w:tcPr>
            <w:tcW w:w="1299" w:type="dxa"/>
          </w:tcPr>
          <w:p w14:paraId="0D5061AA" w14:textId="58EC9202" w:rsidR="00D90A73" w:rsidRPr="0082083B" w:rsidRDefault="00D90A73" w:rsidP="00D90A73">
            <w:pPr>
              <w:suppressAutoHyphens/>
              <w:rPr>
                <w:lang w:val="en-GB"/>
              </w:rPr>
            </w:pPr>
            <w:r w:rsidRPr="0082083B">
              <w:rPr>
                <w:lang w:val="en-GB"/>
              </w:rPr>
              <w:t xml:space="preserve">85 </w:t>
            </w:r>
            <w:r w:rsidR="00DC7A30" w:rsidRPr="0082083B">
              <w:rPr>
                <w:lang w:val="en-GB"/>
              </w:rPr>
              <w:t>points</w:t>
            </w:r>
          </w:p>
        </w:tc>
      </w:tr>
      <w:tr w:rsidR="009E6A2E" w:rsidRPr="0082083B" w14:paraId="39E8F8A2" w14:textId="1BD726F4" w:rsidTr="009E6A2E">
        <w:trPr>
          <w:cnfStyle w:val="000000010000" w:firstRow="0" w:lastRow="0" w:firstColumn="0" w:lastColumn="0" w:oddVBand="0" w:evenVBand="0" w:oddHBand="0" w:evenHBand="1" w:firstRowFirstColumn="0" w:firstRowLastColumn="0" w:lastRowFirstColumn="0" w:lastRowLastColumn="0"/>
        </w:trPr>
        <w:tc>
          <w:tcPr>
            <w:tcW w:w="2670" w:type="dxa"/>
          </w:tcPr>
          <w:p w14:paraId="556A52CF" w14:textId="21A509F4" w:rsidR="00D90A73" w:rsidRPr="0082083B" w:rsidRDefault="00D90A73" w:rsidP="00D90A73">
            <w:pPr>
              <w:suppressAutoHyphens/>
              <w:rPr>
                <w:lang w:val="en-GB"/>
              </w:rPr>
            </w:pPr>
            <w:r w:rsidRPr="0082083B">
              <w:rPr>
                <w:lang w:val="en-GB"/>
              </w:rPr>
              <w:t xml:space="preserve">5 </w:t>
            </w:r>
            <w:r w:rsidR="00DC7A30" w:rsidRPr="0082083B">
              <w:rPr>
                <w:lang w:val="en-GB"/>
              </w:rPr>
              <w:t>Availability of</w:t>
            </w:r>
            <w:r w:rsidRPr="0082083B">
              <w:rPr>
                <w:lang w:val="en-GB"/>
              </w:rPr>
              <w:t xml:space="preserve"> </w:t>
            </w:r>
            <w:r w:rsidR="00CE2A5C" w:rsidRPr="0082083B">
              <w:rPr>
                <w:lang w:val="en-GB"/>
              </w:rPr>
              <w:t xml:space="preserve">on-site </w:t>
            </w:r>
            <w:r w:rsidR="009830E7" w:rsidRPr="0082083B">
              <w:rPr>
                <w:lang w:val="en-GB"/>
              </w:rPr>
              <w:t>debriefing area</w:t>
            </w:r>
          </w:p>
        </w:tc>
        <w:tc>
          <w:tcPr>
            <w:tcW w:w="1299" w:type="dxa"/>
          </w:tcPr>
          <w:p w14:paraId="6AF7A7B0" w14:textId="0E17B1A8" w:rsidR="00D90A73" w:rsidRPr="0082083B" w:rsidRDefault="00F70235" w:rsidP="00D90A73">
            <w:pPr>
              <w:suppressAutoHyphens/>
              <w:rPr>
                <w:lang w:val="en-GB"/>
              </w:rPr>
            </w:pPr>
            <w:r w:rsidRPr="0082083B">
              <w:rPr>
                <w:lang w:val="en-GB"/>
              </w:rPr>
              <w:t>5</w:t>
            </w:r>
            <w:r w:rsidR="00D90A73" w:rsidRPr="0082083B">
              <w:rPr>
                <w:lang w:val="en-GB"/>
              </w:rPr>
              <w:t xml:space="preserve">0 </w:t>
            </w:r>
            <w:r w:rsidR="00DC7A30" w:rsidRPr="0082083B">
              <w:rPr>
                <w:lang w:val="en-GB"/>
              </w:rPr>
              <w:t>points</w:t>
            </w:r>
          </w:p>
        </w:tc>
        <w:tc>
          <w:tcPr>
            <w:tcW w:w="1299" w:type="dxa"/>
          </w:tcPr>
          <w:p w14:paraId="5939DBAF" w14:textId="3794416E" w:rsidR="00D90A73" w:rsidRPr="0082083B" w:rsidRDefault="00F70235" w:rsidP="00D90A73">
            <w:pPr>
              <w:suppressAutoHyphens/>
              <w:rPr>
                <w:lang w:val="en-GB"/>
              </w:rPr>
            </w:pPr>
            <w:r w:rsidRPr="0082083B">
              <w:rPr>
                <w:lang w:val="en-GB"/>
              </w:rPr>
              <w:t>5</w:t>
            </w:r>
            <w:r w:rsidR="00D90A73" w:rsidRPr="0082083B">
              <w:rPr>
                <w:lang w:val="en-GB"/>
              </w:rPr>
              <w:t xml:space="preserve">0 </w:t>
            </w:r>
            <w:r w:rsidR="00DC7A30" w:rsidRPr="0082083B">
              <w:rPr>
                <w:lang w:val="en-GB"/>
              </w:rPr>
              <w:t>points</w:t>
            </w:r>
          </w:p>
        </w:tc>
        <w:tc>
          <w:tcPr>
            <w:tcW w:w="1299" w:type="dxa"/>
          </w:tcPr>
          <w:p w14:paraId="1CD856A0" w14:textId="64150851" w:rsidR="00D90A73" w:rsidRPr="0082083B" w:rsidRDefault="00F70235" w:rsidP="00D90A73">
            <w:pPr>
              <w:suppressAutoHyphens/>
              <w:rPr>
                <w:lang w:val="en-GB"/>
              </w:rPr>
            </w:pPr>
            <w:r w:rsidRPr="0082083B">
              <w:rPr>
                <w:lang w:val="en-GB"/>
              </w:rPr>
              <w:t>8</w:t>
            </w:r>
            <w:r w:rsidR="00D90A73" w:rsidRPr="0082083B">
              <w:rPr>
                <w:lang w:val="en-GB"/>
              </w:rPr>
              <w:t xml:space="preserve">0 </w:t>
            </w:r>
            <w:r w:rsidR="00DC7A30" w:rsidRPr="0082083B">
              <w:rPr>
                <w:lang w:val="en-GB"/>
              </w:rPr>
              <w:t>points</w:t>
            </w:r>
          </w:p>
        </w:tc>
        <w:tc>
          <w:tcPr>
            <w:tcW w:w="1299" w:type="dxa"/>
          </w:tcPr>
          <w:p w14:paraId="4FC555AA" w14:textId="406E41F9" w:rsidR="00D90A73" w:rsidRPr="0082083B" w:rsidRDefault="00F70235" w:rsidP="00D90A73">
            <w:pPr>
              <w:suppressAutoHyphens/>
              <w:rPr>
                <w:lang w:val="en-GB"/>
              </w:rPr>
            </w:pPr>
            <w:r w:rsidRPr="0082083B">
              <w:rPr>
                <w:lang w:val="en-GB"/>
              </w:rPr>
              <w:t>4</w:t>
            </w:r>
            <w:r w:rsidR="00D90A73" w:rsidRPr="0082083B">
              <w:rPr>
                <w:lang w:val="en-GB"/>
              </w:rPr>
              <w:t xml:space="preserve">0 </w:t>
            </w:r>
            <w:r w:rsidR="00DC7A30" w:rsidRPr="0082083B">
              <w:rPr>
                <w:lang w:val="en-GB"/>
              </w:rPr>
              <w:t>points</w:t>
            </w:r>
          </w:p>
        </w:tc>
      </w:tr>
      <w:tr w:rsidR="009E6A2E" w:rsidRPr="0082083B" w14:paraId="697C8F36" w14:textId="59155A0D" w:rsidTr="009E6A2E">
        <w:trPr>
          <w:cnfStyle w:val="000000100000" w:firstRow="0" w:lastRow="0" w:firstColumn="0" w:lastColumn="0" w:oddVBand="0" w:evenVBand="0" w:oddHBand="1" w:evenHBand="0" w:firstRowFirstColumn="0" w:firstRowLastColumn="0" w:lastRowFirstColumn="0" w:lastRowLastColumn="0"/>
        </w:trPr>
        <w:tc>
          <w:tcPr>
            <w:tcW w:w="2670" w:type="dxa"/>
          </w:tcPr>
          <w:p w14:paraId="762F5DC4" w14:textId="46450A31" w:rsidR="00D90A73" w:rsidRPr="0082083B" w:rsidRDefault="00D90A73" w:rsidP="00D90A73">
            <w:pPr>
              <w:suppressAutoHyphens/>
              <w:rPr>
                <w:lang w:val="en-GB"/>
              </w:rPr>
            </w:pPr>
            <w:r w:rsidRPr="0082083B">
              <w:rPr>
                <w:lang w:val="en-GB"/>
              </w:rPr>
              <w:t xml:space="preserve">6 </w:t>
            </w:r>
            <w:r w:rsidR="00DC7A30" w:rsidRPr="0082083B">
              <w:rPr>
                <w:lang w:val="en-GB"/>
              </w:rPr>
              <w:t>Availability</w:t>
            </w:r>
            <w:r w:rsidR="00634640" w:rsidRPr="0082083B">
              <w:rPr>
                <w:lang w:val="en-GB"/>
              </w:rPr>
              <w:t xml:space="preserve"> of a </w:t>
            </w:r>
            <w:r w:rsidRPr="0082083B">
              <w:rPr>
                <w:lang w:val="en-GB"/>
              </w:rPr>
              <w:t>whiteboard</w:t>
            </w:r>
            <w:r w:rsidR="00D3250F" w:rsidRPr="0082083B">
              <w:rPr>
                <w:lang w:val="en-GB"/>
              </w:rPr>
              <w:t>/</w:t>
            </w:r>
            <w:r w:rsidR="0002476E" w:rsidRPr="0082083B">
              <w:rPr>
                <w:lang w:val="en-GB"/>
              </w:rPr>
              <w:t>flip chart</w:t>
            </w:r>
            <w:r w:rsidRPr="0082083B">
              <w:rPr>
                <w:lang w:val="en-GB"/>
              </w:rPr>
              <w:t xml:space="preserve"> in</w:t>
            </w:r>
            <w:r w:rsidR="0016413C" w:rsidRPr="0082083B">
              <w:rPr>
                <w:lang w:val="en-GB"/>
              </w:rPr>
              <w:t xml:space="preserve"> the </w:t>
            </w:r>
            <w:r w:rsidR="00CE2A5C" w:rsidRPr="0082083B">
              <w:rPr>
                <w:lang w:val="en-GB"/>
              </w:rPr>
              <w:t xml:space="preserve">on-site </w:t>
            </w:r>
            <w:r w:rsidR="009830E7" w:rsidRPr="0082083B">
              <w:rPr>
                <w:lang w:val="en-GB"/>
              </w:rPr>
              <w:t>debriefing area</w:t>
            </w:r>
          </w:p>
        </w:tc>
        <w:tc>
          <w:tcPr>
            <w:tcW w:w="1299" w:type="dxa"/>
          </w:tcPr>
          <w:p w14:paraId="122D28A2" w14:textId="69D68362" w:rsidR="00D90A73" w:rsidRPr="0082083B" w:rsidRDefault="00A612E1" w:rsidP="00D90A73">
            <w:pPr>
              <w:suppressAutoHyphens/>
              <w:rPr>
                <w:lang w:val="en-GB"/>
              </w:rPr>
            </w:pPr>
            <w:r w:rsidRPr="0082083B">
              <w:rPr>
                <w:lang w:val="en-GB"/>
              </w:rPr>
              <w:t>3</w:t>
            </w:r>
            <w:r w:rsidR="00D90A73" w:rsidRPr="0082083B">
              <w:rPr>
                <w:lang w:val="en-GB"/>
              </w:rPr>
              <w:t xml:space="preserve">0 </w:t>
            </w:r>
            <w:r w:rsidR="00DC7A30" w:rsidRPr="0082083B">
              <w:rPr>
                <w:lang w:val="en-GB"/>
              </w:rPr>
              <w:t>points</w:t>
            </w:r>
          </w:p>
        </w:tc>
        <w:tc>
          <w:tcPr>
            <w:tcW w:w="1299" w:type="dxa"/>
          </w:tcPr>
          <w:p w14:paraId="6E313A34" w14:textId="42D9FB38" w:rsidR="00D90A73" w:rsidRPr="0082083B" w:rsidRDefault="00A612E1" w:rsidP="00D90A73">
            <w:pPr>
              <w:suppressAutoHyphens/>
              <w:rPr>
                <w:lang w:val="en-GB"/>
              </w:rPr>
            </w:pPr>
            <w:r w:rsidRPr="0082083B">
              <w:rPr>
                <w:lang w:val="en-GB"/>
              </w:rPr>
              <w:t>3</w:t>
            </w:r>
            <w:r w:rsidR="00D90A73" w:rsidRPr="0082083B">
              <w:rPr>
                <w:lang w:val="en-GB"/>
              </w:rPr>
              <w:t xml:space="preserve">0 </w:t>
            </w:r>
            <w:r w:rsidR="00DC7A30" w:rsidRPr="0082083B">
              <w:rPr>
                <w:lang w:val="en-GB"/>
              </w:rPr>
              <w:t>points</w:t>
            </w:r>
          </w:p>
        </w:tc>
        <w:tc>
          <w:tcPr>
            <w:tcW w:w="1299" w:type="dxa"/>
          </w:tcPr>
          <w:p w14:paraId="738F014F" w14:textId="4883009C" w:rsidR="00D90A73" w:rsidRPr="0082083B" w:rsidRDefault="00F70235" w:rsidP="00D90A73">
            <w:pPr>
              <w:suppressAutoHyphens/>
              <w:rPr>
                <w:lang w:val="en-GB"/>
              </w:rPr>
            </w:pPr>
            <w:r w:rsidRPr="0082083B">
              <w:rPr>
                <w:lang w:val="en-GB"/>
              </w:rPr>
              <w:t>6</w:t>
            </w:r>
            <w:r w:rsidR="00D90A73" w:rsidRPr="0082083B">
              <w:rPr>
                <w:lang w:val="en-GB"/>
              </w:rPr>
              <w:t xml:space="preserve">0 </w:t>
            </w:r>
            <w:r w:rsidR="00DC7A30" w:rsidRPr="0082083B">
              <w:rPr>
                <w:lang w:val="en-GB"/>
              </w:rPr>
              <w:t>points</w:t>
            </w:r>
          </w:p>
        </w:tc>
        <w:tc>
          <w:tcPr>
            <w:tcW w:w="1299" w:type="dxa"/>
          </w:tcPr>
          <w:p w14:paraId="64748A5D" w14:textId="7DD1C47B" w:rsidR="00D90A73" w:rsidRPr="0082083B" w:rsidRDefault="00F70235" w:rsidP="00D90A73">
            <w:pPr>
              <w:suppressAutoHyphens/>
              <w:rPr>
                <w:lang w:val="en-GB"/>
              </w:rPr>
            </w:pPr>
            <w:r w:rsidRPr="0082083B">
              <w:rPr>
                <w:lang w:val="en-GB"/>
              </w:rPr>
              <w:t>2</w:t>
            </w:r>
            <w:r w:rsidR="00D90A73" w:rsidRPr="0082083B">
              <w:rPr>
                <w:lang w:val="en-GB"/>
              </w:rPr>
              <w:t xml:space="preserve">0 </w:t>
            </w:r>
            <w:r w:rsidR="00DC7A30" w:rsidRPr="0082083B">
              <w:rPr>
                <w:lang w:val="en-GB"/>
              </w:rPr>
              <w:t>points</w:t>
            </w:r>
          </w:p>
        </w:tc>
      </w:tr>
      <w:tr w:rsidR="009E6A2E" w:rsidRPr="0082083B" w14:paraId="032340AF" w14:textId="00364700" w:rsidTr="009E6A2E">
        <w:trPr>
          <w:cnfStyle w:val="000000010000" w:firstRow="0" w:lastRow="0" w:firstColumn="0" w:lastColumn="0" w:oddVBand="0" w:evenVBand="0" w:oddHBand="0" w:evenHBand="1" w:firstRowFirstColumn="0" w:firstRowLastColumn="0" w:lastRowFirstColumn="0" w:lastRowLastColumn="0"/>
        </w:trPr>
        <w:tc>
          <w:tcPr>
            <w:tcW w:w="2670" w:type="dxa"/>
          </w:tcPr>
          <w:p w14:paraId="3DEF4A1E" w14:textId="4208922B" w:rsidR="00D90A73" w:rsidRPr="0082083B" w:rsidRDefault="00D90A73" w:rsidP="00D90A73">
            <w:pPr>
              <w:suppressAutoHyphens/>
              <w:rPr>
                <w:lang w:val="en-GB"/>
              </w:rPr>
            </w:pPr>
            <w:r w:rsidRPr="0082083B">
              <w:rPr>
                <w:lang w:val="en-GB"/>
              </w:rPr>
              <w:t xml:space="preserve">7 </w:t>
            </w:r>
            <w:r w:rsidR="0002476E" w:rsidRPr="0082083B">
              <w:rPr>
                <w:lang w:val="en-GB"/>
              </w:rPr>
              <w:t>Availability of one or two vans for people transport</w:t>
            </w:r>
          </w:p>
        </w:tc>
        <w:tc>
          <w:tcPr>
            <w:tcW w:w="1299" w:type="dxa"/>
          </w:tcPr>
          <w:p w14:paraId="1FFB34BF" w14:textId="5AF3BC69" w:rsidR="00D90A73" w:rsidRPr="0082083B" w:rsidRDefault="00D90A73" w:rsidP="00D90A73">
            <w:pPr>
              <w:suppressAutoHyphens/>
              <w:jc w:val="center"/>
              <w:rPr>
                <w:lang w:val="en-GB"/>
              </w:rPr>
            </w:pPr>
            <w:r w:rsidRPr="0082083B">
              <w:rPr>
                <w:lang w:val="en-GB"/>
              </w:rPr>
              <w:t>X</w:t>
            </w:r>
          </w:p>
        </w:tc>
        <w:tc>
          <w:tcPr>
            <w:tcW w:w="1299" w:type="dxa"/>
          </w:tcPr>
          <w:p w14:paraId="2A1914D1" w14:textId="314391E1" w:rsidR="00D90A73" w:rsidRPr="0082083B" w:rsidRDefault="00D90A73" w:rsidP="00D90A73">
            <w:pPr>
              <w:suppressAutoHyphens/>
              <w:jc w:val="center"/>
              <w:rPr>
                <w:lang w:val="en-GB"/>
              </w:rPr>
            </w:pPr>
            <w:r w:rsidRPr="0082083B">
              <w:rPr>
                <w:lang w:val="en-GB"/>
              </w:rPr>
              <w:t>X</w:t>
            </w:r>
          </w:p>
        </w:tc>
        <w:tc>
          <w:tcPr>
            <w:tcW w:w="1299" w:type="dxa"/>
          </w:tcPr>
          <w:p w14:paraId="2F0CAD1D" w14:textId="054E9974" w:rsidR="00D90A73" w:rsidRPr="0082083B" w:rsidRDefault="00D90A73" w:rsidP="00D90A73">
            <w:pPr>
              <w:suppressAutoHyphens/>
              <w:rPr>
                <w:lang w:val="en-GB"/>
              </w:rPr>
            </w:pPr>
            <w:r w:rsidRPr="0082083B">
              <w:rPr>
                <w:lang w:val="en-GB"/>
              </w:rPr>
              <w:t xml:space="preserve">60 </w:t>
            </w:r>
            <w:r w:rsidR="00DC7A30" w:rsidRPr="0082083B">
              <w:rPr>
                <w:lang w:val="en-GB"/>
              </w:rPr>
              <w:t>points</w:t>
            </w:r>
          </w:p>
        </w:tc>
        <w:tc>
          <w:tcPr>
            <w:tcW w:w="1299" w:type="dxa"/>
          </w:tcPr>
          <w:p w14:paraId="523F8F6F" w14:textId="46622F7B" w:rsidR="00D90A73" w:rsidRPr="0082083B" w:rsidRDefault="00D90A73" w:rsidP="00D90A73">
            <w:pPr>
              <w:suppressAutoHyphens/>
              <w:rPr>
                <w:lang w:val="en-GB"/>
              </w:rPr>
            </w:pPr>
            <w:r w:rsidRPr="0082083B">
              <w:rPr>
                <w:lang w:val="en-GB"/>
              </w:rPr>
              <w:t xml:space="preserve">20 </w:t>
            </w:r>
            <w:r w:rsidR="00DC7A30" w:rsidRPr="0082083B">
              <w:rPr>
                <w:lang w:val="en-GB"/>
              </w:rPr>
              <w:t>points</w:t>
            </w:r>
          </w:p>
        </w:tc>
      </w:tr>
      <w:tr w:rsidR="009E6A2E" w:rsidRPr="0082083B" w14:paraId="41848E8B" w14:textId="08DDCE69" w:rsidTr="009E6A2E">
        <w:trPr>
          <w:cnfStyle w:val="000000100000" w:firstRow="0" w:lastRow="0" w:firstColumn="0" w:lastColumn="0" w:oddVBand="0" w:evenVBand="0" w:oddHBand="1" w:evenHBand="0" w:firstRowFirstColumn="0" w:firstRowLastColumn="0" w:lastRowFirstColumn="0" w:lastRowLastColumn="0"/>
        </w:trPr>
        <w:tc>
          <w:tcPr>
            <w:tcW w:w="2670" w:type="dxa"/>
          </w:tcPr>
          <w:p w14:paraId="2CEE178F" w14:textId="7BC02906" w:rsidR="00D90A73" w:rsidRPr="0082083B" w:rsidRDefault="00D90A73" w:rsidP="00D90A73">
            <w:pPr>
              <w:suppressAutoHyphens/>
              <w:rPr>
                <w:lang w:val="en-GB"/>
              </w:rPr>
            </w:pPr>
            <w:r w:rsidRPr="0082083B">
              <w:rPr>
                <w:lang w:val="en-GB"/>
              </w:rPr>
              <w:t xml:space="preserve">8 </w:t>
            </w:r>
            <w:r w:rsidR="004655F7" w:rsidRPr="0082083B">
              <w:rPr>
                <w:lang w:val="en-GB"/>
              </w:rPr>
              <w:t>Availability</w:t>
            </w:r>
            <w:r w:rsidR="00634640" w:rsidRPr="0082083B">
              <w:rPr>
                <w:lang w:val="en-GB"/>
              </w:rPr>
              <w:t xml:space="preserve"> of </w:t>
            </w:r>
            <w:r w:rsidR="00DC7A30" w:rsidRPr="0082083B">
              <w:rPr>
                <w:lang w:val="en-GB"/>
              </w:rPr>
              <w:t>staff vehicle</w:t>
            </w:r>
            <w:r w:rsidRPr="0082083B">
              <w:rPr>
                <w:lang w:val="en-GB"/>
              </w:rPr>
              <w:t xml:space="preserve"> </w:t>
            </w:r>
            <w:r w:rsidR="0002476E" w:rsidRPr="0082083B">
              <w:rPr>
                <w:lang w:val="en-GB"/>
              </w:rPr>
              <w:t>to leave the training facility</w:t>
            </w:r>
          </w:p>
        </w:tc>
        <w:tc>
          <w:tcPr>
            <w:tcW w:w="1299" w:type="dxa"/>
          </w:tcPr>
          <w:p w14:paraId="450A91B4" w14:textId="6D259C43" w:rsidR="00D90A73" w:rsidRPr="0082083B" w:rsidRDefault="00D90A73" w:rsidP="00D90A73">
            <w:pPr>
              <w:suppressAutoHyphens/>
              <w:rPr>
                <w:lang w:val="en-GB"/>
              </w:rPr>
            </w:pPr>
            <w:r w:rsidRPr="0082083B">
              <w:rPr>
                <w:lang w:val="en-GB"/>
              </w:rPr>
              <w:t xml:space="preserve">50 </w:t>
            </w:r>
            <w:r w:rsidR="00DC7A30" w:rsidRPr="0082083B">
              <w:rPr>
                <w:lang w:val="en-GB"/>
              </w:rPr>
              <w:t>points</w:t>
            </w:r>
          </w:p>
        </w:tc>
        <w:tc>
          <w:tcPr>
            <w:tcW w:w="1299" w:type="dxa"/>
          </w:tcPr>
          <w:p w14:paraId="0149BAB7" w14:textId="33CA7CA1" w:rsidR="00D90A73" w:rsidRPr="0082083B" w:rsidRDefault="00D90A73" w:rsidP="00D90A73">
            <w:pPr>
              <w:suppressAutoHyphens/>
              <w:rPr>
                <w:lang w:val="en-GB"/>
              </w:rPr>
            </w:pPr>
            <w:r w:rsidRPr="0082083B">
              <w:rPr>
                <w:lang w:val="en-GB"/>
              </w:rPr>
              <w:t xml:space="preserve">50 </w:t>
            </w:r>
            <w:r w:rsidR="00DC7A30" w:rsidRPr="0082083B">
              <w:rPr>
                <w:lang w:val="en-GB"/>
              </w:rPr>
              <w:t>points</w:t>
            </w:r>
          </w:p>
        </w:tc>
        <w:tc>
          <w:tcPr>
            <w:tcW w:w="1299" w:type="dxa"/>
          </w:tcPr>
          <w:p w14:paraId="5D1457D0" w14:textId="209E177E" w:rsidR="00D90A73" w:rsidRPr="0082083B" w:rsidRDefault="00D90A73" w:rsidP="00D90A73">
            <w:pPr>
              <w:suppressAutoHyphens/>
              <w:jc w:val="center"/>
              <w:rPr>
                <w:lang w:val="en-GB"/>
              </w:rPr>
            </w:pPr>
            <w:r w:rsidRPr="0082083B">
              <w:rPr>
                <w:lang w:val="en-GB"/>
              </w:rPr>
              <w:t>X</w:t>
            </w:r>
          </w:p>
        </w:tc>
        <w:tc>
          <w:tcPr>
            <w:tcW w:w="1299" w:type="dxa"/>
          </w:tcPr>
          <w:p w14:paraId="0A96A2CC" w14:textId="6BF80E5E" w:rsidR="00D90A73" w:rsidRPr="0082083B" w:rsidRDefault="00D90A73" w:rsidP="00D90A73">
            <w:pPr>
              <w:suppressAutoHyphens/>
              <w:jc w:val="center"/>
              <w:rPr>
                <w:lang w:val="en-GB"/>
              </w:rPr>
            </w:pPr>
            <w:r w:rsidRPr="0082083B">
              <w:rPr>
                <w:lang w:val="en-GB"/>
              </w:rPr>
              <w:t>X</w:t>
            </w:r>
          </w:p>
        </w:tc>
      </w:tr>
      <w:tr w:rsidR="009E6A2E" w:rsidRPr="0082083B" w14:paraId="7A97EAC1" w14:textId="14C586BB" w:rsidTr="009E6A2E">
        <w:trPr>
          <w:cnfStyle w:val="000000010000" w:firstRow="0" w:lastRow="0" w:firstColumn="0" w:lastColumn="0" w:oddVBand="0" w:evenVBand="0" w:oddHBand="0" w:evenHBand="1" w:firstRowFirstColumn="0" w:firstRowLastColumn="0" w:lastRowFirstColumn="0" w:lastRowLastColumn="0"/>
        </w:trPr>
        <w:tc>
          <w:tcPr>
            <w:tcW w:w="2670" w:type="dxa"/>
          </w:tcPr>
          <w:p w14:paraId="0C82AB7C" w14:textId="194B57E4" w:rsidR="00D90A73" w:rsidRPr="0082083B" w:rsidRDefault="00D90A73" w:rsidP="0002476E">
            <w:pPr>
              <w:suppressAutoHyphens/>
              <w:rPr>
                <w:lang w:val="en-GB"/>
              </w:rPr>
            </w:pPr>
            <w:r w:rsidRPr="0082083B">
              <w:rPr>
                <w:lang w:val="en-GB"/>
              </w:rPr>
              <w:t xml:space="preserve">9 </w:t>
            </w:r>
            <w:r w:rsidR="0002476E" w:rsidRPr="0082083B">
              <w:rPr>
                <w:lang w:val="en-GB"/>
              </w:rPr>
              <w:t xml:space="preserve">Delivery of </w:t>
            </w:r>
            <w:r w:rsidRPr="0082083B">
              <w:rPr>
                <w:lang w:val="en-GB"/>
              </w:rPr>
              <w:t xml:space="preserve">complete </w:t>
            </w:r>
            <w:r w:rsidR="0002476E" w:rsidRPr="0082083B">
              <w:rPr>
                <w:lang w:val="en-GB"/>
              </w:rPr>
              <w:t>firefighter turnout gear</w:t>
            </w:r>
            <w:r w:rsidRPr="0082083B">
              <w:rPr>
                <w:lang w:val="en-GB"/>
              </w:rPr>
              <w:t xml:space="preserve"> (</w:t>
            </w:r>
            <w:r w:rsidR="0002476E" w:rsidRPr="0082083B">
              <w:rPr>
                <w:lang w:val="en-GB"/>
              </w:rPr>
              <w:t>trousers and jacket</w:t>
            </w:r>
            <w:r w:rsidRPr="0082083B">
              <w:rPr>
                <w:lang w:val="en-GB"/>
              </w:rPr>
              <w:t xml:space="preserve">) incl. </w:t>
            </w:r>
            <w:r w:rsidR="00DC7A30" w:rsidRPr="0082083B">
              <w:rPr>
                <w:lang w:val="en-GB"/>
              </w:rPr>
              <w:lastRenderedPageBreak/>
              <w:t>safety helmet</w:t>
            </w:r>
            <w:r w:rsidRPr="0082083B">
              <w:rPr>
                <w:lang w:val="en-GB"/>
              </w:rPr>
              <w:t xml:space="preserve">, </w:t>
            </w:r>
            <w:r w:rsidR="00DC7A30" w:rsidRPr="0082083B">
              <w:rPr>
                <w:lang w:val="en-GB"/>
              </w:rPr>
              <w:t>boots</w:t>
            </w:r>
            <w:r w:rsidR="00634640" w:rsidRPr="0082083B">
              <w:rPr>
                <w:lang w:val="en-GB"/>
              </w:rPr>
              <w:t xml:space="preserve"> and </w:t>
            </w:r>
            <w:r w:rsidR="0002476E" w:rsidRPr="0082083B">
              <w:rPr>
                <w:lang w:val="en-GB"/>
              </w:rPr>
              <w:t>safety gloves</w:t>
            </w:r>
            <w:r w:rsidR="00634640" w:rsidRPr="0082083B">
              <w:rPr>
                <w:lang w:val="en-GB"/>
              </w:rPr>
              <w:t xml:space="preserve"> for </w:t>
            </w:r>
            <w:r w:rsidRPr="0082083B">
              <w:rPr>
                <w:lang w:val="en-GB"/>
              </w:rPr>
              <w:t>30 pe</w:t>
            </w:r>
            <w:r w:rsidR="00F563FC" w:rsidRPr="0082083B">
              <w:rPr>
                <w:lang w:val="en-GB"/>
              </w:rPr>
              <w:t>rsons</w:t>
            </w:r>
            <w:r w:rsidR="000A22C5" w:rsidRPr="0082083B">
              <w:rPr>
                <w:lang w:val="en-GB"/>
              </w:rPr>
              <w:t xml:space="preserve"> on average</w:t>
            </w:r>
          </w:p>
        </w:tc>
        <w:tc>
          <w:tcPr>
            <w:tcW w:w="1299" w:type="dxa"/>
          </w:tcPr>
          <w:p w14:paraId="0BF96B59" w14:textId="203435CD" w:rsidR="00D90A73" w:rsidRPr="0082083B" w:rsidRDefault="00D90A73" w:rsidP="00D90A73">
            <w:pPr>
              <w:suppressAutoHyphens/>
              <w:rPr>
                <w:lang w:val="en-GB"/>
              </w:rPr>
            </w:pPr>
            <w:r w:rsidRPr="0082083B">
              <w:rPr>
                <w:lang w:val="en-GB"/>
              </w:rPr>
              <w:lastRenderedPageBreak/>
              <w:t xml:space="preserve">90 </w:t>
            </w:r>
            <w:r w:rsidR="00DC7A30" w:rsidRPr="0082083B">
              <w:rPr>
                <w:lang w:val="en-GB"/>
              </w:rPr>
              <w:t>points</w:t>
            </w:r>
          </w:p>
        </w:tc>
        <w:tc>
          <w:tcPr>
            <w:tcW w:w="1299" w:type="dxa"/>
          </w:tcPr>
          <w:p w14:paraId="21E7B475" w14:textId="4ECECBB8" w:rsidR="00D90A73" w:rsidRPr="0082083B" w:rsidRDefault="00D90A73" w:rsidP="00D90A73">
            <w:pPr>
              <w:suppressAutoHyphens/>
              <w:rPr>
                <w:lang w:val="en-GB"/>
              </w:rPr>
            </w:pPr>
            <w:r w:rsidRPr="0082083B">
              <w:rPr>
                <w:lang w:val="en-GB"/>
              </w:rPr>
              <w:t xml:space="preserve">90 </w:t>
            </w:r>
            <w:r w:rsidR="00DC7A30" w:rsidRPr="0082083B">
              <w:rPr>
                <w:lang w:val="en-GB"/>
              </w:rPr>
              <w:t>points</w:t>
            </w:r>
          </w:p>
        </w:tc>
        <w:tc>
          <w:tcPr>
            <w:tcW w:w="1299" w:type="dxa"/>
          </w:tcPr>
          <w:p w14:paraId="081C1DCA" w14:textId="7B8A99B0" w:rsidR="00D90A73" w:rsidRPr="0082083B" w:rsidRDefault="00D90A73" w:rsidP="00D90A73">
            <w:pPr>
              <w:suppressAutoHyphens/>
              <w:rPr>
                <w:lang w:val="en-GB"/>
              </w:rPr>
            </w:pPr>
            <w:r w:rsidRPr="0082083B">
              <w:rPr>
                <w:lang w:val="en-GB"/>
              </w:rPr>
              <w:t xml:space="preserve">120 </w:t>
            </w:r>
            <w:r w:rsidR="00DC7A30" w:rsidRPr="0082083B">
              <w:rPr>
                <w:lang w:val="en-GB"/>
              </w:rPr>
              <w:t>points</w:t>
            </w:r>
          </w:p>
        </w:tc>
        <w:tc>
          <w:tcPr>
            <w:tcW w:w="1299" w:type="dxa"/>
          </w:tcPr>
          <w:p w14:paraId="4CD86E0E" w14:textId="4BCBA7CA" w:rsidR="00D90A73" w:rsidRPr="0082083B" w:rsidRDefault="00D90A73" w:rsidP="00D90A73">
            <w:pPr>
              <w:suppressAutoHyphens/>
              <w:rPr>
                <w:lang w:val="en-GB"/>
              </w:rPr>
            </w:pPr>
            <w:r w:rsidRPr="0082083B">
              <w:rPr>
                <w:lang w:val="en-GB"/>
              </w:rPr>
              <w:t xml:space="preserve">85 </w:t>
            </w:r>
            <w:r w:rsidR="00DC7A30" w:rsidRPr="0082083B">
              <w:rPr>
                <w:lang w:val="en-GB"/>
              </w:rPr>
              <w:t>points</w:t>
            </w:r>
          </w:p>
        </w:tc>
      </w:tr>
      <w:tr w:rsidR="009E6A2E" w:rsidRPr="0082083B" w14:paraId="110B4C36" w14:textId="24645629" w:rsidTr="009E6A2E">
        <w:trPr>
          <w:cnfStyle w:val="000000100000" w:firstRow="0" w:lastRow="0" w:firstColumn="0" w:lastColumn="0" w:oddVBand="0" w:evenVBand="0" w:oddHBand="1" w:evenHBand="0" w:firstRowFirstColumn="0" w:firstRowLastColumn="0" w:lastRowFirstColumn="0" w:lastRowLastColumn="0"/>
        </w:trPr>
        <w:tc>
          <w:tcPr>
            <w:tcW w:w="2670" w:type="dxa"/>
          </w:tcPr>
          <w:p w14:paraId="5563A4EA" w14:textId="147231D7" w:rsidR="00D90A73" w:rsidRPr="0082083B" w:rsidRDefault="00D90A73" w:rsidP="00D90A73">
            <w:pPr>
              <w:suppressAutoHyphens/>
              <w:rPr>
                <w:lang w:val="en-GB"/>
              </w:rPr>
            </w:pPr>
            <w:r w:rsidRPr="0082083B">
              <w:rPr>
                <w:lang w:val="en-GB"/>
              </w:rPr>
              <w:t xml:space="preserve">10 </w:t>
            </w:r>
            <w:r w:rsidR="0002476E" w:rsidRPr="0082083B">
              <w:rPr>
                <w:lang w:val="en-GB"/>
              </w:rPr>
              <w:t>Dealing with</w:t>
            </w:r>
            <w:r w:rsidR="00634640" w:rsidRPr="0082083B">
              <w:rPr>
                <w:lang w:val="en-GB"/>
              </w:rPr>
              <w:t xml:space="preserve"> </w:t>
            </w:r>
            <w:r w:rsidR="0002476E" w:rsidRPr="0082083B">
              <w:rPr>
                <w:lang w:val="en-GB"/>
              </w:rPr>
              <w:t>the latest</w:t>
            </w:r>
            <w:r w:rsidRPr="0082083B">
              <w:rPr>
                <w:lang w:val="en-GB"/>
              </w:rPr>
              <w:t xml:space="preserve"> </w:t>
            </w:r>
            <w:r w:rsidR="00EF4106" w:rsidRPr="0082083B">
              <w:rPr>
                <w:lang w:val="en-GB"/>
              </w:rPr>
              <w:t xml:space="preserve">developments on </w:t>
            </w:r>
            <w:r w:rsidR="00F2709C" w:rsidRPr="0082083B">
              <w:rPr>
                <w:lang w:val="en-GB"/>
              </w:rPr>
              <w:t>incident response</w:t>
            </w:r>
            <w:r w:rsidR="00634640" w:rsidRPr="0082083B">
              <w:rPr>
                <w:lang w:val="en-GB"/>
              </w:rPr>
              <w:t xml:space="preserve"> and </w:t>
            </w:r>
            <w:r w:rsidRPr="0082083B">
              <w:rPr>
                <w:lang w:val="en-GB"/>
              </w:rPr>
              <w:t>inci</w:t>
            </w:r>
            <w:r w:rsidR="00D037CA" w:rsidRPr="0082083B">
              <w:rPr>
                <w:lang w:val="en-GB"/>
              </w:rPr>
              <w:t>dent ma</w:t>
            </w:r>
            <w:r w:rsidRPr="0082083B">
              <w:rPr>
                <w:lang w:val="en-GB"/>
              </w:rPr>
              <w:t>nagement</w:t>
            </w:r>
          </w:p>
        </w:tc>
        <w:tc>
          <w:tcPr>
            <w:tcW w:w="1299" w:type="dxa"/>
          </w:tcPr>
          <w:p w14:paraId="6ABA8849" w14:textId="55AD6856" w:rsidR="00D90A73" w:rsidRPr="0082083B" w:rsidRDefault="00D90A73" w:rsidP="00D90A73">
            <w:pPr>
              <w:suppressAutoHyphens/>
              <w:rPr>
                <w:lang w:val="en-GB"/>
              </w:rPr>
            </w:pPr>
            <w:r w:rsidRPr="0082083B">
              <w:rPr>
                <w:lang w:val="en-GB"/>
              </w:rPr>
              <w:t>1</w:t>
            </w:r>
            <w:r w:rsidR="00F16350" w:rsidRPr="0082083B">
              <w:rPr>
                <w:lang w:val="en-GB"/>
              </w:rPr>
              <w:t>3</w:t>
            </w:r>
            <w:r w:rsidRPr="0082083B">
              <w:rPr>
                <w:lang w:val="en-GB"/>
              </w:rPr>
              <w:t xml:space="preserve">0 </w:t>
            </w:r>
            <w:r w:rsidR="00DC7A30" w:rsidRPr="0082083B">
              <w:rPr>
                <w:lang w:val="en-GB"/>
              </w:rPr>
              <w:t>points</w:t>
            </w:r>
          </w:p>
        </w:tc>
        <w:tc>
          <w:tcPr>
            <w:tcW w:w="1299" w:type="dxa"/>
          </w:tcPr>
          <w:p w14:paraId="71A99B44" w14:textId="29E4971A" w:rsidR="00D90A73" w:rsidRPr="0082083B" w:rsidRDefault="00D90A73" w:rsidP="00D90A73">
            <w:pPr>
              <w:suppressAutoHyphens/>
              <w:rPr>
                <w:lang w:val="en-GB"/>
              </w:rPr>
            </w:pPr>
            <w:r w:rsidRPr="0082083B">
              <w:rPr>
                <w:lang w:val="en-GB"/>
              </w:rPr>
              <w:t>1</w:t>
            </w:r>
            <w:r w:rsidR="00F16350" w:rsidRPr="0082083B">
              <w:rPr>
                <w:lang w:val="en-GB"/>
              </w:rPr>
              <w:t>3</w:t>
            </w:r>
            <w:r w:rsidRPr="0082083B">
              <w:rPr>
                <w:lang w:val="en-GB"/>
              </w:rPr>
              <w:t xml:space="preserve">0 </w:t>
            </w:r>
            <w:r w:rsidR="00DC7A30" w:rsidRPr="0082083B">
              <w:rPr>
                <w:lang w:val="en-GB"/>
              </w:rPr>
              <w:t>points</w:t>
            </w:r>
          </w:p>
        </w:tc>
        <w:tc>
          <w:tcPr>
            <w:tcW w:w="1299" w:type="dxa"/>
          </w:tcPr>
          <w:p w14:paraId="1B273CD7" w14:textId="3BC7C7D9" w:rsidR="00D90A73" w:rsidRPr="0082083B" w:rsidRDefault="00D90A73" w:rsidP="00D90A73">
            <w:pPr>
              <w:suppressAutoHyphens/>
              <w:rPr>
                <w:lang w:val="en-GB"/>
              </w:rPr>
            </w:pPr>
            <w:r w:rsidRPr="0082083B">
              <w:rPr>
                <w:lang w:val="en-GB"/>
              </w:rPr>
              <w:t xml:space="preserve">140 </w:t>
            </w:r>
            <w:r w:rsidR="00DC7A30" w:rsidRPr="0082083B">
              <w:rPr>
                <w:lang w:val="en-GB"/>
              </w:rPr>
              <w:t>points</w:t>
            </w:r>
          </w:p>
        </w:tc>
        <w:tc>
          <w:tcPr>
            <w:tcW w:w="1299" w:type="dxa"/>
          </w:tcPr>
          <w:p w14:paraId="5B7D3D70" w14:textId="1F2DA835" w:rsidR="00D90A73" w:rsidRPr="0082083B" w:rsidRDefault="00D90A73" w:rsidP="00D90A73">
            <w:pPr>
              <w:suppressAutoHyphens/>
              <w:rPr>
                <w:lang w:val="en-GB"/>
              </w:rPr>
            </w:pPr>
            <w:r w:rsidRPr="0082083B">
              <w:rPr>
                <w:lang w:val="en-GB"/>
              </w:rPr>
              <w:t xml:space="preserve">115 </w:t>
            </w:r>
            <w:r w:rsidR="00DC7A30" w:rsidRPr="0082083B">
              <w:rPr>
                <w:lang w:val="en-GB"/>
              </w:rPr>
              <w:t>points</w:t>
            </w:r>
          </w:p>
        </w:tc>
      </w:tr>
      <w:tr w:rsidR="00B4333A" w:rsidRPr="0082083B" w14:paraId="629D028C" w14:textId="0E73FEBD" w:rsidTr="009E6A2E">
        <w:trPr>
          <w:cnfStyle w:val="000000010000" w:firstRow="0" w:lastRow="0" w:firstColumn="0" w:lastColumn="0" w:oddVBand="0" w:evenVBand="0" w:oddHBand="0" w:evenHBand="1" w:firstRowFirstColumn="0" w:firstRowLastColumn="0" w:lastRowFirstColumn="0" w:lastRowLastColumn="0"/>
        </w:trPr>
        <w:tc>
          <w:tcPr>
            <w:tcW w:w="2670" w:type="dxa"/>
          </w:tcPr>
          <w:p w14:paraId="2E692D81" w14:textId="65C253EA" w:rsidR="00B4333A" w:rsidRPr="0082083B" w:rsidRDefault="00B4333A" w:rsidP="00B4333A">
            <w:pPr>
              <w:suppressAutoHyphens/>
              <w:rPr>
                <w:lang w:val="en-GB"/>
              </w:rPr>
            </w:pPr>
            <w:r w:rsidRPr="0082083B">
              <w:rPr>
                <w:lang w:val="en-GB"/>
              </w:rPr>
              <w:t xml:space="preserve">11 </w:t>
            </w:r>
            <w:r w:rsidR="004655F7" w:rsidRPr="0082083B">
              <w:rPr>
                <w:lang w:val="en-GB"/>
              </w:rPr>
              <w:t>Availability</w:t>
            </w:r>
            <w:r w:rsidR="00634640" w:rsidRPr="0082083B">
              <w:rPr>
                <w:lang w:val="en-GB"/>
              </w:rPr>
              <w:t xml:space="preserve"> of </w:t>
            </w:r>
            <w:r w:rsidR="0002476E" w:rsidRPr="0082083B">
              <w:rPr>
                <w:lang w:val="en-GB"/>
              </w:rPr>
              <w:t>aircraft</w:t>
            </w:r>
            <w:r w:rsidRPr="0082083B">
              <w:rPr>
                <w:lang w:val="en-GB"/>
              </w:rPr>
              <w:t>/heli</w:t>
            </w:r>
            <w:r w:rsidR="0002476E" w:rsidRPr="0082083B">
              <w:rPr>
                <w:lang w:val="en-GB"/>
              </w:rPr>
              <w:t>copter</w:t>
            </w:r>
            <w:r w:rsidRPr="0082083B">
              <w:rPr>
                <w:lang w:val="en-GB"/>
              </w:rPr>
              <w:t xml:space="preserve"> </w:t>
            </w:r>
            <w:r w:rsidR="00207CB9" w:rsidRPr="0082083B">
              <w:rPr>
                <w:lang w:val="en-GB"/>
              </w:rPr>
              <w:t>as training object</w:t>
            </w:r>
            <w:r w:rsidR="00E56966" w:rsidRPr="0082083B">
              <w:rPr>
                <w:lang w:val="en-GB"/>
              </w:rPr>
              <w:t>s</w:t>
            </w:r>
          </w:p>
        </w:tc>
        <w:tc>
          <w:tcPr>
            <w:tcW w:w="1299" w:type="dxa"/>
          </w:tcPr>
          <w:p w14:paraId="14036DEE" w14:textId="6224E6E9" w:rsidR="00B4333A" w:rsidRPr="0082083B" w:rsidRDefault="00B4333A" w:rsidP="00B4333A">
            <w:pPr>
              <w:suppressAutoHyphens/>
              <w:jc w:val="center"/>
              <w:rPr>
                <w:highlight w:val="yellow"/>
                <w:lang w:val="en-GB"/>
              </w:rPr>
            </w:pPr>
            <w:r w:rsidRPr="0082083B">
              <w:rPr>
                <w:lang w:val="en-GB"/>
              </w:rPr>
              <w:t>X</w:t>
            </w:r>
          </w:p>
        </w:tc>
        <w:tc>
          <w:tcPr>
            <w:tcW w:w="1299" w:type="dxa"/>
          </w:tcPr>
          <w:p w14:paraId="7E1F1B68" w14:textId="7E4617F1" w:rsidR="00B4333A" w:rsidRPr="0082083B" w:rsidRDefault="00B4333A" w:rsidP="00B4333A">
            <w:pPr>
              <w:suppressAutoHyphens/>
              <w:jc w:val="center"/>
              <w:rPr>
                <w:highlight w:val="yellow"/>
                <w:lang w:val="en-GB"/>
              </w:rPr>
            </w:pPr>
            <w:r w:rsidRPr="0082083B">
              <w:rPr>
                <w:lang w:val="en-GB"/>
              </w:rPr>
              <w:t>X</w:t>
            </w:r>
          </w:p>
        </w:tc>
        <w:tc>
          <w:tcPr>
            <w:tcW w:w="1299" w:type="dxa"/>
          </w:tcPr>
          <w:p w14:paraId="351CC206" w14:textId="100353A2" w:rsidR="00B4333A" w:rsidRPr="0082083B" w:rsidRDefault="00B4333A" w:rsidP="00B4333A">
            <w:pPr>
              <w:suppressAutoHyphens/>
              <w:jc w:val="center"/>
              <w:rPr>
                <w:lang w:val="en-GB"/>
              </w:rPr>
            </w:pPr>
            <w:r w:rsidRPr="0082083B">
              <w:rPr>
                <w:lang w:val="en-GB"/>
              </w:rPr>
              <w:t>X</w:t>
            </w:r>
          </w:p>
        </w:tc>
        <w:tc>
          <w:tcPr>
            <w:tcW w:w="1299" w:type="dxa"/>
          </w:tcPr>
          <w:p w14:paraId="2A1242EC" w14:textId="0D3FACD0" w:rsidR="00B4333A" w:rsidRPr="0082083B" w:rsidRDefault="00B4333A" w:rsidP="00B4333A">
            <w:pPr>
              <w:suppressAutoHyphens/>
              <w:rPr>
                <w:lang w:val="en-GB"/>
              </w:rPr>
            </w:pPr>
            <w:r w:rsidRPr="0082083B">
              <w:rPr>
                <w:lang w:val="en-GB"/>
              </w:rPr>
              <w:t xml:space="preserve">35 </w:t>
            </w:r>
            <w:r w:rsidR="00DC7A30" w:rsidRPr="0082083B">
              <w:rPr>
                <w:lang w:val="en-GB"/>
              </w:rPr>
              <w:t>points</w:t>
            </w:r>
          </w:p>
        </w:tc>
      </w:tr>
      <w:tr w:rsidR="009E6A2E" w:rsidRPr="0082083B" w14:paraId="0B0F53B2" w14:textId="0C67788C" w:rsidTr="009E6A2E">
        <w:trPr>
          <w:cnfStyle w:val="000000100000" w:firstRow="0" w:lastRow="0" w:firstColumn="0" w:lastColumn="0" w:oddVBand="0" w:evenVBand="0" w:oddHBand="1" w:evenHBand="0" w:firstRowFirstColumn="0" w:firstRowLastColumn="0" w:lastRowFirstColumn="0" w:lastRowLastColumn="0"/>
        </w:trPr>
        <w:tc>
          <w:tcPr>
            <w:tcW w:w="2670" w:type="dxa"/>
          </w:tcPr>
          <w:p w14:paraId="2B2E1DB8" w14:textId="229AE2CD" w:rsidR="00D90A73" w:rsidRPr="0082083B" w:rsidRDefault="00D90A73" w:rsidP="00D90A73">
            <w:pPr>
              <w:suppressAutoHyphens/>
              <w:rPr>
                <w:lang w:val="en-GB"/>
              </w:rPr>
            </w:pPr>
            <w:r w:rsidRPr="0082083B">
              <w:rPr>
                <w:lang w:val="en-GB"/>
              </w:rPr>
              <w:t xml:space="preserve">12 </w:t>
            </w:r>
            <w:r w:rsidR="004655F7" w:rsidRPr="0082083B">
              <w:rPr>
                <w:lang w:val="en-GB"/>
              </w:rPr>
              <w:t>Availability</w:t>
            </w:r>
            <w:r w:rsidR="00634640" w:rsidRPr="0082083B">
              <w:rPr>
                <w:lang w:val="en-GB"/>
              </w:rPr>
              <w:t xml:space="preserve"> of a </w:t>
            </w:r>
            <w:r w:rsidR="00C35A09" w:rsidRPr="0082083B">
              <w:rPr>
                <w:lang w:val="en-GB"/>
              </w:rPr>
              <w:t xml:space="preserve">motorway tunnel </w:t>
            </w:r>
            <w:r w:rsidR="003A308C" w:rsidRPr="0082083B">
              <w:rPr>
                <w:lang w:val="en-GB"/>
              </w:rPr>
              <w:t xml:space="preserve">to stage </w:t>
            </w:r>
            <w:r w:rsidR="00634640" w:rsidRPr="0082083B">
              <w:rPr>
                <w:lang w:val="en-GB"/>
              </w:rPr>
              <w:t xml:space="preserve">a </w:t>
            </w:r>
            <w:r w:rsidR="003A308C" w:rsidRPr="0082083B">
              <w:rPr>
                <w:lang w:val="en-GB"/>
              </w:rPr>
              <w:t>multi-vehicle collision</w:t>
            </w:r>
          </w:p>
        </w:tc>
        <w:tc>
          <w:tcPr>
            <w:tcW w:w="1299" w:type="dxa"/>
          </w:tcPr>
          <w:p w14:paraId="2336DED5" w14:textId="38B3B015" w:rsidR="00D90A73" w:rsidRPr="0082083B" w:rsidRDefault="00D90A73" w:rsidP="00D90A73">
            <w:pPr>
              <w:suppressAutoHyphens/>
              <w:rPr>
                <w:lang w:val="en-GB"/>
              </w:rPr>
            </w:pPr>
            <w:r w:rsidRPr="0082083B">
              <w:rPr>
                <w:lang w:val="en-GB"/>
              </w:rPr>
              <w:t xml:space="preserve">50 </w:t>
            </w:r>
            <w:r w:rsidR="00DC7A30" w:rsidRPr="0082083B">
              <w:rPr>
                <w:lang w:val="en-GB"/>
              </w:rPr>
              <w:t>points</w:t>
            </w:r>
          </w:p>
        </w:tc>
        <w:tc>
          <w:tcPr>
            <w:tcW w:w="1299" w:type="dxa"/>
          </w:tcPr>
          <w:p w14:paraId="5539076D" w14:textId="4E579A0F" w:rsidR="00D90A73" w:rsidRPr="0082083B" w:rsidRDefault="00D90A73" w:rsidP="00D90A73">
            <w:pPr>
              <w:suppressAutoHyphens/>
              <w:rPr>
                <w:lang w:val="en-GB"/>
              </w:rPr>
            </w:pPr>
            <w:r w:rsidRPr="0082083B">
              <w:rPr>
                <w:lang w:val="en-GB"/>
              </w:rPr>
              <w:t xml:space="preserve">50 </w:t>
            </w:r>
            <w:r w:rsidR="00DC7A30" w:rsidRPr="0082083B">
              <w:rPr>
                <w:lang w:val="en-GB"/>
              </w:rPr>
              <w:t>points</w:t>
            </w:r>
          </w:p>
        </w:tc>
        <w:tc>
          <w:tcPr>
            <w:tcW w:w="1299" w:type="dxa"/>
          </w:tcPr>
          <w:p w14:paraId="2307C9C5" w14:textId="71D9715F" w:rsidR="00D90A73" w:rsidRPr="0082083B" w:rsidRDefault="00D90A73" w:rsidP="00D90A73">
            <w:pPr>
              <w:suppressAutoHyphens/>
              <w:jc w:val="center"/>
              <w:rPr>
                <w:lang w:val="en-GB"/>
              </w:rPr>
            </w:pPr>
            <w:r w:rsidRPr="0082083B">
              <w:rPr>
                <w:lang w:val="en-GB"/>
              </w:rPr>
              <w:t>X</w:t>
            </w:r>
          </w:p>
        </w:tc>
        <w:tc>
          <w:tcPr>
            <w:tcW w:w="1299" w:type="dxa"/>
          </w:tcPr>
          <w:p w14:paraId="6314BAC4" w14:textId="41CCB2AD" w:rsidR="00D90A73" w:rsidRPr="0082083B" w:rsidRDefault="00D90A73" w:rsidP="00D90A73">
            <w:pPr>
              <w:suppressAutoHyphens/>
              <w:rPr>
                <w:lang w:val="en-GB"/>
              </w:rPr>
            </w:pPr>
            <w:r w:rsidRPr="0082083B">
              <w:rPr>
                <w:lang w:val="en-GB"/>
              </w:rPr>
              <w:t xml:space="preserve">35 </w:t>
            </w:r>
            <w:r w:rsidR="00DC7A30" w:rsidRPr="0082083B">
              <w:rPr>
                <w:lang w:val="en-GB"/>
              </w:rPr>
              <w:t>points</w:t>
            </w:r>
          </w:p>
        </w:tc>
      </w:tr>
      <w:tr w:rsidR="009E6A2E" w:rsidRPr="0082083B" w14:paraId="3801473A" w14:textId="1F7D9D3A" w:rsidTr="009E6A2E">
        <w:trPr>
          <w:cnfStyle w:val="000000010000" w:firstRow="0" w:lastRow="0" w:firstColumn="0" w:lastColumn="0" w:oddVBand="0" w:evenVBand="0" w:oddHBand="0" w:evenHBand="1" w:firstRowFirstColumn="0" w:firstRowLastColumn="0" w:lastRowFirstColumn="0" w:lastRowLastColumn="0"/>
        </w:trPr>
        <w:tc>
          <w:tcPr>
            <w:tcW w:w="2670" w:type="dxa"/>
          </w:tcPr>
          <w:p w14:paraId="0CCBB407" w14:textId="1CD47E6A" w:rsidR="00D90A73" w:rsidRPr="0082083B" w:rsidRDefault="00D90A73" w:rsidP="00636FAE">
            <w:pPr>
              <w:suppressAutoHyphens/>
              <w:rPr>
                <w:lang w:val="en-GB"/>
              </w:rPr>
            </w:pPr>
            <w:r w:rsidRPr="0082083B">
              <w:rPr>
                <w:lang w:val="en-GB"/>
              </w:rPr>
              <w:t xml:space="preserve">13 </w:t>
            </w:r>
            <w:r w:rsidR="00DC7A30" w:rsidRPr="0082083B">
              <w:rPr>
                <w:lang w:val="en-GB"/>
              </w:rPr>
              <w:t>Availability</w:t>
            </w:r>
            <w:r w:rsidR="00634640" w:rsidRPr="0082083B">
              <w:rPr>
                <w:lang w:val="en-GB"/>
              </w:rPr>
              <w:t xml:space="preserve"> of </w:t>
            </w:r>
            <w:r w:rsidRPr="0082083B">
              <w:rPr>
                <w:lang w:val="en-GB"/>
              </w:rPr>
              <w:t xml:space="preserve">object </w:t>
            </w:r>
            <w:r w:rsidR="00DC7A30" w:rsidRPr="0082083B">
              <w:rPr>
                <w:lang w:val="en-GB"/>
              </w:rPr>
              <w:t>for</w:t>
            </w:r>
            <w:r w:rsidRPr="0082083B">
              <w:rPr>
                <w:lang w:val="en-GB"/>
              </w:rPr>
              <w:t xml:space="preserve"> </w:t>
            </w:r>
            <w:r w:rsidR="00AC051E" w:rsidRPr="0082083B">
              <w:rPr>
                <w:lang w:val="en-GB"/>
              </w:rPr>
              <w:t xml:space="preserve">training </w:t>
            </w:r>
            <w:r w:rsidR="00636FAE" w:rsidRPr="0082083B">
              <w:rPr>
                <w:lang w:val="en-GB"/>
              </w:rPr>
              <w:t xml:space="preserve">exercises to round up </w:t>
            </w:r>
            <w:r w:rsidR="00634640" w:rsidRPr="0082083B">
              <w:rPr>
                <w:lang w:val="en-GB"/>
              </w:rPr>
              <w:t xml:space="preserve">a </w:t>
            </w:r>
            <w:r w:rsidR="00207CB9" w:rsidRPr="0082083B">
              <w:rPr>
                <w:lang w:val="en-GB"/>
              </w:rPr>
              <w:t>cannabis farm</w:t>
            </w:r>
            <w:r w:rsidR="00634640" w:rsidRPr="0082083B">
              <w:rPr>
                <w:lang w:val="en-GB"/>
              </w:rPr>
              <w:t xml:space="preserve"> or </w:t>
            </w:r>
            <w:r w:rsidRPr="0082083B">
              <w:rPr>
                <w:lang w:val="en-GB"/>
              </w:rPr>
              <w:t>XTC</w:t>
            </w:r>
            <w:r w:rsidR="0045769D" w:rsidRPr="0082083B">
              <w:rPr>
                <w:lang w:val="en-GB"/>
              </w:rPr>
              <w:t xml:space="preserve"> lab</w:t>
            </w:r>
          </w:p>
        </w:tc>
        <w:tc>
          <w:tcPr>
            <w:tcW w:w="1299" w:type="dxa"/>
          </w:tcPr>
          <w:p w14:paraId="7DC6358C" w14:textId="5210529B" w:rsidR="00D90A73" w:rsidRPr="0082083B" w:rsidRDefault="00D90A73" w:rsidP="00D90A73">
            <w:pPr>
              <w:suppressAutoHyphens/>
              <w:rPr>
                <w:lang w:val="en-GB"/>
              </w:rPr>
            </w:pPr>
            <w:r w:rsidRPr="0082083B">
              <w:rPr>
                <w:lang w:val="en-GB"/>
              </w:rPr>
              <w:t xml:space="preserve">80 </w:t>
            </w:r>
            <w:r w:rsidR="00DC7A30" w:rsidRPr="0082083B">
              <w:rPr>
                <w:lang w:val="en-GB"/>
              </w:rPr>
              <w:t>points</w:t>
            </w:r>
          </w:p>
        </w:tc>
        <w:tc>
          <w:tcPr>
            <w:tcW w:w="1299" w:type="dxa"/>
          </w:tcPr>
          <w:p w14:paraId="0AE49B59" w14:textId="7E88468E" w:rsidR="00D90A73" w:rsidRPr="0082083B" w:rsidRDefault="00D90A73" w:rsidP="00D90A73">
            <w:pPr>
              <w:suppressAutoHyphens/>
              <w:rPr>
                <w:lang w:val="en-GB"/>
              </w:rPr>
            </w:pPr>
            <w:r w:rsidRPr="0082083B">
              <w:rPr>
                <w:lang w:val="en-GB"/>
              </w:rPr>
              <w:t xml:space="preserve">80 </w:t>
            </w:r>
            <w:r w:rsidR="00DC7A30" w:rsidRPr="0082083B">
              <w:rPr>
                <w:lang w:val="en-GB"/>
              </w:rPr>
              <w:t>points</w:t>
            </w:r>
          </w:p>
        </w:tc>
        <w:tc>
          <w:tcPr>
            <w:tcW w:w="1299" w:type="dxa"/>
          </w:tcPr>
          <w:p w14:paraId="79E089AD" w14:textId="55E32488" w:rsidR="00D90A73" w:rsidRPr="0082083B" w:rsidRDefault="00D90A73" w:rsidP="00D90A73">
            <w:pPr>
              <w:suppressAutoHyphens/>
              <w:jc w:val="center"/>
              <w:rPr>
                <w:lang w:val="en-GB"/>
              </w:rPr>
            </w:pPr>
            <w:r w:rsidRPr="0082083B">
              <w:rPr>
                <w:lang w:val="en-GB"/>
              </w:rPr>
              <w:t>X</w:t>
            </w:r>
          </w:p>
        </w:tc>
        <w:tc>
          <w:tcPr>
            <w:tcW w:w="1299" w:type="dxa"/>
          </w:tcPr>
          <w:p w14:paraId="1D75EB08" w14:textId="3BBED92A" w:rsidR="00D90A73" w:rsidRPr="0082083B" w:rsidRDefault="00D90A73" w:rsidP="00D90A73">
            <w:pPr>
              <w:suppressAutoHyphens/>
              <w:rPr>
                <w:lang w:val="en-GB"/>
              </w:rPr>
            </w:pPr>
            <w:r w:rsidRPr="0082083B">
              <w:rPr>
                <w:lang w:val="en-GB"/>
              </w:rPr>
              <w:t xml:space="preserve">70 </w:t>
            </w:r>
            <w:r w:rsidR="00DC7A30" w:rsidRPr="0082083B">
              <w:rPr>
                <w:lang w:val="en-GB"/>
              </w:rPr>
              <w:t>points</w:t>
            </w:r>
          </w:p>
        </w:tc>
      </w:tr>
      <w:tr w:rsidR="009E6A2E" w:rsidRPr="0082083B" w14:paraId="250140E1" w14:textId="39CF53F2" w:rsidTr="009E6A2E">
        <w:trPr>
          <w:cnfStyle w:val="000000100000" w:firstRow="0" w:lastRow="0" w:firstColumn="0" w:lastColumn="0" w:oddVBand="0" w:evenVBand="0" w:oddHBand="1" w:evenHBand="0" w:firstRowFirstColumn="0" w:firstRowLastColumn="0" w:lastRowFirstColumn="0" w:lastRowLastColumn="0"/>
        </w:trPr>
        <w:tc>
          <w:tcPr>
            <w:tcW w:w="2670" w:type="dxa"/>
          </w:tcPr>
          <w:p w14:paraId="11BA9621" w14:textId="24C0D40F" w:rsidR="00D90A73" w:rsidRPr="0082083B" w:rsidRDefault="00D90A73" w:rsidP="00D90A73">
            <w:pPr>
              <w:suppressAutoHyphens/>
              <w:rPr>
                <w:lang w:val="en-GB"/>
              </w:rPr>
            </w:pPr>
            <w:r w:rsidRPr="0082083B">
              <w:rPr>
                <w:lang w:val="en-GB"/>
              </w:rPr>
              <w:t xml:space="preserve">14 </w:t>
            </w:r>
            <w:r w:rsidR="004655F7" w:rsidRPr="0082083B">
              <w:rPr>
                <w:lang w:val="en-GB"/>
              </w:rPr>
              <w:t>Availability</w:t>
            </w:r>
            <w:r w:rsidR="00634640" w:rsidRPr="0082083B">
              <w:rPr>
                <w:lang w:val="en-GB"/>
              </w:rPr>
              <w:t xml:space="preserve"> of </w:t>
            </w:r>
            <w:r w:rsidRPr="0082083B">
              <w:rPr>
                <w:lang w:val="en-GB"/>
              </w:rPr>
              <w:t>rea</w:t>
            </w:r>
            <w:r w:rsidR="00DB47C2" w:rsidRPr="0082083B">
              <w:rPr>
                <w:lang w:val="en-GB"/>
              </w:rPr>
              <w:t>listic</w:t>
            </w:r>
            <w:r w:rsidRPr="0082083B">
              <w:rPr>
                <w:lang w:val="en-GB"/>
              </w:rPr>
              <w:t xml:space="preserve"> simul</w:t>
            </w:r>
            <w:r w:rsidR="00634640" w:rsidRPr="0082083B">
              <w:rPr>
                <w:lang w:val="en-GB"/>
              </w:rPr>
              <w:t>ation for</w:t>
            </w:r>
            <w:r w:rsidR="0081025C" w:rsidRPr="0082083B">
              <w:rPr>
                <w:lang w:val="en-GB"/>
              </w:rPr>
              <w:t xml:space="preserve"> an inci</w:t>
            </w:r>
            <w:r w:rsidRPr="0082083B">
              <w:rPr>
                <w:lang w:val="en-GB"/>
              </w:rPr>
              <w:t xml:space="preserve">dent </w:t>
            </w:r>
            <w:r w:rsidR="00634640" w:rsidRPr="0082083B">
              <w:rPr>
                <w:lang w:val="en-GB"/>
              </w:rPr>
              <w:t xml:space="preserve">with </w:t>
            </w:r>
            <w:r w:rsidR="00DB2F90" w:rsidRPr="0082083B">
              <w:rPr>
                <w:lang w:val="en-GB"/>
              </w:rPr>
              <w:t xml:space="preserve">fire </w:t>
            </w:r>
            <w:r w:rsidR="00DB629B" w:rsidRPr="0082083B">
              <w:rPr>
                <w:lang w:val="en-GB"/>
              </w:rPr>
              <w:t xml:space="preserve">inside a vessel in order to practise </w:t>
            </w:r>
            <w:r w:rsidR="00207CB9" w:rsidRPr="0082083B">
              <w:rPr>
                <w:lang w:val="en-GB"/>
              </w:rPr>
              <w:t>water inc</w:t>
            </w:r>
            <w:r w:rsidRPr="0082083B">
              <w:rPr>
                <w:lang w:val="en-GB"/>
              </w:rPr>
              <w:t>i</w:t>
            </w:r>
            <w:r w:rsidR="00E56966" w:rsidRPr="0082083B">
              <w:rPr>
                <w:lang w:val="en-GB"/>
              </w:rPr>
              <w:t>dents</w:t>
            </w:r>
          </w:p>
        </w:tc>
        <w:tc>
          <w:tcPr>
            <w:tcW w:w="1299" w:type="dxa"/>
          </w:tcPr>
          <w:p w14:paraId="3E1E21BE" w14:textId="67E88810" w:rsidR="00D90A73" w:rsidRPr="0082083B" w:rsidRDefault="00D90A73" w:rsidP="00D90A73">
            <w:pPr>
              <w:suppressAutoHyphens/>
              <w:jc w:val="center"/>
              <w:rPr>
                <w:lang w:val="en-GB"/>
              </w:rPr>
            </w:pPr>
            <w:r w:rsidRPr="0082083B">
              <w:rPr>
                <w:lang w:val="en-GB"/>
              </w:rPr>
              <w:t>X</w:t>
            </w:r>
          </w:p>
        </w:tc>
        <w:tc>
          <w:tcPr>
            <w:tcW w:w="1299" w:type="dxa"/>
          </w:tcPr>
          <w:p w14:paraId="4B791CA3" w14:textId="336B160E" w:rsidR="00D90A73" w:rsidRPr="0082083B" w:rsidRDefault="00D90A73" w:rsidP="00D90A73">
            <w:pPr>
              <w:suppressAutoHyphens/>
              <w:jc w:val="center"/>
              <w:rPr>
                <w:lang w:val="en-GB"/>
              </w:rPr>
            </w:pPr>
            <w:r w:rsidRPr="0082083B">
              <w:rPr>
                <w:lang w:val="en-GB"/>
              </w:rPr>
              <w:t>X</w:t>
            </w:r>
          </w:p>
        </w:tc>
        <w:tc>
          <w:tcPr>
            <w:tcW w:w="1299" w:type="dxa"/>
          </w:tcPr>
          <w:p w14:paraId="6BB1FB66" w14:textId="6DDEF982" w:rsidR="00D90A73" w:rsidRPr="0082083B" w:rsidRDefault="00D90A73" w:rsidP="00D90A73">
            <w:pPr>
              <w:suppressAutoHyphens/>
              <w:jc w:val="center"/>
              <w:rPr>
                <w:lang w:val="en-GB"/>
              </w:rPr>
            </w:pPr>
            <w:r w:rsidRPr="0082083B">
              <w:rPr>
                <w:lang w:val="en-GB"/>
              </w:rPr>
              <w:t>X</w:t>
            </w:r>
          </w:p>
        </w:tc>
        <w:tc>
          <w:tcPr>
            <w:tcW w:w="1299" w:type="dxa"/>
          </w:tcPr>
          <w:p w14:paraId="0637FD11" w14:textId="7EBB80CF" w:rsidR="00D90A73" w:rsidRPr="0082083B" w:rsidRDefault="00D90A73" w:rsidP="00D90A73">
            <w:pPr>
              <w:suppressAutoHyphens/>
              <w:rPr>
                <w:lang w:val="en-GB"/>
              </w:rPr>
            </w:pPr>
            <w:r w:rsidRPr="0082083B">
              <w:rPr>
                <w:lang w:val="en-GB"/>
              </w:rPr>
              <w:t xml:space="preserve">15 </w:t>
            </w:r>
            <w:r w:rsidR="00DC7A30" w:rsidRPr="0082083B">
              <w:rPr>
                <w:lang w:val="en-GB"/>
              </w:rPr>
              <w:t>points</w:t>
            </w:r>
          </w:p>
        </w:tc>
      </w:tr>
      <w:tr w:rsidR="009E6A2E" w:rsidRPr="0082083B" w14:paraId="38793139" w14:textId="23CC5AEA" w:rsidTr="009E6A2E">
        <w:trPr>
          <w:cnfStyle w:val="000000010000" w:firstRow="0" w:lastRow="0" w:firstColumn="0" w:lastColumn="0" w:oddVBand="0" w:evenVBand="0" w:oddHBand="0" w:evenHBand="1" w:firstRowFirstColumn="0" w:firstRowLastColumn="0" w:lastRowFirstColumn="0" w:lastRowLastColumn="0"/>
        </w:trPr>
        <w:tc>
          <w:tcPr>
            <w:tcW w:w="7866" w:type="dxa"/>
            <w:gridSpan w:val="5"/>
          </w:tcPr>
          <w:p w14:paraId="2FEA87C5" w14:textId="0DEC2D81" w:rsidR="00D90A73" w:rsidRPr="0082083B" w:rsidRDefault="00C62964" w:rsidP="00D90A73">
            <w:pPr>
              <w:suppressAutoHyphens/>
              <w:rPr>
                <w:rFonts w:eastAsia="MS Mincho" w:cs="Arial"/>
                <w:bCs/>
                <w:color w:val="00314E"/>
                <w:sz w:val="60"/>
                <w:szCs w:val="32"/>
                <w:lang w:val="en-GB"/>
              </w:rPr>
            </w:pPr>
            <w:r w:rsidRPr="0082083B">
              <w:rPr>
                <w:lang w:val="en-GB"/>
              </w:rPr>
              <w:t>Award</w:t>
            </w:r>
            <w:r w:rsidR="00997314" w:rsidRPr="0082083B">
              <w:rPr>
                <w:lang w:val="en-GB"/>
              </w:rPr>
              <w:t xml:space="preserve"> </w:t>
            </w:r>
            <w:r w:rsidR="0053248F" w:rsidRPr="0082083B">
              <w:rPr>
                <w:lang w:val="en-GB"/>
              </w:rPr>
              <w:t xml:space="preserve">criteria in terms of </w:t>
            </w:r>
            <w:r w:rsidR="00F6213F" w:rsidRPr="0082083B">
              <w:rPr>
                <w:lang w:val="en-GB"/>
              </w:rPr>
              <w:t>price</w:t>
            </w:r>
          </w:p>
        </w:tc>
      </w:tr>
      <w:tr w:rsidR="009E6A2E" w:rsidRPr="0082083B" w14:paraId="53976280" w14:textId="3350BAE4" w:rsidTr="009E6A2E">
        <w:trPr>
          <w:cnfStyle w:val="000000100000" w:firstRow="0" w:lastRow="0" w:firstColumn="0" w:lastColumn="0" w:oddVBand="0" w:evenVBand="0" w:oddHBand="1" w:evenHBand="0" w:firstRowFirstColumn="0" w:firstRowLastColumn="0" w:lastRowFirstColumn="0" w:lastRowLastColumn="0"/>
        </w:trPr>
        <w:tc>
          <w:tcPr>
            <w:tcW w:w="2670" w:type="dxa"/>
          </w:tcPr>
          <w:p w14:paraId="1C621706" w14:textId="71CCF37E" w:rsidR="00D90A73" w:rsidRPr="0082083B" w:rsidRDefault="00D90A73" w:rsidP="00D90A73">
            <w:pPr>
              <w:suppressAutoHyphens/>
              <w:rPr>
                <w:lang w:val="en-GB"/>
              </w:rPr>
            </w:pPr>
            <w:r w:rsidRPr="0082083B">
              <w:rPr>
                <w:lang w:val="en-GB"/>
              </w:rPr>
              <w:t xml:space="preserve">15 </w:t>
            </w:r>
            <w:r w:rsidR="00F6213F" w:rsidRPr="0082083B">
              <w:rPr>
                <w:lang w:val="en-GB"/>
              </w:rPr>
              <w:t>Price</w:t>
            </w:r>
          </w:p>
        </w:tc>
        <w:tc>
          <w:tcPr>
            <w:tcW w:w="1299" w:type="dxa"/>
          </w:tcPr>
          <w:p w14:paraId="7A1A074F" w14:textId="73BA5921" w:rsidR="00D90A73" w:rsidRPr="0082083B" w:rsidRDefault="00D90A73" w:rsidP="00D90A73">
            <w:pPr>
              <w:suppressAutoHyphens/>
              <w:rPr>
                <w:lang w:val="en-GB"/>
              </w:rPr>
            </w:pPr>
            <w:r w:rsidRPr="0082083B">
              <w:rPr>
                <w:lang w:val="en-GB"/>
              </w:rPr>
              <w:t xml:space="preserve">300 </w:t>
            </w:r>
            <w:r w:rsidR="00DC7A30" w:rsidRPr="0082083B">
              <w:rPr>
                <w:lang w:val="en-GB"/>
              </w:rPr>
              <w:t>points</w:t>
            </w:r>
          </w:p>
        </w:tc>
        <w:tc>
          <w:tcPr>
            <w:tcW w:w="1299" w:type="dxa"/>
          </w:tcPr>
          <w:p w14:paraId="063F6906" w14:textId="6E45A5B0" w:rsidR="00D90A73" w:rsidRPr="0082083B" w:rsidRDefault="00D90A73" w:rsidP="00D90A73">
            <w:pPr>
              <w:suppressAutoHyphens/>
              <w:rPr>
                <w:lang w:val="en-GB"/>
              </w:rPr>
            </w:pPr>
            <w:r w:rsidRPr="0082083B">
              <w:rPr>
                <w:lang w:val="en-GB"/>
              </w:rPr>
              <w:t xml:space="preserve">300 </w:t>
            </w:r>
            <w:r w:rsidR="00DC7A30" w:rsidRPr="0082083B">
              <w:rPr>
                <w:lang w:val="en-GB"/>
              </w:rPr>
              <w:t>points</w:t>
            </w:r>
          </w:p>
        </w:tc>
        <w:tc>
          <w:tcPr>
            <w:tcW w:w="1299" w:type="dxa"/>
          </w:tcPr>
          <w:p w14:paraId="20C9DF8C" w14:textId="6B11448B" w:rsidR="00D90A73" w:rsidRPr="0082083B" w:rsidRDefault="00D90A73" w:rsidP="00D90A73">
            <w:pPr>
              <w:suppressAutoHyphens/>
              <w:rPr>
                <w:lang w:val="en-GB"/>
              </w:rPr>
            </w:pPr>
            <w:r w:rsidRPr="0082083B">
              <w:rPr>
                <w:lang w:val="en-GB"/>
              </w:rPr>
              <w:t xml:space="preserve">300 </w:t>
            </w:r>
            <w:r w:rsidR="00DC7A30" w:rsidRPr="0082083B">
              <w:rPr>
                <w:lang w:val="en-GB"/>
              </w:rPr>
              <w:t>points</w:t>
            </w:r>
          </w:p>
        </w:tc>
        <w:tc>
          <w:tcPr>
            <w:tcW w:w="1299" w:type="dxa"/>
          </w:tcPr>
          <w:p w14:paraId="3EFD0563" w14:textId="07083F9D" w:rsidR="00D90A73" w:rsidRPr="0082083B" w:rsidRDefault="00D90A73" w:rsidP="00D90A73">
            <w:pPr>
              <w:suppressAutoHyphens/>
              <w:rPr>
                <w:lang w:val="en-GB"/>
              </w:rPr>
            </w:pPr>
            <w:r w:rsidRPr="0082083B">
              <w:rPr>
                <w:lang w:val="en-GB"/>
              </w:rPr>
              <w:t xml:space="preserve">300 </w:t>
            </w:r>
            <w:r w:rsidR="00DC7A30" w:rsidRPr="0082083B">
              <w:rPr>
                <w:lang w:val="en-GB"/>
              </w:rPr>
              <w:t>points</w:t>
            </w:r>
          </w:p>
        </w:tc>
      </w:tr>
      <w:tr w:rsidR="009E6A2E" w:rsidRPr="0082083B" w14:paraId="1FBEF440" w14:textId="1E89FB2D" w:rsidTr="009E6A2E">
        <w:trPr>
          <w:cnfStyle w:val="000000010000" w:firstRow="0" w:lastRow="0" w:firstColumn="0" w:lastColumn="0" w:oddVBand="0" w:evenVBand="0" w:oddHBand="0" w:evenHBand="1" w:firstRowFirstColumn="0" w:firstRowLastColumn="0" w:lastRowFirstColumn="0" w:lastRowLastColumn="0"/>
        </w:trPr>
        <w:tc>
          <w:tcPr>
            <w:tcW w:w="2670" w:type="dxa"/>
          </w:tcPr>
          <w:p w14:paraId="3FE554A2" w14:textId="3E129CF1" w:rsidR="00D90A73" w:rsidRPr="0082083B" w:rsidRDefault="00D90A73" w:rsidP="00D90A73">
            <w:pPr>
              <w:suppressAutoHyphens/>
              <w:rPr>
                <w:b/>
                <w:lang w:val="en-GB"/>
              </w:rPr>
            </w:pPr>
            <w:r w:rsidRPr="0082083B">
              <w:rPr>
                <w:b/>
                <w:lang w:val="en-GB"/>
              </w:rPr>
              <w:t>T</w:t>
            </w:r>
            <w:r w:rsidR="00CC1723" w:rsidRPr="0082083B">
              <w:rPr>
                <w:b/>
                <w:lang w:val="en-GB"/>
              </w:rPr>
              <w:t>otal</w:t>
            </w:r>
          </w:p>
        </w:tc>
        <w:tc>
          <w:tcPr>
            <w:tcW w:w="1299" w:type="dxa"/>
          </w:tcPr>
          <w:p w14:paraId="5BEC9FE5" w14:textId="755D96B3" w:rsidR="00D90A73" w:rsidRPr="0082083B" w:rsidRDefault="00D90A73" w:rsidP="00D90A73">
            <w:pPr>
              <w:suppressAutoHyphens/>
              <w:rPr>
                <w:b/>
                <w:lang w:val="en-GB"/>
              </w:rPr>
            </w:pPr>
            <w:r w:rsidRPr="0082083B">
              <w:rPr>
                <w:b/>
                <w:lang w:val="en-GB"/>
              </w:rPr>
              <w:t>1</w:t>
            </w:r>
            <w:r w:rsidR="00A00AB9" w:rsidRPr="0082083B">
              <w:rPr>
                <w:b/>
                <w:lang w:val="en-GB"/>
              </w:rPr>
              <w:t>,000</w:t>
            </w:r>
            <w:r w:rsidRPr="0082083B">
              <w:rPr>
                <w:b/>
                <w:lang w:val="en-GB"/>
              </w:rPr>
              <w:t xml:space="preserve"> </w:t>
            </w:r>
            <w:r w:rsidR="00DC7A30" w:rsidRPr="0082083B">
              <w:rPr>
                <w:b/>
                <w:lang w:val="en-GB"/>
              </w:rPr>
              <w:t>points</w:t>
            </w:r>
          </w:p>
        </w:tc>
        <w:tc>
          <w:tcPr>
            <w:tcW w:w="1299" w:type="dxa"/>
          </w:tcPr>
          <w:p w14:paraId="036E60F5" w14:textId="06779FE2" w:rsidR="00D90A73" w:rsidRPr="0082083B" w:rsidRDefault="00D90A73" w:rsidP="00D90A73">
            <w:pPr>
              <w:suppressAutoHyphens/>
              <w:rPr>
                <w:b/>
                <w:lang w:val="en-GB"/>
              </w:rPr>
            </w:pPr>
            <w:r w:rsidRPr="0082083B">
              <w:rPr>
                <w:b/>
                <w:lang w:val="en-GB"/>
              </w:rPr>
              <w:t>1</w:t>
            </w:r>
            <w:r w:rsidR="00A00AB9" w:rsidRPr="0082083B">
              <w:rPr>
                <w:b/>
                <w:lang w:val="en-GB"/>
              </w:rPr>
              <w:t>,000</w:t>
            </w:r>
            <w:r w:rsidRPr="0082083B">
              <w:rPr>
                <w:b/>
                <w:lang w:val="en-GB"/>
              </w:rPr>
              <w:t xml:space="preserve"> </w:t>
            </w:r>
            <w:r w:rsidR="00DC7A30" w:rsidRPr="0082083B">
              <w:rPr>
                <w:b/>
                <w:lang w:val="en-GB"/>
              </w:rPr>
              <w:t>points</w:t>
            </w:r>
          </w:p>
        </w:tc>
        <w:tc>
          <w:tcPr>
            <w:tcW w:w="1299" w:type="dxa"/>
          </w:tcPr>
          <w:p w14:paraId="23CDAE0E" w14:textId="6813B842" w:rsidR="00D90A73" w:rsidRPr="0082083B" w:rsidRDefault="00D90A73" w:rsidP="00D90A73">
            <w:pPr>
              <w:suppressAutoHyphens/>
              <w:rPr>
                <w:b/>
                <w:lang w:val="en-GB"/>
              </w:rPr>
            </w:pPr>
            <w:r w:rsidRPr="0082083B">
              <w:rPr>
                <w:b/>
                <w:lang w:val="en-GB"/>
              </w:rPr>
              <w:t>1</w:t>
            </w:r>
            <w:r w:rsidR="00A00AB9" w:rsidRPr="0082083B">
              <w:rPr>
                <w:b/>
                <w:lang w:val="en-GB"/>
              </w:rPr>
              <w:t>,000</w:t>
            </w:r>
            <w:r w:rsidRPr="0082083B">
              <w:rPr>
                <w:b/>
                <w:lang w:val="en-GB"/>
              </w:rPr>
              <w:t xml:space="preserve"> </w:t>
            </w:r>
            <w:r w:rsidR="00DC7A30" w:rsidRPr="0082083B">
              <w:rPr>
                <w:b/>
                <w:lang w:val="en-GB"/>
              </w:rPr>
              <w:t>points</w:t>
            </w:r>
          </w:p>
        </w:tc>
        <w:tc>
          <w:tcPr>
            <w:tcW w:w="1299" w:type="dxa"/>
          </w:tcPr>
          <w:p w14:paraId="0DA7E3D6" w14:textId="627111D8" w:rsidR="00D90A73" w:rsidRPr="0082083B" w:rsidRDefault="00D90A73" w:rsidP="00D90A73">
            <w:pPr>
              <w:suppressAutoHyphens/>
              <w:rPr>
                <w:b/>
                <w:lang w:val="en-GB"/>
              </w:rPr>
            </w:pPr>
            <w:r w:rsidRPr="0082083B">
              <w:rPr>
                <w:b/>
                <w:lang w:val="en-GB"/>
              </w:rPr>
              <w:t>1</w:t>
            </w:r>
            <w:r w:rsidR="00A00AB9" w:rsidRPr="0082083B">
              <w:rPr>
                <w:b/>
                <w:lang w:val="en-GB"/>
              </w:rPr>
              <w:t>,000</w:t>
            </w:r>
            <w:r w:rsidRPr="0082083B">
              <w:rPr>
                <w:b/>
                <w:lang w:val="en-GB"/>
              </w:rPr>
              <w:t xml:space="preserve"> </w:t>
            </w:r>
            <w:r w:rsidR="00DC7A30" w:rsidRPr="0082083B">
              <w:rPr>
                <w:b/>
                <w:lang w:val="en-GB"/>
              </w:rPr>
              <w:t>points</w:t>
            </w:r>
          </w:p>
        </w:tc>
      </w:tr>
    </w:tbl>
    <w:p w14:paraId="695CE299" w14:textId="1F1BC19C" w:rsidR="00D90A73" w:rsidRPr="0082083B" w:rsidRDefault="00D90A73" w:rsidP="00D90A73">
      <w:pPr>
        <w:pStyle w:val="Kop2zondernummer"/>
        <w:rPr>
          <w:lang w:val="en-GB"/>
        </w:rPr>
      </w:pPr>
      <w:bookmarkStart w:id="227" w:name="_Ref403058492"/>
      <w:bookmarkStart w:id="228" w:name="_Toc419285411"/>
      <w:bookmarkStart w:id="229" w:name="_Toc421086907"/>
      <w:bookmarkStart w:id="230" w:name="_Toc522265733"/>
      <w:bookmarkStart w:id="231" w:name="_Toc52280157"/>
      <w:r w:rsidRPr="0082083B">
        <w:rPr>
          <w:lang w:val="en-GB"/>
        </w:rPr>
        <w:t xml:space="preserve">9.2 </w:t>
      </w:r>
      <w:r w:rsidRPr="0082083B">
        <w:rPr>
          <w:lang w:val="en-GB"/>
        </w:rPr>
        <w:tab/>
      </w:r>
      <w:r w:rsidR="00C62964" w:rsidRPr="0082083B">
        <w:rPr>
          <w:lang w:val="en-GB"/>
        </w:rPr>
        <w:t>Award</w:t>
      </w:r>
      <w:r w:rsidR="00997314" w:rsidRPr="0082083B">
        <w:rPr>
          <w:lang w:val="en-GB"/>
        </w:rPr>
        <w:t xml:space="preserve"> crit</w:t>
      </w:r>
      <w:r w:rsidRPr="0082083B">
        <w:rPr>
          <w:lang w:val="en-GB"/>
        </w:rPr>
        <w:t>eria</w:t>
      </w:r>
      <w:bookmarkEnd w:id="231"/>
    </w:p>
    <w:p w14:paraId="24FD8C68" w14:textId="255414B5" w:rsidR="00D90A73" w:rsidRPr="0082083B" w:rsidRDefault="00207CB9" w:rsidP="00D90A73">
      <w:pPr>
        <w:rPr>
          <w:lang w:val="en-GB"/>
        </w:rPr>
      </w:pPr>
      <w:r w:rsidRPr="0082083B">
        <w:rPr>
          <w:lang w:val="en-GB"/>
        </w:rPr>
        <w:t xml:space="preserve">This paragraph sets out the individual award criteria </w:t>
      </w:r>
      <w:r w:rsidR="00546B39" w:rsidRPr="0082083B">
        <w:rPr>
          <w:lang w:val="en-GB"/>
        </w:rPr>
        <w:t xml:space="preserve">for which </w:t>
      </w:r>
      <w:r w:rsidRPr="0082083B">
        <w:rPr>
          <w:lang w:val="en-GB"/>
        </w:rPr>
        <w:t xml:space="preserve">an elaboration is demanded in the Bid </w:t>
      </w:r>
      <w:r w:rsidR="00634640" w:rsidRPr="0082083B">
        <w:rPr>
          <w:lang w:val="en-GB"/>
        </w:rPr>
        <w:t xml:space="preserve">and on </w:t>
      </w:r>
      <w:r w:rsidRPr="0082083B">
        <w:rPr>
          <w:lang w:val="en-GB"/>
        </w:rPr>
        <w:t>which b</w:t>
      </w:r>
      <w:r w:rsidR="00D90A73" w:rsidRPr="0082083B">
        <w:rPr>
          <w:lang w:val="en-GB"/>
        </w:rPr>
        <w:t xml:space="preserve">asis </w:t>
      </w:r>
      <w:r w:rsidR="0016413C" w:rsidRPr="0082083B">
        <w:rPr>
          <w:lang w:val="en-GB"/>
        </w:rPr>
        <w:t xml:space="preserve">the </w:t>
      </w:r>
      <w:r w:rsidR="00FC63E0" w:rsidRPr="0082083B">
        <w:rPr>
          <w:lang w:val="en-GB"/>
        </w:rPr>
        <w:t>Bid</w:t>
      </w:r>
      <w:r w:rsidR="00D870BB" w:rsidRPr="0082083B">
        <w:rPr>
          <w:lang w:val="en-GB"/>
        </w:rPr>
        <w:t>s</w:t>
      </w:r>
      <w:r w:rsidR="00D90A73" w:rsidRPr="0082083B">
        <w:rPr>
          <w:lang w:val="en-GB"/>
        </w:rPr>
        <w:t xml:space="preserve"> </w:t>
      </w:r>
      <w:r w:rsidR="00634640" w:rsidRPr="0082083B">
        <w:rPr>
          <w:lang w:val="en-GB"/>
        </w:rPr>
        <w:t>with</w:t>
      </w:r>
      <w:r w:rsidR="0016413C" w:rsidRPr="0082083B">
        <w:rPr>
          <w:lang w:val="en-GB"/>
        </w:rPr>
        <w:t xml:space="preserve"> the </w:t>
      </w:r>
      <w:r w:rsidR="00E76F35" w:rsidRPr="0082083B">
        <w:rPr>
          <w:lang w:val="en-GB"/>
        </w:rPr>
        <w:t xml:space="preserve">best </w:t>
      </w:r>
      <w:r w:rsidR="00231F4E" w:rsidRPr="0082083B">
        <w:rPr>
          <w:lang w:val="en-GB"/>
        </w:rPr>
        <w:t>price/quality ratio</w:t>
      </w:r>
      <w:r w:rsidR="00D90A73" w:rsidRPr="0082083B">
        <w:rPr>
          <w:lang w:val="en-GB"/>
        </w:rPr>
        <w:t xml:space="preserve"> </w:t>
      </w:r>
      <w:r w:rsidRPr="0082083B">
        <w:rPr>
          <w:lang w:val="en-GB"/>
        </w:rPr>
        <w:t>will be</w:t>
      </w:r>
      <w:r w:rsidR="00D90A73" w:rsidRPr="0082083B">
        <w:rPr>
          <w:lang w:val="en-GB"/>
        </w:rPr>
        <w:t xml:space="preserve"> </w:t>
      </w:r>
      <w:r w:rsidR="00C04EA2" w:rsidRPr="0082083B">
        <w:rPr>
          <w:lang w:val="en-GB"/>
        </w:rPr>
        <w:t>determined</w:t>
      </w:r>
      <w:r w:rsidR="00D90A73" w:rsidRPr="0082083B">
        <w:rPr>
          <w:lang w:val="en-GB"/>
        </w:rPr>
        <w:t>.</w:t>
      </w:r>
    </w:p>
    <w:p w14:paraId="587C823D" w14:textId="3B9D53B9" w:rsidR="00D90A73" w:rsidRPr="0082083B" w:rsidRDefault="00D90A73" w:rsidP="00D90A73">
      <w:pPr>
        <w:rPr>
          <w:lang w:val="en-GB"/>
        </w:rPr>
      </w:pPr>
    </w:p>
    <w:p w14:paraId="0B71BA1C" w14:textId="4B22B74B" w:rsidR="00D90A73" w:rsidRPr="0082083B" w:rsidRDefault="00DD4CBA" w:rsidP="00D90A73">
      <w:pPr>
        <w:rPr>
          <w:lang w:val="en-GB"/>
        </w:rPr>
      </w:pPr>
      <w:r w:rsidRPr="0082083B">
        <w:rPr>
          <w:lang w:val="en-GB"/>
        </w:rPr>
        <w:t xml:space="preserve">In addition, it is </w:t>
      </w:r>
      <w:r w:rsidR="00207CB9" w:rsidRPr="0082083B">
        <w:rPr>
          <w:lang w:val="en-GB"/>
        </w:rPr>
        <w:t xml:space="preserve">indicated per award criterion what lot it </w:t>
      </w:r>
      <w:r w:rsidR="0049377C" w:rsidRPr="0082083B">
        <w:rPr>
          <w:lang w:val="en-GB"/>
        </w:rPr>
        <w:t>applies</w:t>
      </w:r>
      <w:r w:rsidR="00D3724E" w:rsidRPr="0082083B">
        <w:rPr>
          <w:lang w:val="en-GB"/>
        </w:rPr>
        <w:t xml:space="preserve"> to</w:t>
      </w:r>
      <w:r w:rsidR="00D90A73" w:rsidRPr="0082083B">
        <w:rPr>
          <w:lang w:val="en-GB"/>
        </w:rPr>
        <w:t>.</w:t>
      </w:r>
    </w:p>
    <w:p w14:paraId="3C79C409" w14:textId="423B7536" w:rsidR="00D90A73" w:rsidRPr="0082083B" w:rsidRDefault="00D90A73" w:rsidP="00D90A73">
      <w:pPr>
        <w:pStyle w:val="Kop3"/>
        <w:rPr>
          <w:lang w:val="en-GB"/>
        </w:rPr>
      </w:pPr>
      <w:bookmarkStart w:id="232" w:name="_Toc52280158"/>
      <w:bookmarkEnd w:id="227"/>
      <w:bookmarkEnd w:id="228"/>
      <w:bookmarkEnd w:id="229"/>
      <w:bookmarkEnd w:id="230"/>
      <w:r w:rsidRPr="0082083B">
        <w:rPr>
          <w:lang w:val="en-GB"/>
        </w:rPr>
        <w:t xml:space="preserve">9.2.1 </w:t>
      </w:r>
      <w:r w:rsidR="00C62964" w:rsidRPr="0082083B">
        <w:rPr>
          <w:lang w:val="en-GB"/>
        </w:rPr>
        <w:t>Award</w:t>
      </w:r>
      <w:r w:rsidR="00997314" w:rsidRPr="0082083B">
        <w:rPr>
          <w:lang w:val="en-GB"/>
        </w:rPr>
        <w:t xml:space="preserve"> criterion</w:t>
      </w:r>
      <w:r w:rsidRPr="0082083B">
        <w:rPr>
          <w:lang w:val="en-GB"/>
        </w:rPr>
        <w:t xml:space="preserve"> 1. Rea</w:t>
      </w:r>
      <w:r w:rsidR="00DB47C2" w:rsidRPr="0082083B">
        <w:rPr>
          <w:lang w:val="en-GB"/>
        </w:rPr>
        <w:t>listic</w:t>
      </w:r>
      <w:r w:rsidRPr="0082083B">
        <w:rPr>
          <w:lang w:val="en-GB"/>
        </w:rPr>
        <w:t xml:space="preserve"> simul</w:t>
      </w:r>
      <w:r w:rsidR="00634640" w:rsidRPr="0082083B">
        <w:rPr>
          <w:lang w:val="en-GB"/>
        </w:rPr>
        <w:t>ation</w:t>
      </w:r>
      <w:r w:rsidRPr="0082083B">
        <w:rPr>
          <w:lang w:val="en-GB"/>
        </w:rPr>
        <w:t xml:space="preserve"> </w:t>
      </w:r>
      <w:r w:rsidR="00DC7A30" w:rsidRPr="0082083B">
        <w:rPr>
          <w:lang w:val="en-GB"/>
        </w:rPr>
        <w:t xml:space="preserve">for </w:t>
      </w:r>
      <w:r w:rsidR="0002476E" w:rsidRPr="0082083B">
        <w:rPr>
          <w:lang w:val="en-GB"/>
        </w:rPr>
        <w:t xml:space="preserve">acting on </w:t>
      </w:r>
      <w:r w:rsidRPr="0082083B">
        <w:rPr>
          <w:lang w:val="en-GB"/>
        </w:rPr>
        <w:t>wa</w:t>
      </w:r>
      <w:r w:rsidR="0002476E" w:rsidRPr="0082083B">
        <w:rPr>
          <w:lang w:val="en-GB"/>
        </w:rPr>
        <w:t>ter accidents</w:t>
      </w:r>
      <w:bookmarkEnd w:id="232"/>
      <w:r w:rsidRPr="0082083B">
        <w:rPr>
          <w:lang w:val="en-GB"/>
        </w:rPr>
        <w:t xml:space="preserve"> </w:t>
      </w:r>
    </w:p>
    <w:p w14:paraId="0FE39414" w14:textId="18472753" w:rsidR="00D90A73" w:rsidRPr="0082083B" w:rsidRDefault="0016413C" w:rsidP="00D90A73">
      <w:pPr>
        <w:rPr>
          <w:lang w:val="en-GB"/>
        </w:rPr>
      </w:pPr>
      <w:r w:rsidRPr="0082083B">
        <w:rPr>
          <w:lang w:val="en-GB"/>
        </w:rPr>
        <w:t>The Procuring Authority</w:t>
      </w:r>
      <w:r w:rsidR="00D90A73" w:rsidRPr="0082083B">
        <w:rPr>
          <w:lang w:val="en-GB"/>
        </w:rPr>
        <w:t xml:space="preserve"> </w:t>
      </w:r>
      <w:r w:rsidR="00D3724E" w:rsidRPr="0082083B">
        <w:rPr>
          <w:lang w:val="en-GB"/>
        </w:rPr>
        <w:t>would like the Tenderer to have realistic simulation facilities available on the premises</w:t>
      </w:r>
      <w:r w:rsidR="00D90A73" w:rsidRPr="0082083B">
        <w:rPr>
          <w:lang w:val="en-GB"/>
        </w:rPr>
        <w:t xml:space="preserve"> </w:t>
      </w:r>
      <w:r w:rsidR="00D3724E" w:rsidRPr="0082083B">
        <w:rPr>
          <w:lang w:val="en-GB"/>
        </w:rPr>
        <w:t>that may be used to practise water accident</w:t>
      </w:r>
      <w:r w:rsidRPr="0082083B">
        <w:rPr>
          <w:lang w:val="en-GB"/>
        </w:rPr>
        <w:t>. T</w:t>
      </w:r>
      <w:r w:rsidR="000220ED" w:rsidRPr="0082083B">
        <w:rPr>
          <w:lang w:val="en-GB"/>
        </w:rPr>
        <w:t xml:space="preserve">his </w:t>
      </w:r>
      <w:r w:rsidR="00487B76" w:rsidRPr="0082083B">
        <w:rPr>
          <w:lang w:val="en-GB"/>
        </w:rPr>
        <w:t xml:space="preserve">refers to </w:t>
      </w:r>
      <w:r w:rsidR="00D3724E" w:rsidRPr="0082083B">
        <w:rPr>
          <w:lang w:val="en-GB"/>
        </w:rPr>
        <w:t>the staging of an actual water accident</w:t>
      </w:r>
      <w:r w:rsidR="00D90A73" w:rsidRPr="0082083B">
        <w:rPr>
          <w:lang w:val="en-GB"/>
        </w:rPr>
        <w:t xml:space="preserve">, </w:t>
      </w:r>
      <w:r w:rsidR="003A6C1B" w:rsidRPr="0082083B">
        <w:rPr>
          <w:lang w:val="en-GB"/>
        </w:rPr>
        <w:t xml:space="preserve">in which </w:t>
      </w:r>
      <w:r w:rsidR="00634640" w:rsidRPr="0082083B">
        <w:rPr>
          <w:lang w:val="en-GB"/>
        </w:rPr>
        <w:t xml:space="preserve">a </w:t>
      </w:r>
      <w:r w:rsidR="00D3724E" w:rsidRPr="0082083B">
        <w:rPr>
          <w:lang w:val="en-GB"/>
        </w:rPr>
        <w:t>vehicle</w:t>
      </w:r>
      <w:r w:rsidR="00D90A73" w:rsidRPr="0082083B">
        <w:rPr>
          <w:lang w:val="en-GB"/>
        </w:rPr>
        <w:t xml:space="preserve"> </w:t>
      </w:r>
      <w:r w:rsidR="00D3724E" w:rsidRPr="0082083B">
        <w:rPr>
          <w:lang w:val="en-GB"/>
        </w:rPr>
        <w:t>can only just be approached</w:t>
      </w:r>
      <w:r w:rsidR="00D90A73" w:rsidRPr="0082083B">
        <w:rPr>
          <w:lang w:val="en-GB"/>
        </w:rPr>
        <w:t xml:space="preserve">. </w:t>
      </w:r>
      <w:r w:rsidR="00D3724E" w:rsidRPr="0082083B">
        <w:rPr>
          <w:lang w:val="en-GB"/>
        </w:rPr>
        <w:t>In other words</w:t>
      </w:r>
      <w:r w:rsidR="00495DDD" w:rsidRPr="0082083B">
        <w:rPr>
          <w:lang w:val="en-GB"/>
        </w:rPr>
        <w:t xml:space="preserve">: </w:t>
      </w:r>
      <w:r w:rsidR="00D3724E" w:rsidRPr="0082083B">
        <w:rPr>
          <w:lang w:val="en-GB"/>
        </w:rPr>
        <w:t>an action</w:t>
      </w:r>
      <w:r w:rsidR="00E5722F" w:rsidRPr="0082083B">
        <w:rPr>
          <w:lang w:val="en-GB"/>
        </w:rPr>
        <w:t xml:space="preserve"> without </w:t>
      </w:r>
      <w:r w:rsidR="00D3724E" w:rsidRPr="0082083B">
        <w:rPr>
          <w:lang w:val="en-GB"/>
        </w:rPr>
        <w:t>diver</w:t>
      </w:r>
      <w:r w:rsidR="00D90A73" w:rsidRPr="0082083B">
        <w:rPr>
          <w:lang w:val="en-GB"/>
        </w:rPr>
        <w:t>s</w:t>
      </w:r>
      <w:r w:rsidRPr="0082083B">
        <w:rPr>
          <w:lang w:val="en-GB"/>
        </w:rPr>
        <w:t>. T</w:t>
      </w:r>
      <w:r w:rsidR="000220ED" w:rsidRPr="0082083B">
        <w:rPr>
          <w:lang w:val="en-GB"/>
        </w:rPr>
        <w:t xml:space="preserve">his </w:t>
      </w:r>
      <w:r w:rsidR="00D3724E" w:rsidRPr="0082083B">
        <w:rPr>
          <w:lang w:val="en-GB"/>
        </w:rPr>
        <w:t xml:space="preserve">is unheard of </w:t>
      </w:r>
      <w:r w:rsidR="00D90A73" w:rsidRPr="0082083B">
        <w:rPr>
          <w:lang w:val="en-GB"/>
        </w:rPr>
        <w:t>in</w:t>
      </w:r>
      <w:r w:rsidRPr="0082083B">
        <w:rPr>
          <w:lang w:val="en-GB"/>
        </w:rPr>
        <w:t xml:space="preserve"> the </w:t>
      </w:r>
      <w:r w:rsidR="0054628D" w:rsidRPr="0082083B">
        <w:rPr>
          <w:lang w:val="en-GB"/>
        </w:rPr>
        <w:t>education</w:t>
      </w:r>
      <w:r w:rsidR="00D3724E" w:rsidRPr="0082083B">
        <w:rPr>
          <w:lang w:val="en-GB"/>
        </w:rPr>
        <w:t>al</w:t>
      </w:r>
      <w:r w:rsidR="00634640" w:rsidRPr="0082083B">
        <w:rPr>
          <w:lang w:val="en-GB"/>
        </w:rPr>
        <w:t xml:space="preserve"> and </w:t>
      </w:r>
      <w:r w:rsidR="00D3724E" w:rsidRPr="0082083B">
        <w:rPr>
          <w:lang w:val="en-GB"/>
        </w:rPr>
        <w:t>training sc</w:t>
      </w:r>
      <w:r w:rsidR="00D90A73" w:rsidRPr="0082083B">
        <w:rPr>
          <w:lang w:val="en-GB"/>
        </w:rPr>
        <w:t>ena</w:t>
      </w:r>
      <w:r w:rsidR="0049794D" w:rsidRPr="0082083B">
        <w:rPr>
          <w:lang w:val="en-GB"/>
        </w:rPr>
        <w:t>rios</w:t>
      </w:r>
      <w:r w:rsidR="00D90A73" w:rsidRPr="0082083B">
        <w:rPr>
          <w:lang w:val="en-GB"/>
        </w:rPr>
        <w:t xml:space="preserve">. </w:t>
      </w:r>
    </w:p>
    <w:p w14:paraId="2DB22EE8" w14:textId="77777777" w:rsidR="00D90A73" w:rsidRPr="0082083B" w:rsidRDefault="00D90A73" w:rsidP="00D90A73">
      <w:pPr>
        <w:rPr>
          <w:lang w:val="en-GB"/>
        </w:rPr>
      </w:pPr>
    </w:p>
    <w:p w14:paraId="79975127" w14:textId="7EA80AA7" w:rsidR="00D90A73" w:rsidRPr="0082083B" w:rsidRDefault="00C04EA2" w:rsidP="00D90A73">
      <w:pPr>
        <w:rPr>
          <w:u w:val="single"/>
          <w:lang w:val="en-GB"/>
        </w:rPr>
      </w:pPr>
      <w:r w:rsidRPr="0082083B">
        <w:rPr>
          <w:u w:val="single"/>
          <w:lang w:val="en-GB"/>
        </w:rPr>
        <w:t>Assessment</w:t>
      </w:r>
    </w:p>
    <w:p w14:paraId="3E9532DE" w14:textId="69B933C7" w:rsidR="00D90A73" w:rsidRPr="0082083B" w:rsidRDefault="000220ED" w:rsidP="00D90A73">
      <w:pPr>
        <w:rPr>
          <w:lang w:val="en-GB"/>
        </w:rPr>
      </w:pPr>
      <w:r w:rsidRPr="0082083B">
        <w:rPr>
          <w:lang w:val="en-GB"/>
        </w:rPr>
        <w:t xml:space="preserve">This </w:t>
      </w:r>
      <w:r w:rsidR="00D870BB" w:rsidRPr="0082083B">
        <w:rPr>
          <w:lang w:val="en-GB"/>
        </w:rPr>
        <w:t>award</w:t>
      </w:r>
      <w:r w:rsidR="00997314" w:rsidRPr="0082083B">
        <w:rPr>
          <w:lang w:val="en-GB"/>
        </w:rPr>
        <w:t xml:space="preserve"> criterion</w:t>
      </w:r>
      <w:r w:rsidR="00D90A73" w:rsidRPr="0082083B">
        <w:rPr>
          <w:lang w:val="en-GB"/>
        </w:rPr>
        <w:t xml:space="preserve"> </w:t>
      </w:r>
      <w:r w:rsidR="009773AB" w:rsidRPr="0082083B">
        <w:rPr>
          <w:lang w:val="en-GB"/>
        </w:rPr>
        <w:t>will be assessed as follows</w:t>
      </w:r>
      <w:r w:rsidR="00495DDD" w:rsidRPr="0082083B">
        <w:rPr>
          <w:lang w:val="en-GB"/>
        </w:rPr>
        <w:t xml:space="preserve">: </w:t>
      </w:r>
    </w:p>
    <w:p w14:paraId="030690D2" w14:textId="77777777" w:rsidR="00D90A73" w:rsidRPr="0082083B" w:rsidRDefault="00D90A73" w:rsidP="00D90A73">
      <w:pPr>
        <w:rPr>
          <w:lang w:val="en-GB"/>
        </w:rPr>
      </w:pPr>
    </w:p>
    <w:p w14:paraId="4C8E6EF6" w14:textId="3B55B446" w:rsidR="00D90A73" w:rsidRPr="0082083B" w:rsidRDefault="00D3724E" w:rsidP="00D90A73">
      <w:pPr>
        <w:rPr>
          <w:lang w:val="en-GB"/>
        </w:rPr>
      </w:pPr>
      <w:r w:rsidRPr="0082083B">
        <w:rPr>
          <w:lang w:val="en-GB"/>
        </w:rPr>
        <w:t>Not available</w:t>
      </w:r>
      <w:r w:rsidR="00D90A73" w:rsidRPr="0082083B">
        <w:rPr>
          <w:lang w:val="en-GB"/>
        </w:rPr>
        <w:t xml:space="preserve"> = 0%</w:t>
      </w:r>
      <w:r w:rsidR="00634640" w:rsidRPr="0082083B">
        <w:rPr>
          <w:lang w:val="en-GB"/>
        </w:rPr>
        <w:t xml:space="preserve"> of</w:t>
      </w:r>
      <w:r w:rsidR="0016413C" w:rsidRPr="0082083B">
        <w:rPr>
          <w:lang w:val="en-GB"/>
        </w:rPr>
        <w:t xml:space="preserve"> the </w:t>
      </w:r>
      <w:r w:rsidRPr="0082083B">
        <w:rPr>
          <w:lang w:val="en-GB"/>
        </w:rPr>
        <w:t xml:space="preserve">maximum </w:t>
      </w:r>
      <w:r w:rsidR="009830E7" w:rsidRPr="0082083B">
        <w:rPr>
          <w:lang w:val="en-GB"/>
        </w:rPr>
        <w:t>score that can be achieved</w:t>
      </w:r>
    </w:p>
    <w:p w14:paraId="68704069" w14:textId="134AE4FD" w:rsidR="00D90A73" w:rsidRPr="0082083B" w:rsidRDefault="00D3724E" w:rsidP="00D90A73">
      <w:pPr>
        <w:rPr>
          <w:lang w:val="en-GB"/>
        </w:rPr>
      </w:pPr>
      <w:r w:rsidRPr="0082083B">
        <w:rPr>
          <w:lang w:val="en-GB"/>
        </w:rPr>
        <w:t>Available =</w:t>
      </w:r>
      <w:r w:rsidR="00D90A73" w:rsidRPr="0082083B">
        <w:rPr>
          <w:lang w:val="en-GB"/>
        </w:rPr>
        <w:t xml:space="preserve"> 100%</w:t>
      </w:r>
      <w:r w:rsidR="00634640" w:rsidRPr="0082083B">
        <w:rPr>
          <w:lang w:val="en-GB"/>
        </w:rPr>
        <w:t xml:space="preserve"> of</w:t>
      </w:r>
      <w:r w:rsidR="0016413C" w:rsidRPr="0082083B">
        <w:rPr>
          <w:lang w:val="en-GB"/>
        </w:rPr>
        <w:t xml:space="preserve"> the </w:t>
      </w:r>
      <w:r w:rsidRPr="0082083B">
        <w:rPr>
          <w:lang w:val="en-GB"/>
        </w:rPr>
        <w:t xml:space="preserve">maximum </w:t>
      </w:r>
      <w:r w:rsidR="009830E7" w:rsidRPr="0082083B">
        <w:rPr>
          <w:lang w:val="en-GB"/>
        </w:rPr>
        <w:t>score that can be achieved</w:t>
      </w:r>
      <w:r w:rsidR="00D90A73" w:rsidRPr="0082083B">
        <w:rPr>
          <w:lang w:val="en-GB"/>
        </w:rPr>
        <w:t xml:space="preserve"> </w:t>
      </w:r>
    </w:p>
    <w:p w14:paraId="572DFB81" w14:textId="38ABE4A1" w:rsidR="00D90A73" w:rsidRPr="0082083B" w:rsidRDefault="00D90A73" w:rsidP="00D90A73">
      <w:pPr>
        <w:rPr>
          <w:lang w:val="en-GB"/>
        </w:rPr>
      </w:pPr>
    </w:p>
    <w:p w14:paraId="356EC21D" w14:textId="75BF7C04" w:rsidR="00D90A73" w:rsidRPr="0082083B" w:rsidRDefault="009773AB" w:rsidP="00D90A73">
      <w:pPr>
        <w:rPr>
          <w:u w:val="single"/>
          <w:lang w:val="en-GB"/>
        </w:rPr>
      </w:pPr>
      <w:r w:rsidRPr="0082083B">
        <w:rPr>
          <w:u w:val="single"/>
          <w:lang w:val="en-GB"/>
        </w:rPr>
        <w:t xml:space="preserve">Applicability to which </w:t>
      </w:r>
      <w:r w:rsidR="00C573BC" w:rsidRPr="0082083B">
        <w:rPr>
          <w:u w:val="single"/>
          <w:lang w:val="en-GB"/>
        </w:rPr>
        <w:t>lot</w:t>
      </w:r>
      <w:r w:rsidRPr="0082083B">
        <w:rPr>
          <w:u w:val="single"/>
          <w:lang w:val="en-GB"/>
        </w:rPr>
        <w:t>(s)</w:t>
      </w:r>
    </w:p>
    <w:p w14:paraId="75D178C0" w14:textId="48F0585E" w:rsidR="00D90A73" w:rsidRPr="0082083B" w:rsidRDefault="00C62964" w:rsidP="00D90A73">
      <w:pPr>
        <w:rPr>
          <w:lang w:val="en-GB"/>
        </w:rPr>
      </w:pPr>
      <w:r w:rsidRPr="0082083B">
        <w:rPr>
          <w:lang w:val="en-GB"/>
        </w:rPr>
        <w:t>Award</w:t>
      </w:r>
      <w:r w:rsidR="00997314" w:rsidRPr="0082083B">
        <w:rPr>
          <w:lang w:val="en-GB"/>
        </w:rPr>
        <w:t xml:space="preserve"> criterion</w:t>
      </w:r>
      <w:r w:rsidR="00D90A73" w:rsidRPr="0082083B">
        <w:rPr>
          <w:lang w:val="en-GB"/>
        </w:rPr>
        <w:t xml:space="preserve"> 1 is</w:t>
      </w:r>
      <w:r w:rsidR="00DD4CBA" w:rsidRPr="0082083B">
        <w:rPr>
          <w:lang w:val="en-GB"/>
        </w:rPr>
        <w:t xml:space="preserve"> merely applicable to</w:t>
      </w:r>
      <w:r w:rsidR="00634640" w:rsidRPr="0082083B">
        <w:rPr>
          <w:lang w:val="en-GB"/>
        </w:rPr>
        <w:t xml:space="preserve"> </w:t>
      </w:r>
      <w:r w:rsidR="00C573BC" w:rsidRPr="0082083B">
        <w:rPr>
          <w:lang w:val="en-GB"/>
        </w:rPr>
        <w:t>lot</w:t>
      </w:r>
      <w:r w:rsidR="00D90A73" w:rsidRPr="0082083B">
        <w:rPr>
          <w:lang w:val="en-GB"/>
        </w:rPr>
        <w:t xml:space="preserve"> 4.</w:t>
      </w:r>
    </w:p>
    <w:p w14:paraId="2B0810A1" w14:textId="29DBA17A" w:rsidR="00D90A73" w:rsidRPr="0082083B" w:rsidRDefault="00D90A73" w:rsidP="00D90A73">
      <w:pPr>
        <w:pStyle w:val="Kop3"/>
        <w:rPr>
          <w:lang w:val="en-GB"/>
        </w:rPr>
      </w:pPr>
      <w:bookmarkStart w:id="233" w:name="_Toc52280159"/>
      <w:r w:rsidRPr="0082083B">
        <w:rPr>
          <w:lang w:val="en-GB"/>
        </w:rPr>
        <w:lastRenderedPageBreak/>
        <w:t xml:space="preserve">9.2.2 </w:t>
      </w:r>
      <w:r w:rsidR="00C62964" w:rsidRPr="0082083B">
        <w:rPr>
          <w:lang w:val="en-GB"/>
        </w:rPr>
        <w:t>Award</w:t>
      </w:r>
      <w:r w:rsidR="00997314" w:rsidRPr="0082083B">
        <w:rPr>
          <w:lang w:val="en-GB"/>
        </w:rPr>
        <w:t xml:space="preserve"> criterion</w:t>
      </w:r>
      <w:r w:rsidRPr="0082083B">
        <w:rPr>
          <w:lang w:val="en-GB"/>
        </w:rPr>
        <w:t xml:space="preserve"> 2. </w:t>
      </w:r>
      <w:r w:rsidR="002256DC" w:rsidRPr="0082083B">
        <w:rPr>
          <w:lang w:val="en-GB"/>
        </w:rPr>
        <w:t>Staging</w:t>
      </w:r>
      <w:bookmarkEnd w:id="233"/>
    </w:p>
    <w:p w14:paraId="56E098AE" w14:textId="1B18DAC8" w:rsidR="00D90A73" w:rsidRPr="0082083B" w:rsidRDefault="00D3724E" w:rsidP="00D90A73">
      <w:pPr>
        <w:rPr>
          <w:lang w:val="en-GB"/>
        </w:rPr>
      </w:pPr>
      <w:r w:rsidRPr="0082083B">
        <w:rPr>
          <w:lang w:val="en-GB"/>
        </w:rPr>
        <w:t>W</w:t>
      </w:r>
      <w:r w:rsidR="009E6851" w:rsidRPr="0082083B">
        <w:rPr>
          <w:lang w:val="en-GB"/>
        </w:rPr>
        <w:t>ithin</w:t>
      </w:r>
      <w:r w:rsidR="0016413C" w:rsidRPr="0082083B">
        <w:rPr>
          <w:lang w:val="en-GB"/>
        </w:rPr>
        <w:t xml:space="preserve"> the </w:t>
      </w:r>
      <w:r w:rsidR="00F95855" w:rsidRPr="0082083B">
        <w:rPr>
          <w:lang w:val="en-GB"/>
        </w:rPr>
        <w:t>scope</w:t>
      </w:r>
      <w:r w:rsidR="00634640" w:rsidRPr="0082083B">
        <w:rPr>
          <w:lang w:val="en-GB"/>
        </w:rPr>
        <w:t xml:space="preserve"> of </w:t>
      </w:r>
      <w:r w:rsidR="002256DC" w:rsidRPr="0082083B">
        <w:rPr>
          <w:lang w:val="en-GB"/>
        </w:rPr>
        <w:t>staging</w:t>
      </w:r>
      <w:r w:rsidRPr="0082083B">
        <w:rPr>
          <w:lang w:val="en-GB"/>
        </w:rPr>
        <w:t>, the Procuring Authority has</w:t>
      </w:r>
      <w:r w:rsidR="0016413C" w:rsidRPr="0082083B">
        <w:rPr>
          <w:lang w:val="en-GB"/>
        </w:rPr>
        <w:t xml:space="preserve"> the </w:t>
      </w:r>
      <w:r w:rsidR="002826CE" w:rsidRPr="0082083B">
        <w:rPr>
          <w:lang w:val="en-GB"/>
        </w:rPr>
        <w:t>following</w:t>
      </w:r>
      <w:r w:rsidR="00487B76" w:rsidRPr="0082083B">
        <w:rPr>
          <w:lang w:val="en-GB"/>
        </w:rPr>
        <w:t xml:space="preserve"> demands</w:t>
      </w:r>
      <w:r w:rsidR="00495DDD" w:rsidRPr="0082083B">
        <w:rPr>
          <w:lang w:val="en-GB"/>
        </w:rPr>
        <w:t xml:space="preserve">: </w:t>
      </w:r>
    </w:p>
    <w:p w14:paraId="311AD0ED" w14:textId="3A89A744" w:rsidR="00D90A73" w:rsidRPr="0082083B" w:rsidRDefault="00D90A73" w:rsidP="00D90A73">
      <w:pPr>
        <w:rPr>
          <w:lang w:val="en-GB"/>
        </w:rPr>
      </w:pPr>
    </w:p>
    <w:p w14:paraId="4DE2BC23" w14:textId="4028972C" w:rsidR="003979F6" w:rsidRPr="0082083B" w:rsidRDefault="0047279B" w:rsidP="00D90A73">
      <w:pPr>
        <w:rPr>
          <w:lang w:val="en-GB"/>
        </w:rPr>
      </w:pPr>
      <w:r w:rsidRPr="0082083B">
        <w:rPr>
          <w:lang w:val="en-GB"/>
        </w:rPr>
        <w:t>Staging option</w:t>
      </w:r>
      <w:r w:rsidR="00524620" w:rsidRPr="0082083B">
        <w:rPr>
          <w:lang w:val="en-GB"/>
        </w:rPr>
        <w:t>s</w:t>
      </w:r>
    </w:p>
    <w:p w14:paraId="07C5176C" w14:textId="43854322" w:rsidR="00D90A73" w:rsidRPr="0082083B" w:rsidRDefault="00997314" w:rsidP="003E25C9">
      <w:pPr>
        <w:pStyle w:val="Lijstalinea"/>
        <w:numPr>
          <w:ilvl w:val="0"/>
          <w:numId w:val="31"/>
        </w:numPr>
        <w:tabs>
          <w:tab w:val="clear" w:pos="397"/>
          <w:tab w:val="left" w:pos="426"/>
          <w:tab w:val="left" w:pos="458"/>
        </w:tabs>
        <w:ind w:left="426" w:hanging="426"/>
        <w:rPr>
          <w:lang w:val="en-GB"/>
        </w:rPr>
      </w:pPr>
      <w:r w:rsidRPr="0082083B">
        <w:rPr>
          <w:lang w:val="en-GB"/>
        </w:rPr>
        <w:t>The Tenderer</w:t>
      </w:r>
      <w:r w:rsidR="00D90A73" w:rsidRPr="0082083B">
        <w:rPr>
          <w:lang w:val="en-GB"/>
        </w:rPr>
        <w:t xml:space="preserve"> </w:t>
      </w:r>
      <w:r w:rsidR="00634640" w:rsidRPr="0082083B">
        <w:rPr>
          <w:lang w:val="en-GB"/>
        </w:rPr>
        <w:t>has</w:t>
      </w:r>
      <w:r w:rsidR="0016413C" w:rsidRPr="0082083B">
        <w:rPr>
          <w:lang w:val="en-GB"/>
        </w:rPr>
        <w:t xml:space="preserve"> the </w:t>
      </w:r>
      <w:r w:rsidR="00DB2F90" w:rsidRPr="0082083B">
        <w:rPr>
          <w:lang w:val="en-GB"/>
        </w:rPr>
        <w:t>possibility</w:t>
      </w:r>
      <w:r w:rsidR="00D90A73" w:rsidRPr="0082083B">
        <w:rPr>
          <w:lang w:val="en-GB"/>
        </w:rPr>
        <w:t xml:space="preserve"> </w:t>
      </w:r>
      <w:r w:rsidR="00524620" w:rsidRPr="0082083B">
        <w:rPr>
          <w:lang w:val="en-GB"/>
        </w:rPr>
        <w:t xml:space="preserve">to </w:t>
      </w:r>
      <w:r w:rsidR="00BD5A3E">
        <w:rPr>
          <w:lang w:val="en-GB"/>
        </w:rPr>
        <w:t>create</w:t>
      </w:r>
      <w:r w:rsidR="00524620" w:rsidRPr="0082083B">
        <w:rPr>
          <w:lang w:val="en-GB"/>
        </w:rPr>
        <w:t xml:space="preserve"> a realistic setting of a home/office</w:t>
      </w:r>
      <w:r w:rsidR="00634640" w:rsidRPr="0082083B">
        <w:rPr>
          <w:lang w:val="en-GB"/>
        </w:rPr>
        <w:t xml:space="preserve"> </w:t>
      </w:r>
      <w:r w:rsidR="00524620" w:rsidRPr="0082083B">
        <w:rPr>
          <w:lang w:val="en-GB"/>
        </w:rPr>
        <w:t xml:space="preserve">through the availability </w:t>
      </w:r>
      <w:r w:rsidR="00634640" w:rsidRPr="0082083B">
        <w:rPr>
          <w:lang w:val="en-GB"/>
        </w:rPr>
        <w:t xml:space="preserve">of </w:t>
      </w:r>
      <w:r w:rsidR="00524620" w:rsidRPr="0082083B">
        <w:rPr>
          <w:lang w:val="en-GB"/>
        </w:rPr>
        <w:t>furniture</w:t>
      </w:r>
      <w:r w:rsidR="00634640" w:rsidRPr="0082083B">
        <w:rPr>
          <w:lang w:val="en-GB"/>
        </w:rPr>
        <w:t xml:space="preserve"> and</w:t>
      </w:r>
      <w:r w:rsidRPr="0082083B">
        <w:rPr>
          <w:lang w:val="en-GB"/>
        </w:rPr>
        <w:t xml:space="preserve"> distinguishing features</w:t>
      </w:r>
      <w:r w:rsidR="00C96F95" w:rsidRPr="0082083B">
        <w:rPr>
          <w:lang w:val="en-GB"/>
        </w:rPr>
        <w:t xml:space="preserve"> in line with</w:t>
      </w:r>
      <w:r w:rsidR="0016413C" w:rsidRPr="0082083B">
        <w:rPr>
          <w:lang w:val="en-GB"/>
        </w:rPr>
        <w:t xml:space="preserve"> the </w:t>
      </w:r>
      <w:r w:rsidR="00C96F95" w:rsidRPr="0082083B">
        <w:rPr>
          <w:lang w:val="en-GB"/>
        </w:rPr>
        <w:t>functional use</w:t>
      </w:r>
      <w:r w:rsidR="00634640" w:rsidRPr="0082083B">
        <w:rPr>
          <w:lang w:val="en-GB"/>
        </w:rPr>
        <w:t xml:space="preserve"> of</w:t>
      </w:r>
      <w:r w:rsidR="0016413C" w:rsidRPr="0082083B">
        <w:rPr>
          <w:lang w:val="en-GB"/>
        </w:rPr>
        <w:t xml:space="preserve"> the </w:t>
      </w:r>
      <w:r w:rsidR="00DB2F90" w:rsidRPr="0082083B">
        <w:rPr>
          <w:lang w:val="en-GB"/>
        </w:rPr>
        <w:t>room</w:t>
      </w:r>
      <w:r w:rsidR="00D90A73" w:rsidRPr="0082083B">
        <w:rPr>
          <w:lang w:val="en-GB"/>
        </w:rPr>
        <w:t>.</w:t>
      </w:r>
    </w:p>
    <w:p w14:paraId="73C38ABD" w14:textId="355019DF" w:rsidR="00D90A73" w:rsidRPr="0082083B" w:rsidRDefault="00997314" w:rsidP="003E25C9">
      <w:pPr>
        <w:pStyle w:val="Lijstalinea"/>
        <w:numPr>
          <w:ilvl w:val="0"/>
          <w:numId w:val="31"/>
        </w:numPr>
        <w:tabs>
          <w:tab w:val="clear" w:pos="397"/>
          <w:tab w:val="left" w:pos="426"/>
          <w:tab w:val="left" w:pos="458"/>
        </w:tabs>
        <w:ind w:left="426" w:hanging="426"/>
        <w:rPr>
          <w:lang w:val="en-GB"/>
        </w:rPr>
      </w:pPr>
      <w:r w:rsidRPr="0082083B">
        <w:rPr>
          <w:lang w:val="en-GB"/>
        </w:rPr>
        <w:t>The Tenderer</w:t>
      </w:r>
      <w:r w:rsidR="00D90A73" w:rsidRPr="0082083B">
        <w:rPr>
          <w:lang w:val="en-GB"/>
        </w:rPr>
        <w:t xml:space="preserve"> </w:t>
      </w:r>
      <w:r w:rsidR="00634640" w:rsidRPr="0082083B">
        <w:rPr>
          <w:lang w:val="en-GB"/>
        </w:rPr>
        <w:t>has</w:t>
      </w:r>
      <w:r w:rsidR="0016413C" w:rsidRPr="0082083B">
        <w:rPr>
          <w:lang w:val="en-GB"/>
        </w:rPr>
        <w:t xml:space="preserve"> the </w:t>
      </w:r>
      <w:r w:rsidR="00DB2F90" w:rsidRPr="0082083B">
        <w:rPr>
          <w:lang w:val="en-GB"/>
        </w:rPr>
        <w:t>possibility</w:t>
      </w:r>
      <w:r w:rsidR="00D90A73" w:rsidRPr="0082083B">
        <w:rPr>
          <w:lang w:val="en-GB"/>
        </w:rPr>
        <w:t xml:space="preserve"> </w:t>
      </w:r>
      <w:r w:rsidR="00046331" w:rsidRPr="0082083B">
        <w:rPr>
          <w:lang w:val="en-GB"/>
        </w:rPr>
        <w:t>of dynamic staging which may,</w:t>
      </w:r>
      <w:r w:rsidR="00634640" w:rsidRPr="0082083B">
        <w:rPr>
          <w:lang w:val="en-GB"/>
        </w:rPr>
        <w:t xml:space="preserve"> </w:t>
      </w:r>
      <w:r w:rsidR="0081025C" w:rsidRPr="0082083B">
        <w:rPr>
          <w:lang w:val="en-GB"/>
        </w:rPr>
        <w:t>for instance</w:t>
      </w:r>
      <w:r w:rsidR="00046331" w:rsidRPr="0082083B">
        <w:rPr>
          <w:lang w:val="en-GB"/>
        </w:rPr>
        <w:t xml:space="preserve">, create a </w:t>
      </w:r>
      <w:r w:rsidR="001C13B6" w:rsidRPr="0082083B">
        <w:rPr>
          <w:lang w:val="en-GB"/>
        </w:rPr>
        <w:t xml:space="preserve">different </w:t>
      </w:r>
      <w:r w:rsidR="00046331" w:rsidRPr="0082083B">
        <w:rPr>
          <w:lang w:val="en-GB"/>
        </w:rPr>
        <w:t xml:space="preserve">appearance in the course of </w:t>
      </w:r>
      <w:r w:rsidR="0016413C" w:rsidRPr="0082083B">
        <w:rPr>
          <w:lang w:val="en-GB"/>
        </w:rPr>
        <w:t xml:space="preserve">the </w:t>
      </w:r>
      <w:r w:rsidR="00AC051E" w:rsidRPr="0082083B">
        <w:rPr>
          <w:lang w:val="en-GB"/>
        </w:rPr>
        <w:t>training exercise</w:t>
      </w:r>
      <w:r w:rsidR="00D90A73" w:rsidRPr="0082083B">
        <w:rPr>
          <w:lang w:val="en-GB"/>
        </w:rPr>
        <w:t>.</w:t>
      </w:r>
    </w:p>
    <w:p w14:paraId="6D9E28AB" w14:textId="5FB30E61" w:rsidR="00D90A73" w:rsidRPr="0082083B" w:rsidRDefault="00997314" w:rsidP="003E25C9">
      <w:pPr>
        <w:pStyle w:val="Lijstalinea"/>
        <w:numPr>
          <w:ilvl w:val="0"/>
          <w:numId w:val="31"/>
        </w:numPr>
        <w:tabs>
          <w:tab w:val="clear" w:pos="397"/>
          <w:tab w:val="left" w:pos="426"/>
          <w:tab w:val="left" w:pos="458"/>
        </w:tabs>
        <w:ind w:left="426" w:hanging="426"/>
        <w:rPr>
          <w:lang w:val="en-GB"/>
        </w:rPr>
      </w:pPr>
      <w:r w:rsidRPr="0082083B">
        <w:rPr>
          <w:lang w:val="en-GB"/>
        </w:rPr>
        <w:t>The Tenderer</w:t>
      </w:r>
      <w:r w:rsidR="00D90A73" w:rsidRPr="0082083B">
        <w:rPr>
          <w:lang w:val="en-GB"/>
        </w:rPr>
        <w:t xml:space="preserve"> </w:t>
      </w:r>
      <w:r w:rsidR="00634640" w:rsidRPr="0082083B">
        <w:rPr>
          <w:lang w:val="en-GB"/>
        </w:rPr>
        <w:t>has</w:t>
      </w:r>
      <w:r w:rsidR="0016413C" w:rsidRPr="0082083B">
        <w:rPr>
          <w:lang w:val="en-GB"/>
        </w:rPr>
        <w:t xml:space="preserve"> the </w:t>
      </w:r>
      <w:r w:rsidR="00DB2F90" w:rsidRPr="0082083B">
        <w:rPr>
          <w:lang w:val="en-GB"/>
        </w:rPr>
        <w:t>possibility</w:t>
      </w:r>
      <w:r w:rsidR="00D90A73" w:rsidRPr="0082083B">
        <w:rPr>
          <w:lang w:val="en-GB"/>
        </w:rPr>
        <w:t xml:space="preserve"> </w:t>
      </w:r>
      <w:r w:rsidR="0047279B" w:rsidRPr="0082083B">
        <w:rPr>
          <w:lang w:val="en-GB"/>
        </w:rPr>
        <w:t>to engage</w:t>
      </w:r>
      <w:r w:rsidR="00634640" w:rsidRPr="0082083B">
        <w:rPr>
          <w:lang w:val="en-GB"/>
        </w:rPr>
        <w:t xml:space="preserve"> </w:t>
      </w:r>
      <w:r w:rsidR="0047279B" w:rsidRPr="0082083B">
        <w:rPr>
          <w:lang w:val="en-GB"/>
        </w:rPr>
        <w:t>casualty simulation staff</w:t>
      </w:r>
      <w:r w:rsidR="00D90A73" w:rsidRPr="0082083B">
        <w:rPr>
          <w:lang w:val="en-GB"/>
        </w:rPr>
        <w:t xml:space="preserve"> in</w:t>
      </w:r>
      <w:r w:rsidR="00634640" w:rsidRPr="0082083B">
        <w:rPr>
          <w:lang w:val="en-GB"/>
        </w:rPr>
        <w:t xml:space="preserve"> </w:t>
      </w:r>
      <w:r w:rsidR="0047279B" w:rsidRPr="0082083B">
        <w:rPr>
          <w:lang w:val="en-GB"/>
        </w:rPr>
        <w:t xml:space="preserve">order </w:t>
      </w:r>
      <w:r w:rsidR="00634640" w:rsidRPr="0082083B">
        <w:rPr>
          <w:lang w:val="en-GB"/>
        </w:rPr>
        <w:t xml:space="preserve">to </w:t>
      </w:r>
      <w:r w:rsidR="0047279B" w:rsidRPr="0082083B">
        <w:rPr>
          <w:lang w:val="en-GB"/>
        </w:rPr>
        <w:t>make the</w:t>
      </w:r>
      <w:r w:rsidR="00D90A73" w:rsidRPr="0082083B">
        <w:rPr>
          <w:lang w:val="en-GB"/>
        </w:rPr>
        <w:t xml:space="preserve"> </w:t>
      </w:r>
      <w:r w:rsidR="0047279B" w:rsidRPr="0082083B">
        <w:rPr>
          <w:lang w:val="en-GB"/>
        </w:rPr>
        <w:t>staging as</w:t>
      </w:r>
      <w:r w:rsidR="00D90A73" w:rsidRPr="0082083B">
        <w:rPr>
          <w:lang w:val="en-GB"/>
        </w:rPr>
        <w:t xml:space="preserve"> rea</w:t>
      </w:r>
      <w:r w:rsidR="00DB47C2" w:rsidRPr="0082083B">
        <w:rPr>
          <w:lang w:val="en-GB"/>
        </w:rPr>
        <w:t>listic</w:t>
      </w:r>
      <w:r w:rsidR="00D90A73" w:rsidRPr="0082083B">
        <w:rPr>
          <w:lang w:val="en-GB"/>
        </w:rPr>
        <w:t xml:space="preserve"> </w:t>
      </w:r>
      <w:r w:rsidR="0047279B" w:rsidRPr="0082083B">
        <w:rPr>
          <w:lang w:val="en-GB"/>
        </w:rPr>
        <w:t xml:space="preserve">as </w:t>
      </w:r>
      <w:r w:rsidR="00DB2F90" w:rsidRPr="0082083B">
        <w:rPr>
          <w:lang w:val="en-GB"/>
        </w:rPr>
        <w:t>possible</w:t>
      </w:r>
      <w:r w:rsidR="00D90A73" w:rsidRPr="0082083B">
        <w:rPr>
          <w:lang w:val="en-GB"/>
        </w:rPr>
        <w:t>.</w:t>
      </w:r>
    </w:p>
    <w:p w14:paraId="71FA6343" w14:textId="38FA85E5" w:rsidR="00D90A73" w:rsidRPr="0082083B" w:rsidRDefault="00997314" w:rsidP="003E25C9">
      <w:pPr>
        <w:pStyle w:val="Lijstalinea"/>
        <w:numPr>
          <w:ilvl w:val="0"/>
          <w:numId w:val="31"/>
        </w:numPr>
        <w:tabs>
          <w:tab w:val="clear" w:pos="397"/>
          <w:tab w:val="left" w:pos="426"/>
          <w:tab w:val="left" w:pos="458"/>
        </w:tabs>
        <w:ind w:left="426" w:hanging="426"/>
        <w:rPr>
          <w:lang w:val="en-GB"/>
        </w:rPr>
      </w:pPr>
      <w:r w:rsidRPr="0082083B">
        <w:rPr>
          <w:lang w:val="en-GB"/>
        </w:rPr>
        <w:t>The Tenderer</w:t>
      </w:r>
      <w:r w:rsidR="00D90A73" w:rsidRPr="0082083B">
        <w:rPr>
          <w:lang w:val="en-GB"/>
        </w:rPr>
        <w:t xml:space="preserve"> </w:t>
      </w:r>
      <w:r w:rsidR="00634640" w:rsidRPr="0082083B">
        <w:rPr>
          <w:lang w:val="en-GB"/>
        </w:rPr>
        <w:t xml:space="preserve">has a </w:t>
      </w:r>
      <w:r w:rsidR="00DB2F90" w:rsidRPr="0082083B">
        <w:rPr>
          <w:lang w:val="en-GB"/>
        </w:rPr>
        <w:t>room</w:t>
      </w:r>
      <w:r w:rsidR="00D90A73" w:rsidRPr="0082083B">
        <w:rPr>
          <w:lang w:val="en-GB"/>
        </w:rPr>
        <w:t xml:space="preserve"> </w:t>
      </w:r>
      <w:r w:rsidR="004655F7" w:rsidRPr="0082083B">
        <w:rPr>
          <w:lang w:val="en-GB"/>
        </w:rPr>
        <w:t>available</w:t>
      </w:r>
      <w:r w:rsidR="00D90A73" w:rsidRPr="0082083B">
        <w:rPr>
          <w:lang w:val="en-GB"/>
        </w:rPr>
        <w:t xml:space="preserve"> </w:t>
      </w:r>
      <w:r w:rsidR="0047279B" w:rsidRPr="0082083B">
        <w:rPr>
          <w:lang w:val="en-GB"/>
        </w:rPr>
        <w:t xml:space="preserve">to give </w:t>
      </w:r>
      <w:r w:rsidR="0047279B" w:rsidRPr="00030ACA">
        <w:rPr>
          <w:lang w:val="en-GB"/>
        </w:rPr>
        <w:t>demonstrations</w:t>
      </w:r>
      <w:r w:rsidR="00D90A73" w:rsidRPr="00030ACA">
        <w:rPr>
          <w:lang w:val="en-GB"/>
        </w:rPr>
        <w:t xml:space="preserve"> </w:t>
      </w:r>
      <w:r w:rsidR="00634640" w:rsidRPr="00030ACA">
        <w:rPr>
          <w:lang w:val="en-GB"/>
        </w:rPr>
        <w:t xml:space="preserve">with a </w:t>
      </w:r>
      <w:r w:rsidR="00D90A73" w:rsidRPr="00030ACA">
        <w:rPr>
          <w:lang w:val="en-GB"/>
        </w:rPr>
        <w:t>dollhouse</w:t>
      </w:r>
      <w:r w:rsidR="00634640" w:rsidRPr="00030ACA">
        <w:rPr>
          <w:lang w:val="en-GB"/>
        </w:rPr>
        <w:t xml:space="preserve"> or </w:t>
      </w:r>
      <w:r w:rsidR="0063104F">
        <w:rPr>
          <w:lang w:val="en-GB"/>
        </w:rPr>
        <w:t xml:space="preserve">a </w:t>
      </w:r>
      <w:r w:rsidR="00030ACA" w:rsidRPr="00030ACA">
        <w:rPr>
          <w:lang w:val="en-GB"/>
        </w:rPr>
        <w:t>mock-up used for practising flue gas explosions (“</w:t>
      </w:r>
      <w:proofErr w:type="spellStart"/>
      <w:r w:rsidR="00030ACA" w:rsidRPr="00030ACA">
        <w:rPr>
          <w:lang w:val="en-GB"/>
        </w:rPr>
        <w:t>drieslagbox</w:t>
      </w:r>
      <w:proofErr w:type="spellEnd"/>
      <w:r w:rsidR="00030ACA" w:rsidRPr="00030ACA">
        <w:rPr>
          <w:lang w:val="en-GB"/>
        </w:rPr>
        <w:t>” in Dutch)</w:t>
      </w:r>
      <w:r w:rsidR="00D90A73" w:rsidRPr="00030ACA">
        <w:rPr>
          <w:lang w:val="en-GB"/>
        </w:rPr>
        <w:t>.</w:t>
      </w:r>
      <w:r w:rsidR="00D90A73" w:rsidRPr="0082083B">
        <w:rPr>
          <w:lang w:val="en-GB"/>
        </w:rPr>
        <w:t xml:space="preserve"> </w:t>
      </w:r>
    </w:p>
    <w:p w14:paraId="68D6E682" w14:textId="6D134FF7" w:rsidR="00D90A73" w:rsidRPr="0082083B" w:rsidRDefault="00D90A73" w:rsidP="00D90A73">
      <w:pPr>
        <w:tabs>
          <w:tab w:val="left" w:pos="426"/>
          <w:tab w:val="left" w:pos="458"/>
        </w:tabs>
        <w:rPr>
          <w:lang w:val="en-GB"/>
        </w:rPr>
      </w:pPr>
    </w:p>
    <w:p w14:paraId="29654AFC" w14:textId="1490409F" w:rsidR="00D90A73" w:rsidRPr="0082083B" w:rsidRDefault="00C04EA2" w:rsidP="00D90A73">
      <w:pPr>
        <w:tabs>
          <w:tab w:val="left" w:pos="426"/>
          <w:tab w:val="left" w:pos="458"/>
        </w:tabs>
        <w:rPr>
          <w:u w:val="single"/>
          <w:lang w:val="en-GB"/>
        </w:rPr>
      </w:pPr>
      <w:r w:rsidRPr="0082083B">
        <w:rPr>
          <w:u w:val="single"/>
          <w:lang w:val="en-GB"/>
        </w:rPr>
        <w:t>Assessment</w:t>
      </w:r>
    </w:p>
    <w:p w14:paraId="18EFA241" w14:textId="1780B9A5" w:rsidR="00D90A73" w:rsidRPr="0082083B" w:rsidRDefault="000220ED" w:rsidP="00D90A73">
      <w:pPr>
        <w:tabs>
          <w:tab w:val="left" w:pos="426"/>
          <w:tab w:val="left" w:pos="458"/>
        </w:tabs>
        <w:rPr>
          <w:lang w:val="en-GB"/>
        </w:rPr>
      </w:pPr>
      <w:r w:rsidRPr="0082083B">
        <w:rPr>
          <w:lang w:val="en-GB"/>
        </w:rPr>
        <w:t xml:space="preserve">This </w:t>
      </w:r>
      <w:r w:rsidR="00D870BB" w:rsidRPr="0082083B">
        <w:rPr>
          <w:lang w:val="en-GB"/>
        </w:rPr>
        <w:t>award</w:t>
      </w:r>
      <w:r w:rsidR="00997314" w:rsidRPr="0082083B">
        <w:rPr>
          <w:lang w:val="en-GB"/>
        </w:rPr>
        <w:t xml:space="preserve"> criterion</w:t>
      </w:r>
      <w:r w:rsidR="00D90A73" w:rsidRPr="0082083B">
        <w:rPr>
          <w:lang w:val="en-GB"/>
        </w:rPr>
        <w:t xml:space="preserve"> </w:t>
      </w:r>
      <w:r w:rsidR="009773AB" w:rsidRPr="0082083B">
        <w:rPr>
          <w:lang w:val="en-GB"/>
        </w:rPr>
        <w:t>will be assessed as follows</w:t>
      </w:r>
      <w:r w:rsidR="00495DDD" w:rsidRPr="0082083B">
        <w:rPr>
          <w:lang w:val="en-GB"/>
        </w:rPr>
        <w:t xml:space="preserve">: </w:t>
      </w:r>
    </w:p>
    <w:p w14:paraId="12511859" w14:textId="04436A0E" w:rsidR="00D90A73" w:rsidRPr="0082083B" w:rsidRDefault="00D90A73" w:rsidP="00D90A73">
      <w:pPr>
        <w:tabs>
          <w:tab w:val="left" w:pos="426"/>
          <w:tab w:val="left" w:pos="458"/>
        </w:tabs>
        <w:rPr>
          <w:lang w:val="en-GB"/>
        </w:rPr>
      </w:pPr>
    </w:p>
    <w:tbl>
      <w:tblPr>
        <w:tblStyle w:val="Tabelraster"/>
        <w:tblW w:w="0" w:type="auto"/>
        <w:tblLook w:val="04A0" w:firstRow="1" w:lastRow="0" w:firstColumn="1" w:lastColumn="0" w:noHBand="0" w:noVBand="1"/>
      </w:tblPr>
      <w:tblGrid>
        <w:gridCol w:w="4323"/>
        <w:gridCol w:w="4324"/>
      </w:tblGrid>
      <w:tr w:rsidR="009E6A2E" w:rsidRPr="0082083B" w14:paraId="4BD567CB" w14:textId="77777777" w:rsidTr="009E6A2E">
        <w:trPr>
          <w:cnfStyle w:val="100000000000" w:firstRow="1" w:lastRow="0" w:firstColumn="0" w:lastColumn="0" w:oddVBand="0" w:evenVBand="0" w:oddHBand="0" w:evenHBand="0" w:firstRowFirstColumn="0" w:firstRowLastColumn="0" w:lastRowFirstColumn="0" w:lastRowLastColumn="0"/>
        </w:trPr>
        <w:tc>
          <w:tcPr>
            <w:tcW w:w="4323" w:type="dxa"/>
          </w:tcPr>
          <w:p w14:paraId="2114D499" w14:textId="565BB54E" w:rsidR="00D90A73" w:rsidRPr="0082083B" w:rsidRDefault="00997314" w:rsidP="00D90A73">
            <w:pPr>
              <w:rPr>
                <w:szCs w:val="18"/>
                <w:lang w:val="en-GB"/>
              </w:rPr>
            </w:pPr>
            <w:r w:rsidRPr="0082083B">
              <w:rPr>
                <w:szCs w:val="18"/>
                <w:lang w:val="en-GB"/>
              </w:rPr>
              <w:t xml:space="preserve">Number of </w:t>
            </w:r>
            <w:r w:rsidR="0047279B" w:rsidRPr="0082083B">
              <w:rPr>
                <w:szCs w:val="18"/>
                <w:lang w:val="en-GB"/>
              </w:rPr>
              <w:t>staging option</w:t>
            </w:r>
            <w:r w:rsidR="00524620" w:rsidRPr="0082083B">
              <w:rPr>
                <w:szCs w:val="18"/>
                <w:lang w:val="en-GB"/>
              </w:rPr>
              <w:t>s</w:t>
            </w:r>
          </w:p>
        </w:tc>
        <w:tc>
          <w:tcPr>
            <w:tcW w:w="4324" w:type="dxa"/>
          </w:tcPr>
          <w:p w14:paraId="372CC6DA" w14:textId="587A1400" w:rsidR="00D90A73" w:rsidRPr="0082083B" w:rsidRDefault="009773AB" w:rsidP="00D90A73">
            <w:pPr>
              <w:rPr>
                <w:szCs w:val="18"/>
                <w:lang w:val="en-GB"/>
              </w:rPr>
            </w:pPr>
            <w:r w:rsidRPr="0082083B">
              <w:rPr>
                <w:szCs w:val="18"/>
                <w:lang w:val="en-GB"/>
              </w:rPr>
              <w:t xml:space="preserve">Maximum </w:t>
            </w:r>
            <w:r w:rsidR="009830E7" w:rsidRPr="0082083B">
              <w:rPr>
                <w:szCs w:val="18"/>
                <w:lang w:val="en-GB"/>
              </w:rPr>
              <w:t>score that can be achieved</w:t>
            </w:r>
          </w:p>
        </w:tc>
      </w:tr>
      <w:tr w:rsidR="009E6A2E" w:rsidRPr="0082083B" w14:paraId="60EB845C" w14:textId="77777777" w:rsidTr="009E6A2E">
        <w:trPr>
          <w:cnfStyle w:val="000000100000" w:firstRow="0" w:lastRow="0" w:firstColumn="0" w:lastColumn="0" w:oddVBand="0" w:evenVBand="0" w:oddHBand="1" w:evenHBand="0" w:firstRowFirstColumn="0" w:firstRowLastColumn="0" w:lastRowFirstColumn="0" w:lastRowLastColumn="0"/>
        </w:trPr>
        <w:tc>
          <w:tcPr>
            <w:tcW w:w="4323" w:type="dxa"/>
          </w:tcPr>
          <w:p w14:paraId="54FBC557" w14:textId="245857D1" w:rsidR="00D90A73" w:rsidRPr="0082083B" w:rsidRDefault="00D90A73" w:rsidP="00D90A73">
            <w:pPr>
              <w:rPr>
                <w:szCs w:val="18"/>
                <w:lang w:val="en-GB"/>
              </w:rPr>
            </w:pPr>
            <w:r w:rsidRPr="0082083B">
              <w:rPr>
                <w:szCs w:val="18"/>
                <w:lang w:val="en-GB"/>
              </w:rPr>
              <w:t xml:space="preserve">0 </w:t>
            </w:r>
            <w:r w:rsidR="0047279B" w:rsidRPr="0082083B">
              <w:rPr>
                <w:szCs w:val="18"/>
                <w:lang w:val="en-GB"/>
              </w:rPr>
              <w:t>staging option</w:t>
            </w:r>
            <w:r w:rsidR="00524620" w:rsidRPr="0082083B">
              <w:rPr>
                <w:szCs w:val="18"/>
                <w:lang w:val="en-GB"/>
              </w:rPr>
              <w:t>s mentioned</w:t>
            </w:r>
          </w:p>
        </w:tc>
        <w:tc>
          <w:tcPr>
            <w:tcW w:w="4324" w:type="dxa"/>
          </w:tcPr>
          <w:p w14:paraId="59CE7857" w14:textId="600CA057" w:rsidR="00D90A73" w:rsidRPr="0082083B" w:rsidRDefault="00D90A73" w:rsidP="00D90A73">
            <w:pPr>
              <w:rPr>
                <w:szCs w:val="18"/>
                <w:lang w:val="en-GB"/>
              </w:rPr>
            </w:pPr>
            <w:r w:rsidRPr="0082083B">
              <w:rPr>
                <w:szCs w:val="18"/>
                <w:lang w:val="en-GB"/>
              </w:rPr>
              <w:t>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r w:rsidR="009E6A2E" w:rsidRPr="0082083B" w14:paraId="52A6FCF5" w14:textId="77777777" w:rsidTr="009E6A2E">
        <w:trPr>
          <w:cnfStyle w:val="000000010000" w:firstRow="0" w:lastRow="0" w:firstColumn="0" w:lastColumn="0" w:oddVBand="0" w:evenVBand="0" w:oddHBand="0" w:evenHBand="1" w:firstRowFirstColumn="0" w:firstRowLastColumn="0" w:lastRowFirstColumn="0" w:lastRowLastColumn="0"/>
        </w:trPr>
        <w:tc>
          <w:tcPr>
            <w:tcW w:w="4323" w:type="dxa"/>
          </w:tcPr>
          <w:p w14:paraId="4641A6B2" w14:textId="2F1E8DB1" w:rsidR="00D90A73" w:rsidRPr="0082083B" w:rsidRDefault="00D90A73" w:rsidP="00D90A73">
            <w:pPr>
              <w:rPr>
                <w:szCs w:val="18"/>
                <w:lang w:val="en-GB"/>
              </w:rPr>
            </w:pPr>
            <w:r w:rsidRPr="0082083B">
              <w:rPr>
                <w:szCs w:val="18"/>
                <w:lang w:val="en-GB"/>
              </w:rPr>
              <w:t xml:space="preserve">1 </w:t>
            </w:r>
            <w:r w:rsidR="0047279B" w:rsidRPr="0082083B">
              <w:rPr>
                <w:szCs w:val="18"/>
                <w:lang w:val="en-GB"/>
              </w:rPr>
              <w:t>staging option</w:t>
            </w:r>
            <w:r w:rsidR="00524620" w:rsidRPr="0082083B">
              <w:rPr>
                <w:szCs w:val="18"/>
                <w:lang w:val="en-GB"/>
              </w:rPr>
              <w:t xml:space="preserve"> mentioned</w:t>
            </w:r>
          </w:p>
        </w:tc>
        <w:tc>
          <w:tcPr>
            <w:tcW w:w="4324" w:type="dxa"/>
          </w:tcPr>
          <w:p w14:paraId="5FA4DC5E" w14:textId="67CAF7E0" w:rsidR="00D90A73" w:rsidRPr="0082083B" w:rsidRDefault="00D90A73" w:rsidP="00D90A73">
            <w:pPr>
              <w:rPr>
                <w:szCs w:val="18"/>
                <w:lang w:val="en-GB"/>
              </w:rPr>
            </w:pPr>
            <w:r w:rsidRPr="0082083B">
              <w:rPr>
                <w:szCs w:val="18"/>
                <w:lang w:val="en-GB"/>
              </w:rPr>
              <w:t>25%</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r w:rsidR="009E6A2E" w:rsidRPr="0082083B" w14:paraId="27FE08D6" w14:textId="77777777" w:rsidTr="009E6A2E">
        <w:trPr>
          <w:cnfStyle w:val="000000100000" w:firstRow="0" w:lastRow="0" w:firstColumn="0" w:lastColumn="0" w:oddVBand="0" w:evenVBand="0" w:oddHBand="1" w:evenHBand="0" w:firstRowFirstColumn="0" w:firstRowLastColumn="0" w:lastRowFirstColumn="0" w:lastRowLastColumn="0"/>
        </w:trPr>
        <w:tc>
          <w:tcPr>
            <w:tcW w:w="4323" w:type="dxa"/>
          </w:tcPr>
          <w:p w14:paraId="6B4311AD" w14:textId="0FFDD408" w:rsidR="00D90A73" w:rsidRPr="0082083B" w:rsidRDefault="00D90A73" w:rsidP="00D90A73">
            <w:pPr>
              <w:rPr>
                <w:szCs w:val="18"/>
                <w:lang w:val="en-GB"/>
              </w:rPr>
            </w:pPr>
            <w:r w:rsidRPr="0082083B">
              <w:rPr>
                <w:szCs w:val="18"/>
                <w:lang w:val="en-GB"/>
              </w:rPr>
              <w:t xml:space="preserve">2 </w:t>
            </w:r>
            <w:r w:rsidR="0047279B" w:rsidRPr="0082083B">
              <w:rPr>
                <w:szCs w:val="18"/>
                <w:lang w:val="en-GB"/>
              </w:rPr>
              <w:t>staging option</w:t>
            </w:r>
            <w:r w:rsidR="00524620" w:rsidRPr="0082083B">
              <w:rPr>
                <w:szCs w:val="18"/>
                <w:lang w:val="en-GB"/>
              </w:rPr>
              <w:t>s mentioned</w:t>
            </w:r>
          </w:p>
        </w:tc>
        <w:tc>
          <w:tcPr>
            <w:tcW w:w="4324" w:type="dxa"/>
          </w:tcPr>
          <w:p w14:paraId="070A0F6A" w14:textId="03536690" w:rsidR="00D90A73" w:rsidRPr="0082083B" w:rsidRDefault="00D90A73" w:rsidP="00D90A73">
            <w:pPr>
              <w:rPr>
                <w:szCs w:val="18"/>
                <w:lang w:val="en-GB"/>
              </w:rPr>
            </w:pPr>
            <w:r w:rsidRPr="0082083B">
              <w:rPr>
                <w:szCs w:val="18"/>
                <w:lang w:val="en-GB"/>
              </w:rPr>
              <w:t>50%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r w:rsidR="009E6A2E" w:rsidRPr="0082083B" w14:paraId="011CA394" w14:textId="77777777" w:rsidTr="009E6A2E">
        <w:trPr>
          <w:cnfStyle w:val="000000010000" w:firstRow="0" w:lastRow="0" w:firstColumn="0" w:lastColumn="0" w:oddVBand="0" w:evenVBand="0" w:oddHBand="0" w:evenHBand="1" w:firstRowFirstColumn="0" w:firstRowLastColumn="0" w:lastRowFirstColumn="0" w:lastRowLastColumn="0"/>
        </w:trPr>
        <w:tc>
          <w:tcPr>
            <w:tcW w:w="4323" w:type="dxa"/>
          </w:tcPr>
          <w:p w14:paraId="012DF55B" w14:textId="1E524C54" w:rsidR="00D90A73" w:rsidRPr="0082083B" w:rsidRDefault="00D90A73" w:rsidP="00D90A73">
            <w:pPr>
              <w:rPr>
                <w:szCs w:val="18"/>
                <w:lang w:val="en-GB"/>
              </w:rPr>
            </w:pPr>
            <w:r w:rsidRPr="0082083B">
              <w:rPr>
                <w:szCs w:val="18"/>
                <w:lang w:val="en-GB"/>
              </w:rPr>
              <w:t xml:space="preserve">3 </w:t>
            </w:r>
            <w:r w:rsidR="0047279B" w:rsidRPr="0082083B">
              <w:rPr>
                <w:szCs w:val="18"/>
                <w:lang w:val="en-GB"/>
              </w:rPr>
              <w:t>staging option</w:t>
            </w:r>
            <w:r w:rsidR="00524620" w:rsidRPr="0082083B">
              <w:rPr>
                <w:szCs w:val="18"/>
                <w:lang w:val="en-GB"/>
              </w:rPr>
              <w:t>s mentioned</w:t>
            </w:r>
          </w:p>
        </w:tc>
        <w:tc>
          <w:tcPr>
            <w:tcW w:w="4324" w:type="dxa"/>
          </w:tcPr>
          <w:p w14:paraId="5B2A4EC4" w14:textId="573F690E" w:rsidR="00D90A73" w:rsidRPr="0082083B" w:rsidRDefault="00D90A73" w:rsidP="00D90A73">
            <w:pPr>
              <w:rPr>
                <w:szCs w:val="18"/>
                <w:lang w:val="en-GB"/>
              </w:rPr>
            </w:pPr>
            <w:r w:rsidRPr="0082083B">
              <w:rPr>
                <w:szCs w:val="18"/>
                <w:lang w:val="en-GB"/>
              </w:rPr>
              <w:t>75%</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r w:rsidR="009E6A2E" w:rsidRPr="0082083B" w14:paraId="3DFC1348" w14:textId="77777777" w:rsidTr="009E6A2E">
        <w:trPr>
          <w:cnfStyle w:val="000000100000" w:firstRow="0" w:lastRow="0" w:firstColumn="0" w:lastColumn="0" w:oddVBand="0" w:evenVBand="0" w:oddHBand="1" w:evenHBand="0" w:firstRowFirstColumn="0" w:firstRowLastColumn="0" w:lastRowFirstColumn="0" w:lastRowLastColumn="0"/>
        </w:trPr>
        <w:tc>
          <w:tcPr>
            <w:tcW w:w="4323" w:type="dxa"/>
          </w:tcPr>
          <w:p w14:paraId="0550CB1D" w14:textId="7BDD7151" w:rsidR="00D90A73" w:rsidRPr="0082083B" w:rsidRDefault="00D90A73" w:rsidP="00D90A73">
            <w:pPr>
              <w:rPr>
                <w:szCs w:val="18"/>
                <w:lang w:val="en-GB"/>
              </w:rPr>
            </w:pPr>
            <w:r w:rsidRPr="0082083B">
              <w:rPr>
                <w:szCs w:val="18"/>
                <w:lang w:val="en-GB"/>
              </w:rPr>
              <w:t xml:space="preserve">4 </w:t>
            </w:r>
            <w:r w:rsidR="0047279B" w:rsidRPr="0082083B">
              <w:rPr>
                <w:szCs w:val="18"/>
                <w:lang w:val="en-GB"/>
              </w:rPr>
              <w:t>staging option</w:t>
            </w:r>
            <w:r w:rsidR="00524620" w:rsidRPr="0082083B">
              <w:rPr>
                <w:szCs w:val="18"/>
                <w:lang w:val="en-GB"/>
              </w:rPr>
              <w:t>s mentioned</w:t>
            </w:r>
          </w:p>
        </w:tc>
        <w:tc>
          <w:tcPr>
            <w:tcW w:w="4324" w:type="dxa"/>
          </w:tcPr>
          <w:p w14:paraId="078CC206" w14:textId="5093885D" w:rsidR="00D90A73" w:rsidRPr="0082083B" w:rsidRDefault="00D90A73" w:rsidP="00D90A73">
            <w:pPr>
              <w:rPr>
                <w:szCs w:val="18"/>
                <w:lang w:val="en-GB"/>
              </w:rPr>
            </w:pPr>
            <w:r w:rsidRPr="0082083B">
              <w:rPr>
                <w:szCs w:val="18"/>
                <w:lang w:val="en-GB"/>
              </w:rPr>
              <w:t>100%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bl>
    <w:p w14:paraId="47088204" w14:textId="77777777" w:rsidR="00D90A73" w:rsidRPr="0082083B" w:rsidRDefault="00D90A73" w:rsidP="00D90A73">
      <w:pPr>
        <w:rPr>
          <w:szCs w:val="18"/>
          <w:lang w:val="en-GB"/>
        </w:rPr>
      </w:pPr>
    </w:p>
    <w:p w14:paraId="374B7550" w14:textId="5233BA4C" w:rsidR="00D90A73" w:rsidRPr="0082083B" w:rsidRDefault="009773AB" w:rsidP="00D90A73">
      <w:pPr>
        <w:rPr>
          <w:u w:val="single"/>
          <w:lang w:val="en-GB"/>
        </w:rPr>
      </w:pPr>
      <w:r w:rsidRPr="0082083B">
        <w:rPr>
          <w:u w:val="single"/>
          <w:lang w:val="en-GB"/>
        </w:rPr>
        <w:t xml:space="preserve">Applicability to which </w:t>
      </w:r>
      <w:r w:rsidR="00C573BC" w:rsidRPr="0082083B">
        <w:rPr>
          <w:u w:val="single"/>
          <w:lang w:val="en-GB"/>
        </w:rPr>
        <w:t>lot</w:t>
      </w:r>
      <w:r w:rsidRPr="0082083B">
        <w:rPr>
          <w:u w:val="single"/>
          <w:lang w:val="en-GB"/>
        </w:rPr>
        <w:t>(s)</w:t>
      </w:r>
    </w:p>
    <w:p w14:paraId="78F73073" w14:textId="79ABA5B6" w:rsidR="00D90A73" w:rsidRPr="0082083B" w:rsidRDefault="00C62964" w:rsidP="00D90A73">
      <w:pPr>
        <w:rPr>
          <w:lang w:val="en-GB"/>
        </w:rPr>
      </w:pPr>
      <w:r w:rsidRPr="0082083B">
        <w:rPr>
          <w:lang w:val="en-GB"/>
        </w:rPr>
        <w:t>Award</w:t>
      </w:r>
      <w:r w:rsidR="00997314" w:rsidRPr="0082083B">
        <w:rPr>
          <w:lang w:val="en-GB"/>
        </w:rPr>
        <w:t xml:space="preserve"> criterion</w:t>
      </w:r>
      <w:r w:rsidR="00D90A73" w:rsidRPr="0082083B">
        <w:rPr>
          <w:lang w:val="en-GB"/>
        </w:rPr>
        <w:t xml:space="preserve"> 2 is</w:t>
      </w:r>
      <w:r w:rsidR="00634640" w:rsidRPr="0082083B">
        <w:rPr>
          <w:lang w:val="en-GB"/>
        </w:rPr>
        <w:t xml:space="preserve"> </w:t>
      </w:r>
      <w:r w:rsidR="00DD4CBA" w:rsidRPr="0082083B">
        <w:rPr>
          <w:lang w:val="en-GB"/>
        </w:rPr>
        <w:t>applicable to</w:t>
      </w:r>
      <w:r w:rsidR="00634640" w:rsidRPr="0082083B">
        <w:rPr>
          <w:lang w:val="en-GB"/>
        </w:rPr>
        <w:t xml:space="preserve"> </w:t>
      </w:r>
      <w:r w:rsidR="00C573BC" w:rsidRPr="0082083B">
        <w:rPr>
          <w:lang w:val="en-GB"/>
        </w:rPr>
        <w:t>lot</w:t>
      </w:r>
      <w:r w:rsidR="009119E7">
        <w:rPr>
          <w:lang w:val="en-GB"/>
        </w:rPr>
        <w:t>s</w:t>
      </w:r>
      <w:r w:rsidR="00D90A73" w:rsidRPr="0082083B">
        <w:rPr>
          <w:lang w:val="en-GB"/>
        </w:rPr>
        <w:t xml:space="preserve"> 3</w:t>
      </w:r>
      <w:r w:rsidR="00634640" w:rsidRPr="0082083B">
        <w:rPr>
          <w:lang w:val="en-GB"/>
        </w:rPr>
        <w:t xml:space="preserve"> and </w:t>
      </w:r>
      <w:r w:rsidR="00D90A73" w:rsidRPr="0082083B">
        <w:rPr>
          <w:lang w:val="en-GB"/>
        </w:rPr>
        <w:t>4.</w:t>
      </w:r>
    </w:p>
    <w:p w14:paraId="177C4223" w14:textId="4738D2E3" w:rsidR="00D90A73" w:rsidRPr="0082083B" w:rsidRDefault="00D90A73" w:rsidP="00D90A73">
      <w:pPr>
        <w:pStyle w:val="Kop3"/>
        <w:rPr>
          <w:lang w:val="en-GB"/>
        </w:rPr>
      </w:pPr>
      <w:bookmarkStart w:id="234" w:name="_Toc52280160"/>
      <w:r w:rsidRPr="0082083B">
        <w:rPr>
          <w:lang w:val="en-GB"/>
        </w:rPr>
        <w:t xml:space="preserve">9.2.3 </w:t>
      </w:r>
      <w:r w:rsidR="00C62964" w:rsidRPr="0082083B">
        <w:rPr>
          <w:lang w:val="en-GB"/>
        </w:rPr>
        <w:t>Award</w:t>
      </w:r>
      <w:r w:rsidR="00997314" w:rsidRPr="0082083B">
        <w:rPr>
          <w:lang w:val="en-GB"/>
        </w:rPr>
        <w:t xml:space="preserve"> criterion</w:t>
      </w:r>
      <w:r w:rsidRPr="0082083B">
        <w:rPr>
          <w:lang w:val="en-GB"/>
        </w:rPr>
        <w:t xml:space="preserve"> 3. </w:t>
      </w:r>
      <w:r w:rsidR="00992524">
        <w:rPr>
          <w:lang w:val="en-GB"/>
        </w:rPr>
        <w:t>Staging resources</w:t>
      </w:r>
      <w:r w:rsidR="002256DC" w:rsidRPr="0082083B">
        <w:rPr>
          <w:lang w:val="en-GB"/>
        </w:rPr>
        <w:t xml:space="preserve"> to simulate </w:t>
      </w:r>
      <w:r w:rsidR="00E56966" w:rsidRPr="0082083B">
        <w:rPr>
          <w:lang w:val="en-GB"/>
        </w:rPr>
        <w:t>fire</w:t>
      </w:r>
      <w:bookmarkEnd w:id="234"/>
    </w:p>
    <w:p w14:paraId="1501EDD8" w14:textId="56899626" w:rsidR="00D90A73" w:rsidRPr="0082083B" w:rsidRDefault="009E3CF7" w:rsidP="00D90A73">
      <w:pPr>
        <w:rPr>
          <w:lang w:val="en-GB"/>
        </w:rPr>
      </w:pPr>
      <w:r w:rsidRPr="0082083B">
        <w:rPr>
          <w:lang w:val="en-GB"/>
        </w:rPr>
        <w:t xml:space="preserve">Within the scope of staging a fire, the Procuring Authority would like to have </w:t>
      </w:r>
      <w:r w:rsidR="0016413C" w:rsidRPr="0082083B">
        <w:rPr>
          <w:lang w:val="en-GB"/>
        </w:rPr>
        <w:t xml:space="preserve">the </w:t>
      </w:r>
      <w:r w:rsidR="002826CE" w:rsidRPr="0082083B">
        <w:rPr>
          <w:lang w:val="en-GB"/>
        </w:rPr>
        <w:t>following</w:t>
      </w:r>
      <w:r w:rsidR="00D90A73" w:rsidRPr="0082083B">
        <w:rPr>
          <w:lang w:val="en-GB"/>
        </w:rPr>
        <w:t xml:space="preserve"> </w:t>
      </w:r>
      <w:r w:rsidR="00992524">
        <w:rPr>
          <w:lang w:val="en-GB"/>
        </w:rPr>
        <w:t>staging resources</w:t>
      </w:r>
      <w:r w:rsidR="00D90A73" w:rsidRPr="0082083B">
        <w:rPr>
          <w:lang w:val="en-GB"/>
        </w:rPr>
        <w:t xml:space="preserve"> </w:t>
      </w:r>
      <w:r w:rsidR="004655F7" w:rsidRPr="0082083B">
        <w:rPr>
          <w:lang w:val="en-GB"/>
        </w:rPr>
        <w:t>available</w:t>
      </w:r>
      <w:r w:rsidRPr="0082083B">
        <w:rPr>
          <w:lang w:val="en-GB"/>
        </w:rPr>
        <w:t xml:space="preserve"> which can help </w:t>
      </w:r>
      <w:r w:rsidR="00D926EA" w:rsidRPr="0082083B">
        <w:rPr>
          <w:lang w:val="en-GB"/>
        </w:rPr>
        <w:t xml:space="preserve">create a realistic setting </w:t>
      </w:r>
      <w:r w:rsidR="00634640" w:rsidRPr="0082083B">
        <w:rPr>
          <w:lang w:val="en-GB"/>
        </w:rPr>
        <w:t>for</w:t>
      </w:r>
      <w:r w:rsidR="0016413C" w:rsidRPr="0082083B">
        <w:rPr>
          <w:lang w:val="en-GB"/>
        </w:rPr>
        <w:t xml:space="preserve"> </w:t>
      </w:r>
      <w:r w:rsidRPr="0082083B">
        <w:rPr>
          <w:lang w:val="en-GB"/>
        </w:rPr>
        <w:t xml:space="preserve">carrying out </w:t>
      </w:r>
      <w:r w:rsidR="0016413C" w:rsidRPr="0082083B">
        <w:rPr>
          <w:lang w:val="en-GB"/>
        </w:rPr>
        <w:t xml:space="preserve">the </w:t>
      </w:r>
      <w:r w:rsidR="00AC051E" w:rsidRPr="0082083B">
        <w:rPr>
          <w:lang w:val="en-GB"/>
        </w:rPr>
        <w:t>training exercise</w:t>
      </w:r>
      <w:r w:rsidR="00495DDD" w:rsidRPr="0082083B">
        <w:rPr>
          <w:lang w:val="en-GB"/>
        </w:rPr>
        <w:t xml:space="preserve">: </w:t>
      </w:r>
    </w:p>
    <w:p w14:paraId="3EF61728" w14:textId="77777777" w:rsidR="00D90A73" w:rsidRPr="0082083B" w:rsidRDefault="00D90A73" w:rsidP="00D90A73">
      <w:pPr>
        <w:rPr>
          <w:lang w:val="en-GB"/>
        </w:rPr>
      </w:pPr>
    </w:p>
    <w:p w14:paraId="03FFF7A5" w14:textId="1A11D443" w:rsidR="00D90A73" w:rsidRPr="00F20779" w:rsidRDefault="009E3CF7" w:rsidP="003E25C9">
      <w:pPr>
        <w:pStyle w:val="Lijstalinea"/>
        <w:numPr>
          <w:ilvl w:val="0"/>
          <w:numId w:val="32"/>
        </w:numPr>
        <w:tabs>
          <w:tab w:val="clear" w:pos="397"/>
        </w:tabs>
        <w:ind w:left="408" w:hanging="408"/>
        <w:rPr>
          <w:lang w:val="en-GB"/>
        </w:rPr>
      </w:pPr>
      <w:r w:rsidRPr="00F20779">
        <w:rPr>
          <w:lang w:val="en-GB"/>
        </w:rPr>
        <w:t xml:space="preserve">four </w:t>
      </w:r>
      <w:r w:rsidR="00C70ADE" w:rsidRPr="00F20779">
        <w:rPr>
          <w:lang w:val="en-GB"/>
        </w:rPr>
        <w:t>crackle boxes</w:t>
      </w:r>
      <w:r w:rsidR="00D90A73" w:rsidRPr="00F20779">
        <w:rPr>
          <w:lang w:val="en-GB"/>
        </w:rPr>
        <w:t xml:space="preserve"> </w:t>
      </w:r>
      <w:r w:rsidR="00EB1E20" w:rsidRPr="00F20779">
        <w:rPr>
          <w:lang w:val="en-GB"/>
        </w:rPr>
        <w:t>(</w:t>
      </w:r>
      <w:r w:rsidR="00C70ADE" w:rsidRPr="00F20779">
        <w:rPr>
          <w:lang w:val="en-GB"/>
        </w:rPr>
        <w:t>or similar</w:t>
      </w:r>
      <w:r w:rsidR="00D90A73" w:rsidRPr="00F20779">
        <w:rPr>
          <w:lang w:val="en-GB"/>
        </w:rPr>
        <w:t xml:space="preserve">, </w:t>
      </w:r>
      <w:r w:rsidR="0015188D" w:rsidRPr="00F20779">
        <w:rPr>
          <w:lang w:val="en-GB"/>
        </w:rPr>
        <w:t xml:space="preserve">small </w:t>
      </w:r>
      <w:r w:rsidR="0095082C" w:rsidRPr="00F20779">
        <w:rPr>
          <w:lang w:val="en-GB"/>
        </w:rPr>
        <w:t>fire source</w:t>
      </w:r>
      <w:r w:rsidRPr="00F20779">
        <w:rPr>
          <w:lang w:val="en-GB"/>
        </w:rPr>
        <w:t>s</w:t>
      </w:r>
      <w:r w:rsidR="00634640" w:rsidRPr="00F20779">
        <w:rPr>
          <w:lang w:val="en-GB"/>
        </w:rPr>
        <w:t xml:space="preserve"> for </w:t>
      </w:r>
      <w:r w:rsidRPr="00F20779">
        <w:rPr>
          <w:lang w:val="en-GB"/>
        </w:rPr>
        <w:t>cold staging</w:t>
      </w:r>
      <w:r w:rsidR="00D90A73" w:rsidRPr="00F20779">
        <w:rPr>
          <w:lang w:val="en-GB"/>
        </w:rPr>
        <w:t>);</w:t>
      </w:r>
    </w:p>
    <w:p w14:paraId="0DCC298C" w14:textId="7AF92008" w:rsidR="00D90A73" w:rsidRPr="00F20779" w:rsidRDefault="00EB1E20" w:rsidP="003E25C9">
      <w:pPr>
        <w:pStyle w:val="Lijstalinea"/>
        <w:numPr>
          <w:ilvl w:val="0"/>
          <w:numId w:val="32"/>
        </w:numPr>
        <w:tabs>
          <w:tab w:val="clear" w:pos="397"/>
        </w:tabs>
        <w:ind w:left="408" w:hanging="408"/>
        <w:rPr>
          <w:lang w:val="en-GB"/>
        </w:rPr>
      </w:pPr>
      <w:r w:rsidRPr="00F20779">
        <w:rPr>
          <w:lang w:val="en-GB"/>
        </w:rPr>
        <w:t>t</w:t>
      </w:r>
      <w:r w:rsidR="00D90A73" w:rsidRPr="00F20779">
        <w:rPr>
          <w:lang w:val="en-GB"/>
        </w:rPr>
        <w:t xml:space="preserve">en </w:t>
      </w:r>
      <w:r w:rsidR="00C70ADE" w:rsidRPr="00F20779">
        <w:rPr>
          <w:lang w:val="en-GB"/>
        </w:rPr>
        <w:t>flame signs</w:t>
      </w:r>
      <w:r w:rsidR="00D90A73" w:rsidRPr="00F20779">
        <w:rPr>
          <w:lang w:val="en-GB"/>
        </w:rPr>
        <w:t xml:space="preserve"> </w:t>
      </w:r>
      <w:r w:rsidRPr="00F20779">
        <w:rPr>
          <w:lang w:val="en-GB"/>
        </w:rPr>
        <w:t>(</w:t>
      </w:r>
      <w:r w:rsidR="00C70ADE" w:rsidRPr="00F20779">
        <w:rPr>
          <w:lang w:val="en-GB"/>
        </w:rPr>
        <w:t>or similar</w:t>
      </w:r>
      <w:r w:rsidR="00D90A73" w:rsidRPr="00F20779">
        <w:rPr>
          <w:lang w:val="en-GB"/>
        </w:rPr>
        <w:t>);</w:t>
      </w:r>
    </w:p>
    <w:p w14:paraId="6C629798" w14:textId="58A0BDEA" w:rsidR="00D90A73" w:rsidRPr="00F20779" w:rsidRDefault="009E3CF7" w:rsidP="003E25C9">
      <w:pPr>
        <w:pStyle w:val="Lijstalinea"/>
        <w:numPr>
          <w:ilvl w:val="0"/>
          <w:numId w:val="32"/>
        </w:numPr>
        <w:tabs>
          <w:tab w:val="clear" w:pos="397"/>
        </w:tabs>
        <w:ind w:left="408" w:hanging="408"/>
        <w:rPr>
          <w:lang w:val="en-GB"/>
        </w:rPr>
      </w:pPr>
      <w:r w:rsidRPr="00F20779">
        <w:rPr>
          <w:lang w:val="en-GB"/>
        </w:rPr>
        <w:t xml:space="preserve">four </w:t>
      </w:r>
      <w:r w:rsidR="002256DC" w:rsidRPr="00F20779">
        <w:rPr>
          <w:lang w:val="en-GB"/>
        </w:rPr>
        <w:t>rope lights</w:t>
      </w:r>
      <w:r w:rsidR="00D90A73" w:rsidRPr="00F20779">
        <w:rPr>
          <w:lang w:val="en-GB"/>
        </w:rPr>
        <w:t xml:space="preserve"> </w:t>
      </w:r>
      <w:r w:rsidR="00EB1E20" w:rsidRPr="00F20779">
        <w:rPr>
          <w:lang w:val="en-GB"/>
        </w:rPr>
        <w:t>(</w:t>
      </w:r>
      <w:r w:rsidR="00C70ADE" w:rsidRPr="00F20779">
        <w:rPr>
          <w:lang w:val="en-GB"/>
        </w:rPr>
        <w:t>or similar</w:t>
      </w:r>
      <w:r w:rsidR="00D90A73" w:rsidRPr="00F20779">
        <w:rPr>
          <w:lang w:val="en-GB"/>
        </w:rPr>
        <w:t>);</w:t>
      </w:r>
    </w:p>
    <w:p w14:paraId="1D5E9892" w14:textId="54768765" w:rsidR="00D90A73" w:rsidRPr="0082083B" w:rsidRDefault="00DB2F90" w:rsidP="003E25C9">
      <w:pPr>
        <w:pStyle w:val="Lijstalinea"/>
        <w:numPr>
          <w:ilvl w:val="0"/>
          <w:numId w:val="32"/>
        </w:numPr>
        <w:tabs>
          <w:tab w:val="clear" w:pos="397"/>
        </w:tabs>
        <w:ind w:left="408" w:hanging="408"/>
        <w:rPr>
          <w:lang w:val="en-GB"/>
        </w:rPr>
      </w:pPr>
      <w:r w:rsidRPr="0082083B">
        <w:rPr>
          <w:lang w:val="en-GB"/>
        </w:rPr>
        <w:t>options</w:t>
      </w:r>
      <w:r w:rsidR="00634640" w:rsidRPr="0082083B">
        <w:rPr>
          <w:lang w:val="en-GB"/>
        </w:rPr>
        <w:t xml:space="preserve"> </w:t>
      </w:r>
      <w:r w:rsidR="002256DC" w:rsidRPr="0082083B">
        <w:rPr>
          <w:lang w:val="en-GB"/>
        </w:rPr>
        <w:t xml:space="preserve">to use </w:t>
      </w:r>
      <w:r w:rsidR="00E52995" w:rsidRPr="0082083B">
        <w:rPr>
          <w:lang w:val="en-GB"/>
        </w:rPr>
        <w:t xml:space="preserve">more than one </w:t>
      </w:r>
      <w:r w:rsidR="002256DC" w:rsidRPr="0082083B">
        <w:rPr>
          <w:lang w:val="en-GB"/>
        </w:rPr>
        <w:t>smoke colour</w:t>
      </w:r>
      <w:r w:rsidR="00D90A73" w:rsidRPr="0082083B">
        <w:rPr>
          <w:lang w:val="en-GB"/>
        </w:rPr>
        <w:t>;</w:t>
      </w:r>
    </w:p>
    <w:p w14:paraId="76A2EDF4" w14:textId="307FB6B8" w:rsidR="00D90A73" w:rsidRPr="0082083B" w:rsidRDefault="00DB2F90" w:rsidP="003E25C9">
      <w:pPr>
        <w:pStyle w:val="Lijstalinea"/>
        <w:numPr>
          <w:ilvl w:val="0"/>
          <w:numId w:val="32"/>
        </w:numPr>
        <w:tabs>
          <w:tab w:val="clear" w:pos="397"/>
        </w:tabs>
        <w:ind w:left="408" w:hanging="408"/>
        <w:rPr>
          <w:lang w:val="en-GB"/>
        </w:rPr>
      </w:pPr>
      <w:r w:rsidRPr="0082083B">
        <w:rPr>
          <w:lang w:val="en-GB"/>
        </w:rPr>
        <w:t>options</w:t>
      </w:r>
      <w:r w:rsidR="00D90A73" w:rsidRPr="0082083B">
        <w:rPr>
          <w:lang w:val="en-GB"/>
        </w:rPr>
        <w:t xml:space="preserve"> </w:t>
      </w:r>
      <w:r w:rsidR="002256DC" w:rsidRPr="0082083B">
        <w:rPr>
          <w:lang w:val="en-GB"/>
        </w:rPr>
        <w:t>to simulate an explosion</w:t>
      </w:r>
      <w:r w:rsidR="00D90A73" w:rsidRPr="0082083B">
        <w:rPr>
          <w:lang w:val="en-GB"/>
        </w:rPr>
        <w:t>;</w:t>
      </w:r>
    </w:p>
    <w:p w14:paraId="19739538" w14:textId="783D0F20" w:rsidR="00D90A73" w:rsidRPr="0082083B" w:rsidRDefault="00DB2F90" w:rsidP="003E25C9">
      <w:pPr>
        <w:pStyle w:val="Lijstalinea"/>
        <w:numPr>
          <w:ilvl w:val="0"/>
          <w:numId w:val="32"/>
        </w:numPr>
        <w:tabs>
          <w:tab w:val="clear" w:pos="397"/>
        </w:tabs>
        <w:ind w:left="408" w:hanging="408"/>
        <w:rPr>
          <w:lang w:val="en-GB"/>
        </w:rPr>
      </w:pPr>
      <w:r w:rsidRPr="0082083B">
        <w:rPr>
          <w:lang w:val="en-GB"/>
        </w:rPr>
        <w:t>options</w:t>
      </w:r>
      <w:r w:rsidR="00D90A73" w:rsidRPr="0082083B">
        <w:rPr>
          <w:lang w:val="en-GB"/>
        </w:rPr>
        <w:t xml:space="preserve"> </w:t>
      </w:r>
      <w:r w:rsidR="002256DC" w:rsidRPr="0082083B">
        <w:rPr>
          <w:lang w:val="en-GB"/>
        </w:rPr>
        <w:t>to simulate</w:t>
      </w:r>
      <w:r w:rsidR="00D90A73" w:rsidRPr="0082083B">
        <w:rPr>
          <w:lang w:val="en-GB"/>
        </w:rPr>
        <w:t xml:space="preserve"> hot spots.</w:t>
      </w:r>
    </w:p>
    <w:p w14:paraId="365EB071" w14:textId="77777777" w:rsidR="00D90A73" w:rsidRPr="0082083B" w:rsidRDefault="00D90A73" w:rsidP="00D90A73">
      <w:pPr>
        <w:rPr>
          <w:lang w:val="en-GB"/>
        </w:rPr>
      </w:pPr>
    </w:p>
    <w:p w14:paraId="39498DE6" w14:textId="4C1D3056" w:rsidR="00D90A73" w:rsidRPr="0082083B" w:rsidRDefault="00C04EA2" w:rsidP="00D90A73">
      <w:pPr>
        <w:tabs>
          <w:tab w:val="left" w:pos="426"/>
          <w:tab w:val="left" w:pos="458"/>
        </w:tabs>
        <w:rPr>
          <w:u w:val="single"/>
          <w:lang w:val="en-GB"/>
        </w:rPr>
      </w:pPr>
      <w:r w:rsidRPr="0082083B">
        <w:rPr>
          <w:u w:val="single"/>
          <w:lang w:val="en-GB"/>
        </w:rPr>
        <w:t>Assessment</w:t>
      </w:r>
    </w:p>
    <w:p w14:paraId="55D57650" w14:textId="2607BF2D" w:rsidR="00D90A73" w:rsidRPr="0082083B" w:rsidRDefault="000220ED" w:rsidP="00D90A73">
      <w:pPr>
        <w:tabs>
          <w:tab w:val="left" w:pos="426"/>
          <w:tab w:val="left" w:pos="458"/>
        </w:tabs>
        <w:rPr>
          <w:lang w:val="en-GB"/>
        </w:rPr>
      </w:pPr>
      <w:r w:rsidRPr="0082083B">
        <w:rPr>
          <w:lang w:val="en-GB"/>
        </w:rPr>
        <w:t xml:space="preserve">This </w:t>
      </w:r>
      <w:r w:rsidR="00D870BB" w:rsidRPr="0082083B">
        <w:rPr>
          <w:lang w:val="en-GB"/>
        </w:rPr>
        <w:t>award</w:t>
      </w:r>
      <w:r w:rsidR="00997314" w:rsidRPr="0082083B">
        <w:rPr>
          <w:lang w:val="en-GB"/>
        </w:rPr>
        <w:t xml:space="preserve"> criterion</w:t>
      </w:r>
      <w:r w:rsidR="00D90A73" w:rsidRPr="0082083B">
        <w:rPr>
          <w:lang w:val="en-GB"/>
        </w:rPr>
        <w:t xml:space="preserve"> </w:t>
      </w:r>
      <w:r w:rsidR="009773AB" w:rsidRPr="0082083B">
        <w:rPr>
          <w:lang w:val="en-GB"/>
        </w:rPr>
        <w:t>will be assessed as follows</w:t>
      </w:r>
      <w:r w:rsidR="00495DDD" w:rsidRPr="0082083B">
        <w:rPr>
          <w:lang w:val="en-GB"/>
        </w:rPr>
        <w:t xml:space="preserve">: </w:t>
      </w:r>
    </w:p>
    <w:p w14:paraId="2A4EEC7B" w14:textId="77777777" w:rsidR="00D90A73" w:rsidRPr="0082083B" w:rsidRDefault="00D90A73" w:rsidP="00D90A73">
      <w:pPr>
        <w:rPr>
          <w:lang w:val="en-GB"/>
        </w:rPr>
      </w:pPr>
    </w:p>
    <w:tbl>
      <w:tblPr>
        <w:tblStyle w:val="Tabelraster"/>
        <w:tblW w:w="0" w:type="auto"/>
        <w:tblLook w:val="04A0" w:firstRow="1" w:lastRow="0" w:firstColumn="1" w:lastColumn="0" w:noHBand="0" w:noVBand="1"/>
      </w:tblPr>
      <w:tblGrid>
        <w:gridCol w:w="4323"/>
        <w:gridCol w:w="4324"/>
      </w:tblGrid>
      <w:tr w:rsidR="009E6A2E" w:rsidRPr="0082083B" w14:paraId="1FEC9072" w14:textId="77777777" w:rsidTr="009E6A2E">
        <w:trPr>
          <w:cnfStyle w:val="100000000000" w:firstRow="1" w:lastRow="0" w:firstColumn="0" w:lastColumn="0" w:oddVBand="0" w:evenVBand="0" w:oddHBand="0" w:evenHBand="0" w:firstRowFirstColumn="0" w:firstRowLastColumn="0" w:lastRowFirstColumn="0" w:lastRowLastColumn="0"/>
        </w:trPr>
        <w:tc>
          <w:tcPr>
            <w:tcW w:w="4323" w:type="dxa"/>
          </w:tcPr>
          <w:p w14:paraId="6B15FADC" w14:textId="2031FD29" w:rsidR="00D90A73" w:rsidRPr="0082083B" w:rsidRDefault="00997314" w:rsidP="00D90A73">
            <w:pPr>
              <w:rPr>
                <w:szCs w:val="18"/>
                <w:lang w:val="en-GB"/>
              </w:rPr>
            </w:pPr>
            <w:r w:rsidRPr="0082083B">
              <w:rPr>
                <w:szCs w:val="18"/>
                <w:lang w:val="en-GB"/>
              </w:rPr>
              <w:t xml:space="preserve">Number of </w:t>
            </w:r>
            <w:r w:rsidR="00992524">
              <w:rPr>
                <w:szCs w:val="18"/>
                <w:lang w:val="en-GB"/>
              </w:rPr>
              <w:t>staging resources</w:t>
            </w:r>
          </w:p>
        </w:tc>
        <w:tc>
          <w:tcPr>
            <w:tcW w:w="4324" w:type="dxa"/>
          </w:tcPr>
          <w:p w14:paraId="4545C03C" w14:textId="14FC3869" w:rsidR="00D90A73" w:rsidRPr="0082083B" w:rsidRDefault="009773AB" w:rsidP="00D90A73">
            <w:pPr>
              <w:rPr>
                <w:szCs w:val="18"/>
                <w:lang w:val="en-GB"/>
              </w:rPr>
            </w:pPr>
            <w:r w:rsidRPr="0082083B">
              <w:rPr>
                <w:szCs w:val="18"/>
                <w:lang w:val="en-GB"/>
              </w:rPr>
              <w:t xml:space="preserve">Maximum </w:t>
            </w:r>
            <w:r w:rsidR="009830E7" w:rsidRPr="0082083B">
              <w:rPr>
                <w:szCs w:val="18"/>
                <w:lang w:val="en-GB"/>
              </w:rPr>
              <w:t>score that can be achieved</w:t>
            </w:r>
          </w:p>
        </w:tc>
      </w:tr>
      <w:tr w:rsidR="009E6A2E" w:rsidRPr="0082083B" w14:paraId="2EFE7652" w14:textId="77777777" w:rsidTr="009E6A2E">
        <w:trPr>
          <w:cnfStyle w:val="000000100000" w:firstRow="0" w:lastRow="0" w:firstColumn="0" w:lastColumn="0" w:oddVBand="0" w:evenVBand="0" w:oddHBand="1" w:evenHBand="0" w:firstRowFirstColumn="0" w:firstRowLastColumn="0" w:lastRowFirstColumn="0" w:lastRowLastColumn="0"/>
        </w:trPr>
        <w:tc>
          <w:tcPr>
            <w:tcW w:w="4323" w:type="dxa"/>
          </w:tcPr>
          <w:p w14:paraId="516E264D" w14:textId="3167D007" w:rsidR="00D90A73" w:rsidRPr="0082083B" w:rsidRDefault="00D90A73" w:rsidP="00D90A73">
            <w:pPr>
              <w:rPr>
                <w:szCs w:val="18"/>
                <w:lang w:val="en-GB"/>
              </w:rPr>
            </w:pPr>
            <w:r w:rsidRPr="0082083B">
              <w:rPr>
                <w:szCs w:val="18"/>
                <w:lang w:val="en-GB"/>
              </w:rPr>
              <w:t xml:space="preserve">0 </w:t>
            </w:r>
            <w:r w:rsidR="00992524">
              <w:rPr>
                <w:szCs w:val="18"/>
                <w:lang w:val="en-GB"/>
              </w:rPr>
              <w:t>staging resources</w:t>
            </w:r>
            <w:r w:rsidR="002256DC" w:rsidRPr="0082083B">
              <w:rPr>
                <w:szCs w:val="18"/>
                <w:lang w:val="en-GB"/>
              </w:rPr>
              <w:t xml:space="preserve"> mentioned</w:t>
            </w:r>
          </w:p>
        </w:tc>
        <w:tc>
          <w:tcPr>
            <w:tcW w:w="4324" w:type="dxa"/>
          </w:tcPr>
          <w:p w14:paraId="09C03D5B" w14:textId="28272456" w:rsidR="00D90A73" w:rsidRPr="0082083B" w:rsidRDefault="00D90A73" w:rsidP="00D90A73">
            <w:pPr>
              <w:rPr>
                <w:szCs w:val="18"/>
                <w:lang w:val="en-GB"/>
              </w:rPr>
            </w:pPr>
            <w:r w:rsidRPr="0082083B">
              <w:rPr>
                <w:szCs w:val="18"/>
                <w:lang w:val="en-GB"/>
              </w:rPr>
              <w:t>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r w:rsidR="009E6A2E" w:rsidRPr="0082083B" w14:paraId="0909387D" w14:textId="77777777" w:rsidTr="009E6A2E">
        <w:trPr>
          <w:cnfStyle w:val="000000010000" w:firstRow="0" w:lastRow="0" w:firstColumn="0" w:lastColumn="0" w:oddVBand="0" w:evenVBand="0" w:oddHBand="0" w:evenHBand="1" w:firstRowFirstColumn="0" w:firstRowLastColumn="0" w:lastRowFirstColumn="0" w:lastRowLastColumn="0"/>
        </w:trPr>
        <w:tc>
          <w:tcPr>
            <w:tcW w:w="4323" w:type="dxa"/>
          </w:tcPr>
          <w:p w14:paraId="730DEC58" w14:textId="1B17050A" w:rsidR="00D90A73" w:rsidRPr="0082083B" w:rsidRDefault="00D90A73" w:rsidP="00D90A73">
            <w:pPr>
              <w:rPr>
                <w:szCs w:val="18"/>
                <w:lang w:val="en-GB"/>
              </w:rPr>
            </w:pPr>
            <w:r w:rsidRPr="0082083B">
              <w:rPr>
                <w:szCs w:val="18"/>
                <w:lang w:val="en-GB"/>
              </w:rPr>
              <w:t xml:space="preserve">1 - 2 </w:t>
            </w:r>
            <w:r w:rsidR="00992524">
              <w:rPr>
                <w:szCs w:val="18"/>
                <w:lang w:val="en-GB"/>
              </w:rPr>
              <w:t>staging resources</w:t>
            </w:r>
            <w:r w:rsidR="002256DC" w:rsidRPr="0082083B">
              <w:rPr>
                <w:szCs w:val="18"/>
                <w:lang w:val="en-GB"/>
              </w:rPr>
              <w:t xml:space="preserve"> mentioned</w:t>
            </w:r>
          </w:p>
        </w:tc>
        <w:tc>
          <w:tcPr>
            <w:tcW w:w="4324" w:type="dxa"/>
          </w:tcPr>
          <w:p w14:paraId="7830F3E3" w14:textId="0A152EDA" w:rsidR="00D90A73" w:rsidRPr="0082083B" w:rsidRDefault="00D90A73" w:rsidP="00D90A73">
            <w:pPr>
              <w:rPr>
                <w:szCs w:val="18"/>
                <w:lang w:val="en-GB"/>
              </w:rPr>
            </w:pPr>
            <w:r w:rsidRPr="0082083B">
              <w:rPr>
                <w:szCs w:val="18"/>
                <w:lang w:val="en-GB"/>
              </w:rPr>
              <w:t>20%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r w:rsidR="009E6A2E" w:rsidRPr="0082083B" w14:paraId="4A6083EC" w14:textId="77777777" w:rsidTr="009E6A2E">
        <w:trPr>
          <w:cnfStyle w:val="000000100000" w:firstRow="0" w:lastRow="0" w:firstColumn="0" w:lastColumn="0" w:oddVBand="0" w:evenVBand="0" w:oddHBand="1" w:evenHBand="0" w:firstRowFirstColumn="0" w:firstRowLastColumn="0" w:lastRowFirstColumn="0" w:lastRowLastColumn="0"/>
        </w:trPr>
        <w:tc>
          <w:tcPr>
            <w:tcW w:w="4323" w:type="dxa"/>
          </w:tcPr>
          <w:p w14:paraId="41C8D1FA" w14:textId="0BA0600D" w:rsidR="00D90A73" w:rsidRPr="0082083B" w:rsidRDefault="00D90A73" w:rsidP="00D90A73">
            <w:pPr>
              <w:rPr>
                <w:szCs w:val="18"/>
                <w:lang w:val="en-GB"/>
              </w:rPr>
            </w:pPr>
            <w:r w:rsidRPr="0082083B">
              <w:rPr>
                <w:szCs w:val="18"/>
                <w:lang w:val="en-GB"/>
              </w:rPr>
              <w:t xml:space="preserve">3 - 4 </w:t>
            </w:r>
            <w:r w:rsidR="00992524">
              <w:rPr>
                <w:szCs w:val="18"/>
                <w:lang w:val="en-GB"/>
              </w:rPr>
              <w:t>staging resources</w:t>
            </w:r>
            <w:r w:rsidR="002256DC" w:rsidRPr="0082083B">
              <w:rPr>
                <w:szCs w:val="18"/>
                <w:lang w:val="en-GB"/>
              </w:rPr>
              <w:t xml:space="preserve"> mentioned</w:t>
            </w:r>
          </w:p>
        </w:tc>
        <w:tc>
          <w:tcPr>
            <w:tcW w:w="4324" w:type="dxa"/>
          </w:tcPr>
          <w:p w14:paraId="502C30FF" w14:textId="1812B1CE" w:rsidR="00D90A73" w:rsidRPr="0082083B" w:rsidRDefault="00D90A73" w:rsidP="00D90A73">
            <w:pPr>
              <w:rPr>
                <w:szCs w:val="18"/>
                <w:lang w:val="en-GB"/>
              </w:rPr>
            </w:pPr>
            <w:r w:rsidRPr="0082083B">
              <w:rPr>
                <w:szCs w:val="18"/>
                <w:lang w:val="en-GB"/>
              </w:rPr>
              <w:t>60%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r w:rsidR="009E6A2E" w:rsidRPr="0082083B" w14:paraId="700B8B77" w14:textId="77777777" w:rsidTr="009E6A2E">
        <w:trPr>
          <w:cnfStyle w:val="000000010000" w:firstRow="0" w:lastRow="0" w:firstColumn="0" w:lastColumn="0" w:oddVBand="0" w:evenVBand="0" w:oddHBand="0" w:evenHBand="1" w:firstRowFirstColumn="0" w:firstRowLastColumn="0" w:lastRowFirstColumn="0" w:lastRowLastColumn="0"/>
        </w:trPr>
        <w:tc>
          <w:tcPr>
            <w:tcW w:w="4323" w:type="dxa"/>
          </w:tcPr>
          <w:p w14:paraId="19F7DB26" w14:textId="451DD575" w:rsidR="00D90A73" w:rsidRPr="0082083B" w:rsidRDefault="00D90A73" w:rsidP="00D90A73">
            <w:pPr>
              <w:rPr>
                <w:szCs w:val="18"/>
                <w:lang w:val="en-GB"/>
              </w:rPr>
            </w:pPr>
            <w:r w:rsidRPr="0082083B">
              <w:rPr>
                <w:szCs w:val="18"/>
                <w:lang w:val="en-GB"/>
              </w:rPr>
              <w:lastRenderedPageBreak/>
              <w:t xml:space="preserve">5 - 6 </w:t>
            </w:r>
            <w:r w:rsidR="00992524">
              <w:rPr>
                <w:szCs w:val="18"/>
                <w:lang w:val="en-GB"/>
              </w:rPr>
              <w:t>staging resources</w:t>
            </w:r>
            <w:r w:rsidR="002256DC" w:rsidRPr="0082083B">
              <w:rPr>
                <w:szCs w:val="18"/>
                <w:lang w:val="en-GB"/>
              </w:rPr>
              <w:t xml:space="preserve"> mentioned</w:t>
            </w:r>
          </w:p>
        </w:tc>
        <w:tc>
          <w:tcPr>
            <w:tcW w:w="4324" w:type="dxa"/>
          </w:tcPr>
          <w:p w14:paraId="549EED89" w14:textId="3531E361" w:rsidR="00D90A73" w:rsidRPr="0082083B" w:rsidRDefault="00D90A73" w:rsidP="00D90A73">
            <w:pPr>
              <w:rPr>
                <w:szCs w:val="18"/>
                <w:lang w:val="en-GB"/>
              </w:rPr>
            </w:pPr>
            <w:r w:rsidRPr="0082083B">
              <w:rPr>
                <w:szCs w:val="18"/>
                <w:lang w:val="en-GB"/>
              </w:rPr>
              <w:t>100%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bl>
    <w:p w14:paraId="277A7B9B" w14:textId="77777777" w:rsidR="00D90A73" w:rsidRPr="0082083B" w:rsidRDefault="00D90A73" w:rsidP="00D90A73">
      <w:pPr>
        <w:rPr>
          <w:lang w:val="en-GB"/>
        </w:rPr>
      </w:pPr>
    </w:p>
    <w:p w14:paraId="54E4D2AC" w14:textId="156B5A58" w:rsidR="00D90A73" w:rsidRPr="0082083B" w:rsidRDefault="009773AB" w:rsidP="00D90A73">
      <w:pPr>
        <w:rPr>
          <w:u w:val="single"/>
          <w:lang w:val="en-GB"/>
        </w:rPr>
      </w:pPr>
      <w:r w:rsidRPr="0082083B">
        <w:rPr>
          <w:u w:val="single"/>
          <w:lang w:val="en-GB"/>
        </w:rPr>
        <w:t xml:space="preserve">Applicability to which </w:t>
      </w:r>
      <w:r w:rsidR="00C573BC" w:rsidRPr="0082083B">
        <w:rPr>
          <w:u w:val="single"/>
          <w:lang w:val="en-GB"/>
        </w:rPr>
        <w:t>lot</w:t>
      </w:r>
      <w:r w:rsidRPr="0082083B">
        <w:rPr>
          <w:u w:val="single"/>
          <w:lang w:val="en-GB"/>
        </w:rPr>
        <w:t>(s)</w:t>
      </w:r>
    </w:p>
    <w:p w14:paraId="2A797955" w14:textId="02ED73DC" w:rsidR="00D90A73" w:rsidRPr="0082083B" w:rsidRDefault="00C62964" w:rsidP="00D90A73">
      <w:pPr>
        <w:rPr>
          <w:lang w:val="en-GB"/>
        </w:rPr>
      </w:pPr>
      <w:r w:rsidRPr="0082083B">
        <w:rPr>
          <w:lang w:val="en-GB"/>
        </w:rPr>
        <w:t>Award</w:t>
      </w:r>
      <w:r w:rsidR="00997314" w:rsidRPr="0082083B">
        <w:rPr>
          <w:lang w:val="en-GB"/>
        </w:rPr>
        <w:t xml:space="preserve"> criterion</w:t>
      </w:r>
      <w:r w:rsidR="00D90A73" w:rsidRPr="0082083B">
        <w:rPr>
          <w:lang w:val="en-GB"/>
        </w:rPr>
        <w:t xml:space="preserve"> 3 is</w:t>
      </w:r>
      <w:r w:rsidR="00634640" w:rsidRPr="0082083B">
        <w:rPr>
          <w:lang w:val="en-GB"/>
        </w:rPr>
        <w:t xml:space="preserve"> </w:t>
      </w:r>
      <w:r w:rsidR="00DD4CBA" w:rsidRPr="0082083B">
        <w:rPr>
          <w:lang w:val="en-GB"/>
        </w:rPr>
        <w:t>applicable to</w:t>
      </w:r>
      <w:r w:rsidR="00634640" w:rsidRPr="0082083B">
        <w:rPr>
          <w:lang w:val="en-GB"/>
        </w:rPr>
        <w:t xml:space="preserve"> </w:t>
      </w:r>
      <w:r w:rsidR="00C573BC" w:rsidRPr="0082083B">
        <w:rPr>
          <w:lang w:val="en-GB"/>
        </w:rPr>
        <w:t>lot</w:t>
      </w:r>
      <w:r w:rsidRPr="0082083B">
        <w:rPr>
          <w:lang w:val="en-GB"/>
        </w:rPr>
        <w:t>s</w:t>
      </w:r>
      <w:r w:rsidR="00D90A73" w:rsidRPr="0082083B">
        <w:rPr>
          <w:lang w:val="en-GB"/>
        </w:rPr>
        <w:t xml:space="preserve"> 1</w:t>
      </w:r>
      <w:r w:rsidR="00DC40C4" w:rsidRPr="0082083B">
        <w:rPr>
          <w:lang w:val="en-GB"/>
        </w:rPr>
        <w:t>,</w:t>
      </w:r>
      <w:r w:rsidRPr="0082083B">
        <w:rPr>
          <w:lang w:val="en-GB"/>
        </w:rPr>
        <w:t xml:space="preserve"> </w:t>
      </w:r>
      <w:r w:rsidR="00D90A73" w:rsidRPr="0082083B">
        <w:rPr>
          <w:lang w:val="en-GB"/>
        </w:rPr>
        <w:t>2, 3</w:t>
      </w:r>
      <w:r w:rsidRPr="0082083B">
        <w:rPr>
          <w:lang w:val="en-GB"/>
        </w:rPr>
        <w:t>,</w:t>
      </w:r>
      <w:r w:rsidR="00634640" w:rsidRPr="0082083B">
        <w:rPr>
          <w:lang w:val="en-GB"/>
        </w:rPr>
        <w:t xml:space="preserve"> and </w:t>
      </w:r>
      <w:r w:rsidR="00D90A73" w:rsidRPr="0082083B">
        <w:rPr>
          <w:lang w:val="en-GB"/>
        </w:rPr>
        <w:t>4.</w:t>
      </w:r>
    </w:p>
    <w:p w14:paraId="518FCC91" w14:textId="7E71E1AE" w:rsidR="00D90A73" w:rsidRPr="0082083B" w:rsidRDefault="00D90A73" w:rsidP="00D90A73">
      <w:pPr>
        <w:pStyle w:val="Kop3"/>
        <w:ind w:right="-142"/>
        <w:rPr>
          <w:lang w:val="en-GB"/>
        </w:rPr>
      </w:pPr>
      <w:bookmarkStart w:id="235" w:name="_Toc52280161"/>
      <w:r w:rsidRPr="0082083B">
        <w:rPr>
          <w:lang w:val="en-GB"/>
        </w:rPr>
        <w:t xml:space="preserve">9.2.4 </w:t>
      </w:r>
      <w:r w:rsidR="00C62964" w:rsidRPr="0082083B">
        <w:rPr>
          <w:lang w:val="en-GB"/>
        </w:rPr>
        <w:t>Award</w:t>
      </w:r>
      <w:r w:rsidR="00997314" w:rsidRPr="0082083B">
        <w:rPr>
          <w:lang w:val="en-GB"/>
        </w:rPr>
        <w:t xml:space="preserve"> criterion</w:t>
      </w:r>
      <w:r w:rsidRPr="0082083B">
        <w:rPr>
          <w:lang w:val="en-GB"/>
        </w:rPr>
        <w:t xml:space="preserve"> 4. </w:t>
      </w:r>
      <w:r w:rsidR="00992524">
        <w:rPr>
          <w:lang w:val="en-GB"/>
        </w:rPr>
        <w:t>Staging resources</w:t>
      </w:r>
      <w:r w:rsidR="002256DC" w:rsidRPr="0082083B">
        <w:rPr>
          <w:lang w:val="en-GB"/>
        </w:rPr>
        <w:t xml:space="preserve"> to simulate </w:t>
      </w:r>
      <w:r w:rsidR="0016413C" w:rsidRPr="0082083B">
        <w:rPr>
          <w:lang w:val="en-GB"/>
        </w:rPr>
        <w:t>T</w:t>
      </w:r>
      <w:r w:rsidR="006911F1" w:rsidRPr="0082083B">
        <w:rPr>
          <w:lang w:val="en-GB"/>
        </w:rPr>
        <w:t>A</w:t>
      </w:r>
      <w:r w:rsidR="00634640" w:rsidRPr="0082083B">
        <w:rPr>
          <w:lang w:val="en-GB"/>
        </w:rPr>
        <w:t xml:space="preserve"> and </w:t>
      </w:r>
      <w:r w:rsidR="00C707FB" w:rsidRPr="0082083B">
        <w:rPr>
          <w:lang w:val="en-GB"/>
        </w:rPr>
        <w:t>HSIR</w:t>
      </w:r>
      <w:r w:rsidR="0002476E" w:rsidRPr="0082083B">
        <w:rPr>
          <w:lang w:val="en-GB"/>
        </w:rPr>
        <w:t xml:space="preserve"> incid</w:t>
      </w:r>
      <w:r w:rsidR="00E56966" w:rsidRPr="0082083B">
        <w:rPr>
          <w:lang w:val="en-GB"/>
        </w:rPr>
        <w:t>ents</w:t>
      </w:r>
      <w:bookmarkEnd w:id="235"/>
    </w:p>
    <w:p w14:paraId="14F9C961" w14:textId="5AC84847" w:rsidR="00D90A73" w:rsidRPr="0082083B" w:rsidRDefault="002256DC" w:rsidP="00D90A73">
      <w:pPr>
        <w:ind w:right="-425"/>
        <w:rPr>
          <w:lang w:val="en-GB"/>
        </w:rPr>
      </w:pPr>
      <w:r w:rsidRPr="0082083B">
        <w:rPr>
          <w:lang w:val="en-GB"/>
        </w:rPr>
        <w:t xml:space="preserve">When staging </w:t>
      </w:r>
      <w:r w:rsidR="006911F1" w:rsidRPr="0082083B">
        <w:rPr>
          <w:lang w:val="en-GB"/>
        </w:rPr>
        <w:t>TA</w:t>
      </w:r>
      <w:r w:rsidR="00634640" w:rsidRPr="0082083B">
        <w:rPr>
          <w:lang w:val="en-GB"/>
        </w:rPr>
        <w:t xml:space="preserve"> and </w:t>
      </w:r>
      <w:r w:rsidR="00C707FB" w:rsidRPr="0082083B">
        <w:rPr>
          <w:lang w:val="en-GB"/>
        </w:rPr>
        <w:t>HSIR</w:t>
      </w:r>
      <w:r w:rsidR="0002476E" w:rsidRPr="0082083B">
        <w:rPr>
          <w:lang w:val="en-GB"/>
        </w:rPr>
        <w:t xml:space="preserve"> incid</w:t>
      </w:r>
      <w:r w:rsidR="00E56966" w:rsidRPr="0082083B">
        <w:rPr>
          <w:lang w:val="en-GB"/>
        </w:rPr>
        <w:t>ents</w:t>
      </w:r>
      <w:r w:rsidR="00DC40C4" w:rsidRPr="0082083B">
        <w:rPr>
          <w:lang w:val="en-GB"/>
        </w:rPr>
        <w:t>,</w:t>
      </w:r>
      <w:r w:rsidR="00634640" w:rsidRPr="0082083B">
        <w:rPr>
          <w:lang w:val="en-GB"/>
        </w:rPr>
        <w:t xml:space="preserve"> </w:t>
      </w:r>
      <w:r w:rsidR="00BF5B11">
        <w:rPr>
          <w:lang w:val="en-GB"/>
        </w:rPr>
        <w:t xml:space="preserve">the </w:t>
      </w:r>
      <w:r w:rsidRPr="0082083B">
        <w:rPr>
          <w:lang w:val="en-GB"/>
        </w:rPr>
        <w:t>Procuring Authority would like to have access to</w:t>
      </w:r>
      <w:r w:rsidR="0016413C" w:rsidRPr="0082083B">
        <w:rPr>
          <w:lang w:val="en-GB"/>
        </w:rPr>
        <w:t xml:space="preserve"> the </w:t>
      </w:r>
      <w:r w:rsidR="002826CE" w:rsidRPr="0082083B">
        <w:rPr>
          <w:lang w:val="en-GB"/>
        </w:rPr>
        <w:t>following</w:t>
      </w:r>
      <w:r w:rsidR="00D90A73" w:rsidRPr="0082083B">
        <w:rPr>
          <w:lang w:val="en-GB"/>
        </w:rPr>
        <w:t xml:space="preserve"> </w:t>
      </w:r>
      <w:r w:rsidR="00992524">
        <w:rPr>
          <w:lang w:val="en-GB"/>
        </w:rPr>
        <w:t>staging resources</w:t>
      </w:r>
      <w:r w:rsidR="00D90A73" w:rsidRPr="0082083B">
        <w:rPr>
          <w:lang w:val="en-GB"/>
        </w:rPr>
        <w:t xml:space="preserve"> </w:t>
      </w:r>
      <w:r w:rsidRPr="0082083B">
        <w:rPr>
          <w:lang w:val="en-GB"/>
        </w:rPr>
        <w:t xml:space="preserve">which can help </w:t>
      </w:r>
      <w:r w:rsidR="00D926EA" w:rsidRPr="0082083B">
        <w:rPr>
          <w:lang w:val="en-GB"/>
        </w:rPr>
        <w:t xml:space="preserve">create a realistic setting </w:t>
      </w:r>
      <w:r w:rsidR="00634640" w:rsidRPr="0082083B">
        <w:rPr>
          <w:lang w:val="en-GB"/>
        </w:rPr>
        <w:t>for</w:t>
      </w:r>
      <w:r w:rsidR="0016413C" w:rsidRPr="0082083B">
        <w:rPr>
          <w:lang w:val="en-GB"/>
        </w:rPr>
        <w:t xml:space="preserve"> </w:t>
      </w:r>
      <w:r w:rsidR="009E3CF7" w:rsidRPr="0082083B">
        <w:rPr>
          <w:lang w:val="en-GB"/>
        </w:rPr>
        <w:t xml:space="preserve">carrying out </w:t>
      </w:r>
      <w:r w:rsidR="0016413C" w:rsidRPr="0082083B">
        <w:rPr>
          <w:lang w:val="en-GB"/>
        </w:rPr>
        <w:t xml:space="preserve">the </w:t>
      </w:r>
      <w:r w:rsidR="00AC051E" w:rsidRPr="0082083B">
        <w:rPr>
          <w:lang w:val="en-GB"/>
        </w:rPr>
        <w:t>training exercise</w:t>
      </w:r>
      <w:r w:rsidR="00495DDD" w:rsidRPr="0082083B">
        <w:rPr>
          <w:lang w:val="en-GB"/>
        </w:rPr>
        <w:t xml:space="preserve">: </w:t>
      </w:r>
    </w:p>
    <w:p w14:paraId="4DAF4430" w14:textId="49FD4B01" w:rsidR="00D90A73" w:rsidRPr="0082083B" w:rsidRDefault="002256DC" w:rsidP="003E25C9">
      <w:pPr>
        <w:pStyle w:val="Lijstalinea"/>
        <w:numPr>
          <w:ilvl w:val="0"/>
          <w:numId w:val="33"/>
        </w:numPr>
        <w:tabs>
          <w:tab w:val="clear" w:pos="397"/>
        </w:tabs>
        <w:ind w:left="408" w:hanging="408"/>
        <w:rPr>
          <w:lang w:val="en-GB"/>
        </w:rPr>
      </w:pPr>
      <w:r w:rsidRPr="0082083B">
        <w:rPr>
          <w:lang w:val="en-GB"/>
        </w:rPr>
        <w:t xml:space="preserve">various </w:t>
      </w:r>
      <w:r w:rsidR="006F21CF" w:rsidRPr="0082083B">
        <w:rPr>
          <w:lang w:val="en-GB"/>
        </w:rPr>
        <w:t>labelling</w:t>
      </w:r>
      <w:r w:rsidR="00DB2F90" w:rsidRPr="0082083B">
        <w:rPr>
          <w:lang w:val="en-GB"/>
        </w:rPr>
        <w:t xml:space="preserve"> options</w:t>
      </w:r>
      <w:r w:rsidR="00D90A73" w:rsidRPr="0082083B">
        <w:rPr>
          <w:lang w:val="en-GB"/>
        </w:rPr>
        <w:t xml:space="preserve"> (GHS</w:t>
      </w:r>
      <w:r w:rsidR="00634640" w:rsidRPr="0082083B">
        <w:rPr>
          <w:lang w:val="en-GB"/>
        </w:rPr>
        <w:t xml:space="preserve"> and </w:t>
      </w:r>
      <w:r w:rsidR="00D90A73" w:rsidRPr="0082083B">
        <w:rPr>
          <w:lang w:val="en-GB"/>
        </w:rPr>
        <w:t>ADR)</w:t>
      </w:r>
      <w:r w:rsidR="00634640" w:rsidRPr="0082083B">
        <w:rPr>
          <w:lang w:val="en-GB"/>
        </w:rPr>
        <w:t xml:space="preserve"> for </w:t>
      </w:r>
      <w:r w:rsidR="00C707FB" w:rsidRPr="0082083B">
        <w:rPr>
          <w:lang w:val="en-GB"/>
        </w:rPr>
        <w:t>hazardous substances</w:t>
      </w:r>
      <w:r w:rsidR="00634640" w:rsidRPr="0082083B">
        <w:rPr>
          <w:lang w:val="en-GB"/>
        </w:rPr>
        <w:t xml:space="preserve"> </w:t>
      </w:r>
      <w:r w:rsidRPr="0082083B">
        <w:rPr>
          <w:lang w:val="en-GB"/>
        </w:rPr>
        <w:t xml:space="preserve">through stickers </w:t>
      </w:r>
      <w:r w:rsidR="00634640" w:rsidRPr="0082083B">
        <w:rPr>
          <w:lang w:val="en-GB"/>
        </w:rPr>
        <w:t xml:space="preserve">with </w:t>
      </w:r>
      <w:r w:rsidRPr="0082083B">
        <w:rPr>
          <w:lang w:val="en-GB"/>
        </w:rPr>
        <w:t>hazard id</w:t>
      </w:r>
      <w:r w:rsidR="00D90A73" w:rsidRPr="0082083B">
        <w:rPr>
          <w:lang w:val="en-GB"/>
        </w:rPr>
        <w:t>entific</w:t>
      </w:r>
      <w:r w:rsidR="00634640" w:rsidRPr="0082083B">
        <w:rPr>
          <w:lang w:val="en-GB"/>
        </w:rPr>
        <w:t>ation</w:t>
      </w:r>
      <w:r w:rsidR="00D90A73" w:rsidRPr="0082083B">
        <w:rPr>
          <w:lang w:val="en-GB"/>
        </w:rPr>
        <w:t xml:space="preserve"> </w:t>
      </w:r>
      <w:r w:rsidRPr="0082083B">
        <w:rPr>
          <w:lang w:val="en-GB"/>
        </w:rPr>
        <w:t>matching the packaging</w:t>
      </w:r>
      <w:r w:rsidR="00D90A73" w:rsidRPr="0082083B">
        <w:rPr>
          <w:lang w:val="en-GB"/>
        </w:rPr>
        <w:t>;</w:t>
      </w:r>
    </w:p>
    <w:p w14:paraId="57D7B6E2" w14:textId="6F5D57CB" w:rsidR="00D90A73" w:rsidRPr="0082083B" w:rsidRDefault="00917BD1" w:rsidP="003E25C9">
      <w:pPr>
        <w:pStyle w:val="Lijstalinea"/>
        <w:numPr>
          <w:ilvl w:val="0"/>
          <w:numId w:val="33"/>
        </w:numPr>
        <w:tabs>
          <w:tab w:val="clear" w:pos="397"/>
        </w:tabs>
        <w:ind w:left="408" w:hanging="408"/>
        <w:rPr>
          <w:lang w:val="en-GB"/>
        </w:rPr>
      </w:pPr>
      <w:r w:rsidRPr="0082083B">
        <w:rPr>
          <w:lang w:val="en-GB"/>
        </w:rPr>
        <w:t xml:space="preserve">two </w:t>
      </w:r>
      <w:r w:rsidR="005A5ACF" w:rsidRPr="0082083B">
        <w:rPr>
          <w:lang w:val="en-GB"/>
        </w:rPr>
        <w:t xml:space="preserve">transport labels of every ADR hazard class </w:t>
      </w:r>
      <w:r w:rsidR="00634640" w:rsidRPr="0082083B">
        <w:rPr>
          <w:lang w:val="en-GB"/>
        </w:rPr>
        <w:t xml:space="preserve">for </w:t>
      </w:r>
      <w:r w:rsidR="003E7C93">
        <w:rPr>
          <w:lang w:val="en-GB"/>
        </w:rPr>
        <w:t>staging</w:t>
      </w:r>
      <w:r w:rsidR="00D926EA" w:rsidRPr="0082083B">
        <w:rPr>
          <w:lang w:val="en-GB"/>
        </w:rPr>
        <w:t xml:space="preserve"> freight transport</w:t>
      </w:r>
      <w:r w:rsidR="00D90A73" w:rsidRPr="0082083B">
        <w:rPr>
          <w:lang w:val="en-GB"/>
        </w:rPr>
        <w:t xml:space="preserve"> </w:t>
      </w:r>
      <w:r w:rsidR="00634640" w:rsidRPr="0082083B">
        <w:rPr>
          <w:lang w:val="en-GB"/>
        </w:rPr>
        <w:t xml:space="preserve">with </w:t>
      </w:r>
      <w:r w:rsidR="00C707FB" w:rsidRPr="0082083B">
        <w:rPr>
          <w:lang w:val="en-GB"/>
        </w:rPr>
        <w:t>hazardous substances</w:t>
      </w:r>
      <w:r w:rsidR="00D90A73" w:rsidRPr="0082083B">
        <w:rPr>
          <w:lang w:val="en-GB"/>
        </w:rPr>
        <w:t>;</w:t>
      </w:r>
    </w:p>
    <w:p w14:paraId="098FE6F4" w14:textId="3450E503" w:rsidR="00D90A73" w:rsidRPr="0082083B" w:rsidRDefault="00917BD1" w:rsidP="003E25C9">
      <w:pPr>
        <w:pStyle w:val="Lijstalinea"/>
        <w:numPr>
          <w:ilvl w:val="0"/>
          <w:numId w:val="33"/>
        </w:numPr>
        <w:tabs>
          <w:tab w:val="clear" w:pos="397"/>
        </w:tabs>
        <w:ind w:left="408" w:hanging="408"/>
        <w:rPr>
          <w:lang w:val="en-GB"/>
        </w:rPr>
      </w:pPr>
      <w:r w:rsidRPr="0082083B">
        <w:rPr>
          <w:lang w:val="en-GB"/>
        </w:rPr>
        <w:t xml:space="preserve">two </w:t>
      </w:r>
      <w:proofErr w:type="spellStart"/>
      <w:r w:rsidR="00D926EA" w:rsidRPr="0082083B">
        <w:rPr>
          <w:lang w:val="en-GB"/>
        </w:rPr>
        <w:t>Kemler</w:t>
      </w:r>
      <w:proofErr w:type="spellEnd"/>
      <w:r w:rsidR="00D926EA" w:rsidRPr="0082083B">
        <w:rPr>
          <w:lang w:val="en-GB"/>
        </w:rPr>
        <w:t xml:space="preserve"> panels</w:t>
      </w:r>
      <w:r w:rsidR="00D90A73" w:rsidRPr="0082083B">
        <w:rPr>
          <w:lang w:val="en-GB"/>
        </w:rPr>
        <w:t xml:space="preserve"> </w:t>
      </w:r>
      <w:r w:rsidR="00634640" w:rsidRPr="0082083B">
        <w:rPr>
          <w:lang w:val="en-GB"/>
        </w:rPr>
        <w:t xml:space="preserve">with </w:t>
      </w:r>
      <w:r w:rsidR="001C13B6" w:rsidRPr="0082083B">
        <w:rPr>
          <w:lang w:val="en-GB"/>
        </w:rPr>
        <w:t xml:space="preserve">exchangeable </w:t>
      </w:r>
      <w:r w:rsidR="00F2709C" w:rsidRPr="0082083B">
        <w:rPr>
          <w:lang w:val="en-GB"/>
        </w:rPr>
        <w:t>HID</w:t>
      </w:r>
      <w:r w:rsidR="00634640" w:rsidRPr="0082083B">
        <w:rPr>
          <w:lang w:val="en-GB"/>
        </w:rPr>
        <w:t xml:space="preserve"> and </w:t>
      </w:r>
      <w:r w:rsidR="00D90A73" w:rsidRPr="0082083B">
        <w:rPr>
          <w:lang w:val="en-GB"/>
        </w:rPr>
        <w:t xml:space="preserve">UN </w:t>
      </w:r>
      <w:r w:rsidR="00721C83" w:rsidRPr="0082083B">
        <w:rPr>
          <w:lang w:val="en-GB"/>
        </w:rPr>
        <w:t>number</w:t>
      </w:r>
      <w:r w:rsidR="00D90A73" w:rsidRPr="0082083B">
        <w:rPr>
          <w:lang w:val="en-GB"/>
        </w:rPr>
        <w:t>s;</w:t>
      </w:r>
    </w:p>
    <w:p w14:paraId="709BD2DD" w14:textId="7EC4B55B" w:rsidR="00D90A73" w:rsidRPr="0082083B" w:rsidRDefault="001C13B6" w:rsidP="003E25C9">
      <w:pPr>
        <w:pStyle w:val="Lijstalinea"/>
        <w:numPr>
          <w:ilvl w:val="0"/>
          <w:numId w:val="33"/>
        </w:numPr>
        <w:tabs>
          <w:tab w:val="clear" w:pos="397"/>
        </w:tabs>
        <w:ind w:left="408" w:hanging="408"/>
        <w:rPr>
          <w:lang w:val="en-GB"/>
        </w:rPr>
      </w:pPr>
      <w:r w:rsidRPr="0082083B">
        <w:rPr>
          <w:lang w:val="en-GB"/>
        </w:rPr>
        <w:t>a range of fluid</w:t>
      </w:r>
      <w:r w:rsidR="00D90A73" w:rsidRPr="0082083B">
        <w:rPr>
          <w:lang w:val="en-GB"/>
        </w:rPr>
        <w:t xml:space="preserve"> </w:t>
      </w:r>
      <w:r w:rsidRPr="0082083B">
        <w:rPr>
          <w:lang w:val="en-GB"/>
        </w:rPr>
        <w:t>colouring agents</w:t>
      </w:r>
      <w:r w:rsidR="00D90A73" w:rsidRPr="0082083B">
        <w:rPr>
          <w:lang w:val="en-GB"/>
        </w:rPr>
        <w:t>;</w:t>
      </w:r>
    </w:p>
    <w:p w14:paraId="24F55947" w14:textId="4C9BBEA1" w:rsidR="00D90A73" w:rsidRPr="0082083B" w:rsidRDefault="00DB2F90" w:rsidP="003E25C9">
      <w:pPr>
        <w:pStyle w:val="Lijstalinea"/>
        <w:numPr>
          <w:ilvl w:val="0"/>
          <w:numId w:val="33"/>
        </w:numPr>
        <w:tabs>
          <w:tab w:val="clear" w:pos="397"/>
        </w:tabs>
        <w:ind w:left="408" w:hanging="408"/>
        <w:rPr>
          <w:lang w:val="en-GB"/>
        </w:rPr>
      </w:pPr>
      <w:r w:rsidRPr="0082083B">
        <w:rPr>
          <w:lang w:val="en-GB"/>
        </w:rPr>
        <w:t>options</w:t>
      </w:r>
      <w:r w:rsidR="00634640" w:rsidRPr="0082083B">
        <w:rPr>
          <w:lang w:val="en-GB"/>
        </w:rPr>
        <w:t xml:space="preserve"> </w:t>
      </w:r>
      <w:r w:rsidR="001C13B6" w:rsidRPr="0082083B">
        <w:rPr>
          <w:lang w:val="en-GB"/>
        </w:rPr>
        <w:t>to fake natural-gas leak</w:t>
      </w:r>
      <w:r w:rsidR="00D90A73" w:rsidRPr="0082083B">
        <w:rPr>
          <w:lang w:val="en-GB"/>
        </w:rPr>
        <w:t>;</w:t>
      </w:r>
    </w:p>
    <w:p w14:paraId="736ECF55" w14:textId="1696AFDE" w:rsidR="00D90A73" w:rsidRPr="0082083B" w:rsidRDefault="00DB2F90" w:rsidP="003E25C9">
      <w:pPr>
        <w:pStyle w:val="Lijstalinea"/>
        <w:numPr>
          <w:ilvl w:val="0"/>
          <w:numId w:val="33"/>
        </w:numPr>
        <w:tabs>
          <w:tab w:val="clear" w:pos="397"/>
        </w:tabs>
        <w:ind w:left="408" w:hanging="408"/>
        <w:rPr>
          <w:lang w:val="en-GB"/>
        </w:rPr>
      </w:pPr>
      <w:r w:rsidRPr="0082083B">
        <w:rPr>
          <w:lang w:val="en-GB"/>
        </w:rPr>
        <w:t>options</w:t>
      </w:r>
      <w:r w:rsidR="00634640" w:rsidRPr="0082083B">
        <w:rPr>
          <w:lang w:val="en-GB"/>
        </w:rPr>
        <w:t xml:space="preserve"> </w:t>
      </w:r>
      <w:r w:rsidR="001C13B6" w:rsidRPr="0082083B">
        <w:rPr>
          <w:lang w:val="en-GB"/>
        </w:rPr>
        <w:t>to fake a fluid leak</w:t>
      </w:r>
      <w:r w:rsidR="00DA451D" w:rsidRPr="0082083B">
        <w:rPr>
          <w:lang w:val="en-GB"/>
        </w:rPr>
        <w:t xml:space="preserve"> from </w:t>
      </w:r>
      <w:r w:rsidR="001C13B6" w:rsidRPr="0082083B">
        <w:rPr>
          <w:lang w:val="en-GB"/>
        </w:rPr>
        <w:t xml:space="preserve">an </w:t>
      </w:r>
      <w:r w:rsidR="00D90A73" w:rsidRPr="0082083B">
        <w:rPr>
          <w:lang w:val="en-GB"/>
        </w:rPr>
        <w:t>install</w:t>
      </w:r>
      <w:r w:rsidR="00634640" w:rsidRPr="0082083B">
        <w:rPr>
          <w:lang w:val="en-GB"/>
        </w:rPr>
        <w:t>ation</w:t>
      </w:r>
      <w:r w:rsidR="00D90A73" w:rsidRPr="0082083B">
        <w:rPr>
          <w:lang w:val="en-GB"/>
        </w:rPr>
        <w:t>;</w:t>
      </w:r>
    </w:p>
    <w:p w14:paraId="162BAAAF" w14:textId="64448D1E" w:rsidR="00D90A73" w:rsidRPr="0082083B" w:rsidRDefault="001C13B6" w:rsidP="003E25C9">
      <w:pPr>
        <w:pStyle w:val="Lijstalinea"/>
        <w:numPr>
          <w:ilvl w:val="0"/>
          <w:numId w:val="33"/>
        </w:numPr>
        <w:tabs>
          <w:tab w:val="clear" w:pos="397"/>
        </w:tabs>
        <w:ind w:left="408" w:hanging="408"/>
        <w:rPr>
          <w:lang w:val="en-GB"/>
        </w:rPr>
      </w:pPr>
      <w:r w:rsidRPr="0082083B">
        <w:rPr>
          <w:lang w:val="en-GB"/>
        </w:rPr>
        <w:t>tank wagon</w:t>
      </w:r>
      <w:r w:rsidR="00D90A73" w:rsidRPr="0082083B">
        <w:rPr>
          <w:lang w:val="en-GB"/>
        </w:rPr>
        <w:t>;</w:t>
      </w:r>
    </w:p>
    <w:p w14:paraId="26B2444B" w14:textId="00F755F0" w:rsidR="00D90A73" w:rsidRPr="0082083B" w:rsidRDefault="00D90A73" w:rsidP="003E25C9">
      <w:pPr>
        <w:pStyle w:val="Lijstalinea"/>
        <w:numPr>
          <w:ilvl w:val="0"/>
          <w:numId w:val="33"/>
        </w:numPr>
        <w:tabs>
          <w:tab w:val="clear" w:pos="397"/>
        </w:tabs>
        <w:ind w:left="408" w:hanging="408"/>
        <w:rPr>
          <w:lang w:val="en-GB"/>
        </w:rPr>
      </w:pPr>
      <w:r w:rsidRPr="0082083B">
        <w:rPr>
          <w:lang w:val="en-GB"/>
        </w:rPr>
        <w:t>simul</w:t>
      </w:r>
      <w:r w:rsidR="00634640" w:rsidRPr="0082083B">
        <w:rPr>
          <w:lang w:val="en-GB"/>
        </w:rPr>
        <w:t>ation</w:t>
      </w:r>
      <w:r w:rsidR="00C6228A" w:rsidRPr="0082083B">
        <w:rPr>
          <w:lang w:val="en-GB"/>
        </w:rPr>
        <w:t>-</w:t>
      </w:r>
      <w:r w:rsidR="00CE2A5C" w:rsidRPr="0082083B">
        <w:rPr>
          <w:lang w:val="en-GB"/>
        </w:rPr>
        <w:t>measuring equipment</w:t>
      </w:r>
      <w:r w:rsidRPr="0082083B">
        <w:rPr>
          <w:lang w:val="en-GB"/>
        </w:rPr>
        <w:t>.</w:t>
      </w:r>
    </w:p>
    <w:p w14:paraId="3B78C865" w14:textId="18CEA74C" w:rsidR="00D90A73" w:rsidRPr="0082083B" w:rsidRDefault="00D90A73" w:rsidP="00D90A73">
      <w:pPr>
        <w:rPr>
          <w:lang w:val="en-GB"/>
        </w:rPr>
      </w:pPr>
    </w:p>
    <w:p w14:paraId="1F11EAD7" w14:textId="632323B3" w:rsidR="00D90A73" w:rsidRPr="0082083B" w:rsidRDefault="00C04EA2" w:rsidP="00D90A73">
      <w:pPr>
        <w:tabs>
          <w:tab w:val="left" w:pos="426"/>
          <w:tab w:val="left" w:pos="458"/>
        </w:tabs>
        <w:rPr>
          <w:u w:val="single"/>
          <w:lang w:val="en-GB"/>
        </w:rPr>
      </w:pPr>
      <w:r w:rsidRPr="0082083B">
        <w:rPr>
          <w:u w:val="single"/>
          <w:lang w:val="en-GB"/>
        </w:rPr>
        <w:t>Assessment</w:t>
      </w:r>
    </w:p>
    <w:p w14:paraId="0D6AFBD2" w14:textId="27B1E85A" w:rsidR="00D90A73" w:rsidRPr="0082083B" w:rsidRDefault="000220ED" w:rsidP="00D90A73">
      <w:pPr>
        <w:tabs>
          <w:tab w:val="left" w:pos="426"/>
          <w:tab w:val="left" w:pos="458"/>
        </w:tabs>
        <w:rPr>
          <w:lang w:val="en-GB"/>
        </w:rPr>
      </w:pPr>
      <w:r w:rsidRPr="0082083B">
        <w:rPr>
          <w:lang w:val="en-GB"/>
        </w:rPr>
        <w:t xml:space="preserve">This </w:t>
      </w:r>
      <w:r w:rsidR="00D870BB" w:rsidRPr="0082083B">
        <w:rPr>
          <w:lang w:val="en-GB"/>
        </w:rPr>
        <w:t>award</w:t>
      </w:r>
      <w:r w:rsidR="00997314" w:rsidRPr="0082083B">
        <w:rPr>
          <w:lang w:val="en-GB"/>
        </w:rPr>
        <w:t xml:space="preserve"> criterion</w:t>
      </w:r>
      <w:r w:rsidR="00D90A73" w:rsidRPr="0082083B">
        <w:rPr>
          <w:lang w:val="en-GB"/>
        </w:rPr>
        <w:t xml:space="preserve"> </w:t>
      </w:r>
      <w:r w:rsidR="009773AB" w:rsidRPr="0082083B">
        <w:rPr>
          <w:lang w:val="en-GB"/>
        </w:rPr>
        <w:t>will be assessed as follows</w:t>
      </w:r>
      <w:r w:rsidR="00495DDD" w:rsidRPr="0082083B">
        <w:rPr>
          <w:lang w:val="en-GB"/>
        </w:rPr>
        <w:t xml:space="preserve">: </w:t>
      </w:r>
    </w:p>
    <w:p w14:paraId="5C4B663A" w14:textId="77777777" w:rsidR="00D90A73" w:rsidRPr="0082083B" w:rsidRDefault="00D90A73" w:rsidP="00D90A73">
      <w:pPr>
        <w:rPr>
          <w:lang w:val="en-GB"/>
        </w:rPr>
      </w:pPr>
    </w:p>
    <w:tbl>
      <w:tblPr>
        <w:tblStyle w:val="Tabelraster"/>
        <w:tblW w:w="0" w:type="auto"/>
        <w:tblLook w:val="04A0" w:firstRow="1" w:lastRow="0" w:firstColumn="1" w:lastColumn="0" w:noHBand="0" w:noVBand="1"/>
      </w:tblPr>
      <w:tblGrid>
        <w:gridCol w:w="4323"/>
        <w:gridCol w:w="4324"/>
      </w:tblGrid>
      <w:tr w:rsidR="009E6A2E" w:rsidRPr="0082083B" w14:paraId="7AB71073" w14:textId="77777777" w:rsidTr="009E6A2E">
        <w:trPr>
          <w:cnfStyle w:val="100000000000" w:firstRow="1" w:lastRow="0" w:firstColumn="0" w:lastColumn="0" w:oddVBand="0" w:evenVBand="0" w:oddHBand="0" w:evenHBand="0" w:firstRowFirstColumn="0" w:firstRowLastColumn="0" w:lastRowFirstColumn="0" w:lastRowLastColumn="0"/>
        </w:trPr>
        <w:tc>
          <w:tcPr>
            <w:tcW w:w="4323" w:type="dxa"/>
          </w:tcPr>
          <w:p w14:paraId="539DAF16" w14:textId="23D6718E" w:rsidR="00D90A73" w:rsidRPr="0082083B" w:rsidRDefault="00997314" w:rsidP="00D90A73">
            <w:pPr>
              <w:rPr>
                <w:szCs w:val="18"/>
                <w:lang w:val="en-GB"/>
              </w:rPr>
            </w:pPr>
            <w:r w:rsidRPr="0082083B">
              <w:rPr>
                <w:szCs w:val="18"/>
                <w:lang w:val="en-GB"/>
              </w:rPr>
              <w:t xml:space="preserve">Number of </w:t>
            </w:r>
            <w:r w:rsidR="00992524">
              <w:rPr>
                <w:szCs w:val="18"/>
                <w:lang w:val="en-GB"/>
              </w:rPr>
              <w:t>staging resources</w:t>
            </w:r>
          </w:p>
        </w:tc>
        <w:tc>
          <w:tcPr>
            <w:tcW w:w="4324" w:type="dxa"/>
          </w:tcPr>
          <w:p w14:paraId="6352CE09" w14:textId="7AD5DEAB" w:rsidR="00D90A73" w:rsidRPr="0082083B" w:rsidRDefault="009773AB" w:rsidP="00D90A73">
            <w:pPr>
              <w:rPr>
                <w:szCs w:val="18"/>
                <w:lang w:val="en-GB"/>
              </w:rPr>
            </w:pPr>
            <w:r w:rsidRPr="0082083B">
              <w:rPr>
                <w:szCs w:val="18"/>
                <w:lang w:val="en-GB"/>
              </w:rPr>
              <w:t xml:space="preserve">Maximum </w:t>
            </w:r>
            <w:r w:rsidR="009830E7" w:rsidRPr="0082083B">
              <w:rPr>
                <w:szCs w:val="18"/>
                <w:lang w:val="en-GB"/>
              </w:rPr>
              <w:t>score that can be achieved</w:t>
            </w:r>
          </w:p>
        </w:tc>
      </w:tr>
      <w:tr w:rsidR="009E6A2E" w:rsidRPr="0082083B" w14:paraId="5028FD04" w14:textId="77777777" w:rsidTr="009E6A2E">
        <w:trPr>
          <w:cnfStyle w:val="000000100000" w:firstRow="0" w:lastRow="0" w:firstColumn="0" w:lastColumn="0" w:oddVBand="0" w:evenVBand="0" w:oddHBand="1" w:evenHBand="0" w:firstRowFirstColumn="0" w:firstRowLastColumn="0" w:lastRowFirstColumn="0" w:lastRowLastColumn="0"/>
        </w:trPr>
        <w:tc>
          <w:tcPr>
            <w:tcW w:w="4323" w:type="dxa"/>
          </w:tcPr>
          <w:p w14:paraId="5BFEFC2B" w14:textId="49C4F953" w:rsidR="00D90A73" w:rsidRPr="0082083B" w:rsidRDefault="00D90A73" w:rsidP="00D90A73">
            <w:pPr>
              <w:rPr>
                <w:szCs w:val="18"/>
                <w:lang w:val="en-GB"/>
              </w:rPr>
            </w:pPr>
            <w:r w:rsidRPr="0082083B">
              <w:rPr>
                <w:szCs w:val="18"/>
                <w:lang w:val="en-GB"/>
              </w:rPr>
              <w:t xml:space="preserve">0 </w:t>
            </w:r>
            <w:r w:rsidR="00992524">
              <w:rPr>
                <w:szCs w:val="18"/>
                <w:lang w:val="en-GB"/>
              </w:rPr>
              <w:t>staging resources</w:t>
            </w:r>
            <w:r w:rsidR="002256DC" w:rsidRPr="0082083B">
              <w:rPr>
                <w:szCs w:val="18"/>
                <w:lang w:val="en-GB"/>
              </w:rPr>
              <w:t xml:space="preserve"> mentioned</w:t>
            </w:r>
          </w:p>
        </w:tc>
        <w:tc>
          <w:tcPr>
            <w:tcW w:w="4324" w:type="dxa"/>
          </w:tcPr>
          <w:p w14:paraId="601CE924" w14:textId="297F74D5" w:rsidR="00D90A73" w:rsidRPr="0082083B" w:rsidRDefault="00D90A73" w:rsidP="00D90A73">
            <w:pPr>
              <w:rPr>
                <w:szCs w:val="18"/>
                <w:lang w:val="en-GB"/>
              </w:rPr>
            </w:pPr>
            <w:r w:rsidRPr="0082083B">
              <w:rPr>
                <w:szCs w:val="18"/>
                <w:lang w:val="en-GB"/>
              </w:rPr>
              <w:t>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r w:rsidR="009E6A2E" w:rsidRPr="0082083B" w14:paraId="08973B1F" w14:textId="77777777" w:rsidTr="009E6A2E">
        <w:trPr>
          <w:cnfStyle w:val="000000010000" w:firstRow="0" w:lastRow="0" w:firstColumn="0" w:lastColumn="0" w:oddVBand="0" w:evenVBand="0" w:oddHBand="0" w:evenHBand="1" w:firstRowFirstColumn="0" w:firstRowLastColumn="0" w:lastRowFirstColumn="0" w:lastRowLastColumn="0"/>
        </w:trPr>
        <w:tc>
          <w:tcPr>
            <w:tcW w:w="4323" w:type="dxa"/>
          </w:tcPr>
          <w:p w14:paraId="4F7F74B8" w14:textId="53671FED" w:rsidR="00D90A73" w:rsidRPr="0082083B" w:rsidRDefault="00D90A73" w:rsidP="00D90A73">
            <w:pPr>
              <w:rPr>
                <w:szCs w:val="18"/>
                <w:lang w:val="en-GB"/>
              </w:rPr>
            </w:pPr>
            <w:r w:rsidRPr="0082083B">
              <w:rPr>
                <w:szCs w:val="18"/>
                <w:lang w:val="en-GB"/>
              </w:rPr>
              <w:t xml:space="preserve">1 - 2 </w:t>
            </w:r>
            <w:r w:rsidR="00992524">
              <w:rPr>
                <w:szCs w:val="18"/>
                <w:lang w:val="en-GB"/>
              </w:rPr>
              <w:t>staging resources</w:t>
            </w:r>
            <w:r w:rsidR="002256DC" w:rsidRPr="0082083B">
              <w:rPr>
                <w:szCs w:val="18"/>
                <w:lang w:val="en-GB"/>
              </w:rPr>
              <w:t xml:space="preserve"> mentioned</w:t>
            </w:r>
          </w:p>
        </w:tc>
        <w:tc>
          <w:tcPr>
            <w:tcW w:w="4324" w:type="dxa"/>
          </w:tcPr>
          <w:p w14:paraId="67AD90C1" w14:textId="591EDD15" w:rsidR="00D90A73" w:rsidRPr="0082083B" w:rsidRDefault="00D90A73" w:rsidP="00D90A73">
            <w:pPr>
              <w:rPr>
                <w:szCs w:val="18"/>
                <w:lang w:val="en-GB"/>
              </w:rPr>
            </w:pPr>
            <w:r w:rsidRPr="0082083B">
              <w:rPr>
                <w:szCs w:val="18"/>
                <w:lang w:val="en-GB"/>
              </w:rPr>
              <w:t>40%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r w:rsidR="009E6A2E" w:rsidRPr="0082083B" w14:paraId="763EADEF" w14:textId="77777777" w:rsidTr="009E6A2E">
        <w:trPr>
          <w:cnfStyle w:val="000000100000" w:firstRow="0" w:lastRow="0" w:firstColumn="0" w:lastColumn="0" w:oddVBand="0" w:evenVBand="0" w:oddHBand="1" w:evenHBand="0" w:firstRowFirstColumn="0" w:firstRowLastColumn="0" w:lastRowFirstColumn="0" w:lastRowLastColumn="0"/>
        </w:trPr>
        <w:tc>
          <w:tcPr>
            <w:tcW w:w="4323" w:type="dxa"/>
          </w:tcPr>
          <w:p w14:paraId="2CC3C32B" w14:textId="6A4DD321" w:rsidR="00D90A73" w:rsidRPr="0082083B" w:rsidRDefault="00D90A73" w:rsidP="00D90A73">
            <w:pPr>
              <w:rPr>
                <w:szCs w:val="18"/>
                <w:lang w:val="en-GB"/>
              </w:rPr>
            </w:pPr>
            <w:r w:rsidRPr="0082083B">
              <w:rPr>
                <w:szCs w:val="18"/>
                <w:lang w:val="en-GB"/>
              </w:rPr>
              <w:t xml:space="preserve">3 - 4 </w:t>
            </w:r>
            <w:r w:rsidR="00992524">
              <w:rPr>
                <w:szCs w:val="18"/>
                <w:lang w:val="en-GB"/>
              </w:rPr>
              <w:t>staging resources</w:t>
            </w:r>
            <w:r w:rsidR="002256DC" w:rsidRPr="0082083B">
              <w:rPr>
                <w:szCs w:val="18"/>
                <w:lang w:val="en-GB"/>
              </w:rPr>
              <w:t xml:space="preserve"> mentioned</w:t>
            </w:r>
          </w:p>
        </w:tc>
        <w:tc>
          <w:tcPr>
            <w:tcW w:w="4324" w:type="dxa"/>
          </w:tcPr>
          <w:p w14:paraId="6D231738" w14:textId="793D8672" w:rsidR="00D90A73" w:rsidRPr="0082083B" w:rsidRDefault="00D90A73" w:rsidP="00D90A73">
            <w:pPr>
              <w:rPr>
                <w:szCs w:val="18"/>
                <w:lang w:val="en-GB"/>
              </w:rPr>
            </w:pPr>
            <w:r w:rsidRPr="0082083B">
              <w:rPr>
                <w:szCs w:val="18"/>
                <w:lang w:val="en-GB"/>
              </w:rPr>
              <w:t>60%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r w:rsidR="009E6A2E" w:rsidRPr="0082083B" w14:paraId="1465998F" w14:textId="77777777" w:rsidTr="009E6A2E">
        <w:trPr>
          <w:cnfStyle w:val="000000010000" w:firstRow="0" w:lastRow="0" w:firstColumn="0" w:lastColumn="0" w:oddVBand="0" w:evenVBand="0" w:oddHBand="0" w:evenHBand="1" w:firstRowFirstColumn="0" w:firstRowLastColumn="0" w:lastRowFirstColumn="0" w:lastRowLastColumn="0"/>
        </w:trPr>
        <w:tc>
          <w:tcPr>
            <w:tcW w:w="4323" w:type="dxa"/>
          </w:tcPr>
          <w:p w14:paraId="5DA3ADEC" w14:textId="73108259" w:rsidR="00D90A73" w:rsidRPr="0082083B" w:rsidRDefault="00D90A73" w:rsidP="00D90A73">
            <w:pPr>
              <w:rPr>
                <w:szCs w:val="18"/>
                <w:lang w:val="en-GB"/>
              </w:rPr>
            </w:pPr>
            <w:r w:rsidRPr="0082083B">
              <w:rPr>
                <w:szCs w:val="18"/>
                <w:lang w:val="en-GB"/>
              </w:rPr>
              <w:t xml:space="preserve">5 - 6 </w:t>
            </w:r>
            <w:r w:rsidR="00992524">
              <w:rPr>
                <w:szCs w:val="18"/>
                <w:lang w:val="en-GB"/>
              </w:rPr>
              <w:t>staging resources</w:t>
            </w:r>
            <w:r w:rsidR="002256DC" w:rsidRPr="0082083B">
              <w:rPr>
                <w:szCs w:val="18"/>
                <w:lang w:val="en-GB"/>
              </w:rPr>
              <w:t xml:space="preserve"> mentioned</w:t>
            </w:r>
          </w:p>
        </w:tc>
        <w:tc>
          <w:tcPr>
            <w:tcW w:w="4324" w:type="dxa"/>
          </w:tcPr>
          <w:p w14:paraId="6B541990" w14:textId="0401CF6D" w:rsidR="00D90A73" w:rsidRPr="0082083B" w:rsidRDefault="00D90A73" w:rsidP="00D90A73">
            <w:pPr>
              <w:rPr>
                <w:szCs w:val="18"/>
                <w:lang w:val="en-GB"/>
              </w:rPr>
            </w:pPr>
            <w:r w:rsidRPr="0082083B">
              <w:rPr>
                <w:szCs w:val="18"/>
                <w:lang w:val="en-GB"/>
              </w:rPr>
              <w:t>80%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r w:rsidR="009E6A2E" w:rsidRPr="0082083B" w14:paraId="7A6D3049" w14:textId="77777777" w:rsidTr="009E6A2E">
        <w:trPr>
          <w:cnfStyle w:val="000000100000" w:firstRow="0" w:lastRow="0" w:firstColumn="0" w:lastColumn="0" w:oddVBand="0" w:evenVBand="0" w:oddHBand="1" w:evenHBand="0" w:firstRowFirstColumn="0" w:firstRowLastColumn="0" w:lastRowFirstColumn="0" w:lastRowLastColumn="0"/>
        </w:trPr>
        <w:tc>
          <w:tcPr>
            <w:tcW w:w="4323" w:type="dxa"/>
          </w:tcPr>
          <w:p w14:paraId="7CD6CE51" w14:textId="639D1B8C" w:rsidR="00D90A73" w:rsidRPr="0082083B" w:rsidRDefault="00D90A73" w:rsidP="00D90A73">
            <w:pPr>
              <w:rPr>
                <w:szCs w:val="18"/>
                <w:lang w:val="en-GB"/>
              </w:rPr>
            </w:pPr>
            <w:r w:rsidRPr="0082083B">
              <w:rPr>
                <w:szCs w:val="18"/>
                <w:lang w:val="en-GB"/>
              </w:rPr>
              <w:t xml:space="preserve">7 </w:t>
            </w:r>
            <w:r w:rsidR="007074F6" w:rsidRPr="0082083B">
              <w:rPr>
                <w:szCs w:val="18"/>
                <w:lang w:val="en-GB"/>
              </w:rPr>
              <w:t>-</w:t>
            </w:r>
            <w:r w:rsidRPr="0082083B">
              <w:rPr>
                <w:szCs w:val="18"/>
                <w:lang w:val="en-GB"/>
              </w:rPr>
              <w:t xml:space="preserve"> 8 </w:t>
            </w:r>
            <w:r w:rsidR="00992524">
              <w:rPr>
                <w:szCs w:val="18"/>
                <w:lang w:val="en-GB"/>
              </w:rPr>
              <w:t>staging resources</w:t>
            </w:r>
            <w:r w:rsidR="002256DC" w:rsidRPr="0082083B">
              <w:rPr>
                <w:szCs w:val="18"/>
                <w:lang w:val="en-GB"/>
              </w:rPr>
              <w:t xml:space="preserve"> mentioned</w:t>
            </w:r>
          </w:p>
        </w:tc>
        <w:tc>
          <w:tcPr>
            <w:tcW w:w="4324" w:type="dxa"/>
          </w:tcPr>
          <w:p w14:paraId="57B5F462" w14:textId="2DCC321F" w:rsidR="00D90A73" w:rsidRPr="0082083B" w:rsidRDefault="00D90A73" w:rsidP="00D90A73">
            <w:pPr>
              <w:rPr>
                <w:szCs w:val="18"/>
                <w:lang w:val="en-GB"/>
              </w:rPr>
            </w:pPr>
            <w:r w:rsidRPr="0082083B">
              <w:rPr>
                <w:szCs w:val="18"/>
                <w:lang w:val="en-GB"/>
              </w:rPr>
              <w:t>100%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bl>
    <w:p w14:paraId="3B17A09A" w14:textId="747E86DD" w:rsidR="00D90A73" w:rsidRPr="0082083B" w:rsidRDefault="00D90A73" w:rsidP="00D90A73">
      <w:pPr>
        <w:rPr>
          <w:lang w:val="en-GB"/>
        </w:rPr>
      </w:pPr>
    </w:p>
    <w:p w14:paraId="36A3DDC7" w14:textId="280FB461" w:rsidR="00D90A73" w:rsidRPr="0082083B" w:rsidRDefault="009773AB" w:rsidP="00D90A73">
      <w:pPr>
        <w:rPr>
          <w:u w:val="single"/>
          <w:lang w:val="en-GB"/>
        </w:rPr>
      </w:pPr>
      <w:r w:rsidRPr="0082083B">
        <w:rPr>
          <w:u w:val="single"/>
          <w:lang w:val="en-GB"/>
        </w:rPr>
        <w:t xml:space="preserve">Applicability to which </w:t>
      </w:r>
      <w:r w:rsidR="00C573BC" w:rsidRPr="0082083B">
        <w:rPr>
          <w:u w:val="single"/>
          <w:lang w:val="en-GB"/>
        </w:rPr>
        <w:t>lot</w:t>
      </w:r>
      <w:r w:rsidRPr="0082083B">
        <w:rPr>
          <w:u w:val="single"/>
          <w:lang w:val="en-GB"/>
        </w:rPr>
        <w:t>(s)</w:t>
      </w:r>
    </w:p>
    <w:p w14:paraId="3508D315" w14:textId="5A8BB75A" w:rsidR="00D90A73" w:rsidRPr="0082083B" w:rsidRDefault="00C62964" w:rsidP="00D90A73">
      <w:pPr>
        <w:rPr>
          <w:lang w:val="en-GB"/>
        </w:rPr>
      </w:pPr>
      <w:r w:rsidRPr="0082083B">
        <w:rPr>
          <w:lang w:val="en-GB"/>
        </w:rPr>
        <w:t>Award</w:t>
      </w:r>
      <w:r w:rsidR="00997314" w:rsidRPr="0082083B">
        <w:rPr>
          <w:lang w:val="en-GB"/>
        </w:rPr>
        <w:t xml:space="preserve"> criterion</w:t>
      </w:r>
      <w:r w:rsidR="00D90A73" w:rsidRPr="0082083B">
        <w:rPr>
          <w:lang w:val="en-GB"/>
        </w:rPr>
        <w:t xml:space="preserve"> 4 is</w:t>
      </w:r>
      <w:r w:rsidR="00634640" w:rsidRPr="0082083B">
        <w:rPr>
          <w:lang w:val="en-GB"/>
        </w:rPr>
        <w:t xml:space="preserve"> </w:t>
      </w:r>
      <w:r w:rsidR="00DD4CBA" w:rsidRPr="0082083B">
        <w:rPr>
          <w:lang w:val="en-GB"/>
        </w:rPr>
        <w:t>applicable to</w:t>
      </w:r>
      <w:r w:rsidR="00634640" w:rsidRPr="0082083B">
        <w:rPr>
          <w:lang w:val="en-GB"/>
        </w:rPr>
        <w:t xml:space="preserve"> </w:t>
      </w:r>
      <w:r w:rsidR="00C573BC" w:rsidRPr="0082083B">
        <w:rPr>
          <w:lang w:val="en-GB"/>
        </w:rPr>
        <w:t>lot</w:t>
      </w:r>
      <w:r w:rsidRPr="0082083B">
        <w:rPr>
          <w:lang w:val="en-GB"/>
        </w:rPr>
        <w:t>s</w:t>
      </w:r>
      <w:r w:rsidR="00D90A73" w:rsidRPr="0082083B">
        <w:rPr>
          <w:lang w:val="en-GB"/>
        </w:rPr>
        <w:t xml:space="preserve"> 1, 2</w:t>
      </w:r>
      <w:r w:rsidRPr="0082083B">
        <w:rPr>
          <w:lang w:val="en-GB"/>
        </w:rPr>
        <w:t>,</w:t>
      </w:r>
      <w:r w:rsidR="00634640" w:rsidRPr="0082083B">
        <w:rPr>
          <w:lang w:val="en-GB"/>
        </w:rPr>
        <w:t xml:space="preserve"> and </w:t>
      </w:r>
      <w:r w:rsidR="00D90A73" w:rsidRPr="0082083B">
        <w:rPr>
          <w:lang w:val="en-GB"/>
        </w:rPr>
        <w:t>4.</w:t>
      </w:r>
    </w:p>
    <w:p w14:paraId="7C5C1AD6" w14:textId="08ABEB09" w:rsidR="00D90A73" w:rsidRPr="0082083B" w:rsidRDefault="00D90A73" w:rsidP="00D90A73">
      <w:pPr>
        <w:pStyle w:val="Kop3"/>
        <w:ind w:right="-142"/>
        <w:rPr>
          <w:lang w:val="en-GB"/>
        </w:rPr>
      </w:pPr>
      <w:bookmarkStart w:id="236" w:name="_Toc52280162"/>
      <w:r w:rsidRPr="0082083B">
        <w:rPr>
          <w:lang w:val="en-GB"/>
        </w:rPr>
        <w:t xml:space="preserve">9.2.5 </w:t>
      </w:r>
      <w:r w:rsidR="00C62964" w:rsidRPr="0082083B">
        <w:rPr>
          <w:lang w:val="en-GB"/>
        </w:rPr>
        <w:t>Award</w:t>
      </w:r>
      <w:r w:rsidR="00997314" w:rsidRPr="0082083B">
        <w:rPr>
          <w:lang w:val="en-GB"/>
        </w:rPr>
        <w:t xml:space="preserve"> criterion</w:t>
      </w:r>
      <w:r w:rsidRPr="0082083B">
        <w:rPr>
          <w:lang w:val="en-GB"/>
        </w:rPr>
        <w:t xml:space="preserve"> 5. </w:t>
      </w:r>
      <w:r w:rsidR="00DC7A30" w:rsidRPr="0082083B">
        <w:rPr>
          <w:lang w:val="en-GB"/>
        </w:rPr>
        <w:t>Availability of</w:t>
      </w:r>
      <w:r w:rsidRPr="0082083B">
        <w:rPr>
          <w:lang w:val="en-GB"/>
        </w:rPr>
        <w:t xml:space="preserve"> </w:t>
      </w:r>
      <w:r w:rsidR="00CE2A5C" w:rsidRPr="0082083B">
        <w:rPr>
          <w:lang w:val="en-GB"/>
        </w:rPr>
        <w:t xml:space="preserve">on-site </w:t>
      </w:r>
      <w:r w:rsidR="009830E7" w:rsidRPr="0082083B">
        <w:rPr>
          <w:lang w:val="en-GB"/>
        </w:rPr>
        <w:t>debriefing area</w:t>
      </w:r>
      <w:bookmarkEnd w:id="236"/>
    </w:p>
    <w:p w14:paraId="794B7599" w14:textId="7656C296" w:rsidR="00D90A73" w:rsidRPr="0082083B" w:rsidRDefault="0016413C" w:rsidP="00D90A73">
      <w:pPr>
        <w:rPr>
          <w:lang w:val="en-GB"/>
        </w:rPr>
      </w:pPr>
      <w:r w:rsidRPr="0082083B">
        <w:rPr>
          <w:lang w:val="en-GB"/>
        </w:rPr>
        <w:t>The Procuring Authority</w:t>
      </w:r>
      <w:r w:rsidR="009D145C" w:rsidRPr="0082083B">
        <w:rPr>
          <w:lang w:val="en-GB"/>
        </w:rPr>
        <w:t xml:space="preserve"> </w:t>
      </w:r>
      <w:r w:rsidR="00CE2A5C" w:rsidRPr="0082083B">
        <w:rPr>
          <w:lang w:val="en-GB"/>
        </w:rPr>
        <w:t xml:space="preserve">would like the Tenderer to provide an on-site </w:t>
      </w:r>
      <w:r w:rsidR="009830E7" w:rsidRPr="0082083B">
        <w:rPr>
          <w:lang w:val="en-GB"/>
        </w:rPr>
        <w:t>debriefing area</w:t>
      </w:r>
      <w:r w:rsidR="00CE2A5C" w:rsidRPr="0082083B">
        <w:rPr>
          <w:lang w:val="en-GB"/>
        </w:rPr>
        <w:t xml:space="preserve">, preferably </w:t>
      </w:r>
      <w:r w:rsidR="009830E7" w:rsidRPr="0082083B">
        <w:rPr>
          <w:lang w:val="en-GB"/>
        </w:rPr>
        <w:t>indoor</w:t>
      </w:r>
      <w:r w:rsidR="00490E76" w:rsidRPr="0082083B">
        <w:rPr>
          <w:lang w:val="en-GB"/>
        </w:rPr>
        <w:t>s</w:t>
      </w:r>
      <w:r w:rsidR="00CE2A5C" w:rsidRPr="0082083B">
        <w:rPr>
          <w:lang w:val="en-GB"/>
        </w:rPr>
        <w:t>, at</w:t>
      </w:r>
      <w:r w:rsidR="00634640" w:rsidRPr="0082083B">
        <w:rPr>
          <w:lang w:val="en-GB"/>
        </w:rPr>
        <w:t xml:space="preserve"> </w:t>
      </w:r>
      <w:r w:rsidR="00C167A0" w:rsidRPr="0082083B">
        <w:rPr>
          <w:lang w:val="en-GB"/>
        </w:rPr>
        <w:t>no more than</w:t>
      </w:r>
      <w:r w:rsidR="00D90A73" w:rsidRPr="0082083B">
        <w:rPr>
          <w:lang w:val="en-GB"/>
        </w:rPr>
        <w:t xml:space="preserve"> 100</w:t>
      </w:r>
      <w:r w:rsidR="001F25EB" w:rsidRPr="0082083B">
        <w:rPr>
          <w:lang w:val="en-GB"/>
        </w:rPr>
        <w:t xml:space="preserve"> metres </w:t>
      </w:r>
      <w:r w:rsidR="00CE2A5C" w:rsidRPr="0082083B">
        <w:rPr>
          <w:lang w:val="en-GB"/>
        </w:rPr>
        <w:t>from</w:t>
      </w:r>
      <w:r w:rsidRPr="0082083B">
        <w:rPr>
          <w:lang w:val="en-GB"/>
        </w:rPr>
        <w:t xml:space="preserve"> the </w:t>
      </w:r>
      <w:r w:rsidR="00D90A73" w:rsidRPr="0082083B">
        <w:rPr>
          <w:lang w:val="en-GB"/>
        </w:rPr>
        <w:t>incident.</w:t>
      </w:r>
    </w:p>
    <w:p w14:paraId="28CEFAA8" w14:textId="2772C0BF" w:rsidR="00D90A73" w:rsidRPr="0082083B" w:rsidRDefault="00D90A73" w:rsidP="00D90A73">
      <w:pPr>
        <w:rPr>
          <w:lang w:val="en-GB"/>
        </w:rPr>
      </w:pPr>
    </w:p>
    <w:p w14:paraId="59E1EAC9" w14:textId="41228698" w:rsidR="00D90A73" w:rsidRPr="0082083B" w:rsidRDefault="00C04EA2" w:rsidP="00D90A73">
      <w:pPr>
        <w:tabs>
          <w:tab w:val="left" w:pos="426"/>
          <w:tab w:val="left" w:pos="458"/>
        </w:tabs>
        <w:rPr>
          <w:u w:val="single"/>
          <w:lang w:val="en-GB"/>
        </w:rPr>
      </w:pPr>
      <w:r w:rsidRPr="0082083B">
        <w:rPr>
          <w:u w:val="single"/>
          <w:lang w:val="en-GB"/>
        </w:rPr>
        <w:t>Assessment</w:t>
      </w:r>
    </w:p>
    <w:p w14:paraId="4AF90B7E" w14:textId="72BF2C5F" w:rsidR="00D90A73" w:rsidRPr="0082083B" w:rsidRDefault="000220ED" w:rsidP="00D90A73">
      <w:pPr>
        <w:tabs>
          <w:tab w:val="left" w:pos="426"/>
          <w:tab w:val="left" w:pos="458"/>
        </w:tabs>
        <w:rPr>
          <w:lang w:val="en-GB"/>
        </w:rPr>
      </w:pPr>
      <w:r w:rsidRPr="0082083B">
        <w:rPr>
          <w:lang w:val="en-GB"/>
        </w:rPr>
        <w:t xml:space="preserve">This </w:t>
      </w:r>
      <w:r w:rsidR="00D870BB" w:rsidRPr="0082083B">
        <w:rPr>
          <w:lang w:val="en-GB"/>
        </w:rPr>
        <w:t>award</w:t>
      </w:r>
      <w:r w:rsidR="00997314" w:rsidRPr="0082083B">
        <w:rPr>
          <w:lang w:val="en-GB"/>
        </w:rPr>
        <w:t xml:space="preserve"> criterion</w:t>
      </w:r>
      <w:r w:rsidR="00D90A73" w:rsidRPr="0082083B">
        <w:rPr>
          <w:lang w:val="en-GB"/>
        </w:rPr>
        <w:t xml:space="preserve"> </w:t>
      </w:r>
      <w:r w:rsidR="009773AB" w:rsidRPr="0082083B">
        <w:rPr>
          <w:lang w:val="en-GB"/>
        </w:rPr>
        <w:t>will be assessed as follows</w:t>
      </w:r>
      <w:r w:rsidR="00495DDD" w:rsidRPr="0082083B">
        <w:rPr>
          <w:lang w:val="en-GB"/>
        </w:rPr>
        <w:t xml:space="preserve">: </w:t>
      </w:r>
    </w:p>
    <w:p w14:paraId="78591E53" w14:textId="5D83AD94" w:rsidR="00D90A73" w:rsidRPr="0082083B" w:rsidRDefault="00D90A73" w:rsidP="00D90A73">
      <w:pPr>
        <w:rPr>
          <w:lang w:val="en-GB"/>
        </w:rPr>
      </w:pPr>
    </w:p>
    <w:tbl>
      <w:tblPr>
        <w:tblStyle w:val="Tabelraster"/>
        <w:tblW w:w="0" w:type="auto"/>
        <w:tblLook w:val="04A0" w:firstRow="1" w:lastRow="0" w:firstColumn="1" w:lastColumn="0" w:noHBand="0" w:noVBand="1"/>
      </w:tblPr>
      <w:tblGrid>
        <w:gridCol w:w="4323"/>
        <w:gridCol w:w="4324"/>
      </w:tblGrid>
      <w:tr w:rsidR="009E6A2E" w:rsidRPr="0082083B" w14:paraId="57BE6F73" w14:textId="77777777" w:rsidTr="009E6A2E">
        <w:trPr>
          <w:cnfStyle w:val="100000000000" w:firstRow="1" w:lastRow="0" w:firstColumn="0" w:lastColumn="0" w:oddVBand="0" w:evenVBand="0" w:oddHBand="0" w:evenHBand="0" w:firstRowFirstColumn="0" w:firstRowLastColumn="0" w:lastRowFirstColumn="0" w:lastRowLastColumn="0"/>
        </w:trPr>
        <w:tc>
          <w:tcPr>
            <w:tcW w:w="4323" w:type="dxa"/>
          </w:tcPr>
          <w:p w14:paraId="4F587C10" w14:textId="02AB9122" w:rsidR="00D90A73" w:rsidRPr="0082083B" w:rsidRDefault="000220ED" w:rsidP="00D90A73">
            <w:pPr>
              <w:rPr>
                <w:szCs w:val="18"/>
                <w:lang w:val="en-GB"/>
              </w:rPr>
            </w:pPr>
            <w:r w:rsidRPr="0082083B">
              <w:rPr>
                <w:szCs w:val="18"/>
                <w:lang w:val="en-GB"/>
              </w:rPr>
              <w:t>Description</w:t>
            </w:r>
          </w:p>
        </w:tc>
        <w:tc>
          <w:tcPr>
            <w:tcW w:w="4324" w:type="dxa"/>
          </w:tcPr>
          <w:p w14:paraId="109C503A" w14:textId="0CC284C9" w:rsidR="00D90A73" w:rsidRPr="0082083B" w:rsidRDefault="009773AB" w:rsidP="00D90A73">
            <w:pPr>
              <w:rPr>
                <w:szCs w:val="18"/>
                <w:lang w:val="en-GB"/>
              </w:rPr>
            </w:pPr>
            <w:r w:rsidRPr="0082083B">
              <w:rPr>
                <w:szCs w:val="18"/>
                <w:lang w:val="en-GB"/>
              </w:rPr>
              <w:t xml:space="preserve">Maximum </w:t>
            </w:r>
            <w:r w:rsidR="009830E7" w:rsidRPr="0082083B">
              <w:rPr>
                <w:szCs w:val="18"/>
                <w:lang w:val="en-GB"/>
              </w:rPr>
              <w:t>score that can be achieved</w:t>
            </w:r>
          </w:p>
        </w:tc>
      </w:tr>
      <w:tr w:rsidR="009E6A2E" w:rsidRPr="0082083B" w14:paraId="1711948D" w14:textId="77777777" w:rsidTr="009E6A2E">
        <w:trPr>
          <w:cnfStyle w:val="000000100000" w:firstRow="0" w:lastRow="0" w:firstColumn="0" w:lastColumn="0" w:oddVBand="0" w:evenVBand="0" w:oddHBand="1" w:evenHBand="0" w:firstRowFirstColumn="0" w:firstRowLastColumn="0" w:lastRowFirstColumn="0" w:lastRowLastColumn="0"/>
        </w:trPr>
        <w:tc>
          <w:tcPr>
            <w:tcW w:w="4323" w:type="dxa"/>
          </w:tcPr>
          <w:p w14:paraId="3FC67953" w14:textId="29901057" w:rsidR="00D90A73" w:rsidRPr="0082083B" w:rsidRDefault="00634640" w:rsidP="00D90A73">
            <w:pPr>
              <w:rPr>
                <w:szCs w:val="18"/>
                <w:lang w:val="en-GB"/>
              </w:rPr>
            </w:pPr>
            <w:r w:rsidRPr="0082083B">
              <w:rPr>
                <w:szCs w:val="18"/>
                <w:lang w:val="en-GB"/>
              </w:rPr>
              <w:t xml:space="preserve">No </w:t>
            </w:r>
            <w:r w:rsidR="00CE2A5C" w:rsidRPr="0082083B">
              <w:rPr>
                <w:szCs w:val="18"/>
                <w:lang w:val="en-GB"/>
              </w:rPr>
              <w:t xml:space="preserve">on-site </w:t>
            </w:r>
            <w:r w:rsidR="009830E7" w:rsidRPr="0082083B">
              <w:rPr>
                <w:szCs w:val="18"/>
                <w:lang w:val="en-GB"/>
              </w:rPr>
              <w:t>debriefing area</w:t>
            </w:r>
          </w:p>
        </w:tc>
        <w:tc>
          <w:tcPr>
            <w:tcW w:w="4324" w:type="dxa"/>
          </w:tcPr>
          <w:p w14:paraId="3C294A3B" w14:textId="7218DB85" w:rsidR="00D90A73" w:rsidRPr="0082083B" w:rsidRDefault="00D90A73" w:rsidP="00D90A73">
            <w:pPr>
              <w:rPr>
                <w:szCs w:val="18"/>
                <w:lang w:val="en-GB"/>
              </w:rPr>
            </w:pPr>
            <w:r w:rsidRPr="0082083B">
              <w:rPr>
                <w:szCs w:val="18"/>
                <w:lang w:val="en-GB"/>
              </w:rPr>
              <w:t>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r w:rsidR="009E6A2E" w:rsidRPr="0082083B" w14:paraId="67571F6A" w14:textId="77777777" w:rsidTr="009E6A2E">
        <w:trPr>
          <w:cnfStyle w:val="000000010000" w:firstRow="0" w:lastRow="0" w:firstColumn="0" w:lastColumn="0" w:oddVBand="0" w:evenVBand="0" w:oddHBand="0" w:evenHBand="1" w:firstRowFirstColumn="0" w:firstRowLastColumn="0" w:lastRowFirstColumn="0" w:lastRowLastColumn="0"/>
        </w:trPr>
        <w:tc>
          <w:tcPr>
            <w:tcW w:w="4323" w:type="dxa"/>
          </w:tcPr>
          <w:p w14:paraId="187C93E8" w14:textId="7973E7A7" w:rsidR="00D90A73" w:rsidRPr="0082083B" w:rsidRDefault="00CE2A5C" w:rsidP="00CE2A5C">
            <w:pPr>
              <w:rPr>
                <w:szCs w:val="18"/>
                <w:lang w:val="en-GB"/>
              </w:rPr>
            </w:pPr>
            <w:r w:rsidRPr="0082083B">
              <w:rPr>
                <w:lang w:val="en-GB"/>
              </w:rPr>
              <w:t>An</w:t>
            </w:r>
            <w:r w:rsidR="00634640" w:rsidRPr="0082083B">
              <w:rPr>
                <w:lang w:val="en-GB"/>
              </w:rPr>
              <w:t xml:space="preserve"> </w:t>
            </w:r>
            <w:r w:rsidRPr="0082083B">
              <w:rPr>
                <w:lang w:val="en-GB"/>
              </w:rPr>
              <w:t xml:space="preserve">on-site </w:t>
            </w:r>
            <w:r w:rsidR="009830E7" w:rsidRPr="0082083B">
              <w:rPr>
                <w:lang w:val="en-GB"/>
              </w:rPr>
              <w:t>debriefing area</w:t>
            </w:r>
            <w:r w:rsidR="00D90A73" w:rsidRPr="0082083B">
              <w:rPr>
                <w:lang w:val="en-GB"/>
              </w:rPr>
              <w:t>,</w:t>
            </w:r>
            <w:r w:rsidR="008B7133" w:rsidRPr="0082083B">
              <w:rPr>
                <w:lang w:val="en-GB"/>
              </w:rPr>
              <w:t xml:space="preserve"> </w:t>
            </w:r>
            <w:r w:rsidRPr="0082083B">
              <w:rPr>
                <w:lang w:val="en-GB"/>
              </w:rPr>
              <w:t>but</w:t>
            </w:r>
            <w:r w:rsidR="008B7133" w:rsidRPr="0082083B">
              <w:rPr>
                <w:lang w:val="en-GB"/>
              </w:rPr>
              <w:t xml:space="preserve"> </w:t>
            </w:r>
            <w:r w:rsidR="00634640" w:rsidRPr="0082083B">
              <w:rPr>
                <w:lang w:val="en-GB"/>
              </w:rPr>
              <w:t xml:space="preserve">not </w:t>
            </w:r>
            <w:r w:rsidR="009830E7" w:rsidRPr="0082083B">
              <w:rPr>
                <w:lang w:val="en-GB"/>
              </w:rPr>
              <w:t>indoor</w:t>
            </w:r>
            <w:r w:rsidR="00490E76" w:rsidRPr="0082083B">
              <w:rPr>
                <w:lang w:val="en-GB"/>
              </w:rPr>
              <w:t>s</w:t>
            </w:r>
          </w:p>
        </w:tc>
        <w:tc>
          <w:tcPr>
            <w:tcW w:w="4324" w:type="dxa"/>
          </w:tcPr>
          <w:p w14:paraId="7E42E4F9" w14:textId="2C5F1758" w:rsidR="00D90A73" w:rsidRPr="0082083B" w:rsidRDefault="00D90A73" w:rsidP="00D90A73">
            <w:pPr>
              <w:rPr>
                <w:szCs w:val="18"/>
                <w:lang w:val="en-GB"/>
              </w:rPr>
            </w:pPr>
            <w:r w:rsidRPr="0082083B">
              <w:rPr>
                <w:szCs w:val="18"/>
                <w:lang w:val="en-GB"/>
              </w:rPr>
              <w:t>50%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r w:rsidR="009E6A2E" w:rsidRPr="0082083B" w14:paraId="1A38769A" w14:textId="77777777" w:rsidTr="009E6A2E">
        <w:trPr>
          <w:cnfStyle w:val="000000100000" w:firstRow="0" w:lastRow="0" w:firstColumn="0" w:lastColumn="0" w:oddVBand="0" w:evenVBand="0" w:oddHBand="1" w:evenHBand="0" w:firstRowFirstColumn="0" w:firstRowLastColumn="0" w:lastRowFirstColumn="0" w:lastRowLastColumn="0"/>
        </w:trPr>
        <w:tc>
          <w:tcPr>
            <w:tcW w:w="4323" w:type="dxa"/>
          </w:tcPr>
          <w:p w14:paraId="145D0232" w14:textId="551255D8" w:rsidR="00D90A73" w:rsidRPr="0082083B" w:rsidRDefault="00634640" w:rsidP="00CE2A5C">
            <w:pPr>
              <w:rPr>
                <w:szCs w:val="18"/>
                <w:lang w:val="en-GB"/>
              </w:rPr>
            </w:pPr>
            <w:r w:rsidRPr="0082083B">
              <w:rPr>
                <w:lang w:val="en-GB"/>
              </w:rPr>
              <w:t>A</w:t>
            </w:r>
            <w:r w:rsidR="00CE2A5C" w:rsidRPr="0082083B">
              <w:rPr>
                <w:lang w:val="en-GB"/>
              </w:rPr>
              <w:t>n on</w:t>
            </w:r>
            <w:r w:rsidR="00AC564B" w:rsidRPr="0082083B">
              <w:rPr>
                <w:lang w:val="en-GB"/>
              </w:rPr>
              <w:t>-</w:t>
            </w:r>
            <w:r w:rsidR="00CE2A5C" w:rsidRPr="0082083B">
              <w:rPr>
                <w:lang w:val="en-GB"/>
              </w:rPr>
              <w:t xml:space="preserve">site </w:t>
            </w:r>
            <w:r w:rsidR="009830E7" w:rsidRPr="0082083B">
              <w:rPr>
                <w:lang w:val="en-GB"/>
              </w:rPr>
              <w:t>indoor</w:t>
            </w:r>
            <w:r w:rsidR="00D90A73" w:rsidRPr="0082083B">
              <w:rPr>
                <w:lang w:val="en-GB"/>
              </w:rPr>
              <w:t xml:space="preserve"> </w:t>
            </w:r>
            <w:r w:rsidR="009830E7" w:rsidRPr="0082083B">
              <w:rPr>
                <w:lang w:val="en-GB"/>
              </w:rPr>
              <w:t>debriefing area</w:t>
            </w:r>
          </w:p>
        </w:tc>
        <w:tc>
          <w:tcPr>
            <w:tcW w:w="4324" w:type="dxa"/>
          </w:tcPr>
          <w:p w14:paraId="4F2A0617" w14:textId="0419D0B2" w:rsidR="00D90A73" w:rsidRPr="0082083B" w:rsidRDefault="00D90A73" w:rsidP="00D90A73">
            <w:pPr>
              <w:rPr>
                <w:szCs w:val="18"/>
                <w:lang w:val="en-GB"/>
              </w:rPr>
            </w:pPr>
            <w:r w:rsidRPr="0082083B">
              <w:rPr>
                <w:szCs w:val="18"/>
                <w:lang w:val="en-GB"/>
              </w:rPr>
              <w:t>100%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bl>
    <w:p w14:paraId="1FA6FE21" w14:textId="646FF906" w:rsidR="00D90A73" w:rsidRPr="0082083B" w:rsidRDefault="00D90A73" w:rsidP="00D90A73">
      <w:pPr>
        <w:rPr>
          <w:lang w:val="en-GB"/>
        </w:rPr>
      </w:pPr>
    </w:p>
    <w:p w14:paraId="5E0615A4" w14:textId="27AB13BF" w:rsidR="00D90A73" w:rsidRPr="0082083B" w:rsidRDefault="009773AB" w:rsidP="00D90A73">
      <w:pPr>
        <w:rPr>
          <w:u w:val="single"/>
          <w:lang w:val="en-GB"/>
        </w:rPr>
      </w:pPr>
      <w:r w:rsidRPr="0082083B">
        <w:rPr>
          <w:u w:val="single"/>
          <w:lang w:val="en-GB"/>
        </w:rPr>
        <w:t xml:space="preserve">Applicability to which </w:t>
      </w:r>
      <w:r w:rsidR="00C573BC" w:rsidRPr="0082083B">
        <w:rPr>
          <w:u w:val="single"/>
          <w:lang w:val="en-GB"/>
        </w:rPr>
        <w:t>lot</w:t>
      </w:r>
      <w:r w:rsidRPr="0082083B">
        <w:rPr>
          <w:u w:val="single"/>
          <w:lang w:val="en-GB"/>
        </w:rPr>
        <w:t>(s)</w:t>
      </w:r>
    </w:p>
    <w:p w14:paraId="36B14E7F" w14:textId="3FC32AC3" w:rsidR="00D90A73" w:rsidRPr="0082083B" w:rsidRDefault="00C62964" w:rsidP="00D90A73">
      <w:pPr>
        <w:rPr>
          <w:lang w:val="en-GB"/>
        </w:rPr>
      </w:pPr>
      <w:r w:rsidRPr="0082083B">
        <w:rPr>
          <w:lang w:val="en-GB"/>
        </w:rPr>
        <w:lastRenderedPageBreak/>
        <w:t>Award</w:t>
      </w:r>
      <w:r w:rsidR="00997314" w:rsidRPr="0082083B">
        <w:rPr>
          <w:lang w:val="en-GB"/>
        </w:rPr>
        <w:t xml:space="preserve"> criterion</w:t>
      </w:r>
      <w:r w:rsidR="00D90A73" w:rsidRPr="0082083B">
        <w:rPr>
          <w:lang w:val="en-GB"/>
        </w:rPr>
        <w:t xml:space="preserve"> 5 is</w:t>
      </w:r>
      <w:r w:rsidR="00634640" w:rsidRPr="0082083B">
        <w:rPr>
          <w:lang w:val="en-GB"/>
        </w:rPr>
        <w:t xml:space="preserve"> </w:t>
      </w:r>
      <w:r w:rsidR="00DD4CBA" w:rsidRPr="0082083B">
        <w:rPr>
          <w:lang w:val="en-GB"/>
        </w:rPr>
        <w:t>applicable to</w:t>
      </w:r>
      <w:r w:rsidR="00634640" w:rsidRPr="0082083B">
        <w:rPr>
          <w:lang w:val="en-GB"/>
        </w:rPr>
        <w:t xml:space="preserve"> </w:t>
      </w:r>
      <w:r w:rsidR="00C573BC" w:rsidRPr="0082083B">
        <w:rPr>
          <w:lang w:val="en-GB"/>
        </w:rPr>
        <w:t>lot</w:t>
      </w:r>
      <w:r w:rsidRPr="0082083B">
        <w:rPr>
          <w:lang w:val="en-GB"/>
        </w:rPr>
        <w:t xml:space="preserve">s 1, 2, 3, and </w:t>
      </w:r>
      <w:r w:rsidR="00D90A73" w:rsidRPr="0082083B">
        <w:rPr>
          <w:lang w:val="en-GB"/>
        </w:rPr>
        <w:t>4.</w:t>
      </w:r>
    </w:p>
    <w:p w14:paraId="53C17E6D" w14:textId="25DEEB80" w:rsidR="00D90A73" w:rsidRPr="0082083B" w:rsidRDefault="00D90A73" w:rsidP="00D90A73">
      <w:pPr>
        <w:pStyle w:val="Kop3"/>
        <w:ind w:right="-142"/>
        <w:rPr>
          <w:lang w:val="en-GB"/>
        </w:rPr>
      </w:pPr>
      <w:bookmarkStart w:id="237" w:name="_Toc52280163"/>
      <w:r w:rsidRPr="0082083B">
        <w:rPr>
          <w:lang w:val="en-GB"/>
        </w:rPr>
        <w:t xml:space="preserve">9.2.6 </w:t>
      </w:r>
      <w:r w:rsidR="00C62964" w:rsidRPr="0082083B">
        <w:rPr>
          <w:lang w:val="en-GB"/>
        </w:rPr>
        <w:t>Award</w:t>
      </w:r>
      <w:r w:rsidR="00997314" w:rsidRPr="0082083B">
        <w:rPr>
          <w:lang w:val="en-GB"/>
        </w:rPr>
        <w:t xml:space="preserve"> criterion</w:t>
      </w:r>
      <w:r w:rsidRPr="0082083B">
        <w:rPr>
          <w:lang w:val="en-GB"/>
        </w:rPr>
        <w:t xml:space="preserve"> 6. </w:t>
      </w:r>
      <w:r w:rsidR="00DC7A30" w:rsidRPr="0082083B">
        <w:rPr>
          <w:lang w:val="en-GB"/>
        </w:rPr>
        <w:t>Availability</w:t>
      </w:r>
      <w:r w:rsidR="00634640" w:rsidRPr="0082083B">
        <w:rPr>
          <w:lang w:val="en-GB"/>
        </w:rPr>
        <w:t xml:space="preserve"> of a </w:t>
      </w:r>
      <w:r w:rsidRPr="0082083B">
        <w:rPr>
          <w:lang w:val="en-GB"/>
        </w:rPr>
        <w:t>whiteboard</w:t>
      </w:r>
      <w:r w:rsidR="000825F1" w:rsidRPr="0082083B">
        <w:rPr>
          <w:lang w:val="en-GB"/>
        </w:rPr>
        <w:t>/</w:t>
      </w:r>
      <w:r w:rsidR="0002476E" w:rsidRPr="0082083B">
        <w:rPr>
          <w:lang w:val="en-GB"/>
        </w:rPr>
        <w:t>flip chart</w:t>
      </w:r>
      <w:r w:rsidRPr="0082083B">
        <w:rPr>
          <w:lang w:val="en-GB"/>
        </w:rPr>
        <w:t xml:space="preserve"> in</w:t>
      </w:r>
      <w:r w:rsidR="0016413C" w:rsidRPr="0082083B">
        <w:rPr>
          <w:lang w:val="en-GB"/>
        </w:rPr>
        <w:t xml:space="preserve"> the </w:t>
      </w:r>
      <w:r w:rsidR="00CE2A5C" w:rsidRPr="0082083B">
        <w:rPr>
          <w:lang w:val="en-GB"/>
        </w:rPr>
        <w:t xml:space="preserve">on-site </w:t>
      </w:r>
      <w:r w:rsidR="009830E7" w:rsidRPr="0082083B">
        <w:rPr>
          <w:lang w:val="en-GB"/>
        </w:rPr>
        <w:t>debriefing area</w:t>
      </w:r>
      <w:bookmarkEnd w:id="237"/>
    </w:p>
    <w:p w14:paraId="340FFEA0" w14:textId="65355A2D" w:rsidR="00D90A73" w:rsidRPr="0082083B" w:rsidRDefault="0016413C" w:rsidP="00D90A73">
      <w:pPr>
        <w:rPr>
          <w:lang w:val="en-GB"/>
        </w:rPr>
      </w:pPr>
      <w:r w:rsidRPr="0082083B">
        <w:rPr>
          <w:lang w:val="en-GB"/>
        </w:rPr>
        <w:t>The Procuring Authority</w:t>
      </w:r>
      <w:r w:rsidR="00D90A73" w:rsidRPr="0082083B">
        <w:rPr>
          <w:lang w:val="en-GB"/>
        </w:rPr>
        <w:t xml:space="preserve"> </w:t>
      </w:r>
      <w:r w:rsidR="009830E7" w:rsidRPr="0082083B">
        <w:rPr>
          <w:lang w:val="en-GB"/>
        </w:rPr>
        <w:t>would like</w:t>
      </w:r>
      <w:r w:rsidR="00D90A73" w:rsidRPr="0082083B">
        <w:rPr>
          <w:lang w:val="en-GB"/>
        </w:rPr>
        <w:t xml:space="preserve"> </w:t>
      </w:r>
      <w:r w:rsidR="009830E7" w:rsidRPr="0082083B">
        <w:rPr>
          <w:lang w:val="en-GB"/>
        </w:rPr>
        <w:t>to be able to make use of a whiteboard or flip chart in the on-site debriefing area</w:t>
      </w:r>
      <w:r w:rsidR="00D90A73" w:rsidRPr="0082083B">
        <w:rPr>
          <w:lang w:val="en-GB"/>
        </w:rPr>
        <w:t>.</w:t>
      </w:r>
    </w:p>
    <w:p w14:paraId="4CDC1734" w14:textId="3272F564" w:rsidR="00D90A73" w:rsidRPr="0082083B" w:rsidRDefault="00D90A73" w:rsidP="00D90A73">
      <w:pPr>
        <w:rPr>
          <w:lang w:val="en-GB"/>
        </w:rPr>
      </w:pPr>
    </w:p>
    <w:p w14:paraId="38E06214" w14:textId="5E3FE97A" w:rsidR="00D90A73" w:rsidRPr="0082083B" w:rsidRDefault="00C04EA2" w:rsidP="00D90A73">
      <w:pPr>
        <w:tabs>
          <w:tab w:val="left" w:pos="426"/>
          <w:tab w:val="left" w:pos="458"/>
        </w:tabs>
        <w:rPr>
          <w:u w:val="single"/>
          <w:lang w:val="en-GB"/>
        </w:rPr>
      </w:pPr>
      <w:r w:rsidRPr="0082083B">
        <w:rPr>
          <w:u w:val="single"/>
          <w:lang w:val="en-GB"/>
        </w:rPr>
        <w:t>Assessment</w:t>
      </w:r>
    </w:p>
    <w:p w14:paraId="131F6C24" w14:textId="0BEFB43C" w:rsidR="00D90A73" w:rsidRPr="0082083B" w:rsidRDefault="000220ED" w:rsidP="00D90A73">
      <w:pPr>
        <w:tabs>
          <w:tab w:val="left" w:pos="426"/>
          <w:tab w:val="left" w:pos="458"/>
        </w:tabs>
        <w:rPr>
          <w:lang w:val="en-GB"/>
        </w:rPr>
      </w:pPr>
      <w:r w:rsidRPr="0082083B">
        <w:rPr>
          <w:lang w:val="en-GB"/>
        </w:rPr>
        <w:t xml:space="preserve">This </w:t>
      </w:r>
      <w:r w:rsidR="00D870BB" w:rsidRPr="0082083B">
        <w:rPr>
          <w:lang w:val="en-GB"/>
        </w:rPr>
        <w:t>award</w:t>
      </w:r>
      <w:r w:rsidR="00997314" w:rsidRPr="0082083B">
        <w:rPr>
          <w:lang w:val="en-GB"/>
        </w:rPr>
        <w:t xml:space="preserve"> criterion</w:t>
      </w:r>
      <w:r w:rsidR="00D90A73" w:rsidRPr="0082083B">
        <w:rPr>
          <w:lang w:val="en-GB"/>
        </w:rPr>
        <w:t xml:space="preserve"> </w:t>
      </w:r>
      <w:r w:rsidR="009773AB" w:rsidRPr="0082083B">
        <w:rPr>
          <w:lang w:val="en-GB"/>
        </w:rPr>
        <w:t>will be assessed as follows</w:t>
      </w:r>
      <w:r w:rsidR="00495DDD" w:rsidRPr="0082083B">
        <w:rPr>
          <w:lang w:val="en-GB"/>
        </w:rPr>
        <w:t xml:space="preserve">: </w:t>
      </w:r>
    </w:p>
    <w:p w14:paraId="7F3CCC73" w14:textId="37845082" w:rsidR="00D90A73" w:rsidRPr="0082083B" w:rsidRDefault="00D90A73" w:rsidP="00D90A73">
      <w:pPr>
        <w:rPr>
          <w:lang w:val="en-GB"/>
        </w:rPr>
      </w:pPr>
    </w:p>
    <w:p w14:paraId="74350AB3" w14:textId="615FE53D" w:rsidR="00D90A73" w:rsidRPr="0082083B" w:rsidRDefault="00D3724E" w:rsidP="00D90A73">
      <w:pPr>
        <w:rPr>
          <w:lang w:val="en-GB"/>
        </w:rPr>
      </w:pPr>
      <w:r w:rsidRPr="0082083B">
        <w:rPr>
          <w:lang w:val="en-GB"/>
        </w:rPr>
        <w:t>Not available</w:t>
      </w:r>
      <w:r w:rsidR="00D90A73" w:rsidRPr="0082083B">
        <w:rPr>
          <w:lang w:val="en-GB"/>
        </w:rPr>
        <w:t xml:space="preserve"> = 0%</w:t>
      </w:r>
      <w:r w:rsidR="00634640" w:rsidRPr="0082083B">
        <w:rPr>
          <w:lang w:val="en-GB"/>
        </w:rPr>
        <w:t xml:space="preserve"> of</w:t>
      </w:r>
      <w:r w:rsidR="0016413C" w:rsidRPr="0082083B">
        <w:rPr>
          <w:lang w:val="en-GB"/>
        </w:rPr>
        <w:t xml:space="preserve"> the </w:t>
      </w:r>
      <w:r w:rsidRPr="0082083B">
        <w:rPr>
          <w:lang w:val="en-GB"/>
        </w:rPr>
        <w:t xml:space="preserve">maximum </w:t>
      </w:r>
      <w:r w:rsidR="009830E7" w:rsidRPr="0082083B">
        <w:rPr>
          <w:lang w:val="en-GB"/>
        </w:rPr>
        <w:t>score that can be achieved</w:t>
      </w:r>
    </w:p>
    <w:p w14:paraId="6A11643D" w14:textId="548F3CD7" w:rsidR="00D90A73" w:rsidRPr="0082083B" w:rsidRDefault="00D3724E" w:rsidP="00D90A73">
      <w:pPr>
        <w:rPr>
          <w:lang w:val="en-GB"/>
        </w:rPr>
      </w:pPr>
      <w:r w:rsidRPr="0082083B">
        <w:rPr>
          <w:lang w:val="en-GB"/>
        </w:rPr>
        <w:t>Available =</w:t>
      </w:r>
      <w:r w:rsidR="00D90A73" w:rsidRPr="0082083B">
        <w:rPr>
          <w:lang w:val="en-GB"/>
        </w:rPr>
        <w:t xml:space="preserve"> 100%</w:t>
      </w:r>
      <w:r w:rsidR="00634640" w:rsidRPr="0082083B">
        <w:rPr>
          <w:lang w:val="en-GB"/>
        </w:rPr>
        <w:t xml:space="preserve"> of</w:t>
      </w:r>
      <w:r w:rsidR="0016413C" w:rsidRPr="0082083B">
        <w:rPr>
          <w:lang w:val="en-GB"/>
        </w:rPr>
        <w:t xml:space="preserve"> the </w:t>
      </w:r>
      <w:r w:rsidRPr="0082083B">
        <w:rPr>
          <w:lang w:val="en-GB"/>
        </w:rPr>
        <w:t xml:space="preserve">maximum </w:t>
      </w:r>
      <w:r w:rsidR="009830E7" w:rsidRPr="0082083B">
        <w:rPr>
          <w:lang w:val="en-GB"/>
        </w:rPr>
        <w:t>score that can be achieved</w:t>
      </w:r>
    </w:p>
    <w:p w14:paraId="0019F3EA" w14:textId="7EAF1705" w:rsidR="00D90A73" w:rsidRPr="0082083B" w:rsidRDefault="00D90A73" w:rsidP="00D90A73">
      <w:pPr>
        <w:rPr>
          <w:lang w:val="en-GB"/>
        </w:rPr>
      </w:pPr>
    </w:p>
    <w:p w14:paraId="687E8BB3" w14:textId="3254002A" w:rsidR="00D90A73" w:rsidRPr="0082083B" w:rsidRDefault="009773AB" w:rsidP="00D90A73">
      <w:pPr>
        <w:rPr>
          <w:u w:val="single"/>
          <w:lang w:val="en-GB"/>
        </w:rPr>
      </w:pPr>
      <w:r w:rsidRPr="0082083B">
        <w:rPr>
          <w:u w:val="single"/>
          <w:lang w:val="en-GB"/>
        </w:rPr>
        <w:t xml:space="preserve">Applicability to which </w:t>
      </w:r>
      <w:r w:rsidR="00C573BC" w:rsidRPr="0082083B">
        <w:rPr>
          <w:u w:val="single"/>
          <w:lang w:val="en-GB"/>
        </w:rPr>
        <w:t>lot</w:t>
      </w:r>
      <w:r w:rsidRPr="0082083B">
        <w:rPr>
          <w:u w:val="single"/>
          <w:lang w:val="en-GB"/>
        </w:rPr>
        <w:t>(s)</w:t>
      </w:r>
    </w:p>
    <w:p w14:paraId="6CB9F6B1" w14:textId="4C946E80" w:rsidR="00D90A73" w:rsidRPr="0082083B" w:rsidRDefault="00C62964" w:rsidP="00D90A73">
      <w:pPr>
        <w:rPr>
          <w:lang w:val="en-GB"/>
        </w:rPr>
      </w:pPr>
      <w:r w:rsidRPr="0082083B">
        <w:rPr>
          <w:lang w:val="en-GB"/>
        </w:rPr>
        <w:t>Award</w:t>
      </w:r>
      <w:r w:rsidR="00997314" w:rsidRPr="0082083B">
        <w:rPr>
          <w:lang w:val="en-GB"/>
        </w:rPr>
        <w:t xml:space="preserve"> criterion</w:t>
      </w:r>
      <w:r w:rsidR="00D90A73" w:rsidRPr="0082083B">
        <w:rPr>
          <w:lang w:val="en-GB"/>
        </w:rPr>
        <w:t xml:space="preserve"> 6 is</w:t>
      </w:r>
      <w:r w:rsidR="00634640" w:rsidRPr="0082083B">
        <w:rPr>
          <w:lang w:val="en-GB"/>
        </w:rPr>
        <w:t xml:space="preserve"> </w:t>
      </w:r>
      <w:r w:rsidR="00DD4CBA" w:rsidRPr="0082083B">
        <w:rPr>
          <w:lang w:val="en-GB"/>
        </w:rPr>
        <w:t>applicable to</w:t>
      </w:r>
      <w:r w:rsidR="00634640" w:rsidRPr="0082083B">
        <w:rPr>
          <w:lang w:val="en-GB"/>
        </w:rPr>
        <w:t xml:space="preserve"> </w:t>
      </w:r>
      <w:r w:rsidR="00C573BC" w:rsidRPr="0082083B">
        <w:rPr>
          <w:lang w:val="en-GB"/>
        </w:rPr>
        <w:t>lot</w:t>
      </w:r>
      <w:r w:rsidRPr="0082083B">
        <w:rPr>
          <w:lang w:val="en-GB"/>
        </w:rPr>
        <w:t xml:space="preserve">s 1, 2, 3, and </w:t>
      </w:r>
      <w:r w:rsidR="00D90A73" w:rsidRPr="0082083B">
        <w:rPr>
          <w:lang w:val="en-GB"/>
        </w:rPr>
        <w:t>4.</w:t>
      </w:r>
    </w:p>
    <w:p w14:paraId="18E048A1" w14:textId="6A796E02" w:rsidR="00D90A73" w:rsidRPr="0082083B" w:rsidRDefault="00D90A73" w:rsidP="00D90A73">
      <w:pPr>
        <w:pStyle w:val="Kop3"/>
        <w:ind w:right="-142"/>
        <w:rPr>
          <w:lang w:val="en-GB"/>
        </w:rPr>
      </w:pPr>
      <w:bookmarkStart w:id="238" w:name="_Toc52280164"/>
      <w:r w:rsidRPr="0082083B">
        <w:rPr>
          <w:lang w:val="en-GB"/>
        </w:rPr>
        <w:t xml:space="preserve">9.2.7 </w:t>
      </w:r>
      <w:r w:rsidR="00C62964" w:rsidRPr="0082083B">
        <w:rPr>
          <w:lang w:val="en-GB"/>
        </w:rPr>
        <w:t>Award</w:t>
      </w:r>
      <w:r w:rsidR="00997314" w:rsidRPr="0082083B">
        <w:rPr>
          <w:lang w:val="en-GB"/>
        </w:rPr>
        <w:t xml:space="preserve"> criterion</w:t>
      </w:r>
      <w:r w:rsidRPr="0082083B">
        <w:rPr>
          <w:lang w:val="en-GB"/>
        </w:rPr>
        <w:t xml:space="preserve"> 7. </w:t>
      </w:r>
      <w:r w:rsidR="0002476E" w:rsidRPr="0082083B">
        <w:rPr>
          <w:lang w:val="en-GB"/>
        </w:rPr>
        <w:t>Availability of one or two vans for people transport</w:t>
      </w:r>
      <w:bookmarkEnd w:id="238"/>
    </w:p>
    <w:p w14:paraId="4D2A6F16" w14:textId="5665C743" w:rsidR="00D90A73" w:rsidRPr="0082083B" w:rsidRDefault="0016413C" w:rsidP="00D90A73">
      <w:pPr>
        <w:rPr>
          <w:lang w:val="en-GB" w:eastAsia="en-US"/>
        </w:rPr>
      </w:pPr>
      <w:r w:rsidRPr="0082083B">
        <w:rPr>
          <w:lang w:val="en-GB" w:eastAsia="en-US"/>
        </w:rPr>
        <w:t>The Procuring Authority</w:t>
      </w:r>
      <w:r w:rsidR="00D90A73" w:rsidRPr="0082083B">
        <w:rPr>
          <w:lang w:val="en-GB" w:eastAsia="en-US"/>
        </w:rPr>
        <w:t xml:space="preserve"> </w:t>
      </w:r>
      <w:r w:rsidR="009830E7" w:rsidRPr="0082083B">
        <w:rPr>
          <w:lang w:val="en-GB" w:eastAsia="en-US"/>
        </w:rPr>
        <w:t>would like</w:t>
      </w:r>
      <w:r w:rsidR="00D90A73" w:rsidRPr="0082083B">
        <w:rPr>
          <w:lang w:val="en-GB" w:eastAsia="en-US"/>
        </w:rPr>
        <w:t xml:space="preserve"> </w:t>
      </w:r>
      <w:r w:rsidR="009830E7" w:rsidRPr="0082083B">
        <w:rPr>
          <w:lang w:val="en-GB" w:eastAsia="en-US"/>
        </w:rPr>
        <w:t>to have</w:t>
      </w:r>
      <w:r w:rsidR="002D5B4F" w:rsidRPr="0082083B">
        <w:rPr>
          <w:lang w:val="en-GB" w:eastAsia="en-US"/>
        </w:rPr>
        <w:t xml:space="preserve"> one </w:t>
      </w:r>
      <w:r w:rsidR="00634640" w:rsidRPr="0082083B">
        <w:rPr>
          <w:lang w:val="en-GB" w:eastAsia="en-US"/>
        </w:rPr>
        <w:t xml:space="preserve">or </w:t>
      </w:r>
      <w:r w:rsidR="00917BD1" w:rsidRPr="0082083B">
        <w:rPr>
          <w:lang w:val="en-GB" w:eastAsia="en-US"/>
        </w:rPr>
        <w:t>two</w:t>
      </w:r>
      <w:r w:rsidR="00DC7A30" w:rsidRPr="0082083B">
        <w:rPr>
          <w:lang w:val="en-GB" w:eastAsia="en-US"/>
        </w:rPr>
        <w:t xml:space="preserve"> van</w:t>
      </w:r>
      <w:r w:rsidR="00D90A73" w:rsidRPr="0082083B">
        <w:rPr>
          <w:lang w:val="en-GB" w:eastAsia="en-US"/>
        </w:rPr>
        <w:t>s</w:t>
      </w:r>
      <w:r w:rsidR="00634640" w:rsidRPr="0082083B">
        <w:rPr>
          <w:lang w:val="en-GB" w:eastAsia="en-US"/>
        </w:rPr>
        <w:t xml:space="preserve"> </w:t>
      </w:r>
      <w:r w:rsidR="009830E7" w:rsidRPr="0082083B">
        <w:rPr>
          <w:lang w:val="en-GB" w:eastAsia="en-US"/>
        </w:rPr>
        <w:t xml:space="preserve">at its disposal </w:t>
      </w:r>
      <w:r w:rsidR="00634640" w:rsidRPr="0082083B">
        <w:rPr>
          <w:lang w:val="en-GB" w:eastAsia="en-US"/>
        </w:rPr>
        <w:t xml:space="preserve">for </w:t>
      </w:r>
      <w:r w:rsidR="0002476E" w:rsidRPr="0082083B">
        <w:rPr>
          <w:lang w:val="en-GB" w:eastAsia="en-US"/>
        </w:rPr>
        <w:t>people transport</w:t>
      </w:r>
      <w:r w:rsidR="00D90A73" w:rsidRPr="0082083B">
        <w:rPr>
          <w:lang w:val="en-GB" w:eastAsia="en-US"/>
        </w:rPr>
        <w:t xml:space="preserve">. </w:t>
      </w:r>
    </w:p>
    <w:p w14:paraId="02007ABC" w14:textId="0857C98C" w:rsidR="00D90A73" w:rsidRPr="0082083B" w:rsidRDefault="00D90A73" w:rsidP="00D90A73">
      <w:pPr>
        <w:rPr>
          <w:lang w:val="en-GB" w:eastAsia="en-US"/>
        </w:rPr>
      </w:pPr>
    </w:p>
    <w:p w14:paraId="493F5EA1" w14:textId="1F9208AA" w:rsidR="00D90A73" w:rsidRPr="0082083B" w:rsidRDefault="00C04EA2" w:rsidP="00D90A73">
      <w:pPr>
        <w:tabs>
          <w:tab w:val="left" w:pos="426"/>
          <w:tab w:val="left" w:pos="458"/>
        </w:tabs>
        <w:rPr>
          <w:u w:val="single"/>
          <w:lang w:val="en-GB"/>
        </w:rPr>
      </w:pPr>
      <w:r w:rsidRPr="0082083B">
        <w:rPr>
          <w:u w:val="single"/>
          <w:lang w:val="en-GB"/>
        </w:rPr>
        <w:t>Assessment</w:t>
      </w:r>
    </w:p>
    <w:p w14:paraId="1F1E29B2" w14:textId="4DDE0A06" w:rsidR="00D90A73" w:rsidRPr="0082083B" w:rsidRDefault="000220ED" w:rsidP="00D90A73">
      <w:pPr>
        <w:tabs>
          <w:tab w:val="left" w:pos="426"/>
          <w:tab w:val="left" w:pos="458"/>
        </w:tabs>
        <w:rPr>
          <w:lang w:val="en-GB"/>
        </w:rPr>
      </w:pPr>
      <w:r w:rsidRPr="0082083B">
        <w:rPr>
          <w:lang w:val="en-GB"/>
        </w:rPr>
        <w:t xml:space="preserve">This </w:t>
      </w:r>
      <w:r w:rsidR="00D870BB" w:rsidRPr="0082083B">
        <w:rPr>
          <w:lang w:val="en-GB"/>
        </w:rPr>
        <w:t>award</w:t>
      </w:r>
      <w:r w:rsidR="00997314" w:rsidRPr="0082083B">
        <w:rPr>
          <w:lang w:val="en-GB"/>
        </w:rPr>
        <w:t xml:space="preserve"> criterion</w:t>
      </w:r>
      <w:r w:rsidR="00D90A73" w:rsidRPr="0082083B">
        <w:rPr>
          <w:lang w:val="en-GB"/>
        </w:rPr>
        <w:t xml:space="preserve"> </w:t>
      </w:r>
      <w:r w:rsidR="009773AB" w:rsidRPr="0082083B">
        <w:rPr>
          <w:lang w:val="en-GB"/>
        </w:rPr>
        <w:t>will be assessed as follows</w:t>
      </w:r>
      <w:r w:rsidR="00495DDD" w:rsidRPr="0082083B">
        <w:rPr>
          <w:lang w:val="en-GB"/>
        </w:rPr>
        <w:t xml:space="preserve">: </w:t>
      </w:r>
    </w:p>
    <w:p w14:paraId="63325805" w14:textId="77777777" w:rsidR="00D90A73" w:rsidRPr="0082083B" w:rsidRDefault="00D90A73" w:rsidP="00D90A73">
      <w:pPr>
        <w:rPr>
          <w:lang w:val="en-GB"/>
        </w:rPr>
      </w:pPr>
    </w:p>
    <w:p w14:paraId="1D67A72A" w14:textId="1248A50E" w:rsidR="00D90A73" w:rsidRPr="0082083B" w:rsidRDefault="00D3724E" w:rsidP="00D90A73">
      <w:pPr>
        <w:rPr>
          <w:lang w:val="en-GB"/>
        </w:rPr>
      </w:pPr>
      <w:r w:rsidRPr="0082083B">
        <w:rPr>
          <w:lang w:val="en-GB"/>
        </w:rPr>
        <w:t>Not available</w:t>
      </w:r>
      <w:r w:rsidR="00D90A73" w:rsidRPr="0082083B">
        <w:rPr>
          <w:lang w:val="en-GB"/>
        </w:rPr>
        <w:t xml:space="preserve"> = 0%</w:t>
      </w:r>
      <w:r w:rsidR="00634640" w:rsidRPr="0082083B">
        <w:rPr>
          <w:lang w:val="en-GB"/>
        </w:rPr>
        <w:t xml:space="preserve"> of</w:t>
      </w:r>
      <w:r w:rsidR="0016413C" w:rsidRPr="0082083B">
        <w:rPr>
          <w:lang w:val="en-GB"/>
        </w:rPr>
        <w:t xml:space="preserve"> the </w:t>
      </w:r>
      <w:r w:rsidRPr="0082083B">
        <w:rPr>
          <w:lang w:val="en-GB"/>
        </w:rPr>
        <w:t xml:space="preserve">maximum </w:t>
      </w:r>
      <w:r w:rsidR="009830E7" w:rsidRPr="0082083B">
        <w:rPr>
          <w:lang w:val="en-GB"/>
        </w:rPr>
        <w:t>score that can be achieved</w:t>
      </w:r>
    </w:p>
    <w:p w14:paraId="60BEF854" w14:textId="79721928" w:rsidR="00157087" w:rsidRPr="0082083B" w:rsidRDefault="0002476E" w:rsidP="00D90A73">
      <w:pPr>
        <w:rPr>
          <w:lang w:val="en-GB"/>
        </w:rPr>
      </w:pPr>
      <w:r w:rsidRPr="0082083B">
        <w:rPr>
          <w:lang w:val="en-GB"/>
        </w:rPr>
        <w:t xml:space="preserve">One </w:t>
      </w:r>
      <w:r w:rsidR="00DC7A30" w:rsidRPr="0082083B">
        <w:rPr>
          <w:lang w:val="en-GB"/>
        </w:rPr>
        <w:t>van</w:t>
      </w:r>
      <w:r w:rsidR="00634640" w:rsidRPr="0082083B">
        <w:rPr>
          <w:lang w:val="en-GB"/>
        </w:rPr>
        <w:t xml:space="preserve"> </w:t>
      </w:r>
      <w:r w:rsidR="009830E7" w:rsidRPr="0082083B">
        <w:rPr>
          <w:lang w:val="en-GB"/>
        </w:rPr>
        <w:t>available for people transport</w:t>
      </w:r>
      <w:r w:rsidR="00BF27B3" w:rsidRPr="0082083B">
        <w:rPr>
          <w:lang w:val="en-GB"/>
        </w:rPr>
        <w:t xml:space="preserve"> = 50%</w:t>
      </w:r>
      <w:r w:rsidR="00634640" w:rsidRPr="0082083B">
        <w:rPr>
          <w:lang w:val="en-GB"/>
        </w:rPr>
        <w:t xml:space="preserve"> of</w:t>
      </w:r>
      <w:r w:rsidR="0016413C" w:rsidRPr="0082083B">
        <w:rPr>
          <w:lang w:val="en-GB"/>
        </w:rPr>
        <w:t xml:space="preserve"> the </w:t>
      </w:r>
      <w:r w:rsidR="00D3724E" w:rsidRPr="0082083B">
        <w:rPr>
          <w:lang w:val="en-GB"/>
        </w:rPr>
        <w:t xml:space="preserve">maximum </w:t>
      </w:r>
      <w:r w:rsidR="009830E7" w:rsidRPr="0082083B">
        <w:rPr>
          <w:lang w:val="en-GB"/>
        </w:rPr>
        <w:t>score that can be achieved</w:t>
      </w:r>
    </w:p>
    <w:p w14:paraId="2C84A697" w14:textId="7D52CD22" w:rsidR="00D90A73" w:rsidRPr="0082083B" w:rsidRDefault="00917BD1" w:rsidP="00BF27B3">
      <w:pPr>
        <w:ind w:right="-284"/>
        <w:rPr>
          <w:lang w:val="en-GB"/>
        </w:rPr>
      </w:pPr>
      <w:r w:rsidRPr="0082083B">
        <w:rPr>
          <w:lang w:val="en-GB"/>
        </w:rPr>
        <w:t>Two</w:t>
      </w:r>
      <w:r w:rsidR="00DC7A30" w:rsidRPr="0082083B">
        <w:rPr>
          <w:lang w:val="en-GB"/>
        </w:rPr>
        <w:t xml:space="preserve"> van</w:t>
      </w:r>
      <w:r w:rsidR="00BF27B3" w:rsidRPr="0082083B">
        <w:rPr>
          <w:lang w:val="en-GB"/>
        </w:rPr>
        <w:t>s</w:t>
      </w:r>
      <w:r w:rsidR="00634640" w:rsidRPr="0082083B">
        <w:rPr>
          <w:lang w:val="en-GB"/>
        </w:rPr>
        <w:t xml:space="preserve"> </w:t>
      </w:r>
      <w:r w:rsidR="009830E7" w:rsidRPr="0082083B">
        <w:rPr>
          <w:lang w:val="en-GB"/>
        </w:rPr>
        <w:t>available for people transport</w:t>
      </w:r>
      <w:r w:rsidR="00D90A73" w:rsidRPr="0082083B">
        <w:rPr>
          <w:lang w:val="en-GB"/>
        </w:rPr>
        <w:t xml:space="preserve"> = 100%</w:t>
      </w:r>
      <w:r w:rsidR="00634640" w:rsidRPr="0082083B">
        <w:rPr>
          <w:lang w:val="en-GB"/>
        </w:rPr>
        <w:t xml:space="preserve"> of</w:t>
      </w:r>
      <w:r w:rsidR="0016413C" w:rsidRPr="0082083B">
        <w:rPr>
          <w:lang w:val="en-GB"/>
        </w:rPr>
        <w:t xml:space="preserve"> the </w:t>
      </w:r>
      <w:r w:rsidR="00D3724E" w:rsidRPr="0082083B">
        <w:rPr>
          <w:lang w:val="en-GB"/>
        </w:rPr>
        <w:t xml:space="preserve">maximum </w:t>
      </w:r>
      <w:r w:rsidR="009830E7" w:rsidRPr="0082083B">
        <w:rPr>
          <w:lang w:val="en-GB"/>
        </w:rPr>
        <w:t>score that can be achieved</w:t>
      </w:r>
    </w:p>
    <w:p w14:paraId="77F7A866" w14:textId="77777777" w:rsidR="00D90A73" w:rsidRPr="0082083B" w:rsidRDefault="00D90A73" w:rsidP="00D90A73">
      <w:pPr>
        <w:rPr>
          <w:lang w:val="en-GB"/>
        </w:rPr>
      </w:pPr>
    </w:p>
    <w:p w14:paraId="73043E13" w14:textId="7F9316ED" w:rsidR="00D90A73" w:rsidRPr="0082083B" w:rsidRDefault="009773AB" w:rsidP="00D90A73">
      <w:pPr>
        <w:rPr>
          <w:u w:val="single"/>
          <w:lang w:val="en-GB"/>
        </w:rPr>
      </w:pPr>
      <w:r w:rsidRPr="0082083B">
        <w:rPr>
          <w:u w:val="single"/>
          <w:lang w:val="en-GB"/>
        </w:rPr>
        <w:t xml:space="preserve">Applicability to which </w:t>
      </w:r>
      <w:r w:rsidR="00C573BC" w:rsidRPr="0082083B">
        <w:rPr>
          <w:u w:val="single"/>
          <w:lang w:val="en-GB"/>
        </w:rPr>
        <w:t>lot</w:t>
      </w:r>
      <w:r w:rsidRPr="0082083B">
        <w:rPr>
          <w:u w:val="single"/>
          <w:lang w:val="en-GB"/>
        </w:rPr>
        <w:t>(s)</w:t>
      </w:r>
    </w:p>
    <w:p w14:paraId="2ADBB1C3" w14:textId="6C947D3F" w:rsidR="00D90A73" w:rsidRPr="0082083B" w:rsidRDefault="00C62964" w:rsidP="00D90A73">
      <w:pPr>
        <w:rPr>
          <w:lang w:val="en-GB"/>
        </w:rPr>
      </w:pPr>
      <w:r w:rsidRPr="0082083B">
        <w:rPr>
          <w:lang w:val="en-GB"/>
        </w:rPr>
        <w:t>Award</w:t>
      </w:r>
      <w:r w:rsidR="00997314" w:rsidRPr="0082083B">
        <w:rPr>
          <w:lang w:val="en-GB"/>
        </w:rPr>
        <w:t xml:space="preserve"> criterion</w:t>
      </w:r>
      <w:r w:rsidR="00D90A73" w:rsidRPr="0082083B">
        <w:rPr>
          <w:lang w:val="en-GB"/>
        </w:rPr>
        <w:t xml:space="preserve"> 7 is</w:t>
      </w:r>
      <w:r w:rsidR="00634640" w:rsidRPr="0082083B">
        <w:rPr>
          <w:lang w:val="en-GB"/>
        </w:rPr>
        <w:t xml:space="preserve"> </w:t>
      </w:r>
      <w:r w:rsidR="00DD4CBA" w:rsidRPr="0082083B">
        <w:rPr>
          <w:lang w:val="en-GB"/>
        </w:rPr>
        <w:t>applicable to</w:t>
      </w:r>
      <w:r w:rsidR="00634640" w:rsidRPr="0082083B">
        <w:rPr>
          <w:lang w:val="en-GB"/>
        </w:rPr>
        <w:t xml:space="preserve"> </w:t>
      </w:r>
      <w:r w:rsidR="00C573BC" w:rsidRPr="0082083B">
        <w:rPr>
          <w:lang w:val="en-GB"/>
        </w:rPr>
        <w:t>lot</w:t>
      </w:r>
      <w:r w:rsidR="009830E7" w:rsidRPr="0082083B">
        <w:rPr>
          <w:lang w:val="en-GB"/>
        </w:rPr>
        <w:t>s</w:t>
      </w:r>
      <w:r w:rsidR="00D90A73" w:rsidRPr="0082083B">
        <w:rPr>
          <w:lang w:val="en-GB"/>
        </w:rPr>
        <w:t xml:space="preserve"> 3</w:t>
      </w:r>
      <w:r w:rsidR="00634640" w:rsidRPr="0082083B">
        <w:rPr>
          <w:lang w:val="en-GB"/>
        </w:rPr>
        <w:t xml:space="preserve"> and </w:t>
      </w:r>
      <w:r w:rsidR="00D90A73" w:rsidRPr="0082083B">
        <w:rPr>
          <w:lang w:val="en-GB"/>
        </w:rPr>
        <w:t>4.</w:t>
      </w:r>
    </w:p>
    <w:p w14:paraId="79FA2858" w14:textId="1C8E5614" w:rsidR="00D90A73" w:rsidRPr="0082083B" w:rsidRDefault="00D90A73" w:rsidP="00D90A73">
      <w:pPr>
        <w:pStyle w:val="Kop3"/>
        <w:ind w:right="-142"/>
        <w:rPr>
          <w:lang w:val="en-GB"/>
        </w:rPr>
      </w:pPr>
      <w:bookmarkStart w:id="239" w:name="_Toc52280165"/>
      <w:r w:rsidRPr="0082083B">
        <w:rPr>
          <w:lang w:val="en-GB"/>
        </w:rPr>
        <w:t xml:space="preserve">9.2.8 </w:t>
      </w:r>
      <w:r w:rsidR="00C62964" w:rsidRPr="0082083B">
        <w:rPr>
          <w:lang w:val="en-GB"/>
        </w:rPr>
        <w:t>Award</w:t>
      </w:r>
      <w:r w:rsidR="00997314" w:rsidRPr="0082083B">
        <w:rPr>
          <w:lang w:val="en-GB"/>
        </w:rPr>
        <w:t xml:space="preserve"> criterion</w:t>
      </w:r>
      <w:r w:rsidRPr="0082083B">
        <w:rPr>
          <w:lang w:val="en-GB"/>
        </w:rPr>
        <w:t xml:space="preserve"> 8. </w:t>
      </w:r>
      <w:r w:rsidR="004655F7" w:rsidRPr="0082083B">
        <w:rPr>
          <w:lang w:val="en-GB"/>
        </w:rPr>
        <w:t>Availability</w:t>
      </w:r>
      <w:r w:rsidR="00634640" w:rsidRPr="0082083B">
        <w:rPr>
          <w:lang w:val="en-GB"/>
        </w:rPr>
        <w:t xml:space="preserve"> of </w:t>
      </w:r>
      <w:r w:rsidR="00DC7A30" w:rsidRPr="0082083B">
        <w:rPr>
          <w:lang w:val="en-GB"/>
        </w:rPr>
        <w:t>staff vehicle</w:t>
      </w:r>
      <w:r w:rsidRPr="0082083B">
        <w:rPr>
          <w:lang w:val="en-GB"/>
        </w:rPr>
        <w:t xml:space="preserve"> </w:t>
      </w:r>
      <w:r w:rsidR="0002476E" w:rsidRPr="0082083B">
        <w:rPr>
          <w:lang w:val="en-GB"/>
        </w:rPr>
        <w:t>to leave the training facility</w:t>
      </w:r>
      <w:bookmarkEnd w:id="239"/>
    </w:p>
    <w:p w14:paraId="0A1CADB7" w14:textId="649E3D60" w:rsidR="00D90A73" w:rsidRPr="0082083B" w:rsidRDefault="009830E7" w:rsidP="00D90A73">
      <w:pPr>
        <w:rPr>
          <w:lang w:val="en-GB" w:eastAsia="en-US"/>
        </w:rPr>
      </w:pPr>
      <w:r w:rsidRPr="0082083B">
        <w:rPr>
          <w:lang w:val="en-GB" w:eastAsia="en-US"/>
        </w:rPr>
        <w:t>On international training locations, t</w:t>
      </w:r>
      <w:r w:rsidR="0016413C" w:rsidRPr="0082083B">
        <w:rPr>
          <w:lang w:val="en-GB" w:eastAsia="en-US"/>
        </w:rPr>
        <w:t>he Procuring Authority</w:t>
      </w:r>
      <w:r w:rsidR="00D90A73" w:rsidRPr="0082083B">
        <w:rPr>
          <w:lang w:val="en-GB" w:eastAsia="en-US"/>
        </w:rPr>
        <w:t xml:space="preserve"> </w:t>
      </w:r>
      <w:r w:rsidRPr="0082083B">
        <w:rPr>
          <w:lang w:val="en-GB" w:eastAsia="en-US"/>
        </w:rPr>
        <w:t>would like</w:t>
      </w:r>
      <w:r w:rsidR="00D90A73" w:rsidRPr="0082083B">
        <w:rPr>
          <w:lang w:val="en-GB" w:eastAsia="en-US"/>
        </w:rPr>
        <w:t xml:space="preserve"> </w:t>
      </w:r>
      <w:r w:rsidRPr="0082083B">
        <w:rPr>
          <w:lang w:val="en-GB" w:eastAsia="en-US"/>
        </w:rPr>
        <w:t xml:space="preserve">to be able to make use </w:t>
      </w:r>
      <w:r w:rsidR="00634640" w:rsidRPr="0082083B">
        <w:rPr>
          <w:lang w:val="en-GB" w:eastAsia="en-US"/>
        </w:rPr>
        <w:t xml:space="preserve">of a </w:t>
      </w:r>
      <w:r w:rsidRPr="0082083B">
        <w:rPr>
          <w:lang w:val="en-GB" w:eastAsia="en-US"/>
        </w:rPr>
        <w:t>people transport vehicle</w:t>
      </w:r>
      <w:r w:rsidR="00634640" w:rsidRPr="0082083B">
        <w:rPr>
          <w:lang w:val="en-GB" w:eastAsia="en-US"/>
        </w:rPr>
        <w:t xml:space="preserve"> </w:t>
      </w:r>
      <w:r w:rsidRPr="0082083B">
        <w:rPr>
          <w:lang w:val="en-GB" w:eastAsia="en-US"/>
        </w:rPr>
        <w:t>that may be used by</w:t>
      </w:r>
      <w:r w:rsidR="0016413C" w:rsidRPr="0082083B">
        <w:rPr>
          <w:lang w:val="en-GB" w:eastAsia="en-US"/>
        </w:rPr>
        <w:t xml:space="preserve"> </w:t>
      </w:r>
      <w:r w:rsidR="00D90A73" w:rsidRPr="0082083B">
        <w:rPr>
          <w:lang w:val="en-GB" w:eastAsia="en-US"/>
        </w:rPr>
        <w:t>staf</w:t>
      </w:r>
      <w:r w:rsidRPr="0082083B">
        <w:rPr>
          <w:lang w:val="en-GB" w:eastAsia="en-US"/>
        </w:rPr>
        <w:t>f</w:t>
      </w:r>
      <w:r w:rsidR="00D90A73" w:rsidRPr="0082083B">
        <w:rPr>
          <w:lang w:val="en-GB" w:eastAsia="en-US"/>
        </w:rPr>
        <w:t xml:space="preserve"> </w:t>
      </w:r>
      <w:r w:rsidRPr="0082083B">
        <w:rPr>
          <w:lang w:val="en-GB" w:eastAsia="en-US"/>
        </w:rPr>
        <w:t>to leave</w:t>
      </w:r>
      <w:r w:rsidR="0016413C" w:rsidRPr="0082083B">
        <w:rPr>
          <w:lang w:val="en-GB" w:eastAsia="en-US"/>
        </w:rPr>
        <w:t xml:space="preserve"> the </w:t>
      </w:r>
      <w:r w:rsidR="0002476E" w:rsidRPr="0082083B">
        <w:rPr>
          <w:lang w:val="en-GB" w:eastAsia="en-US"/>
        </w:rPr>
        <w:t>training facility</w:t>
      </w:r>
      <w:r w:rsidR="00D90A73" w:rsidRPr="0082083B">
        <w:rPr>
          <w:lang w:val="en-GB" w:eastAsia="en-US"/>
        </w:rPr>
        <w:t>.</w:t>
      </w:r>
    </w:p>
    <w:p w14:paraId="5D6E12D5" w14:textId="62D5702F" w:rsidR="00D90A73" w:rsidRPr="0082083B" w:rsidRDefault="00D90A73" w:rsidP="00D90A73">
      <w:pPr>
        <w:rPr>
          <w:lang w:val="en-GB" w:eastAsia="en-US"/>
        </w:rPr>
      </w:pPr>
    </w:p>
    <w:p w14:paraId="5195B13B" w14:textId="77777777" w:rsidR="00D90A73" w:rsidRPr="0082083B" w:rsidRDefault="00D90A73" w:rsidP="00D90A73">
      <w:pPr>
        <w:tabs>
          <w:tab w:val="left" w:pos="426"/>
          <w:tab w:val="left" w:pos="458"/>
        </w:tabs>
        <w:rPr>
          <w:u w:val="single"/>
          <w:lang w:val="en-GB"/>
        </w:rPr>
      </w:pPr>
    </w:p>
    <w:p w14:paraId="03A0DD0E" w14:textId="385A009E" w:rsidR="00D90A73" w:rsidRPr="0082083B" w:rsidRDefault="00C04EA2" w:rsidP="00D90A73">
      <w:pPr>
        <w:tabs>
          <w:tab w:val="left" w:pos="426"/>
          <w:tab w:val="left" w:pos="458"/>
        </w:tabs>
        <w:rPr>
          <w:u w:val="single"/>
          <w:lang w:val="en-GB"/>
        </w:rPr>
      </w:pPr>
      <w:r w:rsidRPr="0082083B">
        <w:rPr>
          <w:u w:val="single"/>
          <w:lang w:val="en-GB"/>
        </w:rPr>
        <w:t>Assessment</w:t>
      </w:r>
    </w:p>
    <w:p w14:paraId="4D4D2320" w14:textId="7FEB0F7E" w:rsidR="00D90A73" w:rsidRPr="0082083B" w:rsidRDefault="000220ED" w:rsidP="00D90A73">
      <w:pPr>
        <w:tabs>
          <w:tab w:val="left" w:pos="426"/>
          <w:tab w:val="left" w:pos="458"/>
        </w:tabs>
        <w:rPr>
          <w:lang w:val="en-GB"/>
        </w:rPr>
      </w:pPr>
      <w:r w:rsidRPr="0082083B">
        <w:rPr>
          <w:lang w:val="en-GB"/>
        </w:rPr>
        <w:t xml:space="preserve">This </w:t>
      </w:r>
      <w:r w:rsidR="00D870BB" w:rsidRPr="0082083B">
        <w:rPr>
          <w:lang w:val="en-GB"/>
        </w:rPr>
        <w:t>award</w:t>
      </w:r>
      <w:r w:rsidR="00997314" w:rsidRPr="0082083B">
        <w:rPr>
          <w:lang w:val="en-GB"/>
        </w:rPr>
        <w:t xml:space="preserve"> criterion</w:t>
      </w:r>
      <w:r w:rsidR="00D90A73" w:rsidRPr="0082083B">
        <w:rPr>
          <w:lang w:val="en-GB"/>
        </w:rPr>
        <w:t xml:space="preserve"> </w:t>
      </w:r>
      <w:r w:rsidR="009773AB" w:rsidRPr="0082083B">
        <w:rPr>
          <w:lang w:val="en-GB"/>
        </w:rPr>
        <w:t>will be assessed as follows</w:t>
      </w:r>
      <w:r w:rsidR="00495DDD" w:rsidRPr="0082083B">
        <w:rPr>
          <w:lang w:val="en-GB"/>
        </w:rPr>
        <w:t xml:space="preserve">: </w:t>
      </w:r>
    </w:p>
    <w:p w14:paraId="23494F94" w14:textId="77777777" w:rsidR="00D90A73" w:rsidRPr="0082083B" w:rsidRDefault="00D90A73" w:rsidP="00D90A73">
      <w:pPr>
        <w:rPr>
          <w:lang w:val="en-GB"/>
        </w:rPr>
      </w:pPr>
    </w:p>
    <w:p w14:paraId="4E7EA925" w14:textId="73D14A2D" w:rsidR="00D90A73" w:rsidRPr="0082083B" w:rsidRDefault="00D3724E" w:rsidP="00D90A73">
      <w:pPr>
        <w:rPr>
          <w:lang w:val="en-GB"/>
        </w:rPr>
      </w:pPr>
      <w:r w:rsidRPr="0082083B">
        <w:rPr>
          <w:lang w:val="en-GB"/>
        </w:rPr>
        <w:t>Not available</w:t>
      </w:r>
      <w:r w:rsidR="00D90A73" w:rsidRPr="0082083B">
        <w:rPr>
          <w:lang w:val="en-GB"/>
        </w:rPr>
        <w:t xml:space="preserve"> = 0%</w:t>
      </w:r>
      <w:r w:rsidR="00634640" w:rsidRPr="0082083B">
        <w:rPr>
          <w:lang w:val="en-GB"/>
        </w:rPr>
        <w:t xml:space="preserve"> of</w:t>
      </w:r>
      <w:r w:rsidR="0016413C" w:rsidRPr="0082083B">
        <w:rPr>
          <w:lang w:val="en-GB"/>
        </w:rPr>
        <w:t xml:space="preserve"> the </w:t>
      </w:r>
      <w:r w:rsidRPr="0082083B">
        <w:rPr>
          <w:lang w:val="en-GB"/>
        </w:rPr>
        <w:t xml:space="preserve">maximum </w:t>
      </w:r>
      <w:r w:rsidR="009830E7" w:rsidRPr="0082083B">
        <w:rPr>
          <w:lang w:val="en-GB"/>
        </w:rPr>
        <w:t>score that can be achieved</w:t>
      </w:r>
    </w:p>
    <w:p w14:paraId="6C2BDC1C" w14:textId="04B9DE1D" w:rsidR="00D90A73" w:rsidRPr="0082083B" w:rsidRDefault="00D3724E" w:rsidP="00D90A73">
      <w:pPr>
        <w:rPr>
          <w:lang w:val="en-GB"/>
        </w:rPr>
      </w:pPr>
      <w:r w:rsidRPr="0082083B">
        <w:rPr>
          <w:lang w:val="en-GB"/>
        </w:rPr>
        <w:t>Available =</w:t>
      </w:r>
      <w:r w:rsidR="00D90A73" w:rsidRPr="0082083B">
        <w:rPr>
          <w:lang w:val="en-GB"/>
        </w:rPr>
        <w:t xml:space="preserve"> 100%</w:t>
      </w:r>
      <w:r w:rsidR="00634640" w:rsidRPr="0082083B">
        <w:rPr>
          <w:lang w:val="en-GB"/>
        </w:rPr>
        <w:t xml:space="preserve"> of</w:t>
      </w:r>
      <w:r w:rsidR="0016413C" w:rsidRPr="0082083B">
        <w:rPr>
          <w:lang w:val="en-GB"/>
        </w:rPr>
        <w:t xml:space="preserve"> the </w:t>
      </w:r>
      <w:r w:rsidRPr="0082083B">
        <w:rPr>
          <w:lang w:val="en-GB"/>
        </w:rPr>
        <w:t xml:space="preserve">maximum </w:t>
      </w:r>
      <w:r w:rsidR="009830E7" w:rsidRPr="0082083B">
        <w:rPr>
          <w:lang w:val="en-GB"/>
        </w:rPr>
        <w:t>score that can be achieved</w:t>
      </w:r>
    </w:p>
    <w:p w14:paraId="69A81F0C" w14:textId="77777777" w:rsidR="00D90A73" w:rsidRPr="0082083B" w:rsidRDefault="00D90A73" w:rsidP="00D90A73">
      <w:pPr>
        <w:rPr>
          <w:lang w:val="en-GB"/>
        </w:rPr>
      </w:pPr>
    </w:p>
    <w:p w14:paraId="71BBF961" w14:textId="10F8425D" w:rsidR="00D90A73" w:rsidRPr="0082083B" w:rsidRDefault="009773AB" w:rsidP="00D90A73">
      <w:pPr>
        <w:rPr>
          <w:u w:val="single"/>
          <w:lang w:val="en-GB"/>
        </w:rPr>
      </w:pPr>
      <w:r w:rsidRPr="0082083B">
        <w:rPr>
          <w:u w:val="single"/>
          <w:lang w:val="en-GB"/>
        </w:rPr>
        <w:t xml:space="preserve">Applicability to which </w:t>
      </w:r>
      <w:r w:rsidR="00C573BC" w:rsidRPr="0082083B">
        <w:rPr>
          <w:u w:val="single"/>
          <w:lang w:val="en-GB"/>
        </w:rPr>
        <w:t>lot</w:t>
      </w:r>
      <w:r w:rsidRPr="0082083B">
        <w:rPr>
          <w:u w:val="single"/>
          <w:lang w:val="en-GB"/>
        </w:rPr>
        <w:t>(s)</w:t>
      </w:r>
    </w:p>
    <w:p w14:paraId="5BC306C4" w14:textId="41204A93" w:rsidR="00D90A73" w:rsidRPr="0082083B" w:rsidRDefault="00C62964" w:rsidP="00D90A73">
      <w:pPr>
        <w:rPr>
          <w:lang w:val="en-GB"/>
        </w:rPr>
      </w:pPr>
      <w:r w:rsidRPr="0082083B">
        <w:rPr>
          <w:lang w:val="en-GB"/>
        </w:rPr>
        <w:t>Award</w:t>
      </w:r>
      <w:r w:rsidR="00997314" w:rsidRPr="0082083B">
        <w:rPr>
          <w:lang w:val="en-GB"/>
        </w:rPr>
        <w:t xml:space="preserve"> criterion</w:t>
      </w:r>
      <w:r w:rsidR="00D90A73" w:rsidRPr="0082083B">
        <w:rPr>
          <w:lang w:val="en-GB"/>
        </w:rPr>
        <w:t xml:space="preserve"> 8 is</w:t>
      </w:r>
      <w:r w:rsidR="00634640" w:rsidRPr="0082083B">
        <w:rPr>
          <w:lang w:val="en-GB"/>
        </w:rPr>
        <w:t xml:space="preserve"> </w:t>
      </w:r>
      <w:r w:rsidR="00DD4CBA" w:rsidRPr="0082083B">
        <w:rPr>
          <w:lang w:val="en-GB"/>
        </w:rPr>
        <w:t>applicable to</w:t>
      </w:r>
      <w:r w:rsidR="00634640" w:rsidRPr="0082083B">
        <w:rPr>
          <w:lang w:val="en-GB"/>
        </w:rPr>
        <w:t xml:space="preserve"> </w:t>
      </w:r>
      <w:r w:rsidR="00C573BC" w:rsidRPr="0082083B">
        <w:rPr>
          <w:lang w:val="en-GB"/>
        </w:rPr>
        <w:t>lot</w:t>
      </w:r>
      <w:r w:rsidRPr="0082083B">
        <w:rPr>
          <w:lang w:val="en-GB"/>
        </w:rPr>
        <w:t xml:space="preserve">s 1 and </w:t>
      </w:r>
      <w:r w:rsidR="00D90A73" w:rsidRPr="0082083B">
        <w:rPr>
          <w:lang w:val="en-GB"/>
        </w:rPr>
        <w:t>2.</w:t>
      </w:r>
    </w:p>
    <w:p w14:paraId="4D13D747" w14:textId="527E315E" w:rsidR="00D90A73" w:rsidRPr="0082083B" w:rsidRDefault="00D90A73" w:rsidP="00D90A73">
      <w:pPr>
        <w:pStyle w:val="Kop3"/>
        <w:ind w:right="-142"/>
        <w:rPr>
          <w:lang w:val="en-GB"/>
        </w:rPr>
      </w:pPr>
      <w:bookmarkStart w:id="240" w:name="_Toc52280166"/>
      <w:r w:rsidRPr="0082083B">
        <w:rPr>
          <w:lang w:val="en-GB"/>
        </w:rPr>
        <w:t xml:space="preserve">9.2.9 </w:t>
      </w:r>
      <w:r w:rsidR="00C62964" w:rsidRPr="0082083B">
        <w:rPr>
          <w:lang w:val="en-GB"/>
        </w:rPr>
        <w:t>Award</w:t>
      </w:r>
      <w:r w:rsidR="00997314" w:rsidRPr="0082083B">
        <w:rPr>
          <w:lang w:val="en-GB"/>
        </w:rPr>
        <w:t xml:space="preserve"> criterion</w:t>
      </w:r>
      <w:r w:rsidRPr="0082083B">
        <w:rPr>
          <w:lang w:val="en-GB"/>
        </w:rPr>
        <w:t xml:space="preserve"> 9. </w:t>
      </w:r>
      <w:r w:rsidR="0002476E" w:rsidRPr="0082083B">
        <w:rPr>
          <w:lang w:val="en-GB"/>
        </w:rPr>
        <w:t xml:space="preserve">Delivery of </w:t>
      </w:r>
      <w:r w:rsidRPr="0082083B">
        <w:rPr>
          <w:lang w:val="en-GB"/>
        </w:rPr>
        <w:t xml:space="preserve">complete </w:t>
      </w:r>
      <w:r w:rsidR="0002476E" w:rsidRPr="0082083B">
        <w:rPr>
          <w:lang w:val="en-GB"/>
        </w:rPr>
        <w:t>firefighter turnout gear</w:t>
      </w:r>
      <w:r w:rsidRPr="0082083B">
        <w:rPr>
          <w:lang w:val="en-GB"/>
        </w:rPr>
        <w:t xml:space="preserve"> (</w:t>
      </w:r>
      <w:r w:rsidR="0002476E" w:rsidRPr="0082083B">
        <w:rPr>
          <w:lang w:val="en-GB"/>
        </w:rPr>
        <w:t>trousers and jacket</w:t>
      </w:r>
      <w:r w:rsidRPr="0082083B">
        <w:rPr>
          <w:lang w:val="en-GB"/>
        </w:rPr>
        <w:t xml:space="preserve">) incl. </w:t>
      </w:r>
      <w:r w:rsidR="00DC7A30" w:rsidRPr="0082083B">
        <w:rPr>
          <w:lang w:val="en-GB"/>
        </w:rPr>
        <w:t>safety helmet</w:t>
      </w:r>
      <w:r w:rsidRPr="0082083B">
        <w:rPr>
          <w:lang w:val="en-GB"/>
        </w:rPr>
        <w:t xml:space="preserve">, </w:t>
      </w:r>
      <w:r w:rsidR="00DC7A30" w:rsidRPr="0082083B">
        <w:rPr>
          <w:lang w:val="en-GB"/>
        </w:rPr>
        <w:t>boots</w:t>
      </w:r>
      <w:r w:rsidR="00634640" w:rsidRPr="0082083B">
        <w:rPr>
          <w:lang w:val="en-GB"/>
        </w:rPr>
        <w:t xml:space="preserve"> and </w:t>
      </w:r>
      <w:r w:rsidR="0002476E" w:rsidRPr="0082083B">
        <w:rPr>
          <w:lang w:val="en-GB"/>
        </w:rPr>
        <w:t>safety gloves</w:t>
      </w:r>
      <w:r w:rsidR="00634640" w:rsidRPr="0082083B">
        <w:rPr>
          <w:lang w:val="en-GB"/>
        </w:rPr>
        <w:t xml:space="preserve"> for </w:t>
      </w:r>
      <w:r w:rsidRPr="0082083B">
        <w:rPr>
          <w:lang w:val="en-GB"/>
        </w:rPr>
        <w:t>30 pe</w:t>
      </w:r>
      <w:r w:rsidR="00F563FC" w:rsidRPr="0082083B">
        <w:rPr>
          <w:lang w:val="en-GB"/>
        </w:rPr>
        <w:t>rsons</w:t>
      </w:r>
      <w:r w:rsidR="000A22C5" w:rsidRPr="0082083B">
        <w:rPr>
          <w:lang w:val="en-GB"/>
        </w:rPr>
        <w:t xml:space="preserve"> on average</w:t>
      </w:r>
      <w:bookmarkEnd w:id="240"/>
    </w:p>
    <w:p w14:paraId="17ED44FB" w14:textId="045879F7" w:rsidR="00D90A73" w:rsidRPr="0082083B" w:rsidRDefault="00C1487B" w:rsidP="00D90A73">
      <w:pPr>
        <w:rPr>
          <w:lang w:val="en-GB" w:eastAsia="en-US"/>
        </w:rPr>
      </w:pPr>
      <w:r>
        <w:rPr>
          <w:lang w:val="en-GB" w:eastAsia="en-US"/>
        </w:rPr>
        <w:t>T</w:t>
      </w:r>
      <w:r w:rsidR="009E3CF7" w:rsidRPr="0082083B">
        <w:rPr>
          <w:lang w:val="en-GB" w:eastAsia="en-US"/>
        </w:rPr>
        <w:t xml:space="preserve">he Procuring Authority would like </w:t>
      </w:r>
      <w:r w:rsidR="009830E7" w:rsidRPr="0082083B">
        <w:rPr>
          <w:lang w:val="en-GB" w:eastAsia="en-US"/>
        </w:rPr>
        <w:t xml:space="preserve">the Tenderer to be able to deliver </w:t>
      </w:r>
      <w:r w:rsidR="00D90A73" w:rsidRPr="0082083B">
        <w:rPr>
          <w:lang w:val="en-GB" w:eastAsia="en-US"/>
        </w:rPr>
        <w:t xml:space="preserve">complete </w:t>
      </w:r>
      <w:r w:rsidR="0002476E" w:rsidRPr="0082083B">
        <w:rPr>
          <w:lang w:val="en-GB" w:eastAsia="en-US"/>
        </w:rPr>
        <w:t>firefighter turnout gear</w:t>
      </w:r>
      <w:r w:rsidR="00D90A73" w:rsidRPr="0082083B">
        <w:rPr>
          <w:lang w:val="en-GB" w:eastAsia="en-US"/>
        </w:rPr>
        <w:t xml:space="preserve"> (</w:t>
      </w:r>
      <w:r w:rsidR="0002476E" w:rsidRPr="0082083B">
        <w:rPr>
          <w:lang w:val="en-GB" w:eastAsia="en-US"/>
        </w:rPr>
        <w:t>trousers and jacket</w:t>
      </w:r>
      <w:r w:rsidR="00D90A73" w:rsidRPr="0082083B">
        <w:rPr>
          <w:lang w:val="en-GB" w:eastAsia="en-US"/>
        </w:rPr>
        <w:t xml:space="preserve">) incl. </w:t>
      </w:r>
      <w:r w:rsidR="00DC7A30" w:rsidRPr="0082083B">
        <w:rPr>
          <w:lang w:val="en-GB" w:eastAsia="en-US"/>
        </w:rPr>
        <w:t>safety helmet</w:t>
      </w:r>
      <w:r w:rsidR="00D90A73" w:rsidRPr="0082083B">
        <w:rPr>
          <w:lang w:val="en-GB" w:eastAsia="en-US"/>
        </w:rPr>
        <w:t xml:space="preserve">, </w:t>
      </w:r>
      <w:r w:rsidR="00DC7A30" w:rsidRPr="0082083B">
        <w:rPr>
          <w:lang w:val="en-GB" w:eastAsia="en-US"/>
        </w:rPr>
        <w:t>boots</w:t>
      </w:r>
      <w:r w:rsidR="00634640" w:rsidRPr="0082083B">
        <w:rPr>
          <w:lang w:val="en-GB" w:eastAsia="en-US"/>
        </w:rPr>
        <w:t xml:space="preserve"> and </w:t>
      </w:r>
      <w:r w:rsidR="0002476E" w:rsidRPr="0082083B">
        <w:rPr>
          <w:lang w:val="en-GB" w:eastAsia="en-US"/>
        </w:rPr>
        <w:t>safety gloves</w:t>
      </w:r>
      <w:r w:rsidR="00D90A73" w:rsidRPr="0082083B">
        <w:rPr>
          <w:lang w:val="en-GB" w:eastAsia="en-US"/>
        </w:rPr>
        <w:t xml:space="preserve"> (</w:t>
      </w:r>
      <w:r w:rsidR="002826CE" w:rsidRPr="0082083B">
        <w:rPr>
          <w:lang w:val="en-GB" w:eastAsia="en-US"/>
        </w:rPr>
        <w:t>according to</w:t>
      </w:r>
      <w:r w:rsidR="00D90A73" w:rsidRPr="0082083B">
        <w:rPr>
          <w:lang w:val="en-GB" w:eastAsia="en-US"/>
        </w:rPr>
        <w:t xml:space="preserve"> NEN-EN 469</w:t>
      </w:r>
      <w:r w:rsidR="00495DDD" w:rsidRPr="0082083B">
        <w:rPr>
          <w:lang w:val="en-GB" w:eastAsia="en-US"/>
        </w:rPr>
        <w:t xml:space="preserve">: </w:t>
      </w:r>
      <w:r w:rsidR="00D90A73" w:rsidRPr="0082083B">
        <w:rPr>
          <w:lang w:val="en-GB" w:eastAsia="en-US"/>
        </w:rPr>
        <w:t>2018</w:t>
      </w:r>
      <w:r w:rsidR="00196543" w:rsidRPr="0082083B">
        <w:rPr>
          <w:lang w:val="en-GB" w:eastAsia="en-US"/>
        </w:rPr>
        <w:t xml:space="preserve"> currently applicable standard for turnout gear in t</w:t>
      </w:r>
      <w:r w:rsidR="0016413C" w:rsidRPr="0082083B">
        <w:rPr>
          <w:lang w:val="en-GB" w:eastAsia="en-US"/>
        </w:rPr>
        <w:t xml:space="preserve">he </w:t>
      </w:r>
      <w:r w:rsidR="00875EA5" w:rsidRPr="0082083B">
        <w:rPr>
          <w:lang w:val="en-GB" w:eastAsia="en-US"/>
        </w:rPr>
        <w:t>Netherlands</w:t>
      </w:r>
      <w:r w:rsidR="00D90A73" w:rsidRPr="0082083B">
        <w:rPr>
          <w:lang w:val="en-GB" w:eastAsia="en-US"/>
        </w:rPr>
        <w:t>)</w:t>
      </w:r>
      <w:r w:rsidR="00634640" w:rsidRPr="0082083B">
        <w:rPr>
          <w:lang w:val="en-GB" w:eastAsia="en-US"/>
        </w:rPr>
        <w:t xml:space="preserve"> </w:t>
      </w:r>
      <w:r w:rsidR="009830E7" w:rsidRPr="0082083B">
        <w:rPr>
          <w:lang w:val="en-GB" w:eastAsia="en-US"/>
        </w:rPr>
        <w:t>for the total number of participants and instructors of the training exercise (30 persons on average)</w:t>
      </w:r>
      <w:r w:rsidR="00D90A73" w:rsidRPr="0082083B">
        <w:rPr>
          <w:lang w:val="en-GB" w:eastAsia="en-US"/>
        </w:rPr>
        <w:t>.</w:t>
      </w:r>
    </w:p>
    <w:p w14:paraId="56B3CA11" w14:textId="4A5BE0E4" w:rsidR="00D90A73" w:rsidRPr="0082083B" w:rsidRDefault="00D90A73" w:rsidP="00D90A73">
      <w:pPr>
        <w:rPr>
          <w:lang w:val="en-GB" w:eastAsia="en-US"/>
        </w:rPr>
      </w:pPr>
    </w:p>
    <w:p w14:paraId="72D814A1" w14:textId="157370CC" w:rsidR="00D90A73" w:rsidRPr="0082083B" w:rsidRDefault="00C04EA2" w:rsidP="00D90A73">
      <w:pPr>
        <w:tabs>
          <w:tab w:val="left" w:pos="426"/>
          <w:tab w:val="left" w:pos="458"/>
        </w:tabs>
        <w:rPr>
          <w:u w:val="single"/>
          <w:lang w:val="en-GB"/>
        </w:rPr>
      </w:pPr>
      <w:r w:rsidRPr="0082083B">
        <w:rPr>
          <w:u w:val="single"/>
          <w:lang w:val="en-GB"/>
        </w:rPr>
        <w:t>Assessment</w:t>
      </w:r>
    </w:p>
    <w:p w14:paraId="669C51F5" w14:textId="177CF930" w:rsidR="00D90A73" w:rsidRPr="0082083B" w:rsidRDefault="000220ED" w:rsidP="00D90A73">
      <w:pPr>
        <w:tabs>
          <w:tab w:val="left" w:pos="426"/>
          <w:tab w:val="left" w:pos="458"/>
        </w:tabs>
        <w:rPr>
          <w:lang w:val="en-GB"/>
        </w:rPr>
      </w:pPr>
      <w:r w:rsidRPr="0082083B">
        <w:rPr>
          <w:lang w:val="en-GB"/>
        </w:rPr>
        <w:t xml:space="preserve">This </w:t>
      </w:r>
      <w:r w:rsidR="00D870BB" w:rsidRPr="0082083B">
        <w:rPr>
          <w:lang w:val="en-GB"/>
        </w:rPr>
        <w:t>award</w:t>
      </w:r>
      <w:r w:rsidR="00997314" w:rsidRPr="0082083B">
        <w:rPr>
          <w:lang w:val="en-GB"/>
        </w:rPr>
        <w:t xml:space="preserve"> criterion</w:t>
      </w:r>
      <w:r w:rsidR="00D90A73" w:rsidRPr="0082083B">
        <w:rPr>
          <w:lang w:val="en-GB"/>
        </w:rPr>
        <w:t xml:space="preserve"> </w:t>
      </w:r>
      <w:r w:rsidR="009773AB" w:rsidRPr="0082083B">
        <w:rPr>
          <w:lang w:val="en-GB"/>
        </w:rPr>
        <w:t>will be assessed as follows</w:t>
      </w:r>
      <w:r w:rsidR="00495DDD" w:rsidRPr="0082083B">
        <w:rPr>
          <w:lang w:val="en-GB"/>
        </w:rPr>
        <w:t xml:space="preserve">: </w:t>
      </w:r>
    </w:p>
    <w:p w14:paraId="16010C62" w14:textId="77777777" w:rsidR="00D90A73" w:rsidRPr="0082083B" w:rsidRDefault="00D90A73" w:rsidP="00D90A73">
      <w:pPr>
        <w:rPr>
          <w:lang w:val="en-GB"/>
        </w:rPr>
      </w:pPr>
    </w:p>
    <w:p w14:paraId="4144C00D" w14:textId="78C28576" w:rsidR="00D90A73" w:rsidRPr="0082083B" w:rsidRDefault="00196543" w:rsidP="00D90A73">
      <w:pPr>
        <w:rPr>
          <w:lang w:val="en-GB"/>
        </w:rPr>
      </w:pPr>
      <w:r w:rsidRPr="0082083B">
        <w:rPr>
          <w:lang w:val="en-GB"/>
        </w:rPr>
        <w:lastRenderedPageBreak/>
        <w:t xml:space="preserve">Unable to deliver </w:t>
      </w:r>
      <w:r w:rsidR="00D90A73" w:rsidRPr="0082083B">
        <w:rPr>
          <w:lang w:val="en-GB"/>
        </w:rPr>
        <w:t>= 0%</w:t>
      </w:r>
      <w:r w:rsidR="00634640" w:rsidRPr="0082083B">
        <w:rPr>
          <w:lang w:val="en-GB"/>
        </w:rPr>
        <w:t xml:space="preserve"> of</w:t>
      </w:r>
      <w:r w:rsidR="0016413C" w:rsidRPr="0082083B">
        <w:rPr>
          <w:lang w:val="en-GB"/>
        </w:rPr>
        <w:t xml:space="preserve"> the </w:t>
      </w:r>
      <w:r w:rsidR="00D3724E" w:rsidRPr="0082083B">
        <w:rPr>
          <w:lang w:val="en-GB"/>
        </w:rPr>
        <w:t xml:space="preserve">maximum </w:t>
      </w:r>
      <w:r w:rsidR="009830E7" w:rsidRPr="0082083B">
        <w:rPr>
          <w:lang w:val="en-GB"/>
        </w:rPr>
        <w:t>score that can be achieved</w:t>
      </w:r>
    </w:p>
    <w:p w14:paraId="50937C6A" w14:textId="7FCC55C4" w:rsidR="00B447EB" w:rsidRPr="0082083B" w:rsidRDefault="00196543" w:rsidP="00D90A73">
      <w:pPr>
        <w:rPr>
          <w:lang w:val="en-GB"/>
        </w:rPr>
      </w:pPr>
      <w:r w:rsidRPr="0082083B">
        <w:rPr>
          <w:lang w:val="en-GB"/>
        </w:rPr>
        <w:t>D</w:t>
      </w:r>
      <w:r w:rsidR="0002476E" w:rsidRPr="0082083B">
        <w:rPr>
          <w:lang w:val="en-GB"/>
        </w:rPr>
        <w:t>elivery of trousers and jacket</w:t>
      </w:r>
      <w:r w:rsidR="00F932B1" w:rsidRPr="0082083B">
        <w:rPr>
          <w:lang w:val="en-GB"/>
        </w:rPr>
        <w:t xml:space="preserve"> </w:t>
      </w:r>
      <w:r w:rsidRPr="0082083B">
        <w:rPr>
          <w:lang w:val="en-GB"/>
        </w:rPr>
        <w:t xml:space="preserve">only </w:t>
      </w:r>
      <w:r w:rsidR="00F932B1" w:rsidRPr="0082083B">
        <w:rPr>
          <w:lang w:val="en-GB"/>
        </w:rPr>
        <w:t>= 50%</w:t>
      </w:r>
      <w:r w:rsidR="00634640" w:rsidRPr="0082083B">
        <w:rPr>
          <w:lang w:val="en-GB"/>
        </w:rPr>
        <w:t xml:space="preserve"> of</w:t>
      </w:r>
      <w:r w:rsidR="0016413C" w:rsidRPr="0082083B">
        <w:rPr>
          <w:lang w:val="en-GB"/>
        </w:rPr>
        <w:t xml:space="preserve"> the </w:t>
      </w:r>
      <w:r w:rsidR="00D3724E" w:rsidRPr="0082083B">
        <w:rPr>
          <w:lang w:val="en-GB"/>
        </w:rPr>
        <w:t xml:space="preserve">maximum </w:t>
      </w:r>
      <w:r w:rsidR="009830E7" w:rsidRPr="0082083B">
        <w:rPr>
          <w:lang w:val="en-GB"/>
        </w:rPr>
        <w:t>score that can be achieved</w:t>
      </w:r>
    </w:p>
    <w:p w14:paraId="05889243" w14:textId="7FB16D09" w:rsidR="00D90A73" w:rsidRPr="0082083B" w:rsidRDefault="00B447EB" w:rsidP="00485B5D">
      <w:pPr>
        <w:ind w:right="425"/>
        <w:rPr>
          <w:lang w:val="en-GB"/>
        </w:rPr>
      </w:pPr>
      <w:r w:rsidRPr="0082083B">
        <w:rPr>
          <w:lang w:val="en-GB"/>
        </w:rPr>
        <w:t>Complete set</w:t>
      </w:r>
      <w:r w:rsidR="00485B5D" w:rsidRPr="0082083B">
        <w:rPr>
          <w:lang w:val="en-GB"/>
        </w:rPr>
        <w:t>, in</w:t>
      </w:r>
      <w:r w:rsidR="00621A6C" w:rsidRPr="0082083B">
        <w:rPr>
          <w:lang w:val="en-GB"/>
        </w:rPr>
        <w:t xml:space="preserve">cluding </w:t>
      </w:r>
      <w:r w:rsidR="00DC7A30" w:rsidRPr="0082083B">
        <w:rPr>
          <w:lang w:val="en-GB"/>
        </w:rPr>
        <w:t>safety helmet</w:t>
      </w:r>
      <w:r w:rsidR="00485B5D" w:rsidRPr="0082083B">
        <w:rPr>
          <w:lang w:val="en-GB"/>
        </w:rPr>
        <w:t xml:space="preserve">, </w:t>
      </w:r>
      <w:r w:rsidR="00DC7A30" w:rsidRPr="0082083B">
        <w:rPr>
          <w:lang w:val="en-GB"/>
        </w:rPr>
        <w:t>boots</w:t>
      </w:r>
      <w:r w:rsidR="00634640" w:rsidRPr="0082083B">
        <w:rPr>
          <w:lang w:val="en-GB"/>
        </w:rPr>
        <w:t xml:space="preserve"> and </w:t>
      </w:r>
      <w:r w:rsidR="0002476E" w:rsidRPr="0082083B">
        <w:rPr>
          <w:lang w:val="en-GB"/>
        </w:rPr>
        <w:t>safety gloves</w:t>
      </w:r>
      <w:r w:rsidR="00D90A73" w:rsidRPr="0082083B">
        <w:rPr>
          <w:lang w:val="en-GB"/>
        </w:rPr>
        <w:t xml:space="preserve"> = 100%</w:t>
      </w:r>
      <w:r w:rsidR="00634640" w:rsidRPr="0082083B">
        <w:rPr>
          <w:lang w:val="en-GB"/>
        </w:rPr>
        <w:t xml:space="preserve"> of</w:t>
      </w:r>
      <w:r w:rsidR="0016413C" w:rsidRPr="0082083B">
        <w:rPr>
          <w:lang w:val="en-GB"/>
        </w:rPr>
        <w:t xml:space="preserve"> the </w:t>
      </w:r>
      <w:r w:rsidR="00D3724E" w:rsidRPr="0082083B">
        <w:rPr>
          <w:lang w:val="en-GB"/>
        </w:rPr>
        <w:t xml:space="preserve">maximum </w:t>
      </w:r>
      <w:r w:rsidR="009830E7" w:rsidRPr="0082083B">
        <w:rPr>
          <w:lang w:val="en-GB"/>
        </w:rPr>
        <w:t>score that can be achieved</w:t>
      </w:r>
    </w:p>
    <w:p w14:paraId="635FB827" w14:textId="77777777" w:rsidR="00D90A73" w:rsidRPr="0082083B" w:rsidRDefault="00D90A73" w:rsidP="00D90A73">
      <w:pPr>
        <w:rPr>
          <w:lang w:val="en-GB"/>
        </w:rPr>
      </w:pPr>
    </w:p>
    <w:p w14:paraId="6A28A9A0" w14:textId="50E22D30" w:rsidR="00D90A73" w:rsidRPr="0082083B" w:rsidRDefault="009773AB" w:rsidP="00D90A73">
      <w:pPr>
        <w:rPr>
          <w:u w:val="single"/>
          <w:lang w:val="en-GB"/>
        </w:rPr>
      </w:pPr>
      <w:r w:rsidRPr="0082083B">
        <w:rPr>
          <w:u w:val="single"/>
          <w:lang w:val="en-GB"/>
        </w:rPr>
        <w:t xml:space="preserve">Applicability to which </w:t>
      </w:r>
      <w:r w:rsidR="00C573BC" w:rsidRPr="0082083B">
        <w:rPr>
          <w:u w:val="single"/>
          <w:lang w:val="en-GB"/>
        </w:rPr>
        <w:t>lot</w:t>
      </w:r>
      <w:r w:rsidRPr="0082083B">
        <w:rPr>
          <w:u w:val="single"/>
          <w:lang w:val="en-GB"/>
        </w:rPr>
        <w:t>(s)</w:t>
      </w:r>
    </w:p>
    <w:p w14:paraId="41CF6830" w14:textId="7E25830D" w:rsidR="00D90A73" w:rsidRPr="0082083B" w:rsidRDefault="00C62964" w:rsidP="00D90A73">
      <w:pPr>
        <w:rPr>
          <w:lang w:val="en-GB"/>
        </w:rPr>
      </w:pPr>
      <w:r w:rsidRPr="0082083B">
        <w:rPr>
          <w:lang w:val="en-GB"/>
        </w:rPr>
        <w:t>Award</w:t>
      </w:r>
      <w:r w:rsidR="00997314" w:rsidRPr="0082083B">
        <w:rPr>
          <w:lang w:val="en-GB"/>
        </w:rPr>
        <w:t xml:space="preserve"> criterion</w:t>
      </w:r>
      <w:r w:rsidR="00D90A73" w:rsidRPr="0082083B">
        <w:rPr>
          <w:lang w:val="en-GB"/>
        </w:rPr>
        <w:t xml:space="preserve"> 9 is</w:t>
      </w:r>
      <w:r w:rsidR="00634640" w:rsidRPr="0082083B">
        <w:rPr>
          <w:lang w:val="en-GB"/>
        </w:rPr>
        <w:t xml:space="preserve"> </w:t>
      </w:r>
      <w:r w:rsidR="00DD4CBA" w:rsidRPr="0082083B">
        <w:rPr>
          <w:lang w:val="en-GB"/>
        </w:rPr>
        <w:t>applicable to</w:t>
      </w:r>
      <w:r w:rsidR="00634640" w:rsidRPr="0082083B">
        <w:rPr>
          <w:lang w:val="en-GB"/>
        </w:rPr>
        <w:t xml:space="preserve"> </w:t>
      </w:r>
      <w:r w:rsidR="00C573BC" w:rsidRPr="0082083B">
        <w:rPr>
          <w:lang w:val="en-GB"/>
        </w:rPr>
        <w:t>lot</w:t>
      </w:r>
      <w:r w:rsidRPr="0082083B">
        <w:rPr>
          <w:lang w:val="en-GB"/>
        </w:rPr>
        <w:t xml:space="preserve">s 1, 2, 3, and </w:t>
      </w:r>
      <w:r w:rsidR="00D90A73" w:rsidRPr="0082083B">
        <w:rPr>
          <w:lang w:val="en-GB"/>
        </w:rPr>
        <w:t>4.</w:t>
      </w:r>
    </w:p>
    <w:p w14:paraId="7499F2A3" w14:textId="1256C4D8" w:rsidR="00D90A73" w:rsidRPr="0082083B" w:rsidRDefault="00D90A73" w:rsidP="00D90A73">
      <w:pPr>
        <w:pStyle w:val="Kop3"/>
        <w:spacing w:line="276" w:lineRule="auto"/>
        <w:ind w:right="-142"/>
        <w:rPr>
          <w:lang w:val="en-GB"/>
        </w:rPr>
      </w:pPr>
      <w:bookmarkStart w:id="241" w:name="_Toc52280167"/>
      <w:r w:rsidRPr="0082083B">
        <w:rPr>
          <w:lang w:val="en-GB"/>
        </w:rPr>
        <w:t xml:space="preserve">9.2.10 </w:t>
      </w:r>
      <w:r w:rsidR="00C62964" w:rsidRPr="0082083B">
        <w:rPr>
          <w:lang w:val="en-GB"/>
        </w:rPr>
        <w:t>Award</w:t>
      </w:r>
      <w:r w:rsidR="00997314" w:rsidRPr="0082083B">
        <w:rPr>
          <w:lang w:val="en-GB"/>
        </w:rPr>
        <w:t xml:space="preserve"> criterion</w:t>
      </w:r>
      <w:r w:rsidRPr="0082083B">
        <w:rPr>
          <w:lang w:val="en-GB"/>
        </w:rPr>
        <w:t xml:space="preserve"> 10. </w:t>
      </w:r>
      <w:r w:rsidR="0002476E" w:rsidRPr="0082083B">
        <w:rPr>
          <w:lang w:val="en-GB"/>
        </w:rPr>
        <w:t>Dealing with</w:t>
      </w:r>
      <w:r w:rsidR="00634640" w:rsidRPr="0082083B">
        <w:rPr>
          <w:lang w:val="en-GB"/>
        </w:rPr>
        <w:t xml:space="preserve"> </w:t>
      </w:r>
      <w:r w:rsidR="0002476E" w:rsidRPr="0082083B">
        <w:rPr>
          <w:lang w:val="en-GB"/>
        </w:rPr>
        <w:t>the latest</w:t>
      </w:r>
      <w:r w:rsidRPr="0082083B">
        <w:rPr>
          <w:lang w:val="en-GB"/>
        </w:rPr>
        <w:t xml:space="preserve"> </w:t>
      </w:r>
      <w:r w:rsidR="00EF4106" w:rsidRPr="0082083B">
        <w:rPr>
          <w:lang w:val="en-GB"/>
        </w:rPr>
        <w:t xml:space="preserve">developments on </w:t>
      </w:r>
      <w:r w:rsidR="00F2709C" w:rsidRPr="0082083B">
        <w:rPr>
          <w:lang w:val="en-GB"/>
        </w:rPr>
        <w:t>incident response</w:t>
      </w:r>
      <w:r w:rsidR="00634640" w:rsidRPr="0082083B">
        <w:rPr>
          <w:lang w:val="en-GB"/>
        </w:rPr>
        <w:t xml:space="preserve"> and </w:t>
      </w:r>
      <w:r w:rsidRPr="0082083B">
        <w:rPr>
          <w:lang w:val="en-GB"/>
        </w:rPr>
        <w:t>inci</w:t>
      </w:r>
      <w:r w:rsidR="00D037CA" w:rsidRPr="0082083B">
        <w:rPr>
          <w:lang w:val="en-GB"/>
        </w:rPr>
        <w:t>dent ma</w:t>
      </w:r>
      <w:r w:rsidRPr="0082083B">
        <w:rPr>
          <w:lang w:val="en-GB"/>
        </w:rPr>
        <w:t>nagement</w:t>
      </w:r>
      <w:bookmarkEnd w:id="241"/>
    </w:p>
    <w:p w14:paraId="6C87EFAC" w14:textId="75821BD6" w:rsidR="00D90A73" w:rsidRPr="0082083B" w:rsidRDefault="0016413C" w:rsidP="00D90A73">
      <w:pPr>
        <w:spacing w:line="276" w:lineRule="auto"/>
        <w:rPr>
          <w:lang w:val="en-GB" w:eastAsia="en-US"/>
        </w:rPr>
      </w:pPr>
      <w:r w:rsidRPr="0082083B">
        <w:rPr>
          <w:lang w:val="en-GB" w:eastAsia="en-US"/>
        </w:rPr>
        <w:t>The Procuring Authority</w:t>
      </w:r>
      <w:r w:rsidR="00D90A73" w:rsidRPr="0082083B">
        <w:rPr>
          <w:lang w:val="en-GB" w:eastAsia="en-US"/>
        </w:rPr>
        <w:t xml:space="preserve"> </w:t>
      </w:r>
      <w:r w:rsidR="0020327B" w:rsidRPr="0082083B">
        <w:rPr>
          <w:lang w:val="en-GB" w:eastAsia="en-US"/>
        </w:rPr>
        <w:t xml:space="preserve">strives </w:t>
      </w:r>
      <w:r w:rsidR="002C3E9D" w:rsidRPr="0082083B">
        <w:rPr>
          <w:lang w:val="en-GB" w:eastAsia="en-US"/>
        </w:rPr>
        <w:t xml:space="preserve">to </w:t>
      </w:r>
      <w:r w:rsidR="0020327B" w:rsidRPr="0082083B">
        <w:rPr>
          <w:lang w:val="en-GB" w:eastAsia="en-US"/>
        </w:rPr>
        <w:t>ensure</w:t>
      </w:r>
      <w:r w:rsidR="00634640" w:rsidRPr="0082083B">
        <w:rPr>
          <w:lang w:val="en-GB" w:eastAsia="en-US"/>
        </w:rPr>
        <w:t xml:space="preserve"> that</w:t>
      </w:r>
      <w:r w:rsidRPr="0082083B">
        <w:rPr>
          <w:lang w:val="en-GB" w:eastAsia="en-US"/>
        </w:rPr>
        <w:t xml:space="preserve"> the </w:t>
      </w:r>
      <w:r w:rsidR="00C414D6" w:rsidRPr="0082083B">
        <w:rPr>
          <w:lang w:val="en-GB" w:eastAsia="en-US"/>
        </w:rPr>
        <w:t>training programmes and CPD</w:t>
      </w:r>
      <w:r w:rsidR="00D90A73" w:rsidRPr="0082083B">
        <w:rPr>
          <w:lang w:val="en-GB" w:eastAsia="en-US"/>
        </w:rPr>
        <w:t xml:space="preserve"> </w:t>
      </w:r>
      <w:r w:rsidR="0020327B" w:rsidRPr="0082083B">
        <w:rPr>
          <w:lang w:val="en-GB" w:eastAsia="en-US"/>
        </w:rPr>
        <w:t>provided by</w:t>
      </w:r>
      <w:r w:rsidRPr="0082083B">
        <w:rPr>
          <w:lang w:val="en-GB" w:eastAsia="en-US"/>
        </w:rPr>
        <w:t xml:space="preserve"> the Procuring Authority</w:t>
      </w:r>
      <w:r w:rsidR="00D90A73" w:rsidRPr="0082083B">
        <w:rPr>
          <w:lang w:val="en-GB" w:eastAsia="en-US"/>
        </w:rPr>
        <w:t xml:space="preserve"> </w:t>
      </w:r>
      <w:r w:rsidR="0020327B" w:rsidRPr="0082083B">
        <w:rPr>
          <w:lang w:val="en-GB" w:eastAsia="en-US"/>
        </w:rPr>
        <w:t>are up to speed with</w:t>
      </w:r>
      <w:r w:rsidRPr="0082083B">
        <w:rPr>
          <w:lang w:val="en-GB" w:eastAsia="en-US"/>
        </w:rPr>
        <w:t xml:space="preserve"> </w:t>
      </w:r>
      <w:r w:rsidR="0002476E" w:rsidRPr="0082083B">
        <w:rPr>
          <w:lang w:val="en-GB" w:eastAsia="en-US"/>
        </w:rPr>
        <w:t>the latest</w:t>
      </w:r>
      <w:r w:rsidR="00D90A73" w:rsidRPr="0082083B">
        <w:rPr>
          <w:lang w:val="en-GB" w:eastAsia="en-US"/>
        </w:rPr>
        <w:t xml:space="preserve"> </w:t>
      </w:r>
      <w:r w:rsidR="00594387" w:rsidRPr="0082083B">
        <w:rPr>
          <w:lang w:val="en-GB" w:eastAsia="en-US"/>
        </w:rPr>
        <w:t>developments</w:t>
      </w:r>
      <w:r w:rsidR="00634640" w:rsidRPr="0082083B">
        <w:rPr>
          <w:lang w:val="en-GB" w:eastAsia="en-US"/>
        </w:rPr>
        <w:t xml:space="preserve"> </w:t>
      </w:r>
      <w:r w:rsidR="00C90672" w:rsidRPr="0082083B">
        <w:rPr>
          <w:lang w:val="en-GB" w:eastAsia="en-US"/>
        </w:rPr>
        <w:t>on</w:t>
      </w:r>
      <w:r w:rsidR="00875EA5" w:rsidRPr="0082083B">
        <w:rPr>
          <w:lang w:val="en-GB" w:eastAsia="en-US"/>
        </w:rPr>
        <w:t xml:space="preserve"> </w:t>
      </w:r>
      <w:r w:rsidR="00F2709C" w:rsidRPr="0082083B">
        <w:rPr>
          <w:lang w:val="en-GB" w:eastAsia="en-US"/>
        </w:rPr>
        <w:t>incident response</w:t>
      </w:r>
      <w:r w:rsidR="00634640" w:rsidRPr="0082083B">
        <w:rPr>
          <w:lang w:val="en-GB" w:eastAsia="en-US"/>
        </w:rPr>
        <w:t xml:space="preserve"> and </w:t>
      </w:r>
      <w:r w:rsidR="00D90A73" w:rsidRPr="0082083B">
        <w:rPr>
          <w:lang w:val="en-GB" w:eastAsia="en-US"/>
        </w:rPr>
        <w:t>inci</w:t>
      </w:r>
      <w:r w:rsidR="00D037CA" w:rsidRPr="0082083B">
        <w:rPr>
          <w:lang w:val="en-GB" w:eastAsia="en-US"/>
        </w:rPr>
        <w:t>dent ma</w:t>
      </w:r>
      <w:r w:rsidR="00D90A73" w:rsidRPr="0082083B">
        <w:rPr>
          <w:lang w:val="en-GB" w:eastAsia="en-US"/>
        </w:rPr>
        <w:t xml:space="preserve">nagement. </w:t>
      </w:r>
    </w:p>
    <w:p w14:paraId="36027E44" w14:textId="77777777" w:rsidR="00D90A73" w:rsidRPr="0082083B" w:rsidRDefault="00D90A73" w:rsidP="00D90A73">
      <w:pPr>
        <w:spacing w:line="276" w:lineRule="auto"/>
        <w:rPr>
          <w:lang w:val="en-GB" w:eastAsia="en-US"/>
        </w:rPr>
      </w:pPr>
    </w:p>
    <w:p w14:paraId="18B2CCF3" w14:textId="183A12C9" w:rsidR="00D90A73" w:rsidRPr="0082083B" w:rsidRDefault="001D3C62" w:rsidP="00D90A73">
      <w:pPr>
        <w:spacing w:line="276" w:lineRule="auto"/>
        <w:rPr>
          <w:b/>
          <w:lang w:val="en-GB" w:eastAsia="en-US"/>
        </w:rPr>
      </w:pPr>
      <w:r w:rsidRPr="0082083B">
        <w:rPr>
          <w:b/>
          <w:lang w:val="en-GB" w:eastAsia="en-US"/>
        </w:rPr>
        <w:t xml:space="preserve">Current </w:t>
      </w:r>
      <w:r w:rsidR="00D90A73" w:rsidRPr="0082083B">
        <w:rPr>
          <w:b/>
          <w:lang w:val="en-GB" w:eastAsia="en-US"/>
        </w:rPr>
        <w:t>situ</w:t>
      </w:r>
      <w:r w:rsidR="00634640" w:rsidRPr="0082083B">
        <w:rPr>
          <w:b/>
          <w:lang w:val="en-GB" w:eastAsia="en-US"/>
        </w:rPr>
        <w:t>ation</w:t>
      </w:r>
    </w:p>
    <w:p w14:paraId="1E6D3C61" w14:textId="49221E3A" w:rsidR="00D90A73" w:rsidRPr="0082083B" w:rsidRDefault="00D926EA" w:rsidP="00D90A73">
      <w:pPr>
        <w:spacing w:line="276" w:lineRule="auto"/>
        <w:rPr>
          <w:lang w:val="en-GB" w:eastAsia="en-US"/>
        </w:rPr>
      </w:pPr>
      <w:r w:rsidRPr="0082083B">
        <w:rPr>
          <w:lang w:val="en-GB" w:eastAsia="en-US"/>
        </w:rPr>
        <w:t xml:space="preserve">Within </w:t>
      </w:r>
      <w:r w:rsidR="0016413C" w:rsidRPr="0082083B">
        <w:rPr>
          <w:lang w:val="en-GB" w:eastAsia="en-US"/>
        </w:rPr>
        <w:t xml:space="preserve">the </w:t>
      </w:r>
      <w:r w:rsidR="00F95855" w:rsidRPr="0082083B">
        <w:rPr>
          <w:lang w:val="en-GB" w:eastAsia="en-US"/>
        </w:rPr>
        <w:t>scope</w:t>
      </w:r>
      <w:r w:rsidR="00634640" w:rsidRPr="0082083B">
        <w:rPr>
          <w:lang w:val="en-GB" w:eastAsia="en-US"/>
        </w:rPr>
        <w:t xml:space="preserve"> of </w:t>
      </w:r>
      <w:r w:rsidR="00594387" w:rsidRPr="0082083B">
        <w:rPr>
          <w:lang w:val="en-GB" w:eastAsia="en-US"/>
        </w:rPr>
        <w:t>developments</w:t>
      </w:r>
      <w:r w:rsidR="00D90A73" w:rsidRPr="0082083B">
        <w:rPr>
          <w:lang w:val="en-GB" w:eastAsia="en-US"/>
        </w:rPr>
        <w:t xml:space="preserve"> </w:t>
      </w:r>
      <w:r w:rsidR="0020327B" w:rsidRPr="0082083B">
        <w:rPr>
          <w:lang w:val="en-GB" w:eastAsia="en-US"/>
        </w:rPr>
        <w:t xml:space="preserve">currently foreseen </w:t>
      </w:r>
      <w:r w:rsidR="00D62583" w:rsidRPr="0082083B">
        <w:rPr>
          <w:lang w:val="en-GB" w:eastAsia="en-US"/>
        </w:rPr>
        <w:t>by the Procuring Authority</w:t>
      </w:r>
      <w:r w:rsidR="00D90A73" w:rsidRPr="0082083B">
        <w:rPr>
          <w:lang w:val="en-GB" w:eastAsia="en-US"/>
        </w:rPr>
        <w:t xml:space="preserve">, </w:t>
      </w:r>
      <w:r w:rsidR="0020327B" w:rsidRPr="0082083B">
        <w:rPr>
          <w:lang w:val="en-GB" w:eastAsia="en-US"/>
        </w:rPr>
        <w:t>the Procuring Authority would like the Tenderer</w:t>
      </w:r>
      <w:r w:rsidR="00634640" w:rsidRPr="0082083B">
        <w:rPr>
          <w:lang w:val="en-GB" w:eastAsia="en-US"/>
        </w:rPr>
        <w:t xml:space="preserve"> </w:t>
      </w:r>
      <w:r w:rsidR="0020327B" w:rsidRPr="0082083B">
        <w:rPr>
          <w:lang w:val="en-GB" w:eastAsia="en-US"/>
        </w:rPr>
        <w:t xml:space="preserve">to submit </w:t>
      </w:r>
      <w:r w:rsidR="00634640" w:rsidRPr="0082083B">
        <w:rPr>
          <w:lang w:val="en-GB" w:eastAsia="en-US"/>
        </w:rPr>
        <w:t xml:space="preserve">a </w:t>
      </w:r>
      <w:r w:rsidR="00BD4F6A" w:rsidRPr="0082083B">
        <w:rPr>
          <w:lang w:val="en-GB" w:eastAsia="en-US"/>
        </w:rPr>
        <w:t>description</w:t>
      </w:r>
      <w:r w:rsidR="00634640" w:rsidRPr="0082083B">
        <w:rPr>
          <w:lang w:val="en-GB" w:eastAsia="en-US"/>
        </w:rPr>
        <w:t xml:space="preserve"> of </w:t>
      </w:r>
      <w:r w:rsidR="00C167A0" w:rsidRPr="0082083B">
        <w:rPr>
          <w:lang w:val="en-GB" w:eastAsia="en-US"/>
        </w:rPr>
        <w:t>no more than</w:t>
      </w:r>
      <w:r w:rsidR="002D5B4F" w:rsidRPr="0082083B">
        <w:rPr>
          <w:lang w:val="en-GB" w:eastAsia="en-US"/>
        </w:rPr>
        <w:t xml:space="preserve"> one </w:t>
      </w:r>
      <w:r w:rsidR="00D90A73" w:rsidRPr="0082083B">
        <w:rPr>
          <w:lang w:val="en-GB" w:eastAsia="en-US"/>
        </w:rPr>
        <w:t>A4</w:t>
      </w:r>
      <w:r w:rsidR="00AF7F3A">
        <w:rPr>
          <w:lang w:val="en-GB" w:eastAsia="en-US"/>
        </w:rPr>
        <w:t>-size</w:t>
      </w:r>
      <w:r w:rsidR="00634640" w:rsidRPr="0082083B">
        <w:rPr>
          <w:lang w:val="en-GB" w:eastAsia="en-US"/>
        </w:rPr>
        <w:t xml:space="preserve"> </w:t>
      </w:r>
      <w:r w:rsidR="00AF7F3A">
        <w:rPr>
          <w:lang w:val="en-GB" w:eastAsia="en-US"/>
        </w:rPr>
        <w:t>page</w:t>
      </w:r>
      <w:r w:rsidR="00D90A73" w:rsidRPr="0082083B">
        <w:rPr>
          <w:lang w:val="en-GB" w:eastAsia="en-US"/>
        </w:rPr>
        <w:t xml:space="preserve"> </w:t>
      </w:r>
      <w:r w:rsidR="003A6C1B" w:rsidRPr="0082083B">
        <w:rPr>
          <w:lang w:val="en-GB" w:eastAsia="en-US"/>
        </w:rPr>
        <w:t>in which</w:t>
      </w:r>
      <w:r w:rsidR="0016413C" w:rsidRPr="0082083B">
        <w:rPr>
          <w:lang w:val="en-GB" w:eastAsia="en-US"/>
        </w:rPr>
        <w:t xml:space="preserve"> the </w:t>
      </w:r>
      <w:r w:rsidR="00997314" w:rsidRPr="0082083B">
        <w:rPr>
          <w:lang w:val="en-GB" w:eastAsia="en-US"/>
        </w:rPr>
        <w:t>Tenderer</w:t>
      </w:r>
      <w:r w:rsidR="00D90A73" w:rsidRPr="0082083B">
        <w:rPr>
          <w:lang w:val="en-GB" w:eastAsia="en-US"/>
        </w:rPr>
        <w:t xml:space="preserve"> </w:t>
      </w:r>
      <w:r w:rsidR="0020327B" w:rsidRPr="0082083B">
        <w:rPr>
          <w:lang w:val="en-GB" w:eastAsia="en-US"/>
        </w:rPr>
        <w:t>points out</w:t>
      </w:r>
      <w:r w:rsidR="00D90A73" w:rsidRPr="0082083B">
        <w:rPr>
          <w:lang w:val="en-GB" w:eastAsia="en-US"/>
        </w:rPr>
        <w:t xml:space="preserve"> </w:t>
      </w:r>
      <w:r w:rsidR="00D62583" w:rsidRPr="0082083B">
        <w:rPr>
          <w:lang w:val="en-GB" w:eastAsia="en-US"/>
        </w:rPr>
        <w:t xml:space="preserve">how </w:t>
      </w:r>
      <w:r w:rsidR="009D190F">
        <w:rPr>
          <w:lang w:val="en-GB" w:eastAsia="en-US"/>
        </w:rPr>
        <w:t>it</w:t>
      </w:r>
      <w:r w:rsidR="00D90A73" w:rsidRPr="0082083B">
        <w:rPr>
          <w:lang w:val="en-GB" w:eastAsia="en-US"/>
        </w:rPr>
        <w:t xml:space="preserve"> </w:t>
      </w:r>
      <w:r w:rsidR="0020327B" w:rsidRPr="0082083B">
        <w:rPr>
          <w:lang w:val="en-GB" w:eastAsia="en-US"/>
        </w:rPr>
        <w:t xml:space="preserve">can provide </w:t>
      </w:r>
      <w:r w:rsidR="00C437E2" w:rsidRPr="0082083B">
        <w:rPr>
          <w:lang w:val="en-GB" w:eastAsia="en-US"/>
        </w:rPr>
        <w:t>at least</w:t>
      </w:r>
      <w:r w:rsidR="0016413C" w:rsidRPr="0082083B">
        <w:rPr>
          <w:lang w:val="en-GB" w:eastAsia="en-US"/>
        </w:rPr>
        <w:t xml:space="preserve"> the </w:t>
      </w:r>
      <w:r w:rsidR="002826CE" w:rsidRPr="0082083B">
        <w:rPr>
          <w:lang w:val="en-GB" w:eastAsia="en-US"/>
        </w:rPr>
        <w:t>following</w:t>
      </w:r>
      <w:r w:rsidR="00D90A73" w:rsidRPr="0082083B">
        <w:rPr>
          <w:lang w:val="en-GB" w:eastAsia="en-US"/>
        </w:rPr>
        <w:t xml:space="preserve"> </w:t>
      </w:r>
      <w:r w:rsidR="00823DD6" w:rsidRPr="0082083B">
        <w:rPr>
          <w:lang w:val="en-GB" w:eastAsia="en-US"/>
        </w:rPr>
        <w:t>training ob</w:t>
      </w:r>
      <w:r w:rsidR="00E56966" w:rsidRPr="0082083B">
        <w:rPr>
          <w:lang w:val="en-GB" w:eastAsia="en-US"/>
        </w:rPr>
        <w:t>jects</w:t>
      </w:r>
      <w:r w:rsidR="00634640" w:rsidRPr="0082083B">
        <w:rPr>
          <w:lang w:val="en-GB" w:eastAsia="en-US"/>
        </w:rPr>
        <w:t xml:space="preserve"> and </w:t>
      </w:r>
      <w:r w:rsidR="00BD5A3E">
        <w:rPr>
          <w:lang w:val="en-GB" w:eastAsia="en-US"/>
        </w:rPr>
        <w:t>staging options</w:t>
      </w:r>
      <w:r w:rsidR="0020327B" w:rsidRPr="0082083B">
        <w:rPr>
          <w:lang w:val="en-GB" w:eastAsia="en-US"/>
        </w:rPr>
        <w:t xml:space="preserve"> during the term of the Agreement</w:t>
      </w:r>
      <w:r w:rsidR="00495DDD" w:rsidRPr="0082083B">
        <w:rPr>
          <w:lang w:val="en-GB" w:eastAsia="en-US"/>
        </w:rPr>
        <w:t xml:space="preserve">: </w:t>
      </w:r>
    </w:p>
    <w:p w14:paraId="5FB20E42" w14:textId="27FCD617" w:rsidR="00D90A73" w:rsidRPr="0082083B" w:rsidRDefault="00DB2F90" w:rsidP="003E25C9">
      <w:pPr>
        <w:pStyle w:val="Lijstalinea"/>
        <w:numPr>
          <w:ilvl w:val="0"/>
          <w:numId w:val="34"/>
        </w:numPr>
        <w:spacing w:line="276" w:lineRule="auto"/>
        <w:ind w:left="408" w:hanging="408"/>
        <w:rPr>
          <w:lang w:val="en-GB"/>
        </w:rPr>
      </w:pPr>
      <w:r w:rsidRPr="0082083B">
        <w:rPr>
          <w:lang w:val="en-GB"/>
        </w:rPr>
        <w:t xml:space="preserve">fire </w:t>
      </w:r>
      <w:r w:rsidR="00D90A73" w:rsidRPr="0082083B">
        <w:rPr>
          <w:lang w:val="en-GB"/>
        </w:rPr>
        <w:t xml:space="preserve">in </w:t>
      </w:r>
      <w:r w:rsidR="0020327B" w:rsidRPr="0082083B">
        <w:rPr>
          <w:lang w:val="en-GB"/>
        </w:rPr>
        <w:t>solar pan</w:t>
      </w:r>
      <w:r w:rsidR="00D926EA" w:rsidRPr="0082083B">
        <w:rPr>
          <w:lang w:val="en-GB"/>
        </w:rPr>
        <w:t>els</w:t>
      </w:r>
      <w:r w:rsidR="00D90A73" w:rsidRPr="0082083B">
        <w:rPr>
          <w:lang w:val="en-GB"/>
        </w:rPr>
        <w:t>;</w:t>
      </w:r>
    </w:p>
    <w:p w14:paraId="4CD9DC95" w14:textId="0C4352BF" w:rsidR="00D90A73" w:rsidRPr="0082083B" w:rsidRDefault="00DB2F90" w:rsidP="003E25C9">
      <w:pPr>
        <w:pStyle w:val="Lijstalinea"/>
        <w:numPr>
          <w:ilvl w:val="0"/>
          <w:numId w:val="34"/>
        </w:numPr>
        <w:spacing w:line="276" w:lineRule="auto"/>
        <w:ind w:left="408" w:hanging="408"/>
        <w:rPr>
          <w:lang w:val="en-GB"/>
        </w:rPr>
      </w:pPr>
      <w:r w:rsidRPr="0082083B">
        <w:rPr>
          <w:lang w:val="en-GB"/>
        </w:rPr>
        <w:t xml:space="preserve">fire </w:t>
      </w:r>
      <w:r w:rsidR="00D90A73" w:rsidRPr="0082083B">
        <w:rPr>
          <w:lang w:val="en-GB"/>
        </w:rPr>
        <w:t>in</w:t>
      </w:r>
      <w:r w:rsidR="00634640" w:rsidRPr="0082083B">
        <w:rPr>
          <w:lang w:val="en-GB"/>
        </w:rPr>
        <w:t xml:space="preserve"> a </w:t>
      </w:r>
      <w:r w:rsidR="0020327B" w:rsidRPr="0082083B">
        <w:rPr>
          <w:lang w:val="en-GB"/>
        </w:rPr>
        <w:t>roofing</w:t>
      </w:r>
      <w:r w:rsidR="00634640" w:rsidRPr="0082083B">
        <w:rPr>
          <w:lang w:val="en-GB"/>
        </w:rPr>
        <w:t xml:space="preserve"> or </w:t>
      </w:r>
      <w:r w:rsidR="0020327B" w:rsidRPr="0082083B">
        <w:rPr>
          <w:lang w:val="en-GB"/>
        </w:rPr>
        <w:t>roof</w:t>
      </w:r>
      <w:r w:rsidR="00D90A73" w:rsidRPr="0082083B">
        <w:rPr>
          <w:lang w:val="en-GB"/>
        </w:rPr>
        <w:t>;</w:t>
      </w:r>
    </w:p>
    <w:p w14:paraId="5CF01B77" w14:textId="0EED4BA1" w:rsidR="00D90A73" w:rsidRPr="0082083B" w:rsidRDefault="0020327B" w:rsidP="003E25C9">
      <w:pPr>
        <w:pStyle w:val="Lijstalinea"/>
        <w:numPr>
          <w:ilvl w:val="0"/>
          <w:numId w:val="34"/>
        </w:numPr>
        <w:spacing w:line="276" w:lineRule="auto"/>
        <w:ind w:left="408" w:hanging="408"/>
        <w:rPr>
          <w:lang w:val="en-GB"/>
        </w:rPr>
      </w:pPr>
      <w:r w:rsidRPr="0082083B">
        <w:rPr>
          <w:lang w:val="en-GB"/>
        </w:rPr>
        <w:t>chimney fire</w:t>
      </w:r>
      <w:r w:rsidR="00D90A73" w:rsidRPr="0082083B">
        <w:rPr>
          <w:lang w:val="en-GB"/>
        </w:rPr>
        <w:t>;</w:t>
      </w:r>
    </w:p>
    <w:p w14:paraId="025A8E2F" w14:textId="68C5B84D" w:rsidR="00D90A73" w:rsidRPr="0082083B" w:rsidRDefault="00DB2F90" w:rsidP="003E25C9">
      <w:pPr>
        <w:pStyle w:val="Lijstalinea"/>
        <w:numPr>
          <w:ilvl w:val="0"/>
          <w:numId w:val="34"/>
        </w:numPr>
        <w:spacing w:line="276" w:lineRule="auto"/>
        <w:ind w:left="408" w:hanging="408"/>
        <w:rPr>
          <w:lang w:val="en-GB"/>
        </w:rPr>
      </w:pPr>
      <w:r w:rsidRPr="0082083B">
        <w:rPr>
          <w:lang w:val="en-GB"/>
        </w:rPr>
        <w:t xml:space="preserve">fire </w:t>
      </w:r>
      <w:r w:rsidR="00D90A73" w:rsidRPr="0082083B">
        <w:rPr>
          <w:lang w:val="en-GB"/>
        </w:rPr>
        <w:t xml:space="preserve">in </w:t>
      </w:r>
      <w:r w:rsidR="00D3724E" w:rsidRPr="0082083B">
        <w:rPr>
          <w:lang w:val="en-GB"/>
        </w:rPr>
        <w:t>vehicle</w:t>
      </w:r>
      <w:r w:rsidR="00D90A73" w:rsidRPr="0082083B">
        <w:rPr>
          <w:lang w:val="en-GB"/>
        </w:rPr>
        <w:t xml:space="preserve"> </w:t>
      </w:r>
      <w:r w:rsidR="00634640" w:rsidRPr="0082083B">
        <w:rPr>
          <w:lang w:val="en-GB"/>
        </w:rPr>
        <w:t xml:space="preserve">with </w:t>
      </w:r>
      <w:r w:rsidR="00D90A73" w:rsidRPr="0082083B">
        <w:rPr>
          <w:lang w:val="en-GB"/>
        </w:rPr>
        <w:t>ele</w:t>
      </w:r>
      <w:r w:rsidR="00DD4CBA" w:rsidRPr="0082083B">
        <w:rPr>
          <w:lang w:val="en-GB"/>
        </w:rPr>
        <w:t>ctrical</w:t>
      </w:r>
      <w:r w:rsidR="00D90A73" w:rsidRPr="0082083B">
        <w:rPr>
          <w:lang w:val="en-GB"/>
        </w:rPr>
        <w:t>,</w:t>
      </w:r>
      <w:r w:rsidR="00634640" w:rsidRPr="0082083B">
        <w:rPr>
          <w:lang w:val="en-GB"/>
        </w:rPr>
        <w:t xml:space="preserve"> </w:t>
      </w:r>
      <w:r w:rsidR="00F6213F" w:rsidRPr="0082083B">
        <w:rPr>
          <w:lang w:val="en-GB"/>
        </w:rPr>
        <w:t>or</w:t>
      </w:r>
      <w:r w:rsidR="0020327B" w:rsidRPr="0082083B">
        <w:rPr>
          <w:lang w:val="en-GB"/>
        </w:rPr>
        <w:t xml:space="preserve"> hybrid</w:t>
      </w:r>
      <w:r w:rsidR="00D90A73" w:rsidRPr="0082083B">
        <w:rPr>
          <w:lang w:val="en-GB"/>
        </w:rPr>
        <w:t>,</w:t>
      </w:r>
      <w:r w:rsidR="00634640" w:rsidRPr="0082083B">
        <w:rPr>
          <w:lang w:val="en-GB"/>
        </w:rPr>
        <w:t xml:space="preserve"> </w:t>
      </w:r>
      <w:r w:rsidR="00F6213F" w:rsidRPr="0082083B">
        <w:rPr>
          <w:lang w:val="en-GB"/>
        </w:rPr>
        <w:t>or</w:t>
      </w:r>
      <w:r w:rsidR="00D90A73" w:rsidRPr="0082083B">
        <w:rPr>
          <w:lang w:val="en-GB"/>
        </w:rPr>
        <w:t xml:space="preserve"> ga</w:t>
      </w:r>
      <w:r w:rsidR="003C29A2" w:rsidRPr="0082083B">
        <w:rPr>
          <w:lang w:val="en-GB"/>
        </w:rPr>
        <w:t>s propulsion</w:t>
      </w:r>
      <w:r w:rsidR="00D90A73" w:rsidRPr="0082083B">
        <w:rPr>
          <w:lang w:val="en-GB"/>
        </w:rPr>
        <w:t>;</w:t>
      </w:r>
    </w:p>
    <w:p w14:paraId="670D4E67" w14:textId="72FA3450" w:rsidR="00D90A73" w:rsidRPr="0082083B" w:rsidRDefault="00DB2F90" w:rsidP="003E25C9">
      <w:pPr>
        <w:pStyle w:val="Lijstalinea"/>
        <w:numPr>
          <w:ilvl w:val="0"/>
          <w:numId w:val="34"/>
        </w:numPr>
        <w:spacing w:line="276" w:lineRule="auto"/>
        <w:ind w:left="408" w:hanging="408"/>
        <w:rPr>
          <w:lang w:val="en-GB"/>
        </w:rPr>
      </w:pPr>
      <w:r w:rsidRPr="0082083B">
        <w:rPr>
          <w:lang w:val="en-GB"/>
        </w:rPr>
        <w:t xml:space="preserve">fire </w:t>
      </w:r>
      <w:r w:rsidR="003C29A2" w:rsidRPr="0082083B">
        <w:rPr>
          <w:lang w:val="en-GB"/>
        </w:rPr>
        <w:t>inside a large vehicle</w:t>
      </w:r>
      <w:r w:rsidR="00D90A73" w:rsidRPr="0082083B">
        <w:rPr>
          <w:lang w:val="en-GB"/>
        </w:rPr>
        <w:t>;</w:t>
      </w:r>
    </w:p>
    <w:p w14:paraId="0485C181" w14:textId="42882829" w:rsidR="00D90A73" w:rsidRPr="0082083B" w:rsidRDefault="00DB2F90" w:rsidP="003E25C9">
      <w:pPr>
        <w:pStyle w:val="Lijstalinea"/>
        <w:numPr>
          <w:ilvl w:val="0"/>
          <w:numId w:val="34"/>
        </w:numPr>
        <w:spacing w:line="276" w:lineRule="auto"/>
        <w:ind w:left="408" w:hanging="408"/>
        <w:rPr>
          <w:lang w:val="en-GB"/>
        </w:rPr>
      </w:pPr>
      <w:r w:rsidRPr="0082083B">
        <w:rPr>
          <w:lang w:val="en-GB"/>
        </w:rPr>
        <w:t xml:space="preserve">fire </w:t>
      </w:r>
      <w:r w:rsidR="00D90A73" w:rsidRPr="0082083B">
        <w:rPr>
          <w:lang w:val="en-GB"/>
        </w:rPr>
        <w:t>in</w:t>
      </w:r>
      <w:r w:rsidR="00634640" w:rsidRPr="0082083B">
        <w:rPr>
          <w:lang w:val="en-GB"/>
        </w:rPr>
        <w:t xml:space="preserve"> a </w:t>
      </w:r>
      <w:r w:rsidR="00D926EA" w:rsidRPr="0082083B">
        <w:rPr>
          <w:lang w:val="en-GB"/>
        </w:rPr>
        <w:t>train</w:t>
      </w:r>
      <w:r w:rsidR="00D90A73" w:rsidRPr="0082083B">
        <w:rPr>
          <w:lang w:val="en-GB"/>
        </w:rPr>
        <w:t>;</w:t>
      </w:r>
    </w:p>
    <w:p w14:paraId="1A5D348D" w14:textId="079CD09A" w:rsidR="00D90A73" w:rsidRPr="0082083B" w:rsidRDefault="00D90A73" w:rsidP="003E25C9">
      <w:pPr>
        <w:pStyle w:val="Lijstalinea"/>
        <w:numPr>
          <w:ilvl w:val="0"/>
          <w:numId w:val="34"/>
        </w:numPr>
        <w:spacing w:line="276" w:lineRule="auto"/>
        <w:ind w:left="408" w:hanging="408"/>
        <w:rPr>
          <w:lang w:val="en-GB" w:eastAsia="en-US"/>
        </w:rPr>
      </w:pPr>
      <w:r w:rsidRPr="0082083B">
        <w:rPr>
          <w:lang w:val="en-GB"/>
        </w:rPr>
        <w:t>indu</w:t>
      </w:r>
      <w:r w:rsidR="003C29A2" w:rsidRPr="0082083B">
        <w:rPr>
          <w:lang w:val="en-GB"/>
        </w:rPr>
        <w:t>strial fir</w:t>
      </w:r>
      <w:r w:rsidR="00DB2F90" w:rsidRPr="0082083B">
        <w:rPr>
          <w:lang w:val="en-GB"/>
        </w:rPr>
        <w:t xml:space="preserve">e </w:t>
      </w:r>
      <w:r w:rsidR="001A1618" w:rsidRPr="0082083B">
        <w:rPr>
          <w:lang w:val="en-GB"/>
        </w:rPr>
        <w:t>involving</w:t>
      </w:r>
      <w:r w:rsidR="00634640" w:rsidRPr="0082083B">
        <w:rPr>
          <w:lang w:val="en-GB"/>
        </w:rPr>
        <w:t xml:space="preserve"> </w:t>
      </w:r>
      <w:r w:rsidR="005D1697" w:rsidRPr="0082083B">
        <w:rPr>
          <w:lang w:val="en-GB"/>
        </w:rPr>
        <w:t>radiation</w:t>
      </w:r>
      <w:r w:rsidR="00634640" w:rsidRPr="0082083B">
        <w:rPr>
          <w:lang w:val="en-GB"/>
        </w:rPr>
        <w:t xml:space="preserve"> of </w:t>
      </w:r>
      <w:r w:rsidR="003802F4" w:rsidRPr="0082083B">
        <w:rPr>
          <w:lang w:val="en-GB"/>
        </w:rPr>
        <w:t>pressure vessel</w:t>
      </w:r>
      <w:r w:rsidRPr="0082083B">
        <w:rPr>
          <w:lang w:val="en-GB"/>
        </w:rPr>
        <w:t>s</w:t>
      </w:r>
      <w:r w:rsidR="00634640" w:rsidRPr="0082083B">
        <w:rPr>
          <w:lang w:val="en-GB"/>
        </w:rPr>
        <w:t xml:space="preserve"> or </w:t>
      </w:r>
      <w:r w:rsidR="00D14C9B" w:rsidRPr="0082083B">
        <w:rPr>
          <w:lang w:val="en-GB"/>
        </w:rPr>
        <w:t>process</w:t>
      </w:r>
      <w:r w:rsidR="000C0541" w:rsidRPr="0082083B">
        <w:rPr>
          <w:lang w:val="en-GB"/>
        </w:rPr>
        <w:t xml:space="preserve"> components</w:t>
      </w:r>
      <w:r w:rsidRPr="0082083B">
        <w:rPr>
          <w:lang w:val="en-GB"/>
        </w:rPr>
        <w:t xml:space="preserve"> (</w:t>
      </w:r>
      <w:r w:rsidR="0081025C" w:rsidRPr="0082083B">
        <w:rPr>
          <w:lang w:val="en-GB"/>
        </w:rPr>
        <w:t>for instance</w:t>
      </w:r>
      <w:r w:rsidR="00634640" w:rsidRPr="0082083B">
        <w:rPr>
          <w:lang w:val="en-GB"/>
        </w:rPr>
        <w:t xml:space="preserve"> a </w:t>
      </w:r>
      <w:r w:rsidR="003C29A2" w:rsidRPr="0082083B">
        <w:rPr>
          <w:lang w:val="en-GB"/>
        </w:rPr>
        <w:t>reactor vessel</w:t>
      </w:r>
      <w:r w:rsidRPr="0082083B">
        <w:rPr>
          <w:lang w:val="en-GB"/>
        </w:rPr>
        <w:t xml:space="preserve">) </w:t>
      </w:r>
      <w:r w:rsidR="005D1697" w:rsidRPr="0082083B">
        <w:rPr>
          <w:lang w:val="en-GB"/>
        </w:rPr>
        <w:t>with</w:t>
      </w:r>
      <w:r w:rsidRPr="0082083B">
        <w:rPr>
          <w:lang w:val="en-GB"/>
        </w:rPr>
        <w:t>in</w:t>
      </w:r>
      <w:r w:rsidR="00634640" w:rsidRPr="0082083B">
        <w:rPr>
          <w:lang w:val="en-GB"/>
        </w:rPr>
        <w:t xml:space="preserve"> a</w:t>
      </w:r>
      <w:r w:rsidR="00D11427" w:rsidRPr="0082083B">
        <w:rPr>
          <w:lang w:val="en-GB"/>
        </w:rPr>
        <w:t>n</w:t>
      </w:r>
      <w:r w:rsidR="00634640" w:rsidRPr="0082083B">
        <w:rPr>
          <w:lang w:val="en-GB"/>
        </w:rPr>
        <w:t xml:space="preserve"> </w:t>
      </w:r>
      <w:r w:rsidRPr="0082083B">
        <w:rPr>
          <w:lang w:val="en-GB"/>
        </w:rPr>
        <w:t>industr</w:t>
      </w:r>
      <w:r w:rsidR="00621A6C" w:rsidRPr="0082083B">
        <w:rPr>
          <w:lang w:val="en-GB"/>
        </w:rPr>
        <w:t xml:space="preserve">ial </w:t>
      </w:r>
      <w:r w:rsidR="003B114D" w:rsidRPr="0082083B">
        <w:rPr>
          <w:lang w:val="en-GB"/>
        </w:rPr>
        <w:t>environment</w:t>
      </w:r>
      <w:r w:rsidRPr="0082083B">
        <w:rPr>
          <w:lang w:val="en-GB"/>
        </w:rPr>
        <w:t>.</w:t>
      </w:r>
    </w:p>
    <w:p w14:paraId="04B5D207" w14:textId="77777777" w:rsidR="00D90A73" w:rsidRPr="0082083B" w:rsidRDefault="00D90A73" w:rsidP="00D90A73">
      <w:pPr>
        <w:spacing w:line="276" w:lineRule="auto"/>
        <w:rPr>
          <w:lang w:val="en-GB" w:eastAsia="en-US"/>
        </w:rPr>
      </w:pPr>
    </w:p>
    <w:p w14:paraId="4E4710FD" w14:textId="39FD6E9B" w:rsidR="00D90A73" w:rsidRPr="0082083B" w:rsidRDefault="00A16572" w:rsidP="00D90A73">
      <w:pPr>
        <w:spacing w:line="276" w:lineRule="auto"/>
        <w:rPr>
          <w:b/>
          <w:lang w:val="en-GB" w:eastAsia="en-US"/>
        </w:rPr>
      </w:pPr>
      <w:r w:rsidRPr="0082083B">
        <w:rPr>
          <w:b/>
          <w:lang w:val="en-GB" w:eastAsia="en-US"/>
        </w:rPr>
        <w:t>Future</w:t>
      </w:r>
      <w:r w:rsidR="00D90A73" w:rsidRPr="0082083B">
        <w:rPr>
          <w:b/>
          <w:lang w:val="en-GB" w:eastAsia="en-US"/>
        </w:rPr>
        <w:t xml:space="preserve"> situ</w:t>
      </w:r>
      <w:r w:rsidR="00634640" w:rsidRPr="0082083B">
        <w:rPr>
          <w:b/>
          <w:lang w:val="en-GB" w:eastAsia="en-US"/>
        </w:rPr>
        <w:t>ation</w:t>
      </w:r>
    </w:p>
    <w:p w14:paraId="17638777" w14:textId="79512997" w:rsidR="00D90A73" w:rsidRPr="0082083B" w:rsidRDefault="00D926EA" w:rsidP="00D90A73">
      <w:pPr>
        <w:spacing w:line="276" w:lineRule="auto"/>
        <w:rPr>
          <w:lang w:val="en-GB" w:eastAsia="en-US"/>
        </w:rPr>
      </w:pPr>
      <w:r w:rsidRPr="0082083B">
        <w:rPr>
          <w:lang w:val="en-GB" w:eastAsia="en-US"/>
        </w:rPr>
        <w:t xml:space="preserve">Within </w:t>
      </w:r>
      <w:r w:rsidR="0016413C" w:rsidRPr="0082083B">
        <w:rPr>
          <w:lang w:val="en-GB" w:eastAsia="en-US"/>
        </w:rPr>
        <w:t xml:space="preserve">the </w:t>
      </w:r>
      <w:r w:rsidR="00F95855" w:rsidRPr="0082083B">
        <w:rPr>
          <w:lang w:val="en-GB" w:eastAsia="en-US"/>
        </w:rPr>
        <w:t>scope</w:t>
      </w:r>
      <w:r w:rsidR="00634640" w:rsidRPr="0082083B">
        <w:rPr>
          <w:lang w:val="en-GB" w:eastAsia="en-US"/>
        </w:rPr>
        <w:t xml:space="preserve"> of </w:t>
      </w:r>
      <w:r w:rsidR="00A16572" w:rsidRPr="0082083B">
        <w:rPr>
          <w:lang w:val="en-GB" w:eastAsia="en-US"/>
        </w:rPr>
        <w:t>future</w:t>
      </w:r>
      <w:r w:rsidR="00D90A73" w:rsidRPr="0082083B">
        <w:rPr>
          <w:lang w:val="en-GB" w:eastAsia="en-US"/>
        </w:rPr>
        <w:t xml:space="preserve"> </w:t>
      </w:r>
      <w:r w:rsidR="00594387" w:rsidRPr="0082083B">
        <w:rPr>
          <w:lang w:val="en-GB" w:eastAsia="en-US"/>
        </w:rPr>
        <w:t>developments</w:t>
      </w:r>
      <w:r w:rsidR="00D11427" w:rsidRPr="0082083B">
        <w:rPr>
          <w:lang w:val="en-GB" w:eastAsia="en-US"/>
        </w:rPr>
        <w:t>, the Procuring Authority is</w:t>
      </w:r>
      <w:r w:rsidR="004A399D" w:rsidRPr="0082083B">
        <w:rPr>
          <w:lang w:val="en-GB" w:eastAsia="en-US"/>
        </w:rPr>
        <w:t xml:space="preserve"> </w:t>
      </w:r>
      <w:r w:rsidR="005616FF" w:rsidRPr="0082083B">
        <w:rPr>
          <w:lang w:val="en-GB" w:eastAsia="en-US"/>
        </w:rPr>
        <w:t>in search of</w:t>
      </w:r>
      <w:r w:rsidR="00B4611D" w:rsidRPr="0082083B">
        <w:rPr>
          <w:lang w:val="en-GB" w:eastAsia="en-US"/>
        </w:rPr>
        <w:t xml:space="preserve"> a Tend</w:t>
      </w:r>
      <w:r w:rsidR="00997314" w:rsidRPr="0082083B">
        <w:rPr>
          <w:lang w:val="en-GB" w:eastAsia="en-US"/>
        </w:rPr>
        <w:t>erer</w:t>
      </w:r>
      <w:r w:rsidR="00D90A73" w:rsidRPr="0082083B">
        <w:rPr>
          <w:lang w:val="en-GB" w:eastAsia="en-US"/>
        </w:rPr>
        <w:t xml:space="preserve"> </w:t>
      </w:r>
      <w:r w:rsidR="004A399D" w:rsidRPr="0082083B">
        <w:rPr>
          <w:lang w:val="en-GB" w:eastAsia="en-US"/>
        </w:rPr>
        <w:t>who has an open and flexible</w:t>
      </w:r>
      <w:r w:rsidR="00D90A73" w:rsidRPr="0082083B">
        <w:rPr>
          <w:lang w:val="en-GB" w:eastAsia="en-US"/>
        </w:rPr>
        <w:t xml:space="preserve"> </w:t>
      </w:r>
      <w:r w:rsidR="004A399D" w:rsidRPr="0082083B">
        <w:rPr>
          <w:lang w:val="en-GB" w:eastAsia="en-US"/>
        </w:rPr>
        <w:t xml:space="preserve">mind towards new developments </w:t>
      </w:r>
      <w:r w:rsidR="00634640" w:rsidRPr="0082083B">
        <w:rPr>
          <w:lang w:val="en-GB" w:eastAsia="en-US"/>
        </w:rPr>
        <w:t xml:space="preserve">and </w:t>
      </w:r>
      <w:r w:rsidR="004A399D" w:rsidRPr="0082083B">
        <w:rPr>
          <w:lang w:val="en-GB" w:eastAsia="en-US"/>
        </w:rPr>
        <w:t xml:space="preserve">who can </w:t>
      </w:r>
      <w:r w:rsidR="00A53B86" w:rsidRPr="0082083B">
        <w:rPr>
          <w:lang w:val="en-GB" w:eastAsia="en-US"/>
        </w:rPr>
        <w:t>address</w:t>
      </w:r>
      <w:r w:rsidR="00634640" w:rsidRPr="0082083B">
        <w:rPr>
          <w:lang w:val="en-GB" w:eastAsia="en-US"/>
        </w:rPr>
        <w:t xml:space="preserve"> </w:t>
      </w:r>
      <w:r w:rsidR="000079E2" w:rsidRPr="0082083B">
        <w:rPr>
          <w:lang w:val="en-GB" w:eastAsia="en-US"/>
        </w:rPr>
        <w:t xml:space="preserve">new </w:t>
      </w:r>
      <w:r w:rsidR="00594387" w:rsidRPr="0082083B">
        <w:rPr>
          <w:lang w:val="en-GB" w:eastAsia="en-US"/>
        </w:rPr>
        <w:t>developments</w:t>
      </w:r>
      <w:r w:rsidR="0016413C" w:rsidRPr="0082083B">
        <w:rPr>
          <w:lang w:val="en-GB" w:eastAsia="en-US"/>
        </w:rPr>
        <w:t xml:space="preserve">. The </w:t>
      </w:r>
      <w:r w:rsidR="00997314" w:rsidRPr="0082083B">
        <w:rPr>
          <w:lang w:val="en-GB" w:eastAsia="en-US"/>
        </w:rPr>
        <w:t>Tenderer</w:t>
      </w:r>
      <w:r w:rsidR="00D90A73" w:rsidRPr="0082083B">
        <w:rPr>
          <w:lang w:val="en-GB" w:eastAsia="en-US"/>
        </w:rPr>
        <w:t xml:space="preserve"> </w:t>
      </w:r>
      <w:r w:rsidR="004A399D" w:rsidRPr="0082083B">
        <w:rPr>
          <w:lang w:val="en-GB" w:eastAsia="en-US"/>
        </w:rPr>
        <w:t>must point out</w:t>
      </w:r>
      <w:r w:rsidR="00D90A73" w:rsidRPr="0082083B">
        <w:rPr>
          <w:lang w:val="en-GB" w:eastAsia="en-US"/>
        </w:rPr>
        <w:t xml:space="preserve"> in</w:t>
      </w:r>
      <w:r w:rsidR="00634640" w:rsidRPr="0082083B">
        <w:rPr>
          <w:lang w:val="en-GB" w:eastAsia="en-US"/>
        </w:rPr>
        <w:t xml:space="preserve"> a </w:t>
      </w:r>
      <w:r w:rsidR="00BD4F6A" w:rsidRPr="0082083B">
        <w:rPr>
          <w:lang w:val="en-GB" w:eastAsia="en-US"/>
        </w:rPr>
        <w:t>description</w:t>
      </w:r>
      <w:r w:rsidR="00634640" w:rsidRPr="0082083B">
        <w:rPr>
          <w:lang w:val="en-GB" w:eastAsia="en-US"/>
        </w:rPr>
        <w:t xml:space="preserve"> of </w:t>
      </w:r>
      <w:r w:rsidR="00C167A0" w:rsidRPr="0082083B">
        <w:rPr>
          <w:lang w:val="en-GB" w:eastAsia="en-US"/>
        </w:rPr>
        <w:t>no more than</w:t>
      </w:r>
      <w:r w:rsidR="00D90A73" w:rsidRPr="0082083B">
        <w:rPr>
          <w:lang w:val="en-GB" w:eastAsia="en-US"/>
        </w:rPr>
        <w:t xml:space="preserve"> </w:t>
      </w:r>
      <w:r w:rsidR="00917BD1" w:rsidRPr="0082083B">
        <w:rPr>
          <w:lang w:val="en-GB" w:eastAsia="en-US"/>
        </w:rPr>
        <w:t xml:space="preserve">two </w:t>
      </w:r>
      <w:r w:rsidR="00D90A73" w:rsidRPr="0082083B">
        <w:rPr>
          <w:lang w:val="en-GB" w:eastAsia="en-US"/>
        </w:rPr>
        <w:t>A4</w:t>
      </w:r>
      <w:r w:rsidR="004A399D" w:rsidRPr="0082083B">
        <w:rPr>
          <w:lang w:val="en-GB" w:eastAsia="en-US"/>
        </w:rPr>
        <w:t>-size pages</w:t>
      </w:r>
      <w:r w:rsidR="00634640" w:rsidRPr="0082083B">
        <w:rPr>
          <w:lang w:val="en-GB" w:eastAsia="en-US"/>
        </w:rPr>
        <w:t xml:space="preserve"> </w:t>
      </w:r>
      <w:r w:rsidR="00D62583" w:rsidRPr="0082083B">
        <w:rPr>
          <w:lang w:val="en-GB" w:eastAsia="en-US"/>
        </w:rPr>
        <w:t xml:space="preserve">how </w:t>
      </w:r>
      <w:r w:rsidR="0016413C" w:rsidRPr="0082083B">
        <w:rPr>
          <w:lang w:val="en-GB" w:eastAsia="en-US"/>
        </w:rPr>
        <w:t xml:space="preserve">the </w:t>
      </w:r>
      <w:r w:rsidR="00997314" w:rsidRPr="0082083B">
        <w:rPr>
          <w:lang w:val="en-GB" w:eastAsia="en-US"/>
        </w:rPr>
        <w:t>Tenderer</w:t>
      </w:r>
      <w:r w:rsidR="00D90A73" w:rsidRPr="0082083B">
        <w:rPr>
          <w:lang w:val="en-GB" w:eastAsia="en-US"/>
        </w:rPr>
        <w:t xml:space="preserve"> </w:t>
      </w:r>
      <w:r w:rsidR="004A399D" w:rsidRPr="0082083B">
        <w:rPr>
          <w:lang w:val="en-GB" w:eastAsia="en-US"/>
        </w:rPr>
        <w:t>will address</w:t>
      </w:r>
      <w:r w:rsidR="00634640" w:rsidRPr="0082083B">
        <w:rPr>
          <w:lang w:val="en-GB" w:eastAsia="en-US"/>
        </w:rPr>
        <w:t xml:space="preserve"> </w:t>
      </w:r>
      <w:r w:rsidR="00A16572" w:rsidRPr="0082083B">
        <w:rPr>
          <w:lang w:val="en-GB" w:eastAsia="en-US"/>
        </w:rPr>
        <w:t>future</w:t>
      </w:r>
      <w:r w:rsidR="00D90A73" w:rsidRPr="0082083B">
        <w:rPr>
          <w:lang w:val="en-GB" w:eastAsia="en-US"/>
        </w:rPr>
        <w:t xml:space="preserve"> </w:t>
      </w:r>
      <w:r w:rsidR="00594387" w:rsidRPr="0082083B">
        <w:rPr>
          <w:lang w:val="en-GB" w:eastAsia="en-US"/>
        </w:rPr>
        <w:t>developments</w:t>
      </w:r>
      <w:r w:rsidR="0016413C" w:rsidRPr="0082083B">
        <w:rPr>
          <w:lang w:val="en-GB" w:eastAsia="en-US"/>
        </w:rPr>
        <w:t>. The Procuring Authority</w:t>
      </w:r>
      <w:r w:rsidR="00D90A73" w:rsidRPr="0082083B">
        <w:rPr>
          <w:lang w:val="en-GB" w:eastAsia="en-US"/>
        </w:rPr>
        <w:t xml:space="preserve"> </w:t>
      </w:r>
      <w:r w:rsidR="00C90672" w:rsidRPr="0082083B">
        <w:rPr>
          <w:lang w:val="en-GB" w:eastAsia="en-US"/>
        </w:rPr>
        <w:t xml:space="preserve">would like to see </w:t>
      </w:r>
      <w:r w:rsidR="00A53B86" w:rsidRPr="0082083B">
        <w:rPr>
          <w:lang w:val="en-GB" w:eastAsia="en-US"/>
        </w:rPr>
        <w:t xml:space="preserve">the Tenderer’s approach for </w:t>
      </w:r>
      <w:r w:rsidR="00C90672" w:rsidRPr="0082083B">
        <w:rPr>
          <w:lang w:val="en-GB" w:eastAsia="en-US"/>
        </w:rPr>
        <w:t>at least the following aspects</w:t>
      </w:r>
      <w:r w:rsidR="00495DDD" w:rsidRPr="0082083B">
        <w:rPr>
          <w:lang w:val="en-GB" w:eastAsia="en-US"/>
        </w:rPr>
        <w:t xml:space="preserve">: </w:t>
      </w:r>
    </w:p>
    <w:p w14:paraId="605093A1" w14:textId="4B950417" w:rsidR="00D90A73" w:rsidRPr="0082083B" w:rsidRDefault="00D62583" w:rsidP="003E25C9">
      <w:pPr>
        <w:pStyle w:val="Lijstalinea"/>
        <w:numPr>
          <w:ilvl w:val="0"/>
          <w:numId w:val="35"/>
        </w:numPr>
        <w:spacing w:line="276" w:lineRule="auto"/>
        <w:ind w:left="408" w:hanging="408"/>
        <w:rPr>
          <w:lang w:val="en-GB" w:eastAsia="en-US"/>
        </w:rPr>
      </w:pPr>
      <w:r w:rsidRPr="0082083B">
        <w:rPr>
          <w:lang w:val="en-GB" w:eastAsia="en-US"/>
        </w:rPr>
        <w:t xml:space="preserve">How </w:t>
      </w:r>
      <w:r w:rsidR="0016413C" w:rsidRPr="0082083B">
        <w:rPr>
          <w:lang w:val="en-GB" w:eastAsia="en-US"/>
        </w:rPr>
        <w:t xml:space="preserve">the </w:t>
      </w:r>
      <w:r w:rsidR="00997314" w:rsidRPr="0082083B">
        <w:rPr>
          <w:lang w:val="en-GB" w:eastAsia="en-US"/>
        </w:rPr>
        <w:t>Tenderer</w:t>
      </w:r>
      <w:r w:rsidR="00D90A73" w:rsidRPr="0082083B">
        <w:rPr>
          <w:lang w:val="en-GB" w:eastAsia="en-US"/>
        </w:rPr>
        <w:t xml:space="preserve"> </w:t>
      </w:r>
      <w:r w:rsidR="00EF4106" w:rsidRPr="0082083B">
        <w:rPr>
          <w:lang w:val="en-GB" w:eastAsia="en-US"/>
        </w:rPr>
        <w:t>will ensure to remain up to speed with</w:t>
      </w:r>
      <w:r w:rsidR="0016413C" w:rsidRPr="0082083B">
        <w:rPr>
          <w:lang w:val="en-GB" w:eastAsia="en-US"/>
        </w:rPr>
        <w:t xml:space="preserve"> the </w:t>
      </w:r>
      <w:r w:rsidR="00D90A73" w:rsidRPr="0082083B">
        <w:rPr>
          <w:lang w:val="en-GB" w:eastAsia="en-US"/>
        </w:rPr>
        <w:t>la</w:t>
      </w:r>
      <w:r w:rsidR="00EF4106" w:rsidRPr="0082083B">
        <w:rPr>
          <w:lang w:val="en-GB" w:eastAsia="en-US"/>
        </w:rPr>
        <w:t>test</w:t>
      </w:r>
      <w:r w:rsidR="00D90A73" w:rsidRPr="0082083B">
        <w:rPr>
          <w:lang w:val="en-GB" w:eastAsia="en-US"/>
        </w:rPr>
        <w:t xml:space="preserve"> </w:t>
      </w:r>
      <w:r w:rsidR="00EF4106" w:rsidRPr="0082083B">
        <w:rPr>
          <w:lang w:val="en-GB" w:eastAsia="en-US"/>
        </w:rPr>
        <w:t xml:space="preserve">developments on </w:t>
      </w:r>
      <w:r w:rsidR="00F2709C" w:rsidRPr="0082083B">
        <w:rPr>
          <w:lang w:val="en-GB" w:eastAsia="en-US"/>
        </w:rPr>
        <w:t>incident response</w:t>
      </w:r>
      <w:r w:rsidR="00634640" w:rsidRPr="0082083B">
        <w:rPr>
          <w:lang w:val="en-GB" w:eastAsia="en-US"/>
        </w:rPr>
        <w:t xml:space="preserve"> and </w:t>
      </w:r>
      <w:r w:rsidR="00D90A73" w:rsidRPr="0082083B">
        <w:rPr>
          <w:lang w:val="en-GB" w:eastAsia="en-US"/>
        </w:rPr>
        <w:t>inci</w:t>
      </w:r>
      <w:r w:rsidR="00D037CA" w:rsidRPr="0082083B">
        <w:rPr>
          <w:lang w:val="en-GB" w:eastAsia="en-US"/>
        </w:rPr>
        <w:t>dent ma</w:t>
      </w:r>
      <w:r w:rsidR="00D90A73" w:rsidRPr="0082083B">
        <w:rPr>
          <w:lang w:val="en-GB" w:eastAsia="en-US"/>
        </w:rPr>
        <w:t>nagement.</w:t>
      </w:r>
    </w:p>
    <w:p w14:paraId="0E3C788F" w14:textId="301BFB3D" w:rsidR="00D90A73" w:rsidRPr="0082083B" w:rsidRDefault="00D62583" w:rsidP="003E25C9">
      <w:pPr>
        <w:pStyle w:val="Lijstalinea"/>
        <w:numPr>
          <w:ilvl w:val="0"/>
          <w:numId w:val="35"/>
        </w:numPr>
        <w:spacing w:line="276" w:lineRule="auto"/>
        <w:ind w:left="408" w:hanging="408"/>
        <w:rPr>
          <w:lang w:val="en-GB" w:eastAsia="en-US"/>
        </w:rPr>
      </w:pPr>
      <w:r w:rsidRPr="0082083B">
        <w:rPr>
          <w:lang w:val="en-GB" w:eastAsia="en-US"/>
        </w:rPr>
        <w:t xml:space="preserve">How </w:t>
      </w:r>
      <w:r w:rsidR="0016413C" w:rsidRPr="0082083B">
        <w:rPr>
          <w:lang w:val="en-GB" w:eastAsia="en-US"/>
        </w:rPr>
        <w:t xml:space="preserve">the </w:t>
      </w:r>
      <w:r w:rsidR="00997314" w:rsidRPr="0082083B">
        <w:rPr>
          <w:lang w:val="en-GB" w:eastAsia="en-US"/>
        </w:rPr>
        <w:t>Tenderer</w:t>
      </w:r>
      <w:r w:rsidR="00D90A73" w:rsidRPr="0082083B">
        <w:rPr>
          <w:lang w:val="en-GB" w:eastAsia="en-US"/>
        </w:rPr>
        <w:t xml:space="preserve"> </w:t>
      </w:r>
      <w:r w:rsidR="00A52D38" w:rsidRPr="0082083B">
        <w:rPr>
          <w:lang w:val="en-GB" w:eastAsia="en-US"/>
        </w:rPr>
        <w:t>will see</w:t>
      </w:r>
      <w:r w:rsidR="002C3E9D" w:rsidRPr="0082083B">
        <w:rPr>
          <w:lang w:val="en-GB" w:eastAsia="en-US"/>
        </w:rPr>
        <w:t xml:space="preserve"> to it</w:t>
      </w:r>
      <w:r w:rsidR="00634640" w:rsidRPr="0082083B">
        <w:rPr>
          <w:lang w:val="en-GB" w:eastAsia="en-US"/>
        </w:rPr>
        <w:t xml:space="preserve"> that</w:t>
      </w:r>
      <w:r w:rsidR="0016413C" w:rsidRPr="0082083B">
        <w:rPr>
          <w:lang w:val="en-GB" w:eastAsia="en-US"/>
        </w:rPr>
        <w:t xml:space="preserve"> the </w:t>
      </w:r>
      <w:r w:rsidR="00875E62" w:rsidRPr="0082083B">
        <w:rPr>
          <w:lang w:val="en-GB" w:eastAsia="en-US"/>
        </w:rPr>
        <w:t>staff</w:t>
      </w:r>
      <w:r w:rsidR="00634640" w:rsidRPr="0082083B">
        <w:rPr>
          <w:lang w:val="en-GB" w:eastAsia="en-US"/>
        </w:rPr>
        <w:t xml:space="preserve"> of</w:t>
      </w:r>
      <w:r w:rsidR="0016413C" w:rsidRPr="0082083B">
        <w:rPr>
          <w:lang w:val="en-GB" w:eastAsia="en-US"/>
        </w:rPr>
        <w:t xml:space="preserve"> the </w:t>
      </w:r>
      <w:r w:rsidR="00997314" w:rsidRPr="0082083B">
        <w:rPr>
          <w:lang w:val="en-GB" w:eastAsia="en-US"/>
        </w:rPr>
        <w:t>Tenderer</w:t>
      </w:r>
      <w:r w:rsidR="00D90A73" w:rsidRPr="0082083B">
        <w:rPr>
          <w:lang w:val="en-GB" w:eastAsia="en-US"/>
        </w:rPr>
        <w:t xml:space="preserve"> </w:t>
      </w:r>
      <w:r w:rsidR="00A52D38" w:rsidRPr="0082083B">
        <w:rPr>
          <w:lang w:val="en-GB" w:eastAsia="en-US"/>
        </w:rPr>
        <w:t xml:space="preserve">will be trained in line with </w:t>
      </w:r>
      <w:r w:rsidR="0002476E" w:rsidRPr="0082083B">
        <w:rPr>
          <w:lang w:val="en-GB" w:eastAsia="en-US"/>
        </w:rPr>
        <w:t>the latest</w:t>
      </w:r>
      <w:r w:rsidR="00D90A73" w:rsidRPr="0082083B">
        <w:rPr>
          <w:lang w:val="en-GB" w:eastAsia="en-US"/>
        </w:rPr>
        <w:t xml:space="preserve"> </w:t>
      </w:r>
      <w:r w:rsidR="00594387" w:rsidRPr="0082083B">
        <w:rPr>
          <w:lang w:val="en-GB" w:eastAsia="en-US"/>
        </w:rPr>
        <w:t>developments</w:t>
      </w:r>
      <w:r w:rsidR="00D90A73" w:rsidRPr="0082083B">
        <w:rPr>
          <w:lang w:val="en-GB" w:eastAsia="en-US"/>
        </w:rPr>
        <w:t>.</w:t>
      </w:r>
    </w:p>
    <w:p w14:paraId="2C6DA7DE" w14:textId="31A4E6B0" w:rsidR="00D90A73" w:rsidRPr="0082083B" w:rsidRDefault="00D62583" w:rsidP="003E25C9">
      <w:pPr>
        <w:pStyle w:val="Lijstalinea"/>
        <w:numPr>
          <w:ilvl w:val="0"/>
          <w:numId w:val="35"/>
        </w:numPr>
        <w:spacing w:line="276" w:lineRule="auto"/>
        <w:ind w:left="408" w:hanging="408"/>
        <w:rPr>
          <w:lang w:val="en-GB" w:eastAsia="en-US"/>
        </w:rPr>
      </w:pPr>
      <w:r w:rsidRPr="0082083B">
        <w:rPr>
          <w:lang w:val="en-GB" w:eastAsia="en-US"/>
        </w:rPr>
        <w:t xml:space="preserve">How </w:t>
      </w:r>
      <w:r w:rsidR="0016413C" w:rsidRPr="0082083B">
        <w:rPr>
          <w:lang w:val="en-GB" w:eastAsia="en-US"/>
        </w:rPr>
        <w:t xml:space="preserve">the </w:t>
      </w:r>
      <w:r w:rsidR="00997314" w:rsidRPr="0082083B">
        <w:rPr>
          <w:lang w:val="en-GB" w:eastAsia="en-US"/>
        </w:rPr>
        <w:t>Tenderer</w:t>
      </w:r>
      <w:r w:rsidR="00A52D38" w:rsidRPr="0082083B">
        <w:rPr>
          <w:lang w:val="en-GB" w:eastAsia="en-US"/>
        </w:rPr>
        <w:t xml:space="preserve"> will notify </w:t>
      </w:r>
      <w:r w:rsidR="0016413C" w:rsidRPr="0082083B">
        <w:rPr>
          <w:lang w:val="en-GB" w:eastAsia="en-US"/>
        </w:rPr>
        <w:t>the Procuring Authority</w:t>
      </w:r>
      <w:r w:rsidR="00D90A73" w:rsidRPr="0082083B">
        <w:rPr>
          <w:lang w:val="en-GB" w:eastAsia="en-US"/>
        </w:rPr>
        <w:t xml:space="preserve"> </w:t>
      </w:r>
      <w:r w:rsidR="00A52D38" w:rsidRPr="0082083B">
        <w:rPr>
          <w:lang w:val="en-GB" w:eastAsia="en-US"/>
        </w:rPr>
        <w:t>of</w:t>
      </w:r>
      <w:r w:rsidR="0016413C" w:rsidRPr="0082083B">
        <w:rPr>
          <w:lang w:val="en-GB" w:eastAsia="en-US"/>
        </w:rPr>
        <w:t xml:space="preserve"> the </w:t>
      </w:r>
      <w:r w:rsidR="00A52D38" w:rsidRPr="0082083B">
        <w:rPr>
          <w:lang w:val="en-GB" w:eastAsia="en-US"/>
        </w:rPr>
        <w:t>latest</w:t>
      </w:r>
      <w:r w:rsidR="00D90A73" w:rsidRPr="0082083B">
        <w:rPr>
          <w:lang w:val="en-GB" w:eastAsia="en-US"/>
        </w:rPr>
        <w:t xml:space="preserve"> </w:t>
      </w:r>
      <w:r w:rsidR="00594387" w:rsidRPr="0082083B">
        <w:rPr>
          <w:lang w:val="en-GB" w:eastAsia="en-US"/>
        </w:rPr>
        <w:t>developments</w:t>
      </w:r>
      <w:r w:rsidR="00D90A73" w:rsidRPr="0082083B">
        <w:rPr>
          <w:lang w:val="en-GB" w:eastAsia="en-US"/>
        </w:rPr>
        <w:t>.</w:t>
      </w:r>
    </w:p>
    <w:p w14:paraId="2B4E6DE4" w14:textId="09484272" w:rsidR="00D90A73" w:rsidRPr="0082083B" w:rsidRDefault="00D62583" w:rsidP="003E25C9">
      <w:pPr>
        <w:pStyle w:val="Lijstalinea"/>
        <w:numPr>
          <w:ilvl w:val="0"/>
          <w:numId w:val="35"/>
        </w:numPr>
        <w:spacing w:line="276" w:lineRule="auto"/>
        <w:ind w:left="408" w:hanging="408"/>
        <w:rPr>
          <w:lang w:val="en-GB" w:eastAsia="en-US"/>
        </w:rPr>
      </w:pPr>
      <w:r w:rsidRPr="0082083B">
        <w:rPr>
          <w:lang w:val="en-GB" w:eastAsia="en-US"/>
        </w:rPr>
        <w:t xml:space="preserve">How </w:t>
      </w:r>
      <w:r w:rsidR="0016413C" w:rsidRPr="0082083B">
        <w:rPr>
          <w:lang w:val="en-GB" w:eastAsia="en-US"/>
        </w:rPr>
        <w:t xml:space="preserve">the </w:t>
      </w:r>
      <w:r w:rsidR="00997314" w:rsidRPr="0082083B">
        <w:rPr>
          <w:lang w:val="en-GB" w:eastAsia="en-US"/>
        </w:rPr>
        <w:t>Tenderer</w:t>
      </w:r>
      <w:r w:rsidR="00D90A73" w:rsidRPr="0082083B">
        <w:rPr>
          <w:lang w:val="en-GB" w:eastAsia="en-US"/>
        </w:rPr>
        <w:t xml:space="preserve"> </w:t>
      </w:r>
      <w:r w:rsidR="002C3E9D" w:rsidRPr="0082083B">
        <w:rPr>
          <w:lang w:val="en-GB" w:eastAsia="en-US"/>
        </w:rPr>
        <w:t>sees to it</w:t>
      </w:r>
      <w:r w:rsidR="00634640" w:rsidRPr="0082083B">
        <w:rPr>
          <w:lang w:val="en-GB" w:eastAsia="en-US"/>
        </w:rPr>
        <w:t xml:space="preserve"> that</w:t>
      </w:r>
      <w:r w:rsidR="0016413C" w:rsidRPr="0082083B">
        <w:rPr>
          <w:lang w:val="en-GB" w:eastAsia="en-US"/>
        </w:rPr>
        <w:t xml:space="preserve"> the </w:t>
      </w:r>
      <w:r w:rsidR="00A16572" w:rsidRPr="0082083B">
        <w:rPr>
          <w:lang w:val="en-GB" w:eastAsia="en-US"/>
        </w:rPr>
        <w:t>future</w:t>
      </w:r>
      <w:r w:rsidR="00D90A73" w:rsidRPr="0082083B">
        <w:rPr>
          <w:lang w:val="en-GB" w:eastAsia="en-US"/>
        </w:rPr>
        <w:t xml:space="preserve"> </w:t>
      </w:r>
      <w:r w:rsidR="00A53B86" w:rsidRPr="0082083B">
        <w:rPr>
          <w:lang w:val="en-GB" w:eastAsia="en-US"/>
        </w:rPr>
        <w:t>range</w:t>
      </w:r>
      <w:r w:rsidR="00634640" w:rsidRPr="0082083B">
        <w:rPr>
          <w:lang w:val="en-GB" w:eastAsia="en-US"/>
        </w:rPr>
        <w:t xml:space="preserve"> of </w:t>
      </w:r>
      <w:r w:rsidR="00823DD6" w:rsidRPr="0082083B">
        <w:rPr>
          <w:lang w:val="en-GB" w:eastAsia="en-US"/>
        </w:rPr>
        <w:t>training ob</w:t>
      </w:r>
      <w:r w:rsidR="00E56966" w:rsidRPr="0082083B">
        <w:rPr>
          <w:lang w:val="en-GB" w:eastAsia="en-US"/>
        </w:rPr>
        <w:t>jects</w:t>
      </w:r>
      <w:r w:rsidR="00634640" w:rsidRPr="0082083B">
        <w:rPr>
          <w:lang w:val="en-GB" w:eastAsia="en-US"/>
        </w:rPr>
        <w:t xml:space="preserve"> and </w:t>
      </w:r>
      <w:r w:rsidR="00992524">
        <w:rPr>
          <w:lang w:val="en-GB" w:eastAsia="en-US"/>
        </w:rPr>
        <w:t>staging resources</w:t>
      </w:r>
      <w:r w:rsidR="00D90A73" w:rsidRPr="0082083B">
        <w:rPr>
          <w:lang w:val="en-GB" w:eastAsia="en-US"/>
        </w:rPr>
        <w:t xml:space="preserve"> </w:t>
      </w:r>
      <w:r w:rsidR="00A53B86" w:rsidRPr="0082083B">
        <w:rPr>
          <w:lang w:val="en-GB" w:eastAsia="en-US"/>
        </w:rPr>
        <w:t>will match</w:t>
      </w:r>
      <w:r w:rsidR="0016413C" w:rsidRPr="0082083B">
        <w:rPr>
          <w:lang w:val="en-GB" w:eastAsia="en-US"/>
        </w:rPr>
        <w:t xml:space="preserve"> the </w:t>
      </w:r>
      <w:r w:rsidR="00655319" w:rsidRPr="0082083B">
        <w:rPr>
          <w:lang w:val="en-GB" w:eastAsia="en-US"/>
        </w:rPr>
        <w:t xml:space="preserve">contents </w:t>
      </w:r>
      <w:r w:rsidR="00634640" w:rsidRPr="0082083B">
        <w:rPr>
          <w:lang w:val="en-GB" w:eastAsia="en-US"/>
        </w:rPr>
        <w:t xml:space="preserve">and </w:t>
      </w:r>
      <w:r w:rsidR="00913A5A" w:rsidRPr="0082083B">
        <w:rPr>
          <w:lang w:val="en-GB" w:eastAsia="en-US"/>
        </w:rPr>
        <w:t>training targets</w:t>
      </w:r>
      <w:r w:rsidR="00634640" w:rsidRPr="0082083B">
        <w:rPr>
          <w:lang w:val="en-GB" w:eastAsia="en-US"/>
        </w:rPr>
        <w:t xml:space="preserve"> of</w:t>
      </w:r>
      <w:r w:rsidR="0016413C" w:rsidRPr="0082083B">
        <w:rPr>
          <w:lang w:val="en-GB" w:eastAsia="en-US"/>
        </w:rPr>
        <w:t xml:space="preserve"> the </w:t>
      </w:r>
      <w:r w:rsidR="00C414D6" w:rsidRPr="0082083B">
        <w:rPr>
          <w:lang w:val="en-GB" w:eastAsia="en-US"/>
        </w:rPr>
        <w:t xml:space="preserve">training </w:t>
      </w:r>
      <w:r w:rsidR="00A53B86" w:rsidRPr="0082083B">
        <w:rPr>
          <w:lang w:val="en-GB" w:eastAsia="en-US"/>
        </w:rPr>
        <w:t xml:space="preserve">and upskilling </w:t>
      </w:r>
      <w:r w:rsidR="00C414D6" w:rsidRPr="0082083B">
        <w:rPr>
          <w:lang w:val="en-GB" w:eastAsia="en-US"/>
        </w:rPr>
        <w:t xml:space="preserve">programmes </w:t>
      </w:r>
      <w:r w:rsidR="00634640" w:rsidRPr="0082083B">
        <w:rPr>
          <w:lang w:val="en-GB" w:eastAsia="en-US"/>
        </w:rPr>
        <w:t>of</w:t>
      </w:r>
      <w:r w:rsidR="0016413C" w:rsidRPr="0082083B">
        <w:rPr>
          <w:lang w:val="en-GB" w:eastAsia="en-US"/>
        </w:rPr>
        <w:t xml:space="preserve"> the Procuring Authority</w:t>
      </w:r>
      <w:r w:rsidR="00D90A73" w:rsidRPr="0082083B">
        <w:rPr>
          <w:lang w:val="en-GB" w:eastAsia="en-US"/>
        </w:rPr>
        <w:t>.</w:t>
      </w:r>
    </w:p>
    <w:p w14:paraId="3EA56B76" w14:textId="7E6665A8" w:rsidR="00D90A73" w:rsidRPr="0082083B" w:rsidRDefault="00D90A73" w:rsidP="00D90A73">
      <w:pPr>
        <w:rPr>
          <w:lang w:val="en-GB"/>
        </w:rPr>
      </w:pPr>
    </w:p>
    <w:p w14:paraId="3956E474" w14:textId="1D3B7DF1" w:rsidR="00D90A73" w:rsidRPr="0082083B" w:rsidRDefault="00A53B86" w:rsidP="00D90A73">
      <w:pPr>
        <w:rPr>
          <w:lang w:val="en-GB"/>
        </w:rPr>
      </w:pPr>
      <w:r w:rsidRPr="0082083B">
        <w:rPr>
          <w:lang w:val="en-GB"/>
        </w:rPr>
        <w:t>The Procuring Authority will leave it up to the Tenderer’s own interpretation and creativity which</w:t>
      </w:r>
      <w:r w:rsidR="00634640" w:rsidRPr="0082083B">
        <w:rPr>
          <w:lang w:val="en-GB"/>
        </w:rPr>
        <w:t xml:space="preserve"> </w:t>
      </w:r>
      <w:r w:rsidR="00E84109" w:rsidRPr="0082083B">
        <w:rPr>
          <w:lang w:val="en-GB"/>
        </w:rPr>
        <w:t xml:space="preserve">other </w:t>
      </w:r>
      <w:r w:rsidR="00FB7FE8" w:rsidRPr="0082083B">
        <w:rPr>
          <w:lang w:val="en-GB"/>
        </w:rPr>
        <w:t>subjects</w:t>
      </w:r>
      <w:r w:rsidR="0016413C" w:rsidRPr="0082083B">
        <w:rPr>
          <w:lang w:val="en-GB"/>
        </w:rPr>
        <w:t xml:space="preserve"> the </w:t>
      </w:r>
      <w:r w:rsidR="00997314" w:rsidRPr="0082083B">
        <w:rPr>
          <w:lang w:val="en-GB"/>
        </w:rPr>
        <w:t>Tenderer</w:t>
      </w:r>
      <w:r w:rsidR="00634640" w:rsidRPr="0082083B">
        <w:rPr>
          <w:lang w:val="en-GB"/>
        </w:rPr>
        <w:t xml:space="preserve"> </w:t>
      </w:r>
      <w:r w:rsidRPr="0082083B">
        <w:rPr>
          <w:lang w:val="en-GB"/>
        </w:rPr>
        <w:t>deems</w:t>
      </w:r>
      <w:r w:rsidR="00BA476A" w:rsidRPr="0082083B">
        <w:rPr>
          <w:lang w:val="en-GB"/>
        </w:rPr>
        <w:t xml:space="preserve"> relevant</w:t>
      </w:r>
      <w:r w:rsidR="00D90A73" w:rsidRPr="0082083B">
        <w:rPr>
          <w:lang w:val="en-GB"/>
        </w:rPr>
        <w:t xml:space="preserve"> </w:t>
      </w:r>
      <w:r w:rsidR="005D1697" w:rsidRPr="0082083B">
        <w:rPr>
          <w:lang w:val="en-GB"/>
        </w:rPr>
        <w:t xml:space="preserve">to show the Procuring Authority </w:t>
      </w:r>
      <w:r w:rsidR="00634640" w:rsidRPr="0082083B">
        <w:rPr>
          <w:lang w:val="en-GB"/>
        </w:rPr>
        <w:t>that</w:t>
      </w:r>
      <w:r w:rsidR="0016413C" w:rsidRPr="0082083B">
        <w:rPr>
          <w:lang w:val="en-GB"/>
        </w:rPr>
        <w:t xml:space="preserve"> </w:t>
      </w:r>
      <w:r w:rsidR="005D1697" w:rsidRPr="0082083B">
        <w:rPr>
          <w:lang w:val="en-GB"/>
        </w:rPr>
        <w:t xml:space="preserve">the Tenderer’s Bid is in line with </w:t>
      </w:r>
      <w:r w:rsidR="0002476E" w:rsidRPr="0082083B">
        <w:rPr>
          <w:lang w:val="en-GB" w:eastAsia="en-US"/>
        </w:rPr>
        <w:t>the latest</w:t>
      </w:r>
      <w:r w:rsidR="00D90A73" w:rsidRPr="0082083B">
        <w:rPr>
          <w:lang w:val="en-GB" w:eastAsia="en-US"/>
        </w:rPr>
        <w:t xml:space="preserve"> </w:t>
      </w:r>
      <w:r w:rsidR="00EF4106" w:rsidRPr="0082083B">
        <w:rPr>
          <w:lang w:val="en-GB" w:eastAsia="en-US"/>
        </w:rPr>
        <w:t xml:space="preserve">developments on </w:t>
      </w:r>
      <w:r w:rsidR="00F2709C" w:rsidRPr="0082083B">
        <w:rPr>
          <w:lang w:val="en-GB" w:eastAsia="en-US"/>
        </w:rPr>
        <w:t>incident response</w:t>
      </w:r>
      <w:r w:rsidR="00634640" w:rsidRPr="0082083B">
        <w:rPr>
          <w:lang w:val="en-GB" w:eastAsia="en-US"/>
        </w:rPr>
        <w:t xml:space="preserve"> and </w:t>
      </w:r>
      <w:r w:rsidR="00D90A73" w:rsidRPr="0082083B">
        <w:rPr>
          <w:lang w:val="en-GB" w:eastAsia="en-US"/>
        </w:rPr>
        <w:t>inci</w:t>
      </w:r>
      <w:r w:rsidR="00D037CA" w:rsidRPr="0082083B">
        <w:rPr>
          <w:lang w:val="en-GB" w:eastAsia="en-US"/>
        </w:rPr>
        <w:t>dent ma</w:t>
      </w:r>
      <w:r w:rsidR="00D90A73" w:rsidRPr="0082083B">
        <w:rPr>
          <w:lang w:val="en-GB" w:eastAsia="en-US"/>
        </w:rPr>
        <w:t>nagement</w:t>
      </w:r>
      <w:r w:rsidR="0016413C" w:rsidRPr="0082083B">
        <w:rPr>
          <w:lang w:val="en-GB"/>
        </w:rPr>
        <w:t>. T</w:t>
      </w:r>
      <w:r w:rsidR="000220ED" w:rsidRPr="0082083B">
        <w:rPr>
          <w:lang w:val="en-GB"/>
        </w:rPr>
        <w:t xml:space="preserve">his </w:t>
      </w:r>
      <w:r w:rsidRPr="0082083B">
        <w:rPr>
          <w:lang w:val="en-GB"/>
        </w:rPr>
        <w:t xml:space="preserve">means </w:t>
      </w:r>
      <w:r w:rsidR="00634640" w:rsidRPr="0082083B">
        <w:rPr>
          <w:lang w:val="en-GB"/>
        </w:rPr>
        <w:t xml:space="preserve">that </w:t>
      </w:r>
      <w:r w:rsidRPr="0082083B">
        <w:rPr>
          <w:lang w:val="en-GB"/>
        </w:rPr>
        <w:t>these</w:t>
      </w:r>
      <w:r w:rsidR="000220ED" w:rsidRPr="0082083B">
        <w:rPr>
          <w:lang w:val="en-GB"/>
        </w:rPr>
        <w:t xml:space="preserve"> </w:t>
      </w:r>
      <w:r w:rsidR="00FB7FE8" w:rsidRPr="0082083B">
        <w:rPr>
          <w:lang w:val="en-GB"/>
        </w:rPr>
        <w:t>subjects</w:t>
      </w:r>
      <w:r w:rsidR="00D90A73" w:rsidRPr="0082083B">
        <w:rPr>
          <w:lang w:val="en-GB"/>
        </w:rPr>
        <w:t xml:space="preserve"> </w:t>
      </w:r>
      <w:r w:rsidRPr="0082083B">
        <w:rPr>
          <w:lang w:val="en-GB"/>
        </w:rPr>
        <w:t>explicitly do not form individual</w:t>
      </w:r>
      <w:r w:rsidR="00D90A73" w:rsidRPr="0082083B">
        <w:rPr>
          <w:lang w:val="en-GB"/>
        </w:rPr>
        <w:t xml:space="preserve"> </w:t>
      </w:r>
      <w:r w:rsidR="00D870BB" w:rsidRPr="0082083B">
        <w:rPr>
          <w:lang w:val="en-GB"/>
        </w:rPr>
        <w:t>award</w:t>
      </w:r>
      <w:r w:rsidR="00997314" w:rsidRPr="0082083B">
        <w:rPr>
          <w:lang w:val="en-GB"/>
        </w:rPr>
        <w:t xml:space="preserve"> crit</w:t>
      </w:r>
      <w:r w:rsidR="00D90A73" w:rsidRPr="0082083B">
        <w:rPr>
          <w:lang w:val="en-GB"/>
        </w:rPr>
        <w:t>eria</w:t>
      </w:r>
      <w:r w:rsidR="0016413C" w:rsidRPr="0082083B">
        <w:rPr>
          <w:lang w:val="en-GB"/>
        </w:rPr>
        <w:t>. The Procuring Authority</w:t>
      </w:r>
      <w:r w:rsidR="00D90A73" w:rsidRPr="0082083B">
        <w:rPr>
          <w:lang w:val="en-GB"/>
        </w:rPr>
        <w:t xml:space="preserve"> </w:t>
      </w:r>
      <w:r w:rsidR="00A12451" w:rsidRPr="0082083B">
        <w:rPr>
          <w:lang w:val="en-GB"/>
        </w:rPr>
        <w:t>will assess</w:t>
      </w:r>
      <w:r w:rsidR="0016413C" w:rsidRPr="0082083B">
        <w:rPr>
          <w:lang w:val="en-GB"/>
        </w:rPr>
        <w:t xml:space="preserve"> the </w:t>
      </w:r>
      <w:r w:rsidR="00FB7FE8" w:rsidRPr="0082083B">
        <w:rPr>
          <w:lang w:val="en-GB"/>
        </w:rPr>
        <w:t>subjects</w:t>
      </w:r>
      <w:r w:rsidRPr="0082083B">
        <w:rPr>
          <w:lang w:val="en-GB"/>
        </w:rPr>
        <w:t xml:space="preserve"> stated</w:t>
      </w:r>
      <w:r w:rsidR="00D90A73" w:rsidRPr="0082083B">
        <w:rPr>
          <w:lang w:val="en-GB"/>
        </w:rPr>
        <w:t xml:space="preserve"> in </w:t>
      </w:r>
      <w:r w:rsidR="000220ED" w:rsidRPr="0082083B">
        <w:rPr>
          <w:lang w:val="en-GB"/>
        </w:rPr>
        <w:t xml:space="preserve">this </w:t>
      </w:r>
      <w:r w:rsidR="00D870BB" w:rsidRPr="0082083B">
        <w:rPr>
          <w:lang w:val="en-GB"/>
        </w:rPr>
        <w:t>award</w:t>
      </w:r>
      <w:r w:rsidR="00997314" w:rsidRPr="0082083B">
        <w:rPr>
          <w:lang w:val="en-GB"/>
        </w:rPr>
        <w:t xml:space="preserve"> criterion</w:t>
      </w:r>
      <w:r w:rsidR="00D90A73" w:rsidRPr="0082083B">
        <w:rPr>
          <w:lang w:val="en-GB"/>
        </w:rPr>
        <w:t xml:space="preserve"> </w:t>
      </w:r>
      <w:r w:rsidRPr="0082083B">
        <w:rPr>
          <w:lang w:val="en-GB"/>
        </w:rPr>
        <w:t>as a whole</w:t>
      </w:r>
      <w:r w:rsidR="00D90A73" w:rsidRPr="0082083B">
        <w:rPr>
          <w:lang w:val="en-GB"/>
        </w:rPr>
        <w:t>.</w:t>
      </w:r>
    </w:p>
    <w:p w14:paraId="38B96AA6" w14:textId="77777777" w:rsidR="00D90A73" w:rsidRPr="0082083B" w:rsidRDefault="00D90A73" w:rsidP="00D90A73">
      <w:pPr>
        <w:rPr>
          <w:lang w:val="en-GB"/>
        </w:rPr>
      </w:pPr>
    </w:p>
    <w:p w14:paraId="658F0AEF" w14:textId="0B4920AE" w:rsidR="00D90A73" w:rsidRPr="0082083B" w:rsidRDefault="00C04EA2" w:rsidP="00D90A73">
      <w:pPr>
        <w:tabs>
          <w:tab w:val="left" w:pos="426"/>
          <w:tab w:val="left" w:pos="458"/>
        </w:tabs>
        <w:rPr>
          <w:u w:val="single"/>
          <w:lang w:val="en-GB"/>
        </w:rPr>
      </w:pPr>
      <w:r w:rsidRPr="0082083B">
        <w:rPr>
          <w:u w:val="single"/>
          <w:lang w:val="en-GB"/>
        </w:rPr>
        <w:t>Assessment</w:t>
      </w:r>
    </w:p>
    <w:p w14:paraId="3BA361F2" w14:textId="057CECD6" w:rsidR="00D90A73" w:rsidRPr="0082083B" w:rsidRDefault="000220ED" w:rsidP="00D90A73">
      <w:pPr>
        <w:tabs>
          <w:tab w:val="left" w:pos="426"/>
          <w:tab w:val="left" w:pos="458"/>
        </w:tabs>
        <w:rPr>
          <w:lang w:val="en-GB"/>
        </w:rPr>
      </w:pPr>
      <w:r w:rsidRPr="0082083B">
        <w:rPr>
          <w:lang w:val="en-GB"/>
        </w:rPr>
        <w:t xml:space="preserve">This </w:t>
      </w:r>
      <w:r w:rsidR="00D870BB" w:rsidRPr="0082083B">
        <w:rPr>
          <w:lang w:val="en-GB"/>
        </w:rPr>
        <w:t>award</w:t>
      </w:r>
      <w:r w:rsidR="00997314" w:rsidRPr="0082083B">
        <w:rPr>
          <w:lang w:val="en-GB"/>
        </w:rPr>
        <w:t xml:space="preserve"> criterion</w:t>
      </w:r>
      <w:r w:rsidR="00D90A73" w:rsidRPr="0082083B">
        <w:rPr>
          <w:lang w:val="en-GB"/>
        </w:rPr>
        <w:t xml:space="preserve"> </w:t>
      </w:r>
      <w:r w:rsidR="009773AB" w:rsidRPr="0082083B">
        <w:rPr>
          <w:lang w:val="en-GB"/>
        </w:rPr>
        <w:t>will be assessed as follows</w:t>
      </w:r>
      <w:r w:rsidR="00495DDD" w:rsidRPr="0082083B">
        <w:rPr>
          <w:lang w:val="en-GB"/>
        </w:rPr>
        <w:t xml:space="preserve">: </w:t>
      </w:r>
    </w:p>
    <w:p w14:paraId="7BC4DB3C" w14:textId="77777777" w:rsidR="00D90A73" w:rsidRPr="0082083B" w:rsidRDefault="00D90A73" w:rsidP="00D90A73">
      <w:pPr>
        <w:suppressAutoHyphens/>
        <w:rPr>
          <w:lang w:val="en-GB"/>
        </w:rPr>
      </w:pPr>
    </w:p>
    <w:tbl>
      <w:tblPr>
        <w:tblW w:w="8222" w:type="dxa"/>
        <w:tblCellMar>
          <w:left w:w="0" w:type="dxa"/>
          <w:right w:w="0" w:type="dxa"/>
        </w:tblCellMar>
        <w:tblLook w:val="04A0" w:firstRow="1" w:lastRow="0" w:firstColumn="1" w:lastColumn="0" w:noHBand="0" w:noVBand="1"/>
      </w:tblPr>
      <w:tblGrid>
        <w:gridCol w:w="1592"/>
        <w:gridCol w:w="1669"/>
        <w:gridCol w:w="4961"/>
      </w:tblGrid>
      <w:tr w:rsidR="009E6A2E" w:rsidRPr="0082083B" w14:paraId="53511268" w14:textId="77777777" w:rsidTr="00D90A73">
        <w:tc>
          <w:tcPr>
            <w:tcW w:w="1592" w:type="dxa"/>
            <w:shd w:val="clear" w:color="auto" w:fill="00314E"/>
            <w:tcMar>
              <w:top w:w="113" w:type="dxa"/>
              <w:left w:w="79" w:type="dxa"/>
              <w:bottom w:w="113" w:type="dxa"/>
              <w:right w:w="79" w:type="dxa"/>
            </w:tcMar>
            <w:hideMark/>
          </w:tcPr>
          <w:p w14:paraId="4A1B777F" w14:textId="38A6BE2E" w:rsidR="00D90A73" w:rsidRPr="0082083B" w:rsidRDefault="00EF4236" w:rsidP="00D90A73">
            <w:pPr>
              <w:suppressAutoHyphens/>
              <w:spacing w:line="250" w:lineRule="atLeast"/>
              <w:jc w:val="both"/>
              <w:rPr>
                <w:rFonts w:cs="Arial"/>
                <w:color w:val="FFFFFF"/>
                <w:sz w:val="18"/>
                <w:szCs w:val="18"/>
                <w:lang w:val="en-GB"/>
              </w:rPr>
            </w:pPr>
            <w:r w:rsidRPr="0082083B">
              <w:rPr>
                <w:rFonts w:cs="Arial"/>
                <w:color w:val="FFFFFF"/>
                <w:sz w:val="18"/>
                <w:szCs w:val="18"/>
                <w:lang w:val="en-GB"/>
              </w:rPr>
              <w:t>Rating</w:t>
            </w:r>
          </w:p>
        </w:tc>
        <w:tc>
          <w:tcPr>
            <w:tcW w:w="1669" w:type="dxa"/>
            <w:shd w:val="clear" w:color="auto" w:fill="00314E"/>
            <w:tcMar>
              <w:top w:w="113" w:type="dxa"/>
              <w:left w:w="79" w:type="dxa"/>
              <w:bottom w:w="113" w:type="dxa"/>
              <w:right w:w="79" w:type="dxa"/>
            </w:tcMar>
            <w:hideMark/>
          </w:tcPr>
          <w:p w14:paraId="1AC40FCA" w14:textId="0E4C395A" w:rsidR="00D90A73" w:rsidRPr="0082083B" w:rsidRDefault="00D90A73" w:rsidP="00D90A73">
            <w:pPr>
              <w:suppressAutoHyphens/>
              <w:spacing w:line="250" w:lineRule="atLeast"/>
              <w:rPr>
                <w:rFonts w:cs="Arial"/>
                <w:color w:val="FFFFFF"/>
                <w:sz w:val="18"/>
                <w:szCs w:val="18"/>
                <w:lang w:val="en-GB"/>
              </w:rPr>
            </w:pPr>
            <w:r w:rsidRPr="0082083B">
              <w:rPr>
                <w:rFonts w:cs="Arial"/>
                <w:color w:val="FFFFFF"/>
                <w:sz w:val="18"/>
                <w:szCs w:val="18"/>
                <w:lang w:val="en-GB"/>
              </w:rPr>
              <w:t>Percentage</w:t>
            </w:r>
            <w:r w:rsidR="00634640" w:rsidRPr="0082083B">
              <w:rPr>
                <w:rFonts w:cs="Arial"/>
                <w:color w:val="FFFFFF"/>
                <w:sz w:val="18"/>
                <w:szCs w:val="18"/>
                <w:lang w:val="en-GB"/>
              </w:rPr>
              <w:t xml:space="preserve"> of </w:t>
            </w:r>
            <w:r w:rsidR="009773AB" w:rsidRPr="0082083B">
              <w:rPr>
                <w:rFonts w:cs="Arial"/>
                <w:color w:val="FFFFFF"/>
                <w:sz w:val="18"/>
                <w:szCs w:val="18"/>
                <w:lang w:val="en-GB"/>
              </w:rPr>
              <w:t xml:space="preserve">maximum </w:t>
            </w:r>
            <w:r w:rsidR="009830E7" w:rsidRPr="0082083B">
              <w:rPr>
                <w:rFonts w:cs="Arial"/>
                <w:color w:val="FFFFFF"/>
                <w:sz w:val="18"/>
                <w:szCs w:val="18"/>
                <w:lang w:val="en-GB"/>
              </w:rPr>
              <w:t>score that can be achieved</w:t>
            </w:r>
          </w:p>
        </w:tc>
        <w:tc>
          <w:tcPr>
            <w:tcW w:w="4961" w:type="dxa"/>
            <w:shd w:val="clear" w:color="auto" w:fill="00314E"/>
            <w:tcMar>
              <w:top w:w="113" w:type="dxa"/>
              <w:left w:w="79" w:type="dxa"/>
              <w:bottom w:w="113" w:type="dxa"/>
              <w:right w:w="79" w:type="dxa"/>
            </w:tcMar>
            <w:hideMark/>
          </w:tcPr>
          <w:p w14:paraId="6E9E8B40" w14:textId="7837D2EC" w:rsidR="00D90A73" w:rsidRPr="0082083B" w:rsidRDefault="00D90A73" w:rsidP="00D90A73">
            <w:pPr>
              <w:suppressAutoHyphens/>
              <w:spacing w:line="250" w:lineRule="atLeast"/>
              <w:ind w:left="-79"/>
              <w:jc w:val="both"/>
              <w:rPr>
                <w:rFonts w:cs="Arial"/>
                <w:color w:val="FFFFFF"/>
                <w:sz w:val="18"/>
                <w:szCs w:val="18"/>
                <w:lang w:val="en-GB"/>
              </w:rPr>
            </w:pPr>
            <w:r w:rsidRPr="0082083B">
              <w:rPr>
                <w:rFonts w:cs="Arial"/>
                <w:color w:val="FFFFFF"/>
                <w:sz w:val="18"/>
                <w:szCs w:val="18"/>
                <w:lang w:val="en-GB"/>
              </w:rPr>
              <w:t xml:space="preserve"> </w:t>
            </w:r>
            <w:r w:rsidR="0076360B" w:rsidRPr="0082083B">
              <w:rPr>
                <w:rFonts w:cs="Arial"/>
                <w:color w:val="FFFFFF"/>
                <w:sz w:val="18"/>
                <w:szCs w:val="18"/>
                <w:lang w:val="en-GB"/>
              </w:rPr>
              <w:t>Explanatory notes</w:t>
            </w:r>
          </w:p>
        </w:tc>
      </w:tr>
      <w:tr w:rsidR="009E6A2E" w:rsidRPr="0082083B" w14:paraId="4B6F31AD" w14:textId="77777777" w:rsidTr="00D90A73">
        <w:tc>
          <w:tcPr>
            <w:tcW w:w="1592" w:type="dxa"/>
            <w:shd w:val="clear" w:color="auto" w:fill="EBECFC"/>
            <w:tcMar>
              <w:top w:w="113" w:type="dxa"/>
              <w:left w:w="79" w:type="dxa"/>
              <w:bottom w:w="113" w:type="dxa"/>
              <w:right w:w="79" w:type="dxa"/>
            </w:tcMar>
            <w:hideMark/>
          </w:tcPr>
          <w:p w14:paraId="683BF8DE" w14:textId="60EFC09F" w:rsidR="00D90A73" w:rsidRPr="0082083B" w:rsidRDefault="00A53B86" w:rsidP="00D90A73">
            <w:pPr>
              <w:suppressAutoHyphens/>
              <w:spacing w:line="250" w:lineRule="atLeast"/>
              <w:rPr>
                <w:rFonts w:cs="Arial"/>
                <w:b/>
                <w:bCs/>
                <w:sz w:val="18"/>
                <w:szCs w:val="18"/>
                <w:lang w:val="en-GB"/>
              </w:rPr>
            </w:pPr>
            <w:r w:rsidRPr="0082083B">
              <w:rPr>
                <w:rFonts w:cs="Arial"/>
                <w:b/>
                <w:bCs/>
                <w:sz w:val="18"/>
                <w:szCs w:val="18"/>
                <w:lang w:val="en-GB"/>
              </w:rPr>
              <w:lastRenderedPageBreak/>
              <w:t>Excellent</w:t>
            </w:r>
          </w:p>
        </w:tc>
        <w:tc>
          <w:tcPr>
            <w:tcW w:w="1669" w:type="dxa"/>
            <w:shd w:val="clear" w:color="auto" w:fill="EBECFC"/>
            <w:tcMar>
              <w:top w:w="113" w:type="dxa"/>
              <w:left w:w="79" w:type="dxa"/>
              <w:bottom w:w="113" w:type="dxa"/>
              <w:right w:w="79" w:type="dxa"/>
            </w:tcMar>
            <w:hideMark/>
          </w:tcPr>
          <w:p w14:paraId="5FC75BBA" w14:textId="5F7EE551" w:rsidR="00D90A73" w:rsidRPr="0082083B" w:rsidRDefault="00D90A73" w:rsidP="00D90A73">
            <w:pPr>
              <w:suppressAutoHyphens/>
              <w:spacing w:line="250" w:lineRule="atLeast"/>
              <w:rPr>
                <w:rFonts w:cs="Arial"/>
                <w:sz w:val="18"/>
                <w:szCs w:val="18"/>
                <w:lang w:val="en-GB"/>
              </w:rPr>
            </w:pPr>
            <w:r w:rsidRPr="0082083B">
              <w:rPr>
                <w:rFonts w:cs="Arial"/>
                <w:sz w:val="18"/>
                <w:szCs w:val="18"/>
                <w:lang w:val="en-GB"/>
              </w:rPr>
              <w:t>100%</w:t>
            </w:r>
            <w:r w:rsidR="00634640" w:rsidRPr="0082083B">
              <w:rPr>
                <w:rFonts w:cs="Arial"/>
                <w:sz w:val="18"/>
                <w:szCs w:val="18"/>
                <w:lang w:val="en-GB"/>
              </w:rPr>
              <w:t xml:space="preserve"> of</w:t>
            </w:r>
            <w:r w:rsidR="0016413C" w:rsidRPr="0082083B">
              <w:rPr>
                <w:rFonts w:cs="Arial"/>
                <w:sz w:val="18"/>
                <w:szCs w:val="18"/>
                <w:lang w:val="en-GB"/>
              </w:rPr>
              <w:t xml:space="preserve"> the </w:t>
            </w:r>
            <w:r w:rsidR="009773AB" w:rsidRPr="0082083B">
              <w:rPr>
                <w:rFonts w:cs="Arial"/>
                <w:sz w:val="18"/>
                <w:szCs w:val="18"/>
                <w:lang w:val="en-GB"/>
              </w:rPr>
              <w:t xml:space="preserve">maximum </w:t>
            </w:r>
            <w:r w:rsidR="009830E7" w:rsidRPr="0082083B">
              <w:rPr>
                <w:rFonts w:cs="Arial"/>
                <w:sz w:val="18"/>
                <w:szCs w:val="18"/>
                <w:lang w:val="en-GB"/>
              </w:rPr>
              <w:t>score that can be achieved</w:t>
            </w:r>
          </w:p>
        </w:tc>
        <w:tc>
          <w:tcPr>
            <w:tcW w:w="4961" w:type="dxa"/>
            <w:shd w:val="clear" w:color="auto" w:fill="EBECFC"/>
            <w:tcMar>
              <w:top w:w="113" w:type="dxa"/>
              <w:left w:w="79" w:type="dxa"/>
              <w:bottom w:w="113" w:type="dxa"/>
              <w:right w:w="79" w:type="dxa"/>
            </w:tcMar>
            <w:hideMark/>
          </w:tcPr>
          <w:p w14:paraId="7E16CACE" w14:textId="3E17FD60" w:rsidR="00D90A73" w:rsidRPr="0082083B" w:rsidRDefault="00634640" w:rsidP="00B83911">
            <w:pPr>
              <w:suppressAutoHyphens/>
              <w:rPr>
                <w:rFonts w:cs="Arial"/>
                <w:sz w:val="18"/>
                <w:szCs w:val="18"/>
                <w:lang w:val="en-GB"/>
              </w:rPr>
            </w:pPr>
            <w:r w:rsidRPr="0082083B">
              <w:rPr>
                <w:sz w:val="18"/>
                <w:szCs w:val="18"/>
                <w:lang w:val="en-GB"/>
              </w:rPr>
              <w:t xml:space="preserve">The </w:t>
            </w:r>
            <w:r w:rsidR="00EF4236" w:rsidRPr="0082083B">
              <w:rPr>
                <w:sz w:val="18"/>
                <w:szCs w:val="18"/>
                <w:lang w:val="en-GB"/>
              </w:rPr>
              <w:t>elaboration</w:t>
            </w:r>
            <w:r w:rsidRPr="0082083B">
              <w:rPr>
                <w:sz w:val="18"/>
                <w:szCs w:val="18"/>
                <w:lang w:val="en-GB"/>
              </w:rPr>
              <w:t xml:space="preserve"> of</w:t>
            </w:r>
            <w:r w:rsidR="0016413C" w:rsidRPr="0082083B">
              <w:rPr>
                <w:sz w:val="18"/>
                <w:szCs w:val="18"/>
                <w:lang w:val="en-GB"/>
              </w:rPr>
              <w:t xml:space="preserve"> the </w:t>
            </w:r>
            <w:r w:rsidR="00D90A73" w:rsidRPr="0082083B">
              <w:rPr>
                <w:sz w:val="18"/>
                <w:szCs w:val="18"/>
                <w:lang w:val="en-GB"/>
              </w:rPr>
              <w:t>as</w:t>
            </w:r>
            <w:r w:rsidR="00A16572" w:rsidRPr="0082083B">
              <w:rPr>
                <w:sz w:val="18"/>
                <w:szCs w:val="18"/>
                <w:lang w:val="en-GB"/>
              </w:rPr>
              <w:t>pects</w:t>
            </w:r>
            <w:r w:rsidR="00D90A73" w:rsidRPr="0082083B">
              <w:rPr>
                <w:sz w:val="18"/>
                <w:szCs w:val="18"/>
                <w:lang w:val="en-GB"/>
              </w:rPr>
              <w:t xml:space="preserve"> </w:t>
            </w:r>
            <w:r w:rsidR="00D42865" w:rsidRPr="0082083B">
              <w:rPr>
                <w:sz w:val="18"/>
                <w:szCs w:val="18"/>
                <w:lang w:val="en-GB"/>
              </w:rPr>
              <w:t xml:space="preserve">in conjunction with each other </w:t>
            </w:r>
            <w:r w:rsidR="00B83911" w:rsidRPr="0082083B">
              <w:rPr>
                <w:sz w:val="18"/>
                <w:szCs w:val="18"/>
                <w:lang w:val="en-GB"/>
              </w:rPr>
              <w:t xml:space="preserve">is in excellent harmony with </w:t>
            </w:r>
            <w:r w:rsidR="0016413C" w:rsidRPr="0082083B">
              <w:rPr>
                <w:sz w:val="18"/>
                <w:szCs w:val="18"/>
                <w:lang w:val="en-GB"/>
              </w:rPr>
              <w:t xml:space="preserve">the </w:t>
            </w:r>
            <w:r w:rsidR="00F563FC" w:rsidRPr="0082083B">
              <w:rPr>
                <w:sz w:val="18"/>
                <w:szCs w:val="18"/>
                <w:lang w:val="en-GB"/>
              </w:rPr>
              <w:t>requested</w:t>
            </w:r>
            <w:r w:rsidR="00D90A73" w:rsidRPr="0082083B">
              <w:rPr>
                <w:sz w:val="18"/>
                <w:szCs w:val="18"/>
                <w:lang w:val="en-GB"/>
              </w:rPr>
              <w:t xml:space="preserve"> </w:t>
            </w:r>
            <w:r w:rsidR="00A00AB9" w:rsidRPr="0082083B">
              <w:rPr>
                <w:sz w:val="18"/>
                <w:szCs w:val="18"/>
                <w:lang w:val="en-GB"/>
              </w:rPr>
              <w:t>services</w:t>
            </w:r>
            <w:r w:rsidRPr="0082083B">
              <w:rPr>
                <w:sz w:val="18"/>
                <w:szCs w:val="18"/>
                <w:lang w:val="en-GB"/>
              </w:rPr>
              <w:t xml:space="preserve"> and </w:t>
            </w:r>
            <w:r w:rsidR="003A29F1" w:rsidRPr="0082083B">
              <w:rPr>
                <w:sz w:val="18"/>
                <w:szCs w:val="18"/>
                <w:lang w:val="en-GB"/>
              </w:rPr>
              <w:t>formulation of</w:t>
            </w:r>
            <w:r w:rsidR="0016413C" w:rsidRPr="0082083B">
              <w:rPr>
                <w:sz w:val="18"/>
                <w:szCs w:val="18"/>
                <w:lang w:val="en-GB"/>
              </w:rPr>
              <w:t xml:space="preserve"> the </w:t>
            </w:r>
            <w:r w:rsidR="003A29F1" w:rsidRPr="0082083B">
              <w:rPr>
                <w:sz w:val="18"/>
                <w:szCs w:val="18"/>
                <w:lang w:val="en-GB"/>
              </w:rPr>
              <w:t>question</w:t>
            </w:r>
            <w:r w:rsidRPr="0082083B">
              <w:rPr>
                <w:sz w:val="18"/>
                <w:szCs w:val="18"/>
                <w:lang w:val="en-GB"/>
              </w:rPr>
              <w:t xml:space="preserve"> and </w:t>
            </w:r>
            <w:r w:rsidR="00D42865" w:rsidRPr="0082083B">
              <w:rPr>
                <w:sz w:val="18"/>
                <w:szCs w:val="18"/>
                <w:lang w:val="en-GB"/>
              </w:rPr>
              <w:t>provides</w:t>
            </w:r>
            <w:r w:rsidR="00D90A73" w:rsidRPr="0082083B">
              <w:rPr>
                <w:sz w:val="18"/>
                <w:szCs w:val="18"/>
                <w:lang w:val="en-GB"/>
              </w:rPr>
              <w:t xml:space="preserve"> </w:t>
            </w:r>
            <w:r w:rsidR="00D42865" w:rsidRPr="0082083B">
              <w:rPr>
                <w:sz w:val="18"/>
                <w:szCs w:val="18"/>
                <w:lang w:val="en-GB"/>
              </w:rPr>
              <w:t>added value</w:t>
            </w:r>
            <w:r w:rsidR="00D90A73" w:rsidRPr="0082083B">
              <w:rPr>
                <w:sz w:val="18"/>
                <w:szCs w:val="18"/>
                <w:lang w:val="en-GB"/>
              </w:rPr>
              <w:t>.</w:t>
            </w:r>
          </w:p>
        </w:tc>
      </w:tr>
      <w:tr w:rsidR="009E6A2E" w:rsidRPr="0082083B" w14:paraId="39489E2E" w14:textId="77777777" w:rsidTr="00D90A73">
        <w:tc>
          <w:tcPr>
            <w:tcW w:w="1592" w:type="dxa"/>
            <w:shd w:val="clear" w:color="auto" w:fill="BDE4F7"/>
            <w:tcMar>
              <w:top w:w="113" w:type="dxa"/>
              <w:left w:w="79" w:type="dxa"/>
              <w:bottom w:w="113" w:type="dxa"/>
              <w:right w:w="79" w:type="dxa"/>
            </w:tcMar>
            <w:hideMark/>
          </w:tcPr>
          <w:p w14:paraId="03D1A8F8" w14:textId="712FFF0D" w:rsidR="00D90A73" w:rsidRPr="0082083B" w:rsidRDefault="00A53B86" w:rsidP="00D90A73">
            <w:pPr>
              <w:suppressAutoHyphens/>
              <w:spacing w:line="250" w:lineRule="atLeast"/>
              <w:rPr>
                <w:rFonts w:cs="Arial"/>
                <w:b/>
                <w:bCs/>
                <w:sz w:val="18"/>
                <w:szCs w:val="18"/>
                <w:lang w:val="en-GB"/>
              </w:rPr>
            </w:pPr>
            <w:r w:rsidRPr="0082083B">
              <w:rPr>
                <w:rFonts w:cs="Arial"/>
                <w:b/>
                <w:bCs/>
                <w:sz w:val="18"/>
                <w:szCs w:val="18"/>
                <w:lang w:val="en-GB"/>
              </w:rPr>
              <w:t>Good</w:t>
            </w:r>
          </w:p>
        </w:tc>
        <w:tc>
          <w:tcPr>
            <w:tcW w:w="1669" w:type="dxa"/>
            <w:shd w:val="clear" w:color="auto" w:fill="BDE4F7"/>
            <w:tcMar>
              <w:top w:w="113" w:type="dxa"/>
              <w:left w:w="79" w:type="dxa"/>
              <w:bottom w:w="113" w:type="dxa"/>
              <w:right w:w="79" w:type="dxa"/>
            </w:tcMar>
            <w:hideMark/>
          </w:tcPr>
          <w:p w14:paraId="1D4BF3E2" w14:textId="2EEFC6EB" w:rsidR="00D90A73" w:rsidRPr="0082083B" w:rsidRDefault="00D90A73" w:rsidP="00D90A73">
            <w:pPr>
              <w:suppressAutoHyphens/>
              <w:spacing w:line="250" w:lineRule="atLeast"/>
              <w:rPr>
                <w:rFonts w:cs="Arial"/>
                <w:sz w:val="18"/>
                <w:szCs w:val="18"/>
                <w:lang w:val="en-GB"/>
              </w:rPr>
            </w:pPr>
            <w:r w:rsidRPr="0082083B">
              <w:rPr>
                <w:rFonts w:cs="Arial"/>
                <w:sz w:val="18"/>
                <w:szCs w:val="18"/>
                <w:lang w:val="en-GB"/>
              </w:rPr>
              <w:t>80%</w:t>
            </w:r>
            <w:r w:rsidR="00634640" w:rsidRPr="0082083B">
              <w:rPr>
                <w:rFonts w:cs="Arial"/>
                <w:sz w:val="18"/>
                <w:szCs w:val="18"/>
                <w:lang w:val="en-GB"/>
              </w:rPr>
              <w:t xml:space="preserve"> of</w:t>
            </w:r>
            <w:r w:rsidR="0016413C" w:rsidRPr="0082083B">
              <w:rPr>
                <w:rFonts w:cs="Arial"/>
                <w:sz w:val="18"/>
                <w:szCs w:val="18"/>
                <w:lang w:val="en-GB"/>
              </w:rPr>
              <w:t xml:space="preserve"> the </w:t>
            </w:r>
            <w:r w:rsidR="009773AB" w:rsidRPr="0082083B">
              <w:rPr>
                <w:rFonts w:cs="Arial"/>
                <w:sz w:val="18"/>
                <w:szCs w:val="18"/>
                <w:lang w:val="en-GB"/>
              </w:rPr>
              <w:t xml:space="preserve">maximum </w:t>
            </w:r>
            <w:r w:rsidR="009830E7" w:rsidRPr="0082083B">
              <w:rPr>
                <w:rFonts w:cs="Arial"/>
                <w:sz w:val="18"/>
                <w:szCs w:val="18"/>
                <w:lang w:val="en-GB"/>
              </w:rPr>
              <w:t>score that can be achieved</w:t>
            </w:r>
          </w:p>
        </w:tc>
        <w:tc>
          <w:tcPr>
            <w:tcW w:w="4961" w:type="dxa"/>
            <w:shd w:val="clear" w:color="auto" w:fill="BDE4F7"/>
            <w:tcMar>
              <w:top w:w="113" w:type="dxa"/>
              <w:left w:w="79" w:type="dxa"/>
              <w:bottom w:w="113" w:type="dxa"/>
              <w:right w:w="79" w:type="dxa"/>
            </w:tcMar>
            <w:hideMark/>
          </w:tcPr>
          <w:p w14:paraId="05D7EB03" w14:textId="369F85A8" w:rsidR="00D90A73" w:rsidRPr="0082083B" w:rsidRDefault="00634640" w:rsidP="00D90A73">
            <w:pPr>
              <w:suppressAutoHyphens/>
              <w:rPr>
                <w:sz w:val="18"/>
                <w:szCs w:val="18"/>
                <w:lang w:val="en-GB"/>
              </w:rPr>
            </w:pPr>
            <w:r w:rsidRPr="0082083B">
              <w:rPr>
                <w:sz w:val="18"/>
                <w:szCs w:val="18"/>
                <w:lang w:val="en-GB"/>
              </w:rPr>
              <w:t xml:space="preserve">The </w:t>
            </w:r>
            <w:r w:rsidR="00EF4236" w:rsidRPr="0082083B">
              <w:rPr>
                <w:sz w:val="18"/>
                <w:szCs w:val="18"/>
                <w:lang w:val="en-GB"/>
              </w:rPr>
              <w:t>elaboration</w:t>
            </w:r>
            <w:r w:rsidRPr="0082083B">
              <w:rPr>
                <w:sz w:val="18"/>
                <w:szCs w:val="18"/>
                <w:lang w:val="en-GB"/>
              </w:rPr>
              <w:t xml:space="preserve"> of</w:t>
            </w:r>
            <w:r w:rsidR="0016413C" w:rsidRPr="0082083B">
              <w:rPr>
                <w:sz w:val="18"/>
                <w:szCs w:val="18"/>
                <w:lang w:val="en-GB"/>
              </w:rPr>
              <w:t xml:space="preserve"> the </w:t>
            </w:r>
            <w:r w:rsidR="00D90A73" w:rsidRPr="0082083B">
              <w:rPr>
                <w:sz w:val="18"/>
                <w:szCs w:val="18"/>
                <w:lang w:val="en-GB"/>
              </w:rPr>
              <w:t>as</w:t>
            </w:r>
            <w:r w:rsidR="00A16572" w:rsidRPr="0082083B">
              <w:rPr>
                <w:sz w:val="18"/>
                <w:szCs w:val="18"/>
                <w:lang w:val="en-GB"/>
              </w:rPr>
              <w:t>pects</w:t>
            </w:r>
            <w:r w:rsidR="00D90A73" w:rsidRPr="0082083B">
              <w:rPr>
                <w:sz w:val="18"/>
                <w:szCs w:val="18"/>
                <w:lang w:val="en-GB"/>
              </w:rPr>
              <w:t xml:space="preserve"> </w:t>
            </w:r>
            <w:r w:rsidR="00D42865" w:rsidRPr="0082083B">
              <w:rPr>
                <w:sz w:val="18"/>
                <w:szCs w:val="18"/>
                <w:lang w:val="en-GB"/>
              </w:rPr>
              <w:t xml:space="preserve">in conjunction with each other </w:t>
            </w:r>
            <w:r w:rsidR="00B83911" w:rsidRPr="0082083B">
              <w:rPr>
                <w:sz w:val="18"/>
                <w:szCs w:val="18"/>
                <w:lang w:val="en-GB"/>
              </w:rPr>
              <w:t xml:space="preserve">is in good harmony with </w:t>
            </w:r>
            <w:r w:rsidR="0016413C" w:rsidRPr="0082083B">
              <w:rPr>
                <w:sz w:val="18"/>
                <w:szCs w:val="18"/>
                <w:lang w:val="en-GB"/>
              </w:rPr>
              <w:t xml:space="preserve">the </w:t>
            </w:r>
            <w:r w:rsidR="00F563FC" w:rsidRPr="0082083B">
              <w:rPr>
                <w:sz w:val="18"/>
                <w:szCs w:val="18"/>
                <w:lang w:val="en-GB"/>
              </w:rPr>
              <w:t>requested</w:t>
            </w:r>
            <w:r w:rsidR="00D90A73" w:rsidRPr="0082083B">
              <w:rPr>
                <w:sz w:val="18"/>
                <w:szCs w:val="18"/>
                <w:lang w:val="en-GB"/>
              </w:rPr>
              <w:t xml:space="preserve"> </w:t>
            </w:r>
            <w:r w:rsidR="00A00AB9" w:rsidRPr="0082083B">
              <w:rPr>
                <w:sz w:val="18"/>
                <w:szCs w:val="18"/>
                <w:lang w:val="en-GB"/>
              </w:rPr>
              <w:t>services</w:t>
            </w:r>
            <w:r w:rsidRPr="0082083B">
              <w:rPr>
                <w:sz w:val="18"/>
                <w:szCs w:val="18"/>
                <w:lang w:val="en-GB"/>
              </w:rPr>
              <w:t xml:space="preserve"> and</w:t>
            </w:r>
            <w:r w:rsidR="0016413C" w:rsidRPr="0082083B">
              <w:rPr>
                <w:sz w:val="18"/>
                <w:szCs w:val="18"/>
                <w:lang w:val="en-GB"/>
              </w:rPr>
              <w:t xml:space="preserve"> the </w:t>
            </w:r>
            <w:r w:rsidR="003A29F1" w:rsidRPr="0082083B">
              <w:rPr>
                <w:sz w:val="18"/>
                <w:szCs w:val="18"/>
                <w:lang w:val="en-GB"/>
              </w:rPr>
              <w:t>formulation of</w:t>
            </w:r>
            <w:r w:rsidR="0016413C" w:rsidRPr="0082083B">
              <w:rPr>
                <w:sz w:val="18"/>
                <w:szCs w:val="18"/>
                <w:lang w:val="en-GB"/>
              </w:rPr>
              <w:t xml:space="preserve"> the </w:t>
            </w:r>
            <w:r w:rsidR="003A29F1" w:rsidRPr="0082083B">
              <w:rPr>
                <w:sz w:val="18"/>
                <w:szCs w:val="18"/>
                <w:lang w:val="en-GB"/>
              </w:rPr>
              <w:t>question</w:t>
            </w:r>
            <w:r w:rsidR="00D90A73" w:rsidRPr="0082083B">
              <w:rPr>
                <w:sz w:val="18"/>
                <w:szCs w:val="18"/>
                <w:lang w:val="en-GB"/>
              </w:rPr>
              <w:t>.</w:t>
            </w:r>
          </w:p>
          <w:p w14:paraId="475F97A0" w14:textId="77777777" w:rsidR="00D90A73" w:rsidRPr="0082083B" w:rsidRDefault="00D90A73" w:rsidP="00D90A73">
            <w:pPr>
              <w:suppressAutoHyphens/>
              <w:rPr>
                <w:rFonts w:eastAsia="MS Mincho" w:cs="Arial"/>
                <w:bCs/>
                <w:color w:val="000000"/>
                <w:sz w:val="18"/>
                <w:szCs w:val="18"/>
                <w:lang w:val="en-GB"/>
              </w:rPr>
            </w:pPr>
          </w:p>
        </w:tc>
      </w:tr>
      <w:tr w:rsidR="009E6A2E" w:rsidRPr="0082083B" w14:paraId="0F8AC8A2" w14:textId="77777777" w:rsidTr="00D90A73">
        <w:tc>
          <w:tcPr>
            <w:tcW w:w="1592" w:type="dxa"/>
            <w:shd w:val="clear" w:color="auto" w:fill="EBECFC"/>
            <w:tcMar>
              <w:top w:w="113" w:type="dxa"/>
              <w:left w:w="79" w:type="dxa"/>
              <w:bottom w:w="113" w:type="dxa"/>
              <w:right w:w="79" w:type="dxa"/>
            </w:tcMar>
            <w:hideMark/>
          </w:tcPr>
          <w:p w14:paraId="31E9285F" w14:textId="4CE157BF" w:rsidR="00D90A73" w:rsidRPr="0082083B" w:rsidRDefault="00A53B86" w:rsidP="00D90A73">
            <w:pPr>
              <w:suppressAutoHyphens/>
              <w:spacing w:line="250" w:lineRule="atLeast"/>
              <w:rPr>
                <w:rFonts w:cs="Arial"/>
                <w:b/>
                <w:bCs/>
                <w:sz w:val="18"/>
                <w:szCs w:val="18"/>
                <w:lang w:val="en-GB"/>
              </w:rPr>
            </w:pPr>
            <w:r w:rsidRPr="0082083B">
              <w:rPr>
                <w:rFonts w:cs="Arial"/>
                <w:b/>
                <w:bCs/>
                <w:sz w:val="18"/>
                <w:szCs w:val="18"/>
                <w:lang w:val="en-GB"/>
              </w:rPr>
              <w:t>Sufficient</w:t>
            </w:r>
          </w:p>
        </w:tc>
        <w:tc>
          <w:tcPr>
            <w:tcW w:w="1669" w:type="dxa"/>
            <w:shd w:val="clear" w:color="auto" w:fill="EBECFC"/>
            <w:tcMar>
              <w:top w:w="113" w:type="dxa"/>
              <w:left w:w="79" w:type="dxa"/>
              <w:bottom w:w="113" w:type="dxa"/>
              <w:right w:w="79" w:type="dxa"/>
            </w:tcMar>
            <w:hideMark/>
          </w:tcPr>
          <w:p w14:paraId="58BEA04C" w14:textId="348D8E4E" w:rsidR="00D90A73" w:rsidRPr="0082083B" w:rsidRDefault="00D90A73" w:rsidP="00D90A73">
            <w:pPr>
              <w:suppressAutoHyphens/>
              <w:spacing w:line="250" w:lineRule="atLeast"/>
              <w:rPr>
                <w:rFonts w:cs="Arial"/>
                <w:sz w:val="18"/>
                <w:szCs w:val="18"/>
                <w:lang w:val="en-GB"/>
              </w:rPr>
            </w:pPr>
            <w:r w:rsidRPr="0082083B">
              <w:rPr>
                <w:rFonts w:cs="Arial"/>
                <w:sz w:val="18"/>
                <w:szCs w:val="18"/>
                <w:lang w:val="en-GB"/>
              </w:rPr>
              <w:t>60%</w:t>
            </w:r>
            <w:r w:rsidR="00634640" w:rsidRPr="0082083B">
              <w:rPr>
                <w:rFonts w:cs="Arial"/>
                <w:sz w:val="18"/>
                <w:szCs w:val="18"/>
                <w:lang w:val="en-GB"/>
              </w:rPr>
              <w:t xml:space="preserve"> of</w:t>
            </w:r>
            <w:r w:rsidR="0016413C" w:rsidRPr="0082083B">
              <w:rPr>
                <w:rFonts w:cs="Arial"/>
                <w:sz w:val="18"/>
                <w:szCs w:val="18"/>
                <w:lang w:val="en-GB"/>
              </w:rPr>
              <w:t xml:space="preserve"> the </w:t>
            </w:r>
            <w:r w:rsidR="009773AB" w:rsidRPr="0082083B">
              <w:rPr>
                <w:rFonts w:cs="Arial"/>
                <w:sz w:val="18"/>
                <w:szCs w:val="18"/>
                <w:lang w:val="en-GB"/>
              </w:rPr>
              <w:t xml:space="preserve">maximum </w:t>
            </w:r>
            <w:r w:rsidR="009830E7" w:rsidRPr="0082083B">
              <w:rPr>
                <w:rFonts w:cs="Arial"/>
                <w:sz w:val="18"/>
                <w:szCs w:val="18"/>
                <w:lang w:val="en-GB"/>
              </w:rPr>
              <w:t>score that can be achieved</w:t>
            </w:r>
          </w:p>
        </w:tc>
        <w:tc>
          <w:tcPr>
            <w:tcW w:w="4961" w:type="dxa"/>
            <w:shd w:val="clear" w:color="auto" w:fill="EBECFC"/>
            <w:tcMar>
              <w:top w:w="113" w:type="dxa"/>
              <w:left w:w="79" w:type="dxa"/>
              <w:bottom w:w="113" w:type="dxa"/>
              <w:right w:w="79" w:type="dxa"/>
            </w:tcMar>
            <w:hideMark/>
          </w:tcPr>
          <w:p w14:paraId="24187102" w14:textId="28D6AC1D" w:rsidR="00D90A73" w:rsidRPr="0082083B" w:rsidRDefault="00634640" w:rsidP="00D90A73">
            <w:pPr>
              <w:suppressAutoHyphens/>
              <w:rPr>
                <w:sz w:val="18"/>
                <w:szCs w:val="18"/>
                <w:lang w:val="en-GB"/>
              </w:rPr>
            </w:pPr>
            <w:r w:rsidRPr="0082083B">
              <w:rPr>
                <w:sz w:val="18"/>
                <w:szCs w:val="18"/>
                <w:lang w:val="en-GB"/>
              </w:rPr>
              <w:t xml:space="preserve">The </w:t>
            </w:r>
            <w:r w:rsidR="00EF4236" w:rsidRPr="0082083B">
              <w:rPr>
                <w:sz w:val="18"/>
                <w:szCs w:val="18"/>
                <w:lang w:val="en-GB"/>
              </w:rPr>
              <w:t>elaboration</w:t>
            </w:r>
            <w:r w:rsidRPr="0082083B">
              <w:rPr>
                <w:sz w:val="18"/>
                <w:szCs w:val="18"/>
                <w:lang w:val="en-GB"/>
              </w:rPr>
              <w:t xml:space="preserve"> of</w:t>
            </w:r>
            <w:r w:rsidR="0016413C" w:rsidRPr="0082083B">
              <w:rPr>
                <w:sz w:val="18"/>
                <w:szCs w:val="18"/>
                <w:lang w:val="en-GB"/>
              </w:rPr>
              <w:t xml:space="preserve"> the </w:t>
            </w:r>
            <w:r w:rsidR="00D90A73" w:rsidRPr="0082083B">
              <w:rPr>
                <w:sz w:val="18"/>
                <w:szCs w:val="18"/>
                <w:lang w:val="en-GB"/>
              </w:rPr>
              <w:t>as</w:t>
            </w:r>
            <w:r w:rsidR="00A16572" w:rsidRPr="0082083B">
              <w:rPr>
                <w:sz w:val="18"/>
                <w:szCs w:val="18"/>
                <w:lang w:val="en-GB"/>
              </w:rPr>
              <w:t>pects</w:t>
            </w:r>
            <w:r w:rsidR="00D90A73" w:rsidRPr="0082083B">
              <w:rPr>
                <w:sz w:val="18"/>
                <w:szCs w:val="18"/>
                <w:lang w:val="en-GB"/>
              </w:rPr>
              <w:t xml:space="preserve"> </w:t>
            </w:r>
            <w:r w:rsidR="00D42865" w:rsidRPr="0082083B">
              <w:rPr>
                <w:sz w:val="18"/>
                <w:szCs w:val="18"/>
                <w:lang w:val="en-GB"/>
              </w:rPr>
              <w:t xml:space="preserve">in conjunction with each other </w:t>
            </w:r>
            <w:r w:rsidR="00B83911" w:rsidRPr="0082083B">
              <w:rPr>
                <w:sz w:val="18"/>
                <w:szCs w:val="18"/>
                <w:lang w:val="en-GB"/>
              </w:rPr>
              <w:t>is in sufficient harmony with</w:t>
            </w:r>
            <w:r w:rsidR="0016413C" w:rsidRPr="0082083B">
              <w:rPr>
                <w:sz w:val="18"/>
                <w:szCs w:val="18"/>
                <w:lang w:val="en-GB"/>
              </w:rPr>
              <w:t xml:space="preserve"> the </w:t>
            </w:r>
            <w:r w:rsidR="00F563FC" w:rsidRPr="0082083B">
              <w:rPr>
                <w:sz w:val="18"/>
                <w:szCs w:val="18"/>
                <w:lang w:val="en-GB"/>
              </w:rPr>
              <w:t>requested</w:t>
            </w:r>
            <w:r w:rsidR="00D90A73" w:rsidRPr="0082083B">
              <w:rPr>
                <w:sz w:val="18"/>
                <w:szCs w:val="18"/>
                <w:lang w:val="en-GB"/>
              </w:rPr>
              <w:t xml:space="preserve"> </w:t>
            </w:r>
            <w:r w:rsidR="00A00AB9" w:rsidRPr="0082083B">
              <w:rPr>
                <w:sz w:val="18"/>
                <w:szCs w:val="18"/>
                <w:lang w:val="en-GB"/>
              </w:rPr>
              <w:t>services</w:t>
            </w:r>
            <w:r w:rsidRPr="0082083B">
              <w:rPr>
                <w:sz w:val="18"/>
                <w:szCs w:val="18"/>
                <w:lang w:val="en-GB"/>
              </w:rPr>
              <w:t xml:space="preserve"> and</w:t>
            </w:r>
            <w:r w:rsidR="0016413C" w:rsidRPr="0082083B">
              <w:rPr>
                <w:sz w:val="18"/>
                <w:szCs w:val="18"/>
                <w:lang w:val="en-GB"/>
              </w:rPr>
              <w:t xml:space="preserve"> the </w:t>
            </w:r>
            <w:r w:rsidR="003A29F1" w:rsidRPr="0082083B">
              <w:rPr>
                <w:sz w:val="18"/>
                <w:szCs w:val="18"/>
                <w:lang w:val="en-GB"/>
              </w:rPr>
              <w:t>formulation of</w:t>
            </w:r>
            <w:r w:rsidR="0016413C" w:rsidRPr="0082083B">
              <w:rPr>
                <w:sz w:val="18"/>
                <w:szCs w:val="18"/>
                <w:lang w:val="en-GB"/>
              </w:rPr>
              <w:t xml:space="preserve"> the </w:t>
            </w:r>
            <w:r w:rsidR="003A29F1" w:rsidRPr="0082083B">
              <w:rPr>
                <w:sz w:val="18"/>
                <w:szCs w:val="18"/>
                <w:lang w:val="en-GB"/>
              </w:rPr>
              <w:t>question</w:t>
            </w:r>
            <w:r w:rsidR="00D90A73" w:rsidRPr="0082083B">
              <w:rPr>
                <w:sz w:val="18"/>
                <w:szCs w:val="18"/>
                <w:lang w:val="en-GB"/>
              </w:rPr>
              <w:t>.</w:t>
            </w:r>
          </w:p>
          <w:p w14:paraId="58B414B2" w14:textId="0BA35978" w:rsidR="00D90A73" w:rsidRPr="0082083B" w:rsidRDefault="00B83911" w:rsidP="00B83911">
            <w:pPr>
              <w:suppressAutoHyphens/>
              <w:autoSpaceDE w:val="0"/>
              <w:autoSpaceDN w:val="0"/>
              <w:rPr>
                <w:rFonts w:cs="Arial"/>
                <w:sz w:val="18"/>
                <w:szCs w:val="18"/>
                <w:lang w:val="en-GB"/>
              </w:rPr>
            </w:pPr>
            <w:r w:rsidRPr="0082083B">
              <w:rPr>
                <w:rFonts w:cs="Arial"/>
                <w:color w:val="000000"/>
                <w:sz w:val="18"/>
                <w:szCs w:val="18"/>
                <w:lang w:val="en-GB"/>
              </w:rPr>
              <w:t xml:space="preserve">However, information is missing </w:t>
            </w:r>
            <w:r w:rsidR="00F85204" w:rsidRPr="0082083B">
              <w:rPr>
                <w:rFonts w:cs="Arial"/>
                <w:color w:val="000000"/>
                <w:sz w:val="18"/>
                <w:szCs w:val="18"/>
                <w:lang w:val="en-GB"/>
              </w:rPr>
              <w:t>regarding</w:t>
            </w:r>
            <w:r w:rsidR="00D90A73" w:rsidRPr="0082083B">
              <w:rPr>
                <w:rFonts w:cs="Arial"/>
                <w:color w:val="000000"/>
                <w:sz w:val="18"/>
                <w:szCs w:val="18"/>
                <w:lang w:val="en-GB"/>
              </w:rPr>
              <w:t xml:space="preserve"> significant</w:t>
            </w:r>
            <w:r w:rsidRPr="0082083B">
              <w:rPr>
                <w:rFonts w:cs="Arial"/>
                <w:color w:val="000000"/>
                <w:sz w:val="18"/>
                <w:szCs w:val="18"/>
                <w:lang w:val="en-GB"/>
              </w:rPr>
              <w:t xml:space="preserve"> aspects</w:t>
            </w:r>
            <w:r w:rsidR="0016413C" w:rsidRPr="0082083B">
              <w:rPr>
                <w:rFonts w:cs="Arial"/>
                <w:color w:val="000000"/>
                <w:sz w:val="18"/>
                <w:szCs w:val="18"/>
                <w:lang w:val="en-GB"/>
              </w:rPr>
              <w:t xml:space="preserve">. The </w:t>
            </w:r>
            <w:r w:rsidRPr="0082083B">
              <w:rPr>
                <w:rFonts w:cs="Arial"/>
                <w:color w:val="000000"/>
                <w:sz w:val="18"/>
                <w:szCs w:val="18"/>
                <w:lang w:val="en-GB"/>
              </w:rPr>
              <w:t xml:space="preserve">manner of detailed elaboration </w:t>
            </w:r>
            <w:r w:rsidR="00D90A73" w:rsidRPr="0082083B">
              <w:rPr>
                <w:rFonts w:cs="Arial"/>
                <w:color w:val="000000"/>
                <w:sz w:val="18"/>
                <w:szCs w:val="18"/>
                <w:lang w:val="en-GB"/>
              </w:rPr>
              <w:t>is</w:t>
            </w:r>
            <w:r w:rsidR="00634640" w:rsidRPr="0082083B">
              <w:rPr>
                <w:rFonts w:cs="Arial"/>
                <w:color w:val="000000"/>
                <w:sz w:val="18"/>
                <w:szCs w:val="18"/>
                <w:lang w:val="en-GB"/>
              </w:rPr>
              <w:t xml:space="preserve"> not </w:t>
            </w:r>
            <w:r w:rsidRPr="0082083B">
              <w:rPr>
                <w:rFonts w:cs="Arial"/>
                <w:color w:val="000000"/>
                <w:sz w:val="18"/>
                <w:szCs w:val="18"/>
                <w:lang w:val="en-GB"/>
              </w:rPr>
              <w:t>entirely convincing</w:t>
            </w:r>
            <w:r w:rsidR="00634640" w:rsidRPr="0082083B">
              <w:rPr>
                <w:rFonts w:cs="Arial"/>
                <w:color w:val="000000"/>
                <w:sz w:val="18"/>
                <w:szCs w:val="18"/>
                <w:lang w:val="en-GB"/>
              </w:rPr>
              <w:t xml:space="preserve"> and </w:t>
            </w:r>
            <w:r w:rsidR="00D90A73" w:rsidRPr="0082083B">
              <w:rPr>
                <w:rFonts w:cs="Arial"/>
                <w:color w:val="000000"/>
                <w:sz w:val="18"/>
                <w:szCs w:val="18"/>
                <w:lang w:val="en-GB"/>
              </w:rPr>
              <w:t>l</w:t>
            </w:r>
            <w:r w:rsidRPr="0082083B">
              <w:rPr>
                <w:rFonts w:cs="Arial"/>
                <w:color w:val="000000"/>
                <w:sz w:val="18"/>
                <w:szCs w:val="18"/>
                <w:lang w:val="en-GB"/>
              </w:rPr>
              <w:t>eaves gaps</w:t>
            </w:r>
            <w:r w:rsidR="00D90A73" w:rsidRPr="0082083B">
              <w:rPr>
                <w:rFonts w:cs="Arial"/>
                <w:color w:val="000000"/>
                <w:sz w:val="18"/>
                <w:szCs w:val="18"/>
                <w:lang w:val="en-GB"/>
              </w:rPr>
              <w:t xml:space="preserve">. </w:t>
            </w:r>
          </w:p>
        </w:tc>
      </w:tr>
      <w:tr w:rsidR="009E6A2E" w:rsidRPr="0082083B" w14:paraId="70E7DAFB" w14:textId="77777777" w:rsidTr="00D90A73">
        <w:tc>
          <w:tcPr>
            <w:tcW w:w="1592" w:type="dxa"/>
            <w:shd w:val="clear" w:color="auto" w:fill="BDE4F7"/>
            <w:tcMar>
              <w:top w:w="113" w:type="dxa"/>
              <w:left w:w="79" w:type="dxa"/>
              <w:bottom w:w="113" w:type="dxa"/>
              <w:right w:w="79" w:type="dxa"/>
            </w:tcMar>
            <w:hideMark/>
          </w:tcPr>
          <w:p w14:paraId="5A3FABC4" w14:textId="5D5D22D0" w:rsidR="00D90A73" w:rsidRPr="0082083B" w:rsidRDefault="00EF4236" w:rsidP="00D90A73">
            <w:pPr>
              <w:suppressAutoHyphens/>
              <w:spacing w:line="250" w:lineRule="atLeast"/>
              <w:rPr>
                <w:rFonts w:cs="Arial"/>
                <w:b/>
                <w:bCs/>
                <w:sz w:val="18"/>
                <w:szCs w:val="18"/>
                <w:lang w:val="en-GB"/>
              </w:rPr>
            </w:pPr>
            <w:r w:rsidRPr="0082083B">
              <w:rPr>
                <w:rFonts w:cs="Arial"/>
                <w:b/>
                <w:bCs/>
                <w:sz w:val="18"/>
                <w:szCs w:val="18"/>
                <w:lang w:val="en-GB"/>
              </w:rPr>
              <w:t>Moderate</w:t>
            </w:r>
          </w:p>
        </w:tc>
        <w:tc>
          <w:tcPr>
            <w:tcW w:w="1669" w:type="dxa"/>
            <w:shd w:val="clear" w:color="auto" w:fill="BDE4F7"/>
            <w:tcMar>
              <w:top w:w="113" w:type="dxa"/>
              <w:left w:w="79" w:type="dxa"/>
              <w:bottom w:w="113" w:type="dxa"/>
              <w:right w:w="79" w:type="dxa"/>
            </w:tcMar>
            <w:hideMark/>
          </w:tcPr>
          <w:p w14:paraId="57AD71E4" w14:textId="4A160254" w:rsidR="00D90A73" w:rsidRPr="0082083B" w:rsidRDefault="00D90A73" w:rsidP="00D90A73">
            <w:pPr>
              <w:suppressAutoHyphens/>
              <w:spacing w:line="250" w:lineRule="atLeast"/>
              <w:rPr>
                <w:rFonts w:cs="Arial"/>
                <w:sz w:val="18"/>
                <w:szCs w:val="18"/>
                <w:lang w:val="en-GB"/>
              </w:rPr>
            </w:pPr>
            <w:r w:rsidRPr="0082083B">
              <w:rPr>
                <w:rFonts w:cs="Arial"/>
                <w:sz w:val="18"/>
                <w:szCs w:val="18"/>
                <w:lang w:val="en-GB"/>
              </w:rPr>
              <w:t>40%</w:t>
            </w:r>
            <w:r w:rsidR="00634640" w:rsidRPr="0082083B">
              <w:rPr>
                <w:rFonts w:cs="Arial"/>
                <w:sz w:val="18"/>
                <w:szCs w:val="18"/>
                <w:lang w:val="en-GB"/>
              </w:rPr>
              <w:t xml:space="preserve"> of</w:t>
            </w:r>
            <w:r w:rsidR="0016413C" w:rsidRPr="0082083B">
              <w:rPr>
                <w:rFonts w:cs="Arial"/>
                <w:sz w:val="18"/>
                <w:szCs w:val="18"/>
                <w:lang w:val="en-GB"/>
              </w:rPr>
              <w:t xml:space="preserve"> the </w:t>
            </w:r>
            <w:r w:rsidR="009773AB" w:rsidRPr="0082083B">
              <w:rPr>
                <w:rFonts w:cs="Arial"/>
                <w:sz w:val="18"/>
                <w:szCs w:val="18"/>
                <w:lang w:val="en-GB"/>
              </w:rPr>
              <w:t xml:space="preserve">maximum </w:t>
            </w:r>
            <w:r w:rsidR="009830E7" w:rsidRPr="0082083B">
              <w:rPr>
                <w:rFonts w:cs="Arial"/>
                <w:sz w:val="18"/>
                <w:szCs w:val="18"/>
                <w:lang w:val="en-GB"/>
              </w:rPr>
              <w:t>score that can be achieved</w:t>
            </w:r>
          </w:p>
        </w:tc>
        <w:tc>
          <w:tcPr>
            <w:tcW w:w="4961" w:type="dxa"/>
            <w:shd w:val="clear" w:color="auto" w:fill="BDE4F7"/>
            <w:tcMar>
              <w:top w:w="113" w:type="dxa"/>
              <w:left w:w="79" w:type="dxa"/>
              <w:bottom w:w="113" w:type="dxa"/>
              <w:right w:w="79" w:type="dxa"/>
            </w:tcMar>
            <w:hideMark/>
          </w:tcPr>
          <w:p w14:paraId="33F7230D" w14:textId="02073BBD" w:rsidR="00D90A73" w:rsidRPr="0082083B" w:rsidRDefault="00634640" w:rsidP="00D90A73">
            <w:pPr>
              <w:suppressAutoHyphens/>
              <w:rPr>
                <w:sz w:val="18"/>
                <w:szCs w:val="18"/>
                <w:lang w:val="en-GB"/>
              </w:rPr>
            </w:pPr>
            <w:r w:rsidRPr="0082083B">
              <w:rPr>
                <w:sz w:val="18"/>
                <w:szCs w:val="18"/>
                <w:lang w:val="en-GB"/>
              </w:rPr>
              <w:t xml:space="preserve">The </w:t>
            </w:r>
            <w:r w:rsidR="00EF4236" w:rsidRPr="0082083B">
              <w:rPr>
                <w:sz w:val="18"/>
                <w:szCs w:val="18"/>
                <w:lang w:val="en-GB"/>
              </w:rPr>
              <w:t>elaboration</w:t>
            </w:r>
            <w:r w:rsidRPr="0082083B">
              <w:rPr>
                <w:sz w:val="18"/>
                <w:szCs w:val="18"/>
                <w:lang w:val="en-GB"/>
              </w:rPr>
              <w:t xml:space="preserve"> of</w:t>
            </w:r>
            <w:r w:rsidR="0016413C" w:rsidRPr="0082083B">
              <w:rPr>
                <w:sz w:val="18"/>
                <w:szCs w:val="18"/>
                <w:lang w:val="en-GB"/>
              </w:rPr>
              <w:t xml:space="preserve"> the </w:t>
            </w:r>
            <w:r w:rsidR="00D90A73" w:rsidRPr="0082083B">
              <w:rPr>
                <w:sz w:val="18"/>
                <w:szCs w:val="18"/>
                <w:lang w:val="en-GB"/>
              </w:rPr>
              <w:t>as</w:t>
            </w:r>
            <w:r w:rsidR="00A16572" w:rsidRPr="0082083B">
              <w:rPr>
                <w:sz w:val="18"/>
                <w:szCs w:val="18"/>
                <w:lang w:val="en-GB"/>
              </w:rPr>
              <w:t>pects</w:t>
            </w:r>
            <w:r w:rsidR="00D90A73" w:rsidRPr="0082083B">
              <w:rPr>
                <w:sz w:val="18"/>
                <w:szCs w:val="18"/>
                <w:lang w:val="en-GB"/>
              </w:rPr>
              <w:t xml:space="preserve"> </w:t>
            </w:r>
            <w:r w:rsidR="00D42865" w:rsidRPr="0082083B">
              <w:rPr>
                <w:sz w:val="18"/>
                <w:szCs w:val="18"/>
                <w:lang w:val="en-GB"/>
              </w:rPr>
              <w:t xml:space="preserve">in conjunction with each other </w:t>
            </w:r>
            <w:r w:rsidR="00B83911" w:rsidRPr="0082083B">
              <w:rPr>
                <w:sz w:val="18"/>
                <w:szCs w:val="18"/>
                <w:lang w:val="en-GB"/>
              </w:rPr>
              <w:t xml:space="preserve">is in moderate harmony with </w:t>
            </w:r>
            <w:r w:rsidR="0016413C" w:rsidRPr="0082083B">
              <w:rPr>
                <w:sz w:val="18"/>
                <w:szCs w:val="18"/>
                <w:lang w:val="en-GB"/>
              </w:rPr>
              <w:t xml:space="preserve">the </w:t>
            </w:r>
            <w:r w:rsidR="00F563FC" w:rsidRPr="0082083B">
              <w:rPr>
                <w:sz w:val="18"/>
                <w:szCs w:val="18"/>
                <w:lang w:val="en-GB"/>
              </w:rPr>
              <w:t>requested</w:t>
            </w:r>
            <w:r w:rsidR="00D90A73" w:rsidRPr="0082083B">
              <w:rPr>
                <w:sz w:val="18"/>
                <w:szCs w:val="18"/>
                <w:lang w:val="en-GB"/>
              </w:rPr>
              <w:t xml:space="preserve"> </w:t>
            </w:r>
            <w:r w:rsidR="00A00AB9" w:rsidRPr="0082083B">
              <w:rPr>
                <w:sz w:val="18"/>
                <w:szCs w:val="18"/>
                <w:lang w:val="en-GB"/>
              </w:rPr>
              <w:t>services</w:t>
            </w:r>
            <w:r w:rsidRPr="0082083B">
              <w:rPr>
                <w:sz w:val="18"/>
                <w:szCs w:val="18"/>
                <w:lang w:val="en-GB"/>
              </w:rPr>
              <w:t xml:space="preserve"> and</w:t>
            </w:r>
            <w:r w:rsidR="0016413C" w:rsidRPr="0082083B">
              <w:rPr>
                <w:sz w:val="18"/>
                <w:szCs w:val="18"/>
                <w:lang w:val="en-GB"/>
              </w:rPr>
              <w:t xml:space="preserve"> the </w:t>
            </w:r>
            <w:r w:rsidR="003A29F1" w:rsidRPr="0082083B">
              <w:rPr>
                <w:sz w:val="18"/>
                <w:szCs w:val="18"/>
                <w:lang w:val="en-GB"/>
              </w:rPr>
              <w:t>formulation of</w:t>
            </w:r>
            <w:r w:rsidR="0016413C" w:rsidRPr="0082083B">
              <w:rPr>
                <w:sz w:val="18"/>
                <w:szCs w:val="18"/>
                <w:lang w:val="en-GB"/>
              </w:rPr>
              <w:t xml:space="preserve"> the </w:t>
            </w:r>
            <w:r w:rsidR="003A29F1" w:rsidRPr="0082083B">
              <w:rPr>
                <w:sz w:val="18"/>
                <w:szCs w:val="18"/>
                <w:lang w:val="en-GB"/>
              </w:rPr>
              <w:t>question</w:t>
            </w:r>
            <w:r w:rsidR="00D90A73" w:rsidRPr="0082083B">
              <w:rPr>
                <w:sz w:val="18"/>
                <w:szCs w:val="18"/>
                <w:lang w:val="en-GB"/>
              </w:rPr>
              <w:t>.</w:t>
            </w:r>
          </w:p>
          <w:p w14:paraId="0041A1C6" w14:textId="4A129E20" w:rsidR="00D90A73" w:rsidRPr="0082083B" w:rsidRDefault="00634640" w:rsidP="00B83911">
            <w:pPr>
              <w:suppressAutoHyphens/>
              <w:spacing w:line="250" w:lineRule="atLeast"/>
              <w:rPr>
                <w:rFonts w:cs="Arial"/>
                <w:color w:val="000000"/>
                <w:sz w:val="18"/>
                <w:szCs w:val="18"/>
                <w:lang w:val="en-GB"/>
              </w:rPr>
            </w:pPr>
            <w:r w:rsidRPr="0082083B">
              <w:rPr>
                <w:rFonts w:cs="Arial"/>
                <w:color w:val="000000"/>
                <w:sz w:val="18"/>
                <w:szCs w:val="18"/>
                <w:lang w:val="en-GB"/>
              </w:rPr>
              <w:t xml:space="preserve">The </w:t>
            </w:r>
            <w:r w:rsidR="00B83911" w:rsidRPr="0082083B">
              <w:rPr>
                <w:rFonts w:cs="Arial"/>
                <w:color w:val="000000"/>
                <w:sz w:val="18"/>
                <w:szCs w:val="18"/>
                <w:lang w:val="en-GB"/>
              </w:rPr>
              <w:t>provided</w:t>
            </w:r>
            <w:r w:rsidR="00D90A73" w:rsidRPr="0082083B">
              <w:rPr>
                <w:rFonts w:cs="Arial"/>
                <w:color w:val="000000"/>
                <w:sz w:val="18"/>
                <w:szCs w:val="18"/>
                <w:lang w:val="en-GB"/>
              </w:rPr>
              <w:t xml:space="preserve"> inform</w:t>
            </w:r>
            <w:r w:rsidRPr="0082083B">
              <w:rPr>
                <w:rFonts w:cs="Arial"/>
                <w:color w:val="000000"/>
                <w:sz w:val="18"/>
                <w:szCs w:val="18"/>
                <w:lang w:val="en-GB"/>
              </w:rPr>
              <w:t>ation</w:t>
            </w:r>
            <w:r w:rsidR="00D90A73" w:rsidRPr="0082083B">
              <w:rPr>
                <w:rFonts w:cs="Arial"/>
                <w:color w:val="000000"/>
                <w:sz w:val="18"/>
                <w:szCs w:val="18"/>
                <w:lang w:val="en-GB"/>
              </w:rPr>
              <w:t xml:space="preserve"> </w:t>
            </w:r>
            <w:r w:rsidR="00B83911" w:rsidRPr="0082083B">
              <w:rPr>
                <w:rFonts w:cs="Arial"/>
                <w:color w:val="000000"/>
                <w:sz w:val="18"/>
                <w:szCs w:val="18"/>
                <w:lang w:val="en-GB"/>
              </w:rPr>
              <w:t>meets th</w:t>
            </w:r>
            <w:r w:rsidR="00D90A73" w:rsidRPr="0082083B">
              <w:rPr>
                <w:rFonts w:cs="Arial"/>
                <w:color w:val="000000"/>
                <w:sz w:val="18"/>
                <w:szCs w:val="18"/>
                <w:lang w:val="en-GB"/>
              </w:rPr>
              <w:t xml:space="preserve">e </w:t>
            </w:r>
            <w:r w:rsidR="00B83911" w:rsidRPr="0082083B">
              <w:rPr>
                <w:rFonts w:cs="Arial"/>
                <w:color w:val="000000"/>
                <w:sz w:val="18"/>
                <w:szCs w:val="18"/>
                <w:lang w:val="en-GB"/>
              </w:rPr>
              <w:t>expectations</w:t>
            </w:r>
            <w:r w:rsidRPr="0082083B">
              <w:rPr>
                <w:rFonts w:cs="Arial"/>
                <w:color w:val="000000"/>
                <w:sz w:val="18"/>
                <w:szCs w:val="18"/>
                <w:lang w:val="en-GB"/>
              </w:rPr>
              <w:t xml:space="preserve"> of</w:t>
            </w:r>
            <w:r w:rsidR="0016413C" w:rsidRPr="0082083B">
              <w:rPr>
                <w:rFonts w:cs="Arial"/>
                <w:color w:val="000000"/>
                <w:sz w:val="18"/>
                <w:szCs w:val="18"/>
                <w:lang w:val="en-GB"/>
              </w:rPr>
              <w:t xml:space="preserve"> the Procuring Authority</w:t>
            </w:r>
            <w:r w:rsidR="00B83911" w:rsidRPr="0082083B">
              <w:rPr>
                <w:rFonts w:cs="Arial"/>
                <w:color w:val="000000"/>
                <w:sz w:val="18"/>
                <w:szCs w:val="18"/>
                <w:lang w:val="en-GB"/>
              </w:rPr>
              <w:t xml:space="preserve"> to a limited extent only</w:t>
            </w:r>
            <w:r w:rsidR="0016413C" w:rsidRPr="0082083B">
              <w:rPr>
                <w:rFonts w:cs="Arial"/>
                <w:color w:val="000000"/>
                <w:sz w:val="18"/>
                <w:szCs w:val="18"/>
                <w:lang w:val="en-GB"/>
              </w:rPr>
              <w:t xml:space="preserve">. The </w:t>
            </w:r>
            <w:r w:rsidR="00621A6C" w:rsidRPr="0082083B">
              <w:rPr>
                <w:rFonts w:cs="Arial"/>
                <w:color w:val="000000"/>
                <w:sz w:val="18"/>
                <w:szCs w:val="18"/>
                <w:lang w:val="en-GB"/>
              </w:rPr>
              <w:t>answer</w:t>
            </w:r>
            <w:r w:rsidR="00B83911" w:rsidRPr="0082083B">
              <w:rPr>
                <w:rFonts w:cs="Arial"/>
                <w:color w:val="000000"/>
                <w:sz w:val="18"/>
                <w:szCs w:val="18"/>
                <w:lang w:val="en-GB"/>
              </w:rPr>
              <w:t xml:space="preserve">s provide </w:t>
            </w:r>
            <w:r w:rsidR="00C54DE9" w:rsidRPr="0082083B">
              <w:rPr>
                <w:rFonts w:cs="Arial"/>
                <w:color w:val="000000"/>
                <w:sz w:val="18"/>
                <w:szCs w:val="18"/>
                <w:lang w:val="en-GB"/>
              </w:rPr>
              <w:t>incomplete</w:t>
            </w:r>
            <w:r w:rsidR="00D90A73" w:rsidRPr="0082083B">
              <w:rPr>
                <w:rFonts w:cs="Arial"/>
                <w:color w:val="000000"/>
                <w:sz w:val="18"/>
                <w:szCs w:val="18"/>
                <w:lang w:val="en-GB"/>
              </w:rPr>
              <w:t xml:space="preserve"> inform</w:t>
            </w:r>
            <w:r w:rsidRPr="0082083B">
              <w:rPr>
                <w:rFonts w:cs="Arial"/>
                <w:color w:val="000000"/>
                <w:sz w:val="18"/>
                <w:szCs w:val="18"/>
                <w:lang w:val="en-GB"/>
              </w:rPr>
              <w:t>ation</w:t>
            </w:r>
            <w:r w:rsidR="00D90A73" w:rsidRPr="0082083B">
              <w:rPr>
                <w:rFonts w:cs="Arial"/>
                <w:color w:val="000000"/>
                <w:sz w:val="18"/>
                <w:szCs w:val="18"/>
                <w:lang w:val="en-GB"/>
              </w:rPr>
              <w:t xml:space="preserve">. </w:t>
            </w:r>
          </w:p>
        </w:tc>
      </w:tr>
      <w:tr w:rsidR="009E6A2E" w:rsidRPr="0082083B" w14:paraId="7D86A103" w14:textId="77777777" w:rsidTr="00D90A73">
        <w:tc>
          <w:tcPr>
            <w:tcW w:w="1592" w:type="dxa"/>
            <w:shd w:val="clear" w:color="auto" w:fill="EBECFC"/>
            <w:tcMar>
              <w:top w:w="113" w:type="dxa"/>
              <w:left w:w="79" w:type="dxa"/>
              <w:bottom w:w="113" w:type="dxa"/>
              <w:right w:w="79" w:type="dxa"/>
            </w:tcMar>
            <w:hideMark/>
          </w:tcPr>
          <w:p w14:paraId="09C8B5EA" w14:textId="11C1C334" w:rsidR="00D90A73" w:rsidRPr="0082083B" w:rsidRDefault="00EF4236" w:rsidP="00D90A73">
            <w:pPr>
              <w:suppressAutoHyphens/>
              <w:spacing w:line="250" w:lineRule="atLeast"/>
              <w:rPr>
                <w:rFonts w:cs="Arial"/>
                <w:b/>
                <w:bCs/>
                <w:sz w:val="18"/>
                <w:szCs w:val="18"/>
                <w:lang w:val="en-GB"/>
              </w:rPr>
            </w:pPr>
            <w:r w:rsidRPr="0082083B">
              <w:rPr>
                <w:rFonts w:cs="Arial"/>
                <w:b/>
                <w:bCs/>
                <w:sz w:val="18"/>
                <w:szCs w:val="18"/>
                <w:lang w:val="en-GB"/>
              </w:rPr>
              <w:t>Insuff</w:t>
            </w:r>
            <w:r w:rsidR="00042FFD" w:rsidRPr="0082083B">
              <w:rPr>
                <w:rFonts w:cs="Arial"/>
                <w:b/>
                <w:bCs/>
                <w:sz w:val="18"/>
                <w:szCs w:val="18"/>
                <w:lang w:val="en-GB"/>
              </w:rPr>
              <w:t xml:space="preserve">icient </w:t>
            </w:r>
          </w:p>
        </w:tc>
        <w:tc>
          <w:tcPr>
            <w:tcW w:w="1669" w:type="dxa"/>
            <w:shd w:val="clear" w:color="auto" w:fill="EBECFC"/>
            <w:tcMar>
              <w:top w:w="113" w:type="dxa"/>
              <w:left w:w="79" w:type="dxa"/>
              <w:bottom w:w="113" w:type="dxa"/>
              <w:right w:w="79" w:type="dxa"/>
            </w:tcMar>
            <w:hideMark/>
          </w:tcPr>
          <w:p w14:paraId="73F79511" w14:textId="216F259B" w:rsidR="00D90A73" w:rsidRPr="0082083B" w:rsidRDefault="00D90A73" w:rsidP="00D90A73">
            <w:pPr>
              <w:suppressAutoHyphens/>
              <w:autoSpaceDE w:val="0"/>
              <w:autoSpaceDN w:val="0"/>
              <w:rPr>
                <w:rFonts w:cs="Arial"/>
                <w:color w:val="000000"/>
                <w:sz w:val="18"/>
                <w:szCs w:val="18"/>
                <w:lang w:val="en-GB"/>
              </w:rPr>
            </w:pPr>
            <w:r w:rsidRPr="0082083B">
              <w:rPr>
                <w:rFonts w:cs="Arial"/>
                <w:color w:val="000000"/>
                <w:sz w:val="18"/>
                <w:szCs w:val="18"/>
                <w:lang w:val="en-GB"/>
              </w:rPr>
              <w:t>20%</w:t>
            </w:r>
            <w:r w:rsidR="00634640" w:rsidRPr="0082083B">
              <w:rPr>
                <w:rFonts w:cs="Arial"/>
                <w:color w:val="000000"/>
                <w:sz w:val="18"/>
                <w:szCs w:val="18"/>
                <w:lang w:val="en-GB"/>
              </w:rPr>
              <w:t xml:space="preserve"> of</w:t>
            </w:r>
            <w:r w:rsidR="0016413C" w:rsidRPr="0082083B">
              <w:rPr>
                <w:rFonts w:cs="Arial"/>
                <w:color w:val="000000"/>
                <w:sz w:val="18"/>
                <w:szCs w:val="18"/>
                <w:lang w:val="en-GB"/>
              </w:rPr>
              <w:t xml:space="preserve"> the </w:t>
            </w:r>
            <w:r w:rsidR="009773AB" w:rsidRPr="0082083B">
              <w:rPr>
                <w:rFonts w:cs="Arial"/>
                <w:color w:val="000000"/>
                <w:sz w:val="18"/>
                <w:szCs w:val="18"/>
                <w:lang w:val="en-GB"/>
              </w:rPr>
              <w:t xml:space="preserve">maximum </w:t>
            </w:r>
            <w:r w:rsidR="009830E7" w:rsidRPr="0082083B">
              <w:rPr>
                <w:rFonts w:cs="Arial"/>
                <w:color w:val="000000"/>
                <w:sz w:val="18"/>
                <w:szCs w:val="18"/>
                <w:lang w:val="en-GB"/>
              </w:rPr>
              <w:t>score that can be achieved</w:t>
            </w:r>
          </w:p>
        </w:tc>
        <w:tc>
          <w:tcPr>
            <w:tcW w:w="4961" w:type="dxa"/>
            <w:shd w:val="clear" w:color="auto" w:fill="EBECFC"/>
            <w:tcMar>
              <w:top w:w="113" w:type="dxa"/>
              <w:left w:w="79" w:type="dxa"/>
              <w:bottom w:w="113" w:type="dxa"/>
              <w:right w:w="79" w:type="dxa"/>
            </w:tcMar>
            <w:hideMark/>
          </w:tcPr>
          <w:p w14:paraId="7C1E9CD1" w14:textId="7BFF8652" w:rsidR="00D90A73" w:rsidRPr="0082083B" w:rsidRDefault="00634640" w:rsidP="00D90A73">
            <w:pPr>
              <w:suppressAutoHyphens/>
              <w:rPr>
                <w:sz w:val="18"/>
                <w:szCs w:val="18"/>
                <w:lang w:val="en-GB"/>
              </w:rPr>
            </w:pPr>
            <w:r w:rsidRPr="0082083B">
              <w:rPr>
                <w:sz w:val="18"/>
                <w:szCs w:val="18"/>
                <w:lang w:val="en-GB"/>
              </w:rPr>
              <w:t xml:space="preserve">The </w:t>
            </w:r>
            <w:r w:rsidR="00EF4236" w:rsidRPr="0082083B">
              <w:rPr>
                <w:sz w:val="18"/>
                <w:szCs w:val="18"/>
                <w:lang w:val="en-GB"/>
              </w:rPr>
              <w:t>elaboration</w:t>
            </w:r>
            <w:r w:rsidRPr="0082083B">
              <w:rPr>
                <w:sz w:val="18"/>
                <w:szCs w:val="18"/>
                <w:lang w:val="en-GB"/>
              </w:rPr>
              <w:t xml:space="preserve"> of</w:t>
            </w:r>
            <w:r w:rsidR="0016413C" w:rsidRPr="0082083B">
              <w:rPr>
                <w:sz w:val="18"/>
                <w:szCs w:val="18"/>
                <w:lang w:val="en-GB"/>
              </w:rPr>
              <w:t xml:space="preserve"> the </w:t>
            </w:r>
            <w:r w:rsidR="00D90A73" w:rsidRPr="0082083B">
              <w:rPr>
                <w:sz w:val="18"/>
                <w:szCs w:val="18"/>
                <w:lang w:val="en-GB"/>
              </w:rPr>
              <w:t>as</w:t>
            </w:r>
            <w:r w:rsidR="00A16572" w:rsidRPr="0082083B">
              <w:rPr>
                <w:sz w:val="18"/>
                <w:szCs w:val="18"/>
                <w:lang w:val="en-GB"/>
              </w:rPr>
              <w:t>pects</w:t>
            </w:r>
            <w:r w:rsidR="00D90A73" w:rsidRPr="0082083B">
              <w:rPr>
                <w:sz w:val="18"/>
                <w:szCs w:val="18"/>
                <w:lang w:val="en-GB"/>
              </w:rPr>
              <w:t xml:space="preserve"> </w:t>
            </w:r>
            <w:r w:rsidR="00D42865" w:rsidRPr="0082083B">
              <w:rPr>
                <w:sz w:val="18"/>
                <w:szCs w:val="18"/>
                <w:lang w:val="en-GB"/>
              </w:rPr>
              <w:t xml:space="preserve">in conjunction with each other </w:t>
            </w:r>
            <w:r w:rsidR="00B83911" w:rsidRPr="0082083B">
              <w:rPr>
                <w:sz w:val="18"/>
                <w:szCs w:val="18"/>
                <w:lang w:val="en-GB"/>
              </w:rPr>
              <w:t xml:space="preserve">is insufficiently in harmony with </w:t>
            </w:r>
            <w:r w:rsidR="0016413C" w:rsidRPr="0082083B">
              <w:rPr>
                <w:sz w:val="18"/>
                <w:szCs w:val="18"/>
                <w:lang w:val="en-GB"/>
              </w:rPr>
              <w:t xml:space="preserve">the </w:t>
            </w:r>
            <w:r w:rsidR="00F563FC" w:rsidRPr="0082083B">
              <w:rPr>
                <w:sz w:val="18"/>
                <w:szCs w:val="18"/>
                <w:lang w:val="en-GB"/>
              </w:rPr>
              <w:t>requested</w:t>
            </w:r>
            <w:r w:rsidR="00D90A73" w:rsidRPr="0082083B">
              <w:rPr>
                <w:sz w:val="18"/>
                <w:szCs w:val="18"/>
                <w:lang w:val="en-GB"/>
              </w:rPr>
              <w:t xml:space="preserve"> </w:t>
            </w:r>
            <w:r w:rsidR="00A00AB9" w:rsidRPr="0082083B">
              <w:rPr>
                <w:sz w:val="18"/>
                <w:szCs w:val="18"/>
                <w:lang w:val="en-GB"/>
              </w:rPr>
              <w:t>services</w:t>
            </w:r>
            <w:r w:rsidRPr="0082083B">
              <w:rPr>
                <w:sz w:val="18"/>
                <w:szCs w:val="18"/>
                <w:lang w:val="en-GB"/>
              </w:rPr>
              <w:t xml:space="preserve"> and</w:t>
            </w:r>
            <w:r w:rsidR="0016413C" w:rsidRPr="0082083B">
              <w:rPr>
                <w:sz w:val="18"/>
                <w:szCs w:val="18"/>
                <w:lang w:val="en-GB"/>
              </w:rPr>
              <w:t xml:space="preserve"> the </w:t>
            </w:r>
            <w:r w:rsidR="003A29F1" w:rsidRPr="0082083B">
              <w:rPr>
                <w:sz w:val="18"/>
                <w:szCs w:val="18"/>
                <w:lang w:val="en-GB"/>
              </w:rPr>
              <w:t>formulation of</w:t>
            </w:r>
            <w:r w:rsidR="0016413C" w:rsidRPr="0082083B">
              <w:rPr>
                <w:sz w:val="18"/>
                <w:szCs w:val="18"/>
                <w:lang w:val="en-GB"/>
              </w:rPr>
              <w:t xml:space="preserve"> the </w:t>
            </w:r>
            <w:r w:rsidR="003A29F1" w:rsidRPr="0082083B">
              <w:rPr>
                <w:sz w:val="18"/>
                <w:szCs w:val="18"/>
                <w:lang w:val="en-GB"/>
              </w:rPr>
              <w:t>question</w:t>
            </w:r>
            <w:r w:rsidR="00D90A73" w:rsidRPr="0082083B">
              <w:rPr>
                <w:sz w:val="18"/>
                <w:szCs w:val="18"/>
                <w:lang w:val="en-GB"/>
              </w:rPr>
              <w:t>.</w:t>
            </w:r>
          </w:p>
          <w:p w14:paraId="3D72F0A4" w14:textId="3197260C" w:rsidR="00D90A73" w:rsidRPr="0082083B" w:rsidRDefault="00634640" w:rsidP="006F02AB">
            <w:pPr>
              <w:suppressAutoHyphens/>
              <w:autoSpaceDE w:val="0"/>
              <w:autoSpaceDN w:val="0"/>
              <w:rPr>
                <w:rFonts w:cs="Arial"/>
                <w:color w:val="000000"/>
                <w:sz w:val="18"/>
                <w:szCs w:val="18"/>
                <w:lang w:val="en-GB"/>
              </w:rPr>
            </w:pPr>
            <w:r w:rsidRPr="0082083B">
              <w:rPr>
                <w:rFonts w:cs="Arial"/>
                <w:color w:val="000000"/>
                <w:sz w:val="18"/>
                <w:szCs w:val="18"/>
                <w:lang w:val="en-GB"/>
              </w:rPr>
              <w:t xml:space="preserve">The </w:t>
            </w:r>
            <w:r w:rsidR="00FC63E0" w:rsidRPr="0082083B">
              <w:rPr>
                <w:rFonts w:cs="Arial"/>
                <w:color w:val="000000"/>
                <w:sz w:val="18"/>
                <w:szCs w:val="18"/>
                <w:lang w:val="en-GB"/>
              </w:rPr>
              <w:t>Bid</w:t>
            </w:r>
            <w:r w:rsidR="00D90A73" w:rsidRPr="0082083B">
              <w:rPr>
                <w:rFonts w:cs="Arial"/>
                <w:color w:val="000000"/>
                <w:sz w:val="18"/>
                <w:szCs w:val="18"/>
                <w:lang w:val="en-GB"/>
              </w:rPr>
              <w:t xml:space="preserve"> </w:t>
            </w:r>
            <w:r w:rsidR="006F02AB" w:rsidRPr="0082083B">
              <w:rPr>
                <w:rFonts w:cs="Arial"/>
                <w:color w:val="000000"/>
                <w:sz w:val="18"/>
                <w:szCs w:val="18"/>
                <w:lang w:val="en-GB"/>
              </w:rPr>
              <w:t xml:space="preserve">does not give information - </w:t>
            </w:r>
            <w:r w:rsidRPr="0082083B">
              <w:rPr>
                <w:rFonts w:cs="Arial"/>
                <w:color w:val="000000"/>
                <w:sz w:val="18"/>
                <w:szCs w:val="18"/>
                <w:lang w:val="en-GB"/>
              </w:rPr>
              <w:t xml:space="preserve">or </w:t>
            </w:r>
            <w:r w:rsidR="00D90A73" w:rsidRPr="0082083B">
              <w:rPr>
                <w:rFonts w:cs="Arial"/>
                <w:color w:val="000000"/>
                <w:sz w:val="18"/>
                <w:szCs w:val="18"/>
                <w:lang w:val="en-GB"/>
              </w:rPr>
              <w:t>irrele</w:t>
            </w:r>
            <w:r w:rsidR="009C2A9C" w:rsidRPr="0082083B">
              <w:rPr>
                <w:rFonts w:cs="Arial"/>
                <w:color w:val="000000"/>
                <w:sz w:val="18"/>
                <w:szCs w:val="18"/>
                <w:lang w:val="en-GB"/>
              </w:rPr>
              <w:t xml:space="preserve">vant </w:t>
            </w:r>
            <w:r w:rsidR="00D90A73" w:rsidRPr="0082083B">
              <w:rPr>
                <w:rFonts w:cs="Arial"/>
                <w:color w:val="000000"/>
                <w:sz w:val="18"/>
                <w:szCs w:val="18"/>
                <w:lang w:val="en-GB"/>
              </w:rPr>
              <w:t>inform</w:t>
            </w:r>
            <w:r w:rsidRPr="0082083B">
              <w:rPr>
                <w:rFonts w:cs="Arial"/>
                <w:color w:val="000000"/>
                <w:sz w:val="18"/>
                <w:szCs w:val="18"/>
                <w:lang w:val="en-GB"/>
              </w:rPr>
              <w:t>ation</w:t>
            </w:r>
            <w:r w:rsidR="006F02AB" w:rsidRPr="0082083B">
              <w:rPr>
                <w:rFonts w:cs="Arial"/>
                <w:color w:val="000000"/>
                <w:sz w:val="18"/>
                <w:szCs w:val="18"/>
                <w:lang w:val="en-GB"/>
              </w:rPr>
              <w:t xml:space="preserve"> -</w:t>
            </w:r>
            <w:r w:rsidRPr="0082083B">
              <w:rPr>
                <w:rFonts w:cs="Arial"/>
                <w:color w:val="000000"/>
                <w:sz w:val="18"/>
                <w:szCs w:val="18"/>
                <w:lang w:val="en-GB"/>
              </w:rPr>
              <w:t xml:space="preserve"> and</w:t>
            </w:r>
            <w:r w:rsidR="0016413C" w:rsidRPr="0082083B">
              <w:rPr>
                <w:rFonts w:cs="Arial"/>
                <w:color w:val="000000"/>
                <w:sz w:val="18"/>
                <w:szCs w:val="18"/>
                <w:lang w:val="en-GB"/>
              </w:rPr>
              <w:t xml:space="preserve"> the </w:t>
            </w:r>
            <w:r w:rsidR="00621A6C" w:rsidRPr="0082083B">
              <w:rPr>
                <w:rFonts w:cs="Arial"/>
                <w:color w:val="000000"/>
                <w:sz w:val="18"/>
                <w:szCs w:val="18"/>
                <w:lang w:val="en-GB"/>
              </w:rPr>
              <w:t>answering</w:t>
            </w:r>
            <w:r w:rsidR="00D90A73" w:rsidRPr="0082083B">
              <w:rPr>
                <w:rFonts w:cs="Arial"/>
                <w:color w:val="000000"/>
                <w:sz w:val="18"/>
                <w:szCs w:val="18"/>
                <w:lang w:val="en-GB"/>
              </w:rPr>
              <w:t xml:space="preserve"> </w:t>
            </w:r>
            <w:r w:rsidR="00B83911" w:rsidRPr="0082083B">
              <w:rPr>
                <w:rFonts w:cs="Arial"/>
                <w:color w:val="000000"/>
                <w:sz w:val="18"/>
                <w:szCs w:val="18"/>
                <w:lang w:val="en-GB"/>
              </w:rPr>
              <w:t>does not meet</w:t>
            </w:r>
            <w:r w:rsidR="0016413C" w:rsidRPr="0082083B">
              <w:rPr>
                <w:rFonts w:cs="Arial"/>
                <w:color w:val="000000"/>
                <w:sz w:val="18"/>
                <w:szCs w:val="18"/>
                <w:lang w:val="en-GB"/>
              </w:rPr>
              <w:t xml:space="preserve"> the </w:t>
            </w:r>
            <w:r w:rsidR="00B83911" w:rsidRPr="0082083B">
              <w:rPr>
                <w:rFonts w:cs="Arial"/>
                <w:color w:val="000000"/>
                <w:sz w:val="18"/>
                <w:szCs w:val="18"/>
                <w:lang w:val="en-GB"/>
              </w:rPr>
              <w:t>expectations</w:t>
            </w:r>
            <w:r w:rsidRPr="0082083B">
              <w:rPr>
                <w:rFonts w:cs="Arial"/>
                <w:color w:val="000000"/>
                <w:sz w:val="18"/>
                <w:szCs w:val="18"/>
                <w:lang w:val="en-GB"/>
              </w:rPr>
              <w:t xml:space="preserve"> of</w:t>
            </w:r>
            <w:r w:rsidR="0016413C" w:rsidRPr="0082083B">
              <w:rPr>
                <w:rFonts w:cs="Arial"/>
                <w:color w:val="000000"/>
                <w:sz w:val="18"/>
                <w:szCs w:val="18"/>
                <w:lang w:val="en-GB"/>
              </w:rPr>
              <w:t xml:space="preserve"> the Procuring Authority</w:t>
            </w:r>
            <w:r w:rsidR="00B83911" w:rsidRPr="0082083B">
              <w:rPr>
                <w:rFonts w:cs="Arial"/>
                <w:color w:val="000000"/>
                <w:sz w:val="18"/>
                <w:szCs w:val="18"/>
                <w:lang w:val="en-GB"/>
              </w:rPr>
              <w:t xml:space="preserve"> whatsoever</w:t>
            </w:r>
            <w:r w:rsidR="00D90A73" w:rsidRPr="0082083B">
              <w:rPr>
                <w:rFonts w:cs="Arial"/>
                <w:color w:val="000000"/>
                <w:sz w:val="18"/>
                <w:szCs w:val="18"/>
                <w:lang w:val="en-GB"/>
              </w:rPr>
              <w:t>.</w:t>
            </w:r>
          </w:p>
        </w:tc>
      </w:tr>
      <w:tr w:rsidR="009E6A2E" w:rsidRPr="0082083B" w14:paraId="4A2615B2" w14:textId="77777777" w:rsidTr="00D90A73">
        <w:trPr>
          <w:trHeight w:val="1002"/>
        </w:trPr>
        <w:tc>
          <w:tcPr>
            <w:tcW w:w="1592" w:type="dxa"/>
            <w:shd w:val="clear" w:color="auto" w:fill="BDE4F7"/>
            <w:tcMar>
              <w:top w:w="113" w:type="dxa"/>
              <w:left w:w="79" w:type="dxa"/>
              <w:bottom w:w="113" w:type="dxa"/>
              <w:right w:w="79" w:type="dxa"/>
            </w:tcMar>
            <w:hideMark/>
          </w:tcPr>
          <w:p w14:paraId="30DBDD56" w14:textId="609D0AF5" w:rsidR="00D90A73" w:rsidRPr="0082083B" w:rsidRDefault="00634640" w:rsidP="00EF4236">
            <w:pPr>
              <w:suppressAutoHyphens/>
              <w:spacing w:line="250" w:lineRule="atLeast"/>
              <w:rPr>
                <w:rFonts w:cs="Arial"/>
                <w:b/>
                <w:bCs/>
                <w:sz w:val="18"/>
                <w:szCs w:val="18"/>
                <w:lang w:val="en-GB"/>
              </w:rPr>
            </w:pPr>
            <w:r w:rsidRPr="0082083B">
              <w:rPr>
                <w:rFonts w:cs="Arial"/>
                <w:b/>
                <w:bCs/>
                <w:sz w:val="18"/>
                <w:szCs w:val="18"/>
                <w:lang w:val="en-GB"/>
              </w:rPr>
              <w:t xml:space="preserve">No </w:t>
            </w:r>
            <w:r w:rsidR="00EF4236" w:rsidRPr="0082083B">
              <w:rPr>
                <w:rFonts w:cs="Arial"/>
                <w:b/>
                <w:bCs/>
                <w:sz w:val="18"/>
                <w:szCs w:val="18"/>
                <w:lang w:val="en-GB"/>
              </w:rPr>
              <w:t>answer</w:t>
            </w:r>
          </w:p>
        </w:tc>
        <w:tc>
          <w:tcPr>
            <w:tcW w:w="1669" w:type="dxa"/>
            <w:shd w:val="clear" w:color="auto" w:fill="BDE4F7"/>
            <w:tcMar>
              <w:top w:w="113" w:type="dxa"/>
              <w:left w:w="79" w:type="dxa"/>
              <w:bottom w:w="113" w:type="dxa"/>
              <w:right w:w="79" w:type="dxa"/>
            </w:tcMar>
            <w:hideMark/>
          </w:tcPr>
          <w:p w14:paraId="7DC6FFC9" w14:textId="37F2200F" w:rsidR="00D90A73" w:rsidRPr="0082083B" w:rsidRDefault="00D90A73" w:rsidP="00D90A73">
            <w:pPr>
              <w:suppressAutoHyphens/>
              <w:spacing w:line="250" w:lineRule="atLeast"/>
              <w:rPr>
                <w:rFonts w:cs="Arial"/>
                <w:sz w:val="18"/>
                <w:szCs w:val="18"/>
                <w:lang w:val="en-GB"/>
              </w:rPr>
            </w:pPr>
            <w:r w:rsidRPr="0082083B">
              <w:rPr>
                <w:rFonts w:cs="Arial"/>
                <w:sz w:val="18"/>
                <w:szCs w:val="18"/>
                <w:lang w:val="en-GB"/>
              </w:rPr>
              <w:t>0%</w:t>
            </w:r>
            <w:r w:rsidR="00634640" w:rsidRPr="0082083B">
              <w:rPr>
                <w:rFonts w:cs="Arial"/>
                <w:sz w:val="18"/>
                <w:szCs w:val="18"/>
                <w:lang w:val="en-GB"/>
              </w:rPr>
              <w:t xml:space="preserve"> of</w:t>
            </w:r>
            <w:r w:rsidR="0016413C" w:rsidRPr="0082083B">
              <w:rPr>
                <w:rFonts w:cs="Arial"/>
                <w:sz w:val="18"/>
                <w:szCs w:val="18"/>
                <w:lang w:val="en-GB"/>
              </w:rPr>
              <w:t xml:space="preserve"> the </w:t>
            </w:r>
            <w:r w:rsidR="009773AB" w:rsidRPr="0082083B">
              <w:rPr>
                <w:rFonts w:cs="Arial"/>
                <w:sz w:val="18"/>
                <w:szCs w:val="18"/>
                <w:lang w:val="en-GB"/>
              </w:rPr>
              <w:t xml:space="preserve">maximum </w:t>
            </w:r>
            <w:r w:rsidR="009830E7" w:rsidRPr="0082083B">
              <w:rPr>
                <w:rFonts w:cs="Arial"/>
                <w:sz w:val="18"/>
                <w:szCs w:val="18"/>
                <w:lang w:val="en-GB"/>
              </w:rPr>
              <w:t>score that can be achieved</w:t>
            </w:r>
          </w:p>
        </w:tc>
        <w:tc>
          <w:tcPr>
            <w:tcW w:w="4961" w:type="dxa"/>
            <w:shd w:val="clear" w:color="auto" w:fill="BDE4F7"/>
            <w:tcMar>
              <w:top w:w="113" w:type="dxa"/>
              <w:left w:w="79" w:type="dxa"/>
              <w:bottom w:w="113" w:type="dxa"/>
              <w:right w:w="79" w:type="dxa"/>
            </w:tcMar>
            <w:hideMark/>
          </w:tcPr>
          <w:p w14:paraId="564FB02A" w14:textId="74646AD1" w:rsidR="00D90A73" w:rsidRPr="0082083B" w:rsidRDefault="00997314" w:rsidP="00B83911">
            <w:pPr>
              <w:suppressAutoHyphens/>
              <w:autoSpaceDE w:val="0"/>
              <w:autoSpaceDN w:val="0"/>
              <w:rPr>
                <w:rFonts w:cs="Arial"/>
                <w:sz w:val="18"/>
                <w:szCs w:val="18"/>
                <w:lang w:val="en-GB"/>
              </w:rPr>
            </w:pPr>
            <w:r w:rsidRPr="0082083B">
              <w:rPr>
                <w:rFonts w:cs="Arial"/>
                <w:color w:val="000000"/>
                <w:sz w:val="18"/>
                <w:szCs w:val="18"/>
                <w:lang w:val="en-GB"/>
              </w:rPr>
              <w:t>The Tenderer</w:t>
            </w:r>
            <w:r w:rsidR="00D90A73" w:rsidRPr="0082083B">
              <w:rPr>
                <w:rFonts w:cs="Arial"/>
                <w:color w:val="000000"/>
                <w:sz w:val="18"/>
                <w:szCs w:val="18"/>
                <w:lang w:val="en-GB"/>
              </w:rPr>
              <w:t xml:space="preserve"> </w:t>
            </w:r>
            <w:r w:rsidR="00B83911" w:rsidRPr="0082083B">
              <w:rPr>
                <w:rFonts w:cs="Arial"/>
                <w:color w:val="000000"/>
                <w:sz w:val="18"/>
                <w:szCs w:val="18"/>
                <w:lang w:val="en-GB"/>
              </w:rPr>
              <w:t>gives</w:t>
            </w:r>
            <w:r w:rsidR="00D90A73" w:rsidRPr="0082083B">
              <w:rPr>
                <w:rFonts w:cs="Arial"/>
                <w:color w:val="000000"/>
                <w:sz w:val="18"/>
                <w:szCs w:val="18"/>
                <w:lang w:val="en-GB"/>
              </w:rPr>
              <w:t xml:space="preserve"> </w:t>
            </w:r>
            <w:r w:rsidR="00634640" w:rsidRPr="0082083B">
              <w:rPr>
                <w:rFonts w:cs="Arial"/>
                <w:color w:val="000000"/>
                <w:sz w:val="18"/>
                <w:szCs w:val="18"/>
                <w:lang w:val="en-GB"/>
              </w:rPr>
              <w:t xml:space="preserve">no </w:t>
            </w:r>
            <w:r w:rsidR="00BD4F6A" w:rsidRPr="0082083B">
              <w:rPr>
                <w:rFonts w:cs="Arial"/>
                <w:color w:val="000000"/>
                <w:sz w:val="18"/>
                <w:szCs w:val="18"/>
                <w:lang w:val="en-GB"/>
              </w:rPr>
              <w:t>description</w:t>
            </w:r>
            <w:r w:rsidR="00B83911" w:rsidRPr="0082083B">
              <w:rPr>
                <w:rFonts w:cs="Arial"/>
                <w:color w:val="000000"/>
                <w:sz w:val="18"/>
                <w:szCs w:val="18"/>
                <w:lang w:val="en-GB"/>
              </w:rPr>
              <w:t>,</w:t>
            </w:r>
            <w:r w:rsidR="00634640" w:rsidRPr="0082083B">
              <w:rPr>
                <w:rFonts w:cs="Arial"/>
                <w:color w:val="000000"/>
                <w:sz w:val="18"/>
                <w:szCs w:val="18"/>
                <w:lang w:val="en-GB"/>
              </w:rPr>
              <w:t xml:space="preserve"> or a </w:t>
            </w:r>
            <w:r w:rsidR="00BD4F6A" w:rsidRPr="0082083B">
              <w:rPr>
                <w:rFonts w:cs="Arial"/>
                <w:color w:val="000000"/>
                <w:sz w:val="18"/>
                <w:szCs w:val="18"/>
                <w:lang w:val="en-GB"/>
              </w:rPr>
              <w:t>description</w:t>
            </w:r>
            <w:r w:rsidR="00D90A73" w:rsidRPr="0082083B">
              <w:rPr>
                <w:rFonts w:cs="Arial"/>
                <w:color w:val="000000"/>
                <w:sz w:val="18"/>
                <w:szCs w:val="18"/>
                <w:lang w:val="en-GB"/>
              </w:rPr>
              <w:t xml:space="preserve"> </w:t>
            </w:r>
            <w:r w:rsidR="003A6C1B" w:rsidRPr="0082083B">
              <w:rPr>
                <w:rFonts w:cs="Arial"/>
                <w:color w:val="000000"/>
                <w:sz w:val="18"/>
                <w:szCs w:val="18"/>
                <w:lang w:val="en-GB"/>
              </w:rPr>
              <w:t>in which</w:t>
            </w:r>
            <w:r w:rsidR="00CD29F4" w:rsidRPr="0082083B">
              <w:rPr>
                <w:rFonts w:cs="Arial"/>
                <w:color w:val="000000"/>
                <w:sz w:val="18"/>
                <w:szCs w:val="18"/>
                <w:lang w:val="en-GB"/>
              </w:rPr>
              <w:t xml:space="preserve"> none of the </w:t>
            </w:r>
            <w:r w:rsidR="00F563FC" w:rsidRPr="0082083B">
              <w:rPr>
                <w:rFonts w:cs="Arial"/>
                <w:color w:val="000000"/>
                <w:sz w:val="18"/>
                <w:szCs w:val="18"/>
                <w:lang w:val="en-GB"/>
              </w:rPr>
              <w:t>requested</w:t>
            </w:r>
            <w:r w:rsidR="00D90A73" w:rsidRPr="0082083B">
              <w:rPr>
                <w:rFonts w:cs="Arial"/>
                <w:color w:val="000000"/>
                <w:sz w:val="18"/>
                <w:szCs w:val="18"/>
                <w:lang w:val="en-GB"/>
              </w:rPr>
              <w:t xml:space="preserve"> ele</w:t>
            </w:r>
            <w:r w:rsidR="00634640" w:rsidRPr="0082083B">
              <w:rPr>
                <w:rFonts w:cs="Arial"/>
                <w:color w:val="000000"/>
                <w:sz w:val="18"/>
                <w:szCs w:val="18"/>
                <w:lang w:val="en-GB"/>
              </w:rPr>
              <w:t>ments</w:t>
            </w:r>
            <w:r w:rsidR="00D90A73" w:rsidRPr="0082083B">
              <w:rPr>
                <w:rFonts w:cs="Arial"/>
                <w:color w:val="000000"/>
                <w:sz w:val="18"/>
                <w:szCs w:val="18"/>
                <w:lang w:val="en-GB"/>
              </w:rPr>
              <w:t xml:space="preserve"> </w:t>
            </w:r>
            <w:r w:rsidR="00B83911" w:rsidRPr="0082083B">
              <w:rPr>
                <w:rFonts w:cs="Arial"/>
                <w:color w:val="000000"/>
                <w:sz w:val="18"/>
                <w:szCs w:val="18"/>
                <w:lang w:val="en-GB"/>
              </w:rPr>
              <w:t>is reflected</w:t>
            </w:r>
            <w:r w:rsidR="0016413C" w:rsidRPr="0082083B">
              <w:rPr>
                <w:rFonts w:cs="Arial"/>
                <w:color w:val="000000"/>
                <w:sz w:val="18"/>
                <w:szCs w:val="18"/>
                <w:lang w:val="en-GB"/>
              </w:rPr>
              <w:t xml:space="preserve">. The </w:t>
            </w:r>
            <w:r w:rsidRPr="0082083B">
              <w:rPr>
                <w:rFonts w:cs="Arial"/>
                <w:color w:val="000000"/>
                <w:sz w:val="18"/>
                <w:szCs w:val="18"/>
                <w:lang w:val="en-GB"/>
              </w:rPr>
              <w:t>Tenderer</w:t>
            </w:r>
            <w:r w:rsidR="00D90A73" w:rsidRPr="0082083B">
              <w:rPr>
                <w:rFonts w:cs="Arial"/>
                <w:color w:val="000000"/>
                <w:sz w:val="18"/>
                <w:szCs w:val="18"/>
                <w:lang w:val="en-GB"/>
              </w:rPr>
              <w:t xml:space="preserve"> g</w:t>
            </w:r>
            <w:r w:rsidR="00B83911" w:rsidRPr="0082083B">
              <w:rPr>
                <w:rFonts w:cs="Arial"/>
                <w:color w:val="000000"/>
                <w:sz w:val="18"/>
                <w:szCs w:val="18"/>
                <w:lang w:val="en-GB"/>
              </w:rPr>
              <w:t>ives</w:t>
            </w:r>
            <w:r w:rsidR="00D90A73" w:rsidRPr="0082083B">
              <w:rPr>
                <w:rFonts w:cs="Arial"/>
                <w:color w:val="000000"/>
                <w:sz w:val="18"/>
                <w:szCs w:val="18"/>
                <w:lang w:val="en-GB"/>
              </w:rPr>
              <w:t xml:space="preserve"> </w:t>
            </w:r>
            <w:r w:rsidR="00634640" w:rsidRPr="0082083B">
              <w:rPr>
                <w:rFonts w:cs="Arial"/>
                <w:color w:val="000000"/>
                <w:sz w:val="18"/>
                <w:szCs w:val="18"/>
                <w:lang w:val="en-GB"/>
              </w:rPr>
              <w:t xml:space="preserve">no </w:t>
            </w:r>
            <w:r w:rsidR="00D90A73" w:rsidRPr="0082083B">
              <w:rPr>
                <w:rFonts w:cs="Arial"/>
                <w:color w:val="000000"/>
                <w:sz w:val="18"/>
                <w:szCs w:val="18"/>
                <w:lang w:val="en-GB"/>
              </w:rPr>
              <w:t>rele</w:t>
            </w:r>
            <w:r w:rsidR="009C2A9C" w:rsidRPr="0082083B">
              <w:rPr>
                <w:rFonts w:cs="Arial"/>
                <w:color w:val="000000"/>
                <w:sz w:val="18"/>
                <w:szCs w:val="18"/>
                <w:lang w:val="en-GB"/>
              </w:rPr>
              <w:t xml:space="preserve">vant </w:t>
            </w:r>
            <w:r w:rsidR="00D90A73" w:rsidRPr="0082083B">
              <w:rPr>
                <w:rFonts w:cs="Arial"/>
                <w:color w:val="000000"/>
                <w:sz w:val="18"/>
                <w:szCs w:val="18"/>
                <w:lang w:val="en-GB"/>
              </w:rPr>
              <w:t>inform</w:t>
            </w:r>
            <w:r w:rsidR="00634640" w:rsidRPr="0082083B">
              <w:rPr>
                <w:rFonts w:cs="Arial"/>
                <w:color w:val="000000"/>
                <w:sz w:val="18"/>
                <w:szCs w:val="18"/>
                <w:lang w:val="en-GB"/>
              </w:rPr>
              <w:t>ation</w:t>
            </w:r>
            <w:r w:rsidR="00D90A73" w:rsidRPr="0082083B">
              <w:rPr>
                <w:rFonts w:cs="Arial"/>
                <w:color w:val="000000"/>
                <w:sz w:val="18"/>
                <w:szCs w:val="18"/>
                <w:lang w:val="en-GB"/>
              </w:rPr>
              <w:t>.</w:t>
            </w:r>
          </w:p>
        </w:tc>
      </w:tr>
    </w:tbl>
    <w:p w14:paraId="392D3848" w14:textId="7761C382" w:rsidR="00D90A73" w:rsidRPr="0082083B" w:rsidRDefault="00D90A73" w:rsidP="00D90A73">
      <w:pPr>
        <w:rPr>
          <w:lang w:val="en-GB"/>
        </w:rPr>
      </w:pPr>
    </w:p>
    <w:p w14:paraId="7C9659EB" w14:textId="3C6C7894" w:rsidR="00D90A73" w:rsidRPr="0082083B" w:rsidRDefault="002C3E9D" w:rsidP="00D90A73">
      <w:pPr>
        <w:rPr>
          <w:lang w:val="en-GB"/>
        </w:rPr>
      </w:pPr>
      <w:r w:rsidRPr="0082083B">
        <w:rPr>
          <w:lang w:val="en-GB"/>
        </w:rPr>
        <w:t xml:space="preserve">For </w:t>
      </w:r>
      <w:r w:rsidR="0016413C" w:rsidRPr="0082083B">
        <w:rPr>
          <w:lang w:val="en-GB"/>
        </w:rPr>
        <w:t xml:space="preserve">the </w:t>
      </w:r>
      <w:r w:rsidR="00B83911" w:rsidRPr="0082083B">
        <w:rPr>
          <w:lang w:val="en-GB"/>
        </w:rPr>
        <w:t>calculation</w:t>
      </w:r>
      <w:r w:rsidR="00634640" w:rsidRPr="0082083B">
        <w:rPr>
          <w:lang w:val="en-GB"/>
        </w:rPr>
        <w:t xml:space="preserve"> of</w:t>
      </w:r>
      <w:r w:rsidR="0016413C" w:rsidRPr="0082083B">
        <w:rPr>
          <w:lang w:val="en-GB"/>
        </w:rPr>
        <w:t xml:space="preserve"> the </w:t>
      </w:r>
      <w:r w:rsidR="00997314" w:rsidRPr="0082083B">
        <w:rPr>
          <w:lang w:val="en-GB"/>
        </w:rPr>
        <w:t xml:space="preserve">number of </w:t>
      </w:r>
      <w:r w:rsidR="00B83911" w:rsidRPr="0082083B">
        <w:rPr>
          <w:lang w:val="en-GB"/>
        </w:rPr>
        <w:t>achieved</w:t>
      </w:r>
      <w:r w:rsidR="00D90A73" w:rsidRPr="0082083B">
        <w:rPr>
          <w:lang w:val="en-GB"/>
        </w:rPr>
        <w:t xml:space="preserve"> </w:t>
      </w:r>
      <w:r w:rsidR="00DC7A30" w:rsidRPr="0082083B">
        <w:rPr>
          <w:lang w:val="en-GB"/>
        </w:rPr>
        <w:t>points</w:t>
      </w:r>
      <w:r w:rsidR="00B83911" w:rsidRPr="0082083B">
        <w:rPr>
          <w:lang w:val="en-GB"/>
        </w:rPr>
        <w:t>, use is made of</w:t>
      </w:r>
      <w:r w:rsidR="0016413C" w:rsidRPr="0082083B">
        <w:rPr>
          <w:lang w:val="en-GB"/>
        </w:rPr>
        <w:t xml:space="preserve"> the </w:t>
      </w:r>
      <w:r w:rsidR="002826CE" w:rsidRPr="0082083B">
        <w:rPr>
          <w:lang w:val="en-GB"/>
        </w:rPr>
        <w:t>following</w:t>
      </w:r>
      <w:r w:rsidR="00B83911" w:rsidRPr="0082083B">
        <w:rPr>
          <w:lang w:val="en-GB"/>
        </w:rPr>
        <w:t xml:space="preserve"> formula</w:t>
      </w:r>
      <w:r w:rsidR="00495DDD" w:rsidRPr="0082083B">
        <w:rPr>
          <w:lang w:val="en-GB"/>
        </w:rPr>
        <w:t xml:space="preserve">: </w:t>
      </w:r>
    </w:p>
    <w:p w14:paraId="21476034" w14:textId="4A4275F8" w:rsidR="00D90A73" w:rsidRPr="0082083B" w:rsidRDefault="00D90A73" w:rsidP="00D90A73">
      <w:pPr>
        <w:rPr>
          <w:lang w:val="en-GB"/>
        </w:rPr>
      </w:pPr>
    </w:p>
    <w:p w14:paraId="1262563E" w14:textId="5AC751EB" w:rsidR="00D90A73" w:rsidRPr="0082083B" w:rsidRDefault="00B83911" w:rsidP="00D90A73">
      <w:pPr>
        <w:suppressAutoHyphens/>
        <w:spacing w:line="240" w:lineRule="auto"/>
        <w:rPr>
          <w:b/>
          <w:lang w:val="en-GB"/>
        </w:rPr>
      </w:pPr>
      <w:r w:rsidRPr="0082083B">
        <w:rPr>
          <w:b/>
          <w:lang w:val="en-GB"/>
        </w:rPr>
        <w:t>S</w:t>
      </w:r>
      <w:r w:rsidR="00D90A73" w:rsidRPr="0082083B">
        <w:rPr>
          <w:b/>
          <w:lang w:val="en-GB"/>
        </w:rPr>
        <w:t xml:space="preserve">core = maximum score * </w:t>
      </w:r>
      <w:r w:rsidRPr="0082083B">
        <w:rPr>
          <w:b/>
          <w:lang w:val="en-GB"/>
        </w:rPr>
        <w:t>achieved</w:t>
      </w:r>
      <w:r w:rsidR="00D90A73" w:rsidRPr="0082083B">
        <w:rPr>
          <w:b/>
          <w:lang w:val="en-GB"/>
        </w:rPr>
        <w:t xml:space="preserve"> percentage </w:t>
      </w:r>
    </w:p>
    <w:p w14:paraId="5C4CB840" w14:textId="77777777" w:rsidR="00D90A73" w:rsidRPr="0082083B" w:rsidRDefault="00D90A73" w:rsidP="00D90A73">
      <w:pPr>
        <w:rPr>
          <w:lang w:val="en-GB"/>
        </w:rPr>
      </w:pPr>
    </w:p>
    <w:p w14:paraId="16D4FFD2" w14:textId="2230B55C" w:rsidR="00D90A73" w:rsidRPr="0082083B" w:rsidRDefault="009773AB" w:rsidP="00D90A73">
      <w:pPr>
        <w:rPr>
          <w:u w:val="single"/>
          <w:lang w:val="en-GB"/>
        </w:rPr>
      </w:pPr>
      <w:r w:rsidRPr="0082083B">
        <w:rPr>
          <w:u w:val="single"/>
          <w:lang w:val="en-GB"/>
        </w:rPr>
        <w:t xml:space="preserve">Applicability to which </w:t>
      </w:r>
      <w:r w:rsidR="00C573BC" w:rsidRPr="0082083B">
        <w:rPr>
          <w:u w:val="single"/>
          <w:lang w:val="en-GB"/>
        </w:rPr>
        <w:t>lot</w:t>
      </w:r>
      <w:r w:rsidRPr="0082083B">
        <w:rPr>
          <w:u w:val="single"/>
          <w:lang w:val="en-GB"/>
        </w:rPr>
        <w:t>(s)</w:t>
      </w:r>
    </w:p>
    <w:p w14:paraId="313DB01D" w14:textId="3F4B701E" w:rsidR="00D90A73" w:rsidRPr="0082083B" w:rsidRDefault="00C62964" w:rsidP="00D90A73">
      <w:pPr>
        <w:rPr>
          <w:lang w:val="en-GB"/>
        </w:rPr>
      </w:pPr>
      <w:r w:rsidRPr="0082083B">
        <w:rPr>
          <w:lang w:val="en-GB"/>
        </w:rPr>
        <w:t>Award</w:t>
      </w:r>
      <w:r w:rsidR="00997314" w:rsidRPr="0082083B">
        <w:rPr>
          <w:lang w:val="en-GB"/>
        </w:rPr>
        <w:t xml:space="preserve"> criterion</w:t>
      </w:r>
      <w:r w:rsidR="00D90A73" w:rsidRPr="0082083B">
        <w:rPr>
          <w:lang w:val="en-GB"/>
        </w:rPr>
        <w:t xml:space="preserve"> 10 is</w:t>
      </w:r>
      <w:r w:rsidR="00634640" w:rsidRPr="0082083B">
        <w:rPr>
          <w:lang w:val="en-GB"/>
        </w:rPr>
        <w:t xml:space="preserve"> </w:t>
      </w:r>
      <w:r w:rsidR="00DD4CBA" w:rsidRPr="0082083B">
        <w:rPr>
          <w:lang w:val="en-GB"/>
        </w:rPr>
        <w:t>applicable to</w:t>
      </w:r>
      <w:r w:rsidR="00634640" w:rsidRPr="0082083B">
        <w:rPr>
          <w:lang w:val="en-GB"/>
        </w:rPr>
        <w:t xml:space="preserve"> </w:t>
      </w:r>
      <w:r w:rsidR="00C573BC" w:rsidRPr="0082083B">
        <w:rPr>
          <w:lang w:val="en-GB"/>
        </w:rPr>
        <w:t>lot</w:t>
      </w:r>
      <w:r w:rsidRPr="0082083B">
        <w:rPr>
          <w:lang w:val="en-GB"/>
        </w:rPr>
        <w:t xml:space="preserve">s 1, 2, 3, and </w:t>
      </w:r>
      <w:r w:rsidR="00D90A73" w:rsidRPr="0082083B">
        <w:rPr>
          <w:lang w:val="en-GB"/>
        </w:rPr>
        <w:t>4.</w:t>
      </w:r>
    </w:p>
    <w:p w14:paraId="07ACFB00" w14:textId="66759219" w:rsidR="00D90A73" w:rsidRPr="0082083B" w:rsidRDefault="00D90A73" w:rsidP="00D90A73">
      <w:pPr>
        <w:pStyle w:val="Kop3"/>
        <w:spacing w:line="276" w:lineRule="auto"/>
        <w:ind w:right="-142"/>
        <w:rPr>
          <w:lang w:val="en-GB"/>
        </w:rPr>
      </w:pPr>
      <w:bookmarkStart w:id="242" w:name="_Toc52280168"/>
      <w:r w:rsidRPr="0082083B">
        <w:rPr>
          <w:lang w:val="en-GB"/>
        </w:rPr>
        <w:t xml:space="preserve">9.2.11 </w:t>
      </w:r>
      <w:r w:rsidR="00C62964" w:rsidRPr="0082083B">
        <w:rPr>
          <w:lang w:val="en-GB"/>
        </w:rPr>
        <w:t>Award</w:t>
      </w:r>
      <w:r w:rsidR="00997314" w:rsidRPr="0082083B">
        <w:rPr>
          <w:lang w:val="en-GB"/>
        </w:rPr>
        <w:t xml:space="preserve"> criterion</w:t>
      </w:r>
      <w:r w:rsidRPr="0082083B">
        <w:rPr>
          <w:lang w:val="en-GB"/>
        </w:rPr>
        <w:t xml:space="preserve"> 11. </w:t>
      </w:r>
      <w:r w:rsidR="004655F7" w:rsidRPr="0082083B">
        <w:rPr>
          <w:lang w:val="en-GB"/>
        </w:rPr>
        <w:t>Availability</w:t>
      </w:r>
      <w:r w:rsidR="00634640" w:rsidRPr="0082083B">
        <w:rPr>
          <w:lang w:val="en-GB"/>
        </w:rPr>
        <w:t xml:space="preserve"> of </w:t>
      </w:r>
      <w:r w:rsidR="0002476E" w:rsidRPr="0082083B">
        <w:rPr>
          <w:lang w:val="en-GB"/>
        </w:rPr>
        <w:t>aircraft</w:t>
      </w:r>
      <w:r w:rsidRPr="0082083B">
        <w:rPr>
          <w:lang w:val="en-GB"/>
        </w:rPr>
        <w:t>/heli</w:t>
      </w:r>
      <w:r w:rsidR="0002476E" w:rsidRPr="0082083B">
        <w:rPr>
          <w:lang w:val="en-GB"/>
        </w:rPr>
        <w:t>copter</w:t>
      </w:r>
      <w:r w:rsidRPr="0082083B">
        <w:rPr>
          <w:lang w:val="en-GB"/>
        </w:rPr>
        <w:t xml:space="preserve"> </w:t>
      </w:r>
      <w:r w:rsidR="00207CB9" w:rsidRPr="0082083B">
        <w:rPr>
          <w:lang w:val="en-GB"/>
        </w:rPr>
        <w:t>as training object</w:t>
      </w:r>
      <w:r w:rsidR="00E56966" w:rsidRPr="0082083B">
        <w:rPr>
          <w:lang w:val="en-GB"/>
        </w:rPr>
        <w:t>s</w:t>
      </w:r>
      <w:bookmarkEnd w:id="242"/>
    </w:p>
    <w:p w14:paraId="35161C0D" w14:textId="5FF6C40C" w:rsidR="00D90A73" w:rsidRPr="0082083B" w:rsidRDefault="0016413C" w:rsidP="00D90A73">
      <w:pPr>
        <w:rPr>
          <w:lang w:val="en-GB"/>
        </w:rPr>
      </w:pPr>
      <w:r w:rsidRPr="0082083B">
        <w:rPr>
          <w:lang w:val="en-GB"/>
        </w:rPr>
        <w:t>The Procuring Authority</w:t>
      </w:r>
      <w:r w:rsidR="00D90A73" w:rsidRPr="0082083B">
        <w:rPr>
          <w:lang w:val="en-GB"/>
        </w:rPr>
        <w:t xml:space="preserve"> </w:t>
      </w:r>
      <w:r w:rsidR="00C559B2" w:rsidRPr="0082083B">
        <w:rPr>
          <w:lang w:val="en-GB"/>
        </w:rPr>
        <w:t xml:space="preserve">finds it desirable if </w:t>
      </w:r>
      <w:r w:rsidRPr="0082083B">
        <w:rPr>
          <w:lang w:val="en-GB"/>
        </w:rPr>
        <w:t xml:space="preserve">the </w:t>
      </w:r>
      <w:r w:rsidR="00997314" w:rsidRPr="0082083B">
        <w:rPr>
          <w:lang w:val="en-GB"/>
        </w:rPr>
        <w:t>Tenderer</w:t>
      </w:r>
      <w:r w:rsidR="00634640" w:rsidRPr="0082083B">
        <w:rPr>
          <w:lang w:val="en-GB"/>
        </w:rPr>
        <w:t xml:space="preserve"> </w:t>
      </w:r>
      <w:r w:rsidR="00C35A09" w:rsidRPr="0082083B">
        <w:rPr>
          <w:lang w:val="en-GB"/>
        </w:rPr>
        <w:t xml:space="preserve">has </w:t>
      </w:r>
      <w:r w:rsidR="00C437E2" w:rsidRPr="0082083B">
        <w:rPr>
          <w:lang w:val="en-GB"/>
        </w:rPr>
        <w:t>at least</w:t>
      </w:r>
      <w:r w:rsidR="002D5B4F" w:rsidRPr="0082083B">
        <w:rPr>
          <w:lang w:val="en-GB"/>
        </w:rPr>
        <w:t xml:space="preserve"> one </w:t>
      </w:r>
      <w:r w:rsidR="0002476E" w:rsidRPr="0082083B">
        <w:rPr>
          <w:lang w:val="en-GB"/>
        </w:rPr>
        <w:t>aircraft</w:t>
      </w:r>
      <w:r w:rsidR="00D90A73" w:rsidRPr="0082083B">
        <w:rPr>
          <w:lang w:val="en-GB"/>
        </w:rPr>
        <w:t xml:space="preserve"> / heli</w:t>
      </w:r>
      <w:r w:rsidR="0002476E" w:rsidRPr="0082083B">
        <w:rPr>
          <w:lang w:val="en-GB"/>
        </w:rPr>
        <w:t>copter</w:t>
      </w:r>
      <w:r w:rsidR="00D90A73" w:rsidRPr="0082083B">
        <w:rPr>
          <w:lang w:val="en-GB"/>
        </w:rPr>
        <w:t xml:space="preserve"> </w:t>
      </w:r>
      <w:r w:rsidR="00C35A09" w:rsidRPr="0082083B">
        <w:rPr>
          <w:lang w:val="en-GB"/>
        </w:rPr>
        <w:t xml:space="preserve">on the training ground </w:t>
      </w:r>
      <w:r w:rsidR="00207CB9" w:rsidRPr="0082083B">
        <w:rPr>
          <w:lang w:val="en-GB"/>
        </w:rPr>
        <w:t>as training object</w:t>
      </w:r>
      <w:r w:rsidR="00E56966" w:rsidRPr="0082083B">
        <w:rPr>
          <w:lang w:val="en-GB"/>
        </w:rPr>
        <w:t>s</w:t>
      </w:r>
      <w:r w:rsidR="00D90A73" w:rsidRPr="0082083B">
        <w:rPr>
          <w:lang w:val="en-GB"/>
        </w:rPr>
        <w:t>.</w:t>
      </w:r>
    </w:p>
    <w:p w14:paraId="079E6A72" w14:textId="4159AB96" w:rsidR="00D90A73" w:rsidRPr="0082083B" w:rsidRDefault="00D90A73" w:rsidP="00D90A73">
      <w:pPr>
        <w:rPr>
          <w:lang w:val="en-GB"/>
        </w:rPr>
      </w:pPr>
    </w:p>
    <w:p w14:paraId="1DE8E2D4" w14:textId="72DEFD47" w:rsidR="00D90A73" w:rsidRPr="0082083B" w:rsidRDefault="00C04EA2" w:rsidP="00D90A73">
      <w:pPr>
        <w:tabs>
          <w:tab w:val="left" w:pos="426"/>
          <w:tab w:val="left" w:pos="458"/>
        </w:tabs>
        <w:rPr>
          <w:u w:val="single"/>
          <w:lang w:val="en-GB"/>
        </w:rPr>
      </w:pPr>
      <w:r w:rsidRPr="0082083B">
        <w:rPr>
          <w:u w:val="single"/>
          <w:lang w:val="en-GB"/>
        </w:rPr>
        <w:t>Assessment</w:t>
      </w:r>
    </w:p>
    <w:p w14:paraId="1CCD9D52" w14:textId="356808FA" w:rsidR="00D90A73" w:rsidRPr="0082083B" w:rsidRDefault="000220ED" w:rsidP="00D90A73">
      <w:pPr>
        <w:tabs>
          <w:tab w:val="left" w:pos="426"/>
          <w:tab w:val="left" w:pos="458"/>
        </w:tabs>
        <w:rPr>
          <w:lang w:val="en-GB"/>
        </w:rPr>
      </w:pPr>
      <w:r w:rsidRPr="0082083B">
        <w:rPr>
          <w:lang w:val="en-GB"/>
        </w:rPr>
        <w:t xml:space="preserve">This </w:t>
      </w:r>
      <w:r w:rsidR="00D870BB" w:rsidRPr="0082083B">
        <w:rPr>
          <w:lang w:val="en-GB"/>
        </w:rPr>
        <w:t>award</w:t>
      </w:r>
      <w:r w:rsidR="00997314" w:rsidRPr="0082083B">
        <w:rPr>
          <w:lang w:val="en-GB"/>
        </w:rPr>
        <w:t xml:space="preserve"> criterion</w:t>
      </w:r>
      <w:r w:rsidR="00D90A73" w:rsidRPr="0082083B">
        <w:rPr>
          <w:lang w:val="en-GB"/>
        </w:rPr>
        <w:t xml:space="preserve"> </w:t>
      </w:r>
      <w:r w:rsidR="009773AB" w:rsidRPr="0082083B">
        <w:rPr>
          <w:lang w:val="en-GB"/>
        </w:rPr>
        <w:t>will be assessed as follows</w:t>
      </w:r>
      <w:r w:rsidR="00495DDD" w:rsidRPr="0082083B">
        <w:rPr>
          <w:lang w:val="en-GB"/>
        </w:rPr>
        <w:t xml:space="preserve">: </w:t>
      </w:r>
    </w:p>
    <w:p w14:paraId="7D65D4A6" w14:textId="469BCE07" w:rsidR="00D90A73" w:rsidRPr="0082083B" w:rsidRDefault="00D90A73" w:rsidP="00D90A73">
      <w:pPr>
        <w:rPr>
          <w:lang w:val="en-GB"/>
        </w:rPr>
      </w:pPr>
    </w:p>
    <w:tbl>
      <w:tblPr>
        <w:tblStyle w:val="Tabelraster"/>
        <w:tblW w:w="0" w:type="auto"/>
        <w:tblLook w:val="04A0" w:firstRow="1" w:lastRow="0" w:firstColumn="1" w:lastColumn="0" w:noHBand="0" w:noVBand="1"/>
      </w:tblPr>
      <w:tblGrid>
        <w:gridCol w:w="4323"/>
        <w:gridCol w:w="4324"/>
      </w:tblGrid>
      <w:tr w:rsidR="009E6A2E" w:rsidRPr="0082083B" w14:paraId="3E9A1856" w14:textId="77777777" w:rsidTr="009E6A2E">
        <w:trPr>
          <w:cnfStyle w:val="100000000000" w:firstRow="1" w:lastRow="0" w:firstColumn="0" w:lastColumn="0" w:oddVBand="0" w:evenVBand="0" w:oddHBand="0" w:evenHBand="0" w:firstRowFirstColumn="0" w:firstRowLastColumn="0" w:lastRowFirstColumn="0" w:lastRowLastColumn="0"/>
        </w:trPr>
        <w:tc>
          <w:tcPr>
            <w:tcW w:w="4323" w:type="dxa"/>
          </w:tcPr>
          <w:p w14:paraId="2A6BB99E" w14:textId="7B485124" w:rsidR="00D90A73" w:rsidRPr="0082083B" w:rsidRDefault="004655F7" w:rsidP="00D90A73">
            <w:pPr>
              <w:rPr>
                <w:szCs w:val="18"/>
                <w:lang w:val="en-GB"/>
              </w:rPr>
            </w:pPr>
            <w:r w:rsidRPr="0082083B">
              <w:rPr>
                <w:szCs w:val="18"/>
                <w:lang w:val="en-GB"/>
              </w:rPr>
              <w:t>Availability</w:t>
            </w:r>
          </w:p>
        </w:tc>
        <w:tc>
          <w:tcPr>
            <w:tcW w:w="4324" w:type="dxa"/>
          </w:tcPr>
          <w:p w14:paraId="01BCAF34" w14:textId="3D1BF103" w:rsidR="00D90A73" w:rsidRPr="0082083B" w:rsidRDefault="009773AB" w:rsidP="00D90A73">
            <w:pPr>
              <w:rPr>
                <w:szCs w:val="18"/>
                <w:lang w:val="en-GB"/>
              </w:rPr>
            </w:pPr>
            <w:r w:rsidRPr="0082083B">
              <w:rPr>
                <w:szCs w:val="18"/>
                <w:lang w:val="en-GB"/>
              </w:rPr>
              <w:t xml:space="preserve">Maximum </w:t>
            </w:r>
            <w:r w:rsidR="009830E7" w:rsidRPr="0082083B">
              <w:rPr>
                <w:szCs w:val="18"/>
                <w:lang w:val="en-GB"/>
              </w:rPr>
              <w:t>score that can be achieved</w:t>
            </w:r>
          </w:p>
        </w:tc>
      </w:tr>
      <w:tr w:rsidR="009E6A2E" w:rsidRPr="0082083B" w14:paraId="5B669D97" w14:textId="77777777" w:rsidTr="009E6A2E">
        <w:trPr>
          <w:cnfStyle w:val="000000100000" w:firstRow="0" w:lastRow="0" w:firstColumn="0" w:lastColumn="0" w:oddVBand="0" w:evenVBand="0" w:oddHBand="1" w:evenHBand="0" w:firstRowFirstColumn="0" w:firstRowLastColumn="0" w:lastRowFirstColumn="0" w:lastRowLastColumn="0"/>
        </w:trPr>
        <w:tc>
          <w:tcPr>
            <w:tcW w:w="4323" w:type="dxa"/>
          </w:tcPr>
          <w:p w14:paraId="38A468CC" w14:textId="4B9517AD" w:rsidR="00D90A73" w:rsidRPr="0082083B" w:rsidRDefault="00634640" w:rsidP="00D90A73">
            <w:pPr>
              <w:rPr>
                <w:szCs w:val="18"/>
                <w:lang w:val="en-GB"/>
              </w:rPr>
            </w:pPr>
            <w:r w:rsidRPr="0082083B">
              <w:rPr>
                <w:szCs w:val="18"/>
                <w:lang w:val="en-GB"/>
              </w:rPr>
              <w:t xml:space="preserve">No </w:t>
            </w:r>
            <w:r w:rsidR="004655F7" w:rsidRPr="0082083B">
              <w:rPr>
                <w:szCs w:val="18"/>
                <w:lang w:val="en-GB"/>
              </w:rPr>
              <w:t>availability</w:t>
            </w:r>
          </w:p>
        </w:tc>
        <w:tc>
          <w:tcPr>
            <w:tcW w:w="4324" w:type="dxa"/>
          </w:tcPr>
          <w:p w14:paraId="16552484" w14:textId="50AF0DB7" w:rsidR="00D90A73" w:rsidRPr="0082083B" w:rsidRDefault="00D90A73" w:rsidP="00D90A73">
            <w:pPr>
              <w:rPr>
                <w:szCs w:val="18"/>
                <w:lang w:val="en-GB"/>
              </w:rPr>
            </w:pPr>
            <w:r w:rsidRPr="0082083B">
              <w:rPr>
                <w:szCs w:val="18"/>
                <w:lang w:val="en-GB"/>
              </w:rPr>
              <w:t>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r w:rsidR="009E6A2E" w:rsidRPr="0082083B" w14:paraId="0E3D2F13" w14:textId="77777777" w:rsidTr="009E6A2E">
        <w:trPr>
          <w:cnfStyle w:val="000000010000" w:firstRow="0" w:lastRow="0" w:firstColumn="0" w:lastColumn="0" w:oddVBand="0" w:evenVBand="0" w:oddHBand="0" w:evenHBand="1" w:firstRowFirstColumn="0" w:firstRowLastColumn="0" w:lastRowFirstColumn="0" w:lastRowLastColumn="0"/>
        </w:trPr>
        <w:tc>
          <w:tcPr>
            <w:tcW w:w="4323" w:type="dxa"/>
          </w:tcPr>
          <w:p w14:paraId="0AB88832" w14:textId="1881566C" w:rsidR="00D90A73" w:rsidRPr="0082083B" w:rsidRDefault="00C437E2" w:rsidP="00D90A73">
            <w:pPr>
              <w:rPr>
                <w:szCs w:val="18"/>
                <w:lang w:val="en-GB"/>
              </w:rPr>
            </w:pPr>
            <w:r w:rsidRPr="0082083B">
              <w:rPr>
                <w:lang w:val="en-GB"/>
              </w:rPr>
              <w:lastRenderedPageBreak/>
              <w:t>At least</w:t>
            </w:r>
            <w:r w:rsidR="002D5B4F" w:rsidRPr="0082083B">
              <w:rPr>
                <w:lang w:val="en-GB"/>
              </w:rPr>
              <w:t xml:space="preserve"> one </w:t>
            </w:r>
            <w:r w:rsidR="0002476E" w:rsidRPr="0082083B">
              <w:rPr>
                <w:lang w:val="en-GB"/>
              </w:rPr>
              <w:t>aircraft</w:t>
            </w:r>
            <w:r w:rsidR="00C35A09" w:rsidRPr="0082083B">
              <w:rPr>
                <w:lang w:val="en-GB"/>
              </w:rPr>
              <w:t xml:space="preserve"> </w:t>
            </w:r>
            <w:r w:rsidR="00C35A09" w:rsidRPr="0082083B">
              <w:rPr>
                <w:u w:val="single"/>
                <w:lang w:val="en-GB"/>
              </w:rPr>
              <w:t>or</w:t>
            </w:r>
            <w:r w:rsidR="00C35A09" w:rsidRPr="0082083B">
              <w:rPr>
                <w:lang w:val="en-GB"/>
              </w:rPr>
              <w:t xml:space="preserve"> </w:t>
            </w:r>
            <w:r w:rsidR="00D90A73" w:rsidRPr="0082083B">
              <w:rPr>
                <w:lang w:val="en-GB"/>
              </w:rPr>
              <w:t>heli</w:t>
            </w:r>
            <w:r w:rsidR="0002476E" w:rsidRPr="0082083B">
              <w:rPr>
                <w:lang w:val="en-GB"/>
              </w:rPr>
              <w:t>copter</w:t>
            </w:r>
            <w:r w:rsidR="00D90A73" w:rsidRPr="0082083B">
              <w:rPr>
                <w:lang w:val="en-GB"/>
              </w:rPr>
              <w:t xml:space="preserve"> </w:t>
            </w:r>
            <w:r w:rsidR="004655F7" w:rsidRPr="0082083B">
              <w:rPr>
                <w:lang w:val="en-GB"/>
              </w:rPr>
              <w:t>available</w:t>
            </w:r>
          </w:p>
        </w:tc>
        <w:tc>
          <w:tcPr>
            <w:tcW w:w="4324" w:type="dxa"/>
          </w:tcPr>
          <w:p w14:paraId="644D8D93" w14:textId="3A9C104F" w:rsidR="00D90A73" w:rsidRPr="0082083B" w:rsidRDefault="00D90A73" w:rsidP="00D90A73">
            <w:pPr>
              <w:rPr>
                <w:szCs w:val="18"/>
                <w:lang w:val="en-GB"/>
              </w:rPr>
            </w:pPr>
            <w:r w:rsidRPr="0082083B">
              <w:rPr>
                <w:szCs w:val="18"/>
                <w:lang w:val="en-GB"/>
              </w:rPr>
              <w:t>50%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r w:rsidR="009E6A2E" w:rsidRPr="0082083B" w14:paraId="77D8472D" w14:textId="77777777" w:rsidTr="009E6A2E">
        <w:trPr>
          <w:cnfStyle w:val="000000100000" w:firstRow="0" w:lastRow="0" w:firstColumn="0" w:lastColumn="0" w:oddVBand="0" w:evenVBand="0" w:oddHBand="1" w:evenHBand="0" w:firstRowFirstColumn="0" w:firstRowLastColumn="0" w:lastRowFirstColumn="0" w:lastRowLastColumn="0"/>
        </w:trPr>
        <w:tc>
          <w:tcPr>
            <w:tcW w:w="4323" w:type="dxa"/>
          </w:tcPr>
          <w:p w14:paraId="5C43AA3E" w14:textId="54D150BB" w:rsidR="00D90A73" w:rsidRPr="0082083B" w:rsidRDefault="00C437E2" w:rsidP="00D90A73">
            <w:pPr>
              <w:rPr>
                <w:szCs w:val="18"/>
                <w:lang w:val="en-GB"/>
              </w:rPr>
            </w:pPr>
            <w:r w:rsidRPr="0082083B">
              <w:rPr>
                <w:lang w:val="en-GB"/>
              </w:rPr>
              <w:t>At least</w:t>
            </w:r>
            <w:r w:rsidR="002D5B4F" w:rsidRPr="0082083B">
              <w:rPr>
                <w:lang w:val="en-GB"/>
              </w:rPr>
              <w:t xml:space="preserve"> one </w:t>
            </w:r>
            <w:r w:rsidR="0002476E" w:rsidRPr="0082083B">
              <w:rPr>
                <w:lang w:val="en-GB"/>
              </w:rPr>
              <w:t>aircraft</w:t>
            </w:r>
            <w:r w:rsidR="00C35A09" w:rsidRPr="0082083B">
              <w:rPr>
                <w:lang w:val="en-GB"/>
              </w:rPr>
              <w:t xml:space="preserve"> </w:t>
            </w:r>
            <w:r w:rsidR="00C35A09" w:rsidRPr="0082083B">
              <w:rPr>
                <w:u w:val="single"/>
                <w:lang w:val="en-GB"/>
              </w:rPr>
              <w:t>and</w:t>
            </w:r>
            <w:r w:rsidR="00C35A09" w:rsidRPr="0082083B">
              <w:rPr>
                <w:lang w:val="en-GB"/>
              </w:rPr>
              <w:t xml:space="preserve"> </w:t>
            </w:r>
            <w:r w:rsidR="00D90A73" w:rsidRPr="0082083B">
              <w:rPr>
                <w:lang w:val="en-GB"/>
              </w:rPr>
              <w:t>heli</w:t>
            </w:r>
            <w:r w:rsidR="0002476E" w:rsidRPr="0082083B">
              <w:rPr>
                <w:lang w:val="en-GB"/>
              </w:rPr>
              <w:t>copter</w:t>
            </w:r>
            <w:r w:rsidR="00D90A73" w:rsidRPr="0082083B">
              <w:rPr>
                <w:lang w:val="en-GB"/>
              </w:rPr>
              <w:t xml:space="preserve"> </w:t>
            </w:r>
            <w:r w:rsidR="004655F7" w:rsidRPr="0082083B">
              <w:rPr>
                <w:lang w:val="en-GB"/>
              </w:rPr>
              <w:t>available</w:t>
            </w:r>
          </w:p>
        </w:tc>
        <w:tc>
          <w:tcPr>
            <w:tcW w:w="4324" w:type="dxa"/>
          </w:tcPr>
          <w:p w14:paraId="2AE6EB29" w14:textId="487E0C38" w:rsidR="00D90A73" w:rsidRPr="0082083B" w:rsidRDefault="00D90A73" w:rsidP="00D90A73">
            <w:pPr>
              <w:rPr>
                <w:szCs w:val="18"/>
                <w:lang w:val="en-GB"/>
              </w:rPr>
            </w:pPr>
            <w:r w:rsidRPr="0082083B">
              <w:rPr>
                <w:szCs w:val="18"/>
                <w:lang w:val="en-GB"/>
              </w:rPr>
              <w:t>100%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bl>
    <w:p w14:paraId="5A6F3029" w14:textId="77777777" w:rsidR="00D90A73" w:rsidRPr="0082083B" w:rsidRDefault="00D90A73" w:rsidP="00D90A73">
      <w:pPr>
        <w:rPr>
          <w:lang w:val="en-GB"/>
        </w:rPr>
      </w:pPr>
    </w:p>
    <w:p w14:paraId="676C5E8F" w14:textId="75070822" w:rsidR="00D90A73" w:rsidRPr="0082083B" w:rsidRDefault="009773AB" w:rsidP="00D90A73">
      <w:pPr>
        <w:rPr>
          <w:u w:val="single"/>
          <w:lang w:val="en-GB"/>
        </w:rPr>
      </w:pPr>
      <w:r w:rsidRPr="0082083B">
        <w:rPr>
          <w:u w:val="single"/>
          <w:lang w:val="en-GB"/>
        </w:rPr>
        <w:t xml:space="preserve">Applicability to which </w:t>
      </w:r>
      <w:r w:rsidR="00C573BC" w:rsidRPr="0082083B">
        <w:rPr>
          <w:u w:val="single"/>
          <w:lang w:val="en-GB"/>
        </w:rPr>
        <w:t>lot</w:t>
      </w:r>
      <w:r w:rsidRPr="0082083B">
        <w:rPr>
          <w:u w:val="single"/>
          <w:lang w:val="en-GB"/>
        </w:rPr>
        <w:t>(s)</w:t>
      </w:r>
    </w:p>
    <w:p w14:paraId="28187C8D" w14:textId="2C2DB3D9" w:rsidR="00D90A73" w:rsidRPr="0082083B" w:rsidRDefault="00C62964" w:rsidP="00D90A73">
      <w:pPr>
        <w:rPr>
          <w:lang w:val="en-GB"/>
        </w:rPr>
      </w:pPr>
      <w:r w:rsidRPr="0082083B">
        <w:rPr>
          <w:lang w:val="en-GB"/>
        </w:rPr>
        <w:t>Award</w:t>
      </w:r>
      <w:r w:rsidR="00997314" w:rsidRPr="0082083B">
        <w:rPr>
          <w:lang w:val="en-GB"/>
        </w:rPr>
        <w:t xml:space="preserve"> criterion</w:t>
      </w:r>
      <w:r w:rsidR="00D90A73" w:rsidRPr="0082083B">
        <w:rPr>
          <w:lang w:val="en-GB"/>
        </w:rPr>
        <w:t xml:space="preserve"> 11 is</w:t>
      </w:r>
      <w:r w:rsidR="00634640" w:rsidRPr="0082083B">
        <w:rPr>
          <w:lang w:val="en-GB"/>
        </w:rPr>
        <w:t xml:space="preserve"> </w:t>
      </w:r>
      <w:r w:rsidR="00DD4CBA" w:rsidRPr="0082083B">
        <w:rPr>
          <w:lang w:val="en-GB"/>
        </w:rPr>
        <w:t>applicable to</w:t>
      </w:r>
      <w:r w:rsidR="00634640" w:rsidRPr="0082083B">
        <w:rPr>
          <w:lang w:val="en-GB"/>
        </w:rPr>
        <w:t xml:space="preserve"> </w:t>
      </w:r>
      <w:r w:rsidR="00C573BC" w:rsidRPr="0082083B">
        <w:rPr>
          <w:lang w:val="en-GB"/>
        </w:rPr>
        <w:t>lot</w:t>
      </w:r>
      <w:r w:rsidR="00D90A73" w:rsidRPr="0082083B">
        <w:rPr>
          <w:lang w:val="en-GB"/>
        </w:rPr>
        <w:t xml:space="preserve"> 4.</w:t>
      </w:r>
    </w:p>
    <w:p w14:paraId="2725B03D" w14:textId="0F5FA0AB" w:rsidR="00D90A73" w:rsidRPr="0082083B" w:rsidRDefault="00D90A73" w:rsidP="00D90A73">
      <w:pPr>
        <w:pStyle w:val="Kop3"/>
        <w:spacing w:line="276" w:lineRule="auto"/>
        <w:ind w:right="-142"/>
        <w:rPr>
          <w:lang w:val="en-GB"/>
        </w:rPr>
      </w:pPr>
      <w:bookmarkStart w:id="243" w:name="_Toc52280169"/>
      <w:r w:rsidRPr="0082083B">
        <w:rPr>
          <w:lang w:val="en-GB"/>
        </w:rPr>
        <w:t xml:space="preserve">9.2.12 </w:t>
      </w:r>
      <w:r w:rsidR="00C62964" w:rsidRPr="0082083B">
        <w:rPr>
          <w:lang w:val="en-GB"/>
        </w:rPr>
        <w:t>Award</w:t>
      </w:r>
      <w:r w:rsidR="00997314" w:rsidRPr="0082083B">
        <w:rPr>
          <w:lang w:val="en-GB"/>
        </w:rPr>
        <w:t xml:space="preserve"> criterion</w:t>
      </w:r>
      <w:r w:rsidRPr="0082083B">
        <w:rPr>
          <w:lang w:val="en-GB"/>
        </w:rPr>
        <w:t xml:space="preserve"> 12. </w:t>
      </w:r>
      <w:r w:rsidR="004655F7" w:rsidRPr="0082083B">
        <w:rPr>
          <w:lang w:val="en-GB"/>
        </w:rPr>
        <w:t>Availability</w:t>
      </w:r>
      <w:r w:rsidR="00634640" w:rsidRPr="0082083B">
        <w:rPr>
          <w:lang w:val="en-GB"/>
        </w:rPr>
        <w:t xml:space="preserve"> of a </w:t>
      </w:r>
      <w:r w:rsidR="00C35A09" w:rsidRPr="0082083B">
        <w:rPr>
          <w:lang w:val="en-GB"/>
        </w:rPr>
        <w:t xml:space="preserve">motorway tunnel </w:t>
      </w:r>
      <w:r w:rsidR="003A308C" w:rsidRPr="0082083B">
        <w:rPr>
          <w:lang w:val="en-GB"/>
        </w:rPr>
        <w:t xml:space="preserve">to stage </w:t>
      </w:r>
      <w:r w:rsidR="00634640" w:rsidRPr="0082083B">
        <w:rPr>
          <w:lang w:val="en-GB"/>
        </w:rPr>
        <w:t xml:space="preserve">a </w:t>
      </w:r>
      <w:r w:rsidR="003A308C" w:rsidRPr="0082083B">
        <w:rPr>
          <w:lang w:val="en-GB"/>
        </w:rPr>
        <w:t>multi-vehicle collision</w:t>
      </w:r>
      <w:bookmarkEnd w:id="243"/>
    </w:p>
    <w:p w14:paraId="74A9F3C1" w14:textId="60397FCB" w:rsidR="00D90A73" w:rsidRPr="0082083B" w:rsidRDefault="0016413C" w:rsidP="00D90A73">
      <w:pPr>
        <w:rPr>
          <w:lang w:val="en-GB"/>
        </w:rPr>
      </w:pPr>
      <w:r w:rsidRPr="0082083B">
        <w:rPr>
          <w:lang w:val="en-GB"/>
        </w:rPr>
        <w:t>The Procuring Authority</w:t>
      </w:r>
      <w:r w:rsidR="00D90A73" w:rsidRPr="0082083B">
        <w:rPr>
          <w:lang w:val="en-GB"/>
        </w:rPr>
        <w:t xml:space="preserve"> </w:t>
      </w:r>
      <w:r w:rsidR="00C559B2" w:rsidRPr="0082083B">
        <w:rPr>
          <w:lang w:val="en-GB"/>
        </w:rPr>
        <w:t xml:space="preserve">finds it desirable if </w:t>
      </w:r>
      <w:r w:rsidRPr="0082083B">
        <w:rPr>
          <w:lang w:val="en-GB"/>
        </w:rPr>
        <w:t xml:space="preserve">the </w:t>
      </w:r>
      <w:r w:rsidR="00997314" w:rsidRPr="0082083B">
        <w:rPr>
          <w:lang w:val="en-GB"/>
        </w:rPr>
        <w:t>Tenderer</w:t>
      </w:r>
      <w:r w:rsidR="00634640" w:rsidRPr="0082083B">
        <w:rPr>
          <w:lang w:val="en-GB"/>
        </w:rPr>
        <w:t xml:space="preserve"> </w:t>
      </w:r>
      <w:r w:rsidR="00C35A09" w:rsidRPr="0082083B">
        <w:rPr>
          <w:lang w:val="en-GB"/>
        </w:rPr>
        <w:t xml:space="preserve">has </w:t>
      </w:r>
      <w:r w:rsidR="00634640" w:rsidRPr="0082083B">
        <w:rPr>
          <w:lang w:val="en-GB"/>
        </w:rPr>
        <w:t xml:space="preserve">a </w:t>
      </w:r>
      <w:r w:rsidR="00C35A09" w:rsidRPr="0082083B">
        <w:rPr>
          <w:lang w:val="en-GB"/>
        </w:rPr>
        <w:t xml:space="preserve">motorway tunnel on the training ground </w:t>
      </w:r>
      <w:r w:rsidR="003A308C" w:rsidRPr="0082083B">
        <w:rPr>
          <w:lang w:val="en-GB"/>
        </w:rPr>
        <w:t xml:space="preserve">to stage </w:t>
      </w:r>
      <w:r w:rsidR="00634640" w:rsidRPr="0082083B">
        <w:rPr>
          <w:lang w:val="en-GB"/>
        </w:rPr>
        <w:t xml:space="preserve">a </w:t>
      </w:r>
      <w:r w:rsidR="003A308C" w:rsidRPr="0082083B">
        <w:rPr>
          <w:lang w:val="en-GB"/>
        </w:rPr>
        <w:t>multi-vehicle collision</w:t>
      </w:r>
      <w:r w:rsidR="00D90A73" w:rsidRPr="0082083B">
        <w:rPr>
          <w:lang w:val="en-GB"/>
        </w:rPr>
        <w:t xml:space="preserve"> </w:t>
      </w:r>
      <w:r w:rsidR="00634640" w:rsidRPr="0082083B">
        <w:rPr>
          <w:lang w:val="en-GB"/>
        </w:rPr>
        <w:t xml:space="preserve">with </w:t>
      </w:r>
      <w:r w:rsidR="00C35A09" w:rsidRPr="0082083B">
        <w:rPr>
          <w:lang w:val="en-GB"/>
        </w:rPr>
        <w:t xml:space="preserve">a range of </w:t>
      </w:r>
      <w:r w:rsidR="00DC7A30" w:rsidRPr="0082083B">
        <w:rPr>
          <w:lang w:val="en-GB"/>
        </w:rPr>
        <w:t>vehicles</w:t>
      </w:r>
      <w:r w:rsidR="00634640" w:rsidRPr="0082083B">
        <w:rPr>
          <w:lang w:val="en-GB"/>
        </w:rPr>
        <w:t xml:space="preserve"> and </w:t>
      </w:r>
      <w:r w:rsidR="00F224C5" w:rsidRPr="0082083B">
        <w:rPr>
          <w:lang w:val="en-GB"/>
        </w:rPr>
        <w:t>deformed cars/car wrecks</w:t>
      </w:r>
      <w:r w:rsidR="00D90A73" w:rsidRPr="0082083B">
        <w:rPr>
          <w:lang w:val="en-GB"/>
        </w:rPr>
        <w:t>.</w:t>
      </w:r>
    </w:p>
    <w:p w14:paraId="2DB58FD6" w14:textId="295BDA9D" w:rsidR="00D90A73" w:rsidRPr="0082083B" w:rsidRDefault="00D90A73" w:rsidP="00D90A73">
      <w:pPr>
        <w:rPr>
          <w:lang w:val="en-GB"/>
        </w:rPr>
      </w:pPr>
    </w:p>
    <w:p w14:paraId="3FF896E8" w14:textId="0A2960C4" w:rsidR="00D90A73" w:rsidRPr="0082083B" w:rsidRDefault="00C04EA2" w:rsidP="00D90A73">
      <w:pPr>
        <w:tabs>
          <w:tab w:val="left" w:pos="426"/>
          <w:tab w:val="left" w:pos="458"/>
        </w:tabs>
        <w:rPr>
          <w:u w:val="single"/>
          <w:lang w:val="en-GB"/>
        </w:rPr>
      </w:pPr>
      <w:r w:rsidRPr="0082083B">
        <w:rPr>
          <w:u w:val="single"/>
          <w:lang w:val="en-GB"/>
        </w:rPr>
        <w:t>Assessment</w:t>
      </w:r>
    </w:p>
    <w:p w14:paraId="3EC20C9C" w14:textId="267978E0" w:rsidR="00D90A73" w:rsidRPr="0082083B" w:rsidRDefault="000220ED" w:rsidP="00D90A73">
      <w:pPr>
        <w:tabs>
          <w:tab w:val="left" w:pos="426"/>
          <w:tab w:val="left" w:pos="458"/>
        </w:tabs>
        <w:rPr>
          <w:lang w:val="en-GB"/>
        </w:rPr>
      </w:pPr>
      <w:r w:rsidRPr="0082083B">
        <w:rPr>
          <w:lang w:val="en-GB"/>
        </w:rPr>
        <w:t xml:space="preserve">This </w:t>
      </w:r>
      <w:r w:rsidR="00D870BB" w:rsidRPr="0082083B">
        <w:rPr>
          <w:lang w:val="en-GB"/>
        </w:rPr>
        <w:t>award</w:t>
      </w:r>
      <w:r w:rsidR="00997314" w:rsidRPr="0082083B">
        <w:rPr>
          <w:lang w:val="en-GB"/>
        </w:rPr>
        <w:t xml:space="preserve"> criterion</w:t>
      </w:r>
      <w:r w:rsidR="00D90A73" w:rsidRPr="0082083B">
        <w:rPr>
          <w:lang w:val="en-GB"/>
        </w:rPr>
        <w:t xml:space="preserve"> </w:t>
      </w:r>
      <w:r w:rsidR="009773AB" w:rsidRPr="0082083B">
        <w:rPr>
          <w:lang w:val="en-GB"/>
        </w:rPr>
        <w:t>will be assessed as follows</w:t>
      </w:r>
      <w:r w:rsidR="00495DDD" w:rsidRPr="0082083B">
        <w:rPr>
          <w:lang w:val="en-GB"/>
        </w:rPr>
        <w:t xml:space="preserve">: </w:t>
      </w:r>
    </w:p>
    <w:p w14:paraId="43DE72A8" w14:textId="356A9DB4" w:rsidR="00D90A73" w:rsidRPr="0082083B" w:rsidRDefault="00D90A73" w:rsidP="00D90A73">
      <w:pPr>
        <w:rPr>
          <w:lang w:val="en-GB"/>
        </w:rPr>
      </w:pPr>
    </w:p>
    <w:p w14:paraId="7518A811" w14:textId="212816BE" w:rsidR="00D90A73" w:rsidRPr="0082083B" w:rsidRDefault="00D3724E" w:rsidP="00D90A73">
      <w:pPr>
        <w:rPr>
          <w:lang w:val="en-GB"/>
        </w:rPr>
      </w:pPr>
      <w:r w:rsidRPr="0082083B">
        <w:rPr>
          <w:lang w:val="en-GB"/>
        </w:rPr>
        <w:t>Not available</w:t>
      </w:r>
      <w:r w:rsidR="00D90A73" w:rsidRPr="0082083B">
        <w:rPr>
          <w:lang w:val="en-GB"/>
        </w:rPr>
        <w:t xml:space="preserve"> = 0%</w:t>
      </w:r>
      <w:r w:rsidR="00634640" w:rsidRPr="0082083B">
        <w:rPr>
          <w:lang w:val="en-GB"/>
        </w:rPr>
        <w:t xml:space="preserve"> of</w:t>
      </w:r>
      <w:r w:rsidR="0016413C" w:rsidRPr="0082083B">
        <w:rPr>
          <w:lang w:val="en-GB"/>
        </w:rPr>
        <w:t xml:space="preserve"> the </w:t>
      </w:r>
      <w:r w:rsidRPr="0082083B">
        <w:rPr>
          <w:lang w:val="en-GB"/>
        </w:rPr>
        <w:t xml:space="preserve">maximum </w:t>
      </w:r>
      <w:r w:rsidR="009830E7" w:rsidRPr="0082083B">
        <w:rPr>
          <w:lang w:val="en-GB"/>
        </w:rPr>
        <w:t>score that can be achieved</w:t>
      </w:r>
    </w:p>
    <w:p w14:paraId="73B8AE89" w14:textId="03FCA00A" w:rsidR="00510803" w:rsidRPr="00F20779" w:rsidRDefault="00DC7A30" w:rsidP="00D90A73">
      <w:pPr>
        <w:rPr>
          <w:lang w:val="en-GB"/>
        </w:rPr>
      </w:pPr>
      <w:r w:rsidRPr="0082083B">
        <w:rPr>
          <w:lang w:val="en-GB"/>
        </w:rPr>
        <w:t>Availability</w:t>
      </w:r>
      <w:r w:rsidR="00634640" w:rsidRPr="0082083B">
        <w:rPr>
          <w:lang w:val="en-GB"/>
        </w:rPr>
        <w:t xml:space="preserve"> of </w:t>
      </w:r>
      <w:r w:rsidR="0045769D" w:rsidRPr="0082083B">
        <w:rPr>
          <w:lang w:val="en-GB"/>
        </w:rPr>
        <w:t xml:space="preserve">a </w:t>
      </w:r>
      <w:r w:rsidR="00F224C5" w:rsidRPr="0082083B">
        <w:rPr>
          <w:lang w:val="en-GB"/>
        </w:rPr>
        <w:t xml:space="preserve">single-tube </w:t>
      </w:r>
      <w:r w:rsidR="00F224C5" w:rsidRPr="00F20779">
        <w:rPr>
          <w:lang w:val="en-GB"/>
        </w:rPr>
        <w:t>tunnel</w:t>
      </w:r>
      <w:r w:rsidR="00573FF6" w:rsidRPr="00F20779">
        <w:rPr>
          <w:lang w:val="en-GB"/>
        </w:rPr>
        <w:t xml:space="preserve"> = 50%</w:t>
      </w:r>
      <w:r w:rsidR="00634640" w:rsidRPr="00F20779">
        <w:rPr>
          <w:lang w:val="en-GB"/>
        </w:rPr>
        <w:t xml:space="preserve"> of</w:t>
      </w:r>
      <w:r w:rsidR="0016413C" w:rsidRPr="00F20779">
        <w:rPr>
          <w:lang w:val="en-GB"/>
        </w:rPr>
        <w:t xml:space="preserve"> the </w:t>
      </w:r>
      <w:r w:rsidR="00D3724E" w:rsidRPr="00F20779">
        <w:rPr>
          <w:lang w:val="en-GB"/>
        </w:rPr>
        <w:t xml:space="preserve">maximum </w:t>
      </w:r>
      <w:r w:rsidR="009830E7" w:rsidRPr="00F20779">
        <w:rPr>
          <w:lang w:val="en-GB"/>
        </w:rPr>
        <w:t>score that can be achieved</w:t>
      </w:r>
    </w:p>
    <w:p w14:paraId="5630E4D8" w14:textId="0EACA631" w:rsidR="00D90A73" w:rsidRPr="0082083B" w:rsidRDefault="00DC7A30" w:rsidP="00D90A73">
      <w:pPr>
        <w:rPr>
          <w:lang w:val="en-GB"/>
        </w:rPr>
      </w:pPr>
      <w:r w:rsidRPr="00F20779">
        <w:rPr>
          <w:lang w:val="en-GB"/>
        </w:rPr>
        <w:t>Availability</w:t>
      </w:r>
      <w:r w:rsidR="00634640" w:rsidRPr="00F20779">
        <w:rPr>
          <w:lang w:val="en-GB"/>
        </w:rPr>
        <w:t xml:space="preserve"> of </w:t>
      </w:r>
      <w:r w:rsidR="0045769D" w:rsidRPr="00F20779">
        <w:rPr>
          <w:lang w:val="en-GB"/>
        </w:rPr>
        <w:t xml:space="preserve">a </w:t>
      </w:r>
      <w:r w:rsidR="00573FF6" w:rsidRPr="00F20779">
        <w:rPr>
          <w:lang w:val="en-GB"/>
        </w:rPr>
        <w:t xml:space="preserve">tunnel </w:t>
      </w:r>
      <w:r w:rsidR="00634640" w:rsidRPr="00F20779">
        <w:rPr>
          <w:lang w:val="en-GB"/>
        </w:rPr>
        <w:t xml:space="preserve">with </w:t>
      </w:r>
      <w:r w:rsidR="00C97EFA" w:rsidRPr="00F20779">
        <w:rPr>
          <w:lang w:val="en-GB"/>
        </w:rPr>
        <w:t>escape corridor</w:t>
      </w:r>
      <w:r w:rsidR="00EA4EDC" w:rsidRPr="00F20779">
        <w:rPr>
          <w:lang w:val="en-GB"/>
        </w:rPr>
        <w:t xml:space="preserve"> </w:t>
      </w:r>
      <w:r w:rsidR="00D90A73" w:rsidRPr="00F20779">
        <w:rPr>
          <w:lang w:val="en-GB"/>
        </w:rPr>
        <w:t>= 100%</w:t>
      </w:r>
      <w:r w:rsidR="00634640" w:rsidRPr="00F20779">
        <w:rPr>
          <w:lang w:val="en-GB"/>
        </w:rPr>
        <w:t xml:space="preserve"> of</w:t>
      </w:r>
      <w:r w:rsidR="0016413C" w:rsidRPr="00F20779">
        <w:rPr>
          <w:lang w:val="en-GB"/>
        </w:rPr>
        <w:t xml:space="preserve"> the </w:t>
      </w:r>
      <w:r w:rsidR="00D3724E" w:rsidRPr="00F20779">
        <w:rPr>
          <w:lang w:val="en-GB"/>
        </w:rPr>
        <w:t xml:space="preserve">maximum </w:t>
      </w:r>
      <w:r w:rsidR="009830E7" w:rsidRPr="00F20779">
        <w:rPr>
          <w:lang w:val="en-GB"/>
        </w:rPr>
        <w:t>score that can be achieved</w:t>
      </w:r>
    </w:p>
    <w:p w14:paraId="680E968F" w14:textId="6D7DE938" w:rsidR="00D90A73" w:rsidRPr="0082083B" w:rsidRDefault="00D90A73" w:rsidP="00D90A73">
      <w:pPr>
        <w:rPr>
          <w:lang w:val="en-GB"/>
        </w:rPr>
      </w:pPr>
    </w:p>
    <w:p w14:paraId="614FC0CF" w14:textId="2F147AE0" w:rsidR="00D90A73" w:rsidRPr="0082083B" w:rsidRDefault="009773AB" w:rsidP="00D90A73">
      <w:pPr>
        <w:rPr>
          <w:u w:val="single"/>
          <w:lang w:val="en-GB"/>
        </w:rPr>
      </w:pPr>
      <w:r w:rsidRPr="0082083B">
        <w:rPr>
          <w:u w:val="single"/>
          <w:lang w:val="en-GB"/>
        </w:rPr>
        <w:t xml:space="preserve">Applicability to which </w:t>
      </w:r>
      <w:r w:rsidR="00C573BC" w:rsidRPr="0082083B">
        <w:rPr>
          <w:u w:val="single"/>
          <w:lang w:val="en-GB"/>
        </w:rPr>
        <w:t>lot</w:t>
      </w:r>
      <w:r w:rsidRPr="0082083B">
        <w:rPr>
          <w:u w:val="single"/>
          <w:lang w:val="en-GB"/>
        </w:rPr>
        <w:t>(s)</w:t>
      </w:r>
    </w:p>
    <w:p w14:paraId="126900C8" w14:textId="784A8C0C" w:rsidR="00D90A73" w:rsidRPr="0082083B" w:rsidRDefault="00C62964" w:rsidP="00D90A73">
      <w:pPr>
        <w:rPr>
          <w:lang w:val="en-GB"/>
        </w:rPr>
      </w:pPr>
      <w:r w:rsidRPr="0082083B">
        <w:rPr>
          <w:lang w:val="en-GB"/>
        </w:rPr>
        <w:t>Award</w:t>
      </w:r>
      <w:r w:rsidR="00997314" w:rsidRPr="0082083B">
        <w:rPr>
          <w:lang w:val="en-GB"/>
        </w:rPr>
        <w:t xml:space="preserve"> criterion</w:t>
      </w:r>
      <w:r w:rsidR="00D90A73" w:rsidRPr="0082083B">
        <w:rPr>
          <w:lang w:val="en-GB"/>
        </w:rPr>
        <w:t xml:space="preserve"> 12 is</w:t>
      </w:r>
      <w:r w:rsidR="00634640" w:rsidRPr="0082083B">
        <w:rPr>
          <w:lang w:val="en-GB"/>
        </w:rPr>
        <w:t xml:space="preserve"> </w:t>
      </w:r>
      <w:r w:rsidR="00DD4CBA" w:rsidRPr="0082083B">
        <w:rPr>
          <w:lang w:val="en-GB"/>
        </w:rPr>
        <w:t>applicable to</w:t>
      </w:r>
      <w:r w:rsidR="00634640" w:rsidRPr="0082083B">
        <w:rPr>
          <w:lang w:val="en-GB"/>
        </w:rPr>
        <w:t xml:space="preserve"> </w:t>
      </w:r>
      <w:r w:rsidR="00C573BC" w:rsidRPr="0082083B">
        <w:rPr>
          <w:lang w:val="en-GB"/>
        </w:rPr>
        <w:t>lot</w:t>
      </w:r>
      <w:r w:rsidRPr="0082083B">
        <w:rPr>
          <w:lang w:val="en-GB"/>
        </w:rPr>
        <w:t xml:space="preserve">s 1, 2, </w:t>
      </w:r>
      <w:r w:rsidR="00634640" w:rsidRPr="0082083B">
        <w:rPr>
          <w:lang w:val="en-GB"/>
        </w:rPr>
        <w:t xml:space="preserve">and </w:t>
      </w:r>
      <w:r w:rsidR="00D90A73" w:rsidRPr="0082083B">
        <w:rPr>
          <w:lang w:val="en-GB"/>
        </w:rPr>
        <w:t>4.</w:t>
      </w:r>
    </w:p>
    <w:p w14:paraId="21AA784D" w14:textId="3D4F8D84" w:rsidR="00D90A73" w:rsidRPr="0082083B" w:rsidRDefault="00D90A73" w:rsidP="00D90A73">
      <w:pPr>
        <w:pStyle w:val="Kop3"/>
        <w:spacing w:line="276" w:lineRule="auto"/>
        <w:ind w:right="-142"/>
        <w:rPr>
          <w:lang w:val="en-GB"/>
        </w:rPr>
      </w:pPr>
      <w:bookmarkStart w:id="244" w:name="_Toc52280170"/>
      <w:r w:rsidRPr="0082083B">
        <w:rPr>
          <w:lang w:val="en-GB"/>
        </w:rPr>
        <w:t xml:space="preserve">9.2.13 </w:t>
      </w:r>
      <w:r w:rsidR="00C62964" w:rsidRPr="0082083B">
        <w:rPr>
          <w:lang w:val="en-GB"/>
        </w:rPr>
        <w:t>Award</w:t>
      </w:r>
      <w:r w:rsidR="00997314" w:rsidRPr="0082083B">
        <w:rPr>
          <w:lang w:val="en-GB"/>
        </w:rPr>
        <w:t xml:space="preserve"> criterion</w:t>
      </w:r>
      <w:r w:rsidRPr="0082083B">
        <w:rPr>
          <w:lang w:val="en-GB"/>
        </w:rPr>
        <w:t xml:space="preserve"> 13. </w:t>
      </w:r>
      <w:r w:rsidR="00DC7A30" w:rsidRPr="0082083B">
        <w:rPr>
          <w:lang w:val="en-GB"/>
        </w:rPr>
        <w:t>Availability</w:t>
      </w:r>
      <w:r w:rsidR="00634640" w:rsidRPr="0082083B">
        <w:rPr>
          <w:lang w:val="en-GB"/>
        </w:rPr>
        <w:t xml:space="preserve"> of </w:t>
      </w:r>
      <w:r w:rsidRPr="0082083B">
        <w:rPr>
          <w:lang w:val="en-GB"/>
        </w:rPr>
        <w:t xml:space="preserve">object </w:t>
      </w:r>
      <w:r w:rsidR="00DC7A30" w:rsidRPr="0082083B">
        <w:rPr>
          <w:lang w:val="en-GB"/>
        </w:rPr>
        <w:t>for</w:t>
      </w:r>
      <w:r w:rsidRPr="0082083B">
        <w:rPr>
          <w:lang w:val="en-GB"/>
        </w:rPr>
        <w:t xml:space="preserve"> </w:t>
      </w:r>
      <w:r w:rsidR="00AC051E" w:rsidRPr="0082083B">
        <w:rPr>
          <w:lang w:val="en-GB"/>
        </w:rPr>
        <w:t xml:space="preserve">training </w:t>
      </w:r>
      <w:r w:rsidR="00636FAE" w:rsidRPr="0082083B">
        <w:rPr>
          <w:lang w:val="en-GB"/>
        </w:rPr>
        <w:t xml:space="preserve">exercises to round up </w:t>
      </w:r>
      <w:r w:rsidR="00634640" w:rsidRPr="0082083B">
        <w:rPr>
          <w:lang w:val="en-GB"/>
        </w:rPr>
        <w:t xml:space="preserve">a </w:t>
      </w:r>
      <w:r w:rsidR="00207CB9" w:rsidRPr="0082083B">
        <w:rPr>
          <w:lang w:val="en-GB"/>
        </w:rPr>
        <w:t>cannabis farm</w:t>
      </w:r>
      <w:r w:rsidR="00634640" w:rsidRPr="0082083B">
        <w:rPr>
          <w:lang w:val="en-GB"/>
        </w:rPr>
        <w:t xml:space="preserve"> or </w:t>
      </w:r>
      <w:r w:rsidRPr="0082083B">
        <w:rPr>
          <w:lang w:val="en-GB"/>
        </w:rPr>
        <w:t>XTC</w:t>
      </w:r>
      <w:r w:rsidR="0045769D" w:rsidRPr="0082083B">
        <w:rPr>
          <w:lang w:val="en-GB"/>
        </w:rPr>
        <w:t xml:space="preserve"> lab</w:t>
      </w:r>
      <w:bookmarkEnd w:id="244"/>
    </w:p>
    <w:p w14:paraId="7FF955D3" w14:textId="3C2F5043" w:rsidR="00D90A73" w:rsidRPr="0082083B" w:rsidRDefault="0016413C" w:rsidP="00D90A73">
      <w:pPr>
        <w:rPr>
          <w:lang w:val="en-GB"/>
        </w:rPr>
      </w:pPr>
      <w:r w:rsidRPr="0082083B">
        <w:rPr>
          <w:lang w:val="en-GB"/>
        </w:rPr>
        <w:t>The Procuring Authority</w:t>
      </w:r>
      <w:r w:rsidR="00D90A73" w:rsidRPr="0082083B">
        <w:rPr>
          <w:lang w:val="en-GB"/>
        </w:rPr>
        <w:t xml:space="preserve"> </w:t>
      </w:r>
      <w:r w:rsidR="00C559B2" w:rsidRPr="0082083B">
        <w:rPr>
          <w:lang w:val="en-GB"/>
        </w:rPr>
        <w:t>finds it desirable if there are one or more</w:t>
      </w:r>
      <w:r w:rsidR="002D5B4F" w:rsidRPr="0082083B">
        <w:rPr>
          <w:lang w:val="en-GB"/>
        </w:rPr>
        <w:t xml:space="preserve"> </w:t>
      </w:r>
      <w:r w:rsidR="00D90A73" w:rsidRPr="0082083B">
        <w:rPr>
          <w:lang w:val="en-GB"/>
        </w:rPr>
        <w:t>ob</w:t>
      </w:r>
      <w:r w:rsidR="00C559B2" w:rsidRPr="0082083B">
        <w:rPr>
          <w:lang w:val="en-GB"/>
        </w:rPr>
        <w:t xml:space="preserve">jects available on the </w:t>
      </w:r>
      <w:r w:rsidR="00DB629B" w:rsidRPr="0082083B">
        <w:rPr>
          <w:lang w:val="en-GB"/>
        </w:rPr>
        <w:t xml:space="preserve">Tenderer’s </w:t>
      </w:r>
      <w:r w:rsidR="00C559B2" w:rsidRPr="0082083B">
        <w:rPr>
          <w:lang w:val="en-GB"/>
        </w:rPr>
        <w:t xml:space="preserve">training ground </w:t>
      </w:r>
      <w:r w:rsidR="00634640" w:rsidRPr="0082083B">
        <w:rPr>
          <w:lang w:val="en-GB"/>
        </w:rPr>
        <w:t xml:space="preserve">that </w:t>
      </w:r>
      <w:r w:rsidR="00C559B2" w:rsidRPr="0082083B">
        <w:rPr>
          <w:lang w:val="en-GB"/>
        </w:rPr>
        <w:t xml:space="preserve">will facilitate </w:t>
      </w:r>
      <w:r w:rsidR="00AC051E" w:rsidRPr="0082083B">
        <w:rPr>
          <w:lang w:val="en-GB"/>
        </w:rPr>
        <w:t xml:space="preserve">training </w:t>
      </w:r>
      <w:r w:rsidR="00636FAE" w:rsidRPr="0082083B">
        <w:rPr>
          <w:lang w:val="en-GB"/>
        </w:rPr>
        <w:t xml:space="preserve">exercises to round up </w:t>
      </w:r>
      <w:r w:rsidR="00634640" w:rsidRPr="0082083B">
        <w:rPr>
          <w:lang w:val="en-GB"/>
        </w:rPr>
        <w:t xml:space="preserve">a </w:t>
      </w:r>
      <w:r w:rsidR="00207CB9" w:rsidRPr="0082083B">
        <w:rPr>
          <w:lang w:val="en-GB"/>
        </w:rPr>
        <w:t>cannabis farm</w:t>
      </w:r>
      <w:r w:rsidR="00634640" w:rsidRPr="0082083B">
        <w:rPr>
          <w:lang w:val="en-GB"/>
        </w:rPr>
        <w:t xml:space="preserve"> or </w:t>
      </w:r>
      <w:r w:rsidR="0045769D" w:rsidRPr="0082083B">
        <w:rPr>
          <w:lang w:val="en-GB"/>
        </w:rPr>
        <w:t xml:space="preserve">XTC </w:t>
      </w:r>
      <w:r w:rsidR="0081025C" w:rsidRPr="0082083B">
        <w:rPr>
          <w:lang w:val="en-GB"/>
        </w:rPr>
        <w:t>lab</w:t>
      </w:r>
      <w:r w:rsidR="00D90A73" w:rsidRPr="0082083B">
        <w:rPr>
          <w:lang w:val="en-GB"/>
        </w:rPr>
        <w:t>.</w:t>
      </w:r>
    </w:p>
    <w:p w14:paraId="1B5E7418" w14:textId="77777777" w:rsidR="00D90A73" w:rsidRPr="0082083B" w:rsidRDefault="00D90A73" w:rsidP="00D90A73">
      <w:pPr>
        <w:rPr>
          <w:lang w:val="en-GB"/>
        </w:rPr>
      </w:pPr>
    </w:p>
    <w:p w14:paraId="11987AB0" w14:textId="002C5A86" w:rsidR="00D90A73" w:rsidRPr="0082083B" w:rsidRDefault="00997314" w:rsidP="00D90A73">
      <w:pPr>
        <w:rPr>
          <w:lang w:val="en-GB"/>
        </w:rPr>
      </w:pPr>
      <w:r w:rsidRPr="0082083B">
        <w:rPr>
          <w:lang w:val="en-GB"/>
        </w:rPr>
        <w:t>The Tenderer</w:t>
      </w:r>
      <w:r w:rsidR="00D90A73" w:rsidRPr="0082083B">
        <w:rPr>
          <w:lang w:val="en-GB"/>
        </w:rPr>
        <w:t xml:space="preserve"> </w:t>
      </w:r>
      <w:r w:rsidR="00C559B2" w:rsidRPr="0082083B">
        <w:rPr>
          <w:lang w:val="en-GB"/>
        </w:rPr>
        <w:t xml:space="preserve">must indicate how </w:t>
      </w:r>
      <w:r w:rsidR="000220ED" w:rsidRPr="0082083B">
        <w:rPr>
          <w:lang w:val="en-GB"/>
        </w:rPr>
        <w:t xml:space="preserve">this </w:t>
      </w:r>
      <w:r w:rsidR="00DB629B" w:rsidRPr="0082083B">
        <w:rPr>
          <w:lang w:val="en-GB"/>
        </w:rPr>
        <w:t>will be set up</w:t>
      </w:r>
      <w:r w:rsidR="00634640" w:rsidRPr="0082083B">
        <w:rPr>
          <w:lang w:val="en-GB"/>
        </w:rPr>
        <w:t xml:space="preserve"> and which </w:t>
      </w:r>
      <w:r w:rsidR="00715184" w:rsidRPr="0082083B">
        <w:rPr>
          <w:lang w:val="en-GB"/>
        </w:rPr>
        <w:t>booby tra</w:t>
      </w:r>
      <w:r w:rsidR="00D90A73" w:rsidRPr="0082083B">
        <w:rPr>
          <w:lang w:val="en-GB"/>
        </w:rPr>
        <w:t xml:space="preserve">ps </w:t>
      </w:r>
      <w:r w:rsidR="00DB629B" w:rsidRPr="0082083B">
        <w:rPr>
          <w:lang w:val="en-GB"/>
        </w:rPr>
        <w:t>will be</w:t>
      </w:r>
      <w:r w:rsidR="009A3618" w:rsidRPr="0082083B">
        <w:rPr>
          <w:lang w:val="en-GB"/>
        </w:rPr>
        <w:t xml:space="preserve"> </w:t>
      </w:r>
      <w:r w:rsidR="00DB629B" w:rsidRPr="0082083B">
        <w:rPr>
          <w:lang w:val="en-GB"/>
        </w:rPr>
        <w:t>part of</w:t>
      </w:r>
      <w:r w:rsidR="009A3618" w:rsidRPr="0082083B">
        <w:rPr>
          <w:lang w:val="en-GB"/>
        </w:rPr>
        <w:t xml:space="preserve"> </w:t>
      </w:r>
      <w:r w:rsidR="0016413C" w:rsidRPr="0082083B">
        <w:rPr>
          <w:lang w:val="en-GB"/>
        </w:rPr>
        <w:t xml:space="preserve">the </w:t>
      </w:r>
      <w:r w:rsidR="00DB629B" w:rsidRPr="0082083B">
        <w:rPr>
          <w:lang w:val="en-GB"/>
        </w:rPr>
        <w:t>staging,</w:t>
      </w:r>
      <w:r w:rsidR="00DC4422" w:rsidRPr="0082083B">
        <w:rPr>
          <w:lang w:val="en-GB"/>
        </w:rPr>
        <w:t xml:space="preserve"> </w:t>
      </w:r>
      <w:r w:rsidR="00DB629B" w:rsidRPr="0082083B">
        <w:rPr>
          <w:lang w:val="en-GB"/>
        </w:rPr>
        <w:t>which are</w:t>
      </w:r>
      <w:r w:rsidR="00DC4422" w:rsidRPr="0082083B">
        <w:rPr>
          <w:lang w:val="en-GB"/>
        </w:rPr>
        <w:t xml:space="preserve"> </w:t>
      </w:r>
      <w:r w:rsidR="00D90A73" w:rsidRPr="0082083B">
        <w:rPr>
          <w:lang w:val="en-GB"/>
        </w:rPr>
        <w:t>rea</w:t>
      </w:r>
      <w:r w:rsidR="00DB47C2" w:rsidRPr="0082083B">
        <w:rPr>
          <w:lang w:val="en-GB"/>
        </w:rPr>
        <w:t>listic</w:t>
      </w:r>
      <w:r w:rsidR="00D90A73" w:rsidRPr="0082083B">
        <w:rPr>
          <w:lang w:val="en-GB"/>
        </w:rPr>
        <w:t xml:space="preserve"> </w:t>
      </w:r>
      <w:r w:rsidR="00DB629B" w:rsidRPr="0082083B">
        <w:rPr>
          <w:lang w:val="en-GB"/>
        </w:rPr>
        <w:t>as well as safe</w:t>
      </w:r>
      <w:r w:rsidR="00D90A73" w:rsidRPr="0082083B">
        <w:rPr>
          <w:lang w:val="en-GB"/>
        </w:rPr>
        <w:t xml:space="preserve">. </w:t>
      </w:r>
      <w:r w:rsidR="00DB629B" w:rsidRPr="0082083B">
        <w:rPr>
          <w:lang w:val="en-GB"/>
        </w:rPr>
        <w:t xml:space="preserve">The bigger </w:t>
      </w:r>
      <w:r w:rsidR="0016413C" w:rsidRPr="0082083B">
        <w:rPr>
          <w:lang w:val="en-GB"/>
        </w:rPr>
        <w:t xml:space="preserve">the </w:t>
      </w:r>
      <w:r w:rsidR="00D90A73" w:rsidRPr="0082083B">
        <w:rPr>
          <w:lang w:val="en-GB"/>
        </w:rPr>
        <w:t>vari</w:t>
      </w:r>
      <w:r w:rsidR="00DB629B" w:rsidRPr="0082083B">
        <w:rPr>
          <w:lang w:val="en-GB"/>
        </w:rPr>
        <w:t>e</w:t>
      </w:r>
      <w:r w:rsidR="005F2090" w:rsidRPr="0082083B">
        <w:rPr>
          <w:lang w:val="en-GB"/>
        </w:rPr>
        <w:t>ty</w:t>
      </w:r>
      <w:r w:rsidR="00634640" w:rsidRPr="0082083B">
        <w:rPr>
          <w:lang w:val="en-GB"/>
        </w:rPr>
        <w:t xml:space="preserve"> of</w:t>
      </w:r>
      <w:r w:rsidR="0016413C" w:rsidRPr="0082083B">
        <w:rPr>
          <w:lang w:val="en-GB"/>
        </w:rPr>
        <w:t xml:space="preserve"> the </w:t>
      </w:r>
      <w:r w:rsidR="00DB629B" w:rsidRPr="0082083B">
        <w:rPr>
          <w:lang w:val="en-GB"/>
        </w:rPr>
        <w:t>staging</w:t>
      </w:r>
      <w:r w:rsidR="00D90A73" w:rsidRPr="0082083B">
        <w:rPr>
          <w:lang w:val="en-GB"/>
        </w:rPr>
        <w:t xml:space="preserve">, </w:t>
      </w:r>
      <w:r w:rsidR="00DB629B" w:rsidRPr="0082083B">
        <w:rPr>
          <w:lang w:val="en-GB"/>
        </w:rPr>
        <w:t>the</w:t>
      </w:r>
      <w:r w:rsidR="00D62583" w:rsidRPr="0082083B">
        <w:rPr>
          <w:lang w:val="en-GB"/>
        </w:rPr>
        <w:t xml:space="preserve"> </w:t>
      </w:r>
      <w:r w:rsidR="00A775DB" w:rsidRPr="0082083B">
        <w:rPr>
          <w:lang w:val="en-GB"/>
        </w:rPr>
        <w:t xml:space="preserve">more </w:t>
      </w:r>
      <w:r w:rsidR="00DC7A30" w:rsidRPr="0082083B">
        <w:rPr>
          <w:lang w:val="en-GB"/>
        </w:rPr>
        <w:t>points</w:t>
      </w:r>
      <w:r w:rsidR="0016413C" w:rsidRPr="0082083B">
        <w:rPr>
          <w:lang w:val="en-GB"/>
        </w:rPr>
        <w:t xml:space="preserve"> the </w:t>
      </w:r>
      <w:r w:rsidRPr="0082083B">
        <w:rPr>
          <w:lang w:val="en-GB"/>
        </w:rPr>
        <w:t>Tenderer</w:t>
      </w:r>
      <w:r w:rsidR="00D90A73" w:rsidRPr="0082083B">
        <w:rPr>
          <w:lang w:val="en-GB"/>
        </w:rPr>
        <w:t xml:space="preserve"> </w:t>
      </w:r>
      <w:r w:rsidR="00DB629B" w:rsidRPr="0082083B">
        <w:rPr>
          <w:lang w:val="en-GB"/>
        </w:rPr>
        <w:t>will score</w:t>
      </w:r>
      <w:r w:rsidR="00D90A73" w:rsidRPr="0082083B">
        <w:rPr>
          <w:lang w:val="en-GB"/>
        </w:rPr>
        <w:t>.</w:t>
      </w:r>
    </w:p>
    <w:p w14:paraId="21A76DBC" w14:textId="77777777" w:rsidR="00D90A73" w:rsidRPr="0082083B" w:rsidRDefault="00D90A73" w:rsidP="00D90A73">
      <w:pPr>
        <w:rPr>
          <w:lang w:val="en-GB"/>
        </w:rPr>
      </w:pPr>
    </w:p>
    <w:p w14:paraId="24E1CEB6" w14:textId="0F0C8133" w:rsidR="00D90A73" w:rsidRPr="0082083B" w:rsidRDefault="00997314" w:rsidP="00D90A73">
      <w:pPr>
        <w:rPr>
          <w:lang w:val="en-GB"/>
        </w:rPr>
      </w:pPr>
      <w:r w:rsidRPr="0082083B">
        <w:rPr>
          <w:rFonts w:cs="Arial"/>
          <w:color w:val="000000"/>
          <w:lang w:val="en-GB"/>
        </w:rPr>
        <w:t>The Tenderer</w:t>
      </w:r>
      <w:r w:rsidR="00D90A73" w:rsidRPr="0082083B">
        <w:rPr>
          <w:rFonts w:cs="Arial"/>
          <w:color w:val="000000"/>
          <w:lang w:val="en-GB"/>
        </w:rPr>
        <w:t xml:space="preserve"> </w:t>
      </w:r>
      <w:r w:rsidR="00DB629B" w:rsidRPr="0082083B">
        <w:rPr>
          <w:rFonts w:cs="Arial"/>
          <w:color w:val="000000"/>
          <w:lang w:val="en-GB"/>
        </w:rPr>
        <w:t xml:space="preserve">must also indicate whether it is possible and allowed to make fire </w:t>
      </w:r>
      <w:r w:rsidR="00D90A73" w:rsidRPr="0082083B">
        <w:rPr>
          <w:rFonts w:cs="Arial"/>
          <w:color w:val="000000"/>
          <w:lang w:val="en-GB"/>
        </w:rPr>
        <w:t>in</w:t>
      </w:r>
      <w:r w:rsidR="00DB629B" w:rsidRPr="0082083B">
        <w:rPr>
          <w:rFonts w:cs="Arial"/>
          <w:color w:val="000000"/>
          <w:lang w:val="en-GB"/>
        </w:rPr>
        <w:t>side and</w:t>
      </w:r>
      <w:r w:rsidR="00D90A73" w:rsidRPr="0082083B">
        <w:rPr>
          <w:rFonts w:cs="Arial"/>
          <w:color w:val="000000"/>
          <w:lang w:val="en-GB"/>
        </w:rPr>
        <w:t>/</w:t>
      </w:r>
      <w:r w:rsidR="00DB629B" w:rsidRPr="0082083B">
        <w:rPr>
          <w:rFonts w:cs="Arial"/>
          <w:color w:val="000000"/>
          <w:lang w:val="en-GB"/>
        </w:rPr>
        <w:t xml:space="preserve">or near </w:t>
      </w:r>
      <w:r w:rsidR="0016413C" w:rsidRPr="0082083B">
        <w:rPr>
          <w:rFonts w:cs="Arial"/>
          <w:color w:val="000000"/>
          <w:lang w:val="en-GB"/>
        </w:rPr>
        <w:t xml:space="preserve">the </w:t>
      </w:r>
      <w:r w:rsidR="00D90A73" w:rsidRPr="0082083B">
        <w:rPr>
          <w:rFonts w:cs="Arial"/>
          <w:color w:val="000000"/>
          <w:lang w:val="en-GB"/>
        </w:rPr>
        <w:t>object.</w:t>
      </w:r>
    </w:p>
    <w:p w14:paraId="7365797F" w14:textId="3EA7FFC0" w:rsidR="00D90A73" w:rsidRPr="0082083B" w:rsidRDefault="00D90A73" w:rsidP="00D90A73">
      <w:pPr>
        <w:rPr>
          <w:lang w:val="en-GB"/>
        </w:rPr>
      </w:pPr>
    </w:p>
    <w:p w14:paraId="650EC8E6" w14:textId="5F694405" w:rsidR="00D90A73" w:rsidRPr="0082083B" w:rsidRDefault="00C04EA2" w:rsidP="00D90A73">
      <w:pPr>
        <w:tabs>
          <w:tab w:val="left" w:pos="426"/>
          <w:tab w:val="left" w:pos="458"/>
        </w:tabs>
        <w:rPr>
          <w:u w:val="single"/>
          <w:lang w:val="en-GB"/>
        </w:rPr>
      </w:pPr>
      <w:r w:rsidRPr="0082083B">
        <w:rPr>
          <w:u w:val="single"/>
          <w:lang w:val="en-GB"/>
        </w:rPr>
        <w:t>Assessment</w:t>
      </w:r>
    </w:p>
    <w:p w14:paraId="033E150C" w14:textId="4489E32D" w:rsidR="00D90A73" w:rsidRPr="0082083B" w:rsidRDefault="000220ED" w:rsidP="00D90A73">
      <w:pPr>
        <w:tabs>
          <w:tab w:val="left" w:pos="426"/>
          <w:tab w:val="left" w:pos="458"/>
        </w:tabs>
        <w:rPr>
          <w:lang w:val="en-GB"/>
        </w:rPr>
      </w:pPr>
      <w:r w:rsidRPr="0082083B">
        <w:rPr>
          <w:lang w:val="en-GB"/>
        </w:rPr>
        <w:t xml:space="preserve">This </w:t>
      </w:r>
      <w:r w:rsidR="00D870BB" w:rsidRPr="0082083B">
        <w:rPr>
          <w:lang w:val="en-GB"/>
        </w:rPr>
        <w:t>award</w:t>
      </w:r>
      <w:r w:rsidR="00997314" w:rsidRPr="0082083B">
        <w:rPr>
          <w:lang w:val="en-GB"/>
        </w:rPr>
        <w:t xml:space="preserve"> criterion</w:t>
      </w:r>
      <w:r w:rsidR="00D90A73" w:rsidRPr="0082083B">
        <w:rPr>
          <w:lang w:val="en-GB"/>
        </w:rPr>
        <w:t xml:space="preserve"> </w:t>
      </w:r>
      <w:r w:rsidR="009773AB" w:rsidRPr="0082083B">
        <w:rPr>
          <w:lang w:val="en-GB"/>
        </w:rPr>
        <w:t>will be assessed as follows</w:t>
      </w:r>
      <w:r w:rsidR="00495DDD" w:rsidRPr="0082083B">
        <w:rPr>
          <w:lang w:val="en-GB"/>
        </w:rPr>
        <w:t xml:space="preserve">: </w:t>
      </w:r>
    </w:p>
    <w:p w14:paraId="7FBA19A3" w14:textId="77777777" w:rsidR="00D90A73" w:rsidRPr="0082083B" w:rsidRDefault="00D90A73" w:rsidP="00D90A73">
      <w:pPr>
        <w:rPr>
          <w:lang w:val="en-GB"/>
        </w:rPr>
      </w:pPr>
    </w:p>
    <w:tbl>
      <w:tblPr>
        <w:tblStyle w:val="Tabelraster"/>
        <w:tblW w:w="0" w:type="auto"/>
        <w:tblLook w:val="04A0" w:firstRow="1" w:lastRow="0" w:firstColumn="1" w:lastColumn="0" w:noHBand="0" w:noVBand="1"/>
      </w:tblPr>
      <w:tblGrid>
        <w:gridCol w:w="4323"/>
        <w:gridCol w:w="4324"/>
      </w:tblGrid>
      <w:tr w:rsidR="009E6A2E" w:rsidRPr="0082083B" w14:paraId="1DB0547C" w14:textId="77777777" w:rsidTr="009E6A2E">
        <w:trPr>
          <w:cnfStyle w:val="100000000000" w:firstRow="1" w:lastRow="0" w:firstColumn="0" w:lastColumn="0" w:oddVBand="0" w:evenVBand="0" w:oddHBand="0" w:evenHBand="0" w:firstRowFirstColumn="0" w:firstRowLastColumn="0" w:lastRowFirstColumn="0" w:lastRowLastColumn="0"/>
        </w:trPr>
        <w:tc>
          <w:tcPr>
            <w:tcW w:w="4323" w:type="dxa"/>
          </w:tcPr>
          <w:p w14:paraId="21768FD5" w14:textId="06EE8B42" w:rsidR="00D90A73" w:rsidRPr="0082083B" w:rsidRDefault="00DB2F90" w:rsidP="00D90A73">
            <w:pPr>
              <w:rPr>
                <w:szCs w:val="18"/>
                <w:lang w:val="en-GB"/>
              </w:rPr>
            </w:pPr>
            <w:r w:rsidRPr="0082083B">
              <w:rPr>
                <w:szCs w:val="18"/>
                <w:lang w:val="en-GB"/>
              </w:rPr>
              <w:t>Options</w:t>
            </w:r>
          </w:p>
        </w:tc>
        <w:tc>
          <w:tcPr>
            <w:tcW w:w="4324" w:type="dxa"/>
          </w:tcPr>
          <w:p w14:paraId="5C78B478" w14:textId="088D7AD5" w:rsidR="00D90A73" w:rsidRPr="0082083B" w:rsidRDefault="009773AB" w:rsidP="00D90A73">
            <w:pPr>
              <w:rPr>
                <w:szCs w:val="18"/>
                <w:lang w:val="en-GB"/>
              </w:rPr>
            </w:pPr>
            <w:r w:rsidRPr="0082083B">
              <w:rPr>
                <w:szCs w:val="18"/>
                <w:lang w:val="en-GB"/>
              </w:rPr>
              <w:t xml:space="preserve">Maximum </w:t>
            </w:r>
            <w:r w:rsidR="009830E7" w:rsidRPr="0082083B">
              <w:rPr>
                <w:szCs w:val="18"/>
                <w:lang w:val="en-GB"/>
              </w:rPr>
              <w:t>score that can be achieved</w:t>
            </w:r>
          </w:p>
        </w:tc>
      </w:tr>
      <w:tr w:rsidR="009E6A2E" w:rsidRPr="0082083B" w14:paraId="48972BF7" w14:textId="77777777" w:rsidTr="009E6A2E">
        <w:trPr>
          <w:cnfStyle w:val="000000100000" w:firstRow="0" w:lastRow="0" w:firstColumn="0" w:lastColumn="0" w:oddVBand="0" w:evenVBand="0" w:oddHBand="1" w:evenHBand="0" w:firstRowFirstColumn="0" w:firstRowLastColumn="0" w:lastRowFirstColumn="0" w:lastRowLastColumn="0"/>
        </w:trPr>
        <w:tc>
          <w:tcPr>
            <w:tcW w:w="4323" w:type="dxa"/>
          </w:tcPr>
          <w:p w14:paraId="10A5DA50" w14:textId="012FC822" w:rsidR="00D90A73" w:rsidRPr="0082083B" w:rsidRDefault="00DB629B" w:rsidP="00DB629B">
            <w:pPr>
              <w:rPr>
                <w:szCs w:val="18"/>
                <w:lang w:val="en-GB"/>
              </w:rPr>
            </w:pPr>
            <w:r w:rsidRPr="0082083B">
              <w:rPr>
                <w:szCs w:val="18"/>
                <w:lang w:val="en-GB"/>
              </w:rPr>
              <w:t>Staging</w:t>
            </w:r>
            <w:r w:rsidR="00D90A73" w:rsidRPr="0082083B">
              <w:rPr>
                <w:szCs w:val="18"/>
                <w:lang w:val="en-GB"/>
              </w:rPr>
              <w:t xml:space="preserve"> </w:t>
            </w:r>
            <w:r w:rsidRPr="0082083B">
              <w:rPr>
                <w:szCs w:val="18"/>
                <w:lang w:val="en-GB"/>
              </w:rPr>
              <w:t xml:space="preserve">not </w:t>
            </w:r>
            <w:r w:rsidR="00DB2F90" w:rsidRPr="0082083B">
              <w:rPr>
                <w:szCs w:val="18"/>
                <w:lang w:val="en-GB"/>
              </w:rPr>
              <w:t>possible</w:t>
            </w:r>
          </w:p>
        </w:tc>
        <w:tc>
          <w:tcPr>
            <w:tcW w:w="4324" w:type="dxa"/>
          </w:tcPr>
          <w:p w14:paraId="45B4EA8E" w14:textId="4C8D35BE" w:rsidR="00D90A73" w:rsidRPr="0082083B" w:rsidRDefault="00D90A73" w:rsidP="00D90A73">
            <w:pPr>
              <w:rPr>
                <w:szCs w:val="18"/>
                <w:lang w:val="en-GB"/>
              </w:rPr>
            </w:pPr>
            <w:r w:rsidRPr="0082083B">
              <w:rPr>
                <w:szCs w:val="18"/>
                <w:lang w:val="en-GB"/>
              </w:rPr>
              <w:t>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r w:rsidR="009E6A2E" w:rsidRPr="0082083B" w14:paraId="1BA0CBD9" w14:textId="77777777" w:rsidTr="009E6A2E">
        <w:trPr>
          <w:cnfStyle w:val="000000010000" w:firstRow="0" w:lastRow="0" w:firstColumn="0" w:lastColumn="0" w:oddVBand="0" w:evenVBand="0" w:oddHBand="0" w:evenHBand="1" w:firstRowFirstColumn="0" w:firstRowLastColumn="0" w:lastRowFirstColumn="0" w:lastRowLastColumn="0"/>
        </w:trPr>
        <w:tc>
          <w:tcPr>
            <w:tcW w:w="4323" w:type="dxa"/>
          </w:tcPr>
          <w:p w14:paraId="6A7E8F86" w14:textId="498039C9" w:rsidR="00D90A73" w:rsidRPr="0082083B" w:rsidRDefault="00DB629B" w:rsidP="00DB629B">
            <w:pPr>
              <w:rPr>
                <w:szCs w:val="18"/>
                <w:lang w:val="en-GB"/>
              </w:rPr>
            </w:pPr>
            <w:r w:rsidRPr="0082083B">
              <w:rPr>
                <w:szCs w:val="18"/>
                <w:lang w:val="en-GB"/>
              </w:rPr>
              <w:t>No fire or booby traps</w:t>
            </w:r>
            <w:r w:rsidR="00D90A73" w:rsidRPr="0082083B">
              <w:rPr>
                <w:szCs w:val="18"/>
                <w:lang w:val="en-GB"/>
              </w:rPr>
              <w:t>,</w:t>
            </w:r>
            <w:r w:rsidR="008B7133" w:rsidRPr="0082083B">
              <w:rPr>
                <w:szCs w:val="18"/>
                <w:lang w:val="en-GB"/>
              </w:rPr>
              <w:t xml:space="preserve"> but </w:t>
            </w:r>
            <w:r w:rsidR="00634640" w:rsidRPr="0082083B">
              <w:rPr>
                <w:szCs w:val="18"/>
                <w:lang w:val="en-GB"/>
              </w:rPr>
              <w:t>a</w:t>
            </w:r>
            <w:r w:rsidRPr="0082083B">
              <w:rPr>
                <w:szCs w:val="18"/>
                <w:lang w:val="en-GB"/>
              </w:rPr>
              <w:t>n</w:t>
            </w:r>
            <w:r w:rsidR="00634640" w:rsidRPr="0082083B">
              <w:rPr>
                <w:szCs w:val="18"/>
                <w:lang w:val="en-GB"/>
              </w:rPr>
              <w:t xml:space="preserve"> </w:t>
            </w:r>
            <w:r w:rsidR="00D90A73" w:rsidRPr="0082083B">
              <w:rPr>
                <w:szCs w:val="18"/>
                <w:lang w:val="en-GB"/>
              </w:rPr>
              <w:t>object</w:t>
            </w:r>
            <w:r w:rsidR="00634640" w:rsidRPr="0082083B">
              <w:rPr>
                <w:szCs w:val="18"/>
                <w:lang w:val="en-GB"/>
              </w:rPr>
              <w:t xml:space="preserve"> </w:t>
            </w:r>
            <w:r w:rsidRPr="0082083B">
              <w:rPr>
                <w:szCs w:val="18"/>
                <w:lang w:val="en-GB"/>
              </w:rPr>
              <w:t xml:space="preserve">for the round-up </w:t>
            </w:r>
            <w:r w:rsidR="00634640" w:rsidRPr="0082083B">
              <w:rPr>
                <w:szCs w:val="18"/>
                <w:lang w:val="en-GB"/>
              </w:rPr>
              <w:t xml:space="preserve">of a </w:t>
            </w:r>
            <w:r w:rsidR="00207CB9" w:rsidRPr="0082083B">
              <w:rPr>
                <w:szCs w:val="18"/>
                <w:lang w:val="en-GB"/>
              </w:rPr>
              <w:t>cannabis farm</w:t>
            </w:r>
            <w:r w:rsidR="00634640" w:rsidRPr="0082083B">
              <w:rPr>
                <w:szCs w:val="18"/>
                <w:lang w:val="en-GB"/>
              </w:rPr>
              <w:t xml:space="preserve"> or </w:t>
            </w:r>
            <w:r w:rsidR="00D90A73" w:rsidRPr="0082083B">
              <w:rPr>
                <w:szCs w:val="18"/>
                <w:lang w:val="en-GB"/>
              </w:rPr>
              <w:t>XTC</w:t>
            </w:r>
            <w:r w:rsidR="0045769D" w:rsidRPr="0082083B">
              <w:rPr>
                <w:szCs w:val="18"/>
                <w:lang w:val="en-GB"/>
              </w:rPr>
              <w:t xml:space="preserve"> lab</w:t>
            </w:r>
          </w:p>
        </w:tc>
        <w:tc>
          <w:tcPr>
            <w:tcW w:w="4324" w:type="dxa"/>
          </w:tcPr>
          <w:p w14:paraId="1454FDFF" w14:textId="0436761D" w:rsidR="00D90A73" w:rsidRPr="0082083B" w:rsidRDefault="00D90A73" w:rsidP="00D90A73">
            <w:pPr>
              <w:rPr>
                <w:szCs w:val="18"/>
                <w:lang w:val="en-GB"/>
              </w:rPr>
            </w:pPr>
            <w:r w:rsidRPr="0082083B">
              <w:rPr>
                <w:szCs w:val="18"/>
                <w:lang w:val="en-GB"/>
              </w:rPr>
              <w:t>50%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r w:rsidR="009E6A2E" w:rsidRPr="0082083B" w14:paraId="223C9F81" w14:textId="77777777" w:rsidTr="009E6A2E">
        <w:trPr>
          <w:cnfStyle w:val="000000100000" w:firstRow="0" w:lastRow="0" w:firstColumn="0" w:lastColumn="0" w:oddVBand="0" w:evenVBand="0" w:oddHBand="1" w:evenHBand="0" w:firstRowFirstColumn="0" w:firstRowLastColumn="0" w:lastRowFirstColumn="0" w:lastRowLastColumn="0"/>
        </w:trPr>
        <w:tc>
          <w:tcPr>
            <w:tcW w:w="4323" w:type="dxa"/>
          </w:tcPr>
          <w:p w14:paraId="02B8FDC1" w14:textId="5C8EBBC0" w:rsidR="00D90A73" w:rsidRPr="0082083B" w:rsidRDefault="00DC7A30" w:rsidP="00DB629B">
            <w:pPr>
              <w:rPr>
                <w:szCs w:val="18"/>
                <w:lang w:val="en-GB"/>
              </w:rPr>
            </w:pPr>
            <w:r w:rsidRPr="0082083B">
              <w:rPr>
                <w:szCs w:val="18"/>
                <w:lang w:val="en-GB"/>
              </w:rPr>
              <w:t>Availability</w:t>
            </w:r>
            <w:r w:rsidR="00634640" w:rsidRPr="0082083B">
              <w:rPr>
                <w:szCs w:val="18"/>
                <w:lang w:val="en-GB"/>
              </w:rPr>
              <w:t xml:space="preserve"> of a</w:t>
            </w:r>
            <w:r w:rsidR="00DB629B" w:rsidRPr="0082083B">
              <w:rPr>
                <w:szCs w:val="18"/>
                <w:lang w:val="en-GB"/>
              </w:rPr>
              <w:t>n</w:t>
            </w:r>
            <w:r w:rsidR="00634640" w:rsidRPr="0082083B">
              <w:rPr>
                <w:szCs w:val="18"/>
                <w:lang w:val="en-GB"/>
              </w:rPr>
              <w:t xml:space="preserve"> </w:t>
            </w:r>
            <w:r w:rsidR="00D90A73" w:rsidRPr="0082083B">
              <w:rPr>
                <w:szCs w:val="18"/>
                <w:lang w:val="en-GB"/>
              </w:rPr>
              <w:t>object</w:t>
            </w:r>
            <w:r w:rsidR="00DB629B" w:rsidRPr="0082083B">
              <w:rPr>
                <w:szCs w:val="18"/>
                <w:lang w:val="en-GB"/>
              </w:rPr>
              <w:t xml:space="preserve"> containing</w:t>
            </w:r>
            <w:r w:rsidR="005C6003" w:rsidRPr="0082083B">
              <w:rPr>
                <w:szCs w:val="18"/>
                <w:lang w:val="en-GB"/>
              </w:rPr>
              <w:t xml:space="preserve"> </w:t>
            </w:r>
            <w:r w:rsidR="00715184" w:rsidRPr="0082083B">
              <w:rPr>
                <w:szCs w:val="18"/>
                <w:lang w:val="en-GB"/>
              </w:rPr>
              <w:t>booby tra</w:t>
            </w:r>
            <w:r w:rsidR="00A57F27" w:rsidRPr="0082083B">
              <w:rPr>
                <w:szCs w:val="18"/>
                <w:lang w:val="en-GB"/>
              </w:rPr>
              <w:t>ps</w:t>
            </w:r>
            <w:r w:rsidR="00634640" w:rsidRPr="0082083B">
              <w:rPr>
                <w:szCs w:val="18"/>
                <w:lang w:val="en-GB"/>
              </w:rPr>
              <w:t xml:space="preserve"> and </w:t>
            </w:r>
            <w:r w:rsidR="00DB629B" w:rsidRPr="0082083B">
              <w:rPr>
                <w:szCs w:val="18"/>
                <w:lang w:val="en-GB"/>
              </w:rPr>
              <w:t xml:space="preserve">the </w:t>
            </w:r>
            <w:r w:rsidR="00DB2F90" w:rsidRPr="0082083B">
              <w:rPr>
                <w:szCs w:val="18"/>
                <w:lang w:val="en-GB"/>
              </w:rPr>
              <w:t>possibility</w:t>
            </w:r>
            <w:r w:rsidR="00634640" w:rsidRPr="0082083B">
              <w:rPr>
                <w:szCs w:val="18"/>
                <w:lang w:val="en-GB"/>
              </w:rPr>
              <w:t xml:space="preserve"> to</w:t>
            </w:r>
            <w:r w:rsidR="0016413C" w:rsidRPr="0082083B">
              <w:rPr>
                <w:szCs w:val="18"/>
                <w:lang w:val="en-GB"/>
              </w:rPr>
              <w:t xml:space="preserve"> </w:t>
            </w:r>
            <w:r w:rsidR="00DB629B" w:rsidRPr="0082083B">
              <w:rPr>
                <w:szCs w:val="18"/>
                <w:lang w:val="en-GB"/>
              </w:rPr>
              <w:t>round up</w:t>
            </w:r>
            <w:r w:rsidR="00634640" w:rsidRPr="0082083B">
              <w:rPr>
                <w:szCs w:val="18"/>
                <w:lang w:val="en-GB"/>
              </w:rPr>
              <w:t xml:space="preserve"> a </w:t>
            </w:r>
            <w:r w:rsidR="00207CB9" w:rsidRPr="0082083B">
              <w:rPr>
                <w:szCs w:val="18"/>
                <w:lang w:val="en-GB"/>
              </w:rPr>
              <w:t>cannabis farm</w:t>
            </w:r>
            <w:r w:rsidR="00634640" w:rsidRPr="0082083B">
              <w:rPr>
                <w:szCs w:val="18"/>
                <w:lang w:val="en-GB"/>
              </w:rPr>
              <w:t xml:space="preserve"> or </w:t>
            </w:r>
            <w:r w:rsidR="00D90A73" w:rsidRPr="0082083B">
              <w:rPr>
                <w:szCs w:val="18"/>
                <w:lang w:val="en-GB"/>
              </w:rPr>
              <w:t>XTC</w:t>
            </w:r>
            <w:r w:rsidR="0045769D" w:rsidRPr="0082083B">
              <w:rPr>
                <w:szCs w:val="18"/>
                <w:lang w:val="en-GB"/>
              </w:rPr>
              <w:t xml:space="preserve"> lab</w:t>
            </w:r>
            <w:r w:rsidR="00D90A73" w:rsidRPr="0082083B">
              <w:rPr>
                <w:szCs w:val="18"/>
                <w:lang w:val="en-GB"/>
              </w:rPr>
              <w:t>,</w:t>
            </w:r>
            <w:r w:rsidR="008B7133" w:rsidRPr="0082083B">
              <w:rPr>
                <w:szCs w:val="18"/>
                <w:lang w:val="en-GB"/>
              </w:rPr>
              <w:t xml:space="preserve"> but </w:t>
            </w:r>
            <w:r w:rsidR="00DB629B" w:rsidRPr="0082083B">
              <w:rPr>
                <w:szCs w:val="18"/>
                <w:lang w:val="en-GB"/>
              </w:rPr>
              <w:t xml:space="preserve">making fires is </w:t>
            </w:r>
            <w:r w:rsidR="00634640" w:rsidRPr="0082083B">
              <w:rPr>
                <w:szCs w:val="18"/>
                <w:lang w:val="en-GB"/>
              </w:rPr>
              <w:t>no</w:t>
            </w:r>
            <w:r w:rsidR="00DB629B" w:rsidRPr="0082083B">
              <w:rPr>
                <w:szCs w:val="18"/>
                <w:lang w:val="en-GB"/>
              </w:rPr>
              <w:t>t</w:t>
            </w:r>
            <w:r w:rsidR="00634640" w:rsidRPr="0082083B">
              <w:rPr>
                <w:szCs w:val="18"/>
                <w:lang w:val="en-GB"/>
              </w:rPr>
              <w:t xml:space="preserve"> </w:t>
            </w:r>
            <w:r w:rsidR="00DB2F90" w:rsidRPr="0082083B">
              <w:rPr>
                <w:szCs w:val="18"/>
                <w:lang w:val="en-GB"/>
              </w:rPr>
              <w:t>possib</w:t>
            </w:r>
            <w:r w:rsidR="00DB629B" w:rsidRPr="0082083B">
              <w:rPr>
                <w:szCs w:val="18"/>
                <w:lang w:val="en-GB"/>
              </w:rPr>
              <w:t>le</w:t>
            </w:r>
          </w:p>
        </w:tc>
        <w:tc>
          <w:tcPr>
            <w:tcW w:w="4324" w:type="dxa"/>
          </w:tcPr>
          <w:p w14:paraId="0DEB9841" w14:textId="04325A6C" w:rsidR="00D90A73" w:rsidRPr="0082083B" w:rsidRDefault="00D90A73" w:rsidP="00D90A73">
            <w:pPr>
              <w:rPr>
                <w:szCs w:val="18"/>
                <w:lang w:val="en-GB"/>
              </w:rPr>
            </w:pPr>
            <w:r w:rsidRPr="0082083B">
              <w:rPr>
                <w:szCs w:val="18"/>
                <w:lang w:val="en-GB"/>
              </w:rPr>
              <w:t>75%</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r w:rsidR="009E6A2E" w:rsidRPr="0082083B" w14:paraId="0F7A7176" w14:textId="77777777" w:rsidTr="009E6A2E">
        <w:trPr>
          <w:cnfStyle w:val="000000010000" w:firstRow="0" w:lastRow="0" w:firstColumn="0" w:lastColumn="0" w:oddVBand="0" w:evenVBand="0" w:oddHBand="0" w:evenHBand="1" w:firstRowFirstColumn="0" w:firstRowLastColumn="0" w:lastRowFirstColumn="0" w:lastRowLastColumn="0"/>
        </w:trPr>
        <w:tc>
          <w:tcPr>
            <w:tcW w:w="4323" w:type="dxa"/>
          </w:tcPr>
          <w:p w14:paraId="5A8A16A8" w14:textId="34847C0D" w:rsidR="00D90A73" w:rsidRPr="0082083B" w:rsidRDefault="00491A8F" w:rsidP="00D90A73">
            <w:pPr>
              <w:rPr>
                <w:szCs w:val="18"/>
                <w:lang w:val="en-GB"/>
              </w:rPr>
            </w:pPr>
            <w:r w:rsidRPr="0082083B">
              <w:rPr>
                <w:szCs w:val="18"/>
                <w:lang w:val="en-GB"/>
              </w:rPr>
              <w:t xml:space="preserve">All </w:t>
            </w:r>
            <w:r w:rsidR="00F563FC" w:rsidRPr="0082083B">
              <w:rPr>
                <w:szCs w:val="18"/>
                <w:lang w:val="en-GB"/>
              </w:rPr>
              <w:t>requested</w:t>
            </w:r>
            <w:r w:rsidR="00D90A73" w:rsidRPr="0082083B">
              <w:rPr>
                <w:szCs w:val="18"/>
                <w:lang w:val="en-GB"/>
              </w:rPr>
              <w:t xml:space="preserve"> compo</w:t>
            </w:r>
            <w:r w:rsidR="00DB629B" w:rsidRPr="0082083B">
              <w:rPr>
                <w:szCs w:val="18"/>
                <w:lang w:val="en-GB"/>
              </w:rPr>
              <w:t>nents</w:t>
            </w:r>
            <w:r w:rsidR="00D90A73" w:rsidRPr="0082083B">
              <w:rPr>
                <w:szCs w:val="18"/>
                <w:lang w:val="en-GB"/>
              </w:rPr>
              <w:t xml:space="preserve"> </w:t>
            </w:r>
            <w:r w:rsidR="00DB629B" w:rsidRPr="0082083B">
              <w:rPr>
                <w:szCs w:val="18"/>
                <w:lang w:val="en-GB"/>
              </w:rPr>
              <w:t xml:space="preserve">are </w:t>
            </w:r>
            <w:r w:rsidR="00DB2F90" w:rsidRPr="0082083B">
              <w:rPr>
                <w:szCs w:val="18"/>
                <w:lang w:val="en-GB"/>
              </w:rPr>
              <w:t>possible</w:t>
            </w:r>
          </w:p>
        </w:tc>
        <w:tc>
          <w:tcPr>
            <w:tcW w:w="4324" w:type="dxa"/>
          </w:tcPr>
          <w:p w14:paraId="7E94046B" w14:textId="5DFE86D6" w:rsidR="00D90A73" w:rsidRPr="0082083B" w:rsidRDefault="00D90A73" w:rsidP="00D90A73">
            <w:pPr>
              <w:rPr>
                <w:szCs w:val="18"/>
                <w:lang w:val="en-GB"/>
              </w:rPr>
            </w:pPr>
            <w:r w:rsidRPr="0082083B">
              <w:rPr>
                <w:szCs w:val="18"/>
                <w:lang w:val="en-GB"/>
              </w:rPr>
              <w:t>100%</w:t>
            </w:r>
            <w:r w:rsidR="00634640" w:rsidRPr="0082083B">
              <w:rPr>
                <w:szCs w:val="18"/>
                <w:lang w:val="en-GB"/>
              </w:rPr>
              <w:t xml:space="preserve"> of</w:t>
            </w:r>
            <w:r w:rsidR="0016413C" w:rsidRPr="0082083B">
              <w:rPr>
                <w:szCs w:val="18"/>
                <w:lang w:val="en-GB"/>
              </w:rPr>
              <w:t xml:space="preserve"> the </w:t>
            </w:r>
            <w:r w:rsidR="009773AB" w:rsidRPr="0082083B">
              <w:rPr>
                <w:szCs w:val="18"/>
                <w:lang w:val="en-GB"/>
              </w:rPr>
              <w:t xml:space="preserve">maximum </w:t>
            </w:r>
            <w:r w:rsidR="009830E7" w:rsidRPr="0082083B">
              <w:rPr>
                <w:szCs w:val="18"/>
                <w:lang w:val="en-GB"/>
              </w:rPr>
              <w:t>score that can be achieved</w:t>
            </w:r>
          </w:p>
        </w:tc>
      </w:tr>
    </w:tbl>
    <w:p w14:paraId="4E0B3DA5" w14:textId="77777777" w:rsidR="00D90A73" w:rsidRPr="0082083B" w:rsidRDefault="00D90A73" w:rsidP="00D90A73">
      <w:pPr>
        <w:rPr>
          <w:lang w:val="en-GB"/>
        </w:rPr>
      </w:pPr>
    </w:p>
    <w:p w14:paraId="076AF76F" w14:textId="1243E756" w:rsidR="00D90A73" w:rsidRPr="0082083B" w:rsidRDefault="009773AB" w:rsidP="00D90A73">
      <w:pPr>
        <w:rPr>
          <w:u w:val="single"/>
          <w:lang w:val="en-GB"/>
        </w:rPr>
      </w:pPr>
      <w:r w:rsidRPr="0082083B">
        <w:rPr>
          <w:u w:val="single"/>
          <w:lang w:val="en-GB"/>
        </w:rPr>
        <w:t xml:space="preserve">Applicability to which </w:t>
      </w:r>
      <w:r w:rsidR="00C573BC" w:rsidRPr="0082083B">
        <w:rPr>
          <w:u w:val="single"/>
          <w:lang w:val="en-GB"/>
        </w:rPr>
        <w:t>lot</w:t>
      </w:r>
      <w:r w:rsidRPr="0082083B">
        <w:rPr>
          <w:u w:val="single"/>
          <w:lang w:val="en-GB"/>
        </w:rPr>
        <w:t>(s)</w:t>
      </w:r>
    </w:p>
    <w:p w14:paraId="0E9274DA" w14:textId="14EEBADA" w:rsidR="00D90A73" w:rsidRPr="0082083B" w:rsidRDefault="00C62964" w:rsidP="00D90A73">
      <w:pPr>
        <w:rPr>
          <w:lang w:val="en-GB"/>
        </w:rPr>
      </w:pPr>
      <w:r w:rsidRPr="0082083B">
        <w:rPr>
          <w:lang w:val="en-GB"/>
        </w:rPr>
        <w:t>Award</w:t>
      </w:r>
      <w:r w:rsidR="00997314" w:rsidRPr="0082083B">
        <w:rPr>
          <w:lang w:val="en-GB"/>
        </w:rPr>
        <w:t xml:space="preserve"> criterion</w:t>
      </w:r>
      <w:r w:rsidR="00D90A73" w:rsidRPr="0082083B">
        <w:rPr>
          <w:lang w:val="en-GB"/>
        </w:rPr>
        <w:t xml:space="preserve"> 13 is</w:t>
      </w:r>
      <w:r w:rsidR="00634640" w:rsidRPr="0082083B">
        <w:rPr>
          <w:lang w:val="en-GB"/>
        </w:rPr>
        <w:t xml:space="preserve"> </w:t>
      </w:r>
      <w:r w:rsidR="00DD4CBA" w:rsidRPr="0082083B">
        <w:rPr>
          <w:lang w:val="en-GB"/>
        </w:rPr>
        <w:t>applicable to</w:t>
      </w:r>
      <w:r w:rsidR="00634640" w:rsidRPr="0082083B">
        <w:rPr>
          <w:lang w:val="en-GB"/>
        </w:rPr>
        <w:t xml:space="preserve"> </w:t>
      </w:r>
      <w:r w:rsidR="00C573BC" w:rsidRPr="0082083B">
        <w:rPr>
          <w:lang w:val="en-GB"/>
        </w:rPr>
        <w:t>lot</w:t>
      </w:r>
      <w:r w:rsidRPr="0082083B">
        <w:rPr>
          <w:lang w:val="en-GB"/>
        </w:rPr>
        <w:t xml:space="preserve">s 1, 2, </w:t>
      </w:r>
      <w:r w:rsidR="00634640" w:rsidRPr="0082083B">
        <w:rPr>
          <w:lang w:val="en-GB"/>
        </w:rPr>
        <w:t xml:space="preserve">and </w:t>
      </w:r>
      <w:r w:rsidR="00D90A73" w:rsidRPr="0082083B">
        <w:rPr>
          <w:lang w:val="en-GB"/>
        </w:rPr>
        <w:t>4.</w:t>
      </w:r>
    </w:p>
    <w:p w14:paraId="55DCFA25" w14:textId="0F9C43EC" w:rsidR="00D90A73" w:rsidRPr="0082083B" w:rsidRDefault="00D90A73" w:rsidP="00D90A73">
      <w:pPr>
        <w:pStyle w:val="Kop3"/>
        <w:spacing w:line="276" w:lineRule="auto"/>
        <w:ind w:right="-142"/>
        <w:rPr>
          <w:lang w:val="en-GB"/>
        </w:rPr>
      </w:pPr>
      <w:bookmarkStart w:id="245" w:name="_Toc52280171"/>
      <w:r w:rsidRPr="0082083B">
        <w:rPr>
          <w:lang w:val="en-GB"/>
        </w:rPr>
        <w:lastRenderedPageBreak/>
        <w:t xml:space="preserve">9.2.14 </w:t>
      </w:r>
      <w:r w:rsidR="00C62964" w:rsidRPr="0082083B">
        <w:rPr>
          <w:lang w:val="en-GB"/>
        </w:rPr>
        <w:t>Award</w:t>
      </w:r>
      <w:r w:rsidR="00997314" w:rsidRPr="0082083B">
        <w:rPr>
          <w:lang w:val="en-GB"/>
        </w:rPr>
        <w:t xml:space="preserve"> criterion</w:t>
      </w:r>
      <w:r w:rsidRPr="0082083B">
        <w:rPr>
          <w:lang w:val="en-GB"/>
        </w:rPr>
        <w:t xml:space="preserve"> 14. </w:t>
      </w:r>
      <w:r w:rsidR="004655F7" w:rsidRPr="0082083B">
        <w:rPr>
          <w:lang w:val="en-GB"/>
        </w:rPr>
        <w:t>Availability</w:t>
      </w:r>
      <w:r w:rsidR="00634640" w:rsidRPr="0082083B">
        <w:rPr>
          <w:lang w:val="en-GB"/>
        </w:rPr>
        <w:t xml:space="preserve"> of </w:t>
      </w:r>
      <w:r w:rsidRPr="0082083B">
        <w:rPr>
          <w:lang w:val="en-GB"/>
        </w:rPr>
        <w:t>rea</w:t>
      </w:r>
      <w:r w:rsidR="00DB47C2" w:rsidRPr="0082083B">
        <w:rPr>
          <w:lang w:val="en-GB"/>
        </w:rPr>
        <w:t>listic</w:t>
      </w:r>
      <w:r w:rsidRPr="0082083B">
        <w:rPr>
          <w:lang w:val="en-GB"/>
        </w:rPr>
        <w:t xml:space="preserve"> simul</w:t>
      </w:r>
      <w:r w:rsidR="00634640" w:rsidRPr="0082083B">
        <w:rPr>
          <w:lang w:val="en-GB"/>
        </w:rPr>
        <w:t>ation for</w:t>
      </w:r>
      <w:r w:rsidR="0081025C" w:rsidRPr="0082083B">
        <w:rPr>
          <w:lang w:val="en-GB"/>
        </w:rPr>
        <w:t xml:space="preserve"> an inci</w:t>
      </w:r>
      <w:r w:rsidRPr="0082083B">
        <w:rPr>
          <w:lang w:val="en-GB"/>
        </w:rPr>
        <w:t xml:space="preserve">dent </w:t>
      </w:r>
      <w:r w:rsidR="00634640" w:rsidRPr="0082083B">
        <w:rPr>
          <w:lang w:val="en-GB"/>
        </w:rPr>
        <w:t xml:space="preserve">with </w:t>
      </w:r>
      <w:r w:rsidR="00DB2F90" w:rsidRPr="0082083B">
        <w:rPr>
          <w:lang w:val="en-GB"/>
        </w:rPr>
        <w:t xml:space="preserve">fire </w:t>
      </w:r>
      <w:r w:rsidR="00DB629B" w:rsidRPr="0082083B">
        <w:rPr>
          <w:lang w:val="en-GB"/>
        </w:rPr>
        <w:t xml:space="preserve">inside a vessel in order to practise </w:t>
      </w:r>
      <w:r w:rsidR="00207CB9" w:rsidRPr="0082083B">
        <w:rPr>
          <w:lang w:val="en-GB"/>
        </w:rPr>
        <w:t>water inc</w:t>
      </w:r>
      <w:r w:rsidRPr="0082083B">
        <w:rPr>
          <w:lang w:val="en-GB"/>
        </w:rPr>
        <w:t>i</w:t>
      </w:r>
      <w:r w:rsidR="00E56966" w:rsidRPr="0082083B">
        <w:rPr>
          <w:lang w:val="en-GB"/>
        </w:rPr>
        <w:t>dents</w:t>
      </w:r>
      <w:bookmarkEnd w:id="245"/>
    </w:p>
    <w:p w14:paraId="1D5F223F" w14:textId="2DD331CA" w:rsidR="00D90A73" w:rsidRPr="0082083B" w:rsidRDefault="0016413C" w:rsidP="00D90A73">
      <w:pPr>
        <w:rPr>
          <w:lang w:val="en-GB"/>
        </w:rPr>
      </w:pPr>
      <w:r w:rsidRPr="0082083B">
        <w:rPr>
          <w:lang w:val="en-GB"/>
        </w:rPr>
        <w:t>The Procuring Authority</w:t>
      </w:r>
      <w:r w:rsidR="00D90A73" w:rsidRPr="0082083B">
        <w:rPr>
          <w:lang w:val="en-GB"/>
        </w:rPr>
        <w:t xml:space="preserve"> </w:t>
      </w:r>
      <w:r w:rsidR="00C559B2" w:rsidRPr="0082083B">
        <w:rPr>
          <w:lang w:val="en-GB"/>
        </w:rPr>
        <w:t xml:space="preserve">finds it desirable if </w:t>
      </w:r>
      <w:r w:rsidRPr="0082083B">
        <w:rPr>
          <w:lang w:val="en-GB"/>
        </w:rPr>
        <w:t xml:space="preserve">the </w:t>
      </w:r>
      <w:r w:rsidR="00997314" w:rsidRPr="0082083B">
        <w:rPr>
          <w:lang w:val="en-GB"/>
        </w:rPr>
        <w:t>Tenderer</w:t>
      </w:r>
      <w:r w:rsidR="00634640" w:rsidRPr="0082083B">
        <w:rPr>
          <w:lang w:val="en-GB"/>
        </w:rPr>
        <w:t xml:space="preserve"> </w:t>
      </w:r>
      <w:r w:rsidR="00C35A09" w:rsidRPr="0082083B">
        <w:rPr>
          <w:lang w:val="en-GB"/>
        </w:rPr>
        <w:t xml:space="preserve">has </w:t>
      </w:r>
      <w:r w:rsidR="00634640" w:rsidRPr="0082083B">
        <w:rPr>
          <w:lang w:val="en-GB"/>
        </w:rPr>
        <w:t xml:space="preserve">a </w:t>
      </w:r>
      <w:r w:rsidR="00D90A73" w:rsidRPr="0082083B">
        <w:rPr>
          <w:lang w:val="en-GB"/>
        </w:rPr>
        <w:t>rea</w:t>
      </w:r>
      <w:r w:rsidR="00DB47C2" w:rsidRPr="0082083B">
        <w:rPr>
          <w:lang w:val="en-GB"/>
        </w:rPr>
        <w:t>listic</w:t>
      </w:r>
      <w:r w:rsidR="00D90A73" w:rsidRPr="0082083B">
        <w:rPr>
          <w:lang w:val="en-GB"/>
        </w:rPr>
        <w:t xml:space="preserve"> simul</w:t>
      </w:r>
      <w:r w:rsidR="00634640" w:rsidRPr="0082083B">
        <w:rPr>
          <w:lang w:val="en-GB"/>
        </w:rPr>
        <w:t xml:space="preserve">ation </w:t>
      </w:r>
      <w:r w:rsidR="00C35A09" w:rsidRPr="0082083B">
        <w:rPr>
          <w:lang w:val="en-GB"/>
        </w:rPr>
        <w:t xml:space="preserve">in place on the training ground </w:t>
      </w:r>
      <w:r w:rsidR="00634640" w:rsidRPr="0082083B">
        <w:rPr>
          <w:lang w:val="en-GB"/>
        </w:rPr>
        <w:t>for</w:t>
      </w:r>
      <w:r w:rsidR="0081025C" w:rsidRPr="0082083B">
        <w:rPr>
          <w:lang w:val="en-GB"/>
        </w:rPr>
        <w:t xml:space="preserve"> an inci</w:t>
      </w:r>
      <w:r w:rsidR="00D90A73" w:rsidRPr="0082083B">
        <w:rPr>
          <w:lang w:val="en-GB"/>
        </w:rPr>
        <w:t xml:space="preserve">dent </w:t>
      </w:r>
      <w:r w:rsidR="00634640" w:rsidRPr="0082083B">
        <w:rPr>
          <w:lang w:val="en-GB"/>
        </w:rPr>
        <w:t xml:space="preserve">with </w:t>
      </w:r>
      <w:r w:rsidR="00DB2F90" w:rsidRPr="0082083B">
        <w:rPr>
          <w:lang w:val="en-GB"/>
        </w:rPr>
        <w:t xml:space="preserve">fire </w:t>
      </w:r>
      <w:r w:rsidR="00DB629B" w:rsidRPr="0082083B">
        <w:rPr>
          <w:lang w:val="en-GB"/>
        </w:rPr>
        <w:t xml:space="preserve">inside a vessel in order to practise </w:t>
      </w:r>
      <w:r w:rsidR="00207CB9" w:rsidRPr="0082083B">
        <w:rPr>
          <w:lang w:val="en-GB"/>
        </w:rPr>
        <w:t>water inc</w:t>
      </w:r>
      <w:r w:rsidR="00D90A73" w:rsidRPr="0082083B">
        <w:rPr>
          <w:lang w:val="en-GB"/>
        </w:rPr>
        <w:t>i</w:t>
      </w:r>
      <w:r w:rsidR="00E56966" w:rsidRPr="0082083B">
        <w:rPr>
          <w:lang w:val="en-GB"/>
        </w:rPr>
        <w:t>dents</w:t>
      </w:r>
      <w:r w:rsidR="00D90A73" w:rsidRPr="0082083B">
        <w:rPr>
          <w:lang w:val="en-GB"/>
        </w:rPr>
        <w:t>.</w:t>
      </w:r>
    </w:p>
    <w:p w14:paraId="5FB69367" w14:textId="7A41C7EE" w:rsidR="00D90A73" w:rsidRPr="0082083B" w:rsidRDefault="00D90A73" w:rsidP="00D90A73">
      <w:pPr>
        <w:rPr>
          <w:lang w:val="en-GB"/>
        </w:rPr>
      </w:pPr>
    </w:p>
    <w:p w14:paraId="3D4BD106" w14:textId="5078F9C6" w:rsidR="00D90A73" w:rsidRPr="0082083B" w:rsidRDefault="00C04EA2" w:rsidP="00D90A73">
      <w:pPr>
        <w:tabs>
          <w:tab w:val="left" w:pos="426"/>
          <w:tab w:val="left" w:pos="458"/>
        </w:tabs>
        <w:rPr>
          <w:u w:val="single"/>
          <w:lang w:val="en-GB"/>
        </w:rPr>
      </w:pPr>
      <w:r w:rsidRPr="0082083B">
        <w:rPr>
          <w:u w:val="single"/>
          <w:lang w:val="en-GB"/>
        </w:rPr>
        <w:t>Assessment</w:t>
      </w:r>
    </w:p>
    <w:p w14:paraId="209E9E1C" w14:textId="551DA4C7" w:rsidR="00D90A73" w:rsidRPr="0082083B" w:rsidRDefault="000220ED" w:rsidP="00D90A73">
      <w:pPr>
        <w:tabs>
          <w:tab w:val="left" w:pos="426"/>
          <w:tab w:val="left" w:pos="458"/>
        </w:tabs>
        <w:rPr>
          <w:lang w:val="en-GB"/>
        </w:rPr>
      </w:pPr>
      <w:r w:rsidRPr="0082083B">
        <w:rPr>
          <w:lang w:val="en-GB"/>
        </w:rPr>
        <w:t xml:space="preserve">This </w:t>
      </w:r>
      <w:r w:rsidR="00D870BB" w:rsidRPr="0082083B">
        <w:rPr>
          <w:lang w:val="en-GB"/>
        </w:rPr>
        <w:t>award</w:t>
      </w:r>
      <w:r w:rsidR="00997314" w:rsidRPr="0082083B">
        <w:rPr>
          <w:lang w:val="en-GB"/>
        </w:rPr>
        <w:t xml:space="preserve"> criterion</w:t>
      </w:r>
      <w:r w:rsidR="00D90A73" w:rsidRPr="0082083B">
        <w:rPr>
          <w:lang w:val="en-GB"/>
        </w:rPr>
        <w:t xml:space="preserve"> </w:t>
      </w:r>
      <w:r w:rsidR="009773AB" w:rsidRPr="0082083B">
        <w:rPr>
          <w:lang w:val="en-GB"/>
        </w:rPr>
        <w:t>will be assessed as follows</w:t>
      </w:r>
      <w:r w:rsidR="00495DDD" w:rsidRPr="0082083B">
        <w:rPr>
          <w:lang w:val="en-GB"/>
        </w:rPr>
        <w:t xml:space="preserve">: </w:t>
      </w:r>
    </w:p>
    <w:p w14:paraId="489FFCC8" w14:textId="0024643A" w:rsidR="00D90A73" w:rsidRPr="0082083B" w:rsidRDefault="00D90A73" w:rsidP="00D90A73">
      <w:pPr>
        <w:rPr>
          <w:lang w:val="en-GB"/>
        </w:rPr>
      </w:pPr>
    </w:p>
    <w:p w14:paraId="3060FB79" w14:textId="641F8A7B" w:rsidR="00D90A73" w:rsidRPr="0082083B" w:rsidRDefault="00D3724E" w:rsidP="00D90A73">
      <w:pPr>
        <w:rPr>
          <w:lang w:val="en-GB"/>
        </w:rPr>
      </w:pPr>
      <w:r w:rsidRPr="0082083B">
        <w:rPr>
          <w:lang w:val="en-GB"/>
        </w:rPr>
        <w:t>Not available</w:t>
      </w:r>
      <w:r w:rsidR="00D90A73" w:rsidRPr="0082083B">
        <w:rPr>
          <w:lang w:val="en-GB"/>
        </w:rPr>
        <w:t xml:space="preserve"> = 0%</w:t>
      </w:r>
      <w:r w:rsidR="00634640" w:rsidRPr="0082083B">
        <w:rPr>
          <w:lang w:val="en-GB"/>
        </w:rPr>
        <w:t xml:space="preserve"> of</w:t>
      </w:r>
      <w:r w:rsidR="0016413C" w:rsidRPr="0082083B">
        <w:rPr>
          <w:lang w:val="en-GB"/>
        </w:rPr>
        <w:t xml:space="preserve"> the </w:t>
      </w:r>
      <w:r w:rsidRPr="0082083B">
        <w:rPr>
          <w:lang w:val="en-GB"/>
        </w:rPr>
        <w:t xml:space="preserve">maximum </w:t>
      </w:r>
      <w:r w:rsidR="009830E7" w:rsidRPr="0082083B">
        <w:rPr>
          <w:lang w:val="en-GB"/>
        </w:rPr>
        <w:t>score that can be achieved</w:t>
      </w:r>
    </w:p>
    <w:p w14:paraId="2D546427" w14:textId="58B43766" w:rsidR="00943098" w:rsidRPr="0082083B" w:rsidRDefault="00563141" w:rsidP="00D90A73">
      <w:pPr>
        <w:rPr>
          <w:lang w:val="en-GB"/>
        </w:rPr>
      </w:pPr>
      <w:r w:rsidRPr="0082083B">
        <w:rPr>
          <w:lang w:val="en-GB"/>
        </w:rPr>
        <w:t>Available with</w:t>
      </w:r>
      <w:r w:rsidR="00634640" w:rsidRPr="0082083B">
        <w:rPr>
          <w:lang w:val="en-GB"/>
        </w:rPr>
        <w:t xml:space="preserve"> </w:t>
      </w:r>
      <w:r w:rsidRPr="0082083B">
        <w:rPr>
          <w:lang w:val="en-GB"/>
        </w:rPr>
        <w:t>single-purpose use</w:t>
      </w:r>
      <w:r w:rsidR="001007B2" w:rsidRPr="0082083B">
        <w:rPr>
          <w:lang w:val="en-GB"/>
        </w:rPr>
        <w:t xml:space="preserve"> </w:t>
      </w:r>
      <w:r w:rsidR="0093736A" w:rsidRPr="0082083B">
        <w:rPr>
          <w:lang w:val="en-GB"/>
        </w:rPr>
        <w:t xml:space="preserve">of the vessel </w:t>
      </w:r>
      <w:r w:rsidR="001007B2" w:rsidRPr="0082083B">
        <w:rPr>
          <w:lang w:val="en-GB"/>
        </w:rPr>
        <w:t>(</w:t>
      </w:r>
      <w:r w:rsidR="00D926EA" w:rsidRPr="0082083B">
        <w:rPr>
          <w:lang w:val="en-GB"/>
        </w:rPr>
        <w:t xml:space="preserve">people transport </w:t>
      </w:r>
      <w:r w:rsidR="00D926EA" w:rsidRPr="0082083B">
        <w:rPr>
          <w:u w:val="single"/>
          <w:lang w:val="en-GB"/>
        </w:rPr>
        <w:t>or</w:t>
      </w:r>
      <w:r w:rsidR="00D926EA" w:rsidRPr="0082083B">
        <w:rPr>
          <w:lang w:val="en-GB"/>
        </w:rPr>
        <w:t xml:space="preserve"> freight</w:t>
      </w:r>
      <w:r w:rsidR="00551295" w:rsidRPr="0082083B">
        <w:rPr>
          <w:lang w:val="en-GB"/>
        </w:rPr>
        <w:t>/tanker</w:t>
      </w:r>
      <w:r w:rsidR="001007B2" w:rsidRPr="0082083B">
        <w:rPr>
          <w:lang w:val="en-GB"/>
        </w:rPr>
        <w:t>)</w:t>
      </w:r>
      <w:r w:rsidR="00634640" w:rsidRPr="0082083B">
        <w:rPr>
          <w:lang w:val="en-GB"/>
        </w:rPr>
        <w:t xml:space="preserve"> </w:t>
      </w:r>
      <w:r w:rsidR="001007B2" w:rsidRPr="0082083B">
        <w:rPr>
          <w:lang w:val="en-GB"/>
        </w:rPr>
        <w:t>= 50%</w:t>
      </w:r>
      <w:r w:rsidR="00634640" w:rsidRPr="0082083B">
        <w:rPr>
          <w:lang w:val="en-GB"/>
        </w:rPr>
        <w:t xml:space="preserve"> of</w:t>
      </w:r>
      <w:r w:rsidR="0016413C" w:rsidRPr="0082083B">
        <w:rPr>
          <w:lang w:val="en-GB"/>
        </w:rPr>
        <w:t xml:space="preserve"> the </w:t>
      </w:r>
      <w:r w:rsidR="00D3724E" w:rsidRPr="0082083B">
        <w:rPr>
          <w:lang w:val="en-GB"/>
        </w:rPr>
        <w:t xml:space="preserve">maximum </w:t>
      </w:r>
      <w:r w:rsidR="009830E7" w:rsidRPr="0082083B">
        <w:rPr>
          <w:lang w:val="en-GB"/>
        </w:rPr>
        <w:t>score that can be achieved</w:t>
      </w:r>
    </w:p>
    <w:p w14:paraId="139C2781" w14:textId="23BD4942" w:rsidR="00D90A73" w:rsidRPr="0082083B" w:rsidRDefault="00563141" w:rsidP="00D90A73">
      <w:pPr>
        <w:rPr>
          <w:lang w:val="en-GB"/>
        </w:rPr>
      </w:pPr>
      <w:r w:rsidRPr="0082083B">
        <w:rPr>
          <w:lang w:val="en-GB"/>
        </w:rPr>
        <w:t>Available with</w:t>
      </w:r>
      <w:r w:rsidR="00634640" w:rsidRPr="0082083B">
        <w:rPr>
          <w:lang w:val="en-GB"/>
        </w:rPr>
        <w:t xml:space="preserve"> </w:t>
      </w:r>
      <w:r w:rsidRPr="0082083B">
        <w:rPr>
          <w:lang w:val="en-GB"/>
        </w:rPr>
        <w:t>multiple-purpose use</w:t>
      </w:r>
      <w:r w:rsidR="00CC4B2F" w:rsidRPr="0082083B">
        <w:rPr>
          <w:lang w:val="en-GB"/>
        </w:rPr>
        <w:t xml:space="preserve"> </w:t>
      </w:r>
      <w:r w:rsidR="0093736A" w:rsidRPr="0082083B">
        <w:rPr>
          <w:lang w:val="en-GB"/>
        </w:rPr>
        <w:t xml:space="preserve">of the vessel </w:t>
      </w:r>
      <w:r w:rsidR="00CC4B2F" w:rsidRPr="0082083B">
        <w:rPr>
          <w:lang w:val="en-GB"/>
        </w:rPr>
        <w:t>(</w:t>
      </w:r>
      <w:r w:rsidR="00D926EA" w:rsidRPr="0082083B">
        <w:rPr>
          <w:lang w:val="en-GB"/>
        </w:rPr>
        <w:t xml:space="preserve">people transport </w:t>
      </w:r>
      <w:r w:rsidR="00D926EA" w:rsidRPr="0082083B">
        <w:rPr>
          <w:u w:val="single"/>
          <w:lang w:val="en-GB"/>
        </w:rPr>
        <w:t>as well as</w:t>
      </w:r>
      <w:r w:rsidR="00D926EA" w:rsidRPr="0082083B">
        <w:rPr>
          <w:lang w:val="en-GB"/>
        </w:rPr>
        <w:t xml:space="preserve"> freight</w:t>
      </w:r>
      <w:r w:rsidR="00551295" w:rsidRPr="0082083B">
        <w:rPr>
          <w:lang w:val="en-GB"/>
        </w:rPr>
        <w:t>/</w:t>
      </w:r>
      <w:r w:rsidR="0048750C" w:rsidRPr="0082083B">
        <w:rPr>
          <w:lang w:val="en-GB"/>
        </w:rPr>
        <w:t>tanker</w:t>
      </w:r>
      <w:r w:rsidR="00CC4B2F" w:rsidRPr="0082083B">
        <w:rPr>
          <w:lang w:val="en-GB"/>
        </w:rPr>
        <w:t>)</w:t>
      </w:r>
      <w:r w:rsidR="00D90A73" w:rsidRPr="0082083B">
        <w:rPr>
          <w:lang w:val="en-GB"/>
        </w:rPr>
        <w:t xml:space="preserve"> = 100%</w:t>
      </w:r>
      <w:r w:rsidR="00634640" w:rsidRPr="0082083B">
        <w:rPr>
          <w:lang w:val="en-GB"/>
        </w:rPr>
        <w:t xml:space="preserve"> of</w:t>
      </w:r>
      <w:r w:rsidR="0016413C" w:rsidRPr="0082083B">
        <w:rPr>
          <w:lang w:val="en-GB"/>
        </w:rPr>
        <w:t xml:space="preserve"> the </w:t>
      </w:r>
      <w:r w:rsidR="00D3724E" w:rsidRPr="0082083B">
        <w:rPr>
          <w:lang w:val="en-GB"/>
        </w:rPr>
        <w:t xml:space="preserve">maximum </w:t>
      </w:r>
      <w:r w:rsidR="009830E7" w:rsidRPr="0082083B">
        <w:rPr>
          <w:lang w:val="en-GB"/>
        </w:rPr>
        <w:t>score that can be achieved</w:t>
      </w:r>
    </w:p>
    <w:p w14:paraId="0F25C690" w14:textId="2571E40F" w:rsidR="00D90A73" w:rsidRPr="0082083B" w:rsidRDefault="00D90A73" w:rsidP="00D90A73">
      <w:pPr>
        <w:rPr>
          <w:lang w:val="en-GB"/>
        </w:rPr>
      </w:pPr>
    </w:p>
    <w:p w14:paraId="4089556A" w14:textId="2A9730D3" w:rsidR="00D90A73" w:rsidRPr="0082083B" w:rsidRDefault="009773AB" w:rsidP="00D90A73">
      <w:pPr>
        <w:rPr>
          <w:u w:val="single"/>
          <w:lang w:val="en-GB"/>
        </w:rPr>
      </w:pPr>
      <w:r w:rsidRPr="0082083B">
        <w:rPr>
          <w:u w:val="single"/>
          <w:lang w:val="en-GB"/>
        </w:rPr>
        <w:t xml:space="preserve">Applicability to which </w:t>
      </w:r>
      <w:r w:rsidR="00C573BC" w:rsidRPr="0082083B">
        <w:rPr>
          <w:u w:val="single"/>
          <w:lang w:val="en-GB"/>
        </w:rPr>
        <w:t>lot</w:t>
      </w:r>
      <w:r w:rsidRPr="0082083B">
        <w:rPr>
          <w:u w:val="single"/>
          <w:lang w:val="en-GB"/>
        </w:rPr>
        <w:t>(s)</w:t>
      </w:r>
    </w:p>
    <w:p w14:paraId="1D46CF3F" w14:textId="6E8D515F" w:rsidR="00D90A73" w:rsidRPr="0082083B" w:rsidRDefault="00C62964" w:rsidP="00D90A73">
      <w:pPr>
        <w:rPr>
          <w:lang w:val="en-GB"/>
        </w:rPr>
      </w:pPr>
      <w:r w:rsidRPr="0082083B">
        <w:rPr>
          <w:lang w:val="en-GB"/>
        </w:rPr>
        <w:t>Award</w:t>
      </w:r>
      <w:r w:rsidR="00997314" w:rsidRPr="0082083B">
        <w:rPr>
          <w:lang w:val="en-GB"/>
        </w:rPr>
        <w:t xml:space="preserve"> criterion</w:t>
      </w:r>
      <w:r w:rsidR="00D90A73" w:rsidRPr="0082083B">
        <w:rPr>
          <w:lang w:val="en-GB"/>
        </w:rPr>
        <w:t xml:space="preserve"> 14 is</w:t>
      </w:r>
      <w:r w:rsidR="00DD4CBA" w:rsidRPr="0082083B">
        <w:rPr>
          <w:lang w:val="en-GB"/>
        </w:rPr>
        <w:t xml:space="preserve"> merely applicable to</w:t>
      </w:r>
      <w:r w:rsidR="00634640" w:rsidRPr="0082083B">
        <w:rPr>
          <w:lang w:val="en-GB"/>
        </w:rPr>
        <w:t xml:space="preserve"> </w:t>
      </w:r>
      <w:r w:rsidR="00C573BC" w:rsidRPr="0082083B">
        <w:rPr>
          <w:lang w:val="en-GB"/>
        </w:rPr>
        <w:t>lot</w:t>
      </w:r>
      <w:r w:rsidR="00D90A73" w:rsidRPr="0082083B">
        <w:rPr>
          <w:lang w:val="en-GB"/>
        </w:rPr>
        <w:t xml:space="preserve"> 4.</w:t>
      </w:r>
    </w:p>
    <w:p w14:paraId="75F09F2A" w14:textId="243A5621" w:rsidR="00D90A73" w:rsidRPr="0082083B" w:rsidRDefault="00D90A73" w:rsidP="00D90A73">
      <w:pPr>
        <w:pStyle w:val="Kop3"/>
        <w:spacing w:line="276" w:lineRule="auto"/>
        <w:ind w:right="-142"/>
        <w:rPr>
          <w:lang w:val="en-GB"/>
        </w:rPr>
      </w:pPr>
      <w:bookmarkStart w:id="246" w:name="_Toc52280172"/>
      <w:r w:rsidRPr="0082083B">
        <w:rPr>
          <w:lang w:val="en-GB"/>
        </w:rPr>
        <w:t xml:space="preserve">9.2.15 </w:t>
      </w:r>
      <w:r w:rsidR="00C62964" w:rsidRPr="0082083B">
        <w:rPr>
          <w:lang w:val="en-GB"/>
        </w:rPr>
        <w:t>Award</w:t>
      </w:r>
      <w:r w:rsidR="00997314" w:rsidRPr="0082083B">
        <w:rPr>
          <w:lang w:val="en-GB"/>
        </w:rPr>
        <w:t xml:space="preserve"> criterion</w:t>
      </w:r>
      <w:r w:rsidRPr="0082083B">
        <w:rPr>
          <w:lang w:val="en-GB"/>
        </w:rPr>
        <w:t xml:space="preserve"> 15. </w:t>
      </w:r>
      <w:r w:rsidR="00F6213F" w:rsidRPr="0082083B">
        <w:rPr>
          <w:lang w:val="en-GB"/>
        </w:rPr>
        <w:t>Price</w:t>
      </w:r>
      <w:bookmarkEnd w:id="246"/>
    </w:p>
    <w:p w14:paraId="21C8BA56" w14:textId="44C456D4" w:rsidR="00D90A73" w:rsidRPr="0082083B" w:rsidRDefault="002C3E9D" w:rsidP="00D90A73">
      <w:pPr>
        <w:suppressAutoHyphens/>
        <w:rPr>
          <w:lang w:val="en-GB"/>
        </w:rPr>
      </w:pPr>
      <w:r w:rsidRPr="0082083B">
        <w:rPr>
          <w:lang w:val="en-GB"/>
        </w:rPr>
        <w:t xml:space="preserve">For </w:t>
      </w:r>
      <w:r w:rsidR="00D870BB" w:rsidRPr="0082083B">
        <w:rPr>
          <w:lang w:val="en-GB"/>
        </w:rPr>
        <w:t>award</w:t>
      </w:r>
      <w:r w:rsidR="00997314" w:rsidRPr="0082083B">
        <w:rPr>
          <w:lang w:val="en-GB"/>
        </w:rPr>
        <w:t xml:space="preserve"> criterion</w:t>
      </w:r>
      <w:r w:rsidR="00D90A73" w:rsidRPr="0082083B">
        <w:rPr>
          <w:lang w:val="en-GB"/>
        </w:rPr>
        <w:t xml:space="preserve"> 15 (</w:t>
      </w:r>
      <w:r w:rsidR="00F6213F" w:rsidRPr="0082083B">
        <w:rPr>
          <w:lang w:val="en-GB"/>
        </w:rPr>
        <w:t>price</w:t>
      </w:r>
      <w:r w:rsidR="00D90A73" w:rsidRPr="0082083B">
        <w:rPr>
          <w:lang w:val="en-GB"/>
        </w:rPr>
        <w:t>)</w:t>
      </w:r>
      <w:r w:rsidR="00C87177" w:rsidRPr="0082083B">
        <w:rPr>
          <w:lang w:val="en-GB"/>
        </w:rPr>
        <w:t>,</w:t>
      </w:r>
      <w:r w:rsidR="00D90A73" w:rsidRPr="0082083B">
        <w:rPr>
          <w:lang w:val="en-GB"/>
        </w:rPr>
        <w:t xml:space="preserve"> </w:t>
      </w:r>
      <w:r w:rsidR="0016413C" w:rsidRPr="0082083B">
        <w:rPr>
          <w:lang w:val="en-GB"/>
        </w:rPr>
        <w:t xml:space="preserve">the </w:t>
      </w:r>
      <w:r w:rsidR="00997314" w:rsidRPr="0082083B">
        <w:rPr>
          <w:lang w:val="en-GB"/>
        </w:rPr>
        <w:t>Tenderer</w:t>
      </w:r>
      <w:r w:rsidR="00D90A73" w:rsidRPr="0082083B">
        <w:rPr>
          <w:lang w:val="en-GB"/>
        </w:rPr>
        <w:t xml:space="preserve"> </w:t>
      </w:r>
      <w:r w:rsidR="00C87177" w:rsidRPr="0082083B">
        <w:rPr>
          <w:lang w:val="en-GB"/>
        </w:rPr>
        <w:t xml:space="preserve">cannot score </w:t>
      </w:r>
      <w:r w:rsidR="00C167A0" w:rsidRPr="0082083B">
        <w:rPr>
          <w:lang w:val="en-GB"/>
        </w:rPr>
        <w:t>more than</w:t>
      </w:r>
      <w:r w:rsidR="00D90A73" w:rsidRPr="0082083B">
        <w:rPr>
          <w:lang w:val="en-GB"/>
        </w:rPr>
        <w:t xml:space="preserve"> 300 </w:t>
      </w:r>
      <w:r w:rsidR="00DC7A30" w:rsidRPr="0082083B">
        <w:rPr>
          <w:lang w:val="en-GB"/>
        </w:rPr>
        <w:t>points</w:t>
      </w:r>
      <w:r w:rsidR="00D90A73" w:rsidRPr="0082083B">
        <w:rPr>
          <w:lang w:val="en-GB"/>
        </w:rPr>
        <w:t xml:space="preserve"> </w:t>
      </w:r>
      <w:r w:rsidR="00C87177" w:rsidRPr="0082083B">
        <w:rPr>
          <w:lang w:val="en-GB"/>
        </w:rPr>
        <w:t>per lot</w:t>
      </w:r>
      <w:r w:rsidR="00D90A73" w:rsidRPr="0082083B">
        <w:rPr>
          <w:lang w:val="en-GB"/>
        </w:rPr>
        <w:t xml:space="preserve">. </w:t>
      </w:r>
    </w:p>
    <w:p w14:paraId="2CA141AC" w14:textId="77777777" w:rsidR="00D90A73" w:rsidRPr="0082083B" w:rsidRDefault="00D90A73" w:rsidP="00D90A73">
      <w:pPr>
        <w:suppressAutoHyphens/>
        <w:spacing w:line="284" w:lineRule="atLeast"/>
        <w:rPr>
          <w:rFonts w:ascii="Verdana" w:hAnsi="Verdana" w:cs="Arial"/>
          <w:lang w:val="en-GB"/>
        </w:rPr>
      </w:pPr>
    </w:p>
    <w:p w14:paraId="1CB118C3" w14:textId="1DBE1208" w:rsidR="00DF2C35" w:rsidRPr="0082083B" w:rsidRDefault="00C87177" w:rsidP="00DF2C35">
      <w:pPr>
        <w:suppressAutoHyphens/>
        <w:ind w:right="-284"/>
        <w:rPr>
          <w:lang w:val="en-GB"/>
        </w:rPr>
      </w:pPr>
      <w:r w:rsidRPr="0082083B">
        <w:rPr>
          <w:lang w:val="en-GB"/>
        </w:rPr>
        <w:t>F</w:t>
      </w:r>
      <w:r w:rsidR="00634640" w:rsidRPr="0082083B">
        <w:rPr>
          <w:lang w:val="en-GB"/>
        </w:rPr>
        <w:t xml:space="preserve">or </w:t>
      </w:r>
      <w:r w:rsidR="00D870BB" w:rsidRPr="0082083B">
        <w:rPr>
          <w:lang w:val="en-GB"/>
        </w:rPr>
        <w:t>award</w:t>
      </w:r>
      <w:r w:rsidR="00997314" w:rsidRPr="0082083B">
        <w:rPr>
          <w:lang w:val="en-GB"/>
        </w:rPr>
        <w:t xml:space="preserve"> criterion</w:t>
      </w:r>
      <w:r w:rsidR="00D90A73" w:rsidRPr="0082083B">
        <w:rPr>
          <w:lang w:val="en-GB"/>
        </w:rPr>
        <w:t xml:space="preserve"> 15 (</w:t>
      </w:r>
      <w:r w:rsidR="00F6213F" w:rsidRPr="0082083B">
        <w:rPr>
          <w:lang w:val="en-GB"/>
        </w:rPr>
        <w:t>price</w:t>
      </w:r>
      <w:r w:rsidR="00D90A73" w:rsidRPr="0082083B">
        <w:rPr>
          <w:lang w:val="en-GB"/>
        </w:rPr>
        <w:t>)</w:t>
      </w:r>
      <w:r w:rsidRPr="0082083B">
        <w:rPr>
          <w:lang w:val="en-GB"/>
        </w:rPr>
        <w:t>,</w:t>
      </w:r>
      <w:r w:rsidR="00D90A73" w:rsidRPr="0082083B">
        <w:rPr>
          <w:lang w:val="en-GB"/>
        </w:rPr>
        <w:t xml:space="preserve"> </w:t>
      </w:r>
      <w:r w:rsidRPr="0082083B">
        <w:rPr>
          <w:lang w:val="en-GB"/>
        </w:rPr>
        <w:t xml:space="preserve">the Tenderer must enclose </w:t>
      </w:r>
      <w:r w:rsidR="0016413C" w:rsidRPr="0082083B">
        <w:rPr>
          <w:lang w:val="en-GB"/>
        </w:rPr>
        <w:t xml:space="preserve">the </w:t>
      </w:r>
      <w:r w:rsidRPr="0082083B">
        <w:rPr>
          <w:lang w:val="en-GB"/>
        </w:rPr>
        <w:t>fully completed price list</w:t>
      </w:r>
      <w:r w:rsidR="00D90A73" w:rsidRPr="0082083B">
        <w:rPr>
          <w:lang w:val="en-GB"/>
        </w:rPr>
        <w:t xml:space="preserve"> (</w:t>
      </w:r>
      <w:r w:rsidR="003D56EA" w:rsidRPr="0082083B">
        <w:rPr>
          <w:lang w:val="en-GB"/>
        </w:rPr>
        <w:t>Schedule</w:t>
      </w:r>
      <w:r w:rsidR="00D90A73" w:rsidRPr="0082083B">
        <w:rPr>
          <w:lang w:val="en-GB"/>
        </w:rPr>
        <w:t xml:space="preserve"> 12)</w:t>
      </w:r>
      <w:r w:rsidR="00634640" w:rsidRPr="0082083B">
        <w:rPr>
          <w:lang w:val="en-GB"/>
        </w:rPr>
        <w:t xml:space="preserve"> </w:t>
      </w:r>
      <w:r w:rsidRPr="0082083B">
        <w:rPr>
          <w:lang w:val="en-GB"/>
        </w:rPr>
        <w:t>with its Bid</w:t>
      </w:r>
      <w:r w:rsidR="0016413C" w:rsidRPr="0082083B">
        <w:rPr>
          <w:lang w:val="en-GB"/>
        </w:rPr>
        <w:t xml:space="preserve">. </w:t>
      </w:r>
      <w:r w:rsidR="0081025C" w:rsidRPr="0082083B">
        <w:rPr>
          <w:lang w:val="en-GB"/>
        </w:rPr>
        <w:t xml:space="preserve">Based on </w:t>
      </w:r>
      <w:r w:rsidR="0016413C" w:rsidRPr="0082083B">
        <w:rPr>
          <w:lang w:val="en-GB"/>
        </w:rPr>
        <w:t xml:space="preserve">the </w:t>
      </w:r>
      <w:r w:rsidR="00DF2C35" w:rsidRPr="0082083B">
        <w:rPr>
          <w:lang w:val="en-GB"/>
        </w:rPr>
        <w:t>scena</w:t>
      </w:r>
      <w:r w:rsidR="0049794D" w:rsidRPr="0082083B">
        <w:rPr>
          <w:lang w:val="en-GB"/>
        </w:rPr>
        <w:t>rios</w:t>
      </w:r>
      <w:r w:rsidR="00DF2C35" w:rsidRPr="0082083B">
        <w:rPr>
          <w:lang w:val="en-GB"/>
        </w:rPr>
        <w:t xml:space="preserve"> in </w:t>
      </w:r>
      <w:r w:rsidR="003D56EA" w:rsidRPr="0082083B">
        <w:rPr>
          <w:lang w:val="en-GB"/>
        </w:rPr>
        <w:t>Schedule</w:t>
      </w:r>
      <w:r w:rsidR="00DF2C35" w:rsidRPr="0082083B">
        <w:rPr>
          <w:lang w:val="en-GB"/>
        </w:rPr>
        <w:t xml:space="preserve"> 14</w:t>
      </w:r>
      <w:r w:rsidRPr="0082083B">
        <w:rPr>
          <w:lang w:val="en-GB"/>
        </w:rPr>
        <w:t>,</w:t>
      </w:r>
      <w:r w:rsidR="00DF2C35" w:rsidRPr="0082083B">
        <w:rPr>
          <w:lang w:val="en-GB"/>
        </w:rPr>
        <w:t xml:space="preserve"> </w:t>
      </w:r>
      <w:r w:rsidR="0016413C" w:rsidRPr="0082083B">
        <w:rPr>
          <w:lang w:val="en-GB"/>
        </w:rPr>
        <w:t>the</w:t>
      </w:r>
      <w:r w:rsidR="009A3618" w:rsidRPr="0082083B">
        <w:rPr>
          <w:lang w:val="en-GB"/>
        </w:rPr>
        <w:t xml:space="preserve"> </w:t>
      </w:r>
      <w:r w:rsidRPr="0082083B">
        <w:rPr>
          <w:lang w:val="en-GB"/>
        </w:rPr>
        <w:t>lowest</w:t>
      </w:r>
      <w:r w:rsidR="00DF2C35" w:rsidRPr="0082083B">
        <w:rPr>
          <w:lang w:val="en-GB"/>
        </w:rPr>
        <w:t xml:space="preserve"> </w:t>
      </w:r>
      <w:r w:rsidRPr="0082083B">
        <w:rPr>
          <w:lang w:val="en-GB"/>
        </w:rPr>
        <w:t>fictitious</w:t>
      </w:r>
      <w:r w:rsidR="00634640" w:rsidRPr="0082083B">
        <w:rPr>
          <w:lang w:val="en-GB"/>
        </w:rPr>
        <w:t xml:space="preserve"> </w:t>
      </w:r>
      <w:r w:rsidRPr="0082083B">
        <w:rPr>
          <w:lang w:val="en-GB"/>
        </w:rPr>
        <w:t>all-in price</w:t>
      </w:r>
      <w:r w:rsidR="00DF2C35" w:rsidRPr="0082083B">
        <w:rPr>
          <w:lang w:val="en-GB"/>
        </w:rPr>
        <w:t xml:space="preserve"> </w:t>
      </w:r>
      <w:r w:rsidRPr="0082083B">
        <w:rPr>
          <w:lang w:val="en-GB"/>
        </w:rPr>
        <w:t>will be calculated</w:t>
      </w:r>
      <w:r w:rsidR="0016413C" w:rsidRPr="0082083B">
        <w:rPr>
          <w:lang w:val="en-GB"/>
        </w:rPr>
        <w:t xml:space="preserve">. The </w:t>
      </w:r>
      <w:r w:rsidR="00997314" w:rsidRPr="0082083B">
        <w:rPr>
          <w:lang w:val="en-GB"/>
        </w:rPr>
        <w:t>Tenderer</w:t>
      </w:r>
      <w:r w:rsidR="00DF2C35" w:rsidRPr="0082083B">
        <w:rPr>
          <w:lang w:val="en-GB"/>
        </w:rPr>
        <w:t xml:space="preserve"> </w:t>
      </w:r>
      <w:r w:rsidR="00634640" w:rsidRPr="0082083B">
        <w:rPr>
          <w:lang w:val="en-GB"/>
        </w:rPr>
        <w:t>with</w:t>
      </w:r>
      <w:r w:rsidR="0016413C" w:rsidRPr="0082083B">
        <w:rPr>
          <w:lang w:val="en-GB"/>
        </w:rPr>
        <w:t xml:space="preserve"> the</w:t>
      </w:r>
      <w:r w:rsidR="009A3618" w:rsidRPr="0082083B">
        <w:rPr>
          <w:lang w:val="en-GB"/>
        </w:rPr>
        <w:t xml:space="preserve"> </w:t>
      </w:r>
      <w:r w:rsidRPr="0082083B">
        <w:rPr>
          <w:lang w:val="en-GB"/>
        </w:rPr>
        <w:t>lowest</w:t>
      </w:r>
      <w:r w:rsidR="00DF2C35" w:rsidRPr="0082083B">
        <w:rPr>
          <w:lang w:val="en-GB"/>
        </w:rPr>
        <w:t xml:space="preserve"> </w:t>
      </w:r>
      <w:r w:rsidRPr="0082083B">
        <w:rPr>
          <w:lang w:val="en-GB"/>
        </w:rPr>
        <w:t>fictitious</w:t>
      </w:r>
      <w:r w:rsidR="00634640" w:rsidRPr="0082083B">
        <w:rPr>
          <w:lang w:val="en-GB"/>
        </w:rPr>
        <w:t xml:space="preserve"> </w:t>
      </w:r>
      <w:r w:rsidRPr="0082083B">
        <w:rPr>
          <w:lang w:val="en-GB"/>
        </w:rPr>
        <w:t>all-in price</w:t>
      </w:r>
      <w:r w:rsidR="00634640" w:rsidRPr="0082083B">
        <w:rPr>
          <w:lang w:val="en-GB"/>
        </w:rPr>
        <w:t xml:space="preserve"> for</w:t>
      </w:r>
      <w:r w:rsidR="0016413C" w:rsidRPr="0082083B">
        <w:rPr>
          <w:lang w:val="en-GB"/>
        </w:rPr>
        <w:t xml:space="preserve"> the </w:t>
      </w:r>
      <w:r w:rsidRPr="0082083B">
        <w:rPr>
          <w:lang w:val="en-GB"/>
        </w:rPr>
        <w:t>described</w:t>
      </w:r>
      <w:r w:rsidR="00DF2C35" w:rsidRPr="0082083B">
        <w:rPr>
          <w:lang w:val="en-GB"/>
        </w:rPr>
        <w:t xml:space="preserve"> scenario </w:t>
      </w:r>
      <w:r w:rsidRPr="0082083B">
        <w:rPr>
          <w:lang w:val="en-GB"/>
        </w:rPr>
        <w:t>will score</w:t>
      </w:r>
      <w:r w:rsidR="0016413C" w:rsidRPr="0082083B">
        <w:rPr>
          <w:lang w:val="en-GB"/>
        </w:rPr>
        <w:t xml:space="preserve"> the </w:t>
      </w:r>
      <w:r w:rsidR="00DF2C35" w:rsidRPr="0082083B">
        <w:rPr>
          <w:lang w:val="en-GB"/>
        </w:rPr>
        <w:t>ma</w:t>
      </w:r>
      <w:r w:rsidR="000C0541" w:rsidRPr="0082083B">
        <w:rPr>
          <w:lang w:val="en-GB"/>
        </w:rPr>
        <w:t xml:space="preserve">ximum </w:t>
      </w:r>
      <w:r w:rsidR="00997314" w:rsidRPr="0082083B">
        <w:rPr>
          <w:lang w:val="en-GB"/>
        </w:rPr>
        <w:t xml:space="preserve">number of </w:t>
      </w:r>
      <w:r w:rsidR="00DC7A30" w:rsidRPr="0082083B">
        <w:rPr>
          <w:lang w:val="en-GB"/>
        </w:rPr>
        <w:t>points</w:t>
      </w:r>
      <w:r w:rsidR="00DF2C35" w:rsidRPr="0082083B">
        <w:rPr>
          <w:lang w:val="en-GB"/>
        </w:rPr>
        <w:t xml:space="preserve"> (300 </w:t>
      </w:r>
      <w:r w:rsidR="00DC7A30" w:rsidRPr="0082083B">
        <w:rPr>
          <w:lang w:val="en-GB"/>
        </w:rPr>
        <w:t>points</w:t>
      </w:r>
      <w:r w:rsidR="00DF2C35" w:rsidRPr="0082083B">
        <w:rPr>
          <w:lang w:val="en-GB"/>
        </w:rPr>
        <w:t xml:space="preserve">). </w:t>
      </w:r>
    </w:p>
    <w:p w14:paraId="3567A2B5" w14:textId="510FA97C" w:rsidR="00DF2C35" w:rsidRPr="0082083B" w:rsidRDefault="00DF2C35" w:rsidP="00D90A73">
      <w:pPr>
        <w:suppressAutoHyphens/>
        <w:rPr>
          <w:lang w:val="en-GB"/>
        </w:rPr>
      </w:pPr>
    </w:p>
    <w:p w14:paraId="55801726" w14:textId="64DE02B5" w:rsidR="00D90A73" w:rsidRPr="0082083B" w:rsidRDefault="002C3E9D" w:rsidP="00D90A73">
      <w:pPr>
        <w:suppressAutoHyphens/>
        <w:rPr>
          <w:lang w:val="en-GB"/>
        </w:rPr>
      </w:pPr>
      <w:r w:rsidRPr="0082083B">
        <w:rPr>
          <w:lang w:val="en-GB"/>
        </w:rPr>
        <w:t xml:space="preserve">For </w:t>
      </w:r>
      <w:r w:rsidR="0016413C" w:rsidRPr="0082083B">
        <w:rPr>
          <w:lang w:val="en-GB"/>
        </w:rPr>
        <w:t xml:space="preserve">the </w:t>
      </w:r>
      <w:r w:rsidR="00C87177" w:rsidRPr="0082083B">
        <w:rPr>
          <w:lang w:val="en-GB"/>
        </w:rPr>
        <w:t>score</w:t>
      </w:r>
      <w:r w:rsidR="00634640" w:rsidRPr="0082083B">
        <w:rPr>
          <w:lang w:val="en-GB"/>
        </w:rPr>
        <w:t xml:space="preserve"> of</w:t>
      </w:r>
      <w:r w:rsidR="0016413C" w:rsidRPr="0082083B">
        <w:rPr>
          <w:lang w:val="en-GB"/>
        </w:rPr>
        <w:t xml:space="preserve"> the </w:t>
      </w:r>
      <w:r w:rsidR="00997314" w:rsidRPr="0082083B">
        <w:rPr>
          <w:lang w:val="en-GB"/>
        </w:rPr>
        <w:t>Tenderer</w:t>
      </w:r>
      <w:r w:rsidR="00D90A73" w:rsidRPr="0082083B">
        <w:rPr>
          <w:lang w:val="en-GB"/>
        </w:rPr>
        <w:t xml:space="preserve">s </w:t>
      </w:r>
      <w:r w:rsidR="00C87177" w:rsidRPr="0082083B">
        <w:rPr>
          <w:lang w:val="en-GB"/>
        </w:rPr>
        <w:t>who quoted</w:t>
      </w:r>
      <w:r w:rsidR="00634640" w:rsidRPr="0082083B">
        <w:rPr>
          <w:lang w:val="en-GB"/>
        </w:rPr>
        <w:t xml:space="preserve"> a </w:t>
      </w:r>
      <w:r w:rsidR="00C167A0" w:rsidRPr="0082083B">
        <w:rPr>
          <w:lang w:val="en-GB"/>
        </w:rPr>
        <w:t xml:space="preserve">higher </w:t>
      </w:r>
      <w:r w:rsidR="00F6213F" w:rsidRPr="0082083B">
        <w:rPr>
          <w:lang w:val="en-GB"/>
        </w:rPr>
        <w:t>price</w:t>
      </w:r>
      <w:r w:rsidR="00C87177" w:rsidRPr="0082083B">
        <w:rPr>
          <w:lang w:val="en-GB"/>
        </w:rPr>
        <w:t>,</w:t>
      </w:r>
      <w:r w:rsidR="00D90A73" w:rsidRPr="0082083B">
        <w:rPr>
          <w:lang w:val="en-GB"/>
        </w:rPr>
        <w:t xml:space="preserve"> </w:t>
      </w:r>
      <w:r w:rsidR="0016413C" w:rsidRPr="0082083B">
        <w:rPr>
          <w:lang w:val="en-GB"/>
        </w:rPr>
        <w:t xml:space="preserve">the </w:t>
      </w:r>
      <w:r w:rsidR="002826CE" w:rsidRPr="0082083B">
        <w:rPr>
          <w:lang w:val="en-GB"/>
        </w:rPr>
        <w:t>following</w:t>
      </w:r>
      <w:r w:rsidR="00D90A73" w:rsidRPr="0082083B">
        <w:rPr>
          <w:lang w:val="en-GB"/>
        </w:rPr>
        <w:t xml:space="preserve"> </w:t>
      </w:r>
      <w:r w:rsidR="00C87177" w:rsidRPr="0082083B">
        <w:rPr>
          <w:lang w:val="en-GB"/>
        </w:rPr>
        <w:t>price formula</w:t>
      </w:r>
      <w:r w:rsidR="00D90A73" w:rsidRPr="0082083B">
        <w:rPr>
          <w:lang w:val="en-GB"/>
        </w:rPr>
        <w:t xml:space="preserve"> </w:t>
      </w:r>
      <w:r w:rsidR="00C87177" w:rsidRPr="0082083B">
        <w:rPr>
          <w:lang w:val="en-GB"/>
        </w:rPr>
        <w:t xml:space="preserve">will be </w:t>
      </w:r>
      <w:r w:rsidR="00A775DB" w:rsidRPr="0082083B">
        <w:rPr>
          <w:lang w:val="en-GB"/>
        </w:rPr>
        <w:t>applied</w:t>
      </w:r>
      <w:r w:rsidR="00495DDD" w:rsidRPr="0082083B">
        <w:rPr>
          <w:lang w:val="en-GB"/>
        </w:rPr>
        <w:t xml:space="preserve">: </w:t>
      </w:r>
    </w:p>
    <w:p w14:paraId="2E04E90B" w14:textId="77777777" w:rsidR="00D90A73" w:rsidRPr="0082083B" w:rsidRDefault="00D90A73" w:rsidP="00D90A73">
      <w:pPr>
        <w:suppressAutoHyphens/>
        <w:rPr>
          <w:lang w:val="en-GB"/>
        </w:rPr>
      </w:pPr>
    </w:p>
    <w:tbl>
      <w:tblPr>
        <w:tblW w:w="0" w:type="auto"/>
        <w:tblLook w:val="04A0" w:firstRow="1" w:lastRow="0" w:firstColumn="1" w:lastColumn="0" w:noHBand="0" w:noVBand="1"/>
      </w:tblPr>
      <w:tblGrid>
        <w:gridCol w:w="2515"/>
        <w:gridCol w:w="2696"/>
        <w:gridCol w:w="3969"/>
      </w:tblGrid>
      <w:tr w:rsidR="009E6A2E" w:rsidRPr="0082083B" w14:paraId="1E5BEA37" w14:textId="77777777" w:rsidTr="00D90A73">
        <w:tc>
          <w:tcPr>
            <w:tcW w:w="2515" w:type="dxa"/>
            <w:vMerge w:val="restart"/>
            <w:shd w:val="clear" w:color="auto" w:fill="auto"/>
            <w:vAlign w:val="center"/>
          </w:tcPr>
          <w:p w14:paraId="0D6D157A" w14:textId="5D8CC259" w:rsidR="00D90A73" w:rsidRPr="0082083B" w:rsidRDefault="00DC7A30" w:rsidP="00C87177">
            <w:pPr>
              <w:suppressAutoHyphens/>
              <w:rPr>
                <w:lang w:val="en-GB"/>
              </w:rPr>
            </w:pPr>
            <w:r w:rsidRPr="0082083B">
              <w:rPr>
                <w:lang w:val="en-GB"/>
              </w:rPr>
              <w:t>Points</w:t>
            </w:r>
            <w:r w:rsidR="0016413C" w:rsidRPr="0082083B">
              <w:rPr>
                <w:lang w:val="en-GB"/>
              </w:rPr>
              <w:t xml:space="preserve"> </w:t>
            </w:r>
            <w:r w:rsidR="00C87177" w:rsidRPr="0082083B">
              <w:rPr>
                <w:lang w:val="en-GB"/>
              </w:rPr>
              <w:t>of</w:t>
            </w:r>
            <w:r w:rsidR="0016413C" w:rsidRPr="0082083B">
              <w:rPr>
                <w:lang w:val="en-GB"/>
              </w:rPr>
              <w:t xml:space="preserve"> </w:t>
            </w:r>
            <w:r w:rsidR="00997314" w:rsidRPr="0082083B">
              <w:rPr>
                <w:lang w:val="en-GB"/>
              </w:rPr>
              <w:t>Tenderer</w:t>
            </w:r>
            <w:r w:rsidR="00D90A73" w:rsidRPr="0082083B">
              <w:rPr>
                <w:lang w:val="en-GB"/>
              </w:rPr>
              <w:t xml:space="preserve"> =</w:t>
            </w:r>
          </w:p>
        </w:tc>
        <w:tc>
          <w:tcPr>
            <w:tcW w:w="2696" w:type="dxa"/>
            <w:tcBorders>
              <w:bottom w:val="single" w:sz="4" w:space="0" w:color="auto"/>
            </w:tcBorders>
            <w:shd w:val="clear" w:color="auto" w:fill="auto"/>
          </w:tcPr>
          <w:p w14:paraId="2CDDB1ED" w14:textId="1022780E" w:rsidR="00D90A73" w:rsidRPr="00122BE9" w:rsidRDefault="00D90A73" w:rsidP="00C87177">
            <w:pPr>
              <w:suppressAutoHyphens/>
              <w:rPr>
                <w:lang w:val="en-GB"/>
              </w:rPr>
            </w:pPr>
            <w:r w:rsidRPr="00122BE9">
              <w:rPr>
                <w:lang w:val="en-GB"/>
              </w:rPr>
              <w:t xml:space="preserve"> </w:t>
            </w:r>
            <w:r w:rsidR="00F6213F" w:rsidRPr="00122BE9">
              <w:rPr>
                <w:lang w:val="en-GB"/>
              </w:rPr>
              <w:t>Price</w:t>
            </w:r>
            <w:r w:rsidR="009A3618" w:rsidRPr="00122BE9">
              <w:rPr>
                <w:lang w:val="en-GB"/>
              </w:rPr>
              <w:t xml:space="preserve"> </w:t>
            </w:r>
            <w:r w:rsidR="00C87177" w:rsidRPr="00122BE9">
              <w:rPr>
                <w:lang w:val="en-GB"/>
              </w:rPr>
              <w:t>of lowest</w:t>
            </w:r>
            <w:r w:rsidR="0016413C" w:rsidRPr="00122BE9">
              <w:rPr>
                <w:lang w:val="en-GB"/>
              </w:rPr>
              <w:t xml:space="preserve"> </w:t>
            </w:r>
            <w:r w:rsidR="00C87177" w:rsidRPr="00122BE9">
              <w:rPr>
                <w:lang w:val="en-GB"/>
              </w:rPr>
              <w:t>Bid</w:t>
            </w:r>
          </w:p>
        </w:tc>
        <w:tc>
          <w:tcPr>
            <w:tcW w:w="3969" w:type="dxa"/>
            <w:vMerge w:val="restart"/>
            <w:shd w:val="clear" w:color="auto" w:fill="auto"/>
            <w:vAlign w:val="center"/>
          </w:tcPr>
          <w:p w14:paraId="4FFFAB50" w14:textId="2E80C7FE" w:rsidR="00D90A73" w:rsidRPr="0082083B" w:rsidRDefault="00D90A73" w:rsidP="00D90A73">
            <w:pPr>
              <w:suppressAutoHyphens/>
              <w:rPr>
                <w:lang w:val="en-GB"/>
              </w:rPr>
            </w:pPr>
            <w:r w:rsidRPr="0082083B">
              <w:rPr>
                <w:lang w:val="en-GB"/>
              </w:rPr>
              <w:t xml:space="preserve"> X 300 </w:t>
            </w:r>
            <w:r w:rsidR="00DC7A30" w:rsidRPr="0082083B">
              <w:rPr>
                <w:lang w:val="en-GB"/>
              </w:rPr>
              <w:t>points</w:t>
            </w:r>
          </w:p>
        </w:tc>
      </w:tr>
      <w:tr w:rsidR="009E6A2E" w:rsidRPr="0082083B" w14:paraId="37B4C3BA" w14:textId="77777777" w:rsidTr="00D90A73">
        <w:tc>
          <w:tcPr>
            <w:tcW w:w="2515" w:type="dxa"/>
            <w:vMerge/>
            <w:shd w:val="clear" w:color="auto" w:fill="auto"/>
          </w:tcPr>
          <w:p w14:paraId="473504C4" w14:textId="77777777" w:rsidR="00D90A73" w:rsidRPr="0082083B" w:rsidRDefault="00D90A73" w:rsidP="00D90A73">
            <w:pPr>
              <w:suppressAutoHyphens/>
              <w:rPr>
                <w:rFonts w:eastAsia="MS Mincho" w:cs="Arial"/>
                <w:bCs/>
                <w:color w:val="00314E"/>
                <w:sz w:val="60"/>
                <w:szCs w:val="32"/>
                <w:lang w:val="en-GB"/>
              </w:rPr>
            </w:pPr>
          </w:p>
        </w:tc>
        <w:tc>
          <w:tcPr>
            <w:tcW w:w="2696" w:type="dxa"/>
            <w:tcBorders>
              <w:top w:val="single" w:sz="4" w:space="0" w:color="auto"/>
            </w:tcBorders>
            <w:shd w:val="clear" w:color="auto" w:fill="auto"/>
          </w:tcPr>
          <w:p w14:paraId="5804A34D" w14:textId="7350A76C" w:rsidR="00D90A73" w:rsidRPr="00122BE9" w:rsidRDefault="0085070F" w:rsidP="00C87177">
            <w:pPr>
              <w:suppressAutoHyphens/>
              <w:rPr>
                <w:lang w:val="en-GB"/>
              </w:rPr>
            </w:pPr>
            <w:r w:rsidRPr="00122BE9">
              <w:rPr>
                <w:lang w:val="en-GB"/>
              </w:rPr>
              <w:t xml:space="preserve"> </w:t>
            </w:r>
            <w:r w:rsidR="00F6213F" w:rsidRPr="00122BE9">
              <w:rPr>
                <w:lang w:val="en-GB"/>
              </w:rPr>
              <w:t>Price</w:t>
            </w:r>
            <w:r w:rsidR="0016413C" w:rsidRPr="00122BE9">
              <w:rPr>
                <w:lang w:val="en-GB"/>
              </w:rPr>
              <w:t xml:space="preserve"> </w:t>
            </w:r>
            <w:r w:rsidR="00C87177" w:rsidRPr="00122BE9">
              <w:rPr>
                <w:lang w:val="en-GB"/>
              </w:rPr>
              <w:t>of</w:t>
            </w:r>
            <w:r w:rsidR="0016413C" w:rsidRPr="00122BE9">
              <w:rPr>
                <w:lang w:val="en-GB"/>
              </w:rPr>
              <w:t xml:space="preserve"> </w:t>
            </w:r>
            <w:r w:rsidR="00997314" w:rsidRPr="00122BE9">
              <w:rPr>
                <w:lang w:val="en-GB"/>
              </w:rPr>
              <w:t>Tenderer</w:t>
            </w:r>
            <w:r w:rsidR="0030270B" w:rsidRPr="00122BE9">
              <w:rPr>
                <w:lang w:val="en-GB"/>
              </w:rPr>
              <w:t>’s Bid</w:t>
            </w:r>
          </w:p>
        </w:tc>
        <w:tc>
          <w:tcPr>
            <w:tcW w:w="3969" w:type="dxa"/>
            <w:vMerge/>
            <w:shd w:val="clear" w:color="auto" w:fill="auto"/>
          </w:tcPr>
          <w:p w14:paraId="44F9A17B" w14:textId="77777777" w:rsidR="00D90A73" w:rsidRPr="0082083B" w:rsidRDefault="00D90A73" w:rsidP="00D90A73">
            <w:pPr>
              <w:suppressAutoHyphens/>
              <w:spacing w:line="284" w:lineRule="atLeast"/>
              <w:rPr>
                <w:rFonts w:ascii="Verdana" w:hAnsi="Verdana" w:cs="Arial"/>
                <w:lang w:val="en-GB"/>
              </w:rPr>
            </w:pPr>
          </w:p>
        </w:tc>
      </w:tr>
    </w:tbl>
    <w:p w14:paraId="735878D6" w14:textId="77777777" w:rsidR="00D90A73" w:rsidRPr="0082083B" w:rsidRDefault="00D90A73" w:rsidP="00D90A73">
      <w:pPr>
        <w:suppressAutoHyphens/>
        <w:rPr>
          <w:lang w:val="en-GB"/>
        </w:rPr>
      </w:pPr>
    </w:p>
    <w:p w14:paraId="2EF7A3B6" w14:textId="319D932A" w:rsidR="00D90A73" w:rsidRPr="0082083B" w:rsidRDefault="00634640" w:rsidP="00D90A73">
      <w:pPr>
        <w:suppressAutoHyphens/>
        <w:rPr>
          <w:lang w:val="en-GB"/>
        </w:rPr>
      </w:pPr>
      <w:r w:rsidRPr="0082083B">
        <w:rPr>
          <w:lang w:val="en-GB"/>
        </w:rPr>
        <w:t xml:space="preserve">The </w:t>
      </w:r>
      <w:r w:rsidR="00C87177" w:rsidRPr="0082083B">
        <w:rPr>
          <w:lang w:val="en-GB"/>
        </w:rPr>
        <w:t xml:space="preserve">result will be rounded off </w:t>
      </w:r>
      <w:r w:rsidR="00FE53FB" w:rsidRPr="0082083B">
        <w:rPr>
          <w:lang w:val="en-GB"/>
        </w:rPr>
        <w:t>t</w:t>
      </w:r>
      <w:r w:rsidRPr="0082083B">
        <w:rPr>
          <w:lang w:val="en-GB"/>
        </w:rPr>
        <w:t xml:space="preserve">o </w:t>
      </w:r>
      <w:r w:rsidR="00917BD1" w:rsidRPr="0082083B">
        <w:rPr>
          <w:lang w:val="en-GB"/>
        </w:rPr>
        <w:t xml:space="preserve">two </w:t>
      </w:r>
      <w:r w:rsidR="00D90A73" w:rsidRPr="0082083B">
        <w:rPr>
          <w:lang w:val="en-GB"/>
        </w:rPr>
        <w:t>decimal</w:t>
      </w:r>
      <w:r w:rsidR="00C87177" w:rsidRPr="0082083B">
        <w:rPr>
          <w:lang w:val="en-GB"/>
        </w:rPr>
        <w:t>s. Decimals</w:t>
      </w:r>
      <w:r w:rsidRPr="0082083B">
        <w:rPr>
          <w:lang w:val="en-GB"/>
        </w:rPr>
        <w:t xml:space="preserve"> of </w:t>
      </w:r>
      <w:r w:rsidR="00A16572" w:rsidRPr="0082083B">
        <w:rPr>
          <w:lang w:val="en-GB"/>
        </w:rPr>
        <w:t xml:space="preserve">five </w:t>
      </w:r>
      <w:r w:rsidRPr="0082083B">
        <w:rPr>
          <w:lang w:val="en-GB"/>
        </w:rPr>
        <w:t xml:space="preserve">and </w:t>
      </w:r>
      <w:r w:rsidR="00C87177" w:rsidRPr="0082083B">
        <w:rPr>
          <w:lang w:val="en-GB"/>
        </w:rPr>
        <w:t>up</w:t>
      </w:r>
      <w:r w:rsidR="00C167A0" w:rsidRPr="0082083B">
        <w:rPr>
          <w:lang w:val="en-GB"/>
        </w:rPr>
        <w:t xml:space="preserve"> </w:t>
      </w:r>
      <w:r w:rsidR="00C87177" w:rsidRPr="0082083B">
        <w:rPr>
          <w:lang w:val="en-GB"/>
        </w:rPr>
        <w:t>will be rounded off upwards</w:t>
      </w:r>
      <w:r w:rsidR="00D90A73" w:rsidRPr="0082083B">
        <w:rPr>
          <w:lang w:val="en-GB"/>
        </w:rPr>
        <w:t xml:space="preserve">. </w:t>
      </w:r>
    </w:p>
    <w:p w14:paraId="6D504259" w14:textId="77777777" w:rsidR="00D90A73" w:rsidRPr="0082083B" w:rsidRDefault="00D90A73" w:rsidP="00D90A73">
      <w:pPr>
        <w:suppressAutoHyphens/>
        <w:spacing w:line="284" w:lineRule="atLeast"/>
        <w:rPr>
          <w:rFonts w:ascii="Verdana" w:hAnsi="Verdana" w:cs="Arial"/>
          <w:lang w:val="en-GB"/>
        </w:rPr>
      </w:pPr>
    </w:p>
    <w:p w14:paraId="3B0E4A3E" w14:textId="015709A7" w:rsidR="00D90A73" w:rsidRPr="0082083B" w:rsidRDefault="00F976FB" w:rsidP="00D90A73">
      <w:pPr>
        <w:suppressAutoHyphens/>
        <w:rPr>
          <w:lang w:val="en-GB"/>
        </w:rPr>
      </w:pPr>
      <w:r w:rsidRPr="0082083B">
        <w:rPr>
          <w:lang w:val="en-GB"/>
        </w:rPr>
        <w:t>Calculation example</w:t>
      </w:r>
      <w:r w:rsidR="00495DDD" w:rsidRPr="0082083B">
        <w:rPr>
          <w:lang w:val="en-GB"/>
        </w:rPr>
        <w:t xml:space="preserve">: </w:t>
      </w:r>
    </w:p>
    <w:p w14:paraId="2E42F462" w14:textId="77777777" w:rsidR="00D90A73" w:rsidRPr="0082083B" w:rsidRDefault="00D90A73" w:rsidP="00D90A73">
      <w:pPr>
        <w:suppressAutoHyphens/>
        <w:rPr>
          <w:lang w:val="en-GB"/>
        </w:rPr>
      </w:pPr>
    </w:p>
    <w:tbl>
      <w:tblPr>
        <w:tblStyle w:val="Tabelraster"/>
        <w:tblW w:w="0" w:type="auto"/>
        <w:tblLook w:val="04A0" w:firstRow="1" w:lastRow="0" w:firstColumn="1" w:lastColumn="0" w:noHBand="0" w:noVBand="1"/>
      </w:tblPr>
      <w:tblGrid>
        <w:gridCol w:w="2670"/>
        <w:gridCol w:w="2977"/>
        <w:gridCol w:w="2574"/>
      </w:tblGrid>
      <w:tr w:rsidR="009E6A2E" w:rsidRPr="0082083B" w14:paraId="7A6C6B8E" w14:textId="77777777" w:rsidTr="009E6A2E">
        <w:trPr>
          <w:cnfStyle w:val="100000000000" w:firstRow="1" w:lastRow="0" w:firstColumn="0" w:lastColumn="0" w:oddVBand="0" w:evenVBand="0" w:oddHBand="0" w:evenHBand="0" w:firstRowFirstColumn="0" w:firstRowLastColumn="0" w:lastRowFirstColumn="0" w:lastRowLastColumn="0"/>
        </w:trPr>
        <w:tc>
          <w:tcPr>
            <w:tcW w:w="2670" w:type="dxa"/>
          </w:tcPr>
          <w:p w14:paraId="5286EF22" w14:textId="18B81589" w:rsidR="00D90A73" w:rsidRPr="0082083B" w:rsidRDefault="00997314" w:rsidP="00D90A73">
            <w:pPr>
              <w:suppressAutoHyphens/>
              <w:rPr>
                <w:lang w:val="en-GB"/>
              </w:rPr>
            </w:pPr>
            <w:r w:rsidRPr="0082083B">
              <w:rPr>
                <w:lang w:val="en-GB"/>
              </w:rPr>
              <w:t>Tenderer</w:t>
            </w:r>
          </w:p>
        </w:tc>
        <w:tc>
          <w:tcPr>
            <w:tcW w:w="2977" w:type="dxa"/>
          </w:tcPr>
          <w:p w14:paraId="1D90D2C1" w14:textId="3E116656" w:rsidR="00D90A73" w:rsidRPr="0082083B" w:rsidRDefault="00F6213F" w:rsidP="00D90A73">
            <w:pPr>
              <w:suppressAutoHyphens/>
              <w:rPr>
                <w:lang w:val="en-GB"/>
              </w:rPr>
            </w:pPr>
            <w:r w:rsidRPr="0082083B">
              <w:rPr>
                <w:lang w:val="en-GB"/>
              </w:rPr>
              <w:t>Price</w:t>
            </w:r>
          </w:p>
        </w:tc>
        <w:tc>
          <w:tcPr>
            <w:tcW w:w="2574" w:type="dxa"/>
          </w:tcPr>
          <w:p w14:paraId="57F20310" w14:textId="776FFB65" w:rsidR="00D90A73" w:rsidRPr="0082083B" w:rsidRDefault="00BE33A1" w:rsidP="00D90A73">
            <w:pPr>
              <w:suppressAutoHyphens/>
              <w:rPr>
                <w:lang w:val="en-GB"/>
              </w:rPr>
            </w:pPr>
            <w:r>
              <w:rPr>
                <w:lang w:val="en-GB"/>
              </w:rPr>
              <w:t>Score</w:t>
            </w:r>
          </w:p>
        </w:tc>
      </w:tr>
      <w:tr w:rsidR="009E6A2E" w:rsidRPr="0082083B" w14:paraId="21955FE1" w14:textId="77777777" w:rsidTr="009E6A2E">
        <w:trPr>
          <w:cnfStyle w:val="000000100000" w:firstRow="0" w:lastRow="0" w:firstColumn="0" w:lastColumn="0" w:oddVBand="0" w:evenVBand="0" w:oddHBand="1" w:evenHBand="0" w:firstRowFirstColumn="0" w:firstRowLastColumn="0" w:lastRowFirstColumn="0" w:lastRowLastColumn="0"/>
        </w:trPr>
        <w:tc>
          <w:tcPr>
            <w:tcW w:w="2670" w:type="dxa"/>
          </w:tcPr>
          <w:p w14:paraId="2C671242" w14:textId="77777777" w:rsidR="00D90A73" w:rsidRPr="0082083B" w:rsidRDefault="00D90A73" w:rsidP="00D90A73">
            <w:pPr>
              <w:suppressAutoHyphens/>
              <w:rPr>
                <w:lang w:val="en-GB"/>
              </w:rPr>
            </w:pPr>
            <w:r w:rsidRPr="0082083B">
              <w:rPr>
                <w:lang w:val="en-GB"/>
              </w:rPr>
              <w:t>A</w:t>
            </w:r>
          </w:p>
        </w:tc>
        <w:tc>
          <w:tcPr>
            <w:tcW w:w="2977" w:type="dxa"/>
          </w:tcPr>
          <w:p w14:paraId="09344892" w14:textId="3AE2EE5F" w:rsidR="00D90A73" w:rsidRPr="0082083B" w:rsidRDefault="00D90A73" w:rsidP="00D90A73">
            <w:pPr>
              <w:suppressAutoHyphens/>
              <w:rPr>
                <w:lang w:val="en-GB"/>
              </w:rPr>
            </w:pPr>
            <w:r w:rsidRPr="0082083B">
              <w:rPr>
                <w:lang w:val="en-GB"/>
              </w:rPr>
              <w:t>€ 15</w:t>
            </w:r>
            <w:r w:rsidR="00A00AB9" w:rsidRPr="0082083B">
              <w:rPr>
                <w:lang w:val="en-GB"/>
              </w:rPr>
              <w:t>,000</w:t>
            </w:r>
          </w:p>
        </w:tc>
        <w:tc>
          <w:tcPr>
            <w:tcW w:w="2574" w:type="dxa"/>
          </w:tcPr>
          <w:p w14:paraId="35D0AD4E" w14:textId="0E7ACCBA" w:rsidR="00D90A73" w:rsidRPr="0082083B" w:rsidRDefault="00D90A73" w:rsidP="00D90A73">
            <w:pPr>
              <w:suppressAutoHyphens/>
              <w:rPr>
                <w:lang w:val="en-GB"/>
              </w:rPr>
            </w:pPr>
            <w:r w:rsidRPr="0082083B">
              <w:rPr>
                <w:lang w:val="en-GB"/>
              </w:rPr>
              <w:t xml:space="preserve">300 </w:t>
            </w:r>
            <w:r w:rsidR="00DC7A30" w:rsidRPr="0082083B">
              <w:rPr>
                <w:lang w:val="en-GB"/>
              </w:rPr>
              <w:t>points</w:t>
            </w:r>
          </w:p>
        </w:tc>
      </w:tr>
      <w:tr w:rsidR="009E6A2E" w:rsidRPr="0082083B" w14:paraId="36AF3D12" w14:textId="77777777" w:rsidTr="009E6A2E">
        <w:trPr>
          <w:cnfStyle w:val="000000010000" w:firstRow="0" w:lastRow="0" w:firstColumn="0" w:lastColumn="0" w:oddVBand="0" w:evenVBand="0" w:oddHBand="0" w:evenHBand="1" w:firstRowFirstColumn="0" w:firstRowLastColumn="0" w:lastRowFirstColumn="0" w:lastRowLastColumn="0"/>
        </w:trPr>
        <w:tc>
          <w:tcPr>
            <w:tcW w:w="2670" w:type="dxa"/>
          </w:tcPr>
          <w:p w14:paraId="7A8C0CB5" w14:textId="77777777" w:rsidR="00D90A73" w:rsidRPr="0082083B" w:rsidRDefault="00D90A73" w:rsidP="00D90A73">
            <w:pPr>
              <w:suppressAutoHyphens/>
              <w:rPr>
                <w:lang w:val="en-GB"/>
              </w:rPr>
            </w:pPr>
            <w:r w:rsidRPr="0082083B">
              <w:rPr>
                <w:lang w:val="en-GB"/>
              </w:rPr>
              <w:t>B</w:t>
            </w:r>
          </w:p>
        </w:tc>
        <w:tc>
          <w:tcPr>
            <w:tcW w:w="2977" w:type="dxa"/>
          </w:tcPr>
          <w:p w14:paraId="69D07104" w14:textId="4F2CA07B" w:rsidR="00D90A73" w:rsidRPr="0082083B" w:rsidRDefault="00D90A73" w:rsidP="00D90A73">
            <w:pPr>
              <w:suppressAutoHyphens/>
              <w:rPr>
                <w:lang w:val="en-GB"/>
              </w:rPr>
            </w:pPr>
            <w:r w:rsidRPr="0082083B">
              <w:rPr>
                <w:lang w:val="en-GB"/>
              </w:rPr>
              <w:t>€ 20</w:t>
            </w:r>
            <w:r w:rsidR="00A00AB9" w:rsidRPr="0082083B">
              <w:rPr>
                <w:lang w:val="en-GB"/>
              </w:rPr>
              <w:t>,000</w:t>
            </w:r>
          </w:p>
        </w:tc>
        <w:tc>
          <w:tcPr>
            <w:tcW w:w="2574" w:type="dxa"/>
          </w:tcPr>
          <w:p w14:paraId="7C8C8AA1" w14:textId="3B7B9BD3" w:rsidR="00D90A73" w:rsidRPr="0082083B" w:rsidRDefault="00D90A73" w:rsidP="00D90A73">
            <w:pPr>
              <w:suppressAutoHyphens/>
              <w:rPr>
                <w:lang w:val="en-GB"/>
              </w:rPr>
            </w:pPr>
            <w:r w:rsidRPr="0082083B">
              <w:rPr>
                <w:lang w:val="en-GB"/>
              </w:rPr>
              <w:t xml:space="preserve">225 </w:t>
            </w:r>
            <w:r w:rsidR="00DC7A30" w:rsidRPr="0082083B">
              <w:rPr>
                <w:lang w:val="en-GB"/>
              </w:rPr>
              <w:t>points</w:t>
            </w:r>
          </w:p>
        </w:tc>
      </w:tr>
      <w:tr w:rsidR="009E6A2E" w:rsidRPr="0082083B" w14:paraId="1EC59F45" w14:textId="77777777" w:rsidTr="009E6A2E">
        <w:trPr>
          <w:cnfStyle w:val="000000100000" w:firstRow="0" w:lastRow="0" w:firstColumn="0" w:lastColumn="0" w:oddVBand="0" w:evenVBand="0" w:oddHBand="1" w:evenHBand="0" w:firstRowFirstColumn="0" w:firstRowLastColumn="0" w:lastRowFirstColumn="0" w:lastRowLastColumn="0"/>
        </w:trPr>
        <w:tc>
          <w:tcPr>
            <w:tcW w:w="2670" w:type="dxa"/>
          </w:tcPr>
          <w:p w14:paraId="7BC6BBAB" w14:textId="77777777" w:rsidR="00D90A73" w:rsidRPr="0082083B" w:rsidRDefault="00D90A73" w:rsidP="00D90A73">
            <w:pPr>
              <w:suppressAutoHyphens/>
              <w:rPr>
                <w:lang w:val="en-GB"/>
              </w:rPr>
            </w:pPr>
            <w:r w:rsidRPr="0082083B">
              <w:rPr>
                <w:lang w:val="en-GB"/>
              </w:rPr>
              <w:t>C</w:t>
            </w:r>
          </w:p>
        </w:tc>
        <w:tc>
          <w:tcPr>
            <w:tcW w:w="2977" w:type="dxa"/>
          </w:tcPr>
          <w:p w14:paraId="121A910D" w14:textId="472FF23B" w:rsidR="00D90A73" w:rsidRPr="0082083B" w:rsidRDefault="00D90A73" w:rsidP="00D90A73">
            <w:pPr>
              <w:suppressAutoHyphens/>
              <w:rPr>
                <w:lang w:val="en-GB"/>
              </w:rPr>
            </w:pPr>
            <w:r w:rsidRPr="0082083B">
              <w:rPr>
                <w:lang w:val="en-GB"/>
              </w:rPr>
              <w:t>€ 25.750</w:t>
            </w:r>
          </w:p>
        </w:tc>
        <w:tc>
          <w:tcPr>
            <w:tcW w:w="2574" w:type="dxa"/>
          </w:tcPr>
          <w:p w14:paraId="203B5200" w14:textId="2AF56817" w:rsidR="00D90A73" w:rsidRPr="0082083B" w:rsidRDefault="00D90A73" w:rsidP="00D90A73">
            <w:pPr>
              <w:suppressAutoHyphens/>
              <w:rPr>
                <w:lang w:val="en-GB"/>
              </w:rPr>
            </w:pPr>
            <w:r w:rsidRPr="0082083B">
              <w:rPr>
                <w:lang w:val="en-GB"/>
              </w:rPr>
              <w:t xml:space="preserve">174,76 </w:t>
            </w:r>
            <w:r w:rsidR="00DC7A30" w:rsidRPr="0082083B">
              <w:rPr>
                <w:lang w:val="en-GB"/>
              </w:rPr>
              <w:t>points</w:t>
            </w:r>
          </w:p>
        </w:tc>
      </w:tr>
    </w:tbl>
    <w:p w14:paraId="0634EB3E" w14:textId="77777777" w:rsidR="00D90A73" w:rsidRPr="0082083B" w:rsidRDefault="00D90A73" w:rsidP="00D90A73">
      <w:pPr>
        <w:suppressAutoHyphens/>
        <w:ind w:right="-284"/>
        <w:rPr>
          <w:lang w:val="en-GB"/>
        </w:rPr>
      </w:pPr>
    </w:p>
    <w:p w14:paraId="4E58A717" w14:textId="400AF587" w:rsidR="00DF2C35" w:rsidRPr="0082083B" w:rsidRDefault="008F0CA5" w:rsidP="00D90A73">
      <w:pPr>
        <w:suppressAutoHyphens/>
        <w:ind w:right="-284"/>
        <w:rPr>
          <w:u w:val="single"/>
          <w:lang w:val="en-GB"/>
        </w:rPr>
      </w:pPr>
      <w:r w:rsidRPr="0082083B">
        <w:rPr>
          <w:lang w:val="en-GB"/>
        </w:rPr>
        <w:t>In addition,</w:t>
      </w:r>
      <w:r w:rsidR="00DF2C35" w:rsidRPr="0082083B">
        <w:rPr>
          <w:lang w:val="en-GB"/>
        </w:rPr>
        <w:t xml:space="preserve"> </w:t>
      </w:r>
      <w:r w:rsidR="00E20071" w:rsidRPr="0082083B">
        <w:rPr>
          <w:lang w:val="en-GB"/>
        </w:rPr>
        <w:t xml:space="preserve">the Tenderer must </w:t>
      </w:r>
      <w:r w:rsidR="00A00AB9" w:rsidRPr="0082083B">
        <w:rPr>
          <w:lang w:val="en-GB"/>
        </w:rPr>
        <w:t>also</w:t>
      </w:r>
      <w:r w:rsidR="00F976FB" w:rsidRPr="0082083B">
        <w:rPr>
          <w:lang w:val="en-GB"/>
        </w:rPr>
        <w:t xml:space="preserve"> fill out</w:t>
      </w:r>
      <w:r w:rsidR="0016413C" w:rsidRPr="0082083B">
        <w:rPr>
          <w:lang w:val="en-GB"/>
        </w:rPr>
        <w:t xml:space="preserve"> the </w:t>
      </w:r>
      <w:r w:rsidR="00E84109" w:rsidRPr="0082083B">
        <w:rPr>
          <w:lang w:val="en-GB"/>
        </w:rPr>
        <w:t xml:space="preserve">other </w:t>
      </w:r>
      <w:r w:rsidR="000C0541" w:rsidRPr="0082083B">
        <w:rPr>
          <w:lang w:val="en-GB"/>
        </w:rPr>
        <w:t>parts</w:t>
      </w:r>
      <w:r w:rsidR="00634640" w:rsidRPr="0082083B">
        <w:rPr>
          <w:lang w:val="en-GB"/>
        </w:rPr>
        <w:t xml:space="preserve"> of</w:t>
      </w:r>
      <w:r w:rsidR="0016413C" w:rsidRPr="0082083B">
        <w:rPr>
          <w:lang w:val="en-GB"/>
        </w:rPr>
        <w:t xml:space="preserve"> the </w:t>
      </w:r>
      <w:r w:rsidR="00C87177" w:rsidRPr="0082083B">
        <w:rPr>
          <w:lang w:val="en-GB"/>
        </w:rPr>
        <w:t>price list</w:t>
      </w:r>
      <w:r w:rsidR="0016413C" w:rsidRPr="0082083B">
        <w:rPr>
          <w:lang w:val="en-GB"/>
        </w:rPr>
        <w:t xml:space="preserve">. </w:t>
      </w:r>
      <w:r w:rsidR="00F976FB" w:rsidRPr="0082083B">
        <w:rPr>
          <w:lang w:val="en-GB"/>
        </w:rPr>
        <w:t xml:space="preserve">This refers to the </w:t>
      </w:r>
      <w:r w:rsidR="00823DD6" w:rsidRPr="0082083B">
        <w:rPr>
          <w:lang w:val="en-GB"/>
        </w:rPr>
        <w:t>training ob</w:t>
      </w:r>
      <w:r w:rsidR="00E56966" w:rsidRPr="0082083B">
        <w:rPr>
          <w:lang w:val="en-GB"/>
        </w:rPr>
        <w:t>jects</w:t>
      </w:r>
      <w:r w:rsidR="00DF2C35" w:rsidRPr="0082083B">
        <w:rPr>
          <w:lang w:val="en-GB"/>
        </w:rPr>
        <w:t>, material</w:t>
      </w:r>
      <w:r w:rsidR="00F976FB" w:rsidRPr="0082083B">
        <w:rPr>
          <w:lang w:val="en-GB"/>
        </w:rPr>
        <w:t>s</w:t>
      </w:r>
      <w:r w:rsidR="00634640" w:rsidRPr="0082083B">
        <w:rPr>
          <w:lang w:val="en-GB"/>
        </w:rPr>
        <w:t xml:space="preserve"> and </w:t>
      </w:r>
      <w:r w:rsidR="00F976FB" w:rsidRPr="0082083B">
        <w:rPr>
          <w:lang w:val="en-GB"/>
        </w:rPr>
        <w:t>equipment</w:t>
      </w:r>
      <w:r w:rsidR="00621A6C" w:rsidRPr="0082083B">
        <w:rPr>
          <w:lang w:val="en-GB"/>
        </w:rPr>
        <w:t xml:space="preserve"> </w:t>
      </w:r>
      <w:r w:rsidR="00F976FB" w:rsidRPr="0082083B">
        <w:rPr>
          <w:lang w:val="en-GB"/>
        </w:rPr>
        <w:t xml:space="preserve">not included in the scenario yet part </w:t>
      </w:r>
      <w:r w:rsidR="00F976FB" w:rsidRPr="00122BE9">
        <w:rPr>
          <w:lang w:val="en-GB"/>
        </w:rPr>
        <w:t>of the Agreement</w:t>
      </w:r>
      <w:r w:rsidR="0016413C" w:rsidRPr="00122BE9">
        <w:rPr>
          <w:lang w:val="en-GB"/>
        </w:rPr>
        <w:t>. T</w:t>
      </w:r>
      <w:r w:rsidR="000220ED" w:rsidRPr="00122BE9">
        <w:rPr>
          <w:lang w:val="en-GB"/>
        </w:rPr>
        <w:t xml:space="preserve">his </w:t>
      </w:r>
      <w:r w:rsidR="00A775DB" w:rsidRPr="00122BE9">
        <w:rPr>
          <w:lang w:val="en-GB"/>
        </w:rPr>
        <w:t>means</w:t>
      </w:r>
      <w:r w:rsidR="00634640" w:rsidRPr="00122BE9">
        <w:rPr>
          <w:lang w:val="en-GB"/>
        </w:rPr>
        <w:t xml:space="preserve"> that</w:t>
      </w:r>
      <w:r w:rsidR="0016413C" w:rsidRPr="00122BE9">
        <w:rPr>
          <w:lang w:val="en-GB"/>
        </w:rPr>
        <w:t xml:space="preserve"> the </w:t>
      </w:r>
      <w:r w:rsidR="00997314" w:rsidRPr="00122BE9">
        <w:rPr>
          <w:lang w:val="en-GB"/>
        </w:rPr>
        <w:t>Tenderer</w:t>
      </w:r>
      <w:r w:rsidR="0016413C" w:rsidRPr="00122BE9">
        <w:rPr>
          <w:lang w:val="en-GB"/>
        </w:rPr>
        <w:t xml:space="preserve"> </w:t>
      </w:r>
      <w:r w:rsidR="00F976FB" w:rsidRPr="00122BE9">
        <w:rPr>
          <w:lang w:val="en-GB"/>
        </w:rPr>
        <w:t>must fill out the entire price list per lot</w:t>
      </w:r>
      <w:r w:rsidR="00707347" w:rsidRPr="00122BE9">
        <w:rPr>
          <w:lang w:val="en-GB"/>
        </w:rPr>
        <w:t xml:space="preserve"> (</w:t>
      </w:r>
      <w:r w:rsidR="00F976FB" w:rsidRPr="00122BE9">
        <w:rPr>
          <w:lang w:val="en-GB"/>
        </w:rPr>
        <w:t>tabs</w:t>
      </w:r>
      <w:r w:rsidR="00583566" w:rsidRPr="00122BE9">
        <w:rPr>
          <w:lang w:val="en-GB"/>
        </w:rPr>
        <w:t xml:space="preserve"> requirements</w:t>
      </w:r>
      <w:r w:rsidR="00634640" w:rsidRPr="00122BE9">
        <w:rPr>
          <w:lang w:val="en-GB"/>
        </w:rPr>
        <w:t xml:space="preserve"> and </w:t>
      </w:r>
      <w:r w:rsidR="002C3E9D" w:rsidRPr="00122BE9">
        <w:rPr>
          <w:lang w:val="en-GB"/>
        </w:rPr>
        <w:t>lesson day</w:t>
      </w:r>
      <w:r w:rsidR="002255BF" w:rsidRPr="00122BE9">
        <w:rPr>
          <w:lang w:val="en-GB"/>
        </w:rPr>
        <w:t>)</w:t>
      </w:r>
      <w:r w:rsidR="00DF2C35" w:rsidRPr="00122BE9">
        <w:rPr>
          <w:lang w:val="en-GB"/>
        </w:rPr>
        <w:t xml:space="preserve">, </w:t>
      </w:r>
      <w:r w:rsidR="00C6228A" w:rsidRPr="00122BE9">
        <w:rPr>
          <w:lang w:val="en-GB"/>
        </w:rPr>
        <w:t xml:space="preserve">except for </w:t>
      </w:r>
      <w:r w:rsidR="00393778" w:rsidRPr="00122BE9">
        <w:rPr>
          <w:lang w:val="en-GB"/>
        </w:rPr>
        <w:t xml:space="preserve">costs of </w:t>
      </w:r>
      <w:r w:rsidR="00D870BB" w:rsidRPr="00122BE9">
        <w:rPr>
          <w:lang w:val="en-GB"/>
        </w:rPr>
        <w:t>award</w:t>
      </w:r>
      <w:r w:rsidR="00997314" w:rsidRPr="00122BE9">
        <w:rPr>
          <w:lang w:val="en-GB"/>
        </w:rPr>
        <w:t xml:space="preserve"> crit</w:t>
      </w:r>
      <w:r w:rsidR="00A94340" w:rsidRPr="00122BE9">
        <w:rPr>
          <w:lang w:val="en-GB"/>
        </w:rPr>
        <w:t>eria</w:t>
      </w:r>
      <w:r w:rsidR="008957CA" w:rsidRPr="00122BE9">
        <w:rPr>
          <w:lang w:val="en-GB"/>
        </w:rPr>
        <w:t xml:space="preserve"> (</w:t>
      </w:r>
      <w:r w:rsidR="00F976FB" w:rsidRPr="00122BE9">
        <w:rPr>
          <w:lang w:val="en-GB"/>
        </w:rPr>
        <w:t>tab</w:t>
      </w:r>
      <w:r w:rsidR="00487B76" w:rsidRPr="00122BE9">
        <w:rPr>
          <w:lang w:val="en-GB"/>
        </w:rPr>
        <w:t xml:space="preserve"> demands</w:t>
      </w:r>
      <w:r w:rsidR="008957CA" w:rsidRPr="00122BE9">
        <w:rPr>
          <w:lang w:val="en-GB"/>
        </w:rPr>
        <w:t>)</w:t>
      </w:r>
      <w:r w:rsidR="00A94340" w:rsidRPr="00122BE9">
        <w:rPr>
          <w:lang w:val="en-GB"/>
        </w:rPr>
        <w:t xml:space="preserve"> </w:t>
      </w:r>
      <w:r w:rsidR="00F976FB" w:rsidRPr="00122BE9">
        <w:rPr>
          <w:lang w:val="en-GB"/>
        </w:rPr>
        <w:t>which the Tenderer cannot offer</w:t>
      </w:r>
      <w:r w:rsidR="00DF2C35" w:rsidRPr="00122BE9">
        <w:rPr>
          <w:lang w:val="en-GB"/>
        </w:rPr>
        <w:t>.</w:t>
      </w:r>
      <w:r w:rsidR="00634640" w:rsidRPr="00122BE9">
        <w:rPr>
          <w:lang w:val="en-GB"/>
        </w:rPr>
        <w:t xml:space="preserve"> </w:t>
      </w:r>
      <w:r w:rsidR="00E557BB" w:rsidRPr="00122BE9">
        <w:rPr>
          <w:lang w:val="en-GB"/>
        </w:rPr>
        <w:t xml:space="preserve">The entire price list, </w:t>
      </w:r>
      <w:r w:rsidR="00C6228A" w:rsidRPr="00122BE9">
        <w:rPr>
          <w:lang w:val="en-GB"/>
        </w:rPr>
        <w:t xml:space="preserve">except for </w:t>
      </w:r>
      <w:r w:rsidR="00E557BB" w:rsidRPr="00122BE9">
        <w:rPr>
          <w:lang w:val="en-GB"/>
        </w:rPr>
        <w:t>award</w:t>
      </w:r>
      <w:r w:rsidR="00E557BB" w:rsidRPr="0082083B">
        <w:rPr>
          <w:lang w:val="en-GB"/>
        </w:rPr>
        <w:t xml:space="preserve"> criteria which the Tenderer cannot offer, is subject to the </w:t>
      </w:r>
      <w:r w:rsidR="00C423E2" w:rsidRPr="0082083B">
        <w:rPr>
          <w:lang w:val="en-GB"/>
        </w:rPr>
        <w:t>non-manipulation clause</w:t>
      </w:r>
      <w:r w:rsidR="00E557BB" w:rsidRPr="0082083B">
        <w:rPr>
          <w:lang w:val="en-GB"/>
        </w:rPr>
        <w:t xml:space="preserve"> elaborated below</w:t>
      </w:r>
      <w:r w:rsidR="00DF2C35" w:rsidRPr="0082083B">
        <w:rPr>
          <w:lang w:val="en-GB"/>
        </w:rPr>
        <w:t xml:space="preserve">. </w:t>
      </w:r>
    </w:p>
    <w:p w14:paraId="6BC943DA" w14:textId="77777777" w:rsidR="00DF2C35" w:rsidRPr="0082083B" w:rsidRDefault="00DF2C35" w:rsidP="00D90A73">
      <w:pPr>
        <w:suppressAutoHyphens/>
        <w:ind w:right="-284"/>
        <w:rPr>
          <w:u w:val="single"/>
          <w:lang w:val="en-GB"/>
        </w:rPr>
      </w:pPr>
    </w:p>
    <w:p w14:paraId="0E8C71C9" w14:textId="0C30EFC1" w:rsidR="00D90A73" w:rsidRPr="0082083B" w:rsidRDefault="00C423E2" w:rsidP="00D90A73">
      <w:pPr>
        <w:suppressAutoHyphens/>
        <w:ind w:right="-284"/>
        <w:rPr>
          <w:u w:val="single"/>
          <w:lang w:val="en-GB"/>
        </w:rPr>
      </w:pPr>
      <w:r w:rsidRPr="0082083B">
        <w:rPr>
          <w:u w:val="single"/>
          <w:lang w:val="en-GB"/>
        </w:rPr>
        <w:t>Non-manipulation clause</w:t>
      </w:r>
    </w:p>
    <w:p w14:paraId="2E7AB156" w14:textId="606EB928" w:rsidR="00D90A73" w:rsidRPr="0082083B" w:rsidRDefault="00E557BB" w:rsidP="00D90A73">
      <w:pPr>
        <w:suppressAutoHyphens/>
        <w:rPr>
          <w:lang w:val="en-GB"/>
        </w:rPr>
      </w:pPr>
      <w:r w:rsidRPr="0082083B">
        <w:rPr>
          <w:lang w:val="en-GB"/>
        </w:rPr>
        <w:t xml:space="preserve">When completing </w:t>
      </w:r>
      <w:r w:rsidR="0016413C" w:rsidRPr="0082083B">
        <w:rPr>
          <w:lang w:val="en-GB"/>
        </w:rPr>
        <w:t xml:space="preserve">the </w:t>
      </w:r>
      <w:r w:rsidR="00C87177" w:rsidRPr="0082083B">
        <w:rPr>
          <w:lang w:val="en-GB"/>
        </w:rPr>
        <w:t>price list</w:t>
      </w:r>
      <w:r w:rsidR="00634640" w:rsidRPr="0082083B">
        <w:rPr>
          <w:lang w:val="en-GB"/>
        </w:rPr>
        <w:t xml:space="preserve"> and</w:t>
      </w:r>
      <w:r w:rsidR="0016413C" w:rsidRPr="0082083B">
        <w:rPr>
          <w:lang w:val="en-GB"/>
        </w:rPr>
        <w:t xml:space="preserve"> </w:t>
      </w:r>
      <w:r w:rsidRPr="0082083B">
        <w:rPr>
          <w:lang w:val="en-GB"/>
        </w:rPr>
        <w:t>determining the bidding prices</w:t>
      </w:r>
      <w:r w:rsidR="00D90A73" w:rsidRPr="0082083B">
        <w:rPr>
          <w:lang w:val="en-GB"/>
        </w:rPr>
        <w:t xml:space="preserve">, </w:t>
      </w:r>
      <w:r w:rsidR="00E20071" w:rsidRPr="0082083B">
        <w:rPr>
          <w:lang w:val="en-GB"/>
        </w:rPr>
        <w:t xml:space="preserve">the Tenderer must </w:t>
      </w:r>
      <w:r w:rsidRPr="0082083B">
        <w:rPr>
          <w:lang w:val="en-GB"/>
        </w:rPr>
        <w:t>observe the following starting points, on pain of exclusion</w:t>
      </w:r>
      <w:r w:rsidR="00495DDD" w:rsidRPr="0082083B">
        <w:rPr>
          <w:lang w:val="en-GB"/>
        </w:rPr>
        <w:t xml:space="preserve">: </w:t>
      </w:r>
    </w:p>
    <w:p w14:paraId="33F1FF11" w14:textId="650C78A8" w:rsidR="00D90A73" w:rsidRPr="0082083B" w:rsidRDefault="00491A8F" w:rsidP="003E25C9">
      <w:pPr>
        <w:pStyle w:val="Lijstalinea"/>
        <w:numPr>
          <w:ilvl w:val="0"/>
          <w:numId w:val="19"/>
        </w:numPr>
        <w:tabs>
          <w:tab w:val="clear" w:pos="397"/>
        </w:tabs>
        <w:suppressAutoHyphens/>
        <w:ind w:left="426" w:hanging="426"/>
        <w:rPr>
          <w:lang w:val="en-GB"/>
        </w:rPr>
      </w:pPr>
      <w:r w:rsidRPr="0082083B">
        <w:rPr>
          <w:lang w:val="en-GB"/>
        </w:rPr>
        <w:t xml:space="preserve">All </w:t>
      </w:r>
      <w:r w:rsidR="00F6213F" w:rsidRPr="0082083B">
        <w:rPr>
          <w:lang w:val="en-GB"/>
        </w:rPr>
        <w:t>prices</w:t>
      </w:r>
      <w:r w:rsidR="00D90A73" w:rsidRPr="0082083B">
        <w:rPr>
          <w:lang w:val="en-GB"/>
        </w:rPr>
        <w:t xml:space="preserve"> </w:t>
      </w:r>
      <w:r w:rsidR="00386DD1" w:rsidRPr="0082083B">
        <w:rPr>
          <w:lang w:val="en-GB"/>
        </w:rPr>
        <w:t>must be</w:t>
      </w:r>
      <w:r w:rsidR="00D90A73" w:rsidRPr="0082083B">
        <w:rPr>
          <w:lang w:val="en-GB"/>
        </w:rPr>
        <w:t xml:space="preserve"> </w:t>
      </w:r>
      <w:r w:rsidR="00FE53FB" w:rsidRPr="0082083B">
        <w:rPr>
          <w:lang w:val="en-GB"/>
        </w:rPr>
        <w:t>rounded off</w:t>
      </w:r>
      <w:r w:rsidR="00634640" w:rsidRPr="0082083B">
        <w:rPr>
          <w:lang w:val="en-GB"/>
        </w:rPr>
        <w:t xml:space="preserve"> to </w:t>
      </w:r>
      <w:r w:rsidR="00917BD1" w:rsidRPr="0082083B">
        <w:rPr>
          <w:lang w:val="en-GB"/>
        </w:rPr>
        <w:t xml:space="preserve">two </w:t>
      </w:r>
      <w:r w:rsidR="00FE53FB" w:rsidRPr="0082083B">
        <w:rPr>
          <w:lang w:val="en-GB"/>
        </w:rPr>
        <w:t>decimals</w:t>
      </w:r>
      <w:r w:rsidR="00D90A73" w:rsidRPr="0082083B">
        <w:rPr>
          <w:lang w:val="en-GB"/>
        </w:rPr>
        <w:t xml:space="preserve">. </w:t>
      </w:r>
    </w:p>
    <w:p w14:paraId="65D30C4F" w14:textId="7ED52A39" w:rsidR="00D90A73" w:rsidRPr="0082083B" w:rsidRDefault="00491A8F" w:rsidP="003E25C9">
      <w:pPr>
        <w:pStyle w:val="Lijstalinea"/>
        <w:numPr>
          <w:ilvl w:val="0"/>
          <w:numId w:val="19"/>
        </w:numPr>
        <w:tabs>
          <w:tab w:val="clear" w:pos="397"/>
        </w:tabs>
        <w:suppressAutoHyphens/>
        <w:ind w:left="426" w:hanging="426"/>
        <w:rPr>
          <w:lang w:val="en-GB"/>
        </w:rPr>
      </w:pPr>
      <w:r w:rsidRPr="0082083B">
        <w:rPr>
          <w:lang w:val="en-GB"/>
        </w:rPr>
        <w:lastRenderedPageBreak/>
        <w:t xml:space="preserve">All </w:t>
      </w:r>
      <w:r w:rsidR="00FE53FB" w:rsidRPr="0082083B">
        <w:rPr>
          <w:lang w:val="en-GB"/>
        </w:rPr>
        <w:t>prices must be quoted in Euro</w:t>
      </w:r>
      <w:r w:rsidR="00D90A73" w:rsidRPr="0082083B">
        <w:rPr>
          <w:lang w:val="en-GB"/>
        </w:rPr>
        <w:t>.</w:t>
      </w:r>
    </w:p>
    <w:p w14:paraId="6C8C2A6F" w14:textId="25FF7FFC" w:rsidR="00D90A73" w:rsidRPr="0082083B" w:rsidRDefault="00491A8F" w:rsidP="003E25C9">
      <w:pPr>
        <w:pStyle w:val="Lijstalinea"/>
        <w:numPr>
          <w:ilvl w:val="0"/>
          <w:numId w:val="19"/>
        </w:numPr>
        <w:tabs>
          <w:tab w:val="clear" w:pos="397"/>
        </w:tabs>
        <w:suppressAutoHyphens/>
        <w:ind w:left="426" w:hanging="426"/>
        <w:rPr>
          <w:lang w:val="en-GB"/>
        </w:rPr>
      </w:pPr>
      <w:r w:rsidRPr="0082083B">
        <w:rPr>
          <w:lang w:val="en-GB"/>
        </w:rPr>
        <w:t xml:space="preserve">All </w:t>
      </w:r>
      <w:r w:rsidR="00FE53FB" w:rsidRPr="0082083B">
        <w:rPr>
          <w:lang w:val="en-GB"/>
        </w:rPr>
        <w:t>prices must be quoted</w:t>
      </w:r>
      <w:r w:rsidR="00D90A73" w:rsidRPr="0082083B">
        <w:rPr>
          <w:lang w:val="en-GB"/>
        </w:rPr>
        <w:t xml:space="preserve"> </w:t>
      </w:r>
      <w:r w:rsidR="00FE53FB" w:rsidRPr="0082083B">
        <w:rPr>
          <w:lang w:val="en-GB"/>
        </w:rPr>
        <w:t>exclusive of turnover tax (VAT</w:t>
      </w:r>
      <w:r w:rsidR="00D90A73" w:rsidRPr="0082083B">
        <w:rPr>
          <w:lang w:val="en-GB"/>
        </w:rPr>
        <w:t>).</w:t>
      </w:r>
    </w:p>
    <w:p w14:paraId="5844C834" w14:textId="129BAC45" w:rsidR="00D90A73" w:rsidRPr="0082083B" w:rsidRDefault="00997314" w:rsidP="003E25C9">
      <w:pPr>
        <w:pStyle w:val="Lijstalinea"/>
        <w:numPr>
          <w:ilvl w:val="0"/>
          <w:numId w:val="19"/>
        </w:numPr>
        <w:tabs>
          <w:tab w:val="clear" w:pos="397"/>
        </w:tabs>
        <w:suppressAutoHyphens/>
        <w:ind w:left="426" w:right="-143" w:hanging="426"/>
        <w:rPr>
          <w:lang w:val="en-GB"/>
        </w:rPr>
      </w:pPr>
      <w:r w:rsidRPr="0082083B">
        <w:rPr>
          <w:lang w:val="en-GB"/>
        </w:rPr>
        <w:t xml:space="preserve">The </w:t>
      </w:r>
      <w:r w:rsidR="00C87177" w:rsidRPr="0082083B">
        <w:rPr>
          <w:lang w:val="en-GB"/>
        </w:rPr>
        <w:t xml:space="preserve">Tenderer must </w:t>
      </w:r>
      <w:r w:rsidR="00FE53FB" w:rsidRPr="0082083B">
        <w:rPr>
          <w:lang w:val="en-GB"/>
        </w:rPr>
        <w:t xml:space="preserve">specify the corresponding VAT rates </w:t>
      </w:r>
      <w:r w:rsidR="00634640" w:rsidRPr="0082083B">
        <w:rPr>
          <w:lang w:val="en-GB"/>
        </w:rPr>
        <w:t xml:space="preserve">for </w:t>
      </w:r>
      <w:r w:rsidR="00491A8F" w:rsidRPr="0082083B">
        <w:rPr>
          <w:lang w:val="en-GB"/>
        </w:rPr>
        <w:t xml:space="preserve">all </w:t>
      </w:r>
      <w:r w:rsidR="00F6213F" w:rsidRPr="0082083B">
        <w:rPr>
          <w:lang w:val="en-GB"/>
        </w:rPr>
        <w:t>prices</w:t>
      </w:r>
      <w:r w:rsidR="00D90A73" w:rsidRPr="0082083B">
        <w:rPr>
          <w:lang w:val="en-GB"/>
        </w:rPr>
        <w:t xml:space="preserve">. </w:t>
      </w:r>
    </w:p>
    <w:p w14:paraId="61C151AC" w14:textId="66521BBF" w:rsidR="00D90A73" w:rsidRPr="0082083B" w:rsidRDefault="00491A8F" w:rsidP="003E25C9">
      <w:pPr>
        <w:pStyle w:val="Lijstalinea"/>
        <w:numPr>
          <w:ilvl w:val="0"/>
          <w:numId w:val="19"/>
        </w:numPr>
        <w:tabs>
          <w:tab w:val="clear" w:pos="397"/>
        </w:tabs>
        <w:suppressAutoHyphens/>
        <w:ind w:left="426" w:hanging="426"/>
        <w:rPr>
          <w:lang w:val="en-GB"/>
        </w:rPr>
      </w:pPr>
      <w:r w:rsidRPr="0082083B">
        <w:rPr>
          <w:lang w:val="en-GB"/>
        </w:rPr>
        <w:t xml:space="preserve">All </w:t>
      </w:r>
      <w:r w:rsidR="00FE53FB" w:rsidRPr="0082083B">
        <w:rPr>
          <w:lang w:val="en-GB"/>
        </w:rPr>
        <w:t xml:space="preserve">prices are inclusive of </w:t>
      </w:r>
      <w:r w:rsidRPr="0082083B">
        <w:rPr>
          <w:lang w:val="en-GB"/>
        </w:rPr>
        <w:t xml:space="preserve">all </w:t>
      </w:r>
      <w:r w:rsidR="00FE53FB" w:rsidRPr="0082083B">
        <w:rPr>
          <w:lang w:val="en-GB"/>
        </w:rPr>
        <w:t>additional expenses</w:t>
      </w:r>
      <w:r w:rsidR="00D90A73" w:rsidRPr="0082083B">
        <w:rPr>
          <w:lang w:val="en-GB"/>
        </w:rPr>
        <w:t xml:space="preserve">, </w:t>
      </w:r>
      <w:r w:rsidR="00FE53FB" w:rsidRPr="0082083B">
        <w:rPr>
          <w:lang w:val="en-GB"/>
        </w:rPr>
        <w:t>including but not limited to travel and hotel expenses</w:t>
      </w:r>
      <w:r w:rsidR="0016413C" w:rsidRPr="0082083B">
        <w:rPr>
          <w:lang w:val="en-GB"/>
        </w:rPr>
        <w:t>. T</w:t>
      </w:r>
      <w:r w:rsidR="000220ED" w:rsidRPr="0082083B">
        <w:rPr>
          <w:lang w:val="en-GB"/>
        </w:rPr>
        <w:t xml:space="preserve">his </w:t>
      </w:r>
      <w:r w:rsidR="00A775DB" w:rsidRPr="0082083B">
        <w:rPr>
          <w:lang w:val="en-GB"/>
        </w:rPr>
        <w:t>means</w:t>
      </w:r>
      <w:r w:rsidR="00634640" w:rsidRPr="0082083B">
        <w:rPr>
          <w:lang w:val="en-GB"/>
        </w:rPr>
        <w:t xml:space="preserve"> that</w:t>
      </w:r>
      <w:r w:rsidR="00D90A73" w:rsidRPr="0082083B">
        <w:rPr>
          <w:lang w:val="en-GB"/>
        </w:rPr>
        <w:t xml:space="preserve">, </w:t>
      </w:r>
      <w:r w:rsidR="00FE53FB" w:rsidRPr="0082083B">
        <w:rPr>
          <w:lang w:val="en-GB"/>
        </w:rPr>
        <w:t xml:space="preserve">apart from the </w:t>
      </w:r>
      <w:r w:rsidR="006E4FD2" w:rsidRPr="0082083B">
        <w:rPr>
          <w:lang w:val="en-GB"/>
        </w:rPr>
        <w:t>amount</w:t>
      </w:r>
      <w:r w:rsidR="00FE53FB" w:rsidRPr="0082083B">
        <w:rPr>
          <w:lang w:val="en-GB"/>
        </w:rPr>
        <w:t>s quoted by the Tenderer</w:t>
      </w:r>
      <w:r w:rsidR="00D90A73" w:rsidRPr="0082083B">
        <w:rPr>
          <w:lang w:val="en-GB"/>
        </w:rPr>
        <w:t xml:space="preserve">, </w:t>
      </w:r>
      <w:r w:rsidR="006E4FD2" w:rsidRPr="0082083B">
        <w:rPr>
          <w:lang w:val="en-GB"/>
        </w:rPr>
        <w:t xml:space="preserve">the Procuring Authority </w:t>
      </w:r>
      <w:r w:rsidR="00FE53FB" w:rsidRPr="0082083B">
        <w:rPr>
          <w:lang w:val="en-GB"/>
        </w:rPr>
        <w:t>w</w:t>
      </w:r>
      <w:r w:rsidR="0023402F" w:rsidRPr="0082083B">
        <w:rPr>
          <w:lang w:val="en-GB"/>
        </w:rPr>
        <w:t>ill not owe the Tenderer any</w:t>
      </w:r>
      <w:r w:rsidR="00F238FE" w:rsidRPr="0082083B">
        <w:rPr>
          <w:lang w:val="en-GB"/>
        </w:rPr>
        <w:t xml:space="preserve"> further amounts</w:t>
      </w:r>
      <w:r w:rsidR="00D90A73" w:rsidRPr="0082083B">
        <w:rPr>
          <w:lang w:val="en-GB"/>
        </w:rPr>
        <w:t xml:space="preserve">. </w:t>
      </w:r>
    </w:p>
    <w:p w14:paraId="20EC277C" w14:textId="05B5F1C8" w:rsidR="00D90A73" w:rsidRPr="0082083B" w:rsidRDefault="00917BD1" w:rsidP="003E25C9">
      <w:pPr>
        <w:pStyle w:val="Lijstalinea"/>
        <w:numPr>
          <w:ilvl w:val="0"/>
          <w:numId w:val="19"/>
        </w:numPr>
        <w:tabs>
          <w:tab w:val="clear" w:pos="397"/>
        </w:tabs>
        <w:suppressAutoHyphens/>
        <w:ind w:left="426" w:hanging="426"/>
        <w:rPr>
          <w:lang w:val="en-GB"/>
        </w:rPr>
      </w:pPr>
      <w:r w:rsidRPr="0082083B">
        <w:rPr>
          <w:lang w:val="en-GB"/>
        </w:rPr>
        <w:t>Submission</w:t>
      </w:r>
      <w:r w:rsidR="00634640" w:rsidRPr="0082083B">
        <w:rPr>
          <w:lang w:val="en-GB"/>
        </w:rPr>
        <w:t xml:space="preserve"> of a</w:t>
      </w:r>
      <w:r w:rsidR="00FE53FB" w:rsidRPr="0082083B">
        <w:rPr>
          <w:lang w:val="en-GB"/>
        </w:rPr>
        <w:t>n</w:t>
      </w:r>
      <w:r w:rsidR="00634640" w:rsidRPr="0082083B">
        <w:rPr>
          <w:lang w:val="en-GB"/>
        </w:rPr>
        <w:t xml:space="preserve"> </w:t>
      </w:r>
      <w:r w:rsidR="00583566" w:rsidRPr="0082083B">
        <w:rPr>
          <w:lang w:val="en-GB"/>
        </w:rPr>
        <w:t>unrealistic</w:t>
      </w:r>
      <w:r w:rsidR="00634640" w:rsidRPr="0082083B">
        <w:rPr>
          <w:lang w:val="en-GB"/>
        </w:rPr>
        <w:t xml:space="preserve"> or </w:t>
      </w:r>
      <w:r w:rsidR="00D90A73" w:rsidRPr="0082083B">
        <w:rPr>
          <w:lang w:val="en-GB"/>
        </w:rPr>
        <w:t>manipula</w:t>
      </w:r>
      <w:r w:rsidR="00634640" w:rsidRPr="0082083B">
        <w:rPr>
          <w:lang w:val="en-GB"/>
        </w:rPr>
        <w:t xml:space="preserve">tive </w:t>
      </w:r>
      <w:r w:rsidR="00FC63E0" w:rsidRPr="0082083B">
        <w:rPr>
          <w:lang w:val="en-GB"/>
        </w:rPr>
        <w:t>Bid</w:t>
      </w:r>
      <w:r w:rsidR="00D90A73" w:rsidRPr="0082083B">
        <w:rPr>
          <w:lang w:val="en-GB"/>
        </w:rPr>
        <w:t xml:space="preserve"> is </w:t>
      </w:r>
      <w:r w:rsidR="00FE53FB" w:rsidRPr="0082083B">
        <w:rPr>
          <w:lang w:val="en-GB"/>
        </w:rPr>
        <w:t>prohibited</w:t>
      </w:r>
      <w:r w:rsidR="00D90A73" w:rsidRPr="0082083B">
        <w:rPr>
          <w:lang w:val="en-GB"/>
        </w:rPr>
        <w:t>.</w:t>
      </w:r>
      <w:r w:rsidR="00FE53FB" w:rsidRPr="0082083B">
        <w:rPr>
          <w:lang w:val="en-GB"/>
        </w:rPr>
        <w:t xml:space="preserve"> An</w:t>
      </w:r>
      <w:r w:rsidR="00634640" w:rsidRPr="0082083B">
        <w:rPr>
          <w:lang w:val="en-GB"/>
        </w:rPr>
        <w:t xml:space="preserve"> </w:t>
      </w:r>
      <w:r w:rsidR="00583566" w:rsidRPr="0082083B">
        <w:rPr>
          <w:lang w:val="en-GB"/>
        </w:rPr>
        <w:t>unrealistic</w:t>
      </w:r>
      <w:r w:rsidR="00634640" w:rsidRPr="0082083B">
        <w:rPr>
          <w:lang w:val="en-GB"/>
        </w:rPr>
        <w:t xml:space="preserve"> or </w:t>
      </w:r>
      <w:r w:rsidR="00D90A73" w:rsidRPr="0082083B">
        <w:rPr>
          <w:lang w:val="en-GB"/>
        </w:rPr>
        <w:t>manipula</w:t>
      </w:r>
      <w:r w:rsidR="00634640" w:rsidRPr="0082083B">
        <w:rPr>
          <w:lang w:val="en-GB"/>
        </w:rPr>
        <w:t xml:space="preserve">tive </w:t>
      </w:r>
      <w:r w:rsidR="00FC63E0" w:rsidRPr="0082083B">
        <w:rPr>
          <w:lang w:val="en-GB"/>
        </w:rPr>
        <w:t>Bid</w:t>
      </w:r>
      <w:r w:rsidR="00D90A73" w:rsidRPr="0082083B">
        <w:rPr>
          <w:lang w:val="en-GB"/>
        </w:rPr>
        <w:t xml:space="preserve"> </w:t>
      </w:r>
      <w:r w:rsidR="00FE53FB" w:rsidRPr="0082083B">
        <w:rPr>
          <w:lang w:val="en-GB"/>
        </w:rPr>
        <w:t>may be at stake if</w:t>
      </w:r>
      <w:r w:rsidR="00D90A73" w:rsidRPr="0082083B">
        <w:rPr>
          <w:lang w:val="en-GB"/>
        </w:rPr>
        <w:t xml:space="preserve"> - </w:t>
      </w:r>
      <w:r w:rsidR="002826CE" w:rsidRPr="0082083B">
        <w:rPr>
          <w:lang w:val="en-GB"/>
        </w:rPr>
        <w:t>as a result of</w:t>
      </w:r>
      <w:r w:rsidR="00634640" w:rsidRPr="0082083B">
        <w:rPr>
          <w:lang w:val="en-GB"/>
        </w:rPr>
        <w:t xml:space="preserve"> </w:t>
      </w:r>
      <w:r w:rsidR="0023402F" w:rsidRPr="0082083B">
        <w:rPr>
          <w:lang w:val="en-GB"/>
        </w:rPr>
        <w:t>misconception</w:t>
      </w:r>
      <w:r w:rsidR="00634640" w:rsidRPr="0082083B">
        <w:rPr>
          <w:lang w:val="en-GB"/>
        </w:rPr>
        <w:t xml:space="preserve"> by</w:t>
      </w:r>
      <w:r w:rsidR="0016413C" w:rsidRPr="0082083B">
        <w:rPr>
          <w:lang w:val="en-GB"/>
        </w:rPr>
        <w:t xml:space="preserve"> the </w:t>
      </w:r>
      <w:r w:rsidR="00997314" w:rsidRPr="0082083B">
        <w:rPr>
          <w:lang w:val="en-GB"/>
        </w:rPr>
        <w:t>Tenderer</w:t>
      </w:r>
      <w:r w:rsidR="00634640" w:rsidRPr="0082083B">
        <w:rPr>
          <w:lang w:val="en-GB"/>
        </w:rPr>
        <w:t xml:space="preserve"> of </w:t>
      </w:r>
      <w:r w:rsidR="00C04EA2" w:rsidRPr="0082083B">
        <w:rPr>
          <w:lang w:val="en-GB"/>
        </w:rPr>
        <w:t>specific assumption</w:t>
      </w:r>
      <w:r w:rsidR="00D90A73" w:rsidRPr="0082083B">
        <w:rPr>
          <w:lang w:val="en-GB"/>
        </w:rPr>
        <w:t>s</w:t>
      </w:r>
      <w:r w:rsidR="00634640" w:rsidRPr="0082083B">
        <w:rPr>
          <w:lang w:val="en-GB"/>
        </w:rPr>
        <w:t xml:space="preserve"> of</w:t>
      </w:r>
      <w:r w:rsidR="0016413C" w:rsidRPr="0082083B">
        <w:rPr>
          <w:lang w:val="en-GB"/>
        </w:rPr>
        <w:t xml:space="preserve"> the Procuring Authority</w:t>
      </w:r>
      <w:r w:rsidR="00D90A73" w:rsidRPr="0082083B">
        <w:rPr>
          <w:lang w:val="en-GB"/>
        </w:rPr>
        <w:t xml:space="preserve"> -</w:t>
      </w:r>
      <w:r w:rsidR="0016413C" w:rsidRPr="0082083B">
        <w:rPr>
          <w:lang w:val="en-GB"/>
        </w:rPr>
        <w:t xml:space="preserve"> the </w:t>
      </w:r>
      <w:r w:rsidR="00C04EA2" w:rsidRPr="0082083B">
        <w:rPr>
          <w:lang w:val="en-GB"/>
        </w:rPr>
        <w:t>assessment system</w:t>
      </w:r>
      <w:r w:rsidR="00D90A73" w:rsidRPr="0082083B">
        <w:rPr>
          <w:lang w:val="en-GB"/>
        </w:rPr>
        <w:t xml:space="preserve"> </w:t>
      </w:r>
      <w:r w:rsidR="0023402F" w:rsidRPr="0082083B">
        <w:rPr>
          <w:lang w:val="en-GB"/>
        </w:rPr>
        <w:t>is</w:t>
      </w:r>
      <w:r w:rsidR="00D90A73" w:rsidRPr="0082083B">
        <w:rPr>
          <w:lang w:val="en-GB"/>
        </w:rPr>
        <w:t xml:space="preserve"> </w:t>
      </w:r>
      <w:r w:rsidR="0023402F" w:rsidRPr="0082083B">
        <w:rPr>
          <w:lang w:val="en-GB"/>
        </w:rPr>
        <w:t>manipulated</w:t>
      </w:r>
      <w:r w:rsidR="00634640" w:rsidRPr="0082083B">
        <w:rPr>
          <w:lang w:val="en-GB"/>
        </w:rPr>
        <w:t xml:space="preserve"> </w:t>
      </w:r>
      <w:r w:rsidR="0023402F" w:rsidRPr="0082083B">
        <w:rPr>
          <w:lang w:val="en-GB"/>
        </w:rPr>
        <w:t xml:space="preserve">to such an extent </w:t>
      </w:r>
      <w:r w:rsidR="00634640" w:rsidRPr="0082083B">
        <w:rPr>
          <w:lang w:val="en-GB"/>
        </w:rPr>
        <w:t>that</w:t>
      </w:r>
      <w:r w:rsidR="0016413C" w:rsidRPr="0082083B">
        <w:rPr>
          <w:lang w:val="en-GB"/>
        </w:rPr>
        <w:t xml:space="preserve"> the </w:t>
      </w:r>
      <w:r w:rsidR="001D3C62" w:rsidRPr="0082083B">
        <w:rPr>
          <w:lang w:val="en-GB"/>
        </w:rPr>
        <w:t>intended</w:t>
      </w:r>
      <w:r w:rsidR="00D90A73" w:rsidRPr="0082083B">
        <w:rPr>
          <w:lang w:val="en-GB"/>
        </w:rPr>
        <w:t xml:space="preserve"> </w:t>
      </w:r>
      <w:r w:rsidR="0023402F" w:rsidRPr="0082083B">
        <w:rPr>
          <w:lang w:val="en-GB"/>
        </w:rPr>
        <w:t>purpose</w:t>
      </w:r>
      <w:r w:rsidR="00D90A73" w:rsidRPr="0082083B">
        <w:rPr>
          <w:lang w:val="en-GB"/>
        </w:rPr>
        <w:t xml:space="preserve">, </w:t>
      </w:r>
      <w:r w:rsidR="00E01B2F" w:rsidRPr="0082083B">
        <w:rPr>
          <w:lang w:val="en-GB"/>
        </w:rPr>
        <w:t>such as</w:t>
      </w:r>
      <w:r w:rsidR="00D90A73" w:rsidRPr="0082083B">
        <w:rPr>
          <w:lang w:val="en-GB"/>
        </w:rPr>
        <w:t xml:space="preserve"> </w:t>
      </w:r>
      <w:r w:rsidR="0081025C" w:rsidRPr="0082083B">
        <w:rPr>
          <w:lang w:val="en-GB"/>
        </w:rPr>
        <w:t>for instance</w:t>
      </w:r>
      <w:r w:rsidR="0016413C" w:rsidRPr="0082083B">
        <w:rPr>
          <w:lang w:val="en-GB"/>
        </w:rPr>
        <w:t xml:space="preserve"> </w:t>
      </w:r>
      <w:r w:rsidR="00301656" w:rsidRPr="0082083B">
        <w:rPr>
          <w:lang w:val="en-GB"/>
        </w:rPr>
        <w:t>adopt</w:t>
      </w:r>
      <w:r w:rsidR="0023402F" w:rsidRPr="0082083B">
        <w:rPr>
          <w:lang w:val="en-GB"/>
        </w:rPr>
        <w:t xml:space="preserve">ing </w:t>
      </w:r>
      <w:r w:rsidR="00634640" w:rsidRPr="0082083B">
        <w:rPr>
          <w:lang w:val="en-GB"/>
        </w:rPr>
        <w:t xml:space="preserve">a </w:t>
      </w:r>
      <w:r w:rsidR="00D90A73" w:rsidRPr="0082083B">
        <w:rPr>
          <w:lang w:val="en-GB"/>
        </w:rPr>
        <w:t>rea</w:t>
      </w:r>
      <w:r w:rsidR="00DB47C2" w:rsidRPr="0082083B">
        <w:rPr>
          <w:lang w:val="en-GB"/>
        </w:rPr>
        <w:t>listic</w:t>
      </w:r>
      <w:r w:rsidR="0023402F" w:rsidRPr="0082083B">
        <w:rPr>
          <w:lang w:val="en-GB"/>
        </w:rPr>
        <w:t xml:space="preserve"> position</w:t>
      </w:r>
      <w:r w:rsidR="00D90A73" w:rsidRPr="0082083B">
        <w:rPr>
          <w:lang w:val="en-GB"/>
        </w:rPr>
        <w:t xml:space="preserve">, </w:t>
      </w:r>
      <w:r w:rsidR="0023402F" w:rsidRPr="0082083B">
        <w:rPr>
          <w:lang w:val="en-GB"/>
        </w:rPr>
        <w:t>will be disrupted</w:t>
      </w:r>
      <w:r w:rsidR="00D90A73" w:rsidRPr="0082083B">
        <w:rPr>
          <w:lang w:val="en-GB"/>
        </w:rPr>
        <w:t xml:space="preserve">. </w:t>
      </w:r>
      <w:r w:rsidR="00634640" w:rsidRPr="0082083B">
        <w:rPr>
          <w:lang w:val="en-GB"/>
        </w:rPr>
        <w:t xml:space="preserve">A </w:t>
      </w:r>
      <w:r w:rsidR="00FC63E0" w:rsidRPr="0082083B">
        <w:rPr>
          <w:lang w:val="en-GB"/>
        </w:rPr>
        <w:t>Bid</w:t>
      </w:r>
      <w:r w:rsidR="00D90A73" w:rsidRPr="0082083B">
        <w:rPr>
          <w:lang w:val="en-GB"/>
        </w:rPr>
        <w:t xml:space="preserve"> is </w:t>
      </w:r>
      <w:r w:rsidR="00A16572" w:rsidRPr="0082083B">
        <w:rPr>
          <w:lang w:val="en-GB"/>
        </w:rPr>
        <w:t>in any event</w:t>
      </w:r>
      <w:r w:rsidR="00D90A73" w:rsidRPr="0082083B">
        <w:rPr>
          <w:lang w:val="en-GB"/>
        </w:rPr>
        <w:t xml:space="preserve">, </w:t>
      </w:r>
      <w:r w:rsidR="00172BCF" w:rsidRPr="0082083B">
        <w:rPr>
          <w:lang w:val="en-GB"/>
        </w:rPr>
        <w:t>but</w:t>
      </w:r>
      <w:r w:rsidR="00634640" w:rsidRPr="0082083B">
        <w:rPr>
          <w:lang w:val="en-GB"/>
        </w:rPr>
        <w:t xml:space="preserve"> not </w:t>
      </w:r>
      <w:r w:rsidR="00A00AB9" w:rsidRPr="0082083B">
        <w:rPr>
          <w:lang w:val="en-GB"/>
        </w:rPr>
        <w:t>exclusively</w:t>
      </w:r>
      <w:r w:rsidR="00D90A73" w:rsidRPr="0082083B">
        <w:rPr>
          <w:lang w:val="en-GB"/>
        </w:rPr>
        <w:t>, manipula</w:t>
      </w:r>
      <w:r w:rsidR="00634640" w:rsidRPr="0082083B">
        <w:rPr>
          <w:lang w:val="en-GB"/>
        </w:rPr>
        <w:t xml:space="preserve">tive </w:t>
      </w:r>
      <w:r w:rsidR="00583566" w:rsidRPr="0082083B">
        <w:rPr>
          <w:lang w:val="en-GB"/>
        </w:rPr>
        <w:t>and/or</w:t>
      </w:r>
      <w:r w:rsidR="00D90A73" w:rsidRPr="0082083B">
        <w:rPr>
          <w:lang w:val="en-GB"/>
        </w:rPr>
        <w:t xml:space="preserve"> </w:t>
      </w:r>
      <w:r w:rsidR="00583566" w:rsidRPr="0082083B">
        <w:rPr>
          <w:lang w:val="en-GB"/>
        </w:rPr>
        <w:t>unrealistic</w:t>
      </w:r>
      <w:r w:rsidR="00D90A73" w:rsidRPr="0082083B">
        <w:rPr>
          <w:lang w:val="en-GB"/>
        </w:rPr>
        <w:t xml:space="preserve"> </w:t>
      </w:r>
      <w:r w:rsidR="00172BCF" w:rsidRPr="0082083B">
        <w:rPr>
          <w:lang w:val="en-GB"/>
        </w:rPr>
        <w:t>if</w:t>
      </w:r>
      <w:r w:rsidR="00495DDD" w:rsidRPr="0082083B">
        <w:rPr>
          <w:lang w:val="en-GB"/>
        </w:rPr>
        <w:t xml:space="preserve">: </w:t>
      </w:r>
    </w:p>
    <w:p w14:paraId="1EB380A3" w14:textId="738EDE37" w:rsidR="00D90A73" w:rsidRPr="0082083B" w:rsidRDefault="00935B5D" w:rsidP="003E25C9">
      <w:pPr>
        <w:pStyle w:val="Lijstalinea"/>
        <w:numPr>
          <w:ilvl w:val="0"/>
          <w:numId w:val="21"/>
        </w:numPr>
        <w:tabs>
          <w:tab w:val="clear" w:pos="397"/>
        </w:tabs>
        <w:suppressAutoHyphens/>
        <w:rPr>
          <w:lang w:val="en-GB"/>
        </w:rPr>
      </w:pPr>
      <w:r w:rsidRPr="0082083B">
        <w:rPr>
          <w:lang w:val="en-GB"/>
        </w:rPr>
        <w:t>one or more</w:t>
      </w:r>
      <w:r w:rsidR="00A775DB" w:rsidRPr="0082083B">
        <w:rPr>
          <w:lang w:val="en-GB"/>
        </w:rPr>
        <w:t xml:space="preserve"> </w:t>
      </w:r>
      <w:r w:rsidR="00583566" w:rsidRPr="0082083B">
        <w:rPr>
          <w:lang w:val="en-GB"/>
        </w:rPr>
        <w:t>rates</w:t>
      </w:r>
      <w:r w:rsidR="00D90A73" w:rsidRPr="0082083B">
        <w:rPr>
          <w:lang w:val="en-GB"/>
        </w:rPr>
        <w:t xml:space="preserve"> </w:t>
      </w:r>
      <w:r w:rsidR="00172BCF" w:rsidRPr="0082083B">
        <w:rPr>
          <w:lang w:val="en-GB"/>
        </w:rPr>
        <w:t>are quoted which,</w:t>
      </w:r>
      <w:r w:rsidR="00D90A73" w:rsidRPr="0082083B">
        <w:rPr>
          <w:lang w:val="en-GB"/>
        </w:rPr>
        <w:t xml:space="preserve"> </w:t>
      </w:r>
      <w:r w:rsidR="00172BCF" w:rsidRPr="0082083B">
        <w:rPr>
          <w:lang w:val="en-GB"/>
        </w:rPr>
        <w:t>per se, are</w:t>
      </w:r>
      <w:r w:rsidR="00634640" w:rsidRPr="0082083B">
        <w:rPr>
          <w:lang w:val="en-GB"/>
        </w:rPr>
        <w:t xml:space="preserve"> not </w:t>
      </w:r>
      <w:r w:rsidR="00172BCF" w:rsidRPr="0082083B">
        <w:rPr>
          <w:lang w:val="en-GB"/>
        </w:rPr>
        <w:t>in conformity with the market</w:t>
      </w:r>
      <w:r w:rsidR="008A090C" w:rsidRPr="0082083B">
        <w:rPr>
          <w:lang w:val="en-GB"/>
        </w:rPr>
        <w:t xml:space="preserve"> </w:t>
      </w:r>
      <w:r w:rsidR="00583566" w:rsidRPr="0082083B">
        <w:rPr>
          <w:lang w:val="en-GB"/>
        </w:rPr>
        <w:t>and/or</w:t>
      </w:r>
      <w:r w:rsidR="00634640" w:rsidRPr="0082083B">
        <w:rPr>
          <w:lang w:val="en-GB"/>
        </w:rPr>
        <w:t xml:space="preserve"> </w:t>
      </w:r>
      <w:r w:rsidR="00172BCF" w:rsidRPr="0082083B">
        <w:rPr>
          <w:lang w:val="en-GB"/>
        </w:rPr>
        <w:t>un</w:t>
      </w:r>
      <w:r w:rsidR="00D90A73" w:rsidRPr="0082083B">
        <w:rPr>
          <w:lang w:val="en-GB"/>
        </w:rPr>
        <w:t>rea</w:t>
      </w:r>
      <w:r w:rsidR="00DB47C2" w:rsidRPr="0082083B">
        <w:rPr>
          <w:lang w:val="en-GB"/>
        </w:rPr>
        <w:t>listic</w:t>
      </w:r>
      <w:r w:rsidR="00D90A73" w:rsidRPr="0082083B">
        <w:rPr>
          <w:lang w:val="en-GB"/>
        </w:rPr>
        <w:t>;</w:t>
      </w:r>
    </w:p>
    <w:p w14:paraId="675AB6B8" w14:textId="746BE680" w:rsidR="00D90A73" w:rsidRPr="0082083B" w:rsidRDefault="004A2EBF" w:rsidP="003E25C9">
      <w:pPr>
        <w:pStyle w:val="Lijstalinea"/>
        <w:numPr>
          <w:ilvl w:val="0"/>
          <w:numId w:val="21"/>
        </w:numPr>
        <w:tabs>
          <w:tab w:val="clear" w:pos="397"/>
        </w:tabs>
        <w:suppressAutoHyphens/>
        <w:rPr>
          <w:lang w:val="en-GB"/>
        </w:rPr>
      </w:pPr>
      <w:r w:rsidRPr="0082083B">
        <w:rPr>
          <w:lang w:val="en-GB"/>
        </w:rPr>
        <w:t>th</w:t>
      </w:r>
      <w:r w:rsidR="00D90A73" w:rsidRPr="0082083B">
        <w:rPr>
          <w:lang w:val="en-GB"/>
        </w:rPr>
        <w:t xml:space="preserve">e </w:t>
      </w:r>
      <w:r w:rsidR="00583566" w:rsidRPr="0082083B">
        <w:rPr>
          <w:lang w:val="en-GB"/>
        </w:rPr>
        <w:t>rates</w:t>
      </w:r>
      <w:r w:rsidR="00634640" w:rsidRPr="0082083B">
        <w:rPr>
          <w:lang w:val="en-GB"/>
        </w:rPr>
        <w:t xml:space="preserve"> </w:t>
      </w:r>
      <w:r w:rsidRPr="0082083B">
        <w:rPr>
          <w:lang w:val="en-GB"/>
        </w:rPr>
        <w:t xml:space="preserve">do </w:t>
      </w:r>
      <w:r w:rsidR="00634640" w:rsidRPr="0082083B">
        <w:rPr>
          <w:lang w:val="en-GB"/>
        </w:rPr>
        <w:t xml:space="preserve">not </w:t>
      </w:r>
      <w:r w:rsidRPr="0082083B">
        <w:rPr>
          <w:lang w:val="en-GB"/>
        </w:rPr>
        <w:t xml:space="preserve">have </w:t>
      </w:r>
      <w:r w:rsidR="00634640" w:rsidRPr="0082083B">
        <w:rPr>
          <w:lang w:val="en-GB"/>
        </w:rPr>
        <w:t xml:space="preserve">a </w:t>
      </w:r>
      <w:r w:rsidR="00EE4B2F" w:rsidRPr="0082083B">
        <w:rPr>
          <w:lang w:val="en-GB"/>
        </w:rPr>
        <w:t xml:space="preserve">breakdown and/or correlation that is common practice </w:t>
      </w:r>
      <w:r w:rsidR="00D90A73" w:rsidRPr="0082083B">
        <w:rPr>
          <w:lang w:val="en-GB"/>
        </w:rPr>
        <w:t>in</w:t>
      </w:r>
      <w:r w:rsidR="0016413C" w:rsidRPr="0082083B">
        <w:rPr>
          <w:lang w:val="en-GB"/>
        </w:rPr>
        <w:t xml:space="preserve"> the </w:t>
      </w:r>
      <w:r w:rsidR="00EE4B2F" w:rsidRPr="0082083B">
        <w:rPr>
          <w:lang w:val="en-GB"/>
        </w:rPr>
        <w:t>business sector</w:t>
      </w:r>
      <w:r w:rsidR="00D90A73" w:rsidRPr="0082083B">
        <w:rPr>
          <w:lang w:val="en-GB"/>
        </w:rPr>
        <w:t>;</w:t>
      </w:r>
    </w:p>
    <w:p w14:paraId="1E2091F4" w14:textId="62750A0E" w:rsidR="00D90A73" w:rsidRPr="0082083B" w:rsidRDefault="00935B5D" w:rsidP="003E25C9">
      <w:pPr>
        <w:pStyle w:val="Lijstalinea"/>
        <w:numPr>
          <w:ilvl w:val="0"/>
          <w:numId w:val="21"/>
        </w:numPr>
        <w:tabs>
          <w:tab w:val="clear" w:pos="397"/>
        </w:tabs>
        <w:suppressAutoHyphens/>
        <w:rPr>
          <w:lang w:val="en-GB"/>
        </w:rPr>
      </w:pPr>
      <w:r w:rsidRPr="0082083B">
        <w:rPr>
          <w:lang w:val="en-GB"/>
        </w:rPr>
        <w:t>one or more</w:t>
      </w:r>
      <w:r w:rsidR="00D90A73" w:rsidRPr="0082083B">
        <w:rPr>
          <w:lang w:val="en-GB"/>
        </w:rPr>
        <w:t xml:space="preserve"> </w:t>
      </w:r>
      <w:r w:rsidR="00583566" w:rsidRPr="0082083B">
        <w:rPr>
          <w:lang w:val="en-GB"/>
        </w:rPr>
        <w:t>rates</w:t>
      </w:r>
      <w:r w:rsidR="0016413C" w:rsidRPr="0082083B">
        <w:rPr>
          <w:lang w:val="en-GB"/>
        </w:rPr>
        <w:t xml:space="preserve"> </w:t>
      </w:r>
      <w:r w:rsidR="00EE4B2F" w:rsidRPr="0082083B">
        <w:rPr>
          <w:lang w:val="en-GB"/>
        </w:rPr>
        <w:t xml:space="preserve">disrupt </w:t>
      </w:r>
      <w:r w:rsidR="0016413C" w:rsidRPr="0082083B">
        <w:rPr>
          <w:lang w:val="en-GB"/>
        </w:rPr>
        <w:t xml:space="preserve">the </w:t>
      </w:r>
      <w:r w:rsidR="00A775DB" w:rsidRPr="0082083B">
        <w:rPr>
          <w:lang w:val="en-GB"/>
        </w:rPr>
        <w:t>applied</w:t>
      </w:r>
      <w:r w:rsidR="00D90A73" w:rsidRPr="0082083B">
        <w:rPr>
          <w:lang w:val="en-GB"/>
        </w:rPr>
        <w:t xml:space="preserve"> fo</w:t>
      </w:r>
      <w:r w:rsidR="00C87177" w:rsidRPr="0082083B">
        <w:rPr>
          <w:lang w:val="en-GB"/>
        </w:rPr>
        <w:t>rmul</w:t>
      </w:r>
      <w:r w:rsidR="00EE4B2F" w:rsidRPr="0082083B">
        <w:rPr>
          <w:lang w:val="en-GB"/>
        </w:rPr>
        <w:t>a</w:t>
      </w:r>
      <w:r w:rsidR="00D90A73" w:rsidRPr="0082083B">
        <w:rPr>
          <w:lang w:val="en-GB"/>
        </w:rPr>
        <w:t>;</w:t>
      </w:r>
    </w:p>
    <w:p w14:paraId="628C00B3" w14:textId="63EE0270" w:rsidR="00D90A73" w:rsidRPr="0082083B" w:rsidRDefault="00D90A73" w:rsidP="003E25C9">
      <w:pPr>
        <w:pStyle w:val="Lijstalinea"/>
        <w:numPr>
          <w:ilvl w:val="0"/>
          <w:numId w:val="21"/>
        </w:numPr>
        <w:tabs>
          <w:tab w:val="clear" w:pos="397"/>
        </w:tabs>
        <w:suppressAutoHyphens/>
        <w:rPr>
          <w:lang w:val="en-GB"/>
        </w:rPr>
      </w:pPr>
      <w:r w:rsidRPr="0082083B">
        <w:rPr>
          <w:lang w:val="en-GB"/>
        </w:rPr>
        <w:t>nega</w:t>
      </w:r>
      <w:r w:rsidR="00634640" w:rsidRPr="0082083B">
        <w:rPr>
          <w:lang w:val="en-GB"/>
        </w:rPr>
        <w:t xml:space="preserve">tive </w:t>
      </w:r>
      <w:r w:rsidR="00EE4B2F" w:rsidRPr="0082083B">
        <w:rPr>
          <w:lang w:val="en-GB"/>
        </w:rPr>
        <w:t xml:space="preserve">rates </w:t>
      </w:r>
      <w:r w:rsidR="00634640" w:rsidRPr="0082083B">
        <w:rPr>
          <w:lang w:val="en-GB"/>
        </w:rPr>
        <w:t xml:space="preserve">or </w:t>
      </w:r>
      <w:r w:rsidR="00EE4B2F" w:rsidRPr="0082083B">
        <w:rPr>
          <w:lang w:val="en-GB"/>
        </w:rPr>
        <w:t xml:space="preserve">0% </w:t>
      </w:r>
      <w:r w:rsidR="00583566" w:rsidRPr="0082083B">
        <w:rPr>
          <w:lang w:val="en-GB"/>
        </w:rPr>
        <w:t>rates</w:t>
      </w:r>
      <w:r w:rsidR="00EE4B2F" w:rsidRPr="0082083B">
        <w:rPr>
          <w:lang w:val="en-GB"/>
        </w:rPr>
        <w:t xml:space="preserve"> are applied</w:t>
      </w:r>
      <w:r w:rsidRPr="0082083B">
        <w:rPr>
          <w:lang w:val="en-GB"/>
        </w:rPr>
        <w:t xml:space="preserve">; </w:t>
      </w:r>
    </w:p>
    <w:p w14:paraId="3003C2AC" w14:textId="02149B27" w:rsidR="00D90A73" w:rsidRPr="0082083B" w:rsidRDefault="00634640" w:rsidP="00D90A73">
      <w:pPr>
        <w:suppressAutoHyphens/>
        <w:ind w:left="720"/>
        <w:rPr>
          <w:lang w:val="en-GB"/>
        </w:rPr>
      </w:pPr>
      <w:r w:rsidRPr="0082083B">
        <w:rPr>
          <w:lang w:val="en-GB"/>
        </w:rPr>
        <w:t>A</w:t>
      </w:r>
      <w:r w:rsidR="00583566" w:rsidRPr="0082083B">
        <w:rPr>
          <w:lang w:val="en-GB"/>
        </w:rPr>
        <w:t>n</w:t>
      </w:r>
      <w:r w:rsidRPr="0082083B">
        <w:rPr>
          <w:lang w:val="en-GB"/>
        </w:rPr>
        <w:t xml:space="preserve"> </w:t>
      </w:r>
      <w:r w:rsidR="00583566" w:rsidRPr="0082083B">
        <w:rPr>
          <w:lang w:val="en-GB"/>
        </w:rPr>
        <w:t>unrealistic</w:t>
      </w:r>
      <w:r w:rsidRPr="0082083B">
        <w:rPr>
          <w:lang w:val="en-GB"/>
        </w:rPr>
        <w:t xml:space="preserve"> or </w:t>
      </w:r>
      <w:r w:rsidR="00D90A73" w:rsidRPr="0082083B">
        <w:rPr>
          <w:lang w:val="en-GB"/>
        </w:rPr>
        <w:t>manipula</w:t>
      </w:r>
      <w:r w:rsidRPr="0082083B">
        <w:rPr>
          <w:lang w:val="en-GB"/>
        </w:rPr>
        <w:t xml:space="preserve">tive </w:t>
      </w:r>
      <w:r w:rsidR="00FC63E0" w:rsidRPr="0082083B">
        <w:rPr>
          <w:lang w:val="en-GB"/>
        </w:rPr>
        <w:t>Bid</w:t>
      </w:r>
      <w:r w:rsidR="00D90A73" w:rsidRPr="0082083B">
        <w:rPr>
          <w:lang w:val="en-GB"/>
        </w:rPr>
        <w:t xml:space="preserve"> is </w:t>
      </w:r>
      <w:r w:rsidR="00583566" w:rsidRPr="0082083B">
        <w:rPr>
          <w:lang w:val="en-GB"/>
        </w:rPr>
        <w:t>invalid</w:t>
      </w:r>
      <w:r w:rsidRPr="0082083B">
        <w:rPr>
          <w:lang w:val="en-GB"/>
        </w:rPr>
        <w:t xml:space="preserve"> and </w:t>
      </w:r>
      <w:r w:rsidR="003D3324" w:rsidRPr="0082083B">
        <w:rPr>
          <w:lang w:val="en-GB"/>
        </w:rPr>
        <w:t xml:space="preserve">will be </w:t>
      </w:r>
      <w:r w:rsidR="0083657F" w:rsidRPr="0082083B">
        <w:rPr>
          <w:lang w:val="en-GB"/>
        </w:rPr>
        <w:t>disregarded</w:t>
      </w:r>
      <w:r w:rsidR="0016413C" w:rsidRPr="0082083B">
        <w:rPr>
          <w:lang w:val="en-GB"/>
        </w:rPr>
        <w:t xml:space="preserve">. The </w:t>
      </w:r>
      <w:r w:rsidR="00997314" w:rsidRPr="0082083B">
        <w:rPr>
          <w:lang w:val="en-GB"/>
        </w:rPr>
        <w:t>Tenderer</w:t>
      </w:r>
      <w:r w:rsidR="00D90A73" w:rsidRPr="0082083B">
        <w:rPr>
          <w:lang w:val="en-GB"/>
        </w:rPr>
        <w:t xml:space="preserve"> </w:t>
      </w:r>
      <w:r w:rsidR="007E7C3D" w:rsidRPr="0082083B">
        <w:rPr>
          <w:lang w:val="en-GB"/>
        </w:rPr>
        <w:t>declares</w:t>
      </w:r>
      <w:r w:rsidR="00D90A73" w:rsidRPr="0082083B">
        <w:rPr>
          <w:lang w:val="en-GB"/>
        </w:rPr>
        <w:t xml:space="preserve"> </w:t>
      </w:r>
      <w:r w:rsidR="00EE4B2F" w:rsidRPr="0082083B">
        <w:rPr>
          <w:lang w:val="en-GB"/>
        </w:rPr>
        <w:t xml:space="preserve">to have made </w:t>
      </w:r>
      <w:r w:rsidR="00E20071" w:rsidRPr="0082083B">
        <w:rPr>
          <w:lang w:val="en-GB"/>
        </w:rPr>
        <w:t xml:space="preserve">its Bid </w:t>
      </w:r>
      <w:r w:rsidRPr="0082083B">
        <w:rPr>
          <w:lang w:val="en-GB"/>
        </w:rPr>
        <w:t xml:space="preserve">with </w:t>
      </w:r>
      <w:r w:rsidR="00EE4B2F" w:rsidRPr="0082083B">
        <w:rPr>
          <w:lang w:val="en-GB"/>
        </w:rPr>
        <w:t xml:space="preserve">due observance </w:t>
      </w:r>
      <w:r w:rsidRPr="0082083B">
        <w:rPr>
          <w:lang w:val="en-GB"/>
        </w:rPr>
        <w:t>of</w:t>
      </w:r>
      <w:r w:rsidR="0016413C" w:rsidRPr="0082083B">
        <w:rPr>
          <w:lang w:val="en-GB"/>
        </w:rPr>
        <w:t xml:space="preserve"> </w:t>
      </w:r>
      <w:r w:rsidR="000220ED" w:rsidRPr="0082083B">
        <w:rPr>
          <w:lang w:val="en-GB"/>
        </w:rPr>
        <w:t>this</w:t>
      </w:r>
      <w:r w:rsidR="00583566" w:rsidRPr="0082083B">
        <w:rPr>
          <w:lang w:val="en-GB"/>
        </w:rPr>
        <w:t xml:space="preserve"> requirement </w:t>
      </w:r>
      <w:r w:rsidR="009C1F88" w:rsidRPr="0082083B">
        <w:rPr>
          <w:lang w:val="en-GB"/>
        </w:rPr>
        <w:t xml:space="preserve">concerning </w:t>
      </w:r>
      <w:r w:rsidRPr="0082083B">
        <w:rPr>
          <w:lang w:val="en-GB"/>
        </w:rPr>
        <w:t>a</w:t>
      </w:r>
      <w:r w:rsidR="00583566" w:rsidRPr="0082083B">
        <w:rPr>
          <w:lang w:val="en-GB"/>
        </w:rPr>
        <w:t>n</w:t>
      </w:r>
      <w:r w:rsidRPr="0082083B">
        <w:rPr>
          <w:lang w:val="en-GB"/>
        </w:rPr>
        <w:t xml:space="preserve"> </w:t>
      </w:r>
      <w:r w:rsidR="00583566" w:rsidRPr="0082083B">
        <w:rPr>
          <w:lang w:val="en-GB"/>
        </w:rPr>
        <w:t>unrealistic</w:t>
      </w:r>
      <w:r w:rsidRPr="0082083B">
        <w:rPr>
          <w:lang w:val="en-GB"/>
        </w:rPr>
        <w:t xml:space="preserve"> or </w:t>
      </w:r>
      <w:r w:rsidR="00D90A73" w:rsidRPr="0082083B">
        <w:rPr>
          <w:lang w:val="en-GB"/>
        </w:rPr>
        <w:t>manipula</w:t>
      </w:r>
      <w:r w:rsidRPr="0082083B">
        <w:rPr>
          <w:lang w:val="en-GB"/>
        </w:rPr>
        <w:t xml:space="preserve">tive </w:t>
      </w:r>
      <w:r w:rsidR="00FC63E0" w:rsidRPr="0082083B">
        <w:rPr>
          <w:lang w:val="en-GB"/>
        </w:rPr>
        <w:t>Bid</w:t>
      </w:r>
      <w:r w:rsidR="00D90A73" w:rsidRPr="0082083B">
        <w:rPr>
          <w:lang w:val="en-GB"/>
        </w:rPr>
        <w:t>.</w:t>
      </w:r>
    </w:p>
    <w:p w14:paraId="1B500CB0" w14:textId="1092E11E" w:rsidR="00D90A73" w:rsidRPr="0082083B" w:rsidRDefault="00634640" w:rsidP="003E25C9">
      <w:pPr>
        <w:pStyle w:val="Lijstalinea"/>
        <w:numPr>
          <w:ilvl w:val="0"/>
          <w:numId w:val="20"/>
        </w:numPr>
        <w:tabs>
          <w:tab w:val="clear" w:pos="397"/>
        </w:tabs>
        <w:suppressAutoHyphens/>
        <w:ind w:left="426" w:right="-143" w:hanging="426"/>
        <w:rPr>
          <w:lang w:val="en-GB"/>
        </w:rPr>
      </w:pPr>
      <w:r w:rsidRPr="0082083B">
        <w:rPr>
          <w:lang w:val="en-GB"/>
        </w:rPr>
        <w:t xml:space="preserve">The </w:t>
      </w:r>
      <w:r w:rsidR="00C87177" w:rsidRPr="0082083B">
        <w:rPr>
          <w:lang w:val="en-GB"/>
        </w:rPr>
        <w:t>price for</w:t>
      </w:r>
      <w:r w:rsidR="006965C0" w:rsidRPr="0082083B">
        <w:rPr>
          <w:lang w:val="en-GB"/>
        </w:rPr>
        <w:t>m</w:t>
      </w:r>
      <w:r w:rsidR="00D90A73" w:rsidRPr="0082083B">
        <w:rPr>
          <w:lang w:val="en-GB"/>
        </w:rPr>
        <w:t xml:space="preserve"> </w:t>
      </w:r>
      <w:r w:rsidR="00EE4B2F" w:rsidRPr="0082083B">
        <w:rPr>
          <w:lang w:val="en-GB"/>
        </w:rPr>
        <w:t>must be filled out completely</w:t>
      </w:r>
      <w:r w:rsidR="00FA3C25" w:rsidRPr="0082083B">
        <w:rPr>
          <w:lang w:val="en-GB"/>
        </w:rPr>
        <w:t xml:space="preserve">, on pain of exclusion from the </w:t>
      </w:r>
      <w:r w:rsidR="001A3313">
        <w:rPr>
          <w:lang w:val="en-GB"/>
        </w:rPr>
        <w:t>tendering procedure</w:t>
      </w:r>
      <w:r w:rsidR="00D90A73" w:rsidRPr="0082083B">
        <w:rPr>
          <w:lang w:val="en-GB"/>
        </w:rPr>
        <w:t xml:space="preserve">. </w:t>
      </w:r>
      <w:r w:rsidR="00F041FB" w:rsidRPr="0082083B">
        <w:rPr>
          <w:lang w:val="en-GB"/>
        </w:rPr>
        <w:t>If the price form is not filled out completely</w:t>
      </w:r>
      <w:r w:rsidR="00D90A73" w:rsidRPr="0082083B">
        <w:rPr>
          <w:lang w:val="en-GB"/>
        </w:rPr>
        <w:t>,</w:t>
      </w:r>
      <w:r w:rsidRPr="0082083B">
        <w:rPr>
          <w:lang w:val="en-GB"/>
        </w:rPr>
        <w:t xml:space="preserve"> </w:t>
      </w:r>
      <w:r w:rsidR="0016413C" w:rsidRPr="0082083B">
        <w:rPr>
          <w:lang w:val="en-GB"/>
        </w:rPr>
        <w:t xml:space="preserve">the </w:t>
      </w:r>
      <w:r w:rsidR="00C87177" w:rsidRPr="0082083B">
        <w:rPr>
          <w:lang w:val="en-GB"/>
        </w:rPr>
        <w:t>price for</w:t>
      </w:r>
      <w:r w:rsidR="006965C0" w:rsidRPr="0082083B">
        <w:rPr>
          <w:lang w:val="en-GB"/>
        </w:rPr>
        <w:t>ms</w:t>
      </w:r>
      <w:r w:rsidR="00D90A73" w:rsidRPr="0082083B">
        <w:rPr>
          <w:lang w:val="en-GB"/>
        </w:rPr>
        <w:t xml:space="preserve"> </w:t>
      </w:r>
      <w:r w:rsidR="00F041FB" w:rsidRPr="0082083B">
        <w:rPr>
          <w:lang w:val="en-GB"/>
        </w:rPr>
        <w:t>will not be mutually</w:t>
      </w:r>
      <w:r w:rsidRPr="0082083B">
        <w:rPr>
          <w:lang w:val="en-GB"/>
        </w:rPr>
        <w:t xml:space="preserve"> </w:t>
      </w:r>
      <w:r w:rsidR="00B971C2" w:rsidRPr="0082083B">
        <w:rPr>
          <w:lang w:val="en-GB"/>
        </w:rPr>
        <w:t>comparable</w:t>
      </w:r>
      <w:r w:rsidRPr="0082083B">
        <w:rPr>
          <w:lang w:val="en-GB"/>
        </w:rPr>
        <w:t xml:space="preserve"> and</w:t>
      </w:r>
      <w:r w:rsidR="00D11427" w:rsidRPr="0082083B">
        <w:rPr>
          <w:lang w:val="en-GB"/>
        </w:rPr>
        <w:t xml:space="preserve"> the Procuring Authority </w:t>
      </w:r>
      <w:r w:rsidR="00F041FB" w:rsidRPr="0082083B">
        <w:rPr>
          <w:lang w:val="en-GB"/>
        </w:rPr>
        <w:t xml:space="preserve">will have no other option but to exclude this Tenderer from </w:t>
      </w:r>
      <w:r w:rsidR="00212E2D" w:rsidRPr="0082083B">
        <w:rPr>
          <w:lang w:val="en-GB"/>
        </w:rPr>
        <w:t>participation in</w:t>
      </w:r>
      <w:r w:rsidR="0016413C" w:rsidRPr="0082083B">
        <w:rPr>
          <w:lang w:val="en-GB"/>
        </w:rPr>
        <w:t xml:space="preserve"> the </w:t>
      </w:r>
      <w:r w:rsidR="001A3313">
        <w:rPr>
          <w:lang w:val="en-GB"/>
        </w:rPr>
        <w:t>tendering procedure</w:t>
      </w:r>
      <w:r w:rsidR="00D90A73" w:rsidRPr="0082083B">
        <w:rPr>
          <w:lang w:val="en-GB"/>
        </w:rPr>
        <w:t xml:space="preserve">. </w:t>
      </w:r>
    </w:p>
    <w:p w14:paraId="69038B5C" w14:textId="50FF3E7E" w:rsidR="00D90A73" w:rsidRPr="0082083B" w:rsidRDefault="003133BA" w:rsidP="003E25C9">
      <w:pPr>
        <w:pStyle w:val="Lijstalinea"/>
        <w:numPr>
          <w:ilvl w:val="0"/>
          <w:numId w:val="20"/>
        </w:numPr>
        <w:tabs>
          <w:tab w:val="clear" w:pos="397"/>
        </w:tabs>
        <w:suppressAutoHyphens/>
        <w:ind w:left="426" w:right="-143" w:hanging="426"/>
        <w:rPr>
          <w:lang w:val="en-GB"/>
        </w:rPr>
      </w:pPr>
      <w:r w:rsidRPr="0082083B">
        <w:rPr>
          <w:lang w:val="en-GB"/>
        </w:rPr>
        <w:t xml:space="preserve">The Tenderer is not permitted </w:t>
      </w:r>
      <w:r w:rsidR="0016413C" w:rsidRPr="0082083B">
        <w:rPr>
          <w:lang w:val="en-GB"/>
        </w:rPr>
        <w:t>t</w:t>
      </w:r>
      <w:r w:rsidRPr="0082083B">
        <w:rPr>
          <w:lang w:val="en-GB"/>
        </w:rPr>
        <w:t>o quote t</w:t>
      </w:r>
      <w:r w:rsidR="0016413C" w:rsidRPr="0082083B">
        <w:rPr>
          <w:lang w:val="en-GB"/>
        </w:rPr>
        <w:t xml:space="preserve">he </w:t>
      </w:r>
      <w:r w:rsidR="00F6213F" w:rsidRPr="0082083B">
        <w:rPr>
          <w:lang w:val="en-GB"/>
        </w:rPr>
        <w:t>prices</w:t>
      </w:r>
      <w:r w:rsidR="00634640" w:rsidRPr="0082083B">
        <w:rPr>
          <w:lang w:val="en-GB"/>
        </w:rPr>
        <w:t xml:space="preserve"> </w:t>
      </w:r>
      <w:r w:rsidRPr="0082083B">
        <w:rPr>
          <w:lang w:val="en-GB"/>
        </w:rPr>
        <w:t xml:space="preserve">in a different way </w:t>
      </w:r>
      <w:r w:rsidR="00634640" w:rsidRPr="0082083B">
        <w:rPr>
          <w:lang w:val="en-GB"/>
        </w:rPr>
        <w:t xml:space="preserve">than </w:t>
      </w:r>
      <w:r w:rsidRPr="0082083B">
        <w:rPr>
          <w:lang w:val="en-GB"/>
        </w:rPr>
        <w:t>through</w:t>
      </w:r>
      <w:r w:rsidR="0016413C" w:rsidRPr="0082083B">
        <w:rPr>
          <w:lang w:val="en-GB"/>
        </w:rPr>
        <w:t xml:space="preserve"> the </w:t>
      </w:r>
      <w:r w:rsidR="00FF66BF" w:rsidRPr="0082083B">
        <w:rPr>
          <w:lang w:val="en-GB"/>
        </w:rPr>
        <w:t>prescribed</w:t>
      </w:r>
      <w:r w:rsidR="00D90A73" w:rsidRPr="0082083B">
        <w:rPr>
          <w:lang w:val="en-GB"/>
        </w:rPr>
        <w:t xml:space="preserve"> </w:t>
      </w:r>
      <w:r w:rsidR="00C87177" w:rsidRPr="0082083B">
        <w:rPr>
          <w:lang w:val="en-GB"/>
        </w:rPr>
        <w:t>price list</w:t>
      </w:r>
      <w:r w:rsidR="00634640" w:rsidRPr="0082083B">
        <w:rPr>
          <w:lang w:val="en-GB"/>
        </w:rPr>
        <w:t xml:space="preserve"> of </w:t>
      </w:r>
      <w:r w:rsidR="003D56EA" w:rsidRPr="0082083B">
        <w:rPr>
          <w:lang w:val="en-GB"/>
        </w:rPr>
        <w:t>Schedule</w:t>
      </w:r>
      <w:r w:rsidR="00D90A73" w:rsidRPr="0082083B">
        <w:rPr>
          <w:lang w:val="en-GB"/>
        </w:rPr>
        <w:t xml:space="preserve"> 12</w:t>
      </w:r>
      <w:r w:rsidR="00FA3C25" w:rsidRPr="0082083B">
        <w:rPr>
          <w:lang w:val="en-GB"/>
        </w:rPr>
        <w:t xml:space="preserve">, on pain of exclusion from the </w:t>
      </w:r>
      <w:r w:rsidR="001A3313">
        <w:rPr>
          <w:lang w:val="en-GB"/>
        </w:rPr>
        <w:t>tendering procedure</w:t>
      </w:r>
      <w:r w:rsidR="00D90A73" w:rsidRPr="0082083B">
        <w:rPr>
          <w:lang w:val="en-GB"/>
        </w:rPr>
        <w:t xml:space="preserve">. </w:t>
      </w:r>
    </w:p>
    <w:p w14:paraId="480636F1" w14:textId="662DE698" w:rsidR="00D90A73" w:rsidRPr="0082083B" w:rsidRDefault="0016413C" w:rsidP="003E25C9">
      <w:pPr>
        <w:pStyle w:val="Lijstalinea"/>
        <w:numPr>
          <w:ilvl w:val="0"/>
          <w:numId w:val="20"/>
        </w:numPr>
        <w:tabs>
          <w:tab w:val="clear" w:pos="397"/>
        </w:tabs>
        <w:suppressAutoHyphens/>
        <w:ind w:left="426" w:right="-143" w:hanging="426"/>
        <w:rPr>
          <w:lang w:val="en-GB"/>
        </w:rPr>
      </w:pPr>
      <w:r w:rsidRPr="0082083B">
        <w:rPr>
          <w:lang w:val="en-GB"/>
        </w:rPr>
        <w:t>The Procuring Authority</w:t>
      </w:r>
      <w:r w:rsidR="00D90A73" w:rsidRPr="0082083B">
        <w:rPr>
          <w:lang w:val="en-GB"/>
        </w:rPr>
        <w:t xml:space="preserve"> </w:t>
      </w:r>
      <w:r w:rsidR="00E41B91" w:rsidRPr="0082083B">
        <w:rPr>
          <w:lang w:val="en-GB"/>
        </w:rPr>
        <w:t xml:space="preserve">will not check whether </w:t>
      </w:r>
      <w:r w:rsidRPr="0082083B">
        <w:rPr>
          <w:lang w:val="en-GB"/>
        </w:rPr>
        <w:t xml:space="preserve">the </w:t>
      </w:r>
      <w:r w:rsidR="00F6213F" w:rsidRPr="0082083B">
        <w:rPr>
          <w:lang w:val="en-GB"/>
        </w:rPr>
        <w:t>prices</w:t>
      </w:r>
      <w:r w:rsidR="00D90A73" w:rsidRPr="0082083B">
        <w:rPr>
          <w:lang w:val="en-GB"/>
        </w:rPr>
        <w:t xml:space="preserve"> </w:t>
      </w:r>
      <w:r w:rsidR="00E41B91" w:rsidRPr="0082083B">
        <w:rPr>
          <w:lang w:val="en-GB"/>
        </w:rPr>
        <w:t>have been properly filled out and computed</w:t>
      </w:r>
      <w:r w:rsidR="00D90A73" w:rsidRPr="0082083B">
        <w:rPr>
          <w:lang w:val="en-GB"/>
        </w:rPr>
        <w:t>.</w:t>
      </w:r>
    </w:p>
    <w:p w14:paraId="1F790C4E" w14:textId="4B1C4E51" w:rsidR="00D90A73" w:rsidRPr="0082083B" w:rsidRDefault="00997314" w:rsidP="003E25C9">
      <w:pPr>
        <w:pStyle w:val="Lijstalinea"/>
        <w:numPr>
          <w:ilvl w:val="0"/>
          <w:numId w:val="20"/>
        </w:numPr>
        <w:tabs>
          <w:tab w:val="clear" w:pos="397"/>
        </w:tabs>
        <w:suppressAutoHyphens/>
        <w:ind w:left="426" w:right="-143" w:hanging="426"/>
        <w:rPr>
          <w:lang w:val="en-GB"/>
        </w:rPr>
      </w:pPr>
      <w:r w:rsidRPr="0082083B">
        <w:rPr>
          <w:lang w:val="en-GB"/>
        </w:rPr>
        <w:t>The Tenderer</w:t>
      </w:r>
      <w:r w:rsidR="00E41B91" w:rsidRPr="0082083B">
        <w:rPr>
          <w:lang w:val="en-GB"/>
        </w:rPr>
        <w:t xml:space="preserve"> itself is</w:t>
      </w:r>
      <w:r w:rsidR="00D90A73" w:rsidRPr="0082083B">
        <w:rPr>
          <w:lang w:val="en-GB"/>
        </w:rPr>
        <w:t xml:space="preserve"> </w:t>
      </w:r>
      <w:r w:rsidR="008F0CA5" w:rsidRPr="0082083B">
        <w:rPr>
          <w:lang w:val="en-GB"/>
        </w:rPr>
        <w:t>responsible</w:t>
      </w:r>
      <w:r w:rsidR="00634640" w:rsidRPr="0082083B">
        <w:rPr>
          <w:lang w:val="en-GB"/>
        </w:rPr>
        <w:t xml:space="preserve"> for</w:t>
      </w:r>
      <w:r w:rsidR="0016413C" w:rsidRPr="0082083B">
        <w:rPr>
          <w:lang w:val="en-GB"/>
        </w:rPr>
        <w:t xml:space="preserve"> the </w:t>
      </w:r>
      <w:r w:rsidR="002D7C50" w:rsidRPr="0082083B">
        <w:rPr>
          <w:lang w:val="en-GB"/>
        </w:rPr>
        <w:t>accuracy</w:t>
      </w:r>
      <w:r w:rsidR="00634640" w:rsidRPr="0082083B">
        <w:rPr>
          <w:lang w:val="en-GB"/>
        </w:rPr>
        <w:t xml:space="preserve"> and </w:t>
      </w:r>
      <w:r w:rsidR="002D7C50" w:rsidRPr="0082083B">
        <w:rPr>
          <w:lang w:val="en-GB"/>
        </w:rPr>
        <w:t>completeness</w:t>
      </w:r>
      <w:r w:rsidR="00634640" w:rsidRPr="0082083B">
        <w:rPr>
          <w:lang w:val="en-GB"/>
        </w:rPr>
        <w:t xml:space="preserve"> of</w:t>
      </w:r>
      <w:r w:rsidR="0016413C" w:rsidRPr="0082083B">
        <w:rPr>
          <w:lang w:val="en-GB"/>
        </w:rPr>
        <w:t xml:space="preserve"> </w:t>
      </w:r>
      <w:r w:rsidR="00E41B91" w:rsidRPr="0082083B">
        <w:rPr>
          <w:lang w:val="en-GB"/>
        </w:rPr>
        <w:t xml:space="preserve">the entered </w:t>
      </w:r>
      <w:r w:rsidR="006247F2" w:rsidRPr="0082083B">
        <w:rPr>
          <w:lang w:val="en-GB"/>
        </w:rPr>
        <w:t>data</w:t>
      </w:r>
      <w:r w:rsidR="00D90A73" w:rsidRPr="0082083B">
        <w:rPr>
          <w:lang w:val="en-GB"/>
        </w:rPr>
        <w:t xml:space="preserve">. </w:t>
      </w:r>
    </w:p>
    <w:p w14:paraId="485507FC" w14:textId="4076307A" w:rsidR="00D90A73" w:rsidRPr="0082083B" w:rsidRDefault="00C04EA2" w:rsidP="003E25C9">
      <w:pPr>
        <w:pStyle w:val="Kop2"/>
        <w:numPr>
          <w:ilvl w:val="1"/>
          <w:numId w:val="24"/>
        </w:numPr>
        <w:rPr>
          <w:lang w:val="en-GB"/>
        </w:rPr>
      </w:pPr>
      <w:bookmarkStart w:id="247" w:name="_Toc52280173"/>
      <w:r w:rsidRPr="0082083B">
        <w:rPr>
          <w:lang w:val="en-GB"/>
        </w:rPr>
        <w:t xml:space="preserve">Assessment </w:t>
      </w:r>
      <w:r w:rsidR="00D14C9B" w:rsidRPr="0082083B">
        <w:rPr>
          <w:lang w:val="en-GB"/>
        </w:rPr>
        <w:t>process</w:t>
      </w:r>
      <w:bookmarkEnd w:id="247"/>
    </w:p>
    <w:p w14:paraId="5579C2BB" w14:textId="0CDAAC8F" w:rsidR="00D90A73" w:rsidRPr="0082083B" w:rsidRDefault="0016413C" w:rsidP="00D90A73">
      <w:pPr>
        <w:suppressAutoHyphens/>
        <w:rPr>
          <w:rFonts w:cs="Arial"/>
          <w:lang w:val="en-GB"/>
        </w:rPr>
      </w:pPr>
      <w:bookmarkStart w:id="248" w:name="_Toc496187414"/>
      <w:bookmarkStart w:id="249" w:name="_Toc496187553"/>
      <w:bookmarkStart w:id="250" w:name="_Toc496187793"/>
      <w:bookmarkStart w:id="251" w:name="_Toc496188042"/>
      <w:bookmarkStart w:id="252" w:name="_Toc496188131"/>
      <w:bookmarkEnd w:id="248"/>
      <w:bookmarkEnd w:id="249"/>
      <w:bookmarkEnd w:id="250"/>
      <w:bookmarkEnd w:id="251"/>
      <w:bookmarkEnd w:id="252"/>
      <w:r w:rsidRPr="0082083B">
        <w:rPr>
          <w:rFonts w:cs="Arial"/>
          <w:lang w:val="en-GB"/>
        </w:rPr>
        <w:t>The Procuring Authority</w:t>
      </w:r>
      <w:r w:rsidR="00D90A73" w:rsidRPr="0082083B">
        <w:rPr>
          <w:rFonts w:cs="Arial"/>
          <w:lang w:val="en-GB"/>
        </w:rPr>
        <w:t xml:space="preserve"> </w:t>
      </w:r>
      <w:r w:rsidR="00634640" w:rsidRPr="0082083B">
        <w:rPr>
          <w:rFonts w:cs="Arial"/>
          <w:lang w:val="en-GB"/>
        </w:rPr>
        <w:t xml:space="preserve">has </w:t>
      </w:r>
      <w:r w:rsidR="001C13B6" w:rsidRPr="0082083B">
        <w:rPr>
          <w:rFonts w:cs="Arial"/>
          <w:lang w:val="en-GB"/>
        </w:rPr>
        <w:t xml:space="preserve">set up </w:t>
      </w:r>
      <w:r w:rsidR="00634640" w:rsidRPr="0082083B">
        <w:rPr>
          <w:rFonts w:cs="Arial"/>
          <w:lang w:val="en-GB"/>
        </w:rPr>
        <w:t>a</w:t>
      </w:r>
      <w:r w:rsidR="001C13B6" w:rsidRPr="0082083B">
        <w:rPr>
          <w:rFonts w:cs="Arial"/>
          <w:lang w:val="en-GB"/>
        </w:rPr>
        <w:t>n</w:t>
      </w:r>
      <w:r w:rsidR="00634640" w:rsidRPr="0082083B">
        <w:rPr>
          <w:rFonts w:cs="Arial"/>
          <w:lang w:val="en-GB"/>
        </w:rPr>
        <w:t xml:space="preserve"> </w:t>
      </w:r>
      <w:r w:rsidR="00C04EA2" w:rsidRPr="0082083B">
        <w:rPr>
          <w:rFonts w:cs="Arial"/>
          <w:lang w:val="en-GB"/>
        </w:rPr>
        <w:t>assessment te</w:t>
      </w:r>
      <w:r w:rsidR="00D90A73" w:rsidRPr="0082083B">
        <w:rPr>
          <w:rFonts w:cs="Arial"/>
          <w:lang w:val="en-GB"/>
        </w:rPr>
        <w:t xml:space="preserve">am </w:t>
      </w:r>
      <w:r w:rsidR="001C13B6" w:rsidRPr="0082083B">
        <w:rPr>
          <w:rFonts w:cs="Arial"/>
          <w:lang w:val="en-GB"/>
        </w:rPr>
        <w:t xml:space="preserve">for this tender composed of </w:t>
      </w:r>
      <w:r w:rsidR="00A16572" w:rsidRPr="0082083B">
        <w:rPr>
          <w:rFonts w:cs="Arial"/>
          <w:lang w:val="en-GB"/>
        </w:rPr>
        <w:t xml:space="preserve">five </w:t>
      </w:r>
      <w:r w:rsidR="001C13B6" w:rsidRPr="0082083B">
        <w:rPr>
          <w:rFonts w:cs="Arial"/>
          <w:lang w:val="en-GB"/>
        </w:rPr>
        <w:t>assessors</w:t>
      </w:r>
      <w:r w:rsidR="00634640" w:rsidRPr="0082083B">
        <w:rPr>
          <w:rFonts w:cs="Arial"/>
          <w:lang w:val="en-GB"/>
        </w:rPr>
        <w:t xml:space="preserve"> of </w:t>
      </w:r>
      <w:r w:rsidR="001C13B6" w:rsidRPr="0082083B">
        <w:rPr>
          <w:rFonts w:cs="Arial"/>
          <w:lang w:val="en-GB"/>
        </w:rPr>
        <w:t>differ</w:t>
      </w:r>
      <w:r w:rsidR="005B15EF" w:rsidRPr="0082083B">
        <w:rPr>
          <w:rFonts w:cs="Arial"/>
          <w:lang w:val="en-GB"/>
        </w:rPr>
        <w:t xml:space="preserve">ent </w:t>
      </w:r>
      <w:r w:rsidR="00D90A73" w:rsidRPr="0082083B">
        <w:rPr>
          <w:rFonts w:cs="Arial"/>
          <w:lang w:val="en-GB"/>
        </w:rPr>
        <w:t>disciplines</w:t>
      </w:r>
      <w:r w:rsidR="0048750C" w:rsidRPr="0082083B">
        <w:rPr>
          <w:rFonts w:cs="Arial"/>
          <w:lang w:val="en-GB"/>
        </w:rPr>
        <w:t xml:space="preserve"> (</w:t>
      </w:r>
      <w:r w:rsidR="005B15EF" w:rsidRPr="0082083B">
        <w:rPr>
          <w:rFonts w:cs="Arial"/>
          <w:lang w:val="en-GB"/>
        </w:rPr>
        <w:t>a dean for</w:t>
      </w:r>
      <w:r w:rsidR="0048750C" w:rsidRPr="0082083B">
        <w:rPr>
          <w:rFonts w:cs="Arial"/>
          <w:lang w:val="en-GB"/>
        </w:rPr>
        <w:t xml:space="preserve"> </w:t>
      </w:r>
      <w:r w:rsidR="00F2709C" w:rsidRPr="0082083B">
        <w:rPr>
          <w:rFonts w:cs="Arial"/>
          <w:lang w:val="en-GB"/>
        </w:rPr>
        <w:t>incident response</w:t>
      </w:r>
      <w:r w:rsidR="0048750C" w:rsidRPr="0082083B">
        <w:rPr>
          <w:rFonts w:cs="Arial"/>
          <w:lang w:val="en-GB"/>
        </w:rPr>
        <w:t xml:space="preserve">, </w:t>
      </w:r>
      <w:r w:rsidR="005B15EF" w:rsidRPr="0082083B">
        <w:rPr>
          <w:rFonts w:cs="Arial"/>
          <w:lang w:val="en-GB"/>
        </w:rPr>
        <w:t>a dean for</w:t>
      </w:r>
      <w:r w:rsidR="0048750C" w:rsidRPr="0082083B">
        <w:rPr>
          <w:rFonts w:cs="Arial"/>
          <w:lang w:val="en-GB"/>
        </w:rPr>
        <w:t xml:space="preserve"> inci</w:t>
      </w:r>
      <w:r w:rsidR="00D037CA" w:rsidRPr="0082083B">
        <w:rPr>
          <w:rFonts w:cs="Arial"/>
          <w:lang w:val="en-GB"/>
        </w:rPr>
        <w:t>dent ma</w:t>
      </w:r>
      <w:r w:rsidR="0048750C" w:rsidRPr="0082083B">
        <w:rPr>
          <w:rFonts w:cs="Arial"/>
          <w:lang w:val="en-GB"/>
        </w:rPr>
        <w:t>nagement</w:t>
      </w:r>
      <w:r w:rsidR="00643ABA" w:rsidRPr="0082083B">
        <w:rPr>
          <w:rFonts w:cs="Arial"/>
          <w:lang w:val="en-GB"/>
        </w:rPr>
        <w:t xml:space="preserve">, </w:t>
      </w:r>
      <w:r w:rsidR="005B15EF" w:rsidRPr="0082083B">
        <w:rPr>
          <w:rFonts w:cs="Arial"/>
          <w:lang w:val="en-GB"/>
        </w:rPr>
        <w:t xml:space="preserve">a </w:t>
      </w:r>
      <w:r w:rsidR="00643ABA" w:rsidRPr="0082083B">
        <w:rPr>
          <w:rFonts w:cs="Arial"/>
          <w:lang w:val="en-GB"/>
        </w:rPr>
        <w:t>trainer/</w:t>
      </w:r>
      <w:r w:rsidR="005B15EF" w:rsidRPr="0082083B">
        <w:rPr>
          <w:rFonts w:cs="Arial"/>
          <w:lang w:val="en-GB"/>
        </w:rPr>
        <w:t>consultant,</w:t>
      </w:r>
      <w:r w:rsidR="00634640" w:rsidRPr="0082083B">
        <w:rPr>
          <w:rFonts w:cs="Arial"/>
          <w:lang w:val="en-GB"/>
        </w:rPr>
        <w:t xml:space="preserve"> and </w:t>
      </w:r>
      <w:r w:rsidR="00917BD1" w:rsidRPr="0082083B">
        <w:rPr>
          <w:rFonts w:cs="Arial"/>
          <w:lang w:val="en-GB"/>
        </w:rPr>
        <w:t xml:space="preserve">two </w:t>
      </w:r>
      <w:r w:rsidR="00C04EA2" w:rsidRPr="0082083B">
        <w:rPr>
          <w:rFonts w:cs="Arial"/>
          <w:lang w:val="en-GB"/>
        </w:rPr>
        <w:t xml:space="preserve">support </w:t>
      </w:r>
      <w:r w:rsidR="005B15EF" w:rsidRPr="0082083B">
        <w:rPr>
          <w:rFonts w:cs="Arial"/>
          <w:lang w:val="en-GB"/>
        </w:rPr>
        <w:t>officials</w:t>
      </w:r>
      <w:r w:rsidR="00643ABA" w:rsidRPr="0082083B">
        <w:rPr>
          <w:rFonts w:cs="Arial"/>
          <w:lang w:val="en-GB"/>
        </w:rPr>
        <w:t>/instru</w:t>
      </w:r>
      <w:r w:rsidR="000279A1" w:rsidRPr="0082083B">
        <w:rPr>
          <w:rFonts w:cs="Arial"/>
          <w:lang w:val="en-GB"/>
        </w:rPr>
        <w:t>ctor</w:t>
      </w:r>
      <w:r w:rsidR="00643ABA" w:rsidRPr="0082083B">
        <w:rPr>
          <w:rFonts w:cs="Arial"/>
          <w:lang w:val="en-GB"/>
        </w:rPr>
        <w:t>s)</w:t>
      </w:r>
      <w:r w:rsidRPr="0082083B">
        <w:rPr>
          <w:rFonts w:cs="Arial"/>
          <w:lang w:val="en-GB"/>
        </w:rPr>
        <w:t xml:space="preserve">. The </w:t>
      </w:r>
      <w:r w:rsidR="00C04EA2" w:rsidRPr="0082083B">
        <w:rPr>
          <w:rFonts w:cs="Arial"/>
          <w:lang w:val="en-GB"/>
        </w:rPr>
        <w:t>assessment te</w:t>
      </w:r>
      <w:r w:rsidR="00D90A73" w:rsidRPr="0082083B">
        <w:rPr>
          <w:rFonts w:cs="Arial"/>
          <w:lang w:val="en-GB"/>
        </w:rPr>
        <w:t xml:space="preserve">am </w:t>
      </w:r>
      <w:r w:rsidR="00634640" w:rsidRPr="0082083B">
        <w:rPr>
          <w:rFonts w:cs="Arial"/>
          <w:lang w:val="en-GB"/>
        </w:rPr>
        <w:t xml:space="preserve">has a </w:t>
      </w:r>
      <w:r w:rsidR="001C13B6" w:rsidRPr="0082083B">
        <w:rPr>
          <w:rFonts w:cs="Arial"/>
          <w:lang w:val="en-GB"/>
        </w:rPr>
        <w:t>chairperson</w:t>
      </w:r>
      <w:r w:rsidR="00D90A73" w:rsidRPr="0082083B">
        <w:rPr>
          <w:rFonts w:cs="Arial"/>
          <w:lang w:val="en-GB"/>
        </w:rPr>
        <w:t xml:space="preserve"> </w:t>
      </w:r>
      <w:r w:rsidR="005B15EF" w:rsidRPr="0082083B">
        <w:rPr>
          <w:rFonts w:cs="Arial"/>
          <w:lang w:val="en-GB"/>
        </w:rPr>
        <w:t>who</w:t>
      </w:r>
      <w:r w:rsidR="00634640" w:rsidRPr="0082083B">
        <w:rPr>
          <w:rFonts w:cs="Arial"/>
          <w:lang w:val="en-GB"/>
        </w:rPr>
        <w:t xml:space="preserve"> </w:t>
      </w:r>
      <w:r w:rsidR="00A12451" w:rsidRPr="0082083B">
        <w:rPr>
          <w:rFonts w:cs="Arial"/>
          <w:lang w:val="en-GB"/>
        </w:rPr>
        <w:t xml:space="preserve">will </w:t>
      </w:r>
      <w:r w:rsidR="005B15EF" w:rsidRPr="0082083B">
        <w:rPr>
          <w:rFonts w:cs="Arial"/>
          <w:lang w:val="en-GB"/>
        </w:rPr>
        <w:t xml:space="preserve">not make any </w:t>
      </w:r>
      <w:r w:rsidR="00A12451" w:rsidRPr="0082083B">
        <w:rPr>
          <w:rFonts w:cs="Arial"/>
          <w:lang w:val="en-GB"/>
        </w:rPr>
        <w:t>assess</w:t>
      </w:r>
      <w:r w:rsidR="005B15EF" w:rsidRPr="0082083B">
        <w:rPr>
          <w:rFonts w:cs="Arial"/>
          <w:lang w:val="en-GB"/>
        </w:rPr>
        <w:t>ments, but</w:t>
      </w:r>
      <w:r w:rsidRPr="0082083B">
        <w:rPr>
          <w:rFonts w:cs="Arial"/>
          <w:lang w:val="en-GB"/>
        </w:rPr>
        <w:t xml:space="preserve"> </w:t>
      </w:r>
      <w:r w:rsidR="005B15EF" w:rsidRPr="0082083B">
        <w:rPr>
          <w:rFonts w:cs="Arial"/>
          <w:lang w:val="en-GB"/>
        </w:rPr>
        <w:t>will allocate</w:t>
      </w:r>
      <w:r w:rsidRPr="0082083B">
        <w:rPr>
          <w:rFonts w:cs="Arial"/>
          <w:lang w:val="en-GB"/>
        </w:rPr>
        <w:t xml:space="preserve"> the </w:t>
      </w:r>
      <w:r w:rsidR="00C04EA2" w:rsidRPr="0082083B">
        <w:rPr>
          <w:rFonts w:cs="Arial"/>
          <w:lang w:val="en-GB"/>
        </w:rPr>
        <w:t>assessment duties</w:t>
      </w:r>
      <w:r w:rsidR="00634640" w:rsidRPr="0082083B">
        <w:rPr>
          <w:rFonts w:cs="Arial"/>
          <w:lang w:val="en-GB"/>
        </w:rPr>
        <w:t xml:space="preserve"> </w:t>
      </w:r>
      <w:r w:rsidR="005B15EF" w:rsidRPr="0082083B">
        <w:rPr>
          <w:rFonts w:cs="Arial"/>
          <w:lang w:val="en-GB"/>
        </w:rPr>
        <w:t>to</w:t>
      </w:r>
      <w:r w:rsidRPr="0082083B">
        <w:rPr>
          <w:rFonts w:cs="Arial"/>
          <w:lang w:val="en-GB"/>
        </w:rPr>
        <w:t xml:space="preserve"> the </w:t>
      </w:r>
      <w:r w:rsidR="00442B83" w:rsidRPr="0082083B">
        <w:rPr>
          <w:rFonts w:cs="Arial"/>
          <w:lang w:val="en-GB"/>
        </w:rPr>
        <w:t xml:space="preserve">members </w:t>
      </w:r>
      <w:r w:rsidR="00634640" w:rsidRPr="0082083B">
        <w:rPr>
          <w:rFonts w:cs="Arial"/>
          <w:lang w:val="en-GB"/>
        </w:rPr>
        <w:t>of</w:t>
      </w:r>
      <w:r w:rsidRPr="0082083B">
        <w:rPr>
          <w:rFonts w:cs="Arial"/>
          <w:lang w:val="en-GB"/>
        </w:rPr>
        <w:t xml:space="preserve"> the </w:t>
      </w:r>
      <w:r w:rsidR="00C04EA2" w:rsidRPr="0082083B">
        <w:rPr>
          <w:rFonts w:cs="Arial"/>
          <w:lang w:val="en-GB"/>
        </w:rPr>
        <w:t>assessment te</w:t>
      </w:r>
      <w:r w:rsidR="00D90A73" w:rsidRPr="0082083B">
        <w:rPr>
          <w:rFonts w:cs="Arial"/>
          <w:lang w:val="en-GB"/>
        </w:rPr>
        <w:t>am.</w:t>
      </w:r>
    </w:p>
    <w:p w14:paraId="3B3074F9" w14:textId="77777777" w:rsidR="00D90A73" w:rsidRPr="0082083B" w:rsidRDefault="00D90A73" w:rsidP="00D90A73">
      <w:pPr>
        <w:suppressAutoHyphens/>
        <w:ind w:left="567"/>
        <w:rPr>
          <w:rFonts w:cs="Arial"/>
          <w:lang w:val="en-GB"/>
        </w:rPr>
      </w:pPr>
    </w:p>
    <w:p w14:paraId="4D0443A8" w14:textId="6BE78A46" w:rsidR="00D90A73" w:rsidRPr="0082083B" w:rsidRDefault="00634640" w:rsidP="00D90A73">
      <w:pPr>
        <w:suppressAutoHyphens/>
        <w:rPr>
          <w:lang w:val="en-GB"/>
        </w:rPr>
      </w:pPr>
      <w:r w:rsidRPr="0082083B">
        <w:rPr>
          <w:lang w:val="en-GB"/>
        </w:rPr>
        <w:t xml:space="preserve">The </w:t>
      </w:r>
      <w:r w:rsidR="00C04EA2" w:rsidRPr="0082083B">
        <w:rPr>
          <w:lang w:val="en-GB"/>
        </w:rPr>
        <w:t>assessment</w:t>
      </w:r>
      <w:r w:rsidRPr="0082083B">
        <w:rPr>
          <w:lang w:val="en-GB"/>
        </w:rPr>
        <w:t xml:space="preserve"> of</w:t>
      </w:r>
      <w:r w:rsidR="0016413C" w:rsidRPr="0082083B">
        <w:rPr>
          <w:lang w:val="en-GB"/>
        </w:rPr>
        <w:t xml:space="preserve"> the </w:t>
      </w:r>
      <w:r w:rsidR="00FC63E0" w:rsidRPr="0082083B">
        <w:rPr>
          <w:lang w:val="en-GB"/>
        </w:rPr>
        <w:t>Bid</w:t>
      </w:r>
      <w:r w:rsidR="00D870BB" w:rsidRPr="0082083B">
        <w:rPr>
          <w:lang w:val="en-GB"/>
        </w:rPr>
        <w:t>s</w:t>
      </w:r>
      <w:r w:rsidRPr="0082083B">
        <w:rPr>
          <w:lang w:val="en-GB"/>
        </w:rPr>
        <w:t xml:space="preserve"> on</w:t>
      </w:r>
      <w:r w:rsidR="0016413C" w:rsidRPr="0082083B">
        <w:rPr>
          <w:lang w:val="en-GB"/>
        </w:rPr>
        <w:t xml:space="preserve"> the </w:t>
      </w:r>
      <w:r w:rsidR="00D870BB" w:rsidRPr="0082083B">
        <w:rPr>
          <w:lang w:val="en-GB"/>
        </w:rPr>
        <w:t>award</w:t>
      </w:r>
      <w:r w:rsidR="00997314" w:rsidRPr="0082083B">
        <w:rPr>
          <w:lang w:val="en-GB"/>
        </w:rPr>
        <w:t xml:space="preserve"> crit</w:t>
      </w:r>
      <w:r w:rsidR="00D90A73" w:rsidRPr="0082083B">
        <w:rPr>
          <w:lang w:val="en-GB"/>
        </w:rPr>
        <w:t xml:space="preserve">eria </w:t>
      </w:r>
      <w:r w:rsidR="00BE758B" w:rsidRPr="0082083B">
        <w:rPr>
          <w:lang w:val="en-GB"/>
        </w:rPr>
        <w:t xml:space="preserve">will be split </w:t>
      </w:r>
      <w:r w:rsidR="00D90A73" w:rsidRPr="0082083B">
        <w:rPr>
          <w:lang w:val="en-GB"/>
        </w:rPr>
        <w:t>in</w:t>
      </w:r>
      <w:r w:rsidR="00BE758B" w:rsidRPr="0082083B">
        <w:rPr>
          <w:lang w:val="en-GB"/>
        </w:rPr>
        <w:t>to</w:t>
      </w:r>
      <w:r w:rsidR="00D90A73" w:rsidRPr="0082083B">
        <w:rPr>
          <w:lang w:val="en-GB"/>
        </w:rPr>
        <w:t xml:space="preserve"> </w:t>
      </w:r>
      <w:r w:rsidR="00917BD1" w:rsidRPr="0082083B">
        <w:rPr>
          <w:lang w:val="en-GB"/>
        </w:rPr>
        <w:t xml:space="preserve">two </w:t>
      </w:r>
      <w:r w:rsidR="003C7E00" w:rsidRPr="0082083B">
        <w:rPr>
          <w:lang w:val="en-GB"/>
        </w:rPr>
        <w:t>phases</w:t>
      </w:r>
      <w:r w:rsidR="00495DDD" w:rsidRPr="0082083B">
        <w:rPr>
          <w:lang w:val="en-GB"/>
        </w:rPr>
        <w:t xml:space="preserve">: </w:t>
      </w:r>
    </w:p>
    <w:p w14:paraId="37A45DA5" w14:textId="77777777" w:rsidR="00D90A73" w:rsidRPr="0082083B" w:rsidRDefault="00D90A73" w:rsidP="00D90A73">
      <w:pPr>
        <w:tabs>
          <w:tab w:val="left" w:pos="1134"/>
          <w:tab w:val="left" w:pos="1418"/>
          <w:tab w:val="left" w:pos="1985"/>
          <w:tab w:val="left" w:pos="2127"/>
          <w:tab w:val="right" w:pos="9332"/>
        </w:tabs>
        <w:suppressAutoHyphens/>
        <w:ind w:left="1134"/>
        <w:rPr>
          <w:lang w:val="en-GB"/>
        </w:rPr>
      </w:pPr>
    </w:p>
    <w:p w14:paraId="37A96613" w14:textId="3C95A402" w:rsidR="00D90A73" w:rsidRPr="0082083B" w:rsidRDefault="003C7E00" w:rsidP="00D90A73">
      <w:pPr>
        <w:tabs>
          <w:tab w:val="left" w:pos="1134"/>
          <w:tab w:val="left" w:pos="1418"/>
          <w:tab w:val="left" w:pos="1985"/>
          <w:tab w:val="left" w:pos="2127"/>
          <w:tab w:val="right" w:pos="9332"/>
        </w:tabs>
        <w:suppressAutoHyphens/>
        <w:ind w:left="1134" w:hanging="1134"/>
        <w:rPr>
          <w:i/>
          <w:lang w:val="en-GB"/>
        </w:rPr>
      </w:pPr>
      <w:r w:rsidRPr="0082083B">
        <w:rPr>
          <w:i/>
          <w:lang w:val="en-GB"/>
        </w:rPr>
        <w:t>Phase</w:t>
      </w:r>
      <w:r w:rsidR="00D90A73" w:rsidRPr="0082083B">
        <w:rPr>
          <w:i/>
          <w:lang w:val="en-GB"/>
        </w:rPr>
        <w:t xml:space="preserve"> 1</w:t>
      </w:r>
      <w:r w:rsidR="00495DDD" w:rsidRPr="0082083B">
        <w:rPr>
          <w:i/>
          <w:lang w:val="en-GB"/>
        </w:rPr>
        <w:t xml:space="preserve">: </w:t>
      </w:r>
      <w:r w:rsidR="00664FE8" w:rsidRPr="0082083B">
        <w:rPr>
          <w:i/>
          <w:lang w:val="en-GB"/>
        </w:rPr>
        <w:t xml:space="preserve">Assessment </w:t>
      </w:r>
      <w:r w:rsidRPr="0082083B">
        <w:rPr>
          <w:i/>
          <w:lang w:val="en-GB"/>
        </w:rPr>
        <w:t xml:space="preserve">of </w:t>
      </w:r>
      <w:r w:rsidR="00A00AB9" w:rsidRPr="0082083B">
        <w:rPr>
          <w:i/>
          <w:lang w:val="en-GB"/>
        </w:rPr>
        <w:t>quali</w:t>
      </w:r>
      <w:r w:rsidR="00D90A73" w:rsidRPr="0082083B">
        <w:rPr>
          <w:i/>
          <w:lang w:val="en-GB"/>
        </w:rPr>
        <w:t>ta</w:t>
      </w:r>
      <w:r w:rsidR="00634640" w:rsidRPr="0082083B">
        <w:rPr>
          <w:i/>
          <w:lang w:val="en-GB"/>
        </w:rPr>
        <w:t xml:space="preserve">tive </w:t>
      </w:r>
      <w:r w:rsidR="00D870BB" w:rsidRPr="0082083B">
        <w:rPr>
          <w:i/>
          <w:lang w:val="en-GB"/>
        </w:rPr>
        <w:t>award</w:t>
      </w:r>
      <w:r w:rsidR="00997314" w:rsidRPr="0082083B">
        <w:rPr>
          <w:i/>
          <w:lang w:val="en-GB"/>
        </w:rPr>
        <w:t xml:space="preserve"> crit</w:t>
      </w:r>
      <w:r w:rsidR="00D90A73" w:rsidRPr="0082083B">
        <w:rPr>
          <w:i/>
          <w:lang w:val="en-GB"/>
        </w:rPr>
        <w:t>eria (1</w:t>
      </w:r>
      <w:r w:rsidRPr="0082083B">
        <w:rPr>
          <w:i/>
          <w:lang w:val="en-GB"/>
        </w:rPr>
        <w:t xml:space="preserve"> through </w:t>
      </w:r>
      <w:r w:rsidR="00D90A73" w:rsidRPr="0082083B">
        <w:rPr>
          <w:i/>
          <w:lang w:val="en-GB"/>
        </w:rPr>
        <w:t xml:space="preserve">14) </w:t>
      </w:r>
    </w:p>
    <w:p w14:paraId="78BDA64A" w14:textId="315D85ED" w:rsidR="00D90A73" w:rsidRPr="0082083B" w:rsidRDefault="007E3B32" w:rsidP="00D90A73">
      <w:pPr>
        <w:suppressAutoHyphens/>
        <w:rPr>
          <w:lang w:val="en-GB"/>
        </w:rPr>
      </w:pPr>
      <w:r w:rsidRPr="0082083B">
        <w:rPr>
          <w:lang w:val="en-GB"/>
        </w:rPr>
        <w:t>F</w:t>
      </w:r>
      <w:r w:rsidR="006F7820" w:rsidRPr="0082083B">
        <w:rPr>
          <w:lang w:val="en-GB"/>
        </w:rPr>
        <w:t>irst of all,</w:t>
      </w:r>
      <w:r w:rsidR="00CC1723" w:rsidRPr="0082083B">
        <w:rPr>
          <w:lang w:val="en-GB"/>
        </w:rPr>
        <w:t xml:space="preserve"> </w:t>
      </w:r>
      <w:r w:rsidRPr="0082083B">
        <w:rPr>
          <w:lang w:val="en-GB"/>
        </w:rPr>
        <w:t xml:space="preserve">the Bids will be </w:t>
      </w:r>
      <w:r w:rsidR="00F25994" w:rsidRPr="0082083B">
        <w:rPr>
          <w:lang w:val="en-GB"/>
        </w:rPr>
        <w:t>assessed</w:t>
      </w:r>
      <w:r w:rsidR="00634640" w:rsidRPr="0082083B">
        <w:rPr>
          <w:lang w:val="en-GB"/>
        </w:rPr>
        <w:t xml:space="preserve"> </w:t>
      </w:r>
      <w:r w:rsidR="0049153D" w:rsidRPr="0082083B">
        <w:rPr>
          <w:lang w:val="en-GB"/>
        </w:rPr>
        <w:t>based on</w:t>
      </w:r>
      <w:r w:rsidR="0016413C" w:rsidRPr="0082083B">
        <w:rPr>
          <w:lang w:val="en-GB"/>
        </w:rPr>
        <w:t xml:space="preserve"> the </w:t>
      </w:r>
      <w:r w:rsidR="00A00AB9" w:rsidRPr="0082083B">
        <w:rPr>
          <w:lang w:val="en-GB"/>
        </w:rPr>
        <w:t>quali</w:t>
      </w:r>
      <w:r w:rsidR="00D90A73" w:rsidRPr="0082083B">
        <w:rPr>
          <w:lang w:val="en-GB"/>
        </w:rPr>
        <w:t>ta</w:t>
      </w:r>
      <w:r w:rsidR="00634640" w:rsidRPr="0082083B">
        <w:rPr>
          <w:lang w:val="en-GB"/>
        </w:rPr>
        <w:t xml:space="preserve">tive </w:t>
      </w:r>
      <w:r w:rsidR="00D870BB" w:rsidRPr="0082083B">
        <w:rPr>
          <w:lang w:val="en-GB"/>
        </w:rPr>
        <w:t>award</w:t>
      </w:r>
      <w:r w:rsidR="00997314" w:rsidRPr="0082083B">
        <w:rPr>
          <w:lang w:val="en-GB"/>
        </w:rPr>
        <w:t xml:space="preserve"> crit</w:t>
      </w:r>
      <w:r w:rsidR="00D90A73" w:rsidRPr="0082083B">
        <w:rPr>
          <w:lang w:val="en-GB"/>
        </w:rPr>
        <w:t>eria</w:t>
      </w:r>
      <w:r w:rsidR="0016413C" w:rsidRPr="0082083B">
        <w:rPr>
          <w:lang w:val="en-GB"/>
        </w:rPr>
        <w:t xml:space="preserve">. The </w:t>
      </w:r>
      <w:r w:rsidRPr="0082083B">
        <w:rPr>
          <w:lang w:val="en-GB"/>
        </w:rPr>
        <w:t>quoted pric</w:t>
      </w:r>
      <w:r w:rsidR="00F6213F" w:rsidRPr="0082083B">
        <w:rPr>
          <w:lang w:val="en-GB"/>
        </w:rPr>
        <w:t>es</w:t>
      </w:r>
      <w:r w:rsidR="00D90A73" w:rsidRPr="0082083B">
        <w:rPr>
          <w:lang w:val="en-GB"/>
        </w:rPr>
        <w:t xml:space="preserve"> (</w:t>
      </w:r>
      <w:r w:rsidR="002C3E9D" w:rsidRPr="0082083B">
        <w:rPr>
          <w:lang w:val="en-GB"/>
        </w:rPr>
        <w:t xml:space="preserve">for </w:t>
      </w:r>
      <w:r w:rsidR="00D870BB" w:rsidRPr="0082083B">
        <w:rPr>
          <w:lang w:val="en-GB"/>
        </w:rPr>
        <w:t>award</w:t>
      </w:r>
      <w:r w:rsidR="00997314" w:rsidRPr="0082083B">
        <w:rPr>
          <w:lang w:val="en-GB"/>
        </w:rPr>
        <w:t xml:space="preserve"> criterion</w:t>
      </w:r>
      <w:r w:rsidR="00BE758B" w:rsidRPr="0082083B">
        <w:rPr>
          <w:lang w:val="en-GB"/>
        </w:rPr>
        <w:t xml:space="preserve"> 15 - </w:t>
      </w:r>
      <w:r w:rsidR="00F6213F" w:rsidRPr="0082083B">
        <w:rPr>
          <w:lang w:val="en-GB"/>
        </w:rPr>
        <w:t>price</w:t>
      </w:r>
      <w:r w:rsidRPr="0082083B">
        <w:rPr>
          <w:lang w:val="en-GB"/>
        </w:rPr>
        <w:t>)</w:t>
      </w:r>
      <w:r w:rsidR="00D90A73" w:rsidRPr="0082083B">
        <w:rPr>
          <w:lang w:val="en-GB"/>
        </w:rPr>
        <w:t xml:space="preserve"> </w:t>
      </w:r>
      <w:r w:rsidRPr="0082083B">
        <w:rPr>
          <w:lang w:val="en-GB"/>
        </w:rPr>
        <w:t xml:space="preserve">are </w:t>
      </w:r>
      <w:r w:rsidR="007725F3" w:rsidRPr="0082083B">
        <w:rPr>
          <w:lang w:val="en-GB"/>
        </w:rPr>
        <w:t>still unknown</w:t>
      </w:r>
      <w:r w:rsidRPr="0082083B">
        <w:rPr>
          <w:lang w:val="en-GB"/>
        </w:rPr>
        <w:t xml:space="preserve"> to</w:t>
      </w:r>
      <w:r w:rsidR="0016413C" w:rsidRPr="0082083B">
        <w:rPr>
          <w:lang w:val="en-GB"/>
        </w:rPr>
        <w:t xml:space="preserve"> the </w:t>
      </w:r>
      <w:r w:rsidR="001C13B6" w:rsidRPr="0082083B">
        <w:rPr>
          <w:lang w:val="en-GB"/>
        </w:rPr>
        <w:t>assessors</w:t>
      </w:r>
      <w:r w:rsidR="00634640" w:rsidRPr="0082083B">
        <w:rPr>
          <w:lang w:val="en-GB"/>
        </w:rPr>
        <w:t xml:space="preserve"> </w:t>
      </w:r>
      <w:r w:rsidRPr="0082083B">
        <w:rPr>
          <w:lang w:val="en-GB"/>
        </w:rPr>
        <w:t>at</w:t>
      </w:r>
      <w:r w:rsidR="00634640" w:rsidRPr="0082083B">
        <w:rPr>
          <w:lang w:val="en-GB"/>
        </w:rPr>
        <w:t xml:space="preserve"> that </w:t>
      </w:r>
      <w:r w:rsidR="00D90A73" w:rsidRPr="0082083B">
        <w:rPr>
          <w:lang w:val="en-GB"/>
        </w:rPr>
        <w:t>moment.</w:t>
      </w:r>
    </w:p>
    <w:p w14:paraId="28D8B79B" w14:textId="77777777" w:rsidR="00D90A73" w:rsidRPr="0082083B" w:rsidRDefault="00D90A73" w:rsidP="00D90A73">
      <w:pPr>
        <w:tabs>
          <w:tab w:val="left" w:pos="1134"/>
          <w:tab w:val="left" w:pos="1418"/>
          <w:tab w:val="left" w:pos="1985"/>
          <w:tab w:val="left" w:pos="2127"/>
          <w:tab w:val="right" w:pos="9332"/>
        </w:tabs>
        <w:suppressAutoHyphens/>
        <w:rPr>
          <w:lang w:val="en-GB"/>
        </w:rPr>
      </w:pPr>
    </w:p>
    <w:p w14:paraId="5AA65EAA" w14:textId="77777777" w:rsidR="00EA6CA6" w:rsidRDefault="00EA6CA6" w:rsidP="00D90A73">
      <w:pPr>
        <w:suppressAutoHyphens/>
        <w:rPr>
          <w:u w:val="single"/>
          <w:lang w:val="en-GB"/>
        </w:rPr>
      </w:pPr>
    </w:p>
    <w:p w14:paraId="1D088C74" w14:textId="76E21757" w:rsidR="00D90A73" w:rsidRPr="0082083B" w:rsidRDefault="00C04EA2" w:rsidP="00D90A73">
      <w:pPr>
        <w:suppressAutoHyphens/>
        <w:rPr>
          <w:u w:val="single"/>
          <w:lang w:val="en-GB"/>
        </w:rPr>
      </w:pPr>
      <w:r w:rsidRPr="0082083B">
        <w:rPr>
          <w:u w:val="single"/>
          <w:lang w:val="en-GB"/>
        </w:rPr>
        <w:t>Assessment method</w:t>
      </w:r>
    </w:p>
    <w:p w14:paraId="6C00FB21" w14:textId="3C778163" w:rsidR="00D90A73" w:rsidRPr="0082083B" w:rsidRDefault="00F667BB" w:rsidP="00D90A73">
      <w:pPr>
        <w:suppressAutoHyphens/>
        <w:rPr>
          <w:lang w:val="en-GB"/>
        </w:rPr>
      </w:pPr>
      <w:r w:rsidRPr="0082083B">
        <w:rPr>
          <w:lang w:val="en-GB"/>
        </w:rPr>
        <w:t>Each of the</w:t>
      </w:r>
      <w:r w:rsidR="00442B83" w:rsidRPr="0082083B">
        <w:rPr>
          <w:lang w:val="en-GB"/>
        </w:rPr>
        <w:t xml:space="preserve"> members </w:t>
      </w:r>
      <w:r w:rsidR="00634640" w:rsidRPr="0082083B">
        <w:rPr>
          <w:lang w:val="en-GB"/>
        </w:rPr>
        <w:t>of</w:t>
      </w:r>
      <w:r w:rsidR="0016413C" w:rsidRPr="0082083B">
        <w:rPr>
          <w:lang w:val="en-GB"/>
        </w:rPr>
        <w:t xml:space="preserve"> the </w:t>
      </w:r>
      <w:r w:rsidR="00C04EA2" w:rsidRPr="0082083B">
        <w:rPr>
          <w:lang w:val="en-GB"/>
        </w:rPr>
        <w:t>assessment te</w:t>
      </w:r>
      <w:r w:rsidR="00D90A73" w:rsidRPr="0082083B">
        <w:rPr>
          <w:lang w:val="en-GB"/>
        </w:rPr>
        <w:t xml:space="preserve">am </w:t>
      </w:r>
      <w:r w:rsidR="007E3B32" w:rsidRPr="0082083B">
        <w:rPr>
          <w:lang w:val="en-GB"/>
        </w:rPr>
        <w:t xml:space="preserve">will individually assess </w:t>
      </w:r>
      <w:r w:rsidR="00A775DB" w:rsidRPr="0082083B">
        <w:rPr>
          <w:lang w:val="en-GB"/>
        </w:rPr>
        <w:t xml:space="preserve">each </w:t>
      </w:r>
      <w:r w:rsidR="00FC63E0" w:rsidRPr="0082083B">
        <w:rPr>
          <w:lang w:val="en-GB"/>
        </w:rPr>
        <w:t>Bid</w:t>
      </w:r>
      <w:r w:rsidR="00D90A73" w:rsidRPr="0082083B">
        <w:rPr>
          <w:lang w:val="en-GB"/>
        </w:rPr>
        <w:t xml:space="preserve"> per </w:t>
      </w:r>
      <w:r w:rsidR="00A00AB9" w:rsidRPr="0082083B">
        <w:rPr>
          <w:lang w:val="en-GB"/>
        </w:rPr>
        <w:t>quali</w:t>
      </w:r>
      <w:r w:rsidR="00D90A73" w:rsidRPr="0082083B">
        <w:rPr>
          <w:lang w:val="en-GB"/>
        </w:rPr>
        <w:t>ta</w:t>
      </w:r>
      <w:r w:rsidR="00634640" w:rsidRPr="0082083B">
        <w:rPr>
          <w:lang w:val="en-GB"/>
        </w:rPr>
        <w:t xml:space="preserve">tive </w:t>
      </w:r>
      <w:r w:rsidR="00D870BB" w:rsidRPr="0082083B">
        <w:rPr>
          <w:lang w:val="en-GB"/>
        </w:rPr>
        <w:t>award</w:t>
      </w:r>
      <w:r w:rsidR="00997314" w:rsidRPr="0082083B">
        <w:rPr>
          <w:lang w:val="en-GB"/>
        </w:rPr>
        <w:t xml:space="preserve"> criterion</w:t>
      </w:r>
      <w:r w:rsidR="00634640" w:rsidRPr="0082083B">
        <w:rPr>
          <w:lang w:val="en-GB"/>
        </w:rPr>
        <w:t xml:space="preserve"> and </w:t>
      </w:r>
      <w:r w:rsidR="007E3B32" w:rsidRPr="0082083B">
        <w:rPr>
          <w:lang w:val="en-GB"/>
        </w:rPr>
        <w:t>will give a score</w:t>
      </w:r>
      <w:r w:rsidR="00D90A73" w:rsidRPr="0082083B">
        <w:rPr>
          <w:lang w:val="en-GB"/>
        </w:rPr>
        <w:t xml:space="preserve"> per </w:t>
      </w:r>
      <w:r w:rsidR="00A00AB9" w:rsidRPr="0082083B">
        <w:rPr>
          <w:lang w:val="en-GB"/>
        </w:rPr>
        <w:t>quali</w:t>
      </w:r>
      <w:r w:rsidR="00D90A73" w:rsidRPr="0082083B">
        <w:rPr>
          <w:lang w:val="en-GB"/>
        </w:rPr>
        <w:t>ta</w:t>
      </w:r>
      <w:r w:rsidR="00634640" w:rsidRPr="0082083B">
        <w:rPr>
          <w:lang w:val="en-GB"/>
        </w:rPr>
        <w:t xml:space="preserve">tive </w:t>
      </w:r>
      <w:r w:rsidR="00D870BB" w:rsidRPr="0082083B">
        <w:rPr>
          <w:lang w:val="en-GB"/>
        </w:rPr>
        <w:t>award</w:t>
      </w:r>
      <w:r w:rsidR="00997314" w:rsidRPr="0082083B">
        <w:rPr>
          <w:lang w:val="en-GB"/>
        </w:rPr>
        <w:t xml:space="preserve"> criterion</w:t>
      </w:r>
      <w:r w:rsidR="00D90A73" w:rsidRPr="0082083B">
        <w:rPr>
          <w:lang w:val="en-GB"/>
        </w:rPr>
        <w:t xml:space="preserve">. </w:t>
      </w:r>
    </w:p>
    <w:p w14:paraId="7CAF1BA4" w14:textId="77777777" w:rsidR="00D90A73" w:rsidRPr="0082083B" w:rsidRDefault="00D90A73" w:rsidP="00D90A73">
      <w:pPr>
        <w:tabs>
          <w:tab w:val="left" w:pos="1134"/>
          <w:tab w:val="left" w:pos="1418"/>
          <w:tab w:val="left" w:pos="1985"/>
          <w:tab w:val="left" w:pos="2127"/>
          <w:tab w:val="right" w:pos="9332"/>
        </w:tabs>
        <w:suppressAutoHyphens/>
        <w:ind w:left="1134"/>
        <w:rPr>
          <w:lang w:val="en-GB"/>
        </w:rPr>
      </w:pPr>
    </w:p>
    <w:p w14:paraId="64C4701E" w14:textId="70818DE1" w:rsidR="00D90A73" w:rsidRPr="0082083B" w:rsidRDefault="00942C01" w:rsidP="00D90A73">
      <w:pPr>
        <w:suppressAutoHyphens/>
        <w:rPr>
          <w:lang w:val="en-GB"/>
        </w:rPr>
      </w:pPr>
      <w:r w:rsidRPr="0082083B">
        <w:rPr>
          <w:lang w:val="en-GB"/>
        </w:rPr>
        <w:t xml:space="preserve">After </w:t>
      </w:r>
      <w:r w:rsidR="0016413C" w:rsidRPr="0082083B">
        <w:rPr>
          <w:lang w:val="en-GB"/>
        </w:rPr>
        <w:t xml:space="preserve">the </w:t>
      </w:r>
      <w:r w:rsidR="00D90A73" w:rsidRPr="0082083B">
        <w:rPr>
          <w:lang w:val="en-GB"/>
        </w:rPr>
        <w:t>individ</w:t>
      </w:r>
      <w:r w:rsidR="00F563FC" w:rsidRPr="0082083B">
        <w:rPr>
          <w:lang w:val="en-GB"/>
        </w:rPr>
        <w:t xml:space="preserve">ual </w:t>
      </w:r>
      <w:r w:rsidR="00C04EA2" w:rsidRPr="0082083B">
        <w:rPr>
          <w:lang w:val="en-GB"/>
        </w:rPr>
        <w:t>assessment</w:t>
      </w:r>
      <w:r w:rsidR="00634640" w:rsidRPr="0082083B">
        <w:rPr>
          <w:lang w:val="en-GB"/>
        </w:rPr>
        <w:t xml:space="preserve"> of</w:t>
      </w:r>
      <w:r w:rsidR="0016413C" w:rsidRPr="0082083B">
        <w:rPr>
          <w:lang w:val="en-GB"/>
        </w:rPr>
        <w:t xml:space="preserve"> the </w:t>
      </w:r>
      <w:r w:rsidR="00FC63E0" w:rsidRPr="0082083B">
        <w:rPr>
          <w:lang w:val="en-GB"/>
        </w:rPr>
        <w:t>Bid</w:t>
      </w:r>
      <w:r w:rsidR="00D870BB" w:rsidRPr="0082083B">
        <w:rPr>
          <w:lang w:val="en-GB"/>
        </w:rPr>
        <w:t>s</w:t>
      </w:r>
      <w:r w:rsidR="00634640" w:rsidRPr="0082083B">
        <w:rPr>
          <w:lang w:val="en-GB"/>
        </w:rPr>
        <w:t xml:space="preserve"> on</w:t>
      </w:r>
      <w:r w:rsidR="0016413C" w:rsidRPr="0082083B">
        <w:rPr>
          <w:lang w:val="en-GB"/>
        </w:rPr>
        <w:t xml:space="preserve"> the </w:t>
      </w:r>
      <w:r w:rsidR="00A00AB9" w:rsidRPr="0082083B">
        <w:rPr>
          <w:lang w:val="en-GB"/>
        </w:rPr>
        <w:t>quali</w:t>
      </w:r>
      <w:r w:rsidR="00D90A73" w:rsidRPr="0082083B">
        <w:rPr>
          <w:lang w:val="en-GB"/>
        </w:rPr>
        <w:t>ta</w:t>
      </w:r>
      <w:r w:rsidR="00634640" w:rsidRPr="0082083B">
        <w:rPr>
          <w:lang w:val="en-GB"/>
        </w:rPr>
        <w:t xml:space="preserve">tive </w:t>
      </w:r>
      <w:r w:rsidR="00D870BB" w:rsidRPr="0082083B">
        <w:rPr>
          <w:lang w:val="en-GB"/>
        </w:rPr>
        <w:t>award</w:t>
      </w:r>
      <w:r w:rsidR="00997314" w:rsidRPr="0082083B">
        <w:rPr>
          <w:lang w:val="en-GB"/>
        </w:rPr>
        <w:t xml:space="preserve"> crit</w:t>
      </w:r>
      <w:r w:rsidR="00D90A73" w:rsidRPr="0082083B">
        <w:rPr>
          <w:lang w:val="en-GB"/>
        </w:rPr>
        <w:t>eria</w:t>
      </w:r>
      <w:r w:rsidR="00F667BB" w:rsidRPr="0082083B">
        <w:rPr>
          <w:lang w:val="en-GB"/>
        </w:rPr>
        <w:t>,</w:t>
      </w:r>
      <w:r w:rsidR="00D90A73" w:rsidRPr="0082083B">
        <w:rPr>
          <w:lang w:val="en-GB"/>
        </w:rPr>
        <w:t xml:space="preserve"> </w:t>
      </w:r>
      <w:r w:rsidR="00725EF8" w:rsidRPr="0082083B">
        <w:rPr>
          <w:lang w:val="en-GB"/>
        </w:rPr>
        <w:t>the assessment team will h</w:t>
      </w:r>
      <w:r w:rsidR="00F667BB" w:rsidRPr="0082083B">
        <w:rPr>
          <w:lang w:val="en-GB"/>
        </w:rPr>
        <w:t>old</w:t>
      </w:r>
      <w:r w:rsidR="00725EF8" w:rsidRPr="0082083B">
        <w:rPr>
          <w:lang w:val="en-GB"/>
        </w:rPr>
        <w:t xml:space="preserve"> </w:t>
      </w:r>
      <w:r w:rsidR="00634640" w:rsidRPr="0082083B">
        <w:rPr>
          <w:lang w:val="en-GB"/>
        </w:rPr>
        <w:t xml:space="preserve">a </w:t>
      </w:r>
      <w:r w:rsidR="00725EF8" w:rsidRPr="0082083B">
        <w:rPr>
          <w:lang w:val="en-GB"/>
        </w:rPr>
        <w:t>plenary session, in which</w:t>
      </w:r>
      <w:r w:rsidR="0016413C" w:rsidRPr="0082083B">
        <w:rPr>
          <w:lang w:val="en-GB"/>
        </w:rPr>
        <w:t xml:space="preserve"> the </w:t>
      </w:r>
      <w:r w:rsidR="00D90A73" w:rsidRPr="0082083B">
        <w:rPr>
          <w:lang w:val="en-GB"/>
        </w:rPr>
        <w:t>individ</w:t>
      </w:r>
      <w:r w:rsidR="00F563FC" w:rsidRPr="0082083B">
        <w:rPr>
          <w:lang w:val="en-GB"/>
        </w:rPr>
        <w:t xml:space="preserve">ual </w:t>
      </w:r>
      <w:r w:rsidR="00C04EA2" w:rsidRPr="0082083B">
        <w:rPr>
          <w:lang w:val="en-GB"/>
        </w:rPr>
        <w:t>assessment results</w:t>
      </w:r>
      <w:r w:rsidR="00D90A73" w:rsidRPr="0082083B">
        <w:rPr>
          <w:lang w:val="en-GB"/>
        </w:rPr>
        <w:t xml:space="preserve"> </w:t>
      </w:r>
      <w:r w:rsidR="00725EF8" w:rsidRPr="0082083B">
        <w:rPr>
          <w:lang w:val="en-GB"/>
        </w:rPr>
        <w:t xml:space="preserve">will be discussed </w:t>
      </w:r>
      <w:r w:rsidR="00D90A73" w:rsidRPr="0082083B">
        <w:rPr>
          <w:lang w:val="en-GB"/>
        </w:rPr>
        <w:t xml:space="preserve">per </w:t>
      </w:r>
      <w:r w:rsidR="00A00AB9" w:rsidRPr="0082083B">
        <w:rPr>
          <w:lang w:val="en-GB"/>
        </w:rPr>
        <w:t>quali</w:t>
      </w:r>
      <w:r w:rsidR="00D90A73" w:rsidRPr="0082083B">
        <w:rPr>
          <w:lang w:val="en-GB"/>
        </w:rPr>
        <w:t>ta</w:t>
      </w:r>
      <w:r w:rsidR="00634640" w:rsidRPr="0082083B">
        <w:rPr>
          <w:lang w:val="en-GB"/>
        </w:rPr>
        <w:t xml:space="preserve">tive </w:t>
      </w:r>
      <w:r w:rsidR="00D870BB" w:rsidRPr="0082083B">
        <w:rPr>
          <w:lang w:val="en-GB"/>
        </w:rPr>
        <w:t>award</w:t>
      </w:r>
      <w:r w:rsidR="00997314" w:rsidRPr="0082083B">
        <w:rPr>
          <w:lang w:val="en-GB"/>
        </w:rPr>
        <w:t xml:space="preserve"> criterion</w:t>
      </w:r>
      <w:r w:rsidR="00D90A73" w:rsidRPr="0082083B">
        <w:rPr>
          <w:lang w:val="en-GB"/>
        </w:rPr>
        <w:t xml:space="preserve">. </w:t>
      </w:r>
      <w:r w:rsidR="00725EF8" w:rsidRPr="0082083B">
        <w:rPr>
          <w:lang w:val="en-GB"/>
        </w:rPr>
        <w:t>For each</w:t>
      </w:r>
      <w:r w:rsidR="00D90A73" w:rsidRPr="0082083B">
        <w:rPr>
          <w:lang w:val="en-GB"/>
        </w:rPr>
        <w:t xml:space="preserve"> </w:t>
      </w:r>
      <w:r w:rsidR="00A00AB9" w:rsidRPr="0082083B">
        <w:rPr>
          <w:lang w:val="en-GB"/>
        </w:rPr>
        <w:t>quali</w:t>
      </w:r>
      <w:r w:rsidR="00D90A73" w:rsidRPr="0082083B">
        <w:rPr>
          <w:lang w:val="en-GB"/>
        </w:rPr>
        <w:t>ta</w:t>
      </w:r>
      <w:r w:rsidR="00634640" w:rsidRPr="0082083B">
        <w:rPr>
          <w:lang w:val="en-GB"/>
        </w:rPr>
        <w:t xml:space="preserve">tive </w:t>
      </w:r>
      <w:r w:rsidR="00D870BB" w:rsidRPr="0082083B">
        <w:rPr>
          <w:lang w:val="en-GB"/>
        </w:rPr>
        <w:t>award</w:t>
      </w:r>
      <w:r w:rsidR="00997314" w:rsidRPr="0082083B">
        <w:rPr>
          <w:lang w:val="en-GB"/>
        </w:rPr>
        <w:t xml:space="preserve"> criterion</w:t>
      </w:r>
      <w:r w:rsidR="00725EF8" w:rsidRPr="0082083B">
        <w:rPr>
          <w:lang w:val="en-GB"/>
        </w:rPr>
        <w:t>,</w:t>
      </w:r>
      <w:r w:rsidR="00D90A73" w:rsidRPr="0082083B">
        <w:rPr>
          <w:lang w:val="en-GB"/>
        </w:rPr>
        <w:t xml:space="preserve"> </w:t>
      </w:r>
      <w:r w:rsidR="0016413C" w:rsidRPr="0082083B">
        <w:rPr>
          <w:lang w:val="en-GB"/>
        </w:rPr>
        <w:t xml:space="preserve">the </w:t>
      </w:r>
      <w:r w:rsidR="001974DA" w:rsidRPr="0082083B">
        <w:rPr>
          <w:lang w:val="en-GB"/>
        </w:rPr>
        <w:t xml:space="preserve">assessors </w:t>
      </w:r>
      <w:r w:rsidR="00BE758B" w:rsidRPr="0082083B">
        <w:rPr>
          <w:lang w:val="en-GB"/>
        </w:rPr>
        <w:t xml:space="preserve">involved will discuss </w:t>
      </w:r>
      <w:r w:rsidR="00A775DB" w:rsidRPr="0082083B">
        <w:rPr>
          <w:lang w:val="en-GB"/>
        </w:rPr>
        <w:t xml:space="preserve">their </w:t>
      </w:r>
      <w:r w:rsidR="00D90A73" w:rsidRPr="0082083B">
        <w:rPr>
          <w:lang w:val="en-GB"/>
        </w:rPr>
        <w:t>individ</w:t>
      </w:r>
      <w:r w:rsidR="00F563FC" w:rsidRPr="0082083B">
        <w:rPr>
          <w:lang w:val="en-GB"/>
        </w:rPr>
        <w:t xml:space="preserve">ual </w:t>
      </w:r>
      <w:r w:rsidR="00C04EA2" w:rsidRPr="0082083B">
        <w:rPr>
          <w:lang w:val="en-GB"/>
        </w:rPr>
        <w:t>assess</w:t>
      </w:r>
      <w:r w:rsidR="00F563FC" w:rsidRPr="0082083B">
        <w:rPr>
          <w:lang w:val="en-GB"/>
        </w:rPr>
        <w:t>ments</w:t>
      </w:r>
      <w:r w:rsidR="00634640" w:rsidRPr="0082083B">
        <w:rPr>
          <w:lang w:val="en-GB"/>
        </w:rPr>
        <w:t xml:space="preserve"> and </w:t>
      </w:r>
      <w:r w:rsidR="00D90A73" w:rsidRPr="0082083B">
        <w:rPr>
          <w:lang w:val="en-GB"/>
        </w:rPr>
        <w:t>motiv</w:t>
      </w:r>
      <w:r w:rsidR="00BE758B" w:rsidRPr="0082083B">
        <w:rPr>
          <w:lang w:val="en-GB"/>
        </w:rPr>
        <w:t>ate</w:t>
      </w:r>
      <w:r w:rsidR="00D90A73" w:rsidRPr="0082083B">
        <w:rPr>
          <w:lang w:val="en-GB"/>
        </w:rPr>
        <w:t xml:space="preserve"> </w:t>
      </w:r>
      <w:r w:rsidR="00BE758B" w:rsidRPr="0082083B">
        <w:rPr>
          <w:lang w:val="en-GB"/>
        </w:rPr>
        <w:t>why</w:t>
      </w:r>
      <w:r w:rsidR="00D90A73" w:rsidRPr="0082083B">
        <w:rPr>
          <w:lang w:val="en-GB"/>
        </w:rPr>
        <w:t xml:space="preserve"> </w:t>
      </w:r>
      <w:r w:rsidR="00BE758B" w:rsidRPr="0082083B">
        <w:rPr>
          <w:lang w:val="en-GB"/>
        </w:rPr>
        <w:t>they a</w:t>
      </w:r>
      <w:r w:rsidR="00F667BB" w:rsidRPr="0082083B">
        <w:rPr>
          <w:lang w:val="en-GB"/>
        </w:rPr>
        <w:t>r</w:t>
      </w:r>
      <w:r w:rsidR="00BE758B" w:rsidRPr="0082083B">
        <w:rPr>
          <w:lang w:val="en-GB"/>
        </w:rPr>
        <w:t>rived at</w:t>
      </w:r>
      <w:r w:rsidR="00634640" w:rsidRPr="0082083B">
        <w:rPr>
          <w:lang w:val="en-GB"/>
        </w:rPr>
        <w:t xml:space="preserve"> a </w:t>
      </w:r>
      <w:r w:rsidR="00C04EA2" w:rsidRPr="0082083B">
        <w:rPr>
          <w:lang w:val="en-GB"/>
        </w:rPr>
        <w:t>specific</w:t>
      </w:r>
      <w:r w:rsidR="00DB37C2" w:rsidRPr="0082083B">
        <w:rPr>
          <w:lang w:val="en-GB"/>
        </w:rPr>
        <w:t xml:space="preserve"> valuation</w:t>
      </w:r>
      <w:r w:rsidR="00D90A73" w:rsidRPr="0082083B">
        <w:rPr>
          <w:lang w:val="en-GB"/>
        </w:rPr>
        <w:t xml:space="preserve">. </w:t>
      </w:r>
      <w:r w:rsidRPr="0082083B">
        <w:rPr>
          <w:lang w:val="en-GB"/>
        </w:rPr>
        <w:t>Then</w:t>
      </w:r>
      <w:r w:rsidR="00D90A73" w:rsidRPr="0082083B">
        <w:rPr>
          <w:lang w:val="en-GB"/>
        </w:rPr>
        <w:t xml:space="preserve"> </w:t>
      </w:r>
      <w:r w:rsidR="00BE758B" w:rsidRPr="0082083B">
        <w:rPr>
          <w:lang w:val="en-GB"/>
        </w:rPr>
        <w:t>a valuation will be made</w:t>
      </w:r>
      <w:r w:rsidR="00634640" w:rsidRPr="0082083B">
        <w:rPr>
          <w:lang w:val="en-GB"/>
        </w:rPr>
        <w:t xml:space="preserve"> by </w:t>
      </w:r>
      <w:r w:rsidR="00491A8F" w:rsidRPr="0082083B">
        <w:rPr>
          <w:lang w:val="en-GB"/>
        </w:rPr>
        <w:t xml:space="preserve">all </w:t>
      </w:r>
      <w:r w:rsidR="001C13B6" w:rsidRPr="0082083B">
        <w:rPr>
          <w:lang w:val="en-GB"/>
        </w:rPr>
        <w:t>assessors</w:t>
      </w:r>
      <w:r w:rsidR="00D90A73" w:rsidRPr="0082083B">
        <w:rPr>
          <w:lang w:val="en-GB"/>
        </w:rPr>
        <w:t xml:space="preserve"> </w:t>
      </w:r>
      <w:r w:rsidR="00101E00" w:rsidRPr="0082083B">
        <w:rPr>
          <w:lang w:val="en-GB"/>
        </w:rPr>
        <w:t>by</w:t>
      </w:r>
      <w:r w:rsidR="00D90A73" w:rsidRPr="0082083B">
        <w:rPr>
          <w:lang w:val="en-GB"/>
        </w:rPr>
        <w:t xml:space="preserve"> </w:t>
      </w:r>
      <w:r w:rsidR="00BE758B" w:rsidRPr="0082083B">
        <w:rPr>
          <w:lang w:val="en-GB"/>
        </w:rPr>
        <w:t xml:space="preserve">mutual </w:t>
      </w:r>
      <w:r w:rsidR="00101E00" w:rsidRPr="0082083B">
        <w:rPr>
          <w:lang w:val="en-GB"/>
        </w:rPr>
        <w:t>agreement</w:t>
      </w:r>
      <w:r w:rsidR="00634640" w:rsidRPr="0082083B">
        <w:rPr>
          <w:lang w:val="en-GB"/>
        </w:rPr>
        <w:t xml:space="preserve"> </w:t>
      </w:r>
      <w:r w:rsidR="00D90A73" w:rsidRPr="0082083B">
        <w:rPr>
          <w:lang w:val="en-GB"/>
        </w:rPr>
        <w:t>(</w:t>
      </w:r>
      <w:r w:rsidR="00BE758B" w:rsidRPr="0082083B">
        <w:rPr>
          <w:lang w:val="en-GB"/>
        </w:rPr>
        <w:t>in other words,</w:t>
      </w:r>
      <w:r w:rsidR="00D90A73" w:rsidRPr="0082083B">
        <w:rPr>
          <w:lang w:val="en-GB"/>
        </w:rPr>
        <w:t xml:space="preserve"> </w:t>
      </w:r>
      <w:r w:rsidR="00634640" w:rsidRPr="0082083B">
        <w:rPr>
          <w:lang w:val="en-GB"/>
        </w:rPr>
        <w:t>no</w:t>
      </w:r>
      <w:r w:rsidR="00101E00" w:rsidRPr="0082083B">
        <w:rPr>
          <w:lang w:val="en-GB"/>
        </w:rPr>
        <w:t>t an</w:t>
      </w:r>
      <w:r w:rsidR="00634640" w:rsidRPr="0082083B">
        <w:rPr>
          <w:lang w:val="en-GB"/>
        </w:rPr>
        <w:t xml:space="preserve"> </w:t>
      </w:r>
      <w:r w:rsidR="00727A94" w:rsidRPr="0082083B">
        <w:rPr>
          <w:lang w:val="en-GB"/>
        </w:rPr>
        <w:t>average</w:t>
      </w:r>
      <w:r w:rsidR="00DA502F" w:rsidRPr="0082083B">
        <w:rPr>
          <w:lang w:val="en-GB"/>
        </w:rPr>
        <w:t>d</w:t>
      </w:r>
      <w:r w:rsidR="00DB37C2" w:rsidRPr="0082083B">
        <w:rPr>
          <w:lang w:val="en-GB"/>
        </w:rPr>
        <w:t xml:space="preserve"> valuation</w:t>
      </w:r>
      <w:r w:rsidR="00D90A73" w:rsidRPr="0082083B">
        <w:rPr>
          <w:lang w:val="en-GB"/>
        </w:rPr>
        <w:t xml:space="preserve">). </w:t>
      </w:r>
      <w:r w:rsidR="00634640" w:rsidRPr="0082083B">
        <w:rPr>
          <w:lang w:val="en-GB"/>
        </w:rPr>
        <w:t xml:space="preserve">If </w:t>
      </w:r>
      <w:r w:rsidR="00BE758B" w:rsidRPr="0082083B">
        <w:rPr>
          <w:lang w:val="en-GB"/>
        </w:rPr>
        <w:t xml:space="preserve">necessary, the assessment results will be fine-tuned </w:t>
      </w:r>
      <w:r w:rsidR="00DB2F90" w:rsidRPr="0082083B">
        <w:rPr>
          <w:lang w:val="en-GB"/>
        </w:rPr>
        <w:t>during</w:t>
      </w:r>
      <w:r w:rsidR="0016413C" w:rsidRPr="0082083B">
        <w:rPr>
          <w:lang w:val="en-GB"/>
        </w:rPr>
        <w:t xml:space="preserve"> the </w:t>
      </w:r>
      <w:r w:rsidR="00BE758B" w:rsidRPr="0082083B">
        <w:rPr>
          <w:lang w:val="en-GB"/>
        </w:rPr>
        <w:t>plenary session</w:t>
      </w:r>
      <w:r w:rsidR="0016413C" w:rsidRPr="0082083B">
        <w:rPr>
          <w:lang w:val="en-GB"/>
        </w:rPr>
        <w:t xml:space="preserve">. The </w:t>
      </w:r>
      <w:r w:rsidR="00BE758B" w:rsidRPr="0082083B">
        <w:rPr>
          <w:lang w:val="en-GB"/>
        </w:rPr>
        <w:t xml:space="preserve">complete assessment team will establish the </w:t>
      </w:r>
      <w:r w:rsidR="00634640" w:rsidRPr="0082083B">
        <w:rPr>
          <w:lang w:val="en-GB"/>
        </w:rPr>
        <w:t xml:space="preserve">final </w:t>
      </w:r>
      <w:r w:rsidR="00C04EA2" w:rsidRPr="0082083B">
        <w:rPr>
          <w:lang w:val="en-GB"/>
        </w:rPr>
        <w:t>assessment results</w:t>
      </w:r>
      <w:r w:rsidR="00BE758B" w:rsidRPr="0082083B">
        <w:rPr>
          <w:lang w:val="en-GB"/>
        </w:rPr>
        <w:t xml:space="preserve"> once and for all</w:t>
      </w:r>
      <w:r w:rsidR="00D90A73" w:rsidRPr="0082083B">
        <w:rPr>
          <w:lang w:val="en-GB"/>
        </w:rPr>
        <w:t xml:space="preserve"> </w:t>
      </w:r>
      <w:r w:rsidR="00DB2F90" w:rsidRPr="0082083B">
        <w:rPr>
          <w:lang w:val="en-GB"/>
        </w:rPr>
        <w:t>during</w:t>
      </w:r>
      <w:r w:rsidR="0016413C" w:rsidRPr="0082083B">
        <w:rPr>
          <w:lang w:val="en-GB"/>
        </w:rPr>
        <w:t xml:space="preserve"> the </w:t>
      </w:r>
      <w:r w:rsidR="00BE758B" w:rsidRPr="0082083B">
        <w:rPr>
          <w:lang w:val="en-GB"/>
        </w:rPr>
        <w:t>plenary meeting</w:t>
      </w:r>
      <w:r w:rsidR="00D90A73" w:rsidRPr="0082083B">
        <w:rPr>
          <w:lang w:val="en-GB"/>
        </w:rPr>
        <w:t xml:space="preserve">. </w:t>
      </w:r>
      <w:r w:rsidR="00BE758B" w:rsidRPr="0082083B">
        <w:rPr>
          <w:lang w:val="en-GB"/>
        </w:rPr>
        <w:t xml:space="preserve">Scores will be rounded off to </w:t>
      </w:r>
      <w:r w:rsidR="00917BD1" w:rsidRPr="0082083B">
        <w:rPr>
          <w:lang w:val="en-GB"/>
        </w:rPr>
        <w:t xml:space="preserve">two </w:t>
      </w:r>
      <w:r w:rsidR="00FE53FB" w:rsidRPr="0082083B">
        <w:rPr>
          <w:lang w:val="en-GB"/>
        </w:rPr>
        <w:t>decimals</w:t>
      </w:r>
      <w:r w:rsidR="00D90A73" w:rsidRPr="0082083B">
        <w:rPr>
          <w:lang w:val="en-GB"/>
        </w:rPr>
        <w:t xml:space="preserve">. </w:t>
      </w:r>
    </w:p>
    <w:p w14:paraId="5F0E0D62" w14:textId="77777777" w:rsidR="00D90A73" w:rsidRPr="0082083B" w:rsidRDefault="00D90A73" w:rsidP="00D90A73">
      <w:pPr>
        <w:tabs>
          <w:tab w:val="left" w:pos="1134"/>
          <w:tab w:val="left" w:pos="2685"/>
        </w:tabs>
        <w:suppressAutoHyphens/>
        <w:ind w:left="1134"/>
        <w:rPr>
          <w:lang w:val="en-GB"/>
        </w:rPr>
      </w:pPr>
      <w:r w:rsidRPr="0082083B">
        <w:rPr>
          <w:lang w:val="en-GB"/>
        </w:rPr>
        <w:lastRenderedPageBreak/>
        <w:tab/>
      </w:r>
    </w:p>
    <w:p w14:paraId="39244451" w14:textId="2CE7C8F5" w:rsidR="00D90A73" w:rsidRPr="0082083B" w:rsidRDefault="00CC1723" w:rsidP="00D90A73">
      <w:pPr>
        <w:suppressAutoHyphens/>
        <w:rPr>
          <w:lang w:val="en-GB"/>
        </w:rPr>
      </w:pPr>
      <w:r w:rsidRPr="0082083B">
        <w:rPr>
          <w:lang w:val="en-GB"/>
        </w:rPr>
        <w:t>After</w:t>
      </w:r>
      <w:r w:rsidR="0016413C" w:rsidRPr="0082083B">
        <w:rPr>
          <w:lang w:val="en-GB"/>
        </w:rPr>
        <w:t xml:space="preserve"> the </w:t>
      </w:r>
      <w:r w:rsidR="00634640" w:rsidRPr="0082083B">
        <w:rPr>
          <w:lang w:val="en-GB"/>
        </w:rPr>
        <w:t>final</w:t>
      </w:r>
      <w:r w:rsidR="00DB37C2" w:rsidRPr="0082083B">
        <w:rPr>
          <w:lang w:val="en-GB"/>
        </w:rPr>
        <w:t xml:space="preserve"> valuation</w:t>
      </w:r>
      <w:r w:rsidR="00D90A73" w:rsidRPr="0082083B">
        <w:rPr>
          <w:lang w:val="en-GB"/>
        </w:rPr>
        <w:t xml:space="preserve"> per </w:t>
      </w:r>
      <w:r w:rsidR="00A00AB9" w:rsidRPr="0082083B">
        <w:rPr>
          <w:lang w:val="en-GB"/>
        </w:rPr>
        <w:t>quali</w:t>
      </w:r>
      <w:r w:rsidR="00D90A73" w:rsidRPr="0082083B">
        <w:rPr>
          <w:lang w:val="en-GB"/>
        </w:rPr>
        <w:t>ta</w:t>
      </w:r>
      <w:r w:rsidR="00634640" w:rsidRPr="0082083B">
        <w:rPr>
          <w:lang w:val="en-GB"/>
        </w:rPr>
        <w:t xml:space="preserve">tive </w:t>
      </w:r>
      <w:r w:rsidR="00D870BB" w:rsidRPr="0082083B">
        <w:rPr>
          <w:lang w:val="en-GB"/>
        </w:rPr>
        <w:t>award</w:t>
      </w:r>
      <w:r w:rsidR="00997314" w:rsidRPr="0082083B">
        <w:rPr>
          <w:lang w:val="en-GB"/>
        </w:rPr>
        <w:t xml:space="preserve"> criterion</w:t>
      </w:r>
      <w:r w:rsidR="00D90A73" w:rsidRPr="0082083B">
        <w:rPr>
          <w:lang w:val="en-GB"/>
        </w:rPr>
        <w:t xml:space="preserve"> </w:t>
      </w:r>
      <w:r w:rsidR="00B600E8" w:rsidRPr="0082083B">
        <w:rPr>
          <w:lang w:val="en-GB"/>
        </w:rPr>
        <w:t>has been established</w:t>
      </w:r>
      <w:r w:rsidR="00D90A73" w:rsidRPr="0082083B">
        <w:rPr>
          <w:lang w:val="en-GB"/>
        </w:rPr>
        <w:t xml:space="preserve">, </w:t>
      </w:r>
      <w:r w:rsidR="00B600E8" w:rsidRPr="0082083B">
        <w:rPr>
          <w:lang w:val="en-GB"/>
        </w:rPr>
        <w:t xml:space="preserve">a corresponding score per qualitative award criterion will be given </w:t>
      </w:r>
      <w:r w:rsidR="00634640" w:rsidRPr="0082083B">
        <w:rPr>
          <w:lang w:val="en-GB"/>
        </w:rPr>
        <w:t>to</w:t>
      </w:r>
      <w:r w:rsidR="0016413C" w:rsidRPr="0082083B">
        <w:rPr>
          <w:lang w:val="en-GB"/>
        </w:rPr>
        <w:t xml:space="preserve"> the </w:t>
      </w:r>
      <w:r w:rsidR="00FC63E0" w:rsidRPr="0082083B">
        <w:rPr>
          <w:lang w:val="en-GB"/>
        </w:rPr>
        <w:t>Bid</w:t>
      </w:r>
      <w:r w:rsidR="00B600E8" w:rsidRPr="0082083B">
        <w:rPr>
          <w:lang w:val="en-GB"/>
        </w:rPr>
        <w:t xml:space="preserve">, and </w:t>
      </w:r>
      <w:r w:rsidR="0016413C" w:rsidRPr="0082083B">
        <w:rPr>
          <w:lang w:val="en-GB"/>
        </w:rPr>
        <w:t xml:space="preserve">the </w:t>
      </w:r>
      <w:r w:rsidR="00D90A73" w:rsidRPr="0082083B">
        <w:rPr>
          <w:lang w:val="en-GB"/>
        </w:rPr>
        <w:t>t</w:t>
      </w:r>
      <w:r w:rsidRPr="0082083B">
        <w:rPr>
          <w:lang w:val="en-GB"/>
        </w:rPr>
        <w:t xml:space="preserve">otal </w:t>
      </w:r>
      <w:r w:rsidR="00D90A73" w:rsidRPr="0082083B">
        <w:rPr>
          <w:lang w:val="en-GB"/>
        </w:rPr>
        <w:t>score</w:t>
      </w:r>
      <w:r w:rsidR="00B600E8" w:rsidRPr="0082083B">
        <w:rPr>
          <w:lang w:val="en-GB"/>
        </w:rPr>
        <w:t xml:space="preserve"> per Tenderer</w:t>
      </w:r>
      <w:r w:rsidR="00634640" w:rsidRPr="0082083B">
        <w:rPr>
          <w:lang w:val="en-GB"/>
        </w:rPr>
        <w:t xml:space="preserve"> for</w:t>
      </w:r>
      <w:r w:rsidR="0016413C" w:rsidRPr="0082083B">
        <w:rPr>
          <w:lang w:val="en-GB"/>
        </w:rPr>
        <w:t xml:space="preserve"> the </w:t>
      </w:r>
      <w:r w:rsidR="00A00AB9" w:rsidRPr="0082083B">
        <w:rPr>
          <w:lang w:val="en-GB"/>
        </w:rPr>
        <w:t>quali</w:t>
      </w:r>
      <w:r w:rsidR="00D90A73" w:rsidRPr="0082083B">
        <w:rPr>
          <w:lang w:val="en-GB"/>
        </w:rPr>
        <w:t>ta</w:t>
      </w:r>
      <w:r w:rsidR="00634640" w:rsidRPr="0082083B">
        <w:rPr>
          <w:lang w:val="en-GB"/>
        </w:rPr>
        <w:t xml:space="preserve">tive </w:t>
      </w:r>
      <w:r w:rsidR="00D90A73" w:rsidRPr="0082083B">
        <w:rPr>
          <w:lang w:val="en-GB"/>
        </w:rPr>
        <w:t>sub</w:t>
      </w:r>
      <w:r w:rsidR="00B600E8" w:rsidRPr="0082083B">
        <w:rPr>
          <w:lang w:val="en-GB"/>
        </w:rPr>
        <w:t>-</w:t>
      </w:r>
      <w:r w:rsidR="00D870BB" w:rsidRPr="0082083B">
        <w:rPr>
          <w:lang w:val="en-GB"/>
        </w:rPr>
        <w:t>award</w:t>
      </w:r>
      <w:r w:rsidR="00997314" w:rsidRPr="0082083B">
        <w:rPr>
          <w:lang w:val="en-GB"/>
        </w:rPr>
        <w:t xml:space="preserve"> crit</w:t>
      </w:r>
      <w:r w:rsidR="00D90A73" w:rsidRPr="0082083B">
        <w:rPr>
          <w:lang w:val="en-GB"/>
        </w:rPr>
        <w:t xml:space="preserve">eria </w:t>
      </w:r>
      <w:r w:rsidR="00B600E8" w:rsidRPr="0082083B">
        <w:rPr>
          <w:lang w:val="en-GB"/>
        </w:rPr>
        <w:t xml:space="preserve">will also be </w:t>
      </w:r>
      <w:r w:rsidR="00D01C4D" w:rsidRPr="0082083B">
        <w:rPr>
          <w:lang w:val="en-GB"/>
        </w:rPr>
        <w:t xml:space="preserve">jointly </w:t>
      </w:r>
      <w:r w:rsidR="00B600E8" w:rsidRPr="0082083B">
        <w:rPr>
          <w:lang w:val="en-GB"/>
        </w:rPr>
        <w:t>established</w:t>
      </w:r>
      <w:r w:rsidR="00D90A73" w:rsidRPr="0082083B">
        <w:rPr>
          <w:lang w:val="en-GB"/>
        </w:rPr>
        <w:t>.</w:t>
      </w:r>
    </w:p>
    <w:p w14:paraId="5DCDAD38" w14:textId="77777777" w:rsidR="00D90A73" w:rsidRPr="0082083B" w:rsidRDefault="00D90A73" w:rsidP="00D90A73">
      <w:pPr>
        <w:suppressAutoHyphens/>
        <w:ind w:right="-143"/>
        <w:rPr>
          <w:lang w:val="en-GB"/>
        </w:rPr>
      </w:pPr>
    </w:p>
    <w:p w14:paraId="3F5D977D" w14:textId="48CBED9C" w:rsidR="00D90A73" w:rsidRPr="0082083B" w:rsidRDefault="00A16572" w:rsidP="00D90A73">
      <w:pPr>
        <w:suppressAutoHyphens/>
        <w:ind w:right="-143"/>
        <w:rPr>
          <w:lang w:val="en-GB"/>
        </w:rPr>
      </w:pPr>
      <w:r w:rsidRPr="0082083B">
        <w:rPr>
          <w:lang w:val="en-GB"/>
        </w:rPr>
        <w:t>Please note</w:t>
      </w:r>
      <w:r w:rsidR="00495DDD" w:rsidRPr="0082083B">
        <w:rPr>
          <w:lang w:val="en-GB"/>
        </w:rPr>
        <w:t xml:space="preserve">: </w:t>
      </w:r>
      <w:r w:rsidR="00634640" w:rsidRPr="0082083B">
        <w:rPr>
          <w:lang w:val="en-GB"/>
        </w:rPr>
        <w:t>if</w:t>
      </w:r>
      <w:r w:rsidR="008F0CA5" w:rsidRPr="0082083B">
        <w:rPr>
          <w:lang w:val="en-GB"/>
        </w:rPr>
        <w:t xml:space="preserve"> </w:t>
      </w:r>
      <w:r w:rsidR="00F13966" w:rsidRPr="0082083B">
        <w:rPr>
          <w:lang w:val="en-GB"/>
        </w:rPr>
        <w:t xml:space="preserve">it turns out after the assessment </w:t>
      </w:r>
      <w:r w:rsidR="00634640" w:rsidRPr="0082083B">
        <w:rPr>
          <w:lang w:val="en-GB"/>
        </w:rPr>
        <w:t>that</w:t>
      </w:r>
      <w:r w:rsidR="00DB2F90" w:rsidRPr="0082083B">
        <w:rPr>
          <w:lang w:val="en-GB"/>
        </w:rPr>
        <w:t xml:space="preserve"> one of</w:t>
      </w:r>
      <w:r w:rsidR="0016413C" w:rsidRPr="0082083B">
        <w:rPr>
          <w:lang w:val="en-GB"/>
        </w:rPr>
        <w:t xml:space="preserve"> the </w:t>
      </w:r>
      <w:r w:rsidR="00F25994" w:rsidRPr="0082083B">
        <w:rPr>
          <w:lang w:val="en-GB"/>
        </w:rPr>
        <w:t>assessed</w:t>
      </w:r>
      <w:r w:rsidR="00D90A73" w:rsidRPr="0082083B">
        <w:rPr>
          <w:lang w:val="en-GB"/>
        </w:rPr>
        <w:t xml:space="preserve"> </w:t>
      </w:r>
      <w:r w:rsidR="00FC63E0" w:rsidRPr="0082083B">
        <w:rPr>
          <w:lang w:val="en-GB"/>
        </w:rPr>
        <w:t>Bid</w:t>
      </w:r>
      <w:r w:rsidR="00D870BB" w:rsidRPr="0082083B">
        <w:rPr>
          <w:lang w:val="en-GB"/>
        </w:rPr>
        <w:t>s</w:t>
      </w:r>
      <w:r w:rsidR="00D90A73" w:rsidRPr="0082083B">
        <w:rPr>
          <w:lang w:val="en-GB"/>
        </w:rPr>
        <w:t xml:space="preserve"> </w:t>
      </w:r>
      <w:r w:rsidR="00F13966" w:rsidRPr="0082083B">
        <w:rPr>
          <w:lang w:val="en-GB"/>
        </w:rPr>
        <w:t xml:space="preserve">is invalid, the Procuring Authority </w:t>
      </w:r>
      <w:r w:rsidR="00E76F35" w:rsidRPr="0082083B">
        <w:rPr>
          <w:lang w:val="en-GB"/>
        </w:rPr>
        <w:t xml:space="preserve">will </w:t>
      </w:r>
      <w:r w:rsidR="00664FE8" w:rsidRPr="0082083B">
        <w:rPr>
          <w:lang w:val="en-GB"/>
        </w:rPr>
        <w:t>re-</w:t>
      </w:r>
      <w:r w:rsidR="00E76F35" w:rsidRPr="0082083B">
        <w:rPr>
          <w:lang w:val="en-GB"/>
        </w:rPr>
        <w:t xml:space="preserve">assess </w:t>
      </w:r>
      <w:r w:rsidR="00491A8F" w:rsidRPr="0082083B">
        <w:rPr>
          <w:lang w:val="en-GB"/>
        </w:rPr>
        <w:t xml:space="preserve">all </w:t>
      </w:r>
      <w:r w:rsidR="00E76F35" w:rsidRPr="0082083B">
        <w:rPr>
          <w:lang w:val="en-GB"/>
        </w:rPr>
        <w:t>remaining</w:t>
      </w:r>
      <w:r w:rsidR="00D90A73" w:rsidRPr="0082083B">
        <w:rPr>
          <w:lang w:val="en-GB"/>
        </w:rPr>
        <w:t xml:space="preserve"> </w:t>
      </w:r>
      <w:r w:rsidR="00FC63E0" w:rsidRPr="0082083B">
        <w:rPr>
          <w:lang w:val="en-GB"/>
        </w:rPr>
        <w:t>Bid</w:t>
      </w:r>
      <w:r w:rsidR="00D870BB" w:rsidRPr="0082083B">
        <w:rPr>
          <w:lang w:val="en-GB"/>
        </w:rPr>
        <w:t>s</w:t>
      </w:r>
      <w:r w:rsidR="00D90A73" w:rsidRPr="0082083B">
        <w:rPr>
          <w:lang w:val="en-GB"/>
        </w:rPr>
        <w:t xml:space="preserve">. </w:t>
      </w:r>
      <w:r w:rsidR="00583566" w:rsidRPr="0082083B">
        <w:rPr>
          <w:lang w:val="en-GB"/>
        </w:rPr>
        <w:t>In</w:t>
      </w:r>
      <w:r w:rsidR="00664FE8" w:rsidRPr="0082083B">
        <w:rPr>
          <w:lang w:val="en-GB"/>
        </w:rPr>
        <w:t xml:space="preserve"> other words, in</w:t>
      </w:r>
      <w:r w:rsidR="00583566" w:rsidRPr="0082083B">
        <w:rPr>
          <w:lang w:val="en-GB"/>
        </w:rPr>
        <w:t>valid</w:t>
      </w:r>
      <w:r w:rsidR="00D90A73" w:rsidRPr="0082083B">
        <w:rPr>
          <w:lang w:val="en-GB"/>
        </w:rPr>
        <w:t xml:space="preserve"> </w:t>
      </w:r>
      <w:r w:rsidR="00FC63E0" w:rsidRPr="0082083B">
        <w:rPr>
          <w:lang w:val="en-GB"/>
        </w:rPr>
        <w:t>Bid</w:t>
      </w:r>
      <w:r w:rsidR="00D870BB" w:rsidRPr="0082083B">
        <w:rPr>
          <w:lang w:val="en-GB"/>
        </w:rPr>
        <w:t>s</w:t>
      </w:r>
      <w:r w:rsidR="00B5112D" w:rsidRPr="0082083B">
        <w:rPr>
          <w:lang w:val="en-GB"/>
        </w:rPr>
        <w:t xml:space="preserve"> will </w:t>
      </w:r>
      <w:r w:rsidR="00664FE8" w:rsidRPr="0082083B">
        <w:rPr>
          <w:lang w:val="en-GB"/>
        </w:rPr>
        <w:t>have</w:t>
      </w:r>
      <w:r w:rsidR="00D90A73" w:rsidRPr="0082083B">
        <w:rPr>
          <w:lang w:val="en-GB"/>
        </w:rPr>
        <w:t xml:space="preserve"> </w:t>
      </w:r>
      <w:r w:rsidR="00634640" w:rsidRPr="0082083B">
        <w:rPr>
          <w:lang w:val="en-GB"/>
        </w:rPr>
        <w:t xml:space="preserve">no </w:t>
      </w:r>
      <w:r w:rsidR="00042FFD" w:rsidRPr="0082083B">
        <w:rPr>
          <w:lang w:val="en-GB"/>
        </w:rPr>
        <w:t xml:space="preserve">impact </w:t>
      </w:r>
      <w:r w:rsidR="00634640" w:rsidRPr="0082083B">
        <w:rPr>
          <w:lang w:val="en-GB"/>
        </w:rPr>
        <w:t>on</w:t>
      </w:r>
      <w:r w:rsidR="0016413C" w:rsidRPr="0082083B">
        <w:rPr>
          <w:lang w:val="en-GB"/>
        </w:rPr>
        <w:t xml:space="preserve"> the </w:t>
      </w:r>
      <w:r w:rsidR="00D90A73" w:rsidRPr="0082083B">
        <w:rPr>
          <w:lang w:val="en-GB"/>
        </w:rPr>
        <w:t>resu</w:t>
      </w:r>
      <w:r w:rsidR="00C04EA2" w:rsidRPr="0082083B">
        <w:rPr>
          <w:lang w:val="en-GB"/>
        </w:rPr>
        <w:t>lt</w:t>
      </w:r>
      <w:r w:rsidR="00634640" w:rsidRPr="0082083B">
        <w:rPr>
          <w:lang w:val="en-GB"/>
        </w:rPr>
        <w:t xml:space="preserve"> of</w:t>
      </w:r>
      <w:r w:rsidR="0016413C" w:rsidRPr="0082083B">
        <w:rPr>
          <w:lang w:val="en-GB"/>
        </w:rPr>
        <w:t xml:space="preserve"> the </w:t>
      </w:r>
      <w:r w:rsidR="00C04EA2" w:rsidRPr="0082083B">
        <w:rPr>
          <w:lang w:val="en-GB"/>
        </w:rPr>
        <w:t>assess</w:t>
      </w:r>
      <w:r w:rsidR="00F563FC" w:rsidRPr="0082083B">
        <w:rPr>
          <w:lang w:val="en-GB"/>
        </w:rPr>
        <w:t>ments</w:t>
      </w:r>
      <w:r w:rsidR="00D90A73" w:rsidRPr="0082083B">
        <w:rPr>
          <w:lang w:val="en-GB"/>
        </w:rPr>
        <w:t>.</w:t>
      </w:r>
    </w:p>
    <w:p w14:paraId="78B4F1C3" w14:textId="77777777" w:rsidR="00D90A73" w:rsidRPr="0082083B" w:rsidRDefault="00D90A73" w:rsidP="00D90A73">
      <w:pPr>
        <w:rPr>
          <w:rFonts w:cs="Arial"/>
          <w:lang w:val="en-GB"/>
        </w:rPr>
      </w:pPr>
    </w:p>
    <w:p w14:paraId="50ABB8C7" w14:textId="5F0D3081" w:rsidR="00D90A73" w:rsidRPr="0082083B" w:rsidRDefault="003C7E00" w:rsidP="00D90A73">
      <w:pPr>
        <w:tabs>
          <w:tab w:val="left" w:pos="1134"/>
          <w:tab w:val="left" w:pos="1418"/>
          <w:tab w:val="left" w:pos="1985"/>
          <w:tab w:val="left" w:pos="2127"/>
          <w:tab w:val="right" w:pos="9332"/>
        </w:tabs>
        <w:suppressAutoHyphens/>
        <w:ind w:left="1134" w:hanging="1134"/>
        <w:rPr>
          <w:i/>
          <w:lang w:val="en-GB"/>
        </w:rPr>
      </w:pPr>
      <w:r w:rsidRPr="0082083B">
        <w:rPr>
          <w:i/>
          <w:lang w:val="en-GB"/>
        </w:rPr>
        <w:t>Phase</w:t>
      </w:r>
      <w:r w:rsidR="00D90A73" w:rsidRPr="0082083B">
        <w:rPr>
          <w:i/>
          <w:lang w:val="en-GB"/>
        </w:rPr>
        <w:t xml:space="preserve"> 2</w:t>
      </w:r>
      <w:r w:rsidR="00495DDD" w:rsidRPr="0082083B">
        <w:rPr>
          <w:i/>
          <w:lang w:val="en-GB"/>
        </w:rPr>
        <w:t xml:space="preserve">: </w:t>
      </w:r>
      <w:r w:rsidR="00664FE8" w:rsidRPr="0082083B">
        <w:rPr>
          <w:i/>
          <w:lang w:val="en-GB"/>
        </w:rPr>
        <w:t xml:space="preserve">Assessment of </w:t>
      </w:r>
      <w:r w:rsidR="00D870BB" w:rsidRPr="0082083B">
        <w:rPr>
          <w:i/>
          <w:lang w:val="en-GB"/>
        </w:rPr>
        <w:t>award</w:t>
      </w:r>
      <w:r w:rsidR="00997314" w:rsidRPr="0082083B">
        <w:rPr>
          <w:i/>
          <w:lang w:val="en-GB"/>
        </w:rPr>
        <w:t xml:space="preserve"> criterion</w:t>
      </w:r>
      <w:r w:rsidR="00D90A73" w:rsidRPr="0082083B">
        <w:rPr>
          <w:i/>
          <w:lang w:val="en-GB"/>
        </w:rPr>
        <w:t xml:space="preserve"> 15 (</w:t>
      </w:r>
      <w:r w:rsidR="00F6213F" w:rsidRPr="0082083B">
        <w:rPr>
          <w:i/>
          <w:lang w:val="en-GB"/>
        </w:rPr>
        <w:t>price</w:t>
      </w:r>
      <w:r w:rsidR="00D90A73" w:rsidRPr="0082083B">
        <w:rPr>
          <w:i/>
          <w:lang w:val="en-GB"/>
        </w:rPr>
        <w:t>)</w:t>
      </w:r>
    </w:p>
    <w:p w14:paraId="66DC9CB5" w14:textId="7805A310" w:rsidR="00D90A73" w:rsidRPr="0082083B" w:rsidRDefault="00CC1723" w:rsidP="00D90A73">
      <w:pPr>
        <w:suppressAutoHyphens/>
        <w:rPr>
          <w:lang w:val="en-GB"/>
        </w:rPr>
      </w:pPr>
      <w:r w:rsidRPr="0082083B">
        <w:rPr>
          <w:lang w:val="en-GB"/>
        </w:rPr>
        <w:t>After</w:t>
      </w:r>
      <w:r w:rsidR="0016413C" w:rsidRPr="0082083B">
        <w:rPr>
          <w:lang w:val="en-GB"/>
        </w:rPr>
        <w:t xml:space="preserve"> the </w:t>
      </w:r>
      <w:r w:rsidR="00FC63E0" w:rsidRPr="0082083B">
        <w:rPr>
          <w:lang w:val="en-GB"/>
        </w:rPr>
        <w:t>Bid</w:t>
      </w:r>
      <w:r w:rsidR="00D870BB" w:rsidRPr="0082083B">
        <w:rPr>
          <w:lang w:val="en-GB"/>
        </w:rPr>
        <w:t>s</w:t>
      </w:r>
      <w:r w:rsidR="00634640" w:rsidRPr="0082083B">
        <w:rPr>
          <w:lang w:val="en-GB"/>
        </w:rPr>
        <w:t xml:space="preserve"> </w:t>
      </w:r>
      <w:r w:rsidR="00664FE8" w:rsidRPr="0082083B">
        <w:rPr>
          <w:lang w:val="en-GB"/>
        </w:rPr>
        <w:t xml:space="preserve">have been assessed </w:t>
      </w:r>
      <w:r w:rsidR="0049153D" w:rsidRPr="0082083B">
        <w:rPr>
          <w:lang w:val="en-GB"/>
        </w:rPr>
        <w:t>based on</w:t>
      </w:r>
      <w:r w:rsidR="0016413C" w:rsidRPr="0082083B">
        <w:rPr>
          <w:lang w:val="en-GB"/>
        </w:rPr>
        <w:t xml:space="preserve"> the </w:t>
      </w:r>
      <w:r w:rsidR="00A00AB9" w:rsidRPr="0082083B">
        <w:rPr>
          <w:lang w:val="en-GB"/>
        </w:rPr>
        <w:t>quali</w:t>
      </w:r>
      <w:r w:rsidR="00D90A73" w:rsidRPr="0082083B">
        <w:rPr>
          <w:lang w:val="en-GB"/>
        </w:rPr>
        <w:t>ta</w:t>
      </w:r>
      <w:r w:rsidR="00634640" w:rsidRPr="0082083B">
        <w:rPr>
          <w:lang w:val="en-GB"/>
        </w:rPr>
        <w:t xml:space="preserve">tive </w:t>
      </w:r>
      <w:r w:rsidR="00D870BB" w:rsidRPr="0082083B">
        <w:rPr>
          <w:lang w:val="en-GB"/>
        </w:rPr>
        <w:t>award</w:t>
      </w:r>
      <w:r w:rsidR="00997314" w:rsidRPr="0082083B">
        <w:rPr>
          <w:lang w:val="en-GB"/>
        </w:rPr>
        <w:t xml:space="preserve"> crit</w:t>
      </w:r>
      <w:r w:rsidR="00D90A73" w:rsidRPr="0082083B">
        <w:rPr>
          <w:lang w:val="en-GB"/>
        </w:rPr>
        <w:t xml:space="preserve">eria, </w:t>
      </w:r>
      <w:r w:rsidR="0016413C" w:rsidRPr="0082083B">
        <w:rPr>
          <w:lang w:val="en-GB"/>
        </w:rPr>
        <w:t xml:space="preserve">the </w:t>
      </w:r>
      <w:r w:rsidR="00FC63E0" w:rsidRPr="0082083B">
        <w:rPr>
          <w:lang w:val="en-GB"/>
        </w:rPr>
        <w:t>Bid</w:t>
      </w:r>
      <w:r w:rsidR="00D870BB" w:rsidRPr="0082083B">
        <w:rPr>
          <w:lang w:val="en-GB"/>
        </w:rPr>
        <w:t>s</w:t>
      </w:r>
      <w:r w:rsidR="00D90A73" w:rsidRPr="0082083B">
        <w:rPr>
          <w:lang w:val="en-GB"/>
        </w:rPr>
        <w:t xml:space="preserve"> </w:t>
      </w:r>
      <w:r w:rsidR="00664FE8" w:rsidRPr="0082083B">
        <w:rPr>
          <w:lang w:val="en-GB"/>
        </w:rPr>
        <w:t xml:space="preserve">will be </w:t>
      </w:r>
      <w:r w:rsidR="00F25994" w:rsidRPr="0082083B">
        <w:rPr>
          <w:lang w:val="en-GB"/>
        </w:rPr>
        <w:t>assessed</w:t>
      </w:r>
      <w:r w:rsidR="00634640" w:rsidRPr="0082083B">
        <w:rPr>
          <w:lang w:val="en-GB"/>
        </w:rPr>
        <w:t xml:space="preserve"> </w:t>
      </w:r>
      <w:r w:rsidR="0049153D" w:rsidRPr="0082083B">
        <w:rPr>
          <w:lang w:val="en-GB"/>
        </w:rPr>
        <w:t>based on</w:t>
      </w:r>
      <w:r w:rsidR="00634640" w:rsidRPr="0082083B">
        <w:rPr>
          <w:lang w:val="en-GB"/>
        </w:rPr>
        <w:t xml:space="preserve"> </w:t>
      </w:r>
      <w:r w:rsidR="00D870BB" w:rsidRPr="0082083B">
        <w:rPr>
          <w:lang w:val="en-GB"/>
        </w:rPr>
        <w:t>award</w:t>
      </w:r>
      <w:r w:rsidR="00997314" w:rsidRPr="0082083B">
        <w:rPr>
          <w:lang w:val="en-GB"/>
        </w:rPr>
        <w:t xml:space="preserve"> criterion</w:t>
      </w:r>
      <w:r w:rsidR="00D90A73" w:rsidRPr="0082083B">
        <w:rPr>
          <w:lang w:val="en-GB"/>
        </w:rPr>
        <w:t xml:space="preserve"> 15 (</w:t>
      </w:r>
      <w:r w:rsidR="00F6213F" w:rsidRPr="0082083B">
        <w:rPr>
          <w:lang w:val="en-GB"/>
        </w:rPr>
        <w:t>price</w:t>
      </w:r>
      <w:r w:rsidR="00D90A73" w:rsidRPr="0082083B">
        <w:rPr>
          <w:lang w:val="en-GB"/>
        </w:rPr>
        <w:t>)</w:t>
      </w:r>
      <w:r w:rsidR="00664FE8" w:rsidRPr="0082083B">
        <w:rPr>
          <w:lang w:val="en-GB"/>
        </w:rPr>
        <w:t>, in turn</w:t>
      </w:r>
      <w:r w:rsidR="00634640" w:rsidRPr="0082083B">
        <w:rPr>
          <w:lang w:val="en-GB"/>
        </w:rPr>
        <w:t xml:space="preserve"> </w:t>
      </w:r>
      <w:r w:rsidR="0081025C" w:rsidRPr="0082083B">
        <w:rPr>
          <w:lang w:val="en-GB"/>
        </w:rPr>
        <w:t xml:space="preserve">based on </w:t>
      </w:r>
      <w:r w:rsidR="0016413C" w:rsidRPr="0082083B">
        <w:rPr>
          <w:lang w:val="en-GB"/>
        </w:rPr>
        <w:t xml:space="preserve">the </w:t>
      </w:r>
      <w:r w:rsidR="00C167A0" w:rsidRPr="0082083B">
        <w:rPr>
          <w:lang w:val="en-GB"/>
        </w:rPr>
        <w:t xml:space="preserve">formula shown </w:t>
      </w:r>
      <w:r w:rsidR="00D90A73" w:rsidRPr="0082083B">
        <w:rPr>
          <w:lang w:val="en-GB"/>
        </w:rPr>
        <w:t>in para</w:t>
      </w:r>
      <w:r w:rsidR="00A00AB9" w:rsidRPr="0082083B">
        <w:rPr>
          <w:lang w:val="en-GB"/>
        </w:rPr>
        <w:t>graph</w:t>
      </w:r>
      <w:r w:rsidR="00D90A73" w:rsidRPr="0082083B">
        <w:rPr>
          <w:lang w:val="en-GB"/>
        </w:rPr>
        <w:t xml:space="preserve"> 9.2.15. </w:t>
      </w:r>
    </w:p>
    <w:p w14:paraId="3874B39B" w14:textId="77777777" w:rsidR="00D90A73" w:rsidRPr="0082083B" w:rsidRDefault="00D90A73" w:rsidP="00D90A73">
      <w:pPr>
        <w:tabs>
          <w:tab w:val="left" w:pos="1134"/>
          <w:tab w:val="left" w:pos="1418"/>
          <w:tab w:val="left" w:pos="1985"/>
          <w:tab w:val="left" w:pos="2127"/>
          <w:tab w:val="right" w:pos="9332"/>
        </w:tabs>
        <w:suppressAutoHyphens/>
        <w:ind w:left="1134"/>
        <w:rPr>
          <w:lang w:val="en-GB"/>
        </w:rPr>
      </w:pPr>
    </w:p>
    <w:p w14:paraId="376DA59C" w14:textId="7F187E2D" w:rsidR="00D90A73" w:rsidRPr="0082083B" w:rsidRDefault="003C7E00" w:rsidP="00D90A73">
      <w:pPr>
        <w:suppressAutoHyphens/>
        <w:rPr>
          <w:i/>
          <w:lang w:val="en-GB"/>
        </w:rPr>
      </w:pPr>
      <w:r w:rsidRPr="0082083B">
        <w:rPr>
          <w:i/>
          <w:lang w:val="en-GB"/>
        </w:rPr>
        <w:t>Phase</w:t>
      </w:r>
      <w:r w:rsidR="00D90A73" w:rsidRPr="0082083B">
        <w:rPr>
          <w:i/>
          <w:lang w:val="en-GB"/>
        </w:rPr>
        <w:t xml:space="preserve"> 3</w:t>
      </w:r>
      <w:r w:rsidR="00495DDD" w:rsidRPr="0082083B">
        <w:rPr>
          <w:i/>
          <w:lang w:val="en-GB"/>
        </w:rPr>
        <w:t xml:space="preserve">: </w:t>
      </w:r>
      <w:r w:rsidR="00664FE8" w:rsidRPr="0082083B">
        <w:rPr>
          <w:i/>
          <w:lang w:val="en-GB"/>
        </w:rPr>
        <w:t>Establishing</w:t>
      </w:r>
      <w:r w:rsidR="00495DDD" w:rsidRPr="0082083B">
        <w:rPr>
          <w:i/>
          <w:lang w:val="en-GB"/>
        </w:rPr>
        <w:t xml:space="preserve"> the</w:t>
      </w:r>
      <w:r w:rsidR="00D90A73" w:rsidRPr="0082083B">
        <w:rPr>
          <w:i/>
          <w:lang w:val="en-GB"/>
        </w:rPr>
        <w:t xml:space="preserve"> </w:t>
      </w:r>
      <w:r w:rsidR="00CB532B" w:rsidRPr="0082083B">
        <w:rPr>
          <w:i/>
          <w:lang w:val="en-GB"/>
        </w:rPr>
        <w:t>total sco</w:t>
      </w:r>
      <w:r w:rsidR="00D90A73" w:rsidRPr="0082083B">
        <w:rPr>
          <w:i/>
          <w:lang w:val="en-GB"/>
        </w:rPr>
        <w:t>re</w:t>
      </w:r>
      <w:r w:rsidR="00634640" w:rsidRPr="0082083B">
        <w:rPr>
          <w:i/>
          <w:lang w:val="en-GB"/>
        </w:rPr>
        <w:t xml:space="preserve"> and </w:t>
      </w:r>
      <w:r w:rsidR="00D90A73" w:rsidRPr="0082083B">
        <w:rPr>
          <w:i/>
          <w:lang w:val="en-GB"/>
        </w:rPr>
        <w:t xml:space="preserve">best </w:t>
      </w:r>
      <w:r w:rsidR="00231F4E" w:rsidRPr="0082083B">
        <w:rPr>
          <w:i/>
          <w:lang w:val="en-GB"/>
        </w:rPr>
        <w:t>price/quality ratio</w:t>
      </w:r>
    </w:p>
    <w:p w14:paraId="701B11B4" w14:textId="2CE1215E" w:rsidR="00D90A73" w:rsidRPr="0082083B" w:rsidRDefault="001A21D8" w:rsidP="00D90A73">
      <w:pPr>
        <w:suppressAutoHyphens/>
        <w:rPr>
          <w:lang w:val="en-GB"/>
        </w:rPr>
      </w:pPr>
      <w:r w:rsidRPr="0082083B">
        <w:rPr>
          <w:lang w:val="en-GB"/>
        </w:rPr>
        <w:t>Finally, t</w:t>
      </w:r>
      <w:r w:rsidR="00634640" w:rsidRPr="0082083B">
        <w:rPr>
          <w:lang w:val="en-GB"/>
        </w:rPr>
        <w:t xml:space="preserve">he </w:t>
      </w:r>
      <w:r w:rsidR="00D90A73" w:rsidRPr="0082083B">
        <w:rPr>
          <w:lang w:val="en-GB"/>
        </w:rPr>
        <w:t>score</w:t>
      </w:r>
      <w:r w:rsidR="00634640" w:rsidRPr="0082083B">
        <w:rPr>
          <w:lang w:val="en-GB"/>
        </w:rPr>
        <w:t xml:space="preserve"> on</w:t>
      </w:r>
      <w:r w:rsidR="0016413C" w:rsidRPr="0082083B">
        <w:rPr>
          <w:lang w:val="en-GB"/>
        </w:rPr>
        <w:t xml:space="preserve"> the </w:t>
      </w:r>
      <w:r w:rsidR="00A00AB9" w:rsidRPr="0082083B">
        <w:rPr>
          <w:lang w:val="en-GB"/>
        </w:rPr>
        <w:t>quali</w:t>
      </w:r>
      <w:r w:rsidR="00D90A73" w:rsidRPr="0082083B">
        <w:rPr>
          <w:lang w:val="en-GB"/>
        </w:rPr>
        <w:t>ta</w:t>
      </w:r>
      <w:r w:rsidR="00634640" w:rsidRPr="0082083B">
        <w:rPr>
          <w:lang w:val="en-GB"/>
        </w:rPr>
        <w:t xml:space="preserve">tive </w:t>
      </w:r>
      <w:r w:rsidRPr="0082083B">
        <w:rPr>
          <w:lang w:val="en-GB"/>
        </w:rPr>
        <w:t>sub-award c</w:t>
      </w:r>
      <w:r w:rsidR="00997314" w:rsidRPr="0082083B">
        <w:rPr>
          <w:lang w:val="en-GB"/>
        </w:rPr>
        <w:t>rit</w:t>
      </w:r>
      <w:r w:rsidR="00D90A73" w:rsidRPr="0082083B">
        <w:rPr>
          <w:lang w:val="en-GB"/>
        </w:rPr>
        <w:t>eria</w:t>
      </w:r>
      <w:r w:rsidR="00634640" w:rsidRPr="0082083B">
        <w:rPr>
          <w:lang w:val="en-GB"/>
        </w:rPr>
        <w:t xml:space="preserve"> and</w:t>
      </w:r>
      <w:r w:rsidR="0016413C" w:rsidRPr="0082083B">
        <w:rPr>
          <w:lang w:val="en-GB"/>
        </w:rPr>
        <w:t xml:space="preserve"> the </w:t>
      </w:r>
      <w:r w:rsidRPr="0082083B">
        <w:rPr>
          <w:lang w:val="en-GB"/>
        </w:rPr>
        <w:t>sub-award c</w:t>
      </w:r>
      <w:r w:rsidR="00997314" w:rsidRPr="0082083B">
        <w:rPr>
          <w:lang w:val="en-GB"/>
        </w:rPr>
        <w:t>riterion</w:t>
      </w:r>
      <w:r w:rsidR="00D90A73" w:rsidRPr="0082083B">
        <w:rPr>
          <w:lang w:val="en-GB"/>
        </w:rPr>
        <w:t xml:space="preserve"> </w:t>
      </w:r>
      <w:r w:rsidR="00F85204" w:rsidRPr="0082083B">
        <w:rPr>
          <w:lang w:val="en-GB"/>
        </w:rPr>
        <w:t>concerning</w:t>
      </w:r>
      <w:r w:rsidR="00D90A73" w:rsidRPr="0082083B">
        <w:rPr>
          <w:lang w:val="en-GB"/>
        </w:rPr>
        <w:t xml:space="preserve"> </w:t>
      </w:r>
      <w:r w:rsidR="00F6213F" w:rsidRPr="0082083B">
        <w:rPr>
          <w:lang w:val="en-GB"/>
        </w:rPr>
        <w:t>price</w:t>
      </w:r>
      <w:r w:rsidR="00D90A73" w:rsidRPr="0082083B">
        <w:rPr>
          <w:lang w:val="en-GB"/>
        </w:rPr>
        <w:t xml:space="preserve"> </w:t>
      </w:r>
      <w:r w:rsidRPr="0082083B">
        <w:rPr>
          <w:lang w:val="en-GB"/>
        </w:rPr>
        <w:t>will be added up</w:t>
      </w:r>
      <w:r w:rsidR="0016413C" w:rsidRPr="0082083B">
        <w:rPr>
          <w:lang w:val="en-GB"/>
        </w:rPr>
        <w:t xml:space="preserve">. </w:t>
      </w:r>
      <w:r w:rsidR="009A3618" w:rsidRPr="0082083B">
        <w:rPr>
          <w:lang w:val="en-GB"/>
        </w:rPr>
        <w:t xml:space="preserve">The three </w:t>
      </w:r>
      <w:r w:rsidR="00997314" w:rsidRPr="0082083B">
        <w:rPr>
          <w:lang w:val="en-GB"/>
        </w:rPr>
        <w:t>Tenderer</w:t>
      </w:r>
      <w:r w:rsidR="00D90A73" w:rsidRPr="0082083B">
        <w:rPr>
          <w:lang w:val="en-GB"/>
        </w:rPr>
        <w:t>s (</w:t>
      </w:r>
      <w:r w:rsidR="00487B76" w:rsidRPr="0082083B">
        <w:rPr>
          <w:lang w:val="en-GB"/>
        </w:rPr>
        <w:t xml:space="preserve">depending on </w:t>
      </w:r>
      <w:r w:rsidR="0016413C" w:rsidRPr="0082083B">
        <w:rPr>
          <w:lang w:val="en-GB"/>
        </w:rPr>
        <w:t xml:space="preserve">the </w:t>
      </w:r>
      <w:r w:rsidR="00997314" w:rsidRPr="0082083B">
        <w:rPr>
          <w:lang w:val="en-GB"/>
        </w:rPr>
        <w:t xml:space="preserve">number of </w:t>
      </w:r>
      <w:r w:rsidR="00A00AB9" w:rsidRPr="0082083B">
        <w:rPr>
          <w:lang w:val="en-GB"/>
        </w:rPr>
        <w:t>agreements</w:t>
      </w:r>
      <w:r w:rsidR="00634640" w:rsidRPr="0082083B">
        <w:rPr>
          <w:lang w:val="en-GB"/>
        </w:rPr>
        <w:t xml:space="preserve"> </w:t>
      </w:r>
      <w:r w:rsidRPr="0082083B">
        <w:rPr>
          <w:lang w:val="en-GB"/>
        </w:rPr>
        <w:t xml:space="preserve">concluded </w:t>
      </w:r>
      <w:r w:rsidR="00D90A73" w:rsidRPr="0082083B">
        <w:rPr>
          <w:lang w:val="en-GB"/>
        </w:rPr>
        <w:t xml:space="preserve">per </w:t>
      </w:r>
      <w:r w:rsidR="00C573BC" w:rsidRPr="0082083B">
        <w:rPr>
          <w:lang w:val="en-GB"/>
        </w:rPr>
        <w:t>lot</w:t>
      </w:r>
      <w:r w:rsidR="00D90A73" w:rsidRPr="0082083B">
        <w:rPr>
          <w:lang w:val="en-GB"/>
        </w:rPr>
        <w:t xml:space="preserve">) </w:t>
      </w:r>
      <w:r w:rsidRPr="0082083B">
        <w:rPr>
          <w:lang w:val="en-GB"/>
        </w:rPr>
        <w:t>who jointly have the highest score</w:t>
      </w:r>
      <w:r w:rsidR="00634640" w:rsidRPr="0082083B">
        <w:rPr>
          <w:lang w:val="en-GB"/>
        </w:rPr>
        <w:t xml:space="preserve"> for </w:t>
      </w:r>
      <w:r w:rsidR="00491A8F" w:rsidRPr="0082083B">
        <w:rPr>
          <w:lang w:val="en-GB"/>
        </w:rPr>
        <w:t xml:space="preserve">all </w:t>
      </w:r>
      <w:r w:rsidRPr="0082083B">
        <w:rPr>
          <w:lang w:val="en-GB"/>
        </w:rPr>
        <w:t>sub-award c</w:t>
      </w:r>
      <w:r w:rsidR="00997314" w:rsidRPr="0082083B">
        <w:rPr>
          <w:lang w:val="en-GB"/>
        </w:rPr>
        <w:t>rit</w:t>
      </w:r>
      <w:r w:rsidR="00D90A73" w:rsidRPr="0082083B">
        <w:rPr>
          <w:lang w:val="en-GB"/>
        </w:rPr>
        <w:t>eria</w:t>
      </w:r>
      <w:r w:rsidRPr="0082083B">
        <w:rPr>
          <w:lang w:val="en-GB"/>
        </w:rPr>
        <w:t xml:space="preserve"> </w:t>
      </w:r>
      <w:r w:rsidR="00634640" w:rsidRPr="0082083B">
        <w:rPr>
          <w:lang w:val="en-GB"/>
        </w:rPr>
        <w:t xml:space="preserve">on </w:t>
      </w:r>
      <w:r w:rsidR="00D870BB" w:rsidRPr="0082083B">
        <w:rPr>
          <w:lang w:val="en-GB"/>
        </w:rPr>
        <w:t>award</w:t>
      </w:r>
      <w:r w:rsidR="00997314" w:rsidRPr="0082083B">
        <w:rPr>
          <w:lang w:val="en-GB"/>
        </w:rPr>
        <w:t xml:space="preserve"> criterion</w:t>
      </w:r>
      <w:r w:rsidR="00D90A73" w:rsidRPr="0082083B">
        <w:rPr>
          <w:lang w:val="en-GB"/>
        </w:rPr>
        <w:t xml:space="preserve"> 15 (</w:t>
      </w:r>
      <w:r w:rsidR="00F6213F" w:rsidRPr="0082083B">
        <w:rPr>
          <w:lang w:val="en-GB"/>
        </w:rPr>
        <w:t>price</w:t>
      </w:r>
      <w:r w:rsidR="00D90A73" w:rsidRPr="0082083B">
        <w:rPr>
          <w:lang w:val="en-GB"/>
        </w:rPr>
        <w:t>)</w:t>
      </w:r>
      <w:r w:rsidR="00634640" w:rsidRPr="0082083B">
        <w:rPr>
          <w:lang w:val="en-GB"/>
        </w:rPr>
        <w:t xml:space="preserve"> and</w:t>
      </w:r>
      <w:r w:rsidR="0016413C" w:rsidRPr="0082083B">
        <w:rPr>
          <w:lang w:val="en-GB"/>
        </w:rPr>
        <w:t xml:space="preserve"> the </w:t>
      </w:r>
      <w:r w:rsidR="00A00AB9" w:rsidRPr="0082083B">
        <w:rPr>
          <w:lang w:val="en-GB"/>
        </w:rPr>
        <w:t>quali</w:t>
      </w:r>
      <w:r w:rsidR="00D90A73" w:rsidRPr="0082083B">
        <w:rPr>
          <w:lang w:val="en-GB"/>
        </w:rPr>
        <w:t>ta</w:t>
      </w:r>
      <w:r w:rsidR="00634640" w:rsidRPr="0082083B">
        <w:rPr>
          <w:lang w:val="en-GB"/>
        </w:rPr>
        <w:t xml:space="preserve">tive </w:t>
      </w:r>
      <w:r w:rsidR="00D870BB" w:rsidRPr="0082083B">
        <w:rPr>
          <w:lang w:val="en-GB"/>
        </w:rPr>
        <w:t>award</w:t>
      </w:r>
      <w:r w:rsidR="00997314" w:rsidRPr="0082083B">
        <w:rPr>
          <w:lang w:val="en-GB"/>
        </w:rPr>
        <w:t xml:space="preserve"> crit</w:t>
      </w:r>
      <w:r w:rsidR="00D90A73" w:rsidRPr="0082083B">
        <w:rPr>
          <w:lang w:val="en-GB"/>
        </w:rPr>
        <w:t xml:space="preserve">eria </w:t>
      </w:r>
      <w:r w:rsidRPr="0082083B">
        <w:rPr>
          <w:lang w:val="en-GB"/>
        </w:rPr>
        <w:t xml:space="preserve">combined </w:t>
      </w:r>
      <w:r w:rsidR="00634640" w:rsidRPr="0082083B">
        <w:rPr>
          <w:lang w:val="en-GB"/>
        </w:rPr>
        <w:t>have</w:t>
      </w:r>
      <w:r w:rsidRPr="0082083B">
        <w:rPr>
          <w:lang w:val="en-GB"/>
        </w:rPr>
        <w:t xml:space="preserve"> submitted</w:t>
      </w:r>
      <w:r w:rsidR="0016413C" w:rsidRPr="0082083B">
        <w:rPr>
          <w:lang w:val="en-GB"/>
        </w:rPr>
        <w:t xml:space="preserve"> the </w:t>
      </w:r>
      <w:r w:rsidR="00FC63E0" w:rsidRPr="0082083B">
        <w:rPr>
          <w:lang w:val="en-GB"/>
        </w:rPr>
        <w:t>Bid</w:t>
      </w:r>
      <w:r w:rsidR="00D90A73" w:rsidRPr="0082083B">
        <w:rPr>
          <w:lang w:val="en-GB"/>
        </w:rPr>
        <w:t xml:space="preserve"> </w:t>
      </w:r>
      <w:r w:rsidR="00634640" w:rsidRPr="0082083B">
        <w:rPr>
          <w:lang w:val="en-GB"/>
        </w:rPr>
        <w:t>with</w:t>
      </w:r>
      <w:r w:rsidR="0016413C" w:rsidRPr="0082083B">
        <w:rPr>
          <w:lang w:val="en-GB"/>
        </w:rPr>
        <w:t xml:space="preserve"> the </w:t>
      </w:r>
      <w:r w:rsidR="00E76F35" w:rsidRPr="0082083B">
        <w:rPr>
          <w:lang w:val="en-GB"/>
        </w:rPr>
        <w:t xml:space="preserve">best </w:t>
      </w:r>
      <w:r w:rsidR="00231F4E" w:rsidRPr="0082083B">
        <w:rPr>
          <w:lang w:val="en-GB"/>
        </w:rPr>
        <w:t>price/quality ratio</w:t>
      </w:r>
      <w:r w:rsidR="0016413C" w:rsidRPr="0082083B">
        <w:rPr>
          <w:lang w:val="en-GB"/>
        </w:rPr>
        <w:t>. The Procuring Authority</w:t>
      </w:r>
      <w:r w:rsidR="00D90A73" w:rsidRPr="0082083B">
        <w:rPr>
          <w:lang w:val="en-GB"/>
        </w:rPr>
        <w:t xml:space="preserve"> </w:t>
      </w:r>
      <w:r w:rsidRPr="0082083B">
        <w:rPr>
          <w:lang w:val="en-GB"/>
        </w:rPr>
        <w:t>intends to award the Contract to these Tenderers</w:t>
      </w:r>
      <w:r w:rsidR="00D90A73" w:rsidRPr="0082083B">
        <w:rPr>
          <w:lang w:val="en-GB"/>
        </w:rPr>
        <w:t>.</w:t>
      </w:r>
    </w:p>
    <w:p w14:paraId="598322C5" w14:textId="6B9A4E12" w:rsidR="00D90A73" w:rsidRPr="0082083B" w:rsidRDefault="00D90A73" w:rsidP="00D90A73">
      <w:pPr>
        <w:suppressAutoHyphens/>
        <w:rPr>
          <w:lang w:val="en-GB"/>
        </w:rPr>
      </w:pPr>
    </w:p>
    <w:p w14:paraId="16D9CD7D" w14:textId="73744A85" w:rsidR="00D90A73" w:rsidRPr="0082083B" w:rsidRDefault="00634640" w:rsidP="00D90A73">
      <w:pPr>
        <w:suppressAutoHyphens/>
        <w:rPr>
          <w:lang w:val="en-GB"/>
        </w:rPr>
      </w:pPr>
      <w:r w:rsidRPr="0082083B">
        <w:rPr>
          <w:lang w:val="en-GB"/>
        </w:rPr>
        <w:t>If</w:t>
      </w:r>
      <w:r w:rsidR="001A21D8" w:rsidRPr="0082083B">
        <w:rPr>
          <w:lang w:val="en-GB"/>
        </w:rPr>
        <w:t>,</w:t>
      </w:r>
      <w:r w:rsidRPr="0082083B">
        <w:rPr>
          <w:lang w:val="en-GB"/>
        </w:rPr>
        <w:t xml:space="preserve"> </w:t>
      </w:r>
      <w:r w:rsidR="008F0CA5" w:rsidRPr="0082083B">
        <w:rPr>
          <w:lang w:val="en-GB"/>
        </w:rPr>
        <w:t xml:space="preserve">after </w:t>
      </w:r>
      <w:r w:rsidR="00C04EA2" w:rsidRPr="0082083B">
        <w:rPr>
          <w:lang w:val="en-GB"/>
        </w:rPr>
        <w:t>assessment</w:t>
      </w:r>
      <w:r w:rsidR="001A21D8" w:rsidRPr="0082083B">
        <w:rPr>
          <w:lang w:val="en-GB"/>
        </w:rPr>
        <w:t>, several Bids end in third place</w:t>
      </w:r>
      <w:r w:rsidR="00F13966" w:rsidRPr="0082083B">
        <w:rPr>
          <w:lang w:val="en-GB"/>
        </w:rPr>
        <w:t xml:space="preserve">, the Procuring Authority </w:t>
      </w:r>
      <w:r w:rsidR="001A21D8" w:rsidRPr="0082083B">
        <w:rPr>
          <w:lang w:val="en-GB"/>
        </w:rPr>
        <w:t xml:space="preserve">intends </w:t>
      </w:r>
      <w:r w:rsidR="00AE39B9" w:rsidRPr="0082083B">
        <w:rPr>
          <w:lang w:val="en-GB"/>
        </w:rPr>
        <w:t>to award the Contract</w:t>
      </w:r>
      <w:r w:rsidRPr="0082083B">
        <w:rPr>
          <w:lang w:val="en-GB"/>
        </w:rPr>
        <w:t xml:space="preserve"> to</w:t>
      </w:r>
      <w:r w:rsidR="0016413C" w:rsidRPr="0082083B">
        <w:rPr>
          <w:lang w:val="en-GB"/>
        </w:rPr>
        <w:t xml:space="preserve"> the </w:t>
      </w:r>
      <w:r w:rsidR="00997314" w:rsidRPr="0082083B">
        <w:rPr>
          <w:lang w:val="en-GB"/>
        </w:rPr>
        <w:t>Tenderer</w:t>
      </w:r>
      <w:r w:rsidR="00D90A73" w:rsidRPr="0082083B">
        <w:rPr>
          <w:lang w:val="en-GB"/>
        </w:rPr>
        <w:t xml:space="preserve"> </w:t>
      </w:r>
      <w:r w:rsidR="00B42236" w:rsidRPr="0082083B">
        <w:rPr>
          <w:lang w:val="en-GB"/>
        </w:rPr>
        <w:t xml:space="preserve">who has achieved the highest score </w:t>
      </w:r>
      <w:r w:rsidRPr="0082083B">
        <w:rPr>
          <w:lang w:val="en-GB"/>
        </w:rPr>
        <w:t xml:space="preserve">on </w:t>
      </w:r>
      <w:r w:rsidR="00D870BB" w:rsidRPr="0082083B">
        <w:rPr>
          <w:lang w:val="en-GB"/>
        </w:rPr>
        <w:t>award</w:t>
      </w:r>
      <w:r w:rsidR="00997314" w:rsidRPr="0082083B">
        <w:rPr>
          <w:lang w:val="en-GB"/>
        </w:rPr>
        <w:t xml:space="preserve"> criterion</w:t>
      </w:r>
      <w:r w:rsidR="00D90A73" w:rsidRPr="0082083B">
        <w:rPr>
          <w:lang w:val="en-GB"/>
        </w:rPr>
        <w:t xml:space="preserve"> 10. </w:t>
      </w:r>
      <w:bookmarkStart w:id="253" w:name="_Toc357079092"/>
      <w:r w:rsidRPr="0082083B">
        <w:rPr>
          <w:lang w:val="en-GB"/>
        </w:rPr>
        <w:t>If</w:t>
      </w:r>
      <w:r w:rsidR="00B42236" w:rsidRPr="0082083B">
        <w:rPr>
          <w:lang w:val="en-GB"/>
        </w:rPr>
        <w:t>,</w:t>
      </w:r>
      <w:r w:rsidRPr="0082083B">
        <w:rPr>
          <w:lang w:val="en-GB"/>
        </w:rPr>
        <w:t xml:space="preserve"> </w:t>
      </w:r>
      <w:r w:rsidR="008F0CA5" w:rsidRPr="0082083B">
        <w:rPr>
          <w:lang w:val="en-GB"/>
        </w:rPr>
        <w:t xml:space="preserve">after </w:t>
      </w:r>
      <w:r w:rsidR="00C04EA2" w:rsidRPr="0082083B">
        <w:rPr>
          <w:lang w:val="en-GB"/>
        </w:rPr>
        <w:t>assessment</w:t>
      </w:r>
      <w:r w:rsidR="00B42236" w:rsidRPr="0082083B">
        <w:rPr>
          <w:lang w:val="en-GB"/>
        </w:rPr>
        <w:t>, several Bids</w:t>
      </w:r>
      <w:r w:rsidR="00C35A09" w:rsidRPr="0082083B">
        <w:rPr>
          <w:lang w:val="en-GB"/>
        </w:rPr>
        <w:t xml:space="preserve"> </w:t>
      </w:r>
      <w:r w:rsidR="00B74156" w:rsidRPr="0082083B">
        <w:rPr>
          <w:lang w:val="en-GB"/>
        </w:rPr>
        <w:t>end in third place</w:t>
      </w:r>
      <w:r w:rsidR="00B74156" w:rsidRPr="00EE2485">
        <w:rPr>
          <w:lang w:val="en-GB"/>
        </w:rPr>
        <w:t xml:space="preserve"> </w:t>
      </w:r>
      <w:r w:rsidR="00C35A09" w:rsidRPr="0082083B">
        <w:rPr>
          <w:u w:val="single"/>
          <w:lang w:val="en-GB"/>
        </w:rPr>
        <w:t>and</w:t>
      </w:r>
      <w:r w:rsidR="00C35A09" w:rsidRPr="0082083B">
        <w:rPr>
          <w:lang w:val="en-GB"/>
        </w:rPr>
        <w:t xml:space="preserve"> </w:t>
      </w:r>
      <w:r w:rsidR="00B42236" w:rsidRPr="0082083B">
        <w:rPr>
          <w:lang w:val="en-GB"/>
        </w:rPr>
        <w:t xml:space="preserve">if </w:t>
      </w:r>
      <w:r w:rsidR="00823DD6" w:rsidRPr="0082083B">
        <w:rPr>
          <w:lang w:val="en-GB"/>
        </w:rPr>
        <w:t>those</w:t>
      </w:r>
      <w:r w:rsidR="000220ED" w:rsidRPr="0082083B">
        <w:rPr>
          <w:lang w:val="en-GB"/>
        </w:rPr>
        <w:t xml:space="preserve"> </w:t>
      </w:r>
      <w:r w:rsidR="00FC63E0" w:rsidRPr="0082083B">
        <w:rPr>
          <w:lang w:val="en-GB"/>
        </w:rPr>
        <w:t>Bid</w:t>
      </w:r>
      <w:r w:rsidR="00D870BB" w:rsidRPr="0082083B">
        <w:rPr>
          <w:lang w:val="en-GB"/>
        </w:rPr>
        <w:t>s</w:t>
      </w:r>
      <w:r w:rsidRPr="0082083B">
        <w:rPr>
          <w:lang w:val="en-GB"/>
        </w:rPr>
        <w:t xml:space="preserve"> </w:t>
      </w:r>
      <w:r w:rsidR="00B42236" w:rsidRPr="0082083B">
        <w:rPr>
          <w:lang w:val="en-GB"/>
        </w:rPr>
        <w:t xml:space="preserve">have achieved </w:t>
      </w:r>
      <w:r w:rsidR="0016413C" w:rsidRPr="0082083B">
        <w:rPr>
          <w:lang w:val="en-GB"/>
        </w:rPr>
        <w:t xml:space="preserve">the </w:t>
      </w:r>
      <w:r w:rsidR="002D5B4F" w:rsidRPr="0082083B">
        <w:rPr>
          <w:lang w:val="en-GB"/>
        </w:rPr>
        <w:t>same</w:t>
      </w:r>
      <w:r w:rsidR="00D90A73" w:rsidRPr="0082083B">
        <w:rPr>
          <w:lang w:val="en-GB"/>
        </w:rPr>
        <w:t xml:space="preserve"> score </w:t>
      </w:r>
      <w:r w:rsidR="00B42236" w:rsidRPr="0082083B">
        <w:rPr>
          <w:lang w:val="en-GB"/>
        </w:rPr>
        <w:t>on award criterion 10</w:t>
      </w:r>
      <w:r w:rsidR="00664FE8" w:rsidRPr="0082083B">
        <w:rPr>
          <w:lang w:val="en-GB"/>
        </w:rPr>
        <w:t xml:space="preserve">, </w:t>
      </w:r>
      <w:r w:rsidR="00B42236" w:rsidRPr="0082083B">
        <w:rPr>
          <w:lang w:val="en-GB"/>
        </w:rPr>
        <w:t xml:space="preserve">it will be determined by drawing lots </w:t>
      </w:r>
      <w:r w:rsidRPr="0082083B">
        <w:rPr>
          <w:lang w:val="en-GB"/>
        </w:rPr>
        <w:t>to which</w:t>
      </w:r>
      <w:r w:rsidR="0016413C" w:rsidRPr="0082083B">
        <w:rPr>
          <w:lang w:val="en-GB"/>
        </w:rPr>
        <w:t xml:space="preserve"> </w:t>
      </w:r>
      <w:r w:rsidR="00997314" w:rsidRPr="0082083B">
        <w:rPr>
          <w:lang w:val="en-GB"/>
        </w:rPr>
        <w:t>Tenderer</w:t>
      </w:r>
      <w:r w:rsidR="0016413C" w:rsidRPr="0082083B">
        <w:rPr>
          <w:lang w:val="en-GB"/>
        </w:rPr>
        <w:t xml:space="preserve"> the Procuring Authority </w:t>
      </w:r>
      <w:r w:rsidR="00B42236" w:rsidRPr="0082083B">
        <w:rPr>
          <w:lang w:val="en-GB"/>
        </w:rPr>
        <w:t xml:space="preserve">will award </w:t>
      </w:r>
      <w:r w:rsidR="0016413C" w:rsidRPr="0082083B">
        <w:rPr>
          <w:lang w:val="en-GB"/>
        </w:rPr>
        <w:t xml:space="preserve">the </w:t>
      </w:r>
      <w:r w:rsidR="00C64054" w:rsidRPr="0082083B">
        <w:rPr>
          <w:lang w:val="en-GB"/>
        </w:rPr>
        <w:t>Contract</w:t>
      </w:r>
      <w:r w:rsidR="00EE2485">
        <w:rPr>
          <w:lang w:val="en-GB"/>
        </w:rPr>
        <w:t>.</w:t>
      </w:r>
    </w:p>
    <w:p w14:paraId="2FED13B0" w14:textId="2BA79499" w:rsidR="00D90A73" w:rsidRPr="0082083B" w:rsidRDefault="000220ED" w:rsidP="002B7E11">
      <w:pPr>
        <w:suppressAutoHyphens/>
        <w:ind w:right="-425"/>
        <w:rPr>
          <w:lang w:val="en-GB"/>
        </w:rPr>
      </w:pPr>
      <w:r w:rsidRPr="0082083B">
        <w:rPr>
          <w:lang w:val="en-GB"/>
        </w:rPr>
        <w:t xml:space="preserve">This </w:t>
      </w:r>
      <w:r w:rsidR="00B42236" w:rsidRPr="0082083B">
        <w:rPr>
          <w:lang w:val="en-GB"/>
        </w:rPr>
        <w:t>draw</w:t>
      </w:r>
      <w:r w:rsidR="00B5112D" w:rsidRPr="0082083B">
        <w:rPr>
          <w:lang w:val="en-GB"/>
        </w:rPr>
        <w:t xml:space="preserve"> will </w:t>
      </w:r>
      <w:r w:rsidR="00AE39B9" w:rsidRPr="0082083B">
        <w:rPr>
          <w:lang w:val="en-GB"/>
        </w:rPr>
        <w:t>take place</w:t>
      </w:r>
      <w:r w:rsidR="00D90A73" w:rsidRPr="0082083B">
        <w:rPr>
          <w:lang w:val="en-GB"/>
        </w:rPr>
        <w:t xml:space="preserve"> </w:t>
      </w:r>
      <w:r w:rsidR="00634640" w:rsidRPr="0082083B">
        <w:rPr>
          <w:lang w:val="en-GB"/>
        </w:rPr>
        <w:t>with</w:t>
      </w:r>
      <w:r w:rsidR="0016413C" w:rsidRPr="0082083B">
        <w:rPr>
          <w:lang w:val="en-GB"/>
        </w:rPr>
        <w:t xml:space="preserve"> the </w:t>
      </w:r>
      <w:r w:rsidR="00C04EA2" w:rsidRPr="0082083B">
        <w:rPr>
          <w:lang w:val="en-GB"/>
        </w:rPr>
        <w:t>assessment te</w:t>
      </w:r>
      <w:r w:rsidR="00D90A73" w:rsidRPr="0082083B">
        <w:rPr>
          <w:lang w:val="en-GB"/>
        </w:rPr>
        <w:t>am</w:t>
      </w:r>
      <w:r w:rsidR="00C20822" w:rsidRPr="0082083B">
        <w:rPr>
          <w:lang w:val="en-GB"/>
        </w:rPr>
        <w:t xml:space="preserve"> and cannot be attended by t</w:t>
      </w:r>
      <w:r w:rsidR="0016413C" w:rsidRPr="0082083B">
        <w:rPr>
          <w:lang w:val="en-GB"/>
        </w:rPr>
        <w:t xml:space="preserve">he </w:t>
      </w:r>
      <w:r w:rsidR="00997314" w:rsidRPr="0082083B">
        <w:rPr>
          <w:lang w:val="en-GB"/>
        </w:rPr>
        <w:t>Tenderer</w:t>
      </w:r>
      <w:r w:rsidR="00D90A73" w:rsidRPr="0082083B">
        <w:rPr>
          <w:lang w:val="en-GB"/>
        </w:rPr>
        <w:t xml:space="preserve">s. </w:t>
      </w:r>
    </w:p>
    <w:bookmarkEnd w:id="226"/>
    <w:bookmarkEnd w:id="253"/>
    <w:p w14:paraId="29389EC9" w14:textId="77777777" w:rsidR="00D90A73" w:rsidRPr="0082083B" w:rsidRDefault="00D90A73" w:rsidP="00D90A73">
      <w:pPr>
        <w:pStyle w:val="Lijstalinea"/>
        <w:suppressAutoHyphens/>
        <w:ind w:left="720"/>
        <w:rPr>
          <w:lang w:val="en-GB"/>
        </w:rPr>
      </w:pPr>
    </w:p>
    <w:p w14:paraId="7C304480" w14:textId="77777777" w:rsidR="00D90A73" w:rsidRPr="0082083B" w:rsidRDefault="00D90A73" w:rsidP="00D90A73">
      <w:pPr>
        <w:suppressAutoHyphens/>
        <w:rPr>
          <w:lang w:val="en-GB"/>
        </w:rPr>
      </w:pPr>
      <w:r w:rsidRPr="0082083B">
        <w:rPr>
          <w:lang w:val="en-GB"/>
        </w:rPr>
        <w:br w:type="page"/>
      </w:r>
    </w:p>
    <w:p w14:paraId="62C0D510" w14:textId="27AD302F" w:rsidR="00D90A73" w:rsidRPr="0082083B" w:rsidRDefault="003D56EA" w:rsidP="00D90A73">
      <w:pPr>
        <w:pStyle w:val="KopBijlage"/>
        <w:suppressAutoHyphens/>
        <w:rPr>
          <w:lang w:val="en-GB"/>
        </w:rPr>
      </w:pPr>
      <w:bookmarkStart w:id="254" w:name="_Toc419285415"/>
      <w:bookmarkStart w:id="255" w:name="_Toc421086911"/>
      <w:bookmarkStart w:id="256" w:name="_Toc421100634"/>
      <w:bookmarkStart w:id="257" w:name="_Toc415556266"/>
      <w:bookmarkStart w:id="258" w:name="_Toc52280174"/>
      <w:r w:rsidRPr="0082083B">
        <w:rPr>
          <w:lang w:val="en-GB"/>
        </w:rPr>
        <w:lastRenderedPageBreak/>
        <w:t>Schedule</w:t>
      </w:r>
      <w:r w:rsidR="00D90A73" w:rsidRPr="0082083B">
        <w:rPr>
          <w:lang w:val="en-GB"/>
        </w:rPr>
        <w:t xml:space="preserve"> 1 </w:t>
      </w:r>
      <w:r w:rsidR="00D90A73" w:rsidRPr="0082083B">
        <w:rPr>
          <w:lang w:val="en-GB"/>
        </w:rPr>
        <w:br/>
      </w:r>
      <w:r w:rsidR="00E135B5" w:rsidRPr="0082083B">
        <w:rPr>
          <w:lang w:val="en-GB"/>
        </w:rPr>
        <w:t>Tender Checklist</w:t>
      </w:r>
      <w:bookmarkEnd w:id="258"/>
      <w:r w:rsidR="00D90A73" w:rsidRPr="0082083B">
        <w:rPr>
          <w:lang w:val="en-GB"/>
        </w:rPr>
        <w:t xml:space="preserve"> </w:t>
      </w:r>
    </w:p>
    <w:p w14:paraId="1ABABCAD" w14:textId="77777777" w:rsidR="00D90A73" w:rsidRPr="0082083B" w:rsidRDefault="00D90A73" w:rsidP="00D90A73">
      <w:pPr>
        <w:suppressAutoHyphens/>
        <w:rPr>
          <w:lang w:val="en-GB"/>
        </w:rPr>
      </w:pPr>
    </w:p>
    <w:p w14:paraId="08E507FA" w14:textId="794CD6AA" w:rsidR="00D90A73" w:rsidRPr="0082083B" w:rsidRDefault="00C20822" w:rsidP="00D90A73">
      <w:pPr>
        <w:suppressAutoHyphens/>
        <w:spacing w:line="276" w:lineRule="auto"/>
        <w:rPr>
          <w:rFonts w:cs="Arial"/>
          <w:lang w:val="en-GB"/>
        </w:rPr>
      </w:pPr>
      <w:r w:rsidRPr="0082083B">
        <w:rPr>
          <w:rFonts w:cs="Arial"/>
          <w:lang w:val="en-GB"/>
        </w:rPr>
        <w:t>T</w:t>
      </w:r>
      <w:r w:rsidR="0016413C" w:rsidRPr="0082083B">
        <w:rPr>
          <w:rFonts w:cs="Arial"/>
          <w:lang w:val="en-GB"/>
        </w:rPr>
        <w:t xml:space="preserve">he </w:t>
      </w:r>
      <w:r w:rsidR="00CC1723" w:rsidRPr="0082083B">
        <w:rPr>
          <w:rFonts w:cs="Arial"/>
          <w:lang w:val="en-GB"/>
        </w:rPr>
        <w:t>first</w:t>
      </w:r>
      <w:r w:rsidR="003812F6" w:rsidRPr="0082083B">
        <w:rPr>
          <w:rFonts w:cs="Arial"/>
          <w:lang w:val="en-GB"/>
        </w:rPr>
        <w:t xml:space="preserve"> part </w:t>
      </w:r>
      <w:r w:rsidR="00634640" w:rsidRPr="0082083B">
        <w:rPr>
          <w:rFonts w:cs="Arial"/>
          <w:lang w:val="en-GB"/>
        </w:rPr>
        <w:t>of</w:t>
      </w:r>
      <w:r w:rsidR="0016413C" w:rsidRPr="0082083B">
        <w:rPr>
          <w:rFonts w:cs="Arial"/>
          <w:lang w:val="en-GB"/>
        </w:rPr>
        <w:t xml:space="preserve"> the </w:t>
      </w:r>
      <w:r w:rsidR="009A3618" w:rsidRPr="0082083B">
        <w:rPr>
          <w:rFonts w:cs="Arial"/>
          <w:lang w:val="en-GB"/>
        </w:rPr>
        <w:t>table below</w:t>
      </w:r>
      <w:r w:rsidR="00D90A73" w:rsidRPr="0082083B">
        <w:rPr>
          <w:rFonts w:cs="Arial"/>
          <w:lang w:val="en-GB"/>
        </w:rPr>
        <w:t xml:space="preserve"> </w:t>
      </w:r>
      <w:r w:rsidR="00452600" w:rsidRPr="0082083B">
        <w:rPr>
          <w:rFonts w:cs="Arial"/>
          <w:lang w:val="en-GB"/>
        </w:rPr>
        <w:t>sets out</w:t>
      </w:r>
      <w:r w:rsidR="00D90A73" w:rsidRPr="0082083B">
        <w:rPr>
          <w:rFonts w:cs="Arial"/>
          <w:lang w:val="en-GB"/>
        </w:rPr>
        <w:t xml:space="preserve"> </w:t>
      </w:r>
      <w:r w:rsidR="00491A8F" w:rsidRPr="0082083B">
        <w:rPr>
          <w:rFonts w:cs="Arial"/>
          <w:lang w:val="en-GB"/>
        </w:rPr>
        <w:t xml:space="preserve">all </w:t>
      </w:r>
      <w:r w:rsidR="00D90A73" w:rsidRPr="0082083B">
        <w:rPr>
          <w:rFonts w:cs="Arial"/>
          <w:lang w:val="en-GB"/>
        </w:rPr>
        <w:t>docu</w:t>
      </w:r>
      <w:r w:rsidR="00634640" w:rsidRPr="0082083B">
        <w:rPr>
          <w:rFonts w:cs="Arial"/>
          <w:lang w:val="en-GB"/>
        </w:rPr>
        <w:t>ments</w:t>
      </w:r>
      <w:r w:rsidR="00D90A73" w:rsidRPr="0082083B">
        <w:rPr>
          <w:rFonts w:cs="Arial"/>
          <w:lang w:val="en-GB"/>
        </w:rPr>
        <w:t xml:space="preserve"> </w:t>
      </w:r>
      <w:r w:rsidR="00924530" w:rsidRPr="0082083B">
        <w:rPr>
          <w:rFonts w:cs="Arial"/>
          <w:lang w:val="en-GB"/>
        </w:rPr>
        <w:t>which the Tenderer must enclose</w:t>
      </w:r>
      <w:r w:rsidR="00634640" w:rsidRPr="0082083B">
        <w:rPr>
          <w:rFonts w:cs="Arial"/>
          <w:lang w:val="en-GB"/>
        </w:rPr>
        <w:t xml:space="preserve"> </w:t>
      </w:r>
      <w:r w:rsidR="00924530" w:rsidRPr="0082083B">
        <w:rPr>
          <w:rFonts w:cs="Arial"/>
          <w:lang w:val="en-GB"/>
        </w:rPr>
        <w:t xml:space="preserve">with </w:t>
      </w:r>
      <w:r w:rsidR="00452600" w:rsidRPr="0082083B">
        <w:rPr>
          <w:rFonts w:cs="Arial"/>
          <w:lang w:val="en-GB"/>
        </w:rPr>
        <w:t>its</w:t>
      </w:r>
      <w:r w:rsidR="00D90A73" w:rsidRPr="0082083B">
        <w:rPr>
          <w:rFonts w:cs="Arial"/>
          <w:lang w:val="en-GB"/>
        </w:rPr>
        <w:t xml:space="preserve"> </w:t>
      </w:r>
      <w:r w:rsidR="00FC63E0" w:rsidRPr="0082083B">
        <w:rPr>
          <w:rFonts w:cs="Arial"/>
          <w:lang w:val="en-GB"/>
        </w:rPr>
        <w:t>Bid</w:t>
      </w:r>
      <w:r w:rsidR="00FA3C25" w:rsidRPr="0082083B">
        <w:rPr>
          <w:rFonts w:cs="Arial"/>
          <w:lang w:val="en-GB"/>
        </w:rPr>
        <w:t xml:space="preserve">, on pain of exclusion from the </w:t>
      </w:r>
      <w:r w:rsidR="001A3313">
        <w:rPr>
          <w:rFonts w:cs="Arial"/>
          <w:lang w:val="en-GB"/>
        </w:rPr>
        <w:t>tendering procedure</w:t>
      </w:r>
      <w:r w:rsidR="00D90A73" w:rsidRPr="0082083B">
        <w:rPr>
          <w:rFonts w:cs="Arial"/>
          <w:lang w:val="en-GB"/>
        </w:rPr>
        <w:t xml:space="preserve">. </w:t>
      </w:r>
    </w:p>
    <w:p w14:paraId="556FAE1A" w14:textId="77777777" w:rsidR="00D90A73" w:rsidRPr="0082083B" w:rsidRDefault="00D90A73" w:rsidP="00D90A73">
      <w:pPr>
        <w:suppressAutoHyphens/>
        <w:spacing w:line="276" w:lineRule="auto"/>
        <w:rPr>
          <w:rFonts w:cs="Arial"/>
          <w:lang w:val="en-GB"/>
        </w:rPr>
      </w:pPr>
    </w:p>
    <w:p w14:paraId="387702B3" w14:textId="46B1CCDB" w:rsidR="00D90A73" w:rsidRPr="0082083B" w:rsidRDefault="00BD1AA8" w:rsidP="00D90A73">
      <w:pPr>
        <w:suppressAutoHyphens/>
        <w:spacing w:line="276" w:lineRule="auto"/>
        <w:rPr>
          <w:rFonts w:cs="Arial"/>
          <w:lang w:val="en-GB"/>
        </w:rPr>
      </w:pPr>
      <w:r w:rsidRPr="0082083B">
        <w:rPr>
          <w:rFonts w:cs="Arial"/>
          <w:lang w:val="en-GB"/>
        </w:rPr>
        <w:t>T</w:t>
      </w:r>
      <w:r w:rsidR="0016413C" w:rsidRPr="0082083B">
        <w:rPr>
          <w:rFonts w:cs="Arial"/>
          <w:lang w:val="en-GB"/>
        </w:rPr>
        <w:t xml:space="preserve">he </w:t>
      </w:r>
      <w:r w:rsidR="00917BD1" w:rsidRPr="0082083B">
        <w:rPr>
          <w:rFonts w:cs="Arial"/>
          <w:lang w:val="en-GB"/>
        </w:rPr>
        <w:t>second</w:t>
      </w:r>
      <w:r w:rsidR="003812F6" w:rsidRPr="0082083B">
        <w:rPr>
          <w:rFonts w:cs="Arial"/>
          <w:lang w:val="en-GB"/>
        </w:rPr>
        <w:t xml:space="preserve"> part </w:t>
      </w:r>
      <w:r w:rsidR="00634640" w:rsidRPr="0082083B">
        <w:rPr>
          <w:rFonts w:cs="Arial"/>
          <w:lang w:val="en-GB"/>
        </w:rPr>
        <w:t>of</w:t>
      </w:r>
      <w:r w:rsidR="0016413C" w:rsidRPr="0082083B">
        <w:rPr>
          <w:rFonts w:cs="Arial"/>
          <w:lang w:val="en-GB"/>
        </w:rPr>
        <w:t xml:space="preserve"> the </w:t>
      </w:r>
      <w:r w:rsidR="00452600" w:rsidRPr="0082083B">
        <w:rPr>
          <w:rFonts w:cs="Arial"/>
          <w:lang w:val="en-GB"/>
        </w:rPr>
        <w:t>table</w:t>
      </w:r>
      <w:r w:rsidR="00D90A73" w:rsidRPr="0082083B">
        <w:rPr>
          <w:rFonts w:cs="Arial"/>
          <w:lang w:val="en-GB"/>
        </w:rPr>
        <w:t xml:space="preserve"> </w:t>
      </w:r>
      <w:r w:rsidRPr="0082083B">
        <w:rPr>
          <w:rFonts w:cs="Arial"/>
          <w:lang w:val="en-GB"/>
        </w:rPr>
        <w:t>shows</w:t>
      </w:r>
      <w:r w:rsidR="00D90A73" w:rsidRPr="0082083B">
        <w:rPr>
          <w:rFonts w:cs="Arial"/>
          <w:lang w:val="en-GB"/>
        </w:rPr>
        <w:t xml:space="preserve"> </w:t>
      </w:r>
      <w:r w:rsidR="00491A8F" w:rsidRPr="0082083B">
        <w:rPr>
          <w:rFonts w:cs="Arial"/>
          <w:lang w:val="en-GB"/>
        </w:rPr>
        <w:t xml:space="preserve">all </w:t>
      </w:r>
      <w:r w:rsidR="00D90A73" w:rsidRPr="0082083B">
        <w:rPr>
          <w:rFonts w:cs="Arial"/>
          <w:lang w:val="en-GB"/>
        </w:rPr>
        <w:t>docu</w:t>
      </w:r>
      <w:r w:rsidR="00634640" w:rsidRPr="0082083B">
        <w:rPr>
          <w:rFonts w:cs="Arial"/>
          <w:lang w:val="en-GB"/>
        </w:rPr>
        <w:t>ments</w:t>
      </w:r>
      <w:r w:rsidR="00D90A73" w:rsidRPr="0082083B">
        <w:rPr>
          <w:rFonts w:cs="Arial"/>
          <w:lang w:val="en-GB"/>
        </w:rPr>
        <w:t xml:space="preserve"> </w:t>
      </w:r>
      <w:r w:rsidRPr="0082083B">
        <w:rPr>
          <w:rFonts w:cs="Arial"/>
          <w:lang w:val="en-GB"/>
        </w:rPr>
        <w:t>which must be submitted</w:t>
      </w:r>
      <w:r w:rsidR="00634640" w:rsidRPr="0082083B">
        <w:rPr>
          <w:rFonts w:cs="Arial"/>
          <w:lang w:val="en-GB"/>
        </w:rPr>
        <w:t xml:space="preserve"> by</w:t>
      </w:r>
      <w:r w:rsidR="0016413C" w:rsidRPr="0082083B">
        <w:rPr>
          <w:rFonts w:cs="Arial"/>
          <w:lang w:val="en-GB"/>
        </w:rPr>
        <w:t xml:space="preserve"> the </w:t>
      </w:r>
      <w:r w:rsidR="00997314" w:rsidRPr="0082083B">
        <w:rPr>
          <w:rFonts w:cs="Arial"/>
          <w:lang w:val="en-GB"/>
        </w:rPr>
        <w:t>Tenderer</w:t>
      </w:r>
      <w:r w:rsidR="00634640" w:rsidRPr="0082083B">
        <w:rPr>
          <w:rFonts w:cs="Arial"/>
          <w:lang w:val="en-GB"/>
        </w:rPr>
        <w:t xml:space="preserve"> </w:t>
      </w:r>
      <w:r w:rsidR="0037597A" w:rsidRPr="0082083B">
        <w:rPr>
          <w:rFonts w:cs="Arial"/>
          <w:lang w:val="en-GB"/>
        </w:rPr>
        <w:t>to whom</w:t>
      </w:r>
      <w:r w:rsidR="0016413C" w:rsidRPr="0082083B">
        <w:rPr>
          <w:rFonts w:cs="Arial"/>
          <w:lang w:val="en-GB"/>
        </w:rPr>
        <w:t xml:space="preserve"> the Procuring Authority</w:t>
      </w:r>
      <w:r w:rsidR="00D90A73" w:rsidRPr="0082083B">
        <w:rPr>
          <w:rFonts w:cs="Arial"/>
          <w:lang w:val="en-GB"/>
        </w:rPr>
        <w:t xml:space="preserve"> </w:t>
      </w:r>
      <w:r w:rsidR="00AE39B9" w:rsidRPr="0082083B">
        <w:rPr>
          <w:rFonts w:cs="Arial"/>
          <w:lang w:val="en-GB"/>
        </w:rPr>
        <w:t>intends to award the Contract</w:t>
      </w:r>
      <w:r w:rsidR="00D90A73" w:rsidRPr="0082083B">
        <w:rPr>
          <w:rFonts w:cs="Arial"/>
          <w:lang w:val="en-GB"/>
        </w:rPr>
        <w:t xml:space="preserve"> </w:t>
      </w:r>
      <w:r w:rsidR="000220ED" w:rsidRPr="0082083B">
        <w:rPr>
          <w:rFonts w:cs="Arial"/>
          <w:lang w:val="en-GB"/>
        </w:rPr>
        <w:t>within</w:t>
      </w:r>
      <w:r w:rsidR="007C4549" w:rsidRPr="0082083B">
        <w:rPr>
          <w:rFonts w:cs="Arial"/>
          <w:lang w:val="en-GB"/>
        </w:rPr>
        <w:t xml:space="preserve"> seven </w:t>
      </w:r>
      <w:r w:rsidR="002C3E9D" w:rsidRPr="0082083B">
        <w:rPr>
          <w:rFonts w:cs="Arial"/>
          <w:lang w:val="en-GB"/>
        </w:rPr>
        <w:t>calendar days</w:t>
      </w:r>
      <w:r w:rsidR="008F0CA5" w:rsidRPr="0082083B">
        <w:rPr>
          <w:rFonts w:cs="Arial"/>
          <w:lang w:val="en-GB"/>
        </w:rPr>
        <w:t xml:space="preserve"> after </w:t>
      </w:r>
      <w:r w:rsidRPr="0082083B">
        <w:rPr>
          <w:rFonts w:cs="Arial"/>
          <w:lang w:val="en-GB"/>
        </w:rPr>
        <w:t xml:space="preserve">a request thereto by </w:t>
      </w:r>
      <w:r w:rsidR="0016413C" w:rsidRPr="0082083B">
        <w:rPr>
          <w:rFonts w:cs="Arial"/>
          <w:lang w:val="en-GB"/>
        </w:rPr>
        <w:t>the Procuring Authority</w:t>
      </w:r>
      <w:r w:rsidR="00D90A73" w:rsidRPr="0082083B">
        <w:rPr>
          <w:rFonts w:cs="Arial"/>
          <w:lang w:val="en-GB"/>
        </w:rPr>
        <w:t xml:space="preserve">. </w:t>
      </w:r>
    </w:p>
    <w:p w14:paraId="19647CC4" w14:textId="3F131CF5" w:rsidR="00D90A73" w:rsidRPr="0082083B" w:rsidRDefault="00D90A73" w:rsidP="00D90A73">
      <w:pPr>
        <w:suppressAutoHyphens/>
        <w:spacing w:line="276" w:lineRule="auto"/>
        <w:rPr>
          <w:rFonts w:cs="Arial"/>
          <w:lang w:val="en-GB"/>
        </w:rPr>
      </w:pPr>
    </w:p>
    <w:tbl>
      <w:tblPr>
        <w:tblStyle w:val="Tabelraster2"/>
        <w:tblW w:w="8159" w:type="dxa"/>
        <w:tblLook w:val="04A0" w:firstRow="1" w:lastRow="0" w:firstColumn="1" w:lastColumn="0" w:noHBand="0" w:noVBand="1"/>
      </w:tblPr>
      <w:tblGrid>
        <w:gridCol w:w="426"/>
        <w:gridCol w:w="7733"/>
      </w:tblGrid>
      <w:tr w:rsidR="009E6A2E" w:rsidRPr="0082083B" w14:paraId="34950344" w14:textId="77777777" w:rsidTr="009E6A2E">
        <w:trPr>
          <w:cnfStyle w:val="100000000000" w:firstRow="1" w:lastRow="0" w:firstColumn="0" w:lastColumn="0" w:oddVBand="0" w:evenVBand="0" w:oddHBand="0" w:evenHBand="0" w:firstRowFirstColumn="0" w:firstRowLastColumn="0" w:lastRowFirstColumn="0" w:lastRowLastColumn="0"/>
          <w:trHeight w:val="255"/>
        </w:trPr>
        <w:tc>
          <w:tcPr>
            <w:tcW w:w="8159" w:type="dxa"/>
            <w:gridSpan w:val="2"/>
            <w:hideMark/>
          </w:tcPr>
          <w:p w14:paraId="27139056" w14:textId="6B563BEE" w:rsidR="00D90A73" w:rsidRPr="0082083B" w:rsidRDefault="00924530" w:rsidP="00D90A73">
            <w:pPr>
              <w:suppressAutoHyphens/>
              <w:spacing w:line="240" w:lineRule="auto"/>
              <w:rPr>
                <w:rFonts w:cs="Arial"/>
                <w:lang w:val="en-GB"/>
              </w:rPr>
            </w:pPr>
            <w:r w:rsidRPr="0082083B">
              <w:rPr>
                <w:rFonts w:cs="Arial"/>
                <w:lang w:val="en-GB"/>
              </w:rPr>
              <w:t>Enclose with the Bid</w:t>
            </w:r>
            <w:r w:rsidR="00495DDD" w:rsidRPr="0082083B">
              <w:rPr>
                <w:rFonts w:cs="Arial"/>
                <w:lang w:val="en-GB"/>
              </w:rPr>
              <w:t xml:space="preserve">: </w:t>
            </w:r>
          </w:p>
        </w:tc>
      </w:tr>
      <w:tr w:rsidR="009E6A2E" w:rsidRPr="0082083B" w14:paraId="6390DA72" w14:textId="77777777" w:rsidTr="009E6A2E">
        <w:trPr>
          <w:cnfStyle w:val="000000100000" w:firstRow="0" w:lastRow="0" w:firstColumn="0" w:lastColumn="0" w:oddVBand="0" w:evenVBand="0" w:oddHBand="1" w:evenHBand="0" w:firstRowFirstColumn="0" w:firstRowLastColumn="0" w:lastRowFirstColumn="0" w:lastRowLastColumn="0"/>
          <w:trHeight w:val="163"/>
        </w:trPr>
        <w:tc>
          <w:tcPr>
            <w:tcW w:w="426" w:type="dxa"/>
          </w:tcPr>
          <w:p w14:paraId="53AB213E" w14:textId="77777777" w:rsidR="00D90A73" w:rsidRPr="0082083B" w:rsidRDefault="00D90A73" w:rsidP="00D90A73">
            <w:pPr>
              <w:suppressAutoHyphens/>
              <w:spacing w:line="240" w:lineRule="auto"/>
              <w:rPr>
                <w:rFonts w:cs="Arial"/>
                <w:color w:val="000000"/>
                <w:lang w:val="en-GB"/>
              </w:rPr>
            </w:pPr>
            <w:r w:rsidRPr="0082083B">
              <w:rPr>
                <w:rFonts w:cs="Arial"/>
                <w:color w:val="000000"/>
                <w:lang w:val="en-GB"/>
              </w:rPr>
              <w:t>1</w:t>
            </w:r>
          </w:p>
        </w:tc>
        <w:tc>
          <w:tcPr>
            <w:tcW w:w="7733" w:type="dxa"/>
          </w:tcPr>
          <w:p w14:paraId="672723AF" w14:textId="009D501E" w:rsidR="00D90A73" w:rsidRPr="0082083B" w:rsidRDefault="00D90A73" w:rsidP="00D90A73">
            <w:pPr>
              <w:suppressAutoHyphens/>
              <w:spacing w:line="240" w:lineRule="auto"/>
              <w:rPr>
                <w:rFonts w:cs="Arial"/>
                <w:color w:val="000000"/>
                <w:lang w:val="en-GB"/>
              </w:rPr>
            </w:pPr>
            <w:r w:rsidRPr="0082083B">
              <w:rPr>
                <w:rFonts w:cs="Arial"/>
                <w:color w:val="000000"/>
                <w:lang w:val="en-GB"/>
              </w:rPr>
              <w:t>Uniform Eu</w:t>
            </w:r>
            <w:r w:rsidR="00634640" w:rsidRPr="0082083B">
              <w:rPr>
                <w:rFonts w:cs="Arial"/>
                <w:color w:val="000000"/>
                <w:lang w:val="en-GB"/>
              </w:rPr>
              <w:t>ropean</w:t>
            </w:r>
            <w:r w:rsidR="00621A6C" w:rsidRPr="0082083B">
              <w:rPr>
                <w:rFonts w:cs="Arial"/>
                <w:color w:val="000000"/>
                <w:lang w:val="en-GB"/>
              </w:rPr>
              <w:t xml:space="preserve"> tender document</w:t>
            </w:r>
          </w:p>
        </w:tc>
      </w:tr>
      <w:tr w:rsidR="009E6A2E" w:rsidRPr="0082083B" w14:paraId="754D0B0F" w14:textId="77777777" w:rsidTr="009E6A2E">
        <w:trPr>
          <w:cnfStyle w:val="000000010000" w:firstRow="0" w:lastRow="0" w:firstColumn="0" w:lastColumn="0" w:oddVBand="0" w:evenVBand="0" w:oddHBand="0" w:evenHBand="1" w:firstRowFirstColumn="0" w:firstRowLastColumn="0" w:lastRowFirstColumn="0" w:lastRowLastColumn="0"/>
          <w:trHeight w:val="199"/>
        </w:trPr>
        <w:tc>
          <w:tcPr>
            <w:tcW w:w="426" w:type="dxa"/>
            <w:hideMark/>
          </w:tcPr>
          <w:p w14:paraId="47193A81" w14:textId="77777777" w:rsidR="00D90A73" w:rsidRPr="0082083B" w:rsidRDefault="00D90A73" w:rsidP="00D90A73">
            <w:pPr>
              <w:suppressAutoHyphens/>
              <w:spacing w:line="240" w:lineRule="auto"/>
              <w:rPr>
                <w:rFonts w:cs="Arial"/>
                <w:color w:val="000000"/>
                <w:lang w:val="en-GB"/>
              </w:rPr>
            </w:pPr>
            <w:r w:rsidRPr="0082083B">
              <w:rPr>
                <w:rFonts w:cs="Arial"/>
                <w:color w:val="000000"/>
                <w:lang w:val="en-GB"/>
              </w:rPr>
              <w:t>2</w:t>
            </w:r>
          </w:p>
        </w:tc>
        <w:tc>
          <w:tcPr>
            <w:tcW w:w="7733" w:type="dxa"/>
            <w:hideMark/>
          </w:tcPr>
          <w:p w14:paraId="2DE640B4" w14:textId="43D78A4F" w:rsidR="00D90A73" w:rsidRPr="0082083B" w:rsidRDefault="00961C11" w:rsidP="00D90A73">
            <w:pPr>
              <w:suppressAutoHyphens/>
              <w:spacing w:line="240" w:lineRule="auto"/>
              <w:rPr>
                <w:rFonts w:cs="Arial"/>
                <w:color w:val="000000"/>
                <w:lang w:val="en-GB"/>
              </w:rPr>
            </w:pPr>
            <w:r w:rsidRPr="0082083B">
              <w:rPr>
                <w:rFonts w:cs="Arial"/>
                <w:color w:val="000000"/>
                <w:lang w:val="en-GB"/>
              </w:rPr>
              <w:t>Reference contract form</w:t>
            </w:r>
          </w:p>
        </w:tc>
      </w:tr>
      <w:tr w:rsidR="009E6A2E" w:rsidRPr="0082083B" w14:paraId="0DDA6D86" w14:textId="77777777" w:rsidTr="009E6A2E">
        <w:trPr>
          <w:cnfStyle w:val="000000100000" w:firstRow="0" w:lastRow="0" w:firstColumn="0" w:lastColumn="0" w:oddVBand="0" w:evenVBand="0" w:oddHBand="1" w:evenHBand="0" w:firstRowFirstColumn="0" w:firstRowLastColumn="0" w:lastRowFirstColumn="0" w:lastRowLastColumn="0"/>
          <w:trHeight w:val="207"/>
        </w:trPr>
        <w:tc>
          <w:tcPr>
            <w:tcW w:w="426" w:type="dxa"/>
          </w:tcPr>
          <w:p w14:paraId="27AE3E34" w14:textId="77777777" w:rsidR="00D90A73" w:rsidRPr="0082083B" w:rsidRDefault="00D90A73" w:rsidP="00D90A73">
            <w:pPr>
              <w:suppressAutoHyphens/>
              <w:spacing w:line="240" w:lineRule="auto"/>
              <w:rPr>
                <w:rFonts w:cs="Arial"/>
                <w:color w:val="000000"/>
                <w:lang w:val="en-GB"/>
              </w:rPr>
            </w:pPr>
            <w:r w:rsidRPr="0082083B">
              <w:rPr>
                <w:rFonts w:cs="Arial"/>
                <w:color w:val="000000"/>
                <w:lang w:val="en-GB"/>
              </w:rPr>
              <w:t>3</w:t>
            </w:r>
          </w:p>
        </w:tc>
        <w:tc>
          <w:tcPr>
            <w:tcW w:w="7733" w:type="dxa"/>
          </w:tcPr>
          <w:p w14:paraId="62951F30" w14:textId="55990E2D" w:rsidR="00D90A73" w:rsidRPr="0082083B" w:rsidRDefault="00BF38D1" w:rsidP="00D90A73">
            <w:pPr>
              <w:suppressAutoHyphens/>
              <w:spacing w:line="240" w:lineRule="auto"/>
              <w:rPr>
                <w:rFonts w:cs="Arial"/>
                <w:color w:val="000000"/>
                <w:lang w:val="en-GB"/>
              </w:rPr>
            </w:pPr>
            <w:r w:rsidRPr="0082083B">
              <w:rPr>
                <w:rFonts w:cs="Arial"/>
                <w:color w:val="000000"/>
                <w:lang w:val="en-GB"/>
              </w:rPr>
              <w:t>Conformity Statement concerning Minimum Requirements</w:t>
            </w:r>
          </w:p>
        </w:tc>
      </w:tr>
      <w:tr w:rsidR="009E6A2E" w:rsidRPr="0082083B" w14:paraId="606BDF8A" w14:textId="77777777" w:rsidTr="009E6A2E">
        <w:trPr>
          <w:cnfStyle w:val="000000010000" w:firstRow="0" w:lastRow="0" w:firstColumn="0" w:lastColumn="0" w:oddVBand="0" w:evenVBand="0" w:oddHBand="0" w:evenHBand="1" w:firstRowFirstColumn="0" w:firstRowLastColumn="0" w:lastRowFirstColumn="0" w:lastRowLastColumn="0"/>
          <w:trHeight w:val="215"/>
        </w:trPr>
        <w:tc>
          <w:tcPr>
            <w:tcW w:w="426" w:type="dxa"/>
          </w:tcPr>
          <w:p w14:paraId="0FA8758A" w14:textId="77777777" w:rsidR="00D90A73" w:rsidRPr="0082083B" w:rsidRDefault="00D90A73" w:rsidP="00D90A73">
            <w:pPr>
              <w:suppressAutoHyphens/>
              <w:spacing w:line="240" w:lineRule="auto"/>
              <w:rPr>
                <w:rFonts w:cs="Arial"/>
                <w:color w:val="000000"/>
                <w:lang w:val="en-GB"/>
              </w:rPr>
            </w:pPr>
            <w:r w:rsidRPr="0082083B">
              <w:rPr>
                <w:rFonts w:cs="Arial"/>
                <w:color w:val="000000"/>
                <w:lang w:val="en-GB"/>
              </w:rPr>
              <w:t>4</w:t>
            </w:r>
          </w:p>
        </w:tc>
        <w:tc>
          <w:tcPr>
            <w:tcW w:w="7733" w:type="dxa"/>
          </w:tcPr>
          <w:p w14:paraId="4CB1EA07" w14:textId="74FF1953" w:rsidR="00D90A73" w:rsidRPr="0082083B" w:rsidRDefault="00EF4236" w:rsidP="00D90A73">
            <w:pPr>
              <w:suppressAutoHyphens/>
              <w:spacing w:line="240" w:lineRule="auto"/>
              <w:rPr>
                <w:rFonts w:cs="Arial"/>
                <w:color w:val="000000"/>
                <w:lang w:val="en-GB"/>
              </w:rPr>
            </w:pPr>
            <w:r w:rsidRPr="0082083B">
              <w:rPr>
                <w:rFonts w:cs="Arial"/>
                <w:color w:val="000000"/>
                <w:lang w:val="en-GB"/>
              </w:rPr>
              <w:t>Elaboration</w:t>
            </w:r>
            <w:r w:rsidR="00D90A73" w:rsidRPr="0082083B">
              <w:rPr>
                <w:rFonts w:cs="Arial"/>
                <w:color w:val="000000"/>
                <w:lang w:val="en-GB"/>
              </w:rPr>
              <w:t xml:space="preserve"> </w:t>
            </w:r>
            <w:r w:rsidR="00D870BB" w:rsidRPr="0082083B">
              <w:rPr>
                <w:rFonts w:cs="Arial"/>
                <w:color w:val="000000"/>
                <w:lang w:val="en-GB"/>
              </w:rPr>
              <w:t>award</w:t>
            </w:r>
            <w:r w:rsidR="00997314" w:rsidRPr="0082083B">
              <w:rPr>
                <w:rFonts w:cs="Arial"/>
                <w:color w:val="000000"/>
                <w:lang w:val="en-GB"/>
              </w:rPr>
              <w:t xml:space="preserve"> crit</w:t>
            </w:r>
            <w:r w:rsidR="00D90A73" w:rsidRPr="0082083B">
              <w:rPr>
                <w:rFonts w:cs="Arial"/>
                <w:color w:val="000000"/>
                <w:lang w:val="en-GB"/>
              </w:rPr>
              <w:t>eria</w:t>
            </w:r>
          </w:p>
        </w:tc>
      </w:tr>
      <w:tr w:rsidR="009E6A2E" w:rsidRPr="0082083B" w14:paraId="5E044E00" w14:textId="77777777" w:rsidTr="009E6A2E">
        <w:trPr>
          <w:cnfStyle w:val="000000100000" w:firstRow="0" w:lastRow="0" w:firstColumn="0" w:lastColumn="0" w:oddVBand="0" w:evenVBand="0" w:oddHBand="1" w:evenHBand="0" w:firstRowFirstColumn="0" w:firstRowLastColumn="0" w:lastRowFirstColumn="0" w:lastRowLastColumn="0"/>
          <w:trHeight w:val="195"/>
        </w:trPr>
        <w:tc>
          <w:tcPr>
            <w:tcW w:w="426" w:type="dxa"/>
          </w:tcPr>
          <w:p w14:paraId="4AA2758E" w14:textId="66312F2A" w:rsidR="00D90A73" w:rsidRPr="0082083B" w:rsidRDefault="00D90A73" w:rsidP="00D90A73">
            <w:pPr>
              <w:suppressAutoHyphens/>
              <w:spacing w:line="240" w:lineRule="auto"/>
              <w:rPr>
                <w:rFonts w:cs="Arial"/>
                <w:color w:val="000000"/>
                <w:lang w:val="en-GB"/>
              </w:rPr>
            </w:pPr>
            <w:r w:rsidRPr="0082083B">
              <w:rPr>
                <w:rFonts w:cs="Arial"/>
                <w:color w:val="000000"/>
                <w:lang w:val="en-GB"/>
              </w:rPr>
              <w:t>5</w:t>
            </w:r>
          </w:p>
        </w:tc>
        <w:tc>
          <w:tcPr>
            <w:tcW w:w="7733" w:type="dxa"/>
          </w:tcPr>
          <w:p w14:paraId="5584AD97" w14:textId="35F0B042" w:rsidR="00D90A73" w:rsidRPr="0082083B" w:rsidRDefault="00C87177" w:rsidP="00D90A73">
            <w:pPr>
              <w:suppressAutoHyphens/>
              <w:spacing w:line="240" w:lineRule="auto"/>
              <w:rPr>
                <w:rFonts w:cs="Arial"/>
                <w:color w:val="000000"/>
                <w:lang w:val="en-GB"/>
              </w:rPr>
            </w:pPr>
            <w:r w:rsidRPr="0082083B">
              <w:rPr>
                <w:rFonts w:cs="Arial"/>
                <w:color w:val="000000"/>
                <w:lang w:val="en-GB"/>
              </w:rPr>
              <w:t>Price list</w:t>
            </w:r>
          </w:p>
        </w:tc>
      </w:tr>
      <w:tr w:rsidR="009E6A2E" w:rsidRPr="0082083B" w14:paraId="1BFF789B" w14:textId="77777777" w:rsidTr="009E6A2E">
        <w:trPr>
          <w:cnfStyle w:val="000000010000" w:firstRow="0" w:lastRow="0" w:firstColumn="0" w:lastColumn="0" w:oddVBand="0" w:evenVBand="0" w:oddHBand="0" w:evenHBand="1" w:firstRowFirstColumn="0" w:firstRowLastColumn="0" w:lastRowFirstColumn="0" w:lastRowLastColumn="0"/>
          <w:trHeight w:val="195"/>
        </w:trPr>
        <w:tc>
          <w:tcPr>
            <w:tcW w:w="426" w:type="dxa"/>
          </w:tcPr>
          <w:p w14:paraId="4C09D049" w14:textId="32C29AD7" w:rsidR="00D90A73" w:rsidRPr="0082083B" w:rsidRDefault="00D90A73" w:rsidP="00D90A73">
            <w:pPr>
              <w:suppressAutoHyphens/>
              <w:spacing w:line="240" w:lineRule="auto"/>
              <w:rPr>
                <w:rFonts w:cs="Arial"/>
                <w:color w:val="000000"/>
                <w:lang w:val="en-GB"/>
              </w:rPr>
            </w:pPr>
            <w:r w:rsidRPr="0082083B">
              <w:rPr>
                <w:rFonts w:cs="Arial"/>
                <w:color w:val="000000"/>
                <w:lang w:val="en-GB"/>
              </w:rPr>
              <w:t>6</w:t>
            </w:r>
          </w:p>
        </w:tc>
        <w:tc>
          <w:tcPr>
            <w:tcW w:w="7733" w:type="dxa"/>
          </w:tcPr>
          <w:p w14:paraId="2F8853B1" w14:textId="7E07C3AC" w:rsidR="00D90A73" w:rsidRPr="0082083B" w:rsidRDefault="00EF4236" w:rsidP="00D90A73">
            <w:pPr>
              <w:suppressAutoHyphens/>
              <w:spacing w:line="240" w:lineRule="auto"/>
              <w:rPr>
                <w:rFonts w:cs="Arial"/>
                <w:color w:val="000000"/>
                <w:lang w:val="en-GB"/>
              </w:rPr>
            </w:pPr>
            <w:r w:rsidRPr="0082083B">
              <w:rPr>
                <w:rFonts w:cs="Arial"/>
                <w:color w:val="000000"/>
                <w:lang w:val="en-GB"/>
              </w:rPr>
              <w:t>Elaboration</w:t>
            </w:r>
            <w:r w:rsidR="00D90A73" w:rsidRPr="0082083B">
              <w:rPr>
                <w:rFonts w:cs="Arial"/>
                <w:color w:val="000000"/>
                <w:lang w:val="en-GB"/>
              </w:rPr>
              <w:t xml:space="preserve"> </w:t>
            </w:r>
            <w:r w:rsidR="00BD1AA8" w:rsidRPr="0082083B">
              <w:rPr>
                <w:rFonts w:cs="Arial"/>
                <w:color w:val="000000"/>
                <w:lang w:val="en-GB"/>
              </w:rPr>
              <w:t xml:space="preserve">of </w:t>
            </w:r>
            <w:r w:rsidR="002E50CE" w:rsidRPr="0082083B">
              <w:rPr>
                <w:rFonts w:cs="Arial"/>
                <w:color w:val="000000"/>
                <w:lang w:val="en-GB"/>
              </w:rPr>
              <w:t>price-list scenarios</w:t>
            </w:r>
          </w:p>
        </w:tc>
      </w:tr>
    </w:tbl>
    <w:p w14:paraId="256B9889" w14:textId="77777777" w:rsidR="00D90A73" w:rsidRPr="0082083B" w:rsidRDefault="00D90A73" w:rsidP="00D90A73">
      <w:pPr>
        <w:suppressAutoHyphens/>
        <w:rPr>
          <w:lang w:val="en-GB"/>
        </w:rPr>
      </w:pPr>
    </w:p>
    <w:tbl>
      <w:tblPr>
        <w:tblStyle w:val="Tabelraster2"/>
        <w:tblW w:w="8159" w:type="dxa"/>
        <w:tblLook w:val="04A0" w:firstRow="1" w:lastRow="0" w:firstColumn="1" w:lastColumn="0" w:noHBand="0" w:noVBand="1"/>
      </w:tblPr>
      <w:tblGrid>
        <w:gridCol w:w="426"/>
        <w:gridCol w:w="7733"/>
      </w:tblGrid>
      <w:tr w:rsidR="009E6A2E" w:rsidRPr="0082083B" w14:paraId="556338C5" w14:textId="77777777" w:rsidTr="009E6A2E">
        <w:trPr>
          <w:cnfStyle w:val="100000000000" w:firstRow="1" w:lastRow="0" w:firstColumn="0" w:lastColumn="0" w:oddVBand="0" w:evenVBand="0" w:oddHBand="0" w:evenHBand="0" w:firstRowFirstColumn="0" w:firstRowLastColumn="0" w:lastRowFirstColumn="0" w:lastRowLastColumn="0"/>
          <w:trHeight w:val="255"/>
        </w:trPr>
        <w:tc>
          <w:tcPr>
            <w:tcW w:w="8159" w:type="dxa"/>
            <w:gridSpan w:val="2"/>
            <w:hideMark/>
          </w:tcPr>
          <w:p w14:paraId="22092F2B" w14:textId="681C32CA" w:rsidR="00D90A73" w:rsidRPr="0082083B" w:rsidRDefault="00EB7D1F" w:rsidP="00D90A73">
            <w:pPr>
              <w:suppressAutoHyphens/>
              <w:spacing w:line="240" w:lineRule="auto"/>
              <w:rPr>
                <w:rFonts w:cs="Arial"/>
                <w:lang w:val="en-GB"/>
              </w:rPr>
            </w:pPr>
            <w:r w:rsidRPr="0082083B">
              <w:rPr>
                <w:rFonts w:cs="Arial"/>
                <w:lang w:val="en-GB"/>
              </w:rPr>
              <w:t xml:space="preserve">After the award decision has been </w:t>
            </w:r>
            <w:r w:rsidR="004D7DD7">
              <w:rPr>
                <w:rFonts w:cs="Arial"/>
                <w:lang w:val="en-GB"/>
              </w:rPr>
              <w:t>sent out</w:t>
            </w:r>
            <w:r w:rsidRPr="0082083B">
              <w:rPr>
                <w:rFonts w:cs="Arial"/>
                <w:lang w:val="en-GB"/>
              </w:rPr>
              <w:t>, please submit</w:t>
            </w:r>
            <w:r w:rsidR="00495DDD" w:rsidRPr="0082083B">
              <w:rPr>
                <w:rFonts w:cs="Arial"/>
                <w:lang w:val="en-GB"/>
              </w:rPr>
              <w:t xml:space="preserve">: </w:t>
            </w:r>
          </w:p>
        </w:tc>
      </w:tr>
      <w:tr w:rsidR="009E6A2E" w:rsidRPr="0082083B" w14:paraId="0B3AADEB" w14:textId="77777777" w:rsidTr="009E6A2E">
        <w:trPr>
          <w:cnfStyle w:val="000000100000" w:firstRow="0" w:lastRow="0" w:firstColumn="0" w:lastColumn="0" w:oddVBand="0" w:evenVBand="0" w:oddHBand="1" w:evenHBand="0" w:firstRowFirstColumn="0" w:firstRowLastColumn="0" w:lastRowFirstColumn="0" w:lastRowLastColumn="0"/>
          <w:trHeight w:val="251"/>
        </w:trPr>
        <w:tc>
          <w:tcPr>
            <w:tcW w:w="426" w:type="dxa"/>
          </w:tcPr>
          <w:p w14:paraId="5A85C797" w14:textId="77777777" w:rsidR="00D90A73" w:rsidRPr="0082083B" w:rsidRDefault="00D90A73" w:rsidP="00D90A73">
            <w:pPr>
              <w:suppressAutoHyphens/>
              <w:spacing w:line="240" w:lineRule="auto"/>
              <w:rPr>
                <w:rFonts w:cs="Arial"/>
                <w:color w:val="000000"/>
                <w:lang w:val="en-GB"/>
              </w:rPr>
            </w:pPr>
            <w:r w:rsidRPr="0082083B">
              <w:rPr>
                <w:rFonts w:cs="Arial"/>
                <w:color w:val="000000"/>
                <w:lang w:val="en-GB"/>
              </w:rPr>
              <w:t>1</w:t>
            </w:r>
          </w:p>
        </w:tc>
        <w:tc>
          <w:tcPr>
            <w:tcW w:w="7733" w:type="dxa"/>
          </w:tcPr>
          <w:p w14:paraId="5946C684" w14:textId="1580BCF2" w:rsidR="00D90A73" w:rsidRPr="0082083B" w:rsidRDefault="00917BD1" w:rsidP="00D90A73">
            <w:pPr>
              <w:suppressAutoHyphens/>
              <w:spacing w:line="240" w:lineRule="auto"/>
              <w:rPr>
                <w:rFonts w:cs="Arial"/>
                <w:color w:val="000000"/>
                <w:lang w:val="en-GB"/>
              </w:rPr>
            </w:pPr>
            <w:r w:rsidRPr="0082083B">
              <w:rPr>
                <w:rFonts w:cs="Arial"/>
                <w:color w:val="000000"/>
                <w:lang w:val="en-GB"/>
              </w:rPr>
              <w:t>Certificate of Conduct for Procurement</w:t>
            </w:r>
          </w:p>
        </w:tc>
      </w:tr>
      <w:tr w:rsidR="009E6A2E" w:rsidRPr="0082083B" w14:paraId="04CF9415" w14:textId="77777777" w:rsidTr="009E6A2E">
        <w:trPr>
          <w:cnfStyle w:val="000000010000" w:firstRow="0" w:lastRow="0" w:firstColumn="0" w:lastColumn="0" w:oddVBand="0" w:evenVBand="0" w:oddHBand="0" w:evenHBand="1" w:firstRowFirstColumn="0" w:firstRowLastColumn="0" w:lastRowFirstColumn="0" w:lastRowLastColumn="0"/>
          <w:trHeight w:val="201"/>
        </w:trPr>
        <w:tc>
          <w:tcPr>
            <w:tcW w:w="426" w:type="dxa"/>
          </w:tcPr>
          <w:p w14:paraId="652EBC6D" w14:textId="77777777" w:rsidR="00D90A73" w:rsidRPr="0082083B" w:rsidRDefault="00D90A73" w:rsidP="00D90A73">
            <w:pPr>
              <w:suppressAutoHyphens/>
              <w:spacing w:line="240" w:lineRule="auto"/>
              <w:rPr>
                <w:rFonts w:cs="Arial"/>
                <w:color w:val="000000"/>
                <w:lang w:val="en-GB"/>
              </w:rPr>
            </w:pPr>
            <w:r w:rsidRPr="0082083B">
              <w:rPr>
                <w:rFonts w:cs="Arial"/>
                <w:color w:val="000000"/>
                <w:lang w:val="en-GB"/>
              </w:rPr>
              <w:t>2</w:t>
            </w:r>
          </w:p>
        </w:tc>
        <w:tc>
          <w:tcPr>
            <w:tcW w:w="7733" w:type="dxa"/>
          </w:tcPr>
          <w:p w14:paraId="4CFF9A4F" w14:textId="75E48B3A" w:rsidR="00D90A73" w:rsidRPr="0082083B" w:rsidRDefault="00733374" w:rsidP="00D90A73">
            <w:pPr>
              <w:suppressAutoHyphens/>
              <w:spacing w:line="240" w:lineRule="auto"/>
              <w:rPr>
                <w:rFonts w:cs="Arial"/>
                <w:color w:val="000000"/>
                <w:lang w:val="en-GB"/>
              </w:rPr>
            </w:pPr>
            <w:r w:rsidRPr="0082083B">
              <w:rPr>
                <w:rFonts w:cs="Arial"/>
                <w:color w:val="000000"/>
                <w:lang w:val="en-GB"/>
              </w:rPr>
              <w:t>Extract</w:t>
            </w:r>
            <w:r w:rsidR="00D90A73" w:rsidRPr="0082083B">
              <w:rPr>
                <w:rFonts w:cs="Arial"/>
                <w:color w:val="000000"/>
                <w:lang w:val="en-GB"/>
              </w:rPr>
              <w:t xml:space="preserve"> </w:t>
            </w:r>
            <w:r w:rsidR="00917BD1" w:rsidRPr="0082083B">
              <w:rPr>
                <w:rFonts w:cs="Arial"/>
                <w:color w:val="000000"/>
                <w:lang w:val="en-GB"/>
              </w:rPr>
              <w:t>Register of Companies</w:t>
            </w:r>
          </w:p>
        </w:tc>
      </w:tr>
      <w:tr w:rsidR="009E6A2E" w:rsidRPr="0082083B" w14:paraId="186CC12A" w14:textId="77777777" w:rsidTr="009E6A2E">
        <w:trPr>
          <w:cnfStyle w:val="000000100000" w:firstRow="0" w:lastRow="0" w:firstColumn="0" w:lastColumn="0" w:oddVBand="0" w:evenVBand="0" w:oddHBand="1" w:evenHBand="0" w:firstRowFirstColumn="0" w:firstRowLastColumn="0" w:lastRowFirstColumn="0" w:lastRowLastColumn="0"/>
          <w:trHeight w:val="193"/>
        </w:trPr>
        <w:tc>
          <w:tcPr>
            <w:tcW w:w="426" w:type="dxa"/>
          </w:tcPr>
          <w:p w14:paraId="2A7092C4" w14:textId="77777777" w:rsidR="00D90A73" w:rsidRPr="0082083B" w:rsidRDefault="00D90A73" w:rsidP="00D90A73">
            <w:pPr>
              <w:suppressAutoHyphens/>
              <w:spacing w:line="240" w:lineRule="auto"/>
              <w:rPr>
                <w:rFonts w:cs="Arial"/>
                <w:color w:val="000000"/>
                <w:lang w:val="en-GB"/>
              </w:rPr>
            </w:pPr>
            <w:r w:rsidRPr="0082083B">
              <w:rPr>
                <w:rFonts w:cs="Arial"/>
                <w:color w:val="000000"/>
                <w:lang w:val="en-GB"/>
              </w:rPr>
              <w:t>3</w:t>
            </w:r>
          </w:p>
        </w:tc>
        <w:tc>
          <w:tcPr>
            <w:tcW w:w="7733" w:type="dxa"/>
          </w:tcPr>
          <w:p w14:paraId="3BBB3854" w14:textId="7E4C58E5" w:rsidR="00D90A73" w:rsidRPr="0082083B" w:rsidRDefault="002826CE" w:rsidP="00D90A73">
            <w:pPr>
              <w:suppressAutoHyphens/>
              <w:spacing w:line="240" w:lineRule="auto"/>
              <w:rPr>
                <w:rFonts w:cs="Arial"/>
                <w:color w:val="000000"/>
                <w:lang w:val="en-GB"/>
              </w:rPr>
            </w:pPr>
            <w:r w:rsidRPr="0082083B">
              <w:rPr>
                <w:rFonts w:cs="Arial"/>
                <w:color w:val="000000"/>
                <w:lang w:val="en-GB"/>
              </w:rPr>
              <w:t>Statement</w:t>
            </w:r>
            <w:r w:rsidR="00D90A73" w:rsidRPr="0082083B">
              <w:rPr>
                <w:rFonts w:cs="Arial"/>
                <w:color w:val="000000"/>
                <w:lang w:val="en-GB"/>
              </w:rPr>
              <w:t xml:space="preserve"> </w:t>
            </w:r>
            <w:r w:rsidR="00917BD1" w:rsidRPr="0082083B">
              <w:rPr>
                <w:rFonts w:cs="Arial"/>
                <w:color w:val="000000"/>
                <w:lang w:val="en-GB"/>
              </w:rPr>
              <w:t>Dutch Tax Authorities</w:t>
            </w:r>
          </w:p>
        </w:tc>
      </w:tr>
      <w:tr w:rsidR="009E6A2E" w:rsidRPr="0082083B" w14:paraId="773729E9" w14:textId="77777777" w:rsidTr="009E6A2E">
        <w:trPr>
          <w:cnfStyle w:val="000000010000" w:firstRow="0" w:lastRow="0" w:firstColumn="0" w:lastColumn="0" w:oddVBand="0" w:evenVBand="0" w:oddHBand="0" w:evenHBand="1" w:firstRowFirstColumn="0" w:firstRowLastColumn="0" w:lastRowFirstColumn="0" w:lastRowLastColumn="0"/>
          <w:trHeight w:val="185"/>
        </w:trPr>
        <w:tc>
          <w:tcPr>
            <w:tcW w:w="426" w:type="dxa"/>
          </w:tcPr>
          <w:p w14:paraId="1F3B2926" w14:textId="77777777" w:rsidR="00D90A73" w:rsidRPr="0082083B" w:rsidRDefault="00D90A73" w:rsidP="00D90A73">
            <w:pPr>
              <w:suppressAutoHyphens/>
              <w:spacing w:line="240" w:lineRule="auto"/>
              <w:rPr>
                <w:rFonts w:cs="Arial"/>
                <w:color w:val="000000"/>
                <w:lang w:val="en-GB"/>
              </w:rPr>
            </w:pPr>
            <w:r w:rsidRPr="0082083B">
              <w:rPr>
                <w:rFonts w:cs="Arial"/>
                <w:color w:val="000000"/>
                <w:lang w:val="en-GB"/>
              </w:rPr>
              <w:t>4</w:t>
            </w:r>
          </w:p>
        </w:tc>
        <w:tc>
          <w:tcPr>
            <w:tcW w:w="7733" w:type="dxa"/>
          </w:tcPr>
          <w:p w14:paraId="3BA655D2" w14:textId="0B0DFB8D" w:rsidR="00D90A73" w:rsidRPr="0082083B" w:rsidRDefault="000D0ECD" w:rsidP="00D90A73">
            <w:pPr>
              <w:suppressAutoHyphens/>
              <w:spacing w:line="240" w:lineRule="auto"/>
              <w:rPr>
                <w:rFonts w:cs="Arial"/>
                <w:color w:val="000000"/>
                <w:lang w:val="en-GB"/>
              </w:rPr>
            </w:pPr>
            <w:r w:rsidRPr="0082083B">
              <w:rPr>
                <w:rFonts w:cs="Arial"/>
                <w:color w:val="000000"/>
                <w:lang w:val="en-GB"/>
              </w:rPr>
              <w:t>Proof of insur</w:t>
            </w:r>
            <w:r w:rsidR="009E05A3" w:rsidRPr="0082083B">
              <w:rPr>
                <w:rFonts w:cs="Arial"/>
                <w:color w:val="000000"/>
                <w:lang w:val="en-GB"/>
              </w:rPr>
              <w:t>ance</w:t>
            </w:r>
          </w:p>
        </w:tc>
      </w:tr>
      <w:tr w:rsidR="009E6A2E" w:rsidRPr="0082083B" w14:paraId="64BE5A2C" w14:textId="77777777" w:rsidTr="009E6A2E">
        <w:trPr>
          <w:cnfStyle w:val="000000100000" w:firstRow="0" w:lastRow="0" w:firstColumn="0" w:lastColumn="0" w:oddVBand="0" w:evenVBand="0" w:oddHBand="1" w:evenHBand="0" w:firstRowFirstColumn="0" w:firstRowLastColumn="0" w:lastRowFirstColumn="0" w:lastRowLastColumn="0"/>
          <w:trHeight w:val="191"/>
        </w:trPr>
        <w:tc>
          <w:tcPr>
            <w:tcW w:w="426" w:type="dxa"/>
          </w:tcPr>
          <w:p w14:paraId="1A4FBA92" w14:textId="77777777" w:rsidR="00D90A73" w:rsidRPr="0082083B" w:rsidRDefault="00D90A73" w:rsidP="00D90A73">
            <w:pPr>
              <w:suppressAutoHyphens/>
              <w:spacing w:line="240" w:lineRule="auto"/>
              <w:rPr>
                <w:rFonts w:cs="Arial"/>
                <w:color w:val="000000"/>
                <w:lang w:val="en-GB"/>
              </w:rPr>
            </w:pPr>
            <w:r w:rsidRPr="0082083B">
              <w:rPr>
                <w:rFonts w:cs="Arial"/>
                <w:color w:val="000000"/>
                <w:lang w:val="en-GB"/>
              </w:rPr>
              <w:t>5</w:t>
            </w:r>
          </w:p>
        </w:tc>
        <w:tc>
          <w:tcPr>
            <w:tcW w:w="7733" w:type="dxa"/>
          </w:tcPr>
          <w:p w14:paraId="7FB52E4E" w14:textId="43F01C25" w:rsidR="00D90A73" w:rsidRPr="0082083B" w:rsidRDefault="000D0ECD" w:rsidP="00D90A73">
            <w:pPr>
              <w:suppressAutoHyphens/>
              <w:spacing w:line="240" w:lineRule="auto"/>
              <w:rPr>
                <w:rFonts w:cs="Arial"/>
                <w:color w:val="000000"/>
                <w:lang w:val="en-GB"/>
              </w:rPr>
            </w:pPr>
            <w:r w:rsidRPr="0082083B">
              <w:rPr>
                <w:rFonts w:cs="Arial"/>
                <w:color w:val="000000"/>
                <w:lang w:val="en-GB"/>
              </w:rPr>
              <w:t>Proof of qua</w:t>
            </w:r>
            <w:r w:rsidR="00A00AB9" w:rsidRPr="0082083B">
              <w:rPr>
                <w:rFonts w:cs="Arial"/>
                <w:color w:val="000000"/>
                <w:lang w:val="en-GB"/>
              </w:rPr>
              <w:t>lity ma</w:t>
            </w:r>
            <w:r w:rsidR="00D90A73" w:rsidRPr="0082083B">
              <w:rPr>
                <w:rFonts w:cs="Arial"/>
                <w:color w:val="000000"/>
                <w:lang w:val="en-GB"/>
              </w:rPr>
              <w:t>nag</w:t>
            </w:r>
            <w:r w:rsidR="00A16572" w:rsidRPr="0082083B">
              <w:rPr>
                <w:rFonts w:cs="Arial"/>
                <w:color w:val="000000"/>
                <w:lang w:val="en-GB"/>
              </w:rPr>
              <w:t>ement system</w:t>
            </w:r>
          </w:p>
        </w:tc>
      </w:tr>
      <w:tr w:rsidR="009E6A2E" w:rsidRPr="0082083B" w14:paraId="2F67C7F9" w14:textId="77777777" w:rsidTr="009E6A2E">
        <w:trPr>
          <w:cnfStyle w:val="000000010000" w:firstRow="0" w:lastRow="0" w:firstColumn="0" w:lastColumn="0" w:oddVBand="0" w:evenVBand="0" w:oddHBand="0" w:evenHBand="1" w:firstRowFirstColumn="0" w:firstRowLastColumn="0" w:lastRowFirstColumn="0" w:lastRowLastColumn="0"/>
          <w:trHeight w:val="191"/>
        </w:trPr>
        <w:tc>
          <w:tcPr>
            <w:tcW w:w="426" w:type="dxa"/>
          </w:tcPr>
          <w:p w14:paraId="111CA5E6" w14:textId="3B6F58D3" w:rsidR="00D90A73" w:rsidRPr="0082083B" w:rsidRDefault="00D90A73" w:rsidP="00D90A73">
            <w:pPr>
              <w:suppressAutoHyphens/>
              <w:spacing w:line="240" w:lineRule="auto"/>
              <w:rPr>
                <w:rFonts w:cs="Arial"/>
                <w:color w:val="000000"/>
                <w:lang w:val="en-GB"/>
              </w:rPr>
            </w:pPr>
            <w:r w:rsidRPr="0082083B">
              <w:rPr>
                <w:rFonts w:cs="Arial"/>
                <w:color w:val="000000"/>
                <w:lang w:val="en-GB"/>
              </w:rPr>
              <w:t>6</w:t>
            </w:r>
          </w:p>
        </w:tc>
        <w:tc>
          <w:tcPr>
            <w:tcW w:w="7733" w:type="dxa"/>
          </w:tcPr>
          <w:p w14:paraId="13153390" w14:textId="2AAE9793" w:rsidR="00D90A73" w:rsidRPr="0082083B" w:rsidRDefault="000D0ECD" w:rsidP="00D90A73">
            <w:pPr>
              <w:suppressAutoHyphens/>
              <w:spacing w:line="240" w:lineRule="auto"/>
              <w:rPr>
                <w:rFonts w:cs="Arial"/>
                <w:color w:val="000000"/>
                <w:lang w:val="en-GB"/>
              </w:rPr>
            </w:pPr>
            <w:r w:rsidRPr="0082083B">
              <w:rPr>
                <w:rFonts w:cs="Arial"/>
                <w:color w:val="000000"/>
                <w:lang w:val="en-GB"/>
              </w:rPr>
              <w:t>Copy of unq</w:t>
            </w:r>
            <w:r w:rsidR="00916E3D" w:rsidRPr="0082083B">
              <w:rPr>
                <w:rFonts w:cs="Arial"/>
                <w:color w:val="000000"/>
                <w:lang w:val="en-GB"/>
              </w:rPr>
              <w:t>ualified auditor’s report</w:t>
            </w:r>
            <w:r w:rsidR="00634640" w:rsidRPr="0082083B">
              <w:rPr>
                <w:rFonts w:cs="Arial"/>
                <w:color w:val="000000"/>
                <w:lang w:val="en-GB"/>
              </w:rPr>
              <w:t xml:space="preserve"> or </w:t>
            </w:r>
            <w:r w:rsidR="002504AD" w:rsidRPr="0082083B">
              <w:rPr>
                <w:rFonts w:cs="Arial"/>
                <w:color w:val="000000"/>
                <w:lang w:val="en-GB"/>
              </w:rPr>
              <w:t>compilation report</w:t>
            </w:r>
          </w:p>
        </w:tc>
      </w:tr>
    </w:tbl>
    <w:p w14:paraId="7596434A" w14:textId="77777777" w:rsidR="00D90A73" w:rsidRPr="0082083B" w:rsidRDefault="00D90A73" w:rsidP="00D90A73">
      <w:pPr>
        <w:suppressAutoHyphens/>
        <w:spacing w:line="240" w:lineRule="auto"/>
        <w:rPr>
          <w:rFonts w:cs="Arial"/>
          <w:lang w:val="en-GB"/>
        </w:rPr>
      </w:pPr>
    </w:p>
    <w:p w14:paraId="5B4AADDB" w14:textId="77777777" w:rsidR="00D90A73" w:rsidRPr="0082083B" w:rsidRDefault="00D90A73" w:rsidP="00D90A73">
      <w:pPr>
        <w:suppressAutoHyphens/>
        <w:spacing w:line="276" w:lineRule="auto"/>
        <w:rPr>
          <w:rFonts w:cs="Arial"/>
          <w:lang w:val="en-GB"/>
        </w:rPr>
      </w:pPr>
    </w:p>
    <w:p w14:paraId="48AF4C0B" w14:textId="77777777" w:rsidR="00D90A73" w:rsidRPr="0082083B" w:rsidRDefault="00D90A73" w:rsidP="00D90A73">
      <w:pPr>
        <w:suppressAutoHyphens/>
        <w:spacing w:line="240" w:lineRule="auto"/>
        <w:rPr>
          <w:rFonts w:cs="Arial"/>
          <w:lang w:val="en-GB"/>
        </w:rPr>
      </w:pPr>
    </w:p>
    <w:p w14:paraId="1BC7F08E" w14:textId="77777777" w:rsidR="00D90A73" w:rsidRPr="0082083B" w:rsidRDefault="00D90A73" w:rsidP="00D90A73">
      <w:pPr>
        <w:suppressAutoHyphens/>
        <w:rPr>
          <w:lang w:val="en-GB"/>
        </w:rPr>
      </w:pPr>
    </w:p>
    <w:p w14:paraId="60643733" w14:textId="77777777" w:rsidR="00D90A73" w:rsidRPr="0082083B" w:rsidRDefault="00D90A73" w:rsidP="00D90A73">
      <w:pPr>
        <w:suppressAutoHyphens/>
        <w:rPr>
          <w:lang w:val="en-GB"/>
        </w:rPr>
      </w:pPr>
    </w:p>
    <w:p w14:paraId="7FA68188" w14:textId="77777777" w:rsidR="00D90A73" w:rsidRPr="0082083B" w:rsidRDefault="00D90A73" w:rsidP="00D90A73">
      <w:pPr>
        <w:suppressAutoHyphens/>
        <w:spacing w:line="240" w:lineRule="auto"/>
        <w:rPr>
          <w:rFonts w:cs="Arial"/>
          <w:lang w:val="en-GB"/>
        </w:rPr>
      </w:pPr>
    </w:p>
    <w:p w14:paraId="31C42EBA" w14:textId="77777777" w:rsidR="00D90A73" w:rsidRPr="0082083B" w:rsidRDefault="00D90A73" w:rsidP="00D90A73">
      <w:pPr>
        <w:suppressAutoHyphens/>
        <w:spacing w:line="240" w:lineRule="auto"/>
        <w:rPr>
          <w:rFonts w:cs="Arial"/>
          <w:lang w:val="en-GB"/>
        </w:rPr>
      </w:pPr>
    </w:p>
    <w:p w14:paraId="7E562608" w14:textId="678B9C71" w:rsidR="00D90A73" w:rsidRPr="0082083B" w:rsidRDefault="003D56EA" w:rsidP="00D90A73">
      <w:pPr>
        <w:pStyle w:val="KopBijlage"/>
        <w:rPr>
          <w:lang w:val="en-GB"/>
        </w:rPr>
      </w:pPr>
      <w:bookmarkStart w:id="259" w:name="_Toc419285416"/>
      <w:bookmarkStart w:id="260" w:name="_Toc421086912"/>
      <w:bookmarkStart w:id="261" w:name="_Toc421100635"/>
      <w:bookmarkStart w:id="262" w:name="_Toc52280175"/>
      <w:bookmarkEnd w:id="254"/>
      <w:bookmarkEnd w:id="255"/>
      <w:bookmarkEnd w:id="256"/>
      <w:bookmarkEnd w:id="257"/>
      <w:r w:rsidRPr="0082083B">
        <w:rPr>
          <w:lang w:val="en-GB"/>
        </w:rPr>
        <w:lastRenderedPageBreak/>
        <w:t>Schedule</w:t>
      </w:r>
      <w:r w:rsidR="00D90A73" w:rsidRPr="0082083B">
        <w:rPr>
          <w:lang w:val="en-GB"/>
        </w:rPr>
        <w:t xml:space="preserve"> 2 </w:t>
      </w:r>
      <w:r w:rsidR="00D90A73" w:rsidRPr="0082083B">
        <w:rPr>
          <w:lang w:val="en-GB"/>
        </w:rPr>
        <w:br/>
      </w:r>
      <w:r w:rsidR="00C167A0" w:rsidRPr="0082083B">
        <w:rPr>
          <w:lang w:val="en-GB"/>
        </w:rPr>
        <w:t>Draft</w:t>
      </w:r>
      <w:r w:rsidR="00D90A73" w:rsidRPr="0082083B">
        <w:rPr>
          <w:lang w:val="en-GB"/>
        </w:rPr>
        <w:t xml:space="preserve"> </w:t>
      </w:r>
      <w:r w:rsidR="00A00AB9" w:rsidRPr="0082083B">
        <w:rPr>
          <w:lang w:val="en-GB"/>
        </w:rPr>
        <w:t>Agreement</w:t>
      </w:r>
      <w:bookmarkEnd w:id="259"/>
      <w:bookmarkEnd w:id="260"/>
      <w:bookmarkEnd w:id="261"/>
      <w:bookmarkEnd w:id="262"/>
      <w:r w:rsidR="00D90A73" w:rsidRPr="0082083B">
        <w:rPr>
          <w:lang w:val="en-GB"/>
        </w:rPr>
        <w:t xml:space="preserve"> </w:t>
      </w:r>
    </w:p>
    <w:p w14:paraId="792C2FA7" w14:textId="2F2D1E4B" w:rsidR="00D90A73" w:rsidRPr="0082083B" w:rsidRDefault="00D90A73" w:rsidP="00D90A73">
      <w:pPr>
        <w:rPr>
          <w:lang w:val="en-GB"/>
        </w:rPr>
      </w:pPr>
    </w:p>
    <w:p w14:paraId="3B9B1349" w14:textId="2EA1E9B4" w:rsidR="00EF7DBA" w:rsidRPr="0082083B" w:rsidRDefault="00EF7DBA" w:rsidP="00EF7DBA">
      <w:pPr>
        <w:suppressAutoHyphens/>
        <w:spacing w:line="284" w:lineRule="atLeast"/>
        <w:rPr>
          <w:rFonts w:cs="Arial"/>
          <w:b/>
          <w:lang w:val="en-GB"/>
        </w:rPr>
      </w:pPr>
      <w:r w:rsidRPr="0082083B">
        <w:rPr>
          <w:rFonts w:cs="Arial"/>
          <w:b/>
          <w:lang w:val="en-GB"/>
        </w:rPr>
        <w:t>DRAFT AGREEMENT CONCERNING REALISTIC TRAINING GROUNDS – lot [lot no.] [name of lot]</w:t>
      </w:r>
    </w:p>
    <w:p w14:paraId="473F9BB4" w14:textId="77777777" w:rsidR="00EF7DBA" w:rsidRPr="0082083B" w:rsidRDefault="00EF7DBA" w:rsidP="00EF7DBA">
      <w:pPr>
        <w:suppressAutoHyphens/>
        <w:spacing w:line="284" w:lineRule="atLeast"/>
        <w:rPr>
          <w:rFonts w:cs="Arial"/>
          <w:lang w:val="en-GB"/>
        </w:rPr>
      </w:pPr>
    </w:p>
    <w:p w14:paraId="6E452D77" w14:textId="77777777" w:rsidR="00EF7DBA" w:rsidRPr="0082083B" w:rsidRDefault="00EF7DBA" w:rsidP="00EF7DBA">
      <w:pPr>
        <w:suppressAutoHyphens/>
        <w:spacing w:line="284" w:lineRule="atLeast"/>
        <w:rPr>
          <w:rFonts w:cs="Arial"/>
          <w:lang w:val="en-GB"/>
        </w:rPr>
      </w:pPr>
      <w:r w:rsidRPr="0082083B">
        <w:rPr>
          <w:rFonts w:cs="Arial"/>
          <w:lang w:val="en-GB"/>
        </w:rPr>
        <w:t>THE UNDERSIGNED:</w:t>
      </w:r>
    </w:p>
    <w:p w14:paraId="6EEE2FB4" w14:textId="77777777" w:rsidR="00EF7DBA" w:rsidRPr="0082083B" w:rsidRDefault="00EF7DBA" w:rsidP="00EF7DBA">
      <w:pPr>
        <w:suppressAutoHyphens/>
        <w:spacing w:line="284" w:lineRule="atLeast"/>
        <w:rPr>
          <w:rFonts w:cs="Arial"/>
          <w:lang w:val="en-GB"/>
        </w:rPr>
      </w:pPr>
    </w:p>
    <w:p w14:paraId="42A907CC" w14:textId="18FC24EA" w:rsidR="00EF7DBA" w:rsidRPr="0082083B" w:rsidRDefault="00EF7DBA" w:rsidP="00EF7DBA">
      <w:pPr>
        <w:suppressAutoHyphens/>
        <w:spacing w:line="284" w:lineRule="atLeast"/>
        <w:rPr>
          <w:rFonts w:cs="Arial"/>
          <w:lang w:val="en-GB"/>
        </w:rPr>
      </w:pPr>
      <w:r w:rsidRPr="0082083B">
        <w:rPr>
          <w:rFonts w:cs="Arial"/>
          <w:lang w:val="en-GB"/>
        </w:rPr>
        <w:t>The Institute for Safety of the Netherlands (</w:t>
      </w:r>
      <w:proofErr w:type="spellStart"/>
      <w:r w:rsidRPr="0082083B">
        <w:rPr>
          <w:rFonts w:cs="Arial"/>
          <w:lang w:val="en-GB"/>
        </w:rPr>
        <w:t>Instituut</w:t>
      </w:r>
      <w:proofErr w:type="spellEnd"/>
      <w:r w:rsidRPr="0082083B">
        <w:rPr>
          <w:rFonts w:cs="Arial"/>
          <w:lang w:val="en-GB"/>
        </w:rPr>
        <w:t xml:space="preserve"> </w:t>
      </w:r>
      <w:proofErr w:type="spellStart"/>
      <w:r w:rsidRPr="0082083B">
        <w:rPr>
          <w:rFonts w:cs="Arial"/>
          <w:lang w:val="en-GB"/>
        </w:rPr>
        <w:t>Fysieke</w:t>
      </w:r>
      <w:proofErr w:type="spellEnd"/>
      <w:r w:rsidRPr="0082083B">
        <w:rPr>
          <w:rFonts w:cs="Arial"/>
          <w:lang w:val="en-GB"/>
        </w:rPr>
        <w:t xml:space="preserve"> </w:t>
      </w:r>
      <w:proofErr w:type="spellStart"/>
      <w:r w:rsidRPr="0082083B">
        <w:rPr>
          <w:rFonts w:cs="Arial"/>
          <w:lang w:val="en-GB"/>
        </w:rPr>
        <w:t>Veiligheid</w:t>
      </w:r>
      <w:proofErr w:type="spellEnd"/>
      <w:r w:rsidRPr="0082083B">
        <w:rPr>
          <w:rFonts w:cs="Arial"/>
          <w:lang w:val="en-GB"/>
        </w:rPr>
        <w:t xml:space="preserve">) having its registered office in Arnhem at the address </w:t>
      </w:r>
      <w:proofErr w:type="spellStart"/>
      <w:r w:rsidR="00D33284">
        <w:rPr>
          <w:rFonts w:cs="Arial"/>
          <w:lang w:val="en-GB"/>
        </w:rPr>
        <w:t>Kemperbergerweg</w:t>
      </w:r>
      <w:proofErr w:type="spellEnd"/>
      <w:r w:rsidRPr="0082083B">
        <w:rPr>
          <w:rFonts w:cs="Arial"/>
          <w:lang w:val="en-GB"/>
        </w:rPr>
        <w:t xml:space="preserve"> 783 (6816 RW), for the purpose hereof duly represented by [</w:t>
      </w:r>
      <w:r w:rsidRPr="0082083B">
        <w:rPr>
          <w:rFonts w:ascii="Wingdings" w:hAnsi="Wingdings" w:cs="Arial"/>
          <w:lang w:val="en-GB"/>
        </w:rPr>
        <w:sym w:font="Wingdings" w:char="F06C"/>
      </w:r>
      <w:r w:rsidRPr="0082083B">
        <w:rPr>
          <w:rFonts w:cs="Arial"/>
          <w:lang w:val="en-GB"/>
        </w:rPr>
        <w:t xml:space="preserve">] (the Contracting Authority); </w:t>
      </w:r>
    </w:p>
    <w:p w14:paraId="699CFD3D" w14:textId="77777777" w:rsidR="00EF7DBA" w:rsidRPr="0082083B" w:rsidRDefault="00EF7DBA" w:rsidP="00EF7DBA">
      <w:pPr>
        <w:suppressAutoHyphens/>
        <w:spacing w:line="284" w:lineRule="atLeast"/>
        <w:rPr>
          <w:rFonts w:cs="Arial"/>
          <w:lang w:val="en-GB"/>
        </w:rPr>
      </w:pPr>
    </w:p>
    <w:p w14:paraId="46AC0F16" w14:textId="77777777" w:rsidR="00EF7DBA" w:rsidRPr="0082083B" w:rsidRDefault="00EF7DBA" w:rsidP="00EF7DBA">
      <w:pPr>
        <w:suppressAutoHyphens/>
        <w:spacing w:line="284" w:lineRule="atLeast"/>
        <w:rPr>
          <w:rFonts w:cs="Arial"/>
          <w:lang w:val="en-GB"/>
        </w:rPr>
      </w:pPr>
      <w:r w:rsidRPr="0082083B">
        <w:rPr>
          <w:rFonts w:cs="Arial"/>
          <w:lang w:val="en-GB"/>
        </w:rPr>
        <w:t>And</w:t>
      </w:r>
    </w:p>
    <w:p w14:paraId="51CB977B" w14:textId="77777777" w:rsidR="00EF7DBA" w:rsidRPr="0082083B" w:rsidRDefault="00EF7DBA" w:rsidP="00EF7DBA">
      <w:pPr>
        <w:suppressAutoHyphens/>
        <w:spacing w:line="284" w:lineRule="atLeast"/>
        <w:rPr>
          <w:rFonts w:cs="Arial"/>
          <w:lang w:val="en-GB"/>
        </w:rPr>
      </w:pPr>
    </w:p>
    <w:p w14:paraId="0A7F3762" w14:textId="77777777" w:rsidR="00EF7DBA" w:rsidRPr="0082083B" w:rsidRDefault="00EF7DBA" w:rsidP="00EF7DBA">
      <w:pPr>
        <w:suppressAutoHyphens/>
        <w:spacing w:line="284" w:lineRule="atLeast"/>
        <w:rPr>
          <w:rFonts w:cs="Arial"/>
          <w:lang w:val="en-GB"/>
        </w:rPr>
      </w:pPr>
      <w:r w:rsidRPr="0082083B">
        <w:rPr>
          <w:rFonts w:cs="Arial"/>
          <w:lang w:val="en-GB"/>
        </w:rPr>
        <w:t>[name of Contractor], having its registered office in [city] at the address [address], for the purpose hereof duly represented by [</w:t>
      </w:r>
      <w:r w:rsidRPr="0082083B">
        <w:rPr>
          <w:rFonts w:ascii="Wingdings" w:hAnsi="Wingdings" w:cs="Arial"/>
          <w:lang w:val="en-GB"/>
        </w:rPr>
        <w:sym w:font="Wingdings" w:char="F06C"/>
      </w:r>
      <w:r w:rsidRPr="0082083B">
        <w:rPr>
          <w:rFonts w:cs="Arial"/>
          <w:lang w:val="en-GB"/>
        </w:rPr>
        <w:t xml:space="preserve">] (the Contractor). </w:t>
      </w:r>
    </w:p>
    <w:p w14:paraId="4D7C5B14" w14:textId="77777777" w:rsidR="00EF7DBA" w:rsidRPr="0082083B" w:rsidRDefault="00EF7DBA" w:rsidP="00EF7DBA">
      <w:pPr>
        <w:suppressAutoHyphens/>
        <w:spacing w:line="284" w:lineRule="atLeast"/>
        <w:rPr>
          <w:rFonts w:cs="Arial"/>
          <w:lang w:val="en-GB"/>
        </w:rPr>
      </w:pPr>
    </w:p>
    <w:p w14:paraId="36BEFC1D" w14:textId="77777777" w:rsidR="00EF7DBA" w:rsidRPr="0082083B" w:rsidRDefault="00EF7DBA" w:rsidP="00EF7DBA">
      <w:pPr>
        <w:suppressAutoHyphens/>
        <w:spacing w:line="284" w:lineRule="atLeast"/>
        <w:rPr>
          <w:rFonts w:cs="Arial"/>
          <w:lang w:val="en-GB"/>
        </w:rPr>
      </w:pPr>
    </w:p>
    <w:p w14:paraId="57DAA2F3" w14:textId="77777777" w:rsidR="00EF7DBA" w:rsidRPr="0082083B" w:rsidRDefault="00EF7DBA" w:rsidP="00EF7DBA">
      <w:pPr>
        <w:suppressAutoHyphens/>
        <w:spacing w:line="284" w:lineRule="atLeast"/>
        <w:rPr>
          <w:rFonts w:cs="Arial"/>
          <w:b/>
          <w:lang w:val="en-GB"/>
        </w:rPr>
      </w:pPr>
      <w:r w:rsidRPr="0082083B">
        <w:rPr>
          <w:rFonts w:cs="Arial"/>
          <w:b/>
          <w:lang w:val="en-GB"/>
        </w:rPr>
        <w:t>WHEREAS</w:t>
      </w:r>
    </w:p>
    <w:p w14:paraId="79AA29E0" w14:textId="77777777" w:rsidR="00EF7DBA" w:rsidRPr="0082083B" w:rsidRDefault="00EF7DBA" w:rsidP="00EF7DBA">
      <w:pPr>
        <w:suppressAutoHyphens/>
        <w:spacing w:line="284" w:lineRule="atLeast"/>
        <w:rPr>
          <w:rFonts w:cs="Arial"/>
          <w:lang w:val="en-GB"/>
        </w:rPr>
      </w:pPr>
    </w:p>
    <w:p w14:paraId="10158245" w14:textId="77777777" w:rsidR="00EF7DBA" w:rsidRPr="0082083B" w:rsidRDefault="00EF7DBA" w:rsidP="003E25C9">
      <w:pPr>
        <w:numPr>
          <w:ilvl w:val="0"/>
          <w:numId w:val="90"/>
        </w:numPr>
        <w:suppressAutoHyphens/>
        <w:spacing w:line="284" w:lineRule="atLeast"/>
        <w:rPr>
          <w:rFonts w:cs="Arial"/>
          <w:lang w:val="en-GB"/>
        </w:rPr>
      </w:pPr>
      <w:r w:rsidRPr="0082083B">
        <w:rPr>
          <w:rFonts w:cs="Arial"/>
          <w:lang w:val="en-GB"/>
        </w:rPr>
        <w:t xml:space="preserve">During the period defined in article 6 of this Framework Agreement, the Contracting Authority wishes to make permanent arrangements with several service providers by entering into a Framework concerning the performance of the Services Agreement. </w:t>
      </w:r>
    </w:p>
    <w:p w14:paraId="24334957" w14:textId="77777777" w:rsidR="00EF7DBA" w:rsidRPr="0082083B" w:rsidRDefault="00EF7DBA" w:rsidP="00EF7DBA">
      <w:pPr>
        <w:suppressAutoHyphens/>
        <w:spacing w:line="284" w:lineRule="atLeast"/>
        <w:ind w:left="564"/>
        <w:rPr>
          <w:rFonts w:cs="Arial"/>
          <w:lang w:val="en-GB"/>
        </w:rPr>
      </w:pPr>
    </w:p>
    <w:p w14:paraId="5E9151E4" w14:textId="73B42B8F" w:rsidR="00EF7DBA" w:rsidRPr="0082083B" w:rsidRDefault="00EF7DBA" w:rsidP="003E25C9">
      <w:pPr>
        <w:numPr>
          <w:ilvl w:val="0"/>
          <w:numId w:val="90"/>
        </w:numPr>
        <w:suppressAutoHyphens/>
        <w:spacing w:line="284" w:lineRule="atLeast"/>
        <w:rPr>
          <w:rFonts w:cs="Arial"/>
          <w:lang w:val="en-GB"/>
        </w:rPr>
      </w:pPr>
      <w:r w:rsidRPr="0082083B">
        <w:rPr>
          <w:rFonts w:cs="Arial"/>
          <w:lang w:val="en-GB"/>
        </w:rPr>
        <w:t xml:space="preserve">For this purpose, the Contracting Authority has organized a </w:t>
      </w:r>
      <w:r w:rsidR="007A619E">
        <w:rPr>
          <w:rFonts w:cs="Arial"/>
          <w:lang w:val="en-GB"/>
        </w:rPr>
        <w:t>European public procurement procedure</w:t>
      </w:r>
      <w:r w:rsidRPr="0082083B">
        <w:rPr>
          <w:rFonts w:cs="Arial"/>
          <w:lang w:val="en-GB"/>
        </w:rPr>
        <w:t>.</w:t>
      </w:r>
      <w:r w:rsidRPr="0082083B">
        <w:rPr>
          <w:rFonts w:cs="Arial"/>
          <w:lang w:val="en-GB"/>
        </w:rPr>
        <w:br/>
      </w:r>
    </w:p>
    <w:p w14:paraId="07FF7604" w14:textId="77777777" w:rsidR="00EF7DBA" w:rsidRPr="0082083B" w:rsidRDefault="00EF7DBA" w:rsidP="003E25C9">
      <w:pPr>
        <w:numPr>
          <w:ilvl w:val="0"/>
          <w:numId w:val="90"/>
        </w:numPr>
        <w:suppressAutoHyphens/>
        <w:spacing w:line="284" w:lineRule="atLeast"/>
        <w:rPr>
          <w:rFonts w:cs="Arial"/>
          <w:lang w:val="en-GB"/>
        </w:rPr>
      </w:pPr>
      <w:r w:rsidRPr="0082083B">
        <w:rPr>
          <w:rFonts w:cs="Arial"/>
          <w:lang w:val="en-GB"/>
        </w:rPr>
        <w:t>The aforementioned contract has been subdivided into four lots and this Framework Agreement merely refers to lot […] [name of lot].</w:t>
      </w:r>
    </w:p>
    <w:p w14:paraId="6E5F374A" w14:textId="77777777" w:rsidR="00EF7DBA" w:rsidRPr="0082083B" w:rsidRDefault="00EF7DBA" w:rsidP="00EF7DBA">
      <w:pPr>
        <w:suppressAutoHyphens/>
        <w:spacing w:line="284" w:lineRule="atLeast"/>
        <w:ind w:left="564"/>
        <w:rPr>
          <w:rFonts w:cs="Arial"/>
          <w:lang w:val="en-GB"/>
        </w:rPr>
      </w:pPr>
    </w:p>
    <w:p w14:paraId="55D908CB" w14:textId="77777777" w:rsidR="00EF7DBA" w:rsidRPr="0082083B" w:rsidRDefault="00EF7DBA" w:rsidP="003E25C9">
      <w:pPr>
        <w:numPr>
          <w:ilvl w:val="0"/>
          <w:numId w:val="90"/>
        </w:numPr>
        <w:suppressAutoHyphens/>
        <w:spacing w:line="284" w:lineRule="atLeast"/>
        <w:rPr>
          <w:rFonts w:cs="Arial"/>
          <w:lang w:val="en-GB"/>
        </w:rPr>
      </w:pPr>
      <w:r w:rsidRPr="0082083B">
        <w:rPr>
          <w:rFonts w:cs="Arial"/>
          <w:lang w:val="en-GB"/>
        </w:rPr>
        <w:t xml:space="preserve">The Bid submitted by the Contractor and the bids submitted by the other Framework Contractors have been labelled by the Contracting Authority as the bids with the best price/quality ratio. </w:t>
      </w:r>
    </w:p>
    <w:p w14:paraId="023337C8" w14:textId="77777777" w:rsidR="00EF7DBA" w:rsidRPr="0082083B" w:rsidRDefault="00EF7DBA" w:rsidP="00EF7DBA">
      <w:pPr>
        <w:suppressAutoHyphens/>
        <w:spacing w:line="284" w:lineRule="atLeast"/>
        <w:rPr>
          <w:rFonts w:cs="Arial"/>
          <w:lang w:val="en-GB"/>
        </w:rPr>
      </w:pPr>
    </w:p>
    <w:p w14:paraId="01EF9394" w14:textId="77777777" w:rsidR="00EF7DBA" w:rsidRPr="0082083B" w:rsidRDefault="00EF7DBA" w:rsidP="003E25C9">
      <w:pPr>
        <w:numPr>
          <w:ilvl w:val="0"/>
          <w:numId w:val="90"/>
        </w:numPr>
        <w:suppressAutoHyphens/>
        <w:spacing w:line="284" w:lineRule="atLeast"/>
        <w:rPr>
          <w:rFonts w:cs="Arial"/>
          <w:lang w:val="en-GB"/>
        </w:rPr>
      </w:pPr>
      <w:r w:rsidRPr="0082083B">
        <w:rPr>
          <w:rFonts w:cs="Arial"/>
          <w:lang w:val="en-GB"/>
        </w:rPr>
        <w:t xml:space="preserve">As a result, the Contracting Authority has (definitively) awarded the contract for the performance of the Services to the Contractor and the Framework Contractors. </w:t>
      </w:r>
    </w:p>
    <w:p w14:paraId="5EFD56C7" w14:textId="77777777" w:rsidR="00EF7DBA" w:rsidRPr="0082083B" w:rsidRDefault="00EF7DBA" w:rsidP="00EF7DBA">
      <w:pPr>
        <w:suppressAutoHyphens/>
        <w:spacing w:line="284" w:lineRule="atLeast"/>
        <w:ind w:left="564"/>
        <w:rPr>
          <w:rFonts w:cs="Arial"/>
          <w:lang w:val="en-GB"/>
        </w:rPr>
      </w:pPr>
    </w:p>
    <w:p w14:paraId="37F7021B" w14:textId="77777777" w:rsidR="00EF7DBA" w:rsidRPr="0082083B" w:rsidRDefault="00EF7DBA" w:rsidP="003E25C9">
      <w:pPr>
        <w:numPr>
          <w:ilvl w:val="0"/>
          <w:numId w:val="90"/>
        </w:numPr>
        <w:suppressAutoHyphens/>
        <w:spacing w:line="284" w:lineRule="atLeast"/>
        <w:rPr>
          <w:rFonts w:cs="Arial"/>
          <w:lang w:val="en-GB"/>
        </w:rPr>
      </w:pPr>
      <w:r w:rsidRPr="0082083B">
        <w:rPr>
          <w:rFonts w:cs="Arial"/>
          <w:lang w:val="en-GB"/>
        </w:rPr>
        <w:t xml:space="preserve">The Parties wish to lay down in this Framework Agreement the terms and conditions applicable to all contracts concerning the performance of the Services which the Contracting Authority intends to award to the Contractor and/or the Framework Contractors during the term of this Framework Agreement. The said arrangements are inextricably bound up with the rights and obligations laid down in the Documents. </w:t>
      </w:r>
    </w:p>
    <w:p w14:paraId="1A1894A3" w14:textId="77777777" w:rsidR="00EF7DBA" w:rsidRPr="0082083B" w:rsidRDefault="00EF7DBA" w:rsidP="00EF7DBA">
      <w:pPr>
        <w:suppressAutoHyphens/>
        <w:spacing w:line="284" w:lineRule="atLeast"/>
        <w:ind w:left="564"/>
        <w:rPr>
          <w:rFonts w:cs="Arial"/>
          <w:lang w:val="en-GB"/>
        </w:rPr>
      </w:pPr>
    </w:p>
    <w:p w14:paraId="3C0AE7FD" w14:textId="77777777" w:rsidR="00EF7DBA" w:rsidRPr="0082083B" w:rsidRDefault="00EF7DBA" w:rsidP="003E25C9">
      <w:pPr>
        <w:numPr>
          <w:ilvl w:val="0"/>
          <w:numId w:val="90"/>
        </w:numPr>
        <w:suppressAutoHyphens/>
        <w:spacing w:line="284" w:lineRule="atLeast"/>
        <w:rPr>
          <w:rFonts w:cs="Arial"/>
          <w:lang w:val="en-GB"/>
        </w:rPr>
      </w:pPr>
      <w:r w:rsidRPr="0082083B">
        <w:rPr>
          <w:rFonts w:cs="Arial"/>
          <w:lang w:val="en-GB"/>
        </w:rPr>
        <w:t xml:space="preserve">The Contracting Authority has entered into the same Framework Agreement with the Framework Contractors. </w:t>
      </w:r>
    </w:p>
    <w:p w14:paraId="0972A649" w14:textId="77777777" w:rsidR="00EF7DBA" w:rsidRPr="0082083B" w:rsidRDefault="00EF7DBA" w:rsidP="00EF7DBA">
      <w:pPr>
        <w:pStyle w:val="Lijstalinea"/>
        <w:rPr>
          <w:rFonts w:cs="Arial"/>
          <w:lang w:val="en-GB"/>
        </w:rPr>
      </w:pPr>
    </w:p>
    <w:p w14:paraId="0E61FC0A" w14:textId="77777777" w:rsidR="00EF7DBA" w:rsidRPr="0082083B" w:rsidRDefault="00EF7DBA" w:rsidP="00EF7DBA">
      <w:pPr>
        <w:pStyle w:val="Lijstalinea"/>
        <w:tabs>
          <w:tab w:val="left" w:pos="1875"/>
        </w:tabs>
        <w:ind w:firstLine="708"/>
        <w:rPr>
          <w:rFonts w:cs="Arial"/>
          <w:lang w:val="en-GB"/>
        </w:rPr>
      </w:pPr>
      <w:r w:rsidRPr="0082083B">
        <w:rPr>
          <w:rFonts w:cs="Arial"/>
          <w:lang w:val="en-GB"/>
        </w:rPr>
        <w:tab/>
      </w:r>
    </w:p>
    <w:p w14:paraId="600EC3FA" w14:textId="77777777" w:rsidR="00EF7DBA" w:rsidRPr="0082083B" w:rsidRDefault="00EF7DBA" w:rsidP="00EF7DBA">
      <w:pPr>
        <w:rPr>
          <w:rFonts w:cs="Arial"/>
          <w:lang w:val="en-GB"/>
        </w:rPr>
      </w:pPr>
      <w:r w:rsidRPr="0082083B">
        <w:rPr>
          <w:rFonts w:cs="Arial"/>
          <w:lang w:val="en-GB"/>
        </w:rPr>
        <w:br w:type="page"/>
      </w:r>
    </w:p>
    <w:p w14:paraId="31813E70" w14:textId="77777777" w:rsidR="00EF7DBA" w:rsidRPr="0082083B" w:rsidRDefault="00EF7DBA" w:rsidP="00EF7DBA">
      <w:pPr>
        <w:suppressAutoHyphens/>
        <w:spacing w:line="284" w:lineRule="atLeast"/>
        <w:rPr>
          <w:rFonts w:cs="Arial"/>
          <w:lang w:val="en-GB"/>
        </w:rPr>
      </w:pPr>
      <w:r w:rsidRPr="0082083B">
        <w:rPr>
          <w:rFonts w:cs="Arial"/>
          <w:lang w:val="en-GB"/>
        </w:rPr>
        <w:lastRenderedPageBreak/>
        <w:t>The Parties have agreed a follows:</w:t>
      </w:r>
    </w:p>
    <w:p w14:paraId="464528C0" w14:textId="77777777" w:rsidR="00EF7DBA" w:rsidRPr="0082083B" w:rsidRDefault="00EF7DBA" w:rsidP="00EF7DBA">
      <w:pPr>
        <w:suppressAutoHyphens/>
        <w:spacing w:line="284" w:lineRule="atLeast"/>
        <w:rPr>
          <w:rFonts w:cs="Arial"/>
          <w:b/>
          <w:lang w:val="en-GB"/>
        </w:rPr>
      </w:pPr>
    </w:p>
    <w:p w14:paraId="66393453" w14:textId="77777777" w:rsidR="00EF7DBA" w:rsidRPr="0082083B" w:rsidRDefault="00EF7DBA" w:rsidP="00EF7DBA">
      <w:pPr>
        <w:suppressAutoHyphens/>
        <w:spacing w:line="284" w:lineRule="atLeast"/>
        <w:rPr>
          <w:rFonts w:cs="Arial"/>
          <w:b/>
          <w:lang w:val="en-GB"/>
        </w:rPr>
      </w:pPr>
      <w:r w:rsidRPr="0082083B">
        <w:rPr>
          <w:rFonts w:cs="Arial"/>
          <w:b/>
          <w:lang w:val="en-GB"/>
        </w:rPr>
        <w:t>Article 1.</w:t>
      </w:r>
      <w:r w:rsidRPr="0082083B">
        <w:rPr>
          <w:rFonts w:cs="Arial"/>
          <w:b/>
          <w:lang w:val="en-GB"/>
        </w:rPr>
        <w:tab/>
        <w:t>Definitions and interpretations</w:t>
      </w:r>
    </w:p>
    <w:p w14:paraId="3B99478B" w14:textId="5B9437B8" w:rsidR="00EF7DBA" w:rsidRPr="0082083B" w:rsidRDefault="00EF7DBA" w:rsidP="00EF7DBA">
      <w:pPr>
        <w:suppressAutoHyphens/>
        <w:spacing w:line="284" w:lineRule="atLeast"/>
        <w:rPr>
          <w:rFonts w:cs="Arial"/>
          <w:lang w:val="en-GB"/>
        </w:rPr>
      </w:pPr>
      <w:r w:rsidRPr="0082083B">
        <w:rPr>
          <w:rFonts w:cs="Arial"/>
          <w:lang w:val="en-GB"/>
        </w:rPr>
        <w:t>Capitalized terms in this Framework Agreement and the Follow-up Agreements, including the recitals, which have not been defined (differently) in this Framework Agreement and/or the Follow-up Agreements, have the meaning defined in the Descriptive Document (Schedule […]) or the Dutch Public Procurement Act 2012 (hereinafter referred to as: “</w:t>
      </w:r>
      <w:r w:rsidRPr="0082083B">
        <w:rPr>
          <w:rFonts w:cs="Arial"/>
          <w:b/>
          <w:lang w:val="en-GB"/>
        </w:rPr>
        <w:t>DPPA</w:t>
      </w:r>
      <w:r w:rsidRPr="0082083B">
        <w:rPr>
          <w:rFonts w:cs="Arial"/>
          <w:lang w:val="en-GB"/>
        </w:rPr>
        <w:t xml:space="preserve">”), or, if the term has not been defined in the Descriptive Document, shall have the meaning stated below: </w:t>
      </w:r>
    </w:p>
    <w:p w14:paraId="025A6ED9" w14:textId="77777777" w:rsidR="00EF7DBA" w:rsidRPr="0082083B" w:rsidRDefault="00EF7DBA" w:rsidP="00EF7DBA">
      <w:pPr>
        <w:suppressAutoHyphens/>
        <w:spacing w:line="284" w:lineRule="atLeast"/>
        <w:rPr>
          <w:rFonts w:cs="Arial"/>
          <w:b/>
          <w:lang w:val="en-GB"/>
        </w:rPr>
      </w:pPr>
    </w:p>
    <w:p w14:paraId="625B3C05" w14:textId="77777777" w:rsidR="00EF7DBA" w:rsidRPr="0082083B" w:rsidRDefault="00EF7DBA" w:rsidP="00EF7DBA">
      <w:pPr>
        <w:suppressAutoHyphens/>
        <w:spacing w:line="284" w:lineRule="atLeast"/>
        <w:rPr>
          <w:rFonts w:cs="Arial"/>
          <w:lang w:val="en-GB"/>
        </w:rPr>
      </w:pPr>
      <w:r w:rsidRPr="0082083B">
        <w:rPr>
          <w:rFonts w:cs="Arial"/>
          <w:b/>
          <w:lang w:val="en-GB"/>
        </w:rPr>
        <w:t>Dutch Public Procurement Act</w:t>
      </w:r>
    </w:p>
    <w:p w14:paraId="611A66B4" w14:textId="77777777" w:rsidR="00EF7DBA" w:rsidRPr="0082083B" w:rsidRDefault="00EF7DBA" w:rsidP="00EF7DBA">
      <w:pPr>
        <w:suppressAutoHyphens/>
        <w:spacing w:line="284" w:lineRule="atLeast"/>
        <w:rPr>
          <w:rFonts w:cs="Arial"/>
          <w:lang w:val="en-GB"/>
        </w:rPr>
      </w:pPr>
      <w:r w:rsidRPr="0082083B">
        <w:rPr>
          <w:rFonts w:cs="Arial"/>
          <w:lang w:val="en-GB"/>
        </w:rPr>
        <w:t>The Act</w:t>
      </w:r>
      <w:r w:rsidRPr="0082083B">
        <w:rPr>
          <w:rFonts w:cs="Arial"/>
          <w:iCs/>
          <w:lang w:val="en-GB"/>
        </w:rPr>
        <w:t xml:space="preserve"> of 24 June 2016 pertaining to amendment of the Dutch Public Procurement Act 2012 in connection with the implementation of procurement Directives 2014/23/EU, 2014/24/EU, and 2014/25/EU, Dutch Bulletin of Acts and Decrees 2016/241. The Dutch Public Procurement Act may be downloaded from </w:t>
      </w:r>
      <w:hyperlink r:id="rId28" w:history="1">
        <w:r w:rsidRPr="0082083B">
          <w:rPr>
            <w:rStyle w:val="Hyperlink"/>
            <w:rFonts w:cs="Arial"/>
            <w:iCs/>
            <w:color w:val="954F72"/>
            <w:lang w:val="en-GB"/>
          </w:rPr>
          <w:t>wetten.overheid.nl</w:t>
        </w:r>
      </w:hyperlink>
      <w:r w:rsidRPr="0082083B">
        <w:rPr>
          <w:rFonts w:cs="Arial"/>
          <w:lang w:val="en-GB"/>
        </w:rPr>
        <w:t>.</w:t>
      </w:r>
    </w:p>
    <w:p w14:paraId="4CE304E5" w14:textId="77777777" w:rsidR="00EF7DBA" w:rsidRPr="0082083B" w:rsidRDefault="00EF7DBA" w:rsidP="00EF7DBA">
      <w:pPr>
        <w:suppressAutoHyphens/>
        <w:spacing w:line="284" w:lineRule="atLeast"/>
        <w:jc w:val="center"/>
        <w:rPr>
          <w:rFonts w:cs="Arial"/>
          <w:lang w:val="en-GB"/>
        </w:rPr>
      </w:pPr>
    </w:p>
    <w:p w14:paraId="3C3FA88C" w14:textId="77777777" w:rsidR="00EF7DBA" w:rsidRPr="0082083B" w:rsidRDefault="00EF7DBA" w:rsidP="00EF7DBA">
      <w:pPr>
        <w:suppressAutoHyphens/>
        <w:spacing w:line="284" w:lineRule="atLeast"/>
        <w:rPr>
          <w:rFonts w:cs="Arial"/>
          <w:lang w:val="en-GB"/>
        </w:rPr>
      </w:pPr>
      <w:r w:rsidRPr="0082083B">
        <w:rPr>
          <w:rFonts w:cs="Arial"/>
          <w:b/>
          <w:lang w:val="en-GB"/>
        </w:rPr>
        <w:t>Documents</w:t>
      </w:r>
    </w:p>
    <w:p w14:paraId="7131D727" w14:textId="77777777" w:rsidR="00EF7DBA" w:rsidRPr="0082083B" w:rsidRDefault="00EF7DBA" w:rsidP="00EF7DBA">
      <w:pPr>
        <w:suppressAutoHyphens/>
        <w:spacing w:line="284" w:lineRule="atLeast"/>
        <w:rPr>
          <w:rFonts w:cs="Arial"/>
          <w:lang w:val="en-GB"/>
        </w:rPr>
      </w:pPr>
      <w:r w:rsidRPr="0082083B">
        <w:rPr>
          <w:rFonts w:cs="Arial"/>
          <w:lang w:val="en-GB"/>
        </w:rPr>
        <w:t>The Bid (including the Price List), the Descriptive Document, the Information Notice, the Verification Meeting minutes and all other documents drawn up within the scope of this tender. The Documents form an inextricable part of the Framework Agreement.</w:t>
      </w:r>
    </w:p>
    <w:p w14:paraId="2017DA46" w14:textId="77777777" w:rsidR="00EF7DBA" w:rsidRPr="0082083B" w:rsidRDefault="00EF7DBA" w:rsidP="00EF7DBA">
      <w:pPr>
        <w:suppressAutoHyphens/>
        <w:spacing w:line="284" w:lineRule="atLeast"/>
        <w:rPr>
          <w:rFonts w:cs="Arial"/>
          <w:lang w:val="en-GB"/>
        </w:rPr>
      </w:pPr>
    </w:p>
    <w:p w14:paraId="4E1D6082" w14:textId="77777777" w:rsidR="00EF7DBA" w:rsidRPr="0082083B" w:rsidRDefault="00EF7DBA" w:rsidP="00EF7DBA">
      <w:pPr>
        <w:suppressAutoHyphens/>
        <w:spacing w:line="284" w:lineRule="atLeast"/>
        <w:rPr>
          <w:rFonts w:cs="Arial"/>
          <w:lang w:val="en-GB"/>
        </w:rPr>
      </w:pPr>
      <w:r w:rsidRPr="0082083B">
        <w:rPr>
          <w:rFonts w:cs="Arial"/>
          <w:b/>
          <w:lang w:val="en-GB"/>
        </w:rPr>
        <w:t>Descriptive Document</w:t>
      </w:r>
    </w:p>
    <w:p w14:paraId="580C3417" w14:textId="77777777" w:rsidR="00EF7DBA" w:rsidRPr="0082083B" w:rsidRDefault="00EF7DBA" w:rsidP="00EF7DBA">
      <w:pPr>
        <w:suppressAutoHyphens/>
        <w:spacing w:line="284" w:lineRule="atLeast"/>
        <w:rPr>
          <w:rFonts w:cs="Arial"/>
          <w:lang w:val="en-GB"/>
        </w:rPr>
      </w:pPr>
      <w:r w:rsidRPr="0082083B">
        <w:rPr>
          <w:rFonts w:cs="Arial"/>
          <w:lang w:val="en-GB"/>
        </w:rPr>
        <w:t xml:space="preserve">The descriptive document named [name of </w:t>
      </w:r>
      <w:r w:rsidRPr="0082083B">
        <w:rPr>
          <w:rFonts w:cs="Arial"/>
          <w:i/>
          <w:lang w:val="en-GB"/>
        </w:rPr>
        <w:t>tender</w:t>
      </w:r>
      <w:r w:rsidRPr="0082083B">
        <w:rPr>
          <w:rFonts w:cs="Arial"/>
          <w:lang w:val="en-GB"/>
        </w:rPr>
        <w:t>] (including its Schedules) of [</w:t>
      </w:r>
      <w:r w:rsidRPr="0082083B">
        <w:rPr>
          <w:rFonts w:cs="Arial"/>
          <w:i/>
          <w:lang w:val="en-GB"/>
        </w:rPr>
        <w:t>date of descriptive document</w:t>
      </w:r>
      <w:r w:rsidRPr="0082083B">
        <w:rPr>
          <w:rFonts w:cs="Arial"/>
          <w:lang w:val="en-GB"/>
        </w:rPr>
        <w:t>]. The Descriptive Document is annexed to this Framework Agreement as Annex B.</w:t>
      </w:r>
    </w:p>
    <w:p w14:paraId="67374087" w14:textId="77777777" w:rsidR="00EF7DBA" w:rsidRPr="0082083B" w:rsidRDefault="00EF7DBA" w:rsidP="00EF7DBA">
      <w:pPr>
        <w:suppressAutoHyphens/>
        <w:spacing w:line="284" w:lineRule="atLeast"/>
        <w:rPr>
          <w:rFonts w:cs="Arial"/>
          <w:lang w:val="en-GB"/>
        </w:rPr>
      </w:pPr>
    </w:p>
    <w:p w14:paraId="4DB363A4" w14:textId="77777777" w:rsidR="00EF7DBA" w:rsidRPr="0082083B" w:rsidRDefault="00EF7DBA" w:rsidP="00EF7DBA">
      <w:pPr>
        <w:suppressAutoHyphens/>
        <w:spacing w:line="284" w:lineRule="atLeast"/>
        <w:rPr>
          <w:rFonts w:cs="Arial"/>
          <w:lang w:val="en-GB"/>
        </w:rPr>
      </w:pPr>
      <w:r w:rsidRPr="0082083B">
        <w:rPr>
          <w:rFonts w:cs="Arial"/>
          <w:b/>
          <w:lang w:val="en-GB"/>
        </w:rPr>
        <w:t>Services</w:t>
      </w:r>
    </w:p>
    <w:p w14:paraId="76027A4B" w14:textId="77777777" w:rsidR="00EF7DBA" w:rsidRPr="0082083B" w:rsidRDefault="00EF7DBA" w:rsidP="00EF7DBA">
      <w:pPr>
        <w:suppressAutoHyphens/>
        <w:spacing w:line="284" w:lineRule="atLeast"/>
        <w:rPr>
          <w:rFonts w:cs="Arial"/>
          <w:lang w:val="en-GB"/>
        </w:rPr>
      </w:pPr>
      <w:r w:rsidRPr="0082083B">
        <w:rPr>
          <w:rFonts w:cs="Arial"/>
          <w:lang w:val="en-GB"/>
        </w:rPr>
        <w:t>The services forming the subject matter of the Framework Agreement and set forth in paragraph [</w:t>
      </w:r>
      <w:r w:rsidRPr="0082083B">
        <w:rPr>
          <w:rFonts w:ascii="Wingdings" w:hAnsi="Wingdings" w:cs="Arial"/>
          <w:lang w:val="en-GB"/>
        </w:rPr>
        <w:sym w:font="Wingdings" w:char="F06C"/>
      </w:r>
      <w:r w:rsidRPr="0082083B">
        <w:rPr>
          <w:rFonts w:cs="Arial"/>
          <w:lang w:val="en-GB"/>
        </w:rPr>
        <w:t xml:space="preserve">] of the Descriptive Document. </w:t>
      </w:r>
    </w:p>
    <w:p w14:paraId="581A88C7" w14:textId="77777777" w:rsidR="00EF7DBA" w:rsidRPr="0082083B" w:rsidRDefault="00EF7DBA" w:rsidP="00EF7DBA">
      <w:pPr>
        <w:suppressAutoHyphens/>
        <w:spacing w:line="284" w:lineRule="atLeast"/>
        <w:rPr>
          <w:rFonts w:cs="Arial"/>
          <w:lang w:val="en-GB"/>
        </w:rPr>
      </w:pPr>
    </w:p>
    <w:p w14:paraId="0CFE2C1D" w14:textId="77777777" w:rsidR="00EF7DBA" w:rsidRPr="0082083B" w:rsidRDefault="00EF7DBA" w:rsidP="00EF7DBA">
      <w:pPr>
        <w:suppressAutoHyphens/>
        <w:spacing w:line="284" w:lineRule="atLeast"/>
        <w:rPr>
          <w:rFonts w:cs="Arial"/>
          <w:lang w:val="en-GB"/>
        </w:rPr>
      </w:pPr>
      <w:r w:rsidRPr="0082083B">
        <w:rPr>
          <w:rFonts w:cs="Arial"/>
          <w:b/>
          <w:lang w:val="en-GB"/>
        </w:rPr>
        <w:t>Party</w:t>
      </w:r>
      <w:r w:rsidRPr="0082083B">
        <w:rPr>
          <w:rFonts w:cs="Arial"/>
          <w:lang w:val="en-GB"/>
        </w:rPr>
        <w:br/>
        <w:t>The Contracting Authority and the Contractor, who are each a party to this Agreement.</w:t>
      </w:r>
    </w:p>
    <w:p w14:paraId="0DEF04A4" w14:textId="77777777" w:rsidR="00EF7DBA" w:rsidRPr="0082083B" w:rsidRDefault="00EF7DBA" w:rsidP="00EF7DBA">
      <w:pPr>
        <w:suppressAutoHyphens/>
        <w:spacing w:line="284" w:lineRule="atLeast"/>
        <w:rPr>
          <w:rFonts w:cs="Arial"/>
          <w:lang w:val="en-GB"/>
        </w:rPr>
      </w:pPr>
    </w:p>
    <w:p w14:paraId="2591D295" w14:textId="77777777" w:rsidR="00EF7DBA" w:rsidRPr="0082083B" w:rsidRDefault="00EF7DBA" w:rsidP="00EF7DBA">
      <w:pPr>
        <w:suppressAutoHyphens/>
        <w:spacing w:line="284" w:lineRule="atLeast"/>
        <w:rPr>
          <w:rFonts w:cs="Arial"/>
          <w:lang w:val="en-GB"/>
        </w:rPr>
      </w:pPr>
      <w:r w:rsidRPr="0082083B">
        <w:rPr>
          <w:rFonts w:cs="Arial"/>
          <w:b/>
          <w:lang w:val="en-GB"/>
        </w:rPr>
        <w:t>The Parties</w:t>
      </w:r>
      <w:r w:rsidRPr="0082083B">
        <w:rPr>
          <w:rFonts w:cs="Arial"/>
          <w:lang w:val="en-GB"/>
        </w:rPr>
        <w:br/>
        <w:t xml:space="preserve">The Contracting Authority and the Contractor, who are jointly the parties to this Agreement. </w:t>
      </w:r>
    </w:p>
    <w:p w14:paraId="66487126" w14:textId="77777777" w:rsidR="00EF7DBA" w:rsidRPr="0082083B" w:rsidRDefault="00EF7DBA" w:rsidP="00EF7DBA">
      <w:pPr>
        <w:suppressAutoHyphens/>
        <w:spacing w:line="284" w:lineRule="atLeast"/>
        <w:rPr>
          <w:rFonts w:cs="Arial"/>
          <w:lang w:val="en-GB"/>
        </w:rPr>
      </w:pPr>
    </w:p>
    <w:p w14:paraId="0429A28A" w14:textId="77777777" w:rsidR="00EF7DBA" w:rsidRPr="0082083B" w:rsidRDefault="00EF7DBA" w:rsidP="00EF7DBA">
      <w:pPr>
        <w:suppressAutoHyphens/>
        <w:spacing w:line="284" w:lineRule="atLeast"/>
        <w:rPr>
          <w:rFonts w:cs="Arial"/>
          <w:lang w:val="en-GB"/>
        </w:rPr>
      </w:pPr>
      <w:r w:rsidRPr="0082083B">
        <w:rPr>
          <w:rFonts w:cs="Arial"/>
          <w:b/>
          <w:lang w:val="en-GB"/>
        </w:rPr>
        <w:t>Price List</w:t>
      </w:r>
    </w:p>
    <w:p w14:paraId="4C4D328B" w14:textId="77777777" w:rsidR="00EF7DBA" w:rsidRPr="0082083B" w:rsidRDefault="00EF7DBA" w:rsidP="00EF7DBA">
      <w:pPr>
        <w:suppressAutoHyphens/>
        <w:spacing w:line="284" w:lineRule="atLeast"/>
        <w:rPr>
          <w:rFonts w:cs="Arial"/>
          <w:lang w:val="en-GB"/>
        </w:rPr>
      </w:pPr>
      <w:r w:rsidRPr="0082083B">
        <w:rPr>
          <w:rFonts w:cs="Arial"/>
          <w:lang w:val="en-GB"/>
        </w:rPr>
        <w:t>The price list that the Contractor has submitted with its Bid and that is annexed to this Framework Agreement as Annex F.</w:t>
      </w:r>
    </w:p>
    <w:p w14:paraId="4898D0FE" w14:textId="77777777" w:rsidR="00EF7DBA" w:rsidRPr="0082083B" w:rsidRDefault="00EF7DBA" w:rsidP="00EF7DBA">
      <w:pPr>
        <w:suppressAutoHyphens/>
        <w:spacing w:line="284" w:lineRule="atLeast"/>
        <w:rPr>
          <w:rFonts w:cs="Arial"/>
          <w:lang w:val="en-GB"/>
        </w:rPr>
      </w:pPr>
    </w:p>
    <w:p w14:paraId="29967997" w14:textId="77777777" w:rsidR="00EF7DBA" w:rsidRPr="0082083B" w:rsidRDefault="00EF7DBA" w:rsidP="00EF7DBA">
      <w:pPr>
        <w:suppressAutoHyphens/>
        <w:spacing w:line="284" w:lineRule="atLeast"/>
        <w:rPr>
          <w:rFonts w:cs="Arial"/>
          <w:lang w:val="en-GB"/>
        </w:rPr>
      </w:pPr>
      <w:r w:rsidRPr="0082083B">
        <w:rPr>
          <w:rFonts w:cs="Arial"/>
          <w:b/>
          <w:lang w:val="en-GB"/>
        </w:rPr>
        <w:t>Framework Contractors</w:t>
      </w:r>
      <w:r w:rsidRPr="0082083B">
        <w:rPr>
          <w:rFonts w:cs="Arial"/>
          <w:lang w:val="en-GB"/>
        </w:rPr>
        <w:t xml:space="preserve"> </w:t>
      </w:r>
    </w:p>
    <w:p w14:paraId="0CC35D1E" w14:textId="77777777" w:rsidR="00EF7DBA" w:rsidRPr="0082083B" w:rsidRDefault="00EF7DBA" w:rsidP="00EF7DBA">
      <w:pPr>
        <w:suppressAutoHyphens/>
        <w:spacing w:line="284" w:lineRule="atLeast"/>
        <w:rPr>
          <w:rFonts w:cs="Arial"/>
          <w:lang w:val="en-GB"/>
        </w:rPr>
      </w:pPr>
      <w:r w:rsidRPr="0082083B">
        <w:rPr>
          <w:rFonts w:cs="Arial"/>
          <w:lang w:val="en-GB"/>
        </w:rPr>
        <w:t>The following contractors: [</w:t>
      </w:r>
      <w:r w:rsidRPr="0082083B">
        <w:rPr>
          <w:rFonts w:cs="Arial"/>
          <w:i/>
          <w:lang w:val="en-GB"/>
        </w:rPr>
        <w:t>names of other framework contractors</w:t>
      </w:r>
      <w:r w:rsidRPr="0082083B">
        <w:rPr>
          <w:rFonts w:cs="Arial"/>
          <w:lang w:val="en-GB"/>
        </w:rPr>
        <w:t xml:space="preserve">] with whom the Contracting Authority in addition to the Contractor has concluded the same framework Agreement concerning the performance of the Services. </w:t>
      </w:r>
    </w:p>
    <w:p w14:paraId="3DD7F169" w14:textId="77777777" w:rsidR="00EF7DBA" w:rsidRPr="0082083B" w:rsidRDefault="00EF7DBA" w:rsidP="00EF7DBA">
      <w:pPr>
        <w:suppressAutoHyphens/>
        <w:spacing w:line="284" w:lineRule="atLeast"/>
        <w:rPr>
          <w:rFonts w:cs="Arial"/>
          <w:b/>
          <w:lang w:val="en-GB"/>
        </w:rPr>
      </w:pPr>
    </w:p>
    <w:p w14:paraId="205514C0" w14:textId="77777777" w:rsidR="00EF7DBA" w:rsidRPr="0082083B" w:rsidRDefault="00EF7DBA" w:rsidP="00EF7DBA">
      <w:pPr>
        <w:suppressAutoHyphens/>
        <w:spacing w:line="284" w:lineRule="atLeast"/>
        <w:rPr>
          <w:rFonts w:cs="Arial"/>
          <w:lang w:val="en-GB"/>
        </w:rPr>
      </w:pPr>
      <w:r w:rsidRPr="0082083B">
        <w:rPr>
          <w:rFonts w:cs="Arial"/>
          <w:b/>
          <w:lang w:val="en-GB"/>
        </w:rPr>
        <w:t>Minutes of Verification Meeting</w:t>
      </w:r>
    </w:p>
    <w:p w14:paraId="7B09C7CA" w14:textId="77777777" w:rsidR="00EF7DBA" w:rsidRPr="0082083B" w:rsidRDefault="00EF7DBA" w:rsidP="00EF7DBA">
      <w:pPr>
        <w:suppressAutoHyphens/>
        <w:spacing w:line="284" w:lineRule="atLeast"/>
        <w:rPr>
          <w:rFonts w:cs="Arial"/>
          <w:lang w:val="en-GB"/>
        </w:rPr>
      </w:pPr>
      <w:r w:rsidRPr="0082083B">
        <w:rPr>
          <w:rFonts w:cs="Arial"/>
          <w:lang w:val="en-GB"/>
        </w:rPr>
        <w:t xml:space="preserve">The minutes drawn up by the Contracting Authority following the verification meeting with the Contractor. The minutes are annexed to this Framework Agreement as Annex G. </w:t>
      </w:r>
    </w:p>
    <w:p w14:paraId="41427982" w14:textId="77777777" w:rsidR="00EF7DBA" w:rsidRPr="0082083B" w:rsidRDefault="00EF7DBA" w:rsidP="00EF7DBA">
      <w:pPr>
        <w:suppressAutoHyphens/>
        <w:spacing w:line="284" w:lineRule="atLeast"/>
        <w:rPr>
          <w:rFonts w:cs="Arial"/>
          <w:lang w:val="en-GB"/>
        </w:rPr>
      </w:pPr>
    </w:p>
    <w:p w14:paraId="2E3C4413" w14:textId="77777777" w:rsidR="00EF7DBA" w:rsidRPr="0082083B" w:rsidRDefault="00EF7DBA" w:rsidP="00EF7DBA">
      <w:pPr>
        <w:suppressAutoHyphens/>
        <w:spacing w:line="284" w:lineRule="atLeast"/>
        <w:rPr>
          <w:rFonts w:cs="Arial"/>
          <w:b/>
          <w:lang w:val="en-GB"/>
        </w:rPr>
      </w:pPr>
      <w:r w:rsidRPr="0082083B">
        <w:rPr>
          <w:rFonts w:cs="Arial"/>
          <w:b/>
          <w:lang w:val="en-GB"/>
        </w:rPr>
        <w:t>Article 2.</w:t>
      </w:r>
      <w:r w:rsidRPr="0082083B">
        <w:rPr>
          <w:rFonts w:cs="Arial"/>
          <w:b/>
          <w:lang w:val="en-GB"/>
        </w:rPr>
        <w:tab/>
        <w:t>Subject matter of the Framework Agreement and Follow-up Contract</w:t>
      </w:r>
    </w:p>
    <w:p w14:paraId="590C4A31" w14:textId="77777777" w:rsidR="00EF7DBA" w:rsidRPr="0082083B" w:rsidRDefault="00EF7DBA" w:rsidP="003E25C9">
      <w:pPr>
        <w:numPr>
          <w:ilvl w:val="0"/>
          <w:numId w:val="87"/>
        </w:numPr>
        <w:suppressAutoHyphens/>
        <w:spacing w:line="284" w:lineRule="atLeast"/>
        <w:rPr>
          <w:rFonts w:cs="Arial"/>
          <w:lang w:val="en-GB"/>
        </w:rPr>
      </w:pPr>
      <w:r w:rsidRPr="0082083B">
        <w:rPr>
          <w:rFonts w:cs="Arial"/>
          <w:lang w:val="en-GB"/>
        </w:rPr>
        <w:t xml:space="preserve">Subject to the terms and conditions of this Framework Agreement and subject to the terms and conditions of the Documents, the Contracting Authority herewith assigns the Contractor to perform the Services during the term of this Framework Agreement on demand by the Contracting Authority. </w:t>
      </w:r>
    </w:p>
    <w:p w14:paraId="478729F8" w14:textId="77777777" w:rsidR="00EF7DBA" w:rsidRPr="0082083B" w:rsidRDefault="00EF7DBA" w:rsidP="00EF7DBA">
      <w:pPr>
        <w:suppressAutoHyphens/>
        <w:spacing w:line="284" w:lineRule="atLeast"/>
        <w:ind w:left="567"/>
        <w:rPr>
          <w:rFonts w:cs="Arial"/>
          <w:lang w:val="en-GB"/>
        </w:rPr>
      </w:pPr>
    </w:p>
    <w:p w14:paraId="2761E5B6" w14:textId="77777777" w:rsidR="00EF7DBA" w:rsidRPr="0082083B" w:rsidRDefault="00EF7DBA" w:rsidP="003E25C9">
      <w:pPr>
        <w:numPr>
          <w:ilvl w:val="0"/>
          <w:numId w:val="87"/>
        </w:numPr>
        <w:suppressAutoHyphens/>
        <w:spacing w:line="284" w:lineRule="atLeast"/>
        <w:rPr>
          <w:rFonts w:cs="Arial"/>
          <w:lang w:val="en-GB"/>
        </w:rPr>
      </w:pPr>
      <w:r w:rsidRPr="0082083B">
        <w:rPr>
          <w:rFonts w:cs="Arial"/>
          <w:lang w:val="en-GB"/>
        </w:rPr>
        <w:lastRenderedPageBreak/>
        <w:t xml:space="preserve">For each Follow-up Contract of the Contracting Authority concerning the performance of the Services under this Framework Agreement, the Contracting Authority shall issue a written Follow-up Contract Award to the Contractor and the Framework Contractors in accordance with paragraph 3.9 of the Descriptive Document. </w:t>
      </w:r>
    </w:p>
    <w:p w14:paraId="71B6500E" w14:textId="77777777" w:rsidR="00EF7DBA" w:rsidRPr="0082083B" w:rsidRDefault="00EF7DBA" w:rsidP="00EF7DBA">
      <w:pPr>
        <w:suppressAutoHyphens/>
        <w:spacing w:line="284" w:lineRule="atLeast"/>
        <w:ind w:left="567"/>
        <w:rPr>
          <w:rFonts w:cs="Arial"/>
          <w:lang w:val="en-GB"/>
        </w:rPr>
      </w:pPr>
    </w:p>
    <w:p w14:paraId="7A2A1A39" w14:textId="77777777" w:rsidR="00EF7DBA" w:rsidRPr="0082083B" w:rsidRDefault="00EF7DBA" w:rsidP="003E25C9">
      <w:pPr>
        <w:numPr>
          <w:ilvl w:val="0"/>
          <w:numId w:val="87"/>
        </w:numPr>
        <w:suppressAutoHyphens/>
        <w:spacing w:line="284" w:lineRule="atLeast"/>
        <w:rPr>
          <w:rFonts w:cs="Arial"/>
          <w:lang w:val="en-GB"/>
        </w:rPr>
      </w:pPr>
      <w:r w:rsidRPr="0082083B">
        <w:rPr>
          <w:rFonts w:cs="Arial"/>
          <w:lang w:val="en-GB"/>
        </w:rPr>
        <w:t>The Contractor may not decline a Follow-up Contract, except in case of an objective justification thereof provided by the Contractor.</w:t>
      </w:r>
    </w:p>
    <w:p w14:paraId="3C3D07B3" w14:textId="77777777" w:rsidR="00EF7DBA" w:rsidRPr="0082083B" w:rsidRDefault="00EF7DBA" w:rsidP="00EF7DBA">
      <w:pPr>
        <w:suppressAutoHyphens/>
        <w:spacing w:line="284" w:lineRule="atLeast"/>
        <w:rPr>
          <w:rFonts w:cs="Arial"/>
          <w:lang w:val="en-GB"/>
        </w:rPr>
      </w:pPr>
    </w:p>
    <w:p w14:paraId="0C5D35C6" w14:textId="77777777" w:rsidR="00EF7DBA" w:rsidRPr="0082083B" w:rsidRDefault="00EF7DBA" w:rsidP="003E25C9">
      <w:pPr>
        <w:numPr>
          <w:ilvl w:val="0"/>
          <w:numId w:val="87"/>
        </w:numPr>
        <w:suppressAutoHyphens/>
        <w:spacing w:line="284" w:lineRule="atLeast"/>
        <w:rPr>
          <w:rFonts w:cs="Arial"/>
          <w:lang w:val="en-GB"/>
        </w:rPr>
      </w:pPr>
      <w:r w:rsidRPr="0082083B">
        <w:rPr>
          <w:rFonts w:cs="Arial"/>
          <w:lang w:val="en-GB"/>
        </w:rPr>
        <w:t xml:space="preserve">The Contracting Authority is entitled, but not held, to award Follow-up Contracts concerning the performance of the Services to the Contractor and/or the Framework Contractors during the term of the said Framework Agreements. Therefore, the Contractor cannot rely in whatever way on winning Follow-up Contracts concerning the performance of the Services during the term of this Framework Agreement. </w:t>
      </w:r>
    </w:p>
    <w:p w14:paraId="6EE494F0" w14:textId="77777777" w:rsidR="00EF7DBA" w:rsidRPr="0082083B" w:rsidRDefault="00EF7DBA" w:rsidP="00EF7DBA">
      <w:pPr>
        <w:suppressAutoHyphens/>
        <w:spacing w:line="284" w:lineRule="atLeast"/>
        <w:ind w:left="567"/>
        <w:rPr>
          <w:rFonts w:cs="Arial"/>
          <w:lang w:val="en-GB"/>
        </w:rPr>
      </w:pPr>
    </w:p>
    <w:p w14:paraId="5232BB3D" w14:textId="77777777" w:rsidR="00EF7DBA" w:rsidRPr="0082083B" w:rsidRDefault="00EF7DBA" w:rsidP="003E25C9">
      <w:pPr>
        <w:numPr>
          <w:ilvl w:val="0"/>
          <w:numId w:val="87"/>
        </w:numPr>
        <w:suppressAutoHyphens/>
        <w:spacing w:line="284" w:lineRule="atLeast"/>
        <w:rPr>
          <w:rFonts w:cs="Arial"/>
          <w:lang w:val="en-GB"/>
        </w:rPr>
      </w:pPr>
      <w:r w:rsidRPr="0082083B">
        <w:rPr>
          <w:rFonts w:cs="Arial"/>
          <w:lang w:val="en-GB"/>
        </w:rPr>
        <w:t>If during the term of the said Framework Agreements the Contractor wins Follow-up Contracts concerning the performance of the Services, the Contractor herewith undertakes to carry out the Services in conformity with this Framework Agreement, the Follow-up Contract Award, the Documents, the Request for Quotation, and the Quotation.</w:t>
      </w:r>
    </w:p>
    <w:p w14:paraId="7F45FD54" w14:textId="77777777" w:rsidR="00EF7DBA" w:rsidRPr="0082083B" w:rsidRDefault="00EF7DBA" w:rsidP="00EF7DBA">
      <w:pPr>
        <w:suppressAutoHyphens/>
        <w:spacing w:line="284" w:lineRule="atLeast"/>
        <w:ind w:left="567"/>
        <w:rPr>
          <w:rFonts w:cs="Arial"/>
          <w:lang w:val="en-GB"/>
        </w:rPr>
      </w:pPr>
    </w:p>
    <w:p w14:paraId="3B148E7B" w14:textId="77777777" w:rsidR="00EF7DBA" w:rsidRPr="0082083B" w:rsidRDefault="00EF7DBA" w:rsidP="003E25C9">
      <w:pPr>
        <w:numPr>
          <w:ilvl w:val="0"/>
          <w:numId w:val="87"/>
        </w:numPr>
        <w:suppressAutoHyphens/>
        <w:spacing w:line="284" w:lineRule="atLeast"/>
        <w:rPr>
          <w:rFonts w:cs="Arial"/>
          <w:lang w:val="en-GB"/>
        </w:rPr>
      </w:pPr>
      <w:r w:rsidRPr="0082083B">
        <w:rPr>
          <w:rFonts w:cs="Arial"/>
          <w:lang w:val="en-GB"/>
        </w:rPr>
        <w:t xml:space="preserve">The terms and conditions of this Framework Agreement and the rights and obligations laid down in the Documents are fully applicable to all Follow-up Agreements concluded during the term of this Framework Agreement between the Contracting Authority and the Contractor, except in case of explicit written deviations from this in the Follow-up Agreement. </w:t>
      </w:r>
    </w:p>
    <w:p w14:paraId="1EAACE0A" w14:textId="77777777" w:rsidR="00EF7DBA" w:rsidRPr="0082083B" w:rsidRDefault="00EF7DBA" w:rsidP="00EF7DBA">
      <w:pPr>
        <w:suppressAutoHyphens/>
        <w:spacing w:line="284" w:lineRule="atLeast"/>
        <w:rPr>
          <w:rFonts w:cs="Arial"/>
          <w:b/>
          <w:highlight w:val="yellow"/>
          <w:lang w:val="en-GB"/>
        </w:rPr>
      </w:pPr>
    </w:p>
    <w:p w14:paraId="19AF28CE" w14:textId="77777777" w:rsidR="00EF7DBA" w:rsidRPr="0082083B" w:rsidRDefault="00EF7DBA" w:rsidP="00EF7DBA">
      <w:pPr>
        <w:suppressAutoHyphens/>
        <w:spacing w:line="284" w:lineRule="atLeast"/>
        <w:rPr>
          <w:rFonts w:cs="Arial"/>
          <w:b/>
          <w:lang w:val="en-GB"/>
        </w:rPr>
      </w:pPr>
      <w:r w:rsidRPr="0082083B">
        <w:rPr>
          <w:rFonts w:cs="Arial"/>
          <w:b/>
          <w:lang w:val="en-GB"/>
        </w:rPr>
        <w:t>Article 3.</w:t>
      </w:r>
      <w:r w:rsidRPr="0082083B">
        <w:rPr>
          <w:rFonts w:cs="Arial"/>
          <w:b/>
          <w:lang w:val="en-GB"/>
        </w:rPr>
        <w:tab/>
        <w:t>Applicable Documents</w:t>
      </w:r>
    </w:p>
    <w:p w14:paraId="6FBD3223" w14:textId="77777777" w:rsidR="00EF7DBA" w:rsidRPr="0082083B" w:rsidRDefault="00EF7DBA" w:rsidP="003E25C9">
      <w:pPr>
        <w:numPr>
          <w:ilvl w:val="0"/>
          <w:numId w:val="84"/>
        </w:numPr>
        <w:suppressAutoHyphens/>
        <w:spacing w:line="284" w:lineRule="atLeast"/>
        <w:rPr>
          <w:rFonts w:cs="Arial"/>
          <w:lang w:val="en-GB"/>
        </w:rPr>
      </w:pPr>
      <w:r w:rsidRPr="0082083B">
        <w:rPr>
          <w:rFonts w:cs="Arial"/>
          <w:lang w:val="en-GB"/>
        </w:rPr>
        <w:t xml:space="preserve">The Parties explicitly agree that the rights and obligations laid down in the Documents form an integral part of this Framework Agreement and the Follow-up Agreements. </w:t>
      </w:r>
    </w:p>
    <w:p w14:paraId="4839579C" w14:textId="77777777" w:rsidR="00EF7DBA" w:rsidRPr="0082083B" w:rsidRDefault="00EF7DBA" w:rsidP="00EF7DBA">
      <w:pPr>
        <w:suppressAutoHyphens/>
        <w:spacing w:line="284" w:lineRule="atLeast"/>
        <w:rPr>
          <w:rFonts w:cs="Arial"/>
          <w:lang w:val="en-GB"/>
        </w:rPr>
      </w:pPr>
    </w:p>
    <w:p w14:paraId="5AE2CEEA" w14:textId="77777777" w:rsidR="00EF7DBA" w:rsidRPr="0082083B" w:rsidRDefault="00EF7DBA" w:rsidP="003E25C9">
      <w:pPr>
        <w:numPr>
          <w:ilvl w:val="0"/>
          <w:numId w:val="84"/>
        </w:numPr>
        <w:suppressAutoHyphens/>
        <w:spacing w:line="284" w:lineRule="atLeast"/>
        <w:rPr>
          <w:rFonts w:cs="Arial"/>
          <w:lang w:val="en-GB"/>
        </w:rPr>
      </w:pPr>
      <w:r w:rsidRPr="0082083B">
        <w:rPr>
          <w:rFonts w:cs="Arial"/>
          <w:lang w:val="en-GB"/>
        </w:rPr>
        <w:t>The Documents specified below form an integral part of the Framework Agreement and the Follow-up Contract Awards:</w:t>
      </w:r>
    </w:p>
    <w:p w14:paraId="4A28DFA4" w14:textId="77777777" w:rsidR="00EF7DBA" w:rsidRPr="0082083B" w:rsidRDefault="00EF7DBA" w:rsidP="00EF7DBA">
      <w:pPr>
        <w:suppressAutoHyphens/>
        <w:spacing w:line="284" w:lineRule="atLeast"/>
        <w:rPr>
          <w:rFonts w:cs="Arial"/>
          <w:lang w:val="en-GB"/>
        </w:rPr>
      </w:pPr>
    </w:p>
    <w:p w14:paraId="1D18815A" w14:textId="77777777" w:rsidR="00EF7DBA" w:rsidRPr="0082083B" w:rsidRDefault="00EF7DBA" w:rsidP="003E25C9">
      <w:pPr>
        <w:numPr>
          <w:ilvl w:val="0"/>
          <w:numId w:val="88"/>
        </w:numPr>
        <w:suppressAutoHyphens/>
        <w:spacing w:line="284" w:lineRule="atLeast"/>
        <w:rPr>
          <w:rFonts w:cs="Arial"/>
          <w:lang w:val="en-GB"/>
        </w:rPr>
      </w:pPr>
      <w:r w:rsidRPr="0082083B">
        <w:rPr>
          <w:rFonts w:cs="Arial"/>
          <w:lang w:val="en-GB"/>
        </w:rPr>
        <w:t>the Verification Meeting minutes</w:t>
      </w:r>
    </w:p>
    <w:p w14:paraId="50272D51" w14:textId="77777777" w:rsidR="00EF7DBA" w:rsidRPr="0082083B" w:rsidRDefault="00EF7DBA" w:rsidP="003E25C9">
      <w:pPr>
        <w:numPr>
          <w:ilvl w:val="0"/>
          <w:numId w:val="88"/>
        </w:numPr>
        <w:suppressAutoHyphens/>
        <w:spacing w:line="284" w:lineRule="atLeast"/>
        <w:rPr>
          <w:rFonts w:cs="Arial"/>
          <w:lang w:val="en-GB"/>
        </w:rPr>
      </w:pPr>
      <w:r w:rsidRPr="0082083B">
        <w:rPr>
          <w:rFonts w:cs="Arial"/>
          <w:lang w:val="en-GB"/>
        </w:rPr>
        <w:t xml:space="preserve">the Information Notice(s) </w:t>
      </w:r>
    </w:p>
    <w:p w14:paraId="0A024B2E" w14:textId="77777777" w:rsidR="00EF7DBA" w:rsidRPr="0082083B" w:rsidRDefault="00EF7DBA" w:rsidP="003E25C9">
      <w:pPr>
        <w:numPr>
          <w:ilvl w:val="0"/>
          <w:numId w:val="88"/>
        </w:numPr>
        <w:suppressAutoHyphens/>
        <w:spacing w:line="284" w:lineRule="atLeast"/>
        <w:rPr>
          <w:rFonts w:cs="Arial"/>
          <w:lang w:val="en-GB"/>
        </w:rPr>
      </w:pPr>
      <w:r w:rsidRPr="0082083B">
        <w:rPr>
          <w:rFonts w:cs="Arial"/>
          <w:lang w:val="en-GB"/>
        </w:rPr>
        <w:t>the Follow-up Contract Award(s)</w:t>
      </w:r>
    </w:p>
    <w:p w14:paraId="150AD385" w14:textId="77777777" w:rsidR="00EF7DBA" w:rsidRPr="0082083B" w:rsidRDefault="00EF7DBA" w:rsidP="003E25C9">
      <w:pPr>
        <w:numPr>
          <w:ilvl w:val="0"/>
          <w:numId w:val="88"/>
        </w:numPr>
        <w:suppressAutoHyphens/>
        <w:spacing w:line="284" w:lineRule="atLeast"/>
        <w:rPr>
          <w:rFonts w:cs="Arial"/>
          <w:lang w:val="en-GB"/>
        </w:rPr>
      </w:pPr>
      <w:r w:rsidRPr="0082083B">
        <w:rPr>
          <w:rFonts w:cs="Arial"/>
          <w:lang w:val="en-GB"/>
        </w:rPr>
        <w:t>the Framework Agreement</w:t>
      </w:r>
    </w:p>
    <w:p w14:paraId="5B614472" w14:textId="77777777" w:rsidR="00EF7DBA" w:rsidRPr="0082083B" w:rsidRDefault="00EF7DBA" w:rsidP="003E25C9">
      <w:pPr>
        <w:numPr>
          <w:ilvl w:val="0"/>
          <w:numId w:val="88"/>
        </w:numPr>
        <w:suppressAutoHyphens/>
        <w:spacing w:line="284" w:lineRule="atLeast"/>
        <w:rPr>
          <w:rFonts w:cs="Arial"/>
          <w:lang w:val="en-GB"/>
        </w:rPr>
      </w:pPr>
      <w:r w:rsidRPr="0082083B">
        <w:rPr>
          <w:rFonts w:cs="Arial"/>
          <w:lang w:val="en-GB"/>
        </w:rPr>
        <w:t>the Descriptive Document</w:t>
      </w:r>
    </w:p>
    <w:p w14:paraId="3D8BACEB" w14:textId="77777777" w:rsidR="00EF7DBA" w:rsidRPr="0082083B" w:rsidRDefault="00EF7DBA" w:rsidP="003E25C9">
      <w:pPr>
        <w:numPr>
          <w:ilvl w:val="0"/>
          <w:numId w:val="88"/>
        </w:numPr>
        <w:suppressAutoHyphens/>
        <w:spacing w:line="284" w:lineRule="atLeast"/>
        <w:rPr>
          <w:rFonts w:cs="Arial"/>
          <w:lang w:val="en-GB"/>
        </w:rPr>
      </w:pPr>
      <w:r w:rsidRPr="0082083B">
        <w:rPr>
          <w:rFonts w:cs="Arial"/>
          <w:lang w:val="en-GB"/>
        </w:rPr>
        <w:t>the General Government Terms and Conditions for Public Service Contracts (“ARVODI”)</w:t>
      </w:r>
    </w:p>
    <w:p w14:paraId="3275959A" w14:textId="77777777" w:rsidR="00EF7DBA" w:rsidRPr="0082083B" w:rsidRDefault="00EF7DBA" w:rsidP="003E25C9">
      <w:pPr>
        <w:numPr>
          <w:ilvl w:val="0"/>
          <w:numId w:val="88"/>
        </w:numPr>
        <w:suppressAutoHyphens/>
        <w:spacing w:line="284" w:lineRule="atLeast"/>
        <w:rPr>
          <w:rFonts w:cs="Arial"/>
          <w:lang w:val="en-GB"/>
        </w:rPr>
      </w:pPr>
      <w:r w:rsidRPr="0082083B">
        <w:rPr>
          <w:rFonts w:cs="Arial"/>
          <w:lang w:val="en-GB"/>
        </w:rPr>
        <w:t xml:space="preserve">the Bid, including the Price List </w:t>
      </w:r>
    </w:p>
    <w:p w14:paraId="63F913CD" w14:textId="77777777" w:rsidR="00EF7DBA" w:rsidRPr="0082083B" w:rsidRDefault="00EF7DBA" w:rsidP="00EF7DBA">
      <w:pPr>
        <w:suppressAutoHyphens/>
        <w:spacing w:line="284" w:lineRule="atLeast"/>
        <w:ind w:left="600"/>
        <w:rPr>
          <w:rFonts w:cs="Arial"/>
          <w:lang w:val="en-GB"/>
        </w:rPr>
      </w:pPr>
    </w:p>
    <w:p w14:paraId="65799E06" w14:textId="77777777" w:rsidR="00EF7DBA" w:rsidRPr="0082083B" w:rsidRDefault="00EF7DBA" w:rsidP="00EF7DBA">
      <w:pPr>
        <w:suppressAutoHyphens/>
        <w:spacing w:line="284" w:lineRule="atLeast"/>
        <w:ind w:left="600"/>
        <w:rPr>
          <w:rFonts w:cs="Arial"/>
          <w:lang w:val="en-GB"/>
        </w:rPr>
      </w:pPr>
      <w:r w:rsidRPr="0082083B">
        <w:rPr>
          <w:rFonts w:cs="Arial"/>
          <w:lang w:val="en-GB"/>
        </w:rPr>
        <w:t>If Documents contradict each other, a document higher in rank shall prevail over a document lower in rank. However, if a document lower in rank provides a higher quality and/or a shorter term of implementation than a document higher in rank, document lower in rank shall prevail in that case.</w:t>
      </w:r>
    </w:p>
    <w:p w14:paraId="05B0445E" w14:textId="77777777" w:rsidR="00EF7DBA" w:rsidRPr="0082083B" w:rsidRDefault="00EF7DBA" w:rsidP="00EF7DBA">
      <w:pPr>
        <w:suppressAutoHyphens/>
        <w:spacing w:line="284" w:lineRule="atLeast"/>
        <w:ind w:left="567"/>
        <w:rPr>
          <w:rFonts w:cs="Arial"/>
          <w:lang w:val="en-GB"/>
        </w:rPr>
      </w:pPr>
    </w:p>
    <w:p w14:paraId="563B8B1C" w14:textId="77777777" w:rsidR="00EF7DBA" w:rsidRPr="0082083B" w:rsidRDefault="00EF7DBA" w:rsidP="00EF7DBA">
      <w:pPr>
        <w:suppressAutoHyphens/>
        <w:spacing w:line="284" w:lineRule="atLeast"/>
        <w:rPr>
          <w:rFonts w:cs="Arial"/>
          <w:b/>
          <w:lang w:val="en-GB"/>
        </w:rPr>
      </w:pPr>
      <w:r w:rsidRPr="0082083B">
        <w:rPr>
          <w:rFonts w:cs="Arial"/>
          <w:b/>
          <w:lang w:val="en-GB"/>
        </w:rPr>
        <w:t>Article 4.</w:t>
      </w:r>
      <w:r w:rsidRPr="0082083B">
        <w:rPr>
          <w:rFonts w:cs="Arial"/>
          <w:b/>
          <w:lang w:val="en-GB"/>
        </w:rPr>
        <w:tab/>
        <w:t>Fees and indexing</w:t>
      </w:r>
    </w:p>
    <w:p w14:paraId="45549D85" w14:textId="77777777" w:rsidR="00EF7DBA" w:rsidRPr="0082083B" w:rsidRDefault="00EF7DBA" w:rsidP="003E25C9">
      <w:pPr>
        <w:pStyle w:val="Lijstalinea"/>
        <w:numPr>
          <w:ilvl w:val="0"/>
          <w:numId w:val="89"/>
        </w:numPr>
        <w:tabs>
          <w:tab w:val="clear" w:pos="397"/>
        </w:tabs>
        <w:suppressAutoHyphens/>
        <w:spacing w:line="284" w:lineRule="atLeast"/>
        <w:rPr>
          <w:rFonts w:cs="Arial"/>
          <w:lang w:val="en-GB"/>
        </w:rPr>
      </w:pPr>
      <w:r w:rsidRPr="0082083B">
        <w:rPr>
          <w:rFonts w:cs="Arial"/>
          <w:lang w:val="en-GB"/>
        </w:rPr>
        <w:t>As compensation for the performance of the Services, the Contractor shall receive not more than the rates quoted by the Contractor in its Bid in the Price List (see Annex F).</w:t>
      </w:r>
    </w:p>
    <w:p w14:paraId="5A2BC3D1" w14:textId="77777777" w:rsidR="00EF7DBA" w:rsidRPr="0082083B" w:rsidRDefault="00EF7DBA" w:rsidP="00EF7DBA">
      <w:pPr>
        <w:suppressAutoHyphens/>
        <w:spacing w:line="284" w:lineRule="atLeast"/>
        <w:rPr>
          <w:rFonts w:cs="Arial"/>
          <w:lang w:val="en-GB"/>
        </w:rPr>
      </w:pPr>
    </w:p>
    <w:p w14:paraId="5C041439" w14:textId="77777777" w:rsidR="00EF7DBA" w:rsidRPr="0082083B" w:rsidRDefault="00EF7DBA" w:rsidP="003E25C9">
      <w:pPr>
        <w:numPr>
          <w:ilvl w:val="0"/>
          <w:numId w:val="89"/>
        </w:numPr>
        <w:suppressAutoHyphens/>
        <w:spacing w:line="284" w:lineRule="atLeast"/>
        <w:rPr>
          <w:rFonts w:cs="Arial"/>
          <w:lang w:val="en-GB"/>
        </w:rPr>
      </w:pPr>
      <w:r w:rsidRPr="0082083B">
        <w:rPr>
          <w:rFonts w:cs="Arial"/>
          <w:lang w:val="en-GB"/>
        </w:rPr>
        <w:t xml:space="preserve">Except the rates stated in article 4.1, the Contracting Authority shall not owe the Contractor any other amounts for the performance of the Services. </w:t>
      </w:r>
    </w:p>
    <w:p w14:paraId="2388ACBE" w14:textId="77777777" w:rsidR="00EF7DBA" w:rsidRPr="0082083B" w:rsidRDefault="00EF7DBA" w:rsidP="00EF7DBA">
      <w:pPr>
        <w:suppressAutoHyphens/>
        <w:spacing w:line="284" w:lineRule="atLeast"/>
        <w:ind w:left="567"/>
        <w:rPr>
          <w:rFonts w:cs="Arial"/>
          <w:lang w:val="en-GB"/>
        </w:rPr>
      </w:pPr>
    </w:p>
    <w:p w14:paraId="4D57CD4A" w14:textId="77777777" w:rsidR="00EF7DBA" w:rsidRPr="0082083B" w:rsidRDefault="00EF7DBA" w:rsidP="003E25C9">
      <w:pPr>
        <w:numPr>
          <w:ilvl w:val="0"/>
          <w:numId w:val="89"/>
        </w:numPr>
        <w:suppressAutoHyphens/>
        <w:spacing w:line="284" w:lineRule="atLeast"/>
        <w:rPr>
          <w:rFonts w:cs="Arial"/>
          <w:lang w:val="en-GB"/>
        </w:rPr>
      </w:pPr>
      <w:r w:rsidRPr="0082083B">
        <w:rPr>
          <w:rFonts w:cs="Arial"/>
          <w:lang w:val="en-GB"/>
        </w:rPr>
        <w:t>The rates shall be fixed up to and including [</w:t>
      </w:r>
      <w:r w:rsidRPr="0082083B">
        <w:rPr>
          <w:rFonts w:cs="Arial"/>
          <w:i/>
          <w:lang w:val="en-GB"/>
        </w:rPr>
        <w:t>one year after the commencement date of the Framework Agreement</w:t>
      </w:r>
      <w:r w:rsidRPr="0082083B">
        <w:rPr>
          <w:rFonts w:cs="Arial"/>
          <w:lang w:val="en-GB"/>
        </w:rPr>
        <w:t>]. Subsequently, the rates may be indexed each year, for the first time on [</w:t>
      </w:r>
      <w:r w:rsidRPr="0082083B">
        <w:rPr>
          <w:rFonts w:cs="Arial"/>
          <w:i/>
          <w:lang w:val="en-GB"/>
        </w:rPr>
        <w:t>one year after the commencement date of the Framework Agreement</w:t>
      </w:r>
      <w:r w:rsidRPr="0082083B">
        <w:rPr>
          <w:rFonts w:cs="Arial"/>
          <w:lang w:val="en-GB"/>
        </w:rPr>
        <w:t xml:space="preserve">]. </w:t>
      </w:r>
    </w:p>
    <w:p w14:paraId="3C6B68AC" w14:textId="77777777" w:rsidR="00EF7DBA" w:rsidRPr="0082083B" w:rsidRDefault="00EF7DBA" w:rsidP="00EF7DBA">
      <w:pPr>
        <w:suppressAutoHyphens/>
        <w:spacing w:line="284" w:lineRule="atLeast"/>
        <w:ind w:left="567"/>
        <w:rPr>
          <w:rFonts w:cs="Arial"/>
          <w:lang w:val="en-GB"/>
        </w:rPr>
      </w:pPr>
    </w:p>
    <w:p w14:paraId="7F9B71B0" w14:textId="77777777" w:rsidR="00EF7DBA" w:rsidRPr="0082083B" w:rsidRDefault="00EF7DBA" w:rsidP="003E25C9">
      <w:pPr>
        <w:numPr>
          <w:ilvl w:val="0"/>
          <w:numId w:val="89"/>
        </w:numPr>
        <w:suppressAutoHyphens/>
        <w:spacing w:line="284" w:lineRule="atLeast"/>
        <w:rPr>
          <w:rFonts w:cs="Arial"/>
          <w:lang w:val="en-GB"/>
        </w:rPr>
      </w:pPr>
      <w:r w:rsidRPr="0082083B">
        <w:rPr>
          <w:rFonts w:cs="Arial"/>
          <w:caps/>
          <w:lang w:val="en-GB"/>
        </w:rPr>
        <w:t xml:space="preserve">A </w:t>
      </w:r>
      <w:r w:rsidRPr="0082083B">
        <w:rPr>
          <w:rFonts w:cs="Arial"/>
          <w:lang w:val="en-GB"/>
        </w:rPr>
        <w:t>review of the rates may take place by a percentage of no more than the CBS price index figure service price index (dpi) 2015=100, to be calculated based on the following formula:</w:t>
      </w:r>
    </w:p>
    <w:p w14:paraId="096559AA" w14:textId="77777777" w:rsidR="00EF7DBA" w:rsidRPr="0082083B" w:rsidRDefault="00EF7DBA" w:rsidP="00EF7DBA">
      <w:pPr>
        <w:suppressAutoHyphens/>
        <w:spacing w:line="284" w:lineRule="atLeast"/>
        <w:rPr>
          <w:rFonts w:cs="Arial"/>
          <w:lang w:val="en-GB"/>
        </w:rPr>
      </w:pPr>
    </w:p>
    <w:p w14:paraId="102D7174" w14:textId="77777777" w:rsidR="00EF7DBA" w:rsidRPr="0082083B" w:rsidRDefault="00EF7DBA" w:rsidP="00EF7DBA">
      <w:pPr>
        <w:suppressAutoHyphens/>
        <w:spacing w:line="284" w:lineRule="atLeast"/>
        <w:ind w:left="567"/>
        <w:rPr>
          <w:rFonts w:cs="Arial"/>
          <w:lang w:val="en-GB"/>
        </w:rPr>
      </w:pPr>
      <w:r w:rsidRPr="0082083B">
        <w:rPr>
          <w:rFonts w:cs="Arial"/>
          <w:lang w:val="en-GB"/>
        </w:rPr>
        <w:t>Tn = To * (Price index figure [month] [year T]/ price index figure [month] [year T-1])</w:t>
      </w:r>
    </w:p>
    <w:p w14:paraId="3A662670" w14:textId="77777777" w:rsidR="00EF7DBA" w:rsidRPr="0082083B" w:rsidRDefault="00EF7DBA" w:rsidP="00EF7DBA">
      <w:pPr>
        <w:suppressAutoHyphens/>
        <w:spacing w:line="284" w:lineRule="atLeast"/>
        <w:ind w:left="567"/>
        <w:rPr>
          <w:rFonts w:cs="Arial"/>
          <w:lang w:val="en-GB"/>
        </w:rPr>
      </w:pPr>
    </w:p>
    <w:p w14:paraId="7BDD7279" w14:textId="77777777" w:rsidR="00EF7DBA" w:rsidRPr="0082083B" w:rsidRDefault="00EF7DBA" w:rsidP="00EF7DBA">
      <w:pPr>
        <w:suppressAutoHyphens/>
        <w:spacing w:line="284" w:lineRule="atLeast"/>
        <w:ind w:left="567"/>
        <w:rPr>
          <w:rFonts w:cs="Arial"/>
          <w:lang w:val="en-GB"/>
        </w:rPr>
      </w:pPr>
      <w:r w:rsidRPr="0082083B">
        <w:rPr>
          <w:rFonts w:cs="Arial"/>
          <w:lang w:val="en-GB"/>
        </w:rPr>
        <w:t xml:space="preserve">Tn = New rate </w:t>
      </w:r>
    </w:p>
    <w:p w14:paraId="797D7959" w14:textId="77777777" w:rsidR="00EF7DBA" w:rsidRPr="0082083B" w:rsidRDefault="00EF7DBA" w:rsidP="00EF7DBA">
      <w:pPr>
        <w:suppressAutoHyphens/>
        <w:spacing w:line="284" w:lineRule="atLeast"/>
        <w:ind w:left="567"/>
        <w:rPr>
          <w:rFonts w:cs="Arial"/>
          <w:lang w:val="en-GB"/>
        </w:rPr>
      </w:pPr>
      <w:r w:rsidRPr="0082083B">
        <w:rPr>
          <w:rFonts w:cs="Arial"/>
          <w:lang w:val="en-GB"/>
        </w:rPr>
        <w:t>To = Old rate (the rate quoted by the Tenderer in its Bid)</w:t>
      </w:r>
    </w:p>
    <w:p w14:paraId="5DA55307" w14:textId="77777777" w:rsidR="00EF7DBA" w:rsidRPr="0082083B" w:rsidRDefault="00EF7DBA" w:rsidP="00EF7DBA">
      <w:pPr>
        <w:suppressAutoHyphens/>
        <w:spacing w:line="284" w:lineRule="atLeast"/>
        <w:ind w:left="567"/>
        <w:rPr>
          <w:rFonts w:cs="Arial"/>
          <w:lang w:val="en-GB"/>
        </w:rPr>
      </w:pPr>
    </w:p>
    <w:p w14:paraId="2A6F0B96" w14:textId="77777777" w:rsidR="00EF7DBA" w:rsidRPr="0082083B" w:rsidRDefault="00EF7DBA" w:rsidP="003E25C9">
      <w:pPr>
        <w:numPr>
          <w:ilvl w:val="0"/>
          <w:numId w:val="89"/>
        </w:numPr>
        <w:suppressAutoHyphens/>
        <w:spacing w:line="284" w:lineRule="atLeast"/>
        <w:rPr>
          <w:rFonts w:cs="Arial"/>
          <w:lang w:val="en-GB"/>
        </w:rPr>
      </w:pPr>
      <w:r w:rsidRPr="0082083B">
        <w:rPr>
          <w:rFonts w:cs="Arial"/>
          <w:lang w:val="en-GB"/>
        </w:rPr>
        <w:t>The Contractor must demonstrate by [</w:t>
      </w:r>
      <w:r w:rsidRPr="0082083B">
        <w:rPr>
          <w:rFonts w:cs="Arial"/>
          <w:i/>
          <w:lang w:val="en-GB"/>
        </w:rPr>
        <w:t>date</w:t>
      </w:r>
      <w:r w:rsidRPr="0082083B">
        <w:rPr>
          <w:rFonts w:cs="Arial"/>
          <w:lang w:val="en-GB"/>
        </w:rPr>
        <w:t>] to the Contracting Authority that the current-market rates as per [</w:t>
      </w:r>
      <w:r w:rsidRPr="0082083B">
        <w:rPr>
          <w:rFonts w:cs="Arial"/>
          <w:i/>
          <w:lang w:val="en-GB"/>
        </w:rPr>
        <w:t>date of possible price review</w:t>
      </w:r>
      <w:r w:rsidRPr="0082083B">
        <w:rPr>
          <w:rFonts w:cs="Arial"/>
          <w:lang w:val="en-GB"/>
        </w:rPr>
        <w:t>] exceed the rates applicable at that moment, it being understood at all times that the Contracting Authority shall determine, according to the principles of reasonableness and fairness, whether or and by what percentage the rates may be adjusted, in which a bandwidth may be applied between zero percent and no more than the specified price index figure. If the Contractor wishes to review its rates, the Contractor shall submit a written proposal for adjustment to the Contracting Authority at least one month before the desired adjustment date. After written approval of the Contracting Authority, the price review can be implemented.</w:t>
      </w:r>
    </w:p>
    <w:p w14:paraId="011C3D62" w14:textId="77777777" w:rsidR="00EF7DBA" w:rsidRPr="0082083B" w:rsidRDefault="00EF7DBA" w:rsidP="00EF7DBA">
      <w:pPr>
        <w:suppressAutoHyphens/>
        <w:spacing w:line="284" w:lineRule="atLeast"/>
        <w:rPr>
          <w:rFonts w:cs="Arial"/>
          <w:b/>
          <w:lang w:val="en-GB"/>
        </w:rPr>
      </w:pPr>
    </w:p>
    <w:p w14:paraId="336B7B72" w14:textId="77777777" w:rsidR="00EF7DBA" w:rsidRPr="0082083B" w:rsidRDefault="00EF7DBA" w:rsidP="00EF7DBA">
      <w:pPr>
        <w:suppressAutoHyphens/>
        <w:spacing w:line="284" w:lineRule="atLeast"/>
        <w:rPr>
          <w:rFonts w:cs="Arial"/>
          <w:b/>
          <w:lang w:val="en-GB"/>
        </w:rPr>
      </w:pPr>
      <w:r w:rsidRPr="0082083B">
        <w:rPr>
          <w:rFonts w:cs="Arial"/>
          <w:b/>
          <w:lang w:val="en-GB"/>
        </w:rPr>
        <w:t>Article 5.</w:t>
      </w:r>
      <w:r w:rsidRPr="0082083B">
        <w:rPr>
          <w:rFonts w:cs="Arial"/>
          <w:b/>
          <w:lang w:val="en-GB"/>
        </w:rPr>
        <w:tab/>
        <w:t>Invoicing</w:t>
      </w:r>
    </w:p>
    <w:p w14:paraId="3D6B89A6" w14:textId="77777777" w:rsidR="00EF7DBA" w:rsidRPr="0082083B" w:rsidRDefault="00EF7DBA" w:rsidP="003E25C9">
      <w:pPr>
        <w:numPr>
          <w:ilvl w:val="0"/>
          <w:numId w:val="83"/>
        </w:numPr>
        <w:suppressAutoHyphens/>
        <w:spacing w:line="284" w:lineRule="atLeast"/>
        <w:rPr>
          <w:rFonts w:cs="Arial"/>
          <w:lang w:val="en-GB"/>
        </w:rPr>
      </w:pPr>
      <w:r w:rsidRPr="0082083B">
        <w:rPr>
          <w:rFonts w:cs="Arial"/>
          <w:lang w:val="en-GB"/>
        </w:rPr>
        <w:t>The Contractor shall send an invoice to the Contracting Authority within five calendar days after the Services have been performed.</w:t>
      </w:r>
    </w:p>
    <w:p w14:paraId="618C8459" w14:textId="77777777" w:rsidR="00EF7DBA" w:rsidRPr="0082083B" w:rsidRDefault="00EF7DBA" w:rsidP="00EF7DBA">
      <w:pPr>
        <w:tabs>
          <w:tab w:val="left" w:pos="1974"/>
        </w:tabs>
        <w:suppressAutoHyphens/>
        <w:spacing w:line="284" w:lineRule="atLeast"/>
        <w:ind w:left="567"/>
        <w:rPr>
          <w:rFonts w:cs="Arial"/>
          <w:lang w:val="en-GB"/>
        </w:rPr>
      </w:pPr>
      <w:r w:rsidRPr="0082083B">
        <w:rPr>
          <w:rFonts w:cs="Arial"/>
          <w:lang w:val="en-GB"/>
        </w:rPr>
        <w:tab/>
      </w:r>
    </w:p>
    <w:p w14:paraId="66BE4729" w14:textId="77777777" w:rsidR="00EF7DBA" w:rsidRPr="0082083B" w:rsidRDefault="00EF7DBA" w:rsidP="003E25C9">
      <w:pPr>
        <w:numPr>
          <w:ilvl w:val="0"/>
          <w:numId w:val="83"/>
        </w:numPr>
        <w:suppressAutoHyphens/>
        <w:spacing w:line="284" w:lineRule="atLeast"/>
        <w:rPr>
          <w:rFonts w:cs="Arial"/>
          <w:lang w:val="en-GB"/>
        </w:rPr>
      </w:pPr>
      <w:r w:rsidRPr="0082083B">
        <w:rPr>
          <w:rFonts w:cs="Arial"/>
          <w:lang w:val="en-GB"/>
        </w:rPr>
        <w:t>The Contracting Authority shall pay the invoice of the Contractor within thirty calendar days after receipt of the invoice.</w:t>
      </w:r>
    </w:p>
    <w:p w14:paraId="2CBCE143" w14:textId="77777777" w:rsidR="00EF7DBA" w:rsidRPr="0082083B" w:rsidRDefault="00EF7DBA" w:rsidP="00EF7DBA">
      <w:pPr>
        <w:suppressAutoHyphens/>
        <w:spacing w:line="284" w:lineRule="atLeast"/>
        <w:ind w:left="567"/>
        <w:rPr>
          <w:rFonts w:cs="Arial"/>
          <w:highlight w:val="yellow"/>
          <w:lang w:val="en-GB"/>
        </w:rPr>
      </w:pPr>
    </w:p>
    <w:p w14:paraId="651A9A5C" w14:textId="77777777" w:rsidR="00EF7DBA" w:rsidRPr="0082083B" w:rsidRDefault="00EF7DBA" w:rsidP="003E25C9">
      <w:pPr>
        <w:numPr>
          <w:ilvl w:val="0"/>
          <w:numId w:val="83"/>
        </w:numPr>
        <w:suppressAutoHyphens/>
        <w:spacing w:line="284" w:lineRule="atLeast"/>
        <w:rPr>
          <w:rFonts w:cs="Arial"/>
          <w:lang w:val="en-GB"/>
        </w:rPr>
      </w:pPr>
      <w:r w:rsidRPr="0082083B">
        <w:rPr>
          <w:rFonts w:cs="Arial"/>
          <w:lang w:val="en-GB"/>
        </w:rPr>
        <w:t>An invoice must at least contain the following details:</w:t>
      </w:r>
    </w:p>
    <w:p w14:paraId="48A09F27" w14:textId="77777777" w:rsidR="00EF7DBA" w:rsidRPr="0082083B" w:rsidRDefault="00EF7DBA" w:rsidP="00EF7DBA">
      <w:pPr>
        <w:pStyle w:val="Lijstalinea"/>
        <w:rPr>
          <w:rFonts w:cs="Arial"/>
          <w:lang w:val="en-GB"/>
        </w:rPr>
      </w:pPr>
    </w:p>
    <w:p w14:paraId="55066BF1" w14:textId="77777777" w:rsidR="00EF7DBA" w:rsidRPr="0082083B" w:rsidRDefault="00EF7DBA" w:rsidP="003E25C9">
      <w:pPr>
        <w:pStyle w:val="Lijstalinea"/>
        <w:numPr>
          <w:ilvl w:val="0"/>
          <w:numId w:val="91"/>
        </w:numPr>
        <w:tabs>
          <w:tab w:val="clear" w:pos="397"/>
        </w:tabs>
        <w:suppressAutoHyphens/>
        <w:spacing w:line="284" w:lineRule="atLeast"/>
        <w:rPr>
          <w:rFonts w:cs="Arial"/>
          <w:lang w:val="en-GB"/>
        </w:rPr>
      </w:pPr>
      <w:r w:rsidRPr="0082083B">
        <w:rPr>
          <w:rFonts w:cs="Arial"/>
          <w:lang w:val="en-GB"/>
        </w:rPr>
        <w:t>tender reference: IFV2020-EA-00010</w:t>
      </w:r>
    </w:p>
    <w:p w14:paraId="7267CF0B" w14:textId="77777777" w:rsidR="00EF7DBA" w:rsidRPr="0082083B" w:rsidRDefault="00EF7DBA" w:rsidP="003E25C9">
      <w:pPr>
        <w:pStyle w:val="Lijstalinea"/>
        <w:numPr>
          <w:ilvl w:val="0"/>
          <w:numId w:val="91"/>
        </w:numPr>
        <w:tabs>
          <w:tab w:val="clear" w:pos="397"/>
        </w:tabs>
        <w:suppressAutoHyphens/>
        <w:spacing w:line="284" w:lineRule="atLeast"/>
        <w:rPr>
          <w:rFonts w:cs="Arial"/>
          <w:lang w:val="en-GB"/>
        </w:rPr>
      </w:pPr>
      <w:r w:rsidRPr="0082083B">
        <w:rPr>
          <w:rFonts w:cs="Arial"/>
          <w:lang w:val="en-GB"/>
        </w:rPr>
        <w:t>reference of Follow-up Contract Award</w:t>
      </w:r>
    </w:p>
    <w:p w14:paraId="137ED8AD" w14:textId="77777777" w:rsidR="00EF7DBA" w:rsidRPr="0082083B" w:rsidRDefault="00EF7DBA" w:rsidP="003E25C9">
      <w:pPr>
        <w:pStyle w:val="Lijstalinea"/>
        <w:numPr>
          <w:ilvl w:val="0"/>
          <w:numId w:val="91"/>
        </w:numPr>
        <w:tabs>
          <w:tab w:val="clear" w:pos="397"/>
        </w:tabs>
        <w:suppressAutoHyphens/>
        <w:spacing w:line="284" w:lineRule="atLeast"/>
        <w:rPr>
          <w:rFonts w:cs="Arial"/>
          <w:lang w:val="en-GB"/>
        </w:rPr>
      </w:pPr>
      <w:r w:rsidRPr="0082083B">
        <w:rPr>
          <w:rFonts w:cs="Arial"/>
          <w:lang w:val="en-GB"/>
        </w:rPr>
        <w:t>date of invoice</w:t>
      </w:r>
    </w:p>
    <w:p w14:paraId="044B2C1C" w14:textId="77777777" w:rsidR="00EF7DBA" w:rsidRPr="0082083B" w:rsidRDefault="00EF7DBA" w:rsidP="003E25C9">
      <w:pPr>
        <w:pStyle w:val="Lijstalinea"/>
        <w:numPr>
          <w:ilvl w:val="0"/>
          <w:numId w:val="91"/>
        </w:numPr>
        <w:tabs>
          <w:tab w:val="clear" w:pos="397"/>
        </w:tabs>
        <w:suppressAutoHyphens/>
        <w:spacing w:line="284" w:lineRule="atLeast"/>
        <w:rPr>
          <w:rFonts w:cs="Arial"/>
          <w:lang w:val="en-GB"/>
        </w:rPr>
      </w:pPr>
      <w:r w:rsidRPr="0082083B">
        <w:rPr>
          <w:rFonts w:cs="Arial"/>
          <w:lang w:val="en-GB"/>
        </w:rPr>
        <w:t>invoicing period</w:t>
      </w:r>
    </w:p>
    <w:p w14:paraId="52E7D7AE" w14:textId="77777777" w:rsidR="00EF7DBA" w:rsidRPr="0082083B" w:rsidRDefault="00EF7DBA" w:rsidP="003E25C9">
      <w:pPr>
        <w:pStyle w:val="Lijstalinea"/>
        <w:numPr>
          <w:ilvl w:val="0"/>
          <w:numId w:val="91"/>
        </w:numPr>
        <w:tabs>
          <w:tab w:val="clear" w:pos="397"/>
        </w:tabs>
        <w:suppressAutoHyphens/>
        <w:spacing w:line="284" w:lineRule="atLeast"/>
        <w:rPr>
          <w:rFonts w:cs="Arial"/>
          <w:lang w:val="en-GB"/>
        </w:rPr>
      </w:pPr>
      <w:r w:rsidRPr="0082083B">
        <w:rPr>
          <w:rFonts w:cs="Arial"/>
          <w:lang w:val="en-GB"/>
        </w:rPr>
        <w:t>description of performed Services, broken down into factually spent (parts of) hours</w:t>
      </w:r>
    </w:p>
    <w:p w14:paraId="234A202E" w14:textId="77777777" w:rsidR="00EF7DBA" w:rsidRPr="0082083B" w:rsidRDefault="00EF7DBA" w:rsidP="003E25C9">
      <w:pPr>
        <w:pStyle w:val="Lijstalinea"/>
        <w:numPr>
          <w:ilvl w:val="0"/>
          <w:numId w:val="91"/>
        </w:numPr>
        <w:tabs>
          <w:tab w:val="clear" w:pos="397"/>
        </w:tabs>
        <w:suppressAutoHyphens/>
        <w:spacing w:line="284" w:lineRule="atLeast"/>
        <w:rPr>
          <w:rFonts w:cs="Arial"/>
          <w:lang w:val="en-GB"/>
        </w:rPr>
      </w:pPr>
      <w:r w:rsidRPr="0082083B">
        <w:rPr>
          <w:rFonts w:cs="Arial"/>
          <w:lang w:val="en-GB"/>
        </w:rPr>
        <w:t>agreed rates</w:t>
      </w:r>
    </w:p>
    <w:p w14:paraId="6DC142C0" w14:textId="77777777" w:rsidR="00EF7DBA" w:rsidRPr="0082083B" w:rsidRDefault="00EF7DBA" w:rsidP="003E25C9">
      <w:pPr>
        <w:pStyle w:val="Lijstalinea"/>
        <w:numPr>
          <w:ilvl w:val="0"/>
          <w:numId w:val="91"/>
        </w:numPr>
        <w:tabs>
          <w:tab w:val="clear" w:pos="397"/>
        </w:tabs>
        <w:suppressAutoHyphens/>
        <w:spacing w:line="284" w:lineRule="atLeast"/>
        <w:rPr>
          <w:rFonts w:cs="Arial"/>
          <w:lang w:val="en-GB"/>
        </w:rPr>
      </w:pPr>
      <w:r w:rsidRPr="0082083B">
        <w:rPr>
          <w:rFonts w:cs="Arial"/>
          <w:lang w:val="en-GB"/>
        </w:rPr>
        <w:t>total sum of the fee (exclusive of VAT)</w:t>
      </w:r>
    </w:p>
    <w:p w14:paraId="2A2AA8E0" w14:textId="77777777" w:rsidR="00EF7DBA" w:rsidRPr="0082083B" w:rsidRDefault="00EF7DBA" w:rsidP="003E25C9">
      <w:pPr>
        <w:pStyle w:val="Lijstalinea"/>
        <w:numPr>
          <w:ilvl w:val="0"/>
          <w:numId w:val="91"/>
        </w:numPr>
        <w:tabs>
          <w:tab w:val="clear" w:pos="397"/>
        </w:tabs>
        <w:suppressAutoHyphens/>
        <w:spacing w:line="284" w:lineRule="atLeast"/>
        <w:rPr>
          <w:rFonts w:cs="Arial"/>
          <w:lang w:val="en-GB"/>
        </w:rPr>
      </w:pPr>
      <w:r w:rsidRPr="0082083B">
        <w:rPr>
          <w:rFonts w:cs="Arial"/>
          <w:lang w:val="en-GB"/>
        </w:rPr>
        <w:t>the VAT payable.</w:t>
      </w:r>
    </w:p>
    <w:p w14:paraId="419D6D38" w14:textId="77777777" w:rsidR="00EF7DBA" w:rsidRPr="0082083B" w:rsidRDefault="00EF7DBA" w:rsidP="00EF7DBA">
      <w:pPr>
        <w:suppressAutoHyphens/>
        <w:spacing w:line="284" w:lineRule="atLeast"/>
        <w:ind w:left="564"/>
        <w:rPr>
          <w:rFonts w:cs="Arial"/>
          <w:highlight w:val="yellow"/>
          <w:lang w:val="en-GB"/>
        </w:rPr>
      </w:pPr>
    </w:p>
    <w:p w14:paraId="4F73E0FF" w14:textId="77777777" w:rsidR="00EF7DBA" w:rsidRPr="0082083B" w:rsidRDefault="00EF7DBA" w:rsidP="00EF7DBA">
      <w:pPr>
        <w:suppressAutoHyphens/>
        <w:spacing w:line="284" w:lineRule="atLeast"/>
        <w:ind w:left="564"/>
        <w:rPr>
          <w:rFonts w:cs="Arial"/>
          <w:lang w:val="en-GB"/>
        </w:rPr>
      </w:pPr>
      <w:r w:rsidRPr="0082083B">
        <w:rPr>
          <w:rFonts w:cs="Arial"/>
          <w:lang w:val="en-GB"/>
        </w:rPr>
        <w:t>Without these details, an invoice cannot be processed or paid.</w:t>
      </w:r>
    </w:p>
    <w:p w14:paraId="2B8B86CE" w14:textId="77777777" w:rsidR="00EF7DBA" w:rsidRPr="0082083B" w:rsidRDefault="00EF7DBA" w:rsidP="00EF7DBA">
      <w:pPr>
        <w:suppressAutoHyphens/>
        <w:spacing w:line="284" w:lineRule="atLeast"/>
        <w:ind w:left="564"/>
        <w:rPr>
          <w:rFonts w:cs="Arial"/>
          <w:highlight w:val="yellow"/>
          <w:lang w:val="en-GB"/>
        </w:rPr>
      </w:pPr>
    </w:p>
    <w:p w14:paraId="22BF6375" w14:textId="77777777" w:rsidR="00EF7DBA" w:rsidRPr="0082083B" w:rsidRDefault="00EF7DBA" w:rsidP="003E25C9">
      <w:pPr>
        <w:numPr>
          <w:ilvl w:val="0"/>
          <w:numId w:val="83"/>
        </w:numPr>
        <w:suppressAutoHyphens/>
        <w:spacing w:line="284" w:lineRule="atLeast"/>
        <w:rPr>
          <w:rFonts w:cs="Arial"/>
          <w:lang w:val="en-GB"/>
        </w:rPr>
      </w:pPr>
      <w:r w:rsidRPr="0082083B">
        <w:rPr>
          <w:rFonts w:cs="Arial"/>
          <w:lang w:val="en-GB"/>
        </w:rPr>
        <w:t xml:space="preserve">The Contractor shall send the invoice - including the details specified in article 5.3 - in digital format to </w:t>
      </w:r>
      <w:hyperlink r:id="rId29" w:history="1">
        <w:r w:rsidRPr="0082083B">
          <w:rPr>
            <w:rStyle w:val="Hyperlink"/>
            <w:rFonts w:cs="Arial"/>
            <w:lang w:val="en-GB"/>
          </w:rPr>
          <w:t>crediteuren@ifv.nl</w:t>
        </w:r>
      </w:hyperlink>
      <w:r w:rsidRPr="0082083B">
        <w:rPr>
          <w:rFonts w:cs="Arial"/>
          <w:lang w:val="en-GB"/>
        </w:rPr>
        <w:t xml:space="preserve"> stating the following address:</w:t>
      </w:r>
    </w:p>
    <w:p w14:paraId="23573215" w14:textId="77777777" w:rsidR="00EF7DBA" w:rsidRPr="0082083B" w:rsidRDefault="00EF7DBA" w:rsidP="00EF7DBA">
      <w:pPr>
        <w:suppressAutoHyphens/>
        <w:spacing w:line="284" w:lineRule="atLeast"/>
        <w:ind w:left="567"/>
        <w:rPr>
          <w:rFonts w:cs="Arial"/>
          <w:lang w:val="en-GB"/>
        </w:rPr>
      </w:pPr>
    </w:p>
    <w:p w14:paraId="63291A68" w14:textId="77777777" w:rsidR="00EF7DBA" w:rsidRPr="0082083B" w:rsidRDefault="00EF7DBA" w:rsidP="00EF7DBA">
      <w:pPr>
        <w:pStyle w:val="Lijstalinea"/>
        <w:suppressAutoHyphens/>
        <w:spacing w:line="284" w:lineRule="atLeast"/>
        <w:ind w:left="564"/>
        <w:rPr>
          <w:rFonts w:cs="Arial"/>
          <w:lang w:val="en-GB"/>
        </w:rPr>
      </w:pPr>
      <w:r w:rsidRPr="0082083B">
        <w:rPr>
          <w:rFonts w:cs="Arial"/>
          <w:lang w:val="en-GB"/>
        </w:rPr>
        <w:t>Institute for Safety (IFV)</w:t>
      </w:r>
    </w:p>
    <w:p w14:paraId="3AE6EC43" w14:textId="77777777" w:rsidR="00EF7DBA" w:rsidRPr="0082083B" w:rsidRDefault="00EF7DBA" w:rsidP="00EF7DBA">
      <w:pPr>
        <w:pStyle w:val="Lijstalinea"/>
        <w:suppressAutoHyphens/>
        <w:spacing w:line="284" w:lineRule="atLeast"/>
        <w:ind w:left="564"/>
        <w:rPr>
          <w:rFonts w:cs="Arial"/>
          <w:lang w:val="en-GB"/>
        </w:rPr>
      </w:pPr>
      <w:r w:rsidRPr="0082083B">
        <w:rPr>
          <w:rFonts w:cs="Arial"/>
          <w:lang w:val="en-GB"/>
        </w:rPr>
        <w:t>Financial Affairs Department</w:t>
      </w:r>
    </w:p>
    <w:p w14:paraId="48029012" w14:textId="77777777" w:rsidR="00EF7DBA" w:rsidRPr="0082083B" w:rsidRDefault="00EF7DBA" w:rsidP="00EF7DBA">
      <w:pPr>
        <w:pStyle w:val="Lijstalinea"/>
        <w:suppressAutoHyphens/>
        <w:spacing w:line="284" w:lineRule="atLeast"/>
        <w:ind w:left="564"/>
        <w:rPr>
          <w:rFonts w:cs="Arial"/>
          <w:lang w:val="en-GB"/>
        </w:rPr>
      </w:pPr>
      <w:r w:rsidRPr="0082083B">
        <w:rPr>
          <w:rFonts w:cs="Arial"/>
          <w:lang w:val="en-GB"/>
        </w:rPr>
        <w:t>PO Box 7010</w:t>
      </w:r>
    </w:p>
    <w:p w14:paraId="255DD231" w14:textId="77777777" w:rsidR="00EF7DBA" w:rsidRPr="0082083B" w:rsidRDefault="00EF7DBA" w:rsidP="00EF7DBA">
      <w:pPr>
        <w:pStyle w:val="Lijstalinea"/>
        <w:suppressAutoHyphens/>
        <w:spacing w:line="284" w:lineRule="atLeast"/>
        <w:ind w:left="564"/>
        <w:rPr>
          <w:rFonts w:cs="Arial"/>
          <w:lang w:val="en-GB"/>
        </w:rPr>
      </w:pPr>
      <w:r w:rsidRPr="0082083B">
        <w:rPr>
          <w:rFonts w:cs="Arial"/>
          <w:lang w:val="en-GB"/>
        </w:rPr>
        <w:t>6801 HA Arnhem</w:t>
      </w:r>
    </w:p>
    <w:p w14:paraId="1B555880" w14:textId="77777777" w:rsidR="00EF7DBA" w:rsidRPr="0082083B" w:rsidRDefault="00EF7DBA" w:rsidP="00EF7DBA">
      <w:pPr>
        <w:pStyle w:val="Lijstalinea"/>
        <w:suppressAutoHyphens/>
        <w:spacing w:line="284" w:lineRule="atLeast"/>
        <w:ind w:left="564"/>
        <w:rPr>
          <w:rFonts w:cs="Arial"/>
          <w:lang w:val="en-GB"/>
        </w:rPr>
      </w:pPr>
    </w:p>
    <w:p w14:paraId="3430F0E8" w14:textId="77777777" w:rsidR="00EF7DBA" w:rsidRPr="0082083B" w:rsidRDefault="00EF7DBA" w:rsidP="00EF7DBA">
      <w:pPr>
        <w:pStyle w:val="Lijstalinea"/>
        <w:suppressAutoHyphens/>
        <w:spacing w:line="284" w:lineRule="atLeast"/>
        <w:ind w:left="564"/>
        <w:rPr>
          <w:rFonts w:cs="Arial"/>
          <w:lang w:val="en-GB"/>
        </w:rPr>
      </w:pPr>
      <w:r w:rsidRPr="0082083B">
        <w:rPr>
          <w:rFonts w:cs="Arial"/>
          <w:lang w:val="en-GB"/>
        </w:rPr>
        <w:t>In addition, Contractor shall specify in the subject line which Follow-up Contract Award the invoice refers to.</w:t>
      </w:r>
    </w:p>
    <w:p w14:paraId="5496B5EB" w14:textId="77777777" w:rsidR="00EF7DBA" w:rsidRPr="0082083B" w:rsidRDefault="00EF7DBA" w:rsidP="00EF7DBA">
      <w:pPr>
        <w:pStyle w:val="Lijstalinea"/>
        <w:suppressAutoHyphens/>
        <w:spacing w:line="284" w:lineRule="atLeast"/>
        <w:ind w:left="564"/>
        <w:rPr>
          <w:rFonts w:cs="Arial"/>
          <w:highlight w:val="yellow"/>
          <w:lang w:val="en-GB"/>
        </w:rPr>
      </w:pPr>
    </w:p>
    <w:p w14:paraId="34CDD6B5" w14:textId="77777777" w:rsidR="00EF7DBA" w:rsidRPr="0082083B" w:rsidRDefault="00EF7DBA" w:rsidP="00EF7DBA">
      <w:pPr>
        <w:suppressAutoHyphens/>
        <w:spacing w:line="284" w:lineRule="atLeast"/>
        <w:rPr>
          <w:rFonts w:cs="Arial"/>
          <w:b/>
          <w:lang w:val="en-GB"/>
        </w:rPr>
      </w:pPr>
      <w:r w:rsidRPr="0082083B">
        <w:rPr>
          <w:rFonts w:cs="Arial"/>
          <w:b/>
          <w:lang w:val="en-GB"/>
        </w:rPr>
        <w:t>Article 6.</w:t>
      </w:r>
      <w:r w:rsidRPr="0082083B">
        <w:rPr>
          <w:rFonts w:cs="Arial"/>
          <w:b/>
          <w:lang w:val="en-GB"/>
        </w:rPr>
        <w:tab/>
        <w:t>Commencement, term of contract, and termination</w:t>
      </w:r>
    </w:p>
    <w:p w14:paraId="57B2AB87" w14:textId="77777777" w:rsidR="00EF7DBA" w:rsidRPr="0082083B" w:rsidRDefault="00EF7DBA" w:rsidP="003E25C9">
      <w:pPr>
        <w:numPr>
          <w:ilvl w:val="0"/>
          <w:numId w:val="85"/>
        </w:numPr>
        <w:suppressAutoHyphens/>
        <w:spacing w:line="284" w:lineRule="atLeast"/>
        <w:rPr>
          <w:rFonts w:cs="Arial"/>
          <w:lang w:val="en-GB"/>
        </w:rPr>
      </w:pPr>
      <w:r w:rsidRPr="0082083B">
        <w:rPr>
          <w:rFonts w:cs="Arial"/>
          <w:lang w:val="en-GB"/>
        </w:rPr>
        <w:lastRenderedPageBreak/>
        <w:t>This Framework Agreement is entered into for a term of four years. The Framework Agreement shall enter into force on [</w:t>
      </w:r>
      <w:r w:rsidRPr="0082083B">
        <w:rPr>
          <w:rFonts w:cs="Arial"/>
          <w:i/>
          <w:lang w:val="en-GB"/>
        </w:rPr>
        <w:t>commencement date of the agreement</w:t>
      </w:r>
      <w:r w:rsidRPr="0082083B">
        <w:rPr>
          <w:rFonts w:cs="Arial"/>
          <w:lang w:val="en-GB"/>
        </w:rPr>
        <w:t>] and shall terminate by operation of law on [</w:t>
      </w:r>
      <w:r w:rsidRPr="0082083B">
        <w:rPr>
          <w:rFonts w:cs="Arial"/>
          <w:i/>
          <w:lang w:val="en-GB"/>
        </w:rPr>
        <w:t>expiry date of the agreement</w:t>
      </w:r>
      <w:r w:rsidRPr="0082083B">
        <w:rPr>
          <w:rFonts w:cs="Arial"/>
          <w:lang w:val="en-GB"/>
        </w:rPr>
        <w:t xml:space="preserve">]. </w:t>
      </w:r>
    </w:p>
    <w:p w14:paraId="7C6B48B5" w14:textId="77777777" w:rsidR="00EF7DBA" w:rsidRPr="0082083B" w:rsidRDefault="00EF7DBA" w:rsidP="00EF7DBA">
      <w:pPr>
        <w:suppressAutoHyphens/>
        <w:spacing w:line="284" w:lineRule="atLeast"/>
        <w:ind w:left="567"/>
        <w:rPr>
          <w:rFonts w:cs="Arial"/>
          <w:lang w:val="en-GB"/>
        </w:rPr>
      </w:pPr>
    </w:p>
    <w:p w14:paraId="3AD152D2" w14:textId="77777777" w:rsidR="00EF7DBA" w:rsidRPr="0082083B" w:rsidRDefault="00EF7DBA" w:rsidP="003E25C9">
      <w:pPr>
        <w:numPr>
          <w:ilvl w:val="0"/>
          <w:numId w:val="85"/>
        </w:numPr>
        <w:suppressAutoHyphens/>
        <w:spacing w:line="284" w:lineRule="atLeast"/>
        <w:rPr>
          <w:rFonts w:cs="Arial"/>
          <w:lang w:val="en-GB"/>
        </w:rPr>
      </w:pPr>
      <w:r w:rsidRPr="0082083B">
        <w:rPr>
          <w:rFonts w:cs="Arial"/>
          <w:lang w:val="en-GB"/>
        </w:rPr>
        <w:t>The Framework Agreement may be extended by the Contracting Authority three times by one year each time. If the Contracting Authority makes use of this extension option, the Contracting Authority shall notify the Contractor in writing at the latest six months before expiry of the initial or extended term of the Agreement. If the term of contract is not extended, the Framework Agreement shall terminate by operation of law upon expiry of the term of contract.</w:t>
      </w:r>
    </w:p>
    <w:p w14:paraId="0B6320ED" w14:textId="77777777" w:rsidR="00EF7DBA" w:rsidRPr="0082083B" w:rsidRDefault="00EF7DBA" w:rsidP="00EF7DBA">
      <w:pPr>
        <w:suppressAutoHyphens/>
        <w:spacing w:line="284" w:lineRule="atLeast"/>
        <w:ind w:left="567"/>
        <w:rPr>
          <w:rFonts w:cs="Arial"/>
          <w:lang w:val="en-GB"/>
        </w:rPr>
      </w:pPr>
    </w:p>
    <w:p w14:paraId="74F2E761" w14:textId="77777777" w:rsidR="00EF7DBA" w:rsidRPr="00122BE9" w:rsidRDefault="00EF7DBA" w:rsidP="003E25C9">
      <w:pPr>
        <w:numPr>
          <w:ilvl w:val="0"/>
          <w:numId w:val="85"/>
        </w:numPr>
        <w:suppressAutoHyphens/>
        <w:spacing w:line="284" w:lineRule="atLeast"/>
        <w:rPr>
          <w:rFonts w:cs="Arial"/>
          <w:lang w:val="en-GB"/>
        </w:rPr>
      </w:pPr>
      <w:r w:rsidRPr="0082083B">
        <w:rPr>
          <w:rFonts w:cs="Arial"/>
          <w:lang w:val="en-GB"/>
        </w:rPr>
        <w:t xml:space="preserve">The term of the </w:t>
      </w:r>
      <w:r w:rsidRPr="00122BE9">
        <w:rPr>
          <w:rFonts w:cs="Arial"/>
          <w:lang w:val="en-GB"/>
        </w:rPr>
        <w:t>Follow-up Contracts concluded under this Framework Agreement with the Contractor shall be laid down in the Follow-up Contract Award(s).</w:t>
      </w:r>
    </w:p>
    <w:p w14:paraId="25A378CA" w14:textId="77777777" w:rsidR="00EF7DBA" w:rsidRPr="0082083B" w:rsidRDefault="00EF7DBA" w:rsidP="00EF7DBA">
      <w:pPr>
        <w:suppressAutoHyphens/>
        <w:spacing w:line="284" w:lineRule="atLeast"/>
        <w:ind w:left="567"/>
        <w:rPr>
          <w:rFonts w:cs="Arial"/>
          <w:lang w:val="en-GB"/>
        </w:rPr>
      </w:pPr>
    </w:p>
    <w:p w14:paraId="0B5D9D4D" w14:textId="77777777" w:rsidR="00EF7DBA" w:rsidRPr="0082083B" w:rsidRDefault="00EF7DBA" w:rsidP="003E25C9">
      <w:pPr>
        <w:numPr>
          <w:ilvl w:val="0"/>
          <w:numId w:val="85"/>
        </w:numPr>
        <w:suppressAutoHyphens/>
        <w:spacing w:line="284" w:lineRule="atLeast"/>
        <w:rPr>
          <w:rFonts w:cs="Arial"/>
          <w:lang w:val="en-GB"/>
        </w:rPr>
      </w:pPr>
      <w:r w:rsidRPr="0082083B">
        <w:rPr>
          <w:rFonts w:cs="Arial"/>
          <w:lang w:val="en-GB"/>
        </w:rPr>
        <w:t xml:space="preserve">In addition to the grounds for dissolution of the Framework Agreement stated in article 22 ARVODI, the Framework Agreement may be terminated by mutual agreement any time, without the Parties owing each other any damages. The Parties may terminate the Framework Agreement prematurely with due observance of a notice period of at least six months. The Parties shall </w:t>
      </w:r>
      <w:r w:rsidRPr="00122BE9">
        <w:rPr>
          <w:rFonts w:cs="Arial"/>
          <w:lang w:val="en-GB"/>
        </w:rPr>
        <w:t>enter further consultations regarding the conditions on which the Framework Agreement shall be finalized.</w:t>
      </w:r>
      <w:r w:rsidRPr="0082083B">
        <w:rPr>
          <w:rFonts w:cs="Arial"/>
          <w:lang w:val="en-GB"/>
        </w:rPr>
        <w:t xml:space="preserve"> </w:t>
      </w:r>
    </w:p>
    <w:p w14:paraId="21684421" w14:textId="77777777" w:rsidR="00EF7DBA" w:rsidRPr="0082083B" w:rsidRDefault="00EF7DBA" w:rsidP="00EF7DBA">
      <w:pPr>
        <w:suppressAutoHyphens/>
        <w:spacing w:line="284" w:lineRule="atLeast"/>
        <w:rPr>
          <w:rFonts w:cs="Arial"/>
          <w:lang w:val="en-GB"/>
        </w:rPr>
      </w:pPr>
    </w:p>
    <w:p w14:paraId="380A5F76" w14:textId="77777777" w:rsidR="00EF7DBA" w:rsidRPr="0082083B" w:rsidRDefault="00EF7DBA" w:rsidP="003E25C9">
      <w:pPr>
        <w:numPr>
          <w:ilvl w:val="0"/>
          <w:numId w:val="85"/>
        </w:numPr>
        <w:suppressAutoHyphens/>
        <w:spacing w:line="284" w:lineRule="atLeast"/>
        <w:rPr>
          <w:rFonts w:cs="Arial"/>
          <w:lang w:val="en-GB"/>
        </w:rPr>
      </w:pPr>
      <w:r w:rsidRPr="0082083B">
        <w:rPr>
          <w:rFonts w:cs="Arial"/>
          <w:lang w:val="en-GB"/>
        </w:rPr>
        <w:t>In addition to the grounds for dissolution of the Framework Agreement stated in article 22 ARVODI, the Contracting Authority is entitled to unilaterally terminate this Framework Agreement with immediate effect, in whole or in part, by a written statement to the Contractor and without requiring any judicial intervention, if:</w:t>
      </w:r>
    </w:p>
    <w:p w14:paraId="00FCF18F" w14:textId="77777777" w:rsidR="00EF7DBA" w:rsidRPr="0082083B" w:rsidRDefault="00EF7DBA" w:rsidP="00EF7DBA">
      <w:pPr>
        <w:suppressAutoHyphens/>
        <w:spacing w:line="284" w:lineRule="atLeast"/>
        <w:rPr>
          <w:rFonts w:cs="Arial"/>
          <w:lang w:val="en-GB"/>
        </w:rPr>
      </w:pPr>
    </w:p>
    <w:p w14:paraId="02CBBD91" w14:textId="77777777" w:rsidR="00EF7DBA" w:rsidRPr="0082083B" w:rsidRDefault="00EF7DBA" w:rsidP="003E25C9">
      <w:pPr>
        <w:numPr>
          <w:ilvl w:val="0"/>
          <w:numId w:val="92"/>
        </w:numPr>
        <w:suppressAutoHyphens/>
        <w:spacing w:line="284" w:lineRule="atLeast"/>
        <w:rPr>
          <w:rFonts w:cs="Arial"/>
          <w:lang w:val="en-GB"/>
        </w:rPr>
      </w:pPr>
      <w:r w:rsidRPr="0082083B">
        <w:rPr>
          <w:rFonts w:cs="Arial"/>
          <w:lang w:val="en-GB"/>
        </w:rPr>
        <w:t>unforeseen circumstances occur which justify dissolution, and/or if otherwise continuation of the Framework Agreement cannot be reasonably expected of the Contracting Authority;</w:t>
      </w:r>
    </w:p>
    <w:p w14:paraId="5D340325" w14:textId="77777777" w:rsidR="00EF7DBA" w:rsidRPr="0082083B" w:rsidRDefault="00EF7DBA" w:rsidP="00EF7DBA">
      <w:pPr>
        <w:suppressAutoHyphens/>
        <w:spacing w:line="284" w:lineRule="atLeast"/>
        <w:ind w:left="1134" w:hanging="567"/>
        <w:rPr>
          <w:rFonts w:cs="Arial"/>
          <w:lang w:val="en-GB"/>
        </w:rPr>
      </w:pPr>
    </w:p>
    <w:p w14:paraId="2F6992DF" w14:textId="77777777" w:rsidR="00EF7DBA" w:rsidRPr="0082083B" w:rsidRDefault="00EF7DBA" w:rsidP="003E25C9">
      <w:pPr>
        <w:numPr>
          <w:ilvl w:val="0"/>
          <w:numId w:val="92"/>
        </w:numPr>
        <w:suppressAutoHyphens/>
        <w:spacing w:line="284" w:lineRule="atLeast"/>
        <w:rPr>
          <w:rFonts w:cs="Arial"/>
          <w:lang w:val="en-GB"/>
        </w:rPr>
      </w:pPr>
      <w:r w:rsidRPr="0082083B">
        <w:rPr>
          <w:rFonts w:cs="Arial"/>
          <w:lang w:val="en-GB"/>
        </w:rPr>
        <w:t>one of the exclusion criteria of Section 2.86 of the Dutch Public Procurement Act or the exclusion criteria of Section 2.87 of the Dutch Public Procurement Act declared applicable by the Contracting Authority in paragraph 6.1 of the Descriptive Document is - or has become - applicable to the Contractor;</w:t>
      </w:r>
    </w:p>
    <w:p w14:paraId="003439E0" w14:textId="77777777" w:rsidR="00EF7DBA" w:rsidRPr="0082083B" w:rsidRDefault="00EF7DBA" w:rsidP="00EF7DBA">
      <w:pPr>
        <w:suppressAutoHyphens/>
        <w:spacing w:line="284" w:lineRule="atLeast"/>
        <w:ind w:left="708"/>
        <w:rPr>
          <w:rFonts w:cs="Arial"/>
          <w:lang w:val="en-GB"/>
        </w:rPr>
      </w:pPr>
    </w:p>
    <w:p w14:paraId="6E9CF713" w14:textId="7F44C331" w:rsidR="00EF7DBA" w:rsidRPr="0082083B" w:rsidRDefault="00EF7DBA" w:rsidP="003E25C9">
      <w:pPr>
        <w:numPr>
          <w:ilvl w:val="0"/>
          <w:numId w:val="92"/>
        </w:numPr>
        <w:suppressAutoHyphens/>
        <w:spacing w:line="284" w:lineRule="atLeast"/>
        <w:rPr>
          <w:rFonts w:cs="Arial"/>
          <w:lang w:val="en-GB"/>
        </w:rPr>
      </w:pPr>
      <w:r w:rsidRPr="0082083B">
        <w:rPr>
          <w:rFonts w:cs="Arial"/>
          <w:lang w:val="en-GB"/>
        </w:rPr>
        <w:t xml:space="preserve">it has become evident that the Contractor does not - or no longer - meet the requirements set by the Contracting Authority in Chapter 7 of the Descriptive Document for the suitability of the Contractor to take part in the </w:t>
      </w:r>
      <w:r w:rsidR="001A3313">
        <w:rPr>
          <w:rFonts w:cs="Arial"/>
          <w:lang w:val="en-GB"/>
        </w:rPr>
        <w:t>tendering procedure</w:t>
      </w:r>
      <w:r w:rsidRPr="0082083B">
        <w:rPr>
          <w:rFonts w:cs="Arial"/>
          <w:lang w:val="en-GB"/>
        </w:rPr>
        <w:t>;</w:t>
      </w:r>
    </w:p>
    <w:p w14:paraId="16BF96A8" w14:textId="77777777" w:rsidR="00EF7DBA" w:rsidRPr="0082083B" w:rsidRDefault="00EF7DBA" w:rsidP="00EF7DBA">
      <w:pPr>
        <w:suppressAutoHyphens/>
        <w:spacing w:line="284" w:lineRule="atLeast"/>
        <w:ind w:left="708"/>
        <w:rPr>
          <w:rFonts w:cs="Arial"/>
          <w:lang w:val="en-GB"/>
        </w:rPr>
      </w:pPr>
    </w:p>
    <w:p w14:paraId="4F036B8B" w14:textId="77777777" w:rsidR="00EF7DBA" w:rsidRPr="0082083B" w:rsidRDefault="00EF7DBA" w:rsidP="003E25C9">
      <w:pPr>
        <w:numPr>
          <w:ilvl w:val="0"/>
          <w:numId w:val="92"/>
        </w:numPr>
        <w:suppressAutoHyphens/>
        <w:spacing w:line="284" w:lineRule="atLeast"/>
        <w:rPr>
          <w:rFonts w:cs="Arial"/>
          <w:lang w:val="en-GB"/>
        </w:rPr>
      </w:pPr>
      <w:r w:rsidRPr="0082083B">
        <w:rPr>
          <w:rFonts w:cs="Arial"/>
          <w:lang w:val="en-GB"/>
        </w:rPr>
        <w:t>it has become evident that the Contractor does not - or no longer - meet the minimum requirements set by the Contracting Authority in Chapter 8 and Schedule 8 of the Descriptive Document for the performance of the Services;</w:t>
      </w:r>
    </w:p>
    <w:p w14:paraId="51419C65" w14:textId="77777777" w:rsidR="00EF7DBA" w:rsidRPr="0082083B" w:rsidRDefault="00EF7DBA" w:rsidP="00EF7DBA">
      <w:pPr>
        <w:suppressAutoHyphens/>
        <w:spacing w:line="284" w:lineRule="atLeast"/>
        <w:ind w:left="708"/>
        <w:rPr>
          <w:rFonts w:cs="Arial"/>
          <w:lang w:val="en-GB"/>
        </w:rPr>
      </w:pPr>
    </w:p>
    <w:p w14:paraId="5D19B3EB" w14:textId="77777777" w:rsidR="00EF7DBA" w:rsidRPr="0082083B" w:rsidRDefault="00EF7DBA" w:rsidP="003E25C9">
      <w:pPr>
        <w:numPr>
          <w:ilvl w:val="0"/>
          <w:numId w:val="92"/>
        </w:numPr>
        <w:suppressAutoHyphens/>
        <w:spacing w:line="284" w:lineRule="atLeast"/>
        <w:rPr>
          <w:rFonts w:cs="Arial"/>
          <w:lang w:val="en-GB"/>
        </w:rPr>
      </w:pPr>
      <w:r w:rsidRPr="0082083B">
        <w:rPr>
          <w:rFonts w:cs="Arial"/>
          <w:lang w:val="en-GB"/>
        </w:rPr>
        <w:t xml:space="preserve">it becomes evident from a court decision that this Framework Agreement has been concluded in breach of the (European) public procurement legislation. </w:t>
      </w:r>
    </w:p>
    <w:p w14:paraId="3E18276C" w14:textId="77777777" w:rsidR="00EF7DBA" w:rsidRPr="0082083B" w:rsidRDefault="00EF7DBA" w:rsidP="00EF7DBA">
      <w:pPr>
        <w:suppressAutoHyphens/>
        <w:spacing w:line="284" w:lineRule="atLeast"/>
        <w:ind w:left="960"/>
        <w:rPr>
          <w:rFonts w:cs="Arial"/>
          <w:lang w:val="en-GB"/>
        </w:rPr>
      </w:pPr>
    </w:p>
    <w:p w14:paraId="3FAD2709" w14:textId="77777777" w:rsidR="00EF7DBA" w:rsidRPr="0082083B" w:rsidRDefault="00EF7DBA" w:rsidP="003E25C9">
      <w:pPr>
        <w:numPr>
          <w:ilvl w:val="0"/>
          <w:numId w:val="85"/>
        </w:numPr>
        <w:suppressAutoHyphens/>
        <w:spacing w:line="284" w:lineRule="atLeast"/>
        <w:rPr>
          <w:rFonts w:cs="Arial"/>
          <w:lang w:val="en-GB"/>
        </w:rPr>
      </w:pPr>
      <w:r w:rsidRPr="0082083B">
        <w:rPr>
          <w:rFonts w:cs="Arial"/>
          <w:lang w:val="en-GB"/>
        </w:rPr>
        <w:t xml:space="preserve">All Follow-up </w:t>
      </w:r>
      <w:r w:rsidRPr="00122BE9">
        <w:rPr>
          <w:rFonts w:cs="Arial"/>
          <w:lang w:val="en-GB"/>
        </w:rPr>
        <w:t>Contracts entered into within the scope of this Framework Agreement with the Contractor shall be terminated by operation of law upon termination of this Framework Agreement, unless explicitly agreed otherwise</w:t>
      </w:r>
      <w:r w:rsidRPr="0082083B">
        <w:rPr>
          <w:rFonts w:cs="Arial"/>
          <w:lang w:val="en-GB"/>
        </w:rPr>
        <w:t xml:space="preserve"> between the Contracting Authority and the Contractor. The terms and conditions of this Framework Agreement and the Documents shall remain applicable to any Follow-up Agreements still continuing after termination of this Framework Agreement. </w:t>
      </w:r>
    </w:p>
    <w:p w14:paraId="70BF6513" w14:textId="77777777" w:rsidR="00EF7DBA" w:rsidRPr="0082083B" w:rsidRDefault="00EF7DBA" w:rsidP="00EF7DBA">
      <w:pPr>
        <w:suppressAutoHyphens/>
        <w:spacing w:line="284" w:lineRule="atLeast"/>
        <w:ind w:left="960"/>
        <w:rPr>
          <w:rFonts w:cs="Arial"/>
          <w:lang w:val="en-GB"/>
        </w:rPr>
      </w:pPr>
    </w:p>
    <w:p w14:paraId="79957DD0" w14:textId="77777777" w:rsidR="00EF7DBA" w:rsidRPr="0082083B" w:rsidRDefault="00EF7DBA" w:rsidP="003E25C9">
      <w:pPr>
        <w:numPr>
          <w:ilvl w:val="0"/>
          <w:numId w:val="85"/>
        </w:numPr>
        <w:suppressAutoHyphens/>
        <w:spacing w:line="284" w:lineRule="atLeast"/>
        <w:rPr>
          <w:rFonts w:cs="Arial"/>
          <w:lang w:val="en-GB"/>
        </w:rPr>
      </w:pPr>
      <w:r w:rsidRPr="0082083B">
        <w:rPr>
          <w:rFonts w:cs="Arial"/>
          <w:lang w:val="en-GB"/>
        </w:rPr>
        <w:t xml:space="preserve">If this Framework Agreement is terminated in whole or in part, the Contracting Authority shall merely be held to payment of the already </w:t>
      </w:r>
      <w:r w:rsidRPr="00122BE9">
        <w:rPr>
          <w:rFonts w:cs="Arial"/>
          <w:lang w:val="en-GB"/>
        </w:rPr>
        <w:t xml:space="preserve">factually performed Services as well as the Services which still need to be </w:t>
      </w:r>
      <w:r w:rsidRPr="00122BE9">
        <w:rPr>
          <w:rFonts w:cs="Arial"/>
          <w:lang w:val="en-GB"/>
        </w:rPr>
        <w:lastRenderedPageBreak/>
        <w:t>performed by the Contractor for the Contracting Authority pursuant to already concluded Follow-up Contracts. This is applicable only if the termination</w:t>
      </w:r>
      <w:r w:rsidRPr="0082083B">
        <w:rPr>
          <w:rFonts w:cs="Arial"/>
          <w:lang w:val="en-GB"/>
        </w:rPr>
        <w:t xml:space="preserve"> is caused by circumstances within the scope of risks of the Contracting Authority. </w:t>
      </w:r>
    </w:p>
    <w:p w14:paraId="770894C3" w14:textId="77777777" w:rsidR="00EF7DBA" w:rsidRPr="0082083B" w:rsidRDefault="00EF7DBA" w:rsidP="00EF7DBA">
      <w:pPr>
        <w:suppressAutoHyphens/>
        <w:spacing w:line="284" w:lineRule="atLeast"/>
        <w:ind w:left="567"/>
        <w:rPr>
          <w:rFonts w:cs="Arial"/>
          <w:lang w:val="en-GB"/>
        </w:rPr>
      </w:pPr>
    </w:p>
    <w:p w14:paraId="1F3FF4F4" w14:textId="77777777" w:rsidR="00EF7DBA" w:rsidRPr="0082083B" w:rsidRDefault="00EF7DBA" w:rsidP="00EF7DBA">
      <w:pPr>
        <w:suppressAutoHyphens/>
        <w:spacing w:line="284" w:lineRule="atLeast"/>
        <w:rPr>
          <w:rFonts w:cs="Arial"/>
          <w:lang w:val="en-GB"/>
        </w:rPr>
      </w:pPr>
      <w:r w:rsidRPr="0082083B">
        <w:rPr>
          <w:rFonts w:cs="Arial"/>
          <w:b/>
          <w:lang w:val="en-GB"/>
        </w:rPr>
        <w:t>Article 7.</w:t>
      </w:r>
      <w:r w:rsidRPr="0082083B">
        <w:rPr>
          <w:rFonts w:cs="Arial"/>
          <w:b/>
          <w:lang w:val="en-GB"/>
        </w:rPr>
        <w:tab/>
        <w:t>Legal requirements</w:t>
      </w:r>
    </w:p>
    <w:p w14:paraId="73A4EEB5" w14:textId="77777777" w:rsidR="00EF7DBA" w:rsidRPr="0082083B" w:rsidRDefault="00EF7DBA" w:rsidP="00EF7DBA">
      <w:pPr>
        <w:suppressAutoHyphens/>
        <w:spacing w:line="284" w:lineRule="atLeast"/>
        <w:ind w:left="567"/>
        <w:rPr>
          <w:rFonts w:cs="Arial"/>
          <w:lang w:val="en-GB"/>
        </w:rPr>
      </w:pPr>
      <w:r w:rsidRPr="0082083B">
        <w:rPr>
          <w:rFonts w:cs="Arial"/>
          <w:lang w:val="en-GB"/>
        </w:rPr>
        <w:t>The Parties respect and observe all current and future legislation and codes of conduct applicable today or in the future to their business activities or to the fulfilment of their obligations or to the exercise of their rights under or in connection with this Framework Agreement and the Follow-up Agreements.</w:t>
      </w:r>
    </w:p>
    <w:p w14:paraId="19668D31" w14:textId="77777777" w:rsidR="00EF7DBA" w:rsidRPr="0082083B" w:rsidRDefault="00EF7DBA" w:rsidP="00EF7DBA">
      <w:pPr>
        <w:suppressAutoHyphens/>
        <w:spacing w:line="284" w:lineRule="atLeast"/>
        <w:rPr>
          <w:rFonts w:cs="Arial"/>
          <w:b/>
          <w:lang w:val="en-GB"/>
        </w:rPr>
      </w:pPr>
    </w:p>
    <w:p w14:paraId="0E4358F6" w14:textId="77777777" w:rsidR="00EF7DBA" w:rsidRPr="0082083B" w:rsidRDefault="00EF7DBA" w:rsidP="00EF7DBA">
      <w:pPr>
        <w:suppressAutoHyphens/>
        <w:spacing w:line="284" w:lineRule="atLeast"/>
        <w:rPr>
          <w:rFonts w:cs="Arial"/>
          <w:lang w:val="en-GB"/>
        </w:rPr>
      </w:pPr>
      <w:r w:rsidRPr="0082083B">
        <w:rPr>
          <w:rFonts w:cs="Arial"/>
          <w:b/>
          <w:lang w:val="en-GB"/>
        </w:rPr>
        <w:t>Article 8.</w:t>
      </w:r>
      <w:r w:rsidRPr="0082083B">
        <w:rPr>
          <w:rFonts w:cs="Arial"/>
          <w:b/>
          <w:lang w:val="en-GB"/>
        </w:rPr>
        <w:tab/>
        <w:t>Purchasing Terms and Conditions</w:t>
      </w:r>
    </w:p>
    <w:p w14:paraId="48B885C5" w14:textId="77777777" w:rsidR="00EF7DBA" w:rsidRPr="0082083B" w:rsidRDefault="00EF7DBA" w:rsidP="003E25C9">
      <w:pPr>
        <w:numPr>
          <w:ilvl w:val="0"/>
          <w:numId w:val="86"/>
        </w:numPr>
        <w:suppressAutoHyphens/>
        <w:spacing w:line="284" w:lineRule="atLeast"/>
        <w:rPr>
          <w:rFonts w:cs="Arial"/>
          <w:lang w:val="en-GB"/>
        </w:rPr>
      </w:pPr>
      <w:r w:rsidRPr="0082083B">
        <w:rPr>
          <w:rFonts w:cs="Arial"/>
          <w:lang w:val="en-GB"/>
        </w:rPr>
        <w:t>This Framework Agreement, the Follow-up Contracts and the Follow-up Contract Awards are governed by the Purchasing Terms and Conditions.</w:t>
      </w:r>
    </w:p>
    <w:p w14:paraId="69F0BD71" w14:textId="77777777" w:rsidR="00EF7DBA" w:rsidRPr="0082083B" w:rsidRDefault="00EF7DBA" w:rsidP="00EF7DBA">
      <w:pPr>
        <w:suppressAutoHyphens/>
        <w:spacing w:line="284" w:lineRule="atLeast"/>
        <w:ind w:left="567"/>
        <w:rPr>
          <w:rFonts w:cs="Arial"/>
          <w:lang w:val="en-GB"/>
        </w:rPr>
      </w:pPr>
    </w:p>
    <w:p w14:paraId="53A080F3" w14:textId="77777777" w:rsidR="00EF7DBA" w:rsidRPr="0082083B" w:rsidRDefault="00EF7DBA" w:rsidP="003E25C9">
      <w:pPr>
        <w:numPr>
          <w:ilvl w:val="0"/>
          <w:numId w:val="86"/>
        </w:numPr>
        <w:suppressAutoHyphens/>
        <w:spacing w:line="284" w:lineRule="atLeast"/>
        <w:rPr>
          <w:rFonts w:cs="Arial"/>
          <w:lang w:val="en-GB"/>
        </w:rPr>
      </w:pPr>
      <w:r w:rsidRPr="0082083B">
        <w:rPr>
          <w:rFonts w:cs="Arial"/>
          <w:lang w:val="en-GB"/>
        </w:rPr>
        <w:t>General terms and conditions of the Contractor, in whatever form and/or under whatever name, are explicitly not applicable to this Framework Agreement and the Follow-up Contract Awards, and shall be dismissed beforehand.</w:t>
      </w:r>
    </w:p>
    <w:p w14:paraId="4F7FCF81" w14:textId="77777777" w:rsidR="00EF7DBA" w:rsidRPr="0082083B" w:rsidRDefault="00EF7DBA" w:rsidP="00EF7DBA">
      <w:pPr>
        <w:suppressAutoHyphens/>
        <w:spacing w:line="284" w:lineRule="atLeast"/>
        <w:rPr>
          <w:rFonts w:cs="Arial"/>
          <w:lang w:val="en-GB"/>
        </w:rPr>
      </w:pPr>
      <w:r w:rsidRPr="0082083B">
        <w:rPr>
          <w:rFonts w:cs="Arial"/>
          <w:lang w:val="en-GB"/>
        </w:rPr>
        <w:t xml:space="preserve"> </w:t>
      </w:r>
    </w:p>
    <w:p w14:paraId="754870E9" w14:textId="77777777" w:rsidR="00EF7DBA" w:rsidRPr="0082083B" w:rsidRDefault="00EF7DBA" w:rsidP="00EF7DBA">
      <w:pPr>
        <w:suppressAutoHyphens/>
        <w:spacing w:line="284" w:lineRule="atLeast"/>
        <w:rPr>
          <w:rFonts w:cs="Arial"/>
          <w:lang w:val="en-GB"/>
        </w:rPr>
      </w:pPr>
      <w:r w:rsidRPr="0082083B">
        <w:rPr>
          <w:rFonts w:cs="Arial"/>
          <w:b/>
          <w:lang w:val="en-GB"/>
        </w:rPr>
        <w:t>Article 9.</w:t>
      </w:r>
      <w:r w:rsidRPr="0082083B">
        <w:rPr>
          <w:rFonts w:cs="Arial"/>
          <w:b/>
          <w:lang w:val="en-GB"/>
        </w:rPr>
        <w:tab/>
        <w:t xml:space="preserve">Contact person </w:t>
      </w:r>
    </w:p>
    <w:p w14:paraId="77208DCE" w14:textId="77777777" w:rsidR="00EF7DBA" w:rsidRPr="0082083B" w:rsidRDefault="00EF7DBA" w:rsidP="00EF7DBA">
      <w:pPr>
        <w:suppressAutoHyphens/>
        <w:spacing w:line="284" w:lineRule="atLeast"/>
        <w:ind w:left="564"/>
        <w:rPr>
          <w:rFonts w:cs="Arial"/>
          <w:lang w:val="en-GB"/>
        </w:rPr>
      </w:pPr>
      <w:r w:rsidRPr="0082083B">
        <w:rPr>
          <w:rFonts w:cs="Arial"/>
          <w:lang w:val="en-GB"/>
        </w:rPr>
        <w:t>All communications regarding this Framework Agreement must be exchanged via the following contact person of the Contracting Authority and the Contractor:</w:t>
      </w:r>
    </w:p>
    <w:p w14:paraId="36ED1F15" w14:textId="77777777" w:rsidR="00EF7DBA" w:rsidRPr="0082083B" w:rsidRDefault="00EF7DBA" w:rsidP="00EF7DBA">
      <w:pPr>
        <w:suppressAutoHyphens/>
        <w:spacing w:line="284" w:lineRule="atLeast"/>
        <w:ind w:left="564"/>
        <w:rPr>
          <w:rFonts w:cs="Arial"/>
          <w:lang w:val="en-GB"/>
        </w:rPr>
      </w:pPr>
    </w:p>
    <w:p w14:paraId="41CE3D39" w14:textId="77777777" w:rsidR="00EF7DBA" w:rsidRPr="0082083B" w:rsidRDefault="00EF7DBA" w:rsidP="00EF7DBA">
      <w:pPr>
        <w:suppressAutoHyphens/>
        <w:spacing w:line="284" w:lineRule="atLeast"/>
        <w:ind w:left="564"/>
        <w:rPr>
          <w:rFonts w:cs="Arial"/>
          <w:u w:val="single"/>
          <w:lang w:val="en-GB"/>
        </w:rPr>
      </w:pPr>
      <w:r w:rsidRPr="0082083B">
        <w:rPr>
          <w:rFonts w:cs="Arial"/>
          <w:u w:val="single"/>
          <w:lang w:val="en-GB"/>
        </w:rPr>
        <w:t>Contracting Authority</w:t>
      </w:r>
    </w:p>
    <w:p w14:paraId="200F9052" w14:textId="77777777" w:rsidR="00EF7DBA" w:rsidRPr="0082083B" w:rsidRDefault="00EF7DBA" w:rsidP="003E25C9">
      <w:pPr>
        <w:pStyle w:val="Lijstalinea"/>
        <w:numPr>
          <w:ilvl w:val="1"/>
          <w:numId w:val="93"/>
        </w:numPr>
        <w:tabs>
          <w:tab w:val="clear" w:pos="397"/>
        </w:tabs>
        <w:suppressAutoHyphens/>
        <w:spacing w:line="284" w:lineRule="atLeast"/>
        <w:rPr>
          <w:rFonts w:cs="Arial"/>
          <w:i/>
          <w:lang w:val="en-GB"/>
        </w:rPr>
      </w:pPr>
      <w:r w:rsidRPr="0082083B">
        <w:rPr>
          <w:rFonts w:cs="Arial"/>
          <w:lang w:val="en-GB"/>
        </w:rPr>
        <w:t xml:space="preserve">Name of contact person: </w:t>
      </w:r>
      <w:r w:rsidRPr="0082083B">
        <w:rPr>
          <w:rFonts w:cs="Arial"/>
          <w:i/>
          <w:lang w:val="en-GB"/>
        </w:rPr>
        <w:t>[name of contact person]</w:t>
      </w:r>
    </w:p>
    <w:p w14:paraId="102060C0" w14:textId="77777777" w:rsidR="00EF7DBA" w:rsidRPr="0082083B" w:rsidRDefault="00EF7DBA" w:rsidP="003E25C9">
      <w:pPr>
        <w:pStyle w:val="Lijstalinea"/>
        <w:numPr>
          <w:ilvl w:val="1"/>
          <w:numId w:val="93"/>
        </w:numPr>
        <w:tabs>
          <w:tab w:val="clear" w:pos="397"/>
        </w:tabs>
        <w:suppressAutoHyphens/>
        <w:spacing w:line="284" w:lineRule="atLeast"/>
        <w:rPr>
          <w:rFonts w:cs="Arial"/>
          <w:lang w:val="en-GB"/>
        </w:rPr>
      </w:pPr>
      <w:r w:rsidRPr="0082083B">
        <w:rPr>
          <w:rFonts w:cs="Arial"/>
          <w:lang w:val="en-GB"/>
        </w:rPr>
        <w:t>E-mail address: [</w:t>
      </w:r>
      <w:r w:rsidRPr="0082083B">
        <w:rPr>
          <w:rFonts w:cs="Arial"/>
          <w:i/>
          <w:lang w:val="en-GB"/>
        </w:rPr>
        <w:t>e-mail address of contact person</w:t>
      </w:r>
      <w:r w:rsidRPr="0082083B">
        <w:rPr>
          <w:rFonts w:cs="Arial"/>
          <w:lang w:val="en-GB"/>
        </w:rPr>
        <w:t>]</w:t>
      </w:r>
    </w:p>
    <w:p w14:paraId="452C59C0" w14:textId="77777777" w:rsidR="00EF7DBA" w:rsidRPr="0082083B" w:rsidRDefault="00EF7DBA" w:rsidP="003E25C9">
      <w:pPr>
        <w:pStyle w:val="Lijstalinea"/>
        <w:numPr>
          <w:ilvl w:val="1"/>
          <w:numId w:val="93"/>
        </w:numPr>
        <w:tabs>
          <w:tab w:val="clear" w:pos="397"/>
        </w:tabs>
        <w:suppressAutoHyphens/>
        <w:spacing w:line="284" w:lineRule="atLeast"/>
        <w:rPr>
          <w:rFonts w:cs="Arial"/>
          <w:lang w:val="en-GB"/>
        </w:rPr>
      </w:pPr>
      <w:r w:rsidRPr="0082083B">
        <w:rPr>
          <w:rFonts w:cs="Arial"/>
          <w:lang w:val="en-GB"/>
        </w:rPr>
        <w:t>Telephone number: [</w:t>
      </w:r>
      <w:r w:rsidRPr="0082083B">
        <w:rPr>
          <w:rFonts w:cs="Arial"/>
          <w:i/>
          <w:lang w:val="en-GB"/>
        </w:rPr>
        <w:t>telephone number of contact person</w:t>
      </w:r>
      <w:r w:rsidRPr="0082083B">
        <w:rPr>
          <w:rFonts w:cs="Arial"/>
          <w:lang w:val="en-GB"/>
        </w:rPr>
        <w:t>]</w:t>
      </w:r>
      <w:r w:rsidRPr="0082083B">
        <w:rPr>
          <w:rFonts w:cs="Arial"/>
          <w:lang w:val="en-GB"/>
        </w:rPr>
        <w:br/>
      </w:r>
    </w:p>
    <w:p w14:paraId="517BF6D6" w14:textId="77777777" w:rsidR="00EF7DBA" w:rsidRPr="0082083B" w:rsidRDefault="00EF7DBA" w:rsidP="00EF7DBA">
      <w:pPr>
        <w:suppressAutoHyphens/>
        <w:spacing w:line="284" w:lineRule="atLeast"/>
        <w:ind w:left="564"/>
        <w:rPr>
          <w:rFonts w:cs="Arial"/>
          <w:u w:val="single"/>
          <w:lang w:val="en-GB"/>
        </w:rPr>
      </w:pPr>
      <w:r w:rsidRPr="0082083B">
        <w:rPr>
          <w:rFonts w:cs="Arial"/>
          <w:u w:val="single"/>
          <w:lang w:val="en-GB"/>
        </w:rPr>
        <w:t>Contractor</w:t>
      </w:r>
    </w:p>
    <w:p w14:paraId="1BB952A6" w14:textId="77777777" w:rsidR="00EF7DBA" w:rsidRPr="0082083B" w:rsidRDefault="00EF7DBA" w:rsidP="003E25C9">
      <w:pPr>
        <w:pStyle w:val="Lijstalinea"/>
        <w:numPr>
          <w:ilvl w:val="1"/>
          <w:numId w:val="93"/>
        </w:numPr>
        <w:tabs>
          <w:tab w:val="clear" w:pos="397"/>
        </w:tabs>
        <w:suppressAutoHyphens/>
        <w:spacing w:line="284" w:lineRule="atLeast"/>
        <w:rPr>
          <w:rFonts w:cs="Arial"/>
          <w:i/>
          <w:lang w:val="en-GB"/>
        </w:rPr>
      </w:pPr>
      <w:r w:rsidRPr="0082083B">
        <w:rPr>
          <w:rFonts w:cs="Arial"/>
          <w:lang w:val="en-GB"/>
        </w:rPr>
        <w:t xml:space="preserve">Name of contact person: </w:t>
      </w:r>
      <w:r w:rsidRPr="0082083B">
        <w:rPr>
          <w:rFonts w:cs="Arial"/>
          <w:i/>
          <w:lang w:val="en-GB"/>
        </w:rPr>
        <w:t>[name of contact person]</w:t>
      </w:r>
    </w:p>
    <w:p w14:paraId="2FA47B27" w14:textId="77777777" w:rsidR="00EF7DBA" w:rsidRPr="0082083B" w:rsidRDefault="00EF7DBA" w:rsidP="003E25C9">
      <w:pPr>
        <w:pStyle w:val="Lijstalinea"/>
        <w:numPr>
          <w:ilvl w:val="1"/>
          <w:numId w:val="93"/>
        </w:numPr>
        <w:tabs>
          <w:tab w:val="clear" w:pos="397"/>
        </w:tabs>
        <w:suppressAutoHyphens/>
        <w:spacing w:line="284" w:lineRule="atLeast"/>
        <w:rPr>
          <w:rFonts w:cs="Arial"/>
          <w:lang w:val="en-GB"/>
        </w:rPr>
      </w:pPr>
      <w:r w:rsidRPr="0082083B">
        <w:rPr>
          <w:rFonts w:cs="Arial"/>
          <w:lang w:val="en-GB"/>
        </w:rPr>
        <w:t>E-mail address: [</w:t>
      </w:r>
      <w:r w:rsidRPr="0082083B">
        <w:rPr>
          <w:rFonts w:cs="Arial"/>
          <w:i/>
          <w:lang w:val="en-GB"/>
        </w:rPr>
        <w:t>e-mail address of contact person</w:t>
      </w:r>
      <w:r w:rsidRPr="0082083B">
        <w:rPr>
          <w:rFonts w:cs="Arial"/>
          <w:lang w:val="en-GB"/>
        </w:rPr>
        <w:t>]</w:t>
      </w:r>
    </w:p>
    <w:p w14:paraId="541560A2" w14:textId="77777777" w:rsidR="00EF7DBA" w:rsidRPr="0082083B" w:rsidRDefault="00EF7DBA" w:rsidP="003E25C9">
      <w:pPr>
        <w:pStyle w:val="Lijstalinea"/>
        <w:numPr>
          <w:ilvl w:val="1"/>
          <w:numId w:val="93"/>
        </w:numPr>
        <w:tabs>
          <w:tab w:val="clear" w:pos="397"/>
        </w:tabs>
        <w:suppressAutoHyphens/>
        <w:spacing w:line="284" w:lineRule="atLeast"/>
        <w:rPr>
          <w:rFonts w:cs="Arial"/>
          <w:lang w:val="en-GB"/>
        </w:rPr>
      </w:pPr>
      <w:r w:rsidRPr="0082083B">
        <w:rPr>
          <w:rFonts w:cs="Arial"/>
          <w:lang w:val="en-GB"/>
        </w:rPr>
        <w:t>Telephone number: [</w:t>
      </w:r>
      <w:r w:rsidRPr="0082083B">
        <w:rPr>
          <w:rFonts w:cs="Arial"/>
          <w:i/>
          <w:lang w:val="en-GB"/>
        </w:rPr>
        <w:t>telephone number of contact person</w:t>
      </w:r>
      <w:r w:rsidRPr="0082083B">
        <w:rPr>
          <w:rFonts w:cs="Arial"/>
          <w:lang w:val="en-GB"/>
        </w:rPr>
        <w:t>]</w:t>
      </w:r>
    </w:p>
    <w:p w14:paraId="5328FC0B" w14:textId="77777777" w:rsidR="00EF7DBA" w:rsidRPr="0082083B" w:rsidRDefault="00EF7DBA" w:rsidP="00EF7DBA">
      <w:pPr>
        <w:rPr>
          <w:rFonts w:cs="Arial"/>
          <w:lang w:val="en-GB"/>
        </w:rPr>
      </w:pPr>
    </w:p>
    <w:p w14:paraId="665A1FFD" w14:textId="77777777" w:rsidR="00EF7DBA" w:rsidRPr="0082083B" w:rsidRDefault="00EF7DBA" w:rsidP="00EF7DBA">
      <w:pPr>
        <w:rPr>
          <w:rFonts w:cs="Arial"/>
          <w:lang w:val="en-GB"/>
        </w:rPr>
      </w:pPr>
      <w:r w:rsidRPr="0082083B">
        <w:rPr>
          <w:rFonts w:cs="Arial"/>
          <w:lang w:val="en-GB"/>
        </w:rPr>
        <w:t>Drawn up and signed in duplicate in [Zoetermeer] [Arnhem] on [</w:t>
      </w:r>
      <w:r w:rsidRPr="0082083B">
        <w:rPr>
          <w:rFonts w:ascii="Wingdings" w:hAnsi="Wingdings" w:cs="Arial"/>
          <w:lang w:val="en-GB"/>
        </w:rPr>
        <w:sym w:font="Wingdings" w:char="F06C"/>
      </w:r>
      <w:r w:rsidRPr="0082083B">
        <w:rPr>
          <w:rFonts w:cs="Arial"/>
          <w:lang w:val="en-GB"/>
        </w:rPr>
        <w:t xml:space="preserve">]. </w:t>
      </w:r>
    </w:p>
    <w:p w14:paraId="73F58FFE" w14:textId="77777777" w:rsidR="00EF7DBA" w:rsidRPr="0082083B" w:rsidRDefault="00EF7DBA" w:rsidP="00EF7DBA">
      <w:pPr>
        <w:suppressAutoHyphens/>
        <w:spacing w:line="284" w:lineRule="atLeast"/>
        <w:rPr>
          <w:rFonts w:cs="Arial"/>
          <w:lang w:val="en-GB"/>
        </w:rPr>
      </w:pPr>
    </w:p>
    <w:p w14:paraId="2A8A1FA1" w14:textId="77777777" w:rsidR="00EF7DBA" w:rsidRPr="0082083B" w:rsidRDefault="00EF7DBA" w:rsidP="00EF7DBA">
      <w:pPr>
        <w:suppressAutoHyphens/>
        <w:spacing w:line="284" w:lineRule="atLeast"/>
        <w:rPr>
          <w:rFonts w:cs="Arial"/>
          <w:lang w:val="en-GB"/>
        </w:rPr>
      </w:pPr>
      <w:r w:rsidRPr="0082083B">
        <w:rPr>
          <w:rFonts w:cs="Arial"/>
          <w:lang w:val="en-GB"/>
        </w:rPr>
        <w:t>For and on behalf of</w:t>
      </w:r>
      <w:r w:rsidRPr="0082083B">
        <w:rPr>
          <w:rFonts w:cs="Arial"/>
          <w:lang w:val="en-GB"/>
        </w:rPr>
        <w:tab/>
      </w:r>
      <w:r w:rsidRPr="0082083B">
        <w:rPr>
          <w:rFonts w:cs="Arial"/>
          <w:lang w:val="en-GB"/>
        </w:rPr>
        <w:tab/>
      </w:r>
      <w:r w:rsidRPr="0082083B">
        <w:rPr>
          <w:rFonts w:cs="Arial"/>
          <w:lang w:val="en-GB"/>
        </w:rPr>
        <w:tab/>
      </w:r>
      <w:r w:rsidRPr="0082083B">
        <w:rPr>
          <w:rFonts w:cs="Arial"/>
          <w:lang w:val="en-GB"/>
        </w:rPr>
        <w:tab/>
      </w:r>
      <w:r w:rsidRPr="0082083B">
        <w:rPr>
          <w:rFonts w:cs="Arial"/>
          <w:lang w:val="en-GB"/>
        </w:rPr>
        <w:tab/>
        <w:t>For and on behalf of</w:t>
      </w:r>
    </w:p>
    <w:p w14:paraId="0FEC1A7D" w14:textId="77777777" w:rsidR="00EF7DBA" w:rsidRPr="0082083B" w:rsidRDefault="00EF7DBA" w:rsidP="00EF7DBA">
      <w:pPr>
        <w:suppressAutoHyphens/>
        <w:spacing w:line="284" w:lineRule="atLeast"/>
        <w:rPr>
          <w:rFonts w:cs="Arial"/>
          <w:b/>
          <w:lang w:val="en-GB"/>
        </w:rPr>
      </w:pPr>
      <w:r w:rsidRPr="0082083B">
        <w:rPr>
          <w:rFonts w:cs="Arial"/>
          <w:b/>
          <w:lang w:val="en-GB"/>
        </w:rPr>
        <w:t>Institute for Safety (IFV)</w:t>
      </w:r>
      <w:r w:rsidRPr="0082083B">
        <w:rPr>
          <w:rFonts w:cs="Arial"/>
          <w:b/>
          <w:lang w:val="en-GB"/>
        </w:rPr>
        <w:tab/>
      </w:r>
      <w:r w:rsidRPr="0082083B">
        <w:rPr>
          <w:rFonts w:cs="Arial"/>
          <w:b/>
          <w:lang w:val="en-GB"/>
        </w:rPr>
        <w:tab/>
      </w:r>
      <w:r w:rsidRPr="0082083B">
        <w:rPr>
          <w:rFonts w:cs="Arial"/>
          <w:b/>
          <w:lang w:val="en-GB"/>
        </w:rPr>
        <w:tab/>
      </w:r>
      <w:r w:rsidRPr="0082083B">
        <w:rPr>
          <w:rFonts w:cs="Arial"/>
          <w:b/>
          <w:lang w:val="en-GB"/>
        </w:rPr>
        <w:tab/>
        <w:t>Name of contractor</w:t>
      </w:r>
    </w:p>
    <w:p w14:paraId="6FC0ED52" w14:textId="77777777" w:rsidR="00EF7DBA" w:rsidRPr="0082083B" w:rsidRDefault="00EF7DBA" w:rsidP="00EF7DBA">
      <w:pPr>
        <w:suppressAutoHyphens/>
        <w:spacing w:line="284" w:lineRule="atLeast"/>
        <w:rPr>
          <w:rFonts w:cs="Arial"/>
          <w:lang w:val="en-GB"/>
        </w:rPr>
      </w:pPr>
    </w:p>
    <w:p w14:paraId="34525FF5" w14:textId="77777777" w:rsidR="00EF7DBA" w:rsidRPr="0082083B" w:rsidRDefault="00EF7DBA" w:rsidP="00EF7DBA">
      <w:pPr>
        <w:suppressAutoHyphens/>
        <w:spacing w:line="284" w:lineRule="atLeast"/>
        <w:rPr>
          <w:rFonts w:cs="Arial"/>
          <w:lang w:val="en-GB"/>
        </w:rPr>
      </w:pPr>
    </w:p>
    <w:p w14:paraId="5737F9B1" w14:textId="77777777" w:rsidR="00EF7DBA" w:rsidRPr="0082083B" w:rsidRDefault="00EF7DBA" w:rsidP="00EF7DBA">
      <w:pPr>
        <w:suppressAutoHyphens/>
        <w:spacing w:line="284" w:lineRule="atLeast"/>
        <w:rPr>
          <w:rFonts w:cs="Arial"/>
          <w:lang w:val="en-GB"/>
        </w:rPr>
      </w:pPr>
    </w:p>
    <w:p w14:paraId="1972E447" w14:textId="77777777" w:rsidR="00EF7DBA" w:rsidRPr="0082083B" w:rsidRDefault="00EF7DBA" w:rsidP="00EF7DBA">
      <w:pPr>
        <w:suppressAutoHyphens/>
        <w:spacing w:line="284" w:lineRule="atLeast"/>
        <w:rPr>
          <w:rFonts w:cs="Arial"/>
          <w:lang w:val="en-GB"/>
        </w:rPr>
      </w:pPr>
    </w:p>
    <w:p w14:paraId="67AC3DA0" w14:textId="77777777" w:rsidR="00EF7DBA" w:rsidRPr="0082083B" w:rsidRDefault="00EF7DBA" w:rsidP="00EF7DBA">
      <w:pPr>
        <w:suppressAutoHyphens/>
        <w:spacing w:line="284" w:lineRule="atLeast"/>
        <w:rPr>
          <w:rFonts w:cs="Arial"/>
          <w:lang w:val="en-GB"/>
        </w:rPr>
      </w:pPr>
      <w:r w:rsidRPr="0082083B">
        <w:rPr>
          <w:rFonts w:cs="Arial"/>
          <w:lang w:val="en-GB"/>
        </w:rPr>
        <w:t xml:space="preserve">Name: </w:t>
      </w:r>
      <w:r w:rsidRPr="0082083B">
        <w:rPr>
          <w:rFonts w:cs="Arial"/>
          <w:lang w:val="en-GB"/>
        </w:rPr>
        <w:tab/>
      </w:r>
      <w:r w:rsidRPr="0082083B">
        <w:rPr>
          <w:rFonts w:cs="Arial"/>
          <w:lang w:val="en-GB"/>
        </w:rPr>
        <w:tab/>
      </w:r>
      <w:r w:rsidRPr="0082083B">
        <w:rPr>
          <w:rFonts w:cs="Arial"/>
          <w:lang w:val="en-GB"/>
        </w:rPr>
        <w:tab/>
      </w:r>
      <w:r w:rsidRPr="0082083B">
        <w:rPr>
          <w:rFonts w:cs="Arial"/>
          <w:lang w:val="en-GB"/>
        </w:rPr>
        <w:tab/>
      </w:r>
      <w:r w:rsidRPr="0082083B">
        <w:rPr>
          <w:rFonts w:cs="Arial"/>
          <w:lang w:val="en-GB"/>
        </w:rPr>
        <w:tab/>
      </w:r>
      <w:r w:rsidRPr="0082083B">
        <w:rPr>
          <w:rFonts w:cs="Arial"/>
          <w:lang w:val="en-GB"/>
        </w:rPr>
        <w:tab/>
      </w:r>
      <w:r w:rsidRPr="0082083B">
        <w:rPr>
          <w:rFonts w:cs="Arial"/>
          <w:lang w:val="en-GB"/>
        </w:rPr>
        <w:tab/>
      </w:r>
      <w:r w:rsidRPr="0082083B">
        <w:rPr>
          <w:rFonts w:cs="Arial"/>
          <w:lang w:val="en-GB"/>
        </w:rPr>
        <w:tab/>
        <w:t>Name:</w:t>
      </w:r>
    </w:p>
    <w:p w14:paraId="1A77E088" w14:textId="6493428B" w:rsidR="00CF0F47" w:rsidRPr="0082083B" w:rsidRDefault="00EF7DBA" w:rsidP="00EF7DBA">
      <w:pPr>
        <w:suppressAutoHyphens/>
        <w:spacing w:line="284" w:lineRule="atLeast"/>
        <w:rPr>
          <w:rFonts w:cs="Arial"/>
          <w:lang w:val="en-GB"/>
        </w:rPr>
      </w:pPr>
      <w:r w:rsidRPr="0082083B">
        <w:rPr>
          <w:rFonts w:cs="Arial"/>
          <w:lang w:val="en-GB"/>
        </w:rPr>
        <w:t>Position:</w:t>
      </w:r>
      <w:r w:rsidRPr="0082083B">
        <w:rPr>
          <w:rFonts w:cs="Arial"/>
          <w:lang w:val="en-GB"/>
        </w:rPr>
        <w:tab/>
      </w:r>
      <w:r w:rsidRPr="0082083B">
        <w:rPr>
          <w:rFonts w:cs="Arial"/>
          <w:lang w:val="en-GB"/>
        </w:rPr>
        <w:tab/>
      </w:r>
      <w:r w:rsidRPr="0082083B">
        <w:rPr>
          <w:rFonts w:cs="Arial"/>
          <w:lang w:val="en-GB"/>
        </w:rPr>
        <w:tab/>
      </w:r>
      <w:r w:rsidRPr="0082083B">
        <w:rPr>
          <w:rFonts w:cs="Arial"/>
          <w:lang w:val="en-GB"/>
        </w:rPr>
        <w:tab/>
      </w:r>
      <w:r w:rsidRPr="0082083B">
        <w:rPr>
          <w:rFonts w:cs="Arial"/>
          <w:lang w:val="en-GB"/>
        </w:rPr>
        <w:tab/>
      </w:r>
      <w:r w:rsidRPr="0082083B">
        <w:rPr>
          <w:rFonts w:cs="Arial"/>
          <w:lang w:val="en-GB"/>
        </w:rPr>
        <w:tab/>
      </w:r>
      <w:r w:rsidRPr="0082083B">
        <w:rPr>
          <w:rFonts w:cs="Arial"/>
          <w:lang w:val="en-GB"/>
        </w:rPr>
        <w:tab/>
        <w:t>Position</w:t>
      </w:r>
    </w:p>
    <w:p w14:paraId="006CAEC8" w14:textId="77777777" w:rsidR="00CF0F47" w:rsidRPr="0082083B" w:rsidRDefault="00CF0F47">
      <w:pPr>
        <w:rPr>
          <w:rFonts w:cs="Arial"/>
          <w:lang w:val="en-GB"/>
        </w:rPr>
      </w:pPr>
      <w:r w:rsidRPr="0082083B">
        <w:rPr>
          <w:rFonts w:cs="Arial"/>
          <w:lang w:val="en-GB"/>
        </w:rPr>
        <w:br w:type="page"/>
      </w:r>
    </w:p>
    <w:p w14:paraId="6479F1CA" w14:textId="77777777" w:rsidR="00CF0F47" w:rsidRPr="0082083B" w:rsidRDefault="00CF0F47" w:rsidP="00CF0F47">
      <w:pPr>
        <w:spacing w:line="300" w:lineRule="auto"/>
        <w:rPr>
          <w:rFonts w:cs="Arial"/>
          <w:b/>
          <w:bCs/>
          <w:u w:val="single"/>
          <w:lang w:val="en-GB"/>
        </w:rPr>
      </w:pPr>
      <w:r w:rsidRPr="0082083B">
        <w:rPr>
          <w:rFonts w:cs="Arial"/>
          <w:b/>
          <w:bCs/>
          <w:u w:val="single"/>
          <w:lang w:val="en-GB"/>
        </w:rPr>
        <w:lastRenderedPageBreak/>
        <w:t>Annexes</w:t>
      </w:r>
    </w:p>
    <w:p w14:paraId="6DF1EBAB" w14:textId="77777777" w:rsidR="00CF0F47" w:rsidRPr="0082083B" w:rsidRDefault="00CF0F47" w:rsidP="00CF0F47">
      <w:pPr>
        <w:spacing w:line="300" w:lineRule="auto"/>
        <w:rPr>
          <w:rFonts w:cs="Arial"/>
          <w:b/>
          <w:lang w:val="en-GB"/>
        </w:rPr>
      </w:pPr>
    </w:p>
    <w:p w14:paraId="353DC8FF" w14:textId="77777777" w:rsidR="00CF0F47" w:rsidRPr="0082083B" w:rsidRDefault="00CF0F47" w:rsidP="00CF0F47">
      <w:pPr>
        <w:spacing w:line="300" w:lineRule="auto"/>
        <w:rPr>
          <w:rFonts w:cs="Arial"/>
          <w:b/>
          <w:lang w:val="en-GB"/>
        </w:rPr>
      </w:pPr>
      <w:r w:rsidRPr="0082083B">
        <w:rPr>
          <w:rFonts w:cs="Arial"/>
          <w:b/>
          <w:lang w:val="en-GB"/>
        </w:rPr>
        <w:t>Annex A.</w:t>
      </w:r>
      <w:r w:rsidRPr="0082083B">
        <w:rPr>
          <w:rFonts w:cs="Arial"/>
          <w:b/>
          <w:bCs/>
          <w:lang w:val="en-GB"/>
        </w:rPr>
        <w:t xml:space="preserve"> </w:t>
      </w:r>
      <w:r w:rsidRPr="0082083B">
        <w:rPr>
          <w:rFonts w:cs="Arial"/>
          <w:bCs/>
          <w:lang w:val="en-GB"/>
        </w:rPr>
        <w:t>ARVODI</w:t>
      </w:r>
    </w:p>
    <w:p w14:paraId="74EB0311" w14:textId="77777777" w:rsidR="00CF0F47" w:rsidRPr="0082083B" w:rsidRDefault="00CF0F47" w:rsidP="00CF0F47">
      <w:pPr>
        <w:spacing w:line="300" w:lineRule="auto"/>
        <w:rPr>
          <w:rFonts w:cs="Arial"/>
          <w:b/>
          <w:lang w:val="en-GB"/>
        </w:rPr>
      </w:pPr>
    </w:p>
    <w:p w14:paraId="1E54B22F" w14:textId="77777777" w:rsidR="00CF0F47" w:rsidRPr="0082083B" w:rsidRDefault="00CF0F47" w:rsidP="00CF0F47">
      <w:pPr>
        <w:spacing w:line="300" w:lineRule="auto"/>
        <w:rPr>
          <w:rFonts w:cs="Arial"/>
          <w:b/>
          <w:lang w:val="en-GB"/>
        </w:rPr>
      </w:pPr>
      <w:r w:rsidRPr="0082083B">
        <w:rPr>
          <w:rFonts w:cs="Arial"/>
          <w:b/>
          <w:lang w:val="en-GB"/>
        </w:rPr>
        <w:t xml:space="preserve">Annex B. </w:t>
      </w:r>
      <w:r w:rsidRPr="0082083B">
        <w:rPr>
          <w:rFonts w:cs="Arial"/>
          <w:bCs/>
          <w:lang w:val="en-GB"/>
        </w:rPr>
        <w:t>Descriptive Document</w:t>
      </w:r>
    </w:p>
    <w:p w14:paraId="76E19E6E" w14:textId="77777777" w:rsidR="00CF0F47" w:rsidRPr="0082083B" w:rsidRDefault="00CF0F47" w:rsidP="00CF0F47">
      <w:pPr>
        <w:spacing w:line="300" w:lineRule="auto"/>
        <w:rPr>
          <w:rFonts w:cs="Arial"/>
          <w:b/>
          <w:lang w:val="en-GB"/>
        </w:rPr>
      </w:pPr>
    </w:p>
    <w:p w14:paraId="32447CDB" w14:textId="77777777" w:rsidR="00CF0F47" w:rsidRPr="0082083B" w:rsidRDefault="00CF0F47" w:rsidP="00CF0F47">
      <w:pPr>
        <w:spacing w:line="300" w:lineRule="auto"/>
        <w:rPr>
          <w:rFonts w:cs="Arial"/>
          <w:b/>
          <w:lang w:val="en-GB"/>
        </w:rPr>
      </w:pPr>
      <w:r w:rsidRPr="0082083B">
        <w:rPr>
          <w:rFonts w:cs="Arial"/>
          <w:b/>
          <w:lang w:val="en-GB"/>
        </w:rPr>
        <w:t xml:space="preserve">Annex C. </w:t>
      </w:r>
      <w:r w:rsidRPr="0082083B">
        <w:rPr>
          <w:rFonts w:cs="Arial"/>
          <w:bCs/>
          <w:lang w:val="en-GB"/>
        </w:rPr>
        <w:t>Bid</w:t>
      </w:r>
    </w:p>
    <w:p w14:paraId="4887DA85" w14:textId="77777777" w:rsidR="00CF0F47" w:rsidRPr="0082083B" w:rsidRDefault="00CF0F47" w:rsidP="00CF0F47">
      <w:pPr>
        <w:spacing w:line="300" w:lineRule="auto"/>
        <w:rPr>
          <w:rFonts w:cs="Arial"/>
          <w:b/>
          <w:lang w:val="en-GB"/>
        </w:rPr>
      </w:pPr>
    </w:p>
    <w:p w14:paraId="0876B7DA" w14:textId="77777777" w:rsidR="00CF0F47" w:rsidRPr="0082083B" w:rsidRDefault="00CF0F47" w:rsidP="00CF0F47">
      <w:pPr>
        <w:spacing w:line="300" w:lineRule="auto"/>
        <w:rPr>
          <w:rFonts w:cs="Arial"/>
          <w:b/>
          <w:lang w:val="en-GB"/>
        </w:rPr>
      </w:pPr>
      <w:r w:rsidRPr="0082083B">
        <w:rPr>
          <w:rFonts w:cs="Arial"/>
          <w:b/>
          <w:lang w:val="en-GB"/>
        </w:rPr>
        <w:t xml:space="preserve">Annex D. </w:t>
      </w:r>
      <w:r w:rsidRPr="0082083B">
        <w:rPr>
          <w:rFonts w:cs="Arial"/>
          <w:bCs/>
          <w:lang w:val="en-GB"/>
        </w:rPr>
        <w:t>Follow-up Agreement</w:t>
      </w:r>
    </w:p>
    <w:p w14:paraId="1ED70433" w14:textId="77777777" w:rsidR="00CF0F47" w:rsidRPr="0082083B" w:rsidRDefault="00CF0F47" w:rsidP="00CF0F47">
      <w:pPr>
        <w:spacing w:line="300" w:lineRule="auto"/>
        <w:rPr>
          <w:rFonts w:cs="Arial"/>
          <w:b/>
          <w:lang w:val="en-GB"/>
        </w:rPr>
      </w:pPr>
    </w:p>
    <w:p w14:paraId="4D77D4F3" w14:textId="77777777" w:rsidR="00CF0F47" w:rsidRPr="0082083B" w:rsidRDefault="00CF0F47" w:rsidP="00CF0F47">
      <w:pPr>
        <w:spacing w:line="300" w:lineRule="auto"/>
        <w:rPr>
          <w:rFonts w:cs="Arial"/>
          <w:b/>
          <w:lang w:val="en-GB"/>
        </w:rPr>
      </w:pPr>
      <w:r w:rsidRPr="0082083B">
        <w:rPr>
          <w:rFonts w:cs="Arial"/>
          <w:b/>
          <w:lang w:val="en-GB"/>
        </w:rPr>
        <w:t xml:space="preserve">Annex E. </w:t>
      </w:r>
      <w:r w:rsidRPr="0082083B">
        <w:rPr>
          <w:rFonts w:cs="Arial"/>
          <w:bCs/>
          <w:lang w:val="en-GB"/>
        </w:rPr>
        <w:t>Information Notice</w:t>
      </w:r>
    </w:p>
    <w:p w14:paraId="39C8D0E0" w14:textId="77777777" w:rsidR="00CF0F47" w:rsidRPr="0082083B" w:rsidRDefault="00CF0F47" w:rsidP="00CF0F47">
      <w:pPr>
        <w:spacing w:line="300" w:lineRule="auto"/>
        <w:rPr>
          <w:rFonts w:cs="Arial"/>
          <w:b/>
          <w:lang w:val="en-GB"/>
        </w:rPr>
      </w:pPr>
    </w:p>
    <w:p w14:paraId="0931554F" w14:textId="77777777" w:rsidR="00CF0F47" w:rsidRPr="0082083B" w:rsidRDefault="00CF0F47" w:rsidP="00CF0F47">
      <w:pPr>
        <w:spacing w:line="300" w:lineRule="auto"/>
        <w:rPr>
          <w:rFonts w:cs="Arial"/>
          <w:b/>
          <w:lang w:val="en-GB"/>
        </w:rPr>
      </w:pPr>
      <w:r w:rsidRPr="0082083B">
        <w:rPr>
          <w:rFonts w:cs="Arial"/>
          <w:b/>
          <w:lang w:val="en-GB"/>
        </w:rPr>
        <w:t xml:space="preserve">Annex F. </w:t>
      </w:r>
      <w:r w:rsidRPr="0082083B">
        <w:rPr>
          <w:rFonts w:cs="Arial"/>
          <w:bCs/>
          <w:lang w:val="en-GB"/>
        </w:rPr>
        <w:t>Price List</w:t>
      </w:r>
    </w:p>
    <w:p w14:paraId="6801EBA0" w14:textId="77777777" w:rsidR="00CF0F47" w:rsidRPr="0082083B" w:rsidRDefault="00CF0F47" w:rsidP="00CF0F47">
      <w:pPr>
        <w:suppressAutoHyphens/>
        <w:spacing w:line="300" w:lineRule="auto"/>
        <w:rPr>
          <w:rFonts w:cs="Arial"/>
          <w:b/>
          <w:lang w:val="en-GB"/>
        </w:rPr>
      </w:pPr>
    </w:p>
    <w:p w14:paraId="112C1E4E" w14:textId="44A261CF" w:rsidR="00D90A73" w:rsidRPr="0082083B" w:rsidRDefault="00CF0F47" w:rsidP="00CF0F47">
      <w:pPr>
        <w:suppressAutoHyphens/>
        <w:spacing w:line="300" w:lineRule="auto"/>
        <w:rPr>
          <w:rFonts w:cs="Arial"/>
          <w:lang w:val="en-GB"/>
        </w:rPr>
      </w:pPr>
      <w:r w:rsidRPr="0082083B">
        <w:rPr>
          <w:rFonts w:cs="Arial"/>
          <w:b/>
          <w:lang w:val="en-GB"/>
        </w:rPr>
        <w:t xml:space="preserve">Annex G. </w:t>
      </w:r>
      <w:r w:rsidRPr="0082083B">
        <w:rPr>
          <w:rFonts w:cs="Arial"/>
          <w:bCs/>
          <w:lang w:val="en-GB"/>
        </w:rPr>
        <w:t>Verification Meeting minutes</w:t>
      </w:r>
    </w:p>
    <w:p w14:paraId="3267D142" w14:textId="77777777" w:rsidR="00D90A73" w:rsidRPr="0082083B" w:rsidRDefault="00D90A73">
      <w:pPr>
        <w:rPr>
          <w:i/>
          <w:lang w:val="en-GB"/>
        </w:rPr>
      </w:pPr>
      <w:r w:rsidRPr="0082083B">
        <w:rPr>
          <w:i/>
          <w:lang w:val="en-GB"/>
        </w:rPr>
        <w:br w:type="page"/>
      </w:r>
    </w:p>
    <w:p w14:paraId="53D395AF" w14:textId="7B4C4143" w:rsidR="00D90A73" w:rsidRPr="0082083B" w:rsidRDefault="003D56EA" w:rsidP="00D90A73">
      <w:pPr>
        <w:pStyle w:val="KopBijlage"/>
        <w:ind w:right="-284"/>
        <w:rPr>
          <w:lang w:val="en-GB"/>
        </w:rPr>
      </w:pPr>
      <w:bookmarkStart w:id="263" w:name="_Toc52280176"/>
      <w:r w:rsidRPr="0082083B">
        <w:rPr>
          <w:lang w:val="en-GB"/>
        </w:rPr>
        <w:lastRenderedPageBreak/>
        <w:t>Schedule</w:t>
      </w:r>
      <w:r w:rsidR="00D90A73" w:rsidRPr="0082083B">
        <w:rPr>
          <w:lang w:val="en-GB"/>
        </w:rPr>
        <w:t xml:space="preserve"> 3 </w:t>
      </w:r>
      <w:r w:rsidR="00D90A73" w:rsidRPr="0082083B">
        <w:rPr>
          <w:lang w:val="en-GB"/>
        </w:rPr>
        <w:br/>
      </w:r>
      <w:r w:rsidR="00C167A0" w:rsidRPr="0082083B">
        <w:rPr>
          <w:lang w:val="en-GB"/>
        </w:rPr>
        <w:t>Draft</w:t>
      </w:r>
      <w:r w:rsidR="00D90A73" w:rsidRPr="0082083B">
        <w:rPr>
          <w:lang w:val="en-GB"/>
        </w:rPr>
        <w:t xml:space="preserve"> </w:t>
      </w:r>
      <w:r w:rsidR="00E84109" w:rsidRPr="0082083B">
        <w:rPr>
          <w:lang w:val="en-GB"/>
        </w:rPr>
        <w:t>Follow-up Con</w:t>
      </w:r>
      <w:r w:rsidR="00621A6C" w:rsidRPr="0082083B">
        <w:rPr>
          <w:lang w:val="en-GB"/>
        </w:rPr>
        <w:t>tract Award</w:t>
      </w:r>
      <w:bookmarkEnd w:id="263"/>
      <w:r w:rsidR="00D90A73" w:rsidRPr="0082083B">
        <w:rPr>
          <w:lang w:val="en-GB"/>
        </w:rPr>
        <w:t xml:space="preserve"> </w:t>
      </w:r>
    </w:p>
    <w:p w14:paraId="77224A11" w14:textId="77777777" w:rsidR="00D90A73" w:rsidRPr="0082083B" w:rsidRDefault="00D90A73" w:rsidP="00D90A73">
      <w:pPr>
        <w:rPr>
          <w:lang w:val="en-GB"/>
        </w:rPr>
      </w:pPr>
    </w:p>
    <w:p w14:paraId="5E0D04C8" w14:textId="2243B1B9" w:rsidR="00CB3D8F" w:rsidRPr="0082083B" w:rsidRDefault="00CB3D8F" w:rsidP="00CB3D8F">
      <w:pPr>
        <w:rPr>
          <w:rFonts w:cs="Arial"/>
          <w:lang w:val="en-GB"/>
        </w:rPr>
      </w:pPr>
      <w:r w:rsidRPr="0082083B">
        <w:rPr>
          <w:rFonts w:cs="Arial"/>
          <w:lang w:val="en-GB"/>
        </w:rPr>
        <w:fldChar w:fldCharType="begin"/>
      </w:r>
      <w:r w:rsidRPr="0082083B">
        <w:rPr>
          <w:rFonts w:cs="Arial"/>
          <w:lang w:val="en-GB"/>
        </w:rPr>
        <w:instrText xml:space="preserve"> IF </w:instrText>
      </w:r>
      <w:r w:rsidRPr="0082083B">
        <w:rPr>
          <w:rFonts w:cs="Arial"/>
          <w:lang w:val="en-GB"/>
        </w:rPr>
        <w:fldChar w:fldCharType="begin"/>
      </w:r>
      <w:r w:rsidRPr="0082083B">
        <w:rPr>
          <w:rFonts w:cs="Arial"/>
          <w:lang w:val="en-GB"/>
        </w:rPr>
        <w:instrText xml:space="preserve"> MERGEFIELD Export_Type </w:instrText>
      </w:r>
      <w:r w:rsidRPr="0082083B">
        <w:rPr>
          <w:rFonts w:cs="Arial"/>
          <w:lang w:val="en-GB"/>
        </w:rPr>
        <w:fldChar w:fldCharType="separate"/>
      </w:r>
      <w:r w:rsidRPr="0082083B">
        <w:rPr>
          <w:rFonts w:cs="Arial"/>
          <w:lang w:val="en-GB"/>
        </w:rPr>
        <w:instrText>«Export_Type»</w:instrText>
      </w:r>
      <w:r w:rsidRPr="0082083B">
        <w:rPr>
          <w:rFonts w:cs="Arial"/>
          <w:lang w:val="en-GB"/>
        </w:rPr>
        <w:fldChar w:fldCharType="end"/>
      </w:r>
      <w:r w:rsidRPr="0082083B">
        <w:rPr>
          <w:rFonts w:cs="Arial"/>
          <w:lang w:val="en-GB"/>
        </w:rPr>
        <w:instrText xml:space="preserve"> = "Persoon" "Geachte </w:instrText>
      </w:r>
      <w:r w:rsidRPr="0082083B">
        <w:rPr>
          <w:rFonts w:cs="Arial"/>
          <w:lang w:val="en-GB"/>
        </w:rPr>
        <w:fldChar w:fldCharType="begin"/>
      </w:r>
      <w:r w:rsidRPr="0082083B">
        <w:rPr>
          <w:rFonts w:cs="Arial"/>
          <w:lang w:val="en-GB"/>
        </w:rPr>
        <w:instrText xml:space="preserve"> IF </w:instrText>
      </w:r>
      <w:r w:rsidRPr="0082083B">
        <w:rPr>
          <w:rFonts w:cs="Arial"/>
          <w:lang w:val="en-GB"/>
        </w:rPr>
        <w:fldChar w:fldCharType="begin"/>
      </w:r>
      <w:r w:rsidRPr="0082083B">
        <w:rPr>
          <w:rFonts w:cs="Arial"/>
          <w:lang w:val="en-GB"/>
        </w:rPr>
        <w:instrText xml:space="preserve"> MERGEFIELD Persoon_Geslacht </w:instrText>
      </w:r>
      <w:r w:rsidRPr="0082083B">
        <w:rPr>
          <w:rFonts w:cs="Arial"/>
          <w:lang w:val="en-GB"/>
        </w:rPr>
        <w:fldChar w:fldCharType="separate"/>
      </w:r>
      <w:r w:rsidRPr="0082083B">
        <w:rPr>
          <w:rFonts w:cs="Arial"/>
          <w:lang w:val="en-GB"/>
        </w:rPr>
        <w:instrText>M</w:instrText>
      </w:r>
      <w:r w:rsidRPr="0082083B">
        <w:rPr>
          <w:rFonts w:cs="Arial"/>
          <w:lang w:val="en-GB"/>
        </w:rPr>
        <w:fldChar w:fldCharType="end"/>
      </w:r>
      <w:r w:rsidRPr="0082083B">
        <w:rPr>
          <w:rFonts w:cs="Arial"/>
          <w:lang w:val="en-GB"/>
        </w:rPr>
        <w:instrText xml:space="preserve"> = "M" "heer " "" </w:instrText>
      </w:r>
      <w:r w:rsidRPr="0082083B">
        <w:rPr>
          <w:rFonts w:cs="Arial"/>
          <w:lang w:val="en-GB"/>
        </w:rPr>
        <w:fldChar w:fldCharType="separate"/>
      </w:r>
      <w:r w:rsidRPr="0082083B">
        <w:rPr>
          <w:rFonts w:cs="Arial"/>
          <w:lang w:val="en-GB"/>
        </w:rPr>
        <w:instrText xml:space="preserve">heer </w:instrText>
      </w:r>
      <w:r w:rsidRPr="0082083B">
        <w:rPr>
          <w:rFonts w:cs="Arial"/>
          <w:lang w:val="en-GB"/>
        </w:rPr>
        <w:fldChar w:fldCharType="end"/>
      </w:r>
      <w:r w:rsidRPr="0082083B">
        <w:rPr>
          <w:rFonts w:cs="Arial"/>
          <w:lang w:val="en-GB"/>
        </w:rPr>
        <w:fldChar w:fldCharType="begin"/>
      </w:r>
      <w:r w:rsidRPr="0082083B">
        <w:rPr>
          <w:rFonts w:cs="Arial"/>
          <w:lang w:val="en-GB"/>
        </w:rPr>
        <w:instrText xml:space="preserve"> IF </w:instrText>
      </w:r>
      <w:r w:rsidRPr="0082083B">
        <w:rPr>
          <w:rFonts w:cs="Arial"/>
          <w:lang w:val="en-GB"/>
        </w:rPr>
        <w:fldChar w:fldCharType="begin"/>
      </w:r>
      <w:r w:rsidRPr="0082083B">
        <w:rPr>
          <w:rFonts w:cs="Arial"/>
          <w:lang w:val="en-GB"/>
        </w:rPr>
        <w:instrText xml:space="preserve"> MERGEFIELD Persoon_Geslacht </w:instrText>
      </w:r>
      <w:r w:rsidRPr="0082083B">
        <w:rPr>
          <w:rFonts w:cs="Arial"/>
          <w:lang w:val="en-GB"/>
        </w:rPr>
        <w:fldChar w:fldCharType="separate"/>
      </w:r>
      <w:r w:rsidRPr="0082083B">
        <w:rPr>
          <w:rFonts w:cs="Arial"/>
          <w:lang w:val="en-GB"/>
        </w:rPr>
        <w:instrText>M</w:instrText>
      </w:r>
      <w:r w:rsidRPr="0082083B">
        <w:rPr>
          <w:rFonts w:cs="Arial"/>
          <w:lang w:val="en-GB"/>
        </w:rPr>
        <w:fldChar w:fldCharType="end"/>
      </w:r>
      <w:r w:rsidRPr="0082083B">
        <w:rPr>
          <w:rFonts w:cs="Arial"/>
          <w:lang w:val="en-GB"/>
        </w:rPr>
        <w:instrText xml:space="preserve"> = "V" "mevrouw " "" </w:instrText>
      </w:r>
      <w:r w:rsidRPr="0082083B">
        <w:rPr>
          <w:rFonts w:cs="Arial"/>
          <w:lang w:val="en-GB"/>
        </w:rPr>
        <w:fldChar w:fldCharType="end"/>
      </w:r>
      <w:r w:rsidRPr="0082083B">
        <w:rPr>
          <w:rFonts w:cs="Arial"/>
          <w:lang w:val="en-GB"/>
        </w:rPr>
        <w:fldChar w:fldCharType="begin"/>
      </w:r>
      <w:r w:rsidRPr="0082083B">
        <w:rPr>
          <w:rFonts w:cs="Arial"/>
          <w:lang w:val="en-GB"/>
        </w:rPr>
        <w:instrText xml:space="preserve"> IF </w:instrText>
      </w:r>
      <w:r w:rsidRPr="0082083B">
        <w:rPr>
          <w:rFonts w:cs="Arial"/>
          <w:lang w:val="en-GB"/>
        </w:rPr>
        <w:fldChar w:fldCharType="begin"/>
      </w:r>
      <w:r w:rsidRPr="0082083B">
        <w:rPr>
          <w:rFonts w:cs="Arial"/>
          <w:lang w:val="en-GB"/>
        </w:rPr>
        <w:instrText xml:space="preserve"> MERGEFIELD Persoon_Voorvoegsel </w:instrText>
      </w:r>
      <w:r w:rsidRPr="0082083B">
        <w:rPr>
          <w:rFonts w:cs="Arial"/>
          <w:lang w:val="en-GB"/>
        </w:rPr>
        <w:fldChar w:fldCharType="end"/>
      </w:r>
      <w:r w:rsidRPr="0082083B">
        <w:rPr>
          <w:rFonts w:cs="Arial"/>
          <w:lang w:val="en-GB"/>
        </w:rPr>
        <w:instrText>&lt;&gt; "" "</w:instrText>
      </w:r>
      <w:r w:rsidRPr="0082083B">
        <w:rPr>
          <w:rFonts w:cs="Arial"/>
          <w:lang w:val="en-GB"/>
        </w:rPr>
        <w:fldChar w:fldCharType="begin"/>
      </w:r>
      <w:r w:rsidRPr="0082083B">
        <w:rPr>
          <w:rFonts w:cs="Arial"/>
          <w:lang w:val="en-GB"/>
        </w:rPr>
        <w:instrText xml:space="preserve"> MERGEFIELD "Persoon_Voorvoegsel" \* Firstcap </w:instrText>
      </w:r>
      <w:r w:rsidRPr="0082083B">
        <w:rPr>
          <w:rFonts w:cs="Arial"/>
          <w:lang w:val="en-GB"/>
        </w:rPr>
        <w:fldChar w:fldCharType="separate"/>
      </w:r>
      <w:r w:rsidRPr="0082083B">
        <w:rPr>
          <w:rFonts w:cs="Arial"/>
          <w:lang w:val="en-GB"/>
        </w:rPr>
        <w:instrText xml:space="preserve">Van </w:instrText>
      </w:r>
      <w:r w:rsidRPr="0082083B">
        <w:rPr>
          <w:rFonts w:cs="Arial"/>
          <w:lang w:val="en-GB"/>
        </w:rPr>
        <w:fldChar w:fldCharType="end"/>
      </w:r>
      <w:r w:rsidRPr="0082083B">
        <w:rPr>
          <w:rFonts w:cs="Arial"/>
          <w:lang w:val="en-GB"/>
        </w:rPr>
        <w:instrText xml:space="preserve"> " "" </w:instrText>
      </w:r>
      <w:r w:rsidRPr="0082083B">
        <w:rPr>
          <w:rFonts w:cs="Arial"/>
          <w:lang w:val="en-GB"/>
        </w:rPr>
        <w:fldChar w:fldCharType="end"/>
      </w:r>
      <w:r w:rsidRPr="0082083B">
        <w:rPr>
          <w:rFonts w:cs="Arial"/>
          <w:lang w:val="en-GB"/>
        </w:rPr>
        <w:fldChar w:fldCharType="begin"/>
      </w:r>
      <w:r w:rsidRPr="0082083B">
        <w:rPr>
          <w:rFonts w:cs="Arial"/>
          <w:lang w:val="en-GB"/>
        </w:rPr>
        <w:instrText xml:space="preserve"> MERGEFIELD "Persoon_Achternaam" </w:instrText>
      </w:r>
      <w:r w:rsidRPr="0082083B">
        <w:rPr>
          <w:rFonts w:cs="Arial"/>
          <w:lang w:val="en-GB"/>
        </w:rPr>
        <w:fldChar w:fldCharType="separate"/>
      </w:r>
      <w:r w:rsidRPr="0082083B">
        <w:rPr>
          <w:rFonts w:cs="Arial"/>
          <w:lang w:val="en-GB"/>
        </w:rPr>
        <w:instrText xml:space="preserve">Faber </w:instrText>
      </w:r>
      <w:r w:rsidRPr="0082083B">
        <w:rPr>
          <w:rFonts w:cs="Arial"/>
          <w:lang w:val="en-GB"/>
        </w:rPr>
        <w:fldChar w:fldCharType="end"/>
      </w:r>
      <w:r w:rsidRPr="0082083B">
        <w:rPr>
          <w:rFonts w:cs="Arial"/>
          <w:lang w:val="en-GB"/>
        </w:rPr>
        <w:instrText>" "</w:instrText>
      </w:r>
      <w:r w:rsidRPr="0082083B">
        <w:rPr>
          <w:rFonts w:cs="Arial"/>
          <w:lang w:val="en-GB"/>
        </w:rPr>
        <w:fldChar w:fldCharType="begin"/>
      </w:r>
      <w:r w:rsidRPr="0082083B">
        <w:rPr>
          <w:rFonts w:cs="Arial"/>
          <w:lang w:val="en-GB"/>
        </w:rPr>
        <w:instrText xml:space="preserve"> DOCPROPERTY wxAanhef </w:instrText>
      </w:r>
      <w:r w:rsidRPr="0082083B">
        <w:rPr>
          <w:rFonts w:cs="Arial"/>
          <w:lang w:val="en-GB"/>
        </w:rPr>
        <w:fldChar w:fldCharType="separate"/>
      </w:r>
      <w:r w:rsidRPr="0082083B">
        <w:rPr>
          <w:rFonts w:cs="Arial"/>
          <w:lang w:val="en-GB"/>
        </w:rPr>
        <w:instrText xml:space="preserve">Geachte </w:instrText>
      </w:r>
      <w:r w:rsidRPr="0082083B">
        <w:rPr>
          <w:rFonts w:cs="Arial"/>
          <w:lang w:val="en-GB"/>
        </w:rPr>
        <w:fldChar w:fldCharType="end"/>
      </w:r>
      <w:r w:rsidRPr="0082083B">
        <w:rPr>
          <w:rFonts w:cs="Arial"/>
          <w:lang w:val="en-GB"/>
        </w:rPr>
        <w:instrText xml:space="preserve">" </w:instrText>
      </w:r>
      <w:r w:rsidRPr="0082083B">
        <w:rPr>
          <w:rFonts w:cs="Arial"/>
          <w:lang w:val="en-GB"/>
        </w:rPr>
        <w:fldChar w:fldCharType="separate"/>
      </w:r>
      <w:r w:rsidR="00C558E7" w:rsidRPr="0082083B">
        <w:rPr>
          <w:rFonts w:cs="Arial"/>
          <w:noProof/>
          <w:lang w:val="en-GB"/>
        </w:rPr>
        <w:t xml:space="preserve">Geachte </w:t>
      </w:r>
      <w:r w:rsidRPr="0082083B">
        <w:rPr>
          <w:rFonts w:cs="Arial"/>
          <w:lang w:val="en-GB"/>
        </w:rPr>
        <w:fldChar w:fldCharType="end"/>
      </w:r>
      <w:r w:rsidRPr="0082083B">
        <w:rPr>
          <w:rFonts w:cs="Arial"/>
          <w:lang w:val="en-GB"/>
        </w:rPr>
        <w:t>,</w:t>
      </w:r>
    </w:p>
    <w:p w14:paraId="347D5E19" w14:textId="77777777" w:rsidR="00CB3D8F" w:rsidRPr="0082083B" w:rsidRDefault="00CB3D8F" w:rsidP="00CB3D8F">
      <w:pPr>
        <w:rPr>
          <w:rFonts w:cs="Arial"/>
          <w:lang w:val="en-GB"/>
        </w:rPr>
      </w:pPr>
    </w:p>
    <w:p w14:paraId="488FBF12" w14:textId="1A05CC7E" w:rsidR="00CB3D8F" w:rsidRPr="0082083B" w:rsidRDefault="00CB3D8F" w:rsidP="00CB3D8F">
      <w:pPr>
        <w:spacing w:line="260" w:lineRule="atLeast"/>
        <w:ind w:right="-284"/>
        <w:contextualSpacing/>
        <w:rPr>
          <w:rFonts w:cs="Arial"/>
          <w:lang w:val="en-GB"/>
        </w:rPr>
      </w:pPr>
      <w:r w:rsidRPr="0082083B">
        <w:rPr>
          <w:rFonts w:cs="Arial"/>
          <w:lang w:val="en-GB"/>
        </w:rPr>
        <w:t>On [conclusion date of the Agreement] the Institute for Safety (IFV) has entered into a Framework Agreement with [name of Contractor] concerning the use of realistic training grounds with reference [reference of Framework Agreement].</w:t>
      </w:r>
    </w:p>
    <w:p w14:paraId="4DA1F526" w14:textId="77777777" w:rsidR="00CB3D8F" w:rsidRPr="0082083B" w:rsidRDefault="00CB3D8F" w:rsidP="00CB3D8F">
      <w:pPr>
        <w:spacing w:line="260" w:lineRule="atLeast"/>
        <w:contextualSpacing/>
        <w:rPr>
          <w:rFonts w:cs="Arial"/>
          <w:lang w:val="en-GB"/>
        </w:rPr>
      </w:pPr>
    </w:p>
    <w:p w14:paraId="594683F3" w14:textId="6B82BFC8" w:rsidR="00CB3D8F" w:rsidRPr="0082083B" w:rsidRDefault="00CB3D8F" w:rsidP="00CB3D8F">
      <w:pPr>
        <w:spacing w:line="260" w:lineRule="atLeast"/>
        <w:contextualSpacing/>
        <w:rPr>
          <w:rFonts w:cs="Arial"/>
          <w:lang w:val="en-GB"/>
        </w:rPr>
      </w:pPr>
      <w:r w:rsidRPr="0082083B">
        <w:rPr>
          <w:rFonts w:cs="Arial"/>
          <w:lang w:val="en-GB"/>
        </w:rPr>
        <w:t>Following a request to submit a quotation for the availability of a realistic training ground for [description of activities], please be advised that IFV has approved the submitted Quotation with reference […] and awards the Contract to you.</w:t>
      </w:r>
    </w:p>
    <w:p w14:paraId="0140F69F" w14:textId="77777777" w:rsidR="00CB3D8F" w:rsidRPr="0082083B" w:rsidRDefault="00CB3D8F" w:rsidP="00CB3D8F">
      <w:pPr>
        <w:spacing w:line="260" w:lineRule="atLeast"/>
        <w:contextualSpacing/>
        <w:rPr>
          <w:rFonts w:cs="Arial"/>
          <w:lang w:val="en-GB"/>
        </w:rPr>
      </w:pPr>
    </w:p>
    <w:p w14:paraId="3441D01C" w14:textId="77777777" w:rsidR="00CB3D8F" w:rsidRPr="0082083B" w:rsidRDefault="00CB3D8F" w:rsidP="00CB3D8F">
      <w:pPr>
        <w:spacing w:line="260" w:lineRule="atLeast"/>
        <w:contextualSpacing/>
        <w:rPr>
          <w:rFonts w:cs="Arial"/>
          <w:lang w:val="en-GB"/>
        </w:rPr>
      </w:pPr>
      <w:r w:rsidRPr="0082083B">
        <w:rPr>
          <w:rFonts w:cs="Arial"/>
          <w:lang w:val="en-GB"/>
        </w:rPr>
        <w:t>The following registration number applies to the entire dossier: IFV2020-EA-00010</w:t>
      </w:r>
    </w:p>
    <w:p w14:paraId="5BD98B4D" w14:textId="77777777" w:rsidR="00CB3D8F" w:rsidRPr="0082083B" w:rsidRDefault="00CB3D8F" w:rsidP="00CB3D8F">
      <w:pPr>
        <w:spacing w:line="260" w:lineRule="atLeast"/>
        <w:contextualSpacing/>
        <w:rPr>
          <w:rFonts w:cs="Arial"/>
          <w:lang w:val="en-GB"/>
        </w:rPr>
      </w:pPr>
    </w:p>
    <w:p w14:paraId="43C1F91A" w14:textId="77777777" w:rsidR="00CB3D8F" w:rsidRPr="0082083B" w:rsidRDefault="00CB3D8F" w:rsidP="00CB3D8F">
      <w:pPr>
        <w:spacing w:line="260" w:lineRule="atLeast"/>
        <w:contextualSpacing/>
        <w:rPr>
          <w:rFonts w:cs="Arial"/>
          <w:lang w:val="en-GB"/>
        </w:rPr>
      </w:pPr>
      <w:r w:rsidRPr="0082083B">
        <w:rPr>
          <w:rFonts w:cs="Arial"/>
          <w:lang w:val="en-GB"/>
        </w:rPr>
        <w:t>This Follow-up Contract will be entered into for the period [date/data]. You will perform the Services set forth in the Request for Quotation in [city where the work will be carried out].</w:t>
      </w:r>
    </w:p>
    <w:p w14:paraId="037E40CD" w14:textId="77777777" w:rsidR="00CB3D8F" w:rsidRPr="0082083B" w:rsidRDefault="00CB3D8F" w:rsidP="00CB3D8F">
      <w:pPr>
        <w:spacing w:line="260" w:lineRule="atLeast"/>
        <w:contextualSpacing/>
        <w:rPr>
          <w:rFonts w:cs="Arial"/>
          <w:lang w:val="en-GB"/>
        </w:rPr>
      </w:pPr>
    </w:p>
    <w:p w14:paraId="1D88B099" w14:textId="77777777" w:rsidR="00CB3D8F" w:rsidRPr="0082083B" w:rsidRDefault="00CB3D8F" w:rsidP="00CB3D8F">
      <w:pPr>
        <w:suppressAutoHyphens/>
        <w:spacing w:line="260" w:lineRule="atLeast"/>
        <w:contextualSpacing/>
        <w:rPr>
          <w:rFonts w:cs="Arial"/>
          <w:lang w:val="en-GB"/>
        </w:rPr>
      </w:pPr>
      <w:r w:rsidRPr="0082083B">
        <w:rPr>
          <w:rFonts w:cs="Arial"/>
          <w:lang w:val="en-GB"/>
        </w:rPr>
        <w:t xml:space="preserve">As compensation for the performance of the Services, you will receive the rates quoted by you in your Bid. On the basis thereof, the fee for this Contract amounts to € …… exclusive of VAT. </w:t>
      </w:r>
    </w:p>
    <w:p w14:paraId="1FEB92EF" w14:textId="77777777" w:rsidR="00CB3D8F" w:rsidRPr="0082083B" w:rsidRDefault="00CB3D8F" w:rsidP="00CB3D8F">
      <w:pPr>
        <w:spacing w:line="260" w:lineRule="atLeast"/>
        <w:contextualSpacing/>
        <w:rPr>
          <w:rFonts w:cs="Arial"/>
          <w:lang w:val="en-GB"/>
        </w:rPr>
      </w:pPr>
    </w:p>
    <w:p w14:paraId="2B709AE4" w14:textId="77777777" w:rsidR="00CB3D8F" w:rsidRPr="0082083B" w:rsidRDefault="00CB3D8F" w:rsidP="00CB3D8F">
      <w:pPr>
        <w:spacing w:line="260" w:lineRule="atLeast"/>
        <w:contextualSpacing/>
        <w:rPr>
          <w:rFonts w:cs="Arial"/>
          <w:lang w:val="en-GB"/>
        </w:rPr>
      </w:pPr>
      <w:r w:rsidRPr="0082083B">
        <w:rPr>
          <w:rFonts w:cs="Arial"/>
          <w:lang w:val="en-GB"/>
        </w:rPr>
        <w:t>You herewith undertake to perform the Services set forth in the Request for Quotation and, in doing so, to observe the rights and obligations laid down in this Follow-up Contract Award, the Framework Agreement, and the Documents.</w:t>
      </w:r>
    </w:p>
    <w:p w14:paraId="19F2DBEC" w14:textId="77777777" w:rsidR="00CB3D8F" w:rsidRPr="0082083B" w:rsidRDefault="00CB3D8F" w:rsidP="00CB3D8F">
      <w:pPr>
        <w:spacing w:line="260" w:lineRule="atLeast"/>
        <w:contextualSpacing/>
        <w:rPr>
          <w:rFonts w:cs="Arial"/>
          <w:lang w:val="en-GB"/>
        </w:rPr>
      </w:pPr>
    </w:p>
    <w:p w14:paraId="14EB9DF7" w14:textId="77777777" w:rsidR="00CB3D8F" w:rsidRPr="0082083B" w:rsidRDefault="00CB3D8F" w:rsidP="00CB3D8F">
      <w:pPr>
        <w:spacing w:line="260" w:lineRule="atLeast"/>
        <w:contextualSpacing/>
        <w:rPr>
          <w:rFonts w:cs="Arial"/>
          <w:lang w:val="en-GB"/>
        </w:rPr>
      </w:pPr>
      <w:r w:rsidRPr="0082083B">
        <w:rPr>
          <w:rFonts w:cs="Arial"/>
          <w:lang w:val="en-GB"/>
        </w:rPr>
        <w:t xml:space="preserve">The implementation of this Contract is governed by the ARVODI, which is already in your possession. </w:t>
      </w:r>
    </w:p>
    <w:p w14:paraId="2E17CD2C" w14:textId="77777777" w:rsidR="00CB3D8F" w:rsidRPr="0082083B" w:rsidRDefault="00CB3D8F" w:rsidP="00CB3D8F">
      <w:pPr>
        <w:spacing w:line="260" w:lineRule="atLeast"/>
        <w:contextualSpacing/>
        <w:rPr>
          <w:rFonts w:cs="Arial"/>
          <w:lang w:val="en-GB"/>
        </w:rPr>
      </w:pPr>
    </w:p>
    <w:p w14:paraId="6226CC8D" w14:textId="77777777" w:rsidR="00CB3D8F" w:rsidRPr="0082083B" w:rsidRDefault="00CB3D8F" w:rsidP="00CB3D8F">
      <w:pPr>
        <w:suppressAutoHyphens/>
        <w:spacing w:line="284" w:lineRule="atLeast"/>
        <w:ind w:left="567"/>
        <w:rPr>
          <w:rFonts w:cs="Arial"/>
          <w:color w:val="FF0000"/>
          <w:lang w:val="en-GB"/>
        </w:rPr>
      </w:pPr>
    </w:p>
    <w:p w14:paraId="05822693" w14:textId="77777777" w:rsidR="00CB3D8F" w:rsidRPr="0082083B" w:rsidRDefault="00CB3D8F" w:rsidP="00CB3D8F">
      <w:pPr>
        <w:spacing w:line="260" w:lineRule="atLeast"/>
        <w:contextualSpacing/>
        <w:rPr>
          <w:rFonts w:cs="Arial"/>
          <w:lang w:val="en-GB"/>
        </w:rPr>
      </w:pPr>
    </w:p>
    <w:p w14:paraId="6D0E97B6" w14:textId="77777777" w:rsidR="00CB3D8F" w:rsidRPr="0082083B" w:rsidRDefault="00CB3D8F" w:rsidP="00CB3D8F">
      <w:pPr>
        <w:spacing w:line="260" w:lineRule="atLeast"/>
        <w:contextualSpacing/>
        <w:rPr>
          <w:rFonts w:cs="Arial"/>
          <w:lang w:val="en-GB"/>
        </w:rPr>
      </w:pPr>
    </w:p>
    <w:p w14:paraId="63DF17CD" w14:textId="77777777" w:rsidR="00CB3D8F" w:rsidRPr="0082083B" w:rsidRDefault="00CB3D8F" w:rsidP="00CB3D8F">
      <w:pPr>
        <w:suppressAutoHyphens/>
        <w:spacing w:line="260" w:lineRule="atLeast"/>
        <w:contextualSpacing/>
        <w:rPr>
          <w:rFonts w:cs="Arial"/>
          <w:lang w:val="en-GB"/>
        </w:rPr>
      </w:pPr>
    </w:p>
    <w:p w14:paraId="00A108E4" w14:textId="77777777" w:rsidR="00CB3D8F" w:rsidRPr="0082083B" w:rsidRDefault="00CB3D8F" w:rsidP="00CB3D8F">
      <w:pPr>
        <w:suppressAutoHyphens/>
        <w:spacing w:line="260" w:lineRule="atLeast"/>
        <w:contextualSpacing/>
        <w:rPr>
          <w:rFonts w:cs="Arial"/>
          <w:lang w:val="en-GB"/>
        </w:rPr>
      </w:pPr>
    </w:p>
    <w:p w14:paraId="3CDEB825" w14:textId="77777777" w:rsidR="00CB3D8F" w:rsidRPr="0082083B" w:rsidRDefault="00CB3D8F" w:rsidP="00CB3D8F">
      <w:pPr>
        <w:suppressAutoHyphens/>
        <w:spacing w:line="260" w:lineRule="atLeast"/>
        <w:contextualSpacing/>
        <w:rPr>
          <w:rFonts w:cs="Arial"/>
          <w:lang w:val="en-GB"/>
        </w:rPr>
      </w:pPr>
      <w:r w:rsidRPr="0082083B">
        <w:rPr>
          <w:rFonts w:cs="Arial"/>
          <w:lang w:val="en-GB"/>
        </w:rPr>
        <w:t>Please send your invoice in digital format to:</w:t>
      </w:r>
    </w:p>
    <w:p w14:paraId="474B2874" w14:textId="77777777" w:rsidR="00CB3D8F" w:rsidRPr="0082083B" w:rsidRDefault="00EA6CA6" w:rsidP="00CB3D8F">
      <w:pPr>
        <w:suppressAutoHyphens/>
        <w:spacing w:line="260" w:lineRule="atLeast"/>
        <w:contextualSpacing/>
        <w:rPr>
          <w:rFonts w:cs="Arial"/>
          <w:b/>
          <w:lang w:val="en-GB"/>
        </w:rPr>
      </w:pPr>
      <w:hyperlink r:id="rId30" w:history="1">
        <w:r w:rsidR="00CB3D8F" w:rsidRPr="0082083B">
          <w:rPr>
            <w:rStyle w:val="Hyperlink"/>
            <w:rFonts w:cs="Arial"/>
            <w:lang w:val="en-GB"/>
          </w:rPr>
          <w:t>crediteuren@ifv.nl</w:t>
        </w:r>
      </w:hyperlink>
      <w:r w:rsidR="00CB3D8F" w:rsidRPr="0082083B">
        <w:rPr>
          <w:rStyle w:val="Hyperlink"/>
          <w:rFonts w:cs="Arial"/>
          <w:lang w:val="en-GB"/>
        </w:rPr>
        <w:t xml:space="preserve"> </w:t>
      </w:r>
      <w:r w:rsidR="00CB3D8F" w:rsidRPr="0082083B">
        <w:rPr>
          <w:rFonts w:cs="Arial"/>
          <w:lang w:val="en-GB"/>
        </w:rPr>
        <w:t>stating the following address:</w:t>
      </w:r>
    </w:p>
    <w:p w14:paraId="295BB43F" w14:textId="77777777" w:rsidR="00CB3D8F" w:rsidRPr="0082083B" w:rsidRDefault="00CB3D8F" w:rsidP="00CB3D8F">
      <w:pPr>
        <w:pStyle w:val="Lijstalinea"/>
        <w:suppressAutoHyphens/>
        <w:spacing w:line="284" w:lineRule="atLeast"/>
        <w:rPr>
          <w:rFonts w:cs="Arial"/>
          <w:lang w:val="en-GB"/>
        </w:rPr>
      </w:pPr>
      <w:r w:rsidRPr="0082083B">
        <w:rPr>
          <w:rFonts w:cs="Arial"/>
          <w:lang w:val="en-GB"/>
        </w:rPr>
        <w:t>Institute for Safety (IFV)</w:t>
      </w:r>
    </w:p>
    <w:p w14:paraId="3E1EA104" w14:textId="77777777" w:rsidR="00CB3D8F" w:rsidRPr="0082083B" w:rsidRDefault="00CB3D8F" w:rsidP="00CB3D8F">
      <w:pPr>
        <w:pStyle w:val="Lijstalinea"/>
        <w:suppressAutoHyphens/>
        <w:spacing w:line="284" w:lineRule="atLeast"/>
        <w:rPr>
          <w:rFonts w:cs="Arial"/>
          <w:lang w:val="en-GB"/>
        </w:rPr>
      </w:pPr>
      <w:r w:rsidRPr="0082083B">
        <w:rPr>
          <w:rFonts w:cs="Arial"/>
          <w:lang w:val="en-GB"/>
        </w:rPr>
        <w:t>Financial Affairs Department</w:t>
      </w:r>
    </w:p>
    <w:p w14:paraId="3813DEE9" w14:textId="77777777" w:rsidR="00CB3D8F" w:rsidRPr="0082083B" w:rsidRDefault="00CB3D8F" w:rsidP="00CB3D8F">
      <w:pPr>
        <w:pStyle w:val="Lijstalinea"/>
        <w:suppressAutoHyphens/>
        <w:spacing w:line="284" w:lineRule="atLeast"/>
        <w:rPr>
          <w:rFonts w:cs="Arial"/>
          <w:lang w:val="en-GB"/>
        </w:rPr>
      </w:pPr>
      <w:r w:rsidRPr="0082083B">
        <w:rPr>
          <w:rFonts w:cs="Arial"/>
          <w:lang w:val="en-GB"/>
        </w:rPr>
        <w:t>PO Box 7010</w:t>
      </w:r>
    </w:p>
    <w:p w14:paraId="6D5B5CEB" w14:textId="77777777" w:rsidR="00CB3D8F" w:rsidRPr="0082083B" w:rsidRDefault="00CB3D8F" w:rsidP="00CB3D8F">
      <w:pPr>
        <w:suppressAutoHyphens/>
        <w:spacing w:line="260" w:lineRule="atLeast"/>
        <w:contextualSpacing/>
        <w:rPr>
          <w:rFonts w:cs="Arial"/>
          <w:lang w:val="en-GB"/>
        </w:rPr>
      </w:pPr>
      <w:r w:rsidRPr="0082083B">
        <w:rPr>
          <w:rFonts w:cs="Arial"/>
          <w:lang w:val="en-GB"/>
        </w:rPr>
        <w:t>6801 HA Arnhem</w:t>
      </w:r>
    </w:p>
    <w:p w14:paraId="6508A020" w14:textId="77777777" w:rsidR="00CB3D8F" w:rsidRPr="0082083B" w:rsidRDefault="00CB3D8F" w:rsidP="00CB3D8F">
      <w:pPr>
        <w:spacing w:line="260" w:lineRule="atLeast"/>
        <w:contextualSpacing/>
        <w:rPr>
          <w:rFonts w:cs="Arial"/>
          <w:lang w:val="en-GB"/>
        </w:rPr>
      </w:pPr>
    </w:p>
    <w:p w14:paraId="16F3D61A" w14:textId="77777777" w:rsidR="00CB3D8F" w:rsidRPr="0082083B" w:rsidRDefault="00CB3D8F" w:rsidP="00CB3D8F">
      <w:pPr>
        <w:suppressAutoHyphens/>
        <w:spacing w:line="284" w:lineRule="atLeast"/>
        <w:rPr>
          <w:rFonts w:cs="Arial"/>
          <w:lang w:val="en-GB"/>
        </w:rPr>
      </w:pPr>
      <w:r w:rsidRPr="0082083B">
        <w:rPr>
          <w:rFonts w:cs="Arial"/>
          <w:lang w:val="en-GB"/>
        </w:rPr>
        <w:t>The invoice must at least contain the following details:</w:t>
      </w:r>
    </w:p>
    <w:p w14:paraId="23695B32" w14:textId="77777777" w:rsidR="00CB3D8F" w:rsidRPr="0082083B" w:rsidRDefault="00CB3D8F" w:rsidP="00CB3D8F">
      <w:pPr>
        <w:suppressAutoHyphens/>
        <w:spacing w:line="284" w:lineRule="atLeast"/>
        <w:rPr>
          <w:rFonts w:cs="Arial"/>
          <w:lang w:val="en-GB"/>
        </w:rPr>
      </w:pPr>
    </w:p>
    <w:p w14:paraId="1BDC460A" w14:textId="77777777" w:rsidR="00CB3D8F" w:rsidRPr="0082083B" w:rsidRDefault="00CB3D8F" w:rsidP="003E25C9">
      <w:pPr>
        <w:pStyle w:val="Lijstalinea"/>
        <w:numPr>
          <w:ilvl w:val="0"/>
          <w:numId w:val="95"/>
        </w:numPr>
        <w:tabs>
          <w:tab w:val="clear" w:pos="397"/>
        </w:tabs>
        <w:suppressAutoHyphens/>
        <w:spacing w:line="284" w:lineRule="atLeast"/>
        <w:rPr>
          <w:rFonts w:cs="Arial"/>
          <w:lang w:val="en-GB"/>
        </w:rPr>
      </w:pPr>
      <w:r w:rsidRPr="0082083B">
        <w:rPr>
          <w:rFonts w:cs="Arial"/>
          <w:lang w:val="en-GB"/>
        </w:rPr>
        <w:t>tender reference: IFV2020-EA-00010</w:t>
      </w:r>
    </w:p>
    <w:p w14:paraId="6C779BF0" w14:textId="77777777" w:rsidR="00CB3D8F" w:rsidRPr="0082083B" w:rsidRDefault="00CB3D8F" w:rsidP="003E25C9">
      <w:pPr>
        <w:pStyle w:val="Lijstalinea"/>
        <w:numPr>
          <w:ilvl w:val="0"/>
          <w:numId w:val="95"/>
        </w:numPr>
        <w:tabs>
          <w:tab w:val="clear" w:pos="397"/>
        </w:tabs>
        <w:suppressAutoHyphens/>
        <w:spacing w:line="284" w:lineRule="atLeast"/>
        <w:rPr>
          <w:rFonts w:cs="Arial"/>
          <w:lang w:val="en-GB"/>
        </w:rPr>
      </w:pPr>
      <w:r w:rsidRPr="0082083B">
        <w:rPr>
          <w:rFonts w:cs="Arial"/>
          <w:lang w:val="en-GB"/>
        </w:rPr>
        <w:t>reference of Follow-up Contract Award</w:t>
      </w:r>
    </w:p>
    <w:p w14:paraId="43A629C4" w14:textId="77777777" w:rsidR="00CB3D8F" w:rsidRPr="0082083B" w:rsidRDefault="00CB3D8F" w:rsidP="003E25C9">
      <w:pPr>
        <w:pStyle w:val="Lijstalinea"/>
        <w:numPr>
          <w:ilvl w:val="0"/>
          <w:numId w:val="95"/>
        </w:numPr>
        <w:tabs>
          <w:tab w:val="clear" w:pos="397"/>
        </w:tabs>
        <w:suppressAutoHyphens/>
        <w:spacing w:line="284" w:lineRule="atLeast"/>
        <w:rPr>
          <w:rFonts w:cs="Arial"/>
          <w:lang w:val="en-GB"/>
        </w:rPr>
      </w:pPr>
      <w:r w:rsidRPr="0082083B">
        <w:rPr>
          <w:rFonts w:cs="Arial"/>
          <w:lang w:val="en-GB"/>
        </w:rPr>
        <w:t>date of invoice</w:t>
      </w:r>
    </w:p>
    <w:p w14:paraId="589D2D7A" w14:textId="77777777" w:rsidR="00CB3D8F" w:rsidRPr="0082083B" w:rsidRDefault="00CB3D8F" w:rsidP="003E25C9">
      <w:pPr>
        <w:pStyle w:val="Lijstalinea"/>
        <w:numPr>
          <w:ilvl w:val="0"/>
          <w:numId w:val="95"/>
        </w:numPr>
        <w:tabs>
          <w:tab w:val="clear" w:pos="397"/>
        </w:tabs>
        <w:suppressAutoHyphens/>
        <w:spacing w:line="284" w:lineRule="atLeast"/>
        <w:rPr>
          <w:rFonts w:cs="Arial"/>
          <w:lang w:val="en-GB"/>
        </w:rPr>
      </w:pPr>
      <w:r w:rsidRPr="0082083B">
        <w:rPr>
          <w:rFonts w:cs="Arial"/>
          <w:lang w:val="en-GB"/>
        </w:rPr>
        <w:t>invoicing period</w:t>
      </w:r>
    </w:p>
    <w:p w14:paraId="20E68307" w14:textId="77777777" w:rsidR="00CB3D8F" w:rsidRPr="0082083B" w:rsidRDefault="00CB3D8F" w:rsidP="003E25C9">
      <w:pPr>
        <w:pStyle w:val="Lijstalinea"/>
        <w:numPr>
          <w:ilvl w:val="0"/>
          <w:numId w:val="95"/>
        </w:numPr>
        <w:tabs>
          <w:tab w:val="clear" w:pos="397"/>
        </w:tabs>
        <w:suppressAutoHyphens/>
        <w:spacing w:line="284" w:lineRule="atLeast"/>
        <w:rPr>
          <w:rFonts w:cs="Arial"/>
          <w:lang w:val="en-GB"/>
        </w:rPr>
      </w:pPr>
      <w:r w:rsidRPr="0082083B">
        <w:rPr>
          <w:rFonts w:cs="Arial"/>
          <w:lang w:val="en-GB"/>
        </w:rPr>
        <w:t>description of performed Services, broken down into factually spent (parts of) hours</w:t>
      </w:r>
    </w:p>
    <w:p w14:paraId="463D77FD" w14:textId="77777777" w:rsidR="00CB3D8F" w:rsidRPr="0082083B" w:rsidRDefault="00CB3D8F" w:rsidP="003E25C9">
      <w:pPr>
        <w:pStyle w:val="Lijstalinea"/>
        <w:numPr>
          <w:ilvl w:val="0"/>
          <w:numId w:val="95"/>
        </w:numPr>
        <w:tabs>
          <w:tab w:val="clear" w:pos="397"/>
        </w:tabs>
        <w:suppressAutoHyphens/>
        <w:spacing w:line="284" w:lineRule="atLeast"/>
        <w:rPr>
          <w:rFonts w:cs="Arial"/>
          <w:lang w:val="en-GB"/>
        </w:rPr>
      </w:pPr>
      <w:r w:rsidRPr="0082083B">
        <w:rPr>
          <w:rFonts w:cs="Arial"/>
          <w:lang w:val="en-GB"/>
        </w:rPr>
        <w:t>agreed rates</w:t>
      </w:r>
    </w:p>
    <w:p w14:paraId="3F30F396" w14:textId="77777777" w:rsidR="00CB3D8F" w:rsidRPr="0082083B" w:rsidRDefault="00CB3D8F" w:rsidP="003E25C9">
      <w:pPr>
        <w:pStyle w:val="Lijstalinea"/>
        <w:numPr>
          <w:ilvl w:val="0"/>
          <w:numId w:val="95"/>
        </w:numPr>
        <w:tabs>
          <w:tab w:val="clear" w:pos="397"/>
        </w:tabs>
        <w:suppressAutoHyphens/>
        <w:spacing w:line="284" w:lineRule="atLeast"/>
        <w:rPr>
          <w:rFonts w:cs="Arial"/>
          <w:lang w:val="en-GB"/>
        </w:rPr>
      </w:pPr>
      <w:r w:rsidRPr="0082083B">
        <w:rPr>
          <w:rFonts w:cs="Arial"/>
          <w:lang w:val="en-GB"/>
        </w:rPr>
        <w:t>total sum of the fee (exclusive of VAT)</w:t>
      </w:r>
    </w:p>
    <w:p w14:paraId="53FD90B1" w14:textId="77777777" w:rsidR="00CB3D8F" w:rsidRPr="0082083B" w:rsidRDefault="00CB3D8F" w:rsidP="003E25C9">
      <w:pPr>
        <w:pStyle w:val="Lijstalinea"/>
        <w:numPr>
          <w:ilvl w:val="0"/>
          <w:numId w:val="95"/>
        </w:numPr>
        <w:tabs>
          <w:tab w:val="clear" w:pos="397"/>
        </w:tabs>
        <w:suppressAutoHyphens/>
        <w:spacing w:line="284" w:lineRule="atLeast"/>
        <w:rPr>
          <w:rFonts w:cs="Arial"/>
          <w:lang w:val="en-GB"/>
        </w:rPr>
      </w:pPr>
      <w:r w:rsidRPr="0082083B">
        <w:rPr>
          <w:rFonts w:cs="Arial"/>
          <w:lang w:val="en-GB"/>
        </w:rPr>
        <w:t>the VAT payable.</w:t>
      </w:r>
    </w:p>
    <w:p w14:paraId="41A4AFEA" w14:textId="77777777" w:rsidR="00CB3D8F" w:rsidRPr="0082083B" w:rsidRDefault="00CB3D8F" w:rsidP="00CB3D8F">
      <w:pPr>
        <w:suppressAutoHyphens/>
        <w:spacing w:line="260" w:lineRule="atLeast"/>
        <w:contextualSpacing/>
        <w:rPr>
          <w:rFonts w:cs="Arial"/>
          <w:lang w:val="en-GB"/>
        </w:rPr>
      </w:pPr>
    </w:p>
    <w:p w14:paraId="65FD8723" w14:textId="77777777" w:rsidR="00CB3D8F" w:rsidRPr="0082083B" w:rsidRDefault="00CB3D8F" w:rsidP="00CB3D8F">
      <w:pPr>
        <w:suppressAutoHyphens/>
        <w:spacing w:line="260" w:lineRule="atLeast"/>
        <w:ind w:left="564"/>
        <w:contextualSpacing/>
        <w:rPr>
          <w:rFonts w:cs="Arial"/>
          <w:highlight w:val="yellow"/>
          <w:lang w:val="en-GB"/>
        </w:rPr>
      </w:pPr>
    </w:p>
    <w:p w14:paraId="4A362F78" w14:textId="77777777" w:rsidR="00CB3D8F" w:rsidRPr="0082083B" w:rsidRDefault="00CB3D8F" w:rsidP="00CB3D8F">
      <w:pPr>
        <w:spacing w:line="260" w:lineRule="atLeast"/>
        <w:contextualSpacing/>
        <w:rPr>
          <w:rFonts w:cs="Arial"/>
          <w:lang w:val="en-GB"/>
        </w:rPr>
      </w:pPr>
      <w:r w:rsidRPr="0082083B">
        <w:rPr>
          <w:rFonts w:cs="Arial"/>
          <w:lang w:val="en-GB"/>
        </w:rPr>
        <w:lastRenderedPageBreak/>
        <w:t xml:space="preserve">If you have questions regarding this Contract Award, please contact: </w:t>
      </w:r>
    </w:p>
    <w:p w14:paraId="1BC7DBB3" w14:textId="77777777" w:rsidR="00CB3D8F" w:rsidRPr="0082083B" w:rsidRDefault="00CB3D8F" w:rsidP="00CB3D8F">
      <w:pPr>
        <w:spacing w:line="260" w:lineRule="atLeast"/>
        <w:contextualSpacing/>
        <w:rPr>
          <w:rFonts w:cs="Arial"/>
          <w:lang w:val="en-GB"/>
        </w:rPr>
      </w:pPr>
    </w:p>
    <w:p w14:paraId="5D4411FB" w14:textId="77777777" w:rsidR="00CB3D8F" w:rsidRPr="0082083B" w:rsidRDefault="00CB3D8F" w:rsidP="003E25C9">
      <w:pPr>
        <w:numPr>
          <w:ilvl w:val="0"/>
          <w:numId w:val="94"/>
        </w:numPr>
        <w:spacing w:line="260" w:lineRule="atLeast"/>
        <w:ind w:left="426"/>
        <w:contextualSpacing/>
        <w:rPr>
          <w:rFonts w:cs="Arial"/>
          <w:i/>
          <w:lang w:val="en-GB"/>
        </w:rPr>
      </w:pPr>
      <w:r w:rsidRPr="0082083B">
        <w:rPr>
          <w:rFonts w:cs="Arial"/>
          <w:i/>
          <w:lang w:val="en-GB"/>
        </w:rPr>
        <w:t xml:space="preserve"> [name] </w:t>
      </w:r>
    </w:p>
    <w:p w14:paraId="1772AD9E" w14:textId="77777777" w:rsidR="00CB3D8F" w:rsidRPr="0082083B" w:rsidRDefault="00CB3D8F" w:rsidP="003E25C9">
      <w:pPr>
        <w:numPr>
          <w:ilvl w:val="0"/>
          <w:numId w:val="94"/>
        </w:numPr>
        <w:spacing w:line="260" w:lineRule="atLeast"/>
        <w:ind w:left="426"/>
        <w:contextualSpacing/>
        <w:rPr>
          <w:rFonts w:cs="Arial"/>
          <w:lang w:val="en-GB"/>
        </w:rPr>
      </w:pPr>
      <w:r w:rsidRPr="0082083B">
        <w:rPr>
          <w:rFonts w:cs="Arial"/>
          <w:lang w:val="en-GB"/>
        </w:rPr>
        <w:t xml:space="preserve"> [</w:t>
      </w:r>
      <w:r w:rsidRPr="0082083B">
        <w:rPr>
          <w:rFonts w:cs="Arial"/>
          <w:i/>
          <w:lang w:val="en-GB"/>
        </w:rPr>
        <w:t>telephone number</w:t>
      </w:r>
      <w:r w:rsidRPr="0082083B">
        <w:rPr>
          <w:rFonts w:cs="Arial"/>
          <w:lang w:val="en-GB"/>
        </w:rPr>
        <w:t>]</w:t>
      </w:r>
    </w:p>
    <w:p w14:paraId="257B3B4D" w14:textId="77777777" w:rsidR="00CB3D8F" w:rsidRPr="0082083B" w:rsidRDefault="00CB3D8F" w:rsidP="003E25C9">
      <w:pPr>
        <w:numPr>
          <w:ilvl w:val="0"/>
          <w:numId w:val="94"/>
        </w:numPr>
        <w:spacing w:line="260" w:lineRule="atLeast"/>
        <w:ind w:left="426"/>
        <w:contextualSpacing/>
        <w:rPr>
          <w:rFonts w:cs="Arial"/>
          <w:lang w:val="en-GB"/>
        </w:rPr>
      </w:pPr>
      <w:r w:rsidRPr="0082083B">
        <w:rPr>
          <w:rFonts w:cs="Arial"/>
          <w:lang w:val="en-GB"/>
        </w:rPr>
        <w:t xml:space="preserve"> [</w:t>
      </w:r>
      <w:r w:rsidRPr="0082083B">
        <w:rPr>
          <w:rFonts w:cs="Arial"/>
          <w:i/>
          <w:lang w:val="en-GB"/>
        </w:rPr>
        <w:t>e-mail address</w:t>
      </w:r>
      <w:r w:rsidRPr="0082083B">
        <w:rPr>
          <w:rFonts w:cs="Arial"/>
          <w:lang w:val="en-GB"/>
        </w:rPr>
        <w:t>]</w:t>
      </w:r>
    </w:p>
    <w:p w14:paraId="039EB598" w14:textId="77777777" w:rsidR="00CB3D8F" w:rsidRPr="0082083B" w:rsidRDefault="00CB3D8F" w:rsidP="00CB3D8F">
      <w:pPr>
        <w:spacing w:line="260" w:lineRule="atLeast"/>
        <w:contextualSpacing/>
        <w:rPr>
          <w:rFonts w:cs="Arial"/>
          <w:lang w:val="en-GB"/>
        </w:rPr>
      </w:pPr>
    </w:p>
    <w:p w14:paraId="7AA939AB" w14:textId="77777777" w:rsidR="00CB3D8F" w:rsidRPr="0082083B" w:rsidRDefault="00CB3D8F" w:rsidP="00CB3D8F">
      <w:pPr>
        <w:spacing w:line="260" w:lineRule="atLeast"/>
        <w:contextualSpacing/>
        <w:rPr>
          <w:rFonts w:cs="Arial"/>
          <w:lang w:val="en-GB"/>
        </w:rPr>
      </w:pPr>
      <w:r w:rsidRPr="0082083B">
        <w:rPr>
          <w:rFonts w:cs="Arial"/>
          <w:lang w:val="en-GB"/>
        </w:rPr>
        <w:t>I am confident to have informed you adequately.</w:t>
      </w:r>
    </w:p>
    <w:p w14:paraId="491650D4" w14:textId="77777777" w:rsidR="00CB3D8F" w:rsidRPr="0082083B" w:rsidRDefault="00CB3D8F" w:rsidP="00CB3D8F">
      <w:pPr>
        <w:rPr>
          <w:rFonts w:cs="Arial"/>
          <w:lang w:val="en-GB"/>
        </w:rPr>
      </w:pPr>
    </w:p>
    <w:p w14:paraId="7827AAA8" w14:textId="77777777" w:rsidR="00CB3D8F" w:rsidRPr="0082083B" w:rsidRDefault="00CB3D8F" w:rsidP="00CB3D8F">
      <w:pPr>
        <w:rPr>
          <w:rFonts w:cs="Arial"/>
          <w:lang w:val="en-GB"/>
        </w:rPr>
      </w:pPr>
    </w:p>
    <w:p w14:paraId="798052CD" w14:textId="6295A765" w:rsidR="00D90A73" w:rsidRPr="0082083B" w:rsidRDefault="00CB3D8F" w:rsidP="00CB3D8F">
      <w:pPr>
        <w:rPr>
          <w:rFonts w:cs="Arial"/>
          <w:lang w:val="en-GB"/>
        </w:rPr>
      </w:pPr>
      <w:r w:rsidRPr="0082083B">
        <w:rPr>
          <w:rFonts w:cs="Arial"/>
          <w:lang w:val="en-GB"/>
        </w:rPr>
        <w:t>Kind regards,</w:t>
      </w:r>
    </w:p>
    <w:p w14:paraId="0B367CAB" w14:textId="77777777" w:rsidR="00D90A73" w:rsidRPr="0082083B" w:rsidRDefault="00D90A73" w:rsidP="00D90A73">
      <w:pPr>
        <w:suppressAutoHyphens/>
        <w:rPr>
          <w:i/>
          <w:lang w:val="en-GB"/>
        </w:rPr>
      </w:pPr>
    </w:p>
    <w:p w14:paraId="03ED8E36" w14:textId="1CA50BC3" w:rsidR="00D90A73" w:rsidRPr="0082083B" w:rsidRDefault="003D56EA" w:rsidP="00D90A73">
      <w:pPr>
        <w:pStyle w:val="KopBijlage"/>
        <w:suppressAutoHyphens/>
        <w:rPr>
          <w:lang w:val="en-GB"/>
        </w:rPr>
      </w:pPr>
      <w:bookmarkStart w:id="264" w:name="_Toc419285417"/>
      <w:bookmarkStart w:id="265" w:name="_Toc421086913"/>
      <w:bookmarkStart w:id="266" w:name="_Toc421100636"/>
      <w:bookmarkStart w:id="267" w:name="_Toc52280177"/>
      <w:r w:rsidRPr="0082083B">
        <w:rPr>
          <w:lang w:val="en-GB"/>
        </w:rPr>
        <w:lastRenderedPageBreak/>
        <w:t>Schedule</w:t>
      </w:r>
      <w:r w:rsidR="00D90A73" w:rsidRPr="0082083B">
        <w:rPr>
          <w:lang w:val="en-GB"/>
        </w:rPr>
        <w:t xml:space="preserve"> 4 </w:t>
      </w:r>
      <w:r w:rsidR="00D90A73" w:rsidRPr="0082083B">
        <w:rPr>
          <w:lang w:val="en-GB"/>
        </w:rPr>
        <w:br/>
      </w:r>
      <w:r w:rsidR="00E61980" w:rsidRPr="0082083B">
        <w:rPr>
          <w:lang w:val="en-GB"/>
        </w:rPr>
        <w:t>General Purchasing Terms and Conditions</w:t>
      </w:r>
      <w:bookmarkEnd w:id="264"/>
      <w:bookmarkEnd w:id="265"/>
      <w:bookmarkEnd w:id="266"/>
      <w:bookmarkEnd w:id="267"/>
      <w:r w:rsidR="00D90A73" w:rsidRPr="0082083B">
        <w:rPr>
          <w:lang w:val="en-GB"/>
        </w:rPr>
        <w:t xml:space="preserve"> </w:t>
      </w:r>
    </w:p>
    <w:p w14:paraId="4B756810" w14:textId="77777777" w:rsidR="00D90A73" w:rsidRPr="0082083B" w:rsidRDefault="00D90A73" w:rsidP="00D90A73">
      <w:pPr>
        <w:suppressAutoHyphens/>
        <w:rPr>
          <w:lang w:val="en-GB"/>
        </w:rPr>
      </w:pPr>
    </w:p>
    <w:p w14:paraId="7225FB5C" w14:textId="3CC03EF3" w:rsidR="00D90A73" w:rsidRPr="0082083B" w:rsidRDefault="00D90A73" w:rsidP="00D90A73">
      <w:pPr>
        <w:suppressAutoHyphens/>
        <w:rPr>
          <w:i/>
          <w:lang w:val="en-GB"/>
        </w:rPr>
      </w:pPr>
      <w:r w:rsidRPr="0082083B">
        <w:rPr>
          <w:i/>
          <w:lang w:val="en-GB"/>
        </w:rPr>
        <w:t>(</w:t>
      </w:r>
      <w:r w:rsidR="00E5545C" w:rsidRPr="0082083B">
        <w:rPr>
          <w:i/>
          <w:lang w:val="en-GB"/>
        </w:rPr>
        <w:t xml:space="preserve">See </w:t>
      </w:r>
      <w:proofErr w:type="spellStart"/>
      <w:r w:rsidR="0087199C" w:rsidRPr="0082083B">
        <w:rPr>
          <w:i/>
          <w:lang w:val="en-GB"/>
        </w:rPr>
        <w:t>TenderNed</w:t>
      </w:r>
      <w:proofErr w:type="spellEnd"/>
      <w:r w:rsidRPr="0082083B">
        <w:rPr>
          <w:i/>
          <w:lang w:val="en-GB"/>
        </w:rPr>
        <w:t>.)</w:t>
      </w:r>
    </w:p>
    <w:p w14:paraId="3628F88D" w14:textId="77777777" w:rsidR="00D90A73" w:rsidRPr="0082083B" w:rsidRDefault="00D90A73" w:rsidP="00D90A73">
      <w:pPr>
        <w:suppressAutoHyphens/>
        <w:rPr>
          <w:lang w:val="en-GB"/>
        </w:rPr>
      </w:pPr>
    </w:p>
    <w:p w14:paraId="5CD40413" w14:textId="77777777" w:rsidR="00D90A73" w:rsidRPr="0082083B" w:rsidRDefault="00D90A73" w:rsidP="00D90A73">
      <w:pPr>
        <w:suppressAutoHyphens/>
        <w:rPr>
          <w:lang w:val="en-GB"/>
        </w:rPr>
      </w:pPr>
      <w:bookmarkStart w:id="268" w:name="_Toc419285419"/>
      <w:bookmarkStart w:id="269" w:name="_Toc421086915"/>
      <w:bookmarkStart w:id="270" w:name="_Toc421100638"/>
      <w:r w:rsidRPr="0082083B">
        <w:rPr>
          <w:lang w:val="en-GB"/>
        </w:rPr>
        <w:br w:type="page"/>
      </w:r>
    </w:p>
    <w:p w14:paraId="4CAD3859" w14:textId="4BADE1D1" w:rsidR="00D90A73" w:rsidRPr="0082083B" w:rsidRDefault="003D56EA" w:rsidP="00D90A73">
      <w:pPr>
        <w:pStyle w:val="KopBijlage"/>
        <w:suppressAutoHyphens/>
        <w:rPr>
          <w:rFonts w:eastAsia="Calibri"/>
          <w:lang w:val="en-GB"/>
        </w:rPr>
      </w:pPr>
      <w:bookmarkStart w:id="271" w:name="_Toc52280178"/>
      <w:r w:rsidRPr="0082083B">
        <w:rPr>
          <w:lang w:val="en-GB"/>
        </w:rPr>
        <w:lastRenderedPageBreak/>
        <w:t>Schedule</w:t>
      </w:r>
      <w:r w:rsidR="00D90A73" w:rsidRPr="0082083B">
        <w:rPr>
          <w:lang w:val="en-GB"/>
        </w:rPr>
        <w:t xml:space="preserve"> 5 </w:t>
      </w:r>
      <w:r w:rsidR="00D90A73" w:rsidRPr="0082083B">
        <w:rPr>
          <w:lang w:val="en-GB"/>
        </w:rPr>
        <w:br/>
        <w:t>Uniform Eu</w:t>
      </w:r>
      <w:r w:rsidR="00634640" w:rsidRPr="0082083B">
        <w:rPr>
          <w:lang w:val="en-GB"/>
        </w:rPr>
        <w:t>ropean</w:t>
      </w:r>
      <w:r w:rsidR="00621A6C" w:rsidRPr="0082083B">
        <w:rPr>
          <w:lang w:val="en-GB"/>
        </w:rPr>
        <w:t xml:space="preserve"> tender document</w:t>
      </w:r>
      <w:bookmarkEnd w:id="268"/>
      <w:bookmarkEnd w:id="269"/>
      <w:bookmarkEnd w:id="270"/>
      <w:bookmarkEnd w:id="271"/>
    </w:p>
    <w:p w14:paraId="643544D9" w14:textId="77777777" w:rsidR="00D90A73" w:rsidRPr="0082083B" w:rsidRDefault="00D90A73" w:rsidP="00D90A73">
      <w:pPr>
        <w:suppressAutoHyphens/>
        <w:rPr>
          <w:i/>
          <w:lang w:val="en-GB"/>
        </w:rPr>
      </w:pPr>
    </w:p>
    <w:p w14:paraId="2C579A4E" w14:textId="2FF664DD" w:rsidR="00D90A73" w:rsidRPr="0082083B" w:rsidRDefault="00D90A73" w:rsidP="00D90A73">
      <w:pPr>
        <w:suppressAutoHyphens/>
        <w:rPr>
          <w:i/>
          <w:lang w:val="en-GB"/>
        </w:rPr>
      </w:pPr>
      <w:r w:rsidRPr="0082083B">
        <w:rPr>
          <w:i/>
          <w:lang w:val="en-GB"/>
        </w:rPr>
        <w:t>(</w:t>
      </w:r>
      <w:r w:rsidR="00E5545C" w:rsidRPr="0082083B">
        <w:rPr>
          <w:i/>
          <w:lang w:val="en-GB"/>
        </w:rPr>
        <w:t xml:space="preserve">See </w:t>
      </w:r>
      <w:proofErr w:type="spellStart"/>
      <w:r w:rsidR="0087199C" w:rsidRPr="0082083B">
        <w:rPr>
          <w:i/>
          <w:lang w:val="en-GB"/>
        </w:rPr>
        <w:t>TenderNed</w:t>
      </w:r>
      <w:proofErr w:type="spellEnd"/>
      <w:r w:rsidRPr="0082083B">
        <w:rPr>
          <w:i/>
          <w:lang w:val="en-GB"/>
        </w:rPr>
        <w:t>.)</w:t>
      </w:r>
    </w:p>
    <w:p w14:paraId="08100199" w14:textId="77777777" w:rsidR="00D90A73" w:rsidRPr="0082083B" w:rsidRDefault="00D90A73">
      <w:pPr>
        <w:rPr>
          <w:i/>
          <w:lang w:val="en-GB"/>
        </w:rPr>
      </w:pPr>
      <w:r w:rsidRPr="0082083B">
        <w:rPr>
          <w:i/>
          <w:lang w:val="en-GB"/>
        </w:rPr>
        <w:br w:type="page"/>
      </w:r>
    </w:p>
    <w:p w14:paraId="691A004E" w14:textId="2FA53857" w:rsidR="00D90A73" w:rsidRPr="0082083B" w:rsidRDefault="003D56EA" w:rsidP="00D90A73">
      <w:pPr>
        <w:pStyle w:val="KopBijlage"/>
        <w:suppressAutoHyphens/>
        <w:ind w:right="-568"/>
        <w:rPr>
          <w:lang w:val="en-GB"/>
        </w:rPr>
      </w:pPr>
      <w:bookmarkStart w:id="272" w:name="_Toc52280179"/>
      <w:r w:rsidRPr="0082083B">
        <w:rPr>
          <w:lang w:val="en-GB"/>
        </w:rPr>
        <w:lastRenderedPageBreak/>
        <w:t>Schedule</w:t>
      </w:r>
      <w:r w:rsidR="00D90A73" w:rsidRPr="0082083B">
        <w:rPr>
          <w:lang w:val="en-GB"/>
        </w:rPr>
        <w:t xml:space="preserve"> 6 </w:t>
      </w:r>
      <w:r w:rsidR="00D90A73" w:rsidRPr="0082083B">
        <w:rPr>
          <w:lang w:val="en-GB"/>
        </w:rPr>
        <w:br/>
      </w:r>
      <w:r w:rsidR="00BE0863" w:rsidRPr="0082083B">
        <w:rPr>
          <w:lang w:val="en-GB"/>
        </w:rPr>
        <w:t xml:space="preserve">Please complete </w:t>
      </w:r>
      <w:r w:rsidR="00D90A73" w:rsidRPr="0082083B">
        <w:rPr>
          <w:lang w:val="en-GB"/>
        </w:rPr>
        <w:t>UEA_ESPD</w:t>
      </w:r>
      <w:r w:rsidR="00BE0863" w:rsidRPr="0082083B">
        <w:rPr>
          <w:lang w:val="en-GB"/>
        </w:rPr>
        <w:t xml:space="preserve"> manual</w:t>
      </w:r>
      <w:bookmarkEnd w:id="272"/>
    </w:p>
    <w:p w14:paraId="258A933E" w14:textId="77777777" w:rsidR="00D90A73" w:rsidRPr="0082083B" w:rsidRDefault="00D90A73" w:rsidP="00D90A73">
      <w:pPr>
        <w:suppressAutoHyphens/>
        <w:rPr>
          <w:i/>
          <w:lang w:val="en-GB"/>
        </w:rPr>
      </w:pPr>
    </w:p>
    <w:p w14:paraId="503F825F" w14:textId="05B59B11" w:rsidR="00D90A73" w:rsidRPr="0082083B" w:rsidRDefault="00D90A73" w:rsidP="00D90A73">
      <w:pPr>
        <w:suppressAutoHyphens/>
        <w:rPr>
          <w:i/>
          <w:lang w:val="en-GB"/>
        </w:rPr>
      </w:pPr>
      <w:r w:rsidRPr="0082083B">
        <w:rPr>
          <w:i/>
          <w:lang w:val="en-GB"/>
        </w:rPr>
        <w:t>(</w:t>
      </w:r>
      <w:r w:rsidR="00E5545C" w:rsidRPr="0082083B">
        <w:rPr>
          <w:i/>
          <w:lang w:val="en-GB"/>
        </w:rPr>
        <w:t xml:space="preserve">See </w:t>
      </w:r>
      <w:proofErr w:type="spellStart"/>
      <w:r w:rsidR="0087199C" w:rsidRPr="0082083B">
        <w:rPr>
          <w:i/>
          <w:lang w:val="en-GB"/>
        </w:rPr>
        <w:t>TenderNed</w:t>
      </w:r>
      <w:proofErr w:type="spellEnd"/>
      <w:r w:rsidRPr="0082083B">
        <w:rPr>
          <w:i/>
          <w:lang w:val="en-GB"/>
        </w:rPr>
        <w:t>.)</w:t>
      </w:r>
    </w:p>
    <w:p w14:paraId="1055056A" w14:textId="77777777" w:rsidR="00D90A73" w:rsidRPr="0082083B" w:rsidRDefault="00D90A73" w:rsidP="00D90A73">
      <w:pPr>
        <w:suppressAutoHyphens/>
        <w:rPr>
          <w:i/>
          <w:lang w:val="en-GB"/>
        </w:rPr>
      </w:pPr>
    </w:p>
    <w:p w14:paraId="37C7725C" w14:textId="7AACAEE7" w:rsidR="00D90A73" w:rsidRPr="0082083B" w:rsidRDefault="003D56EA" w:rsidP="00D90A73">
      <w:pPr>
        <w:pStyle w:val="KopBijlage"/>
        <w:suppressAutoHyphens/>
        <w:rPr>
          <w:lang w:val="en-GB"/>
        </w:rPr>
      </w:pPr>
      <w:bookmarkStart w:id="273" w:name="_Toc419285423"/>
      <w:bookmarkStart w:id="274" w:name="_Toc421086919"/>
      <w:bookmarkStart w:id="275" w:name="_Toc421100642"/>
      <w:bookmarkStart w:id="276" w:name="_Toc52280180"/>
      <w:r w:rsidRPr="0082083B">
        <w:rPr>
          <w:lang w:val="en-GB"/>
        </w:rPr>
        <w:lastRenderedPageBreak/>
        <w:t>Schedule</w:t>
      </w:r>
      <w:r w:rsidR="00D90A73" w:rsidRPr="0082083B">
        <w:rPr>
          <w:lang w:val="en-GB"/>
        </w:rPr>
        <w:t xml:space="preserve"> 7 </w:t>
      </w:r>
      <w:r w:rsidR="00D90A73" w:rsidRPr="0082083B">
        <w:rPr>
          <w:lang w:val="en-GB"/>
        </w:rPr>
        <w:br/>
      </w:r>
      <w:r w:rsidR="00961C11" w:rsidRPr="0082083B">
        <w:rPr>
          <w:lang w:val="en-GB"/>
        </w:rPr>
        <w:t>Reference contract form</w:t>
      </w:r>
      <w:bookmarkEnd w:id="273"/>
      <w:bookmarkEnd w:id="274"/>
      <w:bookmarkEnd w:id="275"/>
      <w:bookmarkEnd w:id="276"/>
    </w:p>
    <w:p w14:paraId="00AD1588" w14:textId="77777777" w:rsidR="00D90A73" w:rsidRPr="0082083B" w:rsidRDefault="00D90A73" w:rsidP="00D90A73">
      <w:pPr>
        <w:suppressAutoHyphens/>
        <w:ind w:left="567"/>
        <w:rPr>
          <w:rFonts w:cs="Arial"/>
          <w:lang w:val="en-GB" w:eastAsia="ar-SA"/>
        </w:rPr>
      </w:pPr>
    </w:p>
    <w:p w14:paraId="0B1FC612" w14:textId="1ED400BA" w:rsidR="00D90A73" w:rsidRPr="0082083B" w:rsidRDefault="00997314" w:rsidP="00D90A73">
      <w:pPr>
        <w:suppressAutoHyphens/>
        <w:spacing w:line="288" w:lineRule="auto"/>
        <w:rPr>
          <w:rFonts w:cs="Arial"/>
          <w:lang w:val="en-GB"/>
        </w:rPr>
      </w:pPr>
      <w:r w:rsidRPr="0082083B">
        <w:rPr>
          <w:rFonts w:cs="Arial"/>
          <w:lang w:val="en-GB"/>
        </w:rPr>
        <w:t xml:space="preserve">The </w:t>
      </w:r>
      <w:r w:rsidR="00C87177" w:rsidRPr="0082083B">
        <w:rPr>
          <w:rFonts w:cs="Arial"/>
          <w:lang w:val="en-GB"/>
        </w:rPr>
        <w:t xml:space="preserve">Tenderer must </w:t>
      </w:r>
      <w:r w:rsidR="008C659C" w:rsidRPr="0082083B">
        <w:rPr>
          <w:rFonts w:cs="Arial"/>
          <w:lang w:val="en-GB"/>
        </w:rPr>
        <w:t xml:space="preserve">apply </w:t>
      </w:r>
      <w:r w:rsidR="00634640" w:rsidRPr="0082083B">
        <w:rPr>
          <w:rFonts w:cs="Arial"/>
          <w:lang w:val="en-GB"/>
        </w:rPr>
        <w:t>a</w:t>
      </w:r>
      <w:r w:rsidR="008C659C" w:rsidRPr="0082083B">
        <w:rPr>
          <w:rFonts w:cs="Arial"/>
          <w:lang w:val="en-GB"/>
        </w:rPr>
        <w:t>n individual</w:t>
      </w:r>
      <w:r w:rsidR="00D90A73" w:rsidRPr="0082083B">
        <w:rPr>
          <w:rFonts w:cs="Arial"/>
          <w:lang w:val="en-GB"/>
        </w:rPr>
        <w:t xml:space="preserve"> </w:t>
      </w:r>
      <w:r w:rsidR="00961C11" w:rsidRPr="0082083B">
        <w:rPr>
          <w:rFonts w:cs="Arial"/>
          <w:lang w:val="en-GB"/>
        </w:rPr>
        <w:t>reference contract form</w:t>
      </w:r>
      <w:r w:rsidR="00634640" w:rsidRPr="0082083B">
        <w:rPr>
          <w:rFonts w:cs="Arial"/>
          <w:lang w:val="en-GB"/>
        </w:rPr>
        <w:t xml:space="preserve"> </w:t>
      </w:r>
      <w:r w:rsidR="008C659C" w:rsidRPr="0082083B">
        <w:rPr>
          <w:rFonts w:cs="Arial"/>
          <w:lang w:val="en-GB"/>
        </w:rPr>
        <w:t>for each reference contract</w:t>
      </w:r>
      <w:r w:rsidR="00D90A73" w:rsidRPr="0082083B">
        <w:rPr>
          <w:rFonts w:cs="Arial"/>
          <w:lang w:val="en-GB"/>
        </w:rPr>
        <w:t xml:space="preserve">. </w:t>
      </w:r>
    </w:p>
    <w:p w14:paraId="5CFE54D7" w14:textId="77777777" w:rsidR="00D90A73" w:rsidRPr="0082083B" w:rsidRDefault="00D90A73" w:rsidP="00D90A73">
      <w:pPr>
        <w:suppressAutoHyphens/>
        <w:ind w:left="567"/>
        <w:rPr>
          <w:rFonts w:cs="Arial"/>
          <w:lang w:val="en-GB"/>
        </w:rPr>
      </w:pPr>
    </w:p>
    <w:p w14:paraId="24099935" w14:textId="2202CAC9" w:rsidR="00D90A73" w:rsidRPr="0082083B" w:rsidRDefault="00A16572" w:rsidP="00D90A73">
      <w:pPr>
        <w:suppressAutoHyphens/>
        <w:spacing w:line="288" w:lineRule="auto"/>
        <w:rPr>
          <w:lang w:val="en-GB"/>
        </w:rPr>
      </w:pPr>
      <w:r w:rsidRPr="0082083B">
        <w:rPr>
          <w:rFonts w:cs="Arial"/>
          <w:lang w:val="en-GB"/>
        </w:rPr>
        <w:t>Please note</w:t>
      </w:r>
      <w:r w:rsidR="00495DDD" w:rsidRPr="0082083B">
        <w:rPr>
          <w:rFonts w:cs="Arial"/>
          <w:lang w:val="en-GB"/>
        </w:rPr>
        <w:t xml:space="preserve">: </w:t>
      </w:r>
      <w:r w:rsidR="00B258B7" w:rsidRPr="0082083B">
        <w:rPr>
          <w:rFonts w:cs="Arial"/>
          <w:lang w:val="en-GB"/>
        </w:rPr>
        <w:t xml:space="preserve">in order to verify whether </w:t>
      </w:r>
      <w:r w:rsidR="0016413C" w:rsidRPr="0082083B">
        <w:rPr>
          <w:rFonts w:cs="Arial"/>
          <w:lang w:val="en-GB"/>
        </w:rPr>
        <w:t xml:space="preserve">the </w:t>
      </w:r>
      <w:r w:rsidR="00D90A73" w:rsidRPr="0082083B">
        <w:rPr>
          <w:lang w:val="en-GB"/>
        </w:rPr>
        <w:t>refe</w:t>
      </w:r>
      <w:r w:rsidR="00C64054" w:rsidRPr="0082083B">
        <w:rPr>
          <w:lang w:val="en-GB"/>
        </w:rPr>
        <w:t>rence contract</w:t>
      </w:r>
      <w:r w:rsidR="00D90A73" w:rsidRPr="0082083B">
        <w:rPr>
          <w:lang w:val="en-GB"/>
        </w:rPr>
        <w:t xml:space="preserve"> </w:t>
      </w:r>
      <w:r w:rsidR="00B23E2A">
        <w:rPr>
          <w:lang w:val="en-GB"/>
        </w:rPr>
        <w:t xml:space="preserve">is </w:t>
      </w:r>
      <w:r w:rsidR="008A090C" w:rsidRPr="0082083B">
        <w:rPr>
          <w:lang w:val="en-GB"/>
        </w:rPr>
        <w:t xml:space="preserve">in conformity with </w:t>
      </w:r>
      <w:r w:rsidR="0016413C" w:rsidRPr="0082083B">
        <w:rPr>
          <w:lang w:val="en-GB"/>
        </w:rPr>
        <w:t xml:space="preserve">the </w:t>
      </w:r>
      <w:r w:rsidR="00B258B7" w:rsidRPr="0082083B">
        <w:rPr>
          <w:lang w:val="en-GB"/>
        </w:rPr>
        <w:t xml:space="preserve">terms and conditions agreed at the time, including completion in time </w:t>
      </w:r>
      <w:r w:rsidR="00D90A73" w:rsidRPr="0082083B">
        <w:rPr>
          <w:lang w:val="en-GB"/>
        </w:rPr>
        <w:t>(</w:t>
      </w:r>
      <w:r w:rsidR="00B258B7" w:rsidRPr="0082083B">
        <w:rPr>
          <w:lang w:val="en-GB"/>
        </w:rPr>
        <w:t>including postponed completion, if granted</w:t>
      </w:r>
      <w:r w:rsidR="00D90A73" w:rsidRPr="0082083B">
        <w:rPr>
          <w:lang w:val="en-GB"/>
        </w:rPr>
        <w:t xml:space="preserve">), </w:t>
      </w:r>
      <w:r w:rsidR="00B258B7" w:rsidRPr="0082083B">
        <w:rPr>
          <w:lang w:val="en-GB"/>
        </w:rPr>
        <w:t>the Procuring Authority reserves the right</w:t>
      </w:r>
      <w:r w:rsidR="00634640" w:rsidRPr="0082083B">
        <w:rPr>
          <w:lang w:val="en-GB"/>
        </w:rPr>
        <w:t xml:space="preserve"> </w:t>
      </w:r>
      <w:r w:rsidR="00B258B7" w:rsidRPr="0082083B">
        <w:rPr>
          <w:lang w:val="en-GB"/>
        </w:rPr>
        <w:t xml:space="preserve">to contact the contracting </w:t>
      </w:r>
      <w:r w:rsidR="00C01250">
        <w:rPr>
          <w:lang w:val="en-GB"/>
        </w:rPr>
        <w:t>a</w:t>
      </w:r>
      <w:r w:rsidR="00B258B7" w:rsidRPr="0082083B">
        <w:rPr>
          <w:lang w:val="en-GB"/>
        </w:rPr>
        <w:t>uthority of the reference contract</w:t>
      </w:r>
      <w:r w:rsidR="0053249C" w:rsidRPr="0053249C">
        <w:rPr>
          <w:lang w:val="en-GB"/>
        </w:rPr>
        <w:t xml:space="preserve"> </w:t>
      </w:r>
      <w:r w:rsidR="0053249C" w:rsidRPr="0082083B">
        <w:rPr>
          <w:lang w:val="en-GB"/>
        </w:rPr>
        <w:t>without intermediation of the Tenderer</w:t>
      </w:r>
      <w:r w:rsidR="0016413C" w:rsidRPr="0082083B">
        <w:rPr>
          <w:lang w:val="en-GB"/>
        </w:rPr>
        <w:t xml:space="preserve">. The </w:t>
      </w:r>
      <w:r w:rsidR="00D90A73" w:rsidRPr="0082083B">
        <w:rPr>
          <w:lang w:val="en-GB"/>
        </w:rPr>
        <w:t>inform</w:t>
      </w:r>
      <w:r w:rsidR="00634640" w:rsidRPr="0082083B">
        <w:rPr>
          <w:lang w:val="en-GB"/>
        </w:rPr>
        <w:t>ation</w:t>
      </w:r>
      <w:r w:rsidR="00D90A73" w:rsidRPr="0082083B">
        <w:rPr>
          <w:lang w:val="en-GB"/>
        </w:rPr>
        <w:t xml:space="preserve"> </w:t>
      </w:r>
      <w:r w:rsidR="00A516F2" w:rsidRPr="0082083B">
        <w:rPr>
          <w:lang w:val="en-GB"/>
        </w:rPr>
        <w:t>thus obtained by</w:t>
      </w:r>
      <w:r w:rsidR="0016413C" w:rsidRPr="0082083B">
        <w:rPr>
          <w:lang w:val="en-GB"/>
        </w:rPr>
        <w:t xml:space="preserve"> the Procuring Authority</w:t>
      </w:r>
      <w:r w:rsidR="00634640" w:rsidRPr="0082083B">
        <w:rPr>
          <w:lang w:val="en-GB"/>
        </w:rPr>
        <w:t xml:space="preserve"> </w:t>
      </w:r>
      <w:r w:rsidR="00A516F2" w:rsidRPr="0082083B">
        <w:rPr>
          <w:lang w:val="en-GB"/>
        </w:rPr>
        <w:t>will be</w:t>
      </w:r>
      <w:r w:rsidR="00D90A73" w:rsidRPr="0082083B">
        <w:rPr>
          <w:lang w:val="en-GB"/>
        </w:rPr>
        <w:t xml:space="preserve"> </w:t>
      </w:r>
      <w:r w:rsidR="00C167A0" w:rsidRPr="0082083B">
        <w:rPr>
          <w:lang w:val="en-GB"/>
        </w:rPr>
        <w:t>used</w:t>
      </w:r>
      <w:r w:rsidR="00D90A73" w:rsidRPr="0082083B">
        <w:rPr>
          <w:lang w:val="en-GB"/>
        </w:rPr>
        <w:t xml:space="preserve"> </w:t>
      </w:r>
      <w:r w:rsidR="00A516F2" w:rsidRPr="0082083B">
        <w:rPr>
          <w:lang w:val="en-GB"/>
        </w:rPr>
        <w:t>during</w:t>
      </w:r>
      <w:r w:rsidR="0016413C" w:rsidRPr="0082083B">
        <w:rPr>
          <w:lang w:val="en-GB"/>
        </w:rPr>
        <w:t xml:space="preserve"> the </w:t>
      </w:r>
      <w:r w:rsidR="00C04EA2" w:rsidRPr="0082083B">
        <w:rPr>
          <w:lang w:val="en-GB"/>
        </w:rPr>
        <w:t>assessment</w:t>
      </w:r>
      <w:r w:rsidR="00634640" w:rsidRPr="0082083B">
        <w:rPr>
          <w:lang w:val="en-GB"/>
        </w:rPr>
        <w:t xml:space="preserve"> of</w:t>
      </w:r>
      <w:r w:rsidR="0016413C" w:rsidRPr="0082083B">
        <w:rPr>
          <w:lang w:val="en-GB"/>
        </w:rPr>
        <w:t xml:space="preserve"> the </w:t>
      </w:r>
      <w:r w:rsidR="00D90A73" w:rsidRPr="0082083B">
        <w:rPr>
          <w:lang w:val="en-GB"/>
        </w:rPr>
        <w:t>refe</w:t>
      </w:r>
      <w:r w:rsidR="00DB47C2" w:rsidRPr="0082083B">
        <w:rPr>
          <w:lang w:val="en-GB"/>
        </w:rPr>
        <w:t>rence</w:t>
      </w:r>
      <w:r w:rsidR="00634640" w:rsidRPr="0082083B">
        <w:rPr>
          <w:lang w:val="en-GB"/>
        </w:rPr>
        <w:t xml:space="preserve"> </w:t>
      </w:r>
      <w:r w:rsidR="00A516F2" w:rsidRPr="0082083B">
        <w:rPr>
          <w:lang w:val="en-GB"/>
        </w:rPr>
        <w:t>against</w:t>
      </w:r>
      <w:r w:rsidR="0016413C" w:rsidRPr="0082083B">
        <w:rPr>
          <w:lang w:val="en-GB"/>
        </w:rPr>
        <w:t xml:space="preserve"> the </w:t>
      </w:r>
      <w:r w:rsidR="00BE5FB5" w:rsidRPr="0082083B">
        <w:rPr>
          <w:lang w:val="en-GB"/>
        </w:rPr>
        <w:t>suitability requirement</w:t>
      </w:r>
      <w:r w:rsidR="00D90A73" w:rsidRPr="0082083B">
        <w:rPr>
          <w:lang w:val="en-GB"/>
        </w:rPr>
        <w:t>.</w:t>
      </w:r>
    </w:p>
    <w:p w14:paraId="1F474100" w14:textId="77777777" w:rsidR="00D90A73" w:rsidRPr="0082083B" w:rsidRDefault="00D90A73" w:rsidP="00D90A73">
      <w:pPr>
        <w:suppressAutoHyphens/>
        <w:ind w:left="567"/>
        <w:rPr>
          <w:rFonts w:cs="Arial"/>
          <w:lang w:val="en-GB"/>
        </w:rPr>
      </w:pPr>
    </w:p>
    <w:tbl>
      <w:tblPr>
        <w:tblW w:w="850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4564"/>
        <w:gridCol w:w="3375"/>
      </w:tblGrid>
      <w:tr w:rsidR="009E6A2E" w:rsidRPr="0082083B" w14:paraId="7C930F17" w14:textId="77777777" w:rsidTr="00D90A73">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0B956010" w14:textId="5E8807C0" w:rsidR="00D90A73" w:rsidRPr="0082083B" w:rsidRDefault="00322B82" w:rsidP="00322B82">
            <w:pPr>
              <w:suppressAutoHyphens/>
              <w:spacing w:before="90" w:after="54" w:line="288" w:lineRule="auto"/>
              <w:ind w:left="57" w:right="57"/>
              <w:rPr>
                <w:rFonts w:cs="Arial"/>
                <w:b/>
                <w:bCs/>
                <w:lang w:val="en-GB" w:eastAsia="ar-SA"/>
              </w:rPr>
            </w:pPr>
            <w:r>
              <w:rPr>
                <w:rFonts w:cs="Arial"/>
                <w:b/>
                <w:lang w:val="en-GB"/>
              </w:rPr>
              <w:t>D</w:t>
            </w:r>
            <w:r w:rsidR="00A516F2" w:rsidRPr="0082083B">
              <w:rPr>
                <w:rFonts w:cs="Arial"/>
                <w:b/>
                <w:lang w:val="en-GB"/>
              </w:rPr>
              <w:t>etails</w:t>
            </w:r>
            <w:r>
              <w:rPr>
                <w:rFonts w:cs="Arial"/>
                <w:b/>
                <w:lang w:val="en-GB"/>
              </w:rPr>
              <w:t xml:space="preserve"> of contracting authority</w:t>
            </w:r>
          </w:p>
        </w:tc>
      </w:tr>
      <w:tr w:rsidR="009E6A2E" w:rsidRPr="0082083B" w14:paraId="2BF9D462" w14:textId="77777777" w:rsidTr="00A516F2">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30B6D7EC" w14:textId="77777777" w:rsidR="00D90A73" w:rsidRPr="0082083B" w:rsidRDefault="00D90A73" w:rsidP="00D90A73">
            <w:pPr>
              <w:suppressAutoHyphens/>
              <w:spacing w:before="90" w:after="54" w:line="288" w:lineRule="auto"/>
              <w:ind w:left="57" w:right="57"/>
              <w:rPr>
                <w:rFonts w:cs="Arial"/>
                <w:lang w:val="en-GB" w:eastAsia="ar-SA"/>
              </w:rPr>
            </w:pPr>
            <w:r w:rsidRPr="0082083B">
              <w:rPr>
                <w:rFonts w:cs="Arial"/>
                <w:lang w:val="en-GB"/>
              </w:rPr>
              <w:t>1)</w:t>
            </w:r>
          </w:p>
        </w:tc>
        <w:tc>
          <w:tcPr>
            <w:tcW w:w="4564" w:type="dxa"/>
            <w:tcBorders>
              <w:top w:val="single" w:sz="12" w:space="0" w:color="808080"/>
              <w:left w:val="single" w:sz="8" w:space="0" w:color="C0C0C0"/>
              <w:bottom w:val="nil"/>
              <w:right w:val="single" w:sz="8" w:space="0" w:color="C0C0C0"/>
            </w:tcBorders>
            <w:shd w:val="clear" w:color="auto" w:fill="E6E6E6"/>
            <w:vAlign w:val="center"/>
            <w:hideMark/>
          </w:tcPr>
          <w:p w14:paraId="7186483B" w14:textId="593E5E5C" w:rsidR="00D90A73" w:rsidRPr="0082083B" w:rsidRDefault="00DB47C2" w:rsidP="00D90A73">
            <w:pPr>
              <w:suppressAutoHyphens/>
              <w:spacing w:before="90" w:after="54" w:line="288" w:lineRule="auto"/>
              <w:ind w:left="57" w:right="57"/>
              <w:rPr>
                <w:rFonts w:cs="Arial"/>
                <w:lang w:val="en-GB" w:eastAsia="ar-SA"/>
              </w:rPr>
            </w:pPr>
            <w:r w:rsidRPr="0082083B">
              <w:rPr>
                <w:rFonts w:cs="Arial"/>
                <w:lang w:val="en-GB"/>
              </w:rPr>
              <w:t xml:space="preserve">Name of </w:t>
            </w:r>
            <w:r w:rsidR="00BF64F5">
              <w:rPr>
                <w:rFonts w:cs="Arial"/>
                <w:lang w:val="en-GB"/>
              </w:rPr>
              <w:t>contracting a</w:t>
            </w:r>
            <w:r w:rsidR="00336ABB" w:rsidRPr="0082083B">
              <w:rPr>
                <w:rFonts w:cs="Arial"/>
                <w:lang w:val="en-GB"/>
              </w:rPr>
              <w:t>uthority</w:t>
            </w:r>
          </w:p>
        </w:tc>
        <w:tc>
          <w:tcPr>
            <w:tcW w:w="3375" w:type="dxa"/>
            <w:tcBorders>
              <w:top w:val="single" w:sz="12" w:space="0" w:color="808080"/>
              <w:left w:val="single" w:sz="8" w:space="0" w:color="C0C0C0"/>
              <w:bottom w:val="single" w:sz="8" w:space="0" w:color="C0C0C0"/>
              <w:right w:val="single" w:sz="8" w:space="0" w:color="C0C0C0"/>
            </w:tcBorders>
          </w:tcPr>
          <w:p w14:paraId="478DF4EC" w14:textId="77777777" w:rsidR="00D90A73" w:rsidRPr="0082083B" w:rsidRDefault="00D90A73" w:rsidP="00D90A73">
            <w:pPr>
              <w:suppressAutoHyphens/>
              <w:spacing w:before="90" w:after="54" w:line="288" w:lineRule="auto"/>
              <w:ind w:left="57" w:right="57"/>
              <w:rPr>
                <w:rFonts w:cs="Arial"/>
                <w:lang w:val="en-GB" w:eastAsia="ar-SA"/>
              </w:rPr>
            </w:pPr>
          </w:p>
        </w:tc>
      </w:tr>
      <w:tr w:rsidR="009E6A2E" w:rsidRPr="0082083B" w14:paraId="1637F34A" w14:textId="77777777" w:rsidTr="00A516F2">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2A55747E" w14:textId="77777777" w:rsidR="00D90A73" w:rsidRPr="0082083B" w:rsidRDefault="00D90A73" w:rsidP="00D90A73">
            <w:pPr>
              <w:suppressAutoHyphens/>
              <w:spacing w:line="240" w:lineRule="auto"/>
              <w:rPr>
                <w:rFonts w:eastAsia="MS Mincho" w:cs="Arial"/>
                <w:bCs/>
                <w:color w:val="00314E"/>
                <w:sz w:val="60"/>
                <w:szCs w:val="32"/>
                <w:lang w:val="en-GB" w:eastAsia="ar-SA"/>
              </w:rPr>
            </w:pPr>
          </w:p>
        </w:tc>
        <w:tc>
          <w:tcPr>
            <w:tcW w:w="4564" w:type="dxa"/>
            <w:tcBorders>
              <w:top w:val="nil"/>
              <w:left w:val="single" w:sz="8" w:space="0" w:color="C0C0C0"/>
              <w:bottom w:val="nil"/>
              <w:right w:val="single" w:sz="8" w:space="0" w:color="C0C0C0"/>
            </w:tcBorders>
            <w:shd w:val="clear" w:color="auto" w:fill="E6E6E6"/>
            <w:vAlign w:val="center"/>
            <w:hideMark/>
          </w:tcPr>
          <w:p w14:paraId="2B62C4CA" w14:textId="3041BC24" w:rsidR="00D90A73" w:rsidRPr="0082083B" w:rsidRDefault="00A516F2" w:rsidP="00D90A73">
            <w:pPr>
              <w:suppressAutoHyphens/>
              <w:spacing w:before="90" w:after="54" w:line="288" w:lineRule="auto"/>
              <w:ind w:left="57" w:right="57"/>
              <w:rPr>
                <w:rFonts w:cs="Arial"/>
                <w:lang w:val="en-GB" w:eastAsia="ar-SA"/>
              </w:rPr>
            </w:pPr>
            <w:r w:rsidRPr="0082083B">
              <w:rPr>
                <w:rFonts w:cs="Arial"/>
                <w:lang w:val="en-GB"/>
              </w:rPr>
              <w:t>Address</w:t>
            </w:r>
          </w:p>
        </w:tc>
        <w:tc>
          <w:tcPr>
            <w:tcW w:w="3375" w:type="dxa"/>
            <w:tcBorders>
              <w:top w:val="single" w:sz="8" w:space="0" w:color="C0C0C0"/>
              <w:left w:val="single" w:sz="8" w:space="0" w:color="C0C0C0"/>
              <w:bottom w:val="single" w:sz="8" w:space="0" w:color="C0C0C0"/>
              <w:right w:val="single" w:sz="8" w:space="0" w:color="C0C0C0"/>
            </w:tcBorders>
          </w:tcPr>
          <w:p w14:paraId="07244A02" w14:textId="77777777" w:rsidR="00D90A73" w:rsidRPr="0082083B" w:rsidRDefault="00D90A73" w:rsidP="00D90A73">
            <w:pPr>
              <w:suppressAutoHyphens/>
              <w:spacing w:before="90" w:after="54" w:line="288" w:lineRule="auto"/>
              <w:ind w:left="57" w:right="57"/>
              <w:rPr>
                <w:rFonts w:cs="Arial"/>
                <w:lang w:val="en-GB" w:eastAsia="ar-SA"/>
              </w:rPr>
            </w:pPr>
          </w:p>
        </w:tc>
      </w:tr>
      <w:tr w:rsidR="009E6A2E" w:rsidRPr="0082083B" w14:paraId="67B99727" w14:textId="77777777" w:rsidTr="00A516F2">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7B7D1913" w14:textId="77777777" w:rsidR="00D90A73" w:rsidRPr="0082083B" w:rsidRDefault="00D90A73" w:rsidP="00D90A73">
            <w:pPr>
              <w:suppressAutoHyphens/>
              <w:spacing w:line="240" w:lineRule="auto"/>
              <w:rPr>
                <w:rFonts w:eastAsia="MS Mincho" w:cs="Arial"/>
                <w:bCs/>
                <w:color w:val="00314E"/>
                <w:sz w:val="60"/>
                <w:szCs w:val="32"/>
                <w:lang w:val="en-GB" w:eastAsia="ar-SA"/>
              </w:rPr>
            </w:pPr>
          </w:p>
        </w:tc>
        <w:tc>
          <w:tcPr>
            <w:tcW w:w="4564" w:type="dxa"/>
            <w:tcBorders>
              <w:top w:val="nil"/>
              <w:left w:val="single" w:sz="8" w:space="0" w:color="C0C0C0"/>
              <w:bottom w:val="single" w:sz="8" w:space="0" w:color="C0C0C0"/>
              <w:right w:val="single" w:sz="8" w:space="0" w:color="C0C0C0"/>
            </w:tcBorders>
            <w:shd w:val="clear" w:color="auto" w:fill="E6E6E6"/>
            <w:vAlign w:val="center"/>
            <w:hideMark/>
          </w:tcPr>
          <w:p w14:paraId="0937DAC7" w14:textId="47561B9C" w:rsidR="00D90A73" w:rsidRPr="0082083B" w:rsidRDefault="00D90A73" w:rsidP="00D90A73">
            <w:pPr>
              <w:suppressAutoHyphens/>
              <w:spacing w:before="90" w:after="54" w:line="288" w:lineRule="auto"/>
              <w:ind w:left="57" w:right="57"/>
              <w:rPr>
                <w:rFonts w:cs="Arial"/>
                <w:lang w:val="en-GB" w:eastAsia="ar-SA"/>
              </w:rPr>
            </w:pPr>
            <w:r w:rsidRPr="0082083B">
              <w:rPr>
                <w:rFonts w:cs="Arial"/>
                <w:lang w:val="en-GB"/>
              </w:rPr>
              <w:t>Postcode</w:t>
            </w:r>
            <w:r w:rsidR="00634640" w:rsidRPr="0082083B">
              <w:rPr>
                <w:rFonts w:cs="Arial"/>
                <w:lang w:val="en-GB"/>
              </w:rPr>
              <w:t xml:space="preserve"> and city</w:t>
            </w:r>
          </w:p>
        </w:tc>
        <w:tc>
          <w:tcPr>
            <w:tcW w:w="3375" w:type="dxa"/>
            <w:tcBorders>
              <w:top w:val="single" w:sz="8" w:space="0" w:color="C0C0C0"/>
              <w:left w:val="single" w:sz="8" w:space="0" w:color="C0C0C0"/>
              <w:bottom w:val="single" w:sz="8" w:space="0" w:color="C0C0C0"/>
              <w:right w:val="single" w:sz="8" w:space="0" w:color="C0C0C0"/>
            </w:tcBorders>
          </w:tcPr>
          <w:p w14:paraId="3ED0B4EC" w14:textId="77777777" w:rsidR="00D90A73" w:rsidRPr="0082083B" w:rsidRDefault="00D90A73" w:rsidP="00D90A73">
            <w:pPr>
              <w:suppressAutoHyphens/>
              <w:spacing w:before="90" w:after="54" w:line="288" w:lineRule="auto"/>
              <w:ind w:left="57" w:right="57"/>
              <w:rPr>
                <w:rFonts w:cs="Arial"/>
                <w:lang w:val="en-GB" w:eastAsia="ar-SA"/>
              </w:rPr>
            </w:pPr>
          </w:p>
        </w:tc>
      </w:tr>
      <w:tr w:rsidR="009E6A2E" w:rsidRPr="0082083B" w14:paraId="7942D3F0" w14:textId="77777777" w:rsidTr="00A516F2">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55E88FB4" w14:textId="77777777" w:rsidR="00D90A73" w:rsidRPr="0082083B" w:rsidRDefault="00D90A73" w:rsidP="00D90A73">
            <w:pPr>
              <w:suppressAutoHyphens/>
              <w:spacing w:before="90" w:after="54" w:line="288" w:lineRule="auto"/>
              <w:ind w:left="57" w:right="57"/>
              <w:rPr>
                <w:rFonts w:cs="Arial"/>
                <w:lang w:val="en-GB" w:eastAsia="ar-SA"/>
              </w:rPr>
            </w:pPr>
            <w:r w:rsidRPr="0082083B">
              <w:rPr>
                <w:rFonts w:cs="Arial"/>
                <w:lang w:val="en-GB"/>
              </w:rPr>
              <w:t>2)</w:t>
            </w:r>
          </w:p>
        </w:tc>
        <w:tc>
          <w:tcPr>
            <w:tcW w:w="4564" w:type="dxa"/>
            <w:tcBorders>
              <w:top w:val="single" w:sz="8" w:space="0" w:color="C0C0C0"/>
              <w:left w:val="single" w:sz="8" w:space="0" w:color="C0C0C0"/>
              <w:bottom w:val="nil"/>
              <w:right w:val="single" w:sz="8" w:space="0" w:color="C0C0C0"/>
            </w:tcBorders>
            <w:shd w:val="clear" w:color="auto" w:fill="E6E6E6"/>
            <w:vAlign w:val="center"/>
            <w:hideMark/>
          </w:tcPr>
          <w:p w14:paraId="55DDD2BE" w14:textId="22767F8A" w:rsidR="00D90A73" w:rsidRPr="0082083B" w:rsidRDefault="00DB47C2" w:rsidP="00BF64F5">
            <w:pPr>
              <w:suppressAutoHyphens/>
              <w:spacing w:before="90" w:after="54" w:line="288" w:lineRule="auto"/>
              <w:ind w:left="57" w:right="57"/>
              <w:rPr>
                <w:rFonts w:cs="Arial"/>
                <w:lang w:val="en-GB" w:eastAsia="ar-SA"/>
              </w:rPr>
            </w:pPr>
            <w:r w:rsidRPr="0082083B">
              <w:rPr>
                <w:rFonts w:cs="Arial"/>
                <w:lang w:val="en-GB"/>
              </w:rPr>
              <w:t xml:space="preserve">Name of </w:t>
            </w:r>
            <w:r w:rsidR="00D90A73" w:rsidRPr="0082083B">
              <w:rPr>
                <w:rFonts w:cs="Arial"/>
                <w:lang w:val="en-GB"/>
              </w:rPr>
              <w:t>conta</w:t>
            </w:r>
            <w:r w:rsidR="00A00AB9" w:rsidRPr="0082083B">
              <w:rPr>
                <w:rFonts w:cs="Arial"/>
                <w:lang w:val="en-GB"/>
              </w:rPr>
              <w:t>ct pers</w:t>
            </w:r>
            <w:r w:rsidR="00D90A73" w:rsidRPr="0082083B">
              <w:rPr>
                <w:rFonts w:cs="Arial"/>
                <w:lang w:val="en-GB"/>
              </w:rPr>
              <w:t xml:space="preserve">on </w:t>
            </w:r>
            <w:r w:rsidR="00BF64F5">
              <w:rPr>
                <w:rFonts w:cs="Arial"/>
                <w:lang w:val="en-GB"/>
              </w:rPr>
              <w:t>of c</w:t>
            </w:r>
            <w:r w:rsidR="00336ABB" w:rsidRPr="0082083B">
              <w:rPr>
                <w:rFonts w:cs="Arial"/>
                <w:lang w:val="en-GB"/>
              </w:rPr>
              <w:t xml:space="preserve">ontracting </w:t>
            </w:r>
            <w:r w:rsidR="00BF64F5">
              <w:rPr>
                <w:rFonts w:cs="Arial"/>
                <w:lang w:val="en-GB"/>
              </w:rPr>
              <w:t>a</w:t>
            </w:r>
            <w:r w:rsidR="00336ABB" w:rsidRPr="0082083B">
              <w:rPr>
                <w:rFonts w:cs="Arial"/>
                <w:lang w:val="en-GB"/>
              </w:rPr>
              <w:t>uthority</w:t>
            </w:r>
          </w:p>
        </w:tc>
        <w:tc>
          <w:tcPr>
            <w:tcW w:w="3375" w:type="dxa"/>
            <w:tcBorders>
              <w:top w:val="single" w:sz="8" w:space="0" w:color="C0C0C0"/>
              <w:left w:val="single" w:sz="8" w:space="0" w:color="C0C0C0"/>
              <w:bottom w:val="single" w:sz="8" w:space="0" w:color="C0C0C0"/>
              <w:right w:val="single" w:sz="8" w:space="0" w:color="C0C0C0"/>
            </w:tcBorders>
          </w:tcPr>
          <w:p w14:paraId="39EAA182" w14:textId="77777777" w:rsidR="00D90A73" w:rsidRPr="0082083B" w:rsidRDefault="00D90A73" w:rsidP="00D90A73">
            <w:pPr>
              <w:suppressAutoHyphens/>
              <w:spacing w:before="90" w:after="54" w:line="288" w:lineRule="auto"/>
              <w:ind w:left="57" w:right="57"/>
              <w:rPr>
                <w:rFonts w:cs="Arial"/>
                <w:lang w:val="en-GB" w:eastAsia="ar-SA"/>
              </w:rPr>
            </w:pPr>
          </w:p>
        </w:tc>
      </w:tr>
      <w:tr w:rsidR="009E6A2E" w:rsidRPr="0082083B" w14:paraId="790217B0" w14:textId="77777777" w:rsidTr="00A516F2">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13C9849E" w14:textId="77777777" w:rsidR="00D90A73" w:rsidRPr="0082083B" w:rsidRDefault="00D90A73" w:rsidP="00D90A73">
            <w:pPr>
              <w:suppressAutoHyphens/>
              <w:spacing w:line="240" w:lineRule="auto"/>
              <w:rPr>
                <w:rFonts w:eastAsia="MS Mincho" w:cs="Arial"/>
                <w:bCs/>
                <w:color w:val="00314E"/>
                <w:sz w:val="60"/>
                <w:szCs w:val="32"/>
                <w:lang w:val="en-GB" w:eastAsia="ar-SA"/>
              </w:rPr>
            </w:pPr>
          </w:p>
        </w:tc>
        <w:tc>
          <w:tcPr>
            <w:tcW w:w="4564" w:type="dxa"/>
            <w:tcBorders>
              <w:top w:val="nil"/>
              <w:left w:val="single" w:sz="8" w:space="0" w:color="C0C0C0"/>
              <w:bottom w:val="nil"/>
              <w:right w:val="single" w:sz="8" w:space="0" w:color="C0C0C0"/>
            </w:tcBorders>
            <w:shd w:val="clear" w:color="auto" w:fill="E6E6E6"/>
            <w:vAlign w:val="center"/>
            <w:hideMark/>
          </w:tcPr>
          <w:p w14:paraId="34F16090" w14:textId="4600349F" w:rsidR="00D90A73" w:rsidRPr="0082083B" w:rsidRDefault="00BA2A08" w:rsidP="00D90A73">
            <w:pPr>
              <w:suppressAutoHyphens/>
              <w:spacing w:before="90" w:after="54" w:line="288" w:lineRule="auto"/>
              <w:ind w:left="57" w:right="57"/>
              <w:rPr>
                <w:rFonts w:cs="Arial"/>
                <w:lang w:val="en-GB" w:eastAsia="ar-SA"/>
              </w:rPr>
            </w:pPr>
            <w:r w:rsidRPr="0082083B">
              <w:rPr>
                <w:rFonts w:cs="Arial"/>
                <w:lang w:val="en-GB"/>
              </w:rPr>
              <w:t>Position</w:t>
            </w:r>
          </w:p>
        </w:tc>
        <w:tc>
          <w:tcPr>
            <w:tcW w:w="3375" w:type="dxa"/>
            <w:tcBorders>
              <w:top w:val="single" w:sz="8" w:space="0" w:color="C0C0C0"/>
              <w:left w:val="single" w:sz="8" w:space="0" w:color="C0C0C0"/>
              <w:bottom w:val="single" w:sz="8" w:space="0" w:color="C0C0C0"/>
              <w:right w:val="single" w:sz="8" w:space="0" w:color="C0C0C0"/>
            </w:tcBorders>
          </w:tcPr>
          <w:p w14:paraId="2B1252E0" w14:textId="77777777" w:rsidR="00D90A73" w:rsidRPr="0082083B" w:rsidRDefault="00D90A73" w:rsidP="00D90A73">
            <w:pPr>
              <w:suppressAutoHyphens/>
              <w:spacing w:before="90" w:after="54" w:line="288" w:lineRule="auto"/>
              <w:ind w:left="57" w:right="57"/>
              <w:rPr>
                <w:rFonts w:cs="Arial"/>
                <w:lang w:val="en-GB" w:eastAsia="ar-SA"/>
              </w:rPr>
            </w:pPr>
          </w:p>
        </w:tc>
      </w:tr>
      <w:tr w:rsidR="009E6A2E" w:rsidRPr="0082083B" w14:paraId="055F6A38" w14:textId="77777777" w:rsidTr="00A516F2">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6053C39B" w14:textId="77777777" w:rsidR="00D90A73" w:rsidRPr="0082083B" w:rsidRDefault="00D90A73" w:rsidP="00D90A73">
            <w:pPr>
              <w:suppressAutoHyphens/>
              <w:spacing w:line="240" w:lineRule="auto"/>
              <w:rPr>
                <w:rFonts w:eastAsia="MS Mincho" w:cs="Arial"/>
                <w:bCs/>
                <w:color w:val="00314E"/>
                <w:sz w:val="60"/>
                <w:szCs w:val="32"/>
                <w:lang w:val="en-GB" w:eastAsia="ar-SA"/>
              </w:rPr>
            </w:pPr>
          </w:p>
        </w:tc>
        <w:tc>
          <w:tcPr>
            <w:tcW w:w="4564" w:type="dxa"/>
            <w:tcBorders>
              <w:top w:val="nil"/>
              <w:left w:val="single" w:sz="8" w:space="0" w:color="C0C0C0"/>
              <w:bottom w:val="nil"/>
              <w:right w:val="single" w:sz="8" w:space="0" w:color="C0C0C0"/>
            </w:tcBorders>
            <w:shd w:val="clear" w:color="auto" w:fill="E6E6E6"/>
            <w:vAlign w:val="center"/>
            <w:hideMark/>
          </w:tcPr>
          <w:p w14:paraId="0883F724" w14:textId="49519C97" w:rsidR="00D90A73" w:rsidRPr="0082083B" w:rsidRDefault="00D62583" w:rsidP="00D90A73">
            <w:pPr>
              <w:suppressAutoHyphens/>
              <w:spacing w:before="90" w:after="54" w:line="288" w:lineRule="auto"/>
              <w:ind w:left="57" w:right="57"/>
              <w:rPr>
                <w:rFonts w:cs="Arial"/>
                <w:lang w:val="en-GB" w:eastAsia="ar-SA"/>
              </w:rPr>
            </w:pPr>
            <w:r w:rsidRPr="0082083B">
              <w:rPr>
                <w:rFonts w:cs="Arial"/>
                <w:lang w:val="en-GB"/>
              </w:rPr>
              <w:t xml:space="preserve">Telephone </w:t>
            </w:r>
            <w:r w:rsidR="00721C83" w:rsidRPr="0082083B">
              <w:rPr>
                <w:rFonts w:cs="Arial"/>
                <w:lang w:val="en-GB"/>
              </w:rPr>
              <w:t>number</w:t>
            </w:r>
          </w:p>
        </w:tc>
        <w:tc>
          <w:tcPr>
            <w:tcW w:w="3375" w:type="dxa"/>
            <w:tcBorders>
              <w:top w:val="single" w:sz="8" w:space="0" w:color="C0C0C0"/>
              <w:left w:val="single" w:sz="8" w:space="0" w:color="C0C0C0"/>
              <w:bottom w:val="single" w:sz="8" w:space="0" w:color="C0C0C0"/>
              <w:right w:val="single" w:sz="8" w:space="0" w:color="C0C0C0"/>
            </w:tcBorders>
          </w:tcPr>
          <w:p w14:paraId="49ACCDC9" w14:textId="77777777" w:rsidR="00D90A73" w:rsidRPr="0082083B" w:rsidRDefault="00D90A73" w:rsidP="00D90A73">
            <w:pPr>
              <w:suppressAutoHyphens/>
              <w:spacing w:before="90" w:after="54" w:line="288" w:lineRule="auto"/>
              <w:ind w:left="57" w:right="57"/>
              <w:rPr>
                <w:rFonts w:cs="Arial"/>
                <w:lang w:val="en-GB" w:eastAsia="ar-SA"/>
              </w:rPr>
            </w:pPr>
          </w:p>
        </w:tc>
      </w:tr>
    </w:tbl>
    <w:p w14:paraId="387AA3C9" w14:textId="77777777" w:rsidR="00D90A73" w:rsidRPr="0082083B" w:rsidRDefault="00D90A73" w:rsidP="00D90A73">
      <w:pPr>
        <w:suppressAutoHyphens/>
        <w:ind w:left="567"/>
        <w:rPr>
          <w:rFonts w:cs="Arial"/>
          <w:lang w:val="en-GB" w:eastAsia="ar-SA"/>
        </w:rPr>
      </w:pPr>
    </w:p>
    <w:tbl>
      <w:tblP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4564"/>
        <w:gridCol w:w="3375"/>
      </w:tblGrid>
      <w:tr w:rsidR="009E6A2E" w:rsidRPr="0082083B" w14:paraId="59EA6037" w14:textId="77777777" w:rsidTr="00D90A73">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hideMark/>
          </w:tcPr>
          <w:p w14:paraId="53EA2DC2" w14:textId="1CEC1DF2" w:rsidR="00D90A73" w:rsidRPr="0082083B" w:rsidRDefault="00D90A73" w:rsidP="00D90A73">
            <w:pPr>
              <w:suppressAutoHyphens/>
              <w:spacing w:before="90" w:after="54" w:line="288" w:lineRule="auto"/>
              <w:ind w:left="57" w:right="57"/>
              <w:rPr>
                <w:rFonts w:cs="Arial"/>
                <w:b/>
                <w:bCs/>
                <w:lang w:val="en-GB" w:eastAsia="ar-SA"/>
              </w:rPr>
            </w:pPr>
            <w:r w:rsidRPr="0082083B">
              <w:rPr>
                <w:rFonts w:cs="Arial"/>
                <w:b/>
                <w:lang w:val="en-GB"/>
              </w:rPr>
              <w:t>Refe</w:t>
            </w:r>
            <w:r w:rsidR="00C64054" w:rsidRPr="0082083B">
              <w:rPr>
                <w:rFonts w:cs="Arial"/>
                <w:b/>
                <w:lang w:val="en-GB"/>
              </w:rPr>
              <w:t>rence contract</w:t>
            </w:r>
          </w:p>
        </w:tc>
      </w:tr>
      <w:tr w:rsidR="009E6A2E" w:rsidRPr="0082083B" w14:paraId="00A8824D" w14:textId="77777777" w:rsidTr="00A516F2">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0F79F7AC" w14:textId="77777777" w:rsidR="00D90A73" w:rsidRPr="0082083B" w:rsidRDefault="00D90A73" w:rsidP="00D90A73">
            <w:pPr>
              <w:suppressAutoHyphens/>
              <w:spacing w:before="90" w:after="54" w:line="288" w:lineRule="auto"/>
              <w:ind w:left="57" w:right="57"/>
              <w:rPr>
                <w:rFonts w:cs="Arial"/>
                <w:lang w:val="en-GB" w:eastAsia="ar-SA"/>
              </w:rPr>
            </w:pPr>
            <w:r w:rsidRPr="0082083B">
              <w:rPr>
                <w:rFonts w:cs="Arial"/>
                <w:lang w:val="en-GB"/>
              </w:rPr>
              <w:t>3)</w:t>
            </w:r>
          </w:p>
        </w:tc>
        <w:tc>
          <w:tcPr>
            <w:tcW w:w="4564" w:type="dxa"/>
            <w:tcBorders>
              <w:top w:val="nil"/>
              <w:left w:val="single" w:sz="8" w:space="0" w:color="C0C0C0"/>
              <w:bottom w:val="nil"/>
              <w:right w:val="single" w:sz="8" w:space="0" w:color="C0C0C0"/>
            </w:tcBorders>
            <w:shd w:val="clear" w:color="auto" w:fill="E6E6E6"/>
            <w:vAlign w:val="center"/>
            <w:hideMark/>
          </w:tcPr>
          <w:p w14:paraId="551F4538" w14:textId="71C9F788" w:rsidR="00D90A73" w:rsidRPr="0082083B" w:rsidRDefault="00A516F2" w:rsidP="00D90A73">
            <w:pPr>
              <w:suppressAutoHyphens/>
              <w:spacing w:before="90" w:after="54" w:line="288" w:lineRule="auto"/>
              <w:ind w:left="57" w:right="57"/>
              <w:rPr>
                <w:rFonts w:cs="Arial"/>
                <w:lang w:val="en-GB" w:eastAsia="ar-SA"/>
              </w:rPr>
            </w:pPr>
            <w:r w:rsidRPr="0082083B">
              <w:rPr>
                <w:rFonts w:cs="Arial"/>
                <w:lang w:val="en-GB"/>
              </w:rPr>
              <w:t xml:space="preserve">Commencement date of </w:t>
            </w:r>
            <w:r w:rsidR="00D90A73" w:rsidRPr="0082083B">
              <w:rPr>
                <w:rFonts w:cs="Arial"/>
                <w:lang w:val="en-GB"/>
              </w:rPr>
              <w:t>refe</w:t>
            </w:r>
            <w:r w:rsidR="00C64054" w:rsidRPr="0082083B">
              <w:rPr>
                <w:rFonts w:cs="Arial"/>
                <w:lang w:val="en-GB"/>
              </w:rPr>
              <w:t>rence contract</w:t>
            </w:r>
          </w:p>
        </w:tc>
        <w:tc>
          <w:tcPr>
            <w:tcW w:w="3375" w:type="dxa"/>
            <w:tcBorders>
              <w:top w:val="single" w:sz="8" w:space="0" w:color="C0C0C0"/>
              <w:left w:val="single" w:sz="8" w:space="0" w:color="C0C0C0"/>
              <w:bottom w:val="single" w:sz="8" w:space="0" w:color="C0C0C0"/>
              <w:right w:val="single" w:sz="8" w:space="0" w:color="C0C0C0"/>
            </w:tcBorders>
            <w:vAlign w:val="center"/>
          </w:tcPr>
          <w:p w14:paraId="2BAF56FA" w14:textId="77777777" w:rsidR="00D90A73" w:rsidRPr="0082083B" w:rsidRDefault="00D90A73" w:rsidP="00D90A73">
            <w:pPr>
              <w:suppressAutoHyphens/>
              <w:spacing w:before="90" w:after="54" w:line="288" w:lineRule="auto"/>
              <w:ind w:left="57" w:right="57"/>
              <w:rPr>
                <w:rFonts w:cs="Arial"/>
                <w:lang w:val="en-GB" w:eastAsia="ar-SA"/>
              </w:rPr>
            </w:pPr>
          </w:p>
        </w:tc>
      </w:tr>
      <w:tr w:rsidR="009E6A2E" w:rsidRPr="0082083B" w14:paraId="3903C200" w14:textId="77777777" w:rsidTr="00A516F2">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5B9B7067" w14:textId="77777777" w:rsidR="00D90A73" w:rsidRPr="0082083B" w:rsidRDefault="00D90A73" w:rsidP="00D90A73">
            <w:pPr>
              <w:suppressAutoHyphens/>
              <w:spacing w:line="240" w:lineRule="auto"/>
              <w:rPr>
                <w:rFonts w:eastAsia="MS Mincho" w:cs="Arial"/>
                <w:bCs/>
                <w:color w:val="00314E"/>
                <w:sz w:val="60"/>
                <w:szCs w:val="32"/>
                <w:lang w:val="en-GB" w:eastAsia="ar-SA"/>
              </w:rPr>
            </w:pPr>
          </w:p>
        </w:tc>
        <w:tc>
          <w:tcPr>
            <w:tcW w:w="4564" w:type="dxa"/>
            <w:tcBorders>
              <w:top w:val="nil"/>
              <w:left w:val="single" w:sz="8" w:space="0" w:color="C0C0C0"/>
              <w:bottom w:val="nil"/>
              <w:right w:val="single" w:sz="8" w:space="0" w:color="C0C0C0"/>
            </w:tcBorders>
            <w:shd w:val="clear" w:color="auto" w:fill="E6E6E6"/>
            <w:vAlign w:val="center"/>
            <w:hideMark/>
          </w:tcPr>
          <w:p w14:paraId="7534149B" w14:textId="2231911E" w:rsidR="00D90A73" w:rsidRPr="0082083B" w:rsidRDefault="00A516F2" w:rsidP="00D90A73">
            <w:pPr>
              <w:suppressAutoHyphens/>
              <w:spacing w:before="90" w:after="54" w:line="288" w:lineRule="auto"/>
              <w:ind w:left="57" w:right="57"/>
              <w:rPr>
                <w:rFonts w:cs="Arial"/>
                <w:lang w:val="en-GB" w:eastAsia="ar-SA"/>
              </w:rPr>
            </w:pPr>
            <w:r w:rsidRPr="0082083B">
              <w:rPr>
                <w:rFonts w:cs="Arial"/>
                <w:lang w:val="en-GB"/>
              </w:rPr>
              <w:t xml:space="preserve">Expiry date of </w:t>
            </w:r>
            <w:r w:rsidR="00D90A73" w:rsidRPr="0082083B">
              <w:rPr>
                <w:rFonts w:cs="Arial"/>
                <w:lang w:val="en-GB"/>
              </w:rPr>
              <w:t>refe</w:t>
            </w:r>
            <w:r w:rsidR="00C64054" w:rsidRPr="0082083B">
              <w:rPr>
                <w:rFonts w:cs="Arial"/>
                <w:lang w:val="en-GB"/>
              </w:rPr>
              <w:t>rence contract</w:t>
            </w:r>
          </w:p>
        </w:tc>
        <w:tc>
          <w:tcPr>
            <w:tcW w:w="3375" w:type="dxa"/>
            <w:tcBorders>
              <w:top w:val="single" w:sz="8" w:space="0" w:color="C0C0C0"/>
              <w:left w:val="single" w:sz="8" w:space="0" w:color="C0C0C0"/>
              <w:bottom w:val="single" w:sz="8" w:space="0" w:color="C0C0C0"/>
              <w:right w:val="single" w:sz="8" w:space="0" w:color="C0C0C0"/>
            </w:tcBorders>
            <w:vAlign w:val="center"/>
          </w:tcPr>
          <w:p w14:paraId="6A0766E8" w14:textId="77777777" w:rsidR="00D90A73" w:rsidRPr="0082083B" w:rsidRDefault="00D90A73" w:rsidP="00D90A73">
            <w:pPr>
              <w:suppressAutoHyphens/>
              <w:spacing w:before="90" w:after="54" w:line="288" w:lineRule="auto"/>
              <w:ind w:left="57" w:right="57"/>
              <w:rPr>
                <w:rFonts w:cs="Arial"/>
                <w:lang w:val="en-GB" w:eastAsia="ar-SA"/>
              </w:rPr>
            </w:pPr>
          </w:p>
        </w:tc>
      </w:tr>
      <w:tr w:rsidR="009E6A2E" w:rsidRPr="0082083B" w14:paraId="3169F4C1" w14:textId="77777777" w:rsidTr="00A516F2">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60364D2B" w14:textId="77777777" w:rsidR="00D90A73" w:rsidRPr="0082083B" w:rsidRDefault="00D90A73" w:rsidP="00D90A73">
            <w:pPr>
              <w:suppressAutoHyphens/>
              <w:spacing w:line="240" w:lineRule="auto"/>
              <w:rPr>
                <w:rFonts w:eastAsia="MS Mincho" w:cs="Arial"/>
                <w:bCs/>
                <w:color w:val="00314E"/>
                <w:sz w:val="60"/>
                <w:szCs w:val="32"/>
                <w:lang w:val="en-GB" w:eastAsia="ar-SA"/>
              </w:rPr>
            </w:pPr>
          </w:p>
        </w:tc>
        <w:tc>
          <w:tcPr>
            <w:tcW w:w="4564" w:type="dxa"/>
            <w:tcBorders>
              <w:top w:val="nil"/>
              <w:left w:val="single" w:sz="8" w:space="0" w:color="C0C0C0"/>
              <w:bottom w:val="single" w:sz="8" w:space="0" w:color="C0C0C0"/>
              <w:right w:val="single" w:sz="8" w:space="0" w:color="C0C0C0"/>
            </w:tcBorders>
            <w:shd w:val="clear" w:color="auto" w:fill="E6E6E6"/>
            <w:vAlign w:val="center"/>
            <w:hideMark/>
          </w:tcPr>
          <w:p w14:paraId="1E3B5C4A" w14:textId="126457D4" w:rsidR="00D90A73" w:rsidRPr="0082083B" w:rsidRDefault="00964D65" w:rsidP="00A516F2">
            <w:pPr>
              <w:suppressAutoHyphens/>
              <w:spacing w:before="90" w:after="54" w:line="288" w:lineRule="auto"/>
              <w:ind w:left="57" w:right="57"/>
              <w:rPr>
                <w:rFonts w:cs="Arial"/>
                <w:lang w:val="en-GB" w:eastAsia="ar-SA"/>
              </w:rPr>
            </w:pPr>
            <w:r w:rsidRPr="0082083B">
              <w:rPr>
                <w:rFonts w:cs="Arial"/>
                <w:lang w:val="en-GB"/>
              </w:rPr>
              <w:t>Ground for terminati</w:t>
            </w:r>
            <w:r w:rsidR="00A516F2" w:rsidRPr="0082083B">
              <w:rPr>
                <w:rFonts w:cs="Arial"/>
                <w:lang w:val="en-GB"/>
              </w:rPr>
              <w:t>on of</w:t>
            </w:r>
            <w:r w:rsidR="00D90A73" w:rsidRPr="0082083B">
              <w:rPr>
                <w:rFonts w:cs="Arial"/>
                <w:lang w:val="en-GB"/>
              </w:rPr>
              <w:t xml:space="preserve"> refe</w:t>
            </w:r>
            <w:r w:rsidR="00C64054" w:rsidRPr="0082083B">
              <w:rPr>
                <w:rFonts w:cs="Arial"/>
                <w:lang w:val="en-GB"/>
              </w:rPr>
              <w:t>rence contract</w:t>
            </w:r>
          </w:p>
        </w:tc>
        <w:tc>
          <w:tcPr>
            <w:tcW w:w="3375" w:type="dxa"/>
            <w:tcBorders>
              <w:top w:val="single" w:sz="8" w:space="0" w:color="C0C0C0"/>
              <w:left w:val="single" w:sz="8" w:space="0" w:color="C0C0C0"/>
              <w:bottom w:val="single" w:sz="8" w:space="0" w:color="C0C0C0"/>
              <w:right w:val="single" w:sz="8" w:space="0" w:color="C0C0C0"/>
            </w:tcBorders>
            <w:vAlign w:val="center"/>
          </w:tcPr>
          <w:p w14:paraId="66504B69" w14:textId="77777777" w:rsidR="00D90A73" w:rsidRPr="0082083B" w:rsidRDefault="00D90A73" w:rsidP="00D90A73">
            <w:pPr>
              <w:suppressAutoHyphens/>
              <w:spacing w:before="90" w:after="54" w:line="288" w:lineRule="auto"/>
              <w:ind w:left="57" w:right="57"/>
              <w:rPr>
                <w:rFonts w:cs="Arial"/>
                <w:lang w:val="en-GB" w:eastAsia="ar-SA"/>
              </w:rPr>
            </w:pPr>
          </w:p>
        </w:tc>
      </w:tr>
      <w:tr w:rsidR="009E6A2E" w:rsidRPr="0082083B" w14:paraId="445148E3" w14:textId="77777777" w:rsidTr="00A516F2">
        <w:trPr>
          <w:cantSplit/>
        </w:trPr>
        <w:tc>
          <w:tcPr>
            <w:tcW w:w="567" w:type="dxa"/>
            <w:tcBorders>
              <w:top w:val="single" w:sz="12" w:space="0" w:color="808080"/>
              <w:left w:val="single" w:sz="8" w:space="0" w:color="C0C0C0"/>
              <w:bottom w:val="single" w:sz="8" w:space="0" w:color="C0C0C0"/>
              <w:right w:val="single" w:sz="8" w:space="0" w:color="C0C0C0"/>
            </w:tcBorders>
            <w:vAlign w:val="center"/>
          </w:tcPr>
          <w:p w14:paraId="48DF6262" w14:textId="77777777" w:rsidR="00D90A73" w:rsidRPr="0082083B" w:rsidRDefault="00D90A73" w:rsidP="00D90A73">
            <w:pPr>
              <w:suppressAutoHyphens/>
              <w:spacing w:line="240" w:lineRule="auto"/>
              <w:rPr>
                <w:rFonts w:cs="Arial"/>
                <w:lang w:val="en-GB" w:eastAsia="ar-SA"/>
              </w:rPr>
            </w:pPr>
            <w:r w:rsidRPr="0082083B">
              <w:rPr>
                <w:rFonts w:cs="Arial"/>
                <w:lang w:val="en-GB" w:eastAsia="ar-SA"/>
              </w:rPr>
              <w:t>4)</w:t>
            </w:r>
          </w:p>
        </w:tc>
        <w:tc>
          <w:tcPr>
            <w:tcW w:w="4564" w:type="dxa"/>
            <w:tcBorders>
              <w:top w:val="nil"/>
              <w:left w:val="single" w:sz="8" w:space="0" w:color="C0C0C0"/>
              <w:bottom w:val="single" w:sz="8" w:space="0" w:color="C0C0C0"/>
              <w:right w:val="single" w:sz="8" w:space="0" w:color="C0C0C0"/>
            </w:tcBorders>
            <w:shd w:val="clear" w:color="auto" w:fill="E6E6E6"/>
            <w:vAlign w:val="center"/>
          </w:tcPr>
          <w:p w14:paraId="3CCE3460" w14:textId="7F52F0B7" w:rsidR="00D90A73" w:rsidRPr="0082083B" w:rsidRDefault="00961C11" w:rsidP="00D90A73">
            <w:pPr>
              <w:suppressAutoHyphens/>
              <w:spacing w:before="90" w:after="54" w:line="288" w:lineRule="auto"/>
              <w:ind w:left="57" w:right="57"/>
              <w:rPr>
                <w:rFonts w:cs="Arial"/>
                <w:lang w:val="en-GB"/>
              </w:rPr>
            </w:pPr>
            <w:r w:rsidRPr="0082083B">
              <w:rPr>
                <w:rFonts w:cs="Arial"/>
                <w:lang w:val="en-GB"/>
              </w:rPr>
              <w:t>Invoiced</w:t>
            </w:r>
            <w:r w:rsidR="00D90A73" w:rsidRPr="0082083B">
              <w:rPr>
                <w:rFonts w:cs="Arial"/>
                <w:lang w:val="en-GB"/>
              </w:rPr>
              <w:t xml:space="preserve"> </w:t>
            </w:r>
            <w:r w:rsidR="006965C0" w:rsidRPr="0082083B">
              <w:rPr>
                <w:rFonts w:cs="Arial"/>
                <w:lang w:val="en-GB"/>
              </w:rPr>
              <w:t>amount</w:t>
            </w:r>
            <w:r w:rsidR="00D90A73" w:rsidRPr="0082083B">
              <w:rPr>
                <w:rFonts w:cs="Arial"/>
                <w:lang w:val="en-GB"/>
              </w:rPr>
              <w:t xml:space="preserve"> (in </w:t>
            </w:r>
            <w:r w:rsidRPr="0082083B">
              <w:rPr>
                <w:rFonts w:cs="Arial"/>
                <w:lang w:val="en-GB"/>
              </w:rPr>
              <w:t>Euro, and exclusive of VAT</w:t>
            </w:r>
            <w:r w:rsidR="00D90A73" w:rsidRPr="0082083B">
              <w:rPr>
                <w:rFonts w:cs="Arial"/>
                <w:lang w:val="en-GB"/>
              </w:rPr>
              <w:t>)</w:t>
            </w:r>
          </w:p>
        </w:tc>
        <w:tc>
          <w:tcPr>
            <w:tcW w:w="3375" w:type="dxa"/>
            <w:tcBorders>
              <w:top w:val="single" w:sz="8" w:space="0" w:color="C0C0C0"/>
              <w:left w:val="single" w:sz="8" w:space="0" w:color="C0C0C0"/>
              <w:bottom w:val="single" w:sz="8" w:space="0" w:color="C0C0C0"/>
              <w:right w:val="single" w:sz="8" w:space="0" w:color="C0C0C0"/>
            </w:tcBorders>
            <w:vAlign w:val="center"/>
          </w:tcPr>
          <w:p w14:paraId="4DBC1A7F" w14:textId="77777777" w:rsidR="00D90A73" w:rsidRPr="0082083B" w:rsidRDefault="00D90A73" w:rsidP="00D90A73">
            <w:pPr>
              <w:suppressAutoHyphens/>
              <w:spacing w:before="90" w:after="54" w:line="288" w:lineRule="auto"/>
              <w:ind w:left="57" w:right="57"/>
              <w:rPr>
                <w:rFonts w:cs="Arial"/>
                <w:lang w:val="en-GB" w:eastAsia="ar-SA"/>
              </w:rPr>
            </w:pPr>
          </w:p>
        </w:tc>
      </w:tr>
      <w:tr w:rsidR="009E6A2E" w:rsidRPr="0082083B" w14:paraId="36C9D10F" w14:textId="77777777" w:rsidTr="00A516F2">
        <w:trPr>
          <w:cantSplit/>
        </w:trPr>
        <w:tc>
          <w:tcPr>
            <w:tcW w:w="567" w:type="dxa"/>
            <w:tcBorders>
              <w:top w:val="single" w:sz="8" w:space="0" w:color="C0C0C0"/>
              <w:left w:val="single" w:sz="8" w:space="0" w:color="C0C0C0"/>
              <w:bottom w:val="single" w:sz="8" w:space="0" w:color="C0C0C0"/>
              <w:right w:val="single" w:sz="8" w:space="0" w:color="C0C0C0"/>
            </w:tcBorders>
            <w:vAlign w:val="center"/>
            <w:hideMark/>
          </w:tcPr>
          <w:p w14:paraId="7D6602A1" w14:textId="77777777" w:rsidR="00D90A73" w:rsidRPr="0082083B" w:rsidRDefault="00D90A73" w:rsidP="00D90A73">
            <w:pPr>
              <w:suppressAutoHyphens/>
              <w:spacing w:before="90" w:after="54" w:line="288" w:lineRule="auto"/>
              <w:ind w:left="57" w:right="57"/>
              <w:rPr>
                <w:rFonts w:cs="Arial"/>
                <w:lang w:val="en-GB" w:eastAsia="ar-SA"/>
              </w:rPr>
            </w:pPr>
            <w:r w:rsidRPr="0082083B">
              <w:rPr>
                <w:rFonts w:cs="Arial"/>
                <w:lang w:val="en-GB"/>
              </w:rPr>
              <w:t>5)</w:t>
            </w:r>
          </w:p>
        </w:tc>
        <w:tc>
          <w:tcPr>
            <w:tcW w:w="4564" w:type="dxa"/>
            <w:tcBorders>
              <w:top w:val="single" w:sz="8" w:space="0" w:color="C0C0C0"/>
              <w:left w:val="single" w:sz="8" w:space="0" w:color="C0C0C0"/>
              <w:bottom w:val="single" w:sz="8" w:space="0" w:color="C0C0C0"/>
              <w:right w:val="single" w:sz="8" w:space="0" w:color="C0C0C0"/>
            </w:tcBorders>
            <w:shd w:val="clear" w:color="auto" w:fill="E6E6E6"/>
            <w:vAlign w:val="center"/>
            <w:hideMark/>
          </w:tcPr>
          <w:p w14:paraId="4D7FD658" w14:textId="55B2E368" w:rsidR="00D90A73" w:rsidRPr="0082083B" w:rsidRDefault="000220ED" w:rsidP="00A516F2">
            <w:pPr>
              <w:suppressAutoHyphens/>
              <w:spacing w:before="90" w:after="54" w:line="288" w:lineRule="auto"/>
              <w:ind w:left="57" w:right="57"/>
              <w:rPr>
                <w:rFonts w:cs="Arial"/>
                <w:bCs/>
                <w:lang w:val="en-GB" w:eastAsia="ar-SA"/>
              </w:rPr>
            </w:pPr>
            <w:r w:rsidRPr="0082083B">
              <w:rPr>
                <w:rFonts w:cs="Arial"/>
                <w:lang w:val="en-GB"/>
              </w:rPr>
              <w:t>Description</w:t>
            </w:r>
            <w:r w:rsidR="00634640" w:rsidRPr="0082083B">
              <w:rPr>
                <w:rFonts w:cs="Arial"/>
                <w:lang w:val="en-GB"/>
              </w:rPr>
              <w:t xml:space="preserve"> of</w:t>
            </w:r>
            <w:r w:rsidR="0016413C" w:rsidRPr="0082083B">
              <w:rPr>
                <w:rFonts w:cs="Arial"/>
                <w:lang w:val="en-GB"/>
              </w:rPr>
              <w:t xml:space="preserve"> the </w:t>
            </w:r>
            <w:r w:rsidR="00C64054" w:rsidRPr="0082083B">
              <w:rPr>
                <w:rFonts w:cs="Arial"/>
                <w:lang w:val="en-GB"/>
              </w:rPr>
              <w:t>Contract</w:t>
            </w:r>
            <w:r w:rsidR="00D90A73" w:rsidRPr="0082083B">
              <w:rPr>
                <w:rFonts w:cs="Arial"/>
                <w:lang w:val="en-GB"/>
              </w:rPr>
              <w:t xml:space="preserve">, </w:t>
            </w:r>
            <w:r w:rsidR="00A516F2" w:rsidRPr="0082083B">
              <w:rPr>
                <w:rFonts w:cs="Arial"/>
                <w:lang w:val="en-GB"/>
              </w:rPr>
              <w:t xml:space="preserve">showing </w:t>
            </w:r>
            <w:r w:rsidR="00961C11" w:rsidRPr="0082083B">
              <w:rPr>
                <w:rFonts w:cs="Arial"/>
                <w:lang w:val="en-GB"/>
              </w:rPr>
              <w:t xml:space="preserve">in any event </w:t>
            </w:r>
            <w:r w:rsidR="00634640" w:rsidRPr="0082083B">
              <w:rPr>
                <w:rFonts w:cs="Arial"/>
                <w:lang w:val="en-GB"/>
              </w:rPr>
              <w:t>that</w:t>
            </w:r>
            <w:r w:rsidR="0016413C" w:rsidRPr="0082083B">
              <w:rPr>
                <w:rFonts w:cs="Arial"/>
                <w:lang w:val="en-GB"/>
              </w:rPr>
              <w:t xml:space="preserve"> the </w:t>
            </w:r>
            <w:r w:rsidR="00D90A73" w:rsidRPr="0082083B">
              <w:rPr>
                <w:rFonts w:cs="Arial"/>
                <w:lang w:val="en-GB"/>
              </w:rPr>
              <w:t>refe</w:t>
            </w:r>
            <w:r w:rsidR="00C64054" w:rsidRPr="0082083B">
              <w:rPr>
                <w:rFonts w:cs="Arial"/>
                <w:lang w:val="en-GB"/>
              </w:rPr>
              <w:t>rence contract</w:t>
            </w:r>
            <w:r w:rsidR="00D90A73" w:rsidRPr="0082083B">
              <w:rPr>
                <w:rFonts w:cs="Arial"/>
                <w:lang w:val="en-GB"/>
              </w:rPr>
              <w:t xml:space="preserve"> </w:t>
            </w:r>
            <w:r w:rsidR="006965C0" w:rsidRPr="0082083B">
              <w:rPr>
                <w:rFonts w:cs="Arial"/>
                <w:lang w:val="en-GB"/>
              </w:rPr>
              <w:t>meets</w:t>
            </w:r>
            <w:r w:rsidR="0016413C" w:rsidRPr="0082083B">
              <w:rPr>
                <w:rFonts w:cs="Arial"/>
                <w:lang w:val="en-GB"/>
              </w:rPr>
              <w:t xml:space="preserve"> the </w:t>
            </w:r>
            <w:r w:rsidR="006965C0" w:rsidRPr="0082083B">
              <w:rPr>
                <w:rFonts w:cs="Arial"/>
                <w:lang w:val="en-GB"/>
              </w:rPr>
              <w:t>reference requirement</w:t>
            </w:r>
          </w:p>
        </w:tc>
        <w:tc>
          <w:tcPr>
            <w:tcW w:w="3375" w:type="dxa"/>
            <w:tcBorders>
              <w:top w:val="single" w:sz="8" w:space="0" w:color="C0C0C0"/>
              <w:left w:val="single" w:sz="8" w:space="0" w:color="C0C0C0"/>
              <w:bottom w:val="single" w:sz="8" w:space="0" w:color="C0C0C0"/>
              <w:right w:val="single" w:sz="8" w:space="0" w:color="C0C0C0"/>
            </w:tcBorders>
            <w:vAlign w:val="center"/>
          </w:tcPr>
          <w:p w14:paraId="3C4ED18D" w14:textId="77777777" w:rsidR="00D90A73" w:rsidRPr="0082083B" w:rsidRDefault="00D90A73" w:rsidP="00D90A73">
            <w:pPr>
              <w:suppressAutoHyphens/>
              <w:spacing w:before="90" w:after="54" w:line="288" w:lineRule="auto"/>
              <w:ind w:left="57" w:right="57"/>
              <w:rPr>
                <w:rFonts w:cs="Arial"/>
                <w:bCs/>
                <w:lang w:val="en-GB" w:eastAsia="ar-SA"/>
              </w:rPr>
            </w:pPr>
          </w:p>
        </w:tc>
      </w:tr>
      <w:tr w:rsidR="009E6A2E" w:rsidRPr="0082083B" w14:paraId="2EACAD39" w14:textId="77777777" w:rsidTr="00A516F2">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7766072F" w14:textId="77777777" w:rsidR="00D90A73" w:rsidRPr="0082083B" w:rsidRDefault="00D90A73" w:rsidP="00D90A73">
            <w:pPr>
              <w:suppressAutoHyphens/>
              <w:spacing w:before="90" w:after="54" w:line="288" w:lineRule="auto"/>
              <w:ind w:left="57" w:right="57"/>
              <w:rPr>
                <w:rFonts w:cs="Arial"/>
                <w:lang w:val="en-GB"/>
              </w:rPr>
            </w:pPr>
            <w:r w:rsidRPr="0082083B">
              <w:rPr>
                <w:rFonts w:cs="Arial"/>
                <w:lang w:val="en-GB"/>
              </w:rPr>
              <w:t>6)</w:t>
            </w:r>
          </w:p>
        </w:tc>
        <w:tc>
          <w:tcPr>
            <w:tcW w:w="4564"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ACAEF03" w14:textId="77777777" w:rsidR="00A516F2" w:rsidRPr="0082083B" w:rsidRDefault="00634640" w:rsidP="00D90A73">
            <w:pPr>
              <w:suppressAutoHyphens/>
              <w:spacing w:before="90" w:after="54" w:line="288" w:lineRule="auto"/>
              <w:ind w:left="57" w:right="57"/>
              <w:rPr>
                <w:rFonts w:cs="Arial"/>
                <w:lang w:val="en-GB"/>
              </w:rPr>
            </w:pPr>
            <w:r w:rsidRPr="0082083B">
              <w:rPr>
                <w:rFonts w:cs="Arial"/>
                <w:lang w:val="en-GB"/>
              </w:rPr>
              <w:t xml:space="preserve">If </w:t>
            </w:r>
            <w:r w:rsidR="00E5722F" w:rsidRPr="0082083B">
              <w:rPr>
                <w:rFonts w:cs="Arial"/>
                <w:lang w:val="en-GB"/>
              </w:rPr>
              <w:t xml:space="preserve">carried out within </w:t>
            </w:r>
            <w:r w:rsidRPr="0082083B">
              <w:rPr>
                <w:rFonts w:cs="Arial"/>
                <w:lang w:val="en-GB"/>
              </w:rPr>
              <w:t xml:space="preserve">a </w:t>
            </w:r>
            <w:r w:rsidR="003A6C1B" w:rsidRPr="0082083B">
              <w:rPr>
                <w:rFonts w:cs="Arial"/>
                <w:lang w:val="en-GB"/>
              </w:rPr>
              <w:t>consortium</w:t>
            </w:r>
            <w:r w:rsidR="00495DDD" w:rsidRPr="0082083B">
              <w:rPr>
                <w:rFonts w:cs="Arial"/>
                <w:lang w:val="en-GB"/>
              </w:rPr>
              <w:t xml:space="preserve">: </w:t>
            </w:r>
          </w:p>
          <w:p w14:paraId="0A2B81E8" w14:textId="77777777" w:rsidR="00A516F2" w:rsidRPr="0082083B" w:rsidRDefault="00A516F2" w:rsidP="00D90A73">
            <w:pPr>
              <w:suppressAutoHyphens/>
              <w:spacing w:before="90" w:after="54" w:line="288" w:lineRule="auto"/>
              <w:ind w:left="57" w:right="57"/>
              <w:rPr>
                <w:rFonts w:cs="Arial"/>
                <w:lang w:val="en-GB"/>
              </w:rPr>
            </w:pPr>
          </w:p>
          <w:p w14:paraId="45D65678" w14:textId="685F7FB9" w:rsidR="00A516F2" w:rsidRPr="0082083B" w:rsidRDefault="00D90A73" w:rsidP="00D90A73">
            <w:pPr>
              <w:suppressAutoHyphens/>
              <w:spacing w:before="90" w:after="54" w:line="288" w:lineRule="auto"/>
              <w:ind w:left="57" w:right="57"/>
              <w:rPr>
                <w:rFonts w:cs="Arial"/>
                <w:lang w:val="en-GB"/>
              </w:rPr>
            </w:pPr>
            <w:r w:rsidRPr="0082083B">
              <w:rPr>
                <w:rFonts w:cs="Arial"/>
                <w:lang w:val="en-GB"/>
              </w:rPr>
              <w:t>A</w:t>
            </w:r>
            <w:r w:rsidR="0016413C" w:rsidRPr="0082083B">
              <w:rPr>
                <w:rFonts w:cs="Arial"/>
                <w:lang w:val="en-GB"/>
              </w:rPr>
              <w:t xml:space="preserve">. The </w:t>
            </w:r>
            <w:r w:rsidRPr="0082083B">
              <w:rPr>
                <w:rFonts w:cs="Arial"/>
                <w:lang w:val="en-GB"/>
              </w:rPr>
              <w:t>percentage/</w:t>
            </w:r>
            <w:r w:rsidR="00A516F2" w:rsidRPr="0082083B">
              <w:rPr>
                <w:rFonts w:cs="Arial"/>
                <w:lang w:val="en-GB"/>
              </w:rPr>
              <w:t>share</w:t>
            </w:r>
            <w:r w:rsidRPr="0082083B">
              <w:rPr>
                <w:rFonts w:cs="Arial"/>
                <w:lang w:val="en-GB"/>
              </w:rPr>
              <w:t xml:space="preserve"> in</w:t>
            </w:r>
            <w:r w:rsidR="0016413C" w:rsidRPr="0082083B">
              <w:rPr>
                <w:rFonts w:cs="Arial"/>
                <w:lang w:val="en-GB"/>
              </w:rPr>
              <w:t xml:space="preserve"> the </w:t>
            </w:r>
            <w:r w:rsidR="003A6C1B" w:rsidRPr="0082083B">
              <w:rPr>
                <w:rFonts w:cs="Arial"/>
                <w:lang w:val="en-GB"/>
              </w:rPr>
              <w:t>consortium</w:t>
            </w:r>
            <w:r w:rsidRPr="0082083B">
              <w:rPr>
                <w:rFonts w:cs="Arial"/>
                <w:lang w:val="en-GB"/>
              </w:rPr>
              <w:t xml:space="preserve">; </w:t>
            </w:r>
          </w:p>
          <w:p w14:paraId="42234C4A" w14:textId="77777777" w:rsidR="00A516F2" w:rsidRPr="0082083B" w:rsidRDefault="00A516F2" w:rsidP="00D90A73">
            <w:pPr>
              <w:suppressAutoHyphens/>
              <w:spacing w:before="90" w:after="54" w:line="288" w:lineRule="auto"/>
              <w:ind w:left="57" w:right="57"/>
              <w:rPr>
                <w:rFonts w:cs="Arial"/>
                <w:lang w:val="en-GB"/>
              </w:rPr>
            </w:pPr>
          </w:p>
          <w:p w14:paraId="0782A5D6" w14:textId="77777777" w:rsidR="00A516F2" w:rsidRPr="0082083B" w:rsidRDefault="00A516F2" w:rsidP="00D90A73">
            <w:pPr>
              <w:suppressAutoHyphens/>
              <w:spacing w:before="90" w:after="54" w:line="288" w:lineRule="auto"/>
              <w:ind w:left="57" w:right="57"/>
              <w:rPr>
                <w:rFonts w:cs="Arial"/>
                <w:lang w:val="en-GB"/>
              </w:rPr>
            </w:pPr>
          </w:p>
          <w:p w14:paraId="202E9501" w14:textId="32B3CF13" w:rsidR="00D90A73" w:rsidRPr="0082083B" w:rsidRDefault="00D90A73" w:rsidP="00D90A73">
            <w:pPr>
              <w:suppressAutoHyphens/>
              <w:spacing w:before="90" w:after="54" w:line="288" w:lineRule="auto"/>
              <w:ind w:left="57" w:right="57"/>
              <w:rPr>
                <w:rFonts w:cs="Arial"/>
                <w:lang w:val="en-GB"/>
              </w:rPr>
            </w:pPr>
            <w:r w:rsidRPr="0082083B">
              <w:rPr>
                <w:rFonts w:cs="Arial"/>
                <w:lang w:val="en-GB"/>
              </w:rPr>
              <w:t>B.</w:t>
            </w:r>
            <w:r w:rsidR="00CC1723" w:rsidRPr="0082083B">
              <w:rPr>
                <w:rFonts w:cs="Arial"/>
                <w:lang w:val="en-GB"/>
              </w:rPr>
              <w:t xml:space="preserve"> </w:t>
            </w:r>
            <w:r w:rsidR="00A516F2" w:rsidRPr="0082083B">
              <w:rPr>
                <w:rFonts w:cs="Arial"/>
                <w:lang w:val="en-GB"/>
              </w:rPr>
              <w:t xml:space="preserve">The </w:t>
            </w:r>
            <w:r w:rsidR="00CC1723" w:rsidRPr="0082083B">
              <w:rPr>
                <w:rFonts w:cs="Arial"/>
                <w:lang w:val="en-GB"/>
              </w:rPr>
              <w:t xml:space="preserve">nature </w:t>
            </w:r>
            <w:r w:rsidR="00634640" w:rsidRPr="0082083B">
              <w:rPr>
                <w:rFonts w:cs="Arial"/>
                <w:lang w:val="en-GB"/>
              </w:rPr>
              <w:t xml:space="preserve">and </w:t>
            </w:r>
            <w:r w:rsidR="00655319" w:rsidRPr="0082083B">
              <w:rPr>
                <w:rFonts w:cs="Arial"/>
                <w:lang w:val="en-GB"/>
              </w:rPr>
              <w:t xml:space="preserve">contents </w:t>
            </w:r>
            <w:r w:rsidR="00634640" w:rsidRPr="0082083B">
              <w:rPr>
                <w:rFonts w:cs="Arial"/>
                <w:lang w:val="en-GB"/>
              </w:rPr>
              <w:t>of</w:t>
            </w:r>
            <w:r w:rsidR="0016413C" w:rsidRPr="0082083B">
              <w:rPr>
                <w:rFonts w:cs="Arial"/>
                <w:lang w:val="en-GB"/>
              </w:rPr>
              <w:t xml:space="preserve"> the</w:t>
            </w:r>
            <w:r w:rsidR="000279A1" w:rsidRPr="0082083B">
              <w:rPr>
                <w:rFonts w:cs="Arial"/>
                <w:lang w:val="en-GB"/>
              </w:rPr>
              <w:t xml:space="preserve"> own </w:t>
            </w:r>
            <w:r w:rsidR="00E5722F" w:rsidRPr="0082083B">
              <w:rPr>
                <w:rFonts w:cs="Arial"/>
                <w:lang w:val="en-GB"/>
              </w:rPr>
              <w:t>activities</w:t>
            </w:r>
            <w:r w:rsidRPr="0082083B">
              <w:rPr>
                <w:rFonts w:cs="Arial"/>
                <w:lang w:val="en-GB"/>
              </w:rPr>
              <w:t xml:space="preserve"> </w:t>
            </w:r>
            <w:r w:rsidR="00E5722F" w:rsidRPr="0082083B">
              <w:rPr>
                <w:rFonts w:cs="Arial"/>
                <w:lang w:val="en-GB"/>
              </w:rPr>
              <w:t xml:space="preserve">carried out within </w:t>
            </w:r>
            <w:r w:rsidR="0016413C" w:rsidRPr="0082083B">
              <w:rPr>
                <w:rFonts w:cs="Arial"/>
                <w:lang w:val="en-GB"/>
              </w:rPr>
              <w:t xml:space="preserve">the </w:t>
            </w:r>
            <w:r w:rsidR="003A6C1B" w:rsidRPr="0082083B">
              <w:rPr>
                <w:rFonts w:cs="Arial"/>
                <w:lang w:val="en-GB"/>
              </w:rPr>
              <w:t>consortium</w:t>
            </w:r>
          </w:p>
        </w:tc>
        <w:tc>
          <w:tcPr>
            <w:tcW w:w="3375" w:type="dxa"/>
            <w:tcBorders>
              <w:top w:val="single" w:sz="8" w:space="0" w:color="C0C0C0"/>
              <w:left w:val="single" w:sz="8" w:space="0" w:color="C0C0C0"/>
              <w:bottom w:val="single" w:sz="8" w:space="0" w:color="C0C0C0"/>
              <w:right w:val="single" w:sz="8" w:space="0" w:color="C0C0C0"/>
            </w:tcBorders>
            <w:vAlign w:val="center"/>
          </w:tcPr>
          <w:p w14:paraId="3D25C2B4" w14:textId="77777777" w:rsidR="00D90A73" w:rsidRPr="0082083B" w:rsidRDefault="00D90A73" w:rsidP="00D90A73">
            <w:pPr>
              <w:pStyle w:val="Kop4"/>
              <w:rPr>
                <w:lang w:val="en-GB" w:eastAsia="ar-SA"/>
              </w:rPr>
            </w:pPr>
          </w:p>
          <w:p w14:paraId="00D8D7F7" w14:textId="77777777" w:rsidR="00D90A73" w:rsidRPr="0082083B" w:rsidRDefault="00D90A73" w:rsidP="00D90A73">
            <w:pPr>
              <w:rPr>
                <w:lang w:val="en-GB" w:eastAsia="ar-SA"/>
              </w:rPr>
            </w:pPr>
          </w:p>
          <w:p w14:paraId="5DA3F84A" w14:textId="77777777" w:rsidR="00D90A73" w:rsidRPr="0082083B" w:rsidRDefault="00D90A73" w:rsidP="00D90A73">
            <w:pPr>
              <w:pStyle w:val="Kop4"/>
              <w:rPr>
                <w:lang w:val="en-GB" w:eastAsia="ar-SA"/>
              </w:rPr>
            </w:pPr>
          </w:p>
          <w:p w14:paraId="1D618698" w14:textId="77777777" w:rsidR="00D90A73" w:rsidRPr="0082083B" w:rsidRDefault="00D90A73" w:rsidP="00D90A73">
            <w:pPr>
              <w:rPr>
                <w:lang w:val="en-GB" w:eastAsia="ar-SA"/>
              </w:rPr>
            </w:pPr>
          </w:p>
          <w:p w14:paraId="361715D0" w14:textId="417546D1" w:rsidR="00D90A73" w:rsidRPr="0082083B" w:rsidRDefault="00D90A73" w:rsidP="00D90A73">
            <w:pPr>
              <w:rPr>
                <w:lang w:val="en-GB" w:eastAsia="ar-SA"/>
              </w:rPr>
            </w:pPr>
          </w:p>
        </w:tc>
      </w:tr>
    </w:tbl>
    <w:p w14:paraId="317E2353" w14:textId="77777777" w:rsidR="00D90A73" w:rsidRPr="0082083B" w:rsidRDefault="00D90A73" w:rsidP="00D90A73">
      <w:pPr>
        <w:suppressAutoHyphens/>
        <w:rPr>
          <w:rFonts w:cs="Arial"/>
          <w:snapToGrid w:val="0"/>
          <w:lang w:val="en-GB" w:eastAsia="ar-SA"/>
        </w:rPr>
      </w:pPr>
      <w:bookmarkStart w:id="277" w:name="_Toc86485888"/>
      <w:bookmarkStart w:id="278" w:name="_Toc86485886"/>
      <w:bookmarkStart w:id="279" w:name="_Toc68944752"/>
      <w:bookmarkStart w:id="280" w:name="_Toc86485889"/>
    </w:p>
    <w:p w14:paraId="48927610" w14:textId="77777777" w:rsidR="00D90A73" w:rsidRPr="0082083B" w:rsidRDefault="00D90A73" w:rsidP="00D90A73">
      <w:pPr>
        <w:suppressAutoHyphens/>
        <w:spacing w:line="288" w:lineRule="auto"/>
        <w:rPr>
          <w:rFonts w:cs="Arial"/>
          <w:snapToGrid w:val="0"/>
          <w:lang w:val="en-GB"/>
        </w:rPr>
      </w:pPr>
    </w:p>
    <w:p w14:paraId="35C8285E" w14:textId="6A9F29AC" w:rsidR="00D90A73" w:rsidRPr="0082083B" w:rsidRDefault="00D90A73" w:rsidP="00D90A73">
      <w:pPr>
        <w:suppressAutoHyphens/>
        <w:rPr>
          <w:rFonts w:cs="Arial"/>
          <w:snapToGrid w:val="0"/>
          <w:lang w:val="en-GB"/>
        </w:rPr>
      </w:pPr>
    </w:p>
    <w:p w14:paraId="770E9A73" w14:textId="06482E5C" w:rsidR="00D90A73" w:rsidRPr="0082083B" w:rsidRDefault="00D90A73" w:rsidP="00D90A73">
      <w:pPr>
        <w:suppressAutoHyphens/>
        <w:rPr>
          <w:rFonts w:cs="Arial"/>
          <w:snapToGrid w:val="0"/>
          <w:lang w:val="en-GB"/>
        </w:rPr>
      </w:pPr>
    </w:p>
    <w:p w14:paraId="1A272736" w14:textId="6B180766" w:rsidR="00D90A73" w:rsidRPr="0082083B" w:rsidRDefault="00D90A73" w:rsidP="00D90A73">
      <w:pPr>
        <w:suppressAutoHyphens/>
        <w:rPr>
          <w:rFonts w:cs="Arial"/>
          <w:snapToGrid w:val="0"/>
          <w:lang w:val="en-GB"/>
        </w:rPr>
      </w:pPr>
    </w:p>
    <w:p w14:paraId="13E0CA85" w14:textId="31C60A89" w:rsidR="00D90A73" w:rsidRPr="0082083B" w:rsidRDefault="00D90A73" w:rsidP="00D90A73">
      <w:pPr>
        <w:suppressAutoHyphens/>
        <w:rPr>
          <w:rFonts w:cs="Arial"/>
          <w:snapToGrid w:val="0"/>
          <w:lang w:val="en-GB"/>
        </w:rPr>
      </w:pPr>
    </w:p>
    <w:p w14:paraId="158F08C8" w14:textId="77777777" w:rsidR="00D90A73" w:rsidRPr="0082083B" w:rsidRDefault="00D90A73" w:rsidP="00D90A73">
      <w:pPr>
        <w:suppressAutoHyphens/>
        <w:rPr>
          <w:rFonts w:cs="Arial"/>
          <w:snapToGrid w:val="0"/>
          <w:lang w:val="en-GB"/>
        </w:rPr>
      </w:pPr>
    </w:p>
    <w:tbl>
      <w:tblPr>
        <w:tblW w:w="8525" w:type="dxa"/>
        <w:tblLayout w:type="fixed"/>
        <w:tblCellMar>
          <w:left w:w="28" w:type="dxa"/>
          <w:right w:w="28" w:type="dxa"/>
        </w:tblCellMar>
        <w:tblLook w:val="0000" w:firstRow="0" w:lastRow="0" w:firstColumn="0" w:lastColumn="0" w:noHBand="0" w:noVBand="0"/>
      </w:tblPr>
      <w:tblGrid>
        <w:gridCol w:w="5131"/>
        <w:gridCol w:w="3394"/>
      </w:tblGrid>
      <w:tr w:rsidR="009E6A2E" w:rsidRPr="0082083B" w14:paraId="568614DB" w14:textId="77777777" w:rsidTr="00A516F2">
        <w:tc>
          <w:tcPr>
            <w:tcW w:w="5131" w:type="dxa"/>
            <w:tcBorders>
              <w:top w:val="single" w:sz="8" w:space="0" w:color="C0C0C0"/>
              <w:left w:val="single" w:sz="8" w:space="0" w:color="C0C0C0"/>
              <w:bottom w:val="single" w:sz="8" w:space="0" w:color="C0C0C0"/>
            </w:tcBorders>
            <w:shd w:val="clear" w:color="auto" w:fill="E6E6E6"/>
          </w:tcPr>
          <w:p w14:paraId="5AC16ED8" w14:textId="054535FB" w:rsidR="00D90A73" w:rsidRPr="0082083B" w:rsidRDefault="00D90A73" w:rsidP="00A516F2">
            <w:pPr>
              <w:suppressAutoHyphens/>
              <w:snapToGrid w:val="0"/>
              <w:spacing w:before="90" w:after="54" w:line="312" w:lineRule="auto"/>
              <w:ind w:right="57"/>
              <w:rPr>
                <w:rFonts w:eastAsia="Calibri" w:cs="Arial"/>
                <w:lang w:val="en-GB"/>
              </w:rPr>
            </w:pPr>
            <w:r w:rsidRPr="0082083B">
              <w:rPr>
                <w:rFonts w:eastAsia="Calibri" w:cs="Arial"/>
                <w:lang w:val="en-GB"/>
              </w:rPr>
              <w:t>Statut</w:t>
            </w:r>
            <w:r w:rsidR="00964D65" w:rsidRPr="0082083B">
              <w:rPr>
                <w:rFonts w:eastAsia="Calibri" w:cs="Arial"/>
                <w:lang w:val="en-GB"/>
              </w:rPr>
              <w:t>o</w:t>
            </w:r>
            <w:r w:rsidR="00A516F2" w:rsidRPr="0082083B">
              <w:rPr>
                <w:rFonts w:eastAsia="Calibri" w:cs="Arial"/>
                <w:lang w:val="en-GB"/>
              </w:rPr>
              <w:t>ry</w:t>
            </w:r>
            <w:r w:rsidRPr="0082083B">
              <w:rPr>
                <w:rFonts w:eastAsia="Calibri" w:cs="Arial"/>
                <w:lang w:val="en-GB"/>
              </w:rPr>
              <w:t xml:space="preserve"> </w:t>
            </w:r>
            <w:r w:rsidR="00DB47C2" w:rsidRPr="0082083B">
              <w:rPr>
                <w:rFonts w:eastAsia="Calibri" w:cs="Arial"/>
                <w:lang w:val="en-GB"/>
              </w:rPr>
              <w:t>name of</w:t>
            </w:r>
            <w:r w:rsidR="0016413C" w:rsidRPr="0082083B">
              <w:rPr>
                <w:rFonts w:eastAsia="Calibri" w:cs="Arial"/>
                <w:lang w:val="en-GB"/>
              </w:rPr>
              <w:t xml:space="preserve"> the </w:t>
            </w:r>
            <w:r w:rsidR="00997314" w:rsidRPr="0082083B">
              <w:rPr>
                <w:rFonts w:eastAsia="Calibri" w:cs="Arial"/>
                <w:lang w:val="en-GB"/>
              </w:rPr>
              <w:t>Tenderer</w:t>
            </w:r>
            <w:r w:rsidRPr="0082083B">
              <w:rPr>
                <w:rFonts w:eastAsia="Calibri" w:cs="Arial"/>
                <w:lang w:val="en-GB"/>
              </w:rPr>
              <w:t xml:space="preserve"> </w:t>
            </w:r>
          </w:p>
        </w:tc>
        <w:tc>
          <w:tcPr>
            <w:tcW w:w="3394" w:type="dxa"/>
            <w:tcBorders>
              <w:top w:val="single" w:sz="8" w:space="0" w:color="C0C0C0"/>
              <w:left w:val="single" w:sz="8" w:space="0" w:color="C0C0C0"/>
              <w:bottom w:val="single" w:sz="8" w:space="0" w:color="C0C0C0"/>
              <w:right w:val="single" w:sz="8" w:space="0" w:color="C0C0C0"/>
            </w:tcBorders>
          </w:tcPr>
          <w:p w14:paraId="49C6465C" w14:textId="77777777" w:rsidR="00D90A73" w:rsidRPr="0082083B" w:rsidRDefault="00D90A73" w:rsidP="00D90A73">
            <w:pPr>
              <w:suppressAutoHyphens/>
              <w:snapToGrid w:val="0"/>
              <w:spacing w:before="90" w:after="54" w:line="312" w:lineRule="auto"/>
              <w:ind w:right="57"/>
              <w:rPr>
                <w:rFonts w:eastAsia="Calibri" w:cs="Arial"/>
                <w:lang w:val="en-GB"/>
              </w:rPr>
            </w:pPr>
          </w:p>
        </w:tc>
      </w:tr>
      <w:tr w:rsidR="009E6A2E" w:rsidRPr="0082083B" w14:paraId="40CFF3B7" w14:textId="77777777" w:rsidTr="00A516F2">
        <w:tc>
          <w:tcPr>
            <w:tcW w:w="5131" w:type="dxa"/>
            <w:tcBorders>
              <w:top w:val="single" w:sz="8" w:space="0" w:color="C0C0C0"/>
              <w:left w:val="single" w:sz="8" w:space="0" w:color="C0C0C0"/>
              <w:bottom w:val="single" w:sz="8" w:space="0" w:color="C0C0C0"/>
            </w:tcBorders>
            <w:shd w:val="clear" w:color="auto" w:fill="E6E6E6"/>
          </w:tcPr>
          <w:p w14:paraId="70DB02CD" w14:textId="306763BE" w:rsidR="00D90A73" w:rsidRPr="0082083B" w:rsidRDefault="00DB47C2" w:rsidP="00D90A73">
            <w:pPr>
              <w:suppressAutoHyphens/>
              <w:snapToGrid w:val="0"/>
              <w:spacing w:before="90" w:after="54" w:line="312" w:lineRule="auto"/>
              <w:ind w:right="57"/>
              <w:rPr>
                <w:rFonts w:eastAsia="Calibri" w:cs="Arial"/>
                <w:lang w:val="en-GB"/>
              </w:rPr>
            </w:pPr>
            <w:r w:rsidRPr="0082083B">
              <w:rPr>
                <w:rFonts w:eastAsia="Calibri" w:cs="Arial"/>
                <w:lang w:val="en-GB"/>
              </w:rPr>
              <w:t xml:space="preserve">Name of </w:t>
            </w:r>
            <w:r w:rsidR="00386DD1" w:rsidRPr="0082083B">
              <w:rPr>
                <w:rFonts w:eastAsia="Calibri" w:cs="Arial"/>
                <w:lang w:val="en-GB"/>
              </w:rPr>
              <w:t>signatory</w:t>
            </w:r>
          </w:p>
        </w:tc>
        <w:tc>
          <w:tcPr>
            <w:tcW w:w="3394" w:type="dxa"/>
            <w:tcBorders>
              <w:top w:val="single" w:sz="8" w:space="0" w:color="C0C0C0"/>
              <w:left w:val="single" w:sz="8" w:space="0" w:color="C0C0C0"/>
              <w:bottom w:val="single" w:sz="8" w:space="0" w:color="C0C0C0"/>
              <w:right w:val="single" w:sz="8" w:space="0" w:color="C0C0C0"/>
            </w:tcBorders>
          </w:tcPr>
          <w:p w14:paraId="1D076C3C" w14:textId="77777777" w:rsidR="00D90A73" w:rsidRPr="0082083B" w:rsidRDefault="00D90A73" w:rsidP="00D90A73">
            <w:pPr>
              <w:suppressAutoHyphens/>
              <w:snapToGrid w:val="0"/>
              <w:spacing w:before="90" w:after="54" w:line="312" w:lineRule="auto"/>
              <w:ind w:right="57"/>
              <w:rPr>
                <w:rFonts w:eastAsia="Calibri" w:cs="Arial"/>
                <w:lang w:val="en-GB"/>
              </w:rPr>
            </w:pPr>
          </w:p>
        </w:tc>
      </w:tr>
      <w:tr w:rsidR="009E6A2E" w:rsidRPr="0082083B" w14:paraId="7FF07F67" w14:textId="77777777" w:rsidTr="00A516F2">
        <w:tc>
          <w:tcPr>
            <w:tcW w:w="5131" w:type="dxa"/>
            <w:tcBorders>
              <w:top w:val="single" w:sz="8" w:space="0" w:color="C0C0C0"/>
              <w:left w:val="single" w:sz="8" w:space="0" w:color="C0C0C0"/>
              <w:bottom w:val="single" w:sz="8" w:space="0" w:color="C0C0C0"/>
            </w:tcBorders>
            <w:shd w:val="clear" w:color="auto" w:fill="E6E6E6"/>
          </w:tcPr>
          <w:p w14:paraId="04C59CFC" w14:textId="50B5857C" w:rsidR="00D90A73" w:rsidRPr="0082083B" w:rsidRDefault="00BA2A08" w:rsidP="00D90A73">
            <w:pPr>
              <w:suppressAutoHyphens/>
              <w:snapToGrid w:val="0"/>
              <w:spacing w:before="90" w:after="54" w:line="312" w:lineRule="auto"/>
              <w:ind w:right="57"/>
              <w:rPr>
                <w:rFonts w:eastAsia="Calibri" w:cs="Arial"/>
                <w:lang w:val="en-GB"/>
              </w:rPr>
            </w:pPr>
            <w:r w:rsidRPr="0082083B">
              <w:rPr>
                <w:rFonts w:eastAsia="Calibri" w:cs="Arial"/>
                <w:lang w:val="en-GB"/>
              </w:rPr>
              <w:t>Position</w:t>
            </w:r>
            <w:r w:rsidR="00D90A73" w:rsidRPr="0082083B">
              <w:rPr>
                <w:rFonts w:eastAsia="Calibri" w:cs="Arial"/>
                <w:lang w:val="en-GB"/>
              </w:rPr>
              <w:t xml:space="preserve"> </w:t>
            </w:r>
            <w:r w:rsidR="00A516F2" w:rsidRPr="0082083B">
              <w:rPr>
                <w:rFonts w:eastAsia="Calibri" w:cs="Arial"/>
                <w:lang w:val="en-GB"/>
              </w:rPr>
              <w:t xml:space="preserve">of </w:t>
            </w:r>
            <w:r w:rsidR="00386DD1" w:rsidRPr="0082083B">
              <w:rPr>
                <w:rFonts w:eastAsia="Calibri" w:cs="Arial"/>
                <w:lang w:val="en-GB"/>
              </w:rPr>
              <w:t>signatory</w:t>
            </w:r>
          </w:p>
        </w:tc>
        <w:tc>
          <w:tcPr>
            <w:tcW w:w="3394" w:type="dxa"/>
            <w:tcBorders>
              <w:top w:val="single" w:sz="8" w:space="0" w:color="C0C0C0"/>
              <w:left w:val="single" w:sz="8" w:space="0" w:color="C0C0C0"/>
              <w:bottom w:val="single" w:sz="8" w:space="0" w:color="C0C0C0"/>
              <w:right w:val="single" w:sz="8" w:space="0" w:color="C0C0C0"/>
            </w:tcBorders>
          </w:tcPr>
          <w:p w14:paraId="2C24196F" w14:textId="77777777" w:rsidR="00D90A73" w:rsidRPr="0082083B" w:rsidRDefault="00D90A73" w:rsidP="00D90A73">
            <w:pPr>
              <w:suppressAutoHyphens/>
              <w:snapToGrid w:val="0"/>
              <w:spacing w:before="90" w:after="54" w:line="312" w:lineRule="auto"/>
              <w:ind w:right="57"/>
              <w:rPr>
                <w:rFonts w:eastAsia="Calibri" w:cs="Arial"/>
                <w:lang w:val="en-GB"/>
              </w:rPr>
            </w:pPr>
          </w:p>
        </w:tc>
      </w:tr>
      <w:tr w:rsidR="009E6A2E" w:rsidRPr="0082083B" w14:paraId="4AD99043" w14:textId="77777777" w:rsidTr="00A516F2">
        <w:tc>
          <w:tcPr>
            <w:tcW w:w="5131" w:type="dxa"/>
            <w:tcBorders>
              <w:top w:val="single" w:sz="8" w:space="0" w:color="C0C0C0"/>
              <w:left w:val="single" w:sz="8" w:space="0" w:color="C0C0C0"/>
              <w:bottom w:val="single" w:sz="8" w:space="0" w:color="C0C0C0"/>
            </w:tcBorders>
            <w:shd w:val="clear" w:color="auto" w:fill="E6E6E6"/>
          </w:tcPr>
          <w:p w14:paraId="48548894" w14:textId="29EA402E" w:rsidR="00D90A73" w:rsidRPr="0082083B" w:rsidRDefault="00A516F2" w:rsidP="00D90A73">
            <w:pPr>
              <w:suppressAutoHyphens/>
              <w:snapToGrid w:val="0"/>
              <w:spacing w:before="90" w:after="54" w:line="312" w:lineRule="auto"/>
              <w:ind w:right="57"/>
              <w:rPr>
                <w:rFonts w:eastAsia="Calibri" w:cs="Arial"/>
                <w:lang w:val="en-GB"/>
              </w:rPr>
            </w:pPr>
            <w:r w:rsidRPr="0082083B">
              <w:rPr>
                <w:rFonts w:eastAsia="Calibri" w:cs="Arial"/>
                <w:lang w:val="en-GB"/>
              </w:rPr>
              <w:t>Signature</w:t>
            </w:r>
          </w:p>
          <w:p w14:paraId="6E0880D6" w14:textId="77777777" w:rsidR="00D90A73" w:rsidRPr="0082083B" w:rsidRDefault="00D90A73" w:rsidP="00D90A73">
            <w:pPr>
              <w:suppressAutoHyphens/>
              <w:spacing w:before="90" w:after="54" w:line="312" w:lineRule="auto"/>
              <w:ind w:right="57"/>
              <w:rPr>
                <w:rFonts w:eastAsia="Calibri" w:cs="Arial"/>
                <w:lang w:val="en-GB"/>
              </w:rPr>
            </w:pPr>
          </w:p>
          <w:p w14:paraId="5743813C" w14:textId="77777777" w:rsidR="00D90A73" w:rsidRPr="0082083B" w:rsidRDefault="00D90A73" w:rsidP="00D90A73">
            <w:pPr>
              <w:suppressAutoHyphens/>
              <w:spacing w:before="90" w:after="54" w:line="312" w:lineRule="auto"/>
              <w:ind w:right="57"/>
              <w:rPr>
                <w:rFonts w:eastAsia="Calibri" w:cs="Arial"/>
                <w:lang w:val="en-GB"/>
              </w:rPr>
            </w:pPr>
          </w:p>
        </w:tc>
        <w:tc>
          <w:tcPr>
            <w:tcW w:w="3394" w:type="dxa"/>
            <w:tcBorders>
              <w:top w:val="single" w:sz="8" w:space="0" w:color="C0C0C0"/>
              <w:left w:val="single" w:sz="8" w:space="0" w:color="C0C0C0"/>
              <w:bottom w:val="single" w:sz="8" w:space="0" w:color="C0C0C0"/>
              <w:right w:val="single" w:sz="8" w:space="0" w:color="C0C0C0"/>
            </w:tcBorders>
          </w:tcPr>
          <w:p w14:paraId="53C1BF6D" w14:textId="77777777" w:rsidR="00D90A73" w:rsidRPr="0082083B" w:rsidRDefault="00D90A73" w:rsidP="00D90A73">
            <w:pPr>
              <w:suppressAutoHyphens/>
              <w:snapToGrid w:val="0"/>
              <w:spacing w:before="90" w:after="54" w:line="312" w:lineRule="auto"/>
              <w:ind w:right="57"/>
              <w:rPr>
                <w:rFonts w:eastAsia="Calibri" w:cs="Arial"/>
                <w:lang w:val="en-GB"/>
              </w:rPr>
            </w:pPr>
          </w:p>
        </w:tc>
      </w:tr>
      <w:tr w:rsidR="009E6A2E" w:rsidRPr="0082083B" w14:paraId="597F81E8" w14:textId="77777777" w:rsidTr="00A516F2">
        <w:tc>
          <w:tcPr>
            <w:tcW w:w="5131" w:type="dxa"/>
            <w:tcBorders>
              <w:top w:val="single" w:sz="8" w:space="0" w:color="C0C0C0"/>
              <w:left w:val="single" w:sz="8" w:space="0" w:color="C0C0C0"/>
              <w:bottom w:val="single" w:sz="8" w:space="0" w:color="C0C0C0"/>
            </w:tcBorders>
            <w:shd w:val="clear" w:color="auto" w:fill="E6E6E6"/>
          </w:tcPr>
          <w:p w14:paraId="1780481D" w14:textId="3C707B77" w:rsidR="00D90A73" w:rsidRPr="0082083B" w:rsidRDefault="00A516F2" w:rsidP="00D90A73">
            <w:pPr>
              <w:suppressAutoHyphens/>
              <w:snapToGrid w:val="0"/>
              <w:spacing w:before="90" w:after="54" w:line="312" w:lineRule="auto"/>
              <w:ind w:right="57"/>
              <w:rPr>
                <w:rFonts w:eastAsia="Calibri" w:cs="Arial"/>
                <w:lang w:val="en-GB"/>
              </w:rPr>
            </w:pPr>
            <w:r w:rsidRPr="0082083B">
              <w:rPr>
                <w:rFonts w:eastAsia="Calibri" w:cs="Arial"/>
                <w:lang w:val="en-GB"/>
              </w:rPr>
              <w:t>City and date</w:t>
            </w:r>
          </w:p>
        </w:tc>
        <w:tc>
          <w:tcPr>
            <w:tcW w:w="3394" w:type="dxa"/>
            <w:tcBorders>
              <w:top w:val="single" w:sz="8" w:space="0" w:color="C0C0C0"/>
              <w:left w:val="single" w:sz="8" w:space="0" w:color="C0C0C0"/>
              <w:bottom w:val="single" w:sz="8" w:space="0" w:color="C0C0C0"/>
              <w:right w:val="single" w:sz="8" w:space="0" w:color="C0C0C0"/>
            </w:tcBorders>
          </w:tcPr>
          <w:p w14:paraId="2F5B37FC" w14:textId="77777777" w:rsidR="00D90A73" w:rsidRPr="0082083B" w:rsidRDefault="00D90A73" w:rsidP="00D90A73">
            <w:pPr>
              <w:suppressAutoHyphens/>
              <w:snapToGrid w:val="0"/>
              <w:spacing w:before="90" w:after="54" w:line="312" w:lineRule="auto"/>
              <w:ind w:right="57"/>
              <w:rPr>
                <w:rFonts w:eastAsia="Calibri" w:cs="Arial"/>
                <w:lang w:val="en-GB"/>
              </w:rPr>
            </w:pPr>
          </w:p>
        </w:tc>
      </w:tr>
    </w:tbl>
    <w:p w14:paraId="0BA78670" w14:textId="77777777" w:rsidR="00D90A73" w:rsidRPr="0082083B" w:rsidRDefault="00D90A73" w:rsidP="00D90A73">
      <w:pPr>
        <w:suppressAutoHyphens/>
        <w:rPr>
          <w:rFonts w:cs="Arial"/>
          <w:snapToGrid w:val="0"/>
          <w:lang w:val="en-GB" w:eastAsia="ar-SA"/>
        </w:rPr>
      </w:pPr>
    </w:p>
    <w:p w14:paraId="34DD3268" w14:textId="77777777" w:rsidR="00D90A73" w:rsidRPr="0082083B" w:rsidRDefault="00D90A73" w:rsidP="00D90A73">
      <w:pPr>
        <w:pStyle w:val="Kop2"/>
        <w:tabs>
          <w:tab w:val="left" w:pos="708"/>
        </w:tabs>
        <w:suppressAutoHyphens/>
        <w:ind w:left="0" w:firstLine="0"/>
        <w:rPr>
          <w:szCs w:val="20"/>
          <w:lang w:val="en-GB"/>
        </w:rPr>
      </w:pPr>
      <w:r w:rsidRPr="0082083B">
        <w:rPr>
          <w:b/>
          <w:szCs w:val="20"/>
          <w:lang w:val="en-GB"/>
        </w:rPr>
        <w:br w:type="page"/>
      </w:r>
      <w:bookmarkEnd w:id="277"/>
      <w:bookmarkEnd w:id="278"/>
      <w:bookmarkEnd w:id="279"/>
      <w:bookmarkEnd w:id="280"/>
    </w:p>
    <w:p w14:paraId="24E390B5" w14:textId="206C5160" w:rsidR="00D90A73" w:rsidRPr="0082083B" w:rsidRDefault="003D56EA" w:rsidP="00D90A73">
      <w:pPr>
        <w:pStyle w:val="KopBijlage"/>
        <w:suppressAutoHyphens/>
        <w:rPr>
          <w:lang w:val="en-GB"/>
        </w:rPr>
      </w:pPr>
      <w:bookmarkStart w:id="281" w:name="_Toc419285424"/>
      <w:bookmarkStart w:id="282" w:name="_Toc421086920"/>
      <w:bookmarkStart w:id="283" w:name="_Toc421100643"/>
      <w:bookmarkStart w:id="284" w:name="_Toc52280181"/>
      <w:r w:rsidRPr="0082083B">
        <w:rPr>
          <w:lang w:val="en-GB"/>
        </w:rPr>
        <w:lastRenderedPageBreak/>
        <w:t>Schedule</w:t>
      </w:r>
      <w:r w:rsidR="00D90A73" w:rsidRPr="0082083B">
        <w:rPr>
          <w:lang w:val="en-GB"/>
        </w:rPr>
        <w:t xml:space="preserve"> 8 </w:t>
      </w:r>
      <w:r w:rsidR="00D90A73" w:rsidRPr="0082083B">
        <w:rPr>
          <w:lang w:val="en-GB"/>
        </w:rPr>
        <w:br/>
      </w:r>
      <w:r w:rsidR="00621A6C" w:rsidRPr="0082083B">
        <w:rPr>
          <w:lang w:val="en-GB"/>
        </w:rPr>
        <w:t>Output Specifications</w:t>
      </w:r>
      <w:bookmarkEnd w:id="281"/>
      <w:bookmarkEnd w:id="282"/>
      <w:bookmarkEnd w:id="283"/>
      <w:bookmarkEnd w:id="284"/>
    </w:p>
    <w:p w14:paraId="565CED36" w14:textId="77777777" w:rsidR="00D90A73" w:rsidRPr="0082083B" w:rsidRDefault="00D90A73" w:rsidP="00D90A73">
      <w:pPr>
        <w:suppressAutoHyphens/>
        <w:spacing w:line="288" w:lineRule="auto"/>
        <w:rPr>
          <w:rFonts w:cs="Arial"/>
          <w:i/>
          <w:lang w:val="en-GB"/>
        </w:rPr>
      </w:pPr>
    </w:p>
    <w:p w14:paraId="493329D3" w14:textId="63F46900" w:rsidR="00D90A73" w:rsidRPr="0082083B" w:rsidRDefault="00964D65" w:rsidP="00D90A73">
      <w:pPr>
        <w:suppressAutoHyphens/>
        <w:spacing w:line="288" w:lineRule="auto"/>
        <w:rPr>
          <w:iCs/>
          <w:lang w:val="en-GB"/>
        </w:rPr>
      </w:pPr>
      <w:r w:rsidRPr="0082083B">
        <w:rPr>
          <w:iCs/>
          <w:lang w:val="en-GB"/>
        </w:rPr>
        <w:t>T</w:t>
      </w:r>
      <w:r w:rsidR="000220ED" w:rsidRPr="0082083B">
        <w:rPr>
          <w:iCs/>
          <w:lang w:val="en-GB"/>
        </w:rPr>
        <w:t xml:space="preserve">his </w:t>
      </w:r>
      <w:r w:rsidR="003D56EA" w:rsidRPr="0082083B">
        <w:rPr>
          <w:iCs/>
          <w:lang w:val="en-GB"/>
        </w:rPr>
        <w:t>Schedule</w:t>
      </w:r>
      <w:r w:rsidR="00D90A73" w:rsidRPr="0082083B">
        <w:rPr>
          <w:iCs/>
          <w:lang w:val="en-GB"/>
        </w:rPr>
        <w:t xml:space="preserve"> </w:t>
      </w:r>
      <w:r w:rsidRPr="0082083B">
        <w:rPr>
          <w:iCs/>
          <w:lang w:val="en-GB"/>
        </w:rPr>
        <w:t xml:space="preserve">contains </w:t>
      </w:r>
      <w:r w:rsidR="0016413C" w:rsidRPr="0082083B">
        <w:rPr>
          <w:iCs/>
          <w:lang w:val="en-GB"/>
        </w:rPr>
        <w:t xml:space="preserve">the </w:t>
      </w:r>
      <w:r w:rsidR="00D90A73" w:rsidRPr="0082083B">
        <w:rPr>
          <w:iCs/>
          <w:lang w:val="en-GB"/>
        </w:rPr>
        <w:t>mini</w:t>
      </w:r>
      <w:r w:rsidR="00621A6C" w:rsidRPr="0082083B">
        <w:rPr>
          <w:iCs/>
          <w:lang w:val="en-GB"/>
        </w:rPr>
        <w:t>mum requirements</w:t>
      </w:r>
      <w:r w:rsidR="00D90A73" w:rsidRPr="0082083B">
        <w:rPr>
          <w:iCs/>
          <w:lang w:val="en-GB"/>
        </w:rPr>
        <w:t xml:space="preserve"> </w:t>
      </w:r>
      <w:r w:rsidRPr="0082083B">
        <w:rPr>
          <w:iCs/>
          <w:lang w:val="en-GB"/>
        </w:rPr>
        <w:t>per lot set by</w:t>
      </w:r>
      <w:r w:rsidR="0016413C" w:rsidRPr="0082083B">
        <w:rPr>
          <w:iCs/>
          <w:lang w:val="en-GB"/>
        </w:rPr>
        <w:t xml:space="preserve"> the Procuring Authority</w:t>
      </w:r>
      <w:r w:rsidR="00D90A73" w:rsidRPr="0082083B">
        <w:rPr>
          <w:iCs/>
          <w:lang w:val="en-GB"/>
        </w:rPr>
        <w:t xml:space="preserve"> </w:t>
      </w:r>
      <w:r w:rsidRPr="0082083B">
        <w:rPr>
          <w:iCs/>
          <w:lang w:val="en-GB"/>
        </w:rPr>
        <w:t>for</w:t>
      </w:r>
      <w:r w:rsidR="0016413C" w:rsidRPr="0082083B">
        <w:rPr>
          <w:iCs/>
          <w:lang w:val="en-GB"/>
        </w:rPr>
        <w:t xml:space="preserve"> the </w:t>
      </w:r>
      <w:r w:rsidR="00C64054" w:rsidRPr="0082083B">
        <w:rPr>
          <w:iCs/>
          <w:lang w:val="en-GB"/>
        </w:rPr>
        <w:t>Contract</w:t>
      </w:r>
      <w:r w:rsidR="00D90A73" w:rsidRPr="0082083B">
        <w:rPr>
          <w:iCs/>
          <w:lang w:val="en-GB"/>
        </w:rPr>
        <w:t>.</w:t>
      </w:r>
    </w:p>
    <w:p w14:paraId="52017476" w14:textId="1CDDA3CB" w:rsidR="00D90A73" w:rsidRPr="0082083B" w:rsidRDefault="00D90A73" w:rsidP="00D90A73">
      <w:pPr>
        <w:suppressAutoHyphens/>
        <w:spacing w:line="288" w:lineRule="auto"/>
        <w:rPr>
          <w:i/>
          <w:lang w:val="en-GB"/>
        </w:rPr>
      </w:pPr>
    </w:p>
    <w:p w14:paraId="44163E30" w14:textId="5EAD060A" w:rsidR="00D90A73" w:rsidRPr="0082083B" w:rsidRDefault="00C573BC" w:rsidP="00D90A73">
      <w:pPr>
        <w:pStyle w:val="Bijschrift"/>
        <w:rPr>
          <w:color w:val="auto"/>
          <w:u w:val="single"/>
          <w:lang w:val="en-GB"/>
        </w:rPr>
      </w:pPr>
      <w:bookmarkStart w:id="285" w:name="_Hlk44659119"/>
      <w:r w:rsidRPr="0082083B">
        <w:rPr>
          <w:color w:val="auto"/>
          <w:u w:val="single"/>
          <w:lang w:val="en-GB"/>
        </w:rPr>
        <w:t>Lot</w:t>
      </w:r>
      <w:r w:rsidR="00D90A73" w:rsidRPr="0082083B">
        <w:rPr>
          <w:color w:val="auto"/>
          <w:u w:val="single"/>
          <w:lang w:val="en-GB"/>
        </w:rPr>
        <w:t xml:space="preserve"> 1</w:t>
      </w:r>
      <w:r w:rsidR="0016413C" w:rsidRPr="0082083B">
        <w:rPr>
          <w:color w:val="auto"/>
          <w:u w:val="single"/>
          <w:lang w:val="en-GB"/>
        </w:rPr>
        <w:t xml:space="preserve">. </w:t>
      </w:r>
      <w:r w:rsidR="00727A94" w:rsidRPr="0082083B">
        <w:rPr>
          <w:color w:val="auto"/>
          <w:u w:val="single"/>
          <w:lang w:val="en-GB"/>
        </w:rPr>
        <w:t>Training courses for officers</w:t>
      </w:r>
      <w:r w:rsidR="00D90A73" w:rsidRPr="0082083B">
        <w:rPr>
          <w:color w:val="auto"/>
          <w:u w:val="single"/>
          <w:lang w:val="en-GB"/>
        </w:rPr>
        <w:t xml:space="preserve"> </w:t>
      </w:r>
      <w:r w:rsidR="007074F6" w:rsidRPr="0082083B">
        <w:rPr>
          <w:color w:val="auto"/>
          <w:u w:val="single"/>
          <w:lang w:val="en-GB"/>
        </w:rPr>
        <w:t>-</w:t>
      </w:r>
      <w:r w:rsidR="00465366" w:rsidRPr="0082083B">
        <w:rPr>
          <w:color w:val="auto"/>
          <w:u w:val="single"/>
          <w:lang w:val="en-GB"/>
        </w:rPr>
        <w:t xml:space="preserve"> </w:t>
      </w:r>
      <w:r w:rsidR="00202BF7" w:rsidRPr="0082083B">
        <w:rPr>
          <w:color w:val="auto"/>
          <w:u w:val="single"/>
          <w:lang w:val="en-GB"/>
        </w:rPr>
        <w:t>abroad</w:t>
      </w:r>
      <w:r w:rsidR="00465366" w:rsidRPr="0082083B">
        <w:rPr>
          <w:color w:val="auto"/>
          <w:u w:val="single"/>
          <w:lang w:val="en-GB"/>
        </w:rPr>
        <w:t xml:space="preserve"> (</w:t>
      </w:r>
      <w:r w:rsidR="002711BF" w:rsidRPr="0082083B">
        <w:rPr>
          <w:color w:val="auto"/>
          <w:u w:val="single"/>
          <w:lang w:val="en-GB"/>
        </w:rPr>
        <w:t>multiple-day</w:t>
      </w:r>
      <w:r w:rsidR="00465366" w:rsidRPr="0082083B">
        <w:rPr>
          <w:color w:val="auto"/>
          <w:u w:val="single"/>
          <w:lang w:val="en-GB"/>
        </w:rPr>
        <w:t xml:space="preserve"> </w:t>
      </w:r>
      <w:r w:rsidR="00DD5868" w:rsidRPr="0082083B">
        <w:rPr>
          <w:color w:val="auto"/>
          <w:u w:val="single"/>
          <w:lang w:val="en-GB"/>
        </w:rPr>
        <w:t>training courses</w:t>
      </w:r>
      <w:r w:rsidR="00465366" w:rsidRPr="0082083B">
        <w:rPr>
          <w:color w:val="auto"/>
          <w:u w:val="single"/>
          <w:lang w:val="en-GB"/>
        </w:rPr>
        <w:t xml:space="preserve"> </w:t>
      </w:r>
      <w:r w:rsidR="00634640" w:rsidRPr="0082083B">
        <w:rPr>
          <w:color w:val="auto"/>
          <w:u w:val="single"/>
          <w:lang w:val="en-GB"/>
        </w:rPr>
        <w:t xml:space="preserve">with </w:t>
      </w:r>
      <w:r w:rsidR="002A15CB" w:rsidRPr="0082083B">
        <w:rPr>
          <w:color w:val="auto"/>
          <w:u w:val="single"/>
          <w:lang w:val="en-GB"/>
        </w:rPr>
        <w:t>a duration of</w:t>
      </w:r>
      <w:r w:rsidR="00634640" w:rsidRPr="0082083B">
        <w:rPr>
          <w:color w:val="auto"/>
          <w:u w:val="single"/>
          <w:lang w:val="en-GB"/>
        </w:rPr>
        <w:t xml:space="preserve"> </w:t>
      </w:r>
      <w:r w:rsidR="002A15CB" w:rsidRPr="0082083B">
        <w:rPr>
          <w:color w:val="auto"/>
          <w:u w:val="single"/>
          <w:lang w:val="en-GB"/>
        </w:rPr>
        <w:t>roughly</w:t>
      </w:r>
      <w:r w:rsidR="002D5B4F" w:rsidRPr="0082083B">
        <w:rPr>
          <w:color w:val="auto"/>
          <w:u w:val="single"/>
          <w:lang w:val="en-GB"/>
        </w:rPr>
        <w:t xml:space="preserve"> one </w:t>
      </w:r>
      <w:r w:rsidR="00465366" w:rsidRPr="0082083B">
        <w:rPr>
          <w:color w:val="auto"/>
          <w:u w:val="single"/>
          <w:lang w:val="en-GB"/>
        </w:rPr>
        <w:t>week)</w:t>
      </w:r>
    </w:p>
    <w:p w14:paraId="245C977F" w14:textId="74AE04BA" w:rsidR="00D90A73" w:rsidRPr="0082083B" w:rsidRDefault="000220ED" w:rsidP="00D90A73">
      <w:pPr>
        <w:pStyle w:val="Bijschrift"/>
        <w:rPr>
          <w:color w:val="auto"/>
          <w:lang w:val="en-GB"/>
        </w:rPr>
      </w:pPr>
      <w:r w:rsidRPr="0082083B">
        <w:rPr>
          <w:color w:val="auto"/>
          <w:lang w:val="en-GB"/>
        </w:rPr>
        <w:t>General</w:t>
      </w:r>
      <w:r w:rsidR="00583566" w:rsidRPr="0082083B">
        <w:rPr>
          <w:color w:val="auto"/>
          <w:lang w:val="en-GB"/>
        </w:rPr>
        <w:t xml:space="preserve"> requirements</w:t>
      </w:r>
    </w:p>
    <w:tbl>
      <w:tblPr>
        <w:tblStyle w:val="Tabelraster"/>
        <w:tblW w:w="9071" w:type="dxa"/>
        <w:tblLook w:val="04A0" w:firstRow="1" w:lastRow="0" w:firstColumn="1" w:lastColumn="0" w:noHBand="0" w:noVBand="1"/>
      </w:tblPr>
      <w:tblGrid>
        <w:gridCol w:w="1189"/>
        <w:gridCol w:w="5868"/>
        <w:gridCol w:w="2014"/>
      </w:tblGrid>
      <w:tr w:rsidR="009E6A2E" w:rsidRPr="0082083B" w14:paraId="28E04E4B" w14:textId="77777777" w:rsidTr="009E6A2E">
        <w:trPr>
          <w:cnfStyle w:val="100000000000" w:firstRow="1" w:lastRow="0" w:firstColumn="0" w:lastColumn="0" w:oddVBand="0" w:evenVBand="0" w:oddHBand="0" w:evenHBand="0" w:firstRowFirstColumn="0" w:firstRowLastColumn="0" w:lastRowFirstColumn="0" w:lastRowLastColumn="0"/>
        </w:trPr>
        <w:tc>
          <w:tcPr>
            <w:tcW w:w="709" w:type="dxa"/>
          </w:tcPr>
          <w:p w14:paraId="0F2CB7BC" w14:textId="376DB84A" w:rsidR="00D90A73" w:rsidRPr="0082083B" w:rsidRDefault="00524620" w:rsidP="00D90A73">
            <w:pPr>
              <w:rPr>
                <w:lang w:val="en-GB"/>
              </w:rPr>
            </w:pPr>
            <w:bookmarkStart w:id="286" w:name="_Hlk43718009"/>
            <w:bookmarkEnd w:id="285"/>
            <w:r w:rsidRPr="0082083B">
              <w:rPr>
                <w:lang w:val="en-GB"/>
              </w:rPr>
              <w:t>Requirement</w:t>
            </w:r>
          </w:p>
        </w:tc>
        <w:tc>
          <w:tcPr>
            <w:tcW w:w="6237" w:type="dxa"/>
          </w:tcPr>
          <w:p w14:paraId="41915D8C" w14:textId="4153E6BA" w:rsidR="00D90A73" w:rsidRPr="0082083B" w:rsidRDefault="000220ED" w:rsidP="00D90A73">
            <w:pPr>
              <w:rPr>
                <w:lang w:val="en-GB"/>
              </w:rPr>
            </w:pPr>
            <w:r w:rsidRPr="0082083B">
              <w:rPr>
                <w:lang w:val="en-GB"/>
              </w:rPr>
              <w:t>Description</w:t>
            </w:r>
          </w:p>
        </w:tc>
        <w:tc>
          <w:tcPr>
            <w:tcW w:w="2125" w:type="dxa"/>
          </w:tcPr>
          <w:p w14:paraId="00BE8AD2" w14:textId="07C4405E" w:rsidR="00D90A73" w:rsidRPr="0082083B" w:rsidRDefault="00E50879" w:rsidP="00D90A73">
            <w:pPr>
              <w:rPr>
                <w:lang w:val="en-GB"/>
              </w:rPr>
            </w:pPr>
            <w:r w:rsidRPr="0082083B">
              <w:rPr>
                <w:lang w:val="en-GB"/>
              </w:rPr>
              <w:t>Comment</w:t>
            </w:r>
          </w:p>
        </w:tc>
      </w:tr>
      <w:tr w:rsidR="009E6A2E" w:rsidRPr="0082083B" w14:paraId="0DCF2459" w14:textId="77777777" w:rsidTr="009E6A2E">
        <w:trPr>
          <w:cnfStyle w:val="000000100000" w:firstRow="0" w:lastRow="0" w:firstColumn="0" w:lastColumn="0" w:oddVBand="0" w:evenVBand="0" w:oddHBand="1" w:evenHBand="0" w:firstRowFirstColumn="0" w:firstRowLastColumn="0" w:lastRowFirstColumn="0" w:lastRowLastColumn="0"/>
        </w:trPr>
        <w:tc>
          <w:tcPr>
            <w:tcW w:w="709" w:type="dxa"/>
          </w:tcPr>
          <w:p w14:paraId="402848F9" w14:textId="77777777" w:rsidR="00D90A73" w:rsidRPr="0082083B" w:rsidRDefault="00D90A73" w:rsidP="003E25C9">
            <w:pPr>
              <w:pStyle w:val="Lijstalinea"/>
              <w:numPr>
                <w:ilvl w:val="0"/>
                <w:numId w:val="54"/>
              </w:numPr>
              <w:rPr>
                <w:lang w:val="en-GB"/>
              </w:rPr>
            </w:pPr>
          </w:p>
        </w:tc>
        <w:tc>
          <w:tcPr>
            <w:tcW w:w="6237" w:type="dxa"/>
          </w:tcPr>
          <w:p w14:paraId="64844080" w14:textId="647E145B" w:rsidR="00D90A73" w:rsidRPr="0082083B" w:rsidRDefault="00997314" w:rsidP="00D90A73">
            <w:pPr>
              <w:rPr>
                <w:rFonts w:cs="Arial"/>
                <w:szCs w:val="18"/>
                <w:lang w:val="en-GB"/>
              </w:rPr>
            </w:pPr>
            <w:r w:rsidRPr="0082083B">
              <w:rPr>
                <w:rFonts w:cs="Arial"/>
                <w:szCs w:val="18"/>
                <w:lang w:val="en-GB"/>
              </w:rPr>
              <w:t>The Tenderer</w:t>
            </w:r>
            <w:r w:rsidR="00D90A73" w:rsidRPr="0082083B">
              <w:rPr>
                <w:rFonts w:cs="Arial"/>
                <w:szCs w:val="18"/>
                <w:lang w:val="en-GB"/>
              </w:rPr>
              <w:t xml:space="preserve"> </w:t>
            </w:r>
            <w:r w:rsidR="00964D65" w:rsidRPr="0082083B">
              <w:rPr>
                <w:rFonts w:cs="Arial"/>
                <w:szCs w:val="18"/>
                <w:lang w:val="en-GB"/>
              </w:rPr>
              <w:t xml:space="preserve">applies a safety policy </w:t>
            </w:r>
            <w:r w:rsidR="00634640" w:rsidRPr="0082083B">
              <w:rPr>
                <w:rFonts w:cs="Arial"/>
                <w:szCs w:val="18"/>
                <w:lang w:val="en-GB"/>
              </w:rPr>
              <w:t xml:space="preserve">that </w:t>
            </w:r>
            <w:r w:rsidR="006965C0" w:rsidRPr="0082083B">
              <w:rPr>
                <w:rFonts w:cs="Arial"/>
                <w:szCs w:val="18"/>
                <w:lang w:val="en-GB"/>
              </w:rPr>
              <w:t>meets</w:t>
            </w:r>
            <w:r w:rsidR="0016413C" w:rsidRPr="0082083B">
              <w:rPr>
                <w:rFonts w:cs="Arial"/>
                <w:szCs w:val="18"/>
                <w:lang w:val="en-GB"/>
              </w:rPr>
              <w:t xml:space="preserve"> the </w:t>
            </w:r>
            <w:r w:rsidR="002826CE" w:rsidRPr="0082083B">
              <w:rPr>
                <w:rFonts w:cs="Arial"/>
                <w:szCs w:val="18"/>
                <w:lang w:val="en-GB"/>
              </w:rPr>
              <w:t>following</w:t>
            </w:r>
            <w:r w:rsidR="00D90A73" w:rsidRPr="0082083B">
              <w:rPr>
                <w:rFonts w:cs="Arial"/>
                <w:szCs w:val="18"/>
                <w:lang w:val="en-GB"/>
              </w:rPr>
              <w:t xml:space="preserve"> criteria</w:t>
            </w:r>
            <w:r w:rsidR="00495DDD" w:rsidRPr="0082083B">
              <w:rPr>
                <w:rFonts w:cs="Arial"/>
                <w:szCs w:val="18"/>
                <w:lang w:val="en-GB"/>
              </w:rPr>
              <w:t xml:space="preserve">: </w:t>
            </w:r>
          </w:p>
          <w:p w14:paraId="40AB4DF5" w14:textId="12F41847" w:rsidR="00D90A73" w:rsidRPr="0082083B" w:rsidRDefault="00422A78" w:rsidP="003E25C9">
            <w:pPr>
              <w:pStyle w:val="Lijstalinea"/>
              <w:numPr>
                <w:ilvl w:val="0"/>
                <w:numId w:val="38"/>
              </w:numPr>
              <w:tabs>
                <w:tab w:val="clear" w:pos="397"/>
              </w:tabs>
              <w:spacing w:line="240" w:lineRule="auto"/>
              <w:contextualSpacing w:val="0"/>
              <w:rPr>
                <w:rFonts w:cs="Arial"/>
                <w:szCs w:val="18"/>
                <w:lang w:val="en-GB"/>
              </w:rPr>
            </w:pPr>
            <w:r w:rsidRPr="0082083B">
              <w:rPr>
                <w:rFonts w:cs="Arial"/>
                <w:szCs w:val="18"/>
                <w:lang w:val="en-GB"/>
              </w:rPr>
              <w:t>Risk Identification</w:t>
            </w:r>
            <w:r w:rsidR="00D90A73" w:rsidRPr="0082083B">
              <w:rPr>
                <w:rFonts w:cs="Arial"/>
                <w:szCs w:val="18"/>
                <w:lang w:val="en-GB"/>
              </w:rPr>
              <w:t xml:space="preserve"> &amp; Evalu</w:t>
            </w:r>
            <w:r w:rsidR="00634640" w:rsidRPr="0082083B">
              <w:rPr>
                <w:rFonts w:cs="Arial"/>
                <w:szCs w:val="18"/>
                <w:lang w:val="en-GB"/>
              </w:rPr>
              <w:t>ation</w:t>
            </w:r>
            <w:r w:rsidR="00D90A73" w:rsidRPr="0082083B">
              <w:rPr>
                <w:rFonts w:cs="Arial"/>
                <w:szCs w:val="18"/>
                <w:lang w:val="en-GB"/>
              </w:rPr>
              <w:t xml:space="preserve"> (RI&amp;E)</w:t>
            </w:r>
            <w:r w:rsidR="00634640" w:rsidRPr="0082083B">
              <w:rPr>
                <w:rFonts w:cs="Arial"/>
                <w:szCs w:val="18"/>
                <w:lang w:val="en-GB"/>
              </w:rPr>
              <w:t xml:space="preserve"> of</w:t>
            </w:r>
            <w:r w:rsidR="0016413C" w:rsidRPr="0082083B">
              <w:rPr>
                <w:rFonts w:cs="Arial"/>
                <w:szCs w:val="18"/>
                <w:lang w:val="en-GB"/>
              </w:rPr>
              <w:t xml:space="preserve"> the </w:t>
            </w:r>
            <w:r w:rsidR="00D90A73" w:rsidRPr="0082083B">
              <w:rPr>
                <w:rFonts w:cs="Arial"/>
                <w:szCs w:val="18"/>
                <w:lang w:val="en-GB"/>
              </w:rPr>
              <w:t>ri</w:t>
            </w:r>
            <w:r w:rsidR="000F7984" w:rsidRPr="0082083B">
              <w:rPr>
                <w:rFonts w:cs="Arial"/>
                <w:szCs w:val="18"/>
                <w:lang w:val="en-GB"/>
              </w:rPr>
              <w:t>sks</w:t>
            </w:r>
            <w:r w:rsidR="00634640" w:rsidRPr="0082083B">
              <w:rPr>
                <w:rFonts w:cs="Arial"/>
                <w:szCs w:val="18"/>
                <w:lang w:val="en-GB"/>
              </w:rPr>
              <w:t xml:space="preserve"> for </w:t>
            </w:r>
            <w:r w:rsidR="00524620" w:rsidRPr="0082083B">
              <w:rPr>
                <w:rFonts w:cs="Arial"/>
                <w:szCs w:val="18"/>
                <w:lang w:val="en-GB"/>
              </w:rPr>
              <w:t>participant</w:t>
            </w:r>
            <w:r w:rsidR="00D90A73" w:rsidRPr="0082083B">
              <w:rPr>
                <w:rFonts w:cs="Arial"/>
                <w:szCs w:val="18"/>
                <w:lang w:val="en-GB"/>
              </w:rPr>
              <w:t>s</w:t>
            </w:r>
            <w:r w:rsidR="00634640" w:rsidRPr="0082083B">
              <w:rPr>
                <w:rFonts w:cs="Arial"/>
                <w:szCs w:val="18"/>
                <w:lang w:val="en-GB"/>
              </w:rPr>
              <w:t xml:space="preserve"> and </w:t>
            </w:r>
            <w:r w:rsidR="00524620" w:rsidRPr="0082083B">
              <w:rPr>
                <w:rFonts w:cs="Arial"/>
                <w:szCs w:val="18"/>
                <w:lang w:val="en-GB"/>
              </w:rPr>
              <w:t>supervisor</w:t>
            </w:r>
            <w:r w:rsidR="00D90A73" w:rsidRPr="0082083B">
              <w:rPr>
                <w:rFonts w:cs="Arial"/>
                <w:szCs w:val="18"/>
                <w:lang w:val="en-GB"/>
              </w:rPr>
              <w:t>s</w:t>
            </w:r>
            <w:r w:rsidR="00634640" w:rsidRPr="0082083B">
              <w:rPr>
                <w:rFonts w:cs="Arial"/>
                <w:szCs w:val="18"/>
                <w:lang w:val="en-GB"/>
              </w:rPr>
              <w:t xml:space="preserve"> of </w:t>
            </w:r>
            <w:r w:rsidR="00AC051E" w:rsidRPr="0082083B">
              <w:rPr>
                <w:rFonts w:cs="Arial"/>
                <w:szCs w:val="18"/>
                <w:lang w:val="en-GB"/>
              </w:rPr>
              <w:t>training exercises</w:t>
            </w:r>
            <w:r w:rsidR="00634640" w:rsidRPr="0082083B">
              <w:rPr>
                <w:rFonts w:cs="Arial"/>
                <w:szCs w:val="18"/>
                <w:lang w:val="en-GB"/>
              </w:rPr>
              <w:t xml:space="preserve"> </w:t>
            </w:r>
            <w:r w:rsidR="00C01FFB" w:rsidRPr="0082083B">
              <w:rPr>
                <w:rFonts w:cs="Arial"/>
                <w:szCs w:val="18"/>
                <w:lang w:val="en-GB"/>
              </w:rPr>
              <w:t>at the training facility</w:t>
            </w:r>
          </w:p>
          <w:p w14:paraId="06DA9995" w14:textId="068304BB" w:rsidR="00D90A73" w:rsidRPr="0082083B" w:rsidRDefault="006911F1" w:rsidP="003E25C9">
            <w:pPr>
              <w:pStyle w:val="Lijstalinea"/>
              <w:numPr>
                <w:ilvl w:val="0"/>
                <w:numId w:val="38"/>
              </w:numPr>
              <w:tabs>
                <w:tab w:val="clear" w:pos="397"/>
              </w:tabs>
              <w:spacing w:line="240" w:lineRule="auto"/>
              <w:contextualSpacing w:val="0"/>
              <w:rPr>
                <w:rFonts w:cs="Arial"/>
                <w:szCs w:val="18"/>
                <w:lang w:val="en-GB"/>
              </w:rPr>
            </w:pPr>
            <w:r w:rsidRPr="0082083B">
              <w:rPr>
                <w:rFonts w:cs="Arial"/>
                <w:szCs w:val="18"/>
                <w:lang w:val="en-GB"/>
              </w:rPr>
              <w:t>Task Risk Analysis</w:t>
            </w:r>
            <w:r w:rsidR="00D90A73" w:rsidRPr="0082083B">
              <w:rPr>
                <w:rFonts w:cs="Arial"/>
                <w:szCs w:val="18"/>
                <w:lang w:val="en-GB"/>
              </w:rPr>
              <w:t xml:space="preserve"> (TRA) </w:t>
            </w:r>
            <w:r w:rsidR="00A146C0" w:rsidRPr="0082083B">
              <w:rPr>
                <w:rFonts w:cs="Arial"/>
                <w:szCs w:val="18"/>
                <w:lang w:val="en-GB"/>
              </w:rPr>
              <w:t>by train</w:t>
            </w:r>
            <w:r w:rsidR="00823DD6" w:rsidRPr="0082083B">
              <w:rPr>
                <w:rFonts w:cs="Arial"/>
                <w:szCs w:val="18"/>
                <w:lang w:val="en-GB"/>
              </w:rPr>
              <w:t>ing ob</w:t>
            </w:r>
            <w:r w:rsidR="00D90A73" w:rsidRPr="0082083B">
              <w:rPr>
                <w:rFonts w:cs="Arial"/>
                <w:szCs w:val="18"/>
                <w:lang w:val="en-GB"/>
              </w:rPr>
              <w:t>ject, in combin</w:t>
            </w:r>
            <w:r w:rsidR="00634640" w:rsidRPr="0082083B">
              <w:rPr>
                <w:rFonts w:cs="Arial"/>
                <w:szCs w:val="18"/>
                <w:lang w:val="en-GB"/>
              </w:rPr>
              <w:t>ation</w:t>
            </w:r>
            <w:r w:rsidR="00D90A73" w:rsidRPr="0082083B">
              <w:rPr>
                <w:rFonts w:cs="Arial"/>
                <w:szCs w:val="18"/>
                <w:lang w:val="en-GB"/>
              </w:rPr>
              <w:t xml:space="preserve"> </w:t>
            </w:r>
            <w:r w:rsidR="00634640" w:rsidRPr="0082083B">
              <w:rPr>
                <w:rFonts w:cs="Arial"/>
                <w:szCs w:val="18"/>
                <w:lang w:val="en-GB"/>
              </w:rPr>
              <w:t>with</w:t>
            </w:r>
            <w:r w:rsidR="0016413C" w:rsidRPr="0082083B">
              <w:rPr>
                <w:rFonts w:cs="Arial"/>
                <w:szCs w:val="18"/>
                <w:lang w:val="en-GB"/>
              </w:rPr>
              <w:t xml:space="preserve"> the </w:t>
            </w:r>
            <w:r w:rsidR="00D3724E" w:rsidRPr="0082083B">
              <w:rPr>
                <w:rFonts w:cs="Arial"/>
                <w:szCs w:val="18"/>
                <w:lang w:val="en-GB"/>
              </w:rPr>
              <w:t>training sc</w:t>
            </w:r>
            <w:r w:rsidR="00D90A73" w:rsidRPr="0082083B">
              <w:rPr>
                <w:rFonts w:cs="Arial"/>
                <w:szCs w:val="18"/>
                <w:lang w:val="en-GB"/>
              </w:rPr>
              <w:t>ena</w:t>
            </w:r>
            <w:r w:rsidR="0049794D" w:rsidRPr="0082083B">
              <w:rPr>
                <w:rFonts w:cs="Arial"/>
                <w:szCs w:val="18"/>
                <w:lang w:val="en-GB"/>
              </w:rPr>
              <w:t>rios</w:t>
            </w:r>
            <w:r w:rsidR="00D90A73" w:rsidRPr="0082083B">
              <w:rPr>
                <w:rFonts w:cs="Arial"/>
                <w:szCs w:val="18"/>
                <w:lang w:val="en-GB"/>
              </w:rPr>
              <w:t xml:space="preserve"> </w:t>
            </w:r>
            <w:r w:rsidR="00546B39" w:rsidRPr="0082083B">
              <w:rPr>
                <w:rFonts w:cs="Arial"/>
                <w:szCs w:val="18"/>
                <w:lang w:val="en-GB"/>
              </w:rPr>
              <w:t xml:space="preserve">for which </w:t>
            </w:r>
            <w:r w:rsidR="0016413C" w:rsidRPr="0082083B">
              <w:rPr>
                <w:rFonts w:cs="Arial"/>
                <w:szCs w:val="18"/>
                <w:lang w:val="en-GB"/>
              </w:rPr>
              <w:t xml:space="preserve">the </w:t>
            </w:r>
            <w:r w:rsidR="00D90A73" w:rsidRPr="0082083B">
              <w:rPr>
                <w:rFonts w:cs="Arial"/>
                <w:szCs w:val="18"/>
                <w:lang w:val="en-GB"/>
              </w:rPr>
              <w:t xml:space="preserve">object </w:t>
            </w:r>
            <w:r w:rsidR="00964D65" w:rsidRPr="0082083B">
              <w:rPr>
                <w:rFonts w:cs="Arial"/>
                <w:szCs w:val="18"/>
                <w:lang w:val="en-GB"/>
              </w:rPr>
              <w:t>is used</w:t>
            </w:r>
          </w:p>
          <w:p w14:paraId="0B4299FC" w14:textId="1FA5C6DA" w:rsidR="00D90A73" w:rsidRPr="0082083B" w:rsidRDefault="000220ED" w:rsidP="003E25C9">
            <w:pPr>
              <w:pStyle w:val="Lijstalinea"/>
              <w:numPr>
                <w:ilvl w:val="0"/>
                <w:numId w:val="38"/>
              </w:numPr>
              <w:tabs>
                <w:tab w:val="clear" w:pos="397"/>
              </w:tabs>
              <w:spacing w:line="240" w:lineRule="auto"/>
              <w:contextualSpacing w:val="0"/>
              <w:rPr>
                <w:rFonts w:cs="Arial"/>
                <w:szCs w:val="18"/>
                <w:lang w:val="en-GB"/>
              </w:rPr>
            </w:pPr>
            <w:r w:rsidRPr="0082083B">
              <w:rPr>
                <w:rFonts w:cs="Arial"/>
                <w:szCs w:val="18"/>
                <w:lang w:val="en-GB"/>
              </w:rPr>
              <w:t xml:space="preserve">Safety </w:t>
            </w:r>
            <w:r w:rsidR="00D90A73" w:rsidRPr="0082083B">
              <w:rPr>
                <w:rFonts w:cs="Arial"/>
                <w:szCs w:val="18"/>
                <w:lang w:val="en-GB"/>
              </w:rPr>
              <w:t xml:space="preserve">plan </w:t>
            </w:r>
            <w:r w:rsidR="00634640" w:rsidRPr="0082083B">
              <w:rPr>
                <w:rFonts w:cs="Arial"/>
                <w:szCs w:val="18"/>
                <w:lang w:val="en-GB"/>
              </w:rPr>
              <w:t xml:space="preserve">with </w:t>
            </w:r>
            <w:r w:rsidR="00964D65" w:rsidRPr="0082083B">
              <w:rPr>
                <w:rFonts w:cs="Arial"/>
                <w:szCs w:val="18"/>
                <w:lang w:val="en-GB"/>
              </w:rPr>
              <w:t>measures</w:t>
            </w:r>
            <w:r w:rsidR="00634640" w:rsidRPr="0082083B">
              <w:rPr>
                <w:rFonts w:cs="Arial"/>
                <w:szCs w:val="18"/>
                <w:lang w:val="en-GB"/>
              </w:rPr>
              <w:t xml:space="preserve"> </w:t>
            </w:r>
            <w:r w:rsidR="0049153D" w:rsidRPr="0082083B">
              <w:rPr>
                <w:rFonts w:cs="Arial"/>
                <w:szCs w:val="18"/>
                <w:lang w:val="en-GB"/>
              </w:rPr>
              <w:t>based on</w:t>
            </w:r>
            <w:r w:rsidR="0016413C" w:rsidRPr="0082083B">
              <w:rPr>
                <w:rFonts w:cs="Arial"/>
                <w:szCs w:val="18"/>
                <w:lang w:val="en-GB"/>
              </w:rPr>
              <w:t xml:space="preserve"> the </w:t>
            </w:r>
            <w:r w:rsidR="00D90A73" w:rsidRPr="0082083B">
              <w:rPr>
                <w:rFonts w:cs="Arial"/>
                <w:szCs w:val="18"/>
                <w:lang w:val="en-GB"/>
              </w:rPr>
              <w:t>RI&amp;E</w:t>
            </w:r>
            <w:r w:rsidR="00634640" w:rsidRPr="0082083B">
              <w:rPr>
                <w:rFonts w:cs="Arial"/>
                <w:szCs w:val="18"/>
                <w:lang w:val="en-GB"/>
              </w:rPr>
              <w:t xml:space="preserve"> and </w:t>
            </w:r>
            <w:r w:rsidR="00D90A73" w:rsidRPr="0082083B">
              <w:rPr>
                <w:rFonts w:cs="Arial"/>
                <w:szCs w:val="18"/>
                <w:lang w:val="en-GB"/>
              </w:rPr>
              <w:t>TRA</w:t>
            </w:r>
            <w:r w:rsidR="00634640" w:rsidRPr="0082083B">
              <w:rPr>
                <w:rFonts w:cs="Arial"/>
                <w:szCs w:val="18"/>
                <w:lang w:val="en-GB"/>
              </w:rPr>
              <w:t xml:space="preserve"> and </w:t>
            </w:r>
            <w:r w:rsidR="00D90A73" w:rsidRPr="0082083B">
              <w:rPr>
                <w:rFonts w:cs="Arial"/>
                <w:szCs w:val="18"/>
                <w:lang w:val="en-GB"/>
              </w:rPr>
              <w:t>preven</w:t>
            </w:r>
            <w:r w:rsidR="00634640" w:rsidRPr="0082083B">
              <w:rPr>
                <w:rFonts w:cs="Arial"/>
                <w:szCs w:val="18"/>
                <w:lang w:val="en-GB"/>
              </w:rPr>
              <w:t xml:space="preserve">tive </w:t>
            </w:r>
            <w:r w:rsidRPr="0082083B">
              <w:rPr>
                <w:rFonts w:cs="Arial"/>
                <w:szCs w:val="18"/>
                <w:lang w:val="en-GB"/>
              </w:rPr>
              <w:t xml:space="preserve">safety </w:t>
            </w:r>
            <w:r w:rsidR="00D90A73" w:rsidRPr="0082083B">
              <w:rPr>
                <w:rFonts w:cs="Arial"/>
                <w:szCs w:val="18"/>
                <w:lang w:val="en-GB"/>
              </w:rPr>
              <w:t>ins</w:t>
            </w:r>
            <w:r w:rsidR="00964D65" w:rsidRPr="0082083B">
              <w:rPr>
                <w:rFonts w:cs="Arial"/>
                <w:szCs w:val="18"/>
                <w:lang w:val="en-GB"/>
              </w:rPr>
              <w:t>truction</w:t>
            </w:r>
            <w:r w:rsidR="00D90A73" w:rsidRPr="0082083B">
              <w:rPr>
                <w:rFonts w:cs="Arial"/>
                <w:szCs w:val="18"/>
                <w:lang w:val="en-GB"/>
              </w:rPr>
              <w:t>s</w:t>
            </w:r>
            <w:r w:rsidR="00634640" w:rsidRPr="0082083B">
              <w:rPr>
                <w:rFonts w:cs="Arial"/>
                <w:szCs w:val="18"/>
                <w:lang w:val="en-GB"/>
              </w:rPr>
              <w:t xml:space="preserve"> for </w:t>
            </w:r>
            <w:r w:rsidR="00524620" w:rsidRPr="0082083B">
              <w:rPr>
                <w:rFonts w:cs="Arial"/>
                <w:szCs w:val="18"/>
                <w:lang w:val="en-GB"/>
              </w:rPr>
              <w:t>participant</w:t>
            </w:r>
            <w:r w:rsidR="00D90A73" w:rsidRPr="0082083B">
              <w:rPr>
                <w:rFonts w:cs="Arial"/>
                <w:szCs w:val="18"/>
                <w:lang w:val="en-GB"/>
              </w:rPr>
              <w:t>s</w:t>
            </w:r>
            <w:r w:rsidR="00634640" w:rsidRPr="0082083B">
              <w:rPr>
                <w:rFonts w:cs="Arial"/>
                <w:szCs w:val="18"/>
                <w:lang w:val="en-GB"/>
              </w:rPr>
              <w:t xml:space="preserve"> and </w:t>
            </w:r>
            <w:r w:rsidR="00524620" w:rsidRPr="0082083B">
              <w:rPr>
                <w:rFonts w:cs="Arial"/>
                <w:szCs w:val="18"/>
                <w:lang w:val="en-GB"/>
              </w:rPr>
              <w:t>supervisor</w:t>
            </w:r>
            <w:r w:rsidR="00D90A73" w:rsidRPr="0082083B">
              <w:rPr>
                <w:rFonts w:cs="Arial"/>
                <w:szCs w:val="18"/>
                <w:lang w:val="en-GB"/>
              </w:rPr>
              <w:t>s</w:t>
            </w:r>
          </w:p>
          <w:p w14:paraId="151A1C83" w14:textId="621329D3" w:rsidR="00D90A73" w:rsidRPr="0082083B" w:rsidRDefault="000220ED" w:rsidP="003E25C9">
            <w:pPr>
              <w:pStyle w:val="Lijstalinea"/>
              <w:numPr>
                <w:ilvl w:val="0"/>
                <w:numId w:val="38"/>
              </w:numPr>
              <w:tabs>
                <w:tab w:val="clear" w:pos="397"/>
              </w:tabs>
              <w:spacing w:line="240" w:lineRule="auto"/>
              <w:contextualSpacing w:val="0"/>
              <w:rPr>
                <w:rFonts w:cs="Arial"/>
                <w:szCs w:val="18"/>
                <w:lang w:val="en-GB"/>
              </w:rPr>
            </w:pPr>
            <w:r w:rsidRPr="0082083B">
              <w:rPr>
                <w:rFonts w:cs="Arial"/>
                <w:szCs w:val="18"/>
                <w:lang w:val="en-GB"/>
              </w:rPr>
              <w:t xml:space="preserve">Safety </w:t>
            </w:r>
            <w:r w:rsidR="00964D65" w:rsidRPr="0082083B">
              <w:rPr>
                <w:rFonts w:cs="Arial"/>
                <w:szCs w:val="18"/>
                <w:lang w:val="en-GB"/>
              </w:rPr>
              <w:t xml:space="preserve">supervision </w:t>
            </w:r>
            <w:r w:rsidR="00DB2F90" w:rsidRPr="0082083B">
              <w:rPr>
                <w:rFonts w:cs="Arial"/>
                <w:szCs w:val="18"/>
                <w:lang w:val="en-GB"/>
              </w:rPr>
              <w:t>during</w:t>
            </w:r>
            <w:r w:rsidR="00D90A73" w:rsidRPr="0082083B">
              <w:rPr>
                <w:rFonts w:cs="Arial"/>
                <w:szCs w:val="18"/>
                <w:lang w:val="en-GB"/>
              </w:rPr>
              <w:t xml:space="preserve"> </w:t>
            </w:r>
            <w:r w:rsidR="00AC051E" w:rsidRPr="0082083B">
              <w:rPr>
                <w:rFonts w:cs="Arial"/>
                <w:szCs w:val="18"/>
                <w:lang w:val="en-GB"/>
              </w:rPr>
              <w:t>training exercises</w:t>
            </w:r>
            <w:r w:rsidR="00042FFD" w:rsidRPr="0082083B">
              <w:rPr>
                <w:rFonts w:cs="Arial"/>
                <w:szCs w:val="18"/>
                <w:lang w:val="en-GB"/>
              </w:rPr>
              <w:t xml:space="preserve"> </w:t>
            </w:r>
            <w:r w:rsidR="00964D65" w:rsidRPr="0082083B">
              <w:rPr>
                <w:rFonts w:cs="Arial"/>
                <w:szCs w:val="18"/>
                <w:lang w:val="en-GB"/>
              </w:rPr>
              <w:t>through</w:t>
            </w:r>
            <w:r w:rsidR="00042FFD" w:rsidRPr="0082083B">
              <w:rPr>
                <w:rFonts w:cs="Arial"/>
                <w:szCs w:val="18"/>
                <w:lang w:val="en-GB"/>
              </w:rPr>
              <w:t xml:space="preserve"> </w:t>
            </w:r>
            <w:r w:rsidRPr="0082083B">
              <w:rPr>
                <w:rFonts w:cs="Arial"/>
                <w:szCs w:val="18"/>
                <w:lang w:val="en-GB"/>
              </w:rPr>
              <w:t xml:space="preserve">safety </w:t>
            </w:r>
            <w:r w:rsidR="00E84109" w:rsidRPr="0082083B">
              <w:rPr>
                <w:rFonts w:cs="Arial"/>
                <w:szCs w:val="18"/>
                <w:lang w:val="en-GB"/>
              </w:rPr>
              <w:t>officials</w:t>
            </w:r>
            <w:r w:rsidR="00D90A73" w:rsidRPr="0082083B">
              <w:rPr>
                <w:rFonts w:cs="Arial"/>
                <w:szCs w:val="18"/>
                <w:lang w:val="en-GB"/>
              </w:rPr>
              <w:t xml:space="preserve"> </w:t>
            </w:r>
          </w:p>
          <w:p w14:paraId="25C47767" w14:textId="47E84F70" w:rsidR="00D90A73" w:rsidRPr="0082083B" w:rsidRDefault="00964D65" w:rsidP="003E25C9">
            <w:pPr>
              <w:pStyle w:val="Lijstalinea"/>
              <w:numPr>
                <w:ilvl w:val="0"/>
                <w:numId w:val="38"/>
              </w:numPr>
              <w:tabs>
                <w:tab w:val="clear" w:pos="397"/>
              </w:tabs>
              <w:spacing w:line="240" w:lineRule="auto"/>
              <w:contextualSpacing w:val="0"/>
              <w:rPr>
                <w:rFonts w:cs="Arial"/>
                <w:szCs w:val="18"/>
                <w:lang w:val="en-GB"/>
              </w:rPr>
            </w:pPr>
            <w:r w:rsidRPr="0082083B">
              <w:rPr>
                <w:rFonts w:cs="Arial"/>
                <w:szCs w:val="18"/>
                <w:lang w:val="en-GB"/>
              </w:rPr>
              <w:t>Company emergency plan</w:t>
            </w:r>
            <w:r w:rsidR="00D90A73" w:rsidRPr="0082083B">
              <w:rPr>
                <w:rFonts w:cs="Arial"/>
                <w:szCs w:val="18"/>
                <w:lang w:val="en-GB"/>
              </w:rPr>
              <w:t>/</w:t>
            </w:r>
            <w:r w:rsidRPr="0082083B">
              <w:rPr>
                <w:rFonts w:cs="Arial"/>
                <w:szCs w:val="18"/>
                <w:lang w:val="en-GB"/>
              </w:rPr>
              <w:t>emergency response plan</w:t>
            </w:r>
            <w:r w:rsidR="00D90A73" w:rsidRPr="0082083B">
              <w:rPr>
                <w:rFonts w:cs="Arial"/>
                <w:szCs w:val="18"/>
                <w:lang w:val="en-GB"/>
              </w:rPr>
              <w:t xml:space="preserve"> </w:t>
            </w:r>
            <w:r w:rsidRPr="0082083B">
              <w:rPr>
                <w:rFonts w:cs="Arial"/>
                <w:szCs w:val="18"/>
                <w:lang w:val="en-GB"/>
              </w:rPr>
              <w:t xml:space="preserve">containing </w:t>
            </w:r>
            <w:r w:rsidR="00634640" w:rsidRPr="0082083B">
              <w:rPr>
                <w:rFonts w:cs="Arial"/>
                <w:szCs w:val="18"/>
                <w:lang w:val="en-GB"/>
              </w:rPr>
              <w:t xml:space="preserve">a </w:t>
            </w:r>
            <w:r w:rsidR="00BD4F6A" w:rsidRPr="0082083B">
              <w:rPr>
                <w:rFonts w:cs="Arial"/>
                <w:szCs w:val="18"/>
                <w:lang w:val="en-GB"/>
              </w:rPr>
              <w:t>description</w:t>
            </w:r>
            <w:r w:rsidR="00634640" w:rsidRPr="0082083B">
              <w:rPr>
                <w:rFonts w:cs="Arial"/>
                <w:szCs w:val="18"/>
                <w:lang w:val="en-GB"/>
              </w:rPr>
              <w:t xml:space="preserve"> of</w:t>
            </w:r>
            <w:r w:rsidR="0016413C" w:rsidRPr="0082083B">
              <w:rPr>
                <w:rFonts w:cs="Arial"/>
                <w:szCs w:val="18"/>
                <w:lang w:val="en-GB"/>
              </w:rPr>
              <w:t xml:space="preserve"> the </w:t>
            </w:r>
            <w:r w:rsidRPr="0082083B">
              <w:rPr>
                <w:rFonts w:cs="Arial"/>
                <w:szCs w:val="18"/>
                <w:lang w:val="en-GB"/>
              </w:rPr>
              <w:t>emergency organi</w:t>
            </w:r>
            <w:r w:rsidR="00D90A73" w:rsidRPr="0082083B">
              <w:rPr>
                <w:rFonts w:cs="Arial"/>
                <w:szCs w:val="18"/>
                <w:lang w:val="en-GB"/>
              </w:rPr>
              <w:t>s</w:t>
            </w:r>
            <w:r w:rsidR="00634640" w:rsidRPr="0082083B">
              <w:rPr>
                <w:rFonts w:cs="Arial"/>
                <w:szCs w:val="18"/>
                <w:lang w:val="en-GB"/>
              </w:rPr>
              <w:t>ation</w:t>
            </w:r>
            <w:r w:rsidR="00D90A73" w:rsidRPr="0082083B">
              <w:rPr>
                <w:rFonts w:cs="Arial"/>
                <w:szCs w:val="18"/>
                <w:lang w:val="en-GB"/>
              </w:rPr>
              <w:t xml:space="preserve">, </w:t>
            </w:r>
            <w:r w:rsidR="00A12451" w:rsidRPr="0082083B">
              <w:rPr>
                <w:rFonts w:cs="Arial"/>
                <w:szCs w:val="18"/>
                <w:lang w:val="en-GB"/>
              </w:rPr>
              <w:t>including</w:t>
            </w:r>
            <w:r w:rsidR="00495DDD" w:rsidRPr="0082083B">
              <w:rPr>
                <w:rFonts w:cs="Arial"/>
                <w:szCs w:val="18"/>
                <w:lang w:val="en-GB"/>
              </w:rPr>
              <w:t xml:space="preserve">: </w:t>
            </w:r>
          </w:p>
          <w:p w14:paraId="7D256B87" w14:textId="6C6F927B" w:rsidR="00D90A73" w:rsidRPr="0082083B" w:rsidRDefault="00964D65" w:rsidP="003E25C9">
            <w:pPr>
              <w:pStyle w:val="Lijstalinea"/>
              <w:numPr>
                <w:ilvl w:val="1"/>
                <w:numId w:val="38"/>
              </w:numPr>
              <w:tabs>
                <w:tab w:val="clear" w:pos="397"/>
              </w:tabs>
              <w:spacing w:line="240" w:lineRule="auto"/>
              <w:ind w:left="831" w:hanging="425"/>
              <w:contextualSpacing w:val="0"/>
              <w:rPr>
                <w:rFonts w:cs="Arial"/>
                <w:szCs w:val="18"/>
                <w:lang w:val="en-GB"/>
              </w:rPr>
            </w:pPr>
            <w:r w:rsidRPr="0082083B">
              <w:rPr>
                <w:rFonts w:cs="Arial"/>
                <w:szCs w:val="18"/>
                <w:lang w:val="en-GB"/>
              </w:rPr>
              <w:t>breaking off</w:t>
            </w:r>
            <w:r w:rsidR="00634640" w:rsidRPr="0082083B">
              <w:rPr>
                <w:rFonts w:cs="Arial"/>
                <w:szCs w:val="18"/>
                <w:lang w:val="en-GB"/>
              </w:rPr>
              <w:t xml:space="preserve"> </w:t>
            </w:r>
            <w:r w:rsidR="00AC051E" w:rsidRPr="0082083B">
              <w:rPr>
                <w:rFonts w:cs="Arial"/>
                <w:szCs w:val="18"/>
                <w:lang w:val="en-GB"/>
              </w:rPr>
              <w:t>training exercises</w:t>
            </w:r>
            <w:r w:rsidR="00D90A73" w:rsidRPr="0082083B">
              <w:rPr>
                <w:rFonts w:cs="Arial"/>
                <w:szCs w:val="18"/>
                <w:lang w:val="en-GB"/>
              </w:rPr>
              <w:t xml:space="preserve"> </w:t>
            </w:r>
            <w:r w:rsidRPr="0082083B">
              <w:rPr>
                <w:rFonts w:cs="Arial"/>
                <w:szCs w:val="18"/>
                <w:lang w:val="en-GB"/>
              </w:rPr>
              <w:t>in case of an incident</w:t>
            </w:r>
            <w:r w:rsidR="00634640" w:rsidRPr="0082083B">
              <w:rPr>
                <w:rFonts w:cs="Arial"/>
                <w:szCs w:val="18"/>
                <w:lang w:val="en-GB"/>
              </w:rPr>
              <w:t xml:space="preserve"> </w:t>
            </w:r>
            <w:r w:rsidR="00C01FFB" w:rsidRPr="0082083B">
              <w:rPr>
                <w:rFonts w:cs="Arial"/>
                <w:szCs w:val="18"/>
                <w:lang w:val="en-GB"/>
              </w:rPr>
              <w:t>at the training facility</w:t>
            </w:r>
            <w:r w:rsidR="00D90A73" w:rsidRPr="0082083B">
              <w:rPr>
                <w:rFonts w:cs="Arial"/>
                <w:szCs w:val="18"/>
                <w:lang w:val="en-GB"/>
              </w:rPr>
              <w:t xml:space="preserve"> (NO PLAY)</w:t>
            </w:r>
          </w:p>
          <w:p w14:paraId="1F9B1454" w14:textId="0EB660A2" w:rsidR="00D90A73" w:rsidRPr="0082083B" w:rsidRDefault="009C2A9C" w:rsidP="003E25C9">
            <w:pPr>
              <w:pStyle w:val="Lijstalinea"/>
              <w:numPr>
                <w:ilvl w:val="1"/>
                <w:numId w:val="38"/>
              </w:numPr>
              <w:tabs>
                <w:tab w:val="clear" w:pos="397"/>
              </w:tabs>
              <w:spacing w:line="240" w:lineRule="auto"/>
              <w:ind w:left="831" w:hanging="425"/>
              <w:contextualSpacing w:val="0"/>
              <w:rPr>
                <w:rFonts w:cs="Arial"/>
                <w:szCs w:val="18"/>
                <w:lang w:val="en-GB"/>
              </w:rPr>
            </w:pPr>
            <w:r w:rsidRPr="0082083B">
              <w:rPr>
                <w:rFonts w:cs="Arial"/>
                <w:szCs w:val="18"/>
                <w:lang w:val="en-GB"/>
              </w:rPr>
              <w:t>in-house emergency response service</w:t>
            </w:r>
            <w:r w:rsidR="00D90A73" w:rsidRPr="0082083B">
              <w:rPr>
                <w:rFonts w:cs="Arial"/>
                <w:szCs w:val="18"/>
                <w:lang w:val="en-GB"/>
              </w:rPr>
              <w:t>-organis</w:t>
            </w:r>
            <w:r w:rsidR="00634640" w:rsidRPr="0082083B">
              <w:rPr>
                <w:rFonts w:cs="Arial"/>
                <w:szCs w:val="18"/>
                <w:lang w:val="en-GB"/>
              </w:rPr>
              <w:t>ation and</w:t>
            </w:r>
            <w:r w:rsidR="0016413C" w:rsidRPr="0082083B">
              <w:rPr>
                <w:rFonts w:cs="Arial"/>
                <w:szCs w:val="18"/>
                <w:lang w:val="en-GB"/>
              </w:rPr>
              <w:t xml:space="preserve"> the </w:t>
            </w:r>
            <w:r w:rsidR="00964D65" w:rsidRPr="0082083B">
              <w:rPr>
                <w:rFonts w:cs="Arial"/>
                <w:szCs w:val="18"/>
                <w:lang w:val="en-GB"/>
              </w:rPr>
              <w:t>first aid during incidents</w:t>
            </w:r>
            <w:r w:rsidR="00634640" w:rsidRPr="0082083B">
              <w:rPr>
                <w:rFonts w:cs="Arial"/>
                <w:szCs w:val="18"/>
                <w:lang w:val="en-GB"/>
              </w:rPr>
              <w:t xml:space="preserve"> </w:t>
            </w:r>
            <w:r w:rsidR="00C01FFB" w:rsidRPr="0082083B">
              <w:rPr>
                <w:rFonts w:cs="Arial"/>
                <w:szCs w:val="18"/>
                <w:lang w:val="en-GB"/>
              </w:rPr>
              <w:t>at the training facility</w:t>
            </w:r>
          </w:p>
          <w:p w14:paraId="1B679EC7" w14:textId="48B8230A" w:rsidR="00D90A73" w:rsidRPr="0082083B" w:rsidRDefault="00F2709C" w:rsidP="003E25C9">
            <w:pPr>
              <w:pStyle w:val="Lijstalinea"/>
              <w:numPr>
                <w:ilvl w:val="1"/>
                <w:numId w:val="38"/>
              </w:numPr>
              <w:tabs>
                <w:tab w:val="clear" w:pos="397"/>
              </w:tabs>
              <w:spacing w:line="240" w:lineRule="auto"/>
              <w:ind w:left="831" w:hanging="425"/>
              <w:contextualSpacing w:val="0"/>
              <w:rPr>
                <w:rFonts w:cs="Arial"/>
                <w:szCs w:val="18"/>
                <w:lang w:val="en-GB"/>
              </w:rPr>
            </w:pPr>
            <w:r w:rsidRPr="0082083B">
              <w:rPr>
                <w:rFonts w:cs="Arial"/>
                <w:szCs w:val="18"/>
                <w:lang w:val="en-GB"/>
              </w:rPr>
              <w:t>Coor</w:t>
            </w:r>
            <w:r w:rsidR="00D90A73" w:rsidRPr="0082083B">
              <w:rPr>
                <w:rFonts w:cs="Arial"/>
                <w:szCs w:val="18"/>
                <w:lang w:val="en-GB"/>
              </w:rPr>
              <w:t>din</w:t>
            </w:r>
            <w:r w:rsidR="00634640" w:rsidRPr="0082083B">
              <w:rPr>
                <w:rFonts w:cs="Arial"/>
                <w:szCs w:val="18"/>
                <w:lang w:val="en-GB"/>
              </w:rPr>
              <w:t>ation</w:t>
            </w:r>
            <w:r w:rsidR="00D90A73" w:rsidRPr="0082083B">
              <w:rPr>
                <w:rFonts w:cs="Arial"/>
                <w:szCs w:val="18"/>
                <w:lang w:val="en-GB"/>
              </w:rPr>
              <w:t xml:space="preserve">, </w:t>
            </w:r>
            <w:r w:rsidR="00ED3E81" w:rsidRPr="0082083B">
              <w:rPr>
                <w:rFonts w:cs="Arial"/>
                <w:szCs w:val="18"/>
                <w:lang w:val="en-GB"/>
              </w:rPr>
              <w:t>scale-up</w:t>
            </w:r>
            <w:r w:rsidR="00634640" w:rsidRPr="0082083B">
              <w:rPr>
                <w:rFonts w:cs="Arial"/>
                <w:szCs w:val="18"/>
                <w:lang w:val="en-GB"/>
              </w:rPr>
              <w:t xml:space="preserve"> and </w:t>
            </w:r>
            <w:r w:rsidR="00E50879" w:rsidRPr="0082083B">
              <w:rPr>
                <w:rFonts w:cs="Arial"/>
                <w:szCs w:val="18"/>
                <w:lang w:val="en-GB"/>
              </w:rPr>
              <w:t xml:space="preserve">communications </w:t>
            </w:r>
            <w:r w:rsidR="00CC7AAE" w:rsidRPr="0082083B">
              <w:rPr>
                <w:rFonts w:cs="Arial"/>
                <w:szCs w:val="18"/>
                <w:lang w:val="en-GB"/>
              </w:rPr>
              <w:t>in case of accidents</w:t>
            </w:r>
            <w:r w:rsidR="00634640" w:rsidRPr="0082083B">
              <w:rPr>
                <w:rFonts w:cs="Arial"/>
                <w:szCs w:val="18"/>
                <w:lang w:val="en-GB"/>
              </w:rPr>
              <w:t xml:space="preserve"> </w:t>
            </w:r>
            <w:r w:rsidR="00C01FFB" w:rsidRPr="0082083B">
              <w:rPr>
                <w:rFonts w:cs="Arial"/>
                <w:szCs w:val="18"/>
                <w:lang w:val="en-GB"/>
              </w:rPr>
              <w:t>at the training facility</w:t>
            </w:r>
          </w:p>
          <w:p w14:paraId="7142FDF9" w14:textId="1E0C2EDC" w:rsidR="00D90A73" w:rsidRPr="0082083B" w:rsidRDefault="00A00AB9" w:rsidP="003E25C9">
            <w:pPr>
              <w:pStyle w:val="Lijstalinea"/>
              <w:numPr>
                <w:ilvl w:val="0"/>
                <w:numId w:val="38"/>
              </w:numPr>
              <w:tabs>
                <w:tab w:val="clear" w:pos="397"/>
              </w:tabs>
              <w:spacing w:line="240" w:lineRule="auto"/>
              <w:contextualSpacing w:val="0"/>
              <w:rPr>
                <w:rFonts w:cs="Arial"/>
                <w:szCs w:val="18"/>
                <w:lang w:val="en-GB"/>
              </w:rPr>
            </w:pPr>
            <w:r w:rsidRPr="0082083B">
              <w:rPr>
                <w:rFonts w:cs="Arial"/>
                <w:szCs w:val="18"/>
                <w:lang w:val="en-GB"/>
              </w:rPr>
              <w:t>Quali</w:t>
            </w:r>
            <w:r w:rsidR="005F2090" w:rsidRPr="0082083B">
              <w:rPr>
                <w:rFonts w:cs="Arial"/>
                <w:szCs w:val="18"/>
                <w:lang w:val="en-GB"/>
              </w:rPr>
              <w:t>ty</w:t>
            </w:r>
            <w:r w:rsidR="00634640" w:rsidRPr="0082083B">
              <w:rPr>
                <w:rFonts w:cs="Arial"/>
                <w:szCs w:val="18"/>
                <w:lang w:val="en-GB"/>
              </w:rPr>
              <w:t xml:space="preserve"> and </w:t>
            </w:r>
            <w:r w:rsidR="000220ED" w:rsidRPr="0082083B">
              <w:rPr>
                <w:rFonts w:cs="Arial"/>
                <w:szCs w:val="18"/>
                <w:lang w:val="en-GB"/>
              </w:rPr>
              <w:t xml:space="preserve">safety </w:t>
            </w:r>
            <w:r w:rsidR="00D90A73" w:rsidRPr="0082083B">
              <w:rPr>
                <w:rFonts w:cs="Arial"/>
                <w:szCs w:val="18"/>
                <w:lang w:val="en-GB"/>
              </w:rPr>
              <w:t>certific</w:t>
            </w:r>
            <w:r w:rsidR="00CC7AAE" w:rsidRPr="0082083B">
              <w:rPr>
                <w:rFonts w:cs="Arial"/>
                <w:szCs w:val="18"/>
                <w:lang w:val="en-GB"/>
              </w:rPr>
              <w:t>ation</w:t>
            </w:r>
            <w:r w:rsidR="00634640" w:rsidRPr="0082083B">
              <w:rPr>
                <w:rFonts w:cs="Arial"/>
                <w:szCs w:val="18"/>
                <w:lang w:val="en-GB"/>
              </w:rPr>
              <w:t xml:space="preserve"> of </w:t>
            </w:r>
            <w:r w:rsidR="00A54327" w:rsidRPr="0082083B">
              <w:rPr>
                <w:rFonts w:cs="Arial"/>
                <w:szCs w:val="18"/>
                <w:lang w:val="en-GB"/>
              </w:rPr>
              <w:t>training equipment</w:t>
            </w:r>
            <w:r w:rsidR="00D90A73" w:rsidRPr="0082083B">
              <w:rPr>
                <w:rFonts w:cs="Arial"/>
                <w:szCs w:val="18"/>
                <w:lang w:val="en-GB"/>
              </w:rPr>
              <w:t xml:space="preserve">, </w:t>
            </w:r>
            <w:r w:rsidR="00DC7A30" w:rsidRPr="0082083B">
              <w:rPr>
                <w:rFonts w:cs="Arial"/>
                <w:szCs w:val="18"/>
                <w:lang w:val="en-GB"/>
              </w:rPr>
              <w:t>vehicles</w:t>
            </w:r>
            <w:r w:rsidR="00D90A73" w:rsidRPr="0082083B">
              <w:rPr>
                <w:rFonts w:cs="Arial"/>
                <w:szCs w:val="18"/>
                <w:lang w:val="en-GB"/>
              </w:rPr>
              <w:t xml:space="preserve">, </w:t>
            </w:r>
            <w:r w:rsidR="00992524">
              <w:rPr>
                <w:rFonts w:cs="Arial"/>
                <w:szCs w:val="18"/>
                <w:lang w:val="en-GB"/>
              </w:rPr>
              <w:t>staging resources</w:t>
            </w:r>
            <w:r w:rsidR="00A54327" w:rsidRPr="0082083B">
              <w:rPr>
                <w:rFonts w:cs="Arial"/>
                <w:szCs w:val="18"/>
                <w:lang w:val="en-GB"/>
              </w:rPr>
              <w:t>,</w:t>
            </w:r>
            <w:r w:rsidR="00634640" w:rsidRPr="0082083B">
              <w:rPr>
                <w:rFonts w:cs="Arial"/>
                <w:szCs w:val="18"/>
                <w:lang w:val="en-GB"/>
              </w:rPr>
              <w:t xml:space="preserve"> and </w:t>
            </w:r>
            <w:r w:rsidR="00CC7AAE" w:rsidRPr="0082083B">
              <w:rPr>
                <w:rFonts w:cs="Arial"/>
                <w:szCs w:val="18"/>
                <w:lang w:val="en-GB"/>
              </w:rPr>
              <w:t>personal protection equipment</w:t>
            </w:r>
            <w:r w:rsidR="00D90A73" w:rsidRPr="0082083B">
              <w:rPr>
                <w:rFonts w:cs="Arial"/>
                <w:szCs w:val="18"/>
                <w:lang w:val="en-GB"/>
              </w:rPr>
              <w:t xml:space="preserve"> (</w:t>
            </w:r>
            <w:r w:rsidR="003B3D86" w:rsidRPr="0082083B">
              <w:rPr>
                <w:rFonts w:cs="Arial"/>
                <w:szCs w:val="18"/>
                <w:lang w:val="en-GB"/>
              </w:rPr>
              <w:t>PPE</w:t>
            </w:r>
            <w:r w:rsidR="00D90A73" w:rsidRPr="0082083B">
              <w:rPr>
                <w:rFonts w:cs="Arial"/>
                <w:szCs w:val="18"/>
                <w:lang w:val="en-GB"/>
              </w:rPr>
              <w:t xml:space="preserve">), </w:t>
            </w:r>
            <w:r w:rsidR="00634640" w:rsidRPr="0082083B">
              <w:rPr>
                <w:rFonts w:cs="Arial"/>
                <w:szCs w:val="18"/>
                <w:lang w:val="en-GB"/>
              </w:rPr>
              <w:t xml:space="preserve">which </w:t>
            </w:r>
            <w:r w:rsidR="00086CB4" w:rsidRPr="0082083B">
              <w:rPr>
                <w:rFonts w:cs="Arial"/>
                <w:szCs w:val="18"/>
                <w:lang w:val="en-GB"/>
              </w:rPr>
              <w:t xml:space="preserve">are </w:t>
            </w:r>
            <w:r w:rsidR="00DB2F90" w:rsidRPr="0082083B">
              <w:rPr>
                <w:rFonts w:cs="Arial"/>
                <w:szCs w:val="18"/>
                <w:lang w:val="en-GB"/>
              </w:rPr>
              <w:t>at least</w:t>
            </w:r>
            <w:r w:rsidR="00D90A73" w:rsidRPr="0082083B">
              <w:rPr>
                <w:rFonts w:cs="Arial"/>
                <w:szCs w:val="18"/>
                <w:lang w:val="en-GB"/>
              </w:rPr>
              <w:t xml:space="preserve"> </w:t>
            </w:r>
            <w:r w:rsidR="00086CB4" w:rsidRPr="0082083B">
              <w:rPr>
                <w:rFonts w:cs="Arial"/>
                <w:szCs w:val="18"/>
                <w:lang w:val="en-GB"/>
              </w:rPr>
              <w:t>in compliance with</w:t>
            </w:r>
            <w:r w:rsidR="0016413C" w:rsidRPr="0082083B">
              <w:rPr>
                <w:rFonts w:cs="Arial"/>
                <w:szCs w:val="18"/>
                <w:lang w:val="en-GB"/>
              </w:rPr>
              <w:t xml:space="preserve"> </w:t>
            </w:r>
            <w:r w:rsidR="00875EA5" w:rsidRPr="0082083B">
              <w:rPr>
                <w:rFonts w:cs="Arial"/>
                <w:szCs w:val="18"/>
                <w:lang w:val="en-GB"/>
              </w:rPr>
              <w:t>Dutch</w:t>
            </w:r>
            <w:r w:rsidR="00D90A73" w:rsidRPr="0082083B">
              <w:rPr>
                <w:rFonts w:cs="Arial"/>
                <w:szCs w:val="18"/>
                <w:lang w:val="en-GB"/>
              </w:rPr>
              <w:t xml:space="preserve"> </w:t>
            </w:r>
            <w:r w:rsidR="00F6213F" w:rsidRPr="0082083B">
              <w:rPr>
                <w:rFonts w:cs="Arial"/>
                <w:szCs w:val="18"/>
                <w:lang w:val="en-GB"/>
              </w:rPr>
              <w:t>legislation</w:t>
            </w:r>
          </w:p>
          <w:p w14:paraId="321636D0" w14:textId="10C84AAD" w:rsidR="00D90A73" w:rsidRPr="0082083B" w:rsidRDefault="00A54327" w:rsidP="003E25C9">
            <w:pPr>
              <w:pStyle w:val="Lijstalinea"/>
              <w:numPr>
                <w:ilvl w:val="1"/>
                <w:numId w:val="38"/>
              </w:numPr>
              <w:tabs>
                <w:tab w:val="clear" w:pos="397"/>
              </w:tabs>
              <w:spacing w:line="240" w:lineRule="auto"/>
              <w:ind w:left="831" w:hanging="425"/>
              <w:contextualSpacing w:val="0"/>
              <w:rPr>
                <w:rFonts w:cs="Arial"/>
                <w:szCs w:val="18"/>
                <w:lang w:val="en-GB"/>
              </w:rPr>
            </w:pPr>
            <w:r w:rsidRPr="0082083B">
              <w:rPr>
                <w:rFonts w:cs="Arial"/>
                <w:szCs w:val="18"/>
                <w:lang w:val="en-GB"/>
              </w:rPr>
              <w:t xml:space="preserve">To be demonstrated through </w:t>
            </w:r>
            <w:r w:rsidR="0016413C" w:rsidRPr="0082083B">
              <w:rPr>
                <w:rFonts w:cs="Arial"/>
                <w:szCs w:val="18"/>
                <w:lang w:val="en-GB"/>
              </w:rPr>
              <w:t xml:space="preserve">the </w:t>
            </w:r>
            <w:r w:rsidR="000E7B8F" w:rsidRPr="0082083B">
              <w:rPr>
                <w:rFonts w:cs="Arial"/>
                <w:szCs w:val="18"/>
                <w:lang w:val="en-GB"/>
              </w:rPr>
              <w:t>corresponding</w:t>
            </w:r>
            <w:r w:rsidR="00D90A73" w:rsidRPr="0082083B">
              <w:rPr>
                <w:rFonts w:cs="Arial"/>
                <w:szCs w:val="18"/>
                <w:lang w:val="en-GB"/>
              </w:rPr>
              <w:t xml:space="preserve"> certifi</w:t>
            </w:r>
            <w:r w:rsidR="00A16572" w:rsidRPr="0082083B">
              <w:rPr>
                <w:rFonts w:cs="Arial"/>
                <w:szCs w:val="18"/>
                <w:lang w:val="en-GB"/>
              </w:rPr>
              <w:t>cates</w:t>
            </w:r>
            <w:r w:rsidR="00D90A73" w:rsidRPr="0082083B">
              <w:rPr>
                <w:rFonts w:cs="Arial"/>
                <w:szCs w:val="18"/>
                <w:lang w:val="en-GB"/>
              </w:rPr>
              <w:t xml:space="preserve">, </w:t>
            </w:r>
            <w:r w:rsidR="006D7EDF" w:rsidRPr="0082083B">
              <w:rPr>
                <w:rFonts w:cs="Arial"/>
                <w:szCs w:val="18"/>
                <w:lang w:val="en-GB"/>
              </w:rPr>
              <w:t>test rep</w:t>
            </w:r>
            <w:r w:rsidR="00C167A0" w:rsidRPr="0082083B">
              <w:rPr>
                <w:rFonts w:cs="Arial"/>
                <w:szCs w:val="18"/>
                <w:lang w:val="en-GB"/>
              </w:rPr>
              <w:t>orts</w:t>
            </w:r>
            <w:r w:rsidR="00634640" w:rsidRPr="0082083B">
              <w:rPr>
                <w:rFonts w:cs="Arial"/>
                <w:szCs w:val="18"/>
                <w:lang w:val="en-GB"/>
              </w:rPr>
              <w:t xml:space="preserve"> or </w:t>
            </w:r>
            <w:r w:rsidR="008E4910" w:rsidRPr="0082083B">
              <w:rPr>
                <w:rFonts w:cs="Arial"/>
                <w:szCs w:val="18"/>
                <w:lang w:val="en-GB"/>
              </w:rPr>
              <w:t>logs</w:t>
            </w:r>
            <w:r w:rsidR="00D90A73" w:rsidRPr="0082083B">
              <w:rPr>
                <w:rFonts w:cs="Arial"/>
                <w:szCs w:val="18"/>
                <w:lang w:val="en-GB"/>
              </w:rPr>
              <w:t>.</w:t>
            </w:r>
            <w:r w:rsidR="0085070F" w:rsidRPr="0082083B">
              <w:rPr>
                <w:rFonts w:cs="Arial"/>
                <w:szCs w:val="18"/>
                <w:lang w:val="en-GB"/>
              </w:rPr>
              <w:t xml:space="preserve"> </w:t>
            </w:r>
          </w:p>
          <w:p w14:paraId="19419F0F" w14:textId="596A16D1" w:rsidR="00D90A73" w:rsidRPr="0082083B" w:rsidRDefault="00634640" w:rsidP="003E25C9">
            <w:pPr>
              <w:pStyle w:val="Tekstopmerking"/>
              <w:numPr>
                <w:ilvl w:val="0"/>
                <w:numId w:val="38"/>
              </w:numPr>
              <w:rPr>
                <w:szCs w:val="18"/>
                <w:lang w:val="en-GB"/>
              </w:rPr>
            </w:pPr>
            <w:r w:rsidRPr="0082083B">
              <w:rPr>
                <w:szCs w:val="18"/>
                <w:lang w:val="en-GB"/>
              </w:rPr>
              <w:t xml:space="preserve">The </w:t>
            </w:r>
            <w:r w:rsidR="00DB2F90" w:rsidRPr="0082083B">
              <w:rPr>
                <w:szCs w:val="18"/>
                <w:lang w:val="en-GB"/>
              </w:rPr>
              <w:t>room</w:t>
            </w:r>
            <w:r w:rsidR="00D90A73" w:rsidRPr="0082083B">
              <w:rPr>
                <w:szCs w:val="18"/>
                <w:lang w:val="en-GB"/>
              </w:rPr>
              <w:t xml:space="preserve">s, </w:t>
            </w:r>
            <w:r w:rsidR="007E7C3D" w:rsidRPr="0082083B">
              <w:rPr>
                <w:szCs w:val="18"/>
                <w:lang w:val="en-GB"/>
              </w:rPr>
              <w:t>resources</w:t>
            </w:r>
            <w:r w:rsidRPr="0082083B">
              <w:rPr>
                <w:szCs w:val="18"/>
                <w:lang w:val="en-GB"/>
              </w:rPr>
              <w:t xml:space="preserve"> and </w:t>
            </w:r>
            <w:r w:rsidR="00D90A73" w:rsidRPr="0082083B">
              <w:rPr>
                <w:szCs w:val="18"/>
                <w:lang w:val="en-GB"/>
              </w:rPr>
              <w:t>facili</w:t>
            </w:r>
            <w:r w:rsidR="005F2090" w:rsidRPr="0082083B">
              <w:rPr>
                <w:szCs w:val="18"/>
                <w:lang w:val="en-GB"/>
              </w:rPr>
              <w:t>ties</w:t>
            </w:r>
            <w:r w:rsidR="00D90A73" w:rsidRPr="0082083B">
              <w:rPr>
                <w:szCs w:val="18"/>
                <w:lang w:val="en-GB"/>
              </w:rPr>
              <w:t xml:space="preserve"> </w:t>
            </w:r>
            <w:r w:rsidR="006D7EDF" w:rsidRPr="0082083B">
              <w:rPr>
                <w:szCs w:val="18"/>
                <w:lang w:val="en-GB"/>
              </w:rPr>
              <w:t xml:space="preserve">will be provided </w:t>
            </w:r>
            <w:r w:rsidRPr="0082083B">
              <w:rPr>
                <w:szCs w:val="18"/>
                <w:lang w:val="en-GB"/>
              </w:rPr>
              <w:t>by</w:t>
            </w:r>
            <w:r w:rsidR="0016413C" w:rsidRPr="0082083B">
              <w:rPr>
                <w:szCs w:val="18"/>
                <w:lang w:val="en-GB"/>
              </w:rPr>
              <w:t xml:space="preserve"> the </w:t>
            </w:r>
            <w:r w:rsidR="0002476E" w:rsidRPr="0082083B">
              <w:rPr>
                <w:szCs w:val="18"/>
                <w:lang w:val="en-GB"/>
              </w:rPr>
              <w:t>training facility</w:t>
            </w:r>
            <w:r w:rsidR="00D90A73" w:rsidRPr="0082083B">
              <w:rPr>
                <w:szCs w:val="18"/>
                <w:lang w:val="en-GB"/>
              </w:rPr>
              <w:t xml:space="preserve"> </w:t>
            </w:r>
            <w:r w:rsidR="006D7EDF" w:rsidRPr="0082083B">
              <w:rPr>
                <w:szCs w:val="18"/>
                <w:lang w:val="en-GB"/>
              </w:rPr>
              <w:t>in order</w:t>
            </w:r>
            <w:r w:rsidR="00D90A73" w:rsidRPr="0082083B">
              <w:rPr>
                <w:szCs w:val="18"/>
                <w:lang w:val="en-GB"/>
              </w:rPr>
              <w:t xml:space="preserve">, </w:t>
            </w:r>
            <w:r w:rsidR="006D7EDF" w:rsidRPr="0082083B">
              <w:rPr>
                <w:szCs w:val="18"/>
                <w:lang w:val="en-GB"/>
              </w:rPr>
              <w:t xml:space="preserve">in line with </w:t>
            </w:r>
            <w:r w:rsidR="0016413C" w:rsidRPr="0082083B">
              <w:rPr>
                <w:szCs w:val="18"/>
                <w:lang w:val="en-GB"/>
              </w:rPr>
              <w:t xml:space="preserve">the </w:t>
            </w:r>
            <w:r w:rsidR="00AC051E" w:rsidRPr="0082083B">
              <w:rPr>
                <w:szCs w:val="18"/>
                <w:lang w:val="en-GB"/>
              </w:rPr>
              <w:t>training exercise</w:t>
            </w:r>
            <w:r w:rsidR="00D90A73" w:rsidRPr="0082083B">
              <w:rPr>
                <w:szCs w:val="18"/>
                <w:lang w:val="en-GB"/>
              </w:rPr>
              <w:t>,</w:t>
            </w:r>
            <w:r w:rsidRPr="0082083B">
              <w:rPr>
                <w:szCs w:val="18"/>
                <w:lang w:val="en-GB"/>
              </w:rPr>
              <w:t xml:space="preserve"> </w:t>
            </w:r>
            <w:r w:rsidR="006D7EDF" w:rsidRPr="0082083B">
              <w:rPr>
                <w:szCs w:val="18"/>
                <w:lang w:val="en-GB"/>
              </w:rPr>
              <w:t xml:space="preserve">to be able </w:t>
            </w:r>
            <w:r w:rsidRPr="0082083B">
              <w:rPr>
                <w:szCs w:val="18"/>
                <w:lang w:val="en-GB"/>
              </w:rPr>
              <w:t xml:space="preserve">to </w:t>
            </w:r>
            <w:r w:rsidR="006D7EDF" w:rsidRPr="0082083B">
              <w:rPr>
                <w:szCs w:val="18"/>
                <w:lang w:val="en-GB"/>
              </w:rPr>
              <w:t>work</w:t>
            </w:r>
            <w:r w:rsidR="00D90A73" w:rsidRPr="0082083B">
              <w:rPr>
                <w:szCs w:val="18"/>
                <w:lang w:val="en-GB"/>
              </w:rPr>
              <w:t xml:space="preserve"> </w:t>
            </w:r>
            <w:r w:rsidR="008A090C" w:rsidRPr="0082083B">
              <w:rPr>
                <w:szCs w:val="18"/>
                <w:lang w:val="en-GB"/>
              </w:rPr>
              <w:t xml:space="preserve">in conformity with </w:t>
            </w:r>
            <w:r w:rsidR="00F6213F" w:rsidRPr="0082083B">
              <w:rPr>
                <w:szCs w:val="18"/>
                <w:lang w:val="en-GB"/>
              </w:rPr>
              <w:t>applicable</w:t>
            </w:r>
            <w:r w:rsidR="00D90A73" w:rsidRPr="0082083B">
              <w:rPr>
                <w:szCs w:val="18"/>
                <w:lang w:val="en-GB"/>
              </w:rPr>
              <w:t xml:space="preserve"> </w:t>
            </w:r>
            <w:r w:rsidR="006D7EDF" w:rsidRPr="0082083B">
              <w:rPr>
                <w:szCs w:val="18"/>
                <w:lang w:val="en-GB"/>
              </w:rPr>
              <w:t>clean working guidelines for firefighters</w:t>
            </w:r>
            <w:r w:rsidR="00D90A73" w:rsidRPr="0082083B">
              <w:rPr>
                <w:szCs w:val="18"/>
                <w:lang w:val="en-GB"/>
              </w:rPr>
              <w:t>.</w:t>
            </w:r>
          </w:p>
          <w:p w14:paraId="057FBF98" w14:textId="77777777" w:rsidR="00D90A73" w:rsidRPr="0082083B" w:rsidRDefault="00D90A73" w:rsidP="00D90A73">
            <w:pPr>
              <w:pStyle w:val="Tekstopmerking"/>
              <w:rPr>
                <w:szCs w:val="18"/>
                <w:lang w:val="en-GB"/>
              </w:rPr>
            </w:pPr>
          </w:p>
          <w:p w14:paraId="10E5E617" w14:textId="5B61DEEB" w:rsidR="00D90A73" w:rsidRPr="0082083B" w:rsidRDefault="00997314" w:rsidP="00D90A73">
            <w:pPr>
              <w:pStyle w:val="Tekstopmerking"/>
              <w:rPr>
                <w:szCs w:val="18"/>
                <w:lang w:val="en-GB"/>
              </w:rPr>
            </w:pPr>
            <w:r w:rsidRPr="0082083B">
              <w:rPr>
                <w:szCs w:val="18"/>
                <w:lang w:val="en-GB"/>
              </w:rPr>
              <w:t>The Tenderer</w:t>
            </w:r>
            <w:r w:rsidR="00D90A73" w:rsidRPr="0082083B">
              <w:rPr>
                <w:szCs w:val="18"/>
                <w:lang w:val="en-GB"/>
              </w:rPr>
              <w:t xml:space="preserve"> </w:t>
            </w:r>
            <w:r w:rsidR="00ED3E81" w:rsidRPr="0082083B">
              <w:rPr>
                <w:szCs w:val="18"/>
                <w:lang w:val="en-GB"/>
              </w:rPr>
              <w:t>will specify</w:t>
            </w:r>
            <w:r w:rsidR="0016413C" w:rsidRPr="0082083B">
              <w:rPr>
                <w:szCs w:val="18"/>
                <w:lang w:val="en-GB"/>
              </w:rPr>
              <w:t xml:space="preserve"> the </w:t>
            </w:r>
            <w:r w:rsidR="00D90A73" w:rsidRPr="0082083B">
              <w:rPr>
                <w:szCs w:val="18"/>
                <w:lang w:val="en-GB"/>
              </w:rPr>
              <w:t>ve</w:t>
            </w:r>
            <w:r w:rsidR="000E7B8F" w:rsidRPr="0082083B">
              <w:rPr>
                <w:szCs w:val="18"/>
                <w:lang w:val="en-GB"/>
              </w:rPr>
              <w:t>rsion nu</w:t>
            </w:r>
            <w:r w:rsidR="00721C83" w:rsidRPr="0082083B">
              <w:rPr>
                <w:szCs w:val="18"/>
                <w:lang w:val="en-GB"/>
              </w:rPr>
              <w:t>mber</w:t>
            </w:r>
            <w:r w:rsidR="00634640" w:rsidRPr="0082083B">
              <w:rPr>
                <w:szCs w:val="18"/>
                <w:lang w:val="en-GB"/>
              </w:rPr>
              <w:t xml:space="preserve"> and</w:t>
            </w:r>
            <w:r w:rsidR="0016413C" w:rsidRPr="0082083B">
              <w:rPr>
                <w:szCs w:val="18"/>
                <w:lang w:val="en-GB"/>
              </w:rPr>
              <w:t xml:space="preserve"> </w:t>
            </w:r>
            <w:r w:rsidR="00DB47C2" w:rsidRPr="0082083B">
              <w:rPr>
                <w:szCs w:val="18"/>
                <w:lang w:val="en-GB"/>
              </w:rPr>
              <w:t>date</w:t>
            </w:r>
            <w:r w:rsidR="00634640" w:rsidRPr="0082083B">
              <w:rPr>
                <w:szCs w:val="18"/>
                <w:lang w:val="en-GB"/>
              </w:rPr>
              <w:t xml:space="preserve"> of </w:t>
            </w:r>
            <w:r w:rsidR="00ED3E81" w:rsidRPr="0082083B">
              <w:rPr>
                <w:szCs w:val="18"/>
                <w:lang w:val="en-GB"/>
              </w:rPr>
              <w:t>issuance</w:t>
            </w:r>
            <w:r w:rsidR="00634640" w:rsidRPr="0082083B">
              <w:rPr>
                <w:szCs w:val="18"/>
                <w:lang w:val="en-GB"/>
              </w:rPr>
              <w:t xml:space="preserve"> of</w:t>
            </w:r>
            <w:r w:rsidR="0016413C" w:rsidRPr="0082083B">
              <w:rPr>
                <w:szCs w:val="18"/>
                <w:lang w:val="en-GB"/>
              </w:rPr>
              <w:t xml:space="preserve"> the </w:t>
            </w:r>
            <w:r w:rsidR="00ED3E81" w:rsidRPr="0082083B">
              <w:rPr>
                <w:szCs w:val="18"/>
                <w:lang w:val="en-GB"/>
              </w:rPr>
              <w:t xml:space="preserve">aforementioned </w:t>
            </w:r>
            <w:r w:rsidR="00D90A73" w:rsidRPr="0082083B">
              <w:rPr>
                <w:szCs w:val="18"/>
                <w:lang w:val="en-GB"/>
              </w:rPr>
              <w:t>docu</w:t>
            </w:r>
            <w:r w:rsidR="00634640" w:rsidRPr="0082083B">
              <w:rPr>
                <w:szCs w:val="18"/>
                <w:lang w:val="en-GB"/>
              </w:rPr>
              <w:t>ments</w:t>
            </w:r>
            <w:r w:rsidR="00D90A73" w:rsidRPr="0082083B">
              <w:rPr>
                <w:szCs w:val="18"/>
                <w:lang w:val="en-GB"/>
              </w:rPr>
              <w:t xml:space="preserve">. </w:t>
            </w:r>
          </w:p>
          <w:p w14:paraId="5EB8B8DA" w14:textId="77777777" w:rsidR="00D90A73" w:rsidRPr="0082083B" w:rsidRDefault="00D90A73" w:rsidP="00D90A73">
            <w:pPr>
              <w:pStyle w:val="Tekstopmerking"/>
              <w:rPr>
                <w:szCs w:val="18"/>
                <w:lang w:val="en-GB"/>
              </w:rPr>
            </w:pPr>
          </w:p>
          <w:p w14:paraId="6F985B62" w14:textId="1DE67B40" w:rsidR="00D90A73" w:rsidRPr="0082083B" w:rsidRDefault="00621A6C" w:rsidP="00ED3E81">
            <w:pPr>
              <w:pStyle w:val="Tekstopmerking"/>
              <w:rPr>
                <w:szCs w:val="18"/>
                <w:lang w:val="en-GB"/>
              </w:rPr>
            </w:pPr>
            <w:r w:rsidRPr="0082083B">
              <w:rPr>
                <w:szCs w:val="18"/>
                <w:lang w:val="en-GB"/>
              </w:rPr>
              <w:t>In</w:t>
            </w:r>
            <w:r w:rsidR="0016413C" w:rsidRPr="0082083B">
              <w:rPr>
                <w:szCs w:val="18"/>
                <w:lang w:val="en-GB"/>
              </w:rPr>
              <w:t xml:space="preserve"> the </w:t>
            </w:r>
            <w:r w:rsidRPr="0082083B">
              <w:rPr>
                <w:szCs w:val="18"/>
                <w:lang w:val="en-GB"/>
              </w:rPr>
              <w:t>event of</w:t>
            </w:r>
            <w:r w:rsidR="00634640" w:rsidRPr="0082083B">
              <w:rPr>
                <w:szCs w:val="18"/>
                <w:lang w:val="en-GB"/>
              </w:rPr>
              <w:t xml:space="preserve"> </w:t>
            </w:r>
            <w:r w:rsidR="00D90A73" w:rsidRPr="0082083B">
              <w:rPr>
                <w:szCs w:val="18"/>
                <w:lang w:val="en-GB"/>
              </w:rPr>
              <w:t>docu</w:t>
            </w:r>
            <w:r w:rsidR="00634640" w:rsidRPr="0082083B">
              <w:rPr>
                <w:szCs w:val="18"/>
                <w:lang w:val="en-GB"/>
              </w:rPr>
              <w:t>ment</w:t>
            </w:r>
            <w:r w:rsidR="00ED3E81" w:rsidRPr="0082083B">
              <w:rPr>
                <w:szCs w:val="18"/>
                <w:lang w:val="en-GB"/>
              </w:rPr>
              <w:t xml:space="preserve"> amendments</w:t>
            </w:r>
            <w:r w:rsidR="00D90A73" w:rsidRPr="0082083B">
              <w:rPr>
                <w:szCs w:val="18"/>
                <w:lang w:val="en-GB"/>
              </w:rPr>
              <w:t xml:space="preserve"> </w:t>
            </w:r>
            <w:r w:rsidR="00DB2F90" w:rsidRPr="0082083B">
              <w:rPr>
                <w:szCs w:val="18"/>
                <w:lang w:val="en-GB"/>
              </w:rPr>
              <w:t>during</w:t>
            </w:r>
            <w:r w:rsidR="0016413C" w:rsidRPr="0082083B">
              <w:rPr>
                <w:szCs w:val="18"/>
                <w:lang w:val="en-GB"/>
              </w:rPr>
              <w:t xml:space="preserve"> the </w:t>
            </w:r>
            <w:r w:rsidR="00E5722F" w:rsidRPr="0082083B">
              <w:rPr>
                <w:szCs w:val="18"/>
                <w:lang w:val="en-GB"/>
              </w:rPr>
              <w:t>term of the Agreement</w:t>
            </w:r>
            <w:r w:rsidR="00D90A73" w:rsidRPr="0082083B">
              <w:rPr>
                <w:szCs w:val="18"/>
                <w:lang w:val="en-GB"/>
              </w:rPr>
              <w:t xml:space="preserve">, </w:t>
            </w:r>
            <w:r w:rsidR="0016413C" w:rsidRPr="0082083B">
              <w:rPr>
                <w:szCs w:val="18"/>
                <w:lang w:val="en-GB"/>
              </w:rPr>
              <w:t xml:space="preserve">the </w:t>
            </w:r>
            <w:r w:rsidR="00A52D38" w:rsidRPr="0082083B">
              <w:rPr>
                <w:szCs w:val="18"/>
                <w:lang w:val="en-GB"/>
              </w:rPr>
              <w:t>latest</w:t>
            </w:r>
            <w:r w:rsidR="00D90A73" w:rsidRPr="0082083B">
              <w:rPr>
                <w:szCs w:val="18"/>
                <w:lang w:val="en-GB"/>
              </w:rPr>
              <w:t xml:space="preserve"> </w:t>
            </w:r>
            <w:r w:rsidR="00ED3E81" w:rsidRPr="0082083B">
              <w:rPr>
                <w:szCs w:val="18"/>
                <w:lang w:val="en-GB"/>
              </w:rPr>
              <w:t>version</w:t>
            </w:r>
            <w:r w:rsidR="00634640" w:rsidRPr="0082083B">
              <w:rPr>
                <w:szCs w:val="18"/>
                <w:lang w:val="en-GB"/>
              </w:rPr>
              <w:t xml:space="preserve"> </w:t>
            </w:r>
            <w:r w:rsidR="00ED3E81" w:rsidRPr="0082083B">
              <w:rPr>
                <w:szCs w:val="18"/>
                <w:lang w:val="en-GB"/>
              </w:rPr>
              <w:t xml:space="preserve">will be </w:t>
            </w:r>
            <w:r w:rsidR="00E61980" w:rsidRPr="0082083B">
              <w:rPr>
                <w:szCs w:val="18"/>
                <w:lang w:val="en-GB"/>
              </w:rPr>
              <w:t>applicable</w:t>
            </w:r>
            <w:r w:rsidR="00D90A73" w:rsidRPr="0082083B">
              <w:rPr>
                <w:szCs w:val="18"/>
                <w:lang w:val="en-GB"/>
              </w:rPr>
              <w:t>.</w:t>
            </w:r>
          </w:p>
        </w:tc>
        <w:tc>
          <w:tcPr>
            <w:tcW w:w="2125" w:type="dxa"/>
          </w:tcPr>
          <w:p w14:paraId="42F6B6C9" w14:textId="77777777" w:rsidR="00D90A73" w:rsidRPr="0082083B" w:rsidRDefault="00D90A73" w:rsidP="00D90A73">
            <w:pPr>
              <w:rPr>
                <w:rFonts w:cs="Arial"/>
                <w:szCs w:val="18"/>
                <w:lang w:val="en-GB"/>
              </w:rPr>
            </w:pPr>
          </w:p>
        </w:tc>
      </w:tr>
      <w:tr w:rsidR="009E6A2E" w:rsidRPr="0082083B" w14:paraId="4B2FEABA" w14:textId="77777777" w:rsidTr="009E6A2E">
        <w:trPr>
          <w:cnfStyle w:val="000000010000" w:firstRow="0" w:lastRow="0" w:firstColumn="0" w:lastColumn="0" w:oddVBand="0" w:evenVBand="0" w:oddHBand="0" w:evenHBand="1" w:firstRowFirstColumn="0" w:firstRowLastColumn="0" w:lastRowFirstColumn="0" w:lastRowLastColumn="0"/>
        </w:trPr>
        <w:tc>
          <w:tcPr>
            <w:tcW w:w="709" w:type="dxa"/>
          </w:tcPr>
          <w:p w14:paraId="5EB23050" w14:textId="77777777" w:rsidR="00D90A73" w:rsidRPr="0082083B" w:rsidRDefault="00D90A73" w:rsidP="003E25C9">
            <w:pPr>
              <w:pStyle w:val="Lijstalinea"/>
              <w:numPr>
                <w:ilvl w:val="0"/>
                <w:numId w:val="54"/>
              </w:numPr>
              <w:rPr>
                <w:lang w:val="en-GB"/>
              </w:rPr>
            </w:pPr>
          </w:p>
        </w:tc>
        <w:tc>
          <w:tcPr>
            <w:tcW w:w="6237" w:type="dxa"/>
          </w:tcPr>
          <w:p w14:paraId="74F45FED" w14:textId="0743B710" w:rsidR="00D90A73" w:rsidRPr="0082083B" w:rsidRDefault="00634640" w:rsidP="00732769">
            <w:pPr>
              <w:rPr>
                <w:rFonts w:cs="Arial"/>
                <w:szCs w:val="18"/>
                <w:lang w:val="en-GB"/>
              </w:rPr>
            </w:pPr>
            <w:r w:rsidRPr="0082083B">
              <w:rPr>
                <w:lang w:val="en-GB"/>
              </w:rPr>
              <w:t xml:space="preserve">The </w:t>
            </w:r>
            <w:r w:rsidR="00ED3E81" w:rsidRPr="0082083B">
              <w:rPr>
                <w:lang w:val="en-GB"/>
              </w:rPr>
              <w:t>distance from</w:t>
            </w:r>
            <w:r w:rsidR="0016413C" w:rsidRPr="0082083B">
              <w:rPr>
                <w:lang w:val="en-GB"/>
              </w:rPr>
              <w:t xml:space="preserve"> the </w:t>
            </w:r>
            <w:r w:rsidR="002D5B4F" w:rsidRPr="0082083B">
              <w:rPr>
                <w:lang w:val="en-GB"/>
              </w:rPr>
              <w:t>training ground</w:t>
            </w:r>
            <w:r w:rsidRPr="0082083B">
              <w:rPr>
                <w:lang w:val="en-GB"/>
              </w:rPr>
              <w:t xml:space="preserve"> to</w:t>
            </w:r>
            <w:r w:rsidR="0016413C" w:rsidRPr="0082083B">
              <w:rPr>
                <w:lang w:val="en-GB"/>
              </w:rPr>
              <w:t xml:space="preserve"> the </w:t>
            </w:r>
            <w:r w:rsidR="00CC1723" w:rsidRPr="0082083B">
              <w:rPr>
                <w:lang w:val="en-GB"/>
              </w:rPr>
              <w:t xml:space="preserve">first </w:t>
            </w:r>
            <w:r w:rsidR="00ED3E81" w:rsidRPr="0082083B">
              <w:rPr>
                <w:lang w:val="en-GB"/>
              </w:rPr>
              <w:t>hospital</w:t>
            </w:r>
            <w:r w:rsidR="00D90A73" w:rsidRPr="0082083B">
              <w:rPr>
                <w:lang w:val="en-GB"/>
              </w:rPr>
              <w:t xml:space="preserve"> is </w:t>
            </w:r>
            <w:r w:rsidR="00C167A0" w:rsidRPr="0082083B">
              <w:rPr>
                <w:lang w:val="en-GB"/>
              </w:rPr>
              <w:t>no more than</w:t>
            </w:r>
            <w:r w:rsidR="00D90A73" w:rsidRPr="0082083B">
              <w:rPr>
                <w:lang w:val="en-GB"/>
              </w:rPr>
              <w:t xml:space="preserve"> 30 </w:t>
            </w:r>
            <w:r w:rsidR="00ED3E81" w:rsidRPr="0082083B">
              <w:rPr>
                <w:lang w:val="en-GB"/>
              </w:rPr>
              <w:t>minutes</w:t>
            </w:r>
            <w:r w:rsidR="00D90A73" w:rsidRPr="0082083B">
              <w:rPr>
                <w:lang w:val="en-GB"/>
              </w:rPr>
              <w:t xml:space="preserve"> </w:t>
            </w:r>
            <w:r w:rsidR="00ED3E81" w:rsidRPr="0082083B">
              <w:rPr>
                <w:lang w:val="en-GB"/>
              </w:rPr>
              <w:t>by car</w:t>
            </w:r>
            <w:r w:rsidR="00D90A73" w:rsidRPr="0082083B">
              <w:rPr>
                <w:lang w:val="en-GB"/>
              </w:rPr>
              <w:t xml:space="preserve">. </w:t>
            </w:r>
          </w:p>
        </w:tc>
        <w:tc>
          <w:tcPr>
            <w:tcW w:w="2125" w:type="dxa"/>
          </w:tcPr>
          <w:p w14:paraId="5E10F265" w14:textId="77777777" w:rsidR="00D90A73" w:rsidRPr="0082083B" w:rsidRDefault="00D90A73" w:rsidP="00D90A73">
            <w:pPr>
              <w:rPr>
                <w:lang w:val="en-GB"/>
              </w:rPr>
            </w:pPr>
          </w:p>
        </w:tc>
      </w:tr>
      <w:tr w:rsidR="009E6A2E" w:rsidRPr="0082083B" w14:paraId="105F5866" w14:textId="77777777" w:rsidTr="009E6A2E">
        <w:trPr>
          <w:cnfStyle w:val="000000100000" w:firstRow="0" w:lastRow="0" w:firstColumn="0" w:lastColumn="0" w:oddVBand="0" w:evenVBand="0" w:oddHBand="1" w:evenHBand="0" w:firstRowFirstColumn="0" w:firstRowLastColumn="0" w:lastRowFirstColumn="0" w:lastRowLastColumn="0"/>
        </w:trPr>
        <w:tc>
          <w:tcPr>
            <w:tcW w:w="709" w:type="dxa"/>
          </w:tcPr>
          <w:p w14:paraId="084CB9D7" w14:textId="77777777" w:rsidR="00D90A73" w:rsidRPr="0082083B" w:rsidRDefault="00D90A73" w:rsidP="003E25C9">
            <w:pPr>
              <w:pStyle w:val="Lijstalinea"/>
              <w:numPr>
                <w:ilvl w:val="0"/>
                <w:numId w:val="54"/>
              </w:numPr>
              <w:rPr>
                <w:lang w:val="en-GB"/>
              </w:rPr>
            </w:pPr>
          </w:p>
        </w:tc>
        <w:tc>
          <w:tcPr>
            <w:tcW w:w="6237" w:type="dxa"/>
          </w:tcPr>
          <w:p w14:paraId="02821F89" w14:textId="1D9563D6" w:rsidR="00D90A73" w:rsidRPr="0082083B" w:rsidRDefault="00E52995" w:rsidP="00306E59">
            <w:pPr>
              <w:rPr>
                <w:lang w:val="en-GB"/>
              </w:rPr>
            </w:pPr>
            <w:r w:rsidRPr="0082083B">
              <w:rPr>
                <w:lang w:val="en-GB"/>
              </w:rPr>
              <w:t>Several</w:t>
            </w:r>
            <w:r w:rsidR="00D90A73" w:rsidRPr="0082083B">
              <w:rPr>
                <w:lang w:val="en-GB"/>
              </w:rPr>
              <w:t xml:space="preserve"> ob</w:t>
            </w:r>
            <w:r w:rsidR="00E56966" w:rsidRPr="0082083B">
              <w:rPr>
                <w:lang w:val="en-GB"/>
              </w:rPr>
              <w:t>jects</w:t>
            </w:r>
            <w:r w:rsidR="00D90A73" w:rsidRPr="0082083B">
              <w:rPr>
                <w:lang w:val="en-GB"/>
              </w:rPr>
              <w:t xml:space="preserve"> </w:t>
            </w:r>
            <w:r w:rsidR="00306E59" w:rsidRPr="0082083B">
              <w:rPr>
                <w:lang w:val="en-GB"/>
              </w:rPr>
              <w:t>available, gas-fired</w:t>
            </w:r>
            <w:r w:rsidR="00D90A73" w:rsidRPr="0082083B">
              <w:rPr>
                <w:lang w:val="en-GB"/>
              </w:rPr>
              <w:t xml:space="preserve"> </w:t>
            </w:r>
            <w:r w:rsidR="00583566" w:rsidRPr="0082083B">
              <w:rPr>
                <w:lang w:val="en-GB"/>
              </w:rPr>
              <w:t>and/or</w:t>
            </w:r>
            <w:r w:rsidR="00D90A73" w:rsidRPr="0082083B">
              <w:rPr>
                <w:lang w:val="en-GB"/>
              </w:rPr>
              <w:t xml:space="preserve"> </w:t>
            </w:r>
            <w:r w:rsidR="00306E59" w:rsidRPr="0082083B">
              <w:rPr>
                <w:lang w:val="en-GB"/>
              </w:rPr>
              <w:t>wood-fired</w:t>
            </w:r>
            <w:r w:rsidR="00732769" w:rsidRPr="0082083B">
              <w:rPr>
                <w:lang w:val="en-GB"/>
              </w:rPr>
              <w:t>,</w:t>
            </w:r>
            <w:r w:rsidR="00D90A73" w:rsidRPr="0082083B">
              <w:rPr>
                <w:lang w:val="en-GB"/>
              </w:rPr>
              <w:t xml:space="preserve"> </w:t>
            </w:r>
            <w:r w:rsidR="00634640" w:rsidRPr="0082083B">
              <w:rPr>
                <w:lang w:val="en-GB"/>
              </w:rPr>
              <w:t xml:space="preserve">with </w:t>
            </w:r>
            <w:r w:rsidR="00DB2F90" w:rsidRPr="0082083B">
              <w:rPr>
                <w:lang w:val="en-GB"/>
              </w:rPr>
              <w:t>options</w:t>
            </w:r>
            <w:r w:rsidR="00D90A73" w:rsidRPr="0082083B">
              <w:rPr>
                <w:lang w:val="en-GB"/>
              </w:rPr>
              <w:t xml:space="preserve"> </w:t>
            </w:r>
            <w:r w:rsidR="00306E59" w:rsidRPr="0082083B">
              <w:rPr>
                <w:lang w:val="en-GB"/>
              </w:rPr>
              <w:t>to create a realistic smoke image</w:t>
            </w:r>
            <w:r w:rsidR="00D90A73" w:rsidRPr="0082083B">
              <w:rPr>
                <w:lang w:val="en-GB"/>
              </w:rPr>
              <w:t xml:space="preserve">, </w:t>
            </w:r>
            <w:r w:rsidR="003A6C1B" w:rsidRPr="0082083B">
              <w:rPr>
                <w:lang w:val="en-GB"/>
              </w:rPr>
              <w:t xml:space="preserve">in which </w:t>
            </w:r>
            <w:r w:rsidR="002256DC" w:rsidRPr="0082083B">
              <w:rPr>
                <w:lang w:val="en-GB"/>
              </w:rPr>
              <w:t xml:space="preserve">various </w:t>
            </w:r>
            <w:r w:rsidR="00090A1B" w:rsidRPr="0082083B">
              <w:rPr>
                <w:lang w:val="en-GB"/>
              </w:rPr>
              <w:t>fire characteristics</w:t>
            </w:r>
            <w:r w:rsidR="00D90A73" w:rsidRPr="0082083B">
              <w:rPr>
                <w:lang w:val="en-GB"/>
              </w:rPr>
              <w:t xml:space="preserve"> </w:t>
            </w:r>
            <w:r w:rsidR="00090A1B" w:rsidRPr="0082083B">
              <w:rPr>
                <w:lang w:val="en-GB"/>
              </w:rPr>
              <w:t>may be shown realistically</w:t>
            </w:r>
            <w:r w:rsidR="00D90A73" w:rsidRPr="0082083B">
              <w:rPr>
                <w:lang w:val="en-GB"/>
              </w:rPr>
              <w:t xml:space="preserve"> </w:t>
            </w:r>
            <w:r w:rsidR="00E01B2F" w:rsidRPr="0082083B">
              <w:rPr>
                <w:lang w:val="en-GB"/>
              </w:rPr>
              <w:t>such as</w:t>
            </w:r>
            <w:r w:rsidR="00170C6A" w:rsidRPr="0082083B">
              <w:rPr>
                <w:lang w:val="en-GB"/>
              </w:rPr>
              <w:t xml:space="preserve"> </w:t>
            </w:r>
            <w:r w:rsidR="001F25EB" w:rsidRPr="0082083B">
              <w:rPr>
                <w:lang w:val="en-GB"/>
              </w:rPr>
              <w:t>smoke, flow, temperature, flames, and smoke production up to approximat</w:t>
            </w:r>
            <w:r w:rsidR="001B0A3B" w:rsidRPr="0082083B">
              <w:rPr>
                <w:lang w:val="en-GB"/>
              </w:rPr>
              <w:t>ely</w:t>
            </w:r>
            <w:r w:rsidR="002D5B4F" w:rsidRPr="0082083B">
              <w:rPr>
                <w:lang w:val="en-GB"/>
              </w:rPr>
              <w:t xml:space="preserve"> one</w:t>
            </w:r>
            <w:r w:rsidR="001F25EB" w:rsidRPr="0082083B">
              <w:rPr>
                <w:lang w:val="en-GB"/>
              </w:rPr>
              <w:t xml:space="preserve"> metre </w:t>
            </w:r>
            <w:r w:rsidR="00090A1B" w:rsidRPr="0082083B">
              <w:rPr>
                <w:lang w:val="en-GB"/>
              </w:rPr>
              <w:t>above the ground</w:t>
            </w:r>
            <w:r w:rsidR="00D90A73" w:rsidRPr="0082083B">
              <w:rPr>
                <w:lang w:val="en-GB"/>
              </w:rPr>
              <w:t>.</w:t>
            </w:r>
          </w:p>
        </w:tc>
        <w:tc>
          <w:tcPr>
            <w:tcW w:w="2125" w:type="dxa"/>
          </w:tcPr>
          <w:p w14:paraId="5500879C" w14:textId="77777777" w:rsidR="00D90A73" w:rsidRPr="0082083B" w:rsidRDefault="00D90A73" w:rsidP="00D90A73">
            <w:pPr>
              <w:rPr>
                <w:lang w:val="en-GB"/>
              </w:rPr>
            </w:pPr>
          </w:p>
        </w:tc>
      </w:tr>
      <w:tr w:rsidR="009E6A2E" w:rsidRPr="0082083B" w14:paraId="1F890FDF" w14:textId="77777777" w:rsidTr="009E6A2E">
        <w:trPr>
          <w:cnfStyle w:val="000000010000" w:firstRow="0" w:lastRow="0" w:firstColumn="0" w:lastColumn="0" w:oddVBand="0" w:evenVBand="0" w:oddHBand="0" w:evenHBand="1" w:firstRowFirstColumn="0" w:firstRowLastColumn="0" w:lastRowFirstColumn="0" w:lastRowLastColumn="0"/>
        </w:trPr>
        <w:tc>
          <w:tcPr>
            <w:tcW w:w="709" w:type="dxa"/>
          </w:tcPr>
          <w:p w14:paraId="34CEFAAD" w14:textId="77777777" w:rsidR="00D90A73" w:rsidRPr="0082083B" w:rsidRDefault="00D90A73" w:rsidP="003E25C9">
            <w:pPr>
              <w:pStyle w:val="Lijstalinea"/>
              <w:numPr>
                <w:ilvl w:val="0"/>
                <w:numId w:val="54"/>
              </w:numPr>
              <w:rPr>
                <w:lang w:val="en-GB"/>
              </w:rPr>
            </w:pPr>
          </w:p>
        </w:tc>
        <w:tc>
          <w:tcPr>
            <w:tcW w:w="6237" w:type="dxa"/>
          </w:tcPr>
          <w:p w14:paraId="02E0DEB2" w14:textId="363979BA" w:rsidR="00D90A73" w:rsidRPr="002818A4" w:rsidRDefault="00997314" w:rsidP="00D90A73">
            <w:pPr>
              <w:rPr>
                <w:lang w:val="en-GB"/>
              </w:rPr>
            </w:pPr>
            <w:r w:rsidRPr="002818A4">
              <w:rPr>
                <w:lang w:val="en-GB"/>
              </w:rPr>
              <w:t>The Tenderer</w:t>
            </w:r>
            <w:r w:rsidR="00D90A73" w:rsidRPr="002818A4">
              <w:rPr>
                <w:lang w:val="en-GB"/>
              </w:rPr>
              <w:t xml:space="preserve"> </w:t>
            </w:r>
            <w:r w:rsidR="00634640" w:rsidRPr="002818A4">
              <w:rPr>
                <w:lang w:val="en-GB"/>
              </w:rPr>
              <w:t>has</w:t>
            </w:r>
            <w:r w:rsidR="00D90A73" w:rsidRPr="002818A4">
              <w:rPr>
                <w:lang w:val="en-GB"/>
              </w:rPr>
              <w:t xml:space="preserve"> </w:t>
            </w:r>
            <w:r w:rsidR="00DB2F90" w:rsidRPr="002818A4">
              <w:rPr>
                <w:lang w:val="en-GB"/>
              </w:rPr>
              <w:t>options</w:t>
            </w:r>
            <w:r w:rsidR="00634640" w:rsidRPr="002818A4">
              <w:rPr>
                <w:lang w:val="en-GB"/>
              </w:rPr>
              <w:t xml:space="preserve"> </w:t>
            </w:r>
            <w:r w:rsidR="00170C6A" w:rsidRPr="002818A4">
              <w:rPr>
                <w:lang w:val="en-GB"/>
              </w:rPr>
              <w:t>at several locations</w:t>
            </w:r>
            <w:r w:rsidR="00634640" w:rsidRPr="002818A4">
              <w:rPr>
                <w:lang w:val="en-GB"/>
              </w:rPr>
              <w:t xml:space="preserve"> and </w:t>
            </w:r>
            <w:r w:rsidR="00D90A73" w:rsidRPr="002818A4">
              <w:rPr>
                <w:lang w:val="en-GB"/>
              </w:rPr>
              <w:t xml:space="preserve">in </w:t>
            </w:r>
            <w:r w:rsidR="00E52995" w:rsidRPr="002818A4">
              <w:rPr>
                <w:lang w:val="en-GB"/>
              </w:rPr>
              <w:t>several</w:t>
            </w:r>
            <w:r w:rsidR="00D90A73" w:rsidRPr="002818A4">
              <w:rPr>
                <w:lang w:val="en-GB"/>
              </w:rPr>
              <w:t xml:space="preserve"> ob</w:t>
            </w:r>
            <w:r w:rsidR="00E56966" w:rsidRPr="002818A4">
              <w:rPr>
                <w:lang w:val="en-GB"/>
              </w:rPr>
              <w:t>jects</w:t>
            </w:r>
            <w:r w:rsidR="00634640" w:rsidRPr="002818A4">
              <w:rPr>
                <w:lang w:val="en-GB"/>
              </w:rPr>
              <w:t xml:space="preserve"> </w:t>
            </w:r>
            <w:r w:rsidR="004F611D" w:rsidRPr="002818A4">
              <w:rPr>
                <w:lang w:val="en-GB"/>
              </w:rPr>
              <w:t>to simulate a reali</w:t>
            </w:r>
            <w:r w:rsidR="001F25EB" w:rsidRPr="002818A4">
              <w:rPr>
                <w:lang w:val="en-GB"/>
              </w:rPr>
              <w:t>stic action</w:t>
            </w:r>
            <w:r w:rsidR="00D90A73" w:rsidRPr="002818A4">
              <w:rPr>
                <w:lang w:val="en-GB"/>
              </w:rPr>
              <w:t xml:space="preserve"> </w:t>
            </w:r>
            <w:r w:rsidR="003A6C1B" w:rsidRPr="002818A4">
              <w:rPr>
                <w:lang w:val="en-GB"/>
              </w:rPr>
              <w:t>in which</w:t>
            </w:r>
            <w:r w:rsidR="0016413C" w:rsidRPr="002818A4">
              <w:rPr>
                <w:lang w:val="en-GB"/>
              </w:rPr>
              <w:t xml:space="preserve"> the </w:t>
            </w:r>
            <w:r w:rsidR="002826CE" w:rsidRPr="002818A4">
              <w:rPr>
                <w:lang w:val="en-GB"/>
              </w:rPr>
              <w:t>following</w:t>
            </w:r>
            <w:r w:rsidR="00D90A73" w:rsidRPr="002818A4">
              <w:rPr>
                <w:lang w:val="en-GB"/>
              </w:rPr>
              <w:t xml:space="preserve"> ta</w:t>
            </w:r>
            <w:r w:rsidR="00981F22" w:rsidRPr="002818A4">
              <w:rPr>
                <w:lang w:val="en-GB"/>
              </w:rPr>
              <w:t>ctics</w:t>
            </w:r>
            <w:r w:rsidR="00D90A73" w:rsidRPr="002818A4">
              <w:rPr>
                <w:lang w:val="en-GB"/>
              </w:rPr>
              <w:t xml:space="preserve"> (off</w:t>
            </w:r>
            <w:r w:rsidR="00090A1B" w:rsidRPr="002818A4">
              <w:rPr>
                <w:lang w:val="en-GB"/>
              </w:rPr>
              <w:t>ensive outside</w:t>
            </w:r>
            <w:r w:rsidR="00D90A73" w:rsidRPr="002818A4">
              <w:rPr>
                <w:lang w:val="en-GB"/>
              </w:rPr>
              <w:t>, off</w:t>
            </w:r>
            <w:r w:rsidR="00090A1B" w:rsidRPr="002818A4">
              <w:rPr>
                <w:lang w:val="en-GB"/>
              </w:rPr>
              <w:t>ensive inside,</w:t>
            </w:r>
            <w:r w:rsidR="00D90A73" w:rsidRPr="002818A4">
              <w:rPr>
                <w:lang w:val="en-GB"/>
              </w:rPr>
              <w:t xml:space="preserve"> def</w:t>
            </w:r>
            <w:r w:rsidR="00090A1B" w:rsidRPr="002818A4">
              <w:rPr>
                <w:lang w:val="en-GB"/>
              </w:rPr>
              <w:t>ensive outside</w:t>
            </w:r>
            <w:r w:rsidR="00D90A73" w:rsidRPr="002818A4">
              <w:rPr>
                <w:lang w:val="en-GB"/>
              </w:rPr>
              <w:t>, def</w:t>
            </w:r>
            <w:r w:rsidR="00090A1B" w:rsidRPr="002818A4">
              <w:rPr>
                <w:lang w:val="en-GB"/>
              </w:rPr>
              <w:t>ensive inside</w:t>
            </w:r>
            <w:r w:rsidR="00D90A73" w:rsidRPr="002818A4">
              <w:rPr>
                <w:lang w:val="en-GB"/>
              </w:rPr>
              <w:t>)</w:t>
            </w:r>
            <w:r w:rsidR="00634640" w:rsidRPr="002818A4">
              <w:rPr>
                <w:lang w:val="en-GB"/>
              </w:rPr>
              <w:t xml:space="preserve"> and </w:t>
            </w:r>
            <w:r w:rsidR="00413881" w:rsidRPr="002818A4">
              <w:rPr>
                <w:lang w:val="en-GB"/>
              </w:rPr>
              <w:t>techniques</w:t>
            </w:r>
            <w:r w:rsidR="00D90A73" w:rsidRPr="002818A4">
              <w:rPr>
                <w:lang w:val="en-GB"/>
              </w:rPr>
              <w:t xml:space="preserve"> </w:t>
            </w:r>
            <w:r w:rsidR="001F25EB" w:rsidRPr="002818A4">
              <w:rPr>
                <w:lang w:val="en-GB"/>
              </w:rPr>
              <w:t>can be practised</w:t>
            </w:r>
            <w:r w:rsidR="00495DDD" w:rsidRPr="002818A4">
              <w:rPr>
                <w:lang w:val="en-GB"/>
              </w:rPr>
              <w:t xml:space="preserve">: </w:t>
            </w:r>
          </w:p>
          <w:p w14:paraId="07CBF2E3" w14:textId="00F23E6E" w:rsidR="00D90A73" w:rsidRPr="002818A4" w:rsidRDefault="00D90A73" w:rsidP="003E25C9">
            <w:pPr>
              <w:pStyle w:val="Lijstalinea"/>
              <w:numPr>
                <w:ilvl w:val="0"/>
                <w:numId w:val="38"/>
              </w:numPr>
              <w:ind w:left="408" w:hanging="408"/>
              <w:rPr>
                <w:lang w:val="en-GB"/>
              </w:rPr>
            </w:pPr>
            <w:r w:rsidRPr="002818A4">
              <w:rPr>
                <w:lang w:val="en-GB"/>
              </w:rPr>
              <w:t>mass</w:t>
            </w:r>
            <w:r w:rsidR="00170C6A" w:rsidRPr="002818A4">
              <w:rPr>
                <w:lang w:val="en-GB"/>
              </w:rPr>
              <w:t>ive attack</w:t>
            </w:r>
          </w:p>
          <w:p w14:paraId="3631A5FD" w14:textId="77777777" w:rsidR="00D90A73" w:rsidRPr="002818A4" w:rsidRDefault="00D90A73" w:rsidP="003E25C9">
            <w:pPr>
              <w:pStyle w:val="Lijstalinea"/>
              <w:numPr>
                <w:ilvl w:val="0"/>
                <w:numId w:val="38"/>
              </w:numPr>
              <w:ind w:left="408" w:hanging="408"/>
              <w:rPr>
                <w:lang w:val="en-GB"/>
              </w:rPr>
            </w:pPr>
            <w:r w:rsidRPr="002818A4">
              <w:rPr>
                <w:lang w:val="en-GB"/>
              </w:rPr>
              <w:lastRenderedPageBreak/>
              <w:t>transitional attack</w:t>
            </w:r>
          </w:p>
          <w:p w14:paraId="29B9BC3C" w14:textId="00B754B4" w:rsidR="00D90A73" w:rsidRPr="002818A4" w:rsidRDefault="001F25EB" w:rsidP="003E25C9">
            <w:pPr>
              <w:pStyle w:val="Lijstalinea"/>
              <w:numPr>
                <w:ilvl w:val="0"/>
                <w:numId w:val="38"/>
              </w:numPr>
              <w:ind w:left="408" w:hanging="408"/>
              <w:rPr>
                <w:lang w:val="en-GB"/>
              </w:rPr>
            </w:pPr>
            <w:r w:rsidRPr="002818A4">
              <w:rPr>
                <w:lang w:val="en-GB"/>
              </w:rPr>
              <w:t>flue gas cooling</w:t>
            </w:r>
            <w:r w:rsidR="00D90A73" w:rsidRPr="002818A4">
              <w:rPr>
                <w:lang w:val="en-GB"/>
              </w:rPr>
              <w:t xml:space="preserve"> l</w:t>
            </w:r>
            <w:r w:rsidRPr="002818A4">
              <w:rPr>
                <w:lang w:val="en-GB"/>
              </w:rPr>
              <w:t>ong</w:t>
            </w:r>
            <w:r w:rsidR="00D90A73" w:rsidRPr="002818A4">
              <w:rPr>
                <w:lang w:val="en-GB"/>
              </w:rPr>
              <w:t xml:space="preserve"> puls</w:t>
            </w:r>
            <w:r w:rsidRPr="002818A4">
              <w:rPr>
                <w:lang w:val="en-GB"/>
              </w:rPr>
              <w:t>e</w:t>
            </w:r>
          </w:p>
          <w:p w14:paraId="5577127A" w14:textId="552D3908" w:rsidR="00D90A73" w:rsidRPr="002818A4" w:rsidRDefault="001F25EB" w:rsidP="003E25C9">
            <w:pPr>
              <w:pStyle w:val="Lijstalinea"/>
              <w:numPr>
                <w:ilvl w:val="0"/>
                <w:numId w:val="38"/>
              </w:numPr>
              <w:ind w:left="408" w:hanging="408"/>
              <w:rPr>
                <w:lang w:val="en-GB"/>
              </w:rPr>
            </w:pPr>
            <w:r w:rsidRPr="002818A4">
              <w:rPr>
                <w:lang w:val="en-GB"/>
              </w:rPr>
              <w:t xml:space="preserve">flue gas </w:t>
            </w:r>
            <w:r w:rsidR="00E95AA8">
              <w:rPr>
                <w:lang w:val="en-GB"/>
              </w:rPr>
              <w:t>straight stream smoke cooling</w:t>
            </w:r>
          </w:p>
          <w:p w14:paraId="540CB380" w14:textId="2851736B" w:rsidR="00D90A73" w:rsidRPr="002818A4" w:rsidRDefault="00D90A73" w:rsidP="003E25C9">
            <w:pPr>
              <w:pStyle w:val="Lijstalinea"/>
              <w:numPr>
                <w:ilvl w:val="0"/>
                <w:numId w:val="38"/>
              </w:numPr>
              <w:ind w:left="408" w:hanging="408"/>
              <w:rPr>
                <w:lang w:val="en-GB"/>
              </w:rPr>
            </w:pPr>
            <w:r w:rsidRPr="002818A4">
              <w:rPr>
                <w:lang w:val="en-GB"/>
              </w:rPr>
              <w:t>anti</w:t>
            </w:r>
            <w:r w:rsidR="001F25EB" w:rsidRPr="002818A4">
              <w:rPr>
                <w:lang w:val="en-GB"/>
              </w:rPr>
              <w:t>-</w:t>
            </w:r>
            <w:r w:rsidRPr="002818A4">
              <w:rPr>
                <w:lang w:val="en-GB"/>
              </w:rPr>
              <w:t>ventil</w:t>
            </w:r>
            <w:r w:rsidR="00634640" w:rsidRPr="002818A4">
              <w:rPr>
                <w:lang w:val="en-GB"/>
              </w:rPr>
              <w:t>ation</w:t>
            </w:r>
          </w:p>
          <w:p w14:paraId="064F25E5" w14:textId="5506BD0C" w:rsidR="00D90A73" w:rsidRPr="002818A4" w:rsidRDefault="00D90A73" w:rsidP="003E25C9">
            <w:pPr>
              <w:pStyle w:val="Lijstalinea"/>
              <w:numPr>
                <w:ilvl w:val="0"/>
                <w:numId w:val="38"/>
              </w:numPr>
              <w:ind w:left="408" w:hanging="408"/>
              <w:rPr>
                <w:lang w:val="en-GB"/>
              </w:rPr>
            </w:pPr>
            <w:r w:rsidRPr="002818A4">
              <w:rPr>
                <w:lang w:val="en-GB"/>
              </w:rPr>
              <w:t>ventil</w:t>
            </w:r>
            <w:r w:rsidR="001F25EB" w:rsidRPr="002818A4">
              <w:rPr>
                <w:lang w:val="en-GB"/>
              </w:rPr>
              <w:t>ation</w:t>
            </w:r>
          </w:p>
          <w:p w14:paraId="256D875A" w14:textId="7010EE7C" w:rsidR="00D90A73" w:rsidRPr="002818A4" w:rsidRDefault="00491A8F" w:rsidP="00D90A73">
            <w:pPr>
              <w:rPr>
                <w:lang w:val="en-GB"/>
              </w:rPr>
            </w:pPr>
            <w:r w:rsidRPr="002818A4">
              <w:rPr>
                <w:lang w:val="en-GB"/>
              </w:rPr>
              <w:t xml:space="preserve">All </w:t>
            </w:r>
            <w:r w:rsidR="00D90A73" w:rsidRPr="002818A4">
              <w:rPr>
                <w:lang w:val="en-GB"/>
              </w:rPr>
              <w:t>ob</w:t>
            </w:r>
            <w:r w:rsidR="00E56966" w:rsidRPr="002818A4">
              <w:rPr>
                <w:lang w:val="en-GB"/>
              </w:rPr>
              <w:t>jects</w:t>
            </w:r>
            <w:r w:rsidR="00D90A73" w:rsidRPr="002818A4">
              <w:rPr>
                <w:lang w:val="en-GB"/>
              </w:rPr>
              <w:t xml:space="preserve"> </w:t>
            </w:r>
            <w:r w:rsidR="00C10B35" w:rsidRPr="002818A4">
              <w:rPr>
                <w:lang w:val="en-GB"/>
              </w:rPr>
              <w:t>(</w:t>
            </w:r>
            <w:r w:rsidR="00E01B2F" w:rsidRPr="002818A4">
              <w:rPr>
                <w:lang w:val="en-GB"/>
              </w:rPr>
              <w:t>buildings</w:t>
            </w:r>
            <w:r w:rsidR="00C10B35" w:rsidRPr="002818A4">
              <w:rPr>
                <w:lang w:val="en-GB"/>
              </w:rPr>
              <w:t xml:space="preserve">) </w:t>
            </w:r>
            <w:r w:rsidR="009B30A8" w:rsidRPr="002818A4">
              <w:rPr>
                <w:lang w:val="en-GB"/>
              </w:rPr>
              <w:t xml:space="preserve">must at least have </w:t>
            </w:r>
            <w:r w:rsidR="00634640" w:rsidRPr="002818A4">
              <w:rPr>
                <w:lang w:val="en-GB"/>
              </w:rPr>
              <w:t xml:space="preserve">a </w:t>
            </w:r>
            <w:r w:rsidR="009B30A8" w:rsidRPr="002818A4">
              <w:rPr>
                <w:lang w:val="en-GB"/>
              </w:rPr>
              <w:t>ground floor</w:t>
            </w:r>
            <w:r w:rsidR="00634640" w:rsidRPr="002818A4">
              <w:rPr>
                <w:lang w:val="en-GB"/>
              </w:rPr>
              <w:t xml:space="preserve"> and</w:t>
            </w:r>
            <w:r w:rsidR="002D5B4F" w:rsidRPr="002818A4">
              <w:rPr>
                <w:lang w:val="en-GB"/>
              </w:rPr>
              <w:t xml:space="preserve"> one </w:t>
            </w:r>
            <w:r w:rsidR="00634640" w:rsidRPr="002818A4">
              <w:rPr>
                <w:lang w:val="en-GB"/>
              </w:rPr>
              <w:t>or</w:t>
            </w:r>
            <w:r w:rsidR="00A775DB" w:rsidRPr="002818A4">
              <w:rPr>
                <w:lang w:val="en-GB"/>
              </w:rPr>
              <w:t xml:space="preserve"> more </w:t>
            </w:r>
            <w:r w:rsidR="009B30A8" w:rsidRPr="002818A4">
              <w:rPr>
                <w:lang w:val="en-GB"/>
              </w:rPr>
              <w:t>upstairs floors</w:t>
            </w:r>
            <w:r w:rsidR="00D90A73" w:rsidRPr="002818A4">
              <w:rPr>
                <w:lang w:val="en-GB"/>
              </w:rPr>
              <w:t xml:space="preserve">. </w:t>
            </w:r>
          </w:p>
          <w:p w14:paraId="75EE5445" w14:textId="2274CCB3" w:rsidR="00D90A73" w:rsidRPr="002818A4" w:rsidRDefault="009B30A8" w:rsidP="00903969">
            <w:pPr>
              <w:rPr>
                <w:lang w:val="en-GB"/>
              </w:rPr>
            </w:pPr>
            <w:r w:rsidRPr="002818A4">
              <w:rPr>
                <w:lang w:val="en-GB"/>
              </w:rPr>
              <w:t xml:space="preserve">The simulation will </w:t>
            </w:r>
            <w:r w:rsidR="00E95AA8" w:rsidRPr="002818A4">
              <w:rPr>
                <w:lang w:val="en-GB"/>
              </w:rPr>
              <w:t xml:space="preserve">in some cases </w:t>
            </w:r>
            <w:r w:rsidRPr="002818A4">
              <w:rPr>
                <w:lang w:val="en-GB"/>
              </w:rPr>
              <w:t xml:space="preserve">trigger decisions to go inside </w:t>
            </w:r>
            <w:r w:rsidR="00E95AA8">
              <w:rPr>
                <w:lang w:val="en-GB"/>
              </w:rPr>
              <w:t>to fight the fire</w:t>
            </w:r>
            <w:r w:rsidRPr="002818A4">
              <w:rPr>
                <w:lang w:val="en-GB"/>
              </w:rPr>
              <w:t>, whilst in other cases</w:t>
            </w:r>
            <w:r w:rsidR="00E95AA8" w:rsidRPr="002818A4">
              <w:rPr>
                <w:lang w:val="en-GB"/>
              </w:rPr>
              <w:t xml:space="preserve"> this is no longer possible</w:t>
            </w:r>
            <w:r w:rsidR="00D90A73" w:rsidRPr="002818A4">
              <w:rPr>
                <w:lang w:val="en-GB"/>
              </w:rPr>
              <w:t>.</w:t>
            </w:r>
          </w:p>
        </w:tc>
        <w:tc>
          <w:tcPr>
            <w:tcW w:w="2125" w:type="dxa"/>
          </w:tcPr>
          <w:p w14:paraId="5323CD55" w14:textId="77777777" w:rsidR="00D90A73" w:rsidRPr="0082083B" w:rsidRDefault="00D90A73" w:rsidP="00D90A73">
            <w:pPr>
              <w:rPr>
                <w:lang w:val="en-GB"/>
              </w:rPr>
            </w:pPr>
          </w:p>
        </w:tc>
      </w:tr>
      <w:tr w:rsidR="009E6A2E" w:rsidRPr="0082083B" w14:paraId="3743BD6D" w14:textId="77777777" w:rsidTr="009E6A2E">
        <w:trPr>
          <w:cnfStyle w:val="000000100000" w:firstRow="0" w:lastRow="0" w:firstColumn="0" w:lastColumn="0" w:oddVBand="0" w:evenVBand="0" w:oddHBand="1" w:evenHBand="0" w:firstRowFirstColumn="0" w:firstRowLastColumn="0" w:lastRowFirstColumn="0" w:lastRowLastColumn="0"/>
        </w:trPr>
        <w:tc>
          <w:tcPr>
            <w:tcW w:w="709" w:type="dxa"/>
          </w:tcPr>
          <w:p w14:paraId="68329741" w14:textId="77777777" w:rsidR="00D90A73" w:rsidRPr="0082083B" w:rsidRDefault="00D90A73" w:rsidP="003E25C9">
            <w:pPr>
              <w:pStyle w:val="Lijstalinea"/>
              <w:numPr>
                <w:ilvl w:val="0"/>
                <w:numId w:val="54"/>
              </w:numPr>
              <w:rPr>
                <w:lang w:val="en-GB"/>
              </w:rPr>
            </w:pPr>
          </w:p>
        </w:tc>
        <w:tc>
          <w:tcPr>
            <w:tcW w:w="6237" w:type="dxa"/>
          </w:tcPr>
          <w:p w14:paraId="77E1901F" w14:textId="667EBF5A" w:rsidR="00D90A73" w:rsidRPr="002818A4" w:rsidRDefault="00997314" w:rsidP="00D90A73">
            <w:pPr>
              <w:rPr>
                <w:lang w:val="en-GB"/>
              </w:rPr>
            </w:pPr>
            <w:r w:rsidRPr="002818A4">
              <w:rPr>
                <w:lang w:val="en-GB"/>
              </w:rPr>
              <w:t>The Tenderer</w:t>
            </w:r>
            <w:r w:rsidR="00D90A73" w:rsidRPr="002818A4">
              <w:rPr>
                <w:lang w:val="en-GB"/>
              </w:rPr>
              <w:t xml:space="preserve"> </w:t>
            </w:r>
            <w:r w:rsidR="009B30A8" w:rsidRPr="002818A4">
              <w:rPr>
                <w:lang w:val="en-GB"/>
              </w:rPr>
              <w:t>provides the option to simulate</w:t>
            </w:r>
            <w:r w:rsidR="0016413C" w:rsidRPr="002818A4">
              <w:rPr>
                <w:lang w:val="en-GB"/>
              </w:rPr>
              <w:t xml:space="preserve"> the </w:t>
            </w:r>
            <w:r w:rsidR="002826CE" w:rsidRPr="002818A4">
              <w:rPr>
                <w:lang w:val="en-GB"/>
              </w:rPr>
              <w:t>following</w:t>
            </w:r>
            <w:r w:rsidR="00D90A73" w:rsidRPr="002818A4">
              <w:rPr>
                <w:lang w:val="en-GB"/>
              </w:rPr>
              <w:t xml:space="preserve"> </w:t>
            </w:r>
            <w:r w:rsidR="00DB2F90" w:rsidRPr="002818A4">
              <w:rPr>
                <w:lang w:val="en-GB"/>
              </w:rPr>
              <w:t>types of special</w:t>
            </w:r>
            <w:r w:rsidR="00D90A73" w:rsidRPr="002818A4">
              <w:rPr>
                <w:lang w:val="en-GB"/>
              </w:rPr>
              <w:t xml:space="preserve"> </w:t>
            </w:r>
            <w:r w:rsidR="00DB2F90" w:rsidRPr="002818A4">
              <w:rPr>
                <w:lang w:val="en-GB"/>
              </w:rPr>
              <w:t>fires</w:t>
            </w:r>
            <w:r w:rsidR="00495DDD" w:rsidRPr="002818A4">
              <w:rPr>
                <w:lang w:val="en-GB"/>
              </w:rPr>
              <w:t xml:space="preserve">: </w:t>
            </w:r>
          </w:p>
          <w:p w14:paraId="2362EA9A" w14:textId="7D614A9F" w:rsidR="00D90A73" w:rsidRPr="002818A4" w:rsidRDefault="000C357B" w:rsidP="003E25C9">
            <w:pPr>
              <w:pStyle w:val="Lijstalinea"/>
              <w:numPr>
                <w:ilvl w:val="0"/>
                <w:numId w:val="39"/>
              </w:numPr>
              <w:ind w:left="408" w:hanging="408"/>
              <w:rPr>
                <w:lang w:val="en-GB"/>
              </w:rPr>
            </w:pPr>
            <w:r w:rsidRPr="002818A4">
              <w:rPr>
                <w:lang w:val="en-GB"/>
              </w:rPr>
              <w:t>liquid puddle fi</w:t>
            </w:r>
            <w:r w:rsidR="00940F41" w:rsidRPr="002818A4">
              <w:rPr>
                <w:lang w:val="en-GB"/>
              </w:rPr>
              <w:t>re</w:t>
            </w:r>
          </w:p>
          <w:p w14:paraId="24CEDACE" w14:textId="16309002" w:rsidR="00D90A73" w:rsidRPr="002818A4" w:rsidRDefault="000C357B" w:rsidP="003E25C9">
            <w:pPr>
              <w:pStyle w:val="Lijstalinea"/>
              <w:numPr>
                <w:ilvl w:val="0"/>
                <w:numId w:val="39"/>
              </w:numPr>
              <w:ind w:left="408" w:hanging="408"/>
              <w:rPr>
                <w:lang w:val="en-GB"/>
              </w:rPr>
            </w:pPr>
            <w:r w:rsidRPr="002818A4">
              <w:rPr>
                <w:lang w:val="en-GB"/>
              </w:rPr>
              <w:t>gas on fi</w:t>
            </w:r>
            <w:r w:rsidR="00940F41" w:rsidRPr="002818A4">
              <w:rPr>
                <w:lang w:val="en-GB"/>
              </w:rPr>
              <w:t>re</w:t>
            </w:r>
          </w:p>
          <w:p w14:paraId="2EACE7E7" w14:textId="37FABC8D" w:rsidR="00D90A73" w:rsidRPr="002818A4" w:rsidRDefault="00861B2E" w:rsidP="003E25C9">
            <w:pPr>
              <w:pStyle w:val="Lijstalinea"/>
              <w:numPr>
                <w:ilvl w:val="0"/>
                <w:numId w:val="39"/>
              </w:numPr>
              <w:ind w:left="408" w:hanging="408"/>
              <w:rPr>
                <w:lang w:val="en-GB"/>
              </w:rPr>
            </w:pPr>
            <w:r w:rsidRPr="002818A4">
              <w:rPr>
                <w:lang w:val="en-GB"/>
              </w:rPr>
              <w:t>deep-</w:t>
            </w:r>
            <w:r w:rsidR="006304AD" w:rsidRPr="002818A4">
              <w:rPr>
                <w:lang w:val="en-GB"/>
              </w:rPr>
              <w:t>fryer on fire</w:t>
            </w:r>
          </w:p>
          <w:p w14:paraId="3A49654E" w14:textId="2A4EC3B3" w:rsidR="00D90A73" w:rsidRPr="002818A4" w:rsidRDefault="006304AD" w:rsidP="003E25C9">
            <w:pPr>
              <w:pStyle w:val="Lijstalinea"/>
              <w:numPr>
                <w:ilvl w:val="0"/>
                <w:numId w:val="39"/>
              </w:numPr>
              <w:ind w:left="408" w:hanging="408"/>
              <w:rPr>
                <w:lang w:val="en-GB"/>
              </w:rPr>
            </w:pPr>
            <w:r w:rsidRPr="002818A4">
              <w:rPr>
                <w:lang w:val="en-GB"/>
              </w:rPr>
              <w:t>electrical fire</w:t>
            </w:r>
          </w:p>
          <w:p w14:paraId="2CC039C1" w14:textId="6FB4B85D" w:rsidR="00D90A73" w:rsidRPr="002818A4" w:rsidRDefault="006304AD" w:rsidP="003E25C9">
            <w:pPr>
              <w:pStyle w:val="Lijstalinea"/>
              <w:numPr>
                <w:ilvl w:val="0"/>
                <w:numId w:val="39"/>
              </w:numPr>
              <w:ind w:left="408" w:hanging="408"/>
              <w:rPr>
                <w:lang w:val="en-GB"/>
              </w:rPr>
            </w:pPr>
            <w:r w:rsidRPr="002818A4">
              <w:rPr>
                <w:lang w:val="en-GB"/>
              </w:rPr>
              <w:t>vehicle fire</w:t>
            </w:r>
          </w:p>
          <w:p w14:paraId="6574617A" w14:textId="6EECD6FE" w:rsidR="00D90A73" w:rsidRPr="002818A4" w:rsidRDefault="006304AD" w:rsidP="003E25C9">
            <w:pPr>
              <w:pStyle w:val="Lijstalinea"/>
              <w:numPr>
                <w:ilvl w:val="0"/>
                <w:numId w:val="39"/>
              </w:numPr>
              <w:ind w:left="408" w:hanging="408"/>
              <w:rPr>
                <w:lang w:val="en-GB"/>
              </w:rPr>
            </w:pPr>
            <w:r w:rsidRPr="002818A4">
              <w:rPr>
                <w:lang w:val="en-GB"/>
              </w:rPr>
              <w:t>fire outdoors</w:t>
            </w:r>
          </w:p>
          <w:p w14:paraId="3CCC6049" w14:textId="7F6457E2" w:rsidR="00D90A73" w:rsidRPr="002818A4" w:rsidRDefault="006304AD" w:rsidP="003E25C9">
            <w:pPr>
              <w:pStyle w:val="Lijstalinea"/>
              <w:numPr>
                <w:ilvl w:val="0"/>
                <w:numId w:val="39"/>
              </w:numPr>
              <w:ind w:left="408" w:hanging="408"/>
              <w:rPr>
                <w:lang w:val="en-GB"/>
              </w:rPr>
            </w:pPr>
            <w:r w:rsidRPr="002818A4">
              <w:rPr>
                <w:lang w:val="en-GB"/>
              </w:rPr>
              <w:t>basement fire</w:t>
            </w:r>
          </w:p>
        </w:tc>
        <w:tc>
          <w:tcPr>
            <w:tcW w:w="2125" w:type="dxa"/>
          </w:tcPr>
          <w:p w14:paraId="079697A1" w14:textId="77777777" w:rsidR="00D90A73" w:rsidRPr="0082083B" w:rsidRDefault="00D90A73" w:rsidP="00D90A73">
            <w:pPr>
              <w:rPr>
                <w:lang w:val="en-GB"/>
              </w:rPr>
            </w:pPr>
          </w:p>
        </w:tc>
      </w:tr>
      <w:tr w:rsidR="009E6A2E" w:rsidRPr="0082083B" w14:paraId="51C5C4E7" w14:textId="77777777" w:rsidTr="009E6A2E">
        <w:trPr>
          <w:cnfStyle w:val="000000010000" w:firstRow="0" w:lastRow="0" w:firstColumn="0" w:lastColumn="0" w:oddVBand="0" w:evenVBand="0" w:oddHBand="0" w:evenHBand="1" w:firstRowFirstColumn="0" w:firstRowLastColumn="0" w:lastRowFirstColumn="0" w:lastRowLastColumn="0"/>
        </w:trPr>
        <w:tc>
          <w:tcPr>
            <w:tcW w:w="709" w:type="dxa"/>
          </w:tcPr>
          <w:p w14:paraId="737CC49D" w14:textId="77777777" w:rsidR="00D90A73" w:rsidRPr="0082083B" w:rsidRDefault="00D90A73" w:rsidP="003E25C9">
            <w:pPr>
              <w:pStyle w:val="Lijstalinea"/>
              <w:numPr>
                <w:ilvl w:val="0"/>
                <w:numId w:val="54"/>
              </w:numPr>
              <w:rPr>
                <w:lang w:val="en-GB"/>
              </w:rPr>
            </w:pPr>
          </w:p>
        </w:tc>
        <w:tc>
          <w:tcPr>
            <w:tcW w:w="6237" w:type="dxa"/>
          </w:tcPr>
          <w:p w14:paraId="148FAC41" w14:textId="019F62AD" w:rsidR="00D90A73" w:rsidRPr="0082083B" w:rsidRDefault="00997314" w:rsidP="00D90A73">
            <w:pPr>
              <w:rPr>
                <w:lang w:val="en-GB"/>
              </w:rPr>
            </w:pPr>
            <w:r w:rsidRPr="0082083B">
              <w:rPr>
                <w:lang w:val="en-GB"/>
              </w:rPr>
              <w:t>The Tenderer</w:t>
            </w:r>
            <w:r w:rsidR="00D90A73" w:rsidRPr="0082083B">
              <w:rPr>
                <w:lang w:val="en-GB"/>
              </w:rPr>
              <w:t xml:space="preserve"> </w:t>
            </w:r>
            <w:r w:rsidR="006304AD" w:rsidRPr="0082083B">
              <w:rPr>
                <w:lang w:val="en-GB"/>
              </w:rPr>
              <w:t>will provide:</w:t>
            </w:r>
            <w:r w:rsidR="00495DDD" w:rsidRPr="0082083B">
              <w:rPr>
                <w:lang w:val="en-GB"/>
              </w:rPr>
              <w:t xml:space="preserve"> </w:t>
            </w:r>
          </w:p>
          <w:p w14:paraId="66CFFEC5" w14:textId="6888B261" w:rsidR="00D90A73" w:rsidRPr="0082083B" w:rsidRDefault="006304AD" w:rsidP="003E25C9">
            <w:pPr>
              <w:pStyle w:val="Lijstalinea"/>
              <w:numPr>
                <w:ilvl w:val="0"/>
                <w:numId w:val="53"/>
              </w:numPr>
              <w:ind w:left="347" w:hanging="347"/>
              <w:rPr>
                <w:lang w:val="en-GB"/>
              </w:rPr>
            </w:pPr>
            <w:r w:rsidRPr="0082083B">
              <w:rPr>
                <w:lang w:val="en-GB"/>
              </w:rPr>
              <w:t xml:space="preserve">at least two classrooms upon the </w:t>
            </w:r>
            <w:r w:rsidR="00D90A73" w:rsidRPr="0082083B">
              <w:rPr>
                <w:lang w:val="en-GB"/>
              </w:rPr>
              <w:t xml:space="preserve">start </w:t>
            </w:r>
            <w:r w:rsidR="00712D7B" w:rsidRPr="0082083B">
              <w:rPr>
                <w:lang w:val="en-GB"/>
              </w:rPr>
              <w:t>(</w:t>
            </w:r>
            <w:r w:rsidR="000A22C5" w:rsidRPr="0082083B">
              <w:rPr>
                <w:lang w:val="en-GB"/>
              </w:rPr>
              <w:t>one</w:t>
            </w:r>
            <w:r w:rsidR="00CC1723" w:rsidRPr="0082083B">
              <w:rPr>
                <w:lang w:val="en-GB"/>
              </w:rPr>
              <w:t xml:space="preserve"> hour</w:t>
            </w:r>
            <w:r w:rsidR="000A22C5" w:rsidRPr="0082083B">
              <w:rPr>
                <w:lang w:val="en-GB"/>
              </w:rPr>
              <w:t xml:space="preserve"> on average</w:t>
            </w:r>
            <w:r w:rsidR="00712D7B" w:rsidRPr="0082083B">
              <w:rPr>
                <w:lang w:val="en-GB"/>
              </w:rPr>
              <w:t>)</w:t>
            </w:r>
            <w:r w:rsidR="00634640" w:rsidRPr="0082083B">
              <w:rPr>
                <w:lang w:val="en-GB"/>
              </w:rPr>
              <w:t xml:space="preserve"> and </w:t>
            </w:r>
            <w:r w:rsidRPr="0082083B">
              <w:rPr>
                <w:lang w:val="en-GB"/>
              </w:rPr>
              <w:t>completion</w:t>
            </w:r>
            <w:r w:rsidR="00D90A73" w:rsidRPr="0082083B">
              <w:rPr>
                <w:lang w:val="en-GB"/>
              </w:rPr>
              <w:t xml:space="preserve"> </w:t>
            </w:r>
            <w:r w:rsidR="00712D7B" w:rsidRPr="0082083B">
              <w:rPr>
                <w:lang w:val="en-GB"/>
              </w:rPr>
              <w:t>(</w:t>
            </w:r>
            <w:r w:rsidR="000A22C5" w:rsidRPr="0082083B">
              <w:rPr>
                <w:lang w:val="en-GB"/>
              </w:rPr>
              <w:t>one hour on average</w:t>
            </w:r>
            <w:r w:rsidR="00712D7B" w:rsidRPr="0082083B">
              <w:rPr>
                <w:lang w:val="en-GB"/>
              </w:rPr>
              <w:t>)</w:t>
            </w:r>
            <w:r w:rsidR="00634640" w:rsidRPr="0082083B">
              <w:rPr>
                <w:lang w:val="en-GB"/>
              </w:rPr>
              <w:t xml:space="preserve"> of</w:t>
            </w:r>
            <w:r w:rsidR="0016413C" w:rsidRPr="0082083B">
              <w:rPr>
                <w:lang w:val="en-GB"/>
              </w:rPr>
              <w:t xml:space="preserve"> the </w:t>
            </w:r>
            <w:r w:rsidR="002C3E9D" w:rsidRPr="0082083B">
              <w:rPr>
                <w:lang w:val="en-GB"/>
              </w:rPr>
              <w:t>lesson day</w:t>
            </w:r>
            <w:r w:rsidR="00D90A73" w:rsidRPr="0082083B">
              <w:rPr>
                <w:lang w:val="en-GB"/>
              </w:rPr>
              <w:t xml:space="preserve">. </w:t>
            </w:r>
            <w:r w:rsidR="00A775DB" w:rsidRPr="0082083B">
              <w:rPr>
                <w:lang w:val="en-GB"/>
              </w:rPr>
              <w:t xml:space="preserve">Each </w:t>
            </w:r>
            <w:r w:rsidRPr="0082083B">
              <w:rPr>
                <w:lang w:val="en-GB"/>
              </w:rPr>
              <w:t>classroom</w:t>
            </w:r>
            <w:r w:rsidR="00D90A73" w:rsidRPr="0082083B">
              <w:rPr>
                <w:lang w:val="en-GB"/>
              </w:rPr>
              <w:t xml:space="preserve"> is </w:t>
            </w:r>
            <w:r w:rsidRPr="0082083B">
              <w:rPr>
                <w:lang w:val="en-GB"/>
              </w:rPr>
              <w:t xml:space="preserve">suitable </w:t>
            </w:r>
            <w:r w:rsidR="00634640" w:rsidRPr="0082083B">
              <w:rPr>
                <w:lang w:val="en-GB"/>
              </w:rPr>
              <w:t xml:space="preserve">for </w:t>
            </w:r>
            <w:r w:rsidR="00DB2F90" w:rsidRPr="0082083B">
              <w:rPr>
                <w:lang w:val="en-GB"/>
              </w:rPr>
              <w:t>at least</w:t>
            </w:r>
            <w:r w:rsidR="00D90A73" w:rsidRPr="0082083B">
              <w:rPr>
                <w:lang w:val="en-GB"/>
              </w:rPr>
              <w:t xml:space="preserve"> 43 pe</w:t>
            </w:r>
            <w:r w:rsidR="00F563FC" w:rsidRPr="0082083B">
              <w:rPr>
                <w:lang w:val="en-GB"/>
              </w:rPr>
              <w:t>rsons</w:t>
            </w:r>
            <w:r w:rsidR="00D90A73" w:rsidRPr="0082083B">
              <w:rPr>
                <w:lang w:val="en-GB"/>
              </w:rPr>
              <w:t xml:space="preserve"> </w:t>
            </w:r>
          </w:p>
          <w:p w14:paraId="546DBE81" w14:textId="27AF2E4F" w:rsidR="00D90A73" w:rsidRPr="0082083B" w:rsidRDefault="00917BD1" w:rsidP="003E25C9">
            <w:pPr>
              <w:pStyle w:val="Voettekst"/>
              <w:numPr>
                <w:ilvl w:val="0"/>
                <w:numId w:val="53"/>
              </w:numPr>
              <w:tabs>
                <w:tab w:val="clear" w:pos="4536"/>
                <w:tab w:val="clear" w:pos="9072"/>
                <w:tab w:val="left" w:pos="397"/>
              </w:tabs>
              <w:spacing w:line="250" w:lineRule="atLeast"/>
              <w:ind w:left="347" w:hanging="347"/>
              <w:contextualSpacing/>
              <w:rPr>
                <w:lang w:val="en-GB"/>
              </w:rPr>
            </w:pPr>
            <w:r w:rsidRPr="0082083B">
              <w:rPr>
                <w:lang w:val="en-GB"/>
              </w:rPr>
              <w:t xml:space="preserve">two </w:t>
            </w:r>
            <w:r w:rsidR="0010323B" w:rsidRPr="0082083B">
              <w:rPr>
                <w:lang w:val="en-GB"/>
              </w:rPr>
              <w:t>evalu</w:t>
            </w:r>
            <w:r w:rsidR="00634640" w:rsidRPr="0082083B">
              <w:rPr>
                <w:lang w:val="en-GB"/>
              </w:rPr>
              <w:t>ation</w:t>
            </w:r>
            <w:r w:rsidR="00D90A73" w:rsidRPr="0082083B">
              <w:rPr>
                <w:lang w:val="en-GB"/>
              </w:rPr>
              <w:t xml:space="preserve"> </w:t>
            </w:r>
            <w:r w:rsidR="00DB2F90" w:rsidRPr="0082083B">
              <w:rPr>
                <w:lang w:val="en-GB"/>
              </w:rPr>
              <w:t>room</w:t>
            </w:r>
            <w:r w:rsidR="00D90A73" w:rsidRPr="0082083B">
              <w:rPr>
                <w:lang w:val="en-GB"/>
              </w:rPr>
              <w:t xml:space="preserve">s </w:t>
            </w:r>
            <w:r w:rsidR="006304AD" w:rsidRPr="0082083B">
              <w:rPr>
                <w:lang w:val="en-GB"/>
              </w:rPr>
              <w:t xml:space="preserve">during daytime </w:t>
            </w:r>
            <w:r w:rsidR="00634640" w:rsidRPr="0082083B">
              <w:rPr>
                <w:lang w:val="en-GB"/>
              </w:rPr>
              <w:t xml:space="preserve">for </w:t>
            </w:r>
            <w:r w:rsidR="00A00AB9" w:rsidRPr="0082083B">
              <w:rPr>
                <w:lang w:val="en-GB"/>
              </w:rPr>
              <w:t xml:space="preserve">three </w:t>
            </w:r>
            <w:r w:rsidR="00D90A73" w:rsidRPr="0082083B">
              <w:rPr>
                <w:lang w:val="en-GB"/>
              </w:rPr>
              <w:t>pe</w:t>
            </w:r>
            <w:r w:rsidR="00F563FC" w:rsidRPr="0082083B">
              <w:rPr>
                <w:lang w:val="en-GB"/>
              </w:rPr>
              <w:t>rsons</w:t>
            </w:r>
            <w:r w:rsidR="001D7090" w:rsidRPr="0082083B">
              <w:rPr>
                <w:lang w:val="en-GB"/>
              </w:rPr>
              <w:t xml:space="preserve">, </w:t>
            </w:r>
            <w:r w:rsidR="000220ED" w:rsidRPr="0082083B">
              <w:rPr>
                <w:lang w:val="en-GB"/>
              </w:rPr>
              <w:t>th</w:t>
            </w:r>
            <w:r w:rsidR="006304AD" w:rsidRPr="0082083B">
              <w:rPr>
                <w:lang w:val="en-GB"/>
              </w:rPr>
              <w:t>e</w:t>
            </w:r>
            <w:r w:rsidR="000220ED" w:rsidRPr="0082083B">
              <w:rPr>
                <w:lang w:val="en-GB"/>
              </w:rPr>
              <w:t>s</w:t>
            </w:r>
            <w:r w:rsidR="006304AD" w:rsidRPr="0082083B">
              <w:rPr>
                <w:lang w:val="en-GB"/>
              </w:rPr>
              <w:t>e</w:t>
            </w:r>
            <w:r w:rsidR="000220ED" w:rsidRPr="0082083B">
              <w:rPr>
                <w:lang w:val="en-GB"/>
              </w:rPr>
              <w:t xml:space="preserve"> </w:t>
            </w:r>
            <w:r w:rsidR="00262F00" w:rsidRPr="0082083B">
              <w:rPr>
                <w:lang w:val="en-GB"/>
              </w:rPr>
              <w:t xml:space="preserve">must </w:t>
            </w:r>
            <w:r w:rsidR="006304AD" w:rsidRPr="0082083B">
              <w:rPr>
                <w:lang w:val="en-GB"/>
              </w:rPr>
              <w:t xml:space="preserve">be </w:t>
            </w:r>
            <w:r w:rsidR="00DB2F90" w:rsidRPr="0082083B">
              <w:rPr>
                <w:lang w:val="en-GB"/>
              </w:rPr>
              <w:t>room</w:t>
            </w:r>
            <w:r w:rsidR="00442CC9" w:rsidRPr="0082083B">
              <w:rPr>
                <w:lang w:val="en-GB"/>
              </w:rPr>
              <w:t xml:space="preserve">s </w:t>
            </w:r>
            <w:r w:rsidR="006304AD" w:rsidRPr="0082083B">
              <w:rPr>
                <w:lang w:val="en-GB"/>
              </w:rPr>
              <w:t>that can be accessed</w:t>
            </w:r>
            <w:r w:rsidR="00442CC9" w:rsidRPr="0082083B">
              <w:rPr>
                <w:lang w:val="en-GB"/>
              </w:rPr>
              <w:t xml:space="preserve"> </w:t>
            </w:r>
            <w:r w:rsidR="00634640" w:rsidRPr="0082083B">
              <w:rPr>
                <w:lang w:val="en-GB"/>
              </w:rPr>
              <w:t xml:space="preserve">with </w:t>
            </w:r>
            <w:r w:rsidR="006304AD" w:rsidRPr="0082083B">
              <w:rPr>
                <w:lang w:val="en-GB"/>
              </w:rPr>
              <w:t>PPE</w:t>
            </w:r>
          </w:p>
        </w:tc>
        <w:tc>
          <w:tcPr>
            <w:tcW w:w="2125" w:type="dxa"/>
          </w:tcPr>
          <w:p w14:paraId="11324D22" w14:textId="77777777" w:rsidR="00D90A73" w:rsidRPr="0082083B" w:rsidRDefault="00D90A73" w:rsidP="00D90A73">
            <w:pPr>
              <w:rPr>
                <w:lang w:val="en-GB"/>
              </w:rPr>
            </w:pPr>
          </w:p>
        </w:tc>
      </w:tr>
      <w:tr w:rsidR="009E6A2E" w:rsidRPr="0082083B" w14:paraId="601C2338" w14:textId="77777777" w:rsidTr="009E6A2E">
        <w:trPr>
          <w:cnfStyle w:val="000000100000" w:firstRow="0" w:lastRow="0" w:firstColumn="0" w:lastColumn="0" w:oddVBand="0" w:evenVBand="0" w:oddHBand="1" w:evenHBand="0" w:firstRowFirstColumn="0" w:firstRowLastColumn="0" w:lastRowFirstColumn="0" w:lastRowLastColumn="0"/>
        </w:trPr>
        <w:tc>
          <w:tcPr>
            <w:tcW w:w="709" w:type="dxa"/>
          </w:tcPr>
          <w:p w14:paraId="2B1FAA8F" w14:textId="77777777" w:rsidR="00D90A73" w:rsidRPr="0082083B" w:rsidRDefault="00D90A73" w:rsidP="003E25C9">
            <w:pPr>
              <w:pStyle w:val="Lijstalinea"/>
              <w:numPr>
                <w:ilvl w:val="0"/>
                <w:numId w:val="54"/>
              </w:numPr>
              <w:rPr>
                <w:lang w:val="en-GB"/>
              </w:rPr>
            </w:pPr>
          </w:p>
        </w:tc>
        <w:tc>
          <w:tcPr>
            <w:tcW w:w="6237" w:type="dxa"/>
          </w:tcPr>
          <w:p w14:paraId="78DF0537" w14:textId="2F2A5558" w:rsidR="00D90A73" w:rsidRPr="0082083B" w:rsidRDefault="00DB2F90" w:rsidP="006304AD">
            <w:pPr>
              <w:rPr>
                <w:lang w:val="en-GB"/>
              </w:rPr>
            </w:pPr>
            <w:r w:rsidRPr="0082083B">
              <w:rPr>
                <w:lang w:val="en-GB"/>
              </w:rPr>
              <w:t>At least</w:t>
            </w:r>
            <w:r w:rsidR="00D90A73" w:rsidRPr="0082083B">
              <w:rPr>
                <w:lang w:val="en-GB"/>
              </w:rPr>
              <w:t xml:space="preserve"> </w:t>
            </w:r>
            <w:r w:rsidR="00A00AB9" w:rsidRPr="0082083B">
              <w:rPr>
                <w:lang w:val="en-GB"/>
              </w:rPr>
              <w:t xml:space="preserve">three </w:t>
            </w:r>
            <w:r w:rsidRPr="0082083B">
              <w:rPr>
                <w:lang w:val="en-GB"/>
              </w:rPr>
              <w:t>room</w:t>
            </w:r>
            <w:r w:rsidR="00D90A73" w:rsidRPr="0082083B">
              <w:rPr>
                <w:lang w:val="en-GB"/>
              </w:rPr>
              <w:t xml:space="preserve">s </w:t>
            </w:r>
            <w:r w:rsidR="006304AD" w:rsidRPr="0082083B">
              <w:rPr>
                <w:lang w:val="en-GB"/>
              </w:rPr>
              <w:t xml:space="preserve">can be engaged as </w:t>
            </w:r>
            <w:r w:rsidR="00490E76" w:rsidRPr="0082083B">
              <w:rPr>
                <w:lang w:val="en-GB"/>
              </w:rPr>
              <w:t>ICC area</w:t>
            </w:r>
            <w:r w:rsidR="0016413C" w:rsidRPr="0082083B">
              <w:rPr>
                <w:lang w:val="en-GB"/>
              </w:rPr>
              <w:t xml:space="preserve">. </w:t>
            </w:r>
            <w:r w:rsidR="006304AD" w:rsidRPr="0082083B">
              <w:rPr>
                <w:lang w:val="en-GB"/>
              </w:rPr>
              <w:t xml:space="preserve">This may also refer to </w:t>
            </w:r>
            <w:r w:rsidRPr="0082083B">
              <w:rPr>
                <w:lang w:val="en-GB"/>
              </w:rPr>
              <w:t>room</w:t>
            </w:r>
            <w:r w:rsidR="00D90A73" w:rsidRPr="0082083B">
              <w:rPr>
                <w:lang w:val="en-GB"/>
              </w:rPr>
              <w:t>s (</w:t>
            </w:r>
            <w:r w:rsidR="002C3E9D" w:rsidRPr="0082083B">
              <w:rPr>
                <w:lang w:val="en-GB"/>
              </w:rPr>
              <w:t xml:space="preserve">for </w:t>
            </w:r>
            <w:r w:rsidRPr="0082083B">
              <w:rPr>
                <w:lang w:val="en-GB"/>
              </w:rPr>
              <w:t>at least</w:t>
            </w:r>
            <w:r w:rsidR="00D90A73" w:rsidRPr="0082083B">
              <w:rPr>
                <w:lang w:val="en-GB"/>
              </w:rPr>
              <w:t xml:space="preserve"> 8 pe</w:t>
            </w:r>
            <w:r w:rsidR="00F563FC" w:rsidRPr="0082083B">
              <w:rPr>
                <w:lang w:val="en-GB"/>
              </w:rPr>
              <w:t>rsons</w:t>
            </w:r>
            <w:r w:rsidR="00D90A73" w:rsidRPr="0082083B">
              <w:rPr>
                <w:lang w:val="en-GB"/>
              </w:rPr>
              <w:t>)</w:t>
            </w:r>
            <w:r w:rsidR="00634640" w:rsidRPr="0082083B">
              <w:rPr>
                <w:lang w:val="en-GB"/>
              </w:rPr>
              <w:t xml:space="preserve"> </w:t>
            </w:r>
            <w:r w:rsidR="00D3724E" w:rsidRPr="0082083B">
              <w:rPr>
                <w:lang w:val="en-GB"/>
              </w:rPr>
              <w:t>on the premises</w:t>
            </w:r>
            <w:r w:rsidR="00D90A73" w:rsidRPr="0082083B">
              <w:rPr>
                <w:lang w:val="en-GB"/>
              </w:rPr>
              <w:t xml:space="preserve"> </w:t>
            </w:r>
            <w:r w:rsidR="006304AD" w:rsidRPr="0082083B">
              <w:rPr>
                <w:lang w:val="en-GB"/>
              </w:rPr>
              <w:t>at a distance of</w:t>
            </w:r>
            <w:r w:rsidR="00634640" w:rsidRPr="0082083B">
              <w:rPr>
                <w:lang w:val="en-GB"/>
              </w:rPr>
              <w:t xml:space="preserve"> </w:t>
            </w:r>
            <w:r w:rsidR="00C167A0" w:rsidRPr="0082083B">
              <w:rPr>
                <w:lang w:val="en-GB"/>
              </w:rPr>
              <w:t>no more than</w:t>
            </w:r>
            <w:r w:rsidR="00D90A73" w:rsidRPr="0082083B">
              <w:rPr>
                <w:lang w:val="en-GB"/>
              </w:rPr>
              <w:t xml:space="preserve"> 100</w:t>
            </w:r>
            <w:r w:rsidR="001F25EB" w:rsidRPr="0082083B">
              <w:rPr>
                <w:lang w:val="en-GB"/>
              </w:rPr>
              <w:t xml:space="preserve"> metres from</w:t>
            </w:r>
            <w:r w:rsidR="0016413C" w:rsidRPr="0082083B">
              <w:rPr>
                <w:lang w:val="en-GB"/>
              </w:rPr>
              <w:t xml:space="preserve"> the </w:t>
            </w:r>
            <w:r w:rsidR="00D90A73" w:rsidRPr="0082083B">
              <w:rPr>
                <w:lang w:val="en-GB"/>
              </w:rPr>
              <w:t xml:space="preserve">incident </w:t>
            </w:r>
            <w:r w:rsidR="00634640" w:rsidRPr="0082083B">
              <w:rPr>
                <w:lang w:val="en-GB"/>
              </w:rPr>
              <w:t xml:space="preserve">which </w:t>
            </w:r>
            <w:r w:rsidR="006304AD" w:rsidRPr="0082083B">
              <w:rPr>
                <w:lang w:val="en-GB"/>
              </w:rPr>
              <w:t>may be used as ICC pit</w:t>
            </w:r>
            <w:r w:rsidR="0016413C" w:rsidRPr="0082083B">
              <w:rPr>
                <w:lang w:val="en-GB"/>
              </w:rPr>
              <w:t xml:space="preserve">. </w:t>
            </w:r>
            <w:r w:rsidR="006304AD" w:rsidRPr="0082083B">
              <w:rPr>
                <w:lang w:val="en-GB"/>
              </w:rPr>
              <w:t xml:space="preserve">This refers </w:t>
            </w:r>
            <w:r w:rsidR="00727A94" w:rsidRPr="0082083B">
              <w:rPr>
                <w:lang w:val="en-GB"/>
              </w:rPr>
              <w:t xml:space="preserve">to </w:t>
            </w:r>
            <w:r w:rsidR="006304AD" w:rsidRPr="0082083B">
              <w:rPr>
                <w:lang w:val="en-GB"/>
              </w:rPr>
              <w:t xml:space="preserve">clean </w:t>
            </w:r>
            <w:r w:rsidRPr="0082083B">
              <w:rPr>
                <w:lang w:val="en-GB"/>
              </w:rPr>
              <w:t>room</w:t>
            </w:r>
            <w:r w:rsidR="00D90A73" w:rsidRPr="0082083B">
              <w:rPr>
                <w:lang w:val="en-GB"/>
              </w:rPr>
              <w:t xml:space="preserve">s </w:t>
            </w:r>
            <w:r w:rsidR="006304AD" w:rsidRPr="0082083B">
              <w:rPr>
                <w:lang w:val="en-GB"/>
              </w:rPr>
              <w:t>where people</w:t>
            </w:r>
            <w:r w:rsidR="00D90A73" w:rsidRPr="0082083B">
              <w:rPr>
                <w:lang w:val="en-GB"/>
              </w:rPr>
              <w:t xml:space="preserve"> </w:t>
            </w:r>
            <w:r w:rsidR="00634640" w:rsidRPr="0082083B">
              <w:rPr>
                <w:lang w:val="en-GB"/>
              </w:rPr>
              <w:t xml:space="preserve">with </w:t>
            </w:r>
            <w:r w:rsidR="006304AD" w:rsidRPr="0082083B">
              <w:rPr>
                <w:lang w:val="en-GB"/>
              </w:rPr>
              <w:t>PPE</w:t>
            </w:r>
            <w:r w:rsidR="00D90A73" w:rsidRPr="0082083B">
              <w:rPr>
                <w:lang w:val="en-GB"/>
              </w:rPr>
              <w:t xml:space="preserve"> </w:t>
            </w:r>
            <w:r w:rsidR="006304AD" w:rsidRPr="0082083B">
              <w:rPr>
                <w:lang w:val="en-GB"/>
              </w:rPr>
              <w:t>enter</w:t>
            </w:r>
            <w:r w:rsidR="00D90A73" w:rsidRPr="0082083B">
              <w:rPr>
                <w:lang w:val="en-GB"/>
              </w:rPr>
              <w:t>.</w:t>
            </w:r>
          </w:p>
        </w:tc>
        <w:tc>
          <w:tcPr>
            <w:tcW w:w="2125" w:type="dxa"/>
          </w:tcPr>
          <w:p w14:paraId="1ED803F2" w14:textId="77777777" w:rsidR="00D90A73" w:rsidRPr="0082083B" w:rsidRDefault="00D90A73" w:rsidP="00D90A73">
            <w:pPr>
              <w:rPr>
                <w:lang w:val="en-GB"/>
              </w:rPr>
            </w:pPr>
          </w:p>
        </w:tc>
      </w:tr>
      <w:tr w:rsidR="009E6A2E" w:rsidRPr="0082083B" w14:paraId="07483FA2" w14:textId="77777777" w:rsidTr="009E6A2E">
        <w:trPr>
          <w:cnfStyle w:val="000000010000" w:firstRow="0" w:lastRow="0" w:firstColumn="0" w:lastColumn="0" w:oddVBand="0" w:evenVBand="0" w:oddHBand="0" w:evenHBand="1" w:firstRowFirstColumn="0" w:firstRowLastColumn="0" w:lastRowFirstColumn="0" w:lastRowLastColumn="0"/>
        </w:trPr>
        <w:tc>
          <w:tcPr>
            <w:tcW w:w="709" w:type="dxa"/>
          </w:tcPr>
          <w:p w14:paraId="3280000C" w14:textId="77777777" w:rsidR="00D90A73" w:rsidRPr="0082083B" w:rsidRDefault="00D90A73" w:rsidP="003E25C9">
            <w:pPr>
              <w:pStyle w:val="Lijstalinea"/>
              <w:numPr>
                <w:ilvl w:val="0"/>
                <w:numId w:val="54"/>
              </w:numPr>
              <w:rPr>
                <w:lang w:val="en-GB"/>
              </w:rPr>
            </w:pPr>
          </w:p>
        </w:tc>
        <w:tc>
          <w:tcPr>
            <w:tcW w:w="6237" w:type="dxa"/>
          </w:tcPr>
          <w:p w14:paraId="738EAAFE" w14:textId="29DA94E2" w:rsidR="00D90A73" w:rsidRPr="0082083B" w:rsidRDefault="006304AD" w:rsidP="00D90A73">
            <w:pPr>
              <w:rPr>
                <w:lang w:val="en-GB"/>
              </w:rPr>
            </w:pPr>
            <w:r w:rsidRPr="0082083B">
              <w:rPr>
                <w:lang w:val="en-GB"/>
              </w:rPr>
              <w:t xml:space="preserve">In order to simulate a fire, the Tenderer has </w:t>
            </w:r>
            <w:r w:rsidR="00C437E2" w:rsidRPr="0082083B">
              <w:rPr>
                <w:lang w:val="en-GB"/>
              </w:rPr>
              <w:t>at least</w:t>
            </w:r>
            <w:r w:rsidR="0016413C" w:rsidRPr="0082083B">
              <w:rPr>
                <w:lang w:val="en-GB"/>
              </w:rPr>
              <w:t xml:space="preserve"> the </w:t>
            </w:r>
            <w:r w:rsidR="002826CE" w:rsidRPr="0082083B">
              <w:rPr>
                <w:lang w:val="en-GB"/>
              </w:rPr>
              <w:t>following</w:t>
            </w:r>
            <w:r w:rsidR="00D90A73" w:rsidRPr="0082083B">
              <w:rPr>
                <w:lang w:val="en-GB"/>
              </w:rPr>
              <w:t xml:space="preserve"> </w:t>
            </w:r>
            <w:r w:rsidR="00992524">
              <w:rPr>
                <w:lang w:val="en-GB"/>
              </w:rPr>
              <w:t>staging resources</w:t>
            </w:r>
            <w:r w:rsidR="00D90A73" w:rsidRPr="0082083B">
              <w:rPr>
                <w:lang w:val="en-GB"/>
              </w:rPr>
              <w:t xml:space="preserve"> </w:t>
            </w:r>
            <w:r w:rsidR="004655F7" w:rsidRPr="0082083B">
              <w:rPr>
                <w:lang w:val="en-GB"/>
              </w:rPr>
              <w:t>available</w:t>
            </w:r>
            <w:r w:rsidR="00D90A73" w:rsidRPr="0082083B">
              <w:rPr>
                <w:lang w:val="en-GB"/>
              </w:rPr>
              <w:t xml:space="preserve"> </w:t>
            </w:r>
            <w:r w:rsidR="002256DC" w:rsidRPr="0082083B">
              <w:rPr>
                <w:lang w:val="en-GB"/>
              </w:rPr>
              <w:t xml:space="preserve">which can help </w:t>
            </w:r>
            <w:r w:rsidR="00D926EA" w:rsidRPr="0082083B">
              <w:rPr>
                <w:lang w:val="en-GB"/>
              </w:rPr>
              <w:t xml:space="preserve">create a realistic setting </w:t>
            </w:r>
            <w:r w:rsidR="00634640" w:rsidRPr="0082083B">
              <w:rPr>
                <w:lang w:val="en-GB"/>
              </w:rPr>
              <w:t>for</w:t>
            </w:r>
            <w:r w:rsidR="0016413C" w:rsidRPr="0082083B">
              <w:rPr>
                <w:lang w:val="en-GB"/>
              </w:rPr>
              <w:t xml:space="preserve"> </w:t>
            </w:r>
            <w:r w:rsidR="009E3CF7" w:rsidRPr="0082083B">
              <w:rPr>
                <w:lang w:val="en-GB"/>
              </w:rPr>
              <w:t xml:space="preserve">carrying out </w:t>
            </w:r>
            <w:r w:rsidR="0016413C" w:rsidRPr="0082083B">
              <w:rPr>
                <w:lang w:val="en-GB"/>
              </w:rPr>
              <w:t xml:space="preserve">the </w:t>
            </w:r>
            <w:r w:rsidR="00AC051E" w:rsidRPr="0082083B">
              <w:rPr>
                <w:lang w:val="en-GB"/>
              </w:rPr>
              <w:t>training exercise</w:t>
            </w:r>
            <w:r w:rsidR="00495DDD" w:rsidRPr="0082083B">
              <w:rPr>
                <w:lang w:val="en-GB"/>
              </w:rPr>
              <w:t xml:space="preserve">: </w:t>
            </w:r>
          </w:p>
          <w:p w14:paraId="4342BBEC" w14:textId="3CCDD838" w:rsidR="00D90A73" w:rsidRPr="0082083B" w:rsidRDefault="00A00AB9" w:rsidP="003E25C9">
            <w:pPr>
              <w:pStyle w:val="Lijstalinea"/>
              <w:numPr>
                <w:ilvl w:val="0"/>
                <w:numId w:val="40"/>
              </w:numPr>
              <w:tabs>
                <w:tab w:val="clear" w:pos="397"/>
              </w:tabs>
              <w:ind w:left="400" w:hanging="400"/>
              <w:rPr>
                <w:rFonts w:eastAsia="Arial"/>
                <w:lang w:val="en-GB"/>
              </w:rPr>
            </w:pPr>
            <w:r w:rsidRPr="0082083B">
              <w:rPr>
                <w:rFonts w:eastAsia="Arial"/>
                <w:lang w:val="en-GB"/>
              </w:rPr>
              <w:t>three</w:t>
            </w:r>
            <w:r w:rsidR="00170C6A" w:rsidRPr="0082083B">
              <w:rPr>
                <w:rFonts w:eastAsia="Arial"/>
                <w:lang w:val="en-GB"/>
              </w:rPr>
              <w:t xml:space="preserve"> </w:t>
            </w:r>
            <w:r w:rsidR="00756590" w:rsidRPr="0082083B">
              <w:rPr>
                <w:rFonts w:eastAsia="Arial"/>
                <w:lang w:val="en-GB"/>
              </w:rPr>
              <w:t>smoke generator</w:t>
            </w:r>
            <w:r w:rsidR="00D90A73" w:rsidRPr="0082083B">
              <w:rPr>
                <w:rFonts w:eastAsia="Arial"/>
                <w:lang w:val="en-GB"/>
              </w:rPr>
              <w:t>s</w:t>
            </w:r>
          </w:p>
          <w:p w14:paraId="72302B11" w14:textId="4DFF0730" w:rsidR="00D90A73" w:rsidRPr="0082083B" w:rsidRDefault="00DB2F90" w:rsidP="003E25C9">
            <w:pPr>
              <w:pStyle w:val="Lijstalinea"/>
              <w:numPr>
                <w:ilvl w:val="0"/>
                <w:numId w:val="40"/>
              </w:numPr>
              <w:tabs>
                <w:tab w:val="clear" w:pos="397"/>
              </w:tabs>
              <w:ind w:left="400" w:hanging="400"/>
              <w:rPr>
                <w:rFonts w:eastAsia="Arial" w:cs="Arial"/>
                <w:lang w:val="en-GB"/>
              </w:rPr>
            </w:pPr>
            <w:r w:rsidRPr="0082083B">
              <w:rPr>
                <w:rFonts w:eastAsia="Arial" w:cs="Arial"/>
                <w:lang w:val="en-GB" w:eastAsia="en-US"/>
              </w:rPr>
              <w:t xml:space="preserve">one </w:t>
            </w:r>
            <w:r w:rsidR="00756590" w:rsidRPr="0082083B">
              <w:rPr>
                <w:rFonts w:eastAsia="Arial" w:cs="Arial"/>
                <w:lang w:val="en-GB" w:eastAsia="en-US"/>
              </w:rPr>
              <w:t>power generator</w:t>
            </w:r>
          </w:p>
          <w:p w14:paraId="3CF11F51" w14:textId="4814303B" w:rsidR="00D90A73" w:rsidRPr="0082083B" w:rsidRDefault="00756590" w:rsidP="003E25C9">
            <w:pPr>
              <w:pStyle w:val="Lijstalinea"/>
              <w:numPr>
                <w:ilvl w:val="0"/>
                <w:numId w:val="40"/>
              </w:numPr>
              <w:tabs>
                <w:tab w:val="clear" w:pos="397"/>
              </w:tabs>
              <w:ind w:left="400" w:hanging="400"/>
              <w:rPr>
                <w:rFonts w:eastAsia="Arial"/>
                <w:lang w:val="en-GB"/>
              </w:rPr>
            </w:pPr>
            <w:r w:rsidRPr="0082083B">
              <w:rPr>
                <w:rFonts w:eastAsia="Arial"/>
                <w:lang w:val="en-GB"/>
              </w:rPr>
              <w:t>twelve</w:t>
            </w:r>
            <w:r w:rsidR="00D90A73" w:rsidRPr="0082083B">
              <w:rPr>
                <w:rFonts w:eastAsia="Arial"/>
                <w:lang w:val="en-GB"/>
              </w:rPr>
              <w:t xml:space="preserve"> </w:t>
            </w:r>
            <w:r w:rsidR="00D03F89" w:rsidRPr="0082083B">
              <w:rPr>
                <w:rFonts w:eastAsia="Arial"/>
                <w:lang w:val="en-GB"/>
              </w:rPr>
              <w:t>victim mannequins</w:t>
            </w:r>
          </w:p>
          <w:p w14:paraId="094B2EE3" w14:textId="495A1D26" w:rsidR="00D90A73" w:rsidRPr="0082083B" w:rsidRDefault="00DB2F90" w:rsidP="00F70BCA">
            <w:pPr>
              <w:pStyle w:val="Lijstalinea"/>
              <w:numPr>
                <w:ilvl w:val="0"/>
                <w:numId w:val="40"/>
              </w:numPr>
              <w:tabs>
                <w:tab w:val="clear" w:pos="397"/>
              </w:tabs>
              <w:ind w:left="400" w:hanging="400"/>
              <w:rPr>
                <w:rFonts w:eastAsia="Arial"/>
                <w:lang w:val="en-GB"/>
              </w:rPr>
            </w:pPr>
            <w:r w:rsidRPr="0082083B">
              <w:rPr>
                <w:rFonts w:eastAsia="Arial"/>
                <w:lang w:val="en-GB"/>
              </w:rPr>
              <w:t xml:space="preserve">six </w:t>
            </w:r>
            <w:r w:rsidR="00D03F89" w:rsidRPr="0082083B">
              <w:rPr>
                <w:rFonts w:eastAsia="Arial"/>
                <w:lang w:val="en-GB"/>
              </w:rPr>
              <w:t>transportable</w:t>
            </w:r>
            <w:r w:rsidR="00D90A73" w:rsidRPr="0082083B">
              <w:rPr>
                <w:rFonts w:eastAsia="Arial"/>
                <w:lang w:val="en-GB"/>
              </w:rPr>
              <w:t xml:space="preserve"> </w:t>
            </w:r>
            <w:r w:rsidR="0095082C" w:rsidRPr="0082083B">
              <w:rPr>
                <w:rFonts w:eastAsia="Arial"/>
                <w:lang w:val="en-GB"/>
              </w:rPr>
              <w:t>fire source</w:t>
            </w:r>
            <w:r w:rsidR="00D03F89" w:rsidRPr="0082083B">
              <w:rPr>
                <w:rFonts w:eastAsia="Arial"/>
                <w:lang w:val="en-GB"/>
              </w:rPr>
              <w:t>s</w:t>
            </w:r>
            <w:r w:rsidR="00D90A73" w:rsidRPr="0082083B">
              <w:rPr>
                <w:rFonts w:eastAsia="Arial"/>
                <w:lang w:val="en-GB"/>
              </w:rPr>
              <w:t xml:space="preserve"> (</w:t>
            </w:r>
            <w:r w:rsidR="00D03F89" w:rsidRPr="0082083B">
              <w:rPr>
                <w:rFonts w:eastAsia="Arial"/>
                <w:lang w:val="en-GB"/>
              </w:rPr>
              <w:t>fire basket</w:t>
            </w:r>
            <w:r w:rsidR="00D90A73" w:rsidRPr="0082083B">
              <w:rPr>
                <w:rFonts w:eastAsia="Arial"/>
                <w:lang w:val="en-GB"/>
              </w:rPr>
              <w:t xml:space="preserve">, </w:t>
            </w:r>
            <w:r w:rsidR="00D03F89" w:rsidRPr="0082083B">
              <w:rPr>
                <w:rFonts w:eastAsia="Arial"/>
                <w:lang w:val="en-GB"/>
              </w:rPr>
              <w:t>fire drum,</w:t>
            </w:r>
            <w:r w:rsidR="00634640" w:rsidRPr="0082083B">
              <w:rPr>
                <w:rFonts w:eastAsia="Arial"/>
                <w:lang w:val="en-GB"/>
              </w:rPr>
              <w:t xml:space="preserve"> or </w:t>
            </w:r>
            <w:r w:rsidR="00F70BCA" w:rsidRPr="0082083B">
              <w:rPr>
                <w:rFonts w:eastAsia="Arial"/>
                <w:lang w:val="en-GB"/>
              </w:rPr>
              <w:t>similar</w:t>
            </w:r>
            <w:r w:rsidR="00D90A73" w:rsidRPr="0082083B">
              <w:rPr>
                <w:rFonts w:eastAsia="Arial"/>
                <w:lang w:val="en-GB"/>
              </w:rPr>
              <w:t>)</w:t>
            </w:r>
          </w:p>
        </w:tc>
        <w:tc>
          <w:tcPr>
            <w:tcW w:w="2125" w:type="dxa"/>
          </w:tcPr>
          <w:p w14:paraId="24526061" w14:textId="77777777" w:rsidR="00D90A73" w:rsidRPr="0082083B" w:rsidRDefault="00D90A73" w:rsidP="00D90A73">
            <w:pPr>
              <w:rPr>
                <w:lang w:val="en-GB"/>
              </w:rPr>
            </w:pPr>
          </w:p>
        </w:tc>
      </w:tr>
      <w:tr w:rsidR="009E6A2E" w:rsidRPr="0082083B" w14:paraId="54218B87" w14:textId="77777777" w:rsidTr="009E6A2E">
        <w:trPr>
          <w:cnfStyle w:val="000000100000" w:firstRow="0" w:lastRow="0" w:firstColumn="0" w:lastColumn="0" w:oddVBand="0" w:evenVBand="0" w:oddHBand="1" w:evenHBand="0" w:firstRowFirstColumn="0" w:firstRowLastColumn="0" w:lastRowFirstColumn="0" w:lastRowLastColumn="0"/>
        </w:trPr>
        <w:tc>
          <w:tcPr>
            <w:tcW w:w="709" w:type="dxa"/>
          </w:tcPr>
          <w:p w14:paraId="79BDEDE2" w14:textId="77777777" w:rsidR="00D90A73" w:rsidRPr="0082083B" w:rsidRDefault="00D90A73" w:rsidP="003E25C9">
            <w:pPr>
              <w:pStyle w:val="Lijstalinea"/>
              <w:numPr>
                <w:ilvl w:val="0"/>
                <w:numId w:val="54"/>
              </w:numPr>
              <w:rPr>
                <w:lang w:val="en-GB"/>
              </w:rPr>
            </w:pPr>
          </w:p>
        </w:tc>
        <w:tc>
          <w:tcPr>
            <w:tcW w:w="6237" w:type="dxa"/>
          </w:tcPr>
          <w:p w14:paraId="065BF49C" w14:textId="100DB70E" w:rsidR="00D90A73" w:rsidRPr="0082083B" w:rsidRDefault="006304AD" w:rsidP="00D90A73">
            <w:pPr>
              <w:rPr>
                <w:lang w:val="en-GB"/>
              </w:rPr>
            </w:pPr>
            <w:r w:rsidRPr="0082083B">
              <w:rPr>
                <w:lang w:val="en-GB"/>
              </w:rPr>
              <w:t xml:space="preserve">In order to simulate TA and HSIR incidents, the Tenderer has </w:t>
            </w:r>
            <w:r w:rsidR="00C437E2" w:rsidRPr="0082083B">
              <w:rPr>
                <w:lang w:val="en-GB"/>
              </w:rPr>
              <w:t>at least</w:t>
            </w:r>
            <w:r w:rsidR="0016413C" w:rsidRPr="0082083B">
              <w:rPr>
                <w:lang w:val="en-GB"/>
              </w:rPr>
              <w:t xml:space="preserve"> the </w:t>
            </w:r>
            <w:r w:rsidR="002826CE" w:rsidRPr="0082083B">
              <w:rPr>
                <w:lang w:val="en-GB"/>
              </w:rPr>
              <w:t>following</w:t>
            </w:r>
            <w:r w:rsidR="00D90A73" w:rsidRPr="0082083B">
              <w:rPr>
                <w:lang w:val="en-GB"/>
              </w:rPr>
              <w:t xml:space="preserve"> </w:t>
            </w:r>
            <w:r w:rsidR="00992524">
              <w:rPr>
                <w:lang w:val="en-GB"/>
              </w:rPr>
              <w:t>staging resources</w:t>
            </w:r>
            <w:r w:rsidR="00D90A73" w:rsidRPr="0082083B">
              <w:rPr>
                <w:lang w:val="en-GB"/>
              </w:rPr>
              <w:t xml:space="preserve"> </w:t>
            </w:r>
            <w:r w:rsidR="004655F7" w:rsidRPr="0082083B">
              <w:rPr>
                <w:lang w:val="en-GB"/>
              </w:rPr>
              <w:t>available</w:t>
            </w:r>
            <w:r w:rsidR="00D90A73" w:rsidRPr="0082083B">
              <w:rPr>
                <w:lang w:val="en-GB"/>
              </w:rPr>
              <w:t xml:space="preserve"> </w:t>
            </w:r>
            <w:r w:rsidR="002256DC" w:rsidRPr="0082083B">
              <w:rPr>
                <w:lang w:val="en-GB"/>
              </w:rPr>
              <w:t xml:space="preserve">which can help </w:t>
            </w:r>
            <w:r w:rsidR="00D926EA" w:rsidRPr="0082083B">
              <w:rPr>
                <w:lang w:val="en-GB"/>
              </w:rPr>
              <w:t xml:space="preserve">create a realistic setting </w:t>
            </w:r>
            <w:r w:rsidR="00634640" w:rsidRPr="0082083B">
              <w:rPr>
                <w:lang w:val="en-GB"/>
              </w:rPr>
              <w:t>for</w:t>
            </w:r>
            <w:r w:rsidR="0016413C" w:rsidRPr="0082083B">
              <w:rPr>
                <w:lang w:val="en-GB"/>
              </w:rPr>
              <w:t xml:space="preserve"> </w:t>
            </w:r>
            <w:r w:rsidR="009E3CF7" w:rsidRPr="0082083B">
              <w:rPr>
                <w:lang w:val="en-GB"/>
              </w:rPr>
              <w:t xml:space="preserve">carrying out </w:t>
            </w:r>
            <w:r w:rsidR="0016413C" w:rsidRPr="0082083B">
              <w:rPr>
                <w:lang w:val="en-GB"/>
              </w:rPr>
              <w:t xml:space="preserve">the </w:t>
            </w:r>
            <w:r w:rsidR="00AC051E" w:rsidRPr="0082083B">
              <w:rPr>
                <w:lang w:val="en-GB"/>
              </w:rPr>
              <w:t>training exercise</w:t>
            </w:r>
            <w:r w:rsidR="00495DDD" w:rsidRPr="0082083B">
              <w:rPr>
                <w:lang w:val="en-GB"/>
              </w:rPr>
              <w:t xml:space="preserve">: </w:t>
            </w:r>
          </w:p>
          <w:p w14:paraId="10C3C1BE" w14:textId="759D89F2" w:rsidR="00D90A73" w:rsidRPr="0082083B" w:rsidRDefault="00917BD1" w:rsidP="003E25C9">
            <w:pPr>
              <w:pStyle w:val="Lijstalinea"/>
              <w:numPr>
                <w:ilvl w:val="0"/>
                <w:numId w:val="41"/>
              </w:numPr>
              <w:ind w:left="406" w:hanging="406"/>
              <w:rPr>
                <w:rFonts w:eastAsia="Arial"/>
                <w:lang w:val="en-GB"/>
              </w:rPr>
            </w:pPr>
            <w:r w:rsidRPr="0082083B">
              <w:rPr>
                <w:lang w:val="en-GB"/>
              </w:rPr>
              <w:t xml:space="preserve">two </w:t>
            </w:r>
            <w:r w:rsidR="00D03F89" w:rsidRPr="0082083B">
              <w:rPr>
                <w:rFonts w:eastAsia="Arial"/>
                <w:lang w:val="en-GB"/>
              </w:rPr>
              <w:t>IBCs</w:t>
            </w:r>
            <w:r w:rsidR="00D90A73" w:rsidRPr="0082083B">
              <w:rPr>
                <w:rFonts w:eastAsia="Arial"/>
                <w:lang w:val="en-GB"/>
              </w:rPr>
              <w:t>;</w:t>
            </w:r>
          </w:p>
          <w:p w14:paraId="40EC4AEC" w14:textId="2D412FA8" w:rsidR="00D90A73" w:rsidRPr="0082083B" w:rsidRDefault="00DB2F90" w:rsidP="003E25C9">
            <w:pPr>
              <w:pStyle w:val="Lijstalinea"/>
              <w:numPr>
                <w:ilvl w:val="0"/>
                <w:numId w:val="41"/>
              </w:numPr>
              <w:ind w:left="406" w:hanging="406"/>
              <w:rPr>
                <w:rFonts w:eastAsia="Arial"/>
                <w:lang w:val="en-GB"/>
              </w:rPr>
            </w:pPr>
            <w:r w:rsidRPr="0082083B">
              <w:rPr>
                <w:rFonts w:eastAsia="Arial" w:cs="Arial"/>
                <w:lang w:val="en-GB"/>
              </w:rPr>
              <w:t xml:space="preserve">one </w:t>
            </w:r>
            <w:r w:rsidR="000E0F0E" w:rsidRPr="0082083B">
              <w:rPr>
                <w:rFonts w:eastAsia="Arial" w:cs="Arial"/>
                <w:lang w:val="en-GB"/>
              </w:rPr>
              <w:t>tank truck</w:t>
            </w:r>
            <w:r w:rsidR="00D90A73" w:rsidRPr="0082083B">
              <w:rPr>
                <w:rFonts w:eastAsia="Arial"/>
                <w:lang w:val="en-GB"/>
              </w:rPr>
              <w:t xml:space="preserve"> </w:t>
            </w:r>
            <w:r w:rsidR="00634640" w:rsidRPr="0082083B">
              <w:rPr>
                <w:rFonts w:eastAsia="Arial"/>
                <w:lang w:val="en-GB"/>
              </w:rPr>
              <w:t xml:space="preserve">with </w:t>
            </w:r>
            <w:r w:rsidRPr="0082083B">
              <w:rPr>
                <w:rFonts w:eastAsia="Arial"/>
                <w:lang w:val="en-GB"/>
              </w:rPr>
              <w:t>options</w:t>
            </w:r>
            <w:r w:rsidR="00D90A73" w:rsidRPr="0082083B">
              <w:rPr>
                <w:rFonts w:eastAsia="Arial"/>
                <w:lang w:val="en-GB"/>
              </w:rPr>
              <w:t xml:space="preserve"> </w:t>
            </w:r>
            <w:r w:rsidR="000E0F0E" w:rsidRPr="0082083B">
              <w:rPr>
                <w:rFonts w:eastAsia="Arial"/>
                <w:lang w:val="en-GB"/>
              </w:rPr>
              <w:t>to simulate a leak</w:t>
            </w:r>
            <w:r w:rsidR="00D90A73" w:rsidRPr="0082083B">
              <w:rPr>
                <w:rFonts w:eastAsia="Arial"/>
                <w:lang w:val="en-GB"/>
              </w:rPr>
              <w:t>;</w:t>
            </w:r>
          </w:p>
          <w:p w14:paraId="440322B7" w14:textId="4D10FEBC" w:rsidR="00D90A73" w:rsidRPr="0082083B" w:rsidRDefault="000E0F0E" w:rsidP="003E25C9">
            <w:pPr>
              <w:pStyle w:val="Lijstalinea"/>
              <w:numPr>
                <w:ilvl w:val="0"/>
                <w:numId w:val="41"/>
              </w:numPr>
              <w:ind w:left="406" w:hanging="406"/>
              <w:rPr>
                <w:rFonts w:eastAsia="Arial"/>
                <w:lang w:val="en-GB"/>
              </w:rPr>
            </w:pPr>
            <w:r w:rsidRPr="0082083B">
              <w:rPr>
                <w:rFonts w:eastAsia="Arial"/>
                <w:lang w:val="en-GB"/>
              </w:rPr>
              <w:t xml:space="preserve">ten </w:t>
            </w:r>
            <w:r w:rsidR="001C13B6" w:rsidRPr="0082083B">
              <w:rPr>
                <w:rFonts w:eastAsia="Arial"/>
                <w:lang w:val="en-GB"/>
              </w:rPr>
              <w:t xml:space="preserve">different </w:t>
            </w:r>
            <w:r w:rsidRPr="0082083B">
              <w:rPr>
                <w:rFonts w:eastAsia="Arial"/>
                <w:lang w:val="en-GB"/>
              </w:rPr>
              <w:t>synthetic barrels</w:t>
            </w:r>
            <w:r w:rsidR="00D90A73" w:rsidRPr="0082083B">
              <w:rPr>
                <w:rFonts w:eastAsia="Arial"/>
                <w:lang w:val="en-GB"/>
              </w:rPr>
              <w:t xml:space="preserve"> in </w:t>
            </w:r>
            <w:r w:rsidR="001C13B6" w:rsidRPr="0082083B">
              <w:rPr>
                <w:rFonts w:eastAsia="Arial"/>
                <w:lang w:val="en-GB"/>
              </w:rPr>
              <w:t>various</w:t>
            </w:r>
            <w:r w:rsidR="00412692" w:rsidRPr="0082083B">
              <w:rPr>
                <w:rFonts w:eastAsia="Arial"/>
                <w:lang w:val="en-GB"/>
              </w:rPr>
              <w:t xml:space="preserve"> measures of capacity</w:t>
            </w:r>
            <w:r w:rsidR="00D90A73" w:rsidRPr="0082083B">
              <w:rPr>
                <w:rFonts w:eastAsia="Arial"/>
                <w:lang w:val="en-GB"/>
              </w:rPr>
              <w:t xml:space="preserve"> </w:t>
            </w:r>
            <w:r w:rsidR="00634640" w:rsidRPr="0082083B">
              <w:rPr>
                <w:rFonts w:eastAsia="Arial"/>
                <w:lang w:val="en-GB"/>
              </w:rPr>
              <w:t xml:space="preserve">with </w:t>
            </w:r>
            <w:r w:rsidR="00DB2F90" w:rsidRPr="0082083B">
              <w:rPr>
                <w:rFonts w:eastAsia="Arial"/>
                <w:lang w:val="en-GB"/>
              </w:rPr>
              <w:t>options</w:t>
            </w:r>
            <w:r w:rsidR="00634640" w:rsidRPr="0082083B">
              <w:rPr>
                <w:rFonts w:eastAsia="Arial"/>
                <w:lang w:val="en-GB"/>
              </w:rPr>
              <w:t xml:space="preserve"> </w:t>
            </w:r>
            <w:r w:rsidRPr="0082083B">
              <w:rPr>
                <w:rFonts w:eastAsia="Arial"/>
                <w:lang w:val="en-GB"/>
              </w:rPr>
              <w:t>to simulate a leak</w:t>
            </w:r>
            <w:r w:rsidR="00D90A73" w:rsidRPr="0082083B">
              <w:rPr>
                <w:rFonts w:eastAsia="Arial"/>
                <w:lang w:val="en-GB"/>
              </w:rPr>
              <w:t>;</w:t>
            </w:r>
          </w:p>
          <w:p w14:paraId="47579E4C" w14:textId="3AF5001A" w:rsidR="00D90A73" w:rsidRPr="0082083B" w:rsidRDefault="00917BD1" w:rsidP="003E25C9">
            <w:pPr>
              <w:pStyle w:val="Lijstalinea"/>
              <w:numPr>
                <w:ilvl w:val="0"/>
                <w:numId w:val="41"/>
              </w:numPr>
              <w:ind w:left="406" w:hanging="406"/>
              <w:rPr>
                <w:rFonts w:eastAsia="Arial"/>
                <w:lang w:val="en-GB"/>
              </w:rPr>
            </w:pPr>
            <w:r w:rsidRPr="0082083B">
              <w:rPr>
                <w:rFonts w:eastAsia="Arial"/>
                <w:lang w:val="en-GB"/>
              </w:rPr>
              <w:t xml:space="preserve">two </w:t>
            </w:r>
            <w:r w:rsidR="000E0F0E" w:rsidRPr="0082083B">
              <w:rPr>
                <w:rFonts w:eastAsia="Arial"/>
                <w:lang w:val="en-GB"/>
              </w:rPr>
              <w:t>glass</w:t>
            </w:r>
            <w:r w:rsidR="00D90A73" w:rsidRPr="0082083B">
              <w:rPr>
                <w:rFonts w:eastAsia="Arial"/>
                <w:lang w:val="en-GB"/>
              </w:rPr>
              <w:t xml:space="preserve"> </w:t>
            </w:r>
            <w:r w:rsidR="000E0F0E" w:rsidRPr="0082083B">
              <w:rPr>
                <w:rFonts w:eastAsia="Arial"/>
                <w:lang w:val="en-GB"/>
              </w:rPr>
              <w:t>bottles</w:t>
            </w:r>
            <w:r w:rsidR="00D90A73" w:rsidRPr="0082083B">
              <w:rPr>
                <w:rFonts w:eastAsia="Arial"/>
                <w:lang w:val="en-GB"/>
              </w:rPr>
              <w:t xml:space="preserve"> (</w:t>
            </w:r>
            <w:r w:rsidR="00D03F89" w:rsidRPr="0082083B">
              <w:rPr>
                <w:rFonts w:eastAsia="Arial"/>
                <w:lang w:val="en-GB"/>
              </w:rPr>
              <w:t>0.5 or 1 litre</w:t>
            </w:r>
            <w:r w:rsidR="00D90A73" w:rsidRPr="0082083B">
              <w:rPr>
                <w:rFonts w:eastAsia="Arial"/>
                <w:lang w:val="en-GB"/>
              </w:rPr>
              <w:t xml:space="preserve">) </w:t>
            </w:r>
            <w:r w:rsidR="000E0F0E" w:rsidRPr="0082083B">
              <w:rPr>
                <w:rFonts w:eastAsia="Arial"/>
                <w:lang w:val="en-GB"/>
              </w:rPr>
              <w:t>similar to</w:t>
            </w:r>
            <w:r w:rsidR="00D90A73" w:rsidRPr="0082083B">
              <w:rPr>
                <w:rFonts w:eastAsia="Arial"/>
                <w:lang w:val="en-GB"/>
              </w:rPr>
              <w:t xml:space="preserve"> </w:t>
            </w:r>
            <w:r w:rsidR="000E0F0E" w:rsidRPr="0082083B">
              <w:rPr>
                <w:rFonts w:eastAsia="Arial"/>
                <w:lang w:val="en-GB"/>
              </w:rPr>
              <w:t>glass</w:t>
            </w:r>
            <w:r w:rsidR="00D90A73" w:rsidRPr="0082083B">
              <w:rPr>
                <w:rFonts w:eastAsia="Arial"/>
                <w:lang w:val="en-GB"/>
              </w:rPr>
              <w:t xml:space="preserve"> </w:t>
            </w:r>
            <w:r w:rsidR="000E0F0E" w:rsidRPr="0082083B">
              <w:rPr>
                <w:rFonts w:eastAsia="Arial"/>
                <w:lang w:val="en-GB"/>
              </w:rPr>
              <w:t>bottles</w:t>
            </w:r>
            <w:r w:rsidR="00D90A73" w:rsidRPr="0082083B">
              <w:rPr>
                <w:rFonts w:eastAsia="Arial"/>
                <w:lang w:val="en-GB"/>
              </w:rPr>
              <w:t xml:space="preserve"> </w:t>
            </w:r>
            <w:r w:rsidR="00C167A0" w:rsidRPr="0082083B">
              <w:rPr>
                <w:rFonts w:eastAsia="Arial"/>
                <w:lang w:val="en-GB"/>
              </w:rPr>
              <w:t>used</w:t>
            </w:r>
            <w:r w:rsidR="00D90A73" w:rsidRPr="0082083B">
              <w:rPr>
                <w:rFonts w:eastAsia="Arial"/>
                <w:lang w:val="en-GB"/>
              </w:rPr>
              <w:t xml:space="preserve"> in lab</w:t>
            </w:r>
            <w:r w:rsidR="000E0F0E" w:rsidRPr="0082083B">
              <w:rPr>
                <w:rFonts w:eastAsia="Arial"/>
                <w:lang w:val="en-GB"/>
              </w:rPr>
              <w:t>s</w:t>
            </w:r>
            <w:r w:rsidR="00634640" w:rsidRPr="0082083B">
              <w:rPr>
                <w:rFonts w:eastAsia="Arial"/>
                <w:lang w:val="en-GB"/>
              </w:rPr>
              <w:t xml:space="preserve"> for </w:t>
            </w:r>
            <w:r w:rsidR="00C707FB" w:rsidRPr="0082083B">
              <w:rPr>
                <w:rFonts w:eastAsia="Arial"/>
                <w:lang w:val="en-GB"/>
              </w:rPr>
              <w:t>hazardous substances</w:t>
            </w:r>
            <w:r w:rsidR="00D90A73" w:rsidRPr="0082083B">
              <w:rPr>
                <w:rFonts w:eastAsia="Arial"/>
                <w:lang w:val="en-GB"/>
              </w:rPr>
              <w:t>;</w:t>
            </w:r>
          </w:p>
          <w:p w14:paraId="07609EF5" w14:textId="69A54D36" w:rsidR="00D90A73" w:rsidRPr="0082083B" w:rsidRDefault="009E3CF7" w:rsidP="003E25C9">
            <w:pPr>
              <w:pStyle w:val="Lijstalinea"/>
              <w:numPr>
                <w:ilvl w:val="0"/>
                <w:numId w:val="41"/>
              </w:numPr>
              <w:ind w:left="406" w:hanging="406"/>
              <w:rPr>
                <w:rFonts w:eastAsia="Arial"/>
                <w:lang w:val="en-GB"/>
              </w:rPr>
            </w:pPr>
            <w:r w:rsidRPr="0082083B">
              <w:rPr>
                <w:rFonts w:eastAsia="Arial"/>
                <w:lang w:val="en-GB"/>
              </w:rPr>
              <w:t xml:space="preserve">four </w:t>
            </w:r>
            <w:r w:rsidR="00D90A73" w:rsidRPr="0082083B">
              <w:rPr>
                <w:rFonts w:eastAsia="Arial"/>
                <w:lang w:val="en-GB"/>
              </w:rPr>
              <w:t>200</w:t>
            </w:r>
            <w:r w:rsidR="00412692" w:rsidRPr="0082083B">
              <w:rPr>
                <w:rFonts w:eastAsia="Arial"/>
                <w:lang w:val="en-GB"/>
              </w:rPr>
              <w:t>-</w:t>
            </w:r>
            <w:r w:rsidR="00D03F89" w:rsidRPr="0082083B">
              <w:rPr>
                <w:rFonts w:eastAsia="Arial"/>
                <w:lang w:val="en-GB"/>
              </w:rPr>
              <w:t>litre</w:t>
            </w:r>
            <w:r w:rsidR="00D90A73" w:rsidRPr="0082083B">
              <w:rPr>
                <w:rFonts w:eastAsia="Arial"/>
                <w:lang w:val="en-GB"/>
              </w:rPr>
              <w:t xml:space="preserve"> drums;</w:t>
            </w:r>
          </w:p>
          <w:p w14:paraId="20BECC36" w14:textId="5C509529" w:rsidR="00D90A73" w:rsidRPr="0082083B" w:rsidRDefault="009E3CF7" w:rsidP="003E25C9">
            <w:pPr>
              <w:pStyle w:val="Lijstalinea"/>
              <w:numPr>
                <w:ilvl w:val="0"/>
                <w:numId w:val="41"/>
              </w:numPr>
              <w:ind w:left="406" w:hanging="406"/>
              <w:rPr>
                <w:rFonts w:eastAsia="Arial"/>
                <w:lang w:val="en-GB"/>
              </w:rPr>
            </w:pPr>
            <w:r w:rsidRPr="0082083B">
              <w:rPr>
                <w:rFonts w:eastAsia="Arial"/>
                <w:lang w:val="en-GB"/>
              </w:rPr>
              <w:t xml:space="preserve">four </w:t>
            </w:r>
            <w:r w:rsidR="001C13B6" w:rsidRPr="0082083B">
              <w:rPr>
                <w:rFonts w:eastAsia="Arial"/>
                <w:lang w:val="en-GB"/>
              </w:rPr>
              <w:t xml:space="preserve">different </w:t>
            </w:r>
            <w:r w:rsidR="00412692" w:rsidRPr="0082083B">
              <w:rPr>
                <w:rFonts w:eastAsia="Arial"/>
                <w:lang w:val="en-GB"/>
              </w:rPr>
              <w:t>sizes of</w:t>
            </w:r>
            <w:r w:rsidR="00D90A73" w:rsidRPr="0082083B">
              <w:rPr>
                <w:rFonts w:eastAsia="Arial"/>
                <w:lang w:val="en-GB"/>
              </w:rPr>
              <w:t xml:space="preserve"> </w:t>
            </w:r>
            <w:r w:rsidR="001C13B6" w:rsidRPr="0082083B">
              <w:rPr>
                <w:rFonts w:eastAsia="Arial"/>
                <w:lang w:val="en-GB"/>
              </w:rPr>
              <w:t>cardboard</w:t>
            </w:r>
            <w:r w:rsidR="00D90A73" w:rsidRPr="0082083B">
              <w:rPr>
                <w:rFonts w:eastAsia="Arial"/>
                <w:lang w:val="en-GB"/>
              </w:rPr>
              <w:t xml:space="preserve"> </w:t>
            </w:r>
            <w:r w:rsidR="001C13B6" w:rsidRPr="0082083B">
              <w:rPr>
                <w:rFonts w:eastAsia="Arial"/>
                <w:lang w:val="en-GB"/>
              </w:rPr>
              <w:t>boxes</w:t>
            </w:r>
            <w:r w:rsidR="00D90A73" w:rsidRPr="0082083B">
              <w:rPr>
                <w:rFonts w:eastAsia="Arial"/>
                <w:lang w:val="en-GB"/>
              </w:rPr>
              <w:t>;</w:t>
            </w:r>
          </w:p>
          <w:p w14:paraId="52ACF7BA" w14:textId="5EC5D779" w:rsidR="00D90A73" w:rsidRPr="0082083B" w:rsidRDefault="00DB2F90" w:rsidP="003E25C9">
            <w:pPr>
              <w:pStyle w:val="Lijstalinea"/>
              <w:numPr>
                <w:ilvl w:val="0"/>
                <w:numId w:val="41"/>
              </w:numPr>
              <w:ind w:left="406" w:hanging="406"/>
              <w:rPr>
                <w:rFonts w:eastAsia="Arial"/>
                <w:lang w:val="en-GB"/>
              </w:rPr>
            </w:pPr>
            <w:r w:rsidRPr="0082083B">
              <w:rPr>
                <w:rFonts w:eastAsia="Arial"/>
                <w:lang w:val="en-GB"/>
              </w:rPr>
              <w:t>options</w:t>
            </w:r>
            <w:r w:rsidR="00634640" w:rsidRPr="0082083B">
              <w:rPr>
                <w:rFonts w:eastAsia="Arial"/>
                <w:lang w:val="en-GB"/>
              </w:rPr>
              <w:t xml:space="preserve"> to </w:t>
            </w:r>
            <w:r w:rsidR="00412692" w:rsidRPr="0082083B">
              <w:rPr>
                <w:rFonts w:eastAsia="Arial"/>
                <w:lang w:val="en-GB"/>
              </w:rPr>
              <w:t>change</w:t>
            </w:r>
            <w:r w:rsidR="00D90A73" w:rsidRPr="0082083B">
              <w:rPr>
                <w:rFonts w:eastAsia="Arial"/>
                <w:lang w:val="en-GB"/>
              </w:rPr>
              <w:t xml:space="preserve"> </w:t>
            </w:r>
            <w:r w:rsidR="001C13B6" w:rsidRPr="0082083B">
              <w:rPr>
                <w:rFonts w:eastAsia="Arial"/>
                <w:lang w:val="en-GB"/>
              </w:rPr>
              <w:t xml:space="preserve">the </w:t>
            </w:r>
            <w:r w:rsidR="006F21CF" w:rsidRPr="0082083B">
              <w:rPr>
                <w:rFonts w:eastAsia="Arial"/>
                <w:lang w:val="en-GB"/>
              </w:rPr>
              <w:t>labelling</w:t>
            </w:r>
            <w:r w:rsidR="00D90A73" w:rsidRPr="0082083B">
              <w:rPr>
                <w:rFonts w:eastAsia="Arial"/>
                <w:lang w:val="en-GB"/>
              </w:rPr>
              <w:t xml:space="preserve"> (GHS</w:t>
            </w:r>
            <w:r w:rsidR="00634640" w:rsidRPr="0082083B">
              <w:rPr>
                <w:rFonts w:eastAsia="Arial"/>
                <w:lang w:val="en-GB"/>
              </w:rPr>
              <w:t xml:space="preserve"> and </w:t>
            </w:r>
            <w:r w:rsidR="00D90A73" w:rsidRPr="0082083B">
              <w:rPr>
                <w:rFonts w:eastAsia="Arial"/>
                <w:lang w:val="en-GB"/>
              </w:rPr>
              <w:t xml:space="preserve">ADR) </w:t>
            </w:r>
            <w:r w:rsidR="00A83F1D" w:rsidRPr="0082083B">
              <w:rPr>
                <w:rFonts w:eastAsia="Arial"/>
                <w:lang w:val="en-GB"/>
              </w:rPr>
              <w:t>in order to match</w:t>
            </w:r>
            <w:r w:rsidR="002256DC" w:rsidRPr="0082083B">
              <w:rPr>
                <w:rFonts w:eastAsia="Arial"/>
                <w:lang w:val="en-GB"/>
              </w:rPr>
              <w:t xml:space="preserve"> the packaging</w:t>
            </w:r>
            <w:r w:rsidR="00D90A73" w:rsidRPr="0082083B">
              <w:rPr>
                <w:rFonts w:eastAsia="Arial"/>
                <w:lang w:val="en-GB"/>
              </w:rPr>
              <w:t>;</w:t>
            </w:r>
          </w:p>
          <w:p w14:paraId="50A878AE" w14:textId="03102671" w:rsidR="00D90A73" w:rsidRPr="0082083B" w:rsidRDefault="00C437E2" w:rsidP="003E25C9">
            <w:pPr>
              <w:pStyle w:val="Lijstalinea"/>
              <w:numPr>
                <w:ilvl w:val="0"/>
                <w:numId w:val="41"/>
              </w:numPr>
              <w:ind w:left="406" w:hanging="406"/>
              <w:rPr>
                <w:rFonts w:eastAsia="Arial"/>
                <w:lang w:val="en-GB"/>
              </w:rPr>
            </w:pPr>
            <w:r w:rsidRPr="0082083B">
              <w:rPr>
                <w:rFonts w:eastAsia="Arial"/>
                <w:lang w:val="en-GB"/>
              </w:rPr>
              <w:t>at least</w:t>
            </w:r>
            <w:r w:rsidR="002D5B4F" w:rsidRPr="0082083B">
              <w:rPr>
                <w:rFonts w:eastAsia="Arial"/>
                <w:lang w:val="en-GB"/>
              </w:rPr>
              <w:t xml:space="preserve"> one </w:t>
            </w:r>
            <w:r w:rsidR="009F0131" w:rsidRPr="0082083B">
              <w:rPr>
                <w:rFonts w:eastAsia="Arial"/>
                <w:lang w:val="en-GB"/>
              </w:rPr>
              <w:t>forklift</w:t>
            </w:r>
            <w:r w:rsidR="00634640" w:rsidRPr="0082083B">
              <w:rPr>
                <w:rFonts w:eastAsia="Arial"/>
                <w:lang w:val="en-GB"/>
              </w:rPr>
              <w:t xml:space="preserve"> or </w:t>
            </w:r>
            <w:r w:rsidR="00B971C2" w:rsidRPr="0082083B">
              <w:rPr>
                <w:rFonts w:eastAsia="Arial"/>
                <w:lang w:val="en-GB"/>
              </w:rPr>
              <w:t>comparable</w:t>
            </w:r>
            <w:r w:rsidR="00D90A73" w:rsidRPr="0082083B">
              <w:rPr>
                <w:rFonts w:eastAsia="Arial"/>
                <w:lang w:val="en-GB"/>
              </w:rPr>
              <w:t xml:space="preserve"> </w:t>
            </w:r>
            <w:r w:rsidR="00412692" w:rsidRPr="0082083B">
              <w:rPr>
                <w:rFonts w:eastAsia="Arial"/>
                <w:lang w:val="en-GB"/>
              </w:rPr>
              <w:t>device</w:t>
            </w:r>
            <w:r w:rsidR="00D90A73" w:rsidRPr="0082083B">
              <w:rPr>
                <w:rFonts w:eastAsia="Arial"/>
                <w:lang w:val="en-GB"/>
              </w:rPr>
              <w:t>.</w:t>
            </w:r>
          </w:p>
          <w:p w14:paraId="6A2A8A71" w14:textId="77777777" w:rsidR="00D90A73" w:rsidRPr="0082083B" w:rsidRDefault="00D90A73" w:rsidP="00D90A73">
            <w:pPr>
              <w:rPr>
                <w:lang w:val="en-GB"/>
              </w:rPr>
            </w:pPr>
          </w:p>
          <w:p w14:paraId="7D0E0C14" w14:textId="6930C860" w:rsidR="00D90A73" w:rsidRPr="0082083B" w:rsidRDefault="00491A8F" w:rsidP="008C144F">
            <w:pPr>
              <w:rPr>
                <w:lang w:val="en-GB"/>
              </w:rPr>
            </w:pPr>
            <w:r w:rsidRPr="0082083B">
              <w:rPr>
                <w:lang w:val="en-GB"/>
              </w:rPr>
              <w:lastRenderedPageBreak/>
              <w:t xml:space="preserve">All </w:t>
            </w:r>
            <w:r w:rsidR="00992524">
              <w:rPr>
                <w:lang w:val="en-GB"/>
              </w:rPr>
              <w:t>staging resources</w:t>
            </w:r>
            <w:r w:rsidR="009F0131" w:rsidRPr="0082083B">
              <w:rPr>
                <w:lang w:val="en-GB"/>
              </w:rPr>
              <w:t xml:space="preserve"> that will be engaged will match</w:t>
            </w:r>
            <w:r w:rsidR="00D90A73" w:rsidRPr="0082083B">
              <w:rPr>
                <w:lang w:val="en-GB"/>
              </w:rPr>
              <w:t xml:space="preserve"> </w:t>
            </w:r>
            <w:r w:rsidR="009F0131" w:rsidRPr="0082083B">
              <w:rPr>
                <w:lang w:val="en-GB"/>
              </w:rPr>
              <w:t>as much as possible</w:t>
            </w:r>
            <w:r w:rsidR="00634640" w:rsidRPr="0082083B">
              <w:rPr>
                <w:lang w:val="en-GB"/>
              </w:rPr>
              <w:t xml:space="preserve"> </w:t>
            </w:r>
            <w:r w:rsidR="009F0131" w:rsidRPr="0082083B">
              <w:rPr>
                <w:lang w:val="en-GB"/>
              </w:rPr>
              <w:t xml:space="preserve">with </w:t>
            </w:r>
            <w:r w:rsidR="0016413C" w:rsidRPr="0082083B">
              <w:rPr>
                <w:lang w:val="en-GB"/>
              </w:rPr>
              <w:t xml:space="preserve">the </w:t>
            </w:r>
            <w:r w:rsidR="009F0131" w:rsidRPr="0082083B">
              <w:rPr>
                <w:lang w:val="en-GB"/>
              </w:rPr>
              <w:t>training practice applied in the Netherlands,</w:t>
            </w:r>
            <w:r w:rsidR="00D90A73" w:rsidRPr="0082083B">
              <w:rPr>
                <w:lang w:val="en-GB"/>
              </w:rPr>
              <w:t xml:space="preserve"> </w:t>
            </w:r>
            <w:r w:rsidR="008C144F" w:rsidRPr="0082083B">
              <w:rPr>
                <w:lang w:val="en-GB"/>
              </w:rPr>
              <w:t>enabling</w:t>
            </w:r>
            <w:r w:rsidR="00A83F1D" w:rsidRPr="0082083B">
              <w:rPr>
                <w:lang w:val="en-GB"/>
              </w:rPr>
              <w:t xml:space="preserve"> </w:t>
            </w:r>
            <w:r w:rsidR="009F0131" w:rsidRPr="0082083B">
              <w:rPr>
                <w:lang w:val="en-GB"/>
              </w:rPr>
              <w:t xml:space="preserve">the participants </w:t>
            </w:r>
            <w:r w:rsidR="00A83F1D" w:rsidRPr="0082083B">
              <w:rPr>
                <w:lang w:val="en-GB"/>
              </w:rPr>
              <w:t>to</w:t>
            </w:r>
            <w:r w:rsidR="009F0131" w:rsidRPr="0082083B">
              <w:rPr>
                <w:lang w:val="en-GB"/>
              </w:rPr>
              <w:t xml:space="preserve"> form a realistic </w:t>
            </w:r>
            <w:r w:rsidR="00A83F1D" w:rsidRPr="0082083B">
              <w:rPr>
                <w:lang w:val="en-GB"/>
              </w:rPr>
              <w:t>picture</w:t>
            </w:r>
            <w:r w:rsidR="009F0131" w:rsidRPr="0082083B">
              <w:rPr>
                <w:lang w:val="en-GB"/>
              </w:rPr>
              <w:t xml:space="preserve"> </w:t>
            </w:r>
            <w:r w:rsidR="00634640" w:rsidRPr="0082083B">
              <w:rPr>
                <w:lang w:val="en-GB"/>
              </w:rPr>
              <w:t>of</w:t>
            </w:r>
            <w:r w:rsidR="0016413C" w:rsidRPr="0082083B">
              <w:rPr>
                <w:lang w:val="en-GB"/>
              </w:rPr>
              <w:t xml:space="preserve"> the </w:t>
            </w:r>
            <w:r w:rsidR="00D90A73" w:rsidRPr="0082083B">
              <w:rPr>
                <w:lang w:val="en-GB"/>
              </w:rPr>
              <w:t>incident.</w:t>
            </w:r>
            <w:r w:rsidR="0085070F" w:rsidRPr="0082083B">
              <w:rPr>
                <w:lang w:val="en-GB"/>
              </w:rPr>
              <w:t xml:space="preserve"> </w:t>
            </w:r>
          </w:p>
        </w:tc>
        <w:tc>
          <w:tcPr>
            <w:tcW w:w="2125" w:type="dxa"/>
          </w:tcPr>
          <w:p w14:paraId="1EF26536" w14:textId="77777777" w:rsidR="00D90A73" w:rsidRPr="0082083B" w:rsidRDefault="00D90A73" w:rsidP="00D90A73">
            <w:pPr>
              <w:rPr>
                <w:lang w:val="en-GB"/>
              </w:rPr>
            </w:pPr>
          </w:p>
        </w:tc>
      </w:tr>
      <w:tr w:rsidR="009E6A2E" w:rsidRPr="0082083B" w14:paraId="1FC0FA2E" w14:textId="77777777" w:rsidTr="009E6A2E">
        <w:trPr>
          <w:cnfStyle w:val="000000010000" w:firstRow="0" w:lastRow="0" w:firstColumn="0" w:lastColumn="0" w:oddVBand="0" w:evenVBand="0" w:oddHBand="0" w:evenHBand="1" w:firstRowFirstColumn="0" w:firstRowLastColumn="0" w:lastRowFirstColumn="0" w:lastRowLastColumn="0"/>
        </w:trPr>
        <w:tc>
          <w:tcPr>
            <w:tcW w:w="709" w:type="dxa"/>
          </w:tcPr>
          <w:p w14:paraId="25F29BC0" w14:textId="77777777" w:rsidR="00D90A73" w:rsidRPr="0082083B" w:rsidRDefault="00D90A73" w:rsidP="003E25C9">
            <w:pPr>
              <w:pStyle w:val="Lijstalinea"/>
              <w:numPr>
                <w:ilvl w:val="0"/>
                <w:numId w:val="54"/>
              </w:numPr>
              <w:rPr>
                <w:lang w:val="en-GB"/>
              </w:rPr>
            </w:pPr>
          </w:p>
        </w:tc>
        <w:tc>
          <w:tcPr>
            <w:tcW w:w="6237" w:type="dxa"/>
          </w:tcPr>
          <w:p w14:paraId="674DE931" w14:textId="57EE3BDD" w:rsidR="00D90A73" w:rsidRPr="0082083B" w:rsidRDefault="00997314" w:rsidP="00D90A73">
            <w:pPr>
              <w:rPr>
                <w:lang w:val="en-GB"/>
              </w:rPr>
            </w:pPr>
            <w:r w:rsidRPr="0082083B">
              <w:rPr>
                <w:lang w:val="en-GB"/>
              </w:rPr>
              <w:t>The Tenderer</w:t>
            </w:r>
            <w:r w:rsidR="00D90A73" w:rsidRPr="0082083B">
              <w:rPr>
                <w:lang w:val="en-GB"/>
              </w:rPr>
              <w:t xml:space="preserve"> </w:t>
            </w:r>
            <w:r w:rsidR="00634640" w:rsidRPr="0082083B">
              <w:rPr>
                <w:lang w:val="en-GB"/>
              </w:rPr>
              <w:t xml:space="preserve">has </w:t>
            </w:r>
            <w:r w:rsidR="00DB2F90" w:rsidRPr="0082083B">
              <w:rPr>
                <w:lang w:val="en-GB"/>
              </w:rPr>
              <w:t>at least</w:t>
            </w:r>
            <w:r w:rsidR="0016413C" w:rsidRPr="0082083B">
              <w:rPr>
                <w:lang w:val="en-GB"/>
              </w:rPr>
              <w:t xml:space="preserve"> the </w:t>
            </w:r>
            <w:r w:rsidR="002826CE" w:rsidRPr="0082083B">
              <w:rPr>
                <w:lang w:val="en-GB"/>
              </w:rPr>
              <w:t>following</w:t>
            </w:r>
            <w:r w:rsidR="00D90A73" w:rsidRPr="0082083B">
              <w:rPr>
                <w:lang w:val="en-GB"/>
              </w:rPr>
              <w:t xml:space="preserve"> </w:t>
            </w:r>
            <w:r w:rsidR="00DC7A30" w:rsidRPr="0082083B">
              <w:rPr>
                <w:lang w:val="en-GB"/>
              </w:rPr>
              <w:t>vehicles</w:t>
            </w:r>
            <w:r w:rsidR="00D90A73" w:rsidRPr="0082083B">
              <w:rPr>
                <w:lang w:val="en-GB"/>
              </w:rPr>
              <w:t xml:space="preserve"> </w:t>
            </w:r>
            <w:r w:rsidR="004655F7" w:rsidRPr="0082083B">
              <w:rPr>
                <w:lang w:val="en-GB"/>
              </w:rPr>
              <w:t>available</w:t>
            </w:r>
            <w:r w:rsidR="00A83F1D" w:rsidRPr="0082083B">
              <w:rPr>
                <w:lang w:val="en-GB"/>
              </w:rPr>
              <w:t xml:space="preserve"> for the </w:t>
            </w:r>
            <w:r w:rsidR="00BD5A3E">
              <w:rPr>
                <w:lang w:val="en-GB"/>
              </w:rPr>
              <w:t>staging</w:t>
            </w:r>
            <w:r w:rsidR="00A83F1D" w:rsidRPr="0082083B">
              <w:rPr>
                <w:lang w:val="en-GB"/>
              </w:rPr>
              <w:t xml:space="preserve"> of vehicle accidents</w:t>
            </w:r>
            <w:r w:rsidR="00495DDD" w:rsidRPr="0082083B">
              <w:rPr>
                <w:lang w:val="en-GB"/>
              </w:rPr>
              <w:t xml:space="preserve">: </w:t>
            </w:r>
          </w:p>
          <w:p w14:paraId="32F7F1D7" w14:textId="18C623CF" w:rsidR="00D90A73" w:rsidRPr="0082083B" w:rsidRDefault="00DB2F90" w:rsidP="003E25C9">
            <w:pPr>
              <w:pStyle w:val="Lijstalinea"/>
              <w:numPr>
                <w:ilvl w:val="0"/>
                <w:numId w:val="37"/>
              </w:numPr>
              <w:ind w:left="408" w:hanging="408"/>
              <w:rPr>
                <w:rFonts w:eastAsia="Arial" w:cs="Arial"/>
                <w:lang w:val="en-GB"/>
              </w:rPr>
            </w:pPr>
            <w:r w:rsidRPr="0082083B">
              <w:rPr>
                <w:rFonts w:eastAsia="Arial" w:cs="Arial"/>
                <w:lang w:val="en-GB"/>
              </w:rPr>
              <w:t xml:space="preserve">six </w:t>
            </w:r>
            <w:r w:rsidR="009F0131" w:rsidRPr="0082083B">
              <w:rPr>
                <w:rFonts w:eastAsia="Arial" w:cs="Arial"/>
                <w:lang w:val="en-GB"/>
              </w:rPr>
              <w:t>cars</w:t>
            </w:r>
            <w:r w:rsidR="00D90A73" w:rsidRPr="0082083B">
              <w:rPr>
                <w:rFonts w:eastAsia="Arial" w:cs="Arial"/>
                <w:lang w:val="en-GB"/>
              </w:rPr>
              <w:t xml:space="preserve"> (</w:t>
            </w:r>
            <w:r w:rsidR="009F0131" w:rsidRPr="0082083B">
              <w:rPr>
                <w:rFonts w:eastAsia="Arial" w:cs="Arial"/>
                <w:lang w:val="en-GB"/>
              </w:rPr>
              <w:t>wrecks</w:t>
            </w:r>
            <w:r w:rsidR="00D90A73" w:rsidRPr="0082083B">
              <w:rPr>
                <w:rFonts w:eastAsia="Arial" w:cs="Arial"/>
                <w:lang w:val="en-GB"/>
              </w:rPr>
              <w:t xml:space="preserve">) </w:t>
            </w:r>
          </w:p>
          <w:p w14:paraId="6D05944D" w14:textId="3E367E9D" w:rsidR="00D90A73" w:rsidRPr="0082083B" w:rsidRDefault="00DB2F90" w:rsidP="003E25C9">
            <w:pPr>
              <w:pStyle w:val="Lijstalinea"/>
              <w:numPr>
                <w:ilvl w:val="0"/>
                <w:numId w:val="37"/>
              </w:numPr>
              <w:ind w:left="408" w:hanging="408"/>
              <w:rPr>
                <w:rFonts w:eastAsia="Arial" w:cs="Arial"/>
                <w:lang w:val="en-GB"/>
              </w:rPr>
            </w:pPr>
            <w:r w:rsidRPr="0082083B">
              <w:rPr>
                <w:rFonts w:eastAsia="Arial" w:cs="Arial"/>
                <w:lang w:val="en-GB"/>
              </w:rPr>
              <w:t xml:space="preserve">one </w:t>
            </w:r>
            <w:r w:rsidR="00D90A73" w:rsidRPr="0082083B">
              <w:rPr>
                <w:rFonts w:eastAsia="Arial" w:cs="Arial"/>
                <w:lang w:val="en-GB"/>
              </w:rPr>
              <w:t>bus;</w:t>
            </w:r>
          </w:p>
          <w:p w14:paraId="0A174DF4" w14:textId="05E3920E" w:rsidR="00D90A73" w:rsidRPr="0082083B" w:rsidRDefault="00DB2F90" w:rsidP="003E25C9">
            <w:pPr>
              <w:pStyle w:val="Lijstalinea"/>
              <w:numPr>
                <w:ilvl w:val="0"/>
                <w:numId w:val="37"/>
              </w:numPr>
              <w:ind w:left="408" w:hanging="408"/>
              <w:rPr>
                <w:rFonts w:eastAsia="Arial" w:cs="Arial"/>
                <w:lang w:val="en-GB"/>
              </w:rPr>
            </w:pPr>
            <w:r w:rsidRPr="0082083B">
              <w:rPr>
                <w:rFonts w:eastAsia="Arial" w:cs="Arial"/>
                <w:lang w:val="en-GB"/>
              </w:rPr>
              <w:t xml:space="preserve">one </w:t>
            </w:r>
            <w:r w:rsidR="009F0131" w:rsidRPr="0082083B">
              <w:rPr>
                <w:rFonts w:eastAsia="Arial" w:cs="Arial"/>
                <w:lang w:val="en-GB"/>
              </w:rPr>
              <w:t>lorry wreck</w:t>
            </w:r>
          </w:p>
          <w:p w14:paraId="3B164668" w14:textId="26867DC0" w:rsidR="00D90A73" w:rsidRPr="0082083B" w:rsidRDefault="00DB2F90" w:rsidP="003E25C9">
            <w:pPr>
              <w:pStyle w:val="Lijstalinea"/>
              <w:numPr>
                <w:ilvl w:val="0"/>
                <w:numId w:val="37"/>
              </w:numPr>
              <w:ind w:left="408" w:hanging="408"/>
              <w:rPr>
                <w:rFonts w:eastAsia="Arial" w:cs="Arial"/>
                <w:lang w:val="en-GB"/>
              </w:rPr>
            </w:pPr>
            <w:r w:rsidRPr="0082083B">
              <w:rPr>
                <w:rFonts w:eastAsia="Arial" w:cs="Arial"/>
                <w:lang w:val="en-GB"/>
              </w:rPr>
              <w:t xml:space="preserve">one </w:t>
            </w:r>
            <w:r w:rsidR="00EA0C69" w:rsidRPr="0082083B">
              <w:rPr>
                <w:rFonts w:eastAsia="Arial" w:cs="Arial"/>
                <w:lang w:val="en-GB"/>
              </w:rPr>
              <w:t>semi-trailer</w:t>
            </w:r>
          </w:p>
          <w:p w14:paraId="6097E988" w14:textId="2B221E1E" w:rsidR="00D90A73" w:rsidRPr="0082083B" w:rsidRDefault="00A00AB9" w:rsidP="003E25C9">
            <w:pPr>
              <w:pStyle w:val="Lijstalinea"/>
              <w:numPr>
                <w:ilvl w:val="0"/>
                <w:numId w:val="37"/>
              </w:numPr>
              <w:ind w:left="408" w:hanging="408"/>
              <w:rPr>
                <w:rFonts w:eastAsia="Arial" w:cs="Arial"/>
                <w:lang w:val="en-GB"/>
              </w:rPr>
            </w:pPr>
            <w:r w:rsidRPr="0082083B">
              <w:rPr>
                <w:rFonts w:eastAsia="Arial" w:cs="Arial"/>
                <w:lang w:val="en-GB"/>
              </w:rPr>
              <w:t xml:space="preserve">three </w:t>
            </w:r>
            <w:r w:rsidR="00250D1A" w:rsidRPr="0082083B">
              <w:rPr>
                <w:rFonts w:eastAsia="Arial" w:cs="Arial"/>
                <w:lang w:val="en-GB"/>
              </w:rPr>
              <w:t>po</w:t>
            </w:r>
            <w:r w:rsidR="00EA0C69" w:rsidRPr="0082083B">
              <w:rPr>
                <w:rFonts w:eastAsia="Arial" w:cs="Arial"/>
                <w:lang w:val="en-GB"/>
              </w:rPr>
              <w:t>lice vehicle</w:t>
            </w:r>
            <w:r w:rsidR="00DC7A30" w:rsidRPr="0082083B">
              <w:rPr>
                <w:rFonts w:eastAsia="Arial" w:cs="Arial"/>
                <w:lang w:val="en-GB"/>
              </w:rPr>
              <w:t>s</w:t>
            </w:r>
          </w:p>
          <w:p w14:paraId="3EE6F9DF" w14:textId="43D5175A" w:rsidR="00D90A73" w:rsidRPr="0082083B" w:rsidRDefault="00A00AB9" w:rsidP="003E25C9">
            <w:pPr>
              <w:pStyle w:val="Lijstalinea"/>
              <w:numPr>
                <w:ilvl w:val="0"/>
                <w:numId w:val="37"/>
              </w:numPr>
              <w:ind w:left="408" w:hanging="408"/>
              <w:rPr>
                <w:rFonts w:eastAsia="Arial" w:cs="Arial"/>
                <w:lang w:val="en-GB"/>
              </w:rPr>
            </w:pPr>
            <w:r w:rsidRPr="0082083B">
              <w:rPr>
                <w:rFonts w:eastAsia="Arial" w:cs="Arial"/>
                <w:lang w:val="en-GB"/>
              </w:rPr>
              <w:t xml:space="preserve">three </w:t>
            </w:r>
            <w:r w:rsidR="00EA0C69" w:rsidRPr="0082083B">
              <w:rPr>
                <w:rFonts w:eastAsia="Arial" w:cs="Arial"/>
                <w:lang w:val="en-GB"/>
              </w:rPr>
              <w:t>ambulance</w:t>
            </w:r>
            <w:r w:rsidR="00DC7A30" w:rsidRPr="0082083B">
              <w:rPr>
                <w:rFonts w:eastAsia="Arial" w:cs="Arial"/>
                <w:lang w:val="en-GB"/>
              </w:rPr>
              <w:t>s</w:t>
            </w:r>
          </w:p>
          <w:p w14:paraId="3E0CB654" w14:textId="31BD8C63" w:rsidR="00D90A73" w:rsidRPr="0082083B" w:rsidRDefault="00DB2F90" w:rsidP="003E25C9">
            <w:pPr>
              <w:pStyle w:val="Lijstalinea"/>
              <w:numPr>
                <w:ilvl w:val="0"/>
                <w:numId w:val="37"/>
              </w:numPr>
              <w:ind w:left="408" w:hanging="408"/>
              <w:rPr>
                <w:rFonts w:eastAsia="Arial" w:cs="Arial"/>
                <w:lang w:val="en-GB"/>
              </w:rPr>
            </w:pPr>
            <w:r w:rsidRPr="0082083B">
              <w:rPr>
                <w:rFonts w:eastAsia="Arial" w:cs="Arial"/>
                <w:lang w:val="en-GB"/>
              </w:rPr>
              <w:t xml:space="preserve">one </w:t>
            </w:r>
            <w:r w:rsidR="009F0131" w:rsidRPr="0082083B">
              <w:rPr>
                <w:rFonts w:eastAsia="Arial" w:cs="Arial"/>
                <w:lang w:val="en-GB"/>
              </w:rPr>
              <w:t>motorcycle</w:t>
            </w:r>
            <w:r w:rsidR="00634640" w:rsidRPr="0082083B">
              <w:rPr>
                <w:rFonts w:eastAsia="Arial" w:cs="Arial"/>
                <w:lang w:val="en-GB"/>
              </w:rPr>
              <w:t xml:space="preserve"> or </w:t>
            </w:r>
            <w:r w:rsidR="009F0131" w:rsidRPr="0082083B">
              <w:rPr>
                <w:rFonts w:eastAsia="Arial" w:cs="Arial"/>
                <w:lang w:val="en-GB"/>
              </w:rPr>
              <w:t>motor scooter</w:t>
            </w:r>
          </w:p>
        </w:tc>
        <w:tc>
          <w:tcPr>
            <w:tcW w:w="2125" w:type="dxa"/>
          </w:tcPr>
          <w:p w14:paraId="08BB97F3" w14:textId="77777777" w:rsidR="00D90A73" w:rsidRPr="0082083B" w:rsidRDefault="00D90A73" w:rsidP="00D90A73">
            <w:pPr>
              <w:rPr>
                <w:lang w:val="en-GB"/>
              </w:rPr>
            </w:pPr>
          </w:p>
        </w:tc>
      </w:tr>
      <w:tr w:rsidR="009E6A2E" w:rsidRPr="0082083B" w14:paraId="3F850747" w14:textId="77777777" w:rsidTr="009E6A2E">
        <w:trPr>
          <w:cnfStyle w:val="000000100000" w:firstRow="0" w:lastRow="0" w:firstColumn="0" w:lastColumn="0" w:oddVBand="0" w:evenVBand="0" w:oddHBand="1" w:evenHBand="0" w:firstRowFirstColumn="0" w:firstRowLastColumn="0" w:lastRowFirstColumn="0" w:lastRowLastColumn="0"/>
        </w:trPr>
        <w:tc>
          <w:tcPr>
            <w:tcW w:w="709" w:type="dxa"/>
          </w:tcPr>
          <w:p w14:paraId="494A7354" w14:textId="77777777" w:rsidR="00D90A73" w:rsidRPr="0082083B" w:rsidRDefault="00D90A73" w:rsidP="003E25C9">
            <w:pPr>
              <w:pStyle w:val="Lijstalinea"/>
              <w:numPr>
                <w:ilvl w:val="0"/>
                <w:numId w:val="54"/>
              </w:numPr>
              <w:rPr>
                <w:lang w:val="en-GB"/>
              </w:rPr>
            </w:pPr>
          </w:p>
        </w:tc>
        <w:tc>
          <w:tcPr>
            <w:tcW w:w="6237" w:type="dxa"/>
          </w:tcPr>
          <w:p w14:paraId="48373555" w14:textId="2D11D2F7" w:rsidR="00D90A73" w:rsidRPr="0082083B" w:rsidRDefault="00EA0C69" w:rsidP="0028551C">
            <w:pPr>
              <w:rPr>
                <w:lang w:val="en-GB"/>
              </w:rPr>
            </w:pPr>
            <w:r w:rsidRPr="0082083B">
              <w:rPr>
                <w:lang w:val="en-GB"/>
              </w:rPr>
              <w:t>I</w:t>
            </w:r>
            <w:r w:rsidR="00D90A73" w:rsidRPr="0082083B">
              <w:rPr>
                <w:lang w:val="en-GB"/>
              </w:rPr>
              <w:t>nternatio</w:t>
            </w:r>
            <w:r w:rsidR="00EA4EDC" w:rsidRPr="0082083B">
              <w:rPr>
                <w:lang w:val="en-GB"/>
              </w:rPr>
              <w:t xml:space="preserve">nal </w:t>
            </w:r>
            <w:r w:rsidR="00D90A73" w:rsidRPr="0082083B">
              <w:rPr>
                <w:lang w:val="en-GB"/>
              </w:rPr>
              <w:t>(</w:t>
            </w:r>
            <w:r w:rsidRPr="0082083B">
              <w:rPr>
                <w:lang w:val="en-GB"/>
              </w:rPr>
              <w:t>non-</w:t>
            </w:r>
            <w:r w:rsidR="00875EA5" w:rsidRPr="0082083B">
              <w:rPr>
                <w:lang w:val="en-GB"/>
              </w:rPr>
              <w:t>Dutch</w:t>
            </w:r>
            <w:r w:rsidR="00D90A73" w:rsidRPr="0082083B">
              <w:rPr>
                <w:lang w:val="en-GB"/>
              </w:rPr>
              <w:t>)</w:t>
            </w:r>
            <w:r w:rsidR="0016413C" w:rsidRPr="0082083B">
              <w:rPr>
                <w:lang w:val="en-GB"/>
              </w:rPr>
              <w:t xml:space="preserve"> </w:t>
            </w:r>
            <w:r w:rsidR="00997314" w:rsidRPr="0082083B">
              <w:rPr>
                <w:lang w:val="en-GB"/>
              </w:rPr>
              <w:t>Tenderer</w:t>
            </w:r>
            <w:r w:rsidRPr="0082083B">
              <w:rPr>
                <w:lang w:val="en-GB"/>
              </w:rPr>
              <w:t>s make</w:t>
            </w:r>
            <w:r w:rsidR="00D90A73" w:rsidRPr="0082083B">
              <w:rPr>
                <w:lang w:val="en-GB"/>
              </w:rPr>
              <w:t xml:space="preserve"> funct</w:t>
            </w:r>
            <w:r w:rsidR="00FA1B04" w:rsidRPr="0082083B">
              <w:rPr>
                <w:lang w:val="en-GB"/>
              </w:rPr>
              <w:t xml:space="preserve">ional </w:t>
            </w:r>
            <w:r w:rsidRPr="0082083B">
              <w:rPr>
                <w:lang w:val="en-GB"/>
              </w:rPr>
              <w:t>communication equipment</w:t>
            </w:r>
            <w:r w:rsidR="00D90A73" w:rsidRPr="0082083B">
              <w:rPr>
                <w:lang w:val="en-GB"/>
              </w:rPr>
              <w:t xml:space="preserve"> (</w:t>
            </w:r>
            <w:r w:rsidRPr="0082083B">
              <w:rPr>
                <w:lang w:val="en-GB"/>
              </w:rPr>
              <w:t>walkie-talkie</w:t>
            </w:r>
            <w:r w:rsidR="00D90A73" w:rsidRPr="0082083B">
              <w:rPr>
                <w:lang w:val="en-GB"/>
              </w:rPr>
              <w:t xml:space="preserve">s) </w:t>
            </w:r>
            <w:r w:rsidR="004655F7" w:rsidRPr="0082083B">
              <w:rPr>
                <w:lang w:val="en-GB"/>
              </w:rPr>
              <w:t>available</w:t>
            </w:r>
            <w:r w:rsidR="00D90A73" w:rsidRPr="0082083B">
              <w:rPr>
                <w:lang w:val="en-GB"/>
              </w:rPr>
              <w:t xml:space="preserve">, </w:t>
            </w:r>
            <w:r w:rsidR="00A83F1D" w:rsidRPr="0082083B">
              <w:rPr>
                <w:lang w:val="en-GB"/>
              </w:rPr>
              <w:t xml:space="preserve">making it possible </w:t>
            </w:r>
            <w:r w:rsidR="0028551C" w:rsidRPr="0082083B">
              <w:rPr>
                <w:lang w:val="en-GB"/>
              </w:rPr>
              <w:t>to communicate simultaneously over eight</w:t>
            </w:r>
            <w:r w:rsidR="00634640" w:rsidRPr="0082083B">
              <w:rPr>
                <w:lang w:val="en-GB"/>
              </w:rPr>
              <w:t xml:space="preserve"> </w:t>
            </w:r>
            <w:r w:rsidR="0028551C" w:rsidRPr="0082083B">
              <w:rPr>
                <w:lang w:val="en-GB"/>
              </w:rPr>
              <w:t>channels</w:t>
            </w:r>
            <w:r w:rsidR="00D90A73" w:rsidRPr="0082083B">
              <w:rPr>
                <w:lang w:val="en-GB"/>
              </w:rPr>
              <w:t xml:space="preserve">. </w:t>
            </w:r>
            <w:r w:rsidR="00C437E2" w:rsidRPr="0082083B">
              <w:rPr>
                <w:lang w:val="en-GB"/>
              </w:rPr>
              <w:t>At least</w:t>
            </w:r>
            <w:r w:rsidR="00D90A73" w:rsidRPr="0082083B">
              <w:rPr>
                <w:lang w:val="en-GB"/>
              </w:rPr>
              <w:t xml:space="preserve"> 55 </w:t>
            </w:r>
            <w:r w:rsidRPr="0082083B">
              <w:rPr>
                <w:lang w:val="en-GB"/>
              </w:rPr>
              <w:t>walkie-talkie</w:t>
            </w:r>
            <w:r w:rsidR="00D90A73" w:rsidRPr="0082083B">
              <w:rPr>
                <w:lang w:val="en-GB"/>
              </w:rPr>
              <w:t>s.</w:t>
            </w:r>
          </w:p>
        </w:tc>
        <w:tc>
          <w:tcPr>
            <w:tcW w:w="2125" w:type="dxa"/>
          </w:tcPr>
          <w:p w14:paraId="0905D33A" w14:textId="77777777" w:rsidR="00D90A73" w:rsidRPr="0082083B" w:rsidRDefault="00D90A73" w:rsidP="00D90A73">
            <w:pPr>
              <w:rPr>
                <w:lang w:val="en-GB"/>
              </w:rPr>
            </w:pPr>
          </w:p>
        </w:tc>
      </w:tr>
      <w:tr w:rsidR="009E6A2E" w:rsidRPr="0082083B" w14:paraId="61481BF6" w14:textId="77777777" w:rsidTr="009E6A2E">
        <w:trPr>
          <w:cnfStyle w:val="000000010000" w:firstRow="0" w:lastRow="0" w:firstColumn="0" w:lastColumn="0" w:oddVBand="0" w:evenVBand="0" w:oddHBand="0" w:evenHBand="1" w:firstRowFirstColumn="0" w:firstRowLastColumn="0" w:lastRowFirstColumn="0" w:lastRowLastColumn="0"/>
        </w:trPr>
        <w:tc>
          <w:tcPr>
            <w:tcW w:w="709" w:type="dxa"/>
          </w:tcPr>
          <w:p w14:paraId="6D74F2E6" w14:textId="77777777" w:rsidR="00D90A73" w:rsidRPr="0082083B" w:rsidRDefault="00D90A73" w:rsidP="003E25C9">
            <w:pPr>
              <w:pStyle w:val="Lijstalinea"/>
              <w:numPr>
                <w:ilvl w:val="0"/>
                <w:numId w:val="54"/>
              </w:numPr>
              <w:rPr>
                <w:lang w:val="en-GB"/>
              </w:rPr>
            </w:pPr>
          </w:p>
        </w:tc>
        <w:tc>
          <w:tcPr>
            <w:tcW w:w="6237" w:type="dxa"/>
          </w:tcPr>
          <w:p w14:paraId="3A976607" w14:textId="6A5775F0" w:rsidR="00D90A73" w:rsidRPr="0082083B" w:rsidRDefault="00634640" w:rsidP="0028551C">
            <w:pPr>
              <w:rPr>
                <w:lang w:val="en-GB"/>
              </w:rPr>
            </w:pPr>
            <w:r w:rsidRPr="0082083B">
              <w:rPr>
                <w:lang w:val="en-GB"/>
              </w:rPr>
              <w:t xml:space="preserve">On a </w:t>
            </w:r>
            <w:r w:rsidR="002C3E9D" w:rsidRPr="0082083B">
              <w:rPr>
                <w:lang w:val="en-GB"/>
              </w:rPr>
              <w:t>lesson day</w:t>
            </w:r>
            <w:r w:rsidR="00D90A73" w:rsidRPr="0082083B">
              <w:rPr>
                <w:lang w:val="en-GB"/>
              </w:rPr>
              <w:t xml:space="preserve"> </w:t>
            </w:r>
            <w:r w:rsidR="0028551C" w:rsidRPr="0082083B">
              <w:rPr>
                <w:lang w:val="en-GB"/>
              </w:rPr>
              <w:t xml:space="preserve">there must be no travel time </w:t>
            </w:r>
            <w:r w:rsidR="00126FE5" w:rsidRPr="0082083B">
              <w:rPr>
                <w:lang w:val="en-GB"/>
              </w:rPr>
              <w:t xml:space="preserve">between </w:t>
            </w:r>
            <w:r w:rsidR="0028551C" w:rsidRPr="0082083B">
              <w:rPr>
                <w:lang w:val="en-GB"/>
              </w:rPr>
              <w:t>the individual</w:t>
            </w:r>
            <w:r w:rsidR="001C13B6" w:rsidRPr="0082083B">
              <w:rPr>
                <w:lang w:val="en-GB"/>
              </w:rPr>
              <w:t xml:space="preserve"> </w:t>
            </w:r>
            <w:r w:rsidR="008A090C" w:rsidRPr="0082083B">
              <w:rPr>
                <w:lang w:val="en-GB"/>
              </w:rPr>
              <w:t>training locat</w:t>
            </w:r>
            <w:r w:rsidRPr="0082083B">
              <w:rPr>
                <w:lang w:val="en-GB"/>
              </w:rPr>
              <w:t>ion</w:t>
            </w:r>
            <w:r w:rsidR="00D90A73" w:rsidRPr="0082083B">
              <w:rPr>
                <w:lang w:val="en-GB"/>
              </w:rPr>
              <w:t>s.</w:t>
            </w:r>
          </w:p>
        </w:tc>
        <w:tc>
          <w:tcPr>
            <w:tcW w:w="2125" w:type="dxa"/>
          </w:tcPr>
          <w:p w14:paraId="5D31F9C6" w14:textId="77777777" w:rsidR="00D90A73" w:rsidRPr="0082083B" w:rsidRDefault="00D90A73" w:rsidP="00D90A73">
            <w:pPr>
              <w:rPr>
                <w:lang w:val="en-GB"/>
              </w:rPr>
            </w:pPr>
          </w:p>
        </w:tc>
      </w:tr>
      <w:tr w:rsidR="009E6A2E" w:rsidRPr="0082083B" w14:paraId="2D71FCFF" w14:textId="77777777" w:rsidTr="009E6A2E">
        <w:trPr>
          <w:cnfStyle w:val="000000100000" w:firstRow="0" w:lastRow="0" w:firstColumn="0" w:lastColumn="0" w:oddVBand="0" w:evenVBand="0" w:oddHBand="1" w:evenHBand="0" w:firstRowFirstColumn="0" w:firstRowLastColumn="0" w:lastRowFirstColumn="0" w:lastRowLastColumn="0"/>
        </w:trPr>
        <w:tc>
          <w:tcPr>
            <w:tcW w:w="709" w:type="dxa"/>
          </w:tcPr>
          <w:p w14:paraId="26658FF3" w14:textId="77777777" w:rsidR="00D90A73" w:rsidRPr="0082083B" w:rsidRDefault="00D90A73" w:rsidP="003E25C9">
            <w:pPr>
              <w:pStyle w:val="Lijstalinea"/>
              <w:numPr>
                <w:ilvl w:val="0"/>
                <w:numId w:val="54"/>
              </w:numPr>
              <w:rPr>
                <w:lang w:val="en-GB"/>
              </w:rPr>
            </w:pPr>
          </w:p>
        </w:tc>
        <w:tc>
          <w:tcPr>
            <w:tcW w:w="6237" w:type="dxa"/>
          </w:tcPr>
          <w:p w14:paraId="49E86DCE" w14:textId="120DB414" w:rsidR="00D90A73" w:rsidRPr="0082083B" w:rsidRDefault="0016413C" w:rsidP="00D90A73">
            <w:pPr>
              <w:rPr>
                <w:lang w:val="en-GB"/>
              </w:rPr>
            </w:pPr>
            <w:r w:rsidRPr="0082083B">
              <w:rPr>
                <w:lang w:val="en-GB"/>
              </w:rPr>
              <w:t>The Procuring Authority</w:t>
            </w:r>
            <w:r w:rsidR="00D90A73" w:rsidRPr="0082083B">
              <w:rPr>
                <w:lang w:val="en-GB"/>
              </w:rPr>
              <w:t xml:space="preserve"> </w:t>
            </w:r>
            <w:r w:rsidR="00634640" w:rsidRPr="0082083B">
              <w:rPr>
                <w:lang w:val="en-GB"/>
              </w:rPr>
              <w:t>has</w:t>
            </w:r>
            <w:r w:rsidRPr="0082083B">
              <w:rPr>
                <w:lang w:val="en-GB"/>
              </w:rPr>
              <w:t xml:space="preserve"> the</w:t>
            </w:r>
            <w:r w:rsidR="0028551C" w:rsidRPr="0082083B">
              <w:rPr>
                <w:lang w:val="en-GB"/>
              </w:rPr>
              <w:t xml:space="preserve"> right </w:t>
            </w:r>
            <w:r w:rsidR="00634640" w:rsidRPr="0082083B">
              <w:rPr>
                <w:lang w:val="en-GB"/>
              </w:rPr>
              <w:t xml:space="preserve">to </w:t>
            </w:r>
            <w:r w:rsidR="0028551C" w:rsidRPr="0082083B">
              <w:rPr>
                <w:lang w:val="en-GB"/>
              </w:rPr>
              <w:t xml:space="preserve">cancel free of charge </w:t>
            </w:r>
            <w:r w:rsidR="00997314" w:rsidRPr="0082083B">
              <w:rPr>
                <w:lang w:val="en-GB"/>
              </w:rPr>
              <w:t>at</w:t>
            </w:r>
            <w:r w:rsidRPr="0082083B">
              <w:rPr>
                <w:lang w:val="en-GB"/>
              </w:rPr>
              <w:t xml:space="preserve"> the </w:t>
            </w:r>
            <w:r w:rsidR="00997314" w:rsidRPr="0082083B">
              <w:rPr>
                <w:lang w:val="en-GB"/>
              </w:rPr>
              <w:t xml:space="preserve">latest </w:t>
            </w:r>
            <w:r w:rsidR="00C167A0" w:rsidRPr="0082083B">
              <w:rPr>
                <w:lang w:val="en-GB"/>
              </w:rPr>
              <w:t>four</w:t>
            </w:r>
            <w:r w:rsidR="00202BF7" w:rsidRPr="0082083B">
              <w:rPr>
                <w:lang w:val="en-GB"/>
              </w:rPr>
              <w:t xml:space="preserve"> weeks</w:t>
            </w:r>
            <w:r w:rsidR="00634640" w:rsidRPr="0082083B">
              <w:rPr>
                <w:lang w:val="en-GB"/>
              </w:rPr>
              <w:t xml:space="preserve"> </w:t>
            </w:r>
            <w:r w:rsidR="00EA0C69" w:rsidRPr="0082083B">
              <w:rPr>
                <w:lang w:val="en-GB"/>
              </w:rPr>
              <w:t>before arrival at</w:t>
            </w:r>
            <w:r w:rsidRPr="0082083B">
              <w:rPr>
                <w:lang w:val="en-GB"/>
              </w:rPr>
              <w:t xml:space="preserve"> the </w:t>
            </w:r>
            <w:r w:rsidR="0028551C" w:rsidRPr="0082083B">
              <w:rPr>
                <w:lang w:val="en-GB"/>
              </w:rPr>
              <w:t>Tenderer’s training ground</w:t>
            </w:r>
            <w:r w:rsidR="00D90A73" w:rsidRPr="0082083B">
              <w:rPr>
                <w:lang w:val="en-GB"/>
              </w:rPr>
              <w:t xml:space="preserve">. </w:t>
            </w:r>
            <w:r w:rsidR="0028551C" w:rsidRPr="0082083B">
              <w:rPr>
                <w:lang w:val="en-GB"/>
              </w:rPr>
              <w:t>In case of cancellation shorter before arrival,</w:t>
            </w:r>
            <w:r w:rsidRPr="0082083B">
              <w:rPr>
                <w:lang w:val="en-GB"/>
              </w:rPr>
              <w:t xml:space="preserve"> the </w:t>
            </w:r>
            <w:r w:rsidR="002826CE" w:rsidRPr="0082083B">
              <w:rPr>
                <w:lang w:val="en-GB"/>
              </w:rPr>
              <w:t>following</w:t>
            </w:r>
            <w:r w:rsidR="00D90A73" w:rsidRPr="0082083B">
              <w:rPr>
                <w:lang w:val="en-GB"/>
              </w:rPr>
              <w:t xml:space="preserve"> </w:t>
            </w:r>
            <w:r w:rsidR="0028551C" w:rsidRPr="0082083B">
              <w:rPr>
                <w:lang w:val="en-GB"/>
              </w:rPr>
              <w:t>cancellation policy</w:t>
            </w:r>
            <w:r w:rsidR="003A245A" w:rsidRPr="0082083B">
              <w:rPr>
                <w:lang w:val="en-GB"/>
              </w:rPr>
              <w:t xml:space="preserve"> applies</w:t>
            </w:r>
            <w:r w:rsidR="00495DDD" w:rsidRPr="0082083B">
              <w:rPr>
                <w:lang w:val="en-GB"/>
              </w:rPr>
              <w:t xml:space="preserve">: </w:t>
            </w:r>
          </w:p>
          <w:p w14:paraId="4A221407" w14:textId="76990657" w:rsidR="00D90A73" w:rsidRPr="0082083B" w:rsidRDefault="00A00AB9" w:rsidP="003E25C9">
            <w:pPr>
              <w:pStyle w:val="Lijstalinea"/>
              <w:numPr>
                <w:ilvl w:val="0"/>
                <w:numId w:val="55"/>
              </w:numPr>
              <w:ind w:hanging="720"/>
              <w:rPr>
                <w:lang w:val="en-GB"/>
              </w:rPr>
            </w:pPr>
            <w:r w:rsidRPr="0082083B">
              <w:rPr>
                <w:lang w:val="en-GB"/>
              </w:rPr>
              <w:t>three</w:t>
            </w:r>
            <w:r w:rsidR="00202BF7" w:rsidRPr="0082083B">
              <w:rPr>
                <w:lang w:val="en-GB"/>
              </w:rPr>
              <w:t xml:space="preserve"> weeks</w:t>
            </w:r>
            <w:r w:rsidR="00634640" w:rsidRPr="0082083B">
              <w:rPr>
                <w:lang w:val="en-GB"/>
              </w:rPr>
              <w:t xml:space="preserve"> </w:t>
            </w:r>
            <w:r w:rsidR="003A245A" w:rsidRPr="0082083B">
              <w:rPr>
                <w:lang w:val="en-GB"/>
              </w:rPr>
              <w:t>beforehand</w:t>
            </w:r>
            <w:r w:rsidR="00D90A73" w:rsidRPr="0082083B">
              <w:rPr>
                <w:lang w:val="en-GB"/>
              </w:rPr>
              <w:t xml:space="preserve"> = 20%</w:t>
            </w:r>
            <w:r w:rsidR="00634640" w:rsidRPr="0082083B">
              <w:rPr>
                <w:lang w:val="en-GB"/>
              </w:rPr>
              <w:t xml:space="preserve"> of</w:t>
            </w:r>
            <w:r w:rsidR="0016413C" w:rsidRPr="0082083B">
              <w:rPr>
                <w:lang w:val="en-GB"/>
              </w:rPr>
              <w:t xml:space="preserve"> the </w:t>
            </w:r>
            <w:r w:rsidR="00D90A73" w:rsidRPr="0082083B">
              <w:rPr>
                <w:lang w:val="en-GB"/>
              </w:rPr>
              <w:t>t</w:t>
            </w:r>
            <w:r w:rsidR="00CC1723" w:rsidRPr="0082083B">
              <w:rPr>
                <w:lang w:val="en-GB"/>
              </w:rPr>
              <w:t>o</w:t>
            </w:r>
            <w:r w:rsidR="003A245A" w:rsidRPr="0082083B">
              <w:rPr>
                <w:lang w:val="en-GB"/>
              </w:rPr>
              <w:t>tal sum</w:t>
            </w:r>
          </w:p>
          <w:p w14:paraId="37860618" w14:textId="63AD24CF" w:rsidR="00D90A73" w:rsidRPr="0082083B" w:rsidRDefault="00917BD1" w:rsidP="003E25C9">
            <w:pPr>
              <w:pStyle w:val="Lijstalinea"/>
              <w:numPr>
                <w:ilvl w:val="0"/>
                <w:numId w:val="55"/>
              </w:numPr>
              <w:ind w:hanging="720"/>
              <w:rPr>
                <w:lang w:val="en-GB"/>
              </w:rPr>
            </w:pPr>
            <w:r w:rsidRPr="0082083B">
              <w:rPr>
                <w:lang w:val="en-GB"/>
              </w:rPr>
              <w:t>two</w:t>
            </w:r>
            <w:r w:rsidR="00202BF7" w:rsidRPr="0082083B">
              <w:rPr>
                <w:lang w:val="en-GB"/>
              </w:rPr>
              <w:t xml:space="preserve"> weeks</w:t>
            </w:r>
            <w:r w:rsidR="00634640" w:rsidRPr="0082083B">
              <w:rPr>
                <w:lang w:val="en-GB"/>
              </w:rPr>
              <w:t xml:space="preserve"> </w:t>
            </w:r>
            <w:r w:rsidR="003A245A" w:rsidRPr="0082083B">
              <w:rPr>
                <w:lang w:val="en-GB"/>
              </w:rPr>
              <w:t>beforehand</w:t>
            </w:r>
            <w:r w:rsidR="00D90A73" w:rsidRPr="0082083B">
              <w:rPr>
                <w:lang w:val="en-GB"/>
              </w:rPr>
              <w:t xml:space="preserve"> = 30%</w:t>
            </w:r>
            <w:r w:rsidR="00634640" w:rsidRPr="0082083B">
              <w:rPr>
                <w:lang w:val="en-GB"/>
              </w:rPr>
              <w:t xml:space="preserve"> of</w:t>
            </w:r>
            <w:r w:rsidR="0016413C" w:rsidRPr="0082083B">
              <w:rPr>
                <w:lang w:val="en-GB"/>
              </w:rPr>
              <w:t xml:space="preserve"> the </w:t>
            </w:r>
            <w:r w:rsidR="00D90A73" w:rsidRPr="0082083B">
              <w:rPr>
                <w:lang w:val="en-GB"/>
              </w:rPr>
              <w:t>t</w:t>
            </w:r>
            <w:r w:rsidR="00CC1723" w:rsidRPr="0082083B">
              <w:rPr>
                <w:lang w:val="en-GB"/>
              </w:rPr>
              <w:t>o</w:t>
            </w:r>
            <w:r w:rsidR="003A245A" w:rsidRPr="0082083B">
              <w:rPr>
                <w:lang w:val="en-GB"/>
              </w:rPr>
              <w:t>tal sum</w:t>
            </w:r>
          </w:p>
          <w:p w14:paraId="30C3E12F" w14:textId="7069AF1F" w:rsidR="00D90A73" w:rsidRPr="0082083B" w:rsidRDefault="00DB2F90" w:rsidP="003E25C9">
            <w:pPr>
              <w:pStyle w:val="Lijstalinea"/>
              <w:numPr>
                <w:ilvl w:val="0"/>
                <w:numId w:val="55"/>
              </w:numPr>
              <w:ind w:hanging="720"/>
              <w:rPr>
                <w:lang w:val="en-GB"/>
              </w:rPr>
            </w:pPr>
            <w:r w:rsidRPr="0082083B">
              <w:rPr>
                <w:lang w:val="en-GB"/>
              </w:rPr>
              <w:t xml:space="preserve">one </w:t>
            </w:r>
            <w:r w:rsidR="00D90A73" w:rsidRPr="0082083B">
              <w:rPr>
                <w:lang w:val="en-GB"/>
              </w:rPr>
              <w:t>week</w:t>
            </w:r>
            <w:r w:rsidR="00634640" w:rsidRPr="0082083B">
              <w:rPr>
                <w:lang w:val="en-GB"/>
              </w:rPr>
              <w:t xml:space="preserve"> </w:t>
            </w:r>
            <w:r w:rsidR="003A245A" w:rsidRPr="0082083B">
              <w:rPr>
                <w:lang w:val="en-GB"/>
              </w:rPr>
              <w:t>beforehand</w:t>
            </w:r>
            <w:r w:rsidR="00D90A73" w:rsidRPr="0082083B">
              <w:rPr>
                <w:lang w:val="en-GB"/>
              </w:rPr>
              <w:t xml:space="preserve"> = 50%</w:t>
            </w:r>
            <w:r w:rsidR="00634640" w:rsidRPr="0082083B">
              <w:rPr>
                <w:lang w:val="en-GB"/>
              </w:rPr>
              <w:t xml:space="preserve"> of</w:t>
            </w:r>
            <w:r w:rsidR="0016413C" w:rsidRPr="0082083B">
              <w:rPr>
                <w:lang w:val="en-GB"/>
              </w:rPr>
              <w:t xml:space="preserve"> the </w:t>
            </w:r>
            <w:r w:rsidR="00D90A73" w:rsidRPr="0082083B">
              <w:rPr>
                <w:lang w:val="en-GB"/>
              </w:rPr>
              <w:t>t</w:t>
            </w:r>
            <w:r w:rsidR="00CC1723" w:rsidRPr="0082083B">
              <w:rPr>
                <w:lang w:val="en-GB"/>
              </w:rPr>
              <w:t>o</w:t>
            </w:r>
            <w:r w:rsidR="003A245A" w:rsidRPr="0082083B">
              <w:rPr>
                <w:lang w:val="en-GB"/>
              </w:rPr>
              <w:t>tal sum</w:t>
            </w:r>
          </w:p>
          <w:p w14:paraId="79A562C7" w14:textId="77777777" w:rsidR="00D90A73" w:rsidRPr="0082083B" w:rsidRDefault="00D90A73" w:rsidP="00D90A73">
            <w:pPr>
              <w:rPr>
                <w:lang w:val="en-GB"/>
              </w:rPr>
            </w:pPr>
          </w:p>
          <w:p w14:paraId="2150201E" w14:textId="0FFAC95D" w:rsidR="00D90A73" w:rsidRPr="0082083B" w:rsidRDefault="000220ED" w:rsidP="00D90A73">
            <w:pPr>
              <w:rPr>
                <w:lang w:val="en-GB"/>
              </w:rPr>
            </w:pPr>
            <w:r w:rsidRPr="0082083B">
              <w:rPr>
                <w:lang w:val="en-GB"/>
              </w:rPr>
              <w:t xml:space="preserve">This </w:t>
            </w:r>
            <w:r w:rsidR="0028551C" w:rsidRPr="0082083B">
              <w:rPr>
                <w:lang w:val="en-GB"/>
              </w:rPr>
              <w:t>cancellation policy</w:t>
            </w:r>
            <w:r w:rsidR="00D90A73" w:rsidRPr="0082083B">
              <w:rPr>
                <w:lang w:val="en-GB"/>
              </w:rPr>
              <w:t xml:space="preserve"> </w:t>
            </w:r>
            <w:r w:rsidR="003A245A" w:rsidRPr="0082083B">
              <w:rPr>
                <w:lang w:val="en-GB"/>
              </w:rPr>
              <w:t xml:space="preserve">is not applicable to </w:t>
            </w:r>
            <w:r w:rsidR="00D90A73" w:rsidRPr="0082083B">
              <w:rPr>
                <w:lang w:val="en-GB"/>
              </w:rPr>
              <w:t>situ</w:t>
            </w:r>
            <w:r w:rsidR="00634640" w:rsidRPr="0082083B">
              <w:rPr>
                <w:lang w:val="en-GB"/>
              </w:rPr>
              <w:t>ation</w:t>
            </w:r>
            <w:r w:rsidR="00D90A73" w:rsidRPr="0082083B">
              <w:rPr>
                <w:lang w:val="en-GB"/>
              </w:rPr>
              <w:t>s</w:t>
            </w:r>
            <w:r w:rsidR="009E6851" w:rsidRPr="0082083B">
              <w:rPr>
                <w:lang w:val="en-GB"/>
              </w:rPr>
              <w:t xml:space="preserve"> within</w:t>
            </w:r>
            <w:r w:rsidR="0016413C" w:rsidRPr="0082083B">
              <w:rPr>
                <w:lang w:val="en-GB"/>
              </w:rPr>
              <w:t xml:space="preserve"> the </w:t>
            </w:r>
            <w:r w:rsidR="00F95855" w:rsidRPr="0082083B">
              <w:rPr>
                <w:lang w:val="en-GB"/>
              </w:rPr>
              <w:t>scope</w:t>
            </w:r>
            <w:r w:rsidR="00634640" w:rsidRPr="0082083B">
              <w:rPr>
                <w:lang w:val="en-GB"/>
              </w:rPr>
              <w:t xml:space="preserve"> of</w:t>
            </w:r>
            <w:r w:rsidR="00583566" w:rsidRPr="0082083B">
              <w:rPr>
                <w:lang w:val="en-GB"/>
              </w:rPr>
              <w:t xml:space="preserve"> requirement</w:t>
            </w:r>
            <w:r w:rsidR="003A245A" w:rsidRPr="0082083B">
              <w:rPr>
                <w:lang w:val="en-GB"/>
              </w:rPr>
              <w:t>s</w:t>
            </w:r>
            <w:r w:rsidR="00583566" w:rsidRPr="0082083B">
              <w:rPr>
                <w:lang w:val="en-GB"/>
              </w:rPr>
              <w:t xml:space="preserve"> </w:t>
            </w:r>
            <w:r w:rsidR="00D90A73" w:rsidRPr="0082083B">
              <w:rPr>
                <w:lang w:val="en-GB"/>
              </w:rPr>
              <w:t>1</w:t>
            </w:r>
            <w:r w:rsidR="0006798E" w:rsidRPr="0082083B">
              <w:rPr>
                <w:lang w:val="en-GB"/>
              </w:rPr>
              <w:t>4</w:t>
            </w:r>
            <w:r w:rsidR="00634640" w:rsidRPr="0082083B">
              <w:rPr>
                <w:lang w:val="en-GB"/>
              </w:rPr>
              <w:t xml:space="preserve"> and </w:t>
            </w:r>
            <w:r w:rsidR="00D90A73" w:rsidRPr="0082083B">
              <w:rPr>
                <w:lang w:val="en-GB"/>
              </w:rPr>
              <w:t>1</w:t>
            </w:r>
            <w:r w:rsidR="0006798E" w:rsidRPr="0082083B">
              <w:rPr>
                <w:lang w:val="en-GB"/>
              </w:rPr>
              <w:t>5</w:t>
            </w:r>
            <w:r w:rsidR="00D90A73" w:rsidRPr="0082083B">
              <w:rPr>
                <w:lang w:val="en-GB"/>
              </w:rPr>
              <w:t>.</w:t>
            </w:r>
          </w:p>
        </w:tc>
        <w:tc>
          <w:tcPr>
            <w:tcW w:w="2125" w:type="dxa"/>
          </w:tcPr>
          <w:p w14:paraId="19ECD347" w14:textId="77777777" w:rsidR="00D90A73" w:rsidRPr="0082083B" w:rsidRDefault="00D90A73" w:rsidP="00D90A73">
            <w:pPr>
              <w:rPr>
                <w:lang w:val="en-GB"/>
              </w:rPr>
            </w:pPr>
          </w:p>
        </w:tc>
      </w:tr>
      <w:tr w:rsidR="009E6A2E" w:rsidRPr="0082083B" w14:paraId="0A245AC3" w14:textId="77777777" w:rsidTr="009E6A2E">
        <w:trPr>
          <w:cnfStyle w:val="000000010000" w:firstRow="0" w:lastRow="0" w:firstColumn="0" w:lastColumn="0" w:oddVBand="0" w:evenVBand="0" w:oddHBand="0" w:evenHBand="1" w:firstRowFirstColumn="0" w:firstRowLastColumn="0" w:lastRowFirstColumn="0" w:lastRowLastColumn="0"/>
        </w:trPr>
        <w:tc>
          <w:tcPr>
            <w:tcW w:w="709" w:type="dxa"/>
          </w:tcPr>
          <w:p w14:paraId="090390F1" w14:textId="77777777" w:rsidR="00D90A73" w:rsidRPr="0082083B" w:rsidRDefault="00D90A73" w:rsidP="003E25C9">
            <w:pPr>
              <w:pStyle w:val="Lijstalinea"/>
              <w:numPr>
                <w:ilvl w:val="0"/>
                <w:numId w:val="54"/>
              </w:numPr>
              <w:rPr>
                <w:lang w:val="en-GB"/>
              </w:rPr>
            </w:pPr>
          </w:p>
        </w:tc>
        <w:tc>
          <w:tcPr>
            <w:tcW w:w="6237" w:type="dxa"/>
          </w:tcPr>
          <w:p w14:paraId="1885ADB7" w14:textId="2B568126" w:rsidR="00D90A73" w:rsidRPr="0082083B" w:rsidRDefault="00C167A0" w:rsidP="00D90A73">
            <w:pPr>
              <w:rPr>
                <w:lang w:val="en-GB"/>
              </w:rPr>
            </w:pPr>
            <w:r w:rsidRPr="0082083B">
              <w:rPr>
                <w:lang w:val="en-GB"/>
              </w:rPr>
              <w:t>In view of</w:t>
            </w:r>
            <w:r w:rsidR="0016413C" w:rsidRPr="0082083B">
              <w:rPr>
                <w:lang w:val="en-GB"/>
              </w:rPr>
              <w:t xml:space="preserve"> the </w:t>
            </w:r>
            <w:r w:rsidR="00D90A73" w:rsidRPr="0082083B">
              <w:rPr>
                <w:lang w:val="en-GB"/>
              </w:rPr>
              <w:t>situ</w:t>
            </w:r>
            <w:r w:rsidR="00634640" w:rsidRPr="0082083B">
              <w:rPr>
                <w:lang w:val="en-GB"/>
              </w:rPr>
              <w:t>ation</w:t>
            </w:r>
            <w:r w:rsidR="00D90A73" w:rsidRPr="0082083B">
              <w:rPr>
                <w:lang w:val="en-GB"/>
              </w:rPr>
              <w:t xml:space="preserve"> </w:t>
            </w:r>
            <w:r w:rsidR="003A245A" w:rsidRPr="0082083B">
              <w:rPr>
                <w:lang w:val="en-GB"/>
              </w:rPr>
              <w:t>concerning</w:t>
            </w:r>
            <w:r w:rsidR="00D90A73" w:rsidRPr="0082083B">
              <w:rPr>
                <w:lang w:val="en-GB"/>
              </w:rPr>
              <w:t xml:space="preserve"> COVID-19</w:t>
            </w:r>
            <w:r w:rsidR="00634640" w:rsidRPr="0082083B">
              <w:rPr>
                <w:lang w:val="en-GB"/>
              </w:rPr>
              <w:t xml:space="preserve"> and</w:t>
            </w:r>
            <w:r w:rsidR="0016413C" w:rsidRPr="0082083B">
              <w:rPr>
                <w:lang w:val="en-GB"/>
              </w:rPr>
              <w:t xml:space="preserve"> </w:t>
            </w:r>
            <w:r w:rsidR="003A245A" w:rsidRPr="0082083B">
              <w:rPr>
                <w:lang w:val="en-GB"/>
              </w:rPr>
              <w:t xml:space="preserve">travel </w:t>
            </w:r>
            <w:r w:rsidR="00202BF7" w:rsidRPr="0082083B">
              <w:rPr>
                <w:lang w:val="en-GB"/>
              </w:rPr>
              <w:t>abroad</w:t>
            </w:r>
            <w:r w:rsidR="00D90A73" w:rsidRPr="0082083B">
              <w:rPr>
                <w:lang w:val="en-GB"/>
              </w:rPr>
              <w:t xml:space="preserve">, </w:t>
            </w:r>
            <w:r w:rsidR="004A3BFA" w:rsidRPr="0082083B">
              <w:rPr>
                <w:lang w:val="en-GB"/>
              </w:rPr>
              <w:t xml:space="preserve">the Procuring Authority has </w:t>
            </w:r>
            <w:r w:rsidR="0016413C" w:rsidRPr="0082083B">
              <w:rPr>
                <w:lang w:val="en-GB"/>
              </w:rPr>
              <w:t>the</w:t>
            </w:r>
            <w:r w:rsidR="0028551C" w:rsidRPr="0082083B">
              <w:rPr>
                <w:lang w:val="en-GB"/>
              </w:rPr>
              <w:t xml:space="preserve"> right </w:t>
            </w:r>
            <w:r w:rsidR="003A245A" w:rsidRPr="0082083B">
              <w:rPr>
                <w:lang w:val="en-GB"/>
              </w:rPr>
              <w:t>to cancel free of charge up to</w:t>
            </w:r>
            <w:r w:rsidR="002D5B4F" w:rsidRPr="0082083B">
              <w:rPr>
                <w:lang w:val="en-GB"/>
              </w:rPr>
              <w:t xml:space="preserve"> one </w:t>
            </w:r>
            <w:r w:rsidR="00D90A73" w:rsidRPr="0082083B">
              <w:rPr>
                <w:lang w:val="en-GB"/>
              </w:rPr>
              <w:t>week</w:t>
            </w:r>
            <w:r w:rsidR="00634640" w:rsidRPr="0082083B">
              <w:rPr>
                <w:lang w:val="en-GB"/>
              </w:rPr>
              <w:t xml:space="preserve"> </w:t>
            </w:r>
            <w:r w:rsidR="003A245A" w:rsidRPr="0082083B">
              <w:rPr>
                <w:lang w:val="en-GB"/>
              </w:rPr>
              <w:t>before arrival</w:t>
            </w:r>
            <w:r w:rsidR="0016413C" w:rsidRPr="0082083B">
              <w:rPr>
                <w:lang w:val="en-GB"/>
              </w:rPr>
              <w:t>. The Procuring Authority</w:t>
            </w:r>
            <w:r w:rsidR="00D90A73" w:rsidRPr="0082083B">
              <w:rPr>
                <w:lang w:val="en-GB"/>
              </w:rPr>
              <w:t xml:space="preserve"> </w:t>
            </w:r>
            <w:r w:rsidR="002826CE" w:rsidRPr="0082083B">
              <w:rPr>
                <w:lang w:val="en-GB"/>
              </w:rPr>
              <w:t>follows</w:t>
            </w:r>
            <w:r w:rsidR="00D90A73" w:rsidRPr="0082083B">
              <w:rPr>
                <w:lang w:val="en-GB"/>
              </w:rPr>
              <w:t xml:space="preserve"> </w:t>
            </w:r>
            <w:r w:rsidR="0016413C" w:rsidRPr="0082083B">
              <w:rPr>
                <w:lang w:val="en-GB"/>
              </w:rPr>
              <w:t xml:space="preserve">the </w:t>
            </w:r>
            <w:r w:rsidR="003A245A" w:rsidRPr="0082083B">
              <w:rPr>
                <w:lang w:val="en-GB"/>
              </w:rPr>
              <w:t xml:space="preserve">RIVM </w:t>
            </w:r>
            <w:r w:rsidR="006F7820" w:rsidRPr="0082083B">
              <w:rPr>
                <w:lang w:val="en-GB"/>
              </w:rPr>
              <w:t>regulations</w:t>
            </w:r>
            <w:r w:rsidR="00634640" w:rsidRPr="0082083B">
              <w:rPr>
                <w:lang w:val="en-GB"/>
              </w:rPr>
              <w:t xml:space="preserve"> and</w:t>
            </w:r>
            <w:r w:rsidR="0016413C" w:rsidRPr="0082083B">
              <w:rPr>
                <w:lang w:val="en-GB"/>
              </w:rPr>
              <w:t xml:space="preserve"> the </w:t>
            </w:r>
            <w:r w:rsidR="000F4CF1" w:rsidRPr="0082083B">
              <w:rPr>
                <w:lang w:val="en-GB"/>
              </w:rPr>
              <w:t>travel adv</w:t>
            </w:r>
            <w:r w:rsidR="00F56687" w:rsidRPr="0082083B">
              <w:rPr>
                <w:lang w:val="en-GB"/>
              </w:rPr>
              <w:t>i</w:t>
            </w:r>
            <w:r w:rsidR="003A245A" w:rsidRPr="0082083B">
              <w:rPr>
                <w:lang w:val="en-GB"/>
              </w:rPr>
              <w:t>ce</w:t>
            </w:r>
            <w:r w:rsidR="00634640" w:rsidRPr="0082083B">
              <w:rPr>
                <w:lang w:val="en-GB"/>
              </w:rPr>
              <w:t xml:space="preserve"> of</w:t>
            </w:r>
            <w:r w:rsidR="0016413C" w:rsidRPr="0082083B">
              <w:rPr>
                <w:lang w:val="en-GB"/>
              </w:rPr>
              <w:t xml:space="preserve"> the </w:t>
            </w:r>
            <w:r w:rsidR="00202BF7" w:rsidRPr="0082083B">
              <w:rPr>
                <w:lang w:val="en-GB"/>
              </w:rPr>
              <w:t xml:space="preserve">Dutch </w:t>
            </w:r>
            <w:r w:rsidR="00F411BB" w:rsidRPr="0082083B">
              <w:rPr>
                <w:lang w:val="en-GB"/>
              </w:rPr>
              <w:t>Minist</w:t>
            </w:r>
            <w:r w:rsidR="00202BF7" w:rsidRPr="0082083B">
              <w:rPr>
                <w:lang w:val="en-GB"/>
              </w:rPr>
              <w:t>ry</w:t>
            </w:r>
            <w:r w:rsidR="00634640" w:rsidRPr="0082083B">
              <w:rPr>
                <w:lang w:val="en-GB"/>
              </w:rPr>
              <w:t xml:space="preserve"> of </w:t>
            </w:r>
            <w:r w:rsidR="00202BF7" w:rsidRPr="0082083B">
              <w:rPr>
                <w:lang w:val="en-GB"/>
              </w:rPr>
              <w:t>Foreign Affairs</w:t>
            </w:r>
            <w:r w:rsidR="00D90A73" w:rsidRPr="0082083B">
              <w:rPr>
                <w:lang w:val="en-GB"/>
              </w:rPr>
              <w:t>.</w:t>
            </w:r>
          </w:p>
          <w:p w14:paraId="73360C49" w14:textId="77777777" w:rsidR="00D90A73" w:rsidRPr="0082083B" w:rsidRDefault="00D90A73" w:rsidP="00D90A73">
            <w:pPr>
              <w:rPr>
                <w:lang w:val="en-GB"/>
              </w:rPr>
            </w:pPr>
          </w:p>
          <w:p w14:paraId="68DC19E8" w14:textId="5578864C" w:rsidR="00D90A73" w:rsidRPr="0082083B" w:rsidRDefault="00634640" w:rsidP="003A245A">
            <w:pPr>
              <w:rPr>
                <w:lang w:val="en-GB"/>
              </w:rPr>
            </w:pPr>
            <w:r w:rsidRPr="0082083B">
              <w:rPr>
                <w:lang w:val="en-GB"/>
              </w:rPr>
              <w:t xml:space="preserve">If </w:t>
            </w:r>
            <w:r w:rsidR="000220ED" w:rsidRPr="0082083B">
              <w:rPr>
                <w:lang w:val="en-GB"/>
              </w:rPr>
              <w:t>within</w:t>
            </w:r>
            <w:r w:rsidR="002D5B4F" w:rsidRPr="0082083B">
              <w:rPr>
                <w:lang w:val="en-GB"/>
              </w:rPr>
              <w:t xml:space="preserve"> one </w:t>
            </w:r>
            <w:r w:rsidR="00D90A73" w:rsidRPr="0082083B">
              <w:rPr>
                <w:lang w:val="en-GB"/>
              </w:rPr>
              <w:t>week</w:t>
            </w:r>
            <w:r w:rsidRPr="0082083B">
              <w:rPr>
                <w:lang w:val="en-GB"/>
              </w:rPr>
              <w:t xml:space="preserve"> </w:t>
            </w:r>
            <w:r w:rsidR="003A245A" w:rsidRPr="0082083B">
              <w:rPr>
                <w:lang w:val="en-GB"/>
              </w:rPr>
              <w:t>before the arrival date</w:t>
            </w:r>
            <w:r w:rsidRPr="0082083B">
              <w:rPr>
                <w:lang w:val="en-GB"/>
              </w:rPr>
              <w:t xml:space="preserve"> a </w:t>
            </w:r>
            <w:r w:rsidR="00D90A73" w:rsidRPr="0082083B">
              <w:rPr>
                <w:lang w:val="en-GB"/>
              </w:rPr>
              <w:t>nega</w:t>
            </w:r>
            <w:r w:rsidRPr="0082083B">
              <w:rPr>
                <w:lang w:val="en-GB"/>
              </w:rPr>
              <w:t xml:space="preserve">tive </w:t>
            </w:r>
            <w:r w:rsidR="000F4CF1" w:rsidRPr="0082083B">
              <w:rPr>
                <w:lang w:val="en-GB"/>
              </w:rPr>
              <w:t>travel adv</w:t>
            </w:r>
            <w:r w:rsidR="00B134A2" w:rsidRPr="0082083B">
              <w:rPr>
                <w:lang w:val="en-GB"/>
              </w:rPr>
              <w:t>ice</w:t>
            </w:r>
            <w:r w:rsidR="00D90A73" w:rsidRPr="0082083B">
              <w:rPr>
                <w:lang w:val="en-GB"/>
              </w:rPr>
              <w:t xml:space="preserve"> </w:t>
            </w:r>
            <w:r w:rsidR="003A245A" w:rsidRPr="0082083B">
              <w:rPr>
                <w:lang w:val="en-GB"/>
              </w:rPr>
              <w:t>is announced</w:t>
            </w:r>
            <w:r w:rsidR="00D90A73" w:rsidRPr="0082083B">
              <w:rPr>
                <w:lang w:val="en-GB"/>
              </w:rPr>
              <w:t xml:space="preserve">, </w:t>
            </w:r>
            <w:r w:rsidR="00AE39B9" w:rsidRPr="0082083B">
              <w:rPr>
                <w:lang w:val="en-GB"/>
              </w:rPr>
              <w:t xml:space="preserve">the Procuring Authority may </w:t>
            </w:r>
            <w:r w:rsidR="003A245A" w:rsidRPr="0082083B">
              <w:rPr>
                <w:lang w:val="en-GB"/>
              </w:rPr>
              <w:t>cancel</w:t>
            </w:r>
            <w:r w:rsidRPr="0082083B">
              <w:rPr>
                <w:lang w:val="en-GB"/>
              </w:rPr>
              <w:t xml:space="preserve"> and </w:t>
            </w:r>
            <w:r w:rsidR="003A245A" w:rsidRPr="0082083B">
              <w:rPr>
                <w:lang w:val="en-GB"/>
              </w:rPr>
              <w:t>will pay 30% of the contract sum to Contractor</w:t>
            </w:r>
            <w:r w:rsidR="00D90A73" w:rsidRPr="0082083B">
              <w:rPr>
                <w:lang w:val="en-GB"/>
              </w:rPr>
              <w:t xml:space="preserve">. </w:t>
            </w:r>
          </w:p>
        </w:tc>
        <w:tc>
          <w:tcPr>
            <w:tcW w:w="2125" w:type="dxa"/>
          </w:tcPr>
          <w:p w14:paraId="5EDAC780" w14:textId="77777777" w:rsidR="00D90A73" w:rsidRPr="0082083B" w:rsidRDefault="00D90A73" w:rsidP="00D90A73">
            <w:pPr>
              <w:rPr>
                <w:lang w:val="en-GB"/>
              </w:rPr>
            </w:pPr>
          </w:p>
        </w:tc>
      </w:tr>
      <w:tr w:rsidR="009E6A2E" w:rsidRPr="0082083B" w14:paraId="5417A341" w14:textId="77777777" w:rsidTr="009E6A2E">
        <w:trPr>
          <w:cnfStyle w:val="000000100000" w:firstRow="0" w:lastRow="0" w:firstColumn="0" w:lastColumn="0" w:oddVBand="0" w:evenVBand="0" w:oddHBand="1" w:evenHBand="0" w:firstRowFirstColumn="0" w:firstRowLastColumn="0" w:lastRowFirstColumn="0" w:lastRowLastColumn="0"/>
        </w:trPr>
        <w:tc>
          <w:tcPr>
            <w:tcW w:w="709" w:type="dxa"/>
          </w:tcPr>
          <w:p w14:paraId="2FBA957A" w14:textId="77777777" w:rsidR="00D90A73" w:rsidRPr="0082083B" w:rsidRDefault="00D90A73" w:rsidP="003E25C9">
            <w:pPr>
              <w:pStyle w:val="Lijstalinea"/>
              <w:numPr>
                <w:ilvl w:val="0"/>
                <w:numId w:val="54"/>
              </w:numPr>
              <w:rPr>
                <w:lang w:val="en-GB"/>
              </w:rPr>
            </w:pPr>
          </w:p>
        </w:tc>
        <w:tc>
          <w:tcPr>
            <w:tcW w:w="6237" w:type="dxa"/>
          </w:tcPr>
          <w:p w14:paraId="24052A5C" w14:textId="1D85AA1E" w:rsidR="00D90A73" w:rsidRPr="0082083B" w:rsidRDefault="00634640" w:rsidP="000A5C35">
            <w:pPr>
              <w:rPr>
                <w:lang w:val="en-GB"/>
              </w:rPr>
            </w:pPr>
            <w:r w:rsidRPr="0082083B">
              <w:rPr>
                <w:lang w:val="en-GB"/>
              </w:rPr>
              <w:t>I</w:t>
            </w:r>
            <w:r w:rsidR="000A5C35" w:rsidRPr="0082083B">
              <w:rPr>
                <w:lang w:val="en-GB"/>
              </w:rPr>
              <w:t xml:space="preserve">n case of political unrest </w:t>
            </w:r>
            <w:r w:rsidR="00D90A73" w:rsidRPr="0082083B">
              <w:rPr>
                <w:lang w:val="en-GB"/>
              </w:rPr>
              <w:t>in</w:t>
            </w:r>
            <w:r w:rsidR="0016413C" w:rsidRPr="0082083B">
              <w:rPr>
                <w:lang w:val="en-GB"/>
              </w:rPr>
              <w:t xml:space="preserve"> the</w:t>
            </w:r>
            <w:r w:rsidR="003A245A" w:rsidRPr="0082083B">
              <w:rPr>
                <w:lang w:val="en-GB"/>
              </w:rPr>
              <w:t xml:space="preserve"> country </w:t>
            </w:r>
            <w:r w:rsidRPr="0082083B">
              <w:rPr>
                <w:lang w:val="en-GB"/>
              </w:rPr>
              <w:t>of</w:t>
            </w:r>
            <w:r w:rsidR="0016413C" w:rsidRPr="0082083B">
              <w:rPr>
                <w:lang w:val="en-GB"/>
              </w:rPr>
              <w:t xml:space="preserve"> the </w:t>
            </w:r>
            <w:r w:rsidR="00997314" w:rsidRPr="0082083B">
              <w:rPr>
                <w:lang w:val="en-GB"/>
              </w:rPr>
              <w:t>Tenderer</w:t>
            </w:r>
            <w:r w:rsidR="00D90A73" w:rsidRPr="0082083B">
              <w:rPr>
                <w:lang w:val="en-GB"/>
              </w:rPr>
              <w:t xml:space="preserve">, </w:t>
            </w:r>
            <w:r w:rsidR="003A6C1B" w:rsidRPr="0082083B">
              <w:rPr>
                <w:lang w:val="en-GB"/>
              </w:rPr>
              <w:t>in which</w:t>
            </w:r>
            <w:r w:rsidR="0016413C" w:rsidRPr="0082083B">
              <w:rPr>
                <w:lang w:val="en-GB"/>
              </w:rPr>
              <w:t xml:space="preserve"> the Procuring Authority </w:t>
            </w:r>
            <w:r w:rsidR="000A5C35" w:rsidRPr="0082083B">
              <w:rPr>
                <w:lang w:val="en-GB"/>
              </w:rPr>
              <w:t>finds it</w:t>
            </w:r>
            <w:r w:rsidR="0016413C" w:rsidRPr="0082083B">
              <w:rPr>
                <w:lang w:val="en-GB"/>
              </w:rPr>
              <w:t xml:space="preserve"> </w:t>
            </w:r>
            <w:r w:rsidR="000A5C35" w:rsidRPr="0082083B">
              <w:rPr>
                <w:lang w:val="en-GB"/>
              </w:rPr>
              <w:t>u</w:t>
            </w:r>
            <w:r w:rsidR="00D90A73" w:rsidRPr="0082083B">
              <w:rPr>
                <w:lang w:val="en-GB"/>
              </w:rPr>
              <w:t>n</w:t>
            </w:r>
            <w:r w:rsidR="000220ED" w:rsidRPr="0082083B">
              <w:rPr>
                <w:lang w:val="en-GB"/>
              </w:rPr>
              <w:t>safe</w:t>
            </w:r>
            <w:r w:rsidR="000A5C35" w:rsidRPr="0082083B">
              <w:rPr>
                <w:lang w:val="en-GB"/>
              </w:rPr>
              <w:t xml:space="preserve"> </w:t>
            </w:r>
            <w:r w:rsidRPr="0082083B">
              <w:rPr>
                <w:lang w:val="en-GB"/>
              </w:rPr>
              <w:t xml:space="preserve">and </w:t>
            </w:r>
            <w:r w:rsidR="000A5C35" w:rsidRPr="0082083B">
              <w:rPr>
                <w:lang w:val="en-GB"/>
              </w:rPr>
              <w:t>irresponsible</w:t>
            </w:r>
            <w:r w:rsidR="00D90A73" w:rsidRPr="0082083B">
              <w:rPr>
                <w:lang w:val="en-GB"/>
              </w:rPr>
              <w:t xml:space="preserve"> </w:t>
            </w:r>
            <w:r w:rsidR="000A5C35" w:rsidRPr="0082083B">
              <w:rPr>
                <w:lang w:val="en-GB"/>
              </w:rPr>
              <w:t>to send its staff</w:t>
            </w:r>
            <w:r w:rsidRPr="0082083B">
              <w:rPr>
                <w:lang w:val="en-GB"/>
              </w:rPr>
              <w:t xml:space="preserve"> to</w:t>
            </w:r>
            <w:r w:rsidR="0016413C" w:rsidRPr="0082083B">
              <w:rPr>
                <w:lang w:val="en-GB"/>
              </w:rPr>
              <w:t xml:space="preserve"> the</w:t>
            </w:r>
            <w:r w:rsidR="003A245A" w:rsidRPr="0082083B">
              <w:rPr>
                <w:lang w:val="en-GB"/>
              </w:rPr>
              <w:t xml:space="preserve"> country </w:t>
            </w:r>
            <w:r w:rsidRPr="0082083B">
              <w:rPr>
                <w:lang w:val="en-GB"/>
              </w:rPr>
              <w:t>of</w:t>
            </w:r>
            <w:r w:rsidR="0016413C" w:rsidRPr="0082083B">
              <w:rPr>
                <w:lang w:val="en-GB"/>
              </w:rPr>
              <w:t xml:space="preserve"> the </w:t>
            </w:r>
            <w:r w:rsidR="00997314" w:rsidRPr="0082083B">
              <w:rPr>
                <w:lang w:val="en-GB"/>
              </w:rPr>
              <w:t>Tenderer</w:t>
            </w:r>
            <w:r w:rsidR="00D90A73" w:rsidRPr="0082083B">
              <w:rPr>
                <w:lang w:val="en-GB"/>
              </w:rPr>
              <w:t xml:space="preserve">, </w:t>
            </w:r>
            <w:r w:rsidR="004A3BFA" w:rsidRPr="0082083B">
              <w:rPr>
                <w:lang w:val="en-GB"/>
              </w:rPr>
              <w:t xml:space="preserve">the Procuring Authority </w:t>
            </w:r>
            <w:r w:rsidR="004D512E" w:rsidRPr="0082083B">
              <w:rPr>
                <w:lang w:val="en-GB"/>
              </w:rPr>
              <w:t xml:space="preserve">will be entitled to cancel </w:t>
            </w:r>
            <w:r w:rsidR="0016413C" w:rsidRPr="0082083B">
              <w:rPr>
                <w:lang w:val="en-GB"/>
              </w:rPr>
              <w:t xml:space="preserve">the </w:t>
            </w:r>
            <w:r w:rsidR="00D90A73" w:rsidRPr="0082083B">
              <w:rPr>
                <w:lang w:val="en-GB"/>
              </w:rPr>
              <w:t>rese</w:t>
            </w:r>
            <w:r w:rsidR="000A5C35" w:rsidRPr="0082083B">
              <w:rPr>
                <w:lang w:val="en-GB"/>
              </w:rPr>
              <w:t>rvation</w:t>
            </w:r>
            <w:r w:rsidR="00D90A73" w:rsidRPr="0082083B">
              <w:rPr>
                <w:lang w:val="en-GB"/>
              </w:rPr>
              <w:t>.</w:t>
            </w:r>
          </w:p>
        </w:tc>
        <w:tc>
          <w:tcPr>
            <w:tcW w:w="2125" w:type="dxa"/>
          </w:tcPr>
          <w:p w14:paraId="7536D85F" w14:textId="77777777" w:rsidR="00D90A73" w:rsidRPr="0082083B" w:rsidRDefault="00D90A73" w:rsidP="00D90A73">
            <w:pPr>
              <w:rPr>
                <w:lang w:val="en-GB"/>
              </w:rPr>
            </w:pPr>
          </w:p>
        </w:tc>
      </w:tr>
      <w:tr w:rsidR="002C64BA" w:rsidRPr="0082083B" w14:paraId="6CF97B0D" w14:textId="77777777" w:rsidTr="009E6A2E">
        <w:trPr>
          <w:cnfStyle w:val="000000010000" w:firstRow="0" w:lastRow="0" w:firstColumn="0" w:lastColumn="0" w:oddVBand="0" w:evenVBand="0" w:oddHBand="0" w:evenHBand="1" w:firstRowFirstColumn="0" w:firstRowLastColumn="0" w:lastRowFirstColumn="0" w:lastRowLastColumn="0"/>
        </w:trPr>
        <w:tc>
          <w:tcPr>
            <w:tcW w:w="709" w:type="dxa"/>
          </w:tcPr>
          <w:p w14:paraId="5D0C8B75" w14:textId="77777777" w:rsidR="002C64BA" w:rsidRPr="0082083B" w:rsidRDefault="002C64BA" w:rsidP="003E25C9">
            <w:pPr>
              <w:pStyle w:val="Lijstalinea"/>
              <w:numPr>
                <w:ilvl w:val="0"/>
                <w:numId w:val="54"/>
              </w:numPr>
              <w:rPr>
                <w:lang w:val="en-GB"/>
              </w:rPr>
            </w:pPr>
          </w:p>
        </w:tc>
        <w:tc>
          <w:tcPr>
            <w:tcW w:w="6237" w:type="dxa"/>
          </w:tcPr>
          <w:p w14:paraId="3D22C0AC" w14:textId="3F34E863" w:rsidR="00C33D91" w:rsidRPr="0082083B" w:rsidRDefault="004D512E" w:rsidP="00C33D91">
            <w:pPr>
              <w:rPr>
                <w:lang w:val="en-GB"/>
              </w:rPr>
            </w:pPr>
            <w:r w:rsidRPr="0082083B">
              <w:rPr>
                <w:lang w:val="en-GB"/>
              </w:rPr>
              <w:t>At the request of</w:t>
            </w:r>
            <w:r w:rsidR="0016413C" w:rsidRPr="0082083B">
              <w:rPr>
                <w:lang w:val="en-GB"/>
              </w:rPr>
              <w:t xml:space="preserve"> the Procuring Authority</w:t>
            </w:r>
            <w:r w:rsidRPr="0082083B">
              <w:rPr>
                <w:lang w:val="en-GB"/>
              </w:rPr>
              <w:t>, the Tenderer must be able to demonstrate</w:t>
            </w:r>
            <w:r w:rsidR="00C33D91" w:rsidRPr="0082083B">
              <w:rPr>
                <w:lang w:val="en-GB"/>
              </w:rPr>
              <w:t xml:space="preserve"> </w:t>
            </w:r>
            <w:r w:rsidR="00634640" w:rsidRPr="0082083B">
              <w:rPr>
                <w:lang w:val="en-GB"/>
              </w:rPr>
              <w:t xml:space="preserve">that </w:t>
            </w:r>
            <w:r w:rsidRPr="0082083B">
              <w:rPr>
                <w:lang w:val="en-GB"/>
              </w:rPr>
              <w:t>its</w:t>
            </w:r>
            <w:r w:rsidR="00C33D91" w:rsidRPr="0082083B">
              <w:rPr>
                <w:lang w:val="en-GB"/>
              </w:rPr>
              <w:t xml:space="preserve"> organis</w:t>
            </w:r>
            <w:r w:rsidR="00634640" w:rsidRPr="0082083B">
              <w:rPr>
                <w:lang w:val="en-GB"/>
              </w:rPr>
              <w:t>ation</w:t>
            </w:r>
            <w:r w:rsidRPr="0082083B">
              <w:rPr>
                <w:lang w:val="en-GB"/>
              </w:rPr>
              <w:t xml:space="preserve"> will comply with</w:t>
            </w:r>
            <w:r w:rsidR="0016413C" w:rsidRPr="0082083B">
              <w:rPr>
                <w:lang w:val="en-GB"/>
              </w:rPr>
              <w:t xml:space="preserve"> the </w:t>
            </w:r>
            <w:r w:rsidR="00C33D91" w:rsidRPr="0082083B">
              <w:rPr>
                <w:lang w:val="en-GB"/>
              </w:rPr>
              <w:t>p</w:t>
            </w:r>
            <w:r w:rsidRPr="0082083B">
              <w:rPr>
                <w:lang w:val="en-GB"/>
              </w:rPr>
              <w:t>rivacy legislation</w:t>
            </w:r>
            <w:r w:rsidR="00634640" w:rsidRPr="0082083B">
              <w:rPr>
                <w:lang w:val="en-GB"/>
              </w:rPr>
              <w:t xml:space="preserve"> and</w:t>
            </w:r>
            <w:r w:rsidR="0016413C" w:rsidRPr="0082083B">
              <w:rPr>
                <w:lang w:val="en-GB"/>
              </w:rPr>
              <w:t xml:space="preserve"> </w:t>
            </w:r>
            <w:r w:rsidR="00323FB0" w:rsidRPr="0082083B">
              <w:rPr>
                <w:lang w:val="en-GB"/>
              </w:rPr>
              <w:t>personal data</w:t>
            </w:r>
            <w:r w:rsidRPr="0082083B">
              <w:rPr>
                <w:lang w:val="en-GB"/>
              </w:rPr>
              <w:t xml:space="preserve"> protection rules</w:t>
            </w:r>
            <w:r w:rsidR="00C33D91" w:rsidRPr="0082083B">
              <w:rPr>
                <w:lang w:val="en-GB"/>
              </w:rPr>
              <w:t xml:space="preserve"> (</w:t>
            </w:r>
            <w:r w:rsidR="00CA7E86" w:rsidRPr="0082083B">
              <w:rPr>
                <w:lang w:val="en-GB"/>
              </w:rPr>
              <w:t>GDPR</w:t>
            </w:r>
            <w:r w:rsidR="00C33D91" w:rsidRPr="0082083B">
              <w:rPr>
                <w:lang w:val="en-GB"/>
              </w:rPr>
              <w:t>)</w:t>
            </w:r>
            <w:r w:rsidR="00634640" w:rsidRPr="0082083B">
              <w:rPr>
                <w:lang w:val="en-GB"/>
              </w:rPr>
              <w:t xml:space="preserve"> </w:t>
            </w:r>
            <w:r w:rsidRPr="0082083B">
              <w:rPr>
                <w:lang w:val="en-GB"/>
              </w:rPr>
              <w:t>at all times</w:t>
            </w:r>
            <w:r w:rsidR="004A04E6">
              <w:rPr>
                <w:lang w:val="en-GB"/>
              </w:rPr>
              <w:t>.</w:t>
            </w:r>
          </w:p>
          <w:p w14:paraId="4B1FB4DC" w14:textId="77777777" w:rsidR="00C33D91" w:rsidRPr="0082083B" w:rsidRDefault="00C33D91" w:rsidP="00C33D91">
            <w:pPr>
              <w:rPr>
                <w:lang w:val="en-GB"/>
              </w:rPr>
            </w:pPr>
          </w:p>
          <w:p w14:paraId="539AF3CB" w14:textId="15014C6D" w:rsidR="00C33D91" w:rsidRPr="0082083B" w:rsidRDefault="00997314" w:rsidP="00C33D91">
            <w:pPr>
              <w:rPr>
                <w:lang w:val="en-GB"/>
              </w:rPr>
            </w:pPr>
            <w:r w:rsidRPr="0082083B">
              <w:rPr>
                <w:lang w:val="en-GB"/>
              </w:rPr>
              <w:t>The Tenderer</w:t>
            </w:r>
            <w:r w:rsidR="00C33D91" w:rsidRPr="0082083B">
              <w:rPr>
                <w:lang w:val="en-GB"/>
              </w:rPr>
              <w:t xml:space="preserve"> </w:t>
            </w:r>
            <w:r w:rsidR="004D512E" w:rsidRPr="0082083B">
              <w:rPr>
                <w:lang w:val="en-GB"/>
              </w:rPr>
              <w:t xml:space="preserve">undertakes to use all personal data obtained within the scope of carrying out the training exercises exclusively </w:t>
            </w:r>
            <w:r w:rsidR="00634640" w:rsidRPr="0082083B">
              <w:rPr>
                <w:lang w:val="en-GB"/>
              </w:rPr>
              <w:t>for</w:t>
            </w:r>
            <w:r w:rsidR="0016413C" w:rsidRPr="0082083B">
              <w:rPr>
                <w:lang w:val="en-GB"/>
              </w:rPr>
              <w:t xml:space="preserve"> the </w:t>
            </w:r>
            <w:r w:rsidR="00C167A0" w:rsidRPr="0082083B">
              <w:rPr>
                <w:lang w:val="en-GB"/>
              </w:rPr>
              <w:t xml:space="preserve">purpose </w:t>
            </w:r>
            <w:r w:rsidR="00546B39" w:rsidRPr="0082083B">
              <w:rPr>
                <w:lang w:val="en-GB"/>
              </w:rPr>
              <w:t xml:space="preserve">for which </w:t>
            </w:r>
            <w:r w:rsidR="000220ED" w:rsidRPr="0082083B">
              <w:rPr>
                <w:lang w:val="en-GB"/>
              </w:rPr>
              <w:t>th</w:t>
            </w:r>
            <w:r w:rsidR="004D512E" w:rsidRPr="0082083B">
              <w:rPr>
                <w:lang w:val="en-GB"/>
              </w:rPr>
              <w:t xml:space="preserve">ose data were made available </w:t>
            </w:r>
            <w:r w:rsidR="00634640" w:rsidRPr="0082083B">
              <w:rPr>
                <w:lang w:val="en-GB"/>
              </w:rPr>
              <w:t>to</w:t>
            </w:r>
            <w:r w:rsidR="0016413C" w:rsidRPr="0082083B">
              <w:rPr>
                <w:lang w:val="en-GB"/>
              </w:rPr>
              <w:t xml:space="preserve"> the </w:t>
            </w:r>
            <w:r w:rsidRPr="0082083B">
              <w:rPr>
                <w:lang w:val="en-GB"/>
              </w:rPr>
              <w:t>Tenderer</w:t>
            </w:r>
            <w:r w:rsidR="00C33D91" w:rsidRPr="0082083B">
              <w:rPr>
                <w:lang w:val="en-GB"/>
              </w:rPr>
              <w:t xml:space="preserve">. </w:t>
            </w:r>
          </w:p>
          <w:p w14:paraId="3EDE1482" w14:textId="77777777" w:rsidR="00C33D91" w:rsidRPr="0082083B" w:rsidRDefault="00C33D91" w:rsidP="00C33D91">
            <w:pPr>
              <w:rPr>
                <w:lang w:val="en-GB"/>
              </w:rPr>
            </w:pPr>
          </w:p>
          <w:p w14:paraId="454EF31A" w14:textId="038A4883" w:rsidR="002C64BA" w:rsidRPr="0082083B" w:rsidRDefault="00997314" w:rsidP="007B0139">
            <w:pPr>
              <w:rPr>
                <w:lang w:val="en-GB"/>
              </w:rPr>
            </w:pPr>
            <w:r w:rsidRPr="0082083B">
              <w:rPr>
                <w:lang w:val="en-GB"/>
              </w:rPr>
              <w:t>The Tenderer</w:t>
            </w:r>
            <w:r w:rsidR="00C33D91" w:rsidRPr="0082083B">
              <w:rPr>
                <w:lang w:val="en-GB"/>
              </w:rPr>
              <w:t xml:space="preserve"> </w:t>
            </w:r>
            <w:r w:rsidR="004D512E" w:rsidRPr="0082083B">
              <w:rPr>
                <w:lang w:val="en-GB"/>
              </w:rPr>
              <w:t>undertakes to destroy</w:t>
            </w:r>
            <w:r w:rsidR="00634640" w:rsidRPr="0082083B">
              <w:rPr>
                <w:lang w:val="en-GB"/>
              </w:rPr>
              <w:t xml:space="preserve"> </w:t>
            </w:r>
            <w:r w:rsidR="00F50F1B" w:rsidRPr="0082083B">
              <w:rPr>
                <w:lang w:val="en-GB"/>
              </w:rPr>
              <w:t xml:space="preserve">the personal data concerned </w:t>
            </w:r>
            <w:r w:rsidR="007B0139" w:rsidRPr="0082083B">
              <w:rPr>
                <w:lang w:val="en-GB"/>
              </w:rPr>
              <w:t xml:space="preserve">within two business days </w:t>
            </w:r>
            <w:r w:rsidR="008F0CA5" w:rsidRPr="0082083B">
              <w:rPr>
                <w:lang w:val="en-GB"/>
              </w:rPr>
              <w:t xml:space="preserve">after </w:t>
            </w:r>
            <w:r w:rsidR="00F50F1B" w:rsidRPr="0082083B">
              <w:rPr>
                <w:lang w:val="en-GB"/>
              </w:rPr>
              <w:t>completion</w:t>
            </w:r>
            <w:r w:rsidR="00634640" w:rsidRPr="0082083B">
              <w:rPr>
                <w:lang w:val="en-GB"/>
              </w:rPr>
              <w:t xml:space="preserve"> of </w:t>
            </w:r>
            <w:r w:rsidR="00A775DB" w:rsidRPr="0082083B">
              <w:rPr>
                <w:lang w:val="en-GB"/>
              </w:rPr>
              <w:t xml:space="preserve">each </w:t>
            </w:r>
            <w:r w:rsidR="00C33D91" w:rsidRPr="0082083B">
              <w:rPr>
                <w:lang w:val="en-GB"/>
              </w:rPr>
              <w:t>(</w:t>
            </w:r>
            <w:r w:rsidR="002711BF" w:rsidRPr="0082083B">
              <w:rPr>
                <w:lang w:val="en-GB"/>
              </w:rPr>
              <w:t>multiple-day</w:t>
            </w:r>
            <w:r w:rsidR="00C33D91" w:rsidRPr="0082083B">
              <w:rPr>
                <w:lang w:val="en-GB"/>
              </w:rPr>
              <w:t xml:space="preserve">) </w:t>
            </w:r>
            <w:r w:rsidR="00F50F1B" w:rsidRPr="0082083B">
              <w:rPr>
                <w:lang w:val="en-GB"/>
              </w:rPr>
              <w:t>training session</w:t>
            </w:r>
            <w:r w:rsidR="007B0139" w:rsidRPr="0082083B">
              <w:rPr>
                <w:lang w:val="en-GB"/>
              </w:rPr>
              <w:t>.</w:t>
            </w:r>
          </w:p>
        </w:tc>
        <w:tc>
          <w:tcPr>
            <w:tcW w:w="2125" w:type="dxa"/>
          </w:tcPr>
          <w:p w14:paraId="00D0FFFF" w14:textId="77777777" w:rsidR="002C64BA" w:rsidRPr="0082083B" w:rsidRDefault="002C64BA" w:rsidP="00D90A73">
            <w:pPr>
              <w:rPr>
                <w:lang w:val="en-GB"/>
              </w:rPr>
            </w:pPr>
          </w:p>
        </w:tc>
      </w:tr>
    </w:tbl>
    <w:p w14:paraId="29DEE070" w14:textId="77777777" w:rsidR="00D90A73" w:rsidRPr="0082083B" w:rsidRDefault="00D90A73" w:rsidP="00D90A73">
      <w:pPr>
        <w:rPr>
          <w:b/>
          <w:color w:val="44546A" w:themeColor="text2"/>
          <w:szCs w:val="18"/>
          <w:lang w:val="en-GB"/>
        </w:rPr>
      </w:pPr>
      <w:bookmarkStart w:id="287" w:name="_Hlk43719055"/>
      <w:bookmarkStart w:id="288" w:name="_Hlk44659148"/>
      <w:bookmarkEnd w:id="286"/>
    </w:p>
    <w:p w14:paraId="6654EAC6" w14:textId="39A05151" w:rsidR="00D90A73" w:rsidRPr="0082083B" w:rsidRDefault="00583566" w:rsidP="00D90A73">
      <w:pPr>
        <w:pStyle w:val="Bijschrift"/>
        <w:rPr>
          <w:color w:val="auto"/>
          <w:lang w:val="en-GB"/>
        </w:rPr>
      </w:pPr>
      <w:r w:rsidRPr="0082083B">
        <w:rPr>
          <w:color w:val="auto"/>
          <w:lang w:val="en-GB"/>
        </w:rPr>
        <w:t>Requirements</w:t>
      </w:r>
      <w:r w:rsidR="00D90A73" w:rsidRPr="0082083B">
        <w:rPr>
          <w:color w:val="auto"/>
          <w:lang w:val="en-GB"/>
        </w:rPr>
        <w:t xml:space="preserve"> </w:t>
      </w:r>
      <w:r w:rsidR="00524620" w:rsidRPr="0082083B">
        <w:rPr>
          <w:color w:val="auto"/>
          <w:lang w:val="en-GB"/>
        </w:rPr>
        <w:t xml:space="preserve">for the </w:t>
      </w:r>
      <w:r w:rsidR="00823DD6" w:rsidRPr="0082083B">
        <w:rPr>
          <w:color w:val="auto"/>
          <w:lang w:val="en-GB"/>
        </w:rPr>
        <w:t>training ob</w:t>
      </w:r>
      <w:r w:rsidR="00E56966" w:rsidRPr="0082083B">
        <w:rPr>
          <w:color w:val="auto"/>
          <w:lang w:val="en-GB"/>
        </w:rPr>
        <w:t>jects</w:t>
      </w:r>
    </w:p>
    <w:bookmarkEnd w:id="287"/>
    <w:p w14:paraId="62BF8FB6" w14:textId="29BCC69F" w:rsidR="00D90A73" w:rsidRPr="0082083B" w:rsidRDefault="00524620" w:rsidP="00D90A73">
      <w:pPr>
        <w:rPr>
          <w:lang w:val="en-GB"/>
        </w:rPr>
      </w:pPr>
      <w:r w:rsidRPr="0082083B">
        <w:rPr>
          <w:lang w:val="en-GB"/>
        </w:rPr>
        <w:t xml:space="preserve">On the training ground the Tenderer has </w:t>
      </w:r>
      <w:r w:rsidR="0016413C" w:rsidRPr="0082083B">
        <w:rPr>
          <w:lang w:val="en-GB"/>
        </w:rPr>
        <w:t xml:space="preserve">the </w:t>
      </w:r>
      <w:r w:rsidR="002826CE" w:rsidRPr="0082083B">
        <w:rPr>
          <w:lang w:val="en-GB"/>
        </w:rPr>
        <w:t>following</w:t>
      </w:r>
      <w:r w:rsidR="00D90A73" w:rsidRPr="0082083B">
        <w:rPr>
          <w:lang w:val="en-GB"/>
        </w:rPr>
        <w:t xml:space="preserve"> </w:t>
      </w:r>
      <w:r w:rsidR="00823DD6" w:rsidRPr="0082083B">
        <w:rPr>
          <w:lang w:val="en-GB"/>
        </w:rPr>
        <w:t>training ob</w:t>
      </w:r>
      <w:r w:rsidR="00E56966" w:rsidRPr="0082083B">
        <w:rPr>
          <w:lang w:val="en-GB"/>
        </w:rPr>
        <w:t>jects</w:t>
      </w:r>
      <w:r w:rsidRPr="0082083B">
        <w:rPr>
          <w:lang w:val="en-GB"/>
        </w:rPr>
        <w:t xml:space="preserve"> available</w:t>
      </w:r>
      <w:r w:rsidR="00495DDD" w:rsidRPr="0082083B">
        <w:rPr>
          <w:lang w:val="en-GB"/>
        </w:rPr>
        <w:t xml:space="preserve">: </w:t>
      </w:r>
    </w:p>
    <w:p w14:paraId="69F91487" w14:textId="77777777" w:rsidR="00D90A73" w:rsidRPr="0082083B" w:rsidRDefault="00D90A73" w:rsidP="00D90A73">
      <w:pPr>
        <w:rPr>
          <w:lang w:val="en-GB"/>
        </w:rPr>
      </w:pPr>
    </w:p>
    <w:tbl>
      <w:tblPr>
        <w:tblStyle w:val="Tabelraster"/>
        <w:tblW w:w="9071" w:type="dxa"/>
        <w:tblLook w:val="04A0" w:firstRow="1" w:lastRow="0" w:firstColumn="1" w:lastColumn="0" w:noHBand="0" w:noVBand="1"/>
      </w:tblPr>
      <w:tblGrid>
        <w:gridCol w:w="1189"/>
        <w:gridCol w:w="5864"/>
        <w:gridCol w:w="2018"/>
      </w:tblGrid>
      <w:tr w:rsidR="009E6A2E" w:rsidRPr="0082083B" w14:paraId="379F0678" w14:textId="77777777" w:rsidTr="009E6A2E">
        <w:trPr>
          <w:cnfStyle w:val="100000000000" w:firstRow="1" w:lastRow="0" w:firstColumn="0" w:lastColumn="0" w:oddVBand="0" w:evenVBand="0" w:oddHBand="0" w:evenHBand="0" w:firstRowFirstColumn="0" w:firstRowLastColumn="0" w:lastRowFirstColumn="0" w:lastRowLastColumn="0"/>
        </w:trPr>
        <w:tc>
          <w:tcPr>
            <w:tcW w:w="709" w:type="dxa"/>
          </w:tcPr>
          <w:p w14:paraId="13956FF7" w14:textId="1D409265" w:rsidR="00D90A73" w:rsidRPr="0082083B" w:rsidRDefault="00524620" w:rsidP="00D90A73">
            <w:pPr>
              <w:rPr>
                <w:lang w:val="en-GB"/>
              </w:rPr>
            </w:pPr>
            <w:r w:rsidRPr="0082083B">
              <w:rPr>
                <w:lang w:val="en-GB"/>
              </w:rPr>
              <w:t>Requirement</w:t>
            </w:r>
          </w:p>
        </w:tc>
        <w:tc>
          <w:tcPr>
            <w:tcW w:w="6237" w:type="dxa"/>
          </w:tcPr>
          <w:p w14:paraId="66F4FFF0" w14:textId="5A98327A" w:rsidR="00D90A73" w:rsidRPr="0082083B" w:rsidRDefault="000220ED" w:rsidP="00D90A73">
            <w:pPr>
              <w:rPr>
                <w:lang w:val="en-GB"/>
              </w:rPr>
            </w:pPr>
            <w:r w:rsidRPr="0082083B">
              <w:rPr>
                <w:lang w:val="en-GB"/>
              </w:rPr>
              <w:t>Description</w:t>
            </w:r>
          </w:p>
        </w:tc>
        <w:tc>
          <w:tcPr>
            <w:tcW w:w="2125" w:type="dxa"/>
          </w:tcPr>
          <w:p w14:paraId="600B96A4" w14:textId="4840CA4F" w:rsidR="00D90A73" w:rsidRPr="0082083B" w:rsidRDefault="00E50879" w:rsidP="00D90A73">
            <w:pPr>
              <w:rPr>
                <w:lang w:val="en-GB"/>
              </w:rPr>
            </w:pPr>
            <w:r w:rsidRPr="0082083B">
              <w:rPr>
                <w:lang w:val="en-GB"/>
              </w:rPr>
              <w:t>Comment</w:t>
            </w:r>
          </w:p>
        </w:tc>
      </w:tr>
      <w:tr w:rsidR="009E6A2E" w:rsidRPr="0082083B" w14:paraId="3DC0F80F" w14:textId="77777777" w:rsidTr="009E6A2E">
        <w:trPr>
          <w:cnfStyle w:val="000000100000" w:firstRow="0" w:lastRow="0" w:firstColumn="0" w:lastColumn="0" w:oddVBand="0" w:evenVBand="0" w:oddHBand="1" w:evenHBand="0" w:firstRowFirstColumn="0" w:firstRowLastColumn="0" w:lastRowFirstColumn="0" w:lastRowLastColumn="0"/>
        </w:trPr>
        <w:tc>
          <w:tcPr>
            <w:tcW w:w="709" w:type="dxa"/>
          </w:tcPr>
          <w:p w14:paraId="6AC7EADB" w14:textId="77777777" w:rsidR="00D90A73" w:rsidRPr="0082083B" w:rsidRDefault="00D90A73" w:rsidP="003E25C9">
            <w:pPr>
              <w:pStyle w:val="Lijstalinea"/>
              <w:numPr>
                <w:ilvl w:val="0"/>
                <w:numId w:val="54"/>
              </w:numPr>
              <w:rPr>
                <w:lang w:val="en-GB"/>
              </w:rPr>
            </w:pPr>
          </w:p>
        </w:tc>
        <w:tc>
          <w:tcPr>
            <w:tcW w:w="6237" w:type="dxa"/>
          </w:tcPr>
          <w:p w14:paraId="1289B56B" w14:textId="251331DB" w:rsidR="00D90A73" w:rsidRPr="0082083B" w:rsidRDefault="007B0139" w:rsidP="00D90A73">
            <w:pPr>
              <w:rPr>
                <w:b/>
                <w:lang w:val="en-GB"/>
              </w:rPr>
            </w:pPr>
            <w:r w:rsidRPr="0082083B">
              <w:rPr>
                <w:b/>
                <w:lang w:val="en-GB"/>
              </w:rPr>
              <w:t>Homes/houses</w:t>
            </w:r>
            <w:r w:rsidR="00495DDD" w:rsidRPr="0082083B">
              <w:rPr>
                <w:b/>
                <w:lang w:val="en-GB"/>
              </w:rPr>
              <w:t xml:space="preserve">: </w:t>
            </w:r>
          </w:p>
          <w:p w14:paraId="4801860A" w14:textId="0EF9825B" w:rsidR="00D90A73" w:rsidRPr="0082083B" w:rsidRDefault="00634640" w:rsidP="00D90A73">
            <w:pPr>
              <w:rPr>
                <w:lang w:val="en-GB"/>
              </w:rPr>
            </w:pPr>
            <w:r w:rsidRPr="0082083B">
              <w:rPr>
                <w:lang w:val="en-GB"/>
              </w:rPr>
              <w:t xml:space="preserve">The </w:t>
            </w:r>
            <w:r w:rsidR="00D90A73" w:rsidRPr="0082083B">
              <w:rPr>
                <w:lang w:val="en-GB"/>
              </w:rPr>
              <w:t>ob</w:t>
            </w:r>
            <w:r w:rsidR="00E56966" w:rsidRPr="0082083B">
              <w:rPr>
                <w:lang w:val="en-GB"/>
              </w:rPr>
              <w:t>jects</w:t>
            </w:r>
            <w:r w:rsidR="00D90A73" w:rsidRPr="0082083B">
              <w:rPr>
                <w:lang w:val="en-GB"/>
              </w:rPr>
              <w:t xml:space="preserve"> </w:t>
            </w:r>
            <w:r w:rsidRPr="0082083B">
              <w:rPr>
                <w:lang w:val="en-GB"/>
              </w:rPr>
              <w:t>on</w:t>
            </w:r>
            <w:r w:rsidR="0016413C" w:rsidRPr="0082083B">
              <w:rPr>
                <w:lang w:val="en-GB"/>
              </w:rPr>
              <w:t xml:space="preserve"> the </w:t>
            </w:r>
            <w:r w:rsidR="002D5B4F" w:rsidRPr="0082083B">
              <w:rPr>
                <w:lang w:val="en-GB"/>
              </w:rPr>
              <w:t>training ground</w:t>
            </w:r>
            <w:r w:rsidR="00D90A73" w:rsidRPr="0082083B">
              <w:rPr>
                <w:lang w:val="en-GB"/>
              </w:rPr>
              <w:t xml:space="preserve"> </w:t>
            </w:r>
            <w:r w:rsidR="007B0139" w:rsidRPr="0082083B">
              <w:rPr>
                <w:lang w:val="en-GB"/>
              </w:rPr>
              <w:t>serving as dummy homes/houses have</w:t>
            </w:r>
            <w:r w:rsidR="0016413C" w:rsidRPr="0082083B">
              <w:rPr>
                <w:lang w:val="en-GB"/>
              </w:rPr>
              <w:t xml:space="preserve"> the </w:t>
            </w:r>
            <w:r w:rsidR="002826CE" w:rsidRPr="0082083B">
              <w:rPr>
                <w:lang w:val="en-GB"/>
              </w:rPr>
              <w:t>following</w:t>
            </w:r>
            <w:r w:rsidR="00D90A73" w:rsidRPr="0082083B">
              <w:rPr>
                <w:lang w:val="en-GB"/>
              </w:rPr>
              <w:t xml:space="preserve"> </w:t>
            </w:r>
            <w:r w:rsidR="007B0139" w:rsidRPr="0082083B">
              <w:rPr>
                <w:lang w:val="en-GB"/>
              </w:rPr>
              <w:t>facilities</w:t>
            </w:r>
            <w:r w:rsidR="00495DDD" w:rsidRPr="0082083B">
              <w:rPr>
                <w:lang w:val="en-GB"/>
              </w:rPr>
              <w:t xml:space="preserve">: </w:t>
            </w:r>
          </w:p>
          <w:p w14:paraId="7D800200" w14:textId="42C16756" w:rsidR="00D90A73" w:rsidRPr="0082083B" w:rsidRDefault="001C77EA" w:rsidP="003E25C9">
            <w:pPr>
              <w:pStyle w:val="Lijstalinea"/>
              <w:numPr>
                <w:ilvl w:val="0"/>
                <w:numId w:val="43"/>
              </w:numPr>
              <w:tabs>
                <w:tab w:val="clear" w:pos="397"/>
              </w:tabs>
              <w:ind w:left="346" w:hanging="346"/>
              <w:rPr>
                <w:lang w:val="en-GB"/>
              </w:rPr>
            </w:pPr>
            <w:r w:rsidRPr="0082083B">
              <w:rPr>
                <w:lang w:val="en-GB"/>
              </w:rPr>
              <w:t>There are</w:t>
            </w:r>
            <w:r w:rsidR="00D90A73" w:rsidRPr="0082083B">
              <w:rPr>
                <w:lang w:val="en-GB"/>
              </w:rPr>
              <w:t xml:space="preserve"> </w:t>
            </w:r>
            <w:r w:rsidR="00A00AB9" w:rsidRPr="0082083B">
              <w:rPr>
                <w:lang w:val="en-GB"/>
              </w:rPr>
              <w:t xml:space="preserve">three </w:t>
            </w:r>
            <w:r w:rsidR="001C13B6" w:rsidRPr="0082083B">
              <w:rPr>
                <w:lang w:val="en-GB"/>
              </w:rPr>
              <w:t xml:space="preserve">different </w:t>
            </w:r>
            <w:r w:rsidR="007B0139" w:rsidRPr="0082083B">
              <w:rPr>
                <w:lang w:val="en-GB"/>
              </w:rPr>
              <w:t>types of housing</w:t>
            </w:r>
            <w:r w:rsidR="00D90A73" w:rsidRPr="0082083B">
              <w:rPr>
                <w:lang w:val="en-GB"/>
              </w:rPr>
              <w:t xml:space="preserve"> </w:t>
            </w:r>
            <w:r w:rsidR="006304AD" w:rsidRPr="0082083B">
              <w:rPr>
                <w:lang w:val="en-GB"/>
              </w:rPr>
              <w:t xml:space="preserve">where </w:t>
            </w:r>
            <w:r w:rsidR="00AC051E" w:rsidRPr="0082083B">
              <w:rPr>
                <w:lang w:val="en-GB"/>
              </w:rPr>
              <w:t>training exercises</w:t>
            </w:r>
            <w:r w:rsidR="00D90A73" w:rsidRPr="0082083B">
              <w:rPr>
                <w:lang w:val="en-GB"/>
              </w:rPr>
              <w:t xml:space="preserve"> </w:t>
            </w:r>
            <w:r w:rsidR="007B0139" w:rsidRPr="0082083B">
              <w:rPr>
                <w:lang w:val="en-GB"/>
              </w:rPr>
              <w:t>may be simulated</w:t>
            </w:r>
            <w:r w:rsidR="00495DDD" w:rsidRPr="0082083B">
              <w:rPr>
                <w:lang w:val="en-GB"/>
              </w:rPr>
              <w:t xml:space="preserve">: </w:t>
            </w:r>
            <w:r w:rsidR="007B0139" w:rsidRPr="0082083B">
              <w:rPr>
                <w:lang w:val="en-GB"/>
              </w:rPr>
              <w:t>(semi-)detached houses</w:t>
            </w:r>
            <w:r w:rsidR="00D90A73" w:rsidRPr="0082083B">
              <w:rPr>
                <w:lang w:val="en-GB"/>
              </w:rPr>
              <w:t>,</w:t>
            </w:r>
            <w:r w:rsidR="009A3618" w:rsidRPr="0082083B">
              <w:rPr>
                <w:lang w:val="en-GB"/>
              </w:rPr>
              <w:t xml:space="preserve"> </w:t>
            </w:r>
            <w:r w:rsidR="007B0139" w:rsidRPr="0082083B">
              <w:rPr>
                <w:lang w:val="en-GB"/>
              </w:rPr>
              <w:t>high-rise buildings</w:t>
            </w:r>
            <w:r w:rsidR="00634640" w:rsidRPr="0082083B">
              <w:rPr>
                <w:lang w:val="en-GB"/>
              </w:rPr>
              <w:t xml:space="preserve"> and </w:t>
            </w:r>
            <w:r w:rsidR="00D90A73" w:rsidRPr="0082083B">
              <w:rPr>
                <w:lang w:val="en-GB"/>
              </w:rPr>
              <w:t>ap</w:t>
            </w:r>
            <w:r w:rsidR="007B0139" w:rsidRPr="0082083B">
              <w:rPr>
                <w:lang w:val="en-GB"/>
              </w:rPr>
              <w:t>artm</w:t>
            </w:r>
            <w:r w:rsidR="00634640" w:rsidRPr="0082083B">
              <w:rPr>
                <w:lang w:val="en-GB"/>
              </w:rPr>
              <w:t>ents</w:t>
            </w:r>
            <w:r w:rsidR="00D90A73" w:rsidRPr="0082083B">
              <w:rPr>
                <w:lang w:val="en-GB"/>
              </w:rPr>
              <w:t>.</w:t>
            </w:r>
          </w:p>
          <w:p w14:paraId="32D9A812" w14:textId="1A96AE2F" w:rsidR="00D90A73" w:rsidRPr="0082083B" w:rsidRDefault="00DB2F90" w:rsidP="003E25C9">
            <w:pPr>
              <w:pStyle w:val="Lijstalinea"/>
              <w:numPr>
                <w:ilvl w:val="0"/>
                <w:numId w:val="43"/>
              </w:numPr>
              <w:tabs>
                <w:tab w:val="clear" w:pos="397"/>
                <w:tab w:val="left" w:pos="371"/>
              </w:tabs>
              <w:ind w:left="346" w:hanging="346"/>
              <w:rPr>
                <w:lang w:val="en-GB"/>
              </w:rPr>
            </w:pPr>
            <w:r w:rsidRPr="0082083B">
              <w:rPr>
                <w:lang w:val="en-GB"/>
              </w:rPr>
              <w:t>At least</w:t>
            </w:r>
            <w:r w:rsidR="002D5B4F" w:rsidRPr="0082083B">
              <w:rPr>
                <w:lang w:val="en-GB"/>
              </w:rPr>
              <w:t xml:space="preserve"> one </w:t>
            </w:r>
            <w:r w:rsidR="00D90A73" w:rsidRPr="0082083B">
              <w:rPr>
                <w:lang w:val="en-GB"/>
              </w:rPr>
              <w:t xml:space="preserve">object </w:t>
            </w:r>
            <w:r w:rsidR="00953FEA" w:rsidRPr="0082083B">
              <w:rPr>
                <w:lang w:val="en-GB"/>
              </w:rPr>
              <w:t>has</w:t>
            </w:r>
            <w:r w:rsidR="005C6003" w:rsidRPr="0082083B">
              <w:rPr>
                <w:lang w:val="en-GB"/>
              </w:rPr>
              <w:t xml:space="preserve"> </w:t>
            </w:r>
            <w:r w:rsidR="007B0139" w:rsidRPr="0082083B">
              <w:rPr>
                <w:lang w:val="en-GB"/>
              </w:rPr>
              <w:t xml:space="preserve">multiple storeys connected </w:t>
            </w:r>
            <w:r w:rsidR="00953FEA" w:rsidRPr="0082083B">
              <w:rPr>
                <w:lang w:val="en-GB"/>
              </w:rPr>
              <w:t>by</w:t>
            </w:r>
            <w:r w:rsidR="007B0139" w:rsidRPr="0082083B">
              <w:rPr>
                <w:lang w:val="en-GB"/>
              </w:rPr>
              <w:t xml:space="preserve"> a staircase</w:t>
            </w:r>
            <w:r w:rsidR="00D90A73" w:rsidRPr="0082083B">
              <w:rPr>
                <w:lang w:val="en-GB"/>
              </w:rPr>
              <w:t>;</w:t>
            </w:r>
            <w:r w:rsidR="00953FEA" w:rsidRPr="0082083B">
              <w:rPr>
                <w:lang w:val="en-GB"/>
              </w:rPr>
              <w:t xml:space="preserve"> an obj</w:t>
            </w:r>
            <w:r w:rsidR="00D90A73" w:rsidRPr="0082083B">
              <w:rPr>
                <w:lang w:val="en-GB"/>
              </w:rPr>
              <w:t xml:space="preserve">ect </w:t>
            </w:r>
            <w:r w:rsidR="00634640" w:rsidRPr="0082083B">
              <w:rPr>
                <w:lang w:val="en-GB"/>
              </w:rPr>
              <w:t xml:space="preserve">with </w:t>
            </w:r>
            <w:r w:rsidR="00953FEA" w:rsidRPr="0082083B">
              <w:rPr>
                <w:lang w:val="en-GB"/>
              </w:rPr>
              <w:t>characteristics</w:t>
            </w:r>
            <w:r w:rsidR="00634640" w:rsidRPr="0082083B">
              <w:rPr>
                <w:lang w:val="en-GB"/>
              </w:rPr>
              <w:t xml:space="preserve"> and</w:t>
            </w:r>
            <w:r w:rsidR="0016413C" w:rsidRPr="0082083B">
              <w:rPr>
                <w:lang w:val="en-GB"/>
              </w:rPr>
              <w:t xml:space="preserve"> </w:t>
            </w:r>
            <w:r w:rsidR="00953FEA" w:rsidRPr="0082083B">
              <w:rPr>
                <w:lang w:val="en-GB"/>
              </w:rPr>
              <w:t xml:space="preserve">the appearance of </w:t>
            </w:r>
            <w:r w:rsidR="007B0139" w:rsidRPr="0082083B">
              <w:rPr>
                <w:lang w:val="en-GB"/>
              </w:rPr>
              <w:t>high-rise buildings</w:t>
            </w:r>
            <w:r w:rsidR="00634640" w:rsidRPr="0082083B">
              <w:rPr>
                <w:lang w:val="en-GB"/>
              </w:rPr>
              <w:t xml:space="preserve"> of </w:t>
            </w:r>
            <w:r w:rsidR="00C437E2" w:rsidRPr="0082083B">
              <w:rPr>
                <w:lang w:val="en-GB"/>
              </w:rPr>
              <w:t>at least</w:t>
            </w:r>
            <w:r w:rsidR="00C167A0" w:rsidRPr="0082083B">
              <w:rPr>
                <w:lang w:val="en-GB"/>
              </w:rPr>
              <w:t xml:space="preserve"> four </w:t>
            </w:r>
            <w:r w:rsidR="00524620" w:rsidRPr="0082083B">
              <w:rPr>
                <w:lang w:val="en-GB"/>
              </w:rPr>
              <w:t>storeys</w:t>
            </w:r>
            <w:r w:rsidR="00634640" w:rsidRPr="0082083B">
              <w:rPr>
                <w:lang w:val="en-GB"/>
              </w:rPr>
              <w:t xml:space="preserve"> and </w:t>
            </w:r>
            <w:r w:rsidR="0083657F" w:rsidRPr="0082083B">
              <w:rPr>
                <w:lang w:val="en-GB"/>
              </w:rPr>
              <w:t>equipped with</w:t>
            </w:r>
            <w:r w:rsidR="005C6003" w:rsidRPr="0082083B">
              <w:rPr>
                <w:lang w:val="en-GB"/>
              </w:rPr>
              <w:t xml:space="preserve"> </w:t>
            </w:r>
            <w:r w:rsidR="00634640" w:rsidRPr="0082083B">
              <w:rPr>
                <w:lang w:val="en-GB"/>
              </w:rPr>
              <w:t xml:space="preserve">a </w:t>
            </w:r>
            <w:r w:rsidR="00EF793E" w:rsidRPr="0082083B">
              <w:rPr>
                <w:lang w:val="en-GB"/>
              </w:rPr>
              <w:t>dry riser</w:t>
            </w:r>
            <w:r w:rsidR="00D90A73" w:rsidRPr="0082083B">
              <w:rPr>
                <w:lang w:val="en-GB"/>
              </w:rPr>
              <w:t>.</w:t>
            </w:r>
          </w:p>
          <w:p w14:paraId="63118DEF" w14:textId="1EDBE654" w:rsidR="00D90A73" w:rsidRPr="0082083B" w:rsidRDefault="00EF793E" w:rsidP="003E25C9">
            <w:pPr>
              <w:pStyle w:val="Lijstalinea"/>
              <w:numPr>
                <w:ilvl w:val="0"/>
                <w:numId w:val="43"/>
              </w:numPr>
              <w:tabs>
                <w:tab w:val="clear" w:pos="397"/>
                <w:tab w:val="left" w:pos="371"/>
              </w:tabs>
              <w:ind w:left="346" w:hanging="346"/>
              <w:rPr>
                <w:lang w:val="en-GB"/>
              </w:rPr>
            </w:pPr>
            <w:r w:rsidRPr="0082083B">
              <w:rPr>
                <w:lang w:val="en-GB"/>
              </w:rPr>
              <w:t>A</w:t>
            </w:r>
            <w:r w:rsidR="00491A8F" w:rsidRPr="0082083B">
              <w:rPr>
                <w:lang w:val="en-GB"/>
              </w:rPr>
              <w:t xml:space="preserve">ll </w:t>
            </w:r>
            <w:r w:rsidRPr="0082083B">
              <w:rPr>
                <w:lang w:val="en-GB"/>
              </w:rPr>
              <w:t>upstairs floor</w:t>
            </w:r>
            <w:r w:rsidR="00524620" w:rsidRPr="0082083B">
              <w:rPr>
                <w:lang w:val="en-GB"/>
              </w:rPr>
              <w:t>s</w:t>
            </w:r>
            <w:r w:rsidR="00D90A73" w:rsidRPr="0082083B">
              <w:rPr>
                <w:lang w:val="en-GB"/>
              </w:rPr>
              <w:t xml:space="preserve"> </w:t>
            </w:r>
            <w:r w:rsidRPr="0082083B">
              <w:rPr>
                <w:lang w:val="en-GB"/>
              </w:rPr>
              <w:t>have</w:t>
            </w:r>
            <w:r w:rsidR="00D90A73" w:rsidRPr="0082083B">
              <w:rPr>
                <w:lang w:val="en-GB"/>
              </w:rPr>
              <w:t xml:space="preserve"> </w:t>
            </w:r>
            <w:r w:rsidR="00E52995" w:rsidRPr="0082083B">
              <w:rPr>
                <w:lang w:val="en-GB"/>
              </w:rPr>
              <w:t>several</w:t>
            </w:r>
            <w:r w:rsidR="00D90A73" w:rsidRPr="0082083B">
              <w:rPr>
                <w:lang w:val="en-GB"/>
              </w:rPr>
              <w:t xml:space="preserve"> </w:t>
            </w:r>
            <w:r w:rsidR="00DB2F90" w:rsidRPr="0082083B">
              <w:rPr>
                <w:lang w:val="en-GB"/>
              </w:rPr>
              <w:t>room</w:t>
            </w:r>
            <w:r w:rsidR="00953FEA" w:rsidRPr="0082083B">
              <w:rPr>
                <w:lang w:val="en-GB"/>
              </w:rPr>
              <w:t>s</w:t>
            </w:r>
            <w:r w:rsidR="00D90A73" w:rsidRPr="0082083B">
              <w:rPr>
                <w:lang w:val="en-GB"/>
              </w:rPr>
              <w:t xml:space="preserve">, </w:t>
            </w:r>
            <w:r w:rsidR="00953FEA" w:rsidRPr="0082083B">
              <w:rPr>
                <w:lang w:val="en-GB"/>
              </w:rPr>
              <w:t xml:space="preserve">of which </w:t>
            </w:r>
            <w:r w:rsidR="00C437E2" w:rsidRPr="0082083B">
              <w:rPr>
                <w:lang w:val="en-GB"/>
              </w:rPr>
              <w:t>at least</w:t>
            </w:r>
            <w:r w:rsidR="0016413C" w:rsidRPr="0082083B">
              <w:rPr>
                <w:lang w:val="en-GB"/>
              </w:rPr>
              <w:t xml:space="preserve"> </w:t>
            </w:r>
            <w:r w:rsidRPr="0082083B">
              <w:rPr>
                <w:lang w:val="en-GB"/>
              </w:rPr>
              <w:t>half can be closed</w:t>
            </w:r>
            <w:r w:rsidR="00D90A73" w:rsidRPr="0082083B">
              <w:rPr>
                <w:lang w:val="en-GB"/>
              </w:rPr>
              <w:t xml:space="preserve"> </w:t>
            </w:r>
            <w:r w:rsidR="00634640" w:rsidRPr="0082083B">
              <w:rPr>
                <w:lang w:val="en-GB"/>
              </w:rPr>
              <w:t xml:space="preserve">with a </w:t>
            </w:r>
            <w:r w:rsidR="00D90A73" w:rsidRPr="0082083B">
              <w:rPr>
                <w:lang w:val="en-GB"/>
              </w:rPr>
              <w:t>d</w:t>
            </w:r>
            <w:r w:rsidRPr="0082083B">
              <w:rPr>
                <w:lang w:val="en-GB"/>
              </w:rPr>
              <w:t>oo</w:t>
            </w:r>
            <w:r w:rsidR="00D90A73" w:rsidRPr="0082083B">
              <w:rPr>
                <w:lang w:val="en-GB"/>
              </w:rPr>
              <w:t>r.</w:t>
            </w:r>
          </w:p>
          <w:p w14:paraId="337EEA09" w14:textId="4B776CB7" w:rsidR="00D90A73" w:rsidRPr="0082083B" w:rsidRDefault="00634640" w:rsidP="003E25C9">
            <w:pPr>
              <w:pStyle w:val="Lijstalinea"/>
              <w:numPr>
                <w:ilvl w:val="0"/>
                <w:numId w:val="43"/>
              </w:numPr>
              <w:tabs>
                <w:tab w:val="clear" w:pos="397"/>
                <w:tab w:val="left" w:pos="371"/>
              </w:tabs>
              <w:ind w:left="346" w:hanging="346"/>
              <w:rPr>
                <w:lang w:val="en-GB"/>
              </w:rPr>
            </w:pPr>
            <w:r w:rsidRPr="0082083B">
              <w:rPr>
                <w:lang w:val="en-GB"/>
              </w:rPr>
              <w:t xml:space="preserve">The </w:t>
            </w:r>
            <w:r w:rsidR="00524620" w:rsidRPr="0082083B">
              <w:rPr>
                <w:lang w:val="en-GB"/>
              </w:rPr>
              <w:t>homes</w:t>
            </w:r>
            <w:r w:rsidR="00D90A73" w:rsidRPr="0082083B">
              <w:rPr>
                <w:lang w:val="en-GB"/>
              </w:rPr>
              <w:t xml:space="preserve"> </w:t>
            </w:r>
            <w:r w:rsidRPr="0082083B">
              <w:rPr>
                <w:lang w:val="en-GB"/>
              </w:rPr>
              <w:t>have</w:t>
            </w:r>
            <w:r w:rsidR="0016413C" w:rsidRPr="0082083B">
              <w:rPr>
                <w:lang w:val="en-GB"/>
              </w:rPr>
              <w:t xml:space="preserve"> </w:t>
            </w:r>
            <w:r w:rsidR="00953FEA" w:rsidRPr="0082083B">
              <w:rPr>
                <w:lang w:val="en-GB"/>
              </w:rPr>
              <w:t xml:space="preserve">the appearance of </w:t>
            </w:r>
            <w:r w:rsidRPr="0082083B">
              <w:rPr>
                <w:lang w:val="en-GB"/>
              </w:rPr>
              <w:t xml:space="preserve">a </w:t>
            </w:r>
            <w:r w:rsidR="00EF793E" w:rsidRPr="0082083B">
              <w:rPr>
                <w:lang w:val="en-GB"/>
              </w:rPr>
              <w:t>home</w:t>
            </w:r>
            <w:r w:rsidRPr="0082083B">
              <w:rPr>
                <w:lang w:val="en-GB"/>
              </w:rPr>
              <w:t xml:space="preserve"> and </w:t>
            </w:r>
            <w:r w:rsidR="00EF793E" w:rsidRPr="0082083B">
              <w:rPr>
                <w:lang w:val="en-GB"/>
              </w:rPr>
              <w:t xml:space="preserve">are equipped </w:t>
            </w:r>
            <w:r w:rsidR="0083657F" w:rsidRPr="0082083B">
              <w:rPr>
                <w:lang w:val="en-GB"/>
              </w:rPr>
              <w:t>with</w:t>
            </w:r>
            <w:r w:rsidR="005C6003" w:rsidRPr="0082083B">
              <w:rPr>
                <w:lang w:val="en-GB"/>
              </w:rPr>
              <w:t xml:space="preserve"> </w:t>
            </w:r>
            <w:r w:rsidR="00EF793E" w:rsidRPr="0082083B">
              <w:rPr>
                <w:lang w:val="en-GB"/>
              </w:rPr>
              <w:t>windows</w:t>
            </w:r>
            <w:r w:rsidRPr="0082083B">
              <w:rPr>
                <w:lang w:val="en-GB"/>
              </w:rPr>
              <w:t xml:space="preserve"> and </w:t>
            </w:r>
            <w:r w:rsidR="00EF793E" w:rsidRPr="0082083B">
              <w:rPr>
                <w:lang w:val="en-GB"/>
              </w:rPr>
              <w:t>doors</w:t>
            </w:r>
            <w:r w:rsidR="00D90A73" w:rsidRPr="0082083B">
              <w:rPr>
                <w:lang w:val="en-GB"/>
              </w:rPr>
              <w:t>.</w:t>
            </w:r>
          </w:p>
        </w:tc>
        <w:tc>
          <w:tcPr>
            <w:tcW w:w="2125" w:type="dxa"/>
          </w:tcPr>
          <w:p w14:paraId="26E51770" w14:textId="77777777" w:rsidR="00D90A73" w:rsidRPr="0082083B" w:rsidRDefault="00D90A73" w:rsidP="00D90A73">
            <w:pPr>
              <w:rPr>
                <w:b/>
                <w:lang w:val="en-GB"/>
              </w:rPr>
            </w:pPr>
          </w:p>
        </w:tc>
      </w:tr>
      <w:tr w:rsidR="009E6A2E" w:rsidRPr="0082083B" w14:paraId="6B553137" w14:textId="77777777" w:rsidTr="009E6A2E">
        <w:trPr>
          <w:cnfStyle w:val="000000010000" w:firstRow="0" w:lastRow="0" w:firstColumn="0" w:lastColumn="0" w:oddVBand="0" w:evenVBand="0" w:oddHBand="0" w:evenHBand="1" w:firstRowFirstColumn="0" w:firstRowLastColumn="0" w:lastRowFirstColumn="0" w:lastRowLastColumn="0"/>
        </w:trPr>
        <w:tc>
          <w:tcPr>
            <w:tcW w:w="709" w:type="dxa"/>
          </w:tcPr>
          <w:p w14:paraId="2EF91F28" w14:textId="77777777" w:rsidR="00D90A73" w:rsidRPr="0082083B" w:rsidRDefault="00D90A73" w:rsidP="003E25C9">
            <w:pPr>
              <w:pStyle w:val="Lijstalinea"/>
              <w:numPr>
                <w:ilvl w:val="0"/>
                <w:numId w:val="54"/>
              </w:numPr>
              <w:rPr>
                <w:lang w:val="en-GB"/>
              </w:rPr>
            </w:pPr>
          </w:p>
        </w:tc>
        <w:tc>
          <w:tcPr>
            <w:tcW w:w="6237" w:type="dxa"/>
          </w:tcPr>
          <w:p w14:paraId="262D14DA" w14:textId="059C5A18" w:rsidR="00D90A73" w:rsidRPr="0082083B" w:rsidRDefault="00EF793E" w:rsidP="00D90A73">
            <w:pPr>
              <w:rPr>
                <w:b/>
                <w:lang w:val="en-GB"/>
              </w:rPr>
            </w:pPr>
            <w:r w:rsidRPr="0082083B">
              <w:rPr>
                <w:b/>
                <w:lang w:val="en-GB"/>
              </w:rPr>
              <w:t>Non-residential buildings</w:t>
            </w:r>
            <w:r w:rsidR="00D90A73" w:rsidRPr="0082083B">
              <w:rPr>
                <w:b/>
                <w:lang w:val="en-GB"/>
              </w:rPr>
              <w:t xml:space="preserve"> (</w:t>
            </w:r>
            <w:r w:rsidR="00B94B11" w:rsidRPr="0082083B">
              <w:rPr>
                <w:b/>
                <w:lang w:val="en-GB"/>
              </w:rPr>
              <w:t>industrial zone</w:t>
            </w:r>
            <w:r w:rsidR="00D90A73" w:rsidRPr="0082083B">
              <w:rPr>
                <w:b/>
                <w:lang w:val="en-GB"/>
              </w:rPr>
              <w:t xml:space="preserve"> </w:t>
            </w:r>
            <w:r w:rsidR="00634640" w:rsidRPr="0082083B">
              <w:rPr>
                <w:b/>
                <w:lang w:val="en-GB"/>
              </w:rPr>
              <w:t xml:space="preserve">with </w:t>
            </w:r>
            <w:r w:rsidRPr="0082083B">
              <w:rPr>
                <w:b/>
                <w:lang w:val="en-GB"/>
              </w:rPr>
              <w:t>a range of</w:t>
            </w:r>
            <w:r w:rsidR="00634640" w:rsidRPr="0082083B">
              <w:rPr>
                <w:b/>
                <w:lang w:val="en-GB"/>
              </w:rPr>
              <w:t xml:space="preserve"> </w:t>
            </w:r>
            <w:r w:rsidR="001C77EA" w:rsidRPr="0082083B">
              <w:rPr>
                <w:b/>
                <w:lang w:val="en-GB"/>
              </w:rPr>
              <w:t>offices</w:t>
            </w:r>
            <w:r w:rsidR="00634640" w:rsidRPr="0082083B">
              <w:rPr>
                <w:b/>
                <w:lang w:val="en-GB"/>
              </w:rPr>
              <w:t xml:space="preserve"> and </w:t>
            </w:r>
            <w:r w:rsidR="00B94B11" w:rsidRPr="0082083B">
              <w:rPr>
                <w:b/>
                <w:lang w:val="en-GB"/>
              </w:rPr>
              <w:t>company b</w:t>
            </w:r>
            <w:r w:rsidR="00E01B2F" w:rsidRPr="0082083B">
              <w:rPr>
                <w:b/>
                <w:lang w:val="en-GB"/>
              </w:rPr>
              <w:t>uildings</w:t>
            </w:r>
            <w:r w:rsidR="00D90A73" w:rsidRPr="0082083B">
              <w:rPr>
                <w:b/>
                <w:lang w:val="en-GB"/>
              </w:rPr>
              <w:t>)</w:t>
            </w:r>
            <w:r w:rsidR="00495DDD" w:rsidRPr="0082083B">
              <w:rPr>
                <w:b/>
                <w:lang w:val="en-GB"/>
              </w:rPr>
              <w:t xml:space="preserve">: </w:t>
            </w:r>
          </w:p>
          <w:p w14:paraId="2A85C870" w14:textId="3D0A6E4A" w:rsidR="00D90A73" w:rsidRPr="0082083B" w:rsidRDefault="00B94B11" w:rsidP="00D90A73">
            <w:pPr>
              <w:rPr>
                <w:lang w:val="en-GB"/>
              </w:rPr>
            </w:pPr>
            <w:r w:rsidRPr="0082083B">
              <w:rPr>
                <w:lang w:val="en-GB"/>
              </w:rPr>
              <w:t>These company b</w:t>
            </w:r>
            <w:r w:rsidR="00E01B2F" w:rsidRPr="0082083B">
              <w:rPr>
                <w:lang w:val="en-GB"/>
              </w:rPr>
              <w:t>uildings</w:t>
            </w:r>
            <w:r w:rsidR="00D90A73" w:rsidRPr="0082083B">
              <w:rPr>
                <w:lang w:val="en-GB"/>
              </w:rPr>
              <w:t xml:space="preserve"> </w:t>
            </w:r>
            <w:r w:rsidRPr="0082083B">
              <w:rPr>
                <w:lang w:val="en-GB"/>
              </w:rPr>
              <w:t>have</w:t>
            </w:r>
            <w:r w:rsidR="00D90A73" w:rsidRPr="0082083B">
              <w:rPr>
                <w:lang w:val="en-GB"/>
              </w:rPr>
              <w:t xml:space="preserve"> </w:t>
            </w:r>
            <w:r w:rsidR="00DB2F90" w:rsidRPr="0082083B">
              <w:rPr>
                <w:lang w:val="en-GB"/>
              </w:rPr>
              <w:t>options</w:t>
            </w:r>
            <w:r w:rsidR="00D90A73" w:rsidRPr="0082083B">
              <w:rPr>
                <w:lang w:val="en-GB"/>
              </w:rPr>
              <w:t xml:space="preserve"> </w:t>
            </w:r>
            <w:r w:rsidRPr="0082083B">
              <w:rPr>
                <w:lang w:val="en-GB"/>
              </w:rPr>
              <w:t>in place</w:t>
            </w:r>
            <w:r w:rsidR="00D90A73" w:rsidRPr="0082083B">
              <w:rPr>
                <w:lang w:val="en-GB"/>
              </w:rPr>
              <w:t xml:space="preserve"> </w:t>
            </w:r>
            <w:r w:rsidRPr="0082083B">
              <w:rPr>
                <w:lang w:val="en-GB"/>
              </w:rPr>
              <w:t>to be able to facilitate</w:t>
            </w:r>
            <w:r w:rsidR="0016413C" w:rsidRPr="0082083B">
              <w:rPr>
                <w:lang w:val="en-GB"/>
              </w:rPr>
              <w:t xml:space="preserve"> the </w:t>
            </w:r>
            <w:r w:rsidR="002826CE" w:rsidRPr="0082083B">
              <w:rPr>
                <w:lang w:val="en-GB"/>
              </w:rPr>
              <w:t>following</w:t>
            </w:r>
            <w:r w:rsidR="00D90A73" w:rsidRPr="0082083B">
              <w:rPr>
                <w:lang w:val="en-GB"/>
              </w:rPr>
              <w:t xml:space="preserve"> scena</w:t>
            </w:r>
            <w:r w:rsidR="0049794D" w:rsidRPr="0082083B">
              <w:rPr>
                <w:lang w:val="en-GB"/>
              </w:rPr>
              <w:t>rios</w:t>
            </w:r>
            <w:r w:rsidR="00495DDD" w:rsidRPr="0082083B">
              <w:rPr>
                <w:lang w:val="en-GB"/>
              </w:rPr>
              <w:t xml:space="preserve">: </w:t>
            </w:r>
          </w:p>
          <w:p w14:paraId="696730F9" w14:textId="47A75891" w:rsidR="00D90A73" w:rsidRPr="0082083B" w:rsidRDefault="00524620" w:rsidP="003E25C9">
            <w:pPr>
              <w:pStyle w:val="Lijstalinea"/>
              <w:numPr>
                <w:ilvl w:val="0"/>
                <w:numId w:val="44"/>
              </w:numPr>
              <w:ind w:left="408" w:hanging="408"/>
              <w:rPr>
                <w:lang w:val="en-GB"/>
              </w:rPr>
            </w:pPr>
            <w:r w:rsidRPr="0082083B">
              <w:rPr>
                <w:lang w:val="en-GB"/>
              </w:rPr>
              <w:t>Off</w:t>
            </w:r>
            <w:r w:rsidR="00B94B11" w:rsidRPr="0082083B">
              <w:rPr>
                <w:lang w:val="en-GB"/>
              </w:rPr>
              <w:t>ice bui</w:t>
            </w:r>
            <w:r w:rsidR="00E01B2F" w:rsidRPr="0082083B">
              <w:rPr>
                <w:lang w:val="en-GB"/>
              </w:rPr>
              <w:t>lding</w:t>
            </w:r>
            <w:r w:rsidR="00D90A73" w:rsidRPr="0082083B">
              <w:rPr>
                <w:lang w:val="en-GB"/>
              </w:rPr>
              <w:t xml:space="preserve"> </w:t>
            </w:r>
            <w:r w:rsidR="00B94B11" w:rsidRPr="0082083B">
              <w:rPr>
                <w:lang w:val="en-GB"/>
              </w:rPr>
              <w:t>with multiple storeys</w:t>
            </w:r>
            <w:r w:rsidR="00D90A73" w:rsidRPr="0082083B">
              <w:rPr>
                <w:lang w:val="en-GB"/>
              </w:rPr>
              <w:t xml:space="preserve">; </w:t>
            </w:r>
          </w:p>
          <w:p w14:paraId="36CEBAD1" w14:textId="44B9F5DF" w:rsidR="00D90A73" w:rsidRPr="0082083B" w:rsidRDefault="00B94B11" w:rsidP="003E25C9">
            <w:pPr>
              <w:pStyle w:val="Lijstalinea"/>
              <w:numPr>
                <w:ilvl w:val="0"/>
                <w:numId w:val="44"/>
              </w:numPr>
              <w:ind w:left="408" w:hanging="408"/>
              <w:rPr>
                <w:lang w:val="en-GB"/>
              </w:rPr>
            </w:pPr>
            <w:r w:rsidRPr="0082083B">
              <w:rPr>
                <w:lang w:val="en-GB"/>
              </w:rPr>
              <w:t>Multi-user business building</w:t>
            </w:r>
            <w:r w:rsidR="00D90A73" w:rsidRPr="0082083B">
              <w:rPr>
                <w:lang w:val="en-GB"/>
              </w:rPr>
              <w:t xml:space="preserve"> </w:t>
            </w:r>
            <w:r w:rsidR="0083657F" w:rsidRPr="0082083B">
              <w:rPr>
                <w:lang w:val="en-GB"/>
              </w:rPr>
              <w:t>equipped with</w:t>
            </w:r>
            <w:r w:rsidR="005C6003" w:rsidRPr="0082083B">
              <w:rPr>
                <w:lang w:val="en-GB"/>
              </w:rPr>
              <w:t xml:space="preserve"> </w:t>
            </w:r>
            <w:r w:rsidRPr="0082083B">
              <w:rPr>
                <w:lang w:val="en-GB"/>
              </w:rPr>
              <w:t>workshops</w:t>
            </w:r>
            <w:r w:rsidR="00D90A73" w:rsidRPr="0082083B">
              <w:rPr>
                <w:lang w:val="en-GB"/>
              </w:rPr>
              <w:t>;</w:t>
            </w:r>
          </w:p>
          <w:p w14:paraId="33E1AF28" w14:textId="53D57E39" w:rsidR="00D90A73" w:rsidRPr="0082083B" w:rsidRDefault="00B94B11" w:rsidP="003E25C9">
            <w:pPr>
              <w:pStyle w:val="Lijstalinea"/>
              <w:numPr>
                <w:ilvl w:val="0"/>
                <w:numId w:val="44"/>
              </w:numPr>
              <w:ind w:left="408" w:hanging="408"/>
              <w:rPr>
                <w:lang w:val="en-GB"/>
              </w:rPr>
            </w:pPr>
            <w:r w:rsidRPr="0082083B">
              <w:rPr>
                <w:lang w:val="en-GB"/>
              </w:rPr>
              <w:t>Car workshop</w:t>
            </w:r>
            <w:r w:rsidR="00634640" w:rsidRPr="0082083B">
              <w:rPr>
                <w:lang w:val="en-GB"/>
              </w:rPr>
              <w:t xml:space="preserve"> or </w:t>
            </w:r>
            <w:r w:rsidRPr="0082083B">
              <w:rPr>
                <w:lang w:val="en-GB"/>
              </w:rPr>
              <w:t>machine workshop</w:t>
            </w:r>
            <w:r w:rsidR="00D90A73" w:rsidRPr="0082083B">
              <w:rPr>
                <w:lang w:val="en-GB"/>
              </w:rPr>
              <w:t>;</w:t>
            </w:r>
          </w:p>
          <w:p w14:paraId="74095317" w14:textId="62C8E3E1" w:rsidR="00D90A73" w:rsidRPr="0082083B" w:rsidRDefault="00B94B11" w:rsidP="003E25C9">
            <w:pPr>
              <w:pStyle w:val="Lijstalinea"/>
              <w:numPr>
                <w:ilvl w:val="0"/>
                <w:numId w:val="44"/>
              </w:numPr>
              <w:ind w:left="408" w:hanging="408"/>
              <w:rPr>
                <w:lang w:val="en-GB"/>
              </w:rPr>
            </w:pPr>
            <w:r w:rsidRPr="0082083B">
              <w:rPr>
                <w:lang w:val="en-GB"/>
              </w:rPr>
              <w:t>Parking garage</w:t>
            </w:r>
            <w:r w:rsidR="00D90A73" w:rsidRPr="0082083B">
              <w:rPr>
                <w:lang w:val="en-GB"/>
              </w:rPr>
              <w:t xml:space="preserve"> </w:t>
            </w:r>
            <w:r w:rsidRPr="0082083B">
              <w:rPr>
                <w:lang w:val="en-GB"/>
              </w:rPr>
              <w:t>with</w:t>
            </w:r>
            <w:r w:rsidR="00A775DB" w:rsidRPr="0082083B">
              <w:rPr>
                <w:lang w:val="en-GB"/>
              </w:rPr>
              <w:t xml:space="preserve"> more </w:t>
            </w:r>
            <w:r w:rsidR="00634640" w:rsidRPr="0082083B">
              <w:rPr>
                <w:lang w:val="en-GB"/>
              </w:rPr>
              <w:t>than</w:t>
            </w:r>
            <w:r w:rsidR="002D5B4F" w:rsidRPr="0082083B">
              <w:rPr>
                <w:lang w:val="en-GB"/>
              </w:rPr>
              <w:t xml:space="preserve"> one</w:t>
            </w:r>
            <w:r w:rsidRPr="0082083B">
              <w:rPr>
                <w:lang w:val="en-GB"/>
              </w:rPr>
              <w:t xml:space="preserve"> car </w:t>
            </w:r>
            <w:r w:rsidR="00DC7A30" w:rsidRPr="0082083B">
              <w:rPr>
                <w:lang w:val="en-GB"/>
              </w:rPr>
              <w:t>for</w:t>
            </w:r>
            <w:r w:rsidR="00634640" w:rsidRPr="0082083B">
              <w:rPr>
                <w:lang w:val="en-GB"/>
              </w:rPr>
              <w:t xml:space="preserve"> </w:t>
            </w:r>
            <w:r w:rsidRPr="0082083B">
              <w:rPr>
                <w:lang w:val="en-GB"/>
              </w:rPr>
              <w:t>a realistic picture</w:t>
            </w:r>
            <w:r w:rsidR="00D90A73" w:rsidRPr="0082083B">
              <w:rPr>
                <w:lang w:val="en-GB"/>
              </w:rPr>
              <w:t>;</w:t>
            </w:r>
          </w:p>
          <w:p w14:paraId="24C59716" w14:textId="2ABC26BE" w:rsidR="00D90A73" w:rsidRPr="0082083B" w:rsidRDefault="00B94B11" w:rsidP="003E25C9">
            <w:pPr>
              <w:pStyle w:val="Lijstalinea"/>
              <w:numPr>
                <w:ilvl w:val="0"/>
                <w:numId w:val="44"/>
              </w:numPr>
              <w:ind w:left="408" w:hanging="408"/>
              <w:rPr>
                <w:lang w:val="en-GB"/>
              </w:rPr>
            </w:pPr>
            <w:r w:rsidRPr="0082083B">
              <w:rPr>
                <w:lang w:val="en-GB"/>
              </w:rPr>
              <w:t>B</w:t>
            </w:r>
            <w:r w:rsidR="00E01B2F" w:rsidRPr="0082083B">
              <w:rPr>
                <w:lang w:val="en-GB"/>
              </w:rPr>
              <w:t>uilding</w:t>
            </w:r>
            <w:r w:rsidRPr="0082083B">
              <w:rPr>
                <w:lang w:val="en-GB"/>
              </w:rPr>
              <w:t xml:space="preserve"> collapse</w:t>
            </w:r>
            <w:r w:rsidR="00D90A73" w:rsidRPr="0082083B">
              <w:rPr>
                <w:lang w:val="en-GB"/>
              </w:rPr>
              <w:t>;</w:t>
            </w:r>
          </w:p>
          <w:p w14:paraId="4B41F90A" w14:textId="759F193D" w:rsidR="00D90A73" w:rsidRPr="0082083B" w:rsidRDefault="0081025C" w:rsidP="003E25C9">
            <w:pPr>
              <w:pStyle w:val="Lijstalinea"/>
              <w:numPr>
                <w:ilvl w:val="0"/>
                <w:numId w:val="44"/>
              </w:numPr>
              <w:ind w:left="408" w:hanging="408"/>
              <w:rPr>
                <w:lang w:val="en-GB"/>
              </w:rPr>
            </w:pPr>
            <w:r w:rsidRPr="0082083B">
              <w:rPr>
                <w:lang w:val="en-GB"/>
              </w:rPr>
              <w:t>Shed</w:t>
            </w:r>
            <w:r w:rsidR="00D90A73" w:rsidRPr="0082083B">
              <w:rPr>
                <w:lang w:val="en-GB"/>
              </w:rPr>
              <w:t xml:space="preserve"> / </w:t>
            </w:r>
            <w:r w:rsidRPr="0082083B">
              <w:rPr>
                <w:lang w:val="en-GB"/>
              </w:rPr>
              <w:t>lab</w:t>
            </w:r>
            <w:r w:rsidR="00634640" w:rsidRPr="0082083B">
              <w:rPr>
                <w:lang w:val="en-GB"/>
              </w:rPr>
              <w:t xml:space="preserve"> </w:t>
            </w:r>
            <w:r w:rsidR="00F70BCA" w:rsidRPr="0082083B">
              <w:rPr>
                <w:lang w:val="en-GB"/>
              </w:rPr>
              <w:t>or similar</w:t>
            </w:r>
            <w:r w:rsidR="00D90A73" w:rsidRPr="0082083B">
              <w:rPr>
                <w:lang w:val="en-GB"/>
              </w:rPr>
              <w:t>;</w:t>
            </w:r>
          </w:p>
          <w:p w14:paraId="3CFBCA80" w14:textId="5DE21009" w:rsidR="00D90A73" w:rsidRPr="0082083B" w:rsidRDefault="00B94B11" w:rsidP="003E25C9">
            <w:pPr>
              <w:pStyle w:val="Lijstalinea"/>
              <w:numPr>
                <w:ilvl w:val="0"/>
                <w:numId w:val="44"/>
              </w:numPr>
              <w:ind w:left="408" w:hanging="408"/>
              <w:rPr>
                <w:lang w:val="en-GB"/>
              </w:rPr>
            </w:pPr>
            <w:r w:rsidRPr="0082083B">
              <w:rPr>
                <w:lang w:val="en-GB"/>
              </w:rPr>
              <w:t>Public transport ter</w:t>
            </w:r>
            <w:r w:rsidR="00D90A73" w:rsidRPr="0082083B">
              <w:rPr>
                <w:lang w:val="en-GB"/>
              </w:rPr>
              <w:t>minal</w:t>
            </w:r>
            <w:r w:rsidRPr="0082083B">
              <w:rPr>
                <w:lang w:val="en-GB"/>
              </w:rPr>
              <w:t>, for instance</w:t>
            </w:r>
            <w:r w:rsidR="00D90A73" w:rsidRPr="0082083B">
              <w:rPr>
                <w:lang w:val="en-GB"/>
              </w:rPr>
              <w:t xml:space="preserve"> </w:t>
            </w:r>
            <w:r w:rsidRPr="0082083B">
              <w:rPr>
                <w:lang w:val="en-GB"/>
              </w:rPr>
              <w:t>bus terminal or train station</w:t>
            </w:r>
            <w:r w:rsidR="00D90A73" w:rsidRPr="0082083B">
              <w:rPr>
                <w:lang w:val="en-GB"/>
              </w:rPr>
              <w:t>;</w:t>
            </w:r>
          </w:p>
          <w:p w14:paraId="2294707C" w14:textId="17287A33" w:rsidR="00D90A73" w:rsidRPr="0082083B" w:rsidRDefault="00DB2F90" w:rsidP="003E25C9">
            <w:pPr>
              <w:pStyle w:val="Lijstalinea"/>
              <w:numPr>
                <w:ilvl w:val="0"/>
                <w:numId w:val="44"/>
              </w:numPr>
              <w:ind w:left="408" w:hanging="408"/>
              <w:rPr>
                <w:lang w:val="en-GB"/>
              </w:rPr>
            </w:pPr>
            <w:r w:rsidRPr="0082083B">
              <w:rPr>
                <w:lang w:val="en-GB"/>
              </w:rPr>
              <w:t xml:space="preserve">Fire </w:t>
            </w:r>
            <w:r w:rsidR="00D90A73" w:rsidRPr="0082083B">
              <w:rPr>
                <w:lang w:val="en-GB"/>
              </w:rPr>
              <w:t>in</w:t>
            </w:r>
            <w:r w:rsidR="00634640" w:rsidRPr="0082083B">
              <w:rPr>
                <w:lang w:val="en-GB"/>
              </w:rPr>
              <w:t xml:space="preserve"> a </w:t>
            </w:r>
            <w:r w:rsidR="0015188D" w:rsidRPr="0082083B">
              <w:rPr>
                <w:lang w:val="en-GB"/>
              </w:rPr>
              <w:t xml:space="preserve">small </w:t>
            </w:r>
            <w:r w:rsidR="00D90A73" w:rsidRPr="0082083B">
              <w:rPr>
                <w:lang w:val="en-GB"/>
              </w:rPr>
              <w:t>che</w:t>
            </w:r>
            <w:r w:rsidR="00B94B11" w:rsidRPr="0082083B">
              <w:rPr>
                <w:lang w:val="en-GB"/>
              </w:rPr>
              <w:t>mical plant</w:t>
            </w:r>
            <w:r w:rsidR="00D90A73" w:rsidRPr="0082083B">
              <w:rPr>
                <w:lang w:val="en-GB"/>
              </w:rPr>
              <w:t>.</w:t>
            </w:r>
          </w:p>
        </w:tc>
        <w:tc>
          <w:tcPr>
            <w:tcW w:w="2125" w:type="dxa"/>
          </w:tcPr>
          <w:p w14:paraId="33AC12AC" w14:textId="77777777" w:rsidR="00D90A73" w:rsidRPr="0082083B" w:rsidRDefault="00D90A73" w:rsidP="00D90A73">
            <w:pPr>
              <w:rPr>
                <w:b/>
                <w:lang w:val="en-GB"/>
              </w:rPr>
            </w:pPr>
          </w:p>
        </w:tc>
      </w:tr>
      <w:tr w:rsidR="009E6A2E" w:rsidRPr="0082083B" w14:paraId="5D3437B6" w14:textId="77777777" w:rsidTr="009E6A2E">
        <w:trPr>
          <w:cnfStyle w:val="000000100000" w:firstRow="0" w:lastRow="0" w:firstColumn="0" w:lastColumn="0" w:oddVBand="0" w:evenVBand="0" w:oddHBand="1" w:evenHBand="0" w:firstRowFirstColumn="0" w:firstRowLastColumn="0" w:lastRowFirstColumn="0" w:lastRowLastColumn="0"/>
        </w:trPr>
        <w:tc>
          <w:tcPr>
            <w:tcW w:w="709" w:type="dxa"/>
          </w:tcPr>
          <w:p w14:paraId="3E4DF7ED" w14:textId="77777777" w:rsidR="00D90A73" w:rsidRPr="0082083B" w:rsidRDefault="00D90A73" w:rsidP="003E25C9">
            <w:pPr>
              <w:pStyle w:val="Lijstalinea"/>
              <w:numPr>
                <w:ilvl w:val="0"/>
                <w:numId w:val="54"/>
              </w:numPr>
              <w:rPr>
                <w:lang w:val="en-GB"/>
              </w:rPr>
            </w:pPr>
          </w:p>
        </w:tc>
        <w:tc>
          <w:tcPr>
            <w:tcW w:w="6237" w:type="dxa"/>
          </w:tcPr>
          <w:p w14:paraId="502D1D22" w14:textId="116B5A4F" w:rsidR="00D90A73" w:rsidRPr="0082083B" w:rsidRDefault="003865D9" w:rsidP="00B94B11">
            <w:pPr>
              <w:tabs>
                <w:tab w:val="left" w:pos="1628"/>
              </w:tabs>
              <w:rPr>
                <w:lang w:val="en-GB"/>
              </w:rPr>
            </w:pPr>
            <w:r w:rsidRPr="0082083B">
              <w:rPr>
                <w:lang w:val="en-GB"/>
              </w:rPr>
              <w:t xml:space="preserve">Train wagon which: </w:t>
            </w:r>
            <w:r w:rsidR="00B94B11" w:rsidRPr="0082083B">
              <w:rPr>
                <w:lang w:val="en-GB"/>
              </w:rPr>
              <w:tab/>
            </w:r>
          </w:p>
          <w:p w14:paraId="6DC3799D" w14:textId="2D0452B6" w:rsidR="00D90A73" w:rsidRPr="0082083B" w:rsidRDefault="003865D9" w:rsidP="003E25C9">
            <w:pPr>
              <w:pStyle w:val="Lijstalinea"/>
              <w:numPr>
                <w:ilvl w:val="0"/>
                <w:numId w:val="45"/>
              </w:numPr>
              <w:ind w:left="408" w:hanging="408"/>
              <w:rPr>
                <w:lang w:val="en-GB"/>
              </w:rPr>
            </w:pPr>
            <w:r w:rsidRPr="0082083B">
              <w:rPr>
                <w:lang w:val="en-GB"/>
              </w:rPr>
              <w:t>is o</w:t>
            </w:r>
            <w:r w:rsidR="00634640" w:rsidRPr="0082083B">
              <w:rPr>
                <w:lang w:val="en-GB"/>
              </w:rPr>
              <w:t xml:space="preserve">n </w:t>
            </w:r>
            <w:r w:rsidR="00D90A73" w:rsidRPr="0082083B">
              <w:rPr>
                <w:lang w:val="en-GB"/>
              </w:rPr>
              <w:t>w</w:t>
            </w:r>
            <w:r w:rsidRPr="0082083B">
              <w:rPr>
                <w:lang w:val="en-GB"/>
              </w:rPr>
              <w:t>heels</w:t>
            </w:r>
            <w:r w:rsidR="00634640" w:rsidRPr="0082083B">
              <w:rPr>
                <w:lang w:val="en-GB"/>
              </w:rPr>
              <w:t xml:space="preserve"> or </w:t>
            </w:r>
            <w:r w:rsidRPr="0082083B">
              <w:rPr>
                <w:lang w:val="en-GB"/>
              </w:rPr>
              <w:t>toppled over</w:t>
            </w:r>
            <w:r w:rsidR="00D90A73" w:rsidRPr="0082083B">
              <w:rPr>
                <w:lang w:val="en-GB"/>
              </w:rPr>
              <w:t>;</w:t>
            </w:r>
          </w:p>
          <w:p w14:paraId="7F1D7B2F" w14:textId="20031F15" w:rsidR="00D90A73" w:rsidRPr="0082083B" w:rsidRDefault="003865D9" w:rsidP="003E25C9">
            <w:pPr>
              <w:pStyle w:val="Lijstalinea"/>
              <w:numPr>
                <w:ilvl w:val="0"/>
                <w:numId w:val="45"/>
              </w:numPr>
              <w:ind w:left="408" w:hanging="408"/>
              <w:rPr>
                <w:lang w:val="en-GB"/>
              </w:rPr>
            </w:pPr>
            <w:r w:rsidRPr="0082083B">
              <w:rPr>
                <w:lang w:val="en-GB"/>
              </w:rPr>
              <w:t>is a</w:t>
            </w:r>
            <w:r w:rsidR="00634640" w:rsidRPr="0082083B">
              <w:rPr>
                <w:lang w:val="en-GB"/>
              </w:rPr>
              <w:t xml:space="preserve"> </w:t>
            </w:r>
            <w:r w:rsidRPr="0082083B">
              <w:rPr>
                <w:lang w:val="en-GB"/>
              </w:rPr>
              <w:t>commonly used</w:t>
            </w:r>
            <w:r w:rsidR="00D90A73" w:rsidRPr="0082083B">
              <w:rPr>
                <w:lang w:val="en-GB"/>
              </w:rPr>
              <w:t>/</w:t>
            </w:r>
            <w:r w:rsidRPr="0082083B">
              <w:rPr>
                <w:lang w:val="en-GB"/>
              </w:rPr>
              <w:t>contemporary</w:t>
            </w:r>
            <w:r w:rsidR="00D90A73" w:rsidRPr="0082083B">
              <w:rPr>
                <w:lang w:val="en-GB"/>
              </w:rPr>
              <w:t xml:space="preserve"> model </w:t>
            </w:r>
            <w:r w:rsidR="00D926EA" w:rsidRPr="0082083B">
              <w:rPr>
                <w:lang w:val="en-GB"/>
              </w:rPr>
              <w:t>train</w:t>
            </w:r>
            <w:r w:rsidR="00D90A73" w:rsidRPr="0082083B">
              <w:rPr>
                <w:lang w:val="en-GB"/>
              </w:rPr>
              <w:t>;</w:t>
            </w:r>
          </w:p>
          <w:p w14:paraId="290BC3B8" w14:textId="36D7B9AF" w:rsidR="00D90A73" w:rsidRPr="0082083B" w:rsidRDefault="001C77EA" w:rsidP="003E25C9">
            <w:pPr>
              <w:pStyle w:val="Lijstalinea"/>
              <w:numPr>
                <w:ilvl w:val="0"/>
                <w:numId w:val="45"/>
              </w:numPr>
              <w:ind w:left="408" w:hanging="408"/>
              <w:rPr>
                <w:lang w:val="en-GB"/>
              </w:rPr>
            </w:pPr>
            <w:r w:rsidRPr="0082083B">
              <w:rPr>
                <w:lang w:val="en-GB"/>
              </w:rPr>
              <w:t>enables</w:t>
            </w:r>
            <w:r w:rsidR="003865D9" w:rsidRPr="0082083B">
              <w:rPr>
                <w:lang w:val="en-GB"/>
              </w:rPr>
              <w:t xml:space="preserve"> f</w:t>
            </w:r>
            <w:r w:rsidR="006D7EDF" w:rsidRPr="0082083B">
              <w:rPr>
                <w:lang w:val="en-GB"/>
              </w:rPr>
              <w:t>ire</w:t>
            </w:r>
            <w:r w:rsidR="000279A1" w:rsidRPr="0082083B">
              <w:rPr>
                <w:lang w:val="en-GB"/>
              </w:rPr>
              <w:t>fighting</w:t>
            </w:r>
            <w:r w:rsidR="003865D9" w:rsidRPr="0082083B">
              <w:rPr>
                <w:lang w:val="en-GB"/>
              </w:rPr>
              <w:t xml:space="preserve"> with the help of</w:t>
            </w:r>
            <w:r w:rsidR="00D90A73" w:rsidRPr="0082083B">
              <w:rPr>
                <w:lang w:val="en-GB"/>
              </w:rPr>
              <w:t xml:space="preserve"> </w:t>
            </w:r>
            <w:r w:rsidR="003865D9" w:rsidRPr="0082083B">
              <w:rPr>
                <w:lang w:val="en-GB"/>
              </w:rPr>
              <w:t>gas-fired</w:t>
            </w:r>
            <w:r w:rsidR="00D90A73" w:rsidRPr="0082083B">
              <w:rPr>
                <w:lang w:val="en-GB"/>
              </w:rPr>
              <w:t xml:space="preserve"> simul</w:t>
            </w:r>
            <w:r w:rsidR="00634640" w:rsidRPr="0082083B">
              <w:rPr>
                <w:lang w:val="en-GB"/>
              </w:rPr>
              <w:t>ation</w:t>
            </w:r>
            <w:r w:rsidR="0033249F" w:rsidRPr="0082083B">
              <w:rPr>
                <w:lang w:val="en-GB"/>
              </w:rPr>
              <w:t>.</w:t>
            </w:r>
          </w:p>
        </w:tc>
        <w:tc>
          <w:tcPr>
            <w:tcW w:w="2125" w:type="dxa"/>
          </w:tcPr>
          <w:p w14:paraId="4360373F" w14:textId="77777777" w:rsidR="00D90A73" w:rsidRPr="0082083B" w:rsidRDefault="00D90A73" w:rsidP="00D90A73">
            <w:pPr>
              <w:rPr>
                <w:lang w:val="en-GB"/>
              </w:rPr>
            </w:pPr>
          </w:p>
        </w:tc>
      </w:tr>
      <w:tr w:rsidR="009E6A2E" w:rsidRPr="0082083B" w14:paraId="6CD1BF8B" w14:textId="77777777" w:rsidTr="009E6A2E">
        <w:trPr>
          <w:cnfStyle w:val="000000010000" w:firstRow="0" w:lastRow="0" w:firstColumn="0" w:lastColumn="0" w:oddVBand="0" w:evenVBand="0" w:oddHBand="0" w:evenHBand="1" w:firstRowFirstColumn="0" w:firstRowLastColumn="0" w:lastRowFirstColumn="0" w:lastRowLastColumn="0"/>
        </w:trPr>
        <w:tc>
          <w:tcPr>
            <w:tcW w:w="709" w:type="dxa"/>
          </w:tcPr>
          <w:p w14:paraId="374A3A6D" w14:textId="77777777" w:rsidR="00D90A73" w:rsidRPr="0082083B" w:rsidRDefault="00D90A73" w:rsidP="003E25C9">
            <w:pPr>
              <w:pStyle w:val="Lijstalinea"/>
              <w:numPr>
                <w:ilvl w:val="0"/>
                <w:numId w:val="54"/>
              </w:numPr>
              <w:rPr>
                <w:lang w:val="en-GB"/>
              </w:rPr>
            </w:pPr>
          </w:p>
        </w:tc>
        <w:tc>
          <w:tcPr>
            <w:tcW w:w="6237" w:type="dxa"/>
          </w:tcPr>
          <w:p w14:paraId="35B0445C" w14:textId="5CC66B21" w:rsidR="00D90A73" w:rsidRPr="0082083B" w:rsidRDefault="00DC7A30" w:rsidP="00D90A73">
            <w:pPr>
              <w:rPr>
                <w:lang w:val="en-GB"/>
              </w:rPr>
            </w:pPr>
            <w:r w:rsidRPr="0082083B">
              <w:rPr>
                <w:lang w:val="en-GB"/>
              </w:rPr>
              <w:t>Availability</w:t>
            </w:r>
            <w:r w:rsidR="00634640" w:rsidRPr="0082083B">
              <w:rPr>
                <w:lang w:val="en-GB"/>
              </w:rPr>
              <w:t xml:space="preserve"> of </w:t>
            </w:r>
            <w:r w:rsidR="00DB2F90" w:rsidRPr="0082083B">
              <w:rPr>
                <w:lang w:val="en-GB"/>
              </w:rPr>
              <w:t>at least</w:t>
            </w:r>
            <w:r w:rsidR="002D5B4F" w:rsidRPr="0082083B">
              <w:rPr>
                <w:lang w:val="en-GB"/>
              </w:rPr>
              <w:t xml:space="preserve"> one </w:t>
            </w:r>
            <w:r w:rsidR="0002476E" w:rsidRPr="0082083B">
              <w:rPr>
                <w:lang w:val="en-GB"/>
              </w:rPr>
              <w:t>aircraft</w:t>
            </w:r>
            <w:r w:rsidR="00D90A73" w:rsidRPr="0082083B">
              <w:rPr>
                <w:lang w:val="en-GB"/>
              </w:rPr>
              <w:t xml:space="preserve"> / heli</w:t>
            </w:r>
            <w:r w:rsidR="0002476E" w:rsidRPr="0082083B">
              <w:rPr>
                <w:lang w:val="en-GB"/>
              </w:rPr>
              <w:t>copter</w:t>
            </w:r>
            <w:r w:rsidR="00D90A73" w:rsidRPr="0082083B">
              <w:rPr>
                <w:lang w:val="en-GB"/>
              </w:rPr>
              <w:t xml:space="preserve"> </w:t>
            </w:r>
            <w:r w:rsidR="00207CB9" w:rsidRPr="0082083B">
              <w:rPr>
                <w:lang w:val="en-GB"/>
              </w:rPr>
              <w:t>as training object</w:t>
            </w:r>
            <w:r w:rsidR="00D90A73" w:rsidRPr="0082083B">
              <w:rPr>
                <w:lang w:val="en-GB"/>
              </w:rPr>
              <w:t>.</w:t>
            </w:r>
          </w:p>
        </w:tc>
        <w:tc>
          <w:tcPr>
            <w:tcW w:w="2125" w:type="dxa"/>
          </w:tcPr>
          <w:p w14:paraId="463B5251" w14:textId="77777777" w:rsidR="00D90A73" w:rsidRPr="0082083B" w:rsidRDefault="00D90A73" w:rsidP="00D90A73">
            <w:pPr>
              <w:rPr>
                <w:lang w:val="en-GB"/>
              </w:rPr>
            </w:pPr>
          </w:p>
        </w:tc>
      </w:tr>
      <w:tr w:rsidR="009E6A2E" w:rsidRPr="0082083B" w14:paraId="75D52537" w14:textId="77777777" w:rsidTr="009E6A2E">
        <w:trPr>
          <w:cnfStyle w:val="000000100000" w:firstRow="0" w:lastRow="0" w:firstColumn="0" w:lastColumn="0" w:oddVBand="0" w:evenVBand="0" w:oddHBand="1" w:evenHBand="0" w:firstRowFirstColumn="0" w:firstRowLastColumn="0" w:lastRowFirstColumn="0" w:lastRowLastColumn="0"/>
        </w:trPr>
        <w:tc>
          <w:tcPr>
            <w:tcW w:w="709" w:type="dxa"/>
          </w:tcPr>
          <w:p w14:paraId="45AE3AB2" w14:textId="77777777" w:rsidR="00D90A73" w:rsidRPr="0082083B" w:rsidRDefault="00D90A73" w:rsidP="003E25C9">
            <w:pPr>
              <w:pStyle w:val="Lijstalinea"/>
              <w:numPr>
                <w:ilvl w:val="0"/>
                <w:numId w:val="54"/>
              </w:numPr>
              <w:rPr>
                <w:lang w:val="en-GB"/>
              </w:rPr>
            </w:pPr>
          </w:p>
        </w:tc>
        <w:tc>
          <w:tcPr>
            <w:tcW w:w="6237" w:type="dxa"/>
          </w:tcPr>
          <w:p w14:paraId="480E9A9A" w14:textId="518157DB" w:rsidR="00D90A73" w:rsidRPr="0082083B" w:rsidRDefault="003A308C" w:rsidP="00D90A73">
            <w:pPr>
              <w:rPr>
                <w:lang w:val="en-GB"/>
              </w:rPr>
            </w:pPr>
            <w:r w:rsidRPr="0082083B">
              <w:rPr>
                <w:lang w:val="en-GB"/>
              </w:rPr>
              <w:t>Multi-vehicle collision</w:t>
            </w:r>
            <w:r w:rsidR="00634640" w:rsidRPr="0082083B">
              <w:rPr>
                <w:lang w:val="en-GB"/>
              </w:rPr>
              <w:t xml:space="preserve"> on </w:t>
            </w:r>
            <w:r w:rsidR="00B67481" w:rsidRPr="0082083B">
              <w:rPr>
                <w:lang w:val="en-GB"/>
              </w:rPr>
              <w:t>road section</w:t>
            </w:r>
            <w:r w:rsidR="00634640" w:rsidRPr="0082083B">
              <w:rPr>
                <w:lang w:val="en-GB"/>
              </w:rPr>
              <w:t xml:space="preserve"> of a </w:t>
            </w:r>
            <w:r w:rsidR="0081025C" w:rsidRPr="0082083B">
              <w:rPr>
                <w:lang w:val="en-GB"/>
              </w:rPr>
              <w:t>motorway</w:t>
            </w:r>
            <w:r w:rsidR="00495DDD" w:rsidRPr="0082083B">
              <w:rPr>
                <w:lang w:val="en-GB"/>
              </w:rPr>
              <w:t xml:space="preserve">: </w:t>
            </w:r>
          </w:p>
          <w:p w14:paraId="734DDAE9" w14:textId="7CC8D937" w:rsidR="00D90A73" w:rsidRPr="0082083B" w:rsidRDefault="00634640" w:rsidP="003E25C9">
            <w:pPr>
              <w:pStyle w:val="Lijstalinea"/>
              <w:numPr>
                <w:ilvl w:val="0"/>
                <w:numId w:val="46"/>
              </w:numPr>
              <w:ind w:left="408" w:hanging="408"/>
              <w:rPr>
                <w:lang w:val="en-GB"/>
              </w:rPr>
            </w:pPr>
            <w:r w:rsidRPr="0082083B">
              <w:rPr>
                <w:lang w:val="en-GB"/>
              </w:rPr>
              <w:t xml:space="preserve">A </w:t>
            </w:r>
            <w:r w:rsidR="00D90A73" w:rsidRPr="0082083B">
              <w:rPr>
                <w:lang w:val="en-GB"/>
              </w:rPr>
              <w:t>pseudo-</w:t>
            </w:r>
            <w:r w:rsidR="0081025C" w:rsidRPr="0082083B">
              <w:rPr>
                <w:lang w:val="en-GB"/>
              </w:rPr>
              <w:t>motorway</w:t>
            </w:r>
            <w:r w:rsidR="00D90A73" w:rsidRPr="0082083B">
              <w:rPr>
                <w:lang w:val="en-GB"/>
              </w:rPr>
              <w:t xml:space="preserve"> </w:t>
            </w:r>
            <w:r w:rsidRPr="0082083B">
              <w:rPr>
                <w:lang w:val="en-GB"/>
              </w:rPr>
              <w:t xml:space="preserve">with </w:t>
            </w:r>
            <w:r w:rsidR="00B67481" w:rsidRPr="0082083B">
              <w:rPr>
                <w:lang w:val="en-GB"/>
              </w:rPr>
              <w:t>crash barrier</w:t>
            </w:r>
            <w:r w:rsidR="00D90A73" w:rsidRPr="0082083B">
              <w:rPr>
                <w:lang w:val="en-GB"/>
              </w:rPr>
              <w:t xml:space="preserve">, </w:t>
            </w:r>
            <w:r w:rsidR="006304AD" w:rsidRPr="0082083B">
              <w:rPr>
                <w:lang w:val="en-GB"/>
              </w:rPr>
              <w:t xml:space="preserve">where </w:t>
            </w:r>
            <w:r w:rsidR="00BD5A3E">
              <w:rPr>
                <w:lang w:val="en-GB"/>
              </w:rPr>
              <w:t>the</w:t>
            </w:r>
            <w:r w:rsidRPr="0082083B">
              <w:rPr>
                <w:lang w:val="en-GB"/>
              </w:rPr>
              <w:t xml:space="preserve"> </w:t>
            </w:r>
            <w:r w:rsidR="00BD5A3E">
              <w:rPr>
                <w:lang w:val="en-GB"/>
              </w:rPr>
              <w:t>staging</w:t>
            </w:r>
            <w:r w:rsidRPr="0082083B">
              <w:rPr>
                <w:lang w:val="en-GB"/>
              </w:rPr>
              <w:t xml:space="preserve"> of a </w:t>
            </w:r>
            <w:r w:rsidR="003A308C" w:rsidRPr="0082083B">
              <w:rPr>
                <w:lang w:val="en-GB"/>
              </w:rPr>
              <w:t>multi-vehicle collision</w:t>
            </w:r>
            <w:r w:rsidR="00D90A73" w:rsidRPr="0082083B">
              <w:rPr>
                <w:lang w:val="en-GB"/>
              </w:rPr>
              <w:t xml:space="preserve"> </w:t>
            </w:r>
            <w:r w:rsidRPr="0082083B">
              <w:rPr>
                <w:lang w:val="en-GB"/>
              </w:rPr>
              <w:t xml:space="preserve">with </w:t>
            </w:r>
            <w:r w:rsidR="00C35A09" w:rsidRPr="0082083B">
              <w:rPr>
                <w:lang w:val="en-GB"/>
              </w:rPr>
              <w:t xml:space="preserve">a range of </w:t>
            </w:r>
            <w:r w:rsidR="00DC7A30" w:rsidRPr="0082083B">
              <w:rPr>
                <w:lang w:val="en-GB"/>
              </w:rPr>
              <w:t>vehicles</w:t>
            </w:r>
            <w:r w:rsidRPr="0082083B">
              <w:rPr>
                <w:lang w:val="en-GB"/>
              </w:rPr>
              <w:t xml:space="preserve"> and </w:t>
            </w:r>
            <w:r w:rsidR="00F224C5" w:rsidRPr="0082083B">
              <w:rPr>
                <w:lang w:val="en-GB"/>
              </w:rPr>
              <w:t>deformed cars/car wrecks</w:t>
            </w:r>
            <w:r w:rsidR="00D90A73" w:rsidRPr="0082083B">
              <w:rPr>
                <w:lang w:val="en-GB"/>
              </w:rPr>
              <w:t xml:space="preserve"> </w:t>
            </w:r>
            <w:r w:rsidR="00B67481" w:rsidRPr="0082083B">
              <w:rPr>
                <w:lang w:val="en-GB"/>
              </w:rPr>
              <w:t>is possible</w:t>
            </w:r>
            <w:r w:rsidR="00D90A73" w:rsidRPr="0082083B">
              <w:rPr>
                <w:lang w:val="en-GB"/>
              </w:rPr>
              <w:t>.</w:t>
            </w:r>
          </w:p>
          <w:p w14:paraId="0CD41C1A" w14:textId="02FFA217" w:rsidR="00D90A73" w:rsidRPr="0082083B" w:rsidRDefault="00DB2F90" w:rsidP="003E25C9">
            <w:pPr>
              <w:pStyle w:val="Lijstalinea"/>
              <w:numPr>
                <w:ilvl w:val="0"/>
                <w:numId w:val="46"/>
              </w:numPr>
              <w:ind w:left="408" w:hanging="408"/>
              <w:rPr>
                <w:lang w:val="en-GB"/>
              </w:rPr>
            </w:pPr>
            <w:r w:rsidRPr="0082083B">
              <w:rPr>
                <w:lang w:val="en-GB"/>
              </w:rPr>
              <w:t>Option</w:t>
            </w:r>
            <w:r w:rsidR="00D90A73" w:rsidRPr="0082083B">
              <w:rPr>
                <w:lang w:val="en-GB"/>
              </w:rPr>
              <w:t xml:space="preserve"> </w:t>
            </w:r>
            <w:r w:rsidR="009F12D5" w:rsidRPr="0082083B">
              <w:rPr>
                <w:lang w:val="en-GB"/>
              </w:rPr>
              <w:t>to combine</w:t>
            </w:r>
            <w:r w:rsidR="007B4BA4" w:rsidRPr="0082083B">
              <w:rPr>
                <w:lang w:val="en-GB"/>
              </w:rPr>
              <w:t xml:space="preserve"> t</w:t>
            </w:r>
            <w:r w:rsidR="00D90A73" w:rsidRPr="0082083B">
              <w:rPr>
                <w:lang w:val="en-GB"/>
              </w:rPr>
              <w:t>ech</w:t>
            </w:r>
            <w:r w:rsidR="003A6C1B" w:rsidRPr="0082083B">
              <w:rPr>
                <w:lang w:val="en-GB"/>
              </w:rPr>
              <w:t xml:space="preserve">nical </w:t>
            </w:r>
            <w:r w:rsidR="00F2709C" w:rsidRPr="0082083B">
              <w:rPr>
                <w:lang w:val="en-GB"/>
              </w:rPr>
              <w:t>assistance</w:t>
            </w:r>
            <w:r w:rsidR="00D90A73" w:rsidRPr="0082083B">
              <w:rPr>
                <w:lang w:val="en-GB"/>
              </w:rPr>
              <w:t xml:space="preserve"> (</w:t>
            </w:r>
            <w:r w:rsidR="006911F1" w:rsidRPr="0082083B">
              <w:rPr>
                <w:lang w:val="en-GB"/>
              </w:rPr>
              <w:t>TA</w:t>
            </w:r>
            <w:r w:rsidR="00D90A73" w:rsidRPr="0082083B">
              <w:rPr>
                <w:lang w:val="en-GB"/>
              </w:rPr>
              <w:t xml:space="preserve">) </w:t>
            </w:r>
            <w:r w:rsidR="00634640" w:rsidRPr="0082083B">
              <w:rPr>
                <w:lang w:val="en-GB"/>
              </w:rPr>
              <w:t xml:space="preserve">with </w:t>
            </w:r>
            <w:r w:rsidRPr="0082083B">
              <w:rPr>
                <w:lang w:val="en-GB"/>
              </w:rPr>
              <w:t xml:space="preserve">fire </w:t>
            </w:r>
            <w:r w:rsidR="00583566" w:rsidRPr="0082083B">
              <w:rPr>
                <w:lang w:val="en-GB"/>
              </w:rPr>
              <w:t>and/or</w:t>
            </w:r>
            <w:r w:rsidR="00D90A73" w:rsidRPr="0082083B">
              <w:rPr>
                <w:lang w:val="en-GB"/>
              </w:rPr>
              <w:t xml:space="preserve"> </w:t>
            </w:r>
            <w:r w:rsidR="002631D7" w:rsidRPr="0082083B">
              <w:rPr>
                <w:lang w:val="en-GB"/>
              </w:rPr>
              <w:t xml:space="preserve">hazardous-substance incident </w:t>
            </w:r>
            <w:r w:rsidR="0049794D" w:rsidRPr="0082083B">
              <w:rPr>
                <w:lang w:val="en-GB"/>
              </w:rPr>
              <w:t>response</w:t>
            </w:r>
            <w:r w:rsidR="00D90A73" w:rsidRPr="0082083B">
              <w:rPr>
                <w:lang w:val="en-GB"/>
              </w:rPr>
              <w:t xml:space="preserve"> (</w:t>
            </w:r>
            <w:r w:rsidR="00C707FB" w:rsidRPr="0082083B">
              <w:rPr>
                <w:lang w:val="en-GB"/>
              </w:rPr>
              <w:t>HSIR</w:t>
            </w:r>
            <w:r w:rsidR="00D90A73" w:rsidRPr="0082083B">
              <w:rPr>
                <w:lang w:val="en-GB"/>
              </w:rPr>
              <w:t>).</w:t>
            </w:r>
          </w:p>
        </w:tc>
        <w:tc>
          <w:tcPr>
            <w:tcW w:w="2125" w:type="dxa"/>
          </w:tcPr>
          <w:p w14:paraId="4046C3DF" w14:textId="77777777" w:rsidR="00D90A73" w:rsidRPr="0082083B" w:rsidRDefault="00D90A73" w:rsidP="00D90A73">
            <w:pPr>
              <w:rPr>
                <w:lang w:val="en-GB"/>
              </w:rPr>
            </w:pPr>
          </w:p>
        </w:tc>
      </w:tr>
      <w:tr w:rsidR="009E6A2E" w:rsidRPr="0082083B" w14:paraId="149454B1" w14:textId="77777777" w:rsidTr="009E6A2E">
        <w:trPr>
          <w:cnfStyle w:val="000000010000" w:firstRow="0" w:lastRow="0" w:firstColumn="0" w:lastColumn="0" w:oddVBand="0" w:evenVBand="0" w:oddHBand="0" w:evenHBand="1" w:firstRowFirstColumn="0" w:firstRowLastColumn="0" w:lastRowFirstColumn="0" w:lastRowLastColumn="0"/>
        </w:trPr>
        <w:tc>
          <w:tcPr>
            <w:tcW w:w="709" w:type="dxa"/>
          </w:tcPr>
          <w:p w14:paraId="0D019BB4" w14:textId="77777777" w:rsidR="00D90A73" w:rsidRPr="0082083B" w:rsidRDefault="00D90A73" w:rsidP="003E25C9">
            <w:pPr>
              <w:pStyle w:val="Lijstalinea"/>
              <w:numPr>
                <w:ilvl w:val="0"/>
                <w:numId w:val="54"/>
              </w:numPr>
              <w:rPr>
                <w:lang w:val="en-GB"/>
              </w:rPr>
            </w:pPr>
          </w:p>
        </w:tc>
        <w:tc>
          <w:tcPr>
            <w:tcW w:w="6237" w:type="dxa"/>
          </w:tcPr>
          <w:p w14:paraId="11BF1173" w14:textId="384636A2" w:rsidR="00D90A73" w:rsidRPr="0082083B" w:rsidRDefault="00634640" w:rsidP="00D90A73">
            <w:pPr>
              <w:rPr>
                <w:lang w:val="en-GB"/>
              </w:rPr>
            </w:pPr>
            <w:r w:rsidRPr="0082083B">
              <w:rPr>
                <w:lang w:val="en-GB"/>
              </w:rPr>
              <w:t xml:space="preserve">A </w:t>
            </w:r>
            <w:r w:rsidR="00D90A73" w:rsidRPr="0082083B">
              <w:rPr>
                <w:lang w:val="en-GB"/>
              </w:rPr>
              <w:t>rea</w:t>
            </w:r>
            <w:r w:rsidR="00DB47C2" w:rsidRPr="0082083B">
              <w:rPr>
                <w:lang w:val="en-GB"/>
              </w:rPr>
              <w:t>listic</w:t>
            </w:r>
            <w:r w:rsidR="00D90A73" w:rsidRPr="0082083B">
              <w:rPr>
                <w:lang w:val="en-GB"/>
              </w:rPr>
              <w:t xml:space="preserve"> simul</w:t>
            </w:r>
            <w:r w:rsidRPr="0082083B">
              <w:rPr>
                <w:lang w:val="en-GB"/>
              </w:rPr>
              <w:t>ation for</w:t>
            </w:r>
            <w:r w:rsidR="0081025C" w:rsidRPr="0082083B">
              <w:rPr>
                <w:lang w:val="en-GB"/>
              </w:rPr>
              <w:t xml:space="preserve"> an inci</w:t>
            </w:r>
            <w:r w:rsidR="00D90A73" w:rsidRPr="0082083B">
              <w:rPr>
                <w:lang w:val="en-GB"/>
              </w:rPr>
              <w:t xml:space="preserve">dent </w:t>
            </w:r>
            <w:r w:rsidRPr="0082083B">
              <w:rPr>
                <w:lang w:val="en-GB"/>
              </w:rPr>
              <w:t xml:space="preserve">with </w:t>
            </w:r>
            <w:r w:rsidR="00DB2F90" w:rsidRPr="0082083B">
              <w:rPr>
                <w:lang w:val="en-GB"/>
              </w:rPr>
              <w:t xml:space="preserve">fire </w:t>
            </w:r>
            <w:r w:rsidR="00DB629B" w:rsidRPr="0082083B">
              <w:rPr>
                <w:lang w:val="en-GB"/>
              </w:rPr>
              <w:t xml:space="preserve">inside a vessel in order to practise </w:t>
            </w:r>
            <w:r w:rsidR="00207CB9" w:rsidRPr="0082083B">
              <w:rPr>
                <w:lang w:val="en-GB"/>
              </w:rPr>
              <w:t>water inc</w:t>
            </w:r>
            <w:r w:rsidR="00D90A73" w:rsidRPr="0082083B">
              <w:rPr>
                <w:lang w:val="en-GB"/>
              </w:rPr>
              <w:t>i</w:t>
            </w:r>
            <w:r w:rsidR="00E56966" w:rsidRPr="0082083B">
              <w:rPr>
                <w:lang w:val="en-GB"/>
              </w:rPr>
              <w:t>dents</w:t>
            </w:r>
            <w:r w:rsidR="00D90A73" w:rsidRPr="0082083B">
              <w:rPr>
                <w:lang w:val="en-GB"/>
              </w:rPr>
              <w:t xml:space="preserve">. </w:t>
            </w:r>
          </w:p>
        </w:tc>
        <w:tc>
          <w:tcPr>
            <w:tcW w:w="2125" w:type="dxa"/>
          </w:tcPr>
          <w:p w14:paraId="6A0D2012" w14:textId="77777777" w:rsidR="00D90A73" w:rsidRPr="0082083B" w:rsidRDefault="00D90A73" w:rsidP="00D90A73">
            <w:pPr>
              <w:rPr>
                <w:lang w:val="en-GB"/>
              </w:rPr>
            </w:pPr>
          </w:p>
        </w:tc>
      </w:tr>
      <w:bookmarkEnd w:id="288"/>
    </w:tbl>
    <w:p w14:paraId="49CC7B3D" w14:textId="77777777" w:rsidR="00EA6CA6" w:rsidRDefault="00EA6CA6" w:rsidP="00D90A73">
      <w:pPr>
        <w:rPr>
          <w:b/>
          <w:lang w:val="en-GB"/>
        </w:rPr>
      </w:pPr>
    </w:p>
    <w:p w14:paraId="61E338A3" w14:textId="77777777" w:rsidR="00EA6CA6" w:rsidRDefault="00EA6CA6" w:rsidP="00D90A73">
      <w:pPr>
        <w:rPr>
          <w:b/>
          <w:lang w:val="en-GB"/>
        </w:rPr>
      </w:pPr>
    </w:p>
    <w:p w14:paraId="24488B36" w14:textId="44A0A4E8" w:rsidR="00D90A73" w:rsidRPr="0082083B" w:rsidRDefault="007B4BA4" w:rsidP="00D90A73">
      <w:pPr>
        <w:rPr>
          <w:b/>
          <w:lang w:val="en-GB"/>
        </w:rPr>
      </w:pPr>
      <w:r w:rsidRPr="0082083B">
        <w:rPr>
          <w:b/>
          <w:lang w:val="en-GB"/>
        </w:rPr>
        <w:t>Facility requir</w:t>
      </w:r>
      <w:r w:rsidR="00583566" w:rsidRPr="0082083B">
        <w:rPr>
          <w:b/>
          <w:lang w:val="en-GB"/>
        </w:rPr>
        <w:t>ements</w:t>
      </w:r>
    </w:p>
    <w:p w14:paraId="0E116E96" w14:textId="77777777" w:rsidR="00D90A73" w:rsidRPr="0082083B" w:rsidRDefault="00D90A73" w:rsidP="00D90A73">
      <w:pPr>
        <w:rPr>
          <w:b/>
          <w:lang w:val="en-GB"/>
        </w:rPr>
      </w:pPr>
    </w:p>
    <w:tbl>
      <w:tblPr>
        <w:tblStyle w:val="Tabelraster"/>
        <w:tblW w:w="9071" w:type="dxa"/>
        <w:tblLook w:val="04A0" w:firstRow="1" w:lastRow="0" w:firstColumn="1" w:lastColumn="0" w:noHBand="0" w:noVBand="1"/>
      </w:tblPr>
      <w:tblGrid>
        <w:gridCol w:w="1213"/>
        <w:gridCol w:w="5733"/>
        <w:gridCol w:w="2125"/>
      </w:tblGrid>
      <w:tr w:rsidR="009E6A2E" w:rsidRPr="0082083B" w14:paraId="3C3B28FE" w14:textId="77777777" w:rsidTr="00A516F2">
        <w:trPr>
          <w:cnfStyle w:val="100000000000" w:firstRow="1" w:lastRow="0" w:firstColumn="0" w:lastColumn="0" w:oddVBand="0" w:evenVBand="0" w:oddHBand="0" w:evenHBand="0" w:firstRowFirstColumn="0" w:firstRowLastColumn="0" w:lastRowFirstColumn="0" w:lastRowLastColumn="0"/>
        </w:trPr>
        <w:tc>
          <w:tcPr>
            <w:tcW w:w="1213" w:type="dxa"/>
          </w:tcPr>
          <w:p w14:paraId="4DCC2D69" w14:textId="76BAFDAF" w:rsidR="00D90A73" w:rsidRPr="0082083B" w:rsidRDefault="00487B76" w:rsidP="00D90A73">
            <w:pPr>
              <w:rPr>
                <w:lang w:val="en-GB"/>
              </w:rPr>
            </w:pPr>
            <w:r w:rsidRPr="0082083B">
              <w:rPr>
                <w:lang w:val="en-GB"/>
              </w:rPr>
              <w:t>No.</w:t>
            </w:r>
          </w:p>
        </w:tc>
        <w:tc>
          <w:tcPr>
            <w:tcW w:w="5733" w:type="dxa"/>
          </w:tcPr>
          <w:p w14:paraId="2CF6E279" w14:textId="65020296" w:rsidR="00D90A73" w:rsidRPr="0082083B" w:rsidRDefault="000220ED" w:rsidP="00D90A73">
            <w:pPr>
              <w:rPr>
                <w:lang w:val="en-GB"/>
              </w:rPr>
            </w:pPr>
            <w:r w:rsidRPr="0082083B">
              <w:rPr>
                <w:lang w:val="en-GB"/>
              </w:rPr>
              <w:t>Description</w:t>
            </w:r>
          </w:p>
        </w:tc>
        <w:tc>
          <w:tcPr>
            <w:tcW w:w="2125" w:type="dxa"/>
          </w:tcPr>
          <w:p w14:paraId="165B00D2" w14:textId="6439DE4B" w:rsidR="00D90A73" w:rsidRPr="0082083B" w:rsidRDefault="00E50879" w:rsidP="00D90A73">
            <w:pPr>
              <w:rPr>
                <w:lang w:val="en-GB"/>
              </w:rPr>
            </w:pPr>
            <w:r w:rsidRPr="0082083B">
              <w:rPr>
                <w:lang w:val="en-GB"/>
              </w:rPr>
              <w:t>Comment</w:t>
            </w:r>
          </w:p>
        </w:tc>
      </w:tr>
      <w:tr w:rsidR="009E6A2E" w:rsidRPr="0082083B" w14:paraId="29E5742C" w14:textId="77777777" w:rsidTr="00A516F2">
        <w:trPr>
          <w:cnfStyle w:val="000000100000" w:firstRow="0" w:lastRow="0" w:firstColumn="0" w:lastColumn="0" w:oddVBand="0" w:evenVBand="0" w:oddHBand="1" w:evenHBand="0" w:firstRowFirstColumn="0" w:firstRowLastColumn="0" w:lastRowFirstColumn="0" w:lastRowLastColumn="0"/>
        </w:trPr>
        <w:tc>
          <w:tcPr>
            <w:tcW w:w="1213" w:type="dxa"/>
          </w:tcPr>
          <w:p w14:paraId="44A074A9" w14:textId="77777777" w:rsidR="00D90A73" w:rsidRPr="0082083B" w:rsidRDefault="00D90A73" w:rsidP="003E25C9">
            <w:pPr>
              <w:pStyle w:val="Lijstalinea"/>
              <w:numPr>
                <w:ilvl w:val="0"/>
                <w:numId w:val="54"/>
              </w:numPr>
              <w:rPr>
                <w:lang w:val="en-GB"/>
              </w:rPr>
            </w:pPr>
          </w:p>
        </w:tc>
        <w:tc>
          <w:tcPr>
            <w:tcW w:w="5733" w:type="dxa"/>
          </w:tcPr>
          <w:p w14:paraId="5AA84FCF" w14:textId="2B68DFD4" w:rsidR="00D90A73" w:rsidRPr="0082083B" w:rsidRDefault="00997314" w:rsidP="00D90A73">
            <w:pPr>
              <w:rPr>
                <w:lang w:val="en-GB"/>
              </w:rPr>
            </w:pPr>
            <w:r w:rsidRPr="0082083B">
              <w:rPr>
                <w:lang w:val="en-GB"/>
              </w:rPr>
              <w:t>The Tenderer</w:t>
            </w:r>
            <w:r w:rsidR="007B4BA4" w:rsidRPr="0082083B">
              <w:rPr>
                <w:lang w:val="en-GB"/>
              </w:rPr>
              <w:t xml:space="preserve"> guarantees opening</w:t>
            </w:r>
            <w:r w:rsidR="00634640" w:rsidRPr="0082083B">
              <w:rPr>
                <w:lang w:val="en-GB"/>
              </w:rPr>
              <w:t xml:space="preserve"> of</w:t>
            </w:r>
            <w:r w:rsidR="0016413C" w:rsidRPr="0082083B">
              <w:rPr>
                <w:lang w:val="en-GB"/>
              </w:rPr>
              <w:t xml:space="preserve"> the </w:t>
            </w:r>
            <w:r w:rsidR="002D5B4F" w:rsidRPr="0082083B">
              <w:rPr>
                <w:lang w:val="en-GB"/>
              </w:rPr>
              <w:t>training ground</w:t>
            </w:r>
            <w:r w:rsidR="00634640" w:rsidRPr="0082083B">
              <w:rPr>
                <w:lang w:val="en-GB"/>
              </w:rPr>
              <w:t xml:space="preserve"> </w:t>
            </w:r>
            <w:r w:rsidR="007B4BA4" w:rsidRPr="0082083B">
              <w:rPr>
                <w:lang w:val="en-GB"/>
              </w:rPr>
              <w:t>07:</w:t>
            </w:r>
            <w:r w:rsidR="00D90A73" w:rsidRPr="0082083B">
              <w:rPr>
                <w:lang w:val="en-GB"/>
              </w:rPr>
              <w:t>00</w:t>
            </w:r>
            <w:r w:rsidR="007B4BA4" w:rsidRPr="0082083B">
              <w:rPr>
                <w:lang w:val="en-GB"/>
              </w:rPr>
              <w:t>-18:</w:t>
            </w:r>
            <w:r w:rsidR="00D90A73" w:rsidRPr="0082083B">
              <w:rPr>
                <w:lang w:val="en-GB"/>
              </w:rPr>
              <w:t>00</w:t>
            </w:r>
            <w:r w:rsidR="00CC1723" w:rsidRPr="0082083B">
              <w:rPr>
                <w:lang w:val="en-GB"/>
              </w:rPr>
              <w:t xml:space="preserve"> hours</w:t>
            </w:r>
            <w:r w:rsidR="00D90A73" w:rsidRPr="0082083B">
              <w:rPr>
                <w:lang w:val="en-GB"/>
              </w:rPr>
              <w:t>.</w:t>
            </w:r>
          </w:p>
          <w:p w14:paraId="060A9EEE" w14:textId="5D3E929E" w:rsidR="00D90A73" w:rsidRPr="0082083B" w:rsidRDefault="007B4BA4" w:rsidP="003E25C9">
            <w:pPr>
              <w:pStyle w:val="Lijstalinea"/>
              <w:numPr>
                <w:ilvl w:val="0"/>
                <w:numId w:val="47"/>
              </w:numPr>
              <w:ind w:left="349" w:hanging="349"/>
              <w:rPr>
                <w:lang w:val="en-GB"/>
              </w:rPr>
            </w:pPr>
            <w:r w:rsidRPr="0082083B">
              <w:rPr>
                <w:lang w:val="en-GB"/>
              </w:rPr>
              <w:t>At the start</w:t>
            </w:r>
            <w:r w:rsidR="005E797A" w:rsidRPr="0082083B">
              <w:rPr>
                <w:lang w:val="en-GB"/>
              </w:rPr>
              <w:t>,</w:t>
            </w:r>
            <w:r w:rsidR="00D90A73" w:rsidRPr="0082083B">
              <w:rPr>
                <w:lang w:val="en-GB"/>
              </w:rPr>
              <w:t xml:space="preserve"> </w:t>
            </w:r>
            <w:r w:rsidRPr="0082083B">
              <w:rPr>
                <w:lang w:val="en-GB"/>
              </w:rPr>
              <w:t xml:space="preserve">the Tenderer </w:t>
            </w:r>
            <w:r w:rsidR="005E797A" w:rsidRPr="0082083B">
              <w:rPr>
                <w:lang w:val="en-GB"/>
              </w:rPr>
              <w:t>w</w:t>
            </w:r>
            <w:r w:rsidR="00F132DF" w:rsidRPr="0082083B">
              <w:rPr>
                <w:lang w:val="en-GB"/>
              </w:rPr>
              <w:t>ill w</w:t>
            </w:r>
            <w:r w:rsidR="005E797A" w:rsidRPr="0082083B">
              <w:rPr>
                <w:lang w:val="en-GB"/>
              </w:rPr>
              <w:t>elcome</w:t>
            </w:r>
            <w:r w:rsidR="0016413C" w:rsidRPr="0082083B">
              <w:rPr>
                <w:lang w:val="en-GB"/>
              </w:rPr>
              <w:t xml:space="preserve"> the </w:t>
            </w:r>
            <w:r w:rsidR="00524620" w:rsidRPr="0082083B">
              <w:rPr>
                <w:lang w:val="en-GB"/>
              </w:rPr>
              <w:t>participant</w:t>
            </w:r>
            <w:r w:rsidR="00352427" w:rsidRPr="0082083B">
              <w:rPr>
                <w:lang w:val="en-GB"/>
              </w:rPr>
              <w:t>s</w:t>
            </w:r>
            <w:r w:rsidR="00634640" w:rsidRPr="0082083B">
              <w:rPr>
                <w:lang w:val="en-GB"/>
              </w:rPr>
              <w:t xml:space="preserve"> of</w:t>
            </w:r>
            <w:r w:rsidR="0016413C" w:rsidRPr="0082083B">
              <w:rPr>
                <w:lang w:val="en-GB"/>
              </w:rPr>
              <w:t xml:space="preserve"> the Procuring Authority</w:t>
            </w:r>
            <w:r w:rsidR="00D90A73" w:rsidRPr="0082083B">
              <w:rPr>
                <w:lang w:val="en-GB"/>
              </w:rPr>
              <w:t xml:space="preserve">; </w:t>
            </w:r>
          </w:p>
          <w:p w14:paraId="607FC50F" w14:textId="2C6F1DB5" w:rsidR="00D90A73" w:rsidRPr="0082083B" w:rsidRDefault="00997314" w:rsidP="003E25C9">
            <w:pPr>
              <w:pStyle w:val="Lijstalinea"/>
              <w:numPr>
                <w:ilvl w:val="0"/>
                <w:numId w:val="47"/>
              </w:numPr>
              <w:ind w:left="349" w:hanging="349"/>
              <w:rPr>
                <w:lang w:val="en-GB"/>
              </w:rPr>
            </w:pPr>
            <w:r w:rsidRPr="0082083B">
              <w:rPr>
                <w:lang w:val="en-GB"/>
              </w:rPr>
              <w:t>The Tenderer</w:t>
            </w:r>
            <w:r w:rsidR="00D90A73" w:rsidRPr="0082083B">
              <w:rPr>
                <w:lang w:val="en-GB"/>
              </w:rPr>
              <w:t xml:space="preserve"> </w:t>
            </w:r>
            <w:r w:rsidR="007B4BA4" w:rsidRPr="0082083B">
              <w:rPr>
                <w:lang w:val="en-GB"/>
              </w:rPr>
              <w:t>will provide</w:t>
            </w:r>
            <w:r w:rsidR="00D90A73" w:rsidRPr="0082083B">
              <w:rPr>
                <w:lang w:val="en-GB"/>
              </w:rPr>
              <w:t xml:space="preserve"> </w:t>
            </w:r>
            <w:r w:rsidR="00F132DF" w:rsidRPr="0082083B">
              <w:rPr>
                <w:lang w:val="en-GB"/>
              </w:rPr>
              <w:t>opportunities</w:t>
            </w:r>
            <w:r w:rsidR="00D90A73" w:rsidRPr="0082083B">
              <w:rPr>
                <w:lang w:val="en-GB"/>
              </w:rPr>
              <w:t xml:space="preserve"> </w:t>
            </w:r>
            <w:r w:rsidR="007B4BA4" w:rsidRPr="0082083B">
              <w:rPr>
                <w:lang w:val="en-GB"/>
              </w:rPr>
              <w:t xml:space="preserve">to </w:t>
            </w:r>
            <w:r w:rsidR="005E797A" w:rsidRPr="0082083B">
              <w:rPr>
                <w:lang w:val="en-GB"/>
              </w:rPr>
              <w:t>practis</w:t>
            </w:r>
            <w:r w:rsidR="007B4BA4" w:rsidRPr="0082083B">
              <w:rPr>
                <w:lang w:val="en-GB"/>
              </w:rPr>
              <w:t xml:space="preserve">e </w:t>
            </w:r>
            <w:r w:rsidR="005E797A" w:rsidRPr="0082083B">
              <w:rPr>
                <w:lang w:val="en-GB"/>
              </w:rPr>
              <w:t>even</w:t>
            </w:r>
            <w:r w:rsidR="008F0CA5" w:rsidRPr="0082083B">
              <w:rPr>
                <w:lang w:val="en-GB"/>
              </w:rPr>
              <w:t xml:space="preserve"> after </w:t>
            </w:r>
            <w:r w:rsidR="007B4BA4" w:rsidRPr="0082083B">
              <w:rPr>
                <w:lang w:val="en-GB"/>
              </w:rPr>
              <w:t>18:</w:t>
            </w:r>
            <w:r w:rsidR="00D90A73" w:rsidRPr="0082083B">
              <w:rPr>
                <w:lang w:val="en-GB"/>
              </w:rPr>
              <w:t>00</w:t>
            </w:r>
            <w:r w:rsidR="007B4BA4" w:rsidRPr="0082083B">
              <w:rPr>
                <w:lang w:val="en-GB"/>
              </w:rPr>
              <w:t xml:space="preserve"> hours</w:t>
            </w:r>
            <w:r w:rsidR="00634640" w:rsidRPr="0082083B">
              <w:rPr>
                <w:lang w:val="en-GB"/>
              </w:rPr>
              <w:t xml:space="preserve"> and </w:t>
            </w:r>
            <w:r w:rsidR="005E797A" w:rsidRPr="0082083B">
              <w:rPr>
                <w:lang w:val="en-GB"/>
              </w:rPr>
              <w:t>during</w:t>
            </w:r>
            <w:r w:rsidR="00D90A73" w:rsidRPr="0082083B">
              <w:rPr>
                <w:lang w:val="en-GB"/>
              </w:rPr>
              <w:t xml:space="preserve"> wee</w:t>
            </w:r>
            <w:r w:rsidR="005E797A" w:rsidRPr="0082083B">
              <w:rPr>
                <w:lang w:val="en-GB"/>
              </w:rPr>
              <w:t>kends</w:t>
            </w:r>
            <w:r w:rsidR="00D90A73" w:rsidRPr="0082083B">
              <w:rPr>
                <w:lang w:val="en-GB"/>
              </w:rPr>
              <w:t>;</w:t>
            </w:r>
          </w:p>
          <w:p w14:paraId="20B7BDEC" w14:textId="768949A1" w:rsidR="00D90A73" w:rsidRPr="0082083B" w:rsidRDefault="00997314" w:rsidP="003E25C9">
            <w:pPr>
              <w:pStyle w:val="Lijstalinea"/>
              <w:numPr>
                <w:ilvl w:val="0"/>
                <w:numId w:val="47"/>
              </w:numPr>
              <w:ind w:left="349" w:hanging="349"/>
              <w:rPr>
                <w:lang w:val="en-GB"/>
              </w:rPr>
            </w:pPr>
            <w:r w:rsidRPr="0082083B">
              <w:rPr>
                <w:lang w:val="en-GB"/>
              </w:rPr>
              <w:t>The Tenderer</w:t>
            </w:r>
            <w:r w:rsidR="00D90A73" w:rsidRPr="0082083B">
              <w:rPr>
                <w:lang w:val="en-GB"/>
              </w:rPr>
              <w:t xml:space="preserve"> is </w:t>
            </w:r>
            <w:r w:rsidR="00F132DF" w:rsidRPr="0082083B">
              <w:rPr>
                <w:lang w:val="en-GB"/>
              </w:rPr>
              <w:t>accessible by phone 24/7 during the stay</w:t>
            </w:r>
            <w:r w:rsidR="00D90A73" w:rsidRPr="0082083B">
              <w:rPr>
                <w:lang w:val="en-GB"/>
              </w:rPr>
              <w:t xml:space="preserve">. </w:t>
            </w:r>
          </w:p>
          <w:p w14:paraId="43FDC8AC" w14:textId="6ADA9414" w:rsidR="00D90A73" w:rsidRPr="0082083B" w:rsidRDefault="00F132DF" w:rsidP="00BD5A3E">
            <w:pPr>
              <w:pStyle w:val="Lijstalinea"/>
              <w:numPr>
                <w:ilvl w:val="0"/>
                <w:numId w:val="47"/>
              </w:numPr>
              <w:ind w:left="349" w:hanging="349"/>
              <w:rPr>
                <w:lang w:val="en-GB"/>
              </w:rPr>
            </w:pPr>
            <w:r w:rsidRPr="0082083B">
              <w:rPr>
                <w:lang w:val="en-GB"/>
              </w:rPr>
              <w:t>D</w:t>
            </w:r>
            <w:r w:rsidR="00DB2F90" w:rsidRPr="0082083B">
              <w:rPr>
                <w:lang w:val="en-GB"/>
              </w:rPr>
              <w:t>uring</w:t>
            </w:r>
            <w:r w:rsidR="0016413C" w:rsidRPr="0082083B">
              <w:rPr>
                <w:lang w:val="en-GB"/>
              </w:rPr>
              <w:t xml:space="preserve"> the </w:t>
            </w:r>
            <w:r w:rsidR="00DD5868" w:rsidRPr="0082083B">
              <w:rPr>
                <w:lang w:val="en-GB"/>
              </w:rPr>
              <w:t>training courses</w:t>
            </w:r>
            <w:r w:rsidR="00D90A73" w:rsidRPr="0082083B">
              <w:rPr>
                <w:lang w:val="en-GB"/>
              </w:rPr>
              <w:t xml:space="preserve"> </w:t>
            </w:r>
            <w:r w:rsidRPr="0082083B">
              <w:rPr>
                <w:lang w:val="en-GB"/>
              </w:rPr>
              <w:t xml:space="preserve">there is at all times </w:t>
            </w:r>
            <w:r w:rsidR="00634640" w:rsidRPr="0082083B">
              <w:rPr>
                <w:lang w:val="en-GB"/>
              </w:rPr>
              <w:t>a</w:t>
            </w:r>
            <w:r w:rsidRPr="0082083B">
              <w:rPr>
                <w:lang w:val="en-GB"/>
              </w:rPr>
              <w:t>n employee</w:t>
            </w:r>
            <w:r w:rsidR="00634640" w:rsidRPr="0082083B">
              <w:rPr>
                <w:lang w:val="en-GB"/>
              </w:rPr>
              <w:t xml:space="preserve"> of</w:t>
            </w:r>
            <w:r w:rsidR="0016413C" w:rsidRPr="0082083B">
              <w:rPr>
                <w:lang w:val="en-GB"/>
              </w:rPr>
              <w:t xml:space="preserve"> the </w:t>
            </w:r>
            <w:r w:rsidR="00997314" w:rsidRPr="0082083B">
              <w:rPr>
                <w:lang w:val="en-GB"/>
              </w:rPr>
              <w:t>Tenderer</w:t>
            </w:r>
            <w:r w:rsidR="00D90A73" w:rsidRPr="0082083B">
              <w:rPr>
                <w:lang w:val="en-GB"/>
              </w:rPr>
              <w:t xml:space="preserve"> </w:t>
            </w:r>
            <w:r w:rsidRPr="0082083B">
              <w:rPr>
                <w:lang w:val="en-GB"/>
              </w:rPr>
              <w:t xml:space="preserve">available </w:t>
            </w:r>
            <w:r w:rsidR="00D90A73" w:rsidRPr="0082083B">
              <w:rPr>
                <w:lang w:val="en-GB"/>
              </w:rPr>
              <w:t xml:space="preserve">as </w:t>
            </w:r>
            <w:r w:rsidR="00430EBC">
              <w:rPr>
                <w:lang w:val="en-GB"/>
              </w:rPr>
              <w:t xml:space="preserve">a </w:t>
            </w:r>
            <w:r w:rsidR="003D7A89" w:rsidRPr="0082083B">
              <w:rPr>
                <w:lang w:val="en-GB"/>
              </w:rPr>
              <w:t>point of contact</w:t>
            </w:r>
            <w:r w:rsidR="00D90A73" w:rsidRPr="0082083B">
              <w:rPr>
                <w:lang w:val="en-GB"/>
              </w:rPr>
              <w:t xml:space="preserve">, </w:t>
            </w:r>
            <w:r w:rsidR="00FB7FCA" w:rsidRPr="0082083B">
              <w:rPr>
                <w:lang w:val="en-GB"/>
              </w:rPr>
              <w:t>who can adjust</w:t>
            </w:r>
            <w:r w:rsidR="00D90A73" w:rsidRPr="0082083B">
              <w:rPr>
                <w:lang w:val="en-GB"/>
              </w:rPr>
              <w:t xml:space="preserve"> </w:t>
            </w:r>
            <w:r w:rsidR="0016413C" w:rsidRPr="0082083B">
              <w:rPr>
                <w:lang w:val="en-GB"/>
              </w:rPr>
              <w:t xml:space="preserve">the </w:t>
            </w:r>
            <w:r w:rsidR="00BD5A3E">
              <w:rPr>
                <w:lang w:val="en-GB"/>
              </w:rPr>
              <w:t>staging</w:t>
            </w:r>
            <w:r w:rsidR="00634640" w:rsidRPr="0082083B">
              <w:rPr>
                <w:lang w:val="en-GB"/>
              </w:rPr>
              <w:t xml:space="preserve"> and </w:t>
            </w:r>
            <w:r w:rsidR="00AC051E" w:rsidRPr="0082083B">
              <w:rPr>
                <w:lang w:val="en-GB"/>
              </w:rPr>
              <w:t>training exercises</w:t>
            </w:r>
            <w:r w:rsidR="00D90A73" w:rsidRPr="0082083B">
              <w:rPr>
                <w:lang w:val="en-GB"/>
              </w:rPr>
              <w:t xml:space="preserve"> </w:t>
            </w:r>
            <w:r w:rsidR="00FB7FCA" w:rsidRPr="0082083B">
              <w:rPr>
                <w:lang w:val="en-GB"/>
              </w:rPr>
              <w:t>during the training courses, with a flexible attitude regarding</w:t>
            </w:r>
            <w:r w:rsidR="0016413C" w:rsidRPr="0082083B">
              <w:rPr>
                <w:lang w:val="en-GB"/>
              </w:rPr>
              <w:t xml:space="preserve"> the </w:t>
            </w:r>
            <w:r w:rsidR="00DD5868" w:rsidRPr="0082083B">
              <w:rPr>
                <w:lang w:val="en-GB"/>
              </w:rPr>
              <w:t xml:space="preserve">training </w:t>
            </w:r>
            <w:r w:rsidR="00487B76" w:rsidRPr="0082083B">
              <w:rPr>
                <w:lang w:val="en-GB"/>
              </w:rPr>
              <w:t>need</w:t>
            </w:r>
            <w:r w:rsidR="00634640" w:rsidRPr="0082083B">
              <w:rPr>
                <w:lang w:val="en-GB"/>
              </w:rPr>
              <w:t xml:space="preserve"> of</w:t>
            </w:r>
            <w:r w:rsidR="0016413C" w:rsidRPr="0082083B">
              <w:rPr>
                <w:lang w:val="en-GB"/>
              </w:rPr>
              <w:t xml:space="preserve"> the Procuring Authority</w:t>
            </w:r>
            <w:r w:rsidR="00D90A73" w:rsidRPr="0082083B">
              <w:rPr>
                <w:lang w:val="en-GB"/>
              </w:rPr>
              <w:t>.</w:t>
            </w:r>
          </w:p>
        </w:tc>
        <w:tc>
          <w:tcPr>
            <w:tcW w:w="2125" w:type="dxa"/>
          </w:tcPr>
          <w:p w14:paraId="7A084253" w14:textId="77777777" w:rsidR="00D90A73" w:rsidRPr="0082083B" w:rsidRDefault="00D90A73" w:rsidP="00D90A73">
            <w:pPr>
              <w:rPr>
                <w:lang w:val="en-GB"/>
              </w:rPr>
            </w:pPr>
          </w:p>
        </w:tc>
      </w:tr>
      <w:tr w:rsidR="009E6A2E" w:rsidRPr="0082083B" w14:paraId="0E3195BD" w14:textId="77777777" w:rsidTr="00A516F2">
        <w:trPr>
          <w:cnfStyle w:val="000000010000" w:firstRow="0" w:lastRow="0" w:firstColumn="0" w:lastColumn="0" w:oddVBand="0" w:evenVBand="0" w:oddHBand="0" w:evenHBand="1" w:firstRowFirstColumn="0" w:firstRowLastColumn="0" w:lastRowFirstColumn="0" w:lastRowLastColumn="0"/>
        </w:trPr>
        <w:tc>
          <w:tcPr>
            <w:tcW w:w="1213" w:type="dxa"/>
          </w:tcPr>
          <w:p w14:paraId="62A685F0" w14:textId="77777777" w:rsidR="00D90A73" w:rsidRPr="0082083B" w:rsidRDefault="00D90A73" w:rsidP="003E25C9">
            <w:pPr>
              <w:pStyle w:val="Lijstalinea"/>
              <w:numPr>
                <w:ilvl w:val="0"/>
                <w:numId w:val="54"/>
              </w:numPr>
              <w:rPr>
                <w:lang w:val="en-GB"/>
              </w:rPr>
            </w:pPr>
          </w:p>
        </w:tc>
        <w:tc>
          <w:tcPr>
            <w:tcW w:w="5733" w:type="dxa"/>
          </w:tcPr>
          <w:p w14:paraId="296D2CBE" w14:textId="0CFB4BB7" w:rsidR="00D90A73" w:rsidRPr="0082083B" w:rsidRDefault="00997314" w:rsidP="00731341">
            <w:pPr>
              <w:rPr>
                <w:lang w:val="en-GB"/>
              </w:rPr>
            </w:pPr>
            <w:r w:rsidRPr="0082083B">
              <w:rPr>
                <w:lang w:val="en-GB"/>
              </w:rPr>
              <w:t>The Tenderer</w:t>
            </w:r>
            <w:r w:rsidR="00D90A73" w:rsidRPr="0082083B">
              <w:rPr>
                <w:lang w:val="en-GB"/>
              </w:rPr>
              <w:t xml:space="preserve"> g</w:t>
            </w:r>
            <w:r w:rsidR="00FB7FCA" w:rsidRPr="0082083B">
              <w:rPr>
                <w:lang w:val="en-GB"/>
              </w:rPr>
              <w:t>u</w:t>
            </w:r>
            <w:r w:rsidR="00D90A73" w:rsidRPr="0082083B">
              <w:rPr>
                <w:lang w:val="en-GB"/>
              </w:rPr>
              <w:t>aran</w:t>
            </w:r>
            <w:r w:rsidR="00FB7FCA" w:rsidRPr="0082083B">
              <w:rPr>
                <w:lang w:val="en-GB"/>
              </w:rPr>
              <w:t>tees that</w:t>
            </w:r>
            <w:r w:rsidR="00634640" w:rsidRPr="0082083B">
              <w:rPr>
                <w:lang w:val="en-GB"/>
              </w:rPr>
              <w:t xml:space="preserve"> a </w:t>
            </w:r>
            <w:r w:rsidR="006304AD" w:rsidRPr="0082083B">
              <w:rPr>
                <w:lang w:val="en-GB"/>
              </w:rPr>
              <w:t>classroom</w:t>
            </w:r>
            <w:r w:rsidR="00D90A73" w:rsidRPr="0082083B">
              <w:rPr>
                <w:lang w:val="en-GB"/>
              </w:rPr>
              <w:t xml:space="preserve"> </w:t>
            </w:r>
            <w:r w:rsidR="00FB7FCA" w:rsidRPr="0082083B">
              <w:rPr>
                <w:lang w:val="en-GB"/>
              </w:rPr>
              <w:t xml:space="preserve">will be open </w:t>
            </w:r>
            <w:r w:rsidR="00D90A73" w:rsidRPr="0082083B">
              <w:rPr>
                <w:lang w:val="en-GB"/>
              </w:rPr>
              <w:t>(</w:t>
            </w:r>
            <w:r w:rsidR="00FB7FCA" w:rsidRPr="0082083B">
              <w:rPr>
                <w:lang w:val="en-GB"/>
              </w:rPr>
              <w:t>furnished w</w:t>
            </w:r>
            <w:r w:rsidR="00634640" w:rsidRPr="0082083B">
              <w:rPr>
                <w:lang w:val="en-GB"/>
              </w:rPr>
              <w:t xml:space="preserve">ith </w:t>
            </w:r>
            <w:r w:rsidR="00FB7FCA" w:rsidRPr="0082083B">
              <w:rPr>
                <w:lang w:val="en-GB"/>
              </w:rPr>
              <w:t>table</w:t>
            </w:r>
            <w:r w:rsidR="00D90A73" w:rsidRPr="0082083B">
              <w:rPr>
                <w:lang w:val="en-GB"/>
              </w:rPr>
              <w:t xml:space="preserve">s, </w:t>
            </w:r>
            <w:r w:rsidR="00FB7FCA" w:rsidRPr="0082083B">
              <w:rPr>
                <w:lang w:val="en-GB"/>
              </w:rPr>
              <w:t>chairs</w:t>
            </w:r>
            <w:r w:rsidR="00D90A73" w:rsidRPr="0082083B">
              <w:rPr>
                <w:lang w:val="en-GB"/>
              </w:rPr>
              <w:t>,</w:t>
            </w:r>
            <w:r w:rsidR="00D90A73" w:rsidRPr="0082083B">
              <w:rPr>
                <w:szCs w:val="18"/>
                <w:lang w:val="en-GB"/>
              </w:rPr>
              <w:t xml:space="preserve"> </w:t>
            </w:r>
            <w:r w:rsidR="00731341" w:rsidRPr="0082083B">
              <w:rPr>
                <w:szCs w:val="18"/>
                <w:lang w:val="en-GB"/>
              </w:rPr>
              <w:t xml:space="preserve">a </w:t>
            </w:r>
            <w:r w:rsidR="00D90A73" w:rsidRPr="0082083B">
              <w:rPr>
                <w:szCs w:val="18"/>
                <w:lang w:val="en-GB"/>
              </w:rPr>
              <w:t>beamer</w:t>
            </w:r>
            <w:r w:rsidR="00634640" w:rsidRPr="0082083B">
              <w:rPr>
                <w:szCs w:val="18"/>
                <w:lang w:val="en-GB"/>
              </w:rPr>
              <w:t xml:space="preserve"> and </w:t>
            </w:r>
            <w:r w:rsidR="00731341" w:rsidRPr="0082083B">
              <w:rPr>
                <w:szCs w:val="18"/>
                <w:lang w:val="en-GB"/>
              </w:rPr>
              <w:t>projection screen</w:t>
            </w:r>
            <w:r w:rsidR="00D90A73" w:rsidRPr="0082083B">
              <w:rPr>
                <w:szCs w:val="18"/>
                <w:lang w:val="en-GB"/>
              </w:rPr>
              <w:t xml:space="preserve"> / smart</w:t>
            </w:r>
            <w:r w:rsidR="001C77EA" w:rsidRPr="0082083B">
              <w:rPr>
                <w:szCs w:val="18"/>
                <w:lang w:val="en-GB"/>
              </w:rPr>
              <w:t xml:space="preserve"> </w:t>
            </w:r>
            <w:r w:rsidR="00D90A73" w:rsidRPr="0082083B">
              <w:rPr>
                <w:szCs w:val="18"/>
                <w:lang w:val="en-GB"/>
              </w:rPr>
              <w:t xml:space="preserve">board, </w:t>
            </w:r>
            <w:r w:rsidR="00731341" w:rsidRPr="0082083B">
              <w:rPr>
                <w:szCs w:val="18"/>
                <w:lang w:val="en-GB"/>
              </w:rPr>
              <w:t>a stable internet connection</w:t>
            </w:r>
            <w:r w:rsidR="00D90A73" w:rsidRPr="0082083B">
              <w:rPr>
                <w:szCs w:val="18"/>
                <w:lang w:val="en-GB"/>
              </w:rPr>
              <w:t xml:space="preserve"> (20 Mbit/s) </w:t>
            </w:r>
            <w:r w:rsidR="00DC7A30" w:rsidRPr="0082083B">
              <w:rPr>
                <w:szCs w:val="18"/>
                <w:lang w:val="en-GB"/>
              </w:rPr>
              <w:t xml:space="preserve">for </w:t>
            </w:r>
            <w:r w:rsidR="00731341" w:rsidRPr="0082083B">
              <w:rPr>
                <w:szCs w:val="18"/>
                <w:lang w:val="en-GB"/>
              </w:rPr>
              <w:t>the completion of observation f</w:t>
            </w:r>
            <w:r w:rsidR="00D90A73" w:rsidRPr="0082083B">
              <w:rPr>
                <w:szCs w:val="18"/>
                <w:lang w:val="en-GB"/>
              </w:rPr>
              <w:t>o</w:t>
            </w:r>
            <w:r w:rsidR="006965C0" w:rsidRPr="0082083B">
              <w:rPr>
                <w:szCs w:val="18"/>
                <w:lang w:val="en-GB"/>
              </w:rPr>
              <w:t>rms</w:t>
            </w:r>
            <w:r w:rsidR="00D90A73" w:rsidRPr="0082083B">
              <w:rPr>
                <w:szCs w:val="18"/>
                <w:lang w:val="en-GB"/>
              </w:rPr>
              <w:t>)</w:t>
            </w:r>
            <w:r w:rsidR="00634640" w:rsidRPr="0082083B">
              <w:rPr>
                <w:lang w:val="en-GB"/>
              </w:rPr>
              <w:t xml:space="preserve"> </w:t>
            </w:r>
            <w:r w:rsidR="00731341" w:rsidRPr="0082083B">
              <w:rPr>
                <w:lang w:val="en-GB"/>
              </w:rPr>
              <w:t xml:space="preserve">from </w:t>
            </w:r>
            <w:r w:rsidR="00D90A73" w:rsidRPr="0082083B">
              <w:rPr>
                <w:lang w:val="en-GB"/>
              </w:rPr>
              <w:t>19</w:t>
            </w:r>
            <w:r w:rsidR="007B4BA4" w:rsidRPr="0082083B">
              <w:rPr>
                <w:lang w:val="en-GB"/>
              </w:rPr>
              <w:t>:00</w:t>
            </w:r>
            <w:r w:rsidR="00731341" w:rsidRPr="0082083B">
              <w:rPr>
                <w:lang w:val="en-GB"/>
              </w:rPr>
              <w:t xml:space="preserve"> to </w:t>
            </w:r>
            <w:r w:rsidR="00D90A73" w:rsidRPr="0082083B">
              <w:rPr>
                <w:lang w:val="en-GB"/>
              </w:rPr>
              <w:t>21</w:t>
            </w:r>
            <w:r w:rsidR="007B4BA4" w:rsidRPr="0082083B">
              <w:rPr>
                <w:lang w:val="en-GB"/>
              </w:rPr>
              <w:t>:00</w:t>
            </w:r>
            <w:r w:rsidR="00CC1723" w:rsidRPr="0082083B">
              <w:rPr>
                <w:lang w:val="en-GB"/>
              </w:rPr>
              <w:t xml:space="preserve"> hours</w:t>
            </w:r>
            <w:r w:rsidR="00634640" w:rsidRPr="0082083B">
              <w:rPr>
                <w:lang w:val="en-GB"/>
              </w:rPr>
              <w:t xml:space="preserve"> for </w:t>
            </w:r>
            <w:r w:rsidR="00C167A0" w:rsidRPr="0082083B">
              <w:rPr>
                <w:lang w:val="en-GB"/>
              </w:rPr>
              <w:t>no more than</w:t>
            </w:r>
            <w:r w:rsidR="00D90A73" w:rsidRPr="0082083B">
              <w:rPr>
                <w:lang w:val="en-GB"/>
              </w:rPr>
              <w:t xml:space="preserve"> 28 pe</w:t>
            </w:r>
            <w:r w:rsidR="00F563FC" w:rsidRPr="0082083B">
              <w:rPr>
                <w:lang w:val="en-GB"/>
              </w:rPr>
              <w:t>rsons</w:t>
            </w:r>
            <w:r w:rsidR="00D90A73" w:rsidRPr="0082083B">
              <w:rPr>
                <w:lang w:val="en-GB"/>
              </w:rPr>
              <w:t>.</w:t>
            </w:r>
          </w:p>
        </w:tc>
        <w:tc>
          <w:tcPr>
            <w:tcW w:w="2125" w:type="dxa"/>
          </w:tcPr>
          <w:p w14:paraId="5C5A45B8" w14:textId="77777777" w:rsidR="00D90A73" w:rsidRPr="0082083B" w:rsidRDefault="00D90A73" w:rsidP="00D90A73">
            <w:pPr>
              <w:rPr>
                <w:lang w:val="en-GB"/>
              </w:rPr>
            </w:pPr>
          </w:p>
        </w:tc>
      </w:tr>
      <w:tr w:rsidR="009E6A2E" w:rsidRPr="0082083B" w14:paraId="655B6117" w14:textId="77777777" w:rsidTr="00A516F2">
        <w:trPr>
          <w:cnfStyle w:val="000000100000" w:firstRow="0" w:lastRow="0" w:firstColumn="0" w:lastColumn="0" w:oddVBand="0" w:evenVBand="0" w:oddHBand="1" w:evenHBand="0" w:firstRowFirstColumn="0" w:firstRowLastColumn="0" w:lastRowFirstColumn="0" w:lastRowLastColumn="0"/>
        </w:trPr>
        <w:tc>
          <w:tcPr>
            <w:tcW w:w="1213" w:type="dxa"/>
          </w:tcPr>
          <w:p w14:paraId="1F4A2ABC" w14:textId="77777777" w:rsidR="00D90A73" w:rsidRPr="0082083B" w:rsidRDefault="00D90A73" w:rsidP="003E25C9">
            <w:pPr>
              <w:pStyle w:val="Lijstalinea"/>
              <w:numPr>
                <w:ilvl w:val="0"/>
                <w:numId w:val="54"/>
              </w:numPr>
              <w:rPr>
                <w:lang w:val="en-GB"/>
              </w:rPr>
            </w:pPr>
          </w:p>
        </w:tc>
        <w:tc>
          <w:tcPr>
            <w:tcW w:w="5733" w:type="dxa"/>
          </w:tcPr>
          <w:p w14:paraId="7B56352D" w14:textId="40DDE4A3" w:rsidR="00D90A73" w:rsidRPr="0082083B" w:rsidRDefault="00997314" w:rsidP="001C77EA">
            <w:pPr>
              <w:rPr>
                <w:lang w:val="en-GB"/>
              </w:rPr>
            </w:pPr>
            <w:r w:rsidRPr="0082083B">
              <w:rPr>
                <w:lang w:val="en-GB"/>
              </w:rPr>
              <w:t>The Tenderer</w:t>
            </w:r>
            <w:r w:rsidR="00D90A73" w:rsidRPr="0082083B">
              <w:rPr>
                <w:lang w:val="en-GB"/>
              </w:rPr>
              <w:t xml:space="preserve"> </w:t>
            </w:r>
            <w:r w:rsidR="00634640" w:rsidRPr="0082083B">
              <w:rPr>
                <w:lang w:val="en-GB"/>
              </w:rPr>
              <w:t>has</w:t>
            </w:r>
            <w:r w:rsidR="0016413C" w:rsidRPr="0082083B">
              <w:rPr>
                <w:lang w:val="en-GB"/>
              </w:rPr>
              <w:t xml:space="preserve"> the </w:t>
            </w:r>
            <w:r w:rsidR="00DB2F90" w:rsidRPr="0082083B">
              <w:rPr>
                <w:lang w:val="en-GB"/>
              </w:rPr>
              <w:t>room</w:t>
            </w:r>
            <w:r w:rsidR="00D90A73" w:rsidRPr="0082083B">
              <w:rPr>
                <w:lang w:val="en-GB"/>
              </w:rPr>
              <w:t xml:space="preserve"> </w:t>
            </w:r>
            <w:r w:rsidR="00731341" w:rsidRPr="0082083B">
              <w:rPr>
                <w:lang w:val="en-GB"/>
              </w:rPr>
              <w:t xml:space="preserve">to practice </w:t>
            </w:r>
            <w:r w:rsidR="00634640" w:rsidRPr="0082083B">
              <w:rPr>
                <w:lang w:val="en-GB"/>
              </w:rPr>
              <w:t xml:space="preserve">on </w:t>
            </w:r>
            <w:r w:rsidR="00A00AB9" w:rsidRPr="0082083B">
              <w:rPr>
                <w:lang w:val="en-GB"/>
              </w:rPr>
              <w:t>three</w:t>
            </w:r>
            <w:r w:rsidR="00523F54" w:rsidRPr="0082083B">
              <w:rPr>
                <w:lang w:val="en-GB"/>
              </w:rPr>
              <w:t xml:space="preserve"> tracks</w:t>
            </w:r>
            <w:r w:rsidR="00D90A73" w:rsidRPr="0082083B">
              <w:rPr>
                <w:lang w:val="en-GB"/>
              </w:rPr>
              <w:t xml:space="preserve"> </w:t>
            </w:r>
            <w:r w:rsidR="0028551C" w:rsidRPr="0082083B">
              <w:rPr>
                <w:lang w:val="en-GB"/>
              </w:rPr>
              <w:t>simultaneously</w:t>
            </w:r>
            <w:r w:rsidR="00D90A73" w:rsidRPr="0082083B">
              <w:rPr>
                <w:lang w:val="en-GB"/>
              </w:rPr>
              <w:t xml:space="preserve">. </w:t>
            </w:r>
            <w:r w:rsidR="00731341" w:rsidRPr="0082083B">
              <w:rPr>
                <w:lang w:val="en-GB"/>
              </w:rPr>
              <w:t xml:space="preserve">There </w:t>
            </w:r>
            <w:r w:rsidR="00D90A73" w:rsidRPr="0082083B">
              <w:rPr>
                <w:lang w:val="en-GB"/>
              </w:rPr>
              <w:t xml:space="preserve">is </w:t>
            </w:r>
            <w:r w:rsidR="00042FFD" w:rsidRPr="0082083B">
              <w:rPr>
                <w:lang w:val="en-GB"/>
              </w:rPr>
              <w:t xml:space="preserve">sufficient </w:t>
            </w:r>
            <w:r w:rsidR="00ED3E81" w:rsidRPr="0082083B">
              <w:rPr>
                <w:lang w:val="en-GB"/>
              </w:rPr>
              <w:t xml:space="preserve">distance </w:t>
            </w:r>
            <w:r w:rsidR="00126FE5" w:rsidRPr="0082083B">
              <w:rPr>
                <w:lang w:val="en-GB"/>
              </w:rPr>
              <w:t>between</w:t>
            </w:r>
            <w:r w:rsidR="0016413C" w:rsidRPr="0082083B">
              <w:rPr>
                <w:lang w:val="en-GB"/>
              </w:rPr>
              <w:t xml:space="preserve"> the </w:t>
            </w:r>
            <w:r w:rsidR="00D90A73" w:rsidRPr="0082083B">
              <w:rPr>
                <w:lang w:val="en-GB"/>
              </w:rPr>
              <w:t>ob</w:t>
            </w:r>
            <w:r w:rsidR="00E56966" w:rsidRPr="0082083B">
              <w:rPr>
                <w:lang w:val="en-GB"/>
              </w:rPr>
              <w:t>jects</w:t>
            </w:r>
            <w:r w:rsidR="00D90A73" w:rsidRPr="0082083B">
              <w:rPr>
                <w:lang w:val="en-GB"/>
              </w:rPr>
              <w:t xml:space="preserve"> </w:t>
            </w:r>
            <w:r w:rsidR="00731341" w:rsidRPr="0082083B">
              <w:rPr>
                <w:lang w:val="en-GB"/>
              </w:rPr>
              <w:t>so that</w:t>
            </w:r>
            <w:r w:rsidR="00D90A73" w:rsidRPr="0082083B">
              <w:rPr>
                <w:lang w:val="en-GB"/>
              </w:rPr>
              <w:t xml:space="preserve"> </w:t>
            </w:r>
            <w:r w:rsidR="00731341" w:rsidRPr="0082083B">
              <w:rPr>
                <w:lang w:val="en-GB"/>
              </w:rPr>
              <w:t>units</w:t>
            </w:r>
            <w:r w:rsidR="00634640" w:rsidRPr="0082083B">
              <w:rPr>
                <w:lang w:val="en-GB"/>
              </w:rPr>
              <w:t xml:space="preserve"> or</w:t>
            </w:r>
            <w:r w:rsidR="00323FB0" w:rsidRPr="0082083B">
              <w:rPr>
                <w:lang w:val="en-GB"/>
              </w:rPr>
              <w:t xml:space="preserve"> other </w:t>
            </w:r>
            <w:r w:rsidR="00731341" w:rsidRPr="0082083B">
              <w:rPr>
                <w:lang w:val="en-GB"/>
              </w:rPr>
              <w:t>c</w:t>
            </w:r>
            <w:r w:rsidR="001C77EA" w:rsidRPr="0082083B">
              <w:rPr>
                <w:lang w:val="en-GB"/>
              </w:rPr>
              <w:t>u</w:t>
            </w:r>
            <w:r w:rsidR="00731341" w:rsidRPr="0082083B">
              <w:rPr>
                <w:lang w:val="en-GB"/>
              </w:rPr>
              <w:t>s</w:t>
            </w:r>
            <w:r w:rsidR="001C77EA" w:rsidRPr="0082083B">
              <w:rPr>
                <w:lang w:val="en-GB"/>
              </w:rPr>
              <w:t>t</w:t>
            </w:r>
            <w:r w:rsidR="00731341" w:rsidRPr="0082083B">
              <w:rPr>
                <w:lang w:val="en-GB"/>
              </w:rPr>
              <w:t>omers</w:t>
            </w:r>
            <w:r w:rsidR="00D90A73" w:rsidRPr="0082083B">
              <w:rPr>
                <w:lang w:val="en-GB"/>
              </w:rPr>
              <w:t xml:space="preserve"> </w:t>
            </w:r>
            <w:r w:rsidR="00731341" w:rsidRPr="0082083B">
              <w:rPr>
                <w:lang w:val="en-GB"/>
              </w:rPr>
              <w:t>who are at</w:t>
            </w:r>
            <w:r w:rsidR="0016413C" w:rsidRPr="0082083B">
              <w:rPr>
                <w:lang w:val="en-GB"/>
              </w:rPr>
              <w:t xml:space="preserve"> the </w:t>
            </w:r>
            <w:r w:rsidR="0002476E" w:rsidRPr="0082083B">
              <w:rPr>
                <w:lang w:val="en-GB"/>
              </w:rPr>
              <w:t>training facility</w:t>
            </w:r>
            <w:r w:rsidR="00D90A73" w:rsidRPr="0082083B">
              <w:rPr>
                <w:lang w:val="en-GB"/>
              </w:rPr>
              <w:t xml:space="preserve"> </w:t>
            </w:r>
            <w:r w:rsidR="00731341" w:rsidRPr="0082083B">
              <w:rPr>
                <w:lang w:val="en-GB"/>
              </w:rPr>
              <w:t xml:space="preserve">will not meet/bump into each </w:t>
            </w:r>
            <w:r w:rsidR="00634640" w:rsidRPr="0082083B">
              <w:rPr>
                <w:lang w:val="en-GB"/>
              </w:rPr>
              <w:t>other</w:t>
            </w:r>
            <w:r w:rsidR="00D90A73" w:rsidRPr="0082083B">
              <w:rPr>
                <w:lang w:val="en-GB"/>
              </w:rPr>
              <w:t xml:space="preserve">. </w:t>
            </w:r>
            <w:r w:rsidR="008F0CA5" w:rsidRPr="0082083B">
              <w:rPr>
                <w:lang w:val="en-GB"/>
              </w:rPr>
              <w:t>In addition,</w:t>
            </w:r>
            <w:r w:rsidR="00D90A73" w:rsidRPr="0082083B">
              <w:rPr>
                <w:lang w:val="en-GB"/>
              </w:rPr>
              <w:t xml:space="preserve"> </w:t>
            </w:r>
            <w:r w:rsidR="0016413C" w:rsidRPr="0082083B">
              <w:rPr>
                <w:lang w:val="en-GB"/>
              </w:rPr>
              <w:t xml:space="preserve">the </w:t>
            </w:r>
            <w:r w:rsidR="00ED3E81" w:rsidRPr="0082083B">
              <w:rPr>
                <w:lang w:val="en-GB"/>
              </w:rPr>
              <w:t xml:space="preserve">distance </w:t>
            </w:r>
            <w:r w:rsidR="00731341" w:rsidRPr="0082083B">
              <w:rPr>
                <w:lang w:val="en-GB"/>
              </w:rPr>
              <w:t xml:space="preserve">must be such </w:t>
            </w:r>
            <w:r w:rsidR="00634640" w:rsidRPr="0082083B">
              <w:rPr>
                <w:lang w:val="en-GB"/>
              </w:rPr>
              <w:t>that</w:t>
            </w:r>
            <w:r w:rsidR="0016413C" w:rsidRPr="0082083B">
              <w:rPr>
                <w:lang w:val="en-GB"/>
              </w:rPr>
              <w:t xml:space="preserve"> the </w:t>
            </w:r>
            <w:r w:rsidR="00D90A73" w:rsidRPr="0082083B">
              <w:rPr>
                <w:lang w:val="en-GB"/>
              </w:rPr>
              <w:t>scenario</w:t>
            </w:r>
            <w:r w:rsidR="00634640" w:rsidRPr="0082083B">
              <w:rPr>
                <w:lang w:val="en-GB"/>
              </w:rPr>
              <w:t xml:space="preserve"> of</w:t>
            </w:r>
            <w:r w:rsidR="00A16572" w:rsidRPr="0082083B">
              <w:rPr>
                <w:lang w:val="en-GB"/>
              </w:rPr>
              <w:t xml:space="preserve"> another</w:t>
            </w:r>
            <w:r w:rsidR="00DB2F90" w:rsidRPr="0082083B">
              <w:rPr>
                <w:lang w:val="en-GB"/>
              </w:rPr>
              <w:t xml:space="preserve"> </w:t>
            </w:r>
            <w:r w:rsidR="00AC051E" w:rsidRPr="0082083B">
              <w:rPr>
                <w:lang w:val="en-GB"/>
              </w:rPr>
              <w:t>training exercise</w:t>
            </w:r>
            <w:r w:rsidR="00634640" w:rsidRPr="0082083B">
              <w:rPr>
                <w:lang w:val="en-GB"/>
              </w:rPr>
              <w:t xml:space="preserve"> </w:t>
            </w:r>
            <w:r w:rsidR="00731341" w:rsidRPr="0082083B">
              <w:rPr>
                <w:lang w:val="en-GB"/>
              </w:rPr>
              <w:t xml:space="preserve">is </w:t>
            </w:r>
            <w:r w:rsidR="00634640" w:rsidRPr="0082083B">
              <w:rPr>
                <w:lang w:val="en-GB"/>
              </w:rPr>
              <w:t xml:space="preserve">not </w:t>
            </w:r>
            <w:r w:rsidR="00731341" w:rsidRPr="0082083B">
              <w:rPr>
                <w:lang w:val="en-GB"/>
              </w:rPr>
              <w:t>visible</w:t>
            </w:r>
            <w:r w:rsidR="00D90A73" w:rsidRPr="0082083B">
              <w:rPr>
                <w:lang w:val="en-GB"/>
              </w:rPr>
              <w:t>.</w:t>
            </w:r>
          </w:p>
        </w:tc>
        <w:tc>
          <w:tcPr>
            <w:tcW w:w="2125" w:type="dxa"/>
          </w:tcPr>
          <w:p w14:paraId="3542F91B" w14:textId="77777777" w:rsidR="00D90A73" w:rsidRPr="0082083B" w:rsidRDefault="00D90A73" w:rsidP="00D90A73">
            <w:pPr>
              <w:rPr>
                <w:lang w:val="en-GB"/>
              </w:rPr>
            </w:pPr>
          </w:p>
        </w:tc>
      </w:tr>
      <w:tr w:rsidR="009E6A2E" w:rsidRPr="0082083B" w14:paraId="481998C6" w14:textId="77777777" w:rsidTr="00A516F2">
        <w:trPr>
          <w:cnfStyle w:val="000000010000" w:firstRow="0" w:lastRow="0" w:firstColumn="0" w:lastColumn="0" w:oddVBand="0" w:evenVBand="0" w:oddHBand="0" w:evenHBand="1" w:firstRowFirstColumn="0" w:firstRowLastColumn="0" w:lastRowFirstColumn="0" w:lastRowLastColumn="0"/>
        </w:trPr>
        <w:tc>
          <w:tcPr>
            <w:tcW w:w="1213" w:type="dxa"/>
          </w:tcPr>
          <w:p w14:paraId="7DA898DA" w14:textId="77777777" w:rsidR="00D90A73" w:rsidRPr="0082083B" w:rsidRDefault="00D90A73" w:rsidP="003E25C9">
            <w:pPr>
              <w:pStyle w:val="Lijstalinea"/>
              <w:numPr>
                <w:ilvl w:val="0"/>
                <w:numId w:val="54"/>
              </w:numPr>
              <w:rPr>
                <w:lang w:val="en-GB"/>
              </w:rPr>
            </w:pPr>
          </w:p>
        </w:tc>
        <w:tc>
          <w:tcPr>
            <w:tcW w:w="5733" w:type="dxa"/>
          </w:tcPr>
          <w:p w14:paraId="47FCD9CF" w14:textId="45B28F9E" w:rsidR="00D90A73" w:rsidRPr="0082083B" w:rsidRDefault="00997314" w:rsidP="00D90A73">
            <w:pPr>
              <w:rPr>
                <w:lang w:val="en-GB"/>
              </w:rPr>
            </w:pPr>
            <w:r w:rsidRPr="0082083B">
              <w:rPr>
                <w:lang w:val="en-GB"/>
              </w:rPr>
              <w:t>The Tenderer</w:t>
            </w:r>
            <w:r w:rsidR="00D90A73" w:rsidRPr="0082083B">
              <w:rPr>
                <w:lang w:val="en-GB"/>
              </w:rPr>
              <w:t xml:space="preserve"> </w:t>
            </w:r>
            <w:r w:rsidR="00C35A09" w:rsidRPr="0082083B">
              <w:rPr>
                <w:lang w:val="en-GB"/>
              </w:rPr>
              <w:t xml:space="preserve">has </w:t>
            </w:r>
            <w:r w:rsidR="0016413C" w:rsidRPr="0082083B">
              <w:rPr>
                <w:lang w:val="en-GB"/>
              </w:rPr>
              <w:t xml:space="preserve">the </w:t>
            </w:r>
            <w:r w:rsidR="002826CE" w:rsidRPr="0082083B">
              <w:rPr>
                <w:lang w:val="en-GB"/>
              </w:rPr>
              <w:t>following</w:t>
            </w:r>
            <w:r w:rsidR="00D90A73" w:rsidRPr="0082083B">
              <w:rPr>
                <w:lang w:val="en-GB"/>
              </w:rPr>
              <w:t xml:space="preserve"> facili</w:t>
            </w:r>
            <w:r w:rsidR="005F2090" w:rsidRPr="0082083B">
              <w:rPr>
                <w:lang w:val="en-GB"/>
              </w:rPr>
              <w:t>ties</w:t>
            </w:r>
            <w:r w:rsidR="00D90A73" w:rsidRPr="0082083B">
              <w:rPr>
                <w:lang w:val="en-GB"/>
              </w:rPr>
              <w:t xml:space="preserve"> </w:t>
            </w:r>
            <w:r w:rsidR="00731341" w:rsidRPr="0082083B">
              <w:rPr>
                <w:lang w:val="en-GB"/>
              </w:rPr>
              <w:t xml:space="preserve">in place </w:t>
            </w:r>
            <w:r w:rsidR="00634640" w:rsidRPr="0082083B">
              <w:rPr>
                <w:lang w:val="en-GB"/>
              </w:rPr>
              <w:t xml:space="preserve">which </w:t>
            </w:r>
            <w:r w:rsidR="00731341" w:rsidRPr="0082083B">
              <w:rPr>
                <w:lang w:val="en-GB"/>
              </w:rPr>
              <w:t>can accommodate</w:t>
            </w:r>
            <w:r w:rsidR="00634640" w:rsidRPr="0082083B">
              <w:rPr>
                <w:lang w:val="en-GB"/>
              </w:rPr>
              <w:t xml:space="preserve"> </w:t>
            </w:r>
            <w:r w:rsidR="00DB2F90" w:rsidRPr="0082083B">
              <w:rPr>
                <w:lang w:val="en-GB"/>
              </w:rPr>
              <w:t>at least</w:t>
            </w:r>
            <w:r w:rsidR="00D90A73" w:rsidRPr="0082083B">
              <w:rPr>
                <w:lang w:val="en-GB"/>
              </w:rPr>
              <w:t xml:space="preserve"> 32 pe</w:t>
            </w:r>
            <w:r w:rsidR="00F563FC" w:rsidRPr="0082083B">
              <w:rPr>
                <w:lang w:val="en-GB"/>
              </w:rPr>
              <w:t>rsons</w:t>
            </w:r>
            <w:r w:rsidR="00495DDD" w:rsidRPr="0082083B">
              <w:rPr>
                <w:lang w:val="en-GB"/>
              </w:rPr>
              <w:t xml:space="preserve">: </w:t>
            </w:r>
          </w:p>
          <w:p w14:paraId="4A3CA25B" w14:textId="3C7FD64F" w:rsidR="00D90A73" w:rsidRPr="0082083B" w:rsidRDefault="00DB2F90" w:rsidP="003E25C9">
            <w:pPr>
              <w:pStyle w:val="Lijstalinea"/>
              <w:numPr>
                <w:ilvl w:val="0"/>
                <w:numId w:val="48"/>
              </w:numPr>
              <w:tabs>
                <w:tab w:val="clear" w:pos="397"/>
                <w:tab w:val="left" w:pos="491"/>
              </w:tabs>
              <w:ind w:left="491" w:hanging="434"/>
              <w:rPr>
                <w:lang w:val="en-GB"/>
              </w:rPr>
            </w:pPr>
            <w:r w:rsidRPr="0082083B">
              <w:rPr>
                <w:lang w:val="en-GB"/>
              </w:rPr>
              <w:t>At least</w:t>
            </w:r>
            <w:r w:rsidR="002D5B4F" w:rsidRPr="0082083B">
              <w:rPr>
                <w:lang w:val="en-GB"/>
              </w:rPr>
              <w:t xml:space="preserve"> one </w:t>
            </w:r>
            <w:r w:rsidR="00D90A73" w:rsidRPr="0082083B">
              <w:rPr>
                <w:lang w:val="en-GB"/>
              </w:rPr>
              <w:t>toilet</w:t>
            </w:r>
            <w:r w:rsidR="00731341" w:rsidRPr="0082083B">
              <w:rPr>
                <w:lang w:val="en-GB"/>
              </w:rPr>
              <w:t xml:space="preserve"> </w:t>
            </w:r>
            <w:r w:rsidR="00E01B2F" w:rsidRPr="0082083B">
              <w:rPr>
                <w:lang w:val="en-GB"/>
              </w:rPr>
              <w:t>building</w:t>
            </w:r>
            <w:r w:rsidR="00D90A73" w:rsidRPr="0082083B">
              <w:rPr>
                <w:lang w:val="en-GB"/>
              </w:rPr>
              <w:t xml:space="preserve"> </w:t>
            </w:r>
            <w:r w:rsidR="00731341" w:rsidRPr="0082083B">
              <w:rPr>
                <w:lang w:val="en-GB"/>
              </w:rPr>
              <w:t>(ladies and gents separated)</w:t>
            </w:r>
            <w:r w:rsidR="00D90A73" w:rsidRPr="0082083B">
              <w:rPr>
                <w:lang w:val="en-GB"/>
              </w:rPr>
              <w:t>;</w:t>
            </w:r>
          </w:p>
          <w:p w14:paraId="132D53D4" w14:textId="469B95AC" w:rsidR="00D90A73" w:rsidRPr="0082083B" w:rsidRDefault="00731341" w:rsidP="003E25C9">
            <w:pPr>
              <w:pStyle w:val="Lijstalinea"/>
              <w:numPr>
                <w:ilvl w:val="0"/>
                <w:numId w:val="48"/>
              </w:numPr>
              <w:tabs>
                <w:tab w:val="clear" w:pos="397"/>
                <w:tab w:val="left" w:pos="491"/>
              </w:tabs>
              <w:ind w:left="491" w:hanging="434"/>
              <w:rPr>
                <w:lang w:val="en-GB"/>
              </w:rPr>
            </w:pPr>
            <w:r w:rsidRPr="0082083B">
              <w:rPr>
                <w:lang w:val="en-GB"/>
              </w:rPr>
              <w:t>Changing rooms</w:t>
            </w:r>
            <w:r w:rsidR="00D90A73" w:rsidRPr="0082083B">
              <w:rPr>
                <w:lang w:val="en-GB"/>
              </w:rPr>
              <w:t xml:space="preserve"> (</w:t>
            </w:r>
            <w:r w:rsidRPr="0082083B">
              <w:rPr>
                <w:lang w:val="en-GB"/>
              </w:rPr>
              <w:t>clean and dirty</w:t>
            </w:r>
            <w:r w:rsidR="00D90A73" w:rsidRPr="0082083B">
              <w:rPr>
                <w:lang w:val="en-GB"/>
              </w:rPr>
              <w:t xml:space="preserve">) </w:t>
            </w:r>
            <w:r w:rsidR="00634640" w:rsidRPr="0082083B">
              <w:rPr>
                <w:lang w:val="en-GB"/>
              </w:rPr>
              <w:t xml:space="preserve">with </w:t>
            </w:r>
            <w:r w:rsidR="005C37E1" w:rsidRPr="0082083B">
              <w:rPr>
                <w:lang w:val="en-GB"/>
              </w:rPr>
              <w:t>lockable</w:t>
            </w:r>
            <w:r w:rsidR="00D90A73" w:rsidRPr="0082083B">
              <w:rPr>
                <w:lang w:val="en-GB"/>
              </w:rPr>
              <w:t xml:space="preserve"> lockers, </w:t>
            </w:r>
            <w:r w:rsidRPr="0082083B">
              <w:rPr>
                <w:lang w:val="en-GB"/>
              </w:rPr>
              <w:t>(ladies and gents separated)</w:t>
            </w:r>
            <w:r w:rsidR="00D90A73" w:rsidRPr="0082083B">
              <w:rPr>
                <w:lang w:val="en-GB"/>
              </w:rPr>
              <w:t>;</w:t>
            </w:r>
          </w:p>
          <w:p w14:paraId="4CF5AC87" w14:textId="5AEAB786" w:rsidR="00D90A73" w:rsidRPr="0082083B" w:rsidRDefault="005C37E1" w:rsidP="003E25C9">
            <w:pPr>
              <w:pStyle w:val="Lijstalinea"/>
              <w:numPr>
                <w:ilvl w:val="0"/>
                <w:numId w:val="48"/>
              </w:numPr>
              <w:tabs>
                <w:tab w:val="clear" w:pos="397"/>
                <w:tab w:val="left" w:pos="491"/>
              </w:tabs>
              <w:ind w:left="491" w:hanging="434"/>
              <w:rPr>
                <w:lang w:val="en-GB"/>
              </w:rPr>
            </w:pPr>
            <w:r w:rsidRPr="0082083B">
              <w:rPr>
                <w:lang w:val="en-GB"/>
              </w:rPr>
              <w:t>Shower r</w:t>
            </w:r>
            <w:r w:rsidR="00DB2F90" w:rsidRPr="0082083B">
              <w:rPr>
                <w:lang w:val="en-GB"/>
              </w:rPr>
              <w:t>oom</w:t>
            </w:r>
            <w:r w:rsidR="00D90A73" w:rsidRPr="0082083B">
              <w:rPr>
                <w:lang w:val="en-GB"/>
              </w:rPr>
              <w:t xml:space="preserve"> </w:t>
            </w:r>
            <w:r w:rsidR="00731341" w:rsidRPr="0082083B">
              <w:rPr>
                <w:lang w:val="en-GB"/>
              </w:rPr>
              <w:t>(ladies and gents separated)</w:t>
            </w:r>
            <w:r w:rsidR="00D90A73" w:rsidRPr="0082083B">
              <w:rPr>
                <w:lang w:val="en-GB"/>
              </w:rPr>
              <w:t>;</w:t>
            </w:r>
          </w:p>
          <w:p w14:paraId="07E89FF2" w14:textId="344AF635" w:rsidR="00D90A73" w:rsidRPr="0082083B" w:rsidRDefault="005C37E1" w:rsidP="003E25C9">
            <w:pPr>
              <w:pStyle w:val="Lijstalinea"/>
              <w:numPr>
                <w:ilvl w:val="0"/>
                <w:numId w:val="48"/>
              </w:numPr>
              <w:tabs>
                <w:tab w:val="clear" w:pos="397"/>
                <w:tab w:val="left" w:pos="491"/>
              </w:tabs>
              <w:ind w:left="491" w:hanging="434"/>
              <w:rPr>
                <w:lang w:val="en-GB"/>
              </w:rPr>
            </w:pPr>
            <w:r w:rsidRPr="0082083B">
              <w:rPr>
                <w:lang w:val="en-GB"/>
              </w:rPr>
              <w:t xml:space="preserve">A place for the cleaning and drying </w:t>
            </w:r>
            <w:r w:rsidR="00634640" w:rsidRPr="0082083B">
              <w:rPr>
                <w:lang w:val="en-GB"/>
              </w:rPr>
              <w:t xml:space="preserve">of </w:t>
            </w:r>
            <w:r w:rsidRPr="0082083B">
              <w:rPr>
                <w:lang w:val="en-GB"/>
              </w:rPr>
              <w:t>turnout gear</w:t>
            </w:r>
            <w:r w:rsidR="00D90A73" w:rsidRPr="0082083B">
              <w:rPr>
                <w:lang w:val="en-GB"/>
              </w:rPr>
              <w:t xml:space="preserve"> (</w:t>
            </w:r>
            <w:r w:rsidR="00DC7A30" w:rsidRPr="0082083B">
              <w:rPr>
                <w:lang w:val="en-GB"/>
              </w:rPr>
              <w:t>safety he</w:t>
            </w:r>
            <w:r w:rsidRPr="0082083B">
              <w:rPr>
                <w:lang w:val="en-GB"/>
              </w:rPr>
              <w:t>lmets</w:t>
            </w:r>
            <w:r w:rsidR="00D90A73" w:rsidRPr="0082083B">
              <w:rPr>
                <w:lang w:val="en-GB"/>
              </w:rPr>
              <w:t xml:space="preserve">, </w:t>
            </w:r>
            <w:r w:rsidR="0002476E" w:rsidRPr="0082083B">
              <w:rPr>
                <w:lang w:val="en-GB"/>
              </w:rPr>
              <w:t>safety gloves</w:t>
            </w:r>
            <w:r w:rsidR="00634640" w:rsidRPr="0082083B">
              <w:rPr>
                <w:lang w:val="en-GB"/>
              </w:rPr>
              <w:t xml:space="preserve"> and </w:t>
            </w:r>
            <w:r w:rsidR="00DC7A30" w:rsidRPr="0082083B">
              <w:rPr>
                <w:lang w:val="en-GB"/>
              </w:rPr>
              <w:t>boots</w:t>
            </w:r>
            <w:r w:rsidR="00D90A73" w:rsidRPr="0082083B">
              <w:rPr>
                <w:lang w:val="en-GB"/>
              </w:rPr>
              <w:t>);</w:t>
            </w:r>
          </w:p>
          <w:p w14:paraId="024CC5C8" w14:textId="6AF80D1F" w:rsidR="00D90A73" w:rsidRPr="0082083B" w:rsidRDefault="00997314" w:rsidP="003E25C9">
            <w:pPr>
              <w:pStyle w:val="Lijstalinea"/>
              <w:numPr>
                <w:ilvl w:val="0"/>
                <w:numId w:val="48"/>
              </w:numPr>
              <w:tabs>
                <w:tab w:val="clear" w:pos="397"/>
                <w:tab w:val="left" w:pos="491"/>
              </w:tabs>
              <w:ind w:left="491" w:hanging="434"/>
              <w:rPr>
                <w:lang w:val="en-GB"/>
              </w:rPr>
            </w:pPr>
            <w:r w:rsidRPr="0082083B">
              <w:rPr>
                <w:lang w:val="en-GB"/>
              </w:rPr>
              <w:t>The Tenderer</w:t>
            </w:r>
            <w:r w:rsidR="00D90A73" w:rsidRPr="0082083B">
              <w:rPr>
                <w:lang w:val="en-GB"/>
              </w:rPr>
              <w:t xml:space="preserve"> </w:t>
            </w:r>
            <w:r w:rsidR="005C37E1" w:rsidRPr="0082083B">
              <w:rPr>
                <w:lang w:val="en-GB"/>
              </w:rPr>
              <w:t xml:space="preserve">will provide towels </w:t>
            </w:r>
            <w:r w:rsidR="00D90A73" w:rsidRPr="0082083B">
              <w:rPr>
                <w:lang w:val="en-GB"/>
              </w:rPr>
              <w:t>in</w:t>
            </w:r>
            <w:r w:rsidR="0016413C" w:rsidRPr="0082083B">
              <w:rPr>
                <w:lang w:val="en-GB"/>
              </w:rPr>
              <w:t xml:space="preserve"> the </w:t>
            </w:r>
            <w:r w:rsidR="005C37E1" w:rsidRPr="0082083B">
              <w:rPr>
                <w:lang w:val="en-GB"/>
              </w:rPr>
              <w:t>shower r</w:t>
            </w:r>
            <w:r w:rsidR="00DB2F90" w:rsidRPr="0082083B">
              <w:rPr>
                <w:lang w:val="en-GB"/>
              </w:rPr>
              <w:t>oom</w:t>
            </w:r>
            <w:r w:rsidR="00D90A73" w:rsidRPr="0082083B">
              <w:rPr>
                <w:lang w:val="en-GB"/>
              </w:rPr>
              <w:t>.</w:t>
            </w:r>
          </w:p>
        </w:tc>
        <w:tc>
          <w:tcPr>
            <w:tcW w:w="2125" w:type="dxa"/>
          </w:tcPr>
          <w:p w14:paraId="564C4C57" w14:textId="77777777" w:rsidR="00D90A73" w:rsidRPr="0082083B" w:rsidRDefault="00D90A73" w:rsidP="00D90A73">
            <w:pPr>
              <w:ind w:left="63"/>
              <w:rPr>
                <w:lang w:val="en-GB"/>
              </w:rPr>
            </w:pPr>
          </w:p>
        </w:tc>
      </w:tr>
      <w:tr w:rsidR="009E6A2E" w:rsidRPr="0082083B" w14:paraId="4B8CC1BD" w14:textId="77777777" w:rsidTr="00A516F2">
        <w:trPr>
          <w:cnfStyle w:val="000000100000" w:firstRow="0" w:lastRow="0" w:firstColumn="0" w:lastColumn="0" w:oddVBand="0" w:evenVBand="0" w:oddHBand="1" w:evenHBand="0" w:firstRowFirstColumn="0" w:firstRowLastColumn="0" w:lastRowFirstColumn="0" w:lastRowLastColumn="0"/>
        </w:trPr>
        <w:tc>
          <w:tcPr>
            <w:tcW w:w="1213" w:type="dxa"/>
          </w:tcPr>
          <w:p w14:paraId="1906B561" w14:textId="77777777" w:rsidR="00D90A73" w:rsidRPr="0082083B" w:rsidRDefault="00D90A73" w:rsidP="003E25C9">
            <w:pPr>
              <w:pStyle w:val="Lijstalinea"/>
              <w:numPr>
                <w:ilvl w:val="0"/>
                <w:numId w:val="54"/>
              </w:numPr>
              <w:rPr>
                <w:lang w:val="en-GB"/>
              </w:rPr>
            </w:pPr>
          </w:p>
        </w:tc>
        <w:tc>
          <w:tcPr>
            <w:tcW w:w="5733" w:type="dxa"/>
          </w:tcPr>
          <w:p w14:paraId="31690EB9" w14:textId="59D64164" w:rsidR="00D90A73" w:rsidRPr="0082083B" w:rsidRDefault="00997314" w:rsidP="00B86D8B">
            <w:pPr>
              <w:rPr>
                <w:lang w:val="en-GB"/>
              </w:rPr>
            </w:pPr>
            <w:r w:rsidRPr="0082083B">
              <w:rPr>
                <w:lang w:val="en-GB"/>
              </w:rPr>
              <w:t>The Tenderer</w:t>
            </w:r>
            <w:r w:rsidR="00D90A73" w:rsidRPr="0082083B">
              <w:rPr>
                <w:lang w:val="en-GB"/>
              </w:rPr>
              <w:t xml:space="preserve"> </w:t>
            </w:r>
            <w:r w:rsidR="00331205" w:rsidRPr="0082083B">
              <w:rPr>
                <w:lang w:val="en-GB"/>
              </w:rPr>
              <w:t>will enable</w:t>
            </w:r>
            <w:r w:rsidR="0016413C" w:rsidRPr="0082083B">
              <w:rPr>
                <w:lang w:val="en-GB"/>
              </w:rPr>
              <w:t xml:space="preserve"> the Procuring Authority </w:t>
            </w:r>
            <w:r w:rsidR="00331205" w:rsidRPr="0082083B">
              <w:rPr>
                <w:lang w:val="en-GB"/>
              </w:rPr>
              <w:t>to comply with</w:t>
            </w:r>
            <w:r w:rsidR="00D90A73" w:rsidRPr="0082083B">
              <w:rPr>
                <w:lang w:val="en-GB"/>
              </w:rPr>
              <w:t xml:space="preserve"> </w:t>
            </w:r>
            <w:r w:rsidR="00875EA5" w:rsidRPr="0082083B">
              <w:rPr>
                <w:lang w:val="en-GB"/>
              </w:rPr>
              <w:t>Dutch</w:t>
            </w:r>
            <w:r w:rsidR="00D90A73" w:rsidRPr="0082083B">
              <w:rPr>
                <w:lang w:val="en-GB"/>
              </w:rPr>
              <w:t xml:space="preserve"> </w:t>
            </w:r>
            <w:r w:rsidR="007D5204" w:rsidRPr="0082083B">
              <w:rPr>
                <w:lang w:val="en-GB"/>
              </w:rPr>
              <w:t>guidelines</w:t>
            </w:r>
            <w:r w:rsidR="00D90A73" w:rsidRPr="0082083B">
              <w:rPr>
                <w:lang w:val="en-GB"/>
              </w:rPr>
              <w:t xml:space="preserve"> </w:t>
            </w:r>
            <w:r w:rsidR="00DA451D" w:rsidRPr="0082083B">
              <w:rPr>
                <w:lang w:val="en-GB"/>
              </w:rPr>
              <w:t>from</w:t>
            </w:r>
            <w:r w:rsidR="0016413C" w:rsidRPr="0082083B">
              <w:rPr>
                <w:lang w:val="en-GB"/>
              </w:rPr>
              <w:t xml:space="preserve"> the </w:t>
            </w:r>
            <w:r w:rsidR="00875EA5" w:rsidRPr="0082083B">
              <w:rPr>
                <w:lang w:val="en-GB"/>
              </w:rPr>
              <w:t>National Institute for Public Health and</w:t>
            </w:r>
            <w:r w:rsidR="0016413C" w:rsidRPr="0082083B">
              <w:rPr>
                <w:lang w:val="en-GB"/>
              </w:rPr>
              <w:t xml:space="preserve"> the </w:t>
            </w:r>
            <w:r w:rsidR="00875EA5" w:rsidRPr="0082083B">
              <w:rPr>
                <w:lang w:val="en-GB"/>
              </w:rPr>
              <w:t>Environment in</w:t>
            </w:r>
            <w:r w:rsidR="0016413C" w:rsidRPr="0082083B">
              <w:rPr>
                <w:lang w:val="en-GB"/>
              </w:rPr>
              <w:t xml:space="preserve"> the </w:t>
            </w:r>
            <w:r w:rsidR="00875EA5" w:rsidRPr="0082083B">
              <w:rPr>
                <w:lang w:val="en-GB"/>
              </w:rPr>
              <w:t>Netherlands</w:t>
            </w:r>
            <w:r w:rsidR="00D90A73" w:rsidRPr="0082083B">
              <w:rPr>
                <w:lang w:val="en-GB"/>
              </w:rPr>
              <w:t xml:space="preserve"> (</w:t>
            </w:r>
            <w:hyperlink r:id="rId31" w:history="1">
              <w:r w:rsidR="00D90A73" w:rsidRPr="0082083B">
                <w:rPr>
                  <w:rStyle w:val="Hyperlink"/>
                  <w:lang w:val="en-GB"/>
                </w:rPr>
                <w:t>RIVM</w:t>
              </w:r>
            </w:hyperlink>
            <w:r w:rsidR="00D90A73" w:rsidRPr="0082083B">
              <w:rPr>
                <w:lang w:val="en-GB"/>
              </w:rPr>
              <w:t>)</w:t>
            </w:r>
            <w:r w:rsidR="00634640" w:rsidRPr="0082083B">
              <w:rPr>
                <w:lang w:val="en-GB"/>
              </w:rPr>
              <w:t xml:space="preserve"> and </w:t>
            </w:r>
            <w:r w:rsidR="00D90A73" w:rsidRPr="0082083B">
              <w:rPr>
                <w:lang w:val="en-GB"/>
              </w:rPr>
              <w:t>b</w:t>
            </w:r>
            <w:r w:rsidR="00331205" w:rsidRPr="0082083B">
              <w:rPr>
                <w:lang w:val="en-GB"/>
              </w:rPr>
              <w:t>u</w:t>
            </w:r>
            <w:r w:rsidR="001C77EA" w:rsidRPr="0082083B">
              <w:rPr>
                <w:lang w:val="en-GB"/>
              </w:rPr>
              <w:t>s</w:t>
            </w:r>
            <w:r w:rsidR="00331205" w:rsidRPr="0082083B">
              <w:rPr>
                <w:lang w:val="en-GB"/>
              </w:rPr>
              <w:t xml:space="preserve">iness-sector </w:t>
            </w:r>
            <w:r w:rsidR="007D5204" w:rsidRPr="0082083B">
              <w:rPr>
                <w:lang w:val="en-GB"/>
              </w:rPr>
              <w:t>guideline</w:t>
            </w:r>
            <w:r w:rsidR="00331205" w:rsidRPr="0082083B">
              <w:rPr>
                <w:lang w:val="en-GB"/>
              </w:rPr>
              <w:t>s</w:t>
            </w:r>
            <w:r w:rsidR="00875EA5" w:rsidRPr="0082083B">
              <w:rPr>
                <w:lang w:val="en-GB"/>
              </w:rPr>
              <w:t xml:space="preserve"> of</w:t>
            </w:r>
            <w:r w:rsidR="0016413C" w:rsidRPr="0082083B">
              <w:rPr>
                <w:lang w:val="en-GB"/>
              </w:rPr>
              <w:t xml:space="preserve"> the </w:t>
            </w:r>
            <w:r w:rsidR="00875EA5" w:rsidRPr="0082083B">
              <w:rPr>
                <w:lang w:val="en-GB"/>
              </w:rPr>
              <w:t>Dutch fire brigade</w:t>
            </w:r>
            <w:r w:rsidR="00D90A73" w:rsidRPr="0082083B">
              <w:rPr>
                <w:lang w:val="en-GB"/>
              </w:rPr>
              <w:t xml:space="preserve"> </w:t>
            </w:r>
            <w:hyperlink r:id="rId32" w:history="1">
              <w:r w:rsidR="00875EA5" w:rsidRPr="0082083B">
                <w:rPr>
                  <w:rStyle w:val="Hyperlink"/>
                  <w:lang w:val="en-GB"/>
                </w:rPr>
                <w:t>Brandweer Nederland</w:t>
              </w:r>
            </w:hyperlink>
            <w:r w:rsidR="00875EA5" w:rsidRPr="0082083B">
              <w:rPr>
                <w:lang w:val="en-GB"/>
              </w:rPr>
              <w:t xml:space="preserve"> </w:t>
            </w:r>
            <w:r w:rsidR="00331205" w:rsidRPr="0082083B">
              <w:rPr>
                <w:lang w:val="en-GB"/>
              </w:rPr>
              <w:t xml:space="preserve">in terms of </w:t>
            </w:r>
            <w:r w:rsidR="00795877" w:rsidRPr="0082083B">
              <w:rPr>
                <w:lang w:val="en-GB"/>
              </w:rPr>
              <w:t>public health</w:t>
            </w:r>
            <w:r w:rsidR="00725A58" w:rsidRPr="0082083B">
              <w:rPr>
                <w:lang w:val="en-GB"/>
              </w:rPr>
              <w:t xml:space="preserve"> and </w:t>
            </w:r>
            <w:r w:rsidR="00B86D8B" w:rsidRPr="0082083B">
              <w:rPr>
                <w:lang w:val="en-GB"/>
              </w:rPr>
              <w:t>occupational hygiene and safety</w:t>
            </w:r>
            <w:r w:rsidR="00875EA5" w:rsidRPr="0082083B">
              <w:rPr>
                <w:lang w:val="en-GB"/>
              </w:rPr>
              <w:t xml:space="preserve"> </w:t>
            </w:r>
            <w:r w:rsidR="00E706C9" w:rsidRPr="0082083B">
              <w:rPr>
                <w:lang w:val="en-GB"/>
              </w:rPr>
              <w:t>at the training location</w:t>
            </w:r>
            <w:r w:rsidR="00D90A73" w:rsidRPr="0082083B">
              <w:rPr>
                <w:lang w:val="en-GB"/>
              </w:rPr>
              <w:t>.</w:t>
            </w:r>
          </w:p>
        </w:tc>
        <w:tc>
          <w:tcPr>
            <w:tcW w:w="2125" w:type="dxa"/>
          </w:tcPr>
          <w:p w14:paraId="2666A9CC" w14:textId="77777777" w:rsidR="00D90A73" w:rsidRPr="0082083B" w:rsidRDefault="00D90A73" w:rsidP="00D90A73">
            <w:pPr>
              <w:ind w:left="63"/>
              <w:rPr>
                <w:lang w:val="en-GB"/>
              </w:rPr>
            </w:pPr>
          </w:p>
        </w:tc>
      </w:tr>
      <w:tr w:rsidR="009E6A2E" w:rsidRPr="0082083B" w14:paraId="007FFF48" w14:textId="77777777" w:rsidTr="00A516F2">
        <w:trPr>
          <w:cnfStyle w:val="000000010000" w:firstRow="0" w:lastRow="0" w:firstColumn="0" w:lastColumn="0" w:oddVBand="0" w:evenVBand="0" w:oddHBand="0" w:evenHBand="1" w:firstRowFirstColumn="0" w:firstRowLastColumn="0" w:lastRowFirstColumn="0" w:lastRowLastColumn="0"/>
        </w:trPr>
        <w:tc>
          <w:tcPr>
            <w:tcW w:w="1213" w:type="dxa"/>
          </w:tcPr>
          <w:p w14:paraId="71F14633" w14:textId="77777777" w:rsidR="00D90A73" w:rsidRPr="0082083B" w:rsidRDefault="00D90A73" w:rsidP="003E25C9">
            <w:pPr>
              <w:pStyle w:val="Lijstalinea"/>
              <w:numPr>
                <w:ilvl w:val="0"/>
                <w:numId w:val="54"/>
              </w:numPr>
              <w:rPr>
                <w:lang w:val="en-GB"/>
              </w:rPr>
            </w:pPr>
          </w:p>
        </w:tc>
        <w:tc>
          <w:tcPr>
            <w:tcW w:w="5733" w:type="dxa"/>
          </w:tcPr>
          <w:p w14:paraId="501F0ADD" w14:textId="2EE08712" w:rsidR="00D90A73" w:rsidRPr="0082083B" w:rsidRDefault="00997314" w:rsidP="00D90A73">
            <w:pPr>
              <w:rPr>
                <w:szCs w:val="18"/>
                <w:lang w:val="en-GB"/>
              </w:rPr>
            </w:pPr>
            <w:r w:rsidRPr="0082083B">
              <w:rPr>
                <w:szCs w:val="18"/>
                <w:lang w:val="en-GB"/>
              </w:rPr>
              <w:t>The Tenderer</w:t>
            </w:r>
            <w:r w:rsidR="00D90A73" w:rsidRPr="0082083B">
              <w:rPr>
                <w:szCs w:val="18"/>
                <w:lang w:val="en-GB"/>
              </w:rPr>
              <w:t xml:space="preserve"> </w:t>
            </w:r>
            <w:r w:rsidR="008B0C6F" w:rsidRPr="0082083B">
              <w:rPr>
                <w:szCs w:val="18"/>
                <w:lang w:val="en-GB"/>
              </w:rPr>
              <w:t xml:space="preserve">can provide </w:t>
            </w:r>
            <w:r w:rsidR="00B86D8B" w:rsidRPr="0082083B">
              <w:rPr>
                <w:szCs w:val="18"/>
                <w:lang w:val="en-GB"/>
              </w:rPr>
              <w:t xml:space="preserve">the following food &amp; beverage </w:t>
            </w:r>
            <w:r w:rsidR="008B0C6F" w:rsidRPr="0082083B">
              <w:rPr>
                <w:szCs w:val="18"/>
                <w:lang w:val="en-GB"/>
              </w:rPr>
              <w:t>catering</w:t>
            </w:r>
            <w:r w:rsidR="00495DDD" w:rsidRPr="0082083B">
              <w:rPr>
                <w:szCs w:val="18"/>
                <w:lang w:val="en-GB"/>
              </w:rPr>
              <w:t xml:space="preserve">: </w:t>
            </w:r>
          </w:p>
          <w:p w14:paraId="51F08F55" w14:textId="57CCD859" w:rsidR="00D90A73" w:rsidRPr="0082083B" w:rsidRDefault="00E706C9" w:rsidP="003E25C9">
            <w:pPr>
              <w:pStyle w:val="Lijstalinea"/>
              <w:numPr>
                <w:ilvl w:val="0"/>
                <w:numId w:val="49"/>
              </w:numPr>
              <w:tabs>
                <w:tab w:val="clear" w:pos="397"/>
                <w:tab w:val="left" w:pos="491"/>
              </w:tabs>
              <w:ind w:left="349" w:hanging="283"/>
              <w:rPr>
                <w:szCs w:val="18"/>
                <w:lang w:val="en-GB"/>
              </w:rPr>
            </w:pPr>
            <w:r w:rsidRPr="0082083B">
              <w:rPr>
                <w:szCs w:val="18"/>
                <w:lang w:val="en-GB"/>
              </w:rPr>
              <w:t xml:space="preserve">Meals will be supplied </w:t>
            </w:r>
            <w:r w:rsidR="00634640" w:rsidRPr="0082083B">
              <w:rPr>
                <w:szCs w:val="18"/>
                <w:lang w:val="en-GB"/>
              </w:rPr>
              <w:t>for</w:t>
            </w:r>
            <w:r w:rsidR="0016413C" w:rsidRPr="0082083B">
              <w:rPr>
                <w:szCs w:val="18"/>
                <w:lang w:val="en-GB"/>
              </w:rPr>
              <w:t xml:space="preserve"> the </w:t>
            </w:r>
            <w:r w:rsidRPr="0082083B">
              <w:rPr>
                <w:szCs w:val="18"/>
                <w:lang w:val="en-GB"/>
              </w:rPr>
              <w:t>(international</w:t>
            </w:r>
            <w:r w:rsidR="00CE0B54" w:rsidRPr="0082083B">
              <w:rPr>
                <w:szCs w:val="18"/>
                <w:lang w:val="en-GB"/>
              </w:rPr>
              <w:t>)</w:t>
            </w:r>
            <w:r w:rsidR="00D90A73" w:rsidRPr="0082083B">
              <w:rPr>
                <w:szCs w:val="18"/>
                <w:lang w:val="en-GB"/>
              </w:rPr>
              <w:t xml:space="preserve"> lunch in</w:t>
            </w:r>
            <w:r w:rsidR="0016413C" w:rsidRPr="0082083B">
              <w:rPr>
                <w:szCs w:val="18"/>
                <w:lang w:val="en-GB"/>
              </w:rPr>
              <w:t xml:space="preserve"> the </w:t>
            </w:r>
            <w:r w:rsidR="002711BF" w:rsidRPr="0082083B">
              <w:rPr>
                <w:szCs w:val="18"/>
                <w:lang w:val="en-GB"/>
              </w:rPr>
              <w:t>afternoon</w:t>
            </w:r>
            <w:r w:rsidR="00634640" w:rsidRPr="0082083B">
              <w:rPr>
                <w:szCs w:val="18"/>
                <w:lang w:val="en-GB"/>
              </w:rPr>
              <w:t xml:space="preserve"> </w:t>
            </w:r>
            <w:r w:rsidRPr="0082083B">
              <w:rPr>
                <w:szCs w:val="18"/>
                <w:lang w:val="en-GB"/>
              </w:rPr>
              <w:t>at the training location</w:t>
            </w:r>
            <w:r w:rsidR="00D90A73" w:rsidRPr="0082083B">
              <w:rPr>
                <w:szCs w:val="18"/>
                <w:lang w:val="en-GB"/>
              </w:rPr>
              <w:t>.</w:t>
            </w:r>
          </w:p>
          <w:p w14:paraId="14B7A1EC" w14:textId="50011E10" w:rsidR="00D90A73" w:rsidRPr="0082083B" w:rsidRDefault="00E706C9" w:rsidP="003E25C9">
            <w:pPr>
              <w:pStyle w:val="Lijstalinea"/>
              <w:numPr>
                <w:ilvl w:val="0"/>
                <w:numId w:val="49"/>
              </w:numPr>
              <w:tabs>
                <w:tab w:val="clear" w:pos="397"/>
                <w:tab w:val="left" w:pos="491"/>
              </w:tabs>
              <w:ind w:left="349" w:hanging="283"/>
              <w:rPr>
                <w:szCs w:val="18"/>
                <w:lang w:val="en-GB"/>
              </w:rPr>
            </w:pPr>
            <w:r w:rsidRPr="0082083B">
              <w:rPr>
                <w:szCs w:val="18"/>
                <w:lang w:val="en-GB"/>
              </w:rPr>
              <w:t xml:space="preserve">Meals will be supplied </w:t>
            </w:r>
            <w:r w:rsidR="00634640" w:rsidRPr="0082083B">
              <w:rPr>
                <w:szCs w:val="18"/>
                <w:lang w:val="en-GB"/>
              </w:rPr>
              <w:t xml:space="preserve">for </w:t>
            </w:r>
            <w:r w:rsidRPr="0082083B">
              <w:rPr>
                <w:szCs w:val="18"/>
                <w:lang w:val="en-GB"/>
              </w:rPr>
              <w:t xml:space="preserve">the </w:t>
            </w:r>
            <w:r w:rsidR="00CE0B54" w:rsidRPr="0082083B">
              <w:rPr>
                <w:szCs w:val="18"/>
                <w:lang w:val="en-GB"/>
              </w:rPr>
              <w:t>(internatio</w:t>
            </w:r>
            <w:r w:rsidR="001C77EA" w:rsidRPr="0082083B">
              <w:rPr>
                <w:szCs w:val="18"/>
                <w:lang w:val="en-GB"/>
              </w:rPr>
              <w:t>nal</w:t>
            </w:r>
            <w:r w:rsidR="00CE0B54" w:rsidRPr="0082083B">
              <w:rPr>
                <w:szCs w:val="18"/>
                <w:lang w:val="en-GB"/>
              </w:rPr>
              <w:t>)</w:t>
            </w:r>
            <w:r w:rsidR="00D90A73" w:rsidRPr="0082083B">
              <w:rPr>
                <w:szCs w:val="18"/>
                <w:lang w:val="en-GB"/>
              </w:rPr>
              <w:t xml:space="preserve"> diner</w:t>
            </w:r>
            <w:r w:rsidR="00634640" w:rsidRPr="0082083B">
              <w:rPr>
                <w:szCs w:val="18"/>
                <w:lang w:val="en-GB"/>
              </w:rPr>
              <w:t xml:space="preserve"> </w:t>
            </w:r>
            <w:r w:rsidRPr="0082083B">
              <w:rPr>
                <w:szCs w:val="18"/>
                <w:lang w:val="en-GB"/>
              </w:rPr>
              <w:t>at night</w:t>
            </w:r>
            <w:r w:rsidR="00D90A73" w:rsidRPr="0082083B">
              <w:rPr>
                <w:szCs w:val="18"/>
                <w:lang w:val="en-GB"/>
              </w:rPr>
              <w:t>.</w:t>
            </w:r>
          </w:p>
          <w:p w14:paraId="63CB9FBE" w14:textId="62339780" w:rsidR="00D90A73" w:rsidRPr="0082083B" w:rsidRDefault="00E706C9" w:rsidP="003E25C9">
            <w:pPr>
              <w:pStyle w:val="Lijstalinea"/>
              <w:numPr>
                <w:ilvl w:val="0"/>
                <w:numId w:val="49"/>
              </w:numPr>
              <w:tabs>
                <w:tab w:val="clear" w:pos="397"/>
                <w:tab w:val="left" w:pos="491"/>
              </w:tabs>
              <w:ind w:left="349" w:hanging="283"/>
              <w:rPr>
                <w:szCs w:val="18"/>
                <w:lang w:val="en-GB"/>
              </w:rPr>
            </w:pPr>
            <w:r w:rsidRPr="0082083B">
              <w:rPr>
                <w:szCs w:val="18"/>
                <w:lang w:val="en-GB"/>
              </w:rPr>
              <w:t>There is coffee/tea in the mornings and afternoons</w:t>
            </w:r>
            <w:r w:rsidR="00D90A73" w:rsidRPr="0082083B">
              <w:rPr>
                <w:szCs w:val="18"/>
                <w:lang w:val="en-GB"/>
              </w:rPr>
              <w:t>.</w:t>
            </w:r>
          </w:p>
          <w:p w14:paraId="15BC2108" w14:textId="5944BECE" w:rsidR="00D90A73" w:rsidRPr="0082083B" w:rsidRDefault="00E706C9" w:rsidP="003E25C9">
            <w:pPr>
              <w:pStyle w:val="Lijstalinea"/>
              <w:numPr>
                <w:ilvl w:val="0"/>
                <w:numId w:val="49"/>
              </w:numPr>
              <w:tabs>
                <w:tab w:val="clear" w:pos="397"/>
                <w:tab w:val="left" w:pos="491"/>
              </w:tabs>
              <w:ind w:left="349" w:hanging="283"/>
              <w:rPr>
                <w:szCs w:val="18"/>
                <w:lang w:val="en-GB"/>
              </w:rPr>
            </w:pPr>
            <w:r w:rsidRPr="0082083B">
              <w:rPr>
                <w:szCs w:val="18"/>
                <w:lang w:val="en-GB"/>
              </w:rPr>
              <w:t>Dietary demands and allergies can be catered for</w:t>
            </w:r>
            <w:r w:rsidR="00D90A73" w:rsidRPr="0082083B">
              <w:rPr>
                <w:szCs w:val="18"/>
                <w:lang w:val="en-GB"/>
              </w:rPr>
              <w:t>.</w:t>
            </w:r>
          </w:p>
          <w:p w14:paraId="6D4BDDAF" w14:textId="2B6169B5" w:rsidR="00D90A73" w:rsidRPr="0082083B" w:rsidRDefault="00DB2F90" w:rsidP="003E25C9">
            <w:pPr>
              <w:pStyle w:val="Lijstalinea"/>
              <w:numPr>
                <w:ilvl w:val="0"/>
                <w:numId w:val="49"/>
              </w:numPr>
              <w:tabs>
                <w:tab w:val="clear" w:pos="397"/>
                <w:tab w:val="left" w:pos="491"/>
              </w:tabs>
              <w:ind w:left="349" w:hanging="283"/>
              <w:rPr>
                <w:szCs w:val="18"/>
                <w:lang w:val="en-GB"/>
              </w:rPr>
            </w:pPr>
            <w:r w:rsidRPr="0082083B">
              <w:rPr>
                <w:szCs w:val="18"/>
                <w:lang w:val="en-GB"/>
              </w:rPr>
              <w:t>During</w:t>
            </w:r>
            <w:r w:rsidR="00D90A73" w:rsidRPr="0082083B">
              <w:rPr>
                <w:szCs w:val="18"/>
                <w:lang w:val="en-GB"/>
              </w:rPr>
              <w:t xml:space="preserve"> </w:t>
            </w:r>
            <w:r w:rsidR="00AC051E" w:rsidRPr="0082083B">
              <w:rPr>
                <w:szCs w:val="18"/>
                <w:lang w:val="en-GB"/>
              </w:rPr>
              <w:t>training exercises</w:t>
            </w:r>
            <w:r w:rsidR="00D90A73" w:rsidRPr="0082083B">
              <w:rPr>
                <w:szCs w:val="18"/>
                <w:lang w:val="en-GB"/>
              </w:rPr>
              <w:t xml:space="preserve"> water/isotone </w:t>
            </w:r>
            <w:r w:rsidR="00552073" w:rsidRPr="0082083B">
              <w:rPr>
                <w:szCs w:val="18"/>
                <w:lang w:val="en-GB"/>
              </w:rPr>
              <w:t>thirst-quencher</w:t>
            </w:r>
            <w:r w:rsidR="00D90A73" w:rsidRPr="0082083B">
              <w:rPr>
                <w:szCs w:val="18"/>
                <w:lang w:val="en-GB"/>
              </w:rPr>
              <w:t>s</w:t>
            </w:r>
            <w:r w:rsidR="00634640" w:rsidRPr="0082083B">
              <w:rPr>
                <w:szCs w:val="18"/>
                <w:lang w:val="en-GB"/>
              </w:rPr>
              <w:t xml:space="preserve"> </w:t>
            </w:r>
            <w:r w:rsidR="00552073" w:rsidRPr="0082083B">
              <w:rPr>
                <w:szCs w:val="18"/>
                <w:lang w:val="en-GB"/>
              </w:rPr>
              <w:t>will be available, as well as</w:t>
            </w:r>
            <w:r w:rsidR="00A00AB9" w:rsidRPr="0082083B">
              <w:rPr>
                <w:szCs w:val="18"/>
                <w:lang w:val="en-GB"/>
              </w:rPr>
              <w:t xml:space="preserve"> </w:t>
            </w:r>
            <w:r w:rsidR="00D90A73" w:rsidRPr="0082083B">
              <w:rPr>
                <w:szCs w:val="18"/>
                <w:lang w:val="en-GB"/>
              </w:rPr>
              <w:t xml:space="preserve">fruit/snacks </w:t>
            </w:r>
            <w:r w:rsidR="004655F7" w:rsidRPr="0082083B">
              <w:rPr>
                <w:szCs w:val="18"/>
                <w:lang w:val="en-GB"/>
              </w:rPr>
              <w:t>available</w:t>
            </w:r>
            <w:r w:rsidR="00D90A73" w:rsidRPr="0082083B">
              <w:rPr>
                <w:szCs w:val="18"/>
                <w:lang w:val="en-GB"/>
              </w:rPr>
              <w:t>.</w:t>
            </w:r>
          </w:p>
        </w:tc>
        <w:tc>
          <w:tcPr>
            <w:tcW w:w="2125" w:type="dxa"/>
          </w:tcPr>
          <w:p w14:paraId="1284821B" w14:textId="77777777" w:rsidR="00D90A73" w:rsidRPr="0082083B" w:rsidRDefault="00D90A73" w:rsidP="00D90A73">
            <w:pPr>
              <w:ind w:left="63"/>
              <w:rPr>
                <w:szCs w:val="18"/>
                <w:lang w:val="en-GB"/>
              </w:rPr>
            </w:pPr>
          </w:p>
        </w:tc>
      </w:tr>
      <w:tr w:rsidR="009E6A2E" w:rsidRPr="0082083B" w14:paraId="3FB64C07" w14:textId="77777777" w:rsidTr="00A516F2">
        <w:trPr>
          <w:cnfStyle w:val="000000100000" w:firstRow="0" w:lastRow="0" w:firstColumn="0" w:lastColumn="0" w:oddVBand="0" w:evenVBand="0" w:oddHBand="1" w:evenHBand="0" w:firstRowFirstColumn="0" w:firstRowLastColumn="0" w:lastRowFirstColumn="0" w:lastRowLastColumn="0"/>
        </w:trPr>
        <w:tc>
          <w:tcPr>
            <w:tcW w:w="1213" w:type="dxa"/>
          </w:tcPr>
          <w:p w14:paraId="49712CD8" w14:textId="77777777" w:rsidR="00D90A73" w:rsidRPr="0082083B" w:rsidRDefault="00D90A73" w:rsidP="003E25C9">
            <w:pPr>
              <w:pStyle w:val="Lijstalinea"/>
              <w:numPr>
                <w:ilvl w:val="0"/>
                <w:numId w:val="54"/>
              </w:numPr>
              <w:rPr>
                <w:lang w:val="en-GB"/>
              </w:rPr>
            </w:pPr>
          </w:p>
        </w:tc>
        <w:tc>
          <w:tcPr>
            <w:tcW w:w="5733" w:type="dxa"/>
          </w:tcPr>
          <w:p w14:paraId="15D24373" w14:textId="29EBC89C" w:rsidR="00D90A73" w:rsidRPr="0082083B" w:rsidRDefault="00997314" w:rsidP="00D90A73">
            <w:pPr>
              <w:rPr>
                <w:lang w:val="en-GB"/>
              </w:rPr>
            </w:pPr>
            <w:r w:rsidRPr="0082083B">
              <w:rPr>
                <w:lang w:val="en-GB"/>
              </w:rPr>
              <w:t>The Tenderer</w:t>
            </w:r>
            <w:r w:rsidR="00D90A73" w:rsidRPr="0082083B">
              <w:rPr>
                <w:lang w:val="en-GB"/>
              </w:rPr>
              <w:t xml:space="preserve"> </w:t>
            </w:r>
            <w:r w:rsidR="00552073" w:rsidRPr="0082083B">
              <w:rPr>
                <w:lang w:val="en-GB"/>
              </w:rPr>
              <w:t xml:space="preserve">provides </w:t>
            </w:r>
            <w:r w:rsidR="0016413C" w:rsidRPr="0082083B">
              <w:rPr>
                <w:lang w:val="en-GB"/>
              </w:rPr>
              <w:t xml:space="preserve">the </w:t>
            </w:r>
            <w:r w:rsidR="00DB2F90" w:rsidRPr="0082083B">
              <w:rPr>
                <w:lang w:val="en-GB"/>
              </w:rPr>
              <w:t>option</w:t>
            </w:r>
            <w:r w:rsidR="00634640" w:rsidRPr="0082083B">
              <w:rPr>
                <w:lang w:val="en-GB"/>
              </w:rPr>
              <w:t xml:space="preserve"> </w:t>
            </w:r>
            <w:r w:rsidR="00552073" w:rsidRPr="0082083B">
              <w:rPr>
                <w:lang w:val="en-GB"/>
              </w:rPr>
              <w:t xml:space="preserve">to fill </w:t>
            </w:r>
            <w:r w:rsidR="00C437E2" w:rsidRPr="0082083B">
              <w:rPr>
                <w:lang w:val="en-GB"/>
              </w:rPr>
              <w:t>at least</w:t>
            </w:r>
            <w:r w:rsidR="00D90A73" w:rsidRPr="0082083B">
              <w:rPr>
                <w:lang w:val="en-GB"/>
              </w:rPr>
              <w:t xml:space="preserve"> 60 </w:t>
            </w:r>
            <w:r w:rsidR="000116AC" w:rsidRPr="0082083B">
              <w:rPr>
                <w:lang w:val="en-GB"/>
              </w:rPr>
              <w:t>breathing-air cylinder</w:t>
            </w:r>
            <w:r w:rsidR="00D90A73" w:rsidRPr="0082083B">
              <w:rPr>
                <w:lang w:val="en-GB"/>
              </w:rPr>
              <w:t xml:space="preserve">s </w:t>
            </w:r>
            <w:r w:rsidR="003A6C1B" w:rsidRPr="0082083B">
              <w:rPr>
                <w:lang w:val="en-GB"/>
              </w:rPr>
              <w:t>in which</w:t>
            </w:r>
            <w:r w:rsidR="0016413C" w:rsidRPr="0082083B">
              <w:rPr>
                <w:lang w:val="en-GB"/>
              </w:rPr>
              <w:t xml:space="preserve"> the </w:t>
            </w:r>
            <w:r w:rsidR="00552073" w:rsidRPr="0082083B">
              <w:rPr>
                <w:lang w:val="en-GB"/>
              </w:rPr>
              <w:t>equipment</w:t>
            </w:r>
            <w:r w:rsidR="00D90A73" w:rsidRPr="0082083B">
              <w:rPr>
                <w:rFonts w:eastAsia="Arial" w:cs="Arial"/>
                <w:szCs w:val="18"/>
                <w:lang w:val="en-GB"/>
              </w:rPr>
              <w:t xml:space="preserve"> </w:t>
            </w:r>
            <w:r w:rsidR="006965C0" w:rsidRPr="0082083B">
              <w:rPr>
                <w:rFonts w:eastAsia="Arial" w:cs="Arial"/>
                <w:szCs w:val="18"/>
                <w:lang w:val="en-GB"/>
              </w:rPr>
              <w:t>meets</w:t>
            </w:r>
            <w:r w:rsidR="0016413C" w:rsidRPr="0082083B">
              <w:rPr>
                <w:rFonts w:eastAsia="Arial" w:cs="Arial"/>
                <w:szCs w:val="18"/>
                <w:lang w:val="en-GB"/>
              </w:rPr>
              <w:t xml:space="preserve"> the </w:t>
            </w:r>
            <w:r w:rsidR="002826CE" w:rsidRPr="0082083B">
              <w:rPr>
                <w:rFonts w:eastAsia="Arial" w:cs="Arial"/>
                <w:szCs w:val="18"/>
                <w:lang w:val="en-GB"/>
              </w:rPr>
              <w:t>following</w:t>
            </w:r>
            <w:r w:rsidR="00F305A4" w:rsidRPr="0082083B">
              <w:rPr>
                <w:rFonts w:eastAsia="Arial" w:cs="Arial"/>
                <w:szCs w:val="18"/>
                <w:lang w:val="en-GB"/>
              </w:rPr>
              <w:t xml:space="preserve"> standard</w:t>
            </w:r>
            <w:r w:rsidR="00495DDD" w:rsidRPr="0082083B">
              <w:rPr>
                <w:rFonts w:eastAsia="Arial" w:cs="Arial"/>
                <w:szCs w:val="18"/>
                <w:lang w:val="en-GB"/>
              </w:rPr>
              <w:t xml:space="preserve">: </w:t>
            </w:r>
            <w:r w:rsidR="00D90A73" w:rsidRPr="0082083B">
              <w:rPr>
                <w:rFonts w:eastAsia="Arial" w:cs="Arial"/>
                <w:color w:val="303133"/>
                <w:szCs w:val="18"/>
                <w:lang w:val="en-GB"/>
              </w:rPr>
              <w:t>NEN-EN-12021</w:t>
            </w:r>
            <w:r w:rsidR="00D90A73" w:rsidRPr="0082083B">
              <w:rPr>
                <w:lang w:val="en-GB"/>
              </w:rPr>
              <w:t xml:space="preserve">. </w:t>
            </w:r>
          </w:p>
        </w:tc>
        <w:tc>
          <w:tcPr>
            <w:tcW w:w="2125" w:type="dxa"/>
          </w:tcPr>
          <w:p w14:paraId="3E723DB6" w14:textId="77777777" w:rsidR="00D90A73" w:rsidRPr="0082083B" w:rsidRDefault="00D90A73" w:rsidP="00D90A73">
            <w:pPr>
              <w:ind w:left="63"/>
              <w:rPr>
                <w:lang w:val="en-GB"/>
              </w:rPr>
            </w:pPr>
          </w:p>
        </w:tc>
      </w:tr>
      <w:tr w:rsidR="009E6A2E" w:rsidRPr="0082083B" w14:paraId="1C62EFD9" w14:textId="77777777" w:rsidTr="00A516F2">
        <w:trPr>
          <w:cnfStyle w:val="000000010000" w:firstRow="0" w:lastRow="0" w:firstColumn="0" w:lastColumn="0" w:oddVBand="0" w:evenVBand="0" w:oddHBand="0" w:evenHBand="1" w:firstRowFirstColumn="0" w:firstRowLastColumn="0" w:lastRowFirstColumn="0" w:lastRowLastColumn="0"/>
        </w:trPr>
        <w:tc>
          <w:tcPr>
            <w:tcW w:w="1213" w:type="dxa"/>
          </w:tcPr>
          <w:p w14:paraId="4F8F8B5F" w14:textId="77777777" w:rsidR="00D90A73" w:rsidRPr="0082083B" w:rsidRDefault="00D90A73" w:rsidP="003E25C9">
            <w:pPr>
              <w:pStyle w:val="Lijstalinea"/>
              <w:numPr>
                <w:ilvl w:val="0"/>
                <w:numId w:val="54"/>
              </w:numPr>
              <w:rPr>
                <w:lang w:val="en-GB"/>
              </w:rPr>
            </w:pPr>
          </w:p>
        </w:tc>
        <w:tc>
          <w:tcPr>
            <w:tcW w:w="5733" w:type="dxa"/>
          </w:tcPr>
          <w:p w14:paraId="50E2ABC1" w14:textId="09549B84" w:rsidR="00D90A73" w:rsidRPr="0082083B" w:rsidRDefault="00997314" w:rsidP="000116AC">
            <w:pPr>
              <w:rPr>
                <w:rFonts w:eastAsia="Arial" w:cs="Arial"/>
                <w:szCs w:val="18"/>
                <w:lang w:val="en-GB"/>
              </w:rPr>
            </w:pPr>
            <w:r w:rsidRPr="0082083B">
              <w:rPr>
                <w:lang w:val="en-GB"/>
              </w:rPr>
              <w:t>The Tenderer</w:t>
            </w:r>
            <w:r w:rsidR="00D90A73" w:rsidRPr="0082083B">
              <w:rPr>
                <w:lang w:val="en-GB"/>
              </w:rPr>
              <w:t xml:space="preserve"> </w:t>
            </w:r>
            <w:r w:rsidR="00552073" w:rsidRPr="0082083B">
              <w:rPr>
                <w:lang w:val="en-GB"/>
              </w:rPr>
              <w:t xml:space="preserve">provides </w:t>
            </w:r>
            <w:r w:rsidR="0016413C" w:rsidRPr="0082083B">
              <w:rPr>
                <w:lang w:val="en-GB"/>
              </w:rPr>
              <w:t xml:space="preserve">the </w:t>
            </w:r>
            <w:r w:rsidR="000116AC" w:rsidRPr="0082083B">
              <w:rPr>
                <w:lang w:val="en-GB"/>
              </w:rPr>
              <w:t>rental</w:t>
            </w:r>
            <w:r w:rsidR="00634640" w:rsidRPr="0082083B">
              <w:rPr>
                <w:lang w:val="en-GB"/>
              </w:rPr>
              <w:t xml:space="preserve"> of </w:t>
            </w:r>
            <w:r w:rsidR="00C437E2" w:rsidRPr="0082083B">
              <w:rPr>
                <w:lang w:val="en-GB"/>
              </w:rPr>
              <w:t>at least</w:t>
            </w:r>
            <w:r w:rsidR="00D90A73" w:rsidRPr="0082083B">
              <w:rPr>
                <w:lang w:val="en-GB"/>
              </w:rPr>
              <w:t xml:space="preserve"> 30 sets </w:t>
            </w:r>
            <w:r w:rsidR="000116AC" w:rsidRPr="0082083B">
              <w:rPr>
                <w:lang w:val="en-GB"/>
              </w:rPr>
              <w:t>breathing-air eq</w:t>
            </w:r>
            <w:r w:rsidR="00552073" w:rsidRPr="0082083B">
              <w:rPr>
                <w:lang w:val="en-GB"/>
              </w:rPr>
              <w:t>uipment</w:t>
            </w:r>
            <w:r w:rsidR="00D90A73" w:rsidRPr="0082083B">
              <w:rPr>
                <w:lang w:val="en-GB"/>
              </w:rPr>
              <w:t xml:space="preserve"> </w:t>
            </w:r>
            <w:r w:rsidR="008A090C" w:rsidRPr="0082083B">
              <w:rPr>
                <w:lang w:val="en-GB"/>
              </w:rPr>
              <w:t xml:space="preserve">in conformity with </w:t>
            </w:r>
            <w:r w:rsidR="00D6563A" w:rsidRPr="0082083B">
              <w:rPr>
                <w:lang w:val="en-GB"/>
              </w:rPr>
              <w:t xml:space="preserve">the applicable </w:t>
            </w:r>
            <w:r w:rsidR="002A44A3" w:rsidRPr="0082083B">
              <w:rPr>
                <w:lang w:val="en-GB"/>
              </w:rPr>
              <w:t>rule</w:t>
            </w:r>
            <w:r w:rsidR="00D90A73" w:rsidRPr="0082083B">
              <w:rPr>
                <w:lang w:val="en-GB"/>
              </w:rPr>
              <w:t>s</w:t>
            </w:r>
            <w:r w:rsidR="00634640" w:rsidRPr="0082083B">
              <w:rPr>
                <w:lang w:val="en-GB"/>
              </w:rPr>
              <w:t xml:space="preserve"> and</w:t>
            </w:r>
            <w:r w:rsidR="00583566" w:rsidRPr="0082083B">
              <w:rPr>
                <w:lang w:val="en-GB"/>
              </w:rPr>
              <w:t xml:space="preserve"> requirements</w:t>
            </w:r>
            <w:r w:rsidR="00D90A73" w:rsidRPr="0082083B">
              <w:rPr>
                <w:lang w:val="en-GB"/>
              </w:rPr>
              <w:t xml:space="preserve">. </w:t>
            </w:r>
            <w:r w:rsidR="000116AC" w:rsidRPr="0082083B">
              <w:rPr>
                <w:lang w:val="en-GB"/>
              </w:rPr>
              <w:t>Breathing-air devices</w:t>
            </w:r>
            <w:r w:rsidR="00634640" w:rsidRPr="0082083B">
              <w:rPr>
                <w:lang w:val="en-GB"/>
              </w:rPr>
              <w:t xml:space="preserve"> and </w:t>
            </w:r>
            <w:r w:rsidR="000116AC" w:rsidRPr="0082083B">
              <w:rPr>
                <w:lang w:val="en-GB"/>
              </w:rPr>
              <w:t>‘stand-alone’</w:t>
            </w:r>
            <w:r w:rsidR="00D90A73" w:rsidRPr="0082083B">
              <w:rPr>
                <w:lang w:val="en-GB"/>
              </w:rPr>
              <w:t xml:space="preserve"> </w:t>
            </w:r>
            <w:r w:rsidR="000116AC" w:rsidRPr="0082083B">
              <w:rPr>
                <w:lang w:val="en-GB"/>
              </w:rPr>
              <w:t xml:space="preserve">tested and </w:t>
            </w:r>
            <w:r w:rsidR="000116AC" w:rsidRPr="0082083B">
              <w:rPr>
                <w:rFonts w:eastAsia="Arial" w:cs="Arial"/>
                <w:szCs w:val="18"/>
                <w:lang w:val="en-GB"/>
              </w:rPr>
              <w:t>certified</w:t>
            </w:r>
            <w:r w:rsidR="00634640" w:rsidRPr="0082083B">
              <w:rPr>
                <w:rFonts w:eastAsia="Arial" w:cs="Arial"/>
                <w:szCs w:val="18"/>
                <w:lang w:val="en-GB"/>
              </w:rPr>
              <w:t xml:space="preserve"> </w:t>
            </w:r>
            <w:r w:rsidR="00552073" w:rsidRPr="0082083B">
              <w:rPr>
                <w:rFonts w:eastAsia="Arial" w:cs="Arial"/>
                <w:szCs w:val="18"/>
                <w:lang w:val="en-GB"/>
              </w:rPr>
              <w:t>equipment</w:t>
            </w:r>
            <w:r w:rsidR="00D90A73" w:rsidRPr="0082083B">
              <w:rPr>
                <w:rFonts w:eastAsia="Arial" w:cs="Arial"/>
                <w:szCs w:val="18"/>
                <w:lang w:val="en-GB"/>
              </w:rPr>
              <w:t xml:space="preserve"> </w:t>
            </w:r>
            <w:r w:rsidR="000116AC" w:rsidRPr="0082083B">
              <w:rPr>
                <w:rFonts w:eastAsia="Arial" w:cs="Arial"/>
                <w:szCs w:val="18"/>
                <w:lang w:val="en-GB"/>
              </w:rPr>
              <w:lastRenderedPageBreak/>
              <w:t>may be supplied</w:t>
            </w:r>
            <w:r w:rsidR="00D6563A" w:rsidRPr="0082083B">
              <w:rPr>
                <w:rFonts w:eastAsia="Arial" w:cs="Arial"/>
                <w:szCs w:val="18"/>
                <w:lang w:val="en-GB"/>
              </w:rPr>
              <w:t xml:space="preserve"> -</w:t>
            </w:r>
            <w:r w:rsidR="000116AC" w:rsidRPr="0082083B">
              <w:rPr>
                <w:rFonts w:eastAsia="Arial" w:cs="Arial"/>
                <w:szCs w:val="18"/>
                <w:lang w:val="en-GB"/>
              </w:rPr>
              <w:t xml:space="preserve"> if originating </w:t>
            </w:r>
            <w:r w:rsidR="00DA451D" w:rsidRPr="0082083B">
              <w:rPr>
                <w:rFonts w:eastAsia="Arial" w:cs="Arial"/>
                <w:szCs w:val="18"/>
                <w:lang w:val="en-GB"/>
              </w:rPr>
              <w:t>from</w:t>
            </w:r>
            <w:r w:rsidR="0016413C" w:rsidRPr="0082083B">
              <w:rPr>
                <w:rFonts w:eastAsia="Arial" w:cs="Arial"/>
                <w:szCs w:val="18"/>
                <w:lang w:val="en-GB"/>
              </w:rPr>
              <w:t xml:space="preserve"> the </w:t>
            </w:r>
            <w:r w:rsidR="00D90A73" w:rsidRPr="0082083B">
              <w:rPr>
                <w:rFonts w:eastAsia="Arial" w:cs="Arial"/>
                <w:szCs w:val="18"/>
                <w:lang w:val="en-GB"/>
              </w:rPr>
              <w:t xml:space="preserve">NEN-EN 137 / 2006 </w:t>
            </w:r>
            <w:r w:rsidR="000116AC" w:rsidRPr="0082083B">
              <w:rPr>
                <w:rFonts w:eastAsia="Arial" w:cs="Arial"/>
                <w:szCs w:val="18"/>
                <w:lang w:val="en-GB"/>
              </w:rPr>
              <w:t xml:space="preserve">composition </w:t>
            </w:r>
            <w:r w:rsidR="00D90A73" w:rsidRPr="0082083B">
              <w:rPr>
                <w:rFonts w:eastAsia="Arial" w:cs="Arial"/>
                <w:szCs w:val="18"/>
                <w:lang w:val="en-GB"/>
              </w:rPr>
              <w:t>certific</w:t>
            </w:r>
            <w:r w:rsidR="00634640" w:rsidRPr="0082083B">
              <w:rPr>
                <w:rFonts w:eastAsia="Arial" w:cs="Arial"/>
                <w:szCs w:val="18"/>
                <w:lang w:val="en-GB"/>
              </w:rPr>
              <w:t>ation</w:t>
            </w:r>
            <w:r w:rsidR="00D90A73" w:rsidRPr="0082083B">
              <w:rPr>
                <w:rFonts w:eastAsia="Arial" w:cs="Arial"/>
                <w:szCs w:val="18"/>
                <w:lang w:val="en-GB"/>
              </w:rPr>
              <w:t>.</w:t>
            </w:r>
          </w:p>
        </w:tc>
        <w:tc>
          <w:tcPr>
            <w:tcW w:w="2125" w:type="dxa"/>
          </w:tcPr>
          <w:p w14:paraId="22E3E8B3" w14:textId="77777777" w:rsidR="00D90A73" w:rsidRPr="0082083B" w:rsidRDefault="00D90A73" w:rsidP="00D90A73">
            <w:pPr>
              <w:ind w:left="63"/>
              <w:rPr>
                <w:lang w:val="en-GB"/>
              </w:rPr>
            </w:pPr>
          </w:p>
        </w:tc>
      </w:tr>
      <w:tr w:rsidR="009E6A2E" w:rsidRPr="0082083B" w14:paraId="3C4B2C38" w14:textId="77777777" w:rsidTr="00A516F2">
        <w:trPr>
          <w:cnfStyle w:val="000000100000" w:firstRow="0" w:lastRow="0" w:firstColumn="0" w:lastColumn="0" w:oddVBand="0" w:evenVBand="0" w:oddHBand="1" w:evenHBand="0" w:firstRowFirstColumn="0" w:firstRowLastColumn="0" w:lastRowFirstColumn="0" w:lastRowLastColumn="0"/>
        </w:trPr>
        <w:tc>
          <w:tcPr>
            <w:tcW w:w="1213" w:type="dxa"/>
          </w:tcPr>
          <w:p w14:paraId="1A9822FD" w14:textId="77777777" w:rsidR="00D90A73" w:rsidRPr="0082083B" w:rsidRDefault="00D90A73" w:rsidP="003E25C9">
            <w:pPr>
              <w:pStyle w:val="Lijstalinea"/>
              <w:numPr>
                <w:ilvl w:val="0"/>
                <w:numId w:val="54"/>
              </w:numPr>
              <w:rPr>
                <w:lang w:val="en-GB"/>
              </w:rPr>
            </w:pPr>
          </w:p>
        </w:tc>
        <w:tc>
          <w:tcPr>
            <w:tcW w:w="5733" w:type="dxa"/>
          </w:tcPr>
          <w:p w14:paraId="5982FE81" w14:textId="6C461B21" w:rsidR="00D90A73" w:rsidRPr="0082083B" w:rsidRDefault="00997314" w:rsidP="00B601C9">
            <w:pPr>
              <w:rPr>
                <w:lang w:val="en-GB"/>
              </w:rPr>
            </w:pPr>
            <w:r w:rsidRPr="0082083B">
              <w:rPr>
                <w:lang w:val="en-GB"/>
              </w:rPr>
              <w:t>The Tenderer</w:t>
            </w:r>
            <w:r w:rsidR="00D90A73" w:rsidRPr="0082083B">
              <w:rPr>
                <w:lang w:val="en-GB"/>
              </w:rPr>
              <w:t xml:space="preserve"> </w:t>
            </w:r>
            <w:r w:rsidR="00C35A09" w:rsidRPr="0082083B">
              <w:rPr>
                <w:lang w:val="en-GB"/>
              </w:rPr>
              <w:t xml:space="preserve">has </w:t>
            </w:r>
            <w:r w:rsidR="00D6563A" w:rsidRPr="0082083B">
              <w:rPr>
                <w:lang w:val="en-GB"/>
              </w:rPr>
              <w:t>adaptors</w:t>
            </w:r>
            <w:r w:rsidR="00634640" w:rsidRPr="0082083B">
              <w:rPr>
                <w:lang w:val="en-GB"/>
              </w:rPr>
              <w:t xml:space="preserve"> for </w:t>
            </w:r>
            <w:r w:rsidR="00D90A73" w:rsidRPr="0082083B">
              <w:rPr>
                <w:lang w:val="en-GB"/>
              </w:rPr>
              <w:t>water</w:t>
            </w:r>
            <w:r w:rsidR="001C77EA" w:rsidRPr="0082083B">
              <w:rPr>
                <w:lang w:val="en-GB"/>
              </w:rPr>
              <w:t xml:space="preserve"> </w:t>
            </w:r>
            <w:r w:rsidR="00B601C9" w:rsidRPr="0082083B">
              <w:rPr>
                <w:lang w:val="en-GB"/>
              </w:rPr>
              <w:t>extraction</w:t>
            </w:r>
            <w:r w:rsidR="00634640" w:rsidRPr="0082083B">
              <w:rPr>
                <w:lang w:val="en-GB"/>
              </w:rPr>
              <w:t xml:space="preserve"> </w:t>
            </w:r>
            <w:r w:rsidR="001C77EA" w:rsidRPr="0082083B">
              <w:rPr>
                <w:lang w:val="en-GB"/>
              </w:rPr>
              <w:t xml:space="preserve">in accordance with </w:t>
            </w:r>
            <w:r w:rsidR="00634640" w:rsidRPr="0082083B">
              <w:rPr>
                <w:lang w:val="en-GB"/>
              </w:rPr>
              <w:t xml:space="preserve">to </w:t>
            </w:r>
            <w:proofErr w:type="spellStart"/>
            <w:r w:rsidR="00D90A73" w:rsidRPr="0082083B">
              <w:rPr>
                <w:lang w:val="en-GB"/>
              </w:rPr>
              <w:t>storz</w:t>
            </w:r>
            <w:proofErr w:type="spellEnd"/>
            <w:r w:rsidR="00D90A73" w:rsidRPr="0082083B">
              <w:rPr>
                <w:lang w:val="en-GB"/>
              </w:rPr>
              <w:t xml:space="preserve"> </w:t>
            </w:r>
            <w:proofErr w:type="spellStart"/>
            <w:r w:rsidR="00D90A73" w:rsidRPr="0082083B">
              <w:rPr>
                <w:lang w:val="en-GB"/>
              </w:rPr>
              <w:t>nok</w:t>
            </w:r>
            <w:proofErr w:type="spellEnd"/>
            <w:r w:rsidR="00D90A73" w:rsidRPr="0082083B">
              <w:rPr>
                <w:lang w:val="en-GB"/>
              </w:rPr>
              <w:t xml:space="preserve"> 81 </w:t>
            </w:r>
            <w:r w:rsidR="00634640" w:rsidRPr="0082083B">
              <w:rPr>
                <w:lang w:val="en-GB"/>
              </w:rPr>
              <w:t>if</w:t>
            </w:r>
            <w:r w:rsidR="0016413C" w:rsidRPr="0082083B">
              <w:rPr>
                <w:lang w:val="en-GB"/>
              </w:rPr>
              <w:t xml:space="preserve"> the</w:t>
            </w:r>
            <w:r w:rsidR="001C77EA" w:rsidRPr="0082083B">
              <w:rPr>
                <w:lang w:val="en-GB"/>
              </w:rPr>
              <w:t xml:space="preserve"> connectors are</w:t>
            </w:r>
            <w:r w:rsidR="00634640" w:rsidRPr="0082083B">
              <w:rPr>
                <w:lang w:val="en-GB"/>
              </w:rPr>
              <w:t xml:space="preserve"> not </w:t>
            </w:r>
            <w:r w:rsidR="001C77EA" w:rsidRPr="0082083B">
              <w:rPr>
                <w:lang w:val="en-GB"/>
              </w:rPr>
              <w:t>compatib</w:t>
            </w:r>
            <w:r w:rsidR="00D90A73" w:rsidRPr="0082083B">
              <w:rPr>
                <w:lang w:val="en-GB"/>
              </w:rPr>
              <w:t>l</w:t>
            </w:r>
            <w:r w:rsidR="001C77EA" w:rsidRPr="0082083B">
              <w:rPr>
                <w:lang w:val="en-GB"/>
              </w:rPr>
              <w:t>e</w:t>
            </w:r>
            <w:r w:rsidR="00D90A73" w:rsidRPr="0082083B">
              <w:rPr>
                <w:lang w:val="en-GB"/>
              </w:rPr>
              <w:t xml:space="preserve"> </w:t>
            </w:r>
            <w:r w:rsidR="00634640" w:rsidRPr="0082083B">
              <w:rPr>
                <w:lang w:val="en-GB"/>
              </w:rPr>
              <w:t xml:space="preserve">with </w:t>
            </w:r>
            <w:proofErr w:type="spellStart"/>
            <w:r w:rsidR="00D90A73" w:rsidRPr="0082083B">
              <w:rPr>
                <w:lang w:val="en-GB"/>
              </w:rPr>
              <w:t>storz</w:t>
            </w:r>
            <w:proofErr w:type="spellEnd"/>
            <w:r w:rsidR="00D90A73" w:rsidRPr="0082083B">
              <w:rPr>
                <w:lang w:val="en-GB"/>
              </w:rPr>
              <w:t xml:space="preserve"> </w:t>
            </w:r>
            <w:proofErr w:type="spellStart"/>
            <w:r w:rsidR="00D90A73" w:rsidRPr="0082083B">
              <w:rPr>
                <w:lang w:val="en-GB"/>
              </w:rPr>
              <w:t>nok</w:t>
            </w:r>
            <w:proofErr w:type="spellEnd"/>
            <w:r w:rsidR="00D90A73" w:rsidRPr="0082083B">
              <w:rPr>
                <w:lang w:val="en-GB"/>
              </w:rPr>
              <w:t xml:space="preserve"> 81.</w:t>
            </w:r>
          </w:p>
        </w:tc>
        <w:tc>
          <w:tcPr>
            <w:tcW w:w="2125" w:type="dxa"/>
          </w:tcPr>
          <w:p w14:paraId="116A765B" w14:textId="77777777" w:rsidR="00D90A73" w:rsidRPr="0082083B" w:rsidRDefault="00D90A73" w:rsidP="00D90A73">
            <w:pPr>
              <w:ind w:left="63"/>
              <w:rPr>
                <w:lang w:val="en-GB"/>
              </w:rPr>
            </w:pPr>
          </w:p>
        </w:tc>
      </w:tr>
      <w:tr w:rsidR="009E6A2E" w:rsidRPr="0082083B" w14:paraId="1B6E4A59" w14:textId="77777777" w:rsidTr="00A516F2">
        <w:trPr>
          <w:cnfStyle w:val="000000010000" w:firstRow="0" w:lastRow="0" w:firstColumn="0" w:lastColumn="0" w:oddVBand="0" w:evenVBand="0" w:oddHBand="0" w:evenHBand="1" w:firstRowFirstColumn="0" w:firstRowLastColumn="0" w:lastRowFirstColumn="0" w:lastRowLastColumn="0"/>
        </w:trPr>
        <w:tc>
          <w:tcPr>
            <w:tcW w:w="1213" w:type="dxa"/>
          </w:tcPr>
          <w:p w14:paraId="2AEC2BCC" w14:textId="77777777" w:rsidR="00D90A73" w:rsidRPr="0082083B" w:rsidRDefault="00D90A73" w:rsidP="003E25C9">
            <w:pPr>
              <w:pStyle w:val="Lijstalinea"/>
              <w:numPr>
                <w:ilvl w:val="0"/>
                <w:numId w:val="54"/>
              </w:numPr>
              <w:rPr>
                <w:lang w:val="en-GB"/>
              </w:rPr>
            </w:pPr>
          </w:p>
        </w:tc>
        <w:tc>
          <w:tcPr>
            <w:tcW w:w="5733" w:type="dxa"/>
          </w:tcPr>
          <w:p w14:paraId="41590794" w14:textId="486A19CE" w:rsidR="00D90A73" w:rsidRPr="0082083B" w:rsidRDefault="00A146C0" w:rsidP="00D90A73">
            <w:pPr>
              <w:spacing w:line="240" w:lineRule="auto"/>
              <w:rPr>
                <w:lang w:val="en-GB" w:eastAsia="en-US"/>
              </w:rPr>
            </w:pPr>
            <w:r w:rsidRPr="0082083B">
              <w:rPr>
                <w:lang w:val="en-GB" w:eastAsia="en-US"/>
              </w:rPr>
              <w:t>Travel time</w:t>
            </w:r>
            <w:r w:rsidR="00634640" w:rsidRPr="0082083B">
              <w:rPr>
                <w:lang w:val="en-GB" w:eastAsia="en-US"/>
              </w:rPr>
              <w:t xml:space="preserve"> and </w:t>
            </w:r>
            <w:r w:rsidRPr="0082083B">
              <w:rPr>
                <w:lang w:val="en-GB" w:eastAsia="en-US"/>
              </w:rPr>
              <w:t>lodging facilities</w:t>
            </w:r>
          </w:p>
          <w:p w14:paraId="0F8483C6" w14:textId="2AB26C45" w:rsidR="00D90A73" w:rsidRPr="0082083B" w:rsidRDefault="00634640" w:rsidP="003E25C9">
            <w:pPr>
              <w:pStyle w:val="Lijstalinea"/>
              <w:numPr>
                <w:ilvl w:val="0"/>
                <w:numId w:val="52"/>
              </w:numPr>
              <w:spacing w:line="240" w:lineRule="auto"/>
              <w:ind w:left="332" w:hanging="284"/>
              <w:rPr>
                <w:lang w:val="en-GB" w:eastAsia="en-US"/>
              </w:rPr>
            </w:pPr>
            <w:r w:rsidRPr="0082083B">
              <w:rPr>
                <w:lang w:val="en-GB" w:eastAsia="en-US"/>
              </w:rPr>
              <w:t xml:space="preserve">The </w:t>
            </w:r>
            <w:r w:rsidR="00A146C0" w:rsidRPr="0082083B">
              <w:rPr>
                <w:lang w:val="en-GB" w:eastAsia="en-US"/>
              </w:rPr>
              <w:t>travel time</w:t>
            </w:r>
            <w:r w:rsidRPr="0082083B">
              <w:rPr>
                <w:lang w:val="en-GB" w:eastAsia="en-US"/>
              </w:rPr>
              <w:t xml:space="preserve"> to</w:t>
            </w:r>
            <w:r w:rsidR="0016413C" w:rsidRPr="0082083B">
              <w:rPr>
                <w:lang w:val="en-GB" w:eastAsia="en-US"/>
              </w:rPr>
              <w:t xml:space="preserve"> the </w:t>
            </w:r>
            <w:r w:rsidR="008A090C" w:rsidRPr="0082083B">
              <w:rPr>
                <w:lang w:val="en-GB" w:eastAsia="en-US"/>
              </w:rPr>
              <w:t>training locat</w:t>
            </w:r>
            <w:r w:rsidRPr="0082083B">
              <w:rPr>
                <w:lang w:val="en-GB" w:eastAsia="en-US"/>
              </w:rPr>
              <w:t>ion of</w:t>
            </w:r>
            <w:r w:rsidR="0016413C" w:rsidRPr="0082083B">
              <w:rPr>
                <w:lang w:val="en-GB" w:eastAsia="en-US"/>
              </w:rPr>
              <w:t xml:space="preserve"> the </w:t>
            </w:r>
            <w:r w:rsidR="00997314" w:rsidRPr="0082083B">
              <w:rPr>
                <w:lang w:val="en-GB" w:eastAsia="en-US"/>
              </w:rPr>
              <w:t>Tenderer</w:t>
            </w:r>
            <w:r w:rsidR="00D90A73" w:rsidRPr="0082083B">
              <w:rPr>
                <w:lang w:val="en-GB" w:eastAsia="en-US"/>
              </w:rPr>
              <w:t xml:space="preserve"> </w:t>
            </w:r>
            <w:r w:rsidR="00531C7C" w:rsidRPr="0082083B">
              <w:rPr>
                <w:lang w:val="en-GB" w:eastAsia="en-US"/>
              </w:rPr>
              <w:t>ranges</w:t>
            </w:r>
            <w:r w:rsidR="00A146C0" w:rsidRPr="0082083B">
              <w:rPr>
                <w:lang w:val="en-GB" w:eastAsia="en-US"/>
              </w:rPr>
              <w:t xml:space="preserve"> between 2.5 </w:t>
            </w:r>
            <w:r w:rsidR="00CC1723" w:rsidRPr="0082083B">
              <w:rPr>
                <w:lang w:val="en-GB" w:eastAsia="en-US"/>
              </w:rPr>
              <w:t>hours</w:t>
            </w:r>
            <w:r w:rsidRPr="0082083B">
              <w:rPr>
                <w:lang w:val="en-GB" w:eastAsia="en-US"/>
              </w:rPr>
              <w:t xml:space="preserve"> and </w:t>
            </w:r>
            <w:r w:rsidR="00E55DBB" w:rsidRPr="0082083B">
              <w:rPr>
                <w:lang w:val="en-GB" w:eastAsia="en-US"/>
              </w:rPr>
              <w:t>5</w:t>
            </w:r>
            <w:r w:rsidR="00CC1723" w:rsidRPr="0082083B">
              <w:rPr>
                <w:lang w:val="en-GB" w:eastAsia="en-US"/>
              </w:rPr>
              <w:t xml:space="preserve"> hours</w:t>
            </w:r>
            <w:r w:rsidR="00D90A73" w:rsidRPr="0082083B">
              <w:rPr>
                <w:lang w:val="en-GB" w:eastAsia="en-US"/>
              </w:rPr>
              <w:t xml:space="preserve"> </w:t>
            </w:r>
            <w:r w:rsidR="00A146C0" w:rsidRPr="0082083B">
              <w:rPr>
                <w:lang w:val="en-GB" w:eastAsia="en-US"/>
              </w:rPr>
              <w:t>single journey</w:t>
            </w:r>
            <w:r w:rsidR="00D90A73" w:rsidRPr="0082083B">
              <w:rPr>
                <w:lang w:val="en-GB" w:eastAsia="en-US"/>
              </w:rPr>
              <w:t xml:space="preserve"> </w:t>
            </w:r>
            <w:r w:rsidR="00DA451D" w:rsidRPr="0082083B">
              <w:rPr>
                <w:lang w:val="en-GB" w:eastAsia="en-US"/>
              </w:rPr>
              <w:t xml:space="preserve">from </w:t>
            </w:r>
            <w:r w:rsidR="00A146C0" w:rsidRPr="0082083B">
              <w:rPr>
                <w:lang w:val="en-GB" w:eastAsia="en-US"/>
              </w:rPr>
              <w:t xml:space="preserve">the moment of departure from </w:t>
            </w:r>
            <w:r w:rsidR="00D90A73" w:rsidRPr="0082083B">
              <w:rPr>
                <w:lang w:val="en-GB" w:eastAsia="en-US"/>
              </w:rPr>
              <w:t xml:space="preserve">Amsterdam </w:t>
            </w:r>
            <w:r w:rsidR="00A146C0" w:rsidRPr="0082083B">
              <w:rPr>
                <w:lang w:val="en-GB" w:eastAsia="en-US"/>
              </w:rPr>
              <w:t xml:space="preserve">Schiphol Airport </w:t>
            </w:r>
            <w:r w:rsidRPr="0082083B">
              <w:rPr>
                <w:lang w:val="en-GB" w:eastAsia="en-US"/>
              </w:rPr>
              <w:t xml:space="preserve">or </w:t>
            </w:r>
            <w:r w:rsidR="00A146C0" w:rsidRPr="0082083B">
              <w:rPr>
                <w:lang w:val="en-GB" w:eastAsia="en-US"/>
              </w:rPr>
              <w:t xml:space="preserve">Eindhoven Airport </w:t>
            </w:r>
            <w:r w:rsidRPr="0082083B">
              <w:rPr>
                <w:lang w:val="en-GB" w:eastAsia="en-US"/>
              </w:rPr>
              <w:t xml:space="preserve">or </w:t>
            </w:r>
            <w:r w:rsidR="00A146C0" w:rsidRPr="0082083B">
              <w:rPr>
                <w:lang w:val="en-GB" w:eastAsia="en-US"/>
              </w:rPr>
              <w:t xml:space="preserve">- in Germany - </w:t>
            </w:r>
            <w:proofErr w:type="spellStart"/>
            <w:r w:rsidR="00A146C0" w:rsidRPr="0082083B">
              <w:rPr>
                <w:lang w:val="en-GB" w:eastAsia="en-US"/>
              </w:rPr>
              <w:t>Weeze</w:t>
            </w:r>
            <w:proofErr w:type="spellEnd"/>
            <w:r w:rsidR="00A146C0" w:rsidRPr="0082083B">
              <w:rPr>
                <w:lang w:val="en-GB" w:eastAsia="en-US"/>
              </w:rPr>
              <w:t xml:space="preserve"> Airport </w:t>
            </w:r>
            <w:r w:rsidRPr="0082083B">
              <w:rPr>
                <w:lang w:val="en-GB" w:eastAsia="en-US"/>
              </w:rPr>
              <w:t xml:space="preserve">or </w:t>
            </w:r>
            <w:r w:rsidR="00A146C0" w:rsidRPr="0082083B">
              <w:rPr>
                <w:lang w:val="en-GB" w:eastAsia="en-US"/>
              </w:rPr>
              <w:t xml:space="preserve">Düsseldorf Airport, </w:t>
            </w:r>
            <w:r w:rsidR="00D90A73" w:rsidRPr="0082083B">
              <w:rPr>
                <w:lang w:val="en-GB" w:eastAsia="en-US"/>
              </w:rPr>
              <w:t>in</w:t>
            </w:r>
            <w:r w:rsidR="00621A6C" w:rsidRPr="0082083B">
              <w:rPr>
                <w:lang w:val="en-GB" w:eastAsia="en-US"/>
              </w:rPr>
              <w:t xml:space="preserve">cluding </w:t>
            </w:r>
            <w:r w:rsidR="00A146C0" w:rsidRPr="0082083B">
              <w:rPr>
                <w:lang w:val="en-GB" w:eastAsia="en-US"/>
              </w:rPr>
              <w:t>travel time</w:t>
            </w:r>
            <w:r w:rsidR="00D90A73" w:rsidRPr="0082083B">
              <w:rPr>
                <w:lang w:val="en-GB" w:eastAsia="en-US"/>
              </w:rPr>
              <w:t xml:space="preserve"> </w:t>
            </w:r>
            <w:r w:rsidR="00DA451D" w:rsidRPr="0082083B">
              <w:rPr>
                <w:lang w:val="en-GB" w:eastAsia="en-US"/>
              </w:rPr>
              <w:t xml:space="preserve">from </w:t>
            </w:r>
            <w:r w:rsidR="00A146C0" w:rsidRPr="0082083B">
              <w:rPr>
                <w:lang w:val="en-GB" w:eastAsia="en-US"/>
              </w:rPr>
              <w:t>the airport</w:t>
            </w:r>
            <w:r w:rsidRPr="0082083B">
              <w:rPr>
                <w:lang w:val="en-GB" w:eastAsia="en-US"/>
              </w:rPr>
              <w:t xml:space="preserve"> to </w:t>
            </w:r>
            <w:r w:rsidR="008A090C" w:rsidRPr="0082083B">
              <w:rPr>
                <w:lang w:val="en-GB" w:eastAsia="en-US"/>
              </w:rPr>
              <w:t>t</w:t>
            </w:r>
            <w:r w:rsidR="00A146C0" w:rsidRPr="0082083B">
              <w:rPr>
                <w:lang w:val="en-GB" w:eastAsia="en-US"/>
              </w:rPr>
              <w:t>he t</w:t>
            </w:r>
            <w:r w:rsidR="008A090C" w:rsidRPr="0082083B">
              <w:rPr>
                <w:lang w:val="en-GB" w:eastAsia="en-US"/>
              </w:rPr>
              <w:t>raining locat</w:t>
            </w:r>
            <w:r w:rsidRPr="0082083B">
              <w:rPr>
                <w:lang w:val="en-GB" w:eastAsia="en-US"/>
              </w:rPr>
              <w:t>ion</w:t>
            </w:r>
            <w:r w:rsidR="008C7ED1" w:rsidRPr="0082083B">
              <w:rPr>
                <w:lang w:val="en-GB" w:eastAsia="en-US"/>
              </w:rPr>
              <w:t xml:space="preserve"> </w:t>
            </w:r>
            <w:r w:rsidR="00A146C0" w:rsidRPr="0082083B">
              <w:rPr>
                <w:lang w:val="en-GB" w:eastAsia="en-US"/>
              </w:rPr>
              <w:t>by train</w:t>
            </w:r>
            <w:r w:rsidR="008C7ED1" w:rsidRPr="0082083B">
              <w:rPr>
                <w:lang w:val="en-GB" w:eastAsia="en-US"/>
              </w:rPr>
              <w:t>,</w:t>
            </w:r>
            <w:r w:rsidR="00B94B11" w:rsidRPr="0082083B">
              <w:rPr>
                <w:lang w:val="en-GB" w:eastAsia="en-US"/>
              </w:rPr>
              <w:t xml:space="preserve"> car</w:t>
            </w:r>
            <w:r w:rsidR="00A146C0" w:rsidRPr="0082083B">
              <w:rPr>
                <w:lang w:val="en-GB" w:eastAsia="en-US"/>
              </w:rPr>
              <w:t>,</w:t>
            </w:r>
            <w:r w:rsidR="00B94B11" w:rsidRPr="0082083B">
              <w:rPr>
                <w:lang w:val="en-GB" w:eastAsia="en-US"/>
              </w:rPr>
              <w:t xml:space="preserve"> </w:t>
            </w:r>
            <w:r w:rsidRPr="0082083B">
              <w:rPr>
                <w:lang w:val="en-GB" w:eastAsia="en-US"/>
              </w:rPr>
              <w:t xml:space="preserve">or </w:t>
            </w:r>
            <w:r w:rsidR="00117F4E" w:rsidRPr="0082083B">
              <w:rPr>
                <w:lang w:val="en-GB" w:eastAsia="en-US"/>
              </w:rPr>
              <w:t>coach</w:t>
            </w:r>
            <w:r w:rsidR="00D90A73" w:rsidRPr="0082083B">
              <w:rPr>
                <w:lang w:val="en-GB" w:eastAsia="en-US"/>
              </w:rPr>
              <w:t>.</w:t>
            </w:r>
          </w:p>
          <w:p w14:paraId="69BFEF96" w14:textId="08E74804" w:rsidR="00D90A73" w:rsidRPr="0082083B" w:rsidRDefault="00E706C9" w:rsidP="003E25C9">
            <w:pPr>
              <w:pStyle w:val="Lijstalinea"/>
              <w:numPr>
                <w:ilvl w:val="0"/>
                <w:numId w:val="52"/>
              </w:numPr>
              <w:spacing w:line="240" w:lineRule="auto"/>
              <w:ind w:left="332" w:hanging="284"/>
              <w:rPr>
                <w:lang w:val="en-GB" w:eastAsia="en-US"/>
              </w:rPr>
            </w:pPr>
            <w:r w:rsidRPr="0082083B">
              <w:rPr>
                <w:lang w:val="en-GB" w:eastAsia="en-US"/>
              </w:rPr>
              <w:t>At the training location</w:t>
            </w:r>
            <w:r w:rsidR="00D90A73" w:rsidRPr="0082083B">
              <w:rPr>
                <w:lang w:val="en-GB" w:eastAsia="en-US"/>
              </w:rPr>
              <w:t xml:space="preserve"> </w:t>
            </w:r>
            <w:r w:rsidR="00A146C0" w:rsidRPr="0082083B">
              <w:rPr>
                <w:lang w:val="en-GB" w:eastAsia="en-US"/>
              </w:rPr>
              <w:t xml:space="preserve">itself or in its vicinity </w:t>
            </w:r>
            <w:r w:rsidR="00D90A73" w:rsidRPr="0082083B">
              <w:rPr>
                <w:lang w:val="en-GB" w:eastAsia="en-US"/>
              </w:rPr>
              <w:t>(</w:t>
            </w:r>
            <w:r w:rsidR="00C167A0" w:rsidRPr="0082083B">
              <w:rPr>
                <w:lang w:val="en-GB" w:eastAsia="en-US"/>
              </w:rPr>
              <w:t>no more than</w:t>
            </w:r>
            <w:r w:rsidR="00D90A73" w:rsidRPr="0082083B">
              <w:rPr>
                <w:lang w:val="en-GB" w:eastAsia="en-US"/>
              </w:rPr>
              <w:t xml:space="preserve"> 15 </w:t>
            </w:r>
            <w:r w:rsidR="00ED3E81" w:rsidRPr="0082083B">
              <w:rPr>
                <w:lang w:val="en-GB" w:eastAsia="en-US"/>
              </w:rPr>
              <w:t>minutes</w:t>
            </w:r>
            <w:r w:rsidR="00D90A73" w:rsidRPr="0082083B">
              <w:rPr>
                <w:lang w:val="en-GB" w:eastAsia="en-US"/>
              </w:rPr>
              <w:t xml:space="preserve"> </w:t>
            </w:r>
            <w:r w:rsidR="00A146C0" w:rsidRPr="0082083B">
              <w:rPr>
                <w:lang w:val="en-GB" w:eastAsia="en-US"/>
              </w:rPr>
              <w:t>travel time</w:t>
            </w:r>
            <w:r w:rsidR="00874D34" w:rsidRPr="0082083B">
              <w:rPr>
                <w:lang w:val="en-GB" w:eastAsia="en-US"/>
              </w:rPr>
              <w:t xml:space="preserve"> </w:t>
            </w:r>
            <w:r w:rsidR="00A146C0" w:rsidRPr="0082083B">
              <w:rPr>
                <w:lang w:val="en-GB" w:eastAsia="en-US"/>
              </w:rPr>
              <w:t>by car</w:t>
            </w:r>
            <w:r w:rsidR="00D90A73" w:rsidRPr="0082083B">
              <w:rPr>
                <w:lang w:val="en-GB" w:eastAsia="en-US"/>
              </w:rPr>
              <w:t xml:space="preserve">) </w:t>
            </w:r>
            <w:r w:rsidR="00A146C0" w:rsidRPr="0082083B">
              <w:rPr>
                <w:lang w:val="en-GB" w:eastAsia="en-US"/>
              </w:rPr>
              <w:t>lodging facilities</w:t>
            </w:r>
            <w:r w:rsidR="00C01FFB" w:rsidRPr="0082083B">
              <w:rPr>
                <w:lang w:val="en-GB" w:eastAsia="en-US"/>
              </w:rPr>
              <w:t xml:space="preserve"> </w:t>
            </w:r>
            <w:r w:rsidR="00D90A73" w:rsidRPr="0082083B">
              <w:rPr>
                <w:lang w:val="en-GB" w:eastAsia="en-US"/>
              </w:rPr>
              <w:t>(</w:t>
            </w:r>
            <w:r w:rsidR="00A146C0" w:rsidRPr="0082083B">
              <w:rPr>
                <w:lang w:val="en-GB" w:eastAsia="en-US"/>
              </w:rPr>
              <w:t>rooms</w:t>
            </w:r>
            <w:r w:rsidR="00D90A73" w:rsidRPr="0082083B">
              <w:rPr>
                <w:lang w:val="en-GB" w:eastAsia="en-US"/>
              </w:rPr>
              <w:t>)</w:t>
            </w:r>
            <w:r w:rsidR="00634640" w:rsidRPr="0082083B">
              <w:rPr>
                <w:lang w:val="en-GB" w:eastAsia="en-US"/>
              </w:rPr>
              <w:t xml:space="preserve"> </w:t>
            </w:r>
            <w:r w:rsidR="00A146C0" w:rsidRPr="0082083B">
              <w:rPr>
                <w:lang w:val="en-GB" w:eastAsia="en-US"/>
              </w:rPr>
              <w:t xml:space="preserve">are available </w:t>
            </w:r>
            <w:r w:rsidR="00634640" w:rsidRPr="0082083B">
              <w:rPr>
                <w:lang w:val="en-GB" w:eastAsia="en-US"/>
              </w:rPr>
              <w:t xml:space="preserve">for </w:t>
            </w:r>
            <w:r w:rsidR="00C437E2" w:rsidRPr="0082083B">
              <w:rPr>
                <w:lang w:val="en-GB" w:eastAsia="en-US"/>
              </w:rPr>
              <w:t>at least</w:t>
            </w:r>
            <w:r w:rsidR="00D90A73" w:rsidRPr="0082083B">
              <w:rPr>
                <w:lang w:val="en-GB" w:eastAsia="en-US"/>
              </w:rPr>
              <w:t xml:space="preserve"> 60 pe</w:t>
            </w:r>
            <w:r w:rsidR="00F563FC" w:rsidRPr="0082083B">
              <w:rPr>
                <w:lang w:val="en-GB" w:eastAsia="en-US"/>
              </w:rPr>
              <w:t>rsons</w:t>
            </w:r>
            <w:r w:rsidR="00D90A73" w:rsidRPr="0082083B">
              <w:rPr>
                <w:lang w:val="en-GB" w:eastAsia="en-US"/>
              </w:rPr>
              <w:t>.</w:t>
            </w:r>
          </w:p>
          <w:p w14:paraId="0357313A" w14:textId="59F2F72D" w:rsidR="00D90A73" w:rsidRPr="0082083B" w:rsidRDefault="002C3E9D" w:rsidP="003E25C9">
            <w:pPr>
              <w:pStyle w:val="Lijstalinea"/>
              <w:numPr>
                <w:ilvl w:val="0"/>
                <w:numId w:val="52"/>
              </w:numPr>
              <w:spacing w:line="240" w:lineRule="auto"/>
              <w:ind w:left="332" w:hanging="284"/>
              <w:rPr>
                <w:lang w:val="en-GB" w:eastAsia="en-US"/>
              </w:rPr>
            </w:pPr>
            <w:r w:rsidRPr="0082083B">
              <w:rPr>
                <w:lang w:val="en-GB" w:eastAsia="en-US"/>
              </w:rPr>
              <w:t xml:space="preserve">For </w:t>
            </w:r>
            <w:r w:rsidR="00C01FFB" w:rsidRPr="0082083B">
              <w:rPr>
                <w:lang w:val="en-GB" w:eastAsia="en-US"/>
              </w:rPr>
              <w:t>overnight stays,</w:t>
            </w:r>
            <w:r w:rsidR="00D90A73" w:rsidRPr="0082083B">
              <w:rPr>
                <w:lang w:val="en-GB" w:eastAsia="en-US"/>
              </w:rPr>
              <w:t xml:space="preserve"> </w:t>
            </w:r>
            <w:r w:rsidR="0016413C" w:rsidRPr="0082083B">
              <w:rPr>
                <w:lang w:val="en-GB" w:eastAsia="en-US"/>
              </w:rPr>
              <w:t xml:space="preserve">the </w:t>
            </w:r>
            <w:r w:rsidR="002826CE" w:rsidRPr="0082083B">
              <w:rPr>
                <w:lang w:val="en-GB" w:eastAsia="en-US"/>
              </w:rPr>
              <w:t>following</w:t>
            </w:r>
            <w:r w:rsidR="00D90A73" w:rsidRPr="0082083B">
              <w:rPr>
                <w:lang w:val="en-GB" w:eastAsia="en-US"/>
              </w:rPr>
              <w:t xml:space="preserve"> facili</w:t>
            </w:r>
            <w:r w:rsidR="005F2090" w:rsidRPr="0082083B">
              <w:rPr>
                <w:lang w:val="en-GB" w:eastAsia="en-US"/>
              </w:rPr>
              <w:t>ties</w:t>
            </w:r>
            <w:r w:rsidR="00D90A73" w:rsidRPr="0082083B">
              <w:rPr>
                <w:lang w:val="en-GB" w:eastAsia="en-US"/>
              </w:rPr>
              <w:t xml:space="preserve"> </w:t>
            </w:r>
            <w:r w:rsidR="00A146C0" w:rsidRPr="0082083B">
              <w:rPr>
                <w:lang w:val="en-GB" w:eastAsia="en-US"/>
              </w:rPr>
              <w:t xml:space="preserve">are </w:t>
            </w:r>
            <w:r w:rsidR="0033249F" w:rsidRPr="0082083B">
              <w:rPr>
                <w:lang w:val="en-GB" w:eastAsia="en-US"/>
              </w:rPr>
              <w:t>required</w:t>
            </w:r>
            <w:r w:rsidR="00495DDD" w:rsidRPr="0082083B">
              <w:rPr>
                <w:lang w:val="en-GB" w:eastAsia="en-US"/>
              </w:rPr>
              <w:t xml:space="preserve">: </w:t>
            </w:r>
          </w:p>
          <w:p w14:paraId="2BF2804F" w14:textId="0AA8EE14" w:rsidR="00D90A73" w:rsidRPr="0082083B" w:rsidRDefault="00E706C9" w:rsidP="003E25C9">
            <w:pPr>
              <w:pStyle w:val="Lijstalinea"/>
              <w:numPr>
                <w:ilvl w:val="0"/>
                <w:numId w:val="52"/>
              </w:numPr>
              <w:spacing w:line="240" w:lineRule="auto"/>
              <w:rPr>
                <w:lang w:val="en-GB" w:eastAsia="en-US"/>
              </w:rPr>
            </w:pPr>
            <w:r w:rsidRPr="0082083B">
              <w:rPr>
                <w:lang w:val="en-GB" w:eastAsia="en-US"/>
              </w:rPr>
              <w:t xml:space="preserve">Meals will be supplied </w:t>
            </w:r>
            <w:r w:rsidR="00634640" w:rsidRPr="0082083B">
              <w:rPr>
                <w:lang w:val="en-GB" w:eastAsia="en-US"/>
              </w:rPr>
              <w:t>for</w:t>
            </w:r>
            <w:r w:rsidR="0016413C" w:rsidRPr="0082083B">
              <w:rPr>
                <w:lang w:val="en-GB" w:eastAsia="en-US"/>
              </w:rPr>
              <w:t xml:space="preserve"> the </w:t>
            </w:r>
            <w:r w:rsidR="00B100ED" w:rsidRPr="0082083B">
              <w:rPr>
                <w:lang w:val="en-GB" w:eastAsia="en-US"/>
              </w:rPr>
              <w:t>(</w:t>
            </w:r>
            <w:r w:rsidR="00A146C0" w:rsidRPr="0082083B">
              <w:rPr>
                <w:lang w:val="en-GB" w:eastAsia="en-US"/>
              </w:rPr>
              <w:t>internation</w:t>
            </w:r>
            <w:r w:rsidR="0059266F" w:rsidRPr="0082083B">
              <w:rPr>
                <w:lang w:val="en-GB" w:eastAsia="en-US"/>
              </w:rPr>
              <w:t>al</w:t>
            </w:r>
            <w:r w:rsidR="00B100ED" w:rsidRPr="0082083B">
              <w:rPr>
                <w:lang w:val="en-GB" w:eastAsia="en-US"/>
              </w:rPr>
              <w:t>)</w:t>
            </w:r>
            <w:r w:rsidR="0059266F" w:rsidRPr="0082083B">
              <w:rPr>
                <w:lang w:val="en-GB" w:eastAsia="en-US"/>
              </w:rPr>
              <w:t xml:space="preserve"> </w:t>
            </w:r>
            <w:r w:rsidR="00A146C0" w:rsidRPr="0082083B">
              <w:rPr>
                <w:lang w:val="en-GB" w:eastAsia="en-US"/>
              </w:rPr>
              <w:t>breakfast</w:t>
            </w:r>
            <w:r w:rsidR="00D90A73" w:rsidRPr="0082083B">
              <w:rPr>
                <w:lang w:val="en-GB" w:eastAsia="en-US"/>
              </w:rPr>
              <w:t>.</w:t>
            </w:r>
          </w:p>
          <w:p w14:paraId="4308287B" w14:textId="37F92D2B" w:rsidR="00D90A73" w:rsidRPr="0082083B" w:rsidRDefault="00A146C0" w:rsidP="003E25C9">
            <w:pPr>
              <w:pStyle w:val="Lijstalinea"/>
              <w:numPr>
                <w:ilvl w:val="0"/>
                <w:numId w:val="52"/>
              </w:numPr>
              <w:spacing w:line="240" w:lineRule="auto"/>
              <w:rPr>
                <w:lang w:val="en-GB" w:eastAsia="en-US"/>
              </w:rPr>
            </w:pPr>
            <w:r w:rsidRPr="0082083B">
              <w:rPr>
                <w:lang w:val="en-GB" w:eastAsia="en-US"/>
              </w:rPr>
              <w:t>Private</w:t>
            </w:r>
            <w:r w:rsidR="00D90A73" w:rsidRPr="0082083B">
              <w:rPr>
                <w:lang w:val="en-GB" w:eastAsia="en-US"/>
              </w:rPr>
              <w:t xml:space="preserve"> </w:t>
            </w:r>
            <w:r w:rsidRPr="0082083B">
              <w:rPr>
                <w:lang w:val="en-GB" w:eastAsia="en-US"/>
              </w:rPr>
              <w:t>plenary</w:t>
            </w:r>
            <w:r w:rsidR="00D90A73" w:rsidRPr="0082083B">
              <w:rPr>
                <w:lang w:val="en-GB" w:eastAsia="en-US"/>
              </w:rPr>
              <w:t xml:space="preserve"> </w:t>
            </w:r>
            <w:r w:rsidR="00DB2F90" w:rsidRPr="0082083B">
              <w:rPr>
                <w:lang w:val="en-GB" w:eastAsia="en-US"/>
              </w:rPr>
              <w:t>room</w:t>
            </w:r>
            <w:r w:rsidR="00D90A73" w:rsidRPr="0082083B">
              <w:rPr>
                <w:lang w:val="en-GB" w:eastAsia="en-US"/>
              </w:rPr>
              <w:t xml:space="preserve"> ("</w:t>
            </w:r>
            <w:r w:rsidRPr="0082083B">
              <w:rPr>
                <w:lang w:val="en-GB" w:eastAsia="en-US"/>
              </w:rPr>
              <w:t>living room</w:t>
            </w:r>
            <w:r w:rsidR="00D90A73" w:rsidRPr="0082083B">
              <w:rPr>
                <w:lang w:val="en-GB" w:eastAsia="en-US"/>
              </w:rPr>
              <w:t>")</w:t>
            </w:r>
            <w:r w:rsidR="00634640" w:rsidRPr="0082083B">
              <w:rPr>
                <w:lang w:val="en-GB" w:eastAsia="en-US"/>
              </w:rPr>
              <w:t xml:space="preserve"> for </w:t>
            </w:r>
            <w:r w:rsidR="00D90A73" w:rsidRPr="0082083B">
              <w:rPr>
                <w:lang w:val="en-GB" w:eastAsia="en-US"/>
              </w:rPr>
              <w:t>briefings</w:t>
            </w:r>
            <w:r w:rsidR="00C01FFB" w:rsidRPr="0082083B">
              <w:rPr>
                <w:lang w:val="en-GB" w:eastAsia="en-US"/>
              </w:rPr>
              <w:t xml:space="preserve"> </w:t>
            </w:r>
            <w:r w:rsidR="00D90A73" w:rsidRPr="0082083B">
              <w:rPr>
                <w:lang w:val="en-GB" w:eastAsia="en-US"/>
              </w:rPr>
              <w:t>/ debriefings</w:t>
            </w:r>
            <w:r w:rsidR="00C01FFB" w:rsidRPr="0082083B">
              <w:rPr>
                <w:lang w:val="en-GB" w:eastAsia="en-US"/>
              </w:rPr>
              <w:t xml:space="preserve"> </w:t>
            </w:r>
            <w:r w:rsidR="00D90A73" w:rsidRPr="0082083B">
              <w:rPr>
                <w:lang w:val="en-GB" w:eastAsia="en-US"/>
              </w:rPr>
              <w:t>/ evalu</w:t>
            </w:r>
            <w:r w:rsidR="00634640" w:rsidRPr="0082083B">
              <w:rPr>
                <w:lang w:val="en-GB" w:eastAsia="en-US"/>
              </w:rPr>
              <w:t>ation</w:t>
            </w:r>
            <w:r w:rsidRPr="0082083B">
              <w:rPr>
                <w:lang w:val="en-GB" w:eastAsia="en-US"/>
              </w:rPr>
              <w:t xml:space="preserve"> </w:t>
            </w:r>
            <w:r w:rsidR="00531C7C" w:rsidRPr="0082083B">
              <w:rPr>
                <w:lang w:val="en-GB" w:eastAsia="en-US"/>
              </w:rPr>
              <w:t>session</w:t>
            </w:r>
            <w:r w:rsidR="00D90A73" w:rsidRPr="0082083B">
              <w:rPr>
                <w:lang w:val="en-GB" w:eastAsia="en-US"/>
              </w:rPr>
              <w:t>s</w:t>
            </w:r>
            <w:r w:rsidR="00634640" w:rsidRPr="0082083B">
              <w:rPr>
                <w:lang w:val="en-GB" w:eastAsia="en-US"/>
              </w:rPr>
              <w:t xml:space="preserve"> and </w:t>
            </w:r>
            <w:r w:rsidR="00D90A73" w:rsidRPr="0082083B">
              <w:rPr>
                <w:lang w:val="en-GB" w:eastAsia="en-US"/>
              </w:rPr>
              <w:t>soc</w:t>
            </w:r>
            <w:r w:rsidR="00C167A0" w:rsidRPr="0082083B">
              <w:rPr>
                <w:lang w:val="en-GB" w:eastAsia="en-US"/>
              </w:rPr>
              <w:t xml:space="preserve">ial </w:t>
            </w:r>
            <w:r w:rsidR="00D90A73" w:rsidRPr="0082083B">
              <w:rPr>
                <w:lang w:val="en-GB" w:eastAsia="en-US"/>
              </w:rPr>
              <w:t>activi</w:t>
            </w:r>
            <w:r w:rsidR="005F2090" w:rsidRPr="0082083B">
              <w:rPr>
                <w:lang w:val="en-GB" w:eastAsia="en-US"/>
              </w:rPr>
              <w:t>ties</w:t>
            </w:r>
            <w:r w:rsidR="00D90A73" w:rsidRPr="0082083B">
              <w:rPr>
                <w:lang w:val="en-GB" w:eastAsia="en-US"/>
              </w:rPr>
              <w:t>.</w:t>
            </w:r>
          </w:p>
          <w:p w14:paraId="2B05C92E" w14:textId="6AAA4256" w:rsidR="00D90A73" w:rsidRPr="0082083B" w:rsidRDefault="00B74CED" w:rsidP="003E25C9">
            <w:pPr>
              <w:pStyle w:val="Lijstalinea"/>
              <w:numPr>
                <w:ilvl w:val="0"/>
                <w:numId w:val="52"/>
              </w:numPr>
              <w:spacing w:line="240" w:lineRule="auto"/>
              <w:rPr>
                <w:lang w:val="en-GB" w:eastAsia="en-US"/>
              </w:rPr>
            </w:pPr>
            <w:r w:rsidRPr="0082083B">
              <w:rPr>
                <w:lang w:val="en-GB" w:eastAsia="en-US"/>
              </w:rPr>
              <w:t>Part</w:t>
            </w:r>
            <w:r w:rsidR="00531C7C" w:rsidRPr="0082083B">
              <w:rPr>
                <w:lang w:val="en-GB" w:eastAsia="en-US"/>
              </w:rPr>
              <w:t>icipants</w:t>
            </w:r>
            <w:r w:rsidR="00D90A73" w:rsidRPr="0082083B">
              <w:rPr>
                <w:lang w:val="en-GB" w:eastAsia="en-US"/>
              </w:rPr>
              <w:t>/stu</w:t>
            </w:r>
            <w:r w:rsidR="00E56966" w:rsidRPr="0082083B">
              <w:rPr>
                <w:lang w:val="en-GB" w:eastAsia="en-US"/>
              </w:rPr>
              <w:t>dents</w:t>
            </w:r>
            <w:r w:rsidR="00D90A73" w:rsidRPr="0082083B">
              <w:rPr>
                <w:lang w:val="en-GB" w:eastAsia="en-US"/>
              </w:rPr>
              <w:t xml:space="preserve"> </w:t>
            </w:r>
            <w:r w:rsidR="00C01FFB" w:rsidRPr="0082083B">
              <w:rPr>
                <w:lang w:val="en-GB" w:eastAsia="en-US"/>
              </w:rPr>
              <w:t>will stay</w:t>
            </w:r>
            <w:r w:rsidR="00D90A73" w:rsidRPr="0082083B">
              <w:rPr>
                <w:lang w:val="en-GB" w:eastAsia="en-US"/>
              </w:rPr>
              <w:t xml:space="preserve"> in</w:t>
            </w:r>
            <w:r w:rsidR="00A16572" w:rsidRPr="0082083B">
              <w:rPr>
                <w:lang w:val="en-GB" w:eastAsia="en-US"/>
              </w:rPr>
              <w:t xml:space="preserve"> another</w:t>
            </w:r>
            <w:r w:rsidR="00DB2F90" w:rsidRPr="0082083B">
              <w:rPr>
                <w:lang w:val="en-GB" w:eastAsia="en-US"/>
              </w:rPr>
              <w:t xml:space="preserve"> </w:t>
            </w:r>
            <w:r w:rsidR="00E01B2F" w:rsidRPr="0082083B">
              <w:rPr>
                <w:lang w:val="en-GB" w:eastAsia="en-US"/>
              </w:rPr>
              <w:t>building</w:t>
            </w:r>
            <w:r w:rsidR="00634640" w:rsidRPr="0082083B">
              <w:rPr>
                <w:lang w:val="en-GB" w:eastAsia="en-US"/>
              </w:rPr>
              <w:t xml:space="preserve"> than</w:t>
            </w:r>
            <w:r w:rsidR="0016413C" w:rsidRPr="0082083B">
              <w:rPr>
                <w:lang w:val="en-GB" w:eastAsia="en-US"/>
              </w:rPr>
              <w:t xml:space="preserve"> the </w:t>
            </w:r>
            <w:r w:rsidR="009830E7" w:rsidRPr="0082083B">
              <w:rPr>
                <w:lang w:val="en-GB" w:eastAsia="en-US"/>
              </w:rPr>
              <w:t>instructors</w:t>
            </w:r>
            <w:r w:rsidR="00D90A73" w:rsidRPr="0082083B">
              <w:rPr>
                <w:lang w:val="en-GB" w:eastAsia="en-US"/>
              </w:rPr>
              <w:t xml:space="preserve">, </w:t>
            </w:r>
            <w:r w:rsidR="00C04EA2" w:rsidRPr="0082083B">
              <w:rPr>
                <w:lang w:val="en-GB" w:eastAsia="en-US"/>
              </w:rPr>
              <w:t>support staff</w:t>
            </w:r>
            <w:r w:rsidR="00531C7C" w:rsidRPr="0082083B">
              <w:rPr>
                <w:lang w:val="en-GB" w:eastAsia="en-US"/>
              </w:rPr>
              <w:t>,</w:t>
            </w:r>
            <w:r w:rsidR="00634640" w:rsidRPr="0082083B">
              <w:rPr>
                <w:lang w:val="en-GB" w:eastAsia="en-US"/>
              </w:rPr>
              <w:t xml:space="preserve"> and</w:t>
            </w:r>
            <w:r w:rsidR="00C01FFB" w:rsidRPr="0082083B">
              <w:rPr>
                <w:lang w:val="en-GB" w:eastAsia="en-US"/>
              </w:rPr>
              <w:t>/or</w:t>
            </w:r>
            <w:r w:rsidR="00634640" w:rsidRPr="0082083B">
              <w:rPr>
                <w:lang w:val="en-GB" w:eastAsia="en-US"/>
              </w:rPr>
              <w:t xml:space="preserve"> </w:t>
            </w:r>
            <w:r w:rsidR="00531C7C" w:rsidRPr="0082083B">
              <w:rPr>
                <w:lang w:val="en-GB" w:eastAsia="en-US"/>
              </w:rPr>
              <w:t>casualty simulation actors</w:t>
            </w:r>
            <w:r w:rsidR="00D90A73" w:rsidRPr="0082083B">
              <w:rPr>
                <w:lang w:val="en-GB" w:eastAsia="en-US"/>
              </w:rPr>
              <w:t>.</w:t>
            </w:r>
          </w:p>
          <w:p w14:paraId="1803C307" w14:textId="4461E3C9" w:rsidR="00D90A73" w:rsidRPr="0082083B" w:rsidRDefault="00C01FFB" w:rsidP="003E25C9">
            <w:pPr>
              <w:pStyle w:val="Lijstalinea"/>
              <w:numPr>
                <w:ilvl w:val="0"/>
                <w:numId w:val="52"/>
              </w:numPr>
              <w:spacing w:line="240" w:lineRule="auto"/>
              <w:rPr>
                <w:lang w:val="en-GB" w:eastAsia="en-US"/>
              </w:rPr>
            </w:pPr>
            <w:r w:rsidRPr="0082083B">
              <w:rPr>
                <w:lang w:val="en-GB" w:eastAsia="en-US"/>
              </w:rPr>
              <w:t xml:space="preserve">Arrival </w:t>
            </w:r>
            <w:r w:rsidR="00634640" w:rsidRPr="0082083B">
              <w:rPr>
                <w:lang w:val="en-GB" w:eastAsia="en-US"/>
              </w:rPr>
              <w:t xml:space="preserve">on </w:t>
            </w:r>
            <w:r w:rsidR="002711BF" w:rsidRPr="0082083B">
              <w:rPr>
                <w:lang w:val="en-GB" w:eastAsia="en-US"/>
              </w:rPr>
              <w:t>Sunday</w:t>
            </w:r>
            <w:r w:rsidR="00634640" w:rsidRPr="0082083B">
              <w:rPr>
                <w:lang w:val="en-GB" w:eastAsia="en-US"/>
              </w:rPr>
              <w:t xml:space="preserve"> </w:t>
            </w:r>
            <w:r w:rsidRPr="0082083B">
              <w:rPr>
                <w:lang w:val="en-GB" w:eastAsia="en-US"/>
              </w:rPr>
              <w:t>at</w:t>
            </w:r>
            <w:r w:rsidR="0016413C" w:rsidRPr="0082083B">
              <w:rPr>
                <w:lang w:val="en-GB" w:eastAsia="en-US"/>
              </w:rPr>
              <w:t xml:space="preserve"> the </w:t>
            </w:r>
            <w:r w:rsidR="0002476E" w:rsidRPr="0082083B">
              <w:rPr>
                <w:lang w:val="en-GB" w:eastAsia="en-US"/>
              </w:rPr>
              <w:t>training facility</w:t>
            </w:r>
            <w:r w:rsidR="00634640" w:rsidRPr="0082083B">
              <w:rPr>
                <w:lang w:val="en-GB" w:eastAsia="en-US"/>
              </w:rPr>
              <w:t xml:space="preserve"> and </w:t>
            </w:r>
            <w:r w:rsidRPr="0082083B">
              <w:rPr>
                <w:lang w:val="en-GB" w:eastAsia="en-US"/>
              </w:rPr>
              <w:t xml:space="preserve">departure </w:t>
            </w:r>
            <w:r w:rsidR="00634640" w:rsidRPr="0082083B">
              <w:rPr>
                <w:lang w:val="en-GB" w:eastAsia="en-US"/>
              </w:rPr>
              <w:t xml:space="preserve">on </w:t>
            </w:r>
            <w:r w:rsidR="002711BF" w:rsidRPr="0082083B">
              <w:rPr>
                <w:lang w:val="en-GB" w:eastAsia="en-US"/>
              </w:rPr>
              <w:t>Saturday morning</w:t>
            </w:r>
            <w:r w:rsidR="00D90A73" w:rsidRPr="0082083B">
              <w:rPr>
                <w:lang w:val="en-GB" w:eastAsia="en-US"/>
              </w:rPr>
              <w:t>.</w:t>
            </w:r>
          </w:p>
        </w:tc>
        <w:tc>
          <w:tcPr>
            <w:tcW w:w="2125" w:type="dxa"/>
          </w:tcPr>
          <w:p w14:paraId="635DAACC" w14:textId="77777777" w:rsidR="00D90A73" w:rsidRPr="0082083B" w:rsidRDefault="00D90A73" w:rsidP="00D90A73">
            <w:pPr>
              <w:ind w:left="63"/>
              <w:rPr>
                <w:lang w:val="en-GB"/>
              </w:rPr>
            </w:pPr>
          </w:p>
        </w:tc>
      </w:tr>
      <w:tr w:rsidR="009E6A2E" w:rsidRPr="0082083B" w14:paraId="3E156F60" w14:textId="77777777" w:rsidTr="00A516F2">
        <w:trPr>
          <w:cnfStyle w:val="000000100000" w:firstRow="0" w:lastRow="0" w:firstColumn="0" w:lastColumn="0" w:oddVBand="0" w:evenVBand="0" w:oddHBand="1" w:evenHBand="0" w:firstRowFirstColumn="0" w:firstRowLastColumn="0" w:lastRowFirstColumn="0" w:lastRowLastColumn="0"/>
        </w:trPr>
        <w:tc>
          <w:tcPr>
            <w:tcW w:w="1213" w:type="dxa"/>
          </w:tcPr>
          <w:p w14:paraId="712703EF" w14:textId="77777777" w:rsidR="00D90A73" w:rsidRPr="0082083B" w:rsidRDefault="00D90A73" w:rsidP="003E25C9">
            <w:pPr>
              <w:pStyle w:val="Lijstalinea"/>
              <w:numPr>
                <w:ilvl w:val="0"/>
                <w:numId w:val="54"/>
              </w:numPr>
              <w:rPr>
                <w:lang w:val="en-GB"/>
              </w:rPr>
            </w:pPr>
          </w:p>
        </w:tc>
        <w:tc>
          <w:tcPr>
            <w:tcW w:w="5733" w:type="dxa"/>
          </w:tcPr>
          <w:p w14:paraId="00CECC3B" w14:textId="41A9D745" w:rsidR="00D90A73" w:rsidRPr="0082083B" w:rsidRDefault="00D926EA" w:rsidP="00D90A73">
            <w:pPr>
              <w:rPr>
                <w:rFonts w:eastAsia="Arial" w:cs="Arial"/>
                <w:lang w:val="en-GB"/>
              </w:rPr>
            </w:pPr>
            <w:r w:rsidRPr="0082083B">
              <w:rPr>
                <w:rFonts w:eastAsia="Arial" w:cs="Arial"/>
                <w:lang w:val="en-GB"/>
              </w:rPr>
              <w:t xml:space="preserve">Within </w:t>
            </w:r>
            <w:r w:rsidR="0016413C" w:rsidRPr="0082083B">
              <w:rPr>
                <w:rFonts w:eastAsia="Arial" w:cs="Arial"/>
                <w:lang w:val="en-GB"/>
              </w:rPr>
              <w:t xml:space="preserve">the </w:t>
            </w:r>
            <w:r w:rsidR="00F95855" w:rsidRPr="0082083B">
              <w:rPr>
                <w:rFonts w:eastAsia="Arial" w:cs="Arial"/>
                <w:lang w:val="en-GB"/>
              </w:rPr>
              <w:t>scope</w:t>
            </w:r>
            <w:r w:rsidR="00634640" w:rsidRPr="0082083B">
              <w:rPr>
                <w:rFonts w:eastAsia="Arial" w:cs="Arial"/>
                <w:lang w:val="en-GB"/>
              </w:rPr>
              <w:t xml:space="preserve"> of </w:t>
            </w:r>
            <w:r w:rsidR="00D90A73" w:rsidRPr="0082083B">
              <w:rPr>
                <w:rFonts w:eastAsia="Arial" w:cs="Arial"/>
                <w:lang w:val="en-GB"/>
              </w:rPr>
              <w:t>over</w:t>
            </w:r>
            <w:r w:rsidR="00C01FFB" w:rsidRPr="0082083B">
              <w:rPr>
                <w:rFonts w:eastAsia="Arial" w:cs="Arial"/>
                <w:lang w:val="en-GB"/>
              </w:rPr>
              <w:t>night stays,</w:t>
            </w:r>
            <w:r w:rsidR="0016413C" w:rsidRPr="0082083B">
              <w:rPr>
                <w:rFonts w:eastAsia="Arial" w:cs="Arial"/>
                <w:lang w:val="en-GB"/>
              </w:rPr>
              <w:t xml:space="preserve"> the </w:t>
            </w:r>
            <w:r w:rsidR="00997314" w:rsidRPr="0082083B">
              <w:rPr>
                <w:rFonts w:eastAsia="Arial" w:cs="Arial"/>
                <w:lang w:val="en-GB"/>
              </w:rPr>
              <w:t>Tenderer</w:t>
            </w:r>
            <w:r w:rsidR="00D90A73" w:rsidRPr="0082083B">
              <w:rPr>
                <w:rFonts w:eastAsia="Arial" w:cs="Arial"/>
                <w:lang w:val="en-GB"/>
              </w:rPr>
              <w:t xml:space="preserve"> </w:t>
            </w:r>
            <w:r w:rsidR="00C01FFB" w:rsidRPr="0082083B">
              <w:rPr>
                <w:rFonts w:eastAsia="Arial" w:cs="Arial"/>
                <w:lang w:val="en-GB"/>
              </w:rPr>
              <w:t>will provide</w:t>
            </w:r>
            <w:r w:rsidR="00495DDD" w:rsidRPr="0082083B">
              <w:rPr>
                <w:rFonts w:eastAsia="Arial" w:cs="Arial"/>
                <w:lang w:val="en-GB"/>
              </w:rPr>
              <w:t xml:space="preserve">: </w:t>
            </w:r>
          </w:p>
          <w:p w14:paraId="187DB633" w14:textId="2FFC55A9" w:rsidR="00D90A73" w:rsidRPr="0082083B" w:rsidRDefault="00C01FFB" w:rsidP="003E25C9">
            <w:pPr>
              <w:pStyle w:val="Lijstalinea"/>
              <w:numPr>
                <w:ilvl w:val="0"/>
                <w:numId w:val="50"/>
              </w:numPr>
              <w:ind w:left="349" w:hanging="283"/>
              <w:rPr>
                <w:rFonts w:eastAsia="Arial" w:cs="Arial"/>
                <w:lang w:val="en-GB"/>
              </w:rPr>
            </w:pPr>
            <w:r w:rsidRPr="0082083B">
              <w:rPr>
                <w:rFonts w:eastAsia="Arial" w:cs="Arial"/>
                <w:lang w:val="en-GB"/>
              </w:rPr>
              <w:t>single rooms</w:t>
            </w:r>
            <w:r w:rsidR="00D90A73" w:rsidRPr="0082083B">
              <w:rPr>
                <w:rFonts w:eastAsia="Arial" w:cs="Arial"/>
                <w:lang w:val="en-GB"/>
              </w:rPr>
              <w:t>;</w:t>
            </w:r>
          </w:p>
          <w:p w14:paraId="29C36FF0" w14:textId="4D4C68A1" w:rsidR="00D90A73" w:rsidRPr="0082083B" w:rsidRDefault="00C01FFB" w:rsidP="003E25C9">
            <w:pPr>
              <w:pStyle w:val="Lijstalinea"/>
              <w:numPr>
                <w:ilvl w:val="0"/>
                <w:numId w:val="50"/>
              </w:numPr>
              <w:ind w:left="349" w:hanging="283"/>
              <w:rPr>
                <w:rFonts w:eastAsia="Arial" w:cs="Arial"/>
                <w:lang w:val="en-GB"/>
              </w:rPr>
            </w:pPr>
            <w:r w:rsidRPr="0082083B">
              <w:rPr>
                <w:rFonts w:eastAsia="Arial" w:cs="Arial"/>
                <w:lang w:val="en-GB"/>
              </w:rPr>
              <w:t>room</w:t>
            </w:r>
            <w:r w:rsidR="00D90A73" w:rsidRPr="0082083B">
              <w:rPr>
                <w:rFonts w:eastAsia="Arial" w:cs="Arial"/>
                <w:lang w:val="en-GB"/>
              </w:rPr>
              <w:t xml:space="preserve">s </w:t>
            </w:r>
            <w:r w:rsidR="00EF793E" w:rsidRPr="0082083B">
              <w:rPr>
                <w:rFonts w:eastAsia="Arial" w:cs="Arial"/>
                <w:lang w:val="en-GB"/>
              </w:rPr>
              <w:t xml:space="preserve">equipped </w:t>
            </w:r>
            <w:r w:rsidR="0083657F" w:rsidRPr="0082083B">
              <w:rPr>
                <w:rFonts w:eastAsia="Arial" w:cs="Arial"/>
                <w:lang w:val="en-GB"/>
              </w:rPr>
              <w:t>with</w:t>
            </w:r>
            <w:r w:rsidR="005C6003" w:rsidRPr="0082083B">
              <w:rPr>
                <w:rFonts w:eastAsia="Arial" w:cs="Arial"/>
                <w:lang w:val="en-GB"/>
              </w:rPr>
              <w:t xml:space="preserve"> </w:t>
            </w:r>
            <w:r w:rsidR="00D90A73" w:rsidRPr="0082083B">
              <w:rPr>
                <w:rFonts w:eastAsia="Arial" w:cs="Arial"/>
                <w:lang w:val="en-GB"/>
              </w:rPr>
              <w:t>Wi-Fi,</w:t>
            </w:r>
            <w:r w:rsidR="00634640" w:rsidRPr="0082083B">
              <w:rPr>
                <w:rFonts w:eastAsia="Arial" w:cs="Arial"/>
                <w:lang w:val="en-GB"/>
              </w:rPr>
              <w:t xml:space="preserve"> </w:t>
            </w:r>
            <w:r w:rsidRPr="0082083B">
              <w:rPr>
                <w:rFonts w:eastAsia="Arial" w:cs="Arial"/>
                <w:lang w:val="en-GB"/>
              </w:rPr>
              <w:t>shower</w:t>
            </w:r>
            <w:r w:rsidR="00634640" w:rsidRPr="0082083B">
              <w:rPr>
                <w:rFonts w:eastAsia="Arial" w:cs="Arial"/>
                <w:lang w:val="en-GB"/>
              </w:rPr>
              <w:t xml:space="preserve"> or</w:t>
            </w:r>
            <w:r w:rsidRPr="0082083B">
              <w:rPr>
                <w:rFonts w:eastAsia="Arial" w:cs="Arial"/>
                <w:lang w:val="en-GB"/>
              </w:rPr>
              <w:t xml:space="preserve"> bath, </w:t>
            </w:r>
            <w:r w:rsidR="00634640" w:rsidRPr="0082083B">
              <w:rPr>
                <w:rFonts w:eastAsia="Arial" w:cs="Arial"/>
                <w:lang w:val="en-GB"/>
              </w:rPr>
              <w:t xml:space="preserve">and </w:t>
            </w:r>
            <w:r w:rsidR="00D90A73" w:rsidRPr="0082083B">
              <w:rPr>
                <w:rFonts w:eastAsia="Arial" w:cs="Arial"/>
                <w:lang w:val="en-GB"/>
              </w:rPr>
              <w:t>toilet;</w:t>
            </w:r>
          </w:p>
          <w:p w14:paraId="49AA0C03" w14:textId="0C5B6EF8" w:rsidR="00D90A73" w:rsidRPr="0082083B" w:rsidRDefault="00C01FFB" w:rsidP="003E25C9">
            <w:pPr>
              <w:pStyle w:val="Lijstalinea"/>
              <w:numPr>
                <w:ilvl w:val="0"/>
                <w:numId w:val="50"/>
              </w:numPr>
              <w:ind w:left="349" w:hanging="283"/>
              <w:rPr>
                <w:rFonts w:eastAsia="Arial" w:cs="Arial"/>
                <w:lang w:val="en-GB"/>
              </w:rPr>
            </w:pPr>
            <w:r w:rsidRPr="0082083B">
              <w:rPr>
                <w:rFonts w:eastAsia="Arial" w:cs="Arial"/>
                <w:lang w:val="en-GB"/>
              </w:rPr>
              <w:t>towel serv</w:t>
            </w:r>
            <w:r w:rsidR="00D90A73" w:rsidRPr="0082083B">
              <w:rPr>
                <w:rFonts w:eastAsia="Arial" w:cs="Arial"/>
                <w:lang w:val="en-GB"/>
              </w:rPr>
              <w:t xml:space="preserve">ice </w:t>
            </w:r>
            <w:r w:rsidRPr="0082083B">
              <w:rPr>
                <w:rFonts w:eastAsia="Arial" w:cs="Arial"/>
                <w:lang w:val="en-GB"/>
              </w:rPr>
              <w:t>meaning</w:t>
            </w:r>
            <w:r w:rsidR="003A6C1B" w:rsidRPr="0082083B">
              <w:rPr>
                <w:rFonts w:eastAsia="Arial" w:cs="Arial"/>
                <w:lang w:val="en-GB"/>
              </w:rPr>
              <w:t xml:space="preserve"> </w:t>
            </w:r>
            <w:r w:rsidRPr="0082083B">
              <w:rPr>
                <w:rFonts w:eastAsia="Arial" w:cs="Arial"/>
                <w:lang w:val="en-GB"/>
              </w:rPr>
              <w:t xml:space="preserve">a change of towels </w:t>
            </w:r>
            <w:r w:rsidR="00C437E2" w:rsidRPr="0082083B">
              <w:rPr>
                <w:rFonts w:eastAsia="Arial" w:cs="Arial"/>
                <w:lang w:val="en-GB"/>
              </w:rPr>
              <w:t>at least</w:t>
            </w:r>
            <w:r w:rsidR="002D5B4F" w:rsidRPr="0082083B">
              <w:rPr>
                <w:rFonts w:eastAsia="Arial" w:cs="Arial"/>
                <w:lang w:val="en-GB"/>
              </w:rPr>
              <w:t xml:space="preserve"> on</w:t>
            </w:r>
            <w:r w:rsidRPr="0082083B">
              <w:rPr>
                <w:rFonts w:eastAsia="Arial" w:cs="Arial"/>
                <w:lang w:val="en-GB"/>
              </w:rPr>
              <w:t>c</w:t>
            </w:r>
            <w:r w:rsidR="002D5B4F" w:rsidRPr="0082083B">
              <w:rPr>
                <w:rFonts w:eastAsia="Arial" w:cs="Arial"/>
                <w:lang w:val="en-GB"/>
              </w:rPr>
              <w:t xml:space="preserve">e </w:t>
            </w:r>
            <w:r w:rsidR="00D90A73" w:rsidRPr="0082083B">
              <w:rPr>
                <w:rFonts w:eastAsia="Arial" w:cs="Arial"/>
                <w:lang w:val="en-GB"/>
              </w:rPr>
              <w:t>per week (</w:t>
            </w:r>
            <w:r w:rsidRPr="0082083B">
              <w:rPr>
                <w:rFonts w:eastAsia="Arial" w:cs="Arial"/>
                <w:lang w:val="en-GB"/>
              </w:rPr>
              <w:t>in the middle of</w:t>
            </w:r>
            <w:r w:rsidR="0016413C" w:rsidRPr="0082083B">
              <w:rPr>
                <w:rFonts w:eastAsia="Arial" w:cs="Arial"/>
                <w:lang w:val="en-GB"/>
              </w:rPr>
              <w:t xml:space="preserve"> the </w:t>
            </w:r>
            <w:r w:rsidR="00D90A73" w:rsidRPr="0082083B">
              <w:rPr>
                <w:rFonts w:eastAsia="Arial" w:cs="Arial"/>
                <w:lang w:val="en-GB"/>
              </w:rPr>
              <w:t>week).</w:t>
            </w:r>
          </w:p>
        </w:tc>
        <w:tc>
          <w:tcPr>
            <w:tcW w:w="2125" w:type="dxa"/>
          </w:tcPr>
          <w:p w14:paraId="1B9BABAB" w14:textId="77777777" w:rsidR="00D90A73" w:rsidRPr="0082083B" w:rsidRDefault="00D90A73" w:rsidP="00D90A73">
            <w:pPr>
              <w:ind w:left="63"/>
              <w:rPr>
                <w:lang w:val="en-GB"/>
              </w:rPr>
            </w:pPr>
          </w:p>
        </w:tc>
      </w:tr>
      <w:tr w:rsidR="009E6A2E" w:rsidRPr="0082083B" w14:paraId="4B8E3FBE" w14:textId="77777777" w:rsidTr="00117F4E">
        <w:trPr>
          <w:cnfStyle w:val="000000010000" w:firstRow="0" w:lastRow="0" w:firstColumn="0" w:lastColumn="0" w:oddVBand="0" w:evenVBand="0" w:oddHBand="0" w:evenHBand="1" w:firstRowFirstColumn="0" w:firstRowLastColumn="0" w:lastRowFirstColumn="0" w:lastRowLastColumn="0"/>
          <w:trHeight w:val="714"/>
        </w:trPr>
        <w:tc>
          <w:tcPr>
            <w:tcW w:w="1213" w:type="dxa"/>
          </w:tcPr>
          <w:p w14:paraId="575E8ED0" w14:textId="77777777" w:rsidR="00D90A73" w:rsidRPr="0082083B" w:rsidRDefault="00D90A73" w:rsidP="003E25C9">
            <w:pPr>
              <w:pStyle w:val="Lijstalinea"/>
              <w:numPr>
                <w:ilvl w:val="0"/>
                <w:numId w:val="54"/>
              </w:numPr>
              <w:rPr>
                <w:lang w:val="en-GB"/>
              </w:rPr>
            </w:pPr>
          </w:p>
        </w:tc>
        <w:tc>
          <w:tcPr>
            <w:tcW w:w="5733" w:type="dxa"/>
          </w:tcPr>
          <w:p w14:paraId="6199B2B4" w14:textId="695B4A9E" w:rsidR="00D90A73" w:rsidRPr="0082083B" w:rsidRDefault="00997314" w:rsidP="00531C7C">
            <w:pPr>
              <w:rPr>
                <w:lang w:val="en-GB"/>
              </w:rPr>
            </w:pPr>
            <w:r w:rsidRPr="0082083B">
              <w:rPr>
                <w:lang w:val="en-GB"/>
              </w:rPr>
              <w:t>The Tenderer</w:t>
            </w:r>
            <w:r w:rsidR="00C01FFB" w:rsidRPr="0082083B">
              <w:rPr>
                <w:lang w:val="en-GB"/>
              </w:rPr>
              <w:t xml:space="preserve"> provides permanent</w:t>
            </w:r>
            <w:r w:rsidR="00D90A73" w:rsidRPr="0082083B">
              <w:rPr>
                <w:lang w:val="en-GB"/>
              </w:rPr>
              <w:t xml:space="preserve"> </w:t>
            </w:r>
            <w:r w:rsidR="00C01FFB" w:rsidRPr="0082083B">
              <w:rPr>
                <w:lang w:val="en-GB"/>
              </w:rPr>
              <w:t>surveillance</w:t>
            </w:r>
            <w:r w:rsidR="00D90A73" w:rsidRPr="0082083B">
              <w:rPr>
                <w:lang w:val="en-GB"/>
              </w:rPr>
              <w:t xml:space="preserve"> </w:t>
            </w:r>
            <w:r w:rsidR="00634640" w:rsidRPr="0082083B">
              <w:rPr>
                <w:lang w:val="en-GB"/>
              </w:rPr>
              <w:t xml:space="preserve">if </w:t>
            </w:r>
            <w:r w:rsidR="00C01FFB" w:rsidRPr="0082083B">
              <w:rPr>
                <w:lang w:val="en-GB"/>
              </w:rPr>
              <w:t xml:space="preserve">people </w:t>
            </w:r>
            <w:r w:rsidR="00531C7C" w:rsidRPr="0082083B">
              <w:rPr>
                <w:lang w:val="en-GB"/>
              </w:rPr>
              <w:t>stay over</w:t>
            </w:r>
            <w:r w:rsidR="00634640" w:rsidRPr="0082083B">
              <w:rPr>
                <w:lang w:val="en-GB"/>
              </w:rPr>
              <w:t xml:space="preserve"> </w:t>
            </w:r>
            <w:r w:rsidR="00C01FFB" w:rsidRPr="0082083B">
              <w:rPr>
                <w:lang w:val="en-GB"/>
              </w:rPr>
              <w:t>at the training facility</w:t>
            </w:r>
            <w:r w:rsidR="00D90A73" w:rsidRPr="0082083B">
              <w:rPr>
                <w:lang w:val="en-GB"/>
              </w:rPr>
              <w:t>.</w:t>
            </w:r>
          </w:p>
        </w:tc>
        <w:tc>
          <w:tcPr>
            <w:tcW w:w="2125" w:type="dxa"/>
          </w:tcPr>
          <w:p w14:paraId="606987DE" w14:textId="77777777" w:rsidR="00D90A73" w:rsidRPr="0082083B" w:rsidRDefault="00D90A73" w:rsidP="00D90A73">
            <w:pPr>
              <w:ind w:left="63"/>
              <w:rPr>
                <w:lang w:val="en-GB"/>
              </w:rPr>
            </w:pPr>
          </w:p>
        </w:tc>
      </w:tr>
      <w:tr w:rsidR="009E6A2E" w:rsidRPr="0082083B" w14:paraId="58CF556A" w14:textId="77777777" w:rsidTr="00A516F2">
        <w:trPr>
          <w:cnfStyle w:val="000000100000" w:firstRow="0" w:lastRow="0" w:firstColumn="0" w:lastColumn="0" w:oddVBand="0" w:evenVBand="0" w:oddHBand="1" w:evenHBand="0" w:firstRowFirstColumn="0" w:firstRowLastColumn="0" w:lastRowFirstColumn="0" w:lastRowLastColumn="0"/>
        </w:trPr>
        <w:tc>
          <w:tcPr>
            <w:tcW w:w="1213" w:type="dxa"/>
          </w:tcPr>
          <w:p w14:paraId="2B302BAC" w14:textId="77777777" w:rsidR="00D90A73" w:rsidRPr="0082083B" w:rsidRDefault="00D90A73" w:rsidP="003E25C9">
            <w:pPr>
              <w:pStyle w:val="Lijstalinea"/>
              <w:numPr>
                <w:ilvl w:val="0"/>
                <w:numId w:val="54"/>
              </w:numPr>
              <w:rPr>
                <w:lang w:val="en-GB"/>
              </w:rPr>
            </w:pPr>
          </w:p>
        </w:tc>
        <w:tc>
          <w:tcPr>
            <w:tcW w:w="5733" w:type="dxa"/>
          </w:tcPr>
          <w:p w14:paraId="066060C9" w14:textId="6F0CB629" w:rsidR="00EA20EF" w:rsidRPr="0082083B" w:rsidRDefault="00997314" w:rsidP="00D90A73">
            <w:pPr>
              <w:rPr>
                <w:lang w:val="en-GB"/>
              </w:rPr>
            </w:pPr>
            <w:r w:rsidRPr="0082083B">
              <w:rPr>
                <w:lang w:val="en-GB"/>
              </w:rPr>
              <w:t>The Tenderer</w:t>
            </w:r>
            <w:r w:rsidR="00D90A73" w:rsidRPr="0082083B">
              <w:rPr>
                <w:lang w:val="en-GB"/>
              </w:rPr>
              <w:t xml:space="preserve"> is </w:t>
            </w:r>
            <w:r w:rsidR="008F0CA5" w:rsidRPr="0082083B">
              <w:rPr>
                <w:lang w:val="en-GB"/>
              </w:rPr>
              <w:t>responsible</w:t>
            </w:r>
            <w:r w:rsidR="00634640" w:rsidRPr="0082083B">
              <w:rPr>
                <w:lang w:val="en-GB"/>
              </w:rPr>
              <w:t xml:space="preserve"> for</w:t>
            </w:r>
            <w:r w:rsidR="00117F4E" w:rsidRPr="0082083B">
              <w:rPr>
                <w:lang w:val="en-GB"/>
              </w:rPr>
              <w:t xml:space="preserve"> organizing transport</w:t>
            </w:r>
            <w:r w:rsidR="00634640" w:rsidRPr="0082083B">
              <w:rPr>
                <w:lang w:val="en-GB"/>
              </w:rPr>
              <w:t xml:space="preserve"> for</w:t>
            </w:r>
            <w:r w:rsidR="0016413C" w:rsidRPr="0082083B">
              <w:rPr>
                <w:lang w:val="en-GB"/>
              </w:rPr>
              <w:t xml:space="preserve"> the </w:t>
            </w:r>
            <w:r w:rsidR="0024469F" w:rsidRPr="0082083B">
              <w:rPr>
                <w:lang w:val="en-GB"/>
              </w:rPr>
              <w:t xml:space="preserve">entire </w:t>
            </w:r>
            <w:r w:rsidR="00DB2F90" w:rsidRPr="0082083B">
              <w:rPr>
                <w:lang w:val="en-GB"/>
              </w:rPr>
              <w:t>group</w:t>
            </w:r>
            <w:r w:rsidR="00D90A73" w:rsidRPr="0082083B">
              <w:rPr>
                <w:lang w:val="en-GB"/>
              </w:rPr>
              <w:t xml:space="preserve"> </w:t>
            </w:r>
            <w:r w:rsidR="00A146C0" w:rsidRPr="0082083B">
              <w:rPr>
                <w:lang w:val="en-GB"/>
              </w:rPr>
              <w:t>by car</w:t>
            </w:r>
            <w:r w:rsidR="00117F4E" w:rsidRPr="0082083B">
              <w:rPr>
                <w:lang w:val="en-GB"/>
              </w:rPr>
              <w:t>, coach,</w:t>
            </w:r>
            <w:r w:rsidR="00634640" w:rsidRPr="0082083B">
              <w:rPr>
                <w:lang w:val="en-GB"/>
              </w:rPr>
              <w:t xml:space="preserve"> or </w:t>
            </w:r>
            <w:r w:rsidR="00D926EA" w:rsidRPr="0082083B">
              <w:rPr>
                <w:lang w:val="en-GB"/>
              </w:rPr>
              <w:t>train</w:t>
            </w:r>
            <w:r w:rsidR="00495DDD" w:rsidRPr="0082083B">
              <w:rPr>
                <w:lang w:val="en-GB"/>
              </w:rPr>
              <w:t xml:space="preserve">: </w:t>
            </w:r>
          </w:p>
          <w:p w14:paraId="4C9098C2" w14:textId="047977CE" w:rsidR="00D90A73" w:rsidRPr="0082083B" w:rsidRDefault="00117F4E" w:rsidP="003E25C9">
            <w:pPr>
              <w:pStyle w:val="Lijstalinea"/>
              <w:numPr>
                <w:ilvl w:val="0"/>
                <w:numId w:val="58"/>
              </w:numPr>
              <w:ind w:hanging="716"/>
              <w:rPr>
                <w:lang w:val="en-GB"/>
              </w:rPr>
            </w:pPr>
            <w:r w:rsidRPr="0082083B">
              <w:rPr>
                <w:lang w:val="en-GB"/>
              </w:rPr>
              <w:t>to and from</w:t>
            </w:r>
            <w:r w:rsidR="0016413C" w:rsidRPr="0082083B">
              <w:rPr>
                <w:lang w:val="en-GB"/>
              </w:rPr>
              <w:t xml:space="preserve"> the </w:t>
            </w:r>
            <w:r w:rsidRPr="0082083B">
              <w:rPr>
                <w:lang w:val="en-GB"/>
              </w:rPr>
              <w:t>airport</w:t>
            </w:r>
            <w:r w:rsidR="00634640" w:rsidRPr="0082083B">
              <w:rPr>
                <w:lang w:val="en-GB"/>
              </w:rPr>
              <w:t xml:space="preserve"> or </w:t>
            </w:r>
            <w:r w:rsidR="00A146C0" w:rsidRPr="0082083B">
              <w:rPr>
                <w:lang w:val="en-GB"/>
              </w:rPr>
              <w:t>by car</w:t>
            </w:r>
            <w:r w:rsidR="00B94B11" w:rsidRPr="0082083B">
              <w:rPr>
                <w:lang w:val="en-GB"/>
              </w:rPr>
              <w:t xml:space="preserve"> </w:t>
            </w:r>
            <w:r w:rsidR="00634640" w:rsidRPr="0082083B">
              <w:rPr>
                <w:lang w:val="en-GB"/>
              </w:rPr>
              <w:t xml:space="preserve">or </w:t>
            </w:r>
            <w:r w:rsidRPr="0082083B">
              <w:rPr>
                <w:lang w:val="en-GB"/>
              </w:rPr>
              <w:t>coach</w:t>
            </w:r>
            <w:r w:rsidR="00AD365A" w:rsidRPr="0082083B">
              <w:rPr>
                <w:lang w:val="en-GB"/>
              </w:rPr>
              <w:t xml:space="preserve"> </w:t>
            </w:r>
            <w:r w:rsidR="00DA451D" w:rsidRPr="0082083B">
              <w:rPr>
                <w:lang w:val="en-GB"/>
              </w:rPr>
              <w:t>from</w:t>
            </w:r>
            <w:r w:rsidR="0016413C" w:rsidRPr="0082083B">
              <w:rPr>
                <w:lang w:val="en-GB"/>
              </w:rPr>
              <w:t xml:space="preserve"> the </w:t>
            </w:r>
            <w:r w:rsidRPr="0082083B">
              <w:rPr>
                <w:lang w:val="en-GB"/>
              </w:rPr>
              <w:t>train stati</w:t>
            </w:r>
            <w:r w:rsidR="00D90A73" w:rsidRPr="0082083B">
              <w:rPr>
                <w:lang w:val="en-GB"/>
              </w:rPr>
              <w:t>on</w:t>
            </w:r>
            <w:r w:rsidR="00EA20EF" w:rsidRPr="0082083B">
              <w:rPr>
                <w:lang w:val="en-GB"/>
              </w:rPr>
              <w:t>;</w:t>
            </w:r>
          </w:p>
          <w:p w14:paraId="7208428B" w14:textId="530259D4" w:rsidR="00EA20EF" w:rsidRPr="0082083B" w:rsidRDefault="00531C7C" w:rsidP="003E25C9">
            <w:pPr>
              <w:pStyle w:val="Lijstalinea"/>
              <w:numPr>
                <w:ilvl w:val="0"/>
                <w:numId w:val="58"/>
              </w:numPr>
              <w:ind w:left="474" w:right="-218" w:hanging="425"/>
              <w:rPr>
                <w:lang w:val="en-GB"/>
              </w:rPr>
            </w:pPr>
            <w:r w:rsidRPr="0082083B">
              <w:rPr>
                <w:lang w:val="en-GB"/>
              </w:rPr>
              <w:t>to and from</w:t>
            </w:r>
            <w:r w:rsidR="0016413C" w:rsidRPr="0082083B">
              <w:rPr>
                <w:lang w:val="en-GB"/>
              </w:rPr>
              <w:t xml:space="preserve"> the </w:t>
            </w:r>
            <w:r w:rsidRPr="0082083B">
              <w:rPr>
                <w:lang w:val="en-GB"/>
              </w:rPr>
              <w:t xml:space="preserve">lodging </w:t>
            </w:r>
            <w:r w:rsidR="00EA20EF" w:rsidRPr="0082083B">
              <w:rPr>
                <w:lang w:val="en-GB"/>
              </w:rPr>
              <w:t>loc</w:t>
            </w:r>
            <w:r w:rsidR="00634640" w:rsidRPr="0082083B">
              <w:rPr>
                <w:lang w:val="en-GB"/>
              </w:rPr>
              <w:t>ation</w:t>
            </w:r>
            <w:r w:rsidR="00EA20EF" w:rsidRPr="0082083B">
              <w:rPr>
                <w:lang w:val="en-GB"/>
              </w:rPr>
              <w:t xml:space="preserve"> (</w:t>
            </w:r>
            <w:r w:rsidR="00634640" w:rsidRPr="0082083B">
              <w:rPr>
                <w:lang w:val="en-GB"/>
              </w:rPr>
              <w:t xml:space="preserve">if not on </w:t>
            </w:r>
            <w:r w:rsidR="002D5B4F" w:rsidRPr="0082083B">
              <w:rPr>
                <w:lang w:val="en-GB"/>
              </w:rPr>
              <w:t>training ground</w:t>
            </w:r>
            <w:r w:rsidR="00EA20EF" w:rsidRPr="0082083B">
              <w:rPr>
                <w:lang w:val="en-GB"/>
              </w:rPr>
              <w:t>).</w:t>
            </w:r>
          </w:p>
        </w:tc>
        <w:tc>
          <w:tcPr>
            <w:tcW w:w="2125" w:type="dxa"/>
          </w:tcPr>
          <w:p w14:paraId="41EDBF43" w14:textId="77777777" w:rsidR="00D90A73" w:rsidRPr="0082083B" w:rsidRDefault="00D90A73" w:rsidP="00D90A73">
            <w:pPr>
              <w:ind w:left="63"/>
              <w:rPr>
                <w:lang w:val="en-GB"/>
              </w:rPr>
            </w:pPr>
          </w:p>
        </w:tc>
      </w:tr>
      <w:tr w:rsidR="009E6A2E" w:rsidRPr="0082083B" w14:paraId="7AFFAE46" w14:textId="77777777" w:rsidTr="00A516F2">
        <w:trPr>
          <w:cnfStyle w:val="000000010000" w:firstRow="0" w:lastRow="0" w:firstColumn="0" w:lastColumn="0" w:oddVBand="0" w:evenVBand="0" w:oddHBand="0" w:evenHBand="1" w:firstRowFirstColumn="0" w:firstRowLastColumn="0" w:lastRowFirstColumn="0" w:lastRowLastColumn="0"/>
        </w:trPr>
        <w:tc>
          <w:tcPr>
            <w:tcW w:w="1213" w:type="dxa"/>
          </w:tcPr>
          <w:p w14:paraId="250CA8D0" w14:textId="77777777" w:rsidR="00D90A73" w:rsidRPr="0082083B" w:rsidRDefault="00D90A73" w:rsidP="003E25C9">
            <w:pPr>
              <w:pStyle w:val="Lijstalinea"/>
              <w:numPr>
                <w:ilvl w:val="0"/>
                <w:numId w:val="54"/>
              </w:numPr>
              <w:rPr>
                <w:lang w:val="en-GB"/>
              </w:rPr>
            </w:pPr>
          </w:p>
        </w:tc>
        <w:tc>
          <w:tcPr>
            <w:tcW w:w="5733" w:type="dxa"/>
          </w:tcPr>
          <w:p w14:paraId="71B4FD37" w14:textId="27CE0F22" w:rsidR="00D90A73" w:rsidRPr="0082083B" w:rsidRDefault="00997314" w:rsidP="00D90A73">
            <w:pPr>
              <w:spacing w:line="240" w:lineRule="auto"/>
              <w:ind w:left="357" w:hanging="357"/>
              <w:rPr>
                <w:lang w:val="en-GB" w:eastAsia="en-US"/>
              </w:rPr>
            </w:pPr>
            <w:r w:rsidRPr="0082083B">
              <w:rPr>
                <w:lang w:val="en-GB" w:eastAsia="en-US"/>
              </w:rPr>
              <w:t>The Tenderer</w:t>
            </w:r>
            <w:r w:rsidR="00D90A73" w:rsidRPr="0082083B">
              <w:rPr>
                <w:lang w:val="en-GB" w:eastAsia="en-US"/>
              </w:rPr>
              <w:t xml:space="preserve"> </w:t>
            </w:r>
            <w:r w:rsidR="00531C7C" w:rsidRPr="0082083B">
              <w:rPr>
                <w:lang w:val="en-GB" w:eastAsia="en-US"/>
              </w:rPr>
              <w:t>will provide</w:t>
            </w:r>
            <w:r w:rsidR="00D90A73" w:rsidRPr="0082083B">
              <w:rPr>
                <w:lang w:val="en-GB" w:eastAsia="en-US"/>
              </w:rPr>
              <w:t xml:space="preserve"> </w:t>
            </w:r>
            <w:r w:rsidR="00DB2F90" w:rsidRPr="0082083B">
              <w:rPr>
                <w:lang w:val="en-GB" w:eastAsia="en-US"/>
              </w:rPr>
              <w:t>at least</w:t>
            </w:r>
            <w:r w:rsidR="00D90A73" w:rsidRPr="0082083B">
              <w:rPr>
                <w:lang w:val="en-GB" w:eastAsia="en-US"/>
              </w:rPr>
              <w:t xml:space="preserve"> in</w:t>
            </w:r>
            <w:r w:rsidR="0016413C" w:rsidRPr="0082083B">
              <w:rPr>
                <w:lang w:val="en-GB" w:eastAsia="en-US"/>
              </w:rPr>
              <w:t xml:space="preserve"> the </w:t>
            </w:r>
            <w:r w:rsidR="002826CE" w:rsidRPr="0082083B">
              <w:rPr>
                <w:lang w:val="en-GB" w:eastAsia="en-US"/>
              </w:rPr>
              <w:t>following</w:t>
            </w:r>
            <w:r w:rsidR="00D90A73" w:rsidRPr="0082083B">
              <w:rPr>
                <w:lang w:val="en-GB" w:eastAsia="en-US"/>
              </w:rPr>
              <w:t xml:space="preserve"> </w:t>
            </w:r>
            <w:r w:rsidR="00DC7A30" w:rsidRPr="0082083B">
              <w:rPr>
                <w:lang w:val="en-GB" w:eastAsia="en-US"/>
              </w:rPr>
              <w:t>vehicles</w:t>
            </w:r>
            <w:r w:rsidR="00495DDD" w:rsidRPr="0082083B">
              <w:rPr>
                <w:lang w:val="en-GB" w:eastAsia="en-US"/>
              </w:rPr>
              <w:t xml:space="preserve">: </w:t>
            </w:r>
          </w:p>
          <w:p w14:paraId="18B60A8F" w14:textId="7490FF68" w:rsidR="00D90A73" w:rsidRPr="0082083B" w:rsidRDefault="00A00AB9" w:rsidP="003E25C9">
            <w:pPr>
              <w:pStyle w:val="Lijstalinea"/>
              <w:numPr>
                <w:ilvl w:val="0"/>
                <w:numId w:val="51"/>
              </w:numPr>
              <w:tabs>
                <w:tab w:val="clear" w:pos="397"/>
                <w:tab w:val="left" w:pos="491"/>
              </w:tabs>
              <w:spacing w:line="240" w:lineRule="auto"/>
              <w:ind w:left="491" w:hanging="425"/>
              <w:rPr>
                <w:lang w:val="en-GB" w:eastAsia="en-US"/>
              </w:rPr>
            </w:pPr>
            <w:r w:rsidRPr="0082083B">
              <w:rPr>
                <w:lang w:val="en-GB" w:eastAsia="en-US"/>
              </w:rPr>
              <w:t xml:space="preserve">three </w:t>
            </w:r>
            <w:r w:rsidR="00317E78" w:rsidRPr="0082083B">
              <w:rPr>
                <w:lang w:val="en-GB" w:eastAsia="en-US"/>
              </w:rPr>
              <w:t>ICC</w:t>
            </w:r>
            <w:r w:rsidR="00531C7C" w:rsidRPr="0082083B">
              <w:rPr>
                <w:lang w:val="en-GB" w:eastAsia="en-US"/>
              </w:rPr>
              <w:t xml:space="preserve"> pits</w:t>
            </w:r>
            <w:r w:rsidR="00D90A73" w:rsidRPr="0082083B">
              <w:rPr>
                <w:lang w:val="en-GB" w:eastAsia="en-US"/>
              </w:rPr>
              <w:t>/containers</w:t>
            </w:r>
            <w:r w:rsidR="00634640" w:rsidRPr="0082083B">
              <w:rPr>
                <w:lang w:val="en-GB" w:eastAsia="en-US"/>
              </w:rPr>
              <w:t xml:space="preserve"> or </w:t>
            </w:r>
            <w:r w:rsidR="00490E76" w:rsidRPr="0082083B">
              <w:rPr>
                <w:lang w:val="en-GB" w:eastAsia="en-US"/>
              </w:rPr>
              <w:t>indoor</w:t>
            </w:r>
            <w:r w:rsidR="00D90A73" w:rsidRPr="0082083B">
              <w:rPr>
                <w:lang w:val="en-GB" w:eastAsia="en-US"/>
              </w:rPr>
              <w:t xml:space="preserve"> </w:t>
            </w:r>
            <w:r w:rsidR="00490E76" w:rsidRPr="0082083B">
              <w:rPr>
                <w:lang w:val="en-GB" w:eastAsia="en-US"/>
              </w:rPr>
              <w:t>ICC area</w:t>
            </w:r>
            <w:r w:rsidR="00D90A73" w:rsidRPr="0082083B">
              <w:rPr>
                <w:lang w:val="en-GB" w:eastAsia="en-US"/>
              </w:rPr>
              <w:t>s;</w:t>
            </w:r>
          </w:p>
          <w:p w14:paraId="1ABFCCDE" w14:textId="5388A924" w:rsidR="00D90A73" w:rsidRPr="0082083B" w:rsidRDefault="00B0145E" w:rsidP="003E25C9">
            <w:pPr>
              <w:pStyle w:val="Lijstalinea"/>
              <w:numPr>
                <w:ilvl w:val="0"/>
                <w:numId w:val="51"/>
              </w:numPr>
              <w:tabs>
                <w:tab w:val="clear" w:pos="397"/>
                <w:tab w:val="left" w:pos="491"/>
              </w:tabs>
              <w:ind w:left="491" w:hanging="425"/>
              <w:rPr>
                <w:lang w:val="en-GB"/>
              </w:rPr>
            </w:pPr>
            <w:r w:rsidRPr="0082083B">
              <w:rPr>
                <w:lang w:val="en-GB"/>
              </w:rPr>
              <w:t>s</w:t>
            </w:r>
            <w:r w:rsidR="00D90A73" w:rsidRPr="0082083B">
              <w:rPr>
                <w:lang w:val="en-GB"/>
              </w:rPr>
              <w:t>even</w:t>
            </w:r>
            <w:r w:rsidR="00DC7A30" w:rsidRPr="0082083B">
              <w:rPr>
                <w:lang w:val="en-GB"/>
              </w:rPr>
              <w:t xml:space="preserve"> van</w:t>
            </w:r>
            <w:r w:rsidR="00D90A73" w:rsidRPr="0082083B">
              <w:rPr>
                <w:lang w:val="en-GB"/>
              </w:rPr>
              <w:t>s</w:t>
            </w:r>
            <w:r w:rsidR="00634640" w:rsidRPr="0082083B">
              <w:rPr>
                <w:lang w:val="en-GB"/>
              </w:rPr>
              <w:t xml:space="preserve"> for</w:t>
            </w:r>
            <w:r w:rsidR="0016413C" w:rsidRPr="0082083B">
              <w:rPr>
                <w:lang w:val="en-GB"/>
              </w:rPr>
              <w:t xml:space="preserve"> the </w:t>
            </w:r>
            <w:r w:rsidR="00546B39" w:rsidRPr="0082083B">
              <w:rPr>
                <w:lang w:val="en-GB"/>
              </w:rPr>
              <w:t>practice</w:t>
            </w:r>
            <w:r w:rsidR="00634640" w:rsidRPr="0082083B">
              <w:rPr>
                <w:lang w:val="en-GB"/>
              </w:rPr>
              <w:t xml:space="preserve"> on </w:t>
            </w:r>
            <w:r w:rsidR="00A00AB9" w:rsidRPr="0082083B">
              <w:rPr>
                <w:lang w:val="en-GB"/>
              </w:rPr>
              <w:t>three</w:t>
            </w:r>
            <w:r w:rsidR="00523F54" w:rsidRPr="0082083B">
              <w:rPr>
                <w:lang w:val="en-GB"/>
              </w:rPr>
              <w:t xml:space="preserve"> tracks</w:t>
            </w:r>
            <w:r w:rsidR="00634640" w:rsidRPr="0082083B">
              <w:rPr>
                <w:lang w:val="en-GB"/>
              </w:rPr>
              <w:t xml:space="preserve"> and </w:t>
            </w:r>
            <w:r w:rsidRPr="0082083B">
              <w:rPr>
                <w:lang w:val="en-GB"/>
              </w:rPr>
              <w:t>five by</w:t>
            </w:r>
            <w:r w:rsidR="00D90A73" w:rsidRPr="0082083B">
              <w:rPr>
                <w:lang w:val="en-GB"/>
              </w:rPr>
              <w:t xml:space="preserve"> </w:t>
            </w:r>
            <w:r w:rsidR="00917BD1" w:rsidRPr="0082083B">
              <w:rPr>
                <w:lang w:val="en-GB"/>
              </w:rPr>
              <w:t>two</w:t>
            </w:r>
            <w:r w:rsidR="00523F54" w:rsidRPr="0082083B">
              <w:rPr>
                <w:lang w:val="en-GB"/>
              </w:rPr>
              <w:t xml:space="preserve"> tracks</w:t>
            </w:r>
            <w:r w:rsidR="00634640" w:rsidRPr="0082083B">
              <w:rPr>
                <w:lang w:val="en-GB"/>
              </w:rPr>
              <w:t xml:space="preserve"> for</w:t>
            </w:r>
            <w:r w:rsidR="0016413C" w:rsidRPr="0082083B">
              <w:rPr>
                <w:lang w:val="en-GB"/>
              </w:rPr>
              <w:t xml:space="preserve"> the </w:t>
            </w:r>
            <w:r w:rsidRPr="0082083B">
              <w:rPr>
                <w:lang w:val="en-GB"/>
              </w:rPr>
              <w:t xml:space="preserve">transport </w:t>
            </w:r>
            <w:r w:rsidR="00634640" w:rsidRPr="0082083B">
              <w:rPr>
                <w:lang w:val="en-GB"/>
              </w:rPr>
              <w:t xml:space="preserve">of </w:t>
            </w:r>
            <w:r w:rsidR="00524620" w:rsidRPr="0082083B">
              <w:rPr>
                <w:lang w:val="en-GB"/>
              </w:rPr>
              <w:t>participant</w:t>
            </w:r>
            <w:r w:rsidR="00813C98" w:rsidRPr="0082083B">
              <w:rPr>
                <w:lang w:val="en-GB"/>
              </w:rPr>
              <w:t>s/</w:t>
            </w:r>
            <w:r w:rsidR="00524620" w:rsidRPr="0082083B">
              <w:rPr>
                <w:lang w:val="en-GB"/>
              </w:rPr>
              <w:t>supervisor</w:t>
            </w:r>
            <w:r w:rsidR="00813C98" w:rsidRPr="0082083B">
              <w:rPr>
                <w:lang w:val="en-GB"/>
              </w:rPr>
              <w:t>s</w:t>
            </w:r>
            <w:r w:rsidR="00634640" w:rsidRPr="0082083B">
              <w:rPr>
                <w:lang w:val="en-GB"/>
              </w:rPr>
              <w:t xml:space="preserve"> </w:t>
            </w:r>
            <w:r w:rsidR="00D3724E" w:rsidRPr="0082083B">
              <w:rPr>
                <w:lang w:val="en-GB"/>
              </w:rPr>
              <w:t>on the premises</w:t>
            </w:r>
            <w:r w:rsidR="00D90A73" w:rsidRPr="0082083B">
              <w:rPr>
                <w:lang w:val="en-GB"/>
              </w:rPr>
              <w:t>;</w:t>
            </w:r>
          </w:p>
          <w:p w14:paraId="4B232DF9" w14:textId="1172B904" w:rsidR="00D90A73" w:rsidRPr="0082083B" w:rsidRDefault="00D90A73" w:rsidP="003E25C9">
            <w:pPr>
              <w:pStyle w:val="Lijstalinea"/>
              <w:numPr>
                <w:ilvl w:val="0"/>
                <w:numId w:val="51"/>
              </w:numPr>
              <w:tabs>
                <w:tab w:val="clear" w:pos="397"/>
                <w:tab w:val="left" w:pos="491"/>
              </w:tabs>
              <w:ind w:left="491" w:hanging="425"/>
              <w:rPr>
                <w:lang w:val="en-GB"/>
              </w:rPr>
            </w:pPr>
            <w:r w:rsidRPr="0082083B">
              <w:rPr>
                <w:lang w:val="en-GB"/>
              </w:rPr>
              <w:t>n</w:t>
            </w:r>
            <w:r w:rsidR="00B0145E" w:rsidRPr="0082083B">
              <w:rPr>
                <w:lang w:val="en-GB"/>
              </w:rPr>
              <w:t>ine</w:t>
            </w:r>
            <w:r w:rsidRPr="0082083B">
              <w:rPr>
                <w:lang w:val="en-GB"/>
              </w:rPr>
              <w:t xml:space="preserve"> </w:t>
            </w:r>
            <w:r w:rsidR="00413881" w:rsidRPr="0082083B">
              <w:rPr>
                <w:lang w:val="en-GB"/>
              </w:rPr>
              <w:t>water tender</w:t>
            </w:r>
            <w:r w:rsidR="00B0145E" w:rsidRPr="0082083B">
              <w:rPr>
                <w:lang w:val="en-GB"/>
              </w:rPr>
              <w:t>s</w:t>
            </w:r>
            <w:r w:rsidRPr="0082083B">
              <w:rPr>
                <w:lang w:val="en-GB"/>
              </w:rPr>
              <w:t>.</w:t>
            </w:r>
          </w:p>
        </w:tc>
        <w:tc>
          <w:tcPr>
            <w:tcW w:w="2125" w:type="dxa"/>
          </w:tcPr>
          <w:p w14:paraId="1FA794AF" w14:textId="77777777" w:rsidR="00D90A73" w:rsidRPr="0082083B" w:rsidRDefault="00D90A73" w:rsidP="00D90A73">
            <w:pPr>
              <w:ind w:left="63"/>
              <w:rPr>
                <w:lang w:val="en-GB"/>
              </w:rPr>
            </w:pPr>
          </w:p>
        </w:tc>
      </w:tr>
    </w:tbl>
    <w:p w14:paraId="3DCDB62E" w14:textId="77777777" w:rsidR="00D90A73" w:rsidRPr="0082083B" w:rsidRDefault="00D90A73" w:rsidP="00D90A73">
      <w:pPr>
        <w:rPr>
          <w:lang w:val="en-GB"/>
        </w:rPr>
      </w:pPr>
    </w:p>
    <w:p w14:paraId="17D2DB34" w14:textId="4FFEDBAA" w:rsidR="00D90A73" w:rsidRPr="0082083B" w:rsidRDefault="00B0145E" w:rsidP="00D90A73">
      <w:pPr>
        <w:rPr>
          <w:lang w:val="en-GB"/>
        </w:rPr>
      </w:pPr>
      <w:r w:rsidRPr="0082083B">
        <w:rPr>
          <w:b/>
          <w:lang w:val="en-GB"/>
        </w:rPr>
        <w:t>Staffing</w:t>
      </w:r>
      <w:r w:rsidR="00583566" w:rsidRPr="0082083B">
        <w:rPr>
          <w:b/>
          <w:lang w:val="en-GB"/>
        </w:rPr>
        <w:t xml:space="preserve"> requirements</w:t>
      </w:r>
    </w:p>
    <w:p w14:paraId="0F30213A" w14:textId="77777777" w:rsidR="00D90A73" w:rsidRPr="0082083B" w:rsidRDefault="00D90A73" w:rsidP="00D90A73">
      <w:pPr>
        <w:rPr>
          <w:lang w:val="en-GB"/>
        </w:rPr>
      </w:pPr>
    </w:p>
    <w:tbl>
      <w:tblPr>
        <w:tblStyle w:val="Tabelraster"/>
        <w:tblW w:w="9071" w:type="dxa"/>
        <w:tblLook w:val="04A0" w:firstRow="1" w:lastRow="0" w:firstColumn="1" w:lastColumn="0" w:noHBand="0" w:noVBand="1"/>
      </w:tblPr>
      <w:tblGrid>
        <w:gridCol w:w="1213"/>
        <w:gridCol w:w="5733"/>
        <w:gridCol w:w="2125"/>
      </w:tblGrid>
      <w:tr w:rsidR="009E6A2E" w:rsidRPr="0082083B" w14:paraId="632EFB39" w14:textId="77777777" w:rsidTr="00A516F2">
        <w:trPr>
          <w:cnfStyle w:val="100000000000" w:firstRow="1" w:lastRow="0" w:firstColumn="0" w:lastColumn="0" w:oddVBand="0" w:evenVBand="0" w:oddHBand="0" w:evenHBand="0" w:firstRowFirstColumn="0" w:firstRowLastColumn="0" w:lastRowFirstColumn="0" w:lastRowLastColumn="0"/>
        </w:trPr>
        <w:tc>
          <w:tcPr>
            <w:tcW w:w="1213" w:type="dxa"/>
          </w:tcPr>
          <w:p w14:paraId="44775E8D" w14:textId="5362FF13" w:rsidR="00D90A73" w:rsidRPr="0082083B" w:rsidRDefault="00487B76" w:rsidP="00D90A73">
            <w:pPr>
              <w:rPr>
                <w:lang w:val="en-GB"/>
              </w:rPr>
            </w:pPr>
            <w:r w:rsidRPr="0082083B">
              <w:rPr>
                <w:lang w:val="en-GB"/>
              </w:rPr>
              <w:t>No.</w:t>
            </w:r>
          </w:p>
        </w:tc>
        <w:tc>
          <w:tcPr>
            <w:tcW w:w="5733" w:type="dxa"/>
          </w:tcPr>
          <w:p w14:paraId="32730EB5" w14:textId="7E3AFBA0" w:rsidR="00D90A73" w:rsidRPr="0082083B" w:rsidRDefault="000220ED" w:rsidP="00D90A73">
            <w:pPr>
              <w:rPr>
                <w:lang w:val="en-GB"/>
              </w:rPr>
            </w:pPr>
            <w:r w:rsidRPr="0082083B">
              <w:rPr>
                <w:lang w:val="en-GB"/>
              </w:rPr>
              <w:t>Description</w:t>
            </w:r>
          </w:p>
        </w:tc>
        <w:tc>
          <w:tcPr>
            <w:tcW w:w="2125" w:type="dxa"/>
          </w:tcPr>
          <w:p w14:paraId="0307F42C" w14:textId="15082A37" w:rsidR="00D90A73" w:rsidRPr="0082083B" w:rsidRDefault="00E50879" w:rsidP="00D90A73">
            <w:pPr>
              <w:rPr>
                <w:lang w:val="en-GB"/>
              </w:rPr>
            </w:pPr>
            <w:r w:rsidRPr="0082083B">
              <w:rPr>
                <w:lang w:val="en-GB"/>
              </w:rPr>
              <w:t>Comment</w:t>
            </w:r>
          </w:p>
        </w:tc>
      </w:tr>
      <w:tr w:rsidR="009E6A2E" w:rsidRPr="0082083B" w14:paraId="5CE2694D" w14:textId="77777777" w:rsidTr="00A516F2">
        <w:trPr>
          <w:cnfStyle w:val="000000100000" w:firstRow="0" w:lastRow="0" w:firstColumn="0" w:lastColumn="0" w:oddVBand="0" w:evenVBand="0" w:oddHBand="1" w:evenHBand="0" w:firstRowFirstColumn="0" w:firstRowLastColumn="0" w:lastRowFirstColumn="0" w:lastRowLastColumn="0"/>
        </w:trPr>
        <w:tc>
          <w:tcPr>
            <w:tcW w:w="1213" w:type="dxa"/>
          </w:tcPr>
          <w:p w14:paraId="1C689F3D" w14:textId="77777777" w:rsidR="00D90A73" w:rsidRPr="0082083B" w:rsidRDefault="00D90A73" w:rsidP="003E25C9">
            <w:pPr>
              <w:pStyle w:val="Lijstalinea"/>
              <w:numPr>
                <w:ilvl w:val="0"/>
                <w:numId w:val="54"/>
              </w:numPr>
              <w:rPr>
                <w:lang w:val="en-GB"/>
              </w:rPr>
            </w:pPr>
          </w:p>
        </w:tc>
        <w:tc>
          <w:tcPr>
            <w:tcW w:w="5733" w:type="dxa"/>
          </w:tcPr>
          <w:p w14:paraId="74B1B65B" w14:textId="7C5A3D5B" w:rsidR="00D90A73" w:rsidRPr="0082083B" w:rsidRDefault="00634640" w:rsidP="00D90A73">
            <w:pPr>
              <w:rPr>
                <w:lang w:val="en-GB"/>
              </w:rPr>
            </w:pPr>
            <w:r w:rsidRPr="0082083B">
              <w:rPr>
                <w:lang w:val="en-GB"/>
              </w:rPr>
              <w:t xml:space="preserve">The </w:t>
            </w:r>
            <w:r w:rsidR="00125E5C" w:rsidRPr="0082083B">
              <w:rPr>
                <w:lang w:val="en-GB"/>
              </w:rPr>
              <w:t>st</w:t>
            </w:r>
            <w:r w:rsidR="00B0145E" w:rsidRPr="0082083B">
              <w:rPr>
                <w:lang w:val="en-GB"/>
              </w:rPr>
              <w:t xml:space="preserve">aff to be engaged </w:t>
            </w:r>
            <w:r w:rsidRPr="0082083B">
              <w:rPr>
                <w:lang w:val="en-GB"/>
              </w:rPr>
              <w:t>by</w:t>
            </w:r>
            <w:r w:rsidR="0016413C" w:rsidRPr="0082083B">
              <w:rPr>
                <w:lang w:val="en-GB"/>
              </w:rPr>
              <w:t xml:space="preserve"> the </w:t>
            </w:r>
            <w:r w:rsidR="00997314" w:rsidRPr="0082083B">
              <w:rPr>
                <w:lang w:val="en-GB"/>
              </w:rPr>
              <w:t>Tenderer</w:t>
            </w:r>
            <w:r w:rsidR="00D90A73" w:rsidRPr="0082083B">
              <w:rPr>
                <w:lang w:val="en-GB"/>
              </w:rPr>
              <w:t xml:space="preserve"> </w:t>
            </w:r>
            <w:r w:rsidR="00B0145E" w:rsidRPr="0082083B">
              <w:rPr>
                <w:lang w:val="en-GB"/>
              </w:rPr>
              <w:t>during</w:t>
            </w:r>
            <w:r w:rsidR="0016413C" w:rsidRPr="0082083B">
              <w:rPr>
                <w:lang w:val="en-GB"/>
              </w:rPr>
              <w:t xml:space="preserve"> the </w:t>
            </w:r>
            <w:r w:rsidR="00AC051E" w:rsidRPr="0082083B">
              <w:rPr>
                <w:lang w:val="en-GB"/>
              </w:rPr>
              <w:t>training exercises</w:t>
            </w:r>
            <w:r w:rsidR="00495DDD" w:rsidRPr="0082083B">
              <w:rPr>
                <w:lang w:val="en-GB"/>
              </w:rPr>
              <w:t xml:space="preserve">: </w:t>
            </w:r>
          </w:p>
          <w:p w14:paraId="60ADC109" w14:textId="5AC3059F" w:rsidR="00D90A73" w:rsidRPr="0082083B" w:rsidRDefault="00B0145E" w:rsidP="003E25C9">
            <w:pPr>
              <w:pStyle w:val="Lijstalinea"/>
              <w:numPr>
                <w:ilvl w:val="0"/>
                <w:numId w:val="42"/>
              </w:numPr>
              <w:ind w:left="349" w:hanging="349"/>
              <w:rPr>
                <w:lang w:val="en-GB"/>
              </w:rPr>
            </w:pPr>
            <w:r w:rsidRPr="0082083B">
              <w:rPr>
                <w:lang w:val="en-GB"/>
              </w:rPr>
              <w:t xml:space="preserve">has </w:t>
            </w:r>
            <w:r w:rsidR="001C6484" w:rsidRPr="0082083B">
              <w:rPr>
                <w:lang w:val="en-GB"/>
              </w:rPr>
              <w:t xml:space="preserve">working </w:t>
            </w:r>
            <w:r w:rsidRPr="0082083B">
              <w:rPr>
                <w:lang w:val="en-GB"/>
              </w:rPr>
              <w:t>command of</w:t>
            </w:r>
            <w:r w:rsidR="0016413C" w:rsidRPr="0082083B">
              <w:rPr>
                <w:lang w:val="en-GB"/>
              </w:rPr>
              <w:t xml:space="preserve"> the </w:t>
            </w:r>
            <w:r w:rsidR="00875EA5" w:rsidRPr="0082083B">
              <w:rPr>
                <w:lang w:val="en-GB"/>
              </w:rPr>
              <w:t>Dutch</w:t>
            </w:r>
            <w:r w:rsidR="002826CE" w:rsidRPr="0082083B">
              <w:rPr>
                <w:lang w:val="en-GB"/>
              </w:rPr>
              <w:t xml:space="preserve"> language</w:t>
            </w:r>
            <w:r w:rsidR="005E64AF" w:rsidRPr="0082083B">
              <w:rPr>
                <w:lang w:val="en-GB"/>
              </w:rPr>
              <w:t>.</w:t>
            </w:r>
            <w:r w:rsidR="00D90A73" w:rsidRPr="0082083B">
              <w:rPr>
                <w:lang w:val="en-GB"/>
              </w:rPr>
              <w:t xml:space="preserve"> </w:t>
            </w:r>
            <w:r w:rsidR="00634640" w:rsidRPr="0082083B">
              <w:rPr>
                <w:lang w:val="en-GB"/>
              </w:rPr>
              <w:t xml:space="preserve">If </w:t>
            </w:r>
            <w:r w:rsidRPr="0082083B">
              <w:rPr>
                <w:lang w:val="en-GB"/>
              </w:rPr>
              <w:t>they do not speak Dutch</w:t>
            </w:r>
            <w:r w:rsidR="00C23165" w:rsidRPr="0082083B">
              <w:rPr>
                <w:lang w:val="en-GB"/>
              </w:rPr>
              <w:t xml:space="preserve">, </w:t>
            </w:r>
            <w:r w:rsidR="00875E62" w:rsidRPr="0082083B">
              <w:rPr>
                <w:lang w:val="en-GB"/>
              </w:rPr>
              <w:t>staff</w:t>
            </w:r>
            <w:r w:rsidR="00634640" w:rsidRPr="0082083B">
              <w:rPr>
                <w:lang w:val="en-GB"/>
              </w:rPr>
              <w:t xml:space="preserve"> of</w:t>
            </w:r>
            <w:r w:rsidR="0016413C" w:rsidRPr="0082083B">
              <w:rPr>
                <w:lang w:val="en-GB"/>
              </w:rPr>
              <w:t xml:space="preserve"> the </w:t>
            </w:r>
            <w:r w:rsidR="00997314" w:rsidRPr="0082083B">
              <w:rPr>
                <w:lang w:val="en-GB"/>
              </w:rPr>
              <w:t>Tenderer</w:t>
            </w:r>
            <w:r w:rsidR="0016413C" w:rsidRPr="0082083B">
              <w:rPr>
                <w:lang w:val="en-GB"/>
              </w:rPr>
              <w:t xml:space="preserve"> </w:t>
            </w:r>
            <w:r w:rsidRPr="0082083B">
              <w:rPr>
                <w:lang w:val="en-GB"/>
              </w:rPr>
              <w:t>speak English</w:t>
            </w:r>
            <w:r w:rsidR="00634640" w:rsidRPr="0082083B">
              <w:rPr>
                <w:lang w:val="en-GB"/>
              </w:rPr>
              <w:t xml:space="preserve"> </w:t>
            </w:r>
            <w:r w:rsidRPr="0082083B">
              <w:rPr>
                <w:lang w:val="en-GB"/>
              </w:rPr>
              <w:t>at</w:t>
            </w:r>
            <w:r w:rsidR="00634640" w:rsidRPr="0082083B">
              <w:rPr>
                <w:lang w:val="en-GB"/>
              </w:rPr>
              <w:t xml:space="preserve"> </w:t>
            </w:r>
            <w:r w:rsidR="004D4432" w:rsidRPr="0082083B">
              <w:rPr>
                <w:lang w:val="en-GB"/>
              </w:rPr>
              <w:t>level</w:t>
            </w:r>
            <w:r w:rsidR="00D90A73" w:rsidRPr="0082083B">
              <w:rPr>
                <w:lang w:val="en-GB"/>
              </w:rPr>
              <w:t xml:space="preserve"> B2 (</w:t>
            </w:r>
            <w:r w:rsidRPr="0082083B">
              <w:rPr>
                <w:lang w:val="en-GB"/>
              </w:rPr>
              <w:t>European Framework of Reference for Languages</w:t>
            </w:r>
            <w:r w:rsidR="00D90A73" w:rsidRPr="0082083B">
              <w:rPr>
                <w:lang w:val="en-GB"/>
              </w:rPr>
              <w:t xml:space="preserve"> 1998);</w:t>
            </w:r>
          </w:p>
          <w:p w14:paraId="04D35967" w14:textId="2D3D93A3" w:rsidR="00D90A73" w:rsidRPr="0082083B" w:rsidRDefault="00125E5C" w:rsidP="003E25C9">
            <w:pPr>
              <w:pStyle w:val="Lijstalinea"/>
              <w:numPr>
                <w:ilvl w:val="0"/>
                <w:numId w:val="42"/>
              </w:numPr>
              <w:ind w:left="349" w:hanging="349"/>
              <w:rPr>
                <w:lang w:val="en-GB"/>
              </w:rPr>
            </w:pPr>
            <w:r w:rsidRPr="0082083B">
              <w:rPr>
                <w:lang w:val="en-GB"/>
              </w:rPr>
              <w:t>is in poss</w:t>
            </w:r>
            <w:r w:rsidR="00B0145E" w:rsidRPr="0082083B">
              <w:rPr>
                <w:lang w:val="en-GB"/>
              </w:rPr>
              <w:t>ession of</w:t>
            </w:r>
            <w:r w:rsidR="00C35A09" w:rsidRPr="0082083B">
              <w:rPr>
                <w:lang w:val="en-GB"/>
              </w:rPr>
              <w:t xml:space="preserve"> </w:t>
            </w:r>
            <w:r w:rsidR="00634640" w:rsidRPr="0082083B">
              <w:rPr>
                <w:lang w:val="en-GB"/>
              </w:rPr>
              <w:t xml:space="preserve">a </w:t>
            </w:r>
            <w:r w:rsidR="00B0145E" w:rsidRPr="0082083B">
              <w:rPr>
                <w:lang w:val="en-GB"/>
              </w:rPr>
              <w:t>first-aid certificate</w:t>
            </w:r>
            <w:r w:rsidR="00634640" w:rsidRPr="0082083B">
              <w:rPr>
                <w:lang w:val="en-GB"/>
              </w:rPr>
              <w:t xml:space="preserve"> or </w:t>
            </w:r>
            <w:r w:rsidR="00D90A73" w:rsidRPr="0082083B">
              <w:rPr>
                <w:lang w:val="en-GB"/>
              </w:rPr>
              <w:t>BLS (Basic Life Support).</w:t>
            </w:r>
          </w:p>
        </w:tc>
        <w:tc>
          <w:tcPr>
            <w:tcW w:w="2125" w:type="dxa"/>
          </w:tcPr>
          <w:p w14:paraId="3B1983CF" w14:textId="77777777" w:rsidR="00D90A73" w:rsidRPr="0082083B" w:rsidRDefault="00D90A73" w:rsidP="00D90A73">
            <w:pPr>
              <w:rPr>
                <w:lang w:val="en-GB"/>
              </w:rPr>
            </w:pPr>
          </w:p>
        </w:tc>
      </w:tr>
      <w:tr w:rsidR="009E6A2E" w:rsidRPr="0082083B" w14:paraId="62288E14" w14:textId="77777777" w:rsidTr="00A516F2">
        <w:trPr>
          <w:cnfStyle w:val="000000010000" w:firstRow="0" w:lastRow="0" w:firstColumn="0" w:lastColumn="0" w:oddVBand="0" w:evenVBand="0" w:oddHBand="0" w:evenHBand="1" w:firstRowFirstColumn="0" w:firstRowLastColumn="0" w:lastRowFirstColumn="0" w:lastRowLastColumn="0"/>
        </w:trPr>
        <w:tc>
          <w:tcPr>
            <w:tcW w:w="1213" w:type="dxa"/>
          </w:tcPr>
          <w:p w14:paraId="74EE854A" w14:textId="77777777" w:rsidR="00D90A73" w:rsidRPr="0082083B" w:rsidRDefault="00D90A73" w:rsidP="003E25C9">
            <w:pPr>
              <w:pStyle w:val="Lijstalinea"/>
              <w:numPr>
                <w:ilvl w:val="0"/>
                <w:numId w:val="54"/>
              </w:numPr>
              <w:rPr>
                <w:lang w:val="en-GB"/>
              </w:rPr>
            </w:pPr>
          </w:p>
        </w:tc>
        <w:tc>
          <w:tcPr>
            <w:tcW w:w="5733" w:type="dxa"/>
          </w:tcPr>
          <w:p w14:paraId="7D7C4B4F" w14:textId="06BB7AA2" w:rsidR="00D90A73" w:rsidRPr="0082083B" w:rsidRDefault="00634640" w:rsidP="00125E5C">
            <w:pPr>
              <w:rPr>
                <w:lang w:val="en-GB"/>
              </w:rPr>
            </w:pPr>
            <w:r w:rsidRPr="0082083B">
              <w:rPr>
                <w:lang w:val="en-GB"/>
              </w:rPr>
              <w:t xml:space="preserve">The </w:t>
            </w:r>
            <w:r w:rsidR="00875E62" w:rsidRPr="0082083B">
              <w:rPr>
                <w:lang w:val="en-GB"/>
              </w:rPr>
              <w:t>staff</w:t>
            </w:r>
            <w:r w:rsidR="00D90A73" w:rsidRPr="0082083B">
              <w:rPr>
                <w:lang w:val="en-GB"/>
              </w:rPr>
              <w:t xml:space="preserve"> </w:t>
            </w:r>
            <w:r w:rsidR="001C6484" w:rsidRPr="0082083B">
              <w:rPr>
                <w:lang w:val="en-GB"/>
              </w:rPr>
              <w:t>entrusted</w:t>
            </w:r>
            <w:r w:rsidR="00D90A73" w:rsidRPr="0082083B">
              <w:rPr>
                <w:lang w:val="en-GB"/>
              </w:rPr>
              <w:t xml:space="preserve"> </w:t>
            </w:r>
            <w:r w:rsidRPr="0082083B">
              <w:rPr>
                <w:lang w:val="en-GB"/>
              </w:rPr>
              <w:t xml:space="preserve">with </w:t>
            </w:r>
            <w:r w:rsidR="00F2709C" w:rsidRPr="0082083B">
              <w:rPr>
                <w:lang w:val="en-GB"/>
              </w:rPr>
              <w:t>coor</w:t>
            </w:r>
            <w:r w:rsidR="00D90A73" w:rsidRPr="0082083B">
              <w:rPr>
                <w:lang w:val="en-GB"/>
              </w:rPr>
              <w:t>din</w:t>
            </w:r>
            <w:r w:rsidRPr="0082083B">
              <w:rPr>
                <w:lang w:val="en-GB"/>
              </w:rPr>
              <w:t xml:space="preserve">ation and </w:t>
            </w:r>
            <w:r w:rsidR="00D90A73" w:rsidRPr="0082083B">
              <w:rPr>
                <w:lang w:val="en-GB"/>
              </w:rPr>
              <w:t xml:space="preserve">service </w:t>
            </w:r>
            <w:r w:rsidR="00262F00" w:rsidRPr="0082083B">
              <w:rPr>
                <w:lang w:val="en-GB"/>
              </w:rPr>
              <w:t xml:space="preserve">must </w:t>
            </w:r>
            <w:r w:rsidR="001C6484" w:rsidRPr="0082083B">
              <w:rPr>
                <w:lang w:val="en-GB"/>
              </w:rPr>
              <w:t>have working command of t</w:t>
            </w:r>
            <w:r w:rsidR="0016413C" w:rsidRPr="0082083B">
              <w:rPr>
                <w:lang w:val="en-GB"/>
              </w:rPr>
              <w:t xml:space="preserve">he </w:t>
            </w:r>
            <w:r w:rsidR="001C6484" w:rsidRPr="0082083B">
              <w:rPr>
                <w:lang w:val="en-GB"/>
              </w:rPr>
              <w:t>English</w:t>
            </w:r>
            <w:r w:rsidR="002826CE" w:rsidRPr="0082083B">
              <w:rPr>
                <w:lang w:val="en-GB"/>
              </w:rPr>
              <w:t xml:space="preserve"> language</w:t>
            </w:r>
            <w:r w:rsidR="00D90A73" w:rsidRPr="0082083B">
              <w:rPr>
                <w:lang w:val="en-GB"/>
              </w:rPr>
              <w:t xml:space="preserve"> </w:t>
            </w:r>
            <w:r w:rsidR="001C6484" w:rsidRPr="0082083B">
              <w:rPr>
                <w:lang w:val="en-GB"/>
              </w:rPr>
              <w:t>at</w:t>
            </w:r>
            <w:r w:rsidRPr="0082083B">
              <w:rPr>
                <w:lang w:val="en-GB"/>
              </w:rPr>
              <w:t xml:space="preserve"> </w:t>
            </w:r>
            <w:r w:rsidR="004D4432" w:rsidRPr="0082083B">
              <w:rPr>
                <w:lang w:val="en-GB"/>
              </w:rPr>
              <w:t>level</w:t>
            </w:r>
            <w:r w:rsidR="00D90A73" w:rsidRPr="0082083B">
              <w:rPr>
                <w:lang w:val="en-GB"/>
              </w:rPr>
              <w:t xml:space="preserve"> B2 (</w:t>
            </w:r>
            <w:r w:rsidR="00B0145E" w:rsidRPr="0082083B">
              <w:rPr>
                <w:lang w:val="en-GB"/>
              </w:rPr>
              <w:t>European Framework of Reference for Languages</w:t>
            </w:r>
            <w:r w:rsidR="001C6484" w:rsidRPr="0082083B">
              <w:rPr>
                <w:lang w:val="en-GB"/>
              </w:rPr>
              <w:t xml:space="preserve"> 1998) if they do not speak</w:t>
            </w:r>
            <w:r w:rsidR="0016413C" w:rsidRPr="0082083B">
              <w:rPr>
                <w:lang w:val="en-GB"/>
              </w:rPr>
              <w:t xml:space="preserve"> </w:t>
            </w:r>
            <w:r w:rsidR="00875EA5" w:rsidRPr="0082083B">
              <w:rPr>
                <w:lang w:val="en-GB"/>
              </w:rPr>
              <w:t>Dutch</w:t>
            </w:r>
            <w:r w:rsidR="00D90A73" w:rsidRPr="0082083B">
              <w:rPr>
                <w:lang w:val="en-GB"/>
              </w:rPr>
              <w:t>.</w:t>
            </w:r>
          </w:p>
        </w:tc>
        <w:tc>
          <w:tcPr>
            <w:tcW w:w="2125" w:type="dxa"/>
          </w:tcPr>
          <w:p w14:paraId="24621767" w14:textId="77777777" w:rsidR="00D90A73" w:rsidRPr="0082083B" w:rsidRDefault="00D90A73" w:rsidP="00D90A73">
            <w:pPr>
              <w:rPr>
                <w:lang w:val="en-GB"/>
              </w:rPr>
            </w:pPr>
          </w:p>
        </w:tc>
      </w:tr>
    </w:tbl>
    <w:p w14:paraId="49B28EFF" w14:textId="77777777" w:rsidR="00D90A73" w:rsidRPr="0082083B" w:rsidRDefault="00D90A73" w:rsidP="00D90A73">
      <w:pPr>
        <w:suppressAutoHyphens/>
        <w:rPr>
          <w:lang w:val="en-GB"/>
        </w:rPr>
      </w:pPr>
    </w:p>
    <w:p w14:paraId="31ACD8D5" w14:textId="77777777" w:rsidR="00D90A73" w:rsidRPr="0082083B" w:rsidRDefault="00D90A73" w:rsidP="00D90A73">
      <w:pPr>
        <w:suppressAutoHyphens/>
        <w:rPr>
          <w:lang w:val="en-GB"/>
        </w:rPr>
      </w:pPr>
    </w:p>
    <w:p w14:paraId="7DE15CD0" w14:textId="28019966" w:rsidR="00D90A73" w:rsidRPr="0082083B" w:rsidRDefault="00D90A73">
      <w:pPr>
        <w:rPr>
          <w:i/>
          <w:lang w:val="en-GB"/>
        </w:rPr>
      </w:pPr>
    </w:p>
    <w:p w14:paraId="1D8DDF3D" w14:textId="77777777" w:rsidR="002B7E11" w:rsidRPr="0082083B" w:rsidRDefault="002B7E11" w:rsidP="00D90A73">
      <w:pPr>
        <w:pStyle w:val="Bijschrift"/>
        <w:rPr>
          <w:color w:val="auto"/>
          <w:u w:val="single"/>
          <w:lang w:val="en-GB"/>
        </w:rPr>
      </w:pPr>
    </w:p>
    <w:p w14:paraId="06B63C1C" w14:textId="004FB899" w:rsidR="00D90A73" w:rsidRPr="0082083B" w:rsidRDefault="003D56EA" w:rsidP="00D90A73">
      <w:pPr>
        <w:pStyle w:val="KopBijlage"/>
        <w:suppressAutoHyphens/>
        <w:rPr>
          <w:lang w:val="en-GB"/>
        </w:rPr>
      </w:pPr>
      <w:bookmarkStart w:id="289" w:name="_Toc419285425"/>
      <w:bookmarkStart w:id="290" w:name="_Toc421086921"/>
      <w:bookmarkStart w:id="291" w:name="_Toc421100644"/>
      <w:bookmarkStart w:id="292" w:name="_Toc52280182"/>
      <w:r w:rsidRPr="0082083B">
        <w:rPr>
          <w:lang w:val="en-GB"/>
        </w:rPr>
        <w:lastRenderedPageBreak/>
        <w:t>Schedule</w:t>
      </w:r>
      <w:r w:rsidR="00D90A73" w:rsidRPr="0082083B">
        <w:rPr>
          <w:lang w:val="en-GB"/>
        </w:rPr>
        <w:t xml:space="preserve"> 9 </w:t>
      </w:r>
      <w:r w:rsidR="00D90A73" w:rsidRPr="0082083B">
        <w:rPr>
          <w:lang w:val="en-GB"/>
        </w:rPr>
        <w:br/>
      </w:r>
      <w:r w:rsidR="00BF38D1" w:rsidRPr="0082083B">
        <w:rPr>
          <w:lang w:val="en-GB"/>
        </w:rPr>
        <w:t>Conformity Statement concerning Minimum Requirements</w:t>
      </w:r>
      <w:bookmarkEnd w:id="289"/>
      <w:bookmarkEnd w:id="290"/>
      <w:bookmarkEnd w:id="291"/>
      <w:bookmarkEnd w:id="292"/>
    </w:p>
    <w:p w14:paraId="381CFED1" w14:textId="77777777" w:rsidR="00D90A73" w:rsidRPr="0082083B" w:rsidRDefault="00D90A73" w:rsidP="00D90A73">
      <w:pPr>
        <w:rPr>
          <w:lang w:val="en-GB"/>
        </w:rPr>
      </w:pPr>
    </w:p>
    <w:p w14:paraId="79A58970" w14:textId="22E57D03" w:rsidR="00D90A73" w:rsidRPr="0082083B" w:rsidRDefault="00125E5C" w:rsidP="00D90A73">
      <w:pPr>
        <w:spacing w:line="276" w:lineRule="auto"/>
        <w:rPr>
          <w:lang w:val="en-GB"/>
        </w:rPr>
      </w:pPr>
      <w:r w:rsidRPr="0082083B">
        <w:rPr>
          <w:lang w:val="en-GB"/>
        </w:rPr>
        <w:t xml:space="preserve">By completing and duly signing </w:t>
      </w:r>
      <w:r w:rsidR="000220ED" w:rsidRPr="0082083B">
        <w:rPr>
          <w:lang w:val="en-GB"/>
        </w:rPr>
        <w:t xml:space="preserve">this </w:t>
      </w:r>
      <w:r w:rsidR="003D56EA" w:rsidRPr="0082083B">
        <w:rPr>
          <w:lang w:val="en-GB"/>
        </w:rPr>
        <w:t>Schedule</w:t>
      </w:r>
      <w:r w:rsidR="00D90A73" w:rsidRPr="0082083B">
        <w:rPr>
          <w:lang w:val="en-GB"/>
        </w:rPr>
        <w:t xml:space="preserve"> ‘</w:t>
      </w:r>
      <w:r w:rsidR="00BF38D1" w:rsidRPr="0082083B">
        <w:rPr>
          <w:lang w:val="en-GB"/>
        </w:rPr>
        <w:t>Conformity Statement concerning Minimum Requirements</w:t>
      </w:r>
      <w:r w:rsidR="00D90A73" w:rsidRPr="0082083B">
        <w:rPr>
          <w:lang w:val="en-GB"/>
        </w:rPr>
        <w:t xml:space="preserve">’ </w:t>
      </w:r>
      <w:r w:rsidR="006C5884" w:rsidRPr="0082083B">
        <w:rPr>
          <w:lang w:val="en-GB"/>
        </w:rPr>
        <w:t>the Tenderer declares</w:t>
      </w:r>
      <w:r w:rsidR="00634640" w:rsidRPr="0082083B">
        <w:rPr>
          <w:lang w:val="en-GB"/>
        </w:rPr>
        <w:t xml:space="preserve"> </w:t>
      </w:r>
      <w:r w:rsidRPr="0082083B">
        <w:rPr>
          <w:lang w:val="en-GB"/>
        </w:rPr>
        <w:t>to agree to</w:t>
      </w:r>
      <w:r w:rsidR="00634640" w:rsidRPr="0082083B">
        <w:rPr>
          <w:lang w:val="en-GB"/>
        </w:rPr>
        <w:t xml:space="preserve"> </w:t>
      </w:r>
      <w:r w:rsidR="00491A8F" w:rsidRPr="0082083B">
        <w:rPr>
          <w:lang w:val="en-GB"/>
        </w:rPr>
        <w:t xml:space="preserve">all </w:t>
      </w:r>
      <w:r w:rsidRPr="0082083B">
        <w:rPr>
          <w:lang w:val="en-GB"/>
        </w:rPr>
        <w:t xml:space="preserve">requirements set </w:t>
      </w:r>
      <w:r w:rsidR="00D90A73" w:rsidRPr="0082083B">
        <w:rPr>
          <w:lang w:val="en-GB"/>
        </w:rPr>
        <w:t xml:space="preserve">in </w:t>
      </w:r>
      <w:r w:rsidR="003D56EA" w:rsidRPr="0082083B">
        <w:rPr>
          <w:lang w:val="en-GB"/>
        </w:rPr>
        <w:t>Schedule</w:t>
      </w:r>
      <w:r w:rsidR="00D90A73" w:rsidRPr="0082083B">
        <w:rPr>
          <w:lang w:val="en-GB"/>
        </w:rPr>
        <w:t xml:space="preserve"> 8 ‘</w:t>
      </w:r>
      <w:r w:rsidR="00621A6C" w:rsidRPr="0082083B">
        <w:rPr>
          <w:lang w:val="en-GB"/>
        </w:rPr>
        <w:t>Output specifications</w:t>
      </w:r>
      <w:r w:rsidR="00D90A73" w:rsidRPr="0082083B">
        <w:rPr>
          <w:lang w:val="en-GB"/>
        </w:rPr>
        <w:t>’</w:t>
      </w:r>
      <w:r w:rsidR="00634640" w:rsidRPr="0082083B">
        <w:rPr>
          <w:lang w:val="en-GB"/>
        </w:rPr>
        <w:t xml:space="preserve"> of</w:t>
      </w:r>
      <w:r w:rsidR="0016413C" w:rsidRPr="0082083B">
        <w:rPr>
          <w:lang w:val="en-GB"/>
        </w:rPr>
        <w:t xml:space="preserve"> the </w:t>
      </w:r>
      <w:r w:rsidR="00634640" w:rsidRPr="0082083B">
        <w:rPr>
          <w:lang w:val="en-GB"/>
        </w:rPr>
        <w:t>Descriptive</w:t>
      </w:r>
      <w:r w:rsidR="00D90A73" w:rsidRPr="0082083B">
        <w:rPr>
          <w:lang w:val="en-GB"/>
        </w:rPr>
        <w:t xml:space="preserve"> Document</w:t>
      </w:r>
      <w:r w:rsidR="00583566" w:rsidRPr="0082083B">
        <w:rPr>
          <w:lang w:val="en-GB"/>
        </w:rPr>
        <w:t xml:space="preserve"> </w:t>
      </w:r>
      <w:r w:rsidR="00634640" w:rsidRPr="0082083B">
        <w:rPr>
          <w:lang w:val="en-GB"/>
        </w:rPr>
        <w:t xml:space="preserve">and </w:t>
      </w:r>
      <w:r w:rsidR="007E7C3D" w:rsidRPr="0082083B">
        <w:rPr>
          <w:lang w:val="en-GB"/>
        </w:rPr>
        <w:t>declares</w:t>
      </w:r>
      <w:r w:rsidR="00D90A73" w:rsidRPr="0082083B">
        <w:rPr>
          <w:lang w:val="en-GB"/>
        </w:rPr>
        <w:t xml:space="preserve"> </w:t>
      </w:r>
      <w:r w:rsidRPr="0082083B">
        <w:rPr>
          <w:lang w:val="en-GB"/>
        </w:rPr>
        <w:t xml:space="preserve">to meet the said requirements </w:t>
      </w:r>
      <w:r w:rsidR="00DB2F90" w:rsidRPr="0082083B">
        <w:rPr>
          <w:lang w:val="en-GB"/>
        </w:rPr>
        <w:t>during</w:t>
      </w:r>
      <w:r w:rsidR="0016413C" w:rsidRPr="0082083B">
        <w:rPr>
          <w:lang w:val="en-GB"/>
        </w:rPr>
        <w:t xml:space="preserve"> the </w:t>
      </w:r>
      <w:r w:rsidR="00D948BE" w:rsidRPr="0082083B">
        <w:rPr>
          <w:lang w:val="en-GB"/>
        </w:rPr>
        <w:t>term of contract</w:t>
      </w:r>
      <w:r w:rsidR="00634640" w:rsidRPr="0082083B">
        <w:rPr>
          <w:lang w:val="en-GB"/>
        </w:rPr>
        <w:t xml:space="preserve"> of</w:t>
      </w:r>
      <w:r w:rsidR="0016413C" w:rsidRPr="0082083B">
        <w:rPr>
          <w:lang w:val="en-GB"/>
        </w:rPr>
        <w:t xml:space="preserve"> the </w:t>
      </w:r>
      <w:r w:rsidR="001A3313">
        <w:rPr>
          <w:lang w:val="en-GB"/>
        </w:rPr>
        <w:t>tendering procedure</w:t>
      </w:r>
      <w:r w:rsidR="00634640" w:rsidRPr="0082083B">
        <w:rPr>
          <w:lang w:val="en-GB"/>
        </w:rPr>
        <w:t xml:space="preserve"> and </w:t>
      </w:r>
      <w:r w:rsidRPr="0082083B">
        <w:rPr>
          <w:lang w:val="en-GB"/>
        </w:rPr>
        <w:t xml:space="preserve">the </w:t>
      </w:r>
      <w:r w:rsidR="00A00AB9" w:rsidRPr="0082083B">
        <w:rPr>
          <w:lang w:val="en-GB"/>
        </w:rPr>
        <w:t>Agreement</w:t>
      </w:r>
      <w:r w:rsidR="00D90A73" w:rsidRPr="0082083B">
        <w:rPr>
          <w:lang w:val="en-GB"/>
        </w:rPr>
        <w:t>.</w:t>
      </w:r>
    </w:p>
    <w:p w14:paraId="5E967B4E" w14:textId="77777777" w:rsidR="00D90A73" w:rsidRPr="0082083B" w:rsidRDefault="00D90A73" w:rsidP="00D90A73">
      <w:pPr>
        <w:spacing w:line="276" w:lineRule="auto"/>
        <w:rPr>
          <w:lang w:val="en-GB"/>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9E6A2E" w:rsidRPr="0082083B" w14:paraId="12508E89" w14:textId="77777777" w:rsidTr="00D90A73">
        <w:tc>
          <w:tcPr>
            <w:tcW w:w="2835" w:type="dxa"/>
            <w:tcBorders>
              <w:top w:val="single" w:sz="8" w:space="0" w:color="C0C0C0"/>
              <w:left w:val="single" w:sz="8" w:space="0" w:color="C0C0C0"/>
              <w:bottom w:val="single" w:sz="8" w:space="0" w:color="C0C0C0"/>
            </w:tcBorders>
            <w:shd w:val="clear" w:color="auto" w:fill="E6E6E6"/>
          </w:tcPr>
          <w:p w14:paraId="3DB393E0" w14:textId="5EF2DBBC" w:rsidR="00D90A73" w:rsidRPr="0082083B" w:rsidRDefault="00703636" w:rsidP="00D90A73">
            <w:pPr>
              <w:suppressAutoHyphens/>
              <w:snapToGrid w:val="0"/>
              <w:spacing w:before="90" w:after="54" w:line="276" w:lineRule="auto"/>
              <w:ind w:right="57"/>
              <w:rPr>
                <w:rFonts w:eastAsia="Calibri" w:cs="Arial"/>
                <w:lang w:val="en-GB"/>
              </w:rPr>
            </w:pPr>
            <w:r w:rsidRPr="0082083B">
              <w:rPr>
                <w:rFonts w:eastAsia="Calibri" w:cs="Arial"/>
                <w:lang w:val="en-GB"/>
              </w:rPr>
              <w:t>Statutory</w:t>
            </w:r>
            <w:r w:rsidR="00D90A73" w:rsidRPr="0082083B">
              <w:rPr>
                <w:rFonts w:eastAsia="Calibri" w:cs="Arial"/>
                <w:lang w:val="en-GB"/>
              </w:rPr>
              <w:t xml:space="preserve"> </w:t>
            </w:r>
            <w:r w:rsidR="00DB47C2" w:rsidRPr="0082083B">
              <w:rPr>
                <w:rFonts w:eastAsia="Calibri" w:cs="Arial"/>
                <w:lang w:val="en-GB"/>
              </w:rPr>
              <w:t>name of</w:t>
            </w:r>
            <w:r w:rsidR="0016413C" w:rsidRPr="0082083B">
              <w:rPr>
                <w:rFonts w:eastAsia="Calibri" w:cs="Arial"/>
                <w:lang w:val="en-GB"/>
              </w:rPr>
              <w:t xml:space="preserve"> the </w:t>
            </w:r>
            <w:r w:rsidR="00997314" w:rsidRPr="0082083B">
              <w:rPr>
                <w:rFonts w:eastAsia="Calibri" w:cs="Arial"/>
                <w:lang w:val="en-GB"/>
              </w:rPr>
              <w:t>Tenderer</w:t>
            </w:r>
            <w:r w:rsidR="00D90A73" w:rsidRPr="0082083B">
              <w:rPr>
                <w:rFonts w:eastAsia="Calibri" w:cs="Arial"/>
                <w:lang w:val="en-GB"/>
              </w:rPr>
              <w:t xml:space="preserve"> </w:t>
            </w:r>
          </w:p>
        </w:tc>
        <w:tc>
          <w:tcPr>
            <w:tcW w:w="5690" w:type="dxa"/>
            <w:tcBorders>
              <w:top w:val="single" w:sz="8" w:space="0" w:color="C0C0C0"/>
              <w:left w:val="single" w:sz="8" w:space="0" w:color="C0C0C0"/>
              <w:bottom w:val="single" w:sz="8" w:space="0" w:color="C0C0C0"/>
              <w:right w:val="single" w:sz="8" w:space="0" w:color="C0C0C0"/>
            </w:tcBorders>
          </w:tcPr>
          <w:p w14:paraId="2D3CD8A9" w14:textId="77777777" w:rsidR="00D90A73" w:rsidRPr="0082083B" w:rsidRDefault="00D90A73" w:rsidP="00D90A73">
            <w:pPr>
              <w:suppressAutoHyphens/>
              <w:snapToGrid w:val="0"/>
              <w:spacing w:before="90" w:after="54" w:line="312" w:lineRule="auto"/>
              <w:ind w:right="57"/>
              <w:rPr>
                <w:rFonts w:eastAsia="Calibri" w:cs="Arial"/>
                <w:lang w:val="en-GB"/>
              </w:rPr>
            </w:pPr>
          </w:p>
        </w:tc>
      </w:tr>
      <w:tr w:rsidR="009E6A2E" w:rsidRPr="0082083B" w14:paraId="4BF86855" w14:textId="77777777" w:rsidTr="00D90A73">
        <w:tc>
          <w:tcPr>
            <w:tcW w:w="2835" w:type="dxa"/>
            <w:tcBorders>
              <w:top w:val="single" w:sz="8" w:space="0" w:color="C0C0C0"/>
              <w:left w:val="single" w:sz="8" w:space="0" w:color="C0C0C0"/>
              <w:bottom w:val="single" w:sz="8" w:space="0" w:color="C0C0C0"/>
            </w:tcBorders>
            <w:shd w:val="clear" w:color="auto" w:fill="E6E6E6"/>
          </w:tcPr>
          <w:p w14:paraId="3778C7A8" w14:textId="69F65F67" w:rsidR="00D90A73" w:rsidRPr="0082083B" w:rsidRDefault="00DB47C2" w:rsidP="00D90A73">
            <w:pPr>
              <w:suppressAutoHyphens/>
              <w:snapToGrid w:val="0"/>
              <w:spacing w:before="90" w:after="54" w:line="276" w:lineRule="auto"/>
              <w:ind w:right="57"/>
              <w:rPr>
                <w:rFonts w:eastAsia="Calibri" w:cs="Arial"/>
                <w:lang w:val="en-GB"/>
              </w:rPr>
            </w:pPr>
            <w:r w:rsidRPr="0082083B">
              <w:rPr>
                <w:rFonts w:eastAsia="Calibri" w:cs="Arial"/>
                <w:lang w:val="en-GB"/>
              </w:rPr>
              <w:t xml:space="preserve">Name of </w:t>
            </w:r>
            <w:r w:rsidR="00386DD1" w:rsidRPr="0082083B">
              <w:rPr>
                <w:rFonts w:eastAsia="Calibri" w:cs="Arial"/>
                <w:lang w:val="en-GB"/>
              </w:rPr>
              <w:t>signatory</w:t>
            </w:r>
          </w:p>
        </w:tc>
        <w:tc>
          <w:tcPr>
            <w:tcW w:w="5690" w:type="dxa"/>
            <w:tcBorders>
              <w:top w:val="single" w:sz="8" w:space="0" w:color="C0C0C0"/>
              <w:left w:val="single" w:sz="8" w:space="0" w:color="C0C0C0"/>
              <w:bottom w:val="single" w:sz="8" w:space="0" w:color="C0C0C0"/>
              <w:right w:val="single" w:sz="8" w:space="0" w:color="C0C0C0"/>
            </w:tcBorders>
          </w:tcPr>
          <w:p w14:paraId="2F90401D" w14:textId="77777777" w:rsidR="00D90A73" w:rsidRPr="0082083B" w:rsidRDefault="00D90A73" w:rsidP="00D90A73">
            <w:pPr>
              <w:suppressAutoHyphens/>
              <w:snapToGrid w:val="0"/>
              <w:spacing w:before="90" w:after="54" w:line="312" w:lineRule="auto"/>
              <w:ind w:right="57"/>
              <w:rPr>
                <w:rFonts w:eastAsia="Calibri" w:cs="Arial"/>
                <w:lang w:val="en-GB"/>
              </w:rPr>
            </w:pPr>
          </w:p>
        </w:tc>
      </w:tr>
      <w:tr w:rsidR="009E6A2E" w:rsidRPr="0082083B" w14:paraId="76907C4D" w14:textId="77777777" w:rsidTr="00D90A73">
        <w:tc>
          <w:tcPr>
            <w:tcW w:w="2835" w:type="dxa"/>
            <w:tcBorders>
              <w:top w:val="single" w:sz="8" w:space="0" w:color="C0C0C0"/>
              <w:left w:val="single" w:sz="8" w:space="0" w:color="C0C0C0"/>
              <w:bottom w:val="single" w:sz="8" w:space="0" w:color="C0C0C0"/>
            </w:tcBorders>
            <w:shd w:val="clear" w:color="auto" w:fill="E6E6E6"/>
          </w:tcPr>
          <w:p w14:paraId="13C76FE1" w14:textId="0AB3602F" w:rsidR="00D90A73" w:rsidRPr="0082083B" w:rsidRDefault="00BA2A08" w:rsidP="00D90A73">
            <w:pPr>
              <w:suppressAutoHyphens/>
              <w:snapToGrid w:val="0"/>
              <w:spacing w:before="90" w:after="54" w:line="276" w:lineRule="auto"/>
              <w:ind w:right="57"/>
              <w:rPr>
                <w:rFonts w:eastAsia="Calibri" w:cs="Arial"/>
                <w:lang w:val="en-GB"/>
              </w:rPr>
            </w:pPr>
            <w:r w:rsidRPr="0082083B">
              <w:rPr>
                <w:rFonts w:eastAsia="Calibri" w:cs="Arial"/>
                <w:lang w:val="en-GB"/>
              </w:rPr>
              <w:t>P</w:t>
            </w:r>
            <w:r w:rsidR="003D5317">
              <w:rPr>
                <w:rFonts w:eastAsia="Calibri" w:cs="Arial"/>
                <w:lang w:val="en-GB"/>
              </w:rPr>
              <w:t>osition of signator</w:t>
            </w:r>
            <w:r w:rsidR="00386DD1" w:rsidRPr="0082083B">
              <w:rPr>
                <w:rFonts w:eastAsia="Calibri" w:cs="Arial"/>
                <w:lang w:val="en-GB"/>
              </w:rPr>
              <w:t>y</w:t>
            </w:r>
          </w:p>
        </w:tc>
        <w:tc>
          <w:tcPr>
            <w:tcW w:w="5690" w:type="dxa"/>
            <w:tcBorders>
              <w:top w:val="single" w:sz="8" w:space="0" w:color="C0C0C0"/>
              <w:left w:val="single" w:sz="8" w:space="0" w:color="C0C0C0"/>
              <w:bottom w:val="single" w:sz="8" w:space="0" w:color="C0C0C0"/>
              <w:right w:val="single" w:sz="8" w:space="0" w:color="C0C0C0"/>
            </w:tcBorders>
          </w:tcPr>
          <w:p w14:paraId="651BCCE6" w14:textId="77777777" w:rsidR="00D90A73" w:rsidRPr="0082083B" w:rsidRDefault="00D90A73" w:rsidP="00D90A73">
            <w:pPr>
              <w:suppressAutoHyphens/>
              <w:snapToGrid w:val="0"/>
              <w:spacing w:before="90" w:after="54" w:line="312" w:lineRule="auto"/>
              <w:ind w:right="57"/>
              <w:rPr>
                <w:rFonts w:eastAsia="Calibri" w:cs="Arial"/>
                <w:lang w:val="en-GB"/>
              </w:rPr>
            </w:pPr>
          </w:p>
        </w:tc>
      </w:tr>
      <w:tr w:rsidR="009E6A2E" w:rsidRPr="0082083B" w14:paraId="7BD7BA2A" w14:textId="77777777" w:rsidTr="00D90A73">
        <w:tc>
          <w:tcPr>
            <w:tcW w:w="2835" w:type="dxa"/>
            <w:tcBorders>
              <w:top w:val="single" w:sz="8" w:space="0" w:color="C0C0C0"/>
              <w:left w:val="single" w:sz="8" w:space="0" w:color="C0C0C0"/>
              <w:bottom w:val="single" w:sz="8" w:space="0" w:color="C0C0C0"/>
            </w:tcBorders>
            <w:shd w:val="clear" w:color="auto" w:fill="E6E6E6"/>
          </w:tcPr>
          <w:p w14:paraId="1FFD93A1" w14:textId="38DEC855" w:rsidR="00D90A73" w:rsidRPr="0082083B" w:rsidRDefault="00A516F2" w:rsidP="00D90A73">
            <w:pPr>
              <w:suppressAutoHyphens/>
              <w:snapToGrid w:val="0"/>
              <w:spacing w:before="90" w:after="54" w:line="276" w:lineRule="auto"/>
              <w:ind w:right="57"/>
              <w:rPr>
                <w:rFonts w:eastAsia="Calibri" w:cs="Arial"/>
                <w:lang w:val="en-GB"/>
              </w:rPr>
            </w:pPr>
            <w:r w:rsidRPr="0082083B">
              <w:rPr>
                <w:rFonts w:eastAsia="Calibri" w:cs="Arial"/>
                <w:lang w:val="en-GB"/>
              </w:rPr>
              <w:t>Signature</w:t>
            </w:r>
          </w:p>
          <w:p w14:paraId="5E15527D" w14:textId="77777777" w:rsidR="00D90A73" w:rsidRPr="0082083B" w:rsidRDefault="00D90A73" w:rsidP="00D90A73">
            <w:pPr>
              <w:suppressAutoHyphens/>
              <w:spacing w:before="90" w:after="54" w:line="276" w:lineRule="auto"/>
              <w:ind w:right="57"/>
              <w:rPr>
                <w:rFonts w:eastAsia="Calibri" w:cs="Arial"/>
                <w:lang w:val="en-GB"/>
              </w:rPr>
            </w:pPr>
          </w:p>
          <w:p w14:paraId="730A7ECB" w14:textId="77777777" w:rsidR="00D90A73" w:rsidRPr="0082083B" w:rsidRDefault="00D90A73" w:rsidP="00D90A73">
            <w:pPr>
              <w:suppressAutoHyphens/>
              <w:spacing w:before="90" w:after="54" w:line="312" w:lineRule="auto"/>
              <w:ind w:right="57"/>
              <w:rPr>
                <w:rFonts w:eastAsia="Calibri" w:cs="Arial"/>
                <w:lang w:val="en-GB"/>
              </w:rPr>
            </w:pPr>
          </w:p>
        </w:tc>
        <w:tc>
          <w:tcPr>
            <w:tcW w:w="5690" w:type="dxa"/>
            <w:tcBorders>
              <w:top w:val="single" w:sz="8" w:space="0" w:color="C0C0C0"/>
              <w:left w:val="single" w:sz="8" w:space="0" w:color="C0C0C0"/>
              <w:bottom w:val="single" w:sz="8" w:space="0" w:color="C0C0C0"/>
              <w:right w:val="single" w:sz="8" w:space="0" w:color="C0C0C0"/>
            </w:tcBorders>
          </w:tcPr>
          <w:p w14:paraId="74AF1579" w14:textId="77777777" w:rsidR="00D90A73" w:rsidRPr="0082083B" w:rsidRDefault="00D90A73" w:rsidP="00D90A73">
            <w:pPr>
              <w:suppressAutoHyphens/>
              <w:snapToGrid w:val="0"/>
              <w:spacing w:before="90" w:after="54" w:line="312" w:lineRule="auto"/>
              <w:ind w:right="57"/>
              <w:rPr>
                <w:rFonts w:eastAsia="Calibri" w:cs="Arial"/>
                <w:lang w:val="en-GB"/>
              </w:rPr>
            </w:pPr>
          </w:p>
        </w:tc>
      </w:tr>
      <w:tr w:rsidR="009E6A2E" w:rsidRPr="0082083B" w14:paraId="7B2AC4D4" w14:textId="77777777" w:rsidTr="00D90A73">
        <w:tc>
          <w:tcPr>
            <w:tcW w:w="2835" w:type="dxa"/>
            <w:tcBorders>
              <w:top w:val="single" w:sz="8" w:space="0" w:color="C0C0C0"/>
              <w:left w:val="single" w:sz="8" w:space="0" w:color="C0C0C0"/>
              <w:bottom w:val="single" w:sz="8" w:space="0" w:color="C0C0C0"/>
            </w:tcBorders>
            <w:shd w:val="clear" w:color="auto" w:fill="E6E6E6"/>
          </w:tcPr>
          <w:p w14:paraId="1E0DDD2A" w14:textId="7382CF7C" w:rsidR="00D90A73" w:rsidRPr="0082083B" w:rsidRDefault="00A516F2" w:rsidP="00D90A73">
            <w:pPr>
              <w:suppressAutoHyphens/>
              <w:snapToGrid w:val="0"/>
              <w:spacing w:before="90" w:after="54" w:line="276" w:lineRule="auto"/>
              <w:ind w:right="57"/>
              <w:rPr>
                <w:rFonts w:eastAsia="Calibri" w:cs="Arial"/>
                <w:lang w:val="en-GB"/>
              </w:rPr>
            </w:pPr>
            <w:r w:rsidRPr="0082083B">
              <w:rPr>
                <w:rFonts w:eastAsia="Calibri" w:cs="Arial"/>
                <w:lang w:val="en-GB"/>
              </w:rPr>
              <w:t>City and date</w:t>
            </w:r>
          </w:p>
        </w:tc>
        <w:tc>
          <w:tcPr>
            <w:tcW w:w="5690" w:type="dxa"/>
            <w:tcBorders>
              <w:top w:val="single" w:sz="8" w:space="0" w:color="C0C0C0"/>
              <w:left w:val="single" w:sz="8" w:space="0" w:color="C0C0C0"/>
              <w:bottom w:val="single" w:sz="8" w:space="0" w:color="C0C0C0"/>
              <w:right w:val="single" w:sz="8" w:space="0" w:color="C0C0C0"/>
            </w:tcBorders>
          </w:tcPr>
          <w:p w14:paraId="14EA4A22" w14:textId="77777777" w:rsidR="00D90A73" w:rsidRPr="0082083B" w:rsidRDefault="00D90A73" w:rsidP="00D90A73">
            <w:pPr>
              <w:suppressAutoHyphens/>
              <w:snapToGrid w:val="0"/>
              <w:spacing w:before="90" w:after="54" w:line="312" w:lineRule="auto"/>
              <w:ind w:right="57"/>
              <w:rPr>
                <w:rFonts w:eastAsia="Calibri" w:cs="Arial"/>
                <w:lang w:val="en-GB"/>
              </w:rPr>
            </w:pPr>
          </w:p>
        </w:tc>
      </w:tr>
    </w:tbl>
    <w:p w14:paraId="32CDE7FC" w14:textId="77777777" w:rsidR="00D90A73" w:rsidRPr="0082083B" w:rsidRDefault="00D90A73" w:rsidP="00D90A73">
      <w:pPr>
        <w:suppressAutoHyphens/>
        <w:rPr>
          <w:rFonts w:cs="Arial"/>
          <w:color w:val="000000"/>
          <w:lang w:val="en-GB"/>
        </w:rPr>
      </w:pPr>
    </w:p>
    <w:p w14:paraId="204988D6" w14:textId="77777777" w:rsidR="00D90A73" w:rsidRPr="0082083B" w:rsidRDefault="00D90A73" w:rsidP="00D90A73">
      <w:pPr>
        <w:suppressAutoHyphens/>
        <w:rPr>
          <w:rFonts w:cs="Arial"/>
          <w:color w:val="000000"/>
          <w:lang w:val="en-GB"/>
        </w:rPr>
      </w:pPr>
      <w:r w:rsidRPr="0082083B">
        <w:rPr>
          <w:rFonts w:cs="Arial"/>
          <w:color w:val="000000"/>
          <w:lang w:val="en-GB"/>
        </w:rPr>
        <w:t xml:space="preserve"> </w:t>
      </w:r>
    </w:p>
    <w:p w14:paraId="23A87FF2" w14:textId="118A86E6" w:rsidR="00D90A73" w:rsidRPr="0082083B" w:rsidRDefault="003D56EA" w:rsidP="00D90A73">
      <w:pPr>
        <w:pStyle w:val="KopBijlage"/>
        <w:suppressAutoHyphens/>
        <w:rPr>
          <w:lang w:val="en-GB"/>
        </w:rPr>
      </w:pPr>
      <w:bookmarkStart w:id="293" w:name="_Toc419285426"/>
      <w:bookmarkStart w:id="294" w:name="_Toc421086922"/>
      <w:bookmarkStart w:id="295" w:name="_Toc421100645"/>
      <w:bookmarkStart w:id="296" w:name="_Toc52280183"/>
      <w:r w:rsidRPr="0082083B">
        <w:rPr>
          <w:lang w:val="en-GB"/>
        </w:rPr>
        <w:lastRenderedPageBreak/>
        <w:t>Schedule</w:t>
      </w:r>
      <w:r w:rsidR="00D90A73" w:rsidRPr="0082083B">
        <w:rPr>
          <w:lang w:val="en-GB"/>
        </w:rPr>
        <w:t xml:space="preserve"> 10</w:t>
      </w:r>
      <w:r w:rsidR="00DF2C35" w:rsidRPr="0082083B">
        <w:rPr>
          <w:lang w:val="en-GB"/>
        </w:rPr>
        <w:br/>
      </w:r>
      <w:bookmarkEnd w:id="293"/>
      <w:bookmarkEnd w:id="294"/>
      <w:bookmarkEnd w:id="295"/>
      <w:r w:rsidR="00A4530C" w:rsidRPr="0082083B">
        <w:rPr>
          <w:lang w:val="en-GB"/>
        </w:rPr>
        <w:t>Settlement by</w:t>
      </w:r>
      <w:r w:rsidR="0016413C" w:rsidRPr="0082083B">
        <w:rPr>
          <w:lang w:val="en-GB"/>
        </w:rPr>
        <w:t xml:space="preserve"> the Procuring Authority</w:t>
      </w:r>
      <w:r w:rsidR="00A4530C" w:rsidRPr="0082083B">
        <w:rPr>
          <w:lang w:val="en-GB"/>
        </w:rPr>
        <w:t xml:space="preserve"> of complaints regarding (</w:t>
      </w:r>
      <w:r w:rsidR="003812F6" w:rsidRPr="0082083B">
        <w:rPr>
          <w:lang w:val="en-GB"/>
        </w:rPr>
        <w:t>EU) tender</w:t>
      </w:r>
      <w:r w:rsidR="00A4530C" w:rsidRPr="0082083B">
        <w:rPr>
          <w:lang w:val="en-GB"/>
        </w:rPr>
        <w:t>s</w:t>
      </w:r>
      <w:bookmarkEnd w:id="296"/>
    </w:p>
    <w:p w14:paraId="1D755A99" w14:textId="77777777" w:rsidR="00D90A73" w:rsidRPr="0082083B" w:rsidRDefault="00D90A73" w:rsidP="00D90A73">
      <w:pPr>
        <w:suppressAutoHyphens/>
        <w:rPr>
          <w:i/>
          <w:lang w:val="en-GB"/>
        </w:rPr>
      </w:pPr>
    </w:p>
    <w:p w14:paraId="732E7DA0" w14:textId="32977838" w:rsidR="006A6415" w:rsidRPr="00042CB9" w:rsidRDefault="006A6415" w:rsidP="005A0FD7">
      <w:pPr>
        <w:pStyle w:val="Geenafstand"/>
        <w:rPr>
          <w:rFonts w:ascii="Arial" w:hAnsi="Arial" w:cs="Arial"/>
          <w:b/>
          <w:sz w:val="21"/>
          <w:szCs w:val="21"/>
          <w:lang w:val="en-GB"/>
        </w:rPr>
      </w:pPr>
      <w:r w:rsidRPr="00042CB9">
        <w:rPr>
          <w:rFonts w:ascii="Arial" w:hAnsi="Arial" w:cs="Arial"/>
          <w:b/>
          <w:sz w:val="21"/>
          <w:szCs w:val="21"/>
          <w:lang w:val="en-GB"/>
        </w:rPr>
        <w:t xml:space="preserve">0.1 </w:t>
      </w:r>
      <w:r w:rsidR="00917BD1" w:rsidRPr="00042CB9">
        <w:rPr>
          <w:rFonts w:ascii="Arial" w:hAnsi="Arial" w:cs="Arial"/>
          <w:b/>
          <w:sz w:val="21"/>
          <w:szCs w:val="21"/>
          <w:lang w:val="en-GB"/>
        </w:rPr>
        <w:t>Settlement by IFV and/or</w:t>
      </w:r>
      <w:r w:rsidR="0016413C" w:rsidRPr="00042CB9">
        <w:rPr>
          <w:rFonts w:ascii="Arial" w:hAnsi="Arial" w:cs="Arial"/>
          <w:b/>
          <w:sz w:val="21"/>
          <w:szCs w:val="21"/>
          <w:lang w:val="en-GB"/>
        </w:rPr>
        <w:t xml:space="preserve"> the </w:t>
      </w:r>
      <w:r w:rsidR="00C167A0" w:rsidRPr="00042CB9">
        <w:rPr>
          <w:rFonts w:ascii="Arial" w:hAnsi="Arial" w:cs="Arial"/>
          <w:b/>
          <w:sz w:val="21"/>
          <w:szCs w:val="21"/>
          <w:lang w:val="en-GB"/>
        </w:rPr>
        <w:t>Regional Safety Board</w:t>
      </w:r>
      <w:r w:rsidR="00917BD1" w:rsidRPr="00042CB9">
        <w:rPr>
          <w:rFonts w:ascii="Arial" w:hAnsi="Arial" w:cs="Arial"/>
          <w:b/>
          <w:sz w:val="21"/>
          <w:szCs w:val="21"/>
          <w:lang w:val="en-GB"/>
        </w:rPr>
        <w:t>s of complaints regarding (EU) tenders</w:t>
      </w:r>
    </w:p>
    <w:p w14:paraId="59965132" w14:textId="6FA6B915" w:rsidR="006A6415" w:rsidRPr="002D367B" w:rsidRDefault="00DB47C2" w:rsidP="005A0FD7">
      <w:pPr>
        <w:pStyle w:val="Geenafstand"/>
        <w:rPr>
          <w:rFonts w:ascii="Arial" w:hAnsi="Arial" w:cs="Arial"/>
          <w:sz w:val="16"/>
          <w:szCs w:val="20"/>
          <w:lang w:val="en-GB"/>
        </w:rPr>
      </w:pPr>
      <w:r w:rsidRPr="002D367B">
        <w:rPr>
          <w:rFonts w:ascii="Arial" w:hAnsi="Arial" w:cs="Arial"/>
          <w:sz w:val="16"/>
          <w:szCs w:val="20"/>
          <w:lang w:val="en-GB"/>
        </w:rPr>
        <w:t>Date</w:t>
      </w:r>
      <w:r w:rsidR="00495DDD" w:rsidRPr="002D367B">
        <w:rPr>
          <w:rFonts w:ascii="Arial" w:hAnsi="Arial" w:cs="Arial"/>
          <w:sz w:val="16"/>
          <w:szCs w:val="20"/>
          <w:lang w:val="en-GB"/>
        </w:rPr>
        <w:t xml:space="preserve">: </w:t>
      </w:r>
      <w:r w:rsidR="00125E5C" w:rsidRPr="002D367B">
        <w:rPr>
          <w:rFonts w:ascii="Arial" w:hAnsi="Arial" w:cs="Arial"/>
          <w:sz w:val="16"/>
          <w:szCs w:val="20"/>
          <w:lang w:val="en-GB"/>
        </w:rPr>
        <w:t xml:space="preserve">15 March </w:t>
      </w:r>
      <w:r w:rsidR="006A6415" w:rsidRPr="002D367B">
        <w:rPr>
          <w:rFonts w:ascii="Arial" w:hAnsi="Arial" w:cs="Arial"/>
          <w:sz w:val="16"/>
          <w:szCs w:val="20"/>
          <w:lang w:val="en-GB"/>
        </w:rPr>
        <w:t>2016. Rev</w:t>
      </w:r>
      <w:r w:rsidR="003564C7" w:rsidRPr="002D367B">
        <w:rPr>
          <w:rFonts w:ascii="Arial" w:hAnsi="Arial" w:cs="Arial"/>
          <w:sz w:val="16"/>
          <w:szCs w:val="20"/>
          <w:lang w:val="en-GB"/>
        </w:rPr>
        <w:t>ision</w:t>
      </w:r>
      <w:r w:rsidR="00495DDD" w:rsidRPr="002D367B">
        <w:rPr>
          <w:rFonts w:ascii="Arial" w:hAnsi="Arial" w:cs="Arial"/>
          <w:sz w:val="16"/>
          <w:szCs w:val="20"/>
          <w:lang w:val="en-GB"/>
        </w:rPr>
        <w:t xml:space="preserve">: </w:t>
      </w:r>
      <w:r w:rsidR="006A6415" w:rsidRPr="002D367B">
        <w:rPr>
          <w:rFonts w:ascii="Arial" w:hAnsi="Arial" w:cs="Arial"/>
          <w:sz w:val="16"/>
          <w:szCs w:val="20"/>
          <w:lang w:val="en-GB"/>
        </w:rPr>
        <w:t>1.3 (</w:t>
      </w:r>
      <w:r w:rsidR="00634640" w:rsidRPr="002D367B">
        <w:rPr>
          <w:rFonts w:ascii="Arial" w:hAnsi="Arial" w:cs="Arial"/>
          <w:sz w:val="16"/>
          <w:szCs w:val="20"/>
          <w:lang w:val="en-GB"/>
        </w:rPr>
        <w:t>final</w:t>
      </w:r>
      <w:r w:rsidR="00112D24" w:rsidRPr="002D367B">
        <w:rPr>
          <w:rFonts w:ascii="Arial" w:hAnsi="Arial" w:cs="Arial"/>
          <w:sz w:val="16"/>
          <w:szCs w:val="20"/>
          <w:lang w:val="en-GB"/>
        </w:rPr>
        <w:t xml:space="preserve"> version</w:t>
      </w:r>
      <w:r w:rsidR="006A6415" w:rsidRPr="002D367B">
        <w:rPr>
          <w:rFonts w:ascii="Arial" w:hAnsi="Arial" w:cs="Arial"/>
          <w:sz w:val="16"/>
          <w:szCs w:val="20"/>
          <w:lang w:val="en-GB"/>
        </w:rPr>
        <w:t>)</w:t>
      </w:r>
    </w:p>
    <w:p w14:paraId="76B5BE8E" w14:textId="5368E0A3" w:rsidR="006A6415" w:rsidRPr="00E70CFC" w:rsidRDefault="006A6415" w:rsidP="005A0FD7">
      <w:pPr>
        <w:pStyle w:val="Geenafstand"/>
        <w:rPr>
          <w:rFonts w:ascii="Arial" w:hAnsi="Arial" w:cs="Arial"/>
          <w:sz w:val="16"/>
          <w:szCs w:val="20"/>
          <w:lang w:val="en-GB"/>
        </w:rPr>
      </w:pPr>
      <w:r w:rsidRPr="00E70CFC">
        <w:rPr>
          <w:rFonts w:ascii="Arial" w:hAnsi="Arial" w:cs="Arial"/>
          <w:sz w:val="16"/>
          <w:szCs w:val="20"/>
          <w:lang w:val="en-GB"/>
        </w:rPr>
        <w:t xml:space="preserve">Document </w:t>
      </w:r>
      <w:r w:rsidR="00125E5C" w:rsidRPr="00E70CFC">
        <w:rPr>
          <w:rFonts w:ascii="Arial" w:hAnsi="Arial" w:cs="Arial"/>
          <w:sz w:val="16"/>
          <w:szCs w:val="20"/>
          <w:lang w:val="en-GB"/>
        </w:rPr>
        <w:t>owne</w:t>
      </w:r>
      <w:r w:rsidRPr="00E70CFC">
        <w:rPr>
          <w:rFonts w:ascii="Arial" w:hAnsi="Arial" w:cs="Arial"/>
          <w:sz w:val="16"/>
          <w:szCs w:val="20"/>
          <w:lang w:val="en-GB"/>
        </w:rPr>
        <w:t>r</w:t>
      </w:r>
      <w:r w:rsidR="00495DDD" w:rsidRPr="00E70CFC">
        <w:rPr>
          <w:rFonts w:ascii="Arial" w:hAnsi="Arial" w:cs="Arial"/>
          <w:sz w:val="16"/>
          <w:szCs w:val="20"/>
          <w:lang w:val="en-GB"/>
        </w:rPr>
        <w:t xml:space="preserve">: </w:t>
      </w:r>
      <w:r w:rsidRPr="00E70CFC">
        <w:rPr>
          <w:rFonts w:ascii="Arial" w:hAnsi="Arial" w:cs="Arial"/>
          <w:sz w:val="16"/>
          <w:szCs w:val="20"/>
          <w:lang w:val="en-GB"/>
        </w:rPr>
        <w:t>H</w:t>
      </w:r>
      <w:r w:rsidR="00125E5C" w:rsidRPr="00E70CFC">
        <w:rPr>
          <w:rFonts w:ascii="Arial" w:hAnsi="Arial" w:cs="Arial"/>
          <w:sz w:val="16"/>
          <w:szCs w:val="20"/>
          <w:lang w:val="en-GB"/>
        </w:rPr>
        <w:t>ead of</w:t>
      </w:r>
      <w:r w:rsidRPr="00E70CFC">
        <w:rPr>
          <w:rFonts w:ascii="Arial" w:hAnsi="Arial" w:cs="Arial"/>
          <w:sz w:val="16"/>
          <w:szCs w:val="20"/>
          <w:lang w:val="en-GB"/>
        </w:rPr>
        <w:t xml:space="preserve"> </w:t>
      </w:r>
      <w:r w:rsidR="00594387" w:rsidRPr="00E70CFC">
        <w:rPr>
          <w:rFonts w:ascii="Arial" w:hAnsi="Arial" w:cs="Arial"/>
          <w:sz w:val="16"/>
          <w:szCs w:val="20"/>
          <w:lang w:val="en-GB"/>
        </w:rPr>
        <w:t>Development</w:t>
      </w:r>
      <w:r w:rsidRPr="00E70CFC">
        <w:rPr>
          <w:rFonts w:ascii="Arial" w:hAnsi="Arial" w:cs="Arial"/>
          <w:sz w:val="16"/>
          <w:szCs w:val="20"/>
          <w:lang w:val="en-GB"/>
        </w:rPr>
        <w:t xml:space="preserve"> &amp; Realis</w:t>
      </w:r>
      <w:r w:rsidR="00634640" w:rsidRPr="00E70CFC">
        <w:rPr>
          <w:rFonts w:ascii="Arial" w:hAnsi="Arial" w:cs="Arial"/>
          <w:sz w:val="16"/>
          <w:szCs w:val="20"/>
          <w:lang w:val="en-GB"/>
        </w:rPr>
        <w:t>ation</w:t>
      </w:r>
      <w:r w:rsidR="00125E5C" w:rsidRPr="00E70CFC">
        <w:rPr>
          <w:rFonts w:ascii="Arial" w:hAnsi="Arial" w:cs="Arial"/>
          <w:sz w:val="16"/>
          <w:szCs w:val="20"/>
          <w:lang w:val="en-GB"/>
        </w:rPr>
        <w:t xml:space="preserve"> Department</w:t>
      </w:r>
    </w:p>
    <w:p w14:paraId="26324F54" w14:textId="77777777" w:rsidR="00970B72" w:rsidRPr="00E70CFC" w:rsidRDefault="00125E5C" w:rsidP="00970B72">
      <w:pPr>
        <w:pStyle w:val="Geenafstand"/>
        <w:rPr>
          <w:rFonts w:ascii="Arial" w:hAnsi="Arial" w:cs="Arial"/>
          <w:sz w:val="16"/>
          <w:szCs w:val="20"/>
          <w:lang w:val="en-GB"/>
        </w:rPr>
      </w:pPr>
      <w:r w:rsidRPr="00E70CFC">
        <w:rPr>
          <w:rFonts w:ascii="Arial" w:hAnsi="Arial" w:cs="Arial"/>
          <w:noProof/>
          <w:sz w:val="16"/>
          <w:szCs w:val="20"/>
        </w:rPr>
        <w:drawing>
          <wp:anchor distT="0" distB="0" distL="114300" distR="114300" simplePos="0" relativeHeight="251659264" behindDoc="0" locked="0" layoutInCell="1" allowOverlap="0" wp14:anchorId="397CC56A" wp14:editId="48F9D6CF">
            <wp:simplePos x="0" y="0"/>
            <wp:positionH relativeFrom="column">
              <wp:posOffset>4287520</wp:posOffset>
            </wp:positionH>
            <wp:positionV relativeFrom="paragraph">
              <wp:posOffset>119380</wp:posOffset>
            </wp:positionV>
            <wp:extent cx="2406650" cy="6692900"/>
            <wp:effectExtent l="0" t="0" r="0" b="0"/>
            <wp:wrapSquare wrapText="bothSides"/>
            <wp:docPr id="2831" name="Picture 2831"/>
            <wp:cNvGraphicFramePr/>
            <a:graphic xmlns:a="http://schemas.openxmlformats.org/drawingml/2006/main">
              <a:graphicData uri="http://schemas.openxmlformats.org/drawingml/2006/picture">
                <pic:pic xmlns:pic="http://schemas.openxmlformats.org/drawingml/2006/picture">
                  <pic:nvPicPr>
                    <pic:cNvPr id="2831" name="Picture 2831"/>
                    <pic:cNvPicPr/>
                  </pic:nvPicPr>
                  <pic:blipFill>
                    <a:blip r:embed="rId33"/>
                    <a:stretch>
                      <a:fillRect/>
                    </a:stretch>
                  </pic:blipFill>
                  <pic:spPr>
                    <a:xfrm>
                      <a:off x="0" y="0"/>
                      <a:ext cx="2406650" cy="6692900"/>
                    </a:xfrm>
                    <a:prstGeom prst="rect">
                      <a:avLst/>
                    </a:prstGeom>
                  </pic:spPr>
                </pic:pic>
              </a:graphicData>
            </a:graphic>
            <wp14:sizeRelH relativeFrom="margin">
              <wp14:pctWidth>0</wp14:pctWidth>
            </wp14:sizeRelH>
            <wp14:sizeRelV relativeFrom="margin">
              <wp14:pctHeight>0</wp14:pctHeight>
            </wp14:sizeRelV>
          </wp:anchor>
        </w:drawing>
      </w:r>
      <w:r w:rsidR="006A6415" w:rsidRPr="00E70CFC">
        <w:rPr>
          <w:rFonts w:ascii="Arial" w:hAnsi="Arial" w:cs="Arial"/>
          <w:sz w:val="16"/>
          <w:szCs w:val="20"/>
          <w:lang w:val="en-GB"/>
        </w:rPr>
        <w:t>(</w:t>
      </w:r>
      <w:r w:rsidR="00112D24" w:rsidRPr="00E70CFC">
        <w:rPr>
          <w:rFonts w:ascii="Arial" w:hAnsi="Arial" w:cs="Arial"/>
          <w:sz w:val="16"/>
          <w:szCs w:val="20"/>
          <w:lang w:val="en-GB"/>
        </w:rPr>
        <w:t>L</w:t>
      </w:r>
      <w:r w:rsidR="00A52D38" w:rsidRPr="00E70CFC">
        <w:rPr>
          <w:rFonts w:ascii="Arial" w:hAnsi="Arial" w:cs="Arial"/>
          <w:sz w:val="16"/>
          <w:szCs w:val="20"/>
          <w:lang w:val="en-GB"/>
        </w:rPr>
        <w:t>atest</w:t>
      </w:r>
      <w:r w:rsidR="006A6415" w:rsidRPr="00E70CFC">
        <w:rPr>
          <w:rFonts w:ascii="Arial" w:hAnsi="Arial" w:cs="Arial"/>
          <w:sz w:val="16"/>
          <w:szCs w:val="20"/>
          <w:lang w:val="en-GB"/>
        </w:rPr>
        <w:t xml:space="preserve"> rev</w:t>
      </w:r>
      <w:r w:rsidR="003564C7" w:rsidRPr="00E70CFC">
        <w:rPr>
          <w:rFonts w:ascii="Arial" w:hAnsi="Arial" w:cs="Arial"/>
          <w:sz w:val="16"/>
          <w:szCs w:val="20"/>
          <w:lang w:val="en-GB"/>
        </w:rPr>
        <w:t>ision</w:t>
      </w:r>
      <w:r w:rsidR="006A6415" w:rsidRPr="00E70CFC">
        <w:rPr>
          <w:rFonts w:ascii="Arial" w:hAnsi="Arial" w:cs="Arial"/>
          <w:sz w:val="16"/>
          <w:szCs w:val="20"/>
          <w:lang w:val="en-GB"/>
        </w:rPr>
        <w:t xml:space="preserve"> is </w:t>
      </w:r>
      <w:r w:rsidRPr="00E70CFC">
        <w:rPr>
          <w:rFonts w:ascii="Arial" w:hAnsi="Arial" w:cs="Arial"/>
          <w:sz w:val="16"/>
          <w:szCs w:val="20"/>
          <w:lang w:val="en-GB"/>
        </w:rPr>
        <w:t xml:space="preserve">shown in </w:t>
      </w:r>
      <w:r w:rsidRPr="00E70CFC">
        <w:rPr>
          <w:rFonts w:ascii="Arial" w:hAnsi="Arial" w:cs="Arial"/>
          <w:i/>
          <w:sz w:val="16"/>
          <w:szCs w:val="20"/>
          <w:lang w:val="en-GB"/>
        </w:rPr>
        <w:t>ita</w:t>
      </w:r>
      <w:r w:rsidRPr="00E70CFC">
        <w:rPr>
          <w:rFonts w:ascii="Arial" w:hAnsi="Arial" w:cs="Arial"/>
          <w:sz w:val="16"/>
          <w:szCs w:val="20"/>
          <w:lang w:val="en-GB"/>
        </w:rPr>
        <w:t>lic</w:t>
      </w:r>
      <w:r w:rsidR="006A6415" w:rsidRPr="00E70CFC">
        <w:rPr>
          <w:rFonts w:ascii="Arial" w:hAnsi="Arial" w:cs="Arial"/>
          <w:sz w:val="16"/>
          <w:szCs w:val="20"/>
          <w:lang w:val="en-GB"/>
        </w:rPr>
        <w:t>)</w:t>
      </w:r>
    </w:p>
    <w:p w14:paraId="49DCED7C" w14:textId="77777777" w:rsidR="00970B72" w:rsidRPr="00E70CFC" w:rsidRDefault="00970B72" w:rsidP="00970B72">
      <w:pPr>
        <w:pStyle w:val="Geenafstand"/>
        <w:rPr>
          <w:rFonts w:ascii="Arial" w:hAnsi="Arial" w:cs="Arial"/>
          <w:sz w:val="16"/>
          <w:szCs w:val="20"/>
          <w:lang w:val="en-GB"/>
        </w:rPr>
      </w:pPr>
    </w:p>
    <w:p w14:paraId="32156510" w14:textId="63F824B0" w:rsidR="006A6415" w:rsidRPr="00E70CFC" w:rsidRDefault="00970B72" w:rsidP="00970B72">
      <w:pPr>
        <w:pStyle w:val="Geenafstand"/>
        <w:rPr>
          <w:rFonts w:ascii="Arial" w:hAnsi="Arial" w:cs="Arial"/>
          <w:b/>
        </w:rPr>
      </w:pPr>
      <w:r w:rsidRPr="00E70CFC">
        <w:rPr>
          <w:rFonts w:ascii="Arial" w:hAnsi="Arial" w:cs="Arial"/>
          <w:b/>
        </w:rPr>
        <w:t>INPUT</w:t>
      </w:r>
      <w:r w:rsidR="00E70CFC">
        <w:rPr>
          <w:rFonts w:ascii="Arial" w:hAnsi="Arial" w:cs="Arial"/>
          <w:b/>
        </w:rPr>
        <w:tab/>
      </w:r>
      <w:r w:rsidR="00E70CFC">
        <w:rPr>
          <w:rFonts w:ascii="Arial" w:hAnsi="Arial" w:cs="Arial"/>
          <w:b/>
        </w:rPr>
        <w:tab/>
      </w:r>
      <w:r w:rsidR="006A6415" w:rsidRPr="00E70CFC">
        <w:rPr>
          <w:rFonts w:ascii="Arial" w:hAnsi="Arial" w:cs="Arial"/>
          <w:b/>
        </w:rPr>
        <w:t>ACTIVI</w:t>
      </w:r>
      <w:r w:rsidR="005F2090" w:rsidRPr="00E70CFC">
        <w:rPr>
          <w:rFonts w:ascii="Arial" w:hAnsi="Arial" w:cs="Arial"/>
          <w:b/>
        </w:rPr>
        <w:t>TY</w:t>
      </w:r>
      <w:r w:rsidRPr="00E70CFC">
        <w:rPr>
          <w:rFonts w:ascii="Arial" w:hAnsi="Arial" w:cs="Arial"/>
          <w:b/>
        </w:rPr>
        <w:tab/>
      </w:r>
      <w:r w:rsidR="006A6415" w:rsidRPr="00E70CFC">
        <w:rPr>
          <w:rFonts w:ascii="Arial" w:hAnsi="Arial" w:cs="Arial"/>
          <w:b/>
        </w:rPr>
        <w:t>OUTPUT</w:t>
      </w:r>
      <w:r w:rsidRPr="00E70CFC">
        <w:rPr>
          <w:rFonts w:ascii="Arial" w:hAnsi="Arial" w:cs="Arial"/>
          <w:b/>
        </w:rPr>
        <w:tab/>
      </w:r>
      <w:r w:rsidR="008F0CA5" w:rsidRPr="00E70CFC">
        <w:rPr>
          <w:rFonts w:ascii="Arial" w:hAnsi="Arial" w:cs="Arial"/>
          <w:b/>
        </w:rPr>
        <w:t>RESPONSIBLE</w:t>
      </w:r>
    </w:p>
    <w:p w14:paraId="67D6880F" w14:textId="77777777" w:rsidR="00067138" w:rsidRPr="00E70CFC" w:rsidRDefault="00067138" w:rsidP="00067138">
      <w:pPr>
        <w:pStyle w:val="Geenafstand"/>
        <w:rPr>
          <w:rFonts w:ascii="Arial" w:hAnsi="Arial" w:cs="Arial"/>
          <w:sz w:val="20"/>
          <w:szCs w:val="20"/>
          <w:lang w:val="en-GB"/>
        </w:rPr>
      </w:pPr>
    </w:p>
    <w:p w14:paraId="79D2EB2E" w14:textId="0EAC34B0" w:rsidR="006A6415" w:rsidRPr="00E70CFC" w:rsidRDefault="00AA3603" w:rsidP="00067138">
      <w:pPr>
        <w:pStyle w:val="Geenafstand"/>
        <w:rPr>
          <w:rFonts w:ascii="Arial" w:hAnsi="Arial" w:cs="Arial"/>
          <w:b/>
          <w:sz w:val="20"/>
          <w:szCs w:val="20"/>
          <w:lang w:val="en-GB"/>
        </w:rPr>
      </w:pPr>
      <w:r w:rsidRPr="00E70CFC">
        <w:rPr>
          <w:rFonts w:ascii="Arial" w:hAnsi="Arial" w:cs="Arial"/>
          <w:b/>
          <w:sz w:val="20"/>
          <w:szCs w:val="20"/>
          <w:lang w:val="en-GB"/>
        </w:rPr>
        <w:t>1.</w:t>
      </w:r>
      <w:r w:rsidR="002D367B" w:rsidRPr="00E70CFC">
        <w:rPr>
          <w:rFonts w:ascii="Arial" w:hAnsi="Arial" w:cs="Arial"/>
          <w:b/>
          <w:sz w:val="20"/>
          <w:szCs w:val="20"/>
          <w:lang w:val="en-GB"/>
        </w:rPr>
        <w:t xml:space="preserve"> </w:t>
      </w:r>
      <w:r w:rsidR="006A6415" w:rsidRPr="00E70CFC">
        <w:rPr>
          <w:rFonts w:ascii="Arial" w:hAnsi="Arial" w:cs="Arial"/>
          <w:b/>
          <w:sz w:val="20"/>
          <w:szCs w:val="20"/>
          <w:lang w:val="en-GB"/>
        </w:rPr>
        <w:t>IFV</w:t>
      </w:r>
      <w:r w:rsidR="00DE4349" w:rsidRPr="00E70CFC">
        <w:rPr>
          <w:rFonts w:ascii="Arial" w:hAnsi="Arial" w:cs="Arial"/>
          <w:b/>
          <w:sz w:val="20"/>
          <w:szCs w:val="20"/>
          <w:lang w:val="en-GB"/>
        </w:rPr>
        <w:t xml:space="preserve"> </w:t>
      </w:r>
      <w:r w:rsidR="006A6415" w:rsidRPr="00E70CFC">
        <w:rPr>
          <w:rFonts w:ascii="Arial" w:hAnsi="Arial" w:cs="Arial"/>
          <w:b/>
          <w:sz w:val="20"/>
          <w:szCs w:val="20"/>
          <w:lang w:val="en-GB"/>
        </w:rPr>
        <w:t>/</w:t>
      </w:r>
      <w:r w:rsidR="00DE4349" w:rsidRPr="00E70CFC">
        <w:rPr>
          <w:rFonts w:ascii="Arial" w:hAnsi="Arial" w:cs="Arial"/>
          <w:b/>
          <w:sz w:val="20"/>
          <w:szCs w:val="20"/>
          <w:lang w:val="en-GB"/>
        </w:rPr>
        <w:t xml:space="preserve"> </w:t>
      </w:r>
      <w:r w:rsidR="00E70CFC" w:rsidRPr="00E70CFC">
        <w:rPr>
          <w:rFonts w:ascii="Arial" w:hAnsi="Arial" w:cs="Arial"/>
          <w:b/>
          <w:sz w:val="20"/>
          <w:szCs w:val="20"/>
          <w:lang w:val="en-GB"/>
        </w:rPr>
        <w:t>Acquisition Team</w:t>
      </w:r>
    </w:p>
    <w:p w14:paraId="2B9531C8" w14:textId="1C6937C3" w:rsidR="006A6415" w:rsidRPr="00067138" w:rsidRDefault="00125E5C" w:rsidP="00DE4349">
      <w:pPr>
        <w:pStyle w:val="Geenafstand"/>
        <w:numPr>
          <w:ilvl w:val="0"/>
          <w:numId w:val="103"/>
        </w:numPr>
        <w:rPr>
          <w:rFonts w:ascii="Arial" w:hAnsi="Arial" w:cs="Arial"/>
          <w:sz w:val="20"/>
          <w:szCs w:val="20"/>
          <w:lang w:val="en-GB"/>
        </w:rPr>
      </w:pPr>
      <w:r w:rsidRPr="00E70CFC">
        <w:rPr>
          <w:rFonts w:ascii="Arial" w:hAnsi="Arial" w:cs="Arial"/>
          <w:sz w:val="20"/>
          <w:szCs w:val="20"/>
          <w:lang w:val="en-GB"/>
        </w:rPr>
        <w:t>Set</w:t>
      </w:r>
      <w:r w:rsidR="00112D24" w:rsidRPr="00E70CFC">
        <w:rPr>
          <w:rFonts w:ascii="Arial" w:hAnsi="Arial" w:cs="Arial"/>
          <w:sz w:val="20"/>
          <w:szCs w:val="20"/>
          <w:lang w:val="en-GB"/>
        </w:rPr>
        <w:t>s</w:t>
      </w:r>
      <w:r w:rsidRPr="00E70CFC">
        <w:rPr>
          <w:rFonts w:ascii="Arial" w:hAnsi="Arial" w:cs="Arial"/>
          <w:sz w:val="20"/>
          <w:szCs w:val="20"/>
          <w:lang w:val="en-GB"/>
        </w:rPr>
        <w:t xml:space="preserve"> up</w:t>
      </w:r>
      <w:r w:rsidR="00634640" w:rsidRPr="00E70CFC">
        <w:rPr>
          <w:rFonts w:ascii="Arial" w:hAnsi="Arial" w:cs="Arial"/>
          <w:sz w:val="20"/>
          <w:szCs w:val="20"/>
          <w:lang w:val="en-GB"/>
        </w:rPr>
        <w:t xml:space="preserve"> a </w:t>
      </w:r>
      <w:r w:rsidR="00B13947" w:rsidRPr="00E70CFC">
        <w:rPr>
          <w:rFonts w:ascii="Arial" w:hAnsi="Arial" w:cs="Arial"/>
          <w:b/>
          <w:sz w:val="20"/>
          <w:szCs w:val="20"/>
          <w:lang w:val="en-GB"/>
        </w:rPr>
        <w:t>Complaint D</w:t>
      </w:r>
      <w:r w:rsidR="00A7063E" w:rsidRPr="00E70CFC">
        <w:rPr>
          <w:rFonts w:ascii="Arial" w:hAnsi="Arial" w:cs="Arial"/>
          <w:b/>
          <w:sz w:val="20"/>
          <w:szCs w:val="20"/>
          <w:lang w:val="en-GB"/>
        </w:rPr>
        <w:t>esk</w:t>
      </w:r>
      <w:r w:rsidR="006A6415" w:rsidRPr="00E70CFC">
        <w:rPr>
          <w:rFonts w:ascii="Arial" w:hAnsi="Arial" w:cs="Arial"/>
          <w:b/>
          <w:sz w:val="20"/>
          <w:szCs w:val="20"/>
          <w:lang w:val="en-GB"/>
        </w:rPr>
        <w:t>*</w:t>
      </w:r>
      <w:r w:rsidR="00634640" w:rsidRPr="00E70CFC">
        <w:rPr>
          <w:rFonts w:ascii="Arial" w:hAnsi="Arial" w:cs="Arial"/>
          <w:sz w:val="20"/>
          <w:szCs w:val="20"/>
          <w:lang w:val="en-GB"/>
        </w:rPr>
        <w:t xml:space="preserve"> for</w:t>
      </w:r>
      <w:r w:rsidR="0016413C" w:rsidRPr="00E70CFC">
        <w:rPr>
          <w:rFonts w:ascii="Arial" w:hAnsi="Arial" w:cs="Arial"/>
          <w:sz w:val="20"/>
          <w:szCs w:val="20"/>
          <w:lang w:val="en-GB"/>
        </w:rPr>
        <w:t xml:space="preserve"> the </w:t>
      </w:r>
      <w:r w:rsidR="00F2709C" w:rsidRPr="00E70CFC">
        <w:rPr>
          <w:rFonts w:ascii="Arial" w:hAnsi="Arial" w:cs="Arial"/>
          <w:sz w:val="20"/>
          <w:szCs w:val="20"/>
          <w:lang w:val="en-GB"/>
        </w:rPr>
        <w:t>coor</w:t>
      </w:r>
      <w:r w:rsidR="006A6415" w:rsidRPr="00E70CFC">
        <w:rPr>
          <w:rFonts w:ascii="Arial" w:hAnsi="Arial" w:cs="Arial"/>
          <w:sz w:val="20"/>
          <w:szCs w:val="20"/>
          <w:lang w:val="en-GB"/>
        </w:rPr>
        <w:t>din</w:t>
      </w:r>
      <w:r w:rsidR="00634640" w:rsidRPr="00E70CFC">
        <w:rPr>
          <w:rFonts w:ascii="Arial" w:hAnsi="Arial" w:cs="Arial"/>
          <w:sz w:val="20"/>
          <w:szCs w:val="20"/>
          <w:lang w:val="en-GB"/>
        </w:rPr>
        <w:t>ation</w:t>
      </w:r>
      <w:r w:rsidR="006A6415" w:rsidRPr="00E70CFC">
        <w:rPr>
          <w:rFonts w:ascii="Arial" w:hAnsi="Arial" w:cs="Arial"/>
          <w:sz w:val="20"/>
          <w:szCs w:val="20"/>
          <w:lang w:val="en-GB"/>
        </w:rPr>
        <w:t xml:space="preserve">, </w:t>
      </w:r>
      <w:r w:rsidR="003812F6" w:rsidRPr="00E70CFC">
        <w:rPr>
          <w:rFonts w:ascii="Arial" w:hAnsi="Arial" w:cs="Arial"/>
          <w:sz w:val="20"/>
          <w:szCs w:val="20"/>
          <w:lang w:val="en-GB"/>
        </w:rPr>
        <w:t>settlement</w:t>
      </w:r>
      <w:r w:rsidR="006A6415" w:rsidRPr="00E70CFC">
        <w:rPr>
          <w:rFonts w:ascii="Arial" w:hAnsi="Arial" w:cs="Arial"/>
          <w:sz w:val="20"/>
          <w:szCs w:val="20"/>
          <w:lang w:val="en-GB"/>
        </w:rPr>
        <w:t>,</w:t>
      </w:r>
      <w:r w:rsidR="0085070F" w:rsidRPr="00E70CFC">
        <w:rPr>
          <w:rFonts w:ascii="Arial" w:hAnsi="Arial" w:cs="Arial"/>
          <w:sz w:val="20"/>
          <w:szCs w:val="20"/>
          <w:lang w:val="en-GB"/>
        </w:rPr>
        <w:t xml:space="preserve"> </w:t>
      </w:r>
      <w:r w:rsidR="006A6415" w:rsidRPr="00E70CFC">
        <w:rPr>
          <w:rFonts w:ascii="Arial" w:hAnsi="Arial" w:cs="Arial"/>
          <w:sz w:val="20"/>
          <w:szCs w:val="20"/>
          <w:lang w:val="en-GB"/>
        </w:rPr>
        <w:t>registr</w:t>
      </w:r>
      <w:r w:rsidR="00634640" w:rsidRPr="00E70CFC">
        <w:rPr>
          <w:rFonts w:ascii="Arial" w:hAnsi="Arial" w:cs="Arial"/>
          <w:sz w:val="20"/>
          <w:szCs w:val="20"/>
          <w:lang w:val="en-GB"/>
        </w:rPr>
        <w:t>ation</w:t>
      </w:r>
      <w:r w:rsidRPr="00E70CFC">
        <w:rPr>
          <w:rFonts w:ascii="Arial" w:hAnsi="Arial" w:cs="Arial"/>
          <w:sz w:val="20"/>
          <w:szCs w:val="20"/>
          <w:lang w:val="en-GB"/>
        </w:rPr>
        <w:t>,</w:t>
      </w:r>
      <w:r w:rsidR="00634640" w:rsidRPr="00E70CFC">
        <w:rPr>
          <w:rFonts w:ascii="Arial" w:hAnsi="Arial" w:cs="Arial"/>
          <w:sz w:val="20"/>
          <w:szCs w:val="20"/>
          <w:lang w:val="en-GB"/>
        </w:rPr>
        <w:t xml:space="preserve"> and </w:t>
      </w:r>
      <w:r w:rsidR="006A6415" w:rsidRPr="00E70CFC">
        <w:rPr>
          <w:rFonts w:ascii="Arial" w:hAnsi="Arial" w:cs="Arial"/>
          <w:sz w:val="20"/>
          <w:szCs w:val="20"/>
          <w:lang w:val="en-GB"/>
        </w:rPr>
        <w:t>ar</w:t>
      </w:r>
      <w:r w:rsidRPr="00E70CFC">
        <w:rPr>
          <w:rFonts w:ascii="Arial" w:hAnsi="Arial" w:cs="Arial"/>
          <w:sz w:val="20"/>
          <w:szCs w:val="20"/>
          <w:lang w:val="en-GB"/>
        </w:rPr>
        <w:t>chiving</w:t>
      </w:r>
      <w:r w:rsidR="00634640" w:rsidRPr="00E70CFC">
        <w:rPr>
          <w:rFonts w:ascii="Arial" w:hAnsi="Arial" w:cs="Arial"/>
          <w:sz w:val="20"/>
          <w:szCs w:val="20"/>
          <w:lang w:val="en-GB"/>
        </w:rPr>
        <w:t xml:space="preserve"> of </w:t>
      </w:r>
      <w:r w:rsidRPr="00E70CFC">
        <w:rPr>
          <w:rFonts w:ascii="Arial" w:hAnsi="Arial" w:cs="Arial"/>
          <w:sz w:val="20"/>
          <w:szCs w:val="20"/>
          <w:lang w:val="en-GB"/>
        </w:rPr>
        <w:t>complaints</w:t>
      </w:r>
      <w:r w:rsidRPr="00067138">
        <w:rPr>
          <w:rFonts w:ascii="Arial" w:hAnsi="Arial" w:cs="Arial"/>
          <w:sz w:val="20"/>
          <w:szCs w:val="20"/>
          <w:lang w:val="en-GB"/>
        </w:rPr>
        <w:t xml:space="preserve"> regarding </w:t>
      </w:r>
      <w:r w:rsidR="00917BD1" w:rsidRPr="00067138">
        <w:rPr>
          <w:rFonts w:ascii="Arial" w:hAnsi="Arial" w:cs="Arial"/>
          <w:sz w:val="20"/>
          <w:szCs w:val="20"/>
          <w:lang w:val="en-GB"/>
        </w:rPr>
        <w:t>tenders</w:t>
      </w:r>
      <w:r w:rsidR="006A6415" w:rsidRPr="00067138">
        <w:rPr>
          <w:rFonts w:ascii="Arial" w:hAnsi="Arial" w:cs="Arial"/>
          <w:sz w:val="20"/>
          <w:szCs w:val="20"/>
          <w:lang w:val="en-GB"/>
        </w:rPr>
        <w:t xml:space="preserve">. </w:t>
      </w:r>
    </w:p>
    <w:p w14:paraId="15A3990E" w14:textId="0B8CF2C8" w:rsidR="006A6415" w:rsidRPr="00067138" w:rsidRDefault="00112D24" w:rsidP="00DE4349">
      <w:pPr>
        <w:pStyle w:val="Geenafstand"/>
        <w:numPr>
          <w:ilvl w:val="0"/>
          <w:numId w:val="103"/>
        </w:numPr>
        <w:rPr>
          <w:rFonts w:ascii="Arial" w:hAnsi="Arial" w:cs="Arial"/>
          <w:sz w:val="20"/>
          <w:szCs w:val="20"/>
          <w:lang w:val="en-GB"/>
        </w:rPr>
      </w:pPr>
      <w:r w:rsidRPr="00067138">
        <w:rPr>
          <w:rFonts w:ascii="Arial" w:hAnsi="Arial" w:cs="Arial"/>
          <w:sz w:val="20"/>
          <w:szCs w:val="20"/>
          <w:lang w:val="en-GB"/>
        </w:rPr>
        <w:t>Appoints</w:t>
      </w:r>
      <w:r w:rsidR="00B13947" w:rsidRPr="00067138">
        <w:rPr>
          <w:rFonts w:ascii="Arial" w:hAnsi="Arial" w:cs="Arial"/>
          <w:sz w:val="20"/>
          <w:szCs w:val="20"/>
          <w:lang w:val="en-GB"/>
        </w:rPr>
        <w:t xml:space="preserve"> a</w:t>
      </w:r>
      <w:r w:rsidR="00A87972" w:rsidRPr="00067138">
        <w:rPr>
          <w:rFonts w:ascii="Arial" w:hAnsi="Arial" w:cs="Arial"/>
          <w:sz w:val="20"/>
          <w:szCs w:val="20"/>
          <w:lang w:val="en-GB"/>
        </w:rPr>
        <w:t xml:space="preserve"> </w:t>
      </w:r>
      <w:r w:rsidR="00A87972" w:rsidRPr="00067138">
        <w:rPr>
          <w:rFonts w:ascii="Arial" w:hAnsi="Arial" w:cs="Arial"/>
          <w:b/>
          <w:sz w:val="20"/>
          <w:szCs w:val="20"/>
          <w:lang w:val="en-GB"/>
        </w:rPr>
        <w:t>Complaints Committee</w:t>
      </w:r>
      <w:r w:rsidR="006A6415" w:rsidRPr="002D367B">
        <w:rPr>
          <w:rFonts w:ascii="Arial" w:hAnsi="Arial" w:cs="Arial"/>
          <w:sz w:val="20"/>
          <w:szCs w:val="20"/>
          <w:lang w:val="en-GB"/>
        </w:rPr>
        <w:t>**</w:t>
      </w:r>
      <w:r w:rsidR="00634640" w:rsidRPr="00067138">
        <w:rPr>
          <w:rFonts w:ascii="Arial" w:hAnsi="Arial" w:cs="Arial"/>
          <w:sz w:val="20"/>
          <w:szCs w:val="20"/>
          <w:lang w:val="en-GB"/>
        </w:rPr>
        <w:t xml:space="preserve"> for</w:t>
      </w:r>
      <w:r w:rsidR="0016413C" w:rsidRPr="00067138">
        <w:rPr>
          <w:rFonts w:ascii="Arial" w:hAnsi="Arial" w:cs="Arial"/>
          <w:sz w:val="20"/>
          <w:szCs w:val="20"/>
          <w:lang w:val="en-GB"/>
        </w:rPr>
        <w:t xml:space="preserve"> </w:t>
      </w:r>
      <w:r w:rsidR="00B13947" w:rsidRPr="00067138">
        <w:rPr>
          <w:rFonts w:ascii="Arial" w:hAnsi="Arial" w:cs="Arial"/>
          <w:sz w:val="20"/>
          <w:szCs w:val="20"/>
          <w:lang w:val="en-GB"/>
        </w:rPr>
        <w:t>investigating</w:t>
      </w:r>
      <w:r w:rsidR="0016413C" w:rsidRPr="00067138">
        <w:rPr>
          <w:rFonts w:ascii="Arial" w:hAnsi="Arial" w:cs="Arial"/>
          <w:sz w:val="20"/>
          <w:szCs w:val="20"/>
          <w:lang w:val="en-GB"/>
        </w:rPr>
        <w:t xml:space="preserve"> the </w:t>
      </w:r>
      <w:r w:rsidR="00A16572" w:rsidRPr="00067138">
        <w:rPr>
          <w:rFonts w:ascii="Arial" w:hAnsi="Arial" w:cs="Arial"/>
          <w:sz w:val="20"/>
          <w:szCs w:val="20"/>
          <w:lang w:val="en-GB"/>
        </w:rPr>
        <w:t>complaints</w:t>
      </w:r>
      <w:r w:rsidR="006A6415" w:rsidRPr="00067138">
        <w:rPr>
          <w:rFonts w:ascii="Arial" w:hAnsi="Arial" w:cs="Arial"/>
          <w:sz w:val="20"/>
          <w:szCs w:val="20"/>
          <w:lang w:val="en-GB"/>
        </w:rPr>
        <w:t>.</w:t>
      </w:r>
    </w:p>
    <w:p w14:paraId="403367EE" w14:textId="2AE41FE0" w:rsidR="006A6415" w:rsidRPr="00067138" w:rsidRDefault="000362EB" w:rsidP="002D367B">
      <w:pPr>
        <w:pStyle w:val="Geenafstand"/>
        <w:rPr>
          <w:rFonts w:ascii="Arial" w:hAnsi="Arial" w:cs="Arial"/>
          <w:b/>
          <w:sz w:val="20"/>
          <w:szCs w:val="20"/>
          <w:lang w:val="en-GB"/>
        </w:rPr>
      </w:pPr>
      <w:r w:rsidRPr="00067138">
        <w:rPr>
          <w:rFonts w:ascii="Arial" w:hAnsi="Arial" w:cs="Arial"/>
          <w:b/>
          <w:sz w:val="20"/>
          <w:szCs w:val="20"/>
          <w:lang w:val="en-GB"/>
        </w:rPr>
        <w:t>*</w:t>
      </w:r>
      <w:r w:rsidR="00A7063E" w:rsidRPr="00067138">
        <w:rPr>
          <w:rFonts w:ascii="Arial" w:hAnsi="Arial" w:cs="Arial"/>
          <w:b/>
          <w:caps/>
          <w:sz w:val="20"/>
          <w:szCs w:val="20"/>
          <w:lang w:val="en-GB"/>
        </w:rPr>
        <w:t>C</w:t>
      </w:r>
      <w:r w:rsidR="004D1E66" w:rsidRPr="00067138">
        <w:rPr>
          <w:rFonts w:ascii="Arial" w:hAnsi="Arial" w:cs="Arial"/>
          <w:b/>
          <w:caps/>
          <w:sz w:val="20"/>
          <w:szCs w:val="20"/>
          <w:lang w:val="en-GB"/>
        </w:rPr>
        <w:t>omplaint Desk</w:t>
      </w:r>
    </w:p>
    <w:p w14:paraId="0F26F7FF" w14:textId="394AAC50" w:rsidR="006A6415" w:rsidRPr="00067138" w:rsidRDefault="00803F9C" w:rsidP="00DE4349">
      <w:pPr>
        <w:pStyle w:val="Geenafstand"/>
        <w:numPr>
          <w:ilvl w:val="0"/>
          <w:numId w:val="103"/>
        </w:numPr>
        <w:rPr>
          <w:rFonts w:ascii="Arial" w:hAnsi="Arial" w:cs="Arial"/>
          <w:sz w:val="20"/>
          <w:szCs w:val="20"/>
          <w:lang w:val="en-GB"/>
        </w:rPr>
      </w:pPr>
      <w:r w:rsidRPr="00067138">
        <w:rPr>
          <w:rFonts w:ascii="Arial" w:hAnsi="Arial" w:cs="Arial"/>
          <w:sz w:val="20"/>
          <w:szCs w:val="20"/>
          <w:lang w:val="en-GB"/>
        </w:rPr>
        <w:t>Receives</w:t>
      </w:r>
      <w:r w:rsidR="006A6415" w:rsidRPr="00067138">
        <w:rPr>
          <w:rFonts w:ascii="Arial" w:hAnsi="Arial" w:cs="Arial"/>
          <w:sz w:val="20"/>
          <w:szCs w:val="20"/>
          <w:lang w:val="en-GB"/>
        </w:rPr>
        <w:t xml:space="preserve"> </w:t>
      </w:r>
      <w:r w:rsidR="00634640" w:rsidRPr="00067138">
        <w:rPr>
          <w:rFonts w:ascii="Arial" w:hAnsi="Arial" w:cs="Arial"/>
          <w:sz w:val="20"/>
          <w:szCs w:val="20"/>
          <w:lang w:val="en-GB"/>
        </w:rPr>
        <w:t xml:space="preserve">a </w:t>
      </w:r>
      <w:r w:rsidR="00125E5C" w:rsidRPr="00067138">
        <w:rPr>
          <w:rFonts w:ascii="Arial" w:hAnsi="Arial" w:cs="Arial"/>
          <w:sz w:val="20"/>
          <w:szCs w:val="20"/>
          <w:lang w:val="en-GB"/>
        </w:rPr>
        <w:t xml:space="preserve">written </w:t>
      </w:r>
      <w:r w:rsidR="00A16572" w:rsidRPr="00067138">
        <w:rPr>
          <w:rFonts w:ascii="Arial" w:hAnsi="Arial" w:cs="Arial"/>
          <w:sz w:val="20"/>
          <w:szCs w:val="20"/>
          <w:lang w:val="en-GB"/>
        </w:rPr>
        <w:t>complaint</w:t>
      </w:r>
      <w:r w:rsidR="00634640" w:rsidRPr="00067138">
        <w:rPr>
          <w:rFonts w:ascii="Arial" w:hAnsi="Arial" w:cs="Arial"/>
          <w:sz w:val="20"/>
          <w:szCs w:val="20"/>
          <w:lang w:val="en-GB"/>
        </w:rPr>
        <w:t xml:space="preserve"> </w:t>
      </w:r>
      <w:r w:rsidR="00125E5C" w:rsidRPr="00067138">
        <w:rPr>
          <w:rFonts w:ascii="Arial" w:hAnsi="Arial" w:cs="Arial"/>
          <w:sz w:val="20"/>
          <w:szCs w:val="20"/>
          <w:lang w:val="en-GB"/>
        </w:rPr>
        <w:t>from</w:t>
      </w:r>
      <w:r w:rsidR="00634640" w:rsidRPr="00067138">
        <w:rPr>
          <w:rFonts w:ascii="Arial" w:hAnsi="Arial" w:cs="Arial"/>
          <w:sz w:val="20"/>
          <w:szCs w:val="20"/>
          <w:lang w:val="en-GB"/>
        </w:rPr>
        <w:t xml:space="preserve"> a</w:t>
      </w:r>
      <w:r w:rsidR="00125E5C" w:rsidRPr="00067138">
        <w:rPr>
          <w:rFonts w:ascii="Arial" w:hAnsi="Arial" w:cs="Arial"/>
          <w:sz w:val="20"/>
          <w:szCs w:val="20"/>
          <w:lang w:val="en-GB"/>
        </w:rPr>
        <w:t>n</w:t>
      </w:r>
      <w:r w:rsidR="00634640" w:rsidRPr="00067138">
        <w:rPr>
          <w:rFonts w:ascii="Arial" w:hAnsi="Arial" w:cs="Arial"/>
          <w:sz w:val="20"/>
          <w:szCs w:val="20"/>
          <w:lang w:val="en-GB"/>
        </w:rPr>
        <w:t xml:space="preserve"> </w:t>
      </w:r>
      <w:r w:rsidR="007C05AE" w:rsidRPr="00067138">
        <w:rPr>
          <w:rFonts w:ascii="Arial" w:hAnsi="Arial" w:cs="Arial"/>
          <w:sz w:val="20"/>
          <w:szCs w:val="20"/>
          <w:lang w:val="en-GB"/>
        </w:rPr>
        <w:t>entrepr</w:t>
      </w:r>
      <w:r w:rsidR="003B3D86" w:rsidRPr="00067138">
        <w:rPr>
          <w:rFonts w:ascii="Arial" w:hAnsi="Arial" w:cs="Arial"/>
          <w:sz w:val="20"/>
          <w:szCs w:val="20"/>
          <w:lang w:val="en-GB"/>
        </w:rPr>
        <w:t>eneur</w:t>
      </w:r>
      <w:r w:rsidR="006A6415" w:rsidRPr="00067138">
        <w:rPr>
          <w:rFonts w:ascii="Arial" w:hAnsi="Arial" w:cs="Arial"/>
          <w:sz w:val="20"/>
          <w:szCs w:val="20"/>
          <w:lang w:val="en-GB"/>
        </w:rPr>
        <w:t xml:space="preserve"> </w:t>
      </w:r>
      <w:r w:rsidR="00125E5C" w:rsidRPr="00067138">
        <w:rPr>
          <w:rFonts w:ascii="Arial" w:hAnsi="Arial" w:cs="Arial"/>
          <w:sz w:val="20"/>
          <w:szCs w:val="20"/>
          <w:lang w:val="en-GB"/>
        </w:rPr>
        <w:t>regarding</w:t>
      </w:r>
      <w:r w:rsidR="00634640" w:rsidRPr="00067138">
        <w:rPr>
          <w:rFonts w:ascii="Arial" w:hAnsi="Arial" w:cs="Arial"/>
          <w:sz w:val="20"/>
          <w:szCs w:val="20"/>
          <w:lang w:val="en-GB"/>
        </w:rPr>
        <w:t xml:space="preserve"> a </w:t>
      </w:r>
      <w:r w:rsidR="006A6415" w:rsidRPr="00067138">
        <w:rPr>
          <w:rFonts w:ascii="Arial" w:hAnsi="Arial" w:cs="Arial"/>
          <w:sz w:val="20"/>
          <w:szCs w:val="20"/>
          <w:lang w:val="en-GB"/>
        </w:rPr>
        <w:t>speci</w:t>
      </w:r>
      <w:r w:rsidR="00C167A0" w:rsidRPr="00067138">
        <w:rPr>
          <w:rFonts w:ascii="Arial" w:hAnsi="Arial" w:cs="Arial"/>
          <w:sz w:val="20"/>
          <w:szCs w:val="20"/>
          <w:lang w:val="en-GB"/>
        </w:rPr>
        <w:t xml:space="preserve">fic </w:t>
      </w:r>
      <w:r w:rsidR="00917BD1" w:rsidRPr="00067138">
        <w:rPr>
          <w:rFonts w:ascii="Arial" w:hAnsi="Arial" w:cs="Arial"/>
          <w:sz w:val="20"/>
          <w:szCs w:val="20"/>
          <w:lang w:val="en-GB"/>
        </w:rPr>
        <w:t>tender</w:t>
      </w:r>
      <w:r w:rsidR="006A6415" w:rsidRPr="00067138">
        <w:rPr>
          <w:rFonts w:ascii="Arial" w:hAnsi="Arial" w:cs="Arial"/>
          <w:sz w:val="20"/>
          <w:szCs w:val="20"/>
          <w:lang w:val="en-GB"/>
        </w:rPr>
        <w:t xml:space="preserve"> </w:t>
      </w:r>
      <w:r w:rsidR="00634640" w:rsidRPr="00067138">
        <w:rPr>
          <w:rFonts w:ascii="Arial" w:hAnsi="Arial" w:cs="Arial"/>
          <w:sz w:val="20"/>
          <w:szCs w:val="20"/>
          <w:lang w:val="en-GB"/>
        </w:rPr>
        <w:t xml:space="preserve">with </w:t>
      </w:r>
      <w:r w:rsidR="00125E5C" w:rsidRPr="00067138">
        <w:rPr>
          <w:rFonts w:ascii="Arial" w:hAnsi="Arial" w:cs="Arial"/>
          <w:sz w:val="20"/>
          <w:szCs w:val="20"/>
          <w:lang w:val="en-GB"/>
        </w:rPr>
        <w:t>additional</w:t>
      </w:r>
      <w:r w:rsidR="006A6415" w:rsidRPr="00067138">
        <w:rPr>
          <w:rFonts w:ascii="Arial" w:hAnsi="Arial" w:cs="Arial"/>
          <w:sz w:val="20"/>
          <w:szCs w:val="20"/>
          <w:lang w:val="en-GB"/>
        </w:rPr>
        <w:t xml:space="preserve"> inform</w:t>
      </w:r>
      <w:r w:rsidR="00634640" w:rsidRPr="00067138">
        <w:rPr>
          <w:rFonts w:ascii="Arial" w:hAnsi="Arial" w:cs="Arial"/>
          <w:sz w:val="20"/>
          <w:szCs w:val="20"/>
          <w:lang w:val="en-GB"/>
        </w:rPr>
        <w:t>ation</w:t>
      </w:r>
      <w:r w:rsidR="006A6415" w:rsidRPr="00067138">
        <w:rPr>
          <w:rFonts w:ascii="Arial" w:hAnsi="Arial" w:cs="Arial"/>
          <w:sz w:val="20"/>
          <w:szCs w:val="20"/>
          <w:lang w:val="en-GB"/>
        </w:rPr>
        <w:t>/motiv</w:t>
      </w:r>
      <w:r w:rsidR="00634640" w:rsidRPr="00067138">
        <w:rPr>
          <w:rFonts w:ascii="Arial" w:hAnsi="Arial" w:cs="Arial"/>
          <w:sz w:val="20"/>
          <w:szCs w:val="20"/>
          <w:lang w:val="en-GB"/>
        </w:rPr>
        <w:t>ation</w:t>
      </w:r>
      <w:r w:rsidR="006A6415" w:rsidRPr="00067138">
        <w:rPr>
          <w:rFonts w:ascii="Arial" w:hAnsi="Arial" w:cs="Arial"/>
          <w:sz w:val="20"/>
          <w:szCs w:val="20"/>
          <w:lang w:val="en-GB"/>
        </w:rPr>
        <w:t>.</w:t>
      </w:r>
    </w:p>
    <w:p w14:paraId="65049FA4" w14:textId="00C141BF" w:rsidR="006A6415" w:rsidRPr="00067138" w:rsidRDefault="00703636" w:rsidP="00DE4349">
      <w:pPr>
        <w:pStyle w:val="Geenafstand"/>
        <w:numPr>
          <w:ilvl w:val="0"/>
          <w:numId w:val="103"/>
        </w:numPr>
        <w:rPr>
          <w:rFonts w:ascii="Arial" w:hAnsi="Arial" w:cs="Arial"/>
          <w:sz w:val="20"/>
          <w:szCs w:val="20"/>
          <w:lang w:val="en-GB"/>
        </w:rPr>
      </w:pPr>
      <w:r w:rsidRPr="00067138">
        <w:rPr>
          <w:rFonts w:ascii="Arial" w:hAnsi="Arial" w:cs="Arial"/>
          <w:sz w:val="20"/>
          <w:szCs w:val="20"/>
          <w:lang w:val="en-GB"/>
        </w:rPr>
        <w:t xml:space="preserve">Checks whether </w:t>
      </w:r>
      <w:r w:rsidR="000220ED" w:rsidRPr="00067138">
        <w:rPr>
          <w:rFonts w:ascii="Arial" w:hAnsi="Arial" w:cs="Arial"/>
          <w:sz w:val="20"/>
          <w:szCs w:val="20"/>
          <w:lang w:val="en-GB"/>
        </w:rPr>
        <w:t xml:space="preserve">this </w:t>
      </w:r>
      <w:r w:rsidR="00A16572" w:rsidRPr="00067138">
        <w:rPr>
          <w:rFonts w:ascii="Arial" w:hAnsi="Arial" w:cs="Arial"/>
          <w:sz w:val="20"/>
          <w:szCs w:val="20"/>
          <w:lang w:val="en-GB"/>
        </w:rPr>
        <w:t>complaint</w:t>
      </w:r>
      <w:r w:rsidR="006A6415" w:rsidRPr="00067138">
        <w:rPr>
          <w:rFonts w:ascii="Arial" w:hAnsi="Arial" w:cs="Arial"/>
          <w:sz w:val="20"/>
          <w:szCs w:val="20"/>
          <w:lang w:val="en-GB"/>
        </w:rPr>
        <w:t xml:space="preserve"> is </w:t>
      </w:r>
      <w:r w:rsidRPr="00067138">
        <w:rPr>
          <w:rFonts w:ascii="Arial" w:hAnsi="Arial" w:cs="Arial"/>
          <w:sz w:val="20"/>
          <w:szCs w:val="20"/>
          <w:lang w:val="en-GB"/>
        </w:rPr>
        <w:t xml:space="preserve">known </w:t>
      </w:r>
      <w:r w:rsidR="00D62583" w:rsidRPr="00067138">
        <w:rPr>
          <w:rFonts w:ascii="Arial" w:hAnsi="Arial" w:cs="Arial"/>
          <w:sz w:val="20"/>
          <w:szCs w:val="20"/>
          <w:lang w:val="en-GB"/>
        </w:rPr>
        <w:t>to the Procuring Authority</w:t>
      </w:r>
      <w:r w:rsidR="006A6415" w:rsidRPr="00067138">
        <w:rPr>
          <w:rFonts w:ascii="Arial" w:hAnsi="Arial" w:cs="Arial"/>
          <w:sz w:val="20"/>
          <w:szCs w:val="20"/>
          <w:lang w:val="en-GB"/>
        </w:rPr>
        <w:t>.</w:t>
      </w:r>
    </w:p>
    <w:p w14:paraId="1669BBB1" w14:textId="1103F735" w:rsidR="00703636" w:rsidRPr="00067138" w:rsidRDefault="00703636" w:rsidP="00DE4349">
      <w:pPr>
        <w:pStyle w:val="Geenafstand"/>
        <w:numPr>
          <w:ilvl w:val="0"/>
          <w:numId w:val="103"/>
        </w:numPr>
        <w:rPr>
          <w:rFonts w:ascii="Arial" w:hAnsi="Arial" w:cs="Arial"/>
          <w:sz w:val="20"/>
          <w:szCs w:val="20"/>
          <w:lang w:val="en-GB"/>
        </w:rPr>
      </w:pPr>
      <w:r w:rsidRPr="00067138">
        <w:rPr>
          <w:rFonts w:ascii="Arial" w:hAnsi="Arial" w:cs="Arial"/>
          <w:sz w:val="20"/>
          <w:szCs w:val="20"/>
          <w:lang w:val="en-GB"/>
        </w:rPr>
        <w:t>Checks</w:t>
      </w:r>
      <w:r w:rsidR="0016413C" w:rsidRPr="00067138">
        <w:rPr>
          <w:rFonts w:ascii="Arial" w:hAnsi="Arial" w:cs="Arial"/>
          <w:sz w:val="20"/>
          <w:szCs w:val="20"/>
          <w:lang w:val="en-GB"/>
        </w:rPr>
        <w:t xml:space="preserve"> the </w:t>
      </w:r>
      <w:r w:rsidR="00112D24" w:rsidRPr="00067138">
        <w:rPr>
          <w:rFonts w:ascii="Arial" w:hAnsi="Arial" w:cs="Arial"/>
          <w:sz w:val="20"/>
          <w:szCs w:val="20"/>
          <w:lang w:val="en-GB"/>
        </w:rPr>
        <w:t>complaints for</w:t>
      </w:r>
      <w:r w:rsidR="006965C0" w:rsidRPr="00067138">
        <w:rPr>
          <w:rFonts w:ascii="Arial" w:hAnsi="Arial" w:cs="Arial"/>
          <w:sz w:val="20"/>
          <w:szCs w:val="20"/>
          <w:lang w:val="en-GB"/>
        </w:rPr>
        <w:t>m</w:t>
      </w:r>
      <w:r w:rsidR="00634640" w:rsidRPr="00067138">
        <w:rPr>
          <w:rFonts w:ascii="Arial" w:hAnsi="Arial" w:cs="Arial"/>
          <w:sz w:val="20"/>
          <w:szCs w:val="20"/>
          <w:lang w:val="en-GB"/>
        </w:rPr>
        <w:t xml:space="preserve"> and </w:t>
      </w:r>
      <w:r w:rsidR="006A6415" w:rsidRPr="00067138">
        <w:rPr>
          <w:rFonts w:ascii="Arial" w:hAnsi="Arial" w:cs="Arial"/>
          <w:sz w:val="20"/>
          <w:szCs w:val="20"/>
          <w:lang w:val="en-GB"/>
        </w:rPr>
        <w:t>inform</w:t>
      </w:r>
      <w:r w:rsidR="00634640" w:rsidRPr="00067138">
        <w:rPr>
          <w:rFonts w:ascii="Arial" w:hAnsi="Arial" w:cs="Arial"/>
          <w:sz w:val="20"/>
          <w:szCs w:val="20"/>
          <w:lang w:val="en-GB"/>
        </w:rPr>
        <w:t xml:space="preserve">ation on </w:t>
      </w:r>
      <w:r w:rsidR="002D7C50" w:rsidRPr="00067138">
        <w:rPr>
          <w:rFonts w:ascii="Arial" w:hAnsi="Arial" w:cs="Arial"/>
          <w:sz w:val="20"/>
          <w:szCs w:val="20"/>
          <w:lang w:val="en-GB"/>
        </w:rPr>
        <w:t>completeness</w:t>
      </w:r>
      <w:r w:rsidR="006A6415" w:rsidRPr="00067138">
        <w:rPr>
          <w:rFonts w:ascii="Arial" w:hAnsi="Arial" w:cs="Arial"/>
          <w:sz w:val="20"/>
          <w:szCs w:val="20"/>
          <w:lang w:val="en-GB"/>
        </w:rPr>
        <w:t xml:space="preserve">. </w:t>
      </w:r>
    </w:p>
    <w:p w14:paraId="7D6D44A5" w14:textId="602F7648" w:rsidR="006A6415" w:rsidRPr="00067138" w:rsidRDefault="00703636" w:rsidP="00DE4349">
      <w:pPr>
        <w:pStyle w:val="Geenafstand"/>
        <w:numPr>
          <w:ilvl w:val="0"/>
          <w:numId w:val="103"/>
        </w:numPr>
        <w:rPr>
          <w:rFonts w:ascii="Arial" w:hAnsi="Arial" w:cs="Arial"/>
          <w:sz w:val="20"/>
          <w:szCs w:val="20"/>
          <w:lang w:val="en-GB"/>
        </w:rPr>
      </w:pPr>
      <w:r w:rsidRPr="00067138">
        <w:rPr>
          <w:rFonts w:ascii="Arial" w:hAnsi="Arial" w:cs="Arial"/>
          <w:sz w:val="20"/>
          <w:szCs w:val="20"/>
          <w:lang w:val="en-GB"/>
        </w:rPr>
        <w:t>Sets up a complaint file</w:t>
      </w:r>
      <w:r w:rsidR="00634640" w:rsidRPr="00067138">
        <w:rPr>
          <w:rFonts w:ascii="Arial" w:hAnsi="Arial" w:cs="Arial"/>
          <w:sz w:val="20"/>
          <w:szCs w:val="20"/>
          <w:lang w:val="en-GB"/>
        </w:rPr>
        <w:t xml:space="preserve"> and </w:t>
      </w:r>
      <w:r w:rsidR="0031632C" w:rsidRPr="00067138">
        <w:rPr>
          <w:rFonts w:ascii="Arial" w:hAnsi="Arial" w:cs="Arial"/>
          <w:sz w:val="20"/>
          <w:szCs w:val="20"/>
          <w:lang w:val="en-GB"/>
        </w:rPr>
        <w:t>draws up register of complaints</w:t>
      </w:r>
      <w:r w:rsidR="006A6415" w:rsidRPr="00067138">
        <w:rPr>
          <w:rFonts w:ascii="Arial" w:hAnsi="Arial" w:cs="Arial"/>
          <w:sz w:val="20"/>
          <w:szCs w:val="20"/>
          <w:lang w:val="en-GB"/>
        </w:rPr>
        <w:t>.</w:t>
      </w:r>
    </w:p>
    <w:p w14:paraId="2C2E84D0" w14:textId="77777777" w:rsidR="00067138" w:rsidRDefault="00067138" w:rsidP="00067138">
      <w:pPr>
        <w:pStyle w:val="Geenafstand"/>
        <w:rPr>
          <w:rFonts w:ascii="Arial" w:hAnsi="Arial" w:cs="Arial"/>
          <w:caps/>
          <w:sz w:val="20"/>
          <w:szCs w:val="20"/>
          <w:lang w:val="en-GB"/>
        </w:rPr>
      </w:pPr>
    </w:p>
    <w:p w14:paraId="63EF67A0" w14:textId="587833CA" w:rsidR="006A6415" w:rsidRPr="00067138" w:rsidRDefault="00DE4349" w:rsidP="00067138">
      <w:pPr>
        <w:pStyle w:val="Geenafstand"/>
        <w:rPr>
          <w:rFonts w:ascii="Arial" w:hAnsi="Arial" w:cs="Arial"/>
          <w:b/>
          <w:caps/>
          <w:sz w:val="20"/>
          <w:szCs w:val="20"/>
          <w:lang w:val="en-GB"/>
        </w:rPr>
      </w:pPr>
      <w:r>
        <w:rPr>
          <w:rFonts w:ascii="Arial" w:hAnsi="Arial" w:cs="Arial"/>
          <w:b/>
          <w:caps/>
          <w:sz w:val="20"/>
          <w:szCs w:val="20"/>
          <w:lang w:val="en-GB"/>
        </w:rPr>
        <w:t>2.</w:t>
      </w:r>
      <w:r w:rsidR="002D367B">
        <w:rPr>
          <w:rFonts w:ascii="Arial" w:hAnsi="Arial" w:cs="Arial"/>
          <w:b/>
          <w:caps/>
          <w:sz w:val="20"/>
          <w:szCs w:val="20"/>
          <w:lang w:val="en-GB"/>
        </w:rPr>
        <w:t xml:space="preserve"> </w:t>
      </w:r>
      <w:r w:rsidR="004D1E66" w:rsidRPr="00067138">
        <w:rPr>
          <w:rFonts w:ascii="Arial" w:hAnsi="Arial" w:cs="Arial"/>
          <w:b/>
          <w:caps/>
          <w:sz w:val="20"/>
          <w:szCs w:val="20"/>
          <w:lang w:val="en-GB"/>
        </w:rPr>
        <w:t>Complaint Desk</w:t>
      </w:r>
    </w:p>
    <w:p w14:paraId="75B01B8F" w14:textId="23B74ADC" w:rsidR="0031632C" w:rsidRPr="00067138" w:rsidRDefault="0031632C" w:rsidP="00DE4349">
      <w:pPr>
        <w:pStyle w:val="Geenafstand"/>
        <w:numPr>
          <w:ilvl w:val="0"/>
          <w:numId w:val="102"/>
        </w:numPr>
        <w:rPr>
          <w:rFonts w:ascii="Arial" w:hAnsi="Arial" w:cs="Arial"/>
          <w:i/>
          <w:sz w:val="20"/>
          <w:szCs w:val="20"/>
          <w:lang w:val="en-GB"/>
        </w:rPr>
      </w:pPr>
      <w:r w:rsidRPr="00067138">
        <w:rPr>
          <w:rFonts w:ascii="Arial" w:hAnsi="Arial" w:cs="Arial"/>
          <w:i/>
          <w:sz w:val="20"/>
          <w:szCs w:val="20"/>
          <w:lang w:val="en-GB"/>
        </w:rPr>
        <w:t>Collects</w:t>
      </w:r>
      <w:r w:rsidR="006A6415" w:rsidRPr="00067138">
        <w:rPr>
          <w:rFonts w:ascii="Arial" w:hAnsi="Arial" w:cs="Arial"/>
          <w:i/>
          <w:sz w:val="20"/>
          <w:szCs w:val="20"/>
          <w:lang w:val="en-GB"/>
        </w:rPr>
        <w:t xml:space="preserve"> </w:t>
      </w:r>
      <w:r w:rsidR="00A16572" w:rsidRPr="00067138">
        <w:rPr>
          <w:rFonts w:ascii="Arial" w:hAnsi="Arial" w:cs="Arial"/>
          <w:i/>
          <w:sz w:val="20"/>
          <w:szCs w:val="20"/>
          <w:lang w:val="en-GB"/>
        </w:rPr>
        <w:t>complaint</w:t>
      </w:r>
      <w:r w:rsidR="006A6415" w:rsidRPr="00067138">
        <w:rPr>
          <w:rFonts w:ascii="Arial" w:hAnsi="Arial" w:cs="Arial"/>
          <w:i/>
          <w:sz w:val="20"/>
          <w:szCs w:val="20"/>
          <w:lang w:val="en-GB"/>
        </w:rPr>
        <w:t xml:space="preserve"> inform</w:t>
      </w:r>
      <w:r w:rsidR="00634640" w:rsidRPr="00067138">
        <w:rPr>
          <w:rFonts w:ascii="Arial" w:hAnsi="Arial" w:cs="Arial"/>
          <w:i/>
          <w:sz w:val="20"/>
          <w:szCs w:val="20"/>
          <w:lang w:val="en-GB"/>
        </w:rPr>
        <w:t xml:space="preserve">ation and </w:t>
      </w:r>
      <w:r w:rsidR="007272CB" w:rsidRPr="00067138">
        <w:rPr>
          <w:rFonts w:ascii="Arial" w:hAnsi="Arial" w:cs="Arial"/>
          <w:i/>
          <w:sz w:val="20"/>
          <w:szCs w:val="20"/>
          <w:lang w:val="en-GB"/>
        </w:rPr>
        <w:t xml:space="preserve">enters it into the </w:t>
      </w:r>
      <w:r w:rsidR="00703636" w:rsidRPr="00067138">
        <w:rPr>
          <w:rFonts w:ascii="Arial" w:hAnsi="Arial" w:cs="Arial"/>
          <w:i/>
          <w:sz w:val="20"/>
          <w:szCs w:val="20"/>
          <w:lang w:val="en-GB"/>
        </w:rPr>
        <w:t>register of complaints</w:t>
      </w:r>
      <w:r w:rsidR="006A6415" w:rsidRPr="00067138">
        <w:rPr>
          <w:rFonts w:ascii="Arial" w:hAnsi="Arial" w:cs="Arial"/>
          <w:b/>
          <w:i/>
          <w:sz w:val="20"/>
          <w:szCs w:val="20"/>
          <w:lang w:val="en-GB"/>
        </w:rPr>
        <w:t xml:space="preserve"> </w:t>
      </w:r>
      <w:r w:rsidR="006A6415" w:rsidRPr="00067138">
        <w:rPr>
          <w:rFonts w:ascii="Arial" w:hAnsi="Arial" w:cs="Arial"/>
          <w:i/>
          <w:sz w:val="20"/>
          <w:szCs w:val="20"/>
          <w:lang w:val="en-GB"/>
        </w:rPr>
        <w:t>(</w:t>
      </w:r>
      <w:r w:rsidR="007272CB" w:rsidRPr="00067138">
        <w:rPr>
          <w:rFonts w:ascii="Arial" w:hAnsi="Arial" w:cs="Arial"/>
          <w:i/>
          <w:sz w:val="20"/>
          <w:szCs w:val="20"/>
          <w:lang w:val="en-GB"/>
        </w:rPr>
        <w:t>year</w:t>
      </w:r>
      <w:r w:rsidR="006A6415" w:rsidRPr="00067138">
        <w:rPr>
          <w:rFonts w:ascii="Arial" w:hAnsi="Arial" w:cs="Arial"/>
          <w:i/>
          <w:sz w:val="20"/>
          <w:szCs w:val="20"/>
          <w:lang w:val="en-GB"/>
        </w:rPr>
        <w:t xml:space="preserve"> + </w:t>
      </w:r>
      <w:r w:rsidR="00487B76" w:rsidRPr="00067138">
        <w:rPr>
          <w:rFonts w:ascii="Arial" w:hAnsi="Arial" w:cs="Arial"/>
          <w:i/>
          <w:sz w:val="20"/>
          <w:szCs w:val="20"/>
          <w:lang w:val="en-GB"/>
        </w:rPr>
        <w:t>no.</w:t>
      </w:r>
      <w:r w:rsidR="006A6415" w:rsidRPr="00067138">
        <w:rPr>
          <w:rFonts w:ascii="Arial" w:hAnsi="Arial" w:cs="Arial"/>
          <w:i/>
          <w:sz w:val="20"/>
          <w:szCs w:val="20"/>
          <w:lang w:val="en-GB"/>
        </w:rPr>
        <w:t xml:space="preserve">) </w:t>
      </w:r>
    </w:p>
    <w:p w14:paraId="72673E5D" w14:textId="49BFAAB2" w:rsidR="006A6415" w:rsidRPr="00067138" w:rsidRDefault="0031632C" w:rsidP="00DE4349">
      <w:pPr>
        <w:pStyle w:val="Geenafstand"/>
        <w:numPr>
          <w:ilvl w:val="0"/>
          <w:numId w:val="102"/>
        </w:numPr>
        <w:rPr>
          <w:rFonts w:ascii="Arial" w:hAnsi="Arial" w:cs="Arial"/>
          <w:sz w:val="20"/>
          <w:szCs w:val="20"/>
          <w:lang w:val="en-GB"/>
        </w:rPr>
      </w:pPr>
      <w:r w:rsidRPr="00067138">
        <w:rPr>
          <w:rFonts w:ascii="Arial" w:hAnsi="Arial" w:cs="Arial"/>
          <w:i/>
          <w:sz w:val="20"/>
          <w:szCs w:val="20"/>
          <w:lang w:val="en-GB"/>
        </w:rPr>
        <w:t xml:space="preserve">Informs </w:t>
      </w:r>
      <w:r w:rsidR="00020A1F" w:rsidRPr="00067138">
        <w:rPr>
          <w:rFonts w:ascii="Arial" w:hAnsi="Arial" w:cs="Arial"/>
          <w:i/>
          <w:sz w:val="20"/>
          <w:szCs w:val="20"/>
          <w:lang w:val="en-GB"/>
        </w:rPr>
        <w:t xml:space="preserve">the </w:t>
      </w:r>
      <w:r w:rsidR="00C47D7B" w:rsidRPr="00067138">
        <w:rPr>
          <w:rFonts w:ascii="Arial" w:hAnsi="Arial" w:cs="Arial"/>
          <w:i/>
          <w:sz w:val="20"/>
          <w:szCs w:val="20"/>
          <w:lang w:val="en-GB"/>
        </w:rPr>
        <w:t>complaining party</w:t>
      </w:r>
      <w:r w:rsidR="007272CB" w:rsidRPr="00067138">
        <w:rPr>
          <w:rFonts w:ascii="Arial" w:hAnsi="Arial" w:cs="Arial"/>
          <w:i/>
          <w:sz w:val="20"/>
          <w:szCs w:val="20"/>
          <w:lang w:val="en-GB"/>
        </w:rPr>
        <w:t xml:space="preserve"> immediately</w:t>
      </w:r>
      <w:r w:rsidR="006A6415" w:rsidRPr="00067138">
        <w:rPr>
          <w:rFonts w:ascii="Arial" w:hAnsi="Arial" w:cs="Arial"/>
          <w:i/>
          <w:sz w:val="20"/>
          <w:szCs w:val="20"/>
          <w:lang w:val="en-GB"/>
        </w:rPr>
        <w:t xml:space="preserve"> </w:t>
      </w:r>
      <w:r w:rsidR="00B134A2" w:rsidRPr="00067138">
        <w:rPr>
          <w:rFonts w:ascii="Arial" w:hAnsi="Arial" w:cs="Arial"/>
          <w:i/>
          <w:sz w:val="20"/>
          <w:szCs w:val="20"/>
          <w:lang w:val="en-GB"/>
        </w:rPr>
        <w:t>in writing</w:t>
      </w:r>
      <w:r w:rsidR="006A6415" w:rsidRPr="00067138">
        <w:rPr>
          <w:rFonts w:ascii="Arial" w:hAnsi="Arial" w:cs="Arial"/>
          <w:i/>
          <w:sz w:val="20"/>
          <w:szCs w:val="20"/>
          <w:lang w:val="en-GB"/>
        </w:rPr>
        <w:t xml:space="preserve"> </w:t>
      </w:r>
      <w:r w:rsidR="00634640" w:rsidRPr="00067138">
        <w:rPr>
          <w:rFonts w:ascii="Arial" w:hAnsi="Arial" w:cs="Arial"/>
          <w:i/>
          <w:sz w:val="20"/>
          <w:szCs w:val="20"/>
          <w:lang w:val="en-GB"/>
        </w:rPr>
        <w:t xml:space="preserve">with </w:t>
      </w:r>
      <w:r w:rsidR="006A6415" w:rsidRPr="00067138">
        <w:rPr>
          <w:rFonts w:ascii="Arial" w:hAnsi="Arial" w:cs="Arial"/>
          <w:i/>
          <w:sz w:val="20"/>
          <w:szCs w:val="20"/>
          <w:lang w:val="en-GB"/>
        </w:rPr>
        <w:t xml:space="preserve">format </w:t>
      </w:r>
      <w:r w:rsidR="007272CB" w:rsidRPr="00067138">
        <w:rPr>
          <w:rFonts w:ascii="Arial" w:hAnsi="Arial" w:cs="Arial"/>
          <w:i/>
          <w:sz w:val="20"/>
          <w:szCs w:val="20"/>
          <w:lang w:val="en-GB"/>
        </w:rPr>
        <w:t>about</w:t>
      </w:r>
      <w:r w:rsidR="006A6415" w:rsidRPr="00067138">
        <w:rPr>
          <w:rFonts w:ascii="Arial" w:hAnsi="Arial" w:cs="Arial"/>
          <w:i/>
          <w:sz w:val="20"/>
          <w:szCs w:val="20"/>
          <w:lang w:val="en-GB"/>
        </w:rPr>
        <w:t xml:space="preserve"> </w:t>
      </w:r>
      <w:r w:rsidR="00803F9C" w:rsidRPr="00067138">
        <w:rPr>
          <w:rFonts w:ascii="Arial" w:hAnsi="Arial" w:cs="Arial"/>
          <w:i/>
          <w:sz w:val="20"/>
          <w:szCs w:val="20"/>
          <w:lang w:val="en-GB"/>
        </w:rPr>
        <w:t>receipt</w:t>
      </w:r>
      <w:r w:rsidR="0085070F" w:rsidRPr="00067138">
        <w:rPr>
          <w:rFonts w:ascii="Arial" w:hAnsi="Arial" w:cs="Arial"/>
          <w:i/>
          <w:sz w:val="20"/>
          <w:szCs w:val="20"/>
          <w:lang w:val="en-GB"/>
        </w:rPr>
        <w:t xml:space="preserve"> </w:t>
      </w:r>
      <w:r w:rsidR="007272CB" w:rsidRPr="00067138">
        <w:rPr>
          <w:rFonts w:ascii="Arial" w:hAnsi="Arial" w:cs="Arial"/>
          <w:i/>
          <w:sz w:val="20"/>
          <w:szCs w:val="20"/>
          <w:lang w:val="en-GB"/>
        </w:rPr>
        <w:t xml:space="preserve">of the </w:t>
      </w:r>
      <w:r w:rsidR="00A16572" w:rsidRPr="00067138">
        <w:rPr>
          <w:rFonts w:ascii="Arial" w:hAnsi="Arial" w:cs="Arial"/>
          <w:i/>
          <w:sz w:val="20"/>
          <w:szCs w:val="20"/>
          <w:lang w:val="en-GB"/>
        </w:rPr>
        <w:t>complaint</w:t>
      </w:r>
      <w:r w:rsidR="00634640" w:rsidRPr="00067138">
        <w:rPr>
          <w:rFonts w:ascii="Arial" w:hAnsi="Arial" w:cs="Arial"/>
          <w:i/>
          <w:sz w:val="20"/>
          <w:szCs w:val="20"/>
          <w:lang w:val="en-GB"/>
        </w:rPr>
        <w:t xml:space="preserve"> and that</w:t>
      </w:r>
      <w:r w:rsidR="0016413C" w:rsidRPr="00067138">
        <w:rPr>
          <w:rFonts w:ascii="Arial" w:hAnsi="Arial" w:cs="Arial"/>
          <w:i/>
          <w:sz w:val="20"/>
          <w:szCs w:val="20"/>
          <w:lang w:val="en-GB"/>
        </w:rPr>
        <w:t xml:space="preserve"> </w:t>
      </w:r>
      <w:r w:rsidR="007272CB" w:rsidRPr="00067138">
        <w:rPr>
          <w:rFonts w:ascii="Arial" w:hAnsi="Arial" w:cs="Arial"/>
          <w:i/>
          <w:sz w:val="20"/>
          <w:szCs w:val="20"/>
          <w:lang w:val="en-GB"/>
        </w:rPr>
        <w:t>it will be handled following this procedure</w:t>
      </w:r>
      <w:r w:rsidR="006A6415" w:rsidRPr="00067138">
        <w:rPr>
          <w:rFonts w:ascii="Arial" w:hAnsi="Arial" w:cs="Arial"/>
          <w:i/>
          <w:sz w:val="20"/>
          <w:szCs w:val="20"/>
          <w:lang w:val="en-GB"/>
        </w:rPr>
        <w:t>.</w:t>
      </w:r>
    </w:p>
    <w:p w14:paraId="1CDC67D6" w14:textId="59044129" w:rsidR="003A29F1" w:rsidRPr="00067138" w:rsidRDefault="003A29F1" w:rsidP="00DE4349">
      <w:pPr>
        <w:pStyle w:val="Geenafstand"/>
        <w:numPr>
          <w:ilvl w:val="0"/>
          <w:numId w:val="102"/>
        </w:numPr>
        <w:rPr>
          <w:rFonts w:ascii="Arial" w:hAnsi="Arial" w:cs="Arial"/>
          <w:sz w:val="20"/>
          <w:szCs w:val="20"/>
          <w:lang w:val="en-GB"/>
        </w:rPr>
      </w:pPr>
      <w:r w:rsidRPr="00067138">
        <w:rPr>
          <w:rFonts w:ascii="Arial" w:hAnsi="Arial" w:cs="Arial"/>
          <w:sz w:val="20"/>
          <w:szCs w:val="20"/>
          <w:lang w:val="en-GB"/>
        </w:rPr>
        <w:t>Notifies</w:t>
      </w:r>
      <w:r w:rsidR="0016413C" w:rsidRPr="00067138">
        <w:rPr>
          <w:rFonts w:ascii="Arial" w:hAnsi="Arial" w:cs="Arial"/>
          <w:sz w:val="20"/>
          <w:szCs w:val="20"/>
          <w:lang w:val="en-GB"/>
        </w:rPr>
        <w:t xml:space="preserve"> the Procuring Authority</w:t>
      </w:r>
      <w:r w:rsidR="007272CB" w:rsidRPr="00067138">
        <w:rPr>
          <w:rFonts w:ascii="Arial" w:hAnsi="Arial" w:cs="Arial"/>
          <w:sz w:val="20"/>
          <w:szCs w:val="20"/>
          <w:lang w:val="en-GB"/>
        </w:rPr>
        <w:t>,</w:t>
      </w:r>
      <w:r w:rsidRPr="00067138">
        <w:rPr>
          <w:rFonts w:ascii="Arial" w:hAnsi="Arial" w:cs="Arial"/>
          <w:sz w:val="20"/>
          <w:szCs w:val="20"/>
          <w:lang w:val="en-GB"/>
        </w:rPr>
        <w:t xml:space="preserve"> if necessary</w:t>
      </w:r>
      <w:r w:rsidR="007272CB" w:rsidRPr="00067138">
        <w:rPr>
          <w:rFonts w:ascii="Arial" w:hAnsi="Arial" w:cs="Arial"/>
          <w:sz w:val="20"/>
          <w:szCs w:val="20"/>
          <w:lang w:val="en-GB"/>
        </w:rPr>
        <w:t>,</w:t>
      </w:r>
      <w:r w:rsidRPr="00067138">
        <w:rPr>
          <w:rFonts w:ascii="Arial" w:hAnsi="Arial" w:cs="Arial"/>
          <w:sz w:val="20"/>
          <w:szCs w:val="20"/>
          <w:lang w:val="en-GB"/>
        </w:rPr>
        <w:t xml:space="preserve"> of complaints received</w:t>
      </w:r>
      <w:r w:rsidR="00634640" w:rsidRPr="00067138">
        <w:rPr>
          <w:rFonts w:ascii="Arial" w:hAnsi="Arial" w:cs="Arial"/>
          <w:sz w:val="20"/>
          <w:szCs w:val="20"/>
          <w:lang w:val="en-GB"/>
        </w:rPr>
        <w:t xml:space="preserve"> and </w:t>
      </w:r>
      <w:r w:rsidRPr="00067138">
        <w:rPr>
          <w:rFonts w:ascii="Arial" w:hAnsi="Arial" w:cs="Arial"/>
          <w:sz w:val="20"/>
          <w:szCs w:val="20"/>
          <w:lang w:val="en-GB"/>
        </w:rPr>
        <w:t>asks whether</w:t>
      </w:r>
      <w:r w:rsidR="00634640" w:rsidRPr="00067138">
        <w:rPr>
          <w:rFonts w:ascii="Arial" w:hAnsi="Arial" w:cs="Arial"/>
          <w:sz w:val="20"/>
          <w:szCs w:val="20"/>
          <w:lang w:val="en-GB"/>
        </w:rPr>
        <w:t xml:space="preserve"> </w:t>
      </w:r>
      <w:r w:rsidRPr="00067138">
        <w:rPr>
          <w:rFonts w:ascii="Arial" w:hAnsi="Arial" w:cs="Arial"/>
          <w:sz w:val="20"/>
          <w:szCs w:val="20"/>
          <w:lang w:val="en-GB"/>
        </w:rPr>
        <w:t>suspension of</w:t>
      </w:r>
      <w:r w:rsidR="0016413C" w:rsidRPr="00067138">
        <w:rPr>
          <w:rFonts w:ascii="Arial" w:hAnsi="Arial" w:cs="Arial"/>
          <w:sz w:val="20"/>
          <w:szCs w:val="20"/>
          <w:lang w:val="en-GB"/>
        </w:rPr>
        <w:t xml:space="preserve"> the </w:t>
      </w:r>
      <w:r w:rsidR="00917BD1" w:rsidRPr="00067138">
        <w:rPr>
          <w:rFonts w:ascii="Arial" w:hAnsi="Arial" w:cs="Arial"/>
          <w:sz w:val="20"/>
          <w:szCs w:val="20"/>
          <w:lang w:val="en-GB"/>
        </w:rPr>
        <w:t>tender procedure</w:t>
      </w:r>
      <w:r w:rsidR="006A6415" w:rsidRPr="00067138">
        <w:rPr>
          <w:rFonts w:ascii="Arial" w:hAnsi="Arial" w:cs="Arial"/>
          <w:sz w:val="20"/>
          <w:szCs w:val="20"/>
          <w:lang w:val="en-GB"/>
        </w:rPr>
        <w:t>/</w:t>
      </w:r>
      <w:r w:rsidR="007272CB" w:rsidRPr="00067138">
        <w:rPr>
          <w:rFonts w:ascii="Arial" w:hAnsi="Arial" w:cs="Arial"/>
          <w:sz w:val="20"/>
          <w:szCs w:val="20"/>
          <w:lang w:val="en-GB"/>
        </w:rPr>
        <w:t>submission deadline</w:t>
      </w:r>
      <w:r w:rsidR="00634640" w:rsidRPr="00067138">
        <w:rPr>
          <w:rFonts w:ascii="Arial" w:hAnsi="Arial" w:cs="Arial"/>
          <w:sz w:val="20"/>
          <w:szCs w:val="20"/>
          <w:lang w:val="en-GB"/>
        </w:rPr>
        <w:t xml:space="preserve"> </w:t>
      </w:r>
      <w:r w:rsidRPr="00067138">
        <w:rPr>
          <w:rFonts w:ascii="Arial" w:hAnsi="Arial" w:cs="Arial"/>
          <w:sz w:val="20"/>
          <w:szCs w:val="20"/>
          <w:lang w:val="en-GB"/>
        </w:rPr>
        <w:t xml:space="preserve">is </w:t>
      </w:r>
      <w:r w:rsidR="00E61980" w:rsidRPr="00067138">
        <w:rPr>
          <w:rFonts w:ascii="Arial" w:hAnsi="Arial" w:cs="Arial"/>
          <w:sz w:val="20"/>
          <w:szCs w:val="20"/>
          <w:lang w:val="en-GB"/>
        </w:rPr>
        <w:t>applicable</w:t>
      </w:r>
      <w:r w:rsidR="0033249F" w:rsidRPr="00067138">
        <w:rPr>
          <w:rFonts w:ascii="Arial" w:hAnsi="Arial" w:cs="Arial"/>
          <w:sz w:val="20"/>
          <w:szCs w:val="20"/>
          <w:lang w:val="en-GB"/>
        </w:rPr>
        <w:t>.</w:t>
      </w:r>
      <w:r w:rsidR="006A6415" w:rsidRPr="00067138">
        <w:rPr>
          <w:rFonts w:ascii="Arial" w:hAnsi="Arial" w:cs="Arial"/>
          <w:sz w:val="20"/>
          <w:szCs w:val="20"/>
          <w:lang w:val="en-GB"/>
        </w:rPr>
        <w:t xml:space="preserve"> </w:t>
      </w:r>
    </w:p>
    <w:p w14:paraId="7DD05C6F" w14:textId="13449B36" w:rsidR="006A6415" w:rsidRPr="00067138" w:rsidRDefault="003A29F1" w:rsidP="00DE4349">
      <w:pPr>
        <w:pStyle w:val="Geenafstand"/>
        <w:numPr>
          <w:ilvl w:val="0"/>
          <w:numId w:val="102"/>
        </w:numPr>
        <w:rPr>
          <w:rFonts w:ascii="Arial" w:hAnsi="Arial" w:cs="Arial"/>
          <w:sz w:val="20"/>
          <w:szCs w:val="20"/>
          <w:lang w:val="en-GB"/>
        </w:rPr>
      </w:pPr>
      <w:r w:rsidRPr="00067138">
        <w:rPr>
          <w:rFonts w:ascii="Arial" w:hAnsi="Arial" w:cs="Arial"/>
          <w:sz w:val="20"/>
          <w:szCs w:val="20"/>
          <w:lang w:val="en-GB"/>
        </w:rPr>
        <w:t>Sets up a</w:t>
      </w:r>
      <w:r w:rsidR="00A87972" w:rsidRPr="00067138">
        <w:rPr>
          <w:rFonts w:ascii="Arial" w:hAnsi="Arial" w:cs="Arial"/>
          <w:sz w:val="20"/>
          <w:szCs w:val="20"/>
          <w:lang w:val="en-GB"/>
        </w:rPr>
        <w:t xml:space="preserve"> Complaints Committee</w:t>
      </w:r>
      <w:r w:rsidR="006A6415" w:rsidRPr="00067138">
        <w:rPr>
          <w:rFonts w:ascii="Arial" w:hAnsi="Arial" w:cs="Arial"/>
          <w:sz w:val="20"/>
          <w:szCs w:val="20"/>
          <w:lang w:val="en-GB"/>
        </w:rPr>
        <w:t xml:space="preserve"> </w:t>
      </w:r>
      <w:r w:rsidR="00202BF7" w:rsidRPr="00067138">
        <w:rPr>
          <w:rFonts w:ascii="Arial" w:hAnsi="Arial" w:cs="Arial"/>
          <w:sz w:val="20"/>
          <w:szCs w:val="20"/>
          <w:lang w:val="en-GB"/>
        </w:rPr>
        <w:t>in consultation with</w:t>
      </w:r>
      <w:r w:rsidR="00442B83" w:rsidRPr="00067138">
        <w:rPr>
          <w:rFonts w:ascii="Arial" w:hAnsi="Arial" w:cs="Arial"/>
          <w:sz w:val="20"/>
          <w:szCs w:val="20"/>
          <w:lang w:val="en-GB"/>
        </w:rPr>
        <w:t xml:space="preserve"> members </w:t>
      </w:r>
      <w:r w:rsidR="00634640" w:rsidRPr="00067138">
        <w:rPr>
          <w:rFonts w:ascii="Arial" w:hAnsi="Arial" w:cs="Arial"/>
          <w:sz w:val="20"/>
          <w:szCs w:val="20"/>
          <w:lang w:val="en-GB"/>
        </w:rPr>
        <w:t xml:space="preserve">and </w:t>
      </w:r>
      <w:r w:rsidR="00202BF7" w:rsidRPr="00067138">
        <w:rPr>
          <w:rFonts w:ascii="Arial" w:hAnsi="Arial" w:cs="Arial"/>
          <w:sz w:val="20"/>
          <w:szCs w:val="20"/>
          <w:lang w:val="en-GB"/>
        </w:rPr>
        <w:t>based on</w:t>
      </w:r>
      <w:r w:rsidR="006A6415" w:rsidRPr="00067138">
        <w:rPr>
          <w:rFonts w:ascii="Arial" w:hAnsi="Arial" w:cs="Arial"/>
          <w:sz w:val="20"/>
          <w:szCs w:val="20"/>
          <w:lang w:val="en-GB"/>
        </w:rPr>
        <w:t xml:space="preserve"> </w:t>
      </w:r>
      <w:r w:rsidR="004655F7" w:rsidRPr="00067138">
        <w:rPr>
          <w:rFonts w:ascii="Arial" w:hAnsi="Arial" w:cs="Arial"/>
          <w:sz w:val="20"/>
          <w:szCs w:val="20"/>
          <w:lang w:val="en-GB"/>
        </w:rPr>
        <w:t>availability</w:t>
      </w:r>
      <w:r w:rsidR="007272CB" w:rsidRPr="00067138">
        <w:rPr>
          <w:rFonts w:ascii="Arial" w:hAnsi="Arial" w:cs="Arial"/>
          <w:sz w:val="20"/>
          <w:szCs w:val="20"/>
          <w:lang w:val="en-GB"/>
        </w:rPr>
        <w:t>,</w:t>
      </w:r>
      <w:r w:rsidR="00634640" w:rsidRPr="00067138">
        <w:rPr>
          <w:rFonts w:ascii="Arial" w:hAnsi="Arial" w:cs="Arial"/>
          <w:sz w:val="20"/>
          <w:szCs w:val="20"/>
          <w:lang w:val="en-GB"/>
        </w:rPr>
        <w:t xml:space="preserve"> and </w:t>
      </w:r>
      <w:r w:rsidR="007272CB" w:rsidRPr="00067138">
        <w:rPr>
          <w:rFonts w:ascii="Arial" w:hAnsi="Arial" w:cs="Arial"/>
          <w:sz w:val="20"/>
          <w:szCs w:val="20"/>
          <w:lang w:val="en-GB"/>
        </w:rPr>
        <w:t>provides</w:t>
      </w:r>
      <w:r w:rsidR="00A87972" w:rsidRPr="00067138">
        <w:rPr>
          <w:rFonts w:ascii="Arial" w:hAnsi="Arial" w:cs="Arial"/>
          <w:sz w:val="20"/>
          <w:szCs w:val="20"/>
          <w:lang w:val="en-GB"/>
        </w:rPr>
        <w:t xml:space="preserve"> the Complaints Committee</w:t>
      </w:r>
      <w:r w:rsidR="006A6415" w:rsidRPr="00067138">
        <w:rPr>
          <w:rFonts w:ascii="Arial" w:hAnsi="Arial" w:cs="Arial"/>
          <w:sz w:val="20"/>
          <w:szCs w:val="20"/>
          <w:lang w:val="en-GB"/>
        </w:rPr>
        <w:t xml:space="preserve"> </w:t>
      </w:r>
      <w:r w:rsidR="00634640" w:rsidRPr="00067138">
        <w:rPr>
          <w:rFonts w:ascii="Arial" w:hAnsi="Arial" w:cs="Arial"/>
          <w:sz w:val="20"/>
          <w:szCs w:val="20"/>
          <w:lang w:val="en-GB"/>
        </w:rPr>
        <w:t xml:space="preserve">with </w:t>
      </w:r>
      <w:r w:rsidR="006A6415" w:rsidRPr="00067138">
        <w:rPr>
          <w:rFonts w:ascii="Arial" w:hAnsi="Arial" w:cs="Arial"/>
          <w:sz w:val="20"/>
          <w:szCs w:val="20"/>
          <w:lang w:val="en-GB"/>
        </w:rPr>
        <w:t>rele</w:t>
      </w:r>
      <w:r w:rsidR="009C2A9C" w:rsidRPr="00067138">
        <w:rPr>
          <w:rFonts w:ascii="Arial" w:hAnsi="Arial" w:cs="Arial"/>
          <w:sz w:val="20"/>
          <w:szCs w:val="20"/>
          <w:lang w:val="en-GB"/>
        </w:rPr>
        <w:t xml:space="preserve">vant </w:t>
      </w:r>
      <w:r w:rsidR="00A16572" w:rsidRPr="00067138">
        <w:rPr>
          <w:rFonts w:ascii="Arial" w:hAnsi="Arial" w:cs="Arial"/>
          <w:sz w:val="20"/>
          <w:szCs w:val="20"/>
          <w:lang w:val="en-GB"/>
        </w:rPr>
        <w:t>complaint</w:t>
      </w:r>
      <w:r w:rsidR="006A6415" w:rsidRPr="00067138">
        <w:rPr>
          <w:rFonts w:ascii="Arial" w:hAnsi="Arial" w:cs="Arial"/>
          <w:sz w:val="20"/>
          <w:szCs w:val="20"/>
          <w:lang w:val="en-GB"/>
        </w:rPr>
        <w:t xml:space="preserve"> inform</w:t>
      </w:r>
      <w:r w:rsidR="00634640" w:rsidRPr="00067138">
        <w:rPr>
          <w:rFonts w:ascii="Arial" w:hAnsi="Arial" w:cs="Arial"/>
          <w:sz w:val="20"/>
          <w:szCs w:val="20"/>
          <w:lang w:val="en-GB"/>
        </w:rPr>
        <w:t>ation</w:t>
      </w:r>
      <w:r w:rsidR="006A6415" w:rsidRPr="00067138">
        <w:rPr>
          <w:rFonts w:ascii="Arial" w:hAnsi="Arial" w:cs="Arial"/>
          <w:sz w:val="20"/>
          <w:szCs w:val="20"/>
          <w:lang w:val="en-GB"/>
        </w:rPr>
        <w:t>.</w:t>
      </w:r>
    </w:p>
    <w:p w14:paraId="5E182C75" w14:textId="77777777" w:rsidR="00067138" w:rsidRDefault="00067138" w:rsidP="00067138">
      <w:pPr>
        <w:pStyle w:val="Geenafstand"/>
        <w:rPr>
          <w:rFonts w:ascii="Arial" w:hAnsi="Arial" w:cs="Arial"/>
          <w:b/>
          <w:sz w:val="20"/>
          <w:szCs w:val="20"/>
          <w:lang w:val="en-GB"/>
        </w:rPr>
      </w:pPr>
    </w:p>
    <w:p w14:paraId="3D7708D5" w14:textId="4242D3F7" w:rsidR="006A6415" w:rsidRPr="00067138" w:rsidRDefault="002D367B" w:rsidP="00067138">
      <w:pPr>
        <w:pStyle w:val="Geenafstand"/>
        <w:rPr>
          <w:rFonts w:ascii="Arial" w:hAnsi="Arial" w:cs="Arial"/>
          <w:sz w:val="20"/>
          <w:szCs w:val="20"/>
          <w:lang w:val="en-GB"/>
        </w:rPr>
      </w:pPr>
      <w:r>
        <w:rPr>
          <w:rFonts w:ascii="Arial" w:hAnsi="Arial" w:cs="Arial"/>
          <w:b/>
          <w:caps/>
          <w:sz w:val="20"/>
          <w:szCs w:val="20"/>
          <w:lang w:val="en-GB"/>
        </w:rPr>
        <w:t xml:space="preserve">3. </w:t>
      </w:r>
      <w:r w:rsidR="00AA3603" w:rsidRPr="00067138">
        <w:rPr>
          <w:rFonts w:ascii="Arial" w:hAnsi="Arial" w:cs="Arial"/>
          <w:b/>
          <w:caps/>
          <w:sz w:val="20"/>
          <w:szCs w:val="20"/>
          <w:lang w:val="en-GB"/>
        </w:rPr>
        <w:t xml:space="preserve">Complaints </w:t>
      </w:r>
      <w:r w:rsidR="00A87972" w:rsidRPr="00067138">
        <w:rPr>
          <w:rFonts w:ascii="Arial" w:hAnsi="Arial" w:cs="Arial"/>
          <w:b/>
          <w:caps/>
          <w:sz w:val="20"/>
          <w:szCs w:val="20"/>
          <w:lang w:val="en-GB"/>
        </w:rPr>
        <w:t>Committee</w:t>
      </w:r>
    </w:p>
    <w:p w14:paraId="1A9AAC9F" w14:textId="79ACB648" w:rsidR="006A6415" w:rsidRPr="00067138" w:rsidRDefault="00DE4349" w:rsidP="00DE4349">
      <w:pPr>
        <w:pStyle w:val="Geenafstand"/>
        <w:numPr>
          <w:ilvl w:val="0"/>
          <w:numId w:val="101"/>
        </w:numPr>
        <w:rPr>
          <w:rFonts w:ascii="Arial" w:hAnsi="Arial" w:cs="Arial"/>
          <w:sz w:val="20"/>
          <w:szCs w:val="20"/>
          <w:lang w:val="en-GB"/>
        </w:rPr>
      </w:pPr>
      <w:r>
        <w:rPr>
          <w:rFonts w:ascii="Arial" w:hAnsi="Arial" w:cs="Arial"/>
          <w:sz w:val="20"/>
          <w:szCs w:val="20"/>
          <w:lang w:val="en-GB"/>
        </w:rPr>
        <w:t>I</w:t>
      </w:r>
      <w:r w:rsidR="007272CB" w:rsidRPr="00067138">
        <w:rPr>
          <w:rFonts w:ascii="Arial" w:hAnsi="Arial" w:cs="Arial"/>
          <w:sz w:val="20"/>
          <w:szCs w:val="20"/>
          <w:lang w:val="en-GB"/>
        </w:rPr>
        <w:t>nvestigates</w:t>
      </w:r>
      <w:r w:rsidR="006A6415" w:rsidRPr="00067138">
        <w:rPr>
          <w:rFonts w:ascii="Arial" w:hAnsi="Arial" w:cs="Arial"/>
          <w:sz w:val="20"/>
          <w:szCs w:val="20"/>
          <w:lang w:val="en-GB"/>
        </w:rPr>
        <w:t xml:space="preserve"> </w:t>
      </w:r>
      <w:r w:rsidR="007272CB" w:rsidRPr="00067138">
        <w:rPr>
          <w:rFonts w:ascii="Arial" w:hAnsi="Arial" w:cs="Arial"/>
          <w:sz w:val="20"/>
          <w:szCs w:val="20"/>
          <w:lang w:val="en-GB"/>
        </w:rPr>
        <w:t xml:space="preserve">the </w:t>
      </w:r>
      <w:r w:rsidR="00A16572" w:rsidRPr="00067138">
        <w:rPr>
          <w:rFonts w:ascii="Arial" w:hAnsi="Arial" w:cs="Arial"/>
          <w:sz w:val="20"/>
          <w:szCs w:val="20"/>
          <w:lang w:val="en-GB"/>
        </w:rPr>
        <w:t>complaint</w:t>
      </w:r>
      <w:r w:rsidR="00634640" w:rsidRPr="00067138">
        <w:rPr>
          <w:rFonts w:ascii="Arial" w:hAnsi="Arial" w:cs="Arial"/>
          <w:sz w:val="20"/>
          <w:szCs w:val="20"/>
          <w:lang w:val="en-GB"/>
        </w:rPr>
        <w:t xml:space="preserve"> and</w:t>
      </w:r>
      <w:r w:rsidR="004951F7" w:rsidRPr="00067138">
        <w:rPr>
          <w:rFonts w:ascii="Arial" w:hAnsi="Arial" w:cs="Arial"/>
          <w:sz w:val="20"/>
          <w:szCs w:val="20"/>
          <w:lang w:val="en-GB"/>
        </w:rPr>
        <w:t>,</w:t>
      </w:r>
      <w:r w:rsidR="00634640" w:rsidRPr="00067138">
        <w:rPr>
          <w:rFonts w:ascii="Arial" w:hAnsi="Arial" w:cs="Arial"/>
          <w:sz w:val="20"/>
          <w:szCs w:val="20"/>
          <w:lang w:val="en-GB"/>
        </w:rPr>
        <w:t xml:space="preserve"> </w:t>
      </w:r>
      <w:r w:rsidR="004951F7" w:rsidRPr="00067138">
        <w:rPr>
          <w:rFonts w:ascii="Arial" w:hAnsi="Arial" w:cs="Arial"/>
          <w:sz w:val="20"/>
          <w:szCs w:val="20"/>
          <w:lang w:val="en-GB"/>
        </w:rPr>
        <w:t>if necessary, engages an</w:t>
      </w:r>
      <w:r w:rsidR="006A6415" w:rsidRPr="00067138">
        <w:rPr>
          <w:rFonts w:ascii="Arial" w:hAnsi="Arial" w:cs="Arial"/>
          <w:sz w:val="20"/>
          <w:szCs w:val="20"/>
          <w:lang w:val="en-GB"/>
        </w:rPr>
        <w:t xml:space="preserve"> </w:t>
      </w:r>
      <w:r w:rsidR="004951F7" w:rsidRPr="00067138">
        <w:rPr>
          <w:rFonts w:ascii="Arial" w:hAnsi="Arial" w:cs="Arial"/>
          <w:sz w:val="20"/>
          <w:szCs w:val="20"/>
          <w:lang w:val="en-GB"/>
        </w:rPr>
        <w:t>expert</w:t>
      </w:r>
      <w:r w:rsidR="00634640" w:rsidRPr="00067138">
        <w:rPr>
          <w:rFonts w:ascii="Arial" w:hAnsi="Arial" w:cs="Arial"/>
          <w:sz w:val="20"/>
          <w:szCs w:val="20"/>
          <w:lang w:val="en-GB"/>
        </w:rPr>
        <w:t xml:space="preserve"> or </w:t>
      </w:r>
      <w:r w:rsidR="00917BD1" w:rsidRPr="00067138">
        <w:rPr>
          <w:rFonts w:ascii="Arial" w:hAnsi="Arial" w:cs="Arial"/>
          <w:sz w:val="20"/>
          <w:szCs w:val="20"/>
          <w:lang w:val="en-GB"/>
        </w:rPr>
        <w:t>public-procurement counsel</w:t>
      </w:r>
      <w:r w:rsidR="006A6415" w:rsidRPr="00067138">
        <w:rPr>
          <w:rFonts w:ascii="Arial" w:hAnsi="Arial" w:cs="Arial"/>
          <w:sz w:val="20"/>
          <w:szCs w:val="20"/>
          <w:lang w:val="en-GB"/>
        </w:rPr>
        <w:t>.</w:t>
      </w:r>
    </w:p>
    <w:p w14:paraId="24DE1A76" w14:textId="71D9EA87" w:rsidR="004951F7" w:rsidRPr="00067138" w:rsidRDefault="004951F7" w:rsidP="00DE4349">
      <w:pPr>
        <w:pStyle w:val="Geenafstand"/>
        <w:numPr>
          <w:ilvl w:val="0"/>
          <w:numId w:val="101"/>
        </w:numPr>
        <w:rPr>
          <w:rFonts w:ascii="Arial" w:hAnsi="Arial" w:cs="Arial"/>
          <w:sz w:val="20"/>
          <w:szCs w:val="20"/>
          <w:lang w:val="en-GB"/>
        </w:rPr>
      </w:pPr>
      <w:r w:rsidRPr="00067138">
        <w:rPr>
          <w:rFonts w:ascii="Arial" w:hAnsi="Arial" w:cs="Arial"/>
          <w:sz w:val="20"/>
          <w:szCs w:val="20"/>
          <w:lang w:val="en-GB"/>
        </w:rPr>
        <w:t xml:space="preserve">Interviews </w:t>
      </w:r>
      <w:r w:rsidR="00020A1F" w:rsidRPr="00067138">
        <w:rPr>
          <w:rFonts w:ascii="Arial" w:hAnsi="Arial" w:cs="Arial"/>
          <w:sz w:val="20"/>
          <w:szCs w:val="20"/>
          <w:lang w:val="en-GB"/>
        </w:rPr>
        <w:t xml:space="preserve">the </w:t>
      </w:r>
      <w:r w:rsidR="00C47D7B" w:rsidRPr="00067138">
        <w:rPr>
          <w:rFonts w:ascii="Arial" w:hAnsi="Arial" w:cs="Arial"/>
          <w:sz w:val="20"/>
          <w:szCs w:val="20"/>
          <w:lang w:val="en-GB"/>
        </w:rPr>
        <w:t>complaining party</w:t>
      </w:r>
      <w:r w:rsidR="007272CB" w:rsidRPr="00067138">
        <w:rPr>
          <w:rFonts w:ascii="Arial" w:hAnsi="Arial" w:cs="Arial"/>
          <w:sz w:val="20"/>
          <w:szCs w:val="20"/>
          <w:lang w:val="en-GB"/>
        </w:rPr>
        <w:t xml:space="preserve"> </w:t>
      </w:r>
      <w:r w:rsidR="00634640" w:rsidRPr="00067138">
        <w:rPr>
          <w:rFonts w:ascii="Arial" w:hAnsi="Arial" w:cs="Arial"/>
          <w:sz w:val="20"/>
          <w:szCs w:val="20"/>
          <w:lang w:val="en-GB"/>
        </w:rPr>
        <w:t>and</w:t>
      </w:r>
      <w:r w:rsidR="0016413C" w:rsidRPr="00067138">
        <w:rPr>
          <w:rFonts w:ascii="Arial" w:hAnsi="Arial" w:cs="Arial"/>
          <w:sz w:val="20"/>
          <w:szCs w:val="20"/>
          <w:lang w:val="en-GB"/>
        </w:rPr>
        <w:t xml:space="preserve"> the Procuring Authority</w:t>
      </w:r>
      <w:r w:rsidR="00634640" w:rsidRPr="00067138">
        <w:rPr>
          <w:rFonts w:ascii="Arial" w:hAnsi="Arial" w:cs="Arial"/>
          <w:sz w:val="20"/>
          <w:szCs w:val="20"/>
          <w:lang w:val="en-GB"/>
        </w:rPr>
        <w:t xml:space="preserve"> </w:t>
      </w:r>
      <w:r w:rsidRPr="00067138">
        <w:rPr>
          <w:rFonts w:ascii="Arial" w:hAnsi="Arial" w:cs="Arial"/>
          <w:sz w:val="20"/>
          <w:szCs w:val="20"/>
          <w:lang w:val="en-GB"/>
        </w:rPr>
        <w:t xml:space="preserve">if necessary </w:t>
      </w:r>
      <w:r w:rsidR="00634640" w:rsidRPr="00067138">
        <w:rPr>
          <w:rFonts w:ascii="Arial" w:hAnsi="Arial" w:cs="Arial"/>
          <w:sz w:val="20"/>
          <w:szCs w:val="20"/>
          <w:lang w:val="en-GB"/>
        </w:rPr>
        <w:t>and</w:t>
      </w:r>
      <w:r w:rsidR="003B114D" w:rsidRPr="00067138">
        <w:rPr>
          <w:rFonts w:ascii="Arial" w:hAnsi="Arial" w:cs="Arial"/>
          <w:sz w:val="20"/>
          <w:szCs w:val="20"/>
          <w:lang w:val="en-GB"/>
        </w:rPr>
        <w:t xml:space="preserve"> </w:t>
      </w:r>
      <w:r w:rsidR="00020A1F" w:rsidRPr="00067138">
        <w:rPr>
          <w:rFonts w:ascii="Arial" w:hAnsi="Arial" w:cs="Arial"/>
          <w:sz w:val="20"/>
          <w:szCs w:val="20"/>
          <w:lang w:val="en-GB"/>
        </w:rPr>
        <w:t>drafts</w:t>
      </w:r>
      <w:r w:rsidRPr="00067138">
        <w:rPr>
          <w:rFonts w:ascii="Arial" w:hAnsi="Arial" w:cs="Arial"/>
          <w:sz w:val="20"/>
          <w:szCs w:val="20"/>
          <w:lang w:val="en-GB"/>
        </w:rPr>
        <w:t xml:space="preserve"> a report</w:t>
      </w:r>
      <w:r w:rsidR="006A6415" w:rsidRPr="00067138">
        <w:rPr>
          <w:rFonts w:ascii="Arial" w:hAnsi="Arial" w:cs="Arial"/>
          <w:sz w:val="20"/>
          <w:szCs w:val="20"/>
          <w:lang w:val="en-GB"/>
        </w:rPr>
        <w:t xml:space="preserve">. </w:t>
      </w:r>
    </w:p>
    <w:p w14:paraId="3ADD100D" w14:textId="50073F58" w:rsidR="006A6415" w:rsidRPr="00067138" w:rsidRDefault="004951F7" w:rsidP="00DE4349">
      <w:pPr>
        <w:pStyle w:val="Geenafstand"/>
        <w:numPr>
          <w:ilvl w:val="0"/>
          <w:numId w:val="101"/>
        </w:numPr>
        <w:rPr>
          <w:rFonts w:ascii="Arial" w:hAnsi="Arial" w:cs="Arial"/>
          <w:sz w:val="20"/>
          <w:szCs w:val="20"/>
          <w:lang w:val="en-GB"/>
        </w:rPr>
      </w:pPr>
      <w:r w:rsidRPr="00067138">
        <w:rPr>
          <w:rFonts w:ascii="Arial" w:hAnsi="Arial" w:cs="Arial"/>
          <w:sz w:val="20"/>
          <w:szCs w:val="20"/>
          <w:lang w:val="en-GB"/>
        </w:rPr>
        <w:t xml:space="preserve">Assesses the complaint against </w:t>
      </w:r>
      <w:r w:rsidR="000079E2" w:rsidRPr="00067138">
        <w:rPr>
          <w:rFonts w:ascii="Arial" w:hAnsi="Arial" w:cs="Arial"/>
          <w:sz w:val="20"/>
          <w:szCs w:val="20"/>
          <w:lang w:val="en-GB"/>
        </w:rPr>
        <w:t>DPPA</w:t>
      </w:r>
      <w:r w:rsidR="006A6415" w:rsidRPr="00067138">
        <w:rPr>
          <w:rFonts w:ascii="Arial" w:hAnsi="Arial" w:cs="Arial"/>
          <w:sz w:val="20"/>
          <w:szCs w:val="20"/>
          <w:lang w:val="en-GB"/>
        </w:rPr>
        <w:t xml:space="preserve"> 2012, </w:t>
      </w:r>
      <w:r w:rsidRPr="00067138">
        <w:rPr>
          <w:rFonts w:ascii="Arial" w:hAnsi="Arial" w:cs="Arial"/>
          <w:sz w:val="20"/>
          <w:szCs w:val="20"/>
          <w:lang w:val="en-GB"/>
        </w:rPr>
        <w:t>Proportionality Guideline,</w:t>
      </w:r>
      <w:r w:rsidR="00634640" w:rsidRPr="00067138">
        <w:rPr>
          <w:rFonts w:ascii="Arial" w:hAnsi="Arial" w:cs="Arial"/>
          <w:sz w:val="20"/>
          <w:szCs w:val="20"/>
          <w:lang w:val="en-GB"/>
        </w:rPr>
        <w:t xml:space="preserve"> and </w:t>
      </w:r>
      <w:r w:rsidR="006A6415" w:rsidRPr="00067138">
        <w:rPr>
          <w:rFonts w:ascii="Arial" w:hAnsi="Arial" w:cs="Arial"/>
          <w:sz w:val="20"/>
          <w:szCs w:val="20"/>
          <w:lang w:val="en-GB"/>
        </w:rPr>
        <w:t>rele</w:t>
      </w:r>
      <w:r w:rsidR="009C2A9C" w:rsidRPr="00067138">
        <w:rPr>
          <w:rFonts w:ascii="Arial" w:hAnsi="Arial" w:cs="Arial"/>
          <w:sz w:val="20"/>
          <w:szCs w:val="20"/>
          <w:lang w:val="en-GB"/>
        </w:rPr>
        <w:t>vant</w:t>
      </w:r>
      <w:r w:rsidR="00621A6C" w:rsidRPr="00067138">
        <w:rPr>
          <w:rFonts w:ascii="Arial" w:hAnsi="Arial" w:cs="Arial"/>
          <w:sz w:val="20"/>
          <w:szCs w:val="20"/>
          <w:lang w:val="en-GB"/>
        </w:rPr>
        <w:t xml:space="preserve"> tender document</w:t>
      </w:r>
      <w:r w:rsidR="00FC63E0" w:rsidRPr="00067138">
        <w:rPr>
          <w:rFonts w:ascii="Arial" w:hAnsi="Arial" w:cs="Arial"/>
          <w:sz w:val="20"/>
          <w:szCs w:val="20"/>
          <w:lang w:val="en-GB"/>
        </w:rPr>
        <w:t>s</w:t>
      </w:r>
      <w:r w:rsidR="006A6415" w:rsidRPr="00067138">
        <w:rPr>
          <w:rFonts w:ascii="Arial" w:hAnsi="Arial" w:cs="Arial"/>
          <w:sz w:val="20"/>
          <w:szCs w:val="20"/>
          <w:lang w:val="en-GB"/>
        </w:rPr>
        <w:t>.</w:t>
      </w:r>
    </w:p>
    <w:p w14:paraId="4DBD96B7" w14:textId="4115E803" w:rsidR="006A6415" w:rsidRPr="00067138" w:rsidRDefault="00FA375A" w:rsidP="00DE4349">
      <w:pPr>
        <w:pStyle w:val="Geenafstand"/>
        <w:numPr>
          <w:ilvl w:val="0"/>
          <w:numId w:val="101"/>
        </w:numPr>
        <w:rPr>
          <w:rFonts w:ascii="Arial" w:hAnsi="Arial" w:cs="Arial"/>
          <w:sz w:val="20"/>
          <w:szCs w:val="20"/>
          <w:lang w:val="en-GB"/>
        </w:rPr>
      </w:pPr>
      <w:r w:rsidRPr="00067138">
        <w:rPr>
          <w:rFonts w:ascii="Arial" w:hAnsi="Arial" w:cs="Arial"/>
          <w:sz w:val="20"/>
          <w:szCs w:val="20"/>
          <w:lang w:val="en-GB"/>
        </w:rPr>
        <w:t xml:space="preserve">Decides </w:t>
      </w:r>
      <w:r w:rsidR="004951F7" w:rsidRPr="00067138">
        <w:rPr>
          <w:rFonts w:ascii="Arial" w:hAnsi="Arial" w:cs="Arial"/>
          <w:sz w:val="20"/>
          <w:szCs w:val="20"/>
          <w:lang w:val="en-GB"/>
        </w:rPr>
        <w:t>whether</w:t>
      </w:r>
      <w:r w:rsidRPr="00067138">
        <w:rPr>
          <w:rFonts w:ascii="Arial" w:hAnsi="Arial" w:cs="Arial"/>
          <w:sz w:val="20"/>
          <w:szCs w:val="20"/>
          <w:lang w:val="en-GB"/>
        </w:rPr>
        <w:t xml:space="preserve"> -</w:t>
      </w:r>
      <w:r w:rsidR="004951F7" w:rsidRPr="00067138">
        <w:rPr>
          <w:rFonts w:ascii="Arial" w:hAnsi="Arial" w:cs="Arial"/>
          <w:sz w:val="20"/>
          <w:szCs w:val="20"/>
          <w:lang w:val="en-GB"/>
        </w:rPr>
        <w:t xml:space="preserve"> and if so, to what extent </w:t>
      </w:r>
      <w:r w:rsidRPr="00067138">
        <w:rPr>
          <w:rFonts w:ascii="Arial" w:hAnsi="Arial" w:cs="Arial"/>
          <w:sz w:val="20"/>
          <w:szCs w:val="20"/>
          <w:lang w:val="en-GB"/>
        </w:rPr>
        <w:t xml:space="preserve">- </w:t>
      </w:r>
      <w:r w:rsidR="0016413C" w:rsidRPr="00067138">
        <w:rPr>
          <w:rFonts w:ascii="Arial" w:hAnsi="Arial" w:cs="Arial"/>
          <w:sz w:val="20"/>
          <w:szCs w:val="20"/>
          <w:lang w:val="en-GB"/>
        </w:rPr>
        <w:t xml:space="preserve">the </w:t>
      </w:r>
      <w:r w:rsidR="00A16572" w:rsidRPr="00067138">
        <w:rPr>
          <w:rFonts w:ascii="Arial" w:hAnsi="Arial" w:cs="Arial"/>
          <w:sz w:val="20"/>
          <w:szCs w:val="20"/>
          <w:lang w:val="en-GB"/>
        </w:rPr>
        <w:t>complaint</w:t>
      </w:r>
      <w:r w:rsidR="006A6415" w:rsidRPr="00067138">
        <w:rPr>
          <w:rFonts w:ascii="Arial" w:hAnsi="Arial" w:cs="Arial"/>
          <w:sz w:val="20"/>
          <w:szCs w:val="20"/>
          <w:lang w:val="en-GB"/>
        </w:rPr>
        <w:t xml:space="preserve"> </w:t>
      </w:r>
      <w:r w:rsidR="004951F7" w:rsidRPr="00067138">
        <w:rPr>
          <w:rFonts w:ascii="Arial" w:hAnsi="Arial" w:cs="Arial"/>
          <w:sz w:val="20"/>
          <w:szCs w:val="20"/>
          <w:lang w:val="en-GB"/>
        </w:rPr>
        <w:t>is justified</w:t>
      </w:r>
      <w:r w:rsidR="006A6415" w:rsidRPr="00067138">
        <w:rPr>
          <w:rFonts w:ascii="Arial" w:hAnsi="Arial" w:cs="Arial"/>
          <w:sz w:val="20"/>
          <w:szCs w:val="20"/>
          <w:lang w:val="en-GB"/>
        </w:rPr>
        <w:t xml:space="preserve">. </w:t>
      </w:r>
    </w:p>
    <w:p w14:paraId="62468676" w14:textId="00729B27" w:rsidR="006A6415" w:rsidRPr="00067138" w:rsidRDefault="00FA375A" w:rsidP="00DE4349">
      <w:pPr>
        <w:pStyle w:val="Geenafstand"/>
        <w:numPr>
          <w:ilvl w:val="0"/>
          <w:numId w:val="101"/>
        </w:numPr>
        <w:rPr>
          <w:rFonts w:ascii="Arial" w:hAnsi="Arial" w:cs="Arial"/>
          <w:sz w:val="20"/>
          <w:szCs w:val="20"/>
          <w:lang w:val="en-GB"/>
        </w:rPr>
      </w:pPr>
      <w:r w:rsidRPr="00067138">
        <w:rPr>
          <w:rFonts w:ascii="Arial" w:hAnsi="Arial" w:cs="Arial"/>
          <w:i/>
          <w:sz w:val="20"/>
          <w:szCs w:val="20"/>
          <w:lang w:val="en-GB"/>
        </w:rPr>
        <w:t xml:space="preserve">Draws up a signed advice </w:t>
      </w:r>
      <w:r w:rsidR="006A6415" w:rsidRPr="00067138">
        <w:rPr>
          <w:rFonts w:ascii="Arial" w:hAnsi="Arial" w:cs="Arial"/>
          <w:i/>
          <w:sz w:val="20"/>
          <w:szCs w:val="20"/>
          <w:lang w:val="en-GB"/>
        </w:rPr>
        <w:t>(</w:t>
      </w:r>
      <w:r w:rsidRPr="00067138">
        <w:rPr>
          <w:rFonts w:ascii="Arial" w:hAnsi="Arial" w:cs="Arial"/>
          <w:i/>
          <w:sz w:val="20"/>
          <w:szCs w:val="20"/>
          <w:lang w:val="en-GB"/>
        </w:rPr>
        <w:t>on a non-binding basis</w:t>
      </w:r>
      <w:r w:rsidR="006A6415" w:rsidRPr="00067138">
        <w:rPr>
          <w:rFonts w:ascii="Arial" w:hAnsi="Arial" w:cs="Arial"/>
          <w:i/>
          <w:sz w:val="20"/>
          <w:szCs w:val="20"/>
          <w:lang w:val="en-GB"/>
        </w:rPr>
        <w:t xml:space="preserve">) </w:t>
      </w:r>
      <w:r w:rsidR="00634640" w:rsidRPr="00067138">
        <w:rPr>
          <w:rFonts w:ascii="Arial" w:hAnsi="Arial" w:cs="Arial"/>
          <w:i/>
          <w:sz w:val="20"/>
          <w:szCs w:val="20"/>
          <w:lang w:val="en-GB"/>
        </w:rPr>
        <w:t xml:space="preserve">and </w:t>
      </w:r>
      <w:r w:rsidR="006A6415" w:rsidRPr="00067138">
        <w:rPr>
          <w:rFonts w:ascii="Arial" w:hAnsi="Arial" w:cs="Arial"/>
          <w:i/>
          <w:sz w:val="20"/>
          <w:szCs w:val="20"/>
          <w:lang w:val="en-GB"/>
        </w:rPr>
        <w:t>inf</w:t>
      </w:r>
      <w:r w:rsidRPr="00067138">
        <w:rPr>
          <w:rFonts w:ascii="Arial" w:hAnsi="Arial" w:cs="Arial"/>
          <w:i/>
          <w:sz w:val="20"/>
          <w:szCs w:val="20"/>
          <w:lang w:val="en-GB"/>
        </w:rPr>
        <w:t>orms</w:t>
      </w:r>
      <w:r w:rsidR="007272CB" w:rsidRPr="00067138">
        <w:rPr>
          <w:rFonts w:ascii="Arial" w:hAnsi="Arial" w:cs="Arial"/>
          <w:i/>
          <w:sz w:val="20"/>
          <w:szCs w:val="20"/>
          <w:lang w:val="en-GB"/>
        </w:rPr>
        <w:t xml:space="preserve"> </w:t>
      </w:r>
      <w:r w:rsidR="00020A1F" w:rsidRPr="00067138">
        <w:rPr>
          <w:rFonts w:ascii="Arial" w:hAnsi="Arial" w:cs="Arial"/>
          <w:i/>
          <w:sz w:val="20"/>
          <w:szCs w:val="20"/>
          <w:lang w:val="en-GB"/>
        </w:rPr>
        <w:t xml:space="preserve">the </w:t>
      </w:r>
      <w:r w:rsidR="00C47D7B" w:rsidRPr="00067138">
        <w:rPr>
          <w:rFonts w:ascii="Arial" w:hAnsi="Arial" w:cs="Arial"/>
          <w:i/>
          <w:sz w:val="20"/>
          <w:szCs w:val="20"/>
          <w:lang w:val="en-GB"/>
        </w:rPr>
        <w:t>complaining party</w:t>
      </w:r>
      <w:r w:rsidR="007272CB" w:rsidRPr="00067138">
        <w:rPr>
          <w:rFonts w:ascii="Arial" w:hAnsi="Arial" w:cs="Arial"/>
          <w:i/>
          <w:sz w:val="20"/>
          <w:szCs w:val="20"/>
          <w:lang w:val="en-GB"/>
        </w:rPr>
        <w:t xml:space="preserve"> </w:t>
      </w:r>
      <w:r w:rsidR="00112D24" w:rsidRPr="00067138">
        <w:rPr>
          <w:rFonts w:ascii="Arial" w:hAnsi="Arial" w:cs="Arial"/>
          <w:i/>
          <w:sz w:val="20"/>
          <w:szCs w:val="20"/>
          <w:lang w:val="en-GB"/>
        </w:rPr>
        <w:t>and</w:t>
      </w:r>
      <w:r w:rsidR="0016413C" w:rsidRPr="00067138">
        <w:rPr>
          <w:rFonts w:ascii="Arial" w:hAnsi="Arial" w:cs="Arial"/>
          <w:i/>
          <w:sz w:val="20"/>
          <w:szCs w:val="20"/>
          <w:lang w:val="en-GB"/>
        </w:rPr>
        <w:t xml:space="preserve"> the Procuring Authority</w:t>
      </w:r>
      <w:r w:rsidR="006A6415" w:rsidRPr="00067138">
        <w:rPr>
          <w:rFonts w:ascii="Arial" w:hAnsi="Arial" w:cs="Arial"/>
          <w:i/>
          <w:sz w:val="20"/>
          <w:szCs w:val="20"/>
          <w:lang w:val="en-GB"/>
        </w:rPr>
        <w:t xml:space="preserve"> </w:t>
      </w:r>
      <w:r w:rsidR="00634640" w:rsidRPr="00067138">
        <w:rPr>
          <w:rFonts w:ascii="Arial" w:hAnsi="Arial" w:cs="Arial"/>
          <w:i/>
          <w:sz w:val="20"/>
          <w:szCs w:val="20"/>
          <w:lang w:val="en-GB"/>
        </w:rPr>
        <w:t xml:space="preserve">with </w:t>
      </w:r>
      <w:r w:rsidR="00B134A2" w:rsidRPr="00067138">
        <w:rPr>
          <w:rFonts w:ascii="Arial" w:hAnsi="Arial" w:cs="Arial"/>
          <w:i/>
          <w:sz w:val="20"/>
          <w:szCs w:val="20"/>
          <w:lang w:val="en-GB"/>
        </w:rPr>
        <w:t>advice</w:t>
      </w:r>
      <w:r w:rsidR="00634640" w:rsidRPr="00067138">
        <w:rPr>
          <w:rFonts w:ascii="Arial" w:hAnsi="Arial" w:cs="Arial"/>
          <w:i/>
          <w:sz w:val="20"/>
          <w:szCs w:val="20"/>
          <w:lang w:val="en-GB"/>
        </w:rPr>
        <w:t xml:space="preserve"> and </w:t>
      </w:r>
      <w:r w:rsidRPr="00067138">
        <w:rPr>
          <w:rFonts w:ascii="Arial" w:hAnsi="Arial" w:cs="Arial"/>
          <w:i/>
          <w:sz w:val="20"/>
          <w:szCs w:val="20"/>
          <w:lang w:val="en-GB"/>
        </w:rPr>
        <w:t>report</w:t>
      </w:r>
      <w:r w:rsidR="006A6415" w:rsidRPr="00067138">
        <w:rPr>
          <w:rFonts w:ascii="Arial" w:hAnsi="Arial" w:cs="Arial"/>
          <w:i/>
          <w:sz w:val="20"/>
          <w:szCs w:val="20"/>
          <w:lang w:val="en-GB"/>
        </w:rPr>
        <w:t xml:space="preserve"> </w:t>
      </w:r>
      <w:r w:rsidR="00020A1F" w:rsidRPr="00067138">
        <w:rPr>
          <w:rFonts w:ascii="Arial" w:hAnsi="Arial" w:cs="Arial"/>
          <w:i/>
          <w:sz w:val="20"/>
          <w:szCs w:val="20"/>
          <w:lang w:val="en-GB"/>
        </w:rPr>
        <w:t xml:space="preserve">of Complaint Desk </w:t>
      </w:r>
      <w:r w:rsidR="006A6415" w:rsidRPr="00067138">
        <w:rPr>
          <w:rFonts w:ascii="Arial" w:hAnsi="Arial" w:cs="Arial"/>
          <w:i/>
          <w:sz w:val="20"/>
          <w:szCs w:val="20"/>
          <w:lang w:val="en-GB"/>
        </w:rPr>
        <w:t>(in cc.)</w:t>
      </w:r>
    </w:p>
    <w:p w14:paraId="483E2017" w14:textId="77777777" w:rsidR="00067138" w:rsidRDefault="00067138" w:rsidP="00067138">
      <w:pPr>
        <w:pStyle w:val="Geenafstand"/>
        <w:rPr>
          <w:rFonts w:ascii="Arial" w:hAnsi="Arial" w:cs="Arial"/>
          <w:b/>
          <w:sz w:val="20"/>
          <w:szCs w:val="20"/>
          <w:lang w:val="en-GB"/>
        </w:rPr>
      </w:pPr>
    </w:p>
    <w:p w14:paraId="46A15AAC" w14:textId="4323B2CF" w:rsidR="006A6415" w:rsidRPr="00067138" w:rsidRDefault="002D367B" w:rsidP="00067138">
      <w:pPr>
        <w:pStyle w:val="Geenafstand"/>
        <w:rPr>
          <w:rFonts w:ascii="Arial" w:hAnsi="Arial" w:cs="Arial"/>
          <w:sz w:val="20"/>
          <w:szCs w:val="20"/>
          <w:lang w:val="en-GB"/>
        </w:rPr>
      </w:pPr>
      <w:r>
        <w:rPr>
          <w:rFonts w:ascii="Arial" w:hAnsi="Arial" w:cs="Arial"/>
          <w:b/>
          <w:sz w:val="20"/>
          <w:szCs w:val="20"/>
          <w:lang w:val="en-GB"/>
        </w:rPr>
        <w:t xml:space="preserve">4. </w:t>
      </w:r>
      <w:r w:rsidR="0016413C" w:rsidRPr="00067138">
        <w:rPr>
          <w:rFonts w:ascii="Arial" w:hAnsi="Arial" w:cs="Arial"/>
          <w:b/>
          <w:sz w:val="20"/>
          <w:szCs w:val="20"/>
          <w:lang w:val="en-GB"/>
        </w:rPr>
        <w:t>THE PROCURING AUTHORITY</w:t>
      </w:r>
      <w:r w:rsidR="00E70CFC">
        <w:rPr>
          <w:rFonts w:ascii="Arial" w:hAnsi="Arial" w:cs="Arial"/>
          <w:b/>
          <w:sz w:val="20"/>
          <w:szCs w:val="20"/>
          <w:lang w:val="en-GB"/>
        </w:rPr>
        <w:t xml:space="preserve"> </w:t>
      </w:r>
      <w:r w:rsidR="006A6415" w:rsidRPr="00067138">
        <w:rPr>
          <w:rFonts w:ascii="Arial" w:hAnsi="Arial" w:cs="Arial"/>
          <w:b/>
          <w:sz w:val="20"/>
          <w:szCs w:val="20"/>
          <w:lang w:val="en-GB"/>
        </w:rPr>
        <w:t>/</w:t>
      </w:r>
      <w:r w:rsidR="00E70CFC">
        <w:rPr>
          <w:rFonts w:ascii="Arial" w:hAnsi="Arial" w:cs="Arial"/>
          <w:b/>
          <w:sz w:val="20"/>
          <w:szCs w:val="20"/>
          <w:lang w:val="en-GB"/>
        </w:rPr>
        <w:t xml:space="preserve"> </w:t>
      </w:r>
      <w:r w:rsidR="006A6415" w:rsidRPr="00067138">
        <w:rPr>
          <w:rFonts w:ascii="Arial" w:hAnsi="Arial" w:cs="Arial"/>
          <w:b/>
          <w:sz w:val="20"/>
          <w:szCs w:val="20"/>
          <w:lang w:val="en-GB"/>
        </w:rPr>
        <w:t>PRO</w:t>
      </w:r>
      <w:r w:rsidR="00FA375A" w:rsidRPr="00067138">
        <w:rPr>
          <w:rFonts w:ascii="Arial" w:hAnsi="Arial" w:cs="Arial"/>
          <w:b/>
          <w:sz w:val="20"/>
          <w:szCs w:val="20"/>
          <w:lang w:val="en-GB"/>
        </w:rPr>
        <w:t>JECT GRO</w:t>
      </w:r>
      <w:r w:rsidR="00DB2F90" w:rsidRPr="00067138">
        <w:rPr>
          <w:rFonts w:ascii="Arial" w:hAnsi="Arial" w:cs="Arial"/>
          <w:b/>
          <w:sz w:val="20"/>
          <w:szCs w:val="20"/>
          <w:lang w:val="en-GB"/>
        </w:rPr>
        <w:t>UP</w:t>
      </w:r>
    </w:p>
    <w:p w14:paraId="3720515A" w14:textId="15F5FEF4" w:rsidR="006A6415" w:rsidRPr="00067138" w:rsidRDefault="00FA375A" w:rsidP="00DE4349">
      <w:pPr>
        <w:pStyle w:val="Geenafstand"/>
        <w:numPr>
          <w:ilvl w:val="0"/>
          <w:numId w:val="100"/>
        </w:numPr>
        <w:rPr>
          <w:rFonts w:ascii="Arial" w:hAnsi="Arial" w:cs="Arial"/>
          <w:sz w:val="20"/>
          <w:szCs w:val="20"/>
          <w:lang w:val="en-GB"/>
        </w:rPr>
      </w:pPr>
      <w:r w:rsidRPr="00067138">
        <w:rPr>
          <w:rFonts w:ascii="Arial" w:hAnsi="Arial" w:cs="Arial"/>
          <w:sz w:val="20"/>
          <w:szCs w:val="20"/>
          <w:lang w:val="en-GB"/>
        </w:rPr>
        <w:t>Decides whether</w:t>
      </w:r>
      <w:r w:rsidR="0016413C" w:rsidRPr="00067138">
        <w:rPr>
          <w:rFonts w:ascii="Arial" w:hAnsi="Arial" w:cs="Arial"/>
          <w:sz w:val="20"/>
          <w:szCs w:val="20"/>
          <w:lang w:val="en-GB"/>
        </w:rPr>
        <w:t xml:space="preserve"> the </w:t>
      </w:r>
      <w:r w:rsidR="00B134A2" w:rsidRPr="00067138">
        <w:rPr>
          <w:rFonts w:ascii="Arial" w:hAnsi="Arial" w:cs="Arial"/>
          <w:sz w:val="20"/>
          <w:szCs w:val="20"/>
          <w:lang w:val="en-GB"/>
        </w:rPr>
        <w:t>advice</w:t>
      </w:r>
      <w:r w:rsidR="00634640" w:rsidRPr="00067138">
        <w:rPr>
          <w:rFonts w:ascii="Arial" w:hAnsi="Arial" w:cs="Arial"/>
          <w:sz w:val="20"/>
          <w:szCs w:val="20"/>
          <w:lang w:val="en-GB"/>
        </w:rPr>
        <w:t xml:space="preserve"> of</w:t>
      </w:r>
      <w:r w:rsidR="00A87972" w:rsidRPr="00067138">
        <w:rPr>
          <w:rFonts w:ascii="Arial" w:hAnsi="Arial" w:cs="Arial"/>
          <w:sz w:val="20"/>
          <w:szCs w:val="20"/>
          <w:lang w:val="en-GB"/>
        </w:rPr>
        <w:t xml:space="preserve"> the Complaints Committee</w:t>
      </w:r>
      <w:r w:rsidR="006A6415" w:rsidRPr="00067138">
        <w:rPr>
          <w:rFonts w:ascii="Arial" w:hAnsi="Arial" w:cs="Arial"/>
          <w:sz w:val="20"/>
          <w:szCs w:val="20"/>
          <w:lang w:val="en-GB"/>
        </w:rPr>
        <w:t xml:space="preserve"> </w:t>
      </w:r>
      <w:r w:rsidRPr="00067138">
        <w:rPr>
          <w:rFonts w:ascii="Arial" w:hAnsi="Arial" w:cs="Arial"/>
          <w:sz w:val="20"/>
          <w:szCs w:val="20"/>
          <w:lang w:val="en-GB"/>
        </w:rPr>
        <w:t>will be adopted</w:t>
      </w:r>
      <w:r w:rsidR="00A87972" w:rsidRPr="00067138">
        <w:rPr>
          <w:rFonts w:ascii="Arial" w:hAnsi="Arial" w:cs="Arial"/>
          <w:sz w:val="20"/>
          <w:szCs w:val="20"/>
          <w:lang w:val="en-GB"/>
        </w:rPr>
        <w:t>*</w:t>
      </w:r>
      <w:r w:rsidR="00495DDD" w:rsidRPr="00067138">
        <w:rPr>
          <w:rFonts w:ascii="Arial" w:hAnsi="Arial" w:cs="Arial"/>
          <w:sz w:val="20"/>
          <w:szCs w:val="20"/>
          <w:lang w:val="en-GB"/>
        </w:rPr>
        <w:t xml:space="preserve">: </w:t>
      </w:r>
    </w:p>
    <w:p w14:paraId="4DAC8D54" w14:textId="504C1A0C" w:rsidR="00DE4349" w:rsidRDefault="006A6415" w:rsidP="00DE4349">
      <w:pPr>
        <w:pStyle w:val="Geenafstand"/>
        <w:ind w:left="360"/>
        <w:rPr>
          <w:rFonts w:ascii="Arial" w:hAnsi="Arial" w:cs="Arial"/>
          <w:sz w:val="20"/>
          <w:szCs w:val="20"/>
          <w:lang w:val="en-GB"/>
        </w:rPr>
      </w:pPr>
      <w:r w:rsidRPr="00067138">
        <w:rPr>
          <w:rFonts w:ascii="Arial" w:hAnsi="Arial" w:cs="Arial"/>
          <w:sz w:val="20"/>
          <w:szCs w:val="20"/>
          <w:lang w:val="en-GB"/>
        </w:rPr>
        <w:t>*</w:t>
      </w:r>
      <w:r w:rsidR="00634640" w:rsidRPr="00067138">
        <w:rPr>
          <w:rFonts w:ascii="Arial" w:hAnsi="Arial" w:cs="Arial"/>
          <w:sz w:val="20"/>
          <w:szCs w:val="20"/>
          <w:lang w:val="en-GB"/>
        </w:rPr>
        <w:t xml:space="preserve">If </w:t>
      </w:r>
      <w:r w:rsidR="004951F7" w:rsidRPr="00067138">
        <w:rPr>
          <w:rFonts w:ascii="Arial" w:hAnsi="Arial" w:cs="Arial"/>
          <w:b/>
          <w:sz w:val="20"/>
          <w:szCs w:val="20"/>
          <w:lang w:val="en-GB"/>
        </w:rPr>
        <w:t>yes</w:t>
      </w:r>
      <w:r w:rsidR="00495DDD" w:rsidRPr="00067138">
        <w:rPr>
          <w:rFonts w:ascii="Arial" w:hAnsi="Arial" w:cs="Arial"/>
          <w:sz w:val="20"/>
          <w:szCs w:val="20"/>
          <w:lang w:val="en-GB"/>
        </w:rPr>
        <w:t xml:space="preserve">: </w:t>
      </w:r>
      <w:r w:rsidR="002826CE" w:rsidRPr="00067138">
        <w:rPr>
          <w:rFonts w:ascii="Arial" w:hAnsi="Arial" w:cs="Arial"/>
          <w:sz w:val="20"/>
          <w:szCs w:val="20"/>
          <w:lang w:val="en-GB"/>
        </w:rPr>
        <w:t>Follow-up</w:t>
      </w:r>
      <w:r w:rsidRPr="00067138">
        <w:rPr>
          <w:rFonts w:ascii="Arial" w:hAnsi="Arial" w:cs="Arial"/>
          <w:sz w:val="20"/>
          <w:szCs w:val="20"/>
          <w:lang w:val="en-GB"/>
        </w:rPr>
        <w:t xml:space="preserve"> </w:t>
      </w:r>
      <w:r w:rsidR="00FA375A" w:rsidRPr="00067138">
        <w:rPr>
          <w:rFonts w:ascii="Arial" w:hAnsi="Arial" w:cs="Arial"/>
          <w:sz w:val="20"/>
          <w:szCs w:val="20"/>
          <w:lang w:val="en-GB"/>
        </w:rPr>
        <w:t>will</w:t>
      </w:r>
      <w:r w:rsidRPr="00067138">
        <w:rPr>
          <w:rFonts w:ascii="Arial" w:hAnsi="Arial" w:cs="Arial"/>
          <w:sz w:val="20"/>
          <w:szCs w:val="20"/>
          <w:lang w:val="en-GB"/>
        </w:rPr>
        <w:t xml:space="preserve"> </w:t>
      </w:r>
      <w:r w:rsidR="00FA375A" w:rsidRPr="00067138">
        <w:rPr>
          <w:rFonts w:ascii="Arial" w:hAnsi="Arial" w:cs="Arial"/>
          <w:sz w:val="20"/>
          <w:szCs w:val="20"/>
          <w:lang w:val="en-GB"/>
        </w:rPr>
        <w:t>depend</w:t>
      </w:r>
      <w:r w:rsidR="00487B76" w:rsidRPr="00067138">
        <w:rPr>
          <w:rFonts w:ascii="Arial" w:hAnsi="Arial" w:cs="Arial"/>
          <w:sz w:val="20"/>
          <w:szCs w:val="20"/>
          <w:lang w:val="en-GB"/>
        </w:rPr>
        <w:t xml:space="preserve"> on </w:t>
      </w:r>
      <w:r w:rsidR="0016413C" w:rsidRPr="00067138">
        <w:rPr>
          <w:rFonts w:ascii="Arial" w:hAnsi="Arial" w:cs="Arial"/>
          <w:sz w:val="20"/>
          <w:szCs w:val="20"/>
          <w:lang w:val="en-GB"/>
        </w:rPr>
        <w:t xml:space="preserve">the </w:t>
      </w:r>
      <w:r w:rsidR="00655319" w:rsidRPr="00067138">
        <w:rPr>
          <w:rFonts w:ascii="Arial" w:hAnsi="Arial" w:cs="Arial"/>
          <w:sz w:val="20"/>
          <w:szCs w:val="20"/>
          <w:lang w:val="en-GB"/>
        </w:rPr>
        <w:t xml:space="preserve">contents </w:t>
      </w:r>
      <w:r w:rsidR="00634640" w:rsidRPr="00067138">
        <w:rPr>
          <w:rFonts w:ascii="Arial" w:hAnsi="Arial" w:cs="Arial"/>
          <w:sz w:val="20"/>
          <w:szCs w:val="20"/>
          <w:lang w:val="en-GB"/>
        </w:rPr>
        <w:t>of</w:t>
      </w:r>
      <w:r w:rsidR="0016413C" w:rsidRPr="00067138">
        <w:rPr>
          <w:rFonts w:ascii="Arial" w:hAnsi="Arial" w:cs="Arial"/>
          <w:sz w:val="20"/>
          <w:szCs w:val="20"/>
          <w:lang w:val="en-GB"/>
        </w:rPr>
        <w:t xml:space="preserve"> the </w:t>
      </w:r>
      <w:r w:rsidR="00B134A2" w:rsidRPr="00067138">
        <w:rPr>
          <w:rFonts w:ascii="Arial" w:hAnsi="Arial" w:cs="Arial"/>
          <w:sz w:val="20"/>
          <w:szCs w:val="20"/>
          <w:lang w:val="en-GB"/>
        </w:rPr>
        <w:t>advice</w:t>
      </w:r>
      <w:r w:rsidRPr="00067138">
        <w:rPr>
          <w:rFonts w:ascii="Arial" w:hAnsi="Arial" w:cs="Arial"/>
          <w:sz w:val="20"/>
          <w:szCs w:val="20"/>
          <w:lang w:val="en-GB"/>
        </w:rPr>
        <w:t xml:space="preserve"> (</w:t>
      </w:r>
      <w:r w:rsidR="00A00AB9" w:rsidRPr="00067138">
        <w:rPr>
          <w:rFonts w:ascii="Arial" w:hAnsi="Arial" w:cs="Arial"/>
          <w:sz w:val="20"/>
          <w:szCs w:val="20"/>
          <w:lang w:val="en-GB"/>
        </w:rPr>
        <w:t xml:space="preserve">see </w:t>
      </w:r>
      <w:r w:rsidRPr="00067138">
        <w:rPr>
          <w:rFonts w:ascii="Arial" w:hAnsi="Arial" w:cs="Arial"/>
          <w:sz w:val="20"/>
          <w:szCs w:val="20"/>
          <w:lang w:val="en-GB"/>
        </w:rPr>
        <w:t>5.)</w:t>
      </w:r>
      <w:r w:rsidR="0085070F" w:rsidRPr="00067138">
        <w:rPr>
          <w:rFonts w:ascii="Arial" w:hAnsi="Arial" w:cs="Arial"/>
          <w:sz w:val="20"/>
          <w:szCs w:val="20"/>
          <w:lang w:val="en-GB"/>
        </w:rPr>
        <w:t xml:space="preserve"> </w:t>
      </w:r>
    </w:p>
    <w:p w14:paraId="6DDDAD81" w14:textId="6FB6BBB6" w:rsidR="006A6415" w:rsidRPr="00067138" w:rsidRDefault="006A6415" w:rsidP="00DE4349">
      <w:pPr>
        <w:pStyle w:val="Geenafstand"/>
        <w:ind w:left="360"/>
        <w:rPr>
          <w:rFonts w:ascii="Arial" w:hAnsi="Arial" w:cs="Arial"/>
          <w:sz w:val="20"/>
          <w:szCs w:val="20"/>
          <w:lang w:val="en-GB"/>
        </w:rPr>
      </w:pPr>
      <w:r w:rsidRPr="00067138">
        <w:rPr>
          <w:rFonts w:ascii="Arial" w:hAnsi="Arial" w:cs="Arial"/>
          <w:sz w:val="20"/>
          <w:szCs w:val="20"/>
          <w:lang w:val="en-GB"/>
        </w:rPr>
        <w:t>*</w:t>
      </w:r>
      <w:r w:rsidR="00634640" w:rsidRPr="00067138">
        <w:rPr>
          <w:rFonts w:ascii="Arial" w:hAnsi="Arial" w:cs="Arial"/>
          <w:sz w:val="20"/>
          <w:szCs w:val="20"/>
          <w:lang w:val="en-GB"/>
        </w:rPr>
        <w:t xml:space="preserve">If </w:t>
      </w:r>
      <w:r w:rsidRPr="00067138">
        <w:rPr>
          <w:rFonts w:ascii="Arial" w:hAnsi="Arial" w:cs="Arial"/>
          <w:b/>
          <w:sz w:val="20"/>
          <w:szCs w:val="20"/>
          <w:lang w:val="en-GB"/>
        </w:rPr>
        <w:t>n</w:t>
      </w:r>
      <w:r w:rsidR="00FA375A" w:rsidRPr="00067138">
        <w:rPr>
          <w:rFonts w:ascii="Arial" w:hAnsi="Arial" w:cs="Arial"/>
          <w:b/>
          <w:sz w:val="20"/>
          <w:szCs w:val="20"/>
          <w:lang w:val="en-GB"/>
        </w:rPr>
        <w:t>o</w:t>
      </w:r>
      <w:r w:rsidR="00495DDD" w:rsidRPr="00067138">
        <w:rPr>
          <w:rFonts w:ascii="Arial" w:hAnsi="Arial" w:cs="Arial"/>
          <w:sz w:val="20"/>
          <w:szCs w:val="20"/>
          <w:lang w:val="en-GB"/>
        </w:rPr>
        <w:t xml:space="preserve">: </w:t>
      </w:r>
      <w:r w:rsidR="00FA375A" w:rsidRPr="00067138">
        <w:rPr>
          <w:rFonts w:ascii="Arial" w:hAnsi="Arial" w:cs="Arial"/>
          <w:sz w:val="20"/>
          <w:szCs w:val="20"/>
          <w:lang w:val="en-GB"/>
        </w:rPr>
        <w:t>Send</w:t>
      </w:r>
      <w:r w:rsidR="00A87972" w:rsidRPr="00067138">
        <w:rPr>
          <w:rFonts w:ascii="Arial" w:hAnsi="Arial" w:cs="Arial"/>
          <w:sz w:val="20"/>
          <w:szCs w:val="20"/>
          <w:lang w:val="en-GB"/>
        </w:rPr>
        <w:t>s</w:t>
      </w:r>
      <w:r w:rsidR="00FA375A" w:rsidRPr="00067138">
        <w:rPr>
          <w:rFonts w:ascii="Arial" w:hAnsi="Arial" w:cs="Arial"/>
          <w:sz w:val="20"/>
          <w:szCs w:val="20"/>
          <w:lang w:val="en-GB"/>
        </w:rPr>
        <w:t xml:space="preserve"> decision</w:t>
      </w:r>
      <w:r w:rsidRPr="00067138">
        <w:rPr>
          <w:rFonts w:ascii="Arial" w:hAnsi="Arial" w:cs="Arial"/>
          <w:sz w:val="20"/>
          <w:szCs w:val="20"/>
          <w:lang w:val="en-GB"/>
        </w:rPr>
        <w:t xml:space="preserve"> </w:t>
      </w:r>
      <w:r w:rsidR="00634640" w:rsidRPr="00067138">
        <w:rPr>
          <w:rFonts w:ascii="Arial" w:hAnsi="Arial" w:cs="Arial"/>
          <w:sz w:val="20"/>
          <w:szCs w:val="20"/>
          <w:lang w:val="en-GB"/>
        </w:rPr>
        <w:t xml:space="preserve">with </w:t>
      </w:r>
      <w:r w:rsidRPr="00067138">
        <w:rPr>
          <w:rFonts w:ascii="Arial" w:hAnsi="Arial" w:cs="Arial"/>
          <w:sz w:val="20"/>
          <w:szCs w:val="20"/>
          <w:lang w:val="en-GB"/>
        </w:rPr>
        <w:t>motiv</w:t>
      </w:r>
      <w:r w:rsidR="00634640" w:rsidRPr="00067138">
        <w:rPr>
          <w:rFonts w:ascii="Arial" w:hAnsi="Arial" w:cs="Arial"/>
          <w:sz w:val="20"/>
          <w:szCs w:val="20"/>
          <w:lang w:val="en-GB"/>
        </w:rPr>
        <w:t>ation to</w:t>
      </w:r>
      <w:r w:rsidR="007272CB" w:rsidRPr="00067138">
        <w:rPr>
          <w:rFonts w:ascii="Arial" w:hAnsi="Arial" w:cs="Arial"/>
          <w:sz w:val="20"/>
          <w:szCs w:val="20"/>
          <w:lang w:val="en-GB"/>
        </w:rPr>
        <w:t xml:space="preserve"> </w:t>
      </w:r>
      <w:r w:rsidR="00020A1F" w:rsidRPr="00067138">
        <w:rPr>
          <w:rFonts w:ascii="Arial" w:hAnsi="Arial" w:cs="Arial"/>
          <w:sz w:val="20"/>
          <w:szCs w:val="20"/>
          <w:lang w:val="en-GB"/>
        </w:rPr>
        <w:t xml:space="preserve">the </w:t>
      </w:r>
      <w:r w:rsidR="00C47D7B" w:rsidRPr="00067138">
        <w:rPr>
          <w:rFonts w:ascii="Arial" w:hAnsi="Arial" w:cs="Arial"/>
          <w:sz w:val="20"/>
          <w:szCs w:val="20"/>
          <w:lang w:val="en-GB"/>
        </w:rPr>
        <w:t>complaining party</w:t>
      </w:r>
      <w:r w:rsidR="007272CB" w:rsidRPr="00067138">
        <w:rPr>
          <w:rFonts w:ascii="Arial" w:hAnsi="Arial" w:cs="Arial"/>
          <w:sz w:val="20"/>
          <w:szCs w:val="20"/>
          <w:lang w:val="en-GB"/>
        </w:rPr>
        <w:t xml:space="preserve"> </w:t>
      </w:r>
      <w:r w:rsidR="00634640" w:rsidRPr="00067138">
        <w:rPr>
          <w:rFonts w:ascii="Arial" w:hAnsi="Arial" w:cs="Arial"/>
          <w:sz w:val="20"/>
          <w:szCs w:val="20"/>
          <w:lang w:val="en-GB"/>
        </w:rPr>
        <w:t>and</w:t>
      </w:r>
      <w:r w:rsidR="00A87972" w:rsidRPr="00067138">
        <w:rPr>
          <w:rFonts w:ascii="Arial" w:hAnsi="Arial" w:cs="Arial"/>
          <w:sz w:val="20"/>
          <w:szCs w:val="20"/>
          <w:lang w:val="en-GB"/>
        </w:rPr>
        <w:t xml:space="preserve"> the Complaints Committee</w:t>
      </w:r>
      <w:r w:rsidRPr="00067138">
        <w:rPr>
          <w:rFonts w:ascii="Arial" w:hAnsi="Arial" w:cs="Arial"/>
          <w:sz w:val="20"/>
          <w:szCs w:val="20"/>
          <w:lang w:val="en-GB"/>
        </w:rPr>
        <w:t>.</w:t>
      </w:r>
    </w:p>
    <w:p w14:paraId="1261E3CE" w14:textId="77777777" w:rsidR="00067138" w:rsidRDefault="00067138" w:rsidP="00067138">
      <w:pPr>
        <w:pStyle w:val="Geenafstand"/>
        <w:rPr>
          <w:rFonts w:ascii="Arial" w:hAnsi="Arial" w:cs="Arial"/>
          <w:b/>
          <w:sz w:val="20"/>
          <w:szCs w:val="20"/>
          <w:lang w:val="en-GB"/>
        </w:rPr>
      </w:pPr>
    </w:p>
    <w:p w14:paraId="6C561676" w14:textId="32E7CE8E" w:rsidR="006A6415" w:rsidRPr="00067138" w:rsidRDefault="002D367B" w:rsidP="00067138">
      <w:pPr>
        <w:pStyle w:val="Geenafstand"/>
        <w:rPr>
          <w:rFonts w:ascii="Arial" w:hAnsi="Arial" w:cs="Arial"/>
          <w:sz w:val="20"/>
          <w:szCs w:val="20"/>
          <w:lang w:val="en-GB"/>
        </w:rPr>
      </w:pPr>
      <w:r>
        <w:rPr>
          <w:rFonts w:ascii="Arial" w:hAnsi="Arial" w:cs="Arial"/>
          <w:b/>
          <w:sz w:val="20"/>
          <w:szCs w:val="20"/>
          <w:lang w:val="en-GB"/>
        </w:rPr>
        <w:t xml:space="preserve">5. </w:t>
      </w:r>
      <w:r w:rsidR="0016413C" w:rsidRPr="00067138">
        <w:rPr>
          <w:rFonts w:ascii="Arial" w:hAnsi="Arial" w:cs="Arial"/>
          <w:b/>
          <w:sz w:val="20"/>
          <w:szCs w:val="20"/>
          <w:lang w:val="en-GB"/>
        </w:rPr>
        <w:t>THE PROCURING AUTHORITY</w:t>
      </w:r>
      <w:r w:rsidR="00DE4349">
        <w:rPr>
          <w:rFonts w:ascii="Arial" w:hAnsi="Arial" w:cs="Arial"/>
          <w:b/>
          <w:sz w:val="20"/>
          <w:szCs w:val="20"/>
          <w:lang w:val="en-GB"/>
        </w:rPr>
        <w:t xml:space="preserve"> </w:t>
      </w:r>
      <w:r w:rsidR="006A6415" w:rsidRPr="00067138">
        <w:rPr>
          <w:rFonts w:ascii="Arial" w:hAnsi="Arial" w:cs="Arial"/>
          <w:b/>
          <w:sz w:val="20"/>
          <w:szCs w:val="20"/>
          <w:lang w:val="en-GB"/>
        </w:rPr>
        <w:t>/</w:t>
      </w:r>
      <w:r w:rsidR="00DE4349">
        <w:rPr>
          <w:rFonts w:ascii="Arial" w:hAnsi="Arial" w:cs="Arial"/>
          <w:b/>
          <w:sz w:val="20"/>
          <w:szCs w:val="20"/>
          <w:lang w:val="en-GB"/>
        </w:rPr>
        <w:t xml:space="preserve"> </w:t>
      </w:r>
      <w:r w:rsidR="006A6415" w:rsidRPr="00067138">
        <w:rPr>
          <w:rFonts w:ascii="Arial" w:hAnsi="Arial" w:cs="Arial"/>
          <w:b/>
          <w:sz w:val="20"/>
          <w:szCs w:val="20"/>
          <w:lang w:val="en-GB"/>
        </w:rPr>
        <w:t>PRO</w:t>
      </w:r>
      <w:r w:rsidR="00FA375A" w:rsidRPr="00067138">
        <w:rPr>
          <w:rFonts w:ascii="Arial" w:hAnsi="Arial" w:cs="Arial"/>
          <w:b/>
          <w:sz w:val="20"/>
          <w:szCs w:val="20"/>
          <w:lang w:val="en-GB"/>
        </w:rPr>
        <w:t>JECT GRO</w:t>
      </w:r>
      <w:r w:rsidR="00DB2F90" w:rsidRPr="00067138">
        <w:rPr>
          <w:rFonts w:ascii="Arial" w:hAnsi="Arial" w:cs="Arial"/>
          <w:b/>
          <w:sz w:val="20"/>
          <w:szCs w:val="20"/>
          <w:lang w:val="en-GB"/>
        </w:rPr>
        <w:t>UP</w:t>
      </w:r>
    </w:p>
    <w:p w14:paraId="564D641E" w14:textId="5224F410" w:rsidR="0029045B" w:rsidRPr="00067138" w:rsidRDefault="00DE4349" w:rsidP="00DE4349">
      <w:pPr>
        <w:pStyle w:val="Geenafstand"/>
        <w:numPr>
          <w:ilvl w:val="0"/>
          <w:numId w:val="98"/>
        </w:numPr>
        <w:rPr>
          <w:rFonts w:ascii="Arial" w:hAnsi="Arial" w:cs="Arial"/>
          <w:sz w:val="20"/>
          <w:szCs w:val="20"/>
          <w:lang w:val="en-GB"/>
        </w:rPr>
      </w:pPr>
      <w:r>
        <w:rPr>
          <w:rFonts w:ascii="Arial" w:hAnsi="Arial" w:cs="Arial"/>
          <w:sz w:val="20"/>
          <w:szCs w:val="20"/>
          <w:lang w:val="en-GB"/>
        </w:rPr>
        <w:t>I</w:t>
      </w:r>
      <w:r w:rsidR="006A6415" w:rsidRPr="00067138">
        <w:rPr>
          <w:rFonts w:ascii="Arial" w:hAnsi="Arial" w:cs="Arial"/>
          <w:sz w:val="20"/>
          <w:szCs w:val="20"/>
          <w:lang w:val="en-GB"/>
        </w:rPr>
        <w:t>nf</w:t>
      </w:r>
      <w:r w:rsidR="00FA375A" w:rsidRPr="00067138">
        <w:rPr>
          <w:rFonts w:ascii="Arial" w:hAnsi="Arial" w:cs="Arial"/>
          <w:sz w:val="20"/>
          <w:szCs w:val="20"/>
          <w:lang w:val="en-GB"/>
        </w:rPr>
        <w:t>orms</w:t>
      </w:r>
      <w:r w:rsidR="007272CB" w:rsidRPr="00067138">
        <w:rPr>
          <w:rFonts w:ascii="Arial" w:hAnsi="Arial" w:cs="Arial"/>
          <w:sz w:val="20"/>
          <w:szCs w:val="20"/>
          <w:lang w:val="en-GB"/>
        </w:rPr>
        <w:t xml:space="preserve"> </w:t>
      </w:r>
      <w:r w:rsidR="00020A1F" w:rsidRPr="00067138">
        <w:rPr>
          <w:rFonts w:ascii="Arial" w:hAnsi="Arial" w:cs="Arial"/>
          <w:sz w:val="20"/>
          <w:szCs w:val="20"/>
          <w:lang w:val="en-GB"/>
        </w:rPr>
        <w:t xml:space="preserve">the </w:t>
      </w:r>
      <w:r w:rsidR="00C47D7B" w:rsidRPr="00067138">
        <w:rPr>
          <w:rFonts w:ascii="Arial" w:hAnsi="Arial" w:cs="Arial"/>
          <w:sz w:val="20"/>
          <w:szCs w:val="20"/>
          <w:lang w:val="en-GB"/>
        </w:rPr>
        <w:t>complaining party</w:t>
      </w:r>
      <w:r w:rsidR="007272CB" w:rsidRPr="00067138">
        <w:rPr>
          <w:rFonts w:ascii="Arial" w:hAnsi="Arial" w:cs="Arial"/>
          <w:sz w:val="20"/>
          <w:szCs w:val="20"/>
          <w:lang w:val="en-GB"/>
        </w:rPr>
        <w:t xml:space="preserve"> </w:t>
      </w:r>
      <w:r w:rsidR="00A87972" w:rsidRPr="00067138">
        <w:rPr>
          <w:rFonts w:ascii="Arial" w:hAnsi="Arial" w:cs="Arial"/>
          <w:sz w:val="20"/>
          <w:szCs w:val="20"/>
          <w:lang w:val="en-GB"/>
        </w:rPr>
        <w:t>that the complaint has been dismissed</w:t>
      </w:r>
      <w:r w:rsidR="006A6415" w:rsidRPr="00067138">
        <w:rPr>
          <w:rFonts w:ascii="Arial" w:hAnsi="Arial" w:cs="Arial"/>
          <w:sz w:val="20"/>
          <w:szCs w:val="20"/>
          <w:lang w:val="en-GB"/>
        </w:rPr>
        <w:t xml:space="preserve"> </w:t>
      </w:r>
      <w:r w:rsidR="00634640" w:rsidRPr="00067138">
        <w:rPr>
          <w:rFonts w:ascii="Arial" w:hAnsi="Arial" w:cs="Arial"/>
          <w:sz w:val="20"/>
          <w:szCs w:val="20"/>
          <w:lang w:val="en-GB"/>
        </w:rPr>
        <w:t>if</w:t>
      </w:r>
      <w:r w:rsidR="0016413C" w:rsidRPr="00067138">
        <w:rPr>
          <w:rFonts w:ascii="Arial" w:hAnsi="Arial" w:cs="Arial"/>
          <w:sz w:val="20"/>
          <w:szCs w:val="20"/>
          <w:lang w:val="en-GB"/>
        </w:rPr>
        <w:t xml:space="preserve"> the </w:t>
      </w:r>
      <w:r w:rsidR="00A16572" w:rsidRPr="00067138">
        <w:rPr>
          <w:rFonts w:ascii="Arial" w:hAnsi="Arial" w:cs="Arial"/>
          <w:sz w:val="20"/>
          <w:szCs w:val="20"/>
          <w:lang w:val="en-GB"/>
        </w:rPr>
        <w:t>complaint</w:t>
      </w:r>
      <w:r w:rsidR="00634640" w:rsidRPr="002D367B">
        <w:rPr>
          <w:rFonts w:ascii="Arial" w:hAnsi="Arial" w:cs="Arial"/>
          <w:sz w:val="20"/>
          <w:szCs w:val="20"/>
          <w:lang w:val="en-GB"/>
        </w:rPr>
        <w:t xml:space="preserve"> </w:t>
      </w:r>
      <w:r w:rsidR="004951F7" w:rsidRPr="002D367B">
        <w:rPr>
          <w:rFonts w:ascii="Arial" w:hAnsi="Arial" w:cs="Arial"/>
          <w:sz w:val="20"/>
          <w:szCs w:val="20"/>
          <w:lang w:val="en-GB"/>
        </w:rPr>
        <w:t>is</w:t>
      </w:r>
      <w:r w:rsidR="004951F7" w:rsidRPr="00067138">
        <w:rPr>
          <w:rFonts w:ascii="Arial" w:hAnsi="Arial" w:cs="Arial"/>
          <w:b/>
          <w:sz w:val="20"/>
          <w:szCs w:val="20"/>
          <w:lang w:val="en-GB"/>
        </w:rPr>
        <w:t xml:space="preserve"> </w:t>
      </w:r>
      <w:r w:rsidR="0029045B" w:rsidRPr="00067138">
        <w:rPr>
          <w:rFonts w:ascii="Arial" w:hAnsi="Arial" w:cs="Arial"/>
          <w:b/>
          <w:sz w:val="20"/>
          <w:szCs w:val="20"/>
          <w:lang w:val="en-GB"/>
        </w:rPr>
        <w:t xml:space="preserve">not </w:t>
      </w:r>
      <w:r w:rsidR="004951F7" w:rsidRPr="00067138">
        <w:rPr>
          <w:rFonts w:ascii="Arial" w:hAnsi="Arial" w:cs="Arial"/>
          <w:b/>
          <w:sz w:val="20"/>
          <w:szCs w:val="20"/>
          <w:lang w:val="en-GB"/>
        </w:rPr>
        <w:t>justified</w:t>
      </w:r>
      <w:r w:rsidR="006A6415" w:rsidRPr="00067138">
        <w:rPr>
          <w:rFonts w:ascii="Arial" w:hAnsi="Arial" w:cs="Arial"/>
          <w:sz w:val="20"/>
          <w:szCs w:val="20"/>
          <w:lang w:val="en-GB"/>
        </w:rPr>
        <w:t xml:space="preserve">. </w:t>
      </w:r>
    </w:p>
    <w:p w14:paraId="087639CC" w14:textId="65AA40CA" w:rsidR="0029045B" w:rsidRPr="00067138" w:rsidRDefault="00A87972" w:rsidP="00DE4349">
      <w:pPr>
        <w:pStyle w:val="Geenafstand"/>
        <w:numPr>
          <w:ilvl w:val="0"/>
          <w:numId w:val="98"/>
        </w:numPr>
        <w:rPr>
          <w:rFonts w:ascii="Arial" w:hAnsi="Arial" w:cs="Arial"/>
          <w:sz w:val="20"/>
          <w:szCs w:val="20"/>
          <w:lang w:val="en-GB"/>
        </w:rPr>
      </w:pPr>
      <w:r w:rsidRPr="00067138">
        <w:rPr>
          <w:rFonts w:ascii="Arial" w:hAnsi="Arial" w:cs="Arial"/>
          <w:sz w:val="20"/>
          <w:szCs w:val="20"/>
          <w:lang w:val="en-GB"/>
        </w:rPr>
        <w:lastRenderedPageBreak/>
        <w:t xml:space="preserve">Takes </w:t>
      </w:r>
      <w:r w:rsidR="000A5717" w:rsidRPr="00067138">
        <w:rPr>
          <w:rFonts w:ascii="Arial" w:hAnsi="Arial" w:cs="Arial"/>
          <w:sz w:val="20"/>
          <w:szCs w:val="20"/>
          <w:lang w:val="en-GB"/>
        </w:rPr>
        <w:t xml:space="preserve">over </w:t>
      </w:r>
      <w:r w:rsidR="00964D65" w:rsidRPr="00067138">
        <w:rPr>
          <w:rFonts w:ascii="Arial" w:hAnsi="Arial" w:cs="Arial"/>
          <w:sz w:val="20"/>
          <w:szCs w:val="20"/>
          <w:lang w:val="en-GB"/>
        </w:rPr>
        <w:t>measures</w:t>
      </w:r>
      <w:r w:rsidR="006A6415" w:rsidRPr="00067138">
        <w:rPr>
          <w:rFonts w:ascii="Arial" w:hAnsi="Arial" w:cs="Arial"/>
          <w:sz w:val="20"/>
          <w:szCs w:val="20"/>
          <w:lang w:val="en-GB"/>
        </w:rPr>
        <w:t xml:space="preserve"> </w:t>
      </w:r>
      <w:r w:rsidR="000A5717" w:rsidRPr="00067138">
        <w:rPr>
          <w:rFonts w:ascii="Arial" w:hAnsi="Arial" w:cs="Arial"/>
          <w:sz w:val="20"/>
          <w:szCs w:val="20"/>
          <w:lang w:val="en-GB"/>
        </w:rPr>
        <w:t>to resolve</w:t>
      </w:r>
      <w:r w:rsidR="0016413C" w:rsidRPr="00067138">
        <w:rPr>
          <w:rFonts w:ascii="Arial" w:hAnsi="Arial" w:cs="Arial"/>
          <w:sz w:val="20"/>
          <w:szCs w:val="20"/>
          <w:lang w:val="en-GB"/>
        </w:rPr>
        <w:t xml:space="preserve"> the </w:t>
      </w:r>
      <w:r w:rsidR="00A16572" w:rsidRPr="00067138">
        <w:rPr>
          <w:rFonts w:ascii="Arial" w:hAnsi="Arial" w:cs="Arial"/>
          <w:sz w:val="20"/>
          <w:szCs w:val="20"/>
          <w:lang w:val="en-GB"/>
        </w:rPr>
        <w:t>complaint</w:t>
      </w:r>
      <w:r w:rsidR="00BE06D2" w:rsidRPr="00067138">
        <w:rPr>
          <w:rFonts w:ascii="Arial" w:hAnsi="Arial" w:cs="Arial"/>
          <w:sz w:val="20"/>
          <w:szCs w:val="20"/>
          <w:lang w:val="en-GB"/>
        </w:rPr>
        <w:t xml:space="preserve"> </w:t>
      </w:r>
      <w:r w:rsidR="00634640" w:rsidRPr="00067138">
        <w:rPr>
          <w:rFonts w:ascii="Arial" w:hAnsi="Arial" w:cs="Arial"/>
          <w:sz w:val="20"/>
          <w:szCs w:val="20"/>
          <w:lang w:val="en-GB"/>
        </w:rPr>
        <w:t>if</w:t>
      </w:r>
      <w:r w:rsidR="0016413C" w:rsidRPr="00067138">
        <w:rPr>
          <w:rFonts w:ascii="Arial" w:hAnsi="Arial" w:cs="Arial"/>
          <w:sz w:val="20"/>
          <w:szCs w:val="20"/>
          <w:lang w:val="en-GB"/>
        </w:rPr>
        <w:t xml:space="preserve"> the </w:t>
      </w:r>
      <w:r w:rsidR="00A16572" w:rsidRPr="00067138">
        <w:rPr>
          <w:rFonts w:ascii="Arial" w:hAnsi="Arial" w:cs="Arial"/>
          <w:sz w:val="20"/>
          <w:szCs w:val="20"/>
          <w:lang w:val="en-GB"/>
        </w:rPr>
        <w:t>complaint</w:t>
      </w:r>
      <w:r w:rsidR="0085070F" w:rsidRPr="00067138">
        <w:rPr>
          <w:rFonts w:ascii="Arial" w:hAnsi="Arial" w:cs="Arial"/>
          <w:sz w:val="20"/>
          <w:szCs w:val="20"/>
          <w:lang w:val="en-GB"/>
        </w:rPr>
        <w:t xml:space="preserve"> </w:t>
      </w:r>
      <w:r w:rsidR="004951F7" w:rsidRPr="002D367B">
        <w:rPr>
          <w:rFonts w:ascii="Arial" w:hAnsi="Arial" w:cs="Arial"/>
          <w:sz w:val="20"/>
          <w:szCs w:val="20"/>
          <w:lang w:val="en-GB"/>
        </w:rPr>
        <w:t xml:space="preserve">is </w:t>
      </w:r>
      <w:r w:rsidR="004951F7" w:rsidRPr="00067138">
        <w:rPr>
          <w:rFonts w:ascii="Arial" w:hAnsi="Arial" w:cs="Arial"/>
          <w:b/>
          <w:sz w:val="20"/>
          <w:szCs w:val="20"/>
          <w:lang w:val="en-GB"/>
        </w:rPr>
        <w:t>justified o</w:t>
      </w:r>
      <w:r w:rsidR="007C27C9" w:rsidRPr="00067138">
        <w:rPr>
          <w:rFonts w:ascii="Arial" w:hAnsi="Arial" w:cs="Arial"/>
          <w:b/>
          <w:sz w:val="20"/>
          <w:szCs w:val="20"/>
          <w:lang w:val="en-GB"/>
        </w:rPr>
        <w:t>r</w:t>
      </w:r>
      <w:r w:rsidR="004951F7" w:rsidRPr="00067138">
        <w:rPr>
          <w:rFonts w:ascii="Arial" w:hAnsi="Arial" w:cs="Arial"/>
          <w:b/>
          <w:sz w:val="20"/>
          <w:szCs w:val="20"/>
          <w:lang w:val="en-GB"/>
        </w:rPr>
        <w:t xml:space="preserve"> partly justified</w:t>
      </w:r>
      <w:r w:rsidR="000A5717" w:rsidRPr="00067138">
        <w:rPr>
          <w:rFonts w:ascii="Arial" w:hAnsi="Arial" w:cs="Arial"/>
          <w:sz w:val="20"/>
          <w:szCs w:val="20"/>
          <w:lang w:val="en-GB"/>
        </w:rPr>
        <w:t>, and suspends the</w:t>
      </w:r>
      <w:r w:rsidR="006A6415" w:rsidRPr="00067138">
        <w:rPr>
          <w:rFonts w:ascii="Arial" w:hAnsi="Arial" w:cs="Arial"/>
          <w:sz w:val="20"/>
          <w:szCs w:val="20"/>
          <w:lang w:val="en-GB"/>
        </w:rPr>
        <w:t xml:space="preserve"> </w:t>
      </w:r>
      <w:r w:rsidR="00917BD1" w:rsidRPr="00067138">
        <w:rPr>
          <w:rFonts w:ascii="Arial" w:hAnsi="Arial" w:cs="Arial"/>
          <w:sz w:val="20"/>
          <w:szCs w:val="20"/>
          <w:lang w:val="en-GB"/>
        </w:rPr>
        <w:t>tender procedure</w:t>
      </w:r>
      <w:r w:rsidR="006A6415" w:rsidRPr="00067138">
        <w:rPr>
          <w:rFonts w:ascii="Arial" w:hAnsi="Arial" w:cs="Arial"/>
          <w:sz w:val="20"/>
          <w:szCs w:val="20"/>
          <w:lang w:val="en-GB"/>
        </w:rPr>
        <w:t xml:space="preserve"> </w:t>
      </w:r>
      <w:r w:rsidR="000A5717" w:rsidRPr="00067138">
        <w:rPr>
          <w:rFonts w:ascii="Arial" w:hAnsi="Arial" w:cs="Arial"/>
          <w:sz w:val="20"/>
          <w:szCs w:val="20"/>
          <w:lang w:val="en-GB"/>
        </w:rPr>
        <w:t>if necessary</w:t>
      </w:r>
      <w:r w:rsidR="006A6415" w:rsidRPr="00067138">
        <w:rPr>
          <w:rFonts w:ascii="Arial" w:hAnsi="Arial" w:cs="Arial"/>
          <w:sz w:val="20"/>
          <w:szCs w:val="20"/>
          <w:lang w:val="en-GB"/>
        </w:rPr>
        <w:t xml:space="preserve">. </w:t>
      </w:r>
    </w:p>
    <w:p w14:paraId="4CA213F5" w14:textId="2C1967A7" w:rsidR="0029045B" w:rsidRPr="00067138" w:rsidRDefault="00BE06D2" w:rsidP="00DE4349">
      <w:pPr>
        <w:pStyle w:val="Geenafstand"/>
        <w:numPr>
          <w:ilvl w:val="0"/>
          <w:numId w:val="98"/>
        </w:numPr>
        <w:rPr>
          <w:rFonts w:ascii="Arial" w:hAnsi="Arial" w:cs="Arial"/>
          <w:sz w:val="20"/>
          <w:szCs w:val="20"/>
          <w:lang w:val="en-GB"/>
        </w:rPr>
      </w:pPr>
      <w:r w:rsidRPr="00067138">
        <w:rPr>
          <w:rFonts w:ascii="Arial" w:hAnsi="Arial" w:cs="Arial"/>
          <w:sz w:val="20"/>
          <w:szCs w:val="20"/>
          <w:lang w:val="en-GB"/>
        </w:rPr>
        <w:t>Sends</w:t>
      </w:r>
      <w:r w:rsidR="006A6415" w:rsidRPr="00067138">
        <w:rPr>
          <w:rFonts w:ascii="Arial" w:hAnsi="Arial" w:cs="Arial"/>
          <w:sz w:val="20"/>
          <w:szCs w:val="20"/>
          <w:lang w:val="en-GB"/>
        </w:rPr>
        <w:t xml:space="preserve"> </w:t>
      </w:r>
      <w:r w:rsidR="00594387" w:rsidRPr="00067138">
        <w:rPr>
          <w:rFonts w:ascii="Arial" w:hAnsi="Arial" w:cs="Arial"/>
          <w:sz w:val="20"/>
          <w:szCs w:val="20"/>
          <w:lang w:val="en-GB"/>
        </w:rPr>
        <w:t>signed</w:t>
      </w:r>
      <w:r w:rsidR="00634640" w:rsidRPr="00067138">
        <w:rPr>
          <w:rFonts w:ascii="Arial" w:hAnsi="Arial" w:cs="Arial"/>
          <w:sz w:val="20"/>
          <w:szCs w:val="20"/>
          <w:lang w:val="en-GB"/>
        </w:rPr>
        <w:t xml:space="preserve"> </w:t>
      </w:r>
      <w:r w:rsidR="00FA375A" w:rsidRPr="00067138">
        <w:rPr>
          <w:rFonts w:ascii="Arial" w:hAnsi="Arial" w:cs="Arial"/>
          <w:sz w:val="20"/>
          <w:szCs w:val="20"/>
          <w:lang w:val="en-GB"/>
        </w:rPr>
        <w:t>decision</w:t>
      </w:r>
      <w:r w:rsidR="006A6415" w:rsidRPr="00067138">
        <w:rPr>
          <w:rFonts w:ascii="Arial" w:hAnsi="Arial" w:cs="Arial"/>
          <w:sz w:val="20"/>
          <w:szCs w:val="20"/>
          <w:lang w:val="en-GB"/>
        </w:rPr>
        <w:t xml:space="preserve"> </w:t>
      </w:r>
      <w:r w:rsidRPr="00067138">
        <w:rPr>
          <w:rFonts w:ascii="Arial" w:hAnsi="Arial" w:cs="Arial"/>
          <w:sz w:val="20"/>
          <w:szCs w:val="20"/>
          <w:lang w:val="en-GB"/>
        </w:rPr>
        <w:t>with reference,</w:t>
      </w:r>
      <w:r w:rsidR="00634640" w:rsidRPr="00067138">
        <w:rPr>
          <w:rFonts w:ascii="Arial" w:hAnsi="Arial" w:cs="Arial"/>
          <w:sz w:val="20"/>
          <w:szCs w:val="20"/>
          <w:lang w:val="en-GB"/>
        </w:rPr>
        <w:t xml:space="preserve"> </w:t>
      </w:r>
      <w:r w:rsidR="00964D65" w:rsidRPr="00067138">
        <w:rPr>
          <w:rFonts w:ascii="Arial" w:hAnsi="Arial" w:cs="Arial"/>
          <w:sz w:val="20"/>
          <w:szCs w:val="20"/>
          <w:lang w:val="en-GB"/>
        </w:rPr>
        <w:t>measures</w:t>
      </w:r>
      <w:r w:rsidR="00634640" w:rsidRPr="00067138">
        <w:rPr>
          <w:rFonts w:ascii="Arial" w:hAnsi="Arial" w:cs="Arial"/>
          <w:sz w:val="20"/>
          <w:szCs w:val="20"/>
          <w:lang w:val="en-GB"/>
        </w:rPr>
        <w:t xml:space="preserve"> and </w:t>
      </w:r>
      <w:r w:rsidR="00B134A2" w:rsidRPr="00067138">
        <w:rPr>
          <w:rFonts w:ascii="Arial" w:hAnsi="Arial" w:cs="Arial"/>
          <w:sz w:val="20"/>
          <w:szCs w:val="20"/>
          <w:lang w:val="en-GB"/>
        </w:rPr>
        <w:t>advice</w:t>
      </w:r>
      <w:r w:rsidR="00634640" w:rsidRPr="00067138">
        <w:rPr>
          <w:rFonts w:ascii="Arial" w:hAnsi="Arial" w:cs="Arial"/>
          <w:sz w:val="20"/>
          <w:szCs w:val="20"/>
          <w:lang w:val="en-GB"/>
        </w:rPr>
        <w:t xml:space="preserve"> to</w:t>
      </w:r>
      <w:r w:rsidR="007272CB" w:rsidRPr="00067138">
        <w:rPr>
          <w:rFonts w:ascii="Arial" w:hAnsi="Arial" w:cs="Arial"/>
          <w:sz w:val="20"/>
          <w:szCs w:val="20"/>
          <w:lang w:val="en-GB"/>
        </w:rPr>
        <w:t xml:space="preserve"> </w:t>
      </w:r>
      <w:r w:rsidR="00020A1F" w:rsidRPr="00067138">
        <w:rPr>
          <w:rFonts w:ascii="Arial" w:hAnsi="Arial" w:cs="Arial"/>
          <w:sz w:val="20"/>
          <w:szCs w:val="20"/>
          <w:lang w:val="en-GB"/>
        </w:rPr>
        <w:t xml:space="preserve">the </w:t>
      </w:r>
      <w:r w:rsidR="00C47D7B" w:rsidRPr="00067138">
        <w:rPr>
          <w:rFonts w:ascii="Arial" w:hAnsi="Arial" w:cs="Arial"/>
          <w:sz w:val="20"/>
          <w:szCs w:val="20"/>
          <w:lang w:val="en-GB"/>
        </w:rPr>
        <w:t>complaining party</w:t>
      </w:r>
      <w:r w:rsidR="007272CB" w:rsidRPr="00067138">
        <w:rPr>
          <w:rFonts w:ascii="Arial" w:hAnsi="Arial" w:cs="Arial"/>
          <w:sz w:val="20"/>
          <w:szCs w:val="20"/>
          <w:lang w:val="en-GB"/>
        </w:rPr>
        <w:t xml:space="preserve"> </w:t>
      </w:r>
      <w:r w:rsidR="00634640" w:rsidRPr="00067138">
        <w:rPr>
          <w:rFonts w:ascii="Arial" w:hAnsi="Arial" w:cs="Arial"/>
          <w:sz w:val="20"/>
          <w:szCs w:val="20"/>
          <w:lang w:val="en-GB"/>
        </w:rPr>
        <w:t xml:space="preserve">and </w:t>
      </w:r>
      <w:r w:rsidRPr="00067138">
        <w:rPr>
          <w:rFonts w:ascii="Arial" w:hAnsi="Arial" w:cs="Arial"/>
          <w:sz w:val="20"/>
          <w:szCs w:val="20"/>
          <w:lang w:val="en-GB"/>
        </w:rPr>
        <w:t>if possible</w:t>
      </w:r>
      <w:r w:rsidR="00634640" w:rsidRPr="00067138">
        <w:rPr>
          <w:rFonts w:ascii="Arial" w:hAnsi="Arial" w:cs="Arial"/>
          <w:sz w:val="20"/>
          <w:szCs w:val="20"/>
          <w:lang w:val="en-GB"/>
        </w:rPr>
        <w:t xml:space="preserve"> to </w:t>
      </w:r>
      <w:r w:rsidR="006A6415" w:rsidRPr="00067138">
        <w:rPr>
          <w:rFonts w:ascii="Arial" w:hAnsi="Arial" w:cs="Arial"/>
          <w:sz w:val="20"/>
          <w:szCs w:val="20"/>
          <w:lang w:val="en-GB"/>
        </w:rPr>
        <w:t>(potent</w:t>
      </w:r>
      <w:r w:rsidRPr="00067138">
        <w:rPr>
          <w:rFonts w:ascii="Arial" w:hAnsi="Arial" w:cs="Arial"/>
          <w:sz w:val="20"/>
          <w:szCs w:val="20"/>
          <w:lang w:val="en-GB"/>
        </w:rPr>
        <w:t>ial</w:t>
      </w:r>
      <w:r w:rsidR="006A6415" w:rsidRPr="00067138">
        <w:rPr>
          <w:rFonts w:ascii="Arial" w:hAnsi="Arial" w:cs="Arial"/>
          <w:sz w:val="20"/>
          <w:szCs w:val="20"/>
          <w:lang w:val="en-GB"/>
        </w:rPr>
        <w:t>)</w:t>
      </w:r>
      <w:r w:rsidR="0016413C" w:rsidRPr="00067138">
        <w:rPr>
          <w:rFonts w:ascii="Arial" w:hAnsi="Arial" w:cs="Arial"/>
          <w:sz w:val="20"/>
          <w:szCs w:val="20"/>
          <w:lang w:val="en-GB"/>
        </w:rPr>
        <w:t xml:space="preserve"> </w:t>
      </w:r>
      <w:r w:rsidR="00997314" w:rsidRPr="00067138">
        <w:rPr>
          <w:rFonts w:ascii="Arial" w:hAnsi="Arial" w:cs="Arial"/>
          <w:sz w:val="20"/>
          <w:szCs w:val="20"/>
          <w:lang w:val="en-GB"/>
        </w:rPr>
        <w:t>Tenderer</w:t>
      </w:r>
      <w:r w:rsidR="006A6415" w:rsidRPr="00067138">
        <w:rPr>
          <w:rFonts w:ascii="Arial" w:hAnsi="Arial" w:cs="Arial"/>
          <w:sz w:val="20"/>
          <w:szCs w:val="20"/>
          <w:lang w:val="en-GB"/>
        </w:rPr>
        <w:t>s.</w:t>
      </w:r>
    </w:p>
    <w:p w14:paraId="5B2C24BB" w14:textId="4E1B7D99" w:rsidR="0029045B" w:rsidRPr="00067138" w:rsidRDefault="00BE06D2" w:rsidP="00DE4349">
      <w:pPr>
        <w:pStyle w:val="Geenafstand"/>
        <w:numPr>
          <w:ilvl w:val="0"/>
          <w:numId w:val="98"/>
        </w:numPr>
        <w:rPr>
          <w:rFonts w:ascii="Arial" w:hAnsi="Arial" w:cs="Arial"/>
          <w:sz w:val="20"/>
          <w:szCs w:val="20"/>
          <w:lang w:val="en-GB"/>
        </w:rPr>
      </w:pPr>
      <w:r w:rsidRPr="00067138">
        <w:rPr>
          <w:rFonts w:ascii="Arial" w:hAnsi="Arial" w:cs="Arial"/>
          <w:sz w:val="20"/>
          <w:szCs w:val="20"/>
          <w:lang w:val="en-GB"/>
        </w:rPr>
        <w:t>Implements</w:t>
      </w:r>
      <w:r w:rsidR="006A6415" w:rsidRPr="00067138">
        <w:rPr>
          <w:rFonts w:ascii="Arial" w:hAnsi="Arial" w:cs="Arial"/>
          <w:sz w:val="20"/>
          <w:szCs w:val="20"/>
          <w:lang w:val="en-GB"/>
        </w:rPr>
        <w:t xml:space="preserve"> </w:t>
      </w:r>
      <w:r w:rsidR="00A87972" w:rsidRPr="00067138">
        <w:rPr>
          <w:rFonts w:ascii="Arial" w:hAnsi="Arial" w:cs="Arial"/>
          <w:sz w:val="20"/>
          <w:szCs w:val="20"/>
          <w:lang w:val="en-GB"/>
        </w:rPr>
        <w:t>proposed</w:t>
      </w:r>
      <w:r w:rsidR="006A6415" w:rsidRPr="00067138">
        <w:rPr>
          <w:rFonts w:ascii="Arial" w:hAnsi="Arial" w:cs="Arial"/>
          <w:sz w:val="20"/>
          <w:szCs w:val="20"/>
          <w:lang w:val="en-GB"/>
        </w:rPr>
        <w:t xml:space="preserve"> </w:t>
      </w:r>
      <w:r w:rsidR="00964D65" w:rsidRPr="00067138">
        <w:rPr>
          <w:rFonts w:ascii="Arial" w:hAnsi="Arial" w:cs="Arial"/>
          <w:sz w:val="20"/>
          <w:szCs w:val="20"/>
          <w:lang w:val="en-GB"/>
        </w:rPr>
        <w:t>measures</w:t>
      </w:r>
      <w:r w:rsidR="00DA451D" w:rsidRPr="00067138">
        <w:rPr>
          <w:rFonts w:ascii="Arial" w:hAnsi="Arial" w:cs="Arial"/>
          <w:sz w:val="20"/>
          <w:szCs w:val="20"/>
          <w:lang w:val="en-GB"/>
        </w:rPr>
        <w:t xml:space="preserve"> </w:t>
      </w:r>
      <w:r w:rsidR="00634640" w:rsidRPr="00067138">
        <w:rPr>
          <w:rFonts w:ascii="Arial" w:hAnsi="Arial" w:cs="Arial"/>
          <w:sz w:val="20"/>
          <w:szCs w:val="20"/>
          <w:lang w:val="en-GB"/>
        </w:rPr>
        <w:t xml:space="preserve">and </w:t>
      </w:r>
      <w:r w:rsidR="006A6415" w:rsidRPr="00067138">
        <w:rPr>
          <w:rFonts w:ascii="Arial" w:hAnsi="Arial" w:cs="Arial"/>
          <w:sz w:val="20"/>
          <w:szCs w:val="20"/>
          <w:lang w:val="en-GB"/>
        </w:rPr>
        <w:t>inf</w:t>
      </w:r>
      <w:r w:rsidR="00FA375A" w:rsidRPr="00067138">
        <w:rPr>
          <w:rFonts w:ascii="Arial" w:hAnsi="Arial" w:cs="Arial"/>
          <w:sz w:val="20"/>
          <w:szCs w:val="20"/>
          <w:lang w:val="en-GB"/>
        </w:rPr>
        <w:t>orms</w:t>
      </w:r>
      <w:r w:rsidR="00A87972" w:rsidRPr="00067138">
        <w:rPr>
          <w:rFonts w:ascii="Arial" w:hAnsi="Arial" w:cs="Arial"/>
          <w:sz w:val="20"/>
          <w:szCs w:val="20"/>
          <w:lang w:val="en-GB"/>
        </w:rPr>
        <w:t xml:space="preserve"> the Complaints Committee</w:t>
      </w:r>
      <w:r w:rsidR="006A6415" w:rsidRPr="00067138">
        <w:rPr>
          <w:rFonts w:ascii="Arial" w:hAnsi="Arial" w:cs="Arial"/>
          <w:sz w:val="20"/>
          <w:szCs w:val="20"/>
          <w:lang w:val="en-GB"/>
        </w:rPr>
        <w:t xml:space="preserve">. </w:t>
      </w:r>
    </w:p>
    <w:p w14:paraId="088BF9BE" w14:textId="0FAE4854" w:rsidR="006A6415" w:rsidRPr="00067138" w:rsidRDefault="00703636" w:rsidP="00DE4349">
      <w:pPr>
        <w:pStyle w:val="Geenafstand"/>
        <w:numPr>
          <w:ilvl w:val="0"/>
          <w:numId w:val="98"/>
        </w:numPr>
        <w:rPr>
          <w:rFonts w:ascii="Arial" w:hAnsi="Arial" w:cs="Arial"/>
          <w:sz w:val="20"/>
          <w:szCs w:val="20"/>
          <w:lang w:val="en-GB"/>
        </w:rPr>
      </w:pPr>
      <w:r w:rsidRPr="00067138">
        <w:rPr>
          <w:rFonts w:ascii="Arial" w:hAnsi="Arial" w:cs="Arial"/>
          <w:sz w:val="20"/>
          <w:szCs w:val="20"/>
          <w:lang w:val="en-GB"/>
        </w:rPr>
        <w:t>Checks</w:t>
      </w:r>
      <w:r w:rsidR="006A6415" w:rsidRPr="00067138">
        <w:rPr>
          <w:rFonts w:ascii="Arial" w:hAnsi="Arial" w:cs="Arial"/>
          <w:sz w:val="20"/>
          <w:szCs w:val="20"/>
          <w:lang w:val="en-GB"/>
        </w:rPr>
        <w:t xml:space="preserve"> </w:t>
      </w:r>
      <w:r w:rsidRPr="00067138">
        <w:rPr>
          <w:rFonts w:ascii="Arial" w:hAnsi="Arial" w:cs="Arial"/>
          <w:sz w:val="20"/>
          <w:szCs w:val="20"/>
          <w:lang w:val="en-GB"/>
        </w:rPr>
        <w:t>complaint file</w:t>
      </w:r>
      <w:r w:rsidR="00634640" w:rsidRPr="00067138">
        <w:rPr>
          <w:rFonts w:ascii="Arial" w:hAnsi="Arial" w:cs="Arial"/>
          <w:sz w:val="20"/>
          <w:szCs w:val="20"/>
          <w:lang w:val="en-GB"/>
        </w:rPr>
        <w:t xml:space="preserve"> on </w:t>
      </w:r>
      <w:r w:rsidR="002D7C50" w:rsidRPr="00067138">
        <w:rPr>
          <w:rFonts w:ascii="Arial" w:hAnsi="Arial" w:cs="Arial"/>
          <w:sz w:val="20"/>
          <w:szCs w:val="20"/>
          <w:lang w:val="en-GB"/>
        </w:rPr>
        <w:t>completeness</w:t>
      </w:r>
      <w:r w:rsidR="00634640" w:rsidRPr="00067138">
        <w:rPr>
          <w:rFonts w:ascii="Arial" w:hAnsi="Arial" w:cs="Arial"/>
          <w:sz w:val="20"/>
          <w:szCs w:val="20"/>
          <w:lang w:val="en-GB"/>
        </w:rPr>
        <w:t xml:space="preserve"> and </w:t>
      </w:r>
      <w:r w:rsidR="006A6415" w:rsidRPr="00067138">
        <w:rPr>
          <w:rFonts w:ascii="Arial" w:hAnsi="Arial" w:cs="Arial"/>
          <w:sz w:val="20"/>
          <w:szCs w:val="20"/>
          <w:lang w:val="en-GB"/>
        </w:rPr>
        <w:t>inf</w:t>
      </w:r>
      <w:r w:rsidR="00FA375A" w:rsidRPr="00067138">
        <w:rPr>
          <w:rFonts w:ascii="Arial" w:hAnsi="Arial" w:cs="Arial"/>
          <w:sz w:val="20"/>
          <w:szCs w:val="20"/>
          <w:lang w:val="en-GB"/>
        </w:rPr>
        <w:t>orms</w:t>
      </w:r>
      <w:r w:rsidR="006A6415" w:rsidRPr="00067138">
        <w:rPr>
          <w:rFonts w:ascii="Arial" w:hAnsi="Arial" w:cs="Arial"/>
          <w:sz w:val="20"/>
          <w:szCs w:val="20"/>
          <w:lang w:val="en-GB"/>
        </w:rPr>
        <w:t xml:space="preserve"> </w:t>
      </w:r>
      <w:r w:rsidR="00BE06D2" w:rsidRPr="00067138">
        <w:rPr>
          <w:rFonts w:ascii="Arial" w:hAnsi="Arial" w:cs="Arial"/>
          <w:sz w:val="20"/>
          <w:szCs w:val="20"/>
          <w:lang w:val="en-GB"/>
        </w:rPr>
        <w:t>Complaint Desk</w:t>
      </w:r>
      <w:r w:rsidR="006A6415" w:rsidRPr="00067138">
        <w:rPr>
          <w:rFonts w:ascii="Arial" w:hAnsi="Arial" w:cs="Arial"/>
          <w:sz w:val="20"/>
          <w:szCs w:val="20"/>
          <w:lang w:val="en-GB"/>
        </w:rPr>
        <w:t xml:space="preserve"> o</w:t>
      </w:r>
      <w:r w:rsidR="00BE06D2" w:rsidRPr="00067138">
        <w:rPr>
          <w:rFonts w:ascii="Arial" w:hAnsi="Arial" w:cs="Arial"/>
          <w:sz w:val="20"/>
          <w:szCs w:val="20"/>
          <w:lang w:val="en-GB"/>
        </w:rPr>
        <w:t>f</w:t>
      </w:r>
      <w:r w:rsidR="006A6415" w:rsidRPr="00067138">
        <w:rPr>
          <w:rFonts w:ascii="Arial" w:hAnsi="Arial" w:cs="Arial"/>
          <w:sz w:val="20"/>
          <w:szCs w:val="20"/>
          <w:lang w:val="en-GB"/>
        </w:rPr>
        <w:t xml:space="preserve"> </w:t>
      </w:r>
      <w:r w:rsidR="00BE06D2" w:rsidRPr="00067138">
        <w:rPr>
          <w:rFonts w:ascii="Arial" w:hAnsi="Arial" w:cs="Arial"/>
          <w:sz w:val="20"/>
          <w:szCs w:val="20"/>
          <w:lang w:val="en-GB"/>
        </w:rPr>
        <w:t xml:space="preserve">complaint </w:t>
      </w:r>
      <w:r w:rsidR="006A6415" w:rsidRPr="00067138">
        <w:rPr>
          <w:rFonts w:ascii="Arial" w:hAnsi="Arial" w:cs="Arial"/>
          <w:sz w:val="20"/>
          <w:szCs w:val="20"/>
          <w:lang w:val="en-GB"/>
        </w:rPr>
        <w:t xml:space="preserve">status </w:t>
      </w:r>
      <w:r w:rsidR="00634640" w:rsidRPr="00067138">
        <w:rPr>
          <w:rFonts w:ascii="Arial" w:hAnsi="Arial" w:cs="Arial"/>
          <w:sz w:val="20"/>
          <w:szCs w:val="20"/>
          <w:lang w:val="en-GB"/>
        </w:rPr>
        <w:t xml:space="preserve">and </w:t>
      </w:r>
      <w:r w:rsidR="00BE06D2" w:rsidRPr="00067138">
        <w:rPr>
          <w:rFonts w:ascii="Arial" w:hAnsi="Arial" w:cs="Arial"/>
          <w:sz w:val="20"/>
          <w:szCs w:val="20"/>
          <w:lang w:val="en-GB"/>
        </w:rPr>
        <w:t>closes the</w:t>
      </w:r>
      <w:r w:rsidR="006A6415" w:rsidRPr="00067138">
        <w:rPr>
          <w:rFonts w:ascii="Arial" w:hAnsi="Arial" w:cs="Arial"/>
          <w:sz w:val="20"/>
          <w:szCs w:val="20"/>
          <w:lang w:val="en-GB"/>
        </w:rPr>
        <w:t xml:space="preserve"> </w:t>
      </w:r>
      <w:r w:rsidR="00A16572" w:rsidRPr="00067138">
        <w:rPr>
          <w:rFonts w:ascii="Arial" w:hAnsi="Arial" w:cs="Arial"/>
          <w:sz w:val="20"/>
          <w:szCs w:val="20"/>
          <w:lang w:val="en-GB"/>
        </w:rPr>
        <w:t>complaint</w:t>
      </w:r>
      <w:r w:rsidR="006A6415" w:rsidRPr="00067138">
        <w:rPr>
          <w:rFonts w:ascii="Arial" w:hAnsi="Arial" w:cs="Arial"/>
          <w:sz w:val="20"/>
          <w:szCs w:val="20"/>
          <w:lang w:val="en-GB"/>
        </w:rPr>
        <w:t>.</w:t>
      </w:r>
    </w:p>
    <w:p w14:paraId="04979662" w14:textId="77777777" w:rsidR="00067138" w:rsidRDefault="00067138" w:rsidP="00067138">
      <w:pPr>
        <w:pStyle w:val="Geenafstand"/>
        <w:rPr>
          <w:rFonts w:ascii="Arial" w:hAnsi="Arial" w:cs="Arial"/>
          <w:sz w:val="20"/>
          <w:szCs w:val="20"/>
          <w:lang w:val="en-GB"/>
        </w:rPr>
      </w:pPr>
    </w:p>
    <w:p w14:paraId="7CF899EE" w14:textId="0B6B96F2" w:rsidR="006A6415" w:rsidRPr="00067138" w:rsidRDefault="002D367B" w:rsidP="00067138">
      <w:pPr>
        <w:pStyle w:val="Geenafstand"/>
        <w:rPr>
          <w:rFonts w:ascii="Arial" w:hAnsi="Arial" w:cs="Arial"/>
          <w:b/>
          <w:sz w:val="20"/>
          <w:szCs w:val="20"/>
          <w:lang w:val="en-GB"/>
        </w:rPr>
      </w:pPr>
      <w:r>
        <w:rPr>
          <w:rFonts w:ascii="Arial" w:hAnsi="Arial" w:cs="Arial"/>
          <w:b/>
          <w:caps/>
          <w:sz w:val="20"/>
          <w:szCs w:val="20"/>
          <w:lang w:val="en-GB"/>
        </w:rPr>
        <w:t xml:space="preserve">6. </w:t>
      </w:r>
      <w:r w:rsidR="00A7063E" w:rsidRPr="00067138">
        <w:rPr>
          <w:rFonts w:ascii="Arial" w:hAnsi="Arial" w:cs="Arial"/>
          <w:b/>
          <w:caps/>
          <w:sz w:val="20"/>
          <w:szCs w:val="20"/>
          <w:lang w:val="en-GB"/>
        </w:rPr>
        <w:t>C</w:t>
      </w:r>
      <w:r w:rsidR="007F71A1" w:rsidRPr="00067138">
        <w:rPr>
          <w:rFonts w:ascii="Arial" w:hAnsi="Arial" w:cs="Arial"/>
          <w:b/>
          <w:caps/>
          <w:sz w:val="20"/>
          <w:szCs w:val="20"/>
          <w:lang w:val="en-GB"/>
        </w:rPr>
        <w:t>omplaint Desk</w:t>
      </w:r>
    </w:p>
    <w:p w14:paraId="68362A3B" w14:textId="6EB3F4BC" w:rsidR="006A6415" w:rsidRPr="00067138" w:rsidRDefault="006A6415" w:rsidP="00DE4349">
      <w:pPr>
        <w:pStyle w:val="Geenafstand"/>
        <w:numPr>
          <w:ilvl w:val="0"/>
          <w:numId w:val="99"/>
        </w:numPr>
        <w:rPr>
          <w:rFonts w:ascii="Arial" w:hAnsi="Arial" w:cs="Arial"/>
          <w:sz w:val="20"/>
          <w:szCs w:val="20"/>
          <w:lang w:val="en-GB"/>
        </w:rPr>
      </w:pPr>
      <w:r w:rsidRPr="00067138">
        <w:rPr>
          <w:rFonts w:ascii="Arial" w:hAnsi="Arial" w:cs="Arial"/>
          <w:sz w:val="20"/>
          <w:szCs w:val="20"/>
          <w:lang w:val="en-GB"/>
        </w:rPr>
        <w:t>Ar</w:t>
      </w:r>
      <w:r w:rsidR="00BE06D2" w:rsidRPr="00067138">
        <w:rPr>
          <w:rFonts w:ascii="Arial" w:hAnsi="Arial" w:cs="Arial"/>
          <w:sz w:val="20"/>
          <w:szCs w:val="20"/>
          <w:lang w:val="en-GB"/>
        </w:rPr>
        <w:t>chives</w:t>
      </w:r>
      <w:r w:rsidRPr="00067138">
        <w:rPr>
          <w:rFonts w:ascii="Arial" w:hAnsi="Arial" w:cs="Arial"/>
          <w:sz w:val="20"/>
          <w:szCs w:val="20"/>
          <w:lang w:val="en-GB"/>
        </w:rPr>
        <w:t xml:space="preserve"> </w:t>
      </w:r>
      <w:r w:rsidR="00491A8F" w:rsidRPr="00067138">
        <w:rPr>
          <w:rFonts w:ascii="Arial" w:hAnsi="Arial" w:cs="Arial"/>
          <w:sz w:val="20"/>
          <w:szCs w:val="20"/>
          <w:lang w:val="en-GB"/>
        </w:rPr>
        <w:t xml:space="preserve">all </w:t>
      </w:r>
      <w:r w:rsidR="00487B76" w:rsidRPr="00067138">
        <w:rPr>
          <w:rFonts w:ascii="Arial" w:hAnsi="Arial" w:cs="Arial"/>
          <w:sz w:val="20"/>
          <w:szCs w:val="20"/>
          <w:lang w:val="en-GB"/>
        </w:rPr>
        <w:t>closed</w:t>
      </w:r>
      <w:r w:rsidRPr="00067138">
        <w:rPr>
          <w:rFonts w:ascii="Arial" w:hAnsi="Arial" w:cs="Arial"/>
          <w:sz w:val="20"/>
          <w:szCs w:val="20"/>
          <w:lang w:val="en-GB"/>
        </w:rPr>
        <w:t xml:space="preserve"> </w:t>
      </w:r>
      <w:r w:rsidR="00A16572" w:rsidRPr="00067138">
        <w:rPr>
          <w:rFonts w:ascii="Arial" w:hAnsi="Arial" w:cs="Arial"/>
          <w:sz w:val="20"/>
          <w:szCs w:val="20"/>
          <w:lang w:val="en-GB"/>
        </w:rPr>
        <w:t>complaints</w:t>
      </w:r>
      <w:r w:rsidRPr="00067138">
        <w:rPr>
          <w:rFonts w:ascii="Arial" w:hAnsi="Arial" w:cs="Arial"/>
          <w:sz w:val="20"/>
          <w:szCs w:val="20"/>
          <w:lang w:val="en-GB"/>
        </w:rPr>
        <w:t xml:space="preserve"> document</w:t>
      </w:r>
      <w:r w:rsidR="00634640" w:rsidRPr="00067138">
        <w:rPr>
          <w:rFonts w:ascii="Arial" w:hAnsi="Arial" w:cs="Arial"/>
          <w:sz w:val="20"/>
          <w:szCs w:val="20"/>
          <w:lang w:val="en-GB"/>
        </w:rPr>
        <w:t>ation</w:t>
      </w:r>
      <w:r w:rsidRPr="00067138">
        <w:rPr>
          <w:rFonts w:ascii="Arial" w:hAnsi="Arial" w:cs="Arial"/>
          <w:sz w:val="20"/>
          <w:szCs w:val="20"/>
          <w:lang w:val="en-GB"/>
        </w:rPr>
        <w:t xml:space="preserve"> in</w:t>
      </w:r>
      <w:r w:rsidR="0016413C" w:rsidRPr="00067138">
        <w:rPr>
          <w:rFonts w:ascii="Arial" w:hAnsi="Arial" w:cs="Arial"/>
          <w:sz w:val="20"/>
          <w:szCs w:val="20"/>
          <w:lang w:val="en-GB"/>
        </w:rPr>
        <w:t xml:space="preserve"> the </w:t>
      </w:r>
      <w:r w:rsidR="00703636" w:rsidRPr="00067138">
        <w:rPr>
          <w:rFonts w:ascii="Arial" w:hAnsi="Arial" w:cs="Arial"/>
          <w:sz w:val="20"/>
          <w:szCs w:val="20"/>
          <w:lang w:val="en-GB"/>
        </w:rPr>
        <w:t>complaint file</w:t>
      </w:r>
      <w:r w:rsidR="00634640" w:rsidRPr="00067138">
        <w:rPr>
          <w:rFonts w:ascii="Arial" w:hAnsi="Arial" w:cs="Arial"/>
          <w:sz w:val="20"/>
          <w:szCs w:val="20"/>
          <w:lang w:val="en-GB"/>
        </w:rPr>
        <w:t xml:space="preserve"> and </w:t>
      </w:r>
      <w:r w:rsidR="00703636" w:rsidRPr="00067138">
        <w:rPr>
          <w:rFonts w:ascii="Arial" w:hAnsi="Arial" w:cs="Arial"/>
          <w:sz w:val="20"/>
          <w:szCs w:val="20"/>
          <w:lang w:val="en-GB"/>
        </w:rPr>
        <w:t>checks</w:t>
      </w:r>
      <w:r w:rsidRPr="00067138">
        <w:rPr>
          <w:rFonts w:ascii="Arial" w:hAnsi="Arial" w:cs="Arial"/>
          <w:sz w:val="20"/>
          <w:szCs w:val="20"/>
          <w:lang w:val="en-GB"/>
        </w:rPr>
        <w:t xml:space="preserve"> </w:t>
      </w:r>
      <w:r w:rsidR="00703636" w:rsidRPr="00067138">
        <w:rPr>
          <w:rFonts w:ascii="Arial" w:hAnsi="Arial" w:cs="Arial"/>
          <w:sz w:val="20"/>
          <w:szCs w:val="20"/>
          <w:lang w:val="en-GB"/>
        </w:rPr>
        <w:t>complaint file</w:t>
      </w:r>
      <w:r w:rsidR="00634640" w:rsidRPr="00067138">
        <w:rPr>
          <w:rFonts w:ascii="Arial" w:hAnsi="Arial" w:cs="Arial"/>
          <w:sz w:val="20"/>
          <w:szCs w:val="20"/>
          <w:lang w:val="en-GB"/>
        </w:rPr>
        <w:t xml:space="preserve"> on </w:t>
      </w:r>
      <w:r w:rsidR="002D7C50" w:rsidRPr="00067138">
        <w:rPr>
          <w:rFonts w:ascii="Arial" w:hAnsi="Arial" w:cs="Arial"/>
          <w:sz w:val="20"/>
          <w:szCs w:val="20"/>
          <w:lang w:val="en-GB"/>
        </w:rPr>
        <w:t>completeness</w:t>
      </w:r>
    </w:p>
    <w:p w14:paraId="00FF137F" w14:textId="08C0B1DB" w:rsidR="006A6415" w:rsidRPr="00067138" w:rsidRDefault="00BE06D2" w:rsidP="00DE4349">
      <w:pPr>
        <w:pStyle w:val="Geenafstand"/>
        <w:numPr>
          <w:ilvl w:val="0"/>
          <w:numId w:val="99"/>
        </w:numPr>
        <w:rPr>
          <w:rFonts w:ascii="Arial" w:hAnsi="Arial" w:cs="Arial"/>
          <w:sz w:val="20"/>
          <w:szCs w:val="20"/>
          <w:lang w:val="en-GB"/>
        </w:rPr>
      </w:pPr>
      <w:r w:rsidRPr="00067138">
        <w:rPr>
          <w:rFonts w:ascii="Arial" w:hAnsi="Arial" w:cs="Arial"/>
          <w:sz w:val="20"/>
          <w:szCs w:val="20"/>
          <w:lang w:val="en-GB"/>
        </w:rPr>
        <w:t>Sees to a</w:t>
      </w:r>
      <w:r w:rsidR="00634640" w:rsidRPr="00067138">
        <w:rPr>
          <w:rFonts w:ascii="Arial" w:hAnsi="Arial" w:cs="Arial"/>
          <w:sz w:val="20"/>
          <w:szCs w:val="20"/>
          <w:lang w:val="en-GB"/>
        </w:rPr>
        <w:t xml:space="preserve"> </w:t>
      </w:r>
      <w:r w:rsidRPr="00067138">
        <w:rPr>
          <w:rFonts w:ascii="Arial" w:hAnsi="Arial" w:cs="Arial"/>
          <w:sz w:val="20"/>
          <w:szCs w:val="20"/>
          <w:lang w:val="en-GB"/>
        </w:rPr>
        <w:t>confidential</w:t>
      </w:r>
      <w:r w:rsidR="006A6415" w:rsidRPr="00067138">
        <w:rPr>
          <w:rFonts w:ascii="Arial" w:hAnsi="Arial" w:cs="Arial"/>
          <w:sz w:val="20"/>
          <w:szCs w:val="20"/>
          <w:lang w:val="en-GB"/>
        </w:rPr>
        <w:t xml:space="preserve"> </w:t>
      </w:r>
      <w:r w:rsidRPr="00067138">
        <w:rPr>
          <w:rFonts w:ascii="Arial" w:hAnsi="Arial" w:cs="Arial"/>
          <w:sz w:val="20"/>
          <w:szCs w:val="20"/>
          <w:lang w:val="en-GB"/>
        </w:rPr>
        <w:t>handling</w:t>
      </w:r>
      <w:r w:rsidR="00634640" w:rsidRPr="00067138">
        <w:rPr>
          <w:rFonts w:ascii="Arial" w:hAnsi="Arial" w:cs="Arial"/>
          <w:sz w:val="20"/>
          <w:szCs w:val="20"/>
          <w:lang w:val="en-GB"/>
        </w:rPr>
        <w:t xml:space="preserve"> and </w:t>
      </w:r>
      <w:r w:rsidR="000220ED" w:rsidRPr="00067138">
        <w:rPr>
          <w:rFonts w:ascii="Arial" w:hAnsi="Arial" w:cs="Arial"/>
          <w:sz w:val="20"/>
          <w:szCs w:val="20"/>
          <w:lang w:val="en-GB"/>
        </w:rPr>
        <w:t>s</w:t>
      </w:r>
      <w:r w:rsidRPr="00067138">
        <w:rPr>
          <w:rFonts w:ascii="Arial" w:hAnsi="Arial" w:cs="Arial"/>
          <w:sz w:val="20"/>
          <w:szCs w:val="20"/>
          <w:lang w:val="en-GB"/>
        </w:rPr>
        <w:t>ecure</w:t>
      </w:r>
      <w:r w:rsidR="000220ED" w:rsidRPr="00067138">
        <w:rPr>
          <w:rFonts w:ascii="Arial" w:hAnsi="Arial" w:cs="Arial"/>
          <w:sz w:val="20"/>
          <w:szCs w:val="20"/>
          <w:lang w:val="en-GB"/>
        </w:rPr>
        <w:t xml:space="preserve"> </w:t>
      </w:r>
      <w:r w:rsidRPr="00067138">
        <w:rPr>
          <w:rFonts w:ascii="Arial" w:hAnsi="Arial" w:cs="Arial"/>
          <w:sz w:val="20"/>
          <w:szCs w:val="20"/>
          <w:lang w:val="en-GB"/>
        </w:rPr>
        <w:t>archiving</w:t>
      </w:r>
    </w:p>
    <w:p w14:paraId="549B9E7E" w14:textId="6373E537" w:rsidR="006A6415" w:rsidRPr="00067138" w:rsidRDefault="006A6415" w:rsidP="00DE4349">
      <w:pPr>
        <w:pStyle w:val="Geenafstand"/>
        <w:numPr>
          <w:ilvl w:val="0"/>
          <w:numId w:val="99"/>
        </w:numPr>
        <w:rPr>
          <w:rFonts w:ascii="Arial" w:hAnsi="Arial" w:cs="Arial"/>
          <w:sz w:val="20"/>
          <w:szCs w:val="20"/>
          <w:lang w:val="en-GB"/>
        </w:rPr>
      </w:pPr>
      <w:r w:rsidRPr="00067138">
        <w:rPr>
          <w:rFonts w:ascii="Arial" w:hAnsi="Arial" w:cs="Arial"/>
          <w:sz w:val="20"/>
          <w:szCs w:val="20"/>
          <w:lang w:val="en-GB"/>
        </w:rPr>
        <w:t>Initi</w:t>
      </w:r>
      <w:r w:rsidR="00BE06D2" w:rsidRPr="00067138">
        <w:rPr>
          <w:rFonts w:ascii="Arial" w:hAnsi="Arial" w:cs="Arial"/>
          <w:sz w:val="20"/>
          <w:szCs w:val="20"/>
          <w:lang w:val="en-GB"/>
        </w:rPr>
        <w:t>ates</w:t>
      </w:r>
      <w:r w:rsidRPr="00067138">
        <w:rPr>
          <w:rFonts w:ascii="Arial" w:hAnsi="Arial" w:cs="Arial"/>
          <w:sz w:val="20"/>
          <w:szCs w:val="20"/>
          <w:lang w:val="en-GB"/>
        </w:rPr>
        <w:t xml:space="preserve"> evalu</w:t>
      </w:r>
      <w:r w:rsidR="00634640" w:rsidRPr="00067138">
        <w:rPr>
          <w:rFonts w:ascii="Arial" w:hAnsi="Arial" w:cs="Arial"/>
          <w:sz w:val="20"/>
          <w:szCs w:val="20"/>
          <w:lang w:val="en-GB"/>
        </w:rPr>
        <w:t>ation of</w:t>
      </w:r>
      <w:r w:rsidR="0016413C" w:rsidRPr="00067138">
        <w:rPr>
          <w:rFonts w:ascii="Arial" w:hAnsi="Arial" w:cs="Arial"/>
          <w:sz w:val="20"/>
          <w:szCs w:val="20"/>
          <w:lang w:val="en-GB"/>
        </w:rPr>
        <w:t xml:space="preserve"> the </w:t>
      </w:r>
      <w:r w:rsidR="00BE06D2" w:rsidRPr="00067138">
        <w:rPr>
          <w:rFonts w:ascii="Arial" w:hAnsi="Arial" w:cs="Arial"/>
          <w:sz w:val="20"/>
          <w:szCs w:val="20"/>
          <w:lang w:val="en-GB"/>
        </w:rPr>
        <w:t>complaints procedure</w:t>
      </w:r>
      <w:r w:rsidR="008F0CA5" w:rsidRPr="00067138">
        <w:rPr>
          <w:rFonts w:ascii="Arial" w:hAnsi="Arial" w:cs="Arial"/>
          <w:sz w:val="20"/>
          <w:szCs w:val="20"/>
          <w:lang w:val="en-GB"/>
        </w:rPr>
        <w:t xml:space="preserve"> after </w:t>
      </w:r>
      <w:r w:rsidRPr="00067138">
        <w:rPr>
          <w:rFonts w:ascii="Arial" w:hAnsi="Arial" w:cs="Arial"/>
          <w:sz w:val="20"/>
          <w:szCs w:val="20"/>
          <w:lang w:val="en-GB"/>
        </w:rPr>
        <w:t>2</w:t>
      </w:r>
      <w:r w:rsidR="002D5B4F" w:rsidRPr="00067138">
        <w:rPr>
          <w:rFonts w:ascii="Arial" w:hAnsi="Arial" w:cs="Arial"/>
          <w:sz w:val="20"/>
          <w:szCs w:val="20"/>
          <w:lang w:val="en-GB"/>
        </w:rPr>
        <w:t xml:space="preserve"> years</w:t>
      </w:r>
      <w:r w:rsidR="00634640" w:rsidRPr="00067138">
        <w:rPr>
          <w:rFonts w:ascii="Arial" w:hAnsi="Arial" w:cs="Arial"/>
          <w:sz w:val="20"/>
          <w:szCs w:val="20"/>
          <w:lang w:val="en-GB"/>
        </w:rPr>
        <w:t xml:space="preserve"> or</w:t>
      </w:r>
      <w:r w:rsidR="008F0CA5" w:rsidRPr="00067138">
        <w:rPr>
          <w:rFonts w:ascii="Arial" w:hAnsi="Arial" w:cs="Arial"/>
          <w:sz w:val="20"/>
          <w:szCs w:val="20"/>
          <w:lang w:val="en-GB"/>
        </w:rPr>
        <w:t xml:space="preserve"> after </w:t>
      </w:r>
      <w:r w:rsidRPr="00067138">
        <w:rPr>
          <w:rFonts w:ascii="Arial" w:hAnsi="Arial" w:cs="Arial"/>
          <w:sz w:val="20"/>
          <w:szCs w:val="20"/>
          <w:lang w:val="en-GB"/>
        </w:rPr>
        <w:t xml:space="preserve">&gt; 3 </w:t>
      </w:r>
      <w:r w:rsidR="00A16572" w:rsidRPr="00067138">
        <w:rPr>
          <w:rFonts w:ascii="Arial" w:hAnsi="Arial" w:cs="Arial"/>
          <w:sz w:val="20"/>
          <w:szCs w:val="20"/>
          <w:lang w:val="en-GB"/>
        </w:rPr>
        <w:t>complaints</w:t>
      </w:r>
      <w:r w:rsidRPr="00067138">
        <w:rPr>
          <w:rFonts w:ascii="Arial" w:hAnsi="Arial" w:cs="Arial"/>
          <w:sz w:val="20"/>
          <w:szCs w:val="20"/>
          <w:lang w:val="en-GB"/>
        </w:rPr>
        <w:t xml:space="preserve"> </w:t>
      </w:r>
    </w:p>
    <w:p w14:paraId="711C19D2" w14:textId="702D53D5" w:rsidR="006A6415" w:rsidRPr="00067138" w:rsidRDefault="00BE06D2" w:rsidP="00DE4349">
      <w:pPr>
        <w:pStyle w:val="Geenafstand"/>
        <w:numPr>
          <w:ilvl w:val="0"/>
          <w:numId w:val="99"/>
        </w:numPr>
        <w:rPr>
          <w:rFonts w:ascii="Arial" w:hAnsi="Arial" w:cs="Arial"/>
          <w:sz w:val="20"/>
          <w:szCs w:val="20"/>
          <w:lang w:val="en-GB"/>
        </w:rPr>
      </w:pPr>
      <w:r w:rsidRPr="00067138">
        <w:rPr>
          <w:rFonts w:ascii="Arial" w:hAnsi="Arial" w:cs="Arial"/>
          <w:sz w:val="20"/>
          <w:szCs w:val="20"/>
          <w:lang w:val="en-GB"/>
        </w:rPr>
        <w:t>Uses the</w:t>
      </w:r>
      <w:r w:rsidR="006A6415" w:rsidRPr="00067138">
        <w:rPr>
          <w:rFonts w:ascii="Arial" w:hAnsi="Arial" w:cs="Arial"/>
          <w:sz w:val="20"/>
          <w:szCs w:val="20"/>
          <w:lang w:val="en-GB"/>
        </w:rPr>
        <w:t xml:space="preserve"> resu</w:t>
      </w:r>
      <w:r w:rsidR="00C04EA2" w:rsidRPr="00067138">
        <w:rPr>
          <w:rFonts w:ascii="Arial" w:hAnsi="Arial" w:cs="Arial"/>
          <w:sz w:val="20"/>
          <w:szCs w:val="20"/>
          <w:lang w:val="en-GB"/>
        </w:rPr>
        <w:t>lt</w:t>
      </w:r>
      <w:r w:rsidR="006A6415" w:rsidRPr="00067138">
        <w:rPr>
          <w:rFonts w:ascii="Arial" w:hAnsi="Arial" w:cs="Arial"/>
          <w:sz w:val="20"/>
          <w:szCs w:val="20"/>
          <w:lang w:val="en-GB"/>
        </w:rPr>
        <w:t xml:space="preserve"> </w:t>
      </w:r>
      <w:r w:rsidRPr="00067138">
        <w:rPr>
          <w:rFonts w:ascii="Arial" w:hAnsi="Arial" w:cs="Arial"/>
          <w:sz w:val="20"/>
          <w:szCs w:val="20"/>
          <w:lang w:val="en-GB"/>
        </w:rPr>
        <w:t>inter alia to fine</w:t>
      </w:r>
      <w:r w:rsidR="00C47D7B" w:rsidRPr="00067138">
        <w:rPr>
          <w:rFonts w:ascii="Arial" w:hAnsi="Arial" w:cs="Arial"/>
          <w:sz w:val="20"/>
          <w:szCs w:val="20"/>
          <w:lang w:val="en-GB"/>
        </w:rPr>
        <w:t>-</w:t>
      </w:r>
      <w:r w:rsidRPr="00067138">
        <w:rPr>
          <w:rFonts w:ascii="Arial" w:hAnsi="Arial" w:cs="Arial"/>
          <w:sz w:val="20"/>
          <w:szCs w:val="20"/>
          <w:lang w:val="en-GB"/>
        </w:rPr>
        <w:t>tune</w:t>
      </w:r>
      <w:r w:rsidR="00634640" w:rsidRPr="00067138">
        <w:rPr>
          <w:rFonts w:ascii="Arial" w:hAnsi="Arial" w:cs="Arial"/>
          <w:sz w:val="20"/>
          <w:szCs w:val="20"/>
          <w:lang w:val="en-GB"/>
        </w:rPr>
        <w:t xml:space="preserve"> </w:t>
      </w:r>
      <w:r w:rsidR="0016413C" w:rsidRPr="00067138">
        <w:rPr>
          <w:rFonts w:ascii="Arial" w:hAnsi="Arial" w:cs="Arial"/>
          <w:sz w:val="20"/>
          <w:szCs w:val="20"/>
          <w:lang w:val="en-GB"/>
        </w:rPr>
        <w:t xml:space="preserve">the </w:t>
      </w:r>
      <w:r w:rsidR="00C167A0" w:rsidRPr="00067138">
        <w:rPr>
          <w:rFonts w:ascii="Arial" w:hAnsi="Arial" w:cs="Arial"/>
          <w:sz w:val="20"/>
          <w:szCs w:val="20"/>
          <w:lang w:val="en-GB"/>
        </w:rPr>
        <w:t>p</w:t>
      </w:r>
      <w:r w:rsidRPr="00067138">
        <w:rPr>
          <w:rFonts w:ascii="Arial" w:hAnsi="Arial" w:cs="Arial"/>
          <w:sz w:val="20"/>
          <w:szCs w:val="20"/>
          <w:lang w:val="en-GB"/>
        </w:rPr>
        <w:t>rocurement policy</w:t>
      </w:r>
    </w:p>
    <w:p w14:paraId="2C90904B" w14:textId="77777777" w:rsidR="00FE1408" w:rsidRDefault="00FE1408" w:rsidP="00067138">
      <w:pPr>
        <w:pStyle w:val="Geenafstand"/>
        <w:rPr>
          <w:rFonts w:ascii="Arial" w:hAnsi="Arial" w:cs="Arial"/>
          <w:b/>
          <w:sz w:val="20"/>
          <w:szCs w:val="20"/>
          <w:lang w:val="en-GB"/>
        </w:rPr>
      </w:pPr>
    </w:p>
    <w:p w14:paraId="40FC62D1" w14:textId="77777777" w:rsidR="00FE1408" w:rsidRDefault="00FE1408" w:rsidP="00067138">
      <w:pPr>
        <w:pStyle w:val="Geenafstand"/>
        <w:rPr>
          <w:rFonts w:ascii="Arial" w:hAnsi="Arial" w:cs="Arial"/>
          <w:b/>
          <w:sz w:val="20"/>
          <w:szCs w:val="20"/>
          <w:lang w:val="en-GB"/>
        </w:rPr>
      </w:pPr>
    </w:p>
    <w:p w14:paraId="0BFF2E80" w14:textId="77777777" w:rsidR="00C96B02" w:rsidRDefault="00C96B02" w:rsidP="00067138">
      <w:pPr>
        <w:pStyle w:val="Geenafstand"/>
        <w:rPr>
          <w:rFonts w:ascii="Arial" w:hAnsi="Arial" w:cs="Arial"/>
          <w:b/>
          <w:sz w:val="20"/>
          <w:szCs w:val="20"/>
          <w:lang w:val="en-GB"/>
        </w:rPr>
      </w:pPr>
    </w:p>
    <w:p w14:paraId="5E5CB606" w14:textId="27A9D610" w:rsidR="00FE1408" w:rsidRDefault="006A6415" w:rsidP="00FE1408">
      <w:pPr>
        <w:pStyle w:val="Geenafstand"/>
        <w:ind w:left="2880" w:hanging="2880"/>
        <w:rPr>
          <w:rFonts w:ascii="Arial" w:hAnsi="Arial" w:cs="Arial"/>
          <w:sz w:val="20"/>
          <w:szCs w:val="20"/>
          <w:lang w:val="en-GB"/>
        </w:rPr>
      </w:pPr>
      <w:r w:rsidRPr="00067138">
        <w:rPr>
          <w:rFonts w:ascii="Arial" w:hAnsi="Arial" w:cs="Arial"/>
          <w:b/>
          <w:sz w:val="20"/>
          <w:szCs w:val="20"/>
          <w:lang w:val="en-GB"/>
        </w:rPr>
        <w:t>*</w:t>
      </w:r>
      <w:r w:rsidR="00BE06D2" w:rsidRPr="00067138">
        <w:rPr>
          <w:rFonts w:ascii="Arial" w:hAnsi="Arial" w:cs="Arial"/>
          <w:b/>
          <w:sz w:val="20"/>
          <w:szCs w:val="20"/>
          <w:lang w:val="en-GB"/>
        </w:rPr>
        <w:t>Complaint Desk</w:t>
      </w:r>
      <w:r w:rsidR="00495DDD" w:rsidRPr="00067138">
        <w:rPr>
          <w:rFonts w:ascii="Arial" w:hAnsi="Arial" w:cs="Arial"/>
          <w:b/>
          <w:sz w:val="20"/>
          <w:szCs w:val="20"/>
          <w:lang w:val="en-GB"/>
        </w:rPr>
        <w:t xml:space="preserve">: </w:t>
      </w:r>
      <w:r w:rsidR="00FE1408">
        <w:rPr>
          <w:rFonts w:ascii="Arial" w:hAnsi="Arial" w:cs="Arial"/>
          <w:b/>
          <w:sz w:val="20"/>
          <w:szCs w:val="20"/>
          <w:lang w:val="en-GB"/>
        </w:rPr>
        <w:tab/>
      </w:r>
      <w:r w:rsidR="00FE1408" w:rsidRPr="00FE1408">
        <w:rPr>
          <w:rFonts w:ascii="Arial" w:hAnsi="Arial" w:cs="Arial"/>
          <w:sz w:val="20"/>
          <w:szCs w:val="20"/>
          <w:lang w:val="en-GB"/>
        </w:rPr>
        <w:t>IFV</w:t>
      </w:r>
      <w:r w:rsidR="00FE1408">
        <w:rPr>
          <w:rFonts w:ascii="Arial" w:hAnsi="Arial" w:cs="Arial"/>
          <w:b/>
          <w:sz w:val="20"/>
          <w:szCs w:val="20"/>
          <w:lang w:val="en-GB"/>
        </w:rPr>
        <w:t xml:space="preserve"> </w:t>
      </w:r>
      <w:r w:rsidR="00BE06D2" w:rsidRPr="00067138">
        <w:rPr>
          <w:rFonts w:ascii="Arial" w:hAnsi="Arial" w:cs="Arial"/>
          <w:sz w:val="20"/>
          <w:szCs w:val="20"/>
          <w:lang w:val="en-GB"/>
        </w:rPr>
        <w:t>Manager</w:t>
      </w:r>
      <w:r w:rsidRPr="00067138">
        <w:rPr>
          <w:rFonts w:ascii="Arial" w:hAnsi="Arial" w:cs="Arial"/>
          <w:sz w:val="20"/>
          <w:szCs w:val="20"/>
          <w:lang w:val="en-GB"/>
        </w:rPr>
        <w:t xml:space="preserve"> </w:t>
      </w:r>
      <w:r w:rsidR="00BE06D2" w:rsidRPr="00067138">
        <w:rPr>
          <w:rFonts w:ascii="Arial" w:hAnsi="Arial" w:cs="Arial"/>
          <w:sz w:val="20"/>
          <w:szCs w:val="20"/>
          <w:lang w:val="en-GB"/>
        </w:rPr>
        <w:t>Procurement Officer</w:t>
      </w:r>
      <w:r w:rsidRPr="00067138">
        <w:rPr>
          <w:rFonts w:ascii="Arial" w:hAnsi="Arial" w:cs="Arial"/>
          <w:sz w:val="20"/>
          <w:szCs w:val="20"/>
          <w:lang w:val="en-GB"/>
        </w:rPr>
        <w:t xml:space="preserve"> /</w:t>
      </w:r>
      <w:r w:rsidR="00FE1408">
        <w:rPr>
          <w:rFonts w:ascii="Arial" w:hAnsi="Arial" w:cs="Arial"/>
          <w:sz w:val="20"/>
          <w:szCs w:val="20"/>
          <w:lang w:val="en-GB"/>
        </w:rPr>
        <w:t xml:space="preserve"> </w:t>
      </w:r>
      <w:r w:rsidR="00BE06D2" w:rsidRPr="00067138">
        <w:rPr>
          <w:rFonts w:ascii="Arial" w:hAnsi="Arial" w:cs="Arial"/>
          <w:sz w:val="20"/>
          <w:szCs w:val="20"/>
          <w:lang w:val="en-GB"/>
        </w:rPr>
        <w:t>Acquisition</w:t>
      </w:r>
      <w:r w:rsidR="00C47D7B" w:rsidRPr="00067138">
        <w:rPr>
          <w:rFonts w:ascii="Arial" w:hAnsi="Arial" w:cs="Arial"/>
          <w:sz w:val="20"/>
          <w:szCs w:val="20"/>
          <w:lang w:val="en-GB"/>
        </w:rPr>
        <w:t xml:space="preserve"> </w:t>
      </w:r>
      <w:r w:rsidRPr="00067138">
        <w:rPr>
          <w:rFonts w:ascii="Arial" w:hAnsi="Arial" w:cs="Arial"/>
          <w:sz w:val="20"/>
          <w:szCs w:val="20"/>
          <w:lang w:val="en-GB"/>
        </w:rPr>
        <w:t xml:space="preserve">Team. </w:t>
      </w:r>
      <w:r w:rsidR="00BE06D2" w:rsidRPr="00067138">
        <w:rPr>
          <w:rFonts w:ascii="Arial" w:hAnsi="Arial" w:cs="Arial"/>
          <w:color w:val="548BD4"/>
          <w:sz w:val="20"/>
          <w:szCs w:val="20"/>
          <w:u w:val="single" w:color="548BD4"/>
          <w:lang w:val="en-GB"/>
        </w:rPr>
        <w:t>klachtenmeldpunt.aanbestedingen@ifv.nl</w:t>
      </w:r>
      <w:r w:rsidRPr="00067138">
        <w:rPr>
          <w:rFonts w:ascii="Arial" w:hAnsi="Arial" w:cs="Arial"/>
          <w:sz w:val="20"/>
          <w:szCs w:val="20"/>
          <w:lang w:val="en-GB"/>
        </w:rPr>
        <w:t xml:space="preserve"> </w:t>
      </w:r>
    </w:p>
    <w:p w14:paraId="277B1FB9" w14:textId="25BFE01E" w:rsidR="006A6415" w:rsidRPr="00067138" w:rsidRDefault="006A6415" w:rsidP="00FE1408">
      <w:pPr>
        <w:pStyle w:val="Geenafstand"/>
        <w:ind w:left="2880" w:hanging="2880"/>
        <w:rPr>
          <w:rFonts w:ascii="Arial" w:hAnsi="Arial" w:cs="Arial"/>
          <w:sz w:val="20"/>
          <w:szCs w:val="20"/>
          <w:lang w:val="en-GB"/>
        </w:rPr>
      </w:pPr>
      <w:r w:rsidRPr="00067138">
        <w:rPr>
          <w:rFonts w:ascii="Arial" w:hAnsi="Arial" w:cs="Arial"/>
          <w:b/>
          <w:sz w:val="20"/>
          <w:szCs w:val="20"/>
          <w:lang w:val="en-GB"/>
        </w:rPr>
        <w:t>**</w:t>
      </w:r>
      <w:r w:rsidR="007272CB" w:rsidRPr="00067138">
        <w:rPr>
          <w:rFonts w:ascii="Arial" w:hAnsi="Arial" w:cs="Arial"/>
          <w:b/>
          <w:sz w:val="20"/>
          <w:szCs w:val="20"/>
          <w:lang w:val="en-GB"/>
        </w:rPr>
        <w:t>Complaints Committee</w:t>
      </w:r>
      <w:r w:rsidR="00495DDD" w:rsidRPr="00067138">
        <w:rPr>
          <w:rFonts w:ascii="Arial" w:hAnsi="Arial" w:cs="Arial"/>
          <w:b/>
          <w:sz w:val="20"/>
          <w:szCs w:val="20"/>
          <w:lang w:val="en-GB"/>
        </w:rPr>
        <w:t xml:space="preserve">: </w:t>
      </w:r>
      <w:r w:rsidRPr="00067138">
        <w:rPr>
          <w:rFonts w:ascii="Arial" w:hAnsi="Arial" w:cs="Arial"/>
          <w:b/>
          <w:sz w:val="20"/>
          <w:szCs w:val="20"/>
          <w:lang w:val="en-GB"/>
        </w:rPr>
        <w:tab/>
      </w:r>
      <w:r w:rsidR="00BE06D2" w:rsidRPr="00067138">
        <w:rPr>
          <w:rFonts w:ascii="Arial" w:hAnsi="Arial" w:cs="Arial"/>
          <w:i/>
          <w:sz w:val="20"/>
          <w:szCs w:val="20"/>
          <w:lang w:val="en-GB"/>
        </w:rPr>
        <w:t>Consists of</w:t>
      </w:r>
      <w:r w:rsidR="00DA451D" w:rsidRPr="00067138">
        <w:rPr>
          <w:rFonts w:ascii="Arial" w:hAnsi="Arial" w:cs="Arial"/>
          <w:i/>
          <w:sz w:val="20"/>
          <w:szCs w:val="20"/>
          <w:lang w:val="en-GB"/>
        </w:rPr>
        <w:t xml:space="preserve"> </w:t>
      </w:r>
      <w:r w:rsidR="00634640" w:rsidRPr="00067138">
        <w:rPr>
          <w:rFonts w:ascii="Arial" w:hAnsi="Arial" w:cs="Arial"/>
          <w:i/>
          <w:sz w:val="20"/>
          <w:szCs w:val="20"/>
          <w:lang w:val="en-GB"/>
        </w:rPr>
        <w:t xml:space="preserve">a </w:t>
      </w:r>
      <w:r w:rsidR="001C13B6" w:rsidRPr="00067138">
        <w:rPr>
          <w:rFonts w:ascii="Arial" w:hAnsi="Arial" w:cs="Arial"/>
          <w:i/>
          <w:sz w:val="20"/>
          <w:szCs w:val="20"/>
          <w:lang w:val="en-GB"/>
        </w:rPr>
        <w:t>chairperson</w:t>
      </w:r>
      <w:r w:rsidRPr="00067138">
        <w:rPr>
          <w:rFonts w:ascii="Arial" w:hAnsi="Arial" w:cs="Arial"/>
          <w:i/>
          <w:sz w:val="20"/>
          <w:szCs w:val="20"/>
          <w:lang w:val="en-GB"/>
        </w:rPr>
        <w:t xml:space="preserve"> </w:t>
      </w:r>
      <w:r w:rsidR="00BE06D2" w:rsidRPr="00067138">
        <w:rPr>
          <w:rFonts w:ascii="Arial" w:hAnsi="Arial" w:cs="Arial"/>
          <w:i/>
          <w:sz w:val="20"/>
          <w:szCs w:val="20"/>
          <w:lang w:val="en-GB"/>
        </w:rPr>
        <w:t>(a</w:t>
      </w:r>
      <w:r w:rsidRPr="00067138">
        <w:rPr>
          <w:rFonts w:ascii="Arial" w:hAnsi="Arial" w:cs="Arial"/>
          <w:i/>
          <w:sz w:val="20"/>
          <w:szCs w:val="20"/>
          <w:lang w:val="en-GB"/>
        </w:rPr>
        <w:t>n</w:t>
      </w:r>
      <w:r w:rsidR="00BE06D2" w:rsidRPr="00067138">
        <w:rPr>
          <w:rFonts w:ascii="Arial" w:hAnsi="Arial" w:cs="Arial"/>
          <w:i/>
          <w:sz w:val="20"/>
          <w:szCs w:val="20"/>
          <w:lang w:val="en-GB"/>
        </w:rPr>
        <w:t>d</w:t>
      </w:r>
      <w:r w:rsidRPr="00067138">
        <w:rPr>
          <w:rFonts w:ascii="Arial" w:hAnsi="Arial" w:cs="Arial"/>
          <w:i/>
          <w:sz w:val="20"/>
          <w:szCs w:val="20"/>
          <w:lang w:val="en-GB"/>
        </w:rPr>
        <w:t xml:space="preserve"> </w:t>
      </w:r>
      <w:r w:rsidR="0033249F" w:rsidRPr="00067138">
        <w:rPr>
          <w:rFonts w:ascii="Arial" w:hAnsi="Arial" w:cs="Arial"/>
          <w:i/>
          <w:sz w:val="20"/>
          <w:szCs w:val="20"/>
          <w:lang w:val="en-GB"/>
        </w:rPr>
        <w:t>deputy</w:t>
      </w:r>
      <w:r w:rsidRPr="00067138">
        <w:rPr>
          <w:rFonts w:ascii="Arial" w:hAnsi="Arial" w:cs="Arial"/>
          <w:i/>
          <w:sz w:val="20"/>
          <w:szCs w:val="20"/>
          <w:lang w:val="en-GB"/>
        </w:rPr>
        <w:t>)</w:t>
      </w:r>
      <w:r w:rsidR="00634640" w:rsidRPr="00067138">
        <w:rPr>
          <w:rFonts w:ascii="Arial" w:hAnsi="Arial" w:cs="Arial"/>
          <w:i/>
          <w:sz w:val="20"/>
          <w:szCs w:val="20"/>
          <w:lang w:val="en-GB"/>
        </w:rPr>
        <w:t xml:space="preserve"> </w:t>
      </w:r>
      <w:r w:rsidR="00BE06D2" w:rsidRPr="00067138">
        <w:rPr>
          <w:rFonts w:ascii="Arial" w:hAnsi="Arial" w:cs="Arial"/>
          <w:i/>
          <w:sz w:val="20"/>
          <w:szCs w:val="20"/>
          <w:lang w:val="en-GB"/>
        </w:rPr>
        <w:t xml:space="preserve">chosen by the members </w:t>
      </w:r>
      <w:r w:rsidR="00634640" w:rsidRPr="00067138">
        <w:rPr>
          <w:rFonts w:ascii="Arial" w:hAnsi="Arial" w:cs="Arial"/>
          <w:i/>
          <w:sz w:val="20"/>
          <w:szCs w:val="20"/>
          <w:lang w:val="en-GB"/>
        </w:rPr>
        <w:t xml:space="preserve">and </w:t>
      </w:r>
      <w:r w:rsidR="00BE06D2" w:rsidRPr="00067138">
        <w:rPr>
          <w:rFonts w:ascii="Arial" w:hAnsi="Arial" w:cs="Arial"/>
          <w:i/>
          <w:sz w:val="20"/>
          <w:szCs w:val="20"/>
          <w:lang w:val="en-GB"/>
        </w:rPr>
        <w:t>at least</w:t>
      </w:r>
      <w:r w:rsidRPr="00067138">
        <w:rPr>
          <w:rFonts w:ascii="Arial" w:hAnsi="Arial" w:cs="Arial"/>
          <w:i/>
          <w:sz w:val="20"/>
          <w:szCs w:val="20"/>
          <w:lang w:val="en-GB"/>
        </w:rPr>
        <w:t xml:space="preserve"> 2 </w:t>
      </w:r>
      <w:r w:rsidR="00BE06D2" w:rsidRPr="00067138">
        <w:rPr>
          <w:rFonts w:ascii="Arial" w:hAnsi="Arial" w:cs="Arial"/>
          <w:i/>
          <w:sz w:val="20"/>
          <w:szCs w:val="20"/>
          <w:lang w:val="en-GB"/>
        </w:rPr>
        <w:t xml:space="preserve">independent </w:t>
      </w:r>
      <w:r w:rsidR="00BA2A08" w:rsidRPr="00067138">
        <w:rPr>
          <w:rFonts w:ascii="Arial" w:hAnsi="Arial" w:cs="Arial"/>
          <w:i/>
          <w:sz w:val="20"/>
          <w:szCs w:val="20"/>
          <w:lang w:val="en-GB"/>
        </w:rPr>
        <w:t xml:space="preserve">Procurement </w:t>
      </w:r>
      <w:r w:rsidR="00BE06D2" w:rsidRPr="00067138">
        <w:rPr>
          <w:rFonts w:ascii="Arial" w:hAnsi="Arial" w:cs="Arial"/>
          <w:i/>
          <w:sz w:val="20"/>
          <w:szCs w:val="20"/>
          <w:lang w:val="en-GB"/>
        </w:rPr>
        <w:t>O</w:t>
      </w:r>
      <w:r w:rsidR="00BA2A08" w:rsidRPr="00067138">
        <w:rPr>
          <w:rFonts w:ascii="Arial" w:hAnsi="Arial" w:cs="Arial"/>
          <w:i/>
          <w:sz w:val="20"/>
          <w:szCs w:val="20"/>
          <w:lang w:val="en-GB"/>
        </w:rPr>
        <w:t>fficer</w:t>
      </w:r>
      <w:r w:rsidRPr="00067138">
        <w:rPr>
          <w:rFonts w:ascii="Arial" w:hAnsi="Arial" w:cs="Arial"/>
          <w:i/>
          <w:sz w:val="20"/>
          <w:szCs w:val="20"/>
          <w:lang w:val="en-GB"/>
        </w:rPr>
        <w:t xml:space="preserve">s </w:t>
      </w:r>
      <w:r w:rsidR="00BE06D2" w:rsidRPr="00067138">
        <w:rPr>
          <w:rFonts w:ascii="Arial" w:hAnsi="Arial" w:cs="Arial"/>
          <w:i/>
          <w:sz w:val="20"/>
          <w:szCs w:val="20"/>
          <w:lang w:val="en-GB"/>
        </w:rPr>
        <w:t>who are</w:t>
      </w:r>
      <w:r w:rsidR="00634640" w:rsidRPr="00067138">
        <w:rPr>
          <w:rFonts w:ascii="Arial" w:hAnsi="Arial" w:cs="Arial"/>
          <w:i/>
          <w:sz w:val="20"/>
          <w:szCs w:val="20"/>
          <w:lang w:val="en-GB"/>
        </w:rPr>
        <w:t xml:space="preserve"> not </w:t>
      </w:r>
      <w:r w:rsidR="00BE06D2" w:rsidRPr="00067138">
        <w:rPr>
          <w:rFonts w:ascii="Arial" w:hAnsi="Arial" w:cs="Arial"/>
          <w:i/>
          <w:sz w:val="20"/>
          <w:szCs w:val="20"/>
          <w:lang w:val="en-GB"/>
        </w:rPr>
        <w:t>involved</w:t>
      </w:r>
      <w:r w:rsidR="00634640" w:rsidRPr="00067138">
        <w:rPr>
          <w:rFonts w:ascii="Arial" w:hAnsi="Arial" w:cs="Arial"/>
          <w:i/>
          <w:sz w:val="20"/>
          <w:szCs w:val="20"/>
          <w:lang w:val="en-GB"/>
        </w:rPr>
        <w:t xml:space="preserve"> </w:t>
      </w:r>
      <w:r w:rsidR="00BE06D2" w:rsidRPr="00067138">
        <w:rPr>
          <w:rFonts w:ascii="Arial" w:hAnsi="Arial" w:cs="Arial"/>
          <w:i/>
          <w:sz w:val="20"/>
          <w:szCs w:val="20"/>
          <w:lang w:val="en-GB"/>
        </w:rPr>
        <w:t xml:space="preserve">in - </w:t>
      </w:r>
      <w:r w:rsidR="00634640" w:rsidRPr="00067138">
        <w:rPr>
          <w:rFonts w:ascii="Arial" w:hAnsi="Arial" w:cs="Arial"/>
          <w:i/>
          <w:sz w:val="20"/>
          <w:szCs w:val="20"/>
          <w:lang w:val="en-GB"/>
        </w:rPr>
        <w:t xml:space="preserve">or </w:t>
      </w:r>
      <w:r w:rsidR="00BE06D2" w:rsidRPr="00067138">
        <w:rPr>
          <w:rFonts w:ascii="Arial" w:hAnsi="Arial" w:cs="Arial"/>
          <w:i/>
          <w:sz w:val="20"/>
          <w:szCs w:val="20"/>
          <w:lang w:val="en-GB"/>
        </w:rPr>
        <w:t>get to gain from -</w:t>
      </w:r>
      <w:r w:rsidRPr="00067138">
        <w:rPr>
          <w:rFonts w:ascii="Arial" w:hAnsi="Arial" w:cs="Arial"/>
          <w:i/>
          <w:sz w:val="20"/>
          <w:szCs w:val="20"/>
          <w:lang w:val="en-GB"/>
        </w:rPr>
        <w:t xml:space="preserve"> </w:t>
      </w:r>
      <w:r w:rsidR="0016413C" w:rsidRPr="00067138">
        <w:rPr>
          <w:rFonts w:ascii="Arial" w:hAnsi="Arial" w:cs="Arial"/>
          <w:i/>
          <w:sz w:val="20"/>
          <w:szCs w:val="20"/>
          <w:lang w:val="en-GB"/>
        </w:rPr>
        <w:t xml:space="preserve">the </w:t>
      </w:r>
      <w:r w:rsidR="00F9557A" w:rsidRPr="00067138">
        <w:rPr>
          <w:rFonts w:ascii="Arial" w:hAnsi="Arial" w:cs="Arial"/>
          <w:i/>
          <w:sz w:val="20"/>
          <w:szCs w:val="20"/>
          <w:lang w:val="en-GB"/>
        </w:rPr>
        <w:t>tender concerned</w:t>
      </w:r>
    </w:p>
    <w:p w14:paraId="12412A5A" w14:textId="6D2D053A" w:rsidR="00D90A73" w:rsidRPr="00067138" w:rsidRDefault="00D90A73" w:rsidP="00067138">
      <w:pPr>
        <w:pStyle w:val="Geenafstand"/>
        <w:rPr>
          <w:rFonts w:ascii="Arial" w:hAnsi="Arial" w:cs="Arial"/>
          <w:i/>
          <w:sz w:val="20"/>
          <w:szCs w:val="20"/>
          <w:lang w:val="en-GB"/>
        </w:rPr>
      </w:pPr>
    </w:p>
    <w:p w14:paraId="69028474" w14:textId="77777777" w:rsidR="00D90A73" w:rsidRPr="0082083B" w:rsidRDefault="00D90A73" w:rsidP="00D90A73">
      <w:pPr>
        <w:suppressAutoHyphens/>
        <w:rPr>
          <w:lang w:val="en-GB"/>
        </w:rPr>
      </w:pPr>
    </w:p>
    <w:p w14:paraId="20A0341A" w14:textId="14C57CBE" w:rsidR="00D90A73" w:rsidRPr="0082083B" w:rsidRDefault="003D56EA" w:rsidP="00D90A73">
      <w:pPr>
        <w:pStyle w:val="KopBijlage"/>
        <w:suppressAutoHyphens/>
        <w:rPr>
          <w:lang w:val="en-GB"/>
        </w:rPr>
      </w:pPr>
      <w:bookmarkStart w:id="297" w:name="_Toc419285427"/>
      <w:bookmarkStart w:id="298" w:name="_Toc421086923"/>
      <w:bookmarkStart w:id="299" w:name="_Toc421100646"/>
      <w:bookmarkStart w:id="300" w:name="_Toc52280184"/>
      <w:r w:rsidRPr="0082083B">
        <w:rPr>
          <w:lang w:val="en-GB"/>
        </w:rPr>
        <w:lastRenderedPageBreak/>
        <w:t>Schedule</w:t>
      </w:r>
      <w:r w:rsidR="00D90A73" w:rsidRPr="0082083B">
        <w:rPr>
          <w:lang w:val="en-GB"/>
        </w:rPr>
        <w:t xml:space="preserve"> 11 </w:t>
      </w:r>
      <w:r w:rsidR="00D90A73" w:rsidRPr="0082083B">
        <w:rPr>
          <w:lang w:val="en-GB"/>
        </w:rPr>
        <w:br/>
      </w:r>
      <w:r w:rsidR="00D86B3C" w:rsidRPr="0082083B">
        <w:rPr>
          <w:lang w:val="en-GB"/>
        </w:rPr>
        <w:t xml:space="preserve">Public-procurement </w:t>
      </w:r>
      <w:r w:rsidR="00112D24" w:rsidRPr="0082083B">
        <w:rPr>
          <w:lang w:val="en-GB"/>
        </w:rPr>
        <w:t>complaints for</w:t>
      </w:r>
      <w:r w:rsidR="00D86B3C" w:rsidRPr="0082083B">
        <w:rPr>
          <w:lang w:val="en-GB"/>
        </w:rPr>
        <w:t>m</w:t>
      </w:r>
      <w:bookmarkEnd w:id="297"/>
      <w:bookmarkEnd w:id="298"/>
      <w:bookmarkEnd w:id="299"/>
      <w:bookmarkEnd w:id="300"/>
    </w:p>
    <w:p w14:paraId="47406DB3" w14:textId="77777777" w:rsidR="006A6415" w:rsidRPr="0082083B" w:rsidRDefault="006A6415" w:rsidP="006A6415">
      <w:pPr>
        <w:tabs>
          <w:tab w:val="center" w:pos="7989"/>
        </w:tabs>
        <w:spacing w:after="12"/>
        <w:rPr>
          <w:i/>
          <w:lang w:val="en-GB"/>
        </w:rPr>
      </w:pPr>
    </w:p>
    <w:p w14:paraId="7F16694D" w14:textId="3833F5C6" w:rsidR="006A6415" w:rsidRPr="0082083B" w:rsidRDefault="006A6415" w:rsidP="006A6415">
      <w:pPr>
        <w:tabs>
          <w:tab w:val="center" w:pos="7989"/>
        </w:tabs>
        <w:spacing w:after="12"/>
        <w:rPr>
          <w:lang w:val="en-GB"/>
        </w:rPr>
      </w:pPr>
      <w:r w:rsidRPr="0082083B">
        <w:rPr>
          <w:noProof/>
        </w:rPr>
        <mc:AlternateContent>
          <mc:Choice Requires="wpg">
            <w:drawing>
              <wp:anchor distT="0" distB="0" distL="114300" distR="114300" simplePos="0" relativeHeight="251661312" behindDoc="1" locked="0" layoutInCell="1" allowOverlap="1" wp14:anchorId="1EA33184" wp14:editId="75AF5490">
                <wp:simplePos x="0" y="0"/>
                <wp:positionH relativeFrom="column">
                  <wp:posOffset>-9143</wp:posOffset>
                </wp:positionH>
                <wp:positionV relativeFrom="paragraph">
                  <wp:posOffset>-53888</wp:posOffset>
                </wp:positionV>
                <wp:extent cx="6058739" cy="272796"/>
                <wp:effectExtent l="0" t="0" r="0" b="0"/>
                <wp:wrapNone/>
                <wp:docPr id="6967" name="Group 6967"/>
                <wp:cNvGraphicFramePr/>
                <a:graphic xmlns:a="http://schemas.openxmlformats.org/drawingml/2006/main">
                  <a:graphicData uri="http://schemas.microsoft.com/office/word/2010/wordprocessingGroup">
                    <wpg:wgp>
                      <wpg:cNvGrpSpPr/>
                      <wpg:grpSpPr>
                        <a:xfrm>
                          <a:off x="0" y="0"/>
                          <a:ext cx="6058739" cy="272796"/>
                          <a:chOff x="0" y="0"/>
                          <a:chExt cx="6058739" cy="272796"/>
                        </a:xfrm>
                      </wpg:grpSpPr>
                      <wps:wsp>
                        <wps:cNvPr id="7423" name="Shape 7423"/>
                        <wps:cNvSpPr/>
                        <wps:spPr>
                          <a:xfrm>
                            <a:off x="4740224" y="0"/>
                            <a:ext cx="1318514" cy="266700"/>
                          </a:xfrm>
                          <a:custGeom>
                            <a:avLst/>
                            <a:gdLst/>
                            <a:ahLst/>
                            <a:cxnLst/>
                            <a:rect l="0" t="0" r="0" b="0"/>
                            <a:pathLst>
                              <a:path w="1318514" h="266700">
                                <a:moveTo>
                                  <a:pt x="0" y="0"/>
                                </a:moveTo>
                                <a:lnTo>
                                  <a:pt x="1318514" y="0"/>
                                </a:lnTo>
                                <a:lnTo>
                                  <a:pt x="1318514" y="266700"/>
                                </a:lnTo>
                                <a:lnTo>
                                  <a:pt x="0" y="26670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7424" name="Shape 7424"/>
                        <wps:cNvSpPr/>
                        <wps:spPr>
                          <a:xfrm>
                            <a:off x="4811852" y="88392"/>
                            <a:ext cx="1173785" cy="132588"/>
                          </a:xfrm>
                          <a:custGeom>
                            <a:avLst/>
                            <a:gdLst/>
                            <a:ahLst/>
                            <a:cxnLst/>
                            <a:rect l="0" t="0" r="0" b="0"/>
                            <a:pathLst>
                              <a:path w="1173785" h="132588">
                                <a:moveTo>
                                  <a:pt x="0" y="0"/>
                                </a:moveTo>
                                <a:lnTo>
                                  <a:pt x="1173785" y="0"/>
                                </a:lnTo>
                                <a:lnTo>
                                  <a:pt x="1173785" y="132588"/>
                                </a:lnTo>
                                <a:lnTo>
                                  <a:pt x="0" y="13258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7425" name="Shape 7425"/>
                        <wps:cNvSpPr/>
                        <wps:spPr>
                          <a:xfrm>
                            <a:off x="4740224" y="0"/>
                            <a:ext cx="1318514" cy="45720"/>
                          </a:xfrm>
                          <a:custGeom>
                            <a:avLst/>
                            <a:gdLst/>
                            <a:ahLst/>
                            <a:cxnLst/>
                            <a:rect l="0" t="0" r="0" b="0"/>
                            <a:pathLst>
                              <a:path w="1318514" h="45720">
                                <a:moveTo>
                                  <a:pt x="0" y="0"/>
                                </a:moveTo>
                                <a:lnTo>
                                  <a:pt x="1318514" y="0"/>
                                </a:lnTo>
                                <a:lnTo>
                                  <a:pt x="1318514" y="45720"/>
                                </a:lnTo>
                                <a:lnTo>
                                  <a:pt x="0" y="4572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7426" name="Shape 7426"/>
                        <wps:cNvSpPr/>
                        <wps:spPr>
                          <a:xfrm>
                            <a:off x="0" y="266700"/>
                            <a:ext cx="4740275" cy="9144"/>
                          </a:xfrm>
                          <a:custGeom>
                            <a:avLst/>
                            <a:gdLst/>
                            <a:ahLst/>
                            <a:cxnLst/>
                            <a:rect l="0" t="0" r="0" b="0"/>
                            <a:pathLst>
                              <a:path w="4740275" h="9144">
                                <a:moveTo>
                                  <a:pt x="0" y="0"/>
                                </a:moveTo>
                                <a:lnTo>
                                  <a:pt x="4740275" y="0"/>
                                </a:lnTo>
                                <a:lnTo>
                                  <a:pt x="4740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27" name="Shape 7427"/>
                        <wps:cNvSpPr/>
                        <wps:spPr>
                          <a:xfrm>
                            <a:off x="4740224" y="220980"/>
                            <a:ext cx="1318514" cy="45720"/>
                          </a:xfrm>
                          <a:custGeom>
                            <a:avLst/>
                            <a:gdLst/>
                            <a:ahLst/>
                            <a:cxnLst/>
                            <a:rect l="0" t="0" r="0" b="0"/>
                            <a:pathLst>
                              <a:path w="1318514" h="45720">
                                <a:moveTo>
                                  <a:pt x="0" y="0"/>
                                </a:moveTo>
                                <a:lnTo>
                                  <a:pt x="1318514" y="0"/>
                                </a:lnTo>
                                <a:lnTo>
                                  <a:pt x="1318514" y="45720"/>
                                </a:lnTo>
                                <a:lnTo>
                                  <a:pt x="0" y="4572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7428" name="Shape 7428"/>
                        <wps:cNvSpPr/>
                        <wps:spPr>
                          <a:xfrm>
                            <a:off x="4731080" y="2667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7429" name="Shape 7429"/>
                        <wps:cNvSpPr/>
                        <wps:spPr>
                          <a:xfrm>
                            <a:off x="4737177" y="266700"/>
                            <a:ext cx="1321562" cy="9144"/>
                          </a:xfrm>
                          <a:custGeom>
                            <a:avLst/>
                            <a:gdLst/>
                            <a:ahLst/>
                            <a:cxnLst/>
                            <a:rect l="0" t="0" r="0" b="0"/>
                            <a:pathLst>
                              <a:path w="1321562" h="9144">
                                <a:moveTo>
                                  <a:pt x="0" y="0"/>
                                </a:moveTo>
                                <a:lnTo>
                                  <a:pt x="1321562" y="0"/>
                                </a:lnTo>
                                <a:lnTo>
                                  <a:pt x="1321562"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g:wgp>
                  </a:graphicData>
                </a:graphic>
              </wp:anchor>
            </w:drawing>
          </mc:Choice>
          <mc:Fallback>
            <w:pict>
              <v:group w14:anchorId="6C56B840" id="Group 6967" o:spid="_x0000_s1026" style="position:absolute;margin-left:-.7pt;margin-top:-4.25pt;width:477.05pt;height:21.5pt;z-index:-251655168" coordsize="60587,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5wPQQAAB8cAAAOAAAAZHJzL2Uyb0RvYy54bWzsWc1u2zgQvhfoOwi6N/q1JBtxCuymzWWx&#10;DdruAzAyZQmQRIFkbOftdzgUKcbp1m6CGt3GPpgUORzOfOI3Q1KX73dd620oFw3rl350Efoe7Uu2&#10;avr10v/n68d3he8JSfoVaVlPl/4DFf77q7dvLrfDgsasZu2Kcg+U9GKxHZZ+LeWwCAJR1rQj4oIN&#10;tIfOivGOSHjk62DFyRa0d20Qh2EWbBlfDZyVVAhovdad/hXqrypayk9VJaj02qUPtkn85/h/p/6D&#10;q0uyWHMy1E05mkGeYUVHmh4mtaquiSTePW+eqOqakjPBKnlRsi5gVdWUFH0Ab6Jwz5sbzu4H9GW9&#10;2K4HCxNAu4fTs9WWf29uudesln42z3Lf60kHbwkn9rAFANoO6wXI3fDhy3DLx4a1flI+7yreqRK8&#10;8XYI7YOFlu6kV0JjFs6KPJn7Xgl9cR7n80xjX9bwgp4MK+sP3x8YmGkDZZ01ZjvAMhITUuJlSH2p&#10;yUDxBQiFwIhUnsaJQQolPGxBYFDOwiQWAhD7BkZpnoZxnPreU6SiJCpmEXQhUlmWh7hKrcNkUd4L&#10;eUMZYk42fwmpF/HK1EhtauWuN1UOVPguCQYi1ThlrKp6W6CzMaWGd6YtUd0d29CvDAXl3psDK6fe&#10;tnelrDLjMsgaCVMOqM+VHKcFD/9THGit1pSLlNFnSq1XCxo0dR9oVd6ieosANLoYt70CA0aXBCJU&#10;1RKJVO8aCaGrbToAKoa3NCkGbWoh6nePNfnQUgVY23+mFdANaaIaBF/f/dlyb0NUgMIfKiftUJOx&#10;VREFTBpFRyRAjxpfNW1rVUY49JHK6z8+zD5Go4ZRWI2jGBvtyFCPLEdrdICEMANOmzAJFthBODPr&#10;pR3fQ3DHSRxvVfWOrR4wZCAgwEwVTU5DUWCQDmaWoqmyUE0PVD6CokUERIxxcRVFMo/VaMBgjEtR&#10;lCd5MdM0jZJ4VhQjyiYcukvo59LUmAI0HS1Rlk5E/Nbyn3ofk8T6dZimZlqQfASAUWhKd/qjBSc2&#10;qSBypqkbM34nmgKD9mg6+zGaHplJ01kemzV1eoY6iVQb8gKCGl2HCepIuu4bXprS5eexcgZKreNM&#10;z9+VntkTeuK+/egsur85mxIoboHzMYHOoxSzMyykk5PTGgLpE+14PjetqoPcdCUd5w0lTelS80ix&#10;18XMccusd8ivan9rD+t2f5s/O3HGcTgvcOFM/LSnMHUOddPCyQlqLQGCnrPn+QwKNxnm9PuLn0Hh&#10;8nNvc4uHxKOzZ5onUQjEfHzBMXEUUwJeFDnJ4eT81Fa8PHtqPQdTpxVzfDb50pTnvHngXmieJlli&#10;tlyvKm/CHfQeJ+c/mDeTPMoh+8JCnS4dJ07CDUc0y+DeSOVNZ4menJbWkJcz06o6SE5X0nHe8NKU&#10;Z37+7/iJH1rgKxRexo1fzNRnLvcZ6u53vat/AQAA//8DAFBLAwQUAAYACAAAACEATHuUw+AAAAAI&#10;AQAADwAAAGRycy9kb3ducmV2LnhtbEyPQWvCQBCF74X+h2UKvekmalpNsxGRticpVAvF25gdk2B2&#10;N2TXJP77Tk/t6TG8x3vfZOvRNKKnztfOKoinEQiyhdO1LRV8Hd4mSxA+oNXYOEsKbuRhnd/fZZhq&#10;N9hP6vehFFxifYoKqhDaVEpfVGTQT11Llr2z6wwGPrtS6g4HLjeNnEXRkzRYW16osKVtRcVlfzUK&#10;3gccNvP4td9dztvb8ZB8fO9iUurxYdy8gAg0hr8w/OIzOuTMdHJXq71oFEziBSdZlwkI9lfJ7BnE&#10;ScF8kYDMM/n/gfwHAAD//wMAUEsBAi0AFAAGAAgAAAAhALaDOJL+AAAA4QEAABMAAAAAAAAAAAAA&#10;AAAAAAAAAFtDb250ZW50X1R5cGVzXS54bWxQSwECLQAUAAYACAAAACEAOP0h/9YAAACUAQAACwAA&#10;AAAAAAAAAAAAAAAvAQAAX3JlbHMvLnJlbHNQSwECLQAUAAYACAAAACEAxalOcD0EAAAfHAAADgAA&#10;AAAAAAAAAAAAAAAuAgAAZHJzL2Uyb0RvYy54bWxQSwECLQAUAAYACAAAACEATHuUw+AAAAAIAQAA&#10;DwAAAAAAAAAAAAAAAACXBgAAZHJzL2Rvd25yZXYueG1sUEsFBgAAAAAEAAQA8wAAAKQHAAAAAA==&#10;">
                <v:shape id="Shape 7423" o:spid="_x0000_s1027" style="position:absolute;left:47402;width:13185;height:2667;visibility:visible;mso-wrap-style:square;v-text-anchor:top" coordsize="1318514,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R0VxgAAAN0AAAAPAAAAZHJzL2Rvd25yZXYueG1sRI9Ba8JA&#10;FITvBf/D8gRvzUYrbY2u0hYEKSKY9qC3Z/aZhGbfprurpv/eFQoeh5n5hpktOtOIMzlfW1YwTFIQ&#10;xIXVNZcKvr+Wj68gfEDW2FgmBX/kYTHvPcww0/bCWzrnoRQRwj5DBVUIbSalLyoy6BPbEkfvaJ3B&#10;EKUrpXZ4iXDTyFGaPkuDNceFClv6qKj4yU9GAa47d9xMDptlvndb1rvPd5P+KjXod29TEIG6cA//&#10;t1dawct49AS3N/EJyPkVAAD//wMAUEsBAi0AFAAGAAgAAAAhANvh9svuAAAAhQEAABMAAAAAAAAA&#10;AAAAAAAAAAAAAFtDb250ZW50X1R5cGVzXS54bWxQSwECLQAUAAYACAAAACEAWvQsW78AAAAVAQAA&#10;CwAAAAAAAAAAAAAAAAAfAQAAX3JlbHMvLnJlbHNQSwECLQAUAAYACAAAACEA7sEdFcYAAADdAAAA&#10;DwAAAAAAAAAAAAAAAAAHAgAAZHJzL2Rvd25yZXYueG1sUEsFBgAAAAADAAMAtwAAAPoCAAAAAA==&#10;" path="m,l1318514,r,266700l,266700,,e" fillcolor="#dbe5f1" stroked="f" strokeweight="0">
                  <v:stroke miterlimit="83231f" joinstyle="miter"/>
                  <v:path arrowok="t" textboxrect="0,0,1318514,266700"/>
                </v:shape>
                <v:shape id="Shape 7424" o:spid="_x0000_s1028" style="position:absolute;left:48118;top:883;width:11738;height:1326;visibility:visible;mso-wrap-style:square;v-text-anchor:top" coordsize="1173785,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BJ+xgAAAN0AAAAPAAAAZHJzL2Rvd25yZXYueG1sRI/dasJA&#10;FITvC77DcgRvSt0oEiXNKqKR9kIo1T7AIXvy02TPhuwa49t3C4VeDjPzDZPuRtOKgXpXW1awmEcg&#10;iHOray4VfF1PLxsQziNrbC2Tggc52G0nTykm2t75k4aLL0WAsEtQQeV9l0jp8ooMurntiINX2N6g&#10;D7Ivpe7xHuCmlcsoiqXBmsNChR0dKsqby80oaK7+rftoiyHOsqx5tvZ8jL/PSs2m4/4VhKfR/4f/&#10;2u9awXq1XMHvm/AE5PYHAAD//wMAUEsBAi0AFAAGAAgAAAAhANvh9svuAAAAhQEAABMAAAAAAAAA&#10;AAAAAAAAAAAAAFtDb250ZW50X1R5cGVzXS54bWxQSwECLQAUAAYACAAAACEAWvQsW78AAAAVAQAA&#10;CwAAAAAAAAAAAAAAAAAfAQAAX3JlbHMvLnJlbHNQSwECLQAUAAYACAAAACEAxZQSfsYAAADdAAAA&#10;DwAAAAAAAAAAAAAAAAAHAgAAZHJzL2Rvd25yZXYueG1sUEsFBgAAAAADAAMAtwAAAPoCAAAAAA==&#10;" path="m,l1173785,r,132588l,132588,,e" fillcolor="#dbe5f1" stroked="f" strokeweight="0">
                  <v:stroke miterlimit="83231f" joinstyle="miter"/>
                  <v:path arrowok="t" textboxrect="0,0,1173785,132588"/>
                </v:shape>
                <v:shape id="Shape 7425" o:spid="_x0000_s1029" style="position:absolute;left:47402;width:13185;height:457;visibility:visible;mso-wrap-style:square;v-text-anchor:top" coordsize="131851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LCXxgAAAN0AAAAPAAAAZHJzL2Rvd25yZXYueG1sRI9PawIx&#10;FMTvQr9DeIXeNFtptWyN4h+EKgjW9uLtdfO62XbzsiRR129vBMHjMDO/YUaT1tbiSD5UjhU89zIQ&#10;xIXTFZcKvr+W3TcQISJrrB2TgjMFmIwfOiPMtTvxJx13sRQJwiFHBSbGJpcyFIYshp5riJP367zF&#10;mKQvpfZ4SnBby36WDaTFitOCwYbmhor/3cEqKLIfMwthU7Zbv2/+1puVHyz2Sj09ttN3EJHaeA/f&#10;2h9awfCl/wrXN+kJyPEFAAD//wMAUEsBAi0AFAAGAAgAAAAhANvh9svuAAAAhQEAABMAAAAAAAAA&#10;AAAAAAAAAAAAAFtDb250ZW50X1R5cGVzXS54bWxQSwECLQAUAAYACAAAACEAWvQsW78AAAAVAQAA&#10;CwAAAAAAAAAAAAAAAAAfAQAAX3JlbHMvLnJlbHNQSwECLQAUAAYACAAAACEArSywl8YAAADdAAAA&#10;DwAAAAAAAAAAAAAAAAAHAgAAZHJzL2Rvd25yZXYueG1sUEsFBgAAAAADAAMAtwAAAPoCAAAAAA==&#10;" path="m,l1318514,r,45720l,45720,,e" fillcolor="#dbe5f1" stroked="f" strokeweight="0">
                  <v:stroke miterlimit="83231f" joinstyle="miter"/>
                  <v:path arrowok="t" textboxrect="0,0,1318514,45720"/>
                </v:shape>
                <v:shape id="Shape 7426" o:spid="_x0000_s1030" style="position:absolute;top:2667;width:47402;height:91;visibility:visible;mso-wrap-style:square;v-text-anchor:top" coordsize="47402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833xwAAAN0AAAAPAAAAZHJzL2Rvd25yZXYueG1sRI9Pa8JA&#10;FMTvQr/D8gq9FN0YqimpqxShUETEfxdvz+wzCWbfht2txm/vCgWPw8z8hpnMOtOICzlfW1YwHCQg&#10;iAuray4V7Hc//U8QPiBrbCyTght5mE1fehPMtb3yhi7bUIoIYZ+jgiqENpfSFxUZ9APbEkfvZJ3B&#10;EKUrpXZ4jXDTyDRJxtJgzXGhwpbmFRXn7Z9RcFo6u5ofz9n7cTFM14cMfT1aKPX22n1/gQjUhWf4&#10;v/2rFWQf6Rgeb+ITkNM7AAAA//8DAFBLAQItABQABgAIAAAAIQDb4fbL7gAAAIUBAAATAAAAAAAA&#10;AAAAAAAAAAAAAABbQ29udGVudF9UeXBlc10ueG1sUEsBAi0AFAAGAAgAAAAhAFr0LFu/AAAAFQEA&#10;AAsAAAAAAAAAAAAAAAAAHwEAAF9yZWxzLy5yZWxzUEsBAi0AFAAGAAgAAAAhALCHzffHAAAA3QAA&#10;AA8AAAAAAAAAAAAAAAAABwIAAGRycy9kb3ducmV2LnhtbFBLBQYAAAAAAwADALcAAAD7AgAAAAA=&#10;" path="m,l4740275,r,9144l,9144,,e" fillcolor="black" stroked="f" strokeweight="0">
                  <v:stroke miterlimit="83231f" joinstyle="miter"/>
                  <v:path arrowok="t" textboxrect="0,0,4740275,9144"/>
                </v:shape>
                <v:shape id="Shape 7427" o:spid="_x0000_s1031" style="position:absolute;left:47402;top:2209;width:13185;height:458;visibility:visible;mso-wrap-style:square;v-text-anchor:top" coordsize="131851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ot7xgAAAN0AAAAPAAAAZHJzL2Rvd25yZXYueG1sRI9BawIx&#10;FITvBf9DeEJvmq0UldUotaXQFgRdvXh7bp6b1c3LkqS6/fdNQehxmJlvmPmys424kg+1YwVPwwwE&#10;cel0zZWC/e59MAURIrLGxjEp+KEAy0XvYY65djfe0rWIlUgQDjkqMDG2uZShNGQxDF1LnLyT8xZj&#10;kr6S2uMtwW0jR1k2lhZrTgsGW3o1VF6Kb6ugzI5mFcK66jb+0J6/1p9+/HZQ6rHfvcxAROrif/je&#10;/tAKJs+jCfy9SU9ALn4BAAD//wMAUEsBAi0AFAAGAAgAAAAhANvh9svuAAAAhQEAABMAAAAAAAAA&#10;AAAAAAAAAAAAAFtDb250ZW50X1R5cGVzXS54bWxQSwECLQAUAAYACAAAACEAWvQsW78AAAAVAQAA&#10;CwAAAAAAAAAAAAAAAAAfAQAAX3JlbHMvLnJlbHNQSwECLQAUAAYACAAAACEAMrKLe8YAAADdAAAA&#10;DwAAAAAAAAAAAAAAAAAHAgAAZHJzL2Rvd25yZXYueG1sUEsFBgAAAAADAAMAtwAAAPoCAAAAAA==&#10;" path="m,l1318514,r,45720l,45720,,e" fillcolor="#dbe5f1" stroked="f" strokeweight="0">
                  <v:stroke miterlimit="83231f" joinstyle="miter"/>
                  <v:path arrowok="t" textboxrect="0,0,1318514,45720"/>
                </v:shape>
                <v:shape id="Shape 7428" o:spid="_x0000_s1032" style="position:absolute;left:47310;top:266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qm7wQAAAN0AAAAPAAAAZHJzL2Rvd25yZXYueG1sRE9LSwMx&#10;EL4L/Q9hCt5stvXJ2rRUQVm8uQr2ON2Mu4vJZEnGNv57cxA8fnzv9TZ7p44U0xjYwHJRgSLugh25&#10;N/D+9nRxByoJskUXmAz8UILtZna2xtqGE7/SsZVelRBONRoYRKZa69QN5DEtwkRcuM8QPUqBsdc2&#10;4qmEe6dXVXWjPY5cGgac6HGg7qv99gYacY1zh33Ih3j5ct1+PMjzPhtzPs+7e1BCWf7Ff+7GGri9&#10;WpW55U15AnrzCwAA//8DAFBLAQItABQABgAIAAAAIQDb4fbL7gAAAIUBAAATAAAAAAAAAAAAAAAA&#10;AAAAAABbQ29udGVudF9UeXBlc10ueG1sUEsBAi0AFAAGAAgAAAAhAFr0LFu/AAAAFQEAAAsAAAAA&#10;AAAAAAAAAAAAHwEAAF9yZWxzLy5yZWxzUEsBAi0AFAAGAAgAAAAhABn2qbvBAAAA3QAAAA8AAAAA&#10;AAAAAAAAAAAABwIAAGRycy9kb3ducmV2LnhtbFBLBQYAAAAAAwADALcAAAD1AgAAAAA=&#10;" path="m,l9144,r,9144l,9144,,e" fillcolor="#943634" stroked="f" strokeweight="0">
                  <v:stroke miterlimit="83231f" joinstyle="miter"/>
                  <v:path arrowok="t" textboxrect="0,0,9144,9144"/>
                </v:shape>
                <v:shape id="Shape 7429" o:spid="_x0000_s1033" style="position:absolute;left:47371;top:2667;width:13216;height:91;visibility:visible;mso-wrap-style:square;v-text-anchor:top" coordsize="13215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TnBxQAAAN0AAAAPAAAAZHJzL2Rvd25yZXYueG1sRI/dagIx&#10;FITvC32HcATvalZRq6tR2oKiCBV/HuCwOfuDm5Mliev27Ruh0MthZr5hluvO1KIl5yvLCoaDBARx&#10;ZnXFhYLrZfM2A+EDssbaMin4IQ/r1evLElNtH3yi9hwKESHsU1RQhtCkUvqsJIN+YBvi6OXWGQxR&#10;ukJqh48IN7UcJclUGqw4LpTY0FdJ2e18Nwra8fch2e4nunKb+26y/8xl3hyV6ve6jwWIQF34D/+1&#10;d1rB+3g0h+eb+ATk6hcAAP//AwBQSwECLQAUAAYACAAAACEA2+H2y+4AAACFAQAAEwAAAAAAAAAA&#10;AAAAAAAAAAAAW0NvbnRlbnRfVHlwZXNdLnhtbFBLAQItABQABgAIAAAAIQBa9CxbvwAAABUBAAAL&#10;AAAAAAAAAAAAAAAAAB8BAABfcmVscy8ucmVsc1BLAQItABQABgAIAAAAIQAJGTnBxQAAAN0AAAAP&#10;AAAAAAAAAAAAAAAAAAcCAABkcnMvZG93bnJldi54bWxQSwUGAAAAAAMAAwC3AAAA+QIAAAAA&#10;" path="m,l1321562,r,9144l,9144,,e" fillcolor="#943634" stroked="f" strokeweight="0">
                  <v:stroke miterlimit="83231f" joinstyle="miter"/>
                  <v:path arrowok="t" textboxrect="0,0,1321562,9144"/>
                </v:shape>
              </v:group>
            </w:pict>
          </mc:Fallback>
        </mc:AlternateContent>
      </w:r>
      <w:r w:rsidR="00D86B3C" w:rsidRPr="0082083B">
        <w:rPr>
          <w:rFonts w:eastAsia="Arial" w:cs="Arial"/>
          <w:b/>
          <w:sz w:val="24"/>
          <w:lang w:val="en-GB"/>
        </w:rPr>
        <w:t xml:space="preserve">PUBLIC-PROCUREMENT </w:t>
      </w:r>
      <w:r w:rsidR="00112D24" w:rsidRPr="0082083B">
        <w:rPr>
          <w:rFonts w:eastAsia="Arial" w:cs="Arial"/>
          <w:b/>
          <w:sz w:val="24"/>
          <w:lang w:val="en-GB"/>
        </w:rPr>
        <w:t>COMPLAINTS FOR</w:t>
      </w:r>
      <w:r w:rsidR="00D86B3C" w:rsidRPr="0082083B">
        <w:rPr>
          <w:rFonts w:eastAsia="Arial" w:cs="Arial"/>
          <w:b/>
          <w:sz w:val="24"/>
          <w:lang w:val="en-GB"/>
        </w:rPr>
        <w:t>M</w:t>
      </w:r>
      <w:r w:rsidRPr="0082083B">
        <w:rPr>
          <w:rFonts w:eastAsia="Arial" w:cs="Arial"/>
          <w:color w:val="76923C"/>
          <w:sz w:val="24"/>
          <w:lang w:val="en-GB"/>
        </w:rPr>
        <w:t xml:space="preserve"> </w:t>
      </w:r>
      <w:r w:rsidRPr="0082083B">
        <w:rPr>
          <w:rFonts w:eastAsia="Arial" w:cs="Arial"/>
          <w:color w:val="76923C"/>
          <w:sz w:val="24"/>
          <w:lang w:val="en-GB"/>
        </w:rPr>
        <w:tab/>
      </w:r>
      <w:r w:rsidR="00A16572" w:rsidRPr="0082083B">
        <w:rPr>
          <w:rFonts w:eastAsia="Arial" w:cs="Arial"/>
          <w:b/>
          <w:sz w:val="18"/>
          <w:lang w:val="en-GB"/>
        </w:rPr>
        <w:t>Complaint</w:t>
      </w:r>
      <w:r w:rsidRPr="0082083B">
        <w:rPr>
          <w:rFonts w:eastAsia="Arial" w:cs="Arial"/>
          <w:b/>
          <w:sz w:val="18"/>
          <w:lang w:val="en-GB"/>
        </w:rPr>
        <w:t xml:space="preserve"> </w:t>
      </w:r>
      <w:r w:rsidR="00487B76" w:rsidRPr="0082083B">
        <w:rPr>
          <w:rFonts w:eastAsia="Arial" w:cs="Arial"/>
          <w:b/>
          <w:sz w:val="18"/>
          <w:lang w:val="en-GB"/>
        </w:rPr>
        <w:t>No.</w:t>
      </w:r>
      <w:r w:rsidRPr="0082083B">
        <w:rPr>
          <w:rFonts w:eastAsia="Arial" w:cs="Arial"/>
          <w:b/>
          <w:lang w:val="en-GB"/>
        </w:rPr>
        <w:t xml:space="preserve"> </w:t>
      </w:r>
    </w:p>
    <w:p w14:paraId="19D2B2C6" w14:textId="77777777" w:rsidR="006A6415" w:rsidRPr="0082083B" w:rsidRDefault="006A6415" w:rsidP="006A6415">
      <w:pPr>
        <w:spacing w:after="31"/>
        <w:rPr>
          <w:lang w:val="en-GB"/>
        </w:rPr>
      </w:pPr>
      <w:r w:rsidRPr="0082083B">
        <w:rPr>
          <w:rFonts w:eastAsia="Arial" w:cs="Arial"/>
          <w:sz w:val="18"/>
          <w:lang w:val="en-GB"/>
        </w:rPr>
        <w:t xml:space="preserve"> </w:t>
      </w:r>
    </w:p>
    <w:p w14:paraId="43211CE3" w14:textId="1F79AB27" w:rsidR="006A6415" w:rsidRPr="0082083B" w:rsidRDefault="006247F2" w:rsidP="006A6415">
      <w:pPr>
        <w:tabs>
          <w:tab w:val="center" w:pos="6287"/>
          <w:tab w:val="center" w:pos="9561"/>
        </w:tabs>
        <w:spacing w:after="6" w:line="250" w:lineRule="auto"/>
        <w:rPr>
          <w:lang w:val="en-GB"/>
        </w:rPr>
      </w:pPr>
      <w:r w:rsidRPr="0082083B">
        <w:rPr>
          <w:rFonts w:eastAsia="Arial" w:cs="Arial"/>
          <w:lang w:val="en-GB"/>
        </w:rPr>
        <w:t>Data</w:t>
      </w:r>
      <w:r w:rsidR="006A6415" w:rsidRPr="0082083B">
        <w:rPr>
          <w:rFonts w:eastAsia="Arial" w:cs="Arial"/>
          <w:lang w:val="en-GB"/>
        </w:rPr>
        <w:t xml:space="preserve"> </w:t>
      </w:r>
      <w:r w:rsidR="00C47D7B" w:rsidRPr="0082083B">
        <w:rPr>
          <w:rFonts w:eastAsia="Arial" w:cs="Arial"/>
          <w:lang w:val="en-GB"/>
        </w:rPr>
        <w:t>(to be completed</w:t>
      </w:r>
      <w:r w:rsidR="00634640" w:rsidRPr="0082083B">
        <w:rPr>
          <w:rFonts w:eastAsia="Arial" w:cs="Arial"/>
          <w:lang w:val="en-GB"/>
        </w:rPr>
        <w:t xml:space="preserve"> by </w:t>
      </w:r>
      <w:r w:rsidR="003B3D86" w:rsidRPr="0082083B">
        <w:rPr>
          <w:rFonts w:eastAsia="Arial" w:cs="Arial"/>
          <w:lang w:val="en-GB"/>
        </w:rPr>
        <w:t>entrepreneur</w:t>
      </w:r>
      <w:r w:rsidR="006A6415" w:rsidRPr="0082083B">
        <w:rPr>
          <w:rFonts w:eastAsia="Arial" w:cs="Arial"/>
          <w:lang w:val="en-GB"/>
        </w:rPr>
        <w:t>/</w:t>
      </w:r>
      <w:r w:rsidR="00C47D7B" w:rsidRPr="0082083B">
        <w:rPr>
          <w:rFonts w:eastAsia="Arial" w:cs="Arial"/>
          <w:lang w:val="en-GB"/>
        </w:rPr>
        <w:t>complaining party</w:t>
      </w:r>
      <w:r w:rsidR="006A6415" w:rsidRPr="0082083B">
        <w:rPr>
          <w:rFonts w:eastAsia="Arial" w:cs="Arial"/>
          <w:lang w:val="en-GB"/>
        </w:rPr>
        <w:t xml:space="preserve">) </w:t>
      </w:r>
      <w:r w:rsidR="006A6415" w:rsidRPr="0082083B">
        <w:rPr>
          <w:rFonts w:eastAsia="Arial" w:cs="Arial"/>
          <w:lang w:val="en-GB"/>
        </w:rPr>
        <w:tab/>
        <w:t xml:space="preserve"> </w:t>
      </w:r>
      <w:r w:rsidR="006A6415" w:rsidRPr="0082083B">
        <w:rPr>
          <w:rFonts w:eastAsia="Arial" w:cs="Arial"/>
          <w:lang w:val="en-GB"/>
        </w:rPr>
        <w:tab/>
        <w:t xml:space="preserve"> </w:t>
      </w:r>
    </w:p>
    <w:tbl>
      <w:tblPr>
        <w:tblStyle w:val="TableGrid"/>
        <w:tblW w:w="9616" w:type="dxa"/>
        <w:tblInd w:w="14" w:type="dxa"/>
        <w:tblCellMar>
          <w:top w:w="17" w:type="dxa"/>
          <w:left w:w="70" w:type="dxa"/>
          <w:right w:w="115" w:type="dxa"/>
        </w:tblCellMar>
        <w:tblLook w:val="04A0" w:firstRow="1" w:lastRow="0" w:firstColumn="1" w:lastColumn="0" w:noHBand="0" w:noVBand="1"/>
      </w:tblPr>
      <w:tblGrid>
        <w:gridCol w:w="3661"/>
        <w:gridCol w:w="2544"/>
        <w:gridCol w:w="3411"/>
      </w:tblGrid>
      <w:tr w:rsidR="006A6415" w:rsidRPr="0082083B" w14:paraId="1570908C" w14:textId="77777777" w:rsidTr="006400D3">
        <w:trPr>
          <w:trHeight w:val="298"/>
        </w:trPr>
        <w:tc>
          <w:tcPr>
            <w:tcW w:w="3661" w:type="dxa"/>
            <w:tcBorders>
              <w:top w:val="single" w:sz="6" w:space="0" w:color="000000"/>
              <w:left w:val="single" w:sz="6" w:space="0" w:color="000000"/>
              <w:bottom w:val="dashed" w:sz="6" w:space="0" w:color="000000"/>
              <w:right w:val="nil"/>
            </w:tcBorders>
            <w:shd w:val="clear" w:color="auto" w:fill="EAF1DD"/>
          </w:tcPr>
          <w:p w14:paraId="685E0AD4" w14:textId="1AFFFCD5" w:rsidR="006A6415" w:rsidRPr="0082083B" w:rsidRDefault="003B3D86" w:rsidP="006400D3">
            <w:pPr>
              <w:tabs>
                <w:tab w:val="center" w:pos="1675"/>
              </w:tabs>
              <w:rPr>
                <w:lang w:val="en-GB"/>
              </w:rPr>
            </w:pPr>
            <w:r w:rsidRPr="0082083B">
              <w:rPr>
                <w:rFonts w:ascii="Arial" w:eastAsia="Arial" w:hAnsi="Arial" w:cs="Arial"/>
                <w:b/>
                <w:sz w:val="20"/>
                <w:lang w:val="en-GB"/>
              </w:rPr>
              <w:t>Entrepreneur</w:t>
            </w:r>
            <w:r w:rsidR="006A6415" w:rsidRPr="0082083B">
              <w:rPr>
                <w:rFonts w:ascii="Arial" w:eastAsia="Arial" w:hAnsi="Arial" w:cs="Arial"/>
                <w:b/>
                <w:sz w:val="20"/>
                <w:lang w:val="en-GB"/>
              </w:rPr>
              <w:t xml:space="preserve"> </w:t>
            </w:r>
            <w:r w:rsidR="006A6415" w:rsidRPr="0082083B">
              <w:rPr>
                <w:rFonts w:ascii="Arial" w:eastAsia="Arial" w:hAnsi="Arial" w:cs="Arial"/>
                <w:b/>
                <w:sz w:val="20"/>
                <w:lang w:val="en-GB"/>
              </w:rPr>
              <w:tab/>
            </w:r>
            <w:r w:rsidR="006A6415" w:rsidRPr="0082083B">
              <w:rPr>
                <w:rFonts w:ascii="Arial" w:eastAsia="Arial" w:hAnsi="Arial" w:cs="Arial"/>
                <w:sz w:val="20"/>
                <w:lang w:val="en-GB"/>
              </w:rPr>
              <w:t xml:space="preserve"> </w:t>
            </w:r>
          </w:p>
        </w:tc>
        <w:tc>
          <w:tcPr>
            <w:tcW w:w="2544" w:type="dxa"/>
            <w:tcBorders>
              <w:top w:val="single" w:sz="6" w:space="0" w:color="000000"/>
              <w:left w:val="nil"/>
              <w:bottom w:val="dashed" w:sz="6" w:space="0" w:color="000000"/>
              <w:right w:val="single" w:sz="6" w:space="0" w:color="000000"/>
            </w:tcBorders>
            <w:shd w:val="clear" w:color="auto" w:fill="EAF1DD"/>
            <w:vAlign w:val="bottom"/>
          </w:tcPr>
          <w:p w14:paraId="7AD24319" w14:textId="77777777" w:rsidR="006A6415" w:rsidRPr="0082083B" w:rsidRDefault="006A6415" w:rsidP="006400D3">
            <w:pPr>
              <w:rPr>
                <w:lang w:val="en-GB"/>
              </w:rPr>
            </w:pPr>
          </w:p>
        </w:tc>
        <w:tc>
          <w:tcPr>
            <w:tcW w:w="3411" w:type="dxa"/>
            <w:tcBorders>
              <w:top w:val="single" w:sz="6" w:space="0" w:color="000000"/>
              <w:left w:val="single" w:sz="6" w:space="0" w:color="000000"/>
              <w:bottom w:val="single" w:sz="6" w:space="0" w:color="DBE5F1"/>
              <w:right w:val="single" w:sz="6" w:space="0" w:color="000000"/>
            </w:tcBorders>
            <w:shd w:val="clear" w:color="auto" w:fill="EAF1DD"/>
          </w:tcPr>
          <w:p w14:paraId="6F651F59" w14:textId="6E3BD00E" w:rsidR="006A6415" w:rsidRPr="0082083B" w:rsidRDefault="00DB47C2" w:rsidP="006400D3">
            <w:pPr>
              <w:tabs>
                <w:tab w:val="center" w:pos="1813"/>
              </w:tabs>
              <w:rPr>
                <w:lang w:val="en-GB"/>
              </w:rPr>
            </w:pPr>
            <w:r w:rsidRPr="0082083B">
              <w:rPr>
                <w:rFonts w:ascii="Arial" w:eastAsia="Arial" w:hAnsi="Arial" w:cs="Arial"/>
                <w:b/>
                <w:sz w:val="20"/>
                <w:lang w:val="en-GB"/>
              </w:rPr>
              <w:t>Date</w:t>
            </w:r>
            <w:r w:rsidR="00495DDD" w:rsidRPr="0082083B">
              <w:rPr>
                <w:rFonts w:ascii="Arial" w:eastAsia="Arial" w:hAnsi="Arial" w:cs="Arial"/>
                <w:b/>
                <w:sz w:val="20"/>
                <w:lang w:val="en-GB"/>
              </w:rPr>
              <w:t xml:space="preserve">: </w:t>
            </w:r>
            <w:r w:rsidR="006A6415" w:rsidRPr="0082083B">
              <w:rPr>
                <w:rFonts w:ascii="Arial" w:eastAsia="Arial" w:hAnsi="Arial" w:cs="Arial"/>
                <w:b/>
                <w:sz w:val="20"/>
                <w:lang w:val="en-GB"/>
              </w:rPr>
              <w:tab/>
            </w:r>
            <w:r w:rsidR="006A6415" w:rsidRPr="0082083B">
              <w:rPr>
                <w:rFonts w:ascii="Arial" w:eastAsia="Arial" w:hAnsi="Arial" w:cs="Arial"/>
                <w:sz w:val="20"/>
                <w:lang w:val="en-GB"/>
              </w:rPr>
              <w:t xml:space="preserve"> </w:t>
            </w:r>
          </w:p>
        </w:tc>
      </w:tr>
      <w:tr w:rsidR="006A6415" w:rsidRPr="0082083B" w14:paraId="248F2279" w14:textId="77777777" w:rsidTr="006400D3">
        <w:trPr>
          <w:trHeight w:val="300"/>
        </w:trPr>
        <w:tc>
          <w:tcPr>
            <w:tcW w:w="3661" w:type="dxa"/>
            <w:tcBorders>
              <w:top w:val="dashed" w:sz="6" w:space="0" w:color="000000"/>
              <w:left w:val="single" w:sz="6" w:space="0" w:color="000000"/>
              <w:bottom w:val="dashed" w:sz="6" w:space="0" w:color="000000"/>
              <w:right w:val="nil"/>
            </w:tcBorders>
            <w:shd w:val="clear" w:color="auto" w:fill="EAF1DD"/>
          </w:tcPr>
          <w:p w14:paraId="1A65FE0A" w14:textId="7AF48869" w:rsidR="006A6415" w:rsidRPr="0082083B" w:rsidRDefault="006A6415" w:rsidP="006400D3">
            <w:pPr>
              <w:rPr>
                <w:lang w:val="en-GB"/>
              </w:rPr>
            </w:pPr>
            <w:r w:rsidRPr="0082083B">
              <w:rPr>
                <w:rFonts w:ascii="Arial" w:eastAsia="Arial" w:hAnsi="Arial" w:cs="Arial"/>
                <w:b/>
                <w:sz w:val="20"/>
                <w:lang w:val="en-GB"/>
              </w:rPr>
              <w:t>Conta</w:t>
            </w:r>
            <w:r w:rsidR="00A00AB9" w:rsidRPr="0082083B">
              <w:rPr>
                <w:rFonts w:ascii="Arial" w:eastAsia="Arial" w:hAnsi="Arial" w:cs="Arial"/>
                <w:b/>
                <w:sz w:val="20"/>
                <w:lang w:val="en-GB"/>
              </w:rPr>
              <w:t>ct pers</w:t>
            </w:r>
            <w:r w:rsidRPr="0082083B">
              <w:rPr>
                <w:rFonts w:ascii="Arial" w:eastAsia="Arial" w:hAnsi="Arial" w:cs="Arial"/>
                <w:b/>
                <w:sz w:val="20"/>
                <w:lang w:val="en-GB"/>
              </w:rPr>
              <w:t>on</w:t>
            </w:r>
            <w:r w:rsidR="0085070F" w:rsidRPr="0082083B">
              <w:rPr>
                <w:rFonts w:ascii="Arial" w:eastAsia="Arial" w:hAnsi="Arial" w:cs="Arial"/>
                <w:b/>
                <w:sz w:val="20"/>
                <w:lang w:val="en-GB"/>
              </w:rPr>
              <w:t xml:space="preserve"> </w:t>
            </w:r>
          </w:p>
        </w:tc>
        <w:tc>
          <w:tcPr>
            <w:tcW w:w="2544" w:type="dxa"/>
            <w:tcBorders>
              <w:top w:val="dashed" w:sz="6" w:space="0" w:color="000000"/>
              <w:left w:val="nil"/>
              <w:bottom w:val="dashed" w:sz="6" w:space="0" w:color="000000"/>
              <w:right w:val="single" w:sz="6" w:space="0" w:color="000000"/>
            </w:tcBorders>
            <w:shd w:val="clear" w:color="auto" w:fill="EAF1DD"/>
            <w:vAlign w:val="bottom"/>
          </w:tcPr>
          <w:p w14:paraId="55CF7B6E" w14:textId="77777777" w:rsidR="006A6415" w:rsidRPr="0082083B" w:rsidRDefault="006A6415" w:rsidP="006400D3">
            <w:pPr>
              <w:rPr>
                <w:lang w:val="en-GB"/>
              </w:rPr>
            </w:pPr>
          </w:p>
        </w:tc>
        <w:tc>
          <w:tcPr>
            <w:tcW w:w="3411" w:type="dxa"/>
            <w:tcBorders>
              <w:top w:val="single" w:sz="6" w:space="0" w:color="DBE5F1"/>
              <w:left w:val="single" w:sz="6" w:space="0" w:color="000000"/>
              <w:bottom w:val="single" w:sz="6" w:space="0" w:color="DBE5F1"/>
              <w:right w:val="single" w:sz="6" w:space="0" w:color="000000"/>
            </w:tcBorders>
            <w:shd w:val="clear" w:color="auto" w:fill="DBE5F1"/>
          </w:tcPr>
          <w:p w14:paraId="13BF14D6" w14:textId="377CE443" w:rsidR="006A6415" w:rsidRPr="0082083B" w:rsidRDefault="00A63668" w:rsidP="00A63668">
            <w:pPr>
              <w:tabs>
                <w:tab w:val="center" w:pos="1813"/>
              </w:tabs>
              <w:rPr>
                <w:lang w:val="en-GB"/>
              </w:rPr>
            </w:pPr>
            <w:r w:rsidRPr="0082083B">
              <w:rPr>
                <w:rFonts w:ascii="Arial" w:eastAsia="Arial" w:hAnsi="Arial" w:cs="Arial"/>
                <w:b/>
                <w:sz w:val="20"/>
                <w:lang w:val="en-GB"/>
              </w:rPr>
              <w:t>Receipt of l</w:t>
            </w:r>
            <w:r w:rsidR="00C47D7B" w:rsidRPr="0082083B">
              <w:rPr>
                <w:rFonts w:ascii="Arial" w:eastAsia="Arial" w:hAnsi="Arial" w:cs="Arial"/>
                <w:b/>
                <w:sz w:val="20"/>
                <w:lang w:val="en-GB"/>
              </w:rPr>
              <w:t xml:space="preserve">etter </w:t>
            </w:r>
            <w:r w:rsidR="00721C83" w:rsidRPr="0082083B">
              <w:rPr>
                <w:rFonts w:ascii="Arial" w:eastAsia="Arial" w:hAnsi="Arial" w:cs="Arial"/>
                <w:b/>
                <w:sz w:val="20"/>
                <w:lang w:val="en-GB"/>
              </w:rPr>
              <w:t>n</w:t>
            </w:r>
            <w:r w:rsidRPr="0082083B">
              <w:rPr>
                <w:rFonts w:ascii="Arial" w:eastAsia="Arial" w:hAnsi="Arial" w:cs="Arial"/>
                <w:b/>
                <w:sz w:val="20"/>
                <w:lang w:val="en-GB"/>
              </w:rPr>
              <w:t>o.</w:t>
            </w:r>
            <w:r w:rsidR="00495DDD" w:rsidRPr="0082083B">
              <w:rPr>
                <w:rFonts w:ascii="Arial" w:eastAsia="Arial" w:hAnsi="Arial" w:cs="Arial"/>
                <w:b/>
                <w:sz w:val="20"/>
                <w:lang w:val="en-GB"/>
              </w:rPr>
              <w:t xml:space="preserve">: </w:t>
            </w:r>
            <w:r w:rsidR="006A6415" w:rsidRPr="0082083B">
              <w:rPr>
                <w:rFonts w:ascii="Arial" w:eastAsia="Arial" w:hAnsi="Arial" w:cs="Arial"/>
                <w:b/>
                <w:sz w:val="20"/>
                <w:lang w:val="en-GB"/>
              </w:rPr>
              <w:tab/>
            </w:r>
            <w:r w:rsidR="006A6415" w:rsidRPr="0082083B">
              <w:rPr>
                <w:rFonts w:ascii="Arial" w:eastAsia="Arial" w:hAnsi="Arial" w:cs="Arial"/>
                <w:sz w:val="20"/>
                <w:lang w:val="en-GB"/>
              </w:rPr>
              <w:t xml:space="preserve"> </w:t>
            </w:r>
          </w:p>
        </w:tc>
      </w:tr>
      <w:tr w:rsidR="006A6415" w:rsidRPr="0082083B" w14:paraId="428BE0C5" w14:textId="77777777" w:rsidTr="006400D3">
        <w:trPr>
          <w:trHeight w:val="300"/>
        </w:trPr>
        <w:tc>
          <w:tcPr>
            <w:tcW w:w="3661" w:type="dxa"/>
            <w:tcBorders>
              <w:top w:val="dashed" w:sz="6" w:space="0" w:color="000000"/>
              <w:left w:val="single" w:sz="6" w:space="0" w:color="000000"/>
              <w:bottom w:val="dashed" w:sz="6" w:space="0" w:color="000000"/>
              <w:right w:val="nil"/>
            </w:tcBorders>
            <w:shd w:val="clear" w:color="auto" w:fill="EAF1DD"/>
          </w:tcPr>
          <w:p w14:paraId="222A2F6F" w14:textId="76046589" w:rsidR="006A6415" w:rsidRPr="0082083B" w:rsidRDefault="00C47D7B" w:rsidP="006400D3">
            <w:pPr>
              <w:tabs>
                <w:tab w:val="center" w:pos="1675"/>
              </w:tabs>
              <w:rPr>
                <w:lang w:val="en-GB"/>
              </w:rPr>
            </w:pPr>
            <w:r w:rsidRPr="0082083B">
              <w:rPr>
                <w:rFonts w:ascii="Arial" w:eastAsia="Arial" w:hAnsi="Arial" w:cs="Arial"/>
                <w:b/>
                <w:sz w:val="20"/>
                <w:lang w:val="en-GB"/>
              </w:rPr>
              <w:t>Street</w:t>
            </w:r>
            <w:r w:rsidR="006A6415" w:rsidRPr="0082083B">
              <w:rPr>
                <w:rFonts w:ascii="Arial" w:eastAsia="Arial" w:hAnsi="Arial" w:cs="Arial"/>
                <w:b/>
                <w:sz w:val="20"/>
                <w:lang w:val="en-GB"/>
              </w:rPr>
              <w:t xml:space="preserve"> </w:t>
            </w:r>
            <w:r w:rsidR="006A6415" w:rsidRPr="0082083B">
              <w:rPr>
                <w:rFonts w:ascii="Arial" w:eastAsia="Arial" w:hAnsi="Arial" w:cs="Arial"/>
                <w:b/>
                <w:sz w:val="20"/>
                <w:lang w:val="en-GB"/>
              </w:rPr>
              <w:tab/>
            </w:r>
            <w:r w:rsidR="006A6415" w:rsidRPr="0082083B">
              <w:rPr>
                <w:rFonts w:ascii="Arial" w:eastAsia="Arial" w:hAnsi="Arial" w:cs="Arial"/>
                <w:sz w:val="20"/>
                <w:lang w:val="en-GB"/>
              </w:rPr>
              <w:t xml:space="preserve"> </w:t>
            </w:r>
          </w:p>
        </w:tc>
        <w:tc>
          <w:tcPr>
            <w:tcW w:w="2544" w:type="dxa"/>
            <w:tcBorders>
              <w:top w:val="dashed" w:sz="6" w:space="0" w:color="000000"/>
              <w:left w:val="nil"/>
              <w:bottom w:val="dashed" w:sz="6" w:space="0" w:color="000000"/>
              <w:right w:val="single" w:sz="6" w:space="0" w:color="000000"/>
            </w:tcBorders>
            <w:shd w:val="clear" w:color="auto" w:fill="EAF1DD"/>
          </w:tcPr>
          <w:p w14:paraId="476A86FF" w14:textId="7C5BF486" w:rsidR="006A6415" w:rsidRPr="0082083B" w:rsidRDefault="00487B76" w:rsidP="006400D3">
            <w:pPr>
              <w:tabs>
                <w:tab w:val="center" w:pos="921"/>
              </w:tabs>
              <w:rPr>
                <w:lang w:val="en-GB"/>
              </w:rPr>
            </w:pPr>
            <w:r w:rsidRPr="0082083B">
              <w:rPr>
                <w:rFonts w:ascii="Arial" w:eastAsia="Arial" w:hAnsi="Arial" w:cs="Arial"/>
                <w:b/>
                <w:sz w:val="20"/>
                <w:lang w:val="en-GB"/>
              </w:rPr>
              <w:t>No.</w:t>
            </w:r>
            <w:r w:rsidR="00495DDD" w:rsidRPr="0082083B">
              <w:rPr>
                <w:rFonts w:ascii="Arial" w:eastAsia="Arial" w:hAnsi="Arial" w:cs="Arial"/>
                <w:b/>
                <w:sz w:val="20"/>
                <w:lang w:val="en-GB"/>
              </w:rPr>
              <w:t xml:space="preserve">: </w:t>
            </w:r>
            <w:r w:rsidR="006A6415" w:rsidRPr="0082083B">
              <w:rPr>
                <w:rFonts w:ascii="Arial" w:eastAsia="Arial" w:hAnsi="Arial" w:cs="Arial"/>
                <w:b/>
                <w:sz w:val="20"/>
                <w:lang w:val="en-GB"/>
              </w:rPr>
              <w:tab/>
            </w:r>
            <w:r w:rsidR="006A6415" w:rsidRPr="0082083B">
              <w:rPr>
                <w:rFonts w:ascii="Arial" w:eastAsia="Arial" w:hAnsi="Arial" w:cs="Arial"/>
                <w:sz w:val="20"/>
                <w:lang w:val="en-GB"/>
              </w:rPr>
              <w:t xml:space="preserve"> </w:t>
            </w:r>
          </w:p>
        </w:tc>
        <w:tc>
          <w:tcPr>
            <w:tcW w:w="3411" w:type="dxa"/>
            <w:tcBorders>
              <w:top w:val="single" w:sz="6" w:space="0" w:color="DBE5F1"/>
              <w:left w:val="single" w:sz="6" w:space="0" w:color="000000"/>
              <w:bottom w:val="single" w:sz="6" w:space="0" w:color="DBE5F1"/>
              <w:right w:val="single" w:sz="6" w:space="0" w:color="000000"/>
            </w:tcBorders>
            <w:shd w:val="clear" w:color="auto" w:fill="DBE5F1"/>
          </w:tcPr>
          <w:p w14:paraId="5CC9BE06" w14:textId="07C7A6C4" w:rsidR="006A6415" w:rsidRPr="0082083B" w:rsidRDefault="00917BD1" w:rsidP="006400D3">
            <w:pPr>
              <w:rPr>
                <w:lang w:val="en-GB"/>
              </w:rPr>
            </w:pPr>
            <w:r w:rsidRPr="0082083B">
              <w:rPr>
                <w:rFonts w:ascii="Arial" w:eastAsia="Arial" w:hAnsi="Arial" w:cs="Arial"/>
                <w:b/>
                <w:sz w:val="20"/>
                <w:lang w:val="en-GB"/>
              </w:rPr>
              <w:t>Tender</w:t>
            </w:r>
            <w:r w:rsidR="006A6415" w:rsidRPr="0082083B">
              <w:rPr>
                <w:rFonts w:ascii="Arial" w:eastAsia="Arial" w:hAnsi="Arial" w:cs="Arial"/>
                <w:b/>
                <w:sz w:val="20"/>
                <w:lang w:val="en-GB"/>
              </w:rPr>
              <w:t xml:space="preserve"> </w:t>
            </w:r>
            <w:r w:rsidR="00487B76" w:rsidRPr="0082083B">
              <w:rPr>
                <w:rFonts w:ascii="Arial" w:eastAsia="Arial" w:hAnsi="Arial" w:cs="Arial"/>
                <w:b/>
                <w:sz w:val="20"/>
                <w:lang w:val="en-GB"/>
              </w:rPr>
              <w:t>no.</w:t>
            </w:r>
            <w:r w:rsidR="0085070F" w:rsidRPr="0082083B">
              <w:rPr>
                <w:rFonts w:ascii="Arial" w:eastAsia="Arial" w:hAnsi="Arial" w:cs="Arial"/>
                <w:b/>
                <w:sz w:val="20"/>
                <w:lang w:val="en-GB"/>
              </w:rPr>
              <w:t xml:space="preserve"> </w:t>
            </w:r>
          </w:p>
        </w:tc>
      </w:tr>
      <w:tr w:rsidR="006A6415" w:rsidRPr="0082083B" w14:paraId="2A895283" w14:textId="77777777" w:rsidTr="006400D3">
        <w:trPr>
          <w:trHeight w:val="300"/>
        </w:trPr>
        <w:tc>
          <w:tcPr>
            <w:tcW w:w="3661" w:type="dxa"/>
            <w:tcBorders>
              <w:top w:val="dashed" w:sz="6" w:space="0" w:color="000000"/>
              <w:left w:val="single" w:sz="6" w:space="0" w:color="000000"/>
              <w:bottom w:val="dashed" w:sz="6" w:space="0" w:color="000000"/>
              <w:right w:val="nil"/>
            </w:tcBorders>
            <w:shd w:val="clear" w:color="auto" w:fill="EAF1DD"/>
          </w:tcPr>
          <w:p w14:paraId="0B3AB153" w14:textId="77777777" w:rsidR="006A6415" w:rsidRPr="0082083B" w:rsidRDefault="006A6415" w:rsidP="006400D3">
            <w:pPr>
              <w:tabs>
                <w:tab w:val="center" w:pos="1675"/>
              </w:tabs>
              <w:rPr>
                <w:lang w:val="en-GB"/>
              </w:rPr>
            </w:pPr>
            <w:r w:rsidRPr="0082083B">
              <w:rPr>
                <w:rFonts w:ascii="Arial" w:eastAsia="Arial" w:hAnsi="Arial" w:cs="Arial"/>
                <w:b/>
                <w:sz w:val="20"/>
                <w:lang w:val="en-GB"/>
              </w:rPr>
              <w:t xml:space="preserve">Postcode </w:t>
            </w:r>
            <w:r w:rsidRPr="0082083B">
              <w:rPr>
                <w:rFonts w:ascii="Arial" w:eastAsia="Arial" w:hAnsi="Arial" w:cs="Arial"/>
                <w:b/>
                <w:sz w:val="20"/>
                <w:lang w:val="en-GB"/>
              </w:rPr>
              <w:tab/>
            </w:r>
            <w:r w:rsidRPr="0082083B">
              <w:rPr>
                <w:rFonts w:ascii="Arial" w:eastAsia="Arial" w:hAnsi="Arial" w:cs="Arial"/>
                <w:sz w:val="20"/>
                <w:lang w:val="en-GB"/>
              </w:rPr>
              <w:t xml:space="preserve"> </w:t>
            </w:r>
          </w:p>
        </w:tc>
        <w:tc>
          <w:tcPr>
            <w:tcW w:w="2544" w:type="dxa"/>
            <w:tcBorders>
              <w:top w:val="dashed" w:sz="6" w:space="0" w:color="000000"/>
              <w:left w:val="nil"/>
              <w:bottom w:val="dashed" w:sz="6" w:space="0" w:color="000000"/>
              <w:right w:val="single" w:sz="6" w:space="0" w:color="000000"/>
            </w:tcBorders>
            <w:shd w:val="clear" w:color="auto" w:fill="EAF1DD"/>
          </w:tcPr>
          <w:p w14:paraId="65B162C4" w14:textId="60902817" w:rsidR="006A6415" w:rsidRPr="0082083B" w:rsidRDefault="00C47D7B" w:rsidP="006400D3">
            <w:pPr>
              <w:tabs>
                <w:tab w:val="center" w:pos="921"/>
              </w:tabs>
              <w:rPr>
                <w:lang w:val="en-GB"/>
              </w:rPr>
            </w:pPr>
            <w:r w:rsidRPr="0082083B">
              <w:rPr>
                <w:rFonts w:ascii="Arial" w:eastAsia="Arial" w:hAnsi="Arial" w:cs="Arial"/>
                <w:b/>
                <w:sz w:val="20"/>
                <w:lang w:val="en-GB"/>
              </w:rPr>
              <w:t>City:</w:t>
            </w:r>
            <w:r w:rsidR="00495DDD" w:rsidRPr="0082083B">
              <w:rPr>
                <w:rFonts w:ascii="Arial" w:eastAsia="Arial" w:hAnsi="Arial" w:cs="Arial"/>
                <w:b/>
                <w:sz w:val="20"/>
                <w:lang w:val="en-GB"/>
              </w:rPr>
              <w:t xml:space="preserve"> </w:t>
            </w:r>
            <w:r w:rsidR="006A6415" w:rsidRPr="0082083B">
              <w:rPr>
                <w:rFonts w:ascii="Arial" w:eastAsia="Arial" w:hAnsi="Arial" w:cs="Arial"/>
                <w:b/>
                <w:sz w:val="20"/>
                <w:lang w:val="en-GB"/>
              </w:rPr>
              <w:tab/>
            </w:r>
            <w:r w:rsidR="006A6415" w:rsidRPr="0082083B">
              <w:rPr>
                <w:rFonts w:ascii="Arial" w:eastAsia="Arial" w:hAnsi="Arial" w:cs="Arial"/>
                <w:sz w:val="20"/>
                <w:lang w:val="en-GB"/>
              </w:rPr>
              <w:t xml:space="preserve"> </w:t>
            </w:r>
          </w:p>
        </w:tc>
        <w:tc>
          <w:tcPr>
            <w:tcW w:w="3411" w:type="dxa"/>
            <w:tcBorders>
              <w:top w:val="single" w:sz="6" w:space="0" w:color="DBE5F1"/>
              <w:left w:val="single" w:sz="6" w:space="0" w:color="000000"/>
              <w:bottom w:val="single" w:sz="6" w:space="0" w:color="EAF1DD"/>
              <w:right w:val="single" w:sz="6" w:space="0" w:color="000000"/>
            </w:tcBorders>
            <w:shd w:val="clear" w:color="auto" w:fill="DBE5F1"/>
          </w:tcPr>
          <w:p w14:paraId="6126DA15" w14:textId="0789306D" w:rsidR="006A6415" w:rsidRPr="0082083B" w:rsidRDefault="00DB47C2" w:rsidP="006400D3">
            <w:pPr>
              <w:tabs>
                <w:tab w:val="center" w:pos="1813"/>
              </w:tabs>
              <w:rPr>
                <w:lang w:val="en-GB"/>
              </w:rPr>
            </w:pPr>
            <w:r w:rsidRPr="0082083B">
              <w:rPr>
                <w:rFonts w:ascii="Arial" w:eastAsia="Arial" w:hAnsi="Arial" w:cs="Arial"/>
                <w:b/>
                <w:sz w:val="20"/>
                <w:lang w:val="en-GB"/>
              </w:rPr>
              <w:t>Our reference</w:t>
            </w:r>
            <w:r w:rsidR="00495DDD" w:rsidRPr="0082083B">
              <w:rPr>
                <w:rFonts w:ascii="Arial" w:eastAsia="Arial" w:hAnsi="Arial" w:cs="Arial"/>
                <w:b/>
                <w:sz w:val="20"/>
                <w:lang w:val="en-GB"/>
              </w:rPr>
              <w:t xml:space="preserve">: </w:t>
            </w:r>
            <w:r w:rsidR="006A6415" w:rsidRPr="0082083B">
              <w:rPr>
                <w:rFonts w:ascii="Arial" w:eastAsia="Arial" w:hAnsi="Arial" w:cs="Arial"/>
                <w:b/>
                <w:sz w:val="20"/>
                <w:lang w:val="en-GB"/>
              </w:rPr>
              <w:tab/>
            </w:r>
            <w:r w:rsidR="006A6415" w:rsidRPr="0082083B">
              <w:rPr>
                <w:rFonts w:ascii="Arial" w:eastAsia="Arial" w:hAnsi="Arial" w:cs="Arial"/>
                <w:sz w:val="20"/>
                <w:lang w:val="en-GB"/>
              </w:rPr>
              <w:t xml:space="preserve"> </w:t>
            </w:r>
          </w:p>
        </w:tc>
      </w:tr>
      <w:tr w:rsidR="006A6415" w:rsidRPr="0082083B" w14:paraId="2355BB23" w14:textId="77777777" w:rsidTr="006400D3">
        <w:trPr>
          <w:trHeight w:val="300"/>
        </w:trPr>
        <w:tc>
          <w:tcPr>
            <w:tcW w:w="3661" w:type="dxa"/>
            <w:tcBorders>
              <w:top w:val="dashed" w:sz="6" w:space="0" w:color="000000"/>
              <w:left w:val="single" w:sz="6" w:space="0" w:color="000000"/>
              <w:bottom w:val="dashed" w:sz="6" w:space="0" w:color="000000"/>
              <w:right w:val="nil"/>
            </w:tcBorders>
            <w:shd w:val="clear" w:color="auto" w:fill="EAF1DD"/>
          </w:tcPr>
          <w:p w14:paraId="712F413B" w14:textId="6E8EED02" w:rsidR="006A6415" w:rsidRPr="0082083B" w:rsidRDefault="00D62583" w:rsidP="006400D3">
            <w:pPr>
              <w:tabs>
                <w:tab w:val="center" w:pos="1675"/>
              </w:tabs>
              <w:rPr>
                <w:lang w:val="en-GB"/>
              </w:rPr>
            </w:pPr>
            <w:r w:rsidRPr="0082083B">
              <w:rPr>
                <w:rFonts w:ascii="Arial" w:eastAsia="Arial" w:hAnsi="Arial" w:cs="Arial"/>
                <w:b/>
                <w:sz w:val="20"/>
                <w:lang w:val="en-GB"/>
              </w:rPr>
              <w:t>Telephone no.</w:t>
            </w:r>
            <w:r w:rsidR="006A6415" w:rsidRPr="0082083B">
              <w:rPr>
                <w:rFonts w:ascii="Arial" w:eastAsia="Arial" w:hAnsi="Arial" w:cs="Arial"/>
                <w:b/>
                <w:sz w:val="20"/>
                <w:lang w:val="en-GB"/>
              </w:rPr>
              <w:t xml:space="preserve"> </w:t>
            </w:r>
            <w:r w:rsidR="006A6415" w:rsidRPr="0082083B">
              <w:rPr>
                <w:rFonts w:ascii="Arial" w:eastAsia="Arial" w:hAnsi="Arial" w:cs="Arial"/>
                <w:b/>
                <w:sz w:val="20"/>
                <w:lang w:val="en-GB"/>
              </w:rPr>
              <w:tab/>
            </w:r>
            <w:r w:rsidR="006A6415" w:rsidRPr="0082083B">
              <w:rPr>
                <w:rFonts w:ascii="Arial" w:eastAsia="Arial" w:hAnsi="Arial" w:cs="Arial"/>
                <w:sz w:val="20"/>
                <w:lang w:val="en-GB"/>
              </w:rPr>
              <w:t xml:space="preserve"> </w:t>
            </w:r>
          </w:p>
        </w:tc>
        <w:tc>
          <w:tcPr>
            <w:tcW w:w="2544" w:type="dxa"/>
            <w:tcBorders>
              <w:top w:val="dashed" w:sz="6" w:space="0" w:color="000000"/>
              <w:left w:val="nil"/>
              <w:bottom w:val="dashed" w:sz="6" w:space="0" w:color="000000"/>
              <w:right w:val="single" w:sz="6" w:space="0" w:color="000000"/>
            </w:tcBorders>
            <w:shd w:val="clear" w:color="auto" w:fill="EAF1DD"/>
          </w:tcPr>
          <w:p w14:paraId="3CE665E0" w14:textId="77777777" w:rsidR="006A6415" w:rsidRPr="0082083B" w:rsidRDefault="006A6415" w:rsidP="006400D3">
            <w:pPr>
              <w:rPr>
                <w:lang w:val="en-GB"/>
              </w:rPr>
            </w:pPr>
          </w:p>
        </w:tc>
        <w:tc>
          <w:tcPr>
            <w:tcW w:w="3411" w:type="dxa"/>
            <w:tcBorders>
              <w:top w:val="single" w:sz="6" w:space="0" w:color="EAF1DD"/>
              <w:left w:val="single" w:sz="6" w:space="0" w:color="000000"/>
              <w:bottom w:val="single" w:sz="6" w:space="0" w:color="EAF1DD"/>
              <w:right w:val="single" w:sz="6" w:space="0" w:color="000000"/>
            </w:tcBorders>
            <w:shd w:val="clear" w:color="auto" w:fill="EAF1DD"/>
          </w:tcPr>
          <w:p w14:paraId="6DDF1C83" w14:textId="77777777" w:rsidR="006A6415" w:rsidRPr="0082083B" w:rsidRDefault="006A6415" w:rsidP="006400D3">
            <w:pPr>
              <w:rPr>
                <w:lang w:val="en-GB"/>
              </w:rPr>
            </w:pPr>
            <w:r w:rsidRPr="0082083B">
              <w:rPr>
                <w:rFonts w:ascii="Arial" w:eastAsia="Arial" w:hAnsi="Arial" w:cs="Arial"/>
                <w:sz w:val="20"/>
                <w:lang w:val="en-GB"/>
              </w:rPr>
              <w:t xml:space="preserve"> </w:t>
            </w:r>
            <w:r w:rsidRPr="0082083B">
              <w:rPr>
                <w:rFonts w:ascii="Arial" w:eastAsia="Arial" w:hAnsi="Arial" w:cs="Arial"/>
                <w:sz w:val="20"/>
                <w:lang w:val="en-GB"/>
              </w:rPr>
              <w:tab/>
              <w:t xml:space="preserve"> </w:t>
            </w:r>
          </w:p>
        </w:tc>
      </w:tr>
      <w:tr w:rsidR="006A6415" w:rsidRPr="0082083B" w14:paraId="3A3523F4" w14:textId="77777777" w:rsidTr="006400D3">
        <w:trPr>
          <w:trHeight w:val="300"/>
        </w:trPr>
        <w:tc>
          <w:tcPr>
            <w:tcW w:w="3661" w:type="dxa"/>
            <w:tcBorders>
              <w:top w:val="dashed" w:sz="6" w:space="0" w:color="000000"/>
              <w:left w:val="single" w:sz="6" w:space="0" w:color="000000"/>
              <w:bottom w:val="dashed" w:sz="6" w:space="0" w:color="000000"/>
              <w:right w:val="nil"/>
            </w:tcBorders>
            <w:shd w:val="clear" w:color="auto" w:fill="EAF1DD"/>
          </w:tcPr>
          <w:p w14:paraId="2AF8F6C6" w14:textId="6B89DA66" w:rsidR="006A6415" w:rsidRPr="0082083B" w:rsidRDefault="00917BD1" w:rsidP="006400D3">
            <w:pPr>
              <w:tabs>
                <w:tab w:val="center" w:pos="1675"/>
              </w:tabs>
              <w:rPr>
                <w:lang w:val="en-GB"/>
              </w:rPr>
            </w:pPr>
            <w:r w:rsidRPr="0082083B">
              <w:rPr>
                <w:rFonts w:ascii="Arial" w:eastAsia="Arial" w:hAnsi="Arial" w:cs="Arial"/>
                <w:b/>
                <w:sz w:val="20"/>
                <w:lang w:val="en-GB"/>
              </w:rPr>
              <w:t>Tender</w:t>
            </w:r>
            <w:r w:rsidR="006A6415" w:rsidRPr="0082083B">
              <w:rPr>
                <w:rFonts w:ascii="Arial" w:eastAsia="Arial" w:hAnsi="Arial" w:cs="Arial"/>
                <w:b/>
                <w:sz w:val="20"/>
                <w:lang w:val="en-GB"/>
              </w:rPr>
              <w:t xml:space="preserve"> </w:t>
            </w:r>
            <w:r w:rsidR="006A6415" w:rsidRPr="0082083B">
              <w:rPr>
                <w:rFonts w:ascii="Arial" w:eastAsia="Arial" w:hAnsi="Arial" w:cs="Arial"/>
                <w:b/>
                <w:sz w:val="20"/>
                <w:lang w:val="en-GB"/>
              </w:rPr>
              <w:tab/>
            </w:r>
            <w:r w:rsidR="006A6415" w:rsidRPr="0082083B">
              <w:rPr>
                <w:rFonts w:ascii="Arial" w:eastAsia="Arial" w:hAnsi="Arial" w:cs="Arial"/>
                <w:sz w:val="20"/>
                <w:lang w:val="en-GB"/>
              </w:rPr>
              <w:t xml:space="preserve"> </w:t>
            </w:r>
          </w:p>
        </w:tc>
        <w:tc>
          <w:tcPr>
            <w:tcW w:w="2544" w:type="dxa"/>
            <w:tcBorders>
              <w:top w:val="dashed" w:sz="6" w:space="0" w:color="000000"/>
              <w:left w:val="nil"/>
              <w:bottom w:val="dashed" w:sz="6" w:space="0" w:color="000000"/>
              <w:right w:val="single" w:sz="6" w:space="0" w:color="000000"/>
            </w:tcBorders>
            <w:shd w:val="clear" w:color="auto" w:fill="EAF1DD"/>
            <w:vAlign w:val="bottom"/>
          </w:tcPr>
          <w:p w14:paraId="2C1FC13A" w14:textId="77777777" w:rsidR="006A6415" w:rsidRPr="0082083B" w:rsidRDefault="006A6415" w:rsidP="006400D3">
            <w:pPr>
              <w:rPr>
                <w:lang w:val="en-GB"/>
              </w:rPr>
            </w:pPr>
          </w:p>
        </w:tc>
        <w:tc>
          <w:tcPr>
            <w:tcW w:w="3411" w:type="dxa"/>
            <w:tcBorders>
              <w:top w:val="single" w:sz="6" w:space="0" w:color="EAF1DD"/>
              <w:left w:val="single" w:sz="6" w:space="0" w:color="000000"/>
              <w:bottom w:val="single" w:sz="6" w:space="0" w:color="EAF1DD"/>
              <w:right w:val="single" w:sz="6" w:space="0" w:color="000000"/>
            </w:tcBorders>
            <w:shd w:val="clear" w:color="auto" w:fill="EAF1DD"/>
          </w:tcPr>
          <w:p w14:paraId="5944A9DB" w14:textId="77777777" w:rsidR="006A6415" w:rsidRPr="0082083B" w:rsidRDefault="006A6415" w:rsidP="006400D3">
            <w:pPr>
              <w:rPr>
                <w:lang w:val="en-GB"/>
              </w:rPr>
            </w:pPr>
            <w:r w:rsidRPr="0082083B">
              <w:rPr>
                <w:rFonts w:ascii="Arial" w:eastAsia="Arial" w:hAnsi="Arial" w:cs="Arial"/>
                <w:sz w:val="20"/>
                <w:lang w:val="en-GB"/>
              </w:rPr>
              <w:t xml:space="preserve"> </w:t>
            </w:r>
            <w:r w:rsidRPr="0082083B">
              <w:rPr>
                <w:rFonts w:ascii="Arial" w:eastAsia="Arial" w:hAnsi="Arial" w:cs="Arial"/>
                <w:sz w:val="20"/>
                <w:lang w:val="en-GB"/>
              </w:rPr>
              <w:tab/>
              <w:t xml:space="preserve"> </w:t>
            </w:r>
          </w:p>
        </w:tc>
      </w:tr>
      <w:tr w:rsidR="006A6415" w:rsidRPr="0082083B" w14:paraId="10FB4F48" w14:textId="77777777" w:rsidTr="006400D3">
        <w:trPr>
          <w:trHeight w:val="298"/>
        </w:trPr>
        <w:tc>
          <w:tcPr>
            <w:tcW w:w="3661" w:type="dxa"/>
            <w:tcBorders>
              <w:top w:val="dashed" w:sz="6" w:space="0" w:color="000000"/>
              <w:left w:val="single" w:sz="6" w:space="0" w:color="000000"/>
              <w:bottom w:val="single" w:sz="6" w:space="0" w:color="000000"/>
              <w:right w:val="nil"/>
            </w:tcBorders>
            <w:shd w:val="clear" w:color="auto" w:fill="EAF1DD"/>
          </w:tcPr>
          <w:p w14:paraId="23B128F9" w14:textId="77777777" w:rsidR="006A6415" w:rsidRPr="0082083B" w:rsidRDefault="006A6415" w:rsidP="006400D3">
            <w:pPr>
              <w:rPr>
                <w:lang w:val="en-GB"/>
              </w:rPr>
            </w:pPr>
            <w:r w:rsidRPr="0082083B">
              <w:rPr>
                <w:rFonts w:ascii="Arial" w:eastAsia="Arial" w:hAnsi="Arial" w:cs="Arial"/>
                <w:sz w:val="20"/>
                <w:lang w:val="en-GB"/>
              </w:rPr>
              <w:t xml:space="preserve"> </w:t>
            </w:r>
          </w:p>
        </w:tc>
        <w:tc>
          <w:tcPr>
            <w:tcW w:w="2544" w:type="dxa"/>
            <w:tcBorders>
              <w:top w:val="dashed" w:sz="6" w:space="0" w:color="000000"/>
              <w:left w:val="nil"/>
              <w:bottom w:val="single" w:sz="6" w:space="0" w:color="000000"/>
              <w:right w:val="single" w:sz="6" w:space="0" w:color="000000"/>
            </w:tcBorders>
            <w:shd w:val="clear" w:color="auto" w:fill="EAF1DD"/>
            <w:vAlign w:val="bottom"/>
          </w:tcPr>
          <w:p w14:paraId="5E7DB06C" w14:textId="77777777" w:rsidR="006A6415" w:rsidRPr="0082083B" w:rsidRDefault="006A6415" w:rsidP="006400D3">
            <w:pPr>
              <w:rPr>
                <w:lang w:val="en-GB"/>
              </w:rPr>
            </w:pPr>
          </w:p>
        </w:tc>
        <w:tc>
          <w:tcPr>
            <w:tcW w:w="3411" w:type="dxa"/>
            <w:tcBorders>
              <w:top w:val="single" w:sz="6" w:space="0" w:color="EAF1DD"/>
              <w:left w:val="single" w:sz="6" w:space="0" w:color="000000"/>
              <w:bottom w:val="single" w:sz="6" w:space="0" w:color="000000"/>
              <w:right w:val="single" w:sz="6" w:space="0" w:color="000000"/>
            </w:tcBorders>
            <w:shd w:val="clear" w:color="auto" w:fill="EAF1DD"/>
          </w:tcPr>
          <w:p w14:paraId="16E60284" w14:textId="77777777" w:rsidR="006A6415" w:rsidRPr="0082083B" w:rsidRDefault="006A6415" w:rsidP="006400D3">
            <w:pPr>
              <w:rPr>
                <w:lang w:val="en-GB"/>
              </w:rPr>
            </w:pPr>
            <w:r w:rsidRPr="0082083B">
              <w:rPr>
                <w:rFonts w:ascii="Arial" w:eastAsia="Arial" w:hAnsi="Arial" w:cs="Arial"/>
                <w:sz w:val="20"/>
                <w:lang w:val="en-GB"/>
              </w:rPr>
              <w:t xml:space="preserve"> </w:t>
            </w:r>
          </w:p>
        </w:tc>
      </w:tr>
    </w:tbl>
    <w:p w14:paraId="141D4205" w14:textId="77777777" w:rsidR="006A6415" w:rsidRPr="0082083B" w:rsidRDefault="006A6415" w:rsidP="006A6415">
      <w:pPr>
        <w:spacing w:after="58"/>
        <w:rPr>
          <w:lang w:val="en-GB"/>
        </w:rPr>
      </w:pPr>
      <w:r w:rsidRPr="0082083B">
        <w:rPr>
          <w:rFonts w:eastAsia="Arial" w:cs="Arial"/>
          <w:sz w:val="16"/>
          <w:lang w:val="en-GB"/>
        </w:rPr>
        <w:t xml:space="preserve"> </w:t>
      </w:r>
    </w:p>
    <w:p w14:paraId="417A6A85" w14:textId="2EB9E04E" w:rsidR="006A6415" w:rsidRPr="0082083B" w:rsidRDefault="00C47D7B" w:rsidP="006A6415">
      <w:pPr>
        <w:spacing w:after="6" w:line="250" w:lineRule="auto"/>
        <w:ind w:left="-5" w:hanging="10"/>
        <w:rPr>
          <w:lang w:val="en-GB"/>
        </w:rPr>
      </w:pPr>
      <w:r w:rsidRPr="0082083B">
        <w:rPr>
          <w:rFonts w:eastAsia="Arial" w:cs="Arial"/>
          <w:lang w:val="en-GB"/>
        </w:rPr>
        <w:t>(to be completed</w:t>
      </w:r>
      <w:r w:rsidR="00634640" w:rsidRPr="0082083B">
        <w:rPr>
          <w:rFonts w:eastAsia="Arial" w:cs="Arial"/>
          <w:lang w:val="en-GB"/>
        </w:rPr>
        <w:t xml:space="preserve"> by </w:t>
      </w:r>
      <w:r w:rsidR="007C05AE" w:rsidRPr="0082083B">
        <w:rPr>
          <w:rFonts w:eastAsia="Arial" w:cs="Arial"/>
          <w:lang w:val="en-GB"/>
        </w:rPr>
        <w:t xml:space="preserve">the </w:t>
      </w:r>
      <w:r w:rsidR="003B3D86" w:rsidRPr="0082083B">
        <w:rPr>
          <w:rFonts w:eastAsia="Arial" w:cs="Arial"/>
          <w:lang w:val="en-GB"/>
        </w:rPr>
        <w:t>entrepreneur</w:t>
      </w:r>
      <w:r w:rsidR="006A6415" w:rsidRPr="0082083B">
        <w:rPr>
          <w:rFonts w:eastAsia="Arial" w:cs="Arial"/>
          <w:lang w:val="en-GB"/>
        </w:rPr>
        <w:t>/</w:t>
      </w:r>
      <w:r w:rsidR="007272CB" w:rsidRPr="0082083B">
        <w:rPr>
          <w:rFonts w:eastAsia="Arial" w:cs="Arial"/>
          <w:lang w:val="en-GB"/>
        </w:rPr>
        <w:t xml:space="preserve"> </w:t>
      </w:r>
      <w:r w:rsidRPr="0082083B">
        <w:rPr>
          <w:rFonts w:eastAsia="Arial" w:cs="Arial"/>
          <w:lang w:val="en-GB"/>
        </w:rPr>
        <w:t>complaining party</w:t>
      </w:r>
      <w:r w:rsidR="007272CB" w:rsidRPr="0082083B">
        <w:rPr>
          <w:rFonts w:eastAsia="Arial" w:cs="Arial"/>
          <w:lang w:val="en-GB"/>
        </w:rPr>
        <w:t xml:space="preserve"> </w:t>
      </w:r>
      <w:r w:rsidR="00634640" w:rsidRPr="0082083B">
        <w:rPr>
          <w:rFonts w:eastAsia="Arial" w:cs="Arial"/>
          <w:lang w:val="en-GB"/>
        </w:rPr>
        <w:t xml:space="preserve">and </w:t>
      </w:r>
      <w:r w:rsidR="007C05AE" w:rsidRPr="0082083B">
        <w:rPr>
          <w:rFonts w:eastAsia="Arial" w:cs="Arial"/>
          <w:lang w:val="en-GB"/>
        </w:rPr>
        <w:t>sent to</w:t>
      </w:r>
      <w:r w:rsidR="00495DDD" w:rsidRPr="0082083B">
        <w:rPr>
          <w:rFonts w:eastAsia="Arial" w:cs="Arial"/>
          <w:lang w:val="en-GB"/>
        </w:rPr>
        <w:t xml:space="preserve"> </w:t>
      </w:r>
      <w:r w:rsidR="007F68DD" w:rsidRPr="0082083B">
        <w:rPr>
          <w:rFonts w:eastAsia="Arial" w:cs="Arial"/>
          <w:lang w:val="en-GB"/>
        </w:rPr>
        <w:t>IFV</w:t>
      </w:r>
      <w:r w:rsidR="007C05AE" w:rsidRPr="0082083B">
        <w:rPr>
          <w:rFonts w:eastAsia="Arial" w:cs="Arial"/>
          <w:lang w:val="en-GB"/>
        </w:rPr>
        <w:t xml:space="preserve"> Complaint Desk</w:t>
      </w:r>
      <w:r w:rsidR="006A6415" w:rsidRPr="0082083B">
        <w:rPr>
          <w:rFonts w:eastAsia="Arial" w:cs="Arial"/>
          <w:lang w:val="en-GB"/>
        </w:rPr>
        <w:t xml:space="preserve">, </w:t>
      </w:r>
      <w:r w:rsidR="00DB47C2" w:rsidRPr="0082083B">
        <w:rPr>
          <w:rFonts w:eastAsia="Arial" w:cs="Arial"/>
          <w:lang w:val="en-GB"/>
        </w:rPr>
        <w:t>PO Box</w:t>
      </w:r>
      <w:r w:rsidR="006A6415" w:rsidRPr="0082083B">
        <w:rPr>
          <w:rFonts w:eastAsia="Arial" w:cs="Arial"/>
          <w:lang w:val="en-GB"/>
        </w:rPr>
        <w:t xml:space="preserve"> 7112, 2701 AC Zoetermeer</w:t>
      </w:r>
      <w:r w:rsidR="007C05AE" w:rsidRPr="0082083B">
        <w:rPr>
          <w:rFonts w:eastAsia="Arial" w:cs="Arial"/>
          <w:lang w:val="en-GB"/>
        </w:rPr>
        <w:t>,</w:t>
      </w:r>
      <w:r w:rsidR="00634640" w:rsidRPr="0082083B">
        <w:rPr>
          <w:rFonts w:eastAsia="Arial" w:cs="Arial"/>
          <w:lang w:val="en-GB"/>
        </w:rPr>
        <w:t xml:space="preserve"> or </w:t>
      </w:r>
      <w:r w:rsidR="007C05AE" w:rsidRPr="0082083B">
        <w:rPr>
          <w:rFonts w:eastAsia="Arial" w:cs="Arial"/>
          <w:lang w:val="en-GB"/>
        </w:rPr>
        <w:t>by e-mail</w:t>
      </w:r>
      <w:r w:rsidR="006A6415" w:rsidRPr="0082083B">
        <w:rPr>
          <w:rFonts w:eastAsia="Arial" w:cs="Arial"/>
          <w:lang w:val="en-GB"/>
        </w:rPr>
        <w:t xml:space="preserve"> </w:t>
      </w:r>
      <w:r w:rsidR="007C05AE" w:rsidRPr="0082083B">
        <w:rPr>
          <w:rFonts w:eastAsia="Arial" w:cs="Arial"/>
          <w:lang w:val="en-GB"/>
        </w:rPr>
        <w:t>to</w:t>
      </w:r>
      <w:r w:rsidR="00495DDD" w:rsidRPr="0082083B">
        <w:rPr>
          <w:rFonts w:eastAsia="Arial" w:cs="Arial"/>
          <w:lang w:val="en-GB"/>
        </w:rPr>
        <w:t xml:space="preserve">: </w:t>
      </w:r>
    </w:p>
    <w:p w14:paraId="10554CB5" w14:textId="11D8F17D" w:rsidR="006A6415" w:rsidRPr="0082083B" w:rsidRDefault="00BE06D2" w:rsidP="006A6415">
      <w:pPr>
        <w:rPr>
          <w:lang w:val="en-GB"/>
        </w:rPr>
      </w:pPr>
      <w:r w:rsidRPr="0082083B">
        <w:rPr>
          <w:rFonts w:eastAsia="Arial" w:cs="Arial"/>
          <w:color w:val="0000FF"/>
          <w:u w:val="single" w:color="0000FF"/>
          <w:lang w:val="en-GB"/>
        </w:rPr>
        <w:t>klachtenmeldpunt.aanbestedingen@ifv.nl</w:t>
      </w:r>
      <w:r w:rsidR="006A6415" w:rsidRPr="0082083B">
        <w:rPr>
          <w:rFonts w:eastAsia="Arial" w:cs="Arial"/>
          <w:sz w:val="16"/>
          <w:lang w:val="en-GB"/>
        </w:rPr>
        <w:t>)</w:t>
      </w:r>
      <w:r w:rsidR="006A6415" w:rsidRPr="0082083B">
        <w:rPr>
          <w:rFonts w:eastAsia="Arial" w:cs="Arial"/>
          <w:lang w:val="en-GB"/>
        </w:rPr>
        <w:t xml:space="preserve"> </w:t>
      </w:r>
    </w:p>
    <w:tbl>
      <w:tblPr>
        <w:tblStyle w:val="TableGrid"/>
        <w:tblW w:w="9708" w:type="dxa"/>
        <w:tblInd w:w="9" w:type="dxa"/>
        <w:tblCellMar>
          <w:top w:w="20" w:type="dxa"/>
          <w:bottom w:w="16" w:type="dxa"/>
          <w:right w:w="115" w:type="dxa"/>
        </w:tblCellMar>
        <w:tblLook w:val="04A0" w:firstRow="1" w:lastRow="0" w:firstColumn="1" w:lastColumn="0" w:noHBand="0" w:noVBand="1"/>
      </w:tblPr>
      <w:tblGrid>
        <w:gridCol w:w="5024"/>
        <w:gridCol w:w="708"/>
        <w:gridCol w:w="3976"/>
      </w:tblGrid>
      <w:tr w:rsidR="006A6415" w:rsidRPr="0082083B" w14:paraId="4FF14B67" w14:textId="77777777" w:rsidTr="00C47D7B">
        <w:trPr>
          <w:trHeight w:val="697"/>
        </w:trPr>
        <w:tc>
          <w:tcPr>
            <w:tcW w:w="5024" w:type="dxa"/>
            <w:tcBorders>
              <w:top w:val="single" w:sz="6" w:space="0" w:color="000000"/>
              <w:left w:val="single" w:sz="6" w:space="0" w:color="000000"/>
              <w:bottom w:val="nil"/>
              <w:right w:val="nil"/>
            </w:tcBorders>
            <w:shd w:val="clear" w:color="auto" w:fill="EAF1DD"/>
          </w:tcPr>
          <w:p w14:paraId="336C6DCF" w14:textId="77777777" w:rsidR="006A6415" w:rsidRPr="0082083B" w:rsidRDefault="006A6415" w:rsidP="006400D3">
            <w:pPr>
              <w:spacing w:after="16"/>
              <w:ind w:left="68"/>
              <w:rPr>
                <w:sz w:val="20"/>
                <w:lang w:val="en-GB"/>
              </w:rPr>
            </w:pPr>
            <w:r w:rsidRPr="0082083B">
              <w:rPr>
                <w:rFonts w:ascii="Arial" w:eastAsia="Arial" w:hAnsi="Arial" w:cs="Arial"/>
                <w:sz w:val="20"/>
                <w:lang w:val="en-GB"/>
              </w:rPr>
              <w:t xml:space="preserve"> </w:t>
            </w:r>
          </w:p>
          <w:p w14:paraId="61BD5E90" w14:textId="1C2E92A8" w:rsidR="006A6415" w:rsidRPr="0082083B" w:rsidRDefault="000220ED" w:rsidP="006400D3">
            <w:pPr>
              <w:spacing w:after="16"/>
              <w:ind w:left="68"/>
              <w:rPr>
                <w:sz w:val="20"/>
                <w:lang w:val="en-GB"/>
              </w:rPr>
            </w:pPr>
            <w:r w:rsidRPr="0082083B">
              <w:rPr>
                <w:rFonts w:ascii="Arial" w:eastAsia="Arial" w:hAnsi="Arial" w:cs="Arial"/>
                <w:sz w:val="20"/>
                <w:lang w:val="en-GB"/>
              </w:rPr>
              <w:t>Description</w:t>
            </w:r>
            <w:r w:rsidR="006A6415" w:rsidRPr="0082083B">
              <w:rPr>
                <w:rFonts w:ascii="Arial" w:eastAsia="Arial" w:hAnsi="Arial" w:cs="Arial"/>
                <w:sz w:val="20"/>
                <w:lang w:val="en-GB"/>
              </w:rPr>
              <w:t xml:space="preserve"> </w:t>
            </w:r>
            <w:r w:rsidR="007C05AE" w:rsidRPr="0082083B">
              <w:rPr>
                <w:rFonts w:ascii="Arial" w:eastAsia="Arial" w:hAnsi="Arial" w:cs="Arial"/>
                <w:sz w:val="20"/>
                <w:lang w:val="en-GB"/>
              </w:rPr>
              <w:t xml:space="preserve">of </w:t>
            </w:r>
            <w:r w:rsidR="00A16572" w:rsidRPr="0082083B">
              <w:rPr>
                <w:rFonts w:ascii="Arial" w:eastAsia="Arial" w:hAnsi="Arial" w:cs="Arial"/>
                <w:sz w:val="20"/>
                <w:lang w:val="en-GB"/>
              </w:rPr>
              <w:t>complaint</w:t>
            </w:r>
            <w:r w:rsidR="007C05AE" w:rsidRPr="0082083B">
              <w:rPr>
                <w:rFonts w:ascii="Arial" w:eastAsia="Arial" w:hAnsi="Arial" w:cs="Arial"/>
                <w:sz w:val="20"/>
                <w:lang w:val="en-GB"/>
              </w:rPr>
              <w:t>, se</w:t>
            </w:r>
            <w:r w:rsidR="006A6415" w:rsidRPr="0082083B">
              <w:rPr>
                <w:rFonts w:ascii="Arial" w:eastAsia="Arial" w:hAnsi="Arial" w:cs="Arial"/>
                <w:sz w:val="20"/>
                <w:lang w:val="en-GB"/>
              </w:rPr>
              <w:t>e</w:t>
            </w:r>
            <w:r w:rsidR="00495DDD" w:rsidRPr="0082083B">
              <w:rPr>
                <w:rFonts w:ascii="Arial" w:eastAsia="Arial" w:hAnsi="Arial" w:cs="Arial"/>
                <w:sz w:val="20"/>
                <w:lang w:val="en-GB"/>
              </w:rPr>
              <w:t xml:space="preserve"> </w:t>
            </w:r>
            <w:r w:rsidR="007C05AE" w:rsidRPr="0082083B">
              <w:rPr>
                <w:rFonts w:ascii="Arial" w:eastAsia="Arial" w:hAnsi="Arial" w:cs="Arial"/>
                <w:sz w:val="20"/>
                <w:lang w:val="en-GB"/>
              </w:rPr>
              <w:t>e</w:t>
            </w:r>
            <w:r w:rsidR="006A6415" w:rsidRPr="0082083B">
              <w:rPr>
                <w:rFonts w:ascii="Arial" w:eastAsia="Arial" w:hAnsi="Arial" w:cs="Arial"/>
                <w:sz w:val="20"/>
                <w:lang w:val="en-GB"/>
              </w:rPr>
              <w:t>-mail/</w:t>
            </w:r>
            <w:r w:rsidR="00C47D7B" w:rsidRPr="0082083B">
              <w:rPr>
                <w:rFonts w:ascii="Arial" w:eastAsia="Arial" w:hAnsi="Arial" w:cs="Arial"/>
                <w:sz w:val="20"/>
                <w:lang w:val="en-GB"/>
              </w:rPr>
              <w:t>letter</w:t>
            </w:r>
            <w:r w:rsidR="006A6415" w:rsidRPr="0082083B">
              <w:rPr>
                <w:rFonts w:ascii="Arial" w:eastAsia="Arial" w:hAnsi="Arial" w:cs="Arial"/>
                <w:sz w:val="20"/>
                <w:lang w:val="en-GB"/>
              </w:rPr>
              <w:t xml:space="preserve"> </w:t>
            </w:r>
            <w:r w:rsidR="00583566" w:rsidRPr="0082083B">
              <w:rPr>
                <w:rFonts w:ascii="Arial" w:eastAsia="Arial" w:hAnsi="Arial" w:cs="Arial"/>
                <w:sz w:val="20"/>
                <w:lang w:val="en-GB"/>
              </w:rPr>
              <w:t>and/or</w:t>
            </w:r>
            <w:r w:rsidR="006A6415" w:rsidRPr="0082083B">
              <w:rPr>
                <w:rFonts w:ascii="Arial" w:eastAsia="Arial" w:hAnsi="Arial" w:cs="Arial"/>
                <w:sz w:val="20"/>
                <w:lang w:val="en-GB"/>
              </w:rPr>
              <w:t xml:space="preserve"> </w:t>
            </w:r>
            <w:r w:rsidR="007C05AE" w:rsidRPr="0082083B">
              <w:rPr>
                <w:rFonts w:ascii="Arial" w:eastAsia="Arial" w:hAnsi="Arial" w:cs="Arial"/>
                <w:sz w:val="20"/>
                <w:lang w:val="en-GB"/>
              </w:rPr>
              <w:t>annex(es)</w:t>
            </w:r>
            <w:r w:rsidR="006A6415" w:rsidRPr="0082083B">
              <w:rPr>
                <w:rFonts w:ascii="Arial" w:eastAsia="Arial" w:hAnsi="Arial" w:cs="Arial"/>
                <w:sz w:val="20"/>
                <w:lang w:val="en-GB"/>
              </w:rPr>
              <w:t xml:space="preserve"> </w:t>
            </w:r>
          </w:p>
          <w:p w14:paraId="38E19547" w14:textId="77777777" w:rsidR="006A6415" w:rsidRPr="0082083B" w:rsidRDefault="006A6415" w:rsidP="006400D3">
            <w:pPr>
              <w:ind w:left="68"/>
              <w:rPr>
                <w:sz w:val="20"/>
                <w:lang w:val="en-GB"/>
              </w:rPr>
            </w:pPr>
            <w:r w:rsidRPr="0082083B">
              <w:rPr>
                <w:rFonts w:ascii="Arial" w:eastAsia="Arial" w:hAnsi="Arial" w:cs="Arial"/>
                <w:sz w:val="20"/>
                <w:lang w:val="en-GB"/>
              </w:rPr>
              <w:t xml:space="preserve"> </w:t>
            </w:r>
            <w:r w:rsidRPr="0082083B">
              <w:rPr>
                <w:rFonts w:ascii="Arial" w:eastAsia="Arial" w:hAnsi="Arial" w:cs="Arial"/>
                <w:sz w:val="20"/>
                <w:lang w:val="en-GB"/>
              </w:rPr>
              <w:tab/>
              <w:t xml:space="preserve"> </w:t>
            </w:r>
            <w:r w:rsidRPr="0082083B">
              <w:rPr>
                <w:rFonts w:ascii="Arial" w:eastAsia="Arial" w:hAnsi="Arial" w:cs="Arial"/>
                <w:sz w:val="20"/>
                <w:lang w:val="en-GB"/>
              </w:rPr>
              <w:tab/>
              <w:t xml:space="preserve"> </w:t>
            </w:r>
            <w:r w:rsidRPr="0082083B">
              <w:rPr>
                <w:rFonts w:ascii="Arial" w:eastAsia="Arial" w:hAnsi="Arial" w:cs="Arial"/>
                <w:sz w:val="20"/>
                <w:lang w:val="en-GB"/>
              </w:rPr>
              <w:tab/>
              <w:t xml:space="preserve"> </w:t>
            </w:r>
            <w:r w:rsidRPr="0082083B">
              <w:rPr>
                <w:rFonts w:ascii="Arial" w:eastAsia="Arial" w:hAnsi="Arial" w:cs="Arial"/>
                <w:sz w:val="20"/>
                <w:lang w:val="en-GB"/>
              </w:rPr>
              <w:tab/>
              <w:t xml:space="preserve"> </w:t>
            </w:r>
            <w:r w:rsidRPr="0082083B">
              <w:rPr>
                <w:rFonts w:ascii="Arial" w:eastAsia="Arial" w:hAnsi="Arial" w:cs="Arial"/>
                <w:sz w:val="20"/>
                <w:lang w:val="en-GB"/>
              </w:rPr>
              <w:tab/>
              <w:t xml:space="preserve"> </w:t>
            </w:r>
            <w:r w:rsidRPr="0082083B">
              <w:rPr>
                <w:rFonts w:ascii="Arial" w:eastAsia="Arial" w:hAnsi="Arial" w:cs="Arial"/>
                <w:sz w:val="20"/>
                <w:lang w:val="en-GB"/>
              </w:rPr>
              <w:tab/>
              <w:t xml:space="preserve"> </w:t>
            </w:r>
          </w:p>
        </w:tc>
        <w:tc>
          <w:tcPr>
            <w:tcW w:w="708" w:type="dxa"/>
            <w:tcBorders>
              <w:top w:val="single" w:sz="6" w:space="0" w:color="000000"/>
              <w:left w:val="nil"/>
              <w:bottom w:val="nil"/>
              <w:right w:val="nil"/>
            </w:tcBorders>
            <w:shd w:val="clear" w:color="auto" w:fill="EAF1DD"/>
            <w:vAlign w:val="bottom"/>
          </w:tcPr>
          <w:p w14:paraId="41288BE6" w14:textId="77777777" w:rsidR="006A6415" w:rsidRPr="0082083B" w:rsidRDefault="006A6415" w:rsidP="006400D3">
            <w:pPr>
              <w:rPr>
                <w:sz w:val="20"/>
                <w:lang w:val="en-GB"/>
              </w:rPr>
            </w:pPr>
            <w:r w:rsidRPr="0082083B">
              <w:rPr>
                <w:rFonts w:ascii="Arial" w:eastAsia="Arial" w:hAnsi="Arial" w:cs="Arial"/>
                <w:sz w:val="20"/>
                <w:lang w:val="en-GB"/>
              </w:rPr>
              <w:t xml:space="preserve"> </w:t>
            </w:r>
          </w:p>
        </w:tc>
        <w:tc>
          <w:tcPr>
            <w:tcW w:w="3976" w:type="dxa"/>
            <w:tcBorders>
              <w:top w:val="single" w:sz="6" w:space="0" w:color="000000"/>
              <w:left w:val="nil"/>
              <w:bottom w:val="nil"/>
              <w:right w:val="single" w:sz="6" w:space="0" w:color="000000"/>
            </w:tcBorders>
            <w:shd w:val="clear" w:color="auto" w:fill="EAF1DD"/>
            <w:vAlign w:val="bottom"/>
          </w:tcPr>
          <w:p w14:paraId="4B8BDEDB" w14:textId="4BE461C2" w:rsidR="006A6415" w:rsidRPr="0082083B" w:rsidRDefault="005A3A3C" w:rsidP="006400D3">
            <w:pPr>
              <w:rPr>
                <w:sz w:val="20"/>
                <w:lang w:val="en-GB"/>
              </w:rPr>
            </w:pPr>
            <w:r w:rsidRPr="0082083B">
              <w:rPr>
                <w:rFonts w:ascii="Arial" w:eastAsia="Arial" w:hAnsi="Arial" w:cs="Arial"/>
                <w:sz w:val="20"/>
                <w:lang w:val="en-GB"/>
              </w:rPr>
              <w:t>Completed truthfully</w:t>
            </w:r>
          </w:p>
        </w:tc>
      </w:tr>
      <w:tr w:rsidR="006A6415" w:rsidRPr="0082083B" w14:paraId="1F30B9D0" w14:textId="77777777" w:rsidTr="006400D3">
        <w:trPr>
          <w:trHeight w:val="476"/>
        </w:trPr>
        <w:tc>
          <w:tcPr>
            <w:tcW w:w="5024" w:type="dxa"/>
            <w:tcBorders>
              <w:top w:val="nil"/>
              <w:left w:val="single" w:sz="6" w:space="0" w:color="000000"/>
              <w:bottom w:val="single" w:sz="6" w:space="0" w:color="000000"/>
              <w:right w:val="nil"/>
            </w:tcBorders>
            <w:shd w:val="clear" w:color="auto" w:fill="EAF1DD"/>
          </w:tcPr>
          <w:p w14:paraId="76E69212" w14:textId="419F6D3D" w:rsidR="006A6415" w:rsidRPr="0082083B" w:rsidRDefault="00DB2F90" w:rsidP="006400D3">
            <w:pPr>
              <w:tabs>
                <w:tab w:val="center" w:pos="2192"/>
                <w:tab w:val="center" w:pos="2900"/>
                <w:tab w:val="center" w:pos="3608"/>
                <w:tab w:val="center" w:pos="4316"/>
              </w:tabs>
              <w:spacing w:after="22"/>
              <w:rPr>
                <w:sz w:val="20"/>
                <w:lang w:val="en-GB"/>
              </w:rPr>
            </w:pPr>
            <w:r w:rsidRPr="0082083B">
              <w:rPr>
                <w:rFonts w:ascii="Arial" w:eastAsia="Arial" w:hAnsi="Arial" w:cs="Arial"/>
                <w:sz w:val="20"/>
                <w:lang w:val="en-GB"/>
              </w:rPr>
              <w:t>Possible</w:t>
            </w:r>
            <w:r w:rsidR="006A6415" w:rsidRPr="0082083B">
              <w:rPr>
                <w:rFonts w:ascii="Arial" w:eastAsia="Arial" w:hAnsi="Arial" w:cs="Arial"/>
                <w:sz w:val="20"/>
                <w:lang w:val="en-GB"/>
              </w:rPr>
              <w:t xml:space="preserve"> </w:t>
            </w:r>
            <w:r w:rsidR="005A3A3C" w:rsidRPr="0082083B">
              <w:rPr>
                <w:rFonts w:ascii="Arial" w:eastAsia="Arial" w:hAnsi="Arial" w:cs="Arial"/>
                <w:sz w:val="20"/>
                <w:lang w:val="en-GB"/>
              </w:rPr>
              <w:t>solution</w:t>
            </w:r>
            <w:r w:rsidR="00495DDD" w:rsidRPr="0082083B">
              <w:rPr>
                <w:rFonts w:ascii="Arial" w:eastAsia="Arial" w:hAnsi="Arial" w:cs="Arial"/>
                <w:sz w:val="20"/>
                <w:lang w:val="en-GB"/>
              </w:rPr>
              <w:t xml:space="preserve">: </w:t>
            </w:r>
            <w:r w:rsidR="006A6415" w:rsidRPr="0082083B">
              <w:rPr>
                <w:rFonts w:ascii="Arial" w:eastAsia="Arial" w:hAnsi="Arial" w:cs="Arial"/>
                <w:sz w:val="20"/>
                <w:lang w:val="en-GB"/>
              </w:rPr>
              <w:tab/>
              <w:t xml:space="preserve"> </w:t>
            </w:r>
            <w:r w:rsidR="006A6415" w:rsidRPr="0082083B">
              <w:rPr>
                <w:rFonts w:ascii="Arial" w:eastAsia="Arial" w:hAnsi="Arial" w:cs="Arial"/>
                <w:sz w:val="20"/>
                <w:lang w:val="en-GB"/>
              </w:rPr>
              <w:tab/>
              <w:t xml:space="preserve"> </w:t>
            </w:r>
            <w:r w:rsidR="006A6415" w:rsidRPr="0082083B">
              <w:rPr>
                <w:rFonts w:ascii="Arial" w:eastAsia="Arial" w:hAnsi="Arial" w:cs="Arial"/>
                <w:sz w:val="20"/>
                <w:lang w:val="en-GB"/>
              </w:rPr>
              <w:tab/>
              <w:t xml:space="preserve"> </w:t>
            </w:r>
            <w:r w:rsidR="006A6415" w:rsidRPr="0082083B">
              <w:rPr>
                <w:rFonts w:ascii="Arial" w:eastAsia="Arial" w:hAnsi="Arial" w:cs="Arial"/>
                <w:sz w:val="20"/>
                <w:lang w:val="en-GB"/>
              </w:rPr>
              <w:tab/>
              <w:t xml:space="preserve"> </w:t>
            </w:r>
          </w:p>
          <w:p w14:paraId="067EACB6" w14:textId="77777777" w:rsidR="006A6415" w:rsidRPr="0082083B" w:rsidRDefault="006A6415" w:rsidP="006400D3">
            <w:pPr>
              <w:ind w:left="68"/>
              <w:rPr>
                <w:sz w:val="20"/>
                <w:lang w:val="en-GB"/>
              </w:rPr>
            </w:pPr>
            <w:r w:rsidRPr="0082083B">
              <w:rPr>
                <w:rFonts w:ascii="Arial" w:eastAsia="Arial" w:hAnsi="Arial" w:cs="Arial"/>
                <w:sz w:val="20"/>
                <w:lang w:val="en-GB"/>
              </w:rPr>
              <w:t xml:space="preserve"> </w:t>
            </w:r>
          </w:p>
        </w:tc>
        <w:tc>
          <w:tcPr>
            <w:tcW w:w="708" w:type="dxa"/>
            <w:tcBorders>
              <w:top w:val="nil"/>
              <w:left w:val="nil"/>
              <w:bottom w:val="single" w:sz="6" w:space="0" w:color="000000"/>
              <w:right w:val="nil"/>
            </w:tcBorders>
            <w:shd w:val="clear" w:color="auto" w:fill="EAF1DD"/>
          </w:tcPr>
          <w:p w14:paraId="44B47272" w14:textId="77777777" w:rsidR="006A6415" w:rsidRPr="0082083B" w:rsidRDefault="006A6415" w:rsidP="006400D3">
            <w:pPr>
              <w:rPr>
                <w:sz w:val="20"/>
                <w:lang w:val="en-GB"/>
              </w:rPr>
            </w:pPr>
            <w:r w:rsidRPr="0082083B">
              <w:rPr>
                <w:rFonts w:ascii="Arial" w:eastAsia="Arial" w:hAnsi="Arial" w:cs="Arial"/>
                <w:sz w:val="20"/>
                <w:lang w:val="en-GB"/>
              </w:rPr>
              <w:t xml:space="preserve"> </w:t>
            </w:r>
          </w:p>
        </w:tc>
        <w:tc>
          <w:tcPr>
            <w:tcW w:w="3976" w:type="dxa"/>
            <w:tcBorders>
              <w:top w:val="nil"/>
              <w:left w:val="nil"/>
              <w:bottom w:val="single" w:sz="6" w:space="0" w:color="000000"/>
              <w:right w:val="single" w:sz="6" w:space="0" w:color="000000"/>
            </w:tcBorders>
            <w:shd w:val="clear" w:color="auto" w:fill="EAF1DD"/>
          </w:tcPr>
          <w:p w14:paraId="59975F52" w14:textId="1847DB3A" w:rsidR="006A6415" w:rsidRPr="0082083B" w:rsidRDefault="00A516F2" w:rsidP="006400D3">
            <w:pPr>
              <w:rPr>
                <w:sz w:val="20"/>
                <w:lang w:val="en-GB"/>
              </w:rPr>
            </w:pPr>
            <w:r w:rsidRPr="0082083B">
              <w:rPr>
                <w:rFonts w:ascii="Arial" w:eastAsia="Arial" w:hAnsi="Arial" w:cs="Arial"/>
                <w:sz w:val="20"/>
                <w:lang w:val="en-GB"/>
              </w:rPr>
              <w:t>Signature</w:t>
            </w:r>
            <w:r w:rsidR="006A6415" w:rsidRPr="0082083B">
              <w:rPr>
                <w:rFonts w:ascii="Arial" w:eastAsia="Arial" w:hAnsi="Arial" w:cs="Arial"/>
                <w:sz w:val="20"/>
                <w:lang w:val="en-GB"/>
              </w:rPr>
              <w:t xml:space="preserve"> </w:t>
            </w:r>
            <w:r w:rsidR="007C05AE" w:rsidRPr="0082083B">
              <w:rPr>
                <w:rFonts w:ascii="Arial" w:eastAsia="Arial" w:hAnsi="Arial" w:cs="Arial"/>
                <w:sz w:val="20"/>
                <w:lang w:val="en-GB"/>
              </w:rPr>
              <w:t>of c</w:t>
            </w:r>
            <w:r w:rsidR="00C47D7B" w:rsidRPr="0082083B">
              <w:rPr>
                <w:rFonts w:ascii="Arial" w:eastAsia="Arial" w:hAnsi="Arial" w:cs="Arial"/>
                <w:sz w:val="20"/>
                <w:lang w:val="en-GB"/>
              </w:rPr>
              <w:t>omplaining party</w:t>
            </w:r>
            <w:r w:rsidR="00495DDD" w:rsidRPr="0082083B">
              <w:rPr>
                <w:rFonts w:ascii="Arial" w:eastAsia="Arial" w:hAnsi="Arial" w:cs="Arial"/>
                <w:sz w:val="20"/>
                <w:lang w:val="en-GB"/>
              </w:rPr>
              <w:t xml:space="preserve">: </w:t>
            </w:r>
          </w:p>
        </w:tc>
      </w:tr>
    </w:tbl>
    <w:p w14:paraId="2B551F0E" w14:textId="77777777" w:rsidR="006A6415" w:rsidRPr="0082083B" w:rsidRDefault="006A6415" w:rsidP="006A6415">
      <w:pPr>
        <w:spacing w:after="63"/>
        <w:rPr>
          <w:lang w:val="en-GB"/>
        </w:rPr>
      </w:pPr>
      <w:r w:rsidRPr="0082083B">
        <w:rPr>
          <w:rFonts w:eastAsia="Arial" w:cs="Arial"/>
          <w:sz w:val="16"/>
          <w:lang w:val="en-GB"/>
        </w:rPr>
        <w:t xml:space="preserve"> </w:t>
      </w:r>
    </w:p>
    <w:p w14:paraId="7B95224A" w14:textId="77496013" w:rsidR="006A6415" w:rsidRPr="0082083B" w:rsidRDefault="00A16572" w:rsidP="006A6415">
      <w:pPr>
        <w:spacing w:after="6" w:line="250" w:lineRule="auto"/>
        <w:ind w:left="-5" w:hanging="10"/>
        <w:rPr>
          <w:lang w:val="en-GB"/>
        </w:rPr>
      </w:pPr>
      <w:r w:rsidRPr="0082083B">
        <w:rPr>
          <w:rFonts w:eastAsia="Arial" w:cs="Arial"/>
          <w:lang w:val="en-GB"/>
        </w:rPr>
        <w:t>Complaint</w:t>
      </w:r>
      <w:r w:rsidR="006A6415" w:rsidRPr="0082083B">
        <w:rPr>
          <w:rFonts w:eastAsia="Arial" w:cs="Arial"/>
          <w:lang w:val="en-GB"/>
        </w:rPr>
        <w:t xml:space="preserve"> registr</w:t>
      </w:r>
      <w:r w:rsidR="005A3A3C" w:rsidRPr="0082083B">
        <w:rPr>
          <w:rFonts w:eastAsia="Arial" w:cs="Arial"/>
          <w:lang w:val="en-GB"/>
        </w:rPr>
        <w:t>ation</w:t>
      </w:r>
      <w:r w:rsidR="006A6415" w:rsidRPr="0082083B">
        <w:rPr>
          <w:rFonts w:eastAsia="Arial" w:cs="Arial"/>
          <w:lang w:val="en-GB"/>
        </w:rPr>
        <w:t xml:space="preserve"> </w:t>
      </w:r>
      <w:r w:rsidR="00C47D7B" w:rsidRPr="0082083B">
        <w:rPr>
          <w:rFonts w:eastAsia="Arial" w:cs="Arial"/>
          <w:lang w:val="en-GB"/>
        </w:rPr>
        <w:t>(to be completed</w:t>
      </w:r>
      <w:r w:rsidR="00634640" w:rsidRPr="0082083B">
        <w:rPr>
          <w:rFonts w:eastAsia="Arial" w:cs="Arial"/>
          <w:lang w:val="en-GB"/>
        </w:rPr>
        <w:t xml:space="preserve"> by </w:t>
      </w:r>
      <w:r w:rsidR="007C05AE" w:rsidRPr="0082083B">
        <w:rPr>
          <w:rFonts w:eastAsia="Arial" w:cs="Arial"/>
          <w:lang w:val="en-GB"/>
        </w:rPr>
        <w:t>Complaint Desk</w:t>
      </w:r>
      <w:r w:rsidR="006A6415" w:rsidRPr="0082083B">
        <w:rPr>
          <w:rFonts w:eastAsia="Arial" w:cs="Arial"/>
          <w:lang w:val="en-GB"/>
        </w:rPr>
        <w:t xml:space="preserve">) </w:t>
      </w:r>
    </w:p>
    <w:tbl>
      <w:tblPr>
        <w:tblStyle w:val="TableGrid"/>
        <w:tblW w:w="9708" w:type="dxa"/>
        <w:tblInd w:w="9" w:type="dxa"/>
        <w:tblCellMar>
          <w:top w:w="34" w:type="dxa"/>
          <w:bottom w:w="12" w:type="dxa"/>
          <w:right w:w="115" w:type="dxa"/>
        </w:tblCellMar>
        <w:tblLook w:val="04A0" w:firstRow="1" w:lastRow="0" w:firstColumn="1" w:lastColumn="0" w:noHBand="0" w:noVBand="1"/>
      </w:tblPr>
      <w:tblGrid>
        <w:gridCol w:w="6440"/>
        <w:gridCol w:w="708"/>
        <w:gridCol w:w="2560"/>
      </w:tblGrid>
      <w:tr w:rsidR="006A6415" w:rsidRPr="0082083B" w14:paraId="23FFFF25" w14:textId="77777777" w:rsidTr="006400D3">
        <w:trPr>
          <w:trHeight w:val="1211"/>
        </w:trPr>
        <w:tc>
          <w:tcPr>
            <w:tcW w:w="6441" w:type="dxa"/>
            <w:tcBorders>
              <w:top w:val="single" w:sz="6" w:space="0" w:color="000000"/>
              <w:left w:val="single" w:sz="6" w:space="0" w:color="000000"/>
              <w:bottom w:val="single" w:sz="6" w:space="0" w:color="000000"/>
              <w:right w:val="nil"/>
            </w:tcBorders>
            <w:shd w:val="clear" w:color="auto" w:fill="DBE5F1"/>
          </w:tcPr>
          <w:p w14:paraId="235178A8" w14:textId="77777777" w:rsidR="006A6415" w:rsidRPr="0082083B" w:rsidRDefault="006A6415" w:rsidP="006400D3">
            <w:pPr>
              <w:spacing w:after="16"/>
              <w:ind w:left="68"/>
              <w:rPr>
                <w:lang w:val="en-GB"/>
              </w:rPr>
            </w:pPr>
            <w:r w:rsidRPr="0082083B">
              <w:rPr>
                <w:rFonts w:ascii="Arial" w:eastAsia="Arial" w:hAnsi="Arial" w:cs="Arial"/>
                <w:sz w:val="18"/>
                <w:lang w:val="en-GB"/>
              </w:rPr>
              <w:t xml:space="preserve"> </w:t>
            </w:r>
          </w:p>
          <w:p w14:paraId="078E7D9B" w14:textId="4F122A9E" w:rsidR="006A6415" w:rsidRPr="0082083B" w:rsidRDefault="006A6415" w:rsidP="006400D3">
            <w:pPr>
              <w:spacing w:line="258" w:lineRule="auto"/>
              <w:ind w:left="68" w:right="1199"/>
              <w:rPr>
                <w:lang w:val="en-GB"/>
              </w:rPr>
            </w:pPr>
            <w:r w:rsidRPr="0082083B">
              <w:rPr>
                <w:rFonts w:ascii="Arial" w:eastAsia="Arial" w:hAnsi="Arial" w:cs="Arial"/>
                <w:sz w:val="20"/>
                <w:lang w:val="en-GB"/>
              </w:rPr>
              <w:t>Conta</w:t>
            </w:r>
            <w:r w:rsidR="00A00AB9" w:rsidRPr="0082083B">
              <w:rPr>
                <w:rFonts w:ascii="Arial" w:eastAsia="Arial" w:hAnsi="Arial" w:cs="Arial"/>
                <w:sz w:val="20"/>
                <w:lang w:val="en-GB"/>
              </w:rPr>
              <w:t>ct pers</w:t>
            </w:r>
            <w:r w:rsidRPr="0082083B">
              <w:rPr>
                <w:rFonts w:ascii="Arial" w:eastAsia="Arial" w:hAnsi="Arial" w:cs="Arial"/>
                <w:sz w:val="20"/>
                <w:lang w:val="en-GB"/>
              </w:rPr>
              <w:t xml:space="preserve">on </w:t>
            </w:r>
            <w:r w:rsidR="005A3A3C" w:rsidRPr="0082083B">
              <w:rPr>
                <w:rFonts w:ascii="Arial" w:eastAsia="Arial" w:hAnsi="Arial" w:cs="Arial"/>
                <w:sz w:val="20"/>
                <w:lang w:val="en-GB"/>
              </w:rPr>
              <w:t xml:space="preserve">at </w:t>
            </w:r>
            <w:r w:rsidR="00BE06D2" w:rsidRPr="0082083B">
              <w:rPr>
                <w:rFonts w:ascii="Arial" w:eastAsia="Arial" w:hAnsi="Arial" w:cs="Arial"/>
                <w:sz w:val="20"/>
                <w:lang w:val="en-GB"/>
              </w:rPr>
              <w:t>Complaint Desk</w:t>
            </w:r>
            <w:r w:rsidRPr="0082083B">
              <w:rPr>
                <w:rFonts w:ascii="Arial" w:eastAsia="Arial" w:hAnsi="Arial" w:cs="Arial"/>
                <w:sz w:val="20"/>
                <w:lang w:val="en-GB"/>
              </w:rPr>
              <w:t xml:space="preserve"> </w:t>
            </w:r>
            <w:r w:rsidRPr="0082083B">
              <w:rPr>
                <w:rFonts w:ascii="Arial" w:eastAsia="Arial" w:hAnsi="Arial" w:cs="Arial"/>
                <w:sz w:val="20"/>
                <w:lang w:val="en-GB"/>
              </w:rPr>
              <w:tab/>
            </w:r>
            <w:r w:rsidR="00495DDD" w:rsidRPr="0082083B">
              <w:rPr>
                <w:rFonts w:ascii="Arial" w:eastAsia="Arial" w:hAnsi="Arial" w:cs="Arial"/>
                <w:sz w:val="20"/>
                <w:lang w:val="en-GB"/>
              </w:rPr>
              <w:t xml:space="preserve">: </w:t>
            </w:r>
            <w:r w:rsidRPr="0082083B">
              <w:rPr>
                <w:rFonts w:ascii="Arial" w:eastAsia="Arial" w:hAnsi="Arial" w:cs="Arial"/>
                <w:sz w:val="20"/>
                <w:lang w:val="en-GB"/>
              </w:rPr>
              <w:t>Co</w:t>
            </w:r>
            <w:r w:rsidR="001D3C62" w:rsidRPr="0082083B">
              <w:rPr>
                <w:rFonts w:ascii="Arial" w:eastAsia="Arial" w:hAnsi="Arial" w:cs="Arial"/>
                <w:sz w:val="20"/>
                <w:lang w:val="en-GB"/>
              </w:rPr>
              <w:t>ntact person of</w:t>
            </w:r>
            <w:r w:rsidR="0016413C" w:rsidRPr="0082083B">
              <w:rPr>
                <w:rFonts w:ascii="Arial" w:eastAsia="Arial" w:hAnsi="Arial" w:cs="Arial"/>
                <w:sz w:val="20"/>
                <w:lang w:val="en-GB"/>
              </w:rPr>
              <w:t xml:space="preserve"> the Procuring Authority</w:t>
            </w:r>
            <w:r w:rsidRPr="0082083B">
              <w:rPr>
                <w:rFonts w:ascii="Arial" w:eastAsia="Arial" w:hAnsi="Arial" w:cs="Arial"/>
                <w:sz w:val="20"/>
                <w:lang w:val="en-GB"/>
              </w:rPr>
              <w:t xml:space="preserve"> </w:t>
            </w:r>
            <w:r w:rsidR="00495DDD" w:rsidRPr="0082083B">
              <w:rPr>
                <w:rFonts w:ascii="Arial" w:eastAsia="Arial" w:hAnsi="Arial" w:cs="Arial"/>
                <w:sz w:val="20"/>
                <w:lang w:val="en-GB"/>
              </w:rPr>
              <w:t xml:space="preserve">: </w:t>
            </w:r>
          </w:p>
          <w:p w14:paraId="00755C1C" w14:textId="3204EFBF" w:rsidR="006A6415" w:rsidRPr="0082083B" w:rsidRDefault="005A3A3C" w:rsidP="006400D3">
            <w:pPr>
              <w:tabs>
                <w:tab w:val="center" w:pos="2900"/>
                <w:tab w:val="center" w:pos="4202"/>
              </w:tabs>
              <w:rPr>
                <w:lang w:val="en-GB"/>
              </w:rPr>
            </w:pPr>
            <w:r w:rsidRPr="0082083B">
              <w:rPr>
                <w:rFonts w:ascii="Arial" w:eastAsia="Arial" w:hAnsi="Arial" w:cs="Arial"/>
                <w:sz w:val="20"/>
                <w:lang w:val="en-GB"/>
              </w:rPr>
              <w:t>Date of receipt of complaint</w:t>
            </w:r>
            <w:r w:rsidR="00495DDD" w:rsidRPr="0082083B">
              <w:rPr>
                <w:rFonts w:ascii="Arial" w:eastAsia="Arial" w:hAnsi="Arial" w:cs="Arial"/>
                <w:sz w:val="20"/>
                <w:lang w:val="en-GB"/>
              </w:rPr>
              <w:t xml:space="preserve">: </w:t>
            </w:r>
            <w:r w:rsidR="006A6415" w:rsidRPr="0082083B">
              <w:rPr>
                <w:rFonts w:ascii="Arial" w:eastAsia="Arial" w:hAnsi="Arial" w:cs="Arial"/>
                <w:sz w:val="20"/>
                <w:lang w:val="en-GB"/>
              </w:rPr>
              <w:tab/>
              <w:t xml:space="preserve"> </w:t>
            </w:r>
            <w:r w:rsidR="006A6415" w:rsidRPr="0082083B">
              <w:rPr>
                <w:rFonts w:ascii="Arial" w:eastAsia="Arial" w:hAnsi="Arial" w:cs="Arial"/>
                <w:sz w:val="20"/>
                <w:lang w:val="en-GB"/>
              </w:rPr>
              <w:tab/>
            </w:r>
            <w:r w:rsidR="00495DDD" w:rsidRPr="0082083B">
              <w:rPr>
                <w:rFonts w:ascii="Arial" w:eastAsia="Arial" w:hAnsi="Arial" w:cs="Arial"/>
                <w:sz w:val="20"/>
                <w:lang w:val="en-GB"/>
              </w:rPr>
              <w:t xml:space="preserve">: </w:t>
            </w:r>
            <w:r w:rsidR="006A6415" w:rsidRPr="0082083B">
              <w:rPr>
                <w:rFonts w:ascii="Arial" w:eastAsia="Arial" w:hAnsi="Arial" w:cs="Arial"/>
                <w:sz w:val="20"/>
                <w:lang w:val="en-GB"/>
              </w:rPr>
              <w:t>-</w:t>
            </w:r>
            <w:r w:rsidR="0085070F"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0085070F" w:rsidRPr="0082083B">
              <w:rPr>
                <w:rFonts w:ascii="Arial" w:eastAsia="Arial" w:hAnsi="Arial" w:cs="Arial"/>
                <w:sz w:val="20"/>
                <w:u w:val="single" w:color="000000"/>
                <w:lang w:val="en-GB"/>
              </w:rPr>
              <w:t xml:space="preserve"> </w:t>
            </w:r>
          </w:p>
          <w:p w14:paraId="315B4583" w14:textId="77777777" w:rsidR="006A6415" w:rsidRPr="0082083B" w:rsidRDefault="006A6415" w:rsidP="006400D3">
            <w:pPr>
              <w:ind w:left="68"/>
              <w:rPr>
                <w:lang w:val="en-GB"/>
              </w:rPr>
            </w:pPr>
            <w:r w:rsidRPr="0082083B">
              <w:rPr>
                <w:rFonts w:ascii="Arial" w:eastAsia="Arial" w:hAnsi="Arial" w:cs="Arial"/>
                <w:sz w:val="20"/>
                <w:lang w:val="en-GB"/>
              </w:rPr>
              <w:t xml:space="preserve"> </w:t>
            </w:r>
          </w:p>
        </w:tc>
        <w:tc>
          <w:tcPr>
            <w:tcW w:w="708" w:type="dxa"/>
            <w:tcBorders>
              <w:top w:val="single" w:sz="6" w:space="0" w:color="000000"/>
              <w:left w:val="nil"/>
              <w:bottom w:val="single" w:sz="6" w:space="0" w:color="000000"/>
              <w:right w:val="nil"/>
            </w:tcBorders>
            <w:shd w:val="clear" w:color="auto" w:fill="DBE5F1"/>
            <w:vAlign w:val="bottom"/>
          </w:tcPr>
          <w:p w14:paraId="158673EE" w14:textId="77777777" w:rsidR="006A6415" w:rsidRPr="0082083B" w:rsidRDefault="006A6415" w:rsidP="006400D3">
            <w:pPr>
              <w:rPr>
                <w:lang w:val="en-GB"/>
              </w:rPr>
            </w:pPr>
            <w:r w:rsidRPr="0082083B">
              <w:rPr>
                <w:rFonts w:ascii="Arial" w:eastAsia="Arial" w:hAnsi="Arial" w:cs="Arial"/>
                <w:sz w:val="20"/>
                <w:lang w:val="en-GB"/>
              </w:rPr>
              <w:t xml:space="preserve"> </w:t>
            </w:r>
          </w:p>
        </w:tc>
        <w:tc>
          <w:tcPr>
            <w:tcW w:w="2560" w:type="dxa"/>
            <w:tcBorders>
              <w:top w:val="single" w:sz="6" w:space="0" w:color="000000"/>
              <w:left w:val="nil"/>
              <w:bottom w:val="single" w:sz="6" w:space="0" w:color="000000"/>
              <w:right w:val="single" w:sz="6" w:space="0" w:color="000000"/>
            </w:tcBorders>
            <w:shd w:val="clear" w:color="auto" w:fill="DBE5F1"/>
            <w:vAlign w:val="bottom"/>
          </w:tcPr>
          <w:p w14:paraId="621A3F6C" w14:textId="5B4CCBCD" w:rsidR="006A6415" w:rsidRPr="0082083B" w:rsidRDefault="005A3A3C" w:rsidP="006400D3">
            <w:pPr>
              <w:rPr>
                <w:lang w:val="en-GB"/>
              </w:rPr>
            </w:pPr>
            <w:r w:rsidRPr="0082083B">
              <w:rPr>
                <w:rFonts w:ascii="Arial" w:eastAsia="Arial" w:hAnsi="Arial" w:cs="Arial"/>
                <w:sz w:val="20"/>
                <w:lang w:val="en-GB"/>
              </w:rPr>
              <w:t>Time:</w:t>
            </w:r>
            <w:r w:rsidR="00495DDD" w:rsidRPr="0082083B">
              <w:rPr>
                <w:rFonts w:ascii="Arial" w:eastAsia="Arial" w:hAnsi="Arial" w:cs="Arial"/>
                <w:sz w:val="20"/>
                <w:lang w:val="en-GB"/>
              </w:rPr>
              <w:t xml:space="preserve"> </w:t>
            </w:r>
            <w:r w:rsidR="00CC1723" w:rsidRPr="0082083B">
              <w:rPr>
                <w:rFonts w:ascii="Arial" w:eastAsia="Arial" w:hAnsi="Arial" w:cs="Arial"/>
                <w:sz w:val="20"/>
                <w:lang w:val="en-GB"/>
              </w:rPr>
              <w:t>hours</w:t>
            </w:r>
            <w:r w:rsidR="006A6415" w:rsidRPr="0082083B">
              <w:rPr>
                <w:rFonts w:ascii="Arial" w:eastAsia="Arial" w:hAnsi="Arial" w:cs="Arial"/>
                <w:sz w:val="20"/>
                <w:lang w:val="en-GB"/>
              </w:rPr>
              <w:t xml:space="preserve"> </w:t>
            </w:r>
          </w:p>
        </w:tc>
      </w:tr>
    </w:tbl>
    <w:p w14:paraId="2EEBF5A0" w14:textId="77777777" w:rsidR="006A6415" w:rsidRPr="0082083B" w:rsidRDefault="006A6415" w:rsidP="006A6415">
      <w:pPr>
        <w:spacing w:after="45"/>
        <w:rPr>
          <w:lang w:val="en-GB"/>
        </w:rPr>
      </w:pPr>
      <w:r w:rsidRPr="0082083B">
        <w:rPr>
          <w:rFonts w:eastAsia="Arial" w:cs="Arial"/>
          <w:sz w:val="16"/>
          <w:lang w:val="en-GB"/>
        </w:rPr>
        <w:t xml:space="preserve"> </w:t>
      </w:r>
    </w:p>
    <w:p w14:paraId="2D3AC408" w14:textId="3DFDF88F" w:rsidR="006A6415" w:rsidRPr="0082083B" w:rsidRDefault="00A16572" w:rsidP="006A6415">
      <w:pPr>
        <w:spacing w:after="6" w:line="250" w:lineRule="auto"/>
        <w:ind w:left="-5" w:hanging="10"/>
        <w:rPr>
          <w:lang w:val="en-GB"/>
        </w:rPr>
      </w:pPr>
      <w:r w:rsidRPr="0082083B">
        <w:rPr>
          <w:rFonts w:eastAsia="Arial" w:cs="Arial"/>
          <w:lang w:val="en-GB"/>
        </w:rPr>
        <w:t>Complaint</w:t>
      </w:r>
      <w:r w:rsidR="006A6415" w:rsidRPr="0082083B">
        <w:rPr>
          <w:rFonts w:eastAsia="Arial" w:cs="Arial"/>
          <w:lang w:val="en-GB"/>
        </w:rPr>
        <w:t xml:space="preserve"> </w:t>
      </w:r>
      <w:r w:rsidR="005A3A3C" w:rsidRPr="0082083B">
        <w:rPr>
          <w:rFonts w:eastAsia="Arial" w:cs="Arial"/>
          <w:lang w:val="en-GB"/>
        </w:rPr>
        <w:t>progress</w:t>
      </w:r>
      <w:r w:rsidR="006A6415" w:rsidRPr="0082083B">
        <w:rPr>
          <w:rFonts w:eastAsia="Arial" w:cs="Arial"/>
          <w:lang w:val="en-GB"/>
        </w:rPr>
        <w:t xml:space="preserve"> </w:t>
      </w:r>
      <w:r w:rsidR="00C47D7B" w:rsidRPr="0082083B">
        <w:rPr>
          <w:rFonts w:eastAsia="Arial" w:cs="Arial"/>
          <w:lang w:val="en-GB"/>
        </w:rPr>
        <w:t>(to be completed</w:t>
      </w:r>
      <w:r w:rsidR="00634640" w:rsidRPr="0082083B">
        <w:rPr>
          <w:rFonts w:eastAsia="Arial" w:cs="Arial"/>
          <w:lang w:val="en-GB"/>
        </w:rPr>
        <w:t xml:space="preserve"> by </w:t>
      </w:r>
      <w:r w:rsidR="007C05AE" w:rsidRPr="0082083B">
        <w:rPr>
          <w:rFonts w:eastAsia="Arial" w:cs="Arial"/>
          <w:lang w:val="en-GB"/>
        </w:rPr>
        <w:t>Complaint Desk</w:t>
      </w:r>
      <w:r w:rsidR="006A6415" w:rsidRPr="0082083B">
        <w:rPr>
          <w:rFonts w:eastAsia="Arial" w:cs="Arial"/>
          <w:lang w:val="en-GB"/>
        </w:rPr>
        <w:t>)</w:t>
      </w:r>
      <w:r w:rsidR="006A6415" w:rsidRPr="0082083B">
        <w:rPr>
          <w:rFonts w:eastAsia="Arial" w:cs="Arial"/>
          <w:sz w:val="16"/>
          <w:lang w:val="en-GB"/>
        </w:rPr>
        <w:t xml:space="preserve"> </w:t>
      </w:r>
    </w:p>
    <w:tbl>
      <w:tblPr>
        <w:tblStyle w:val="TableGrid"/>
        <w:tblW w:w="9708" w:type="dxa"/>
        <w:tblInd w:w="9" w:type="dxa"/>
        <w:tblCellMar>
          <w:bottom w:w="12" w:type="dxa"/>
          <w:right w:w="115" w:type="dxa"/>
        </w:tblCellMar>
        <w:tblLook w:val="04A0" w:firstRow="1" w:lastRow="0" w:firstColumn="1" w:lastColumn="0" w:noHBand="0" w:noVBand="1"/>
      </w:tblPr>
      <w:tblGrid>
        <w:gridCol w:w="787"/>
        <w:gridCol w:w="715"/>
        <w:gridCol w:w="4945"/>
        <w:gridCol w:w="706"/>
        <w:gridCol w:w="2555"/>
      </w:tblGrid>
      <w:tr w:rsidR="006A6415" w:rsidRPr="0082083B" w14:paraId="5763DFE1" w14:textId="77777777" w:rsidTr="006400D3">
        <w:trPr>
          <w:trHeight w:val="848"/>
        </w:trPr>
        <w:tc>
          <w:tcPr>
            <w:tcW w:w="788" w:type="dxa"/>
            <w:tcBorders>
              <w:top w:val="single" w:sz="6" w:space="0" w:color="000000"/>
              <w:left w:val="single" w:sz="6" w:space="0" w:color="000000"/>
              <w:bottom w:val="nil"/>
              <w:right w:val="nil"/>
            </w:tcBorders>
            <w:shd w:val="clear" w:color="auto" w:fill="DBE5F1"/>
          </w:tcPr>
          <w:p w14:paraId="427F36A1" w14:textId="77777777" w:rsidR="006A6415" w:rsidRPr="0082083B" w:rsidRDefault="006A6415" w:rsidP="006400D3">
            <w:pPr>
              <w:spacing w:after="43"/>
              <w:ind w:left="68"/>
              <w:rPr>
                <w:lang w:val="en-GB"/>
              </w:rPr>
            </w:pPr>
            <w:r w:rsidRPr="0082083B">
              <w:rPr>
                <w:rFonts w:ascii="Arial" w:eastAsia="Arial" w:hAnsi="Arial" w:cs="Arial"/>
                <w:sz w:val="18"/>
                <w:lang w:val="en-GB"/>
              </w:rPr>
              <w:t xml:space="preserve"> </w:t>
            </w:r>
          </w:p>
          <w:p w14:paraId="255FA285" w14:textId="77777777" w:rsidR="006A6415" w:rsidRPr="0082083B" w:rsidRDefault="006A6415" w:rsidP="006400D3">
            <w:pPr>
              <w:ind w:left="275"/>
              <w:jc w:val="center"/>
              <w:rPr>
                <w:lang w:val="en-GB"/>
              </w:rPr>
            </w:pPr>
            <w:r w:rsidRPr="0082083B">
              <w:rPr>
                <w:rFonts w:ascii="Segoe UI Symbol" w:eastAsia="Segoe UI Symbol" w:hAnsi="Segoe UI Symbol" w:cs="Segoe UI Symbol"/>
                <w:sz w:val="20"/>
                <w:lang w:val="en-GB"/>
              </w:rPr>
              <w:t></w:t>
            </w:r>
            <w:r w:rsidRPr="0082083B">
              <w:rPr>
                <w:rFonts w:ascii="Arial" w:eastAsia="Arial" w:hAnsi="Arial" w:cs="Arial"/>
                <w:sz w:val="20"/>
                <w:lang w:val="en-GB"/>
              </w:rPr>
              <w:t xml:space="preserve"> </w:t>
            </w:r>
          </w:p>
        </w:tc>
        <w:tc>
          <w:tcPr>
            <w:tcW w:w="696" w:type="dxa"/>
            <w:tcBorders>
              <w:top w:val="single" w:sz="6" w:space="0" w:color="000000"/>
              <w:left w:val="nil"/>
              <w:bottom w:val="nil"/>
              <w:right w:val="nil"/>
            </w:tcBorders>
            <w:shd w:val="clear" w:color="auto" w:fill="DBE5F1"/>
            <w:vAlign w:val="bottom"/>
          </w:tcPr>
          <w:p w14:paraId="60EA8E99" w14:textId="5335DE66" w:rsidR="006A6415" w:rsidRPr="0082083B" w:rsidRDefault="005A3A3C" w:rsidP="006400D3">
            <w:pPr>
              <w:rPr>
                <w:lang w:val="en-GB"/>
              </w:rPr>
            </w:pPr>
            <w:r w:rsidRPr="0082083B">
              <w:rPr>
                <w:rFonts w:ascii="Arial" w:eastAsia="Arial" w:hAnsi="Arial" w:cs="Arial"/>
                <w:b/>
                <w:sz w:val="20"/>
                <w:lang w:val="en-GB"/>
              </w:rPr>
              <w:t>SENT:</w:t>
            </w:r>
            <w:r w:rsidR="00495DDD" w:rsidRPr="0082083B">
              <w:rPr>
                <w:rFonts w:ascii="Arial" w:eastAsia="Arial" w:hAnsi="Arial" w:cs="Arial"/>
                <w:b/>
                <w:sz w:val="20"/>
                <w:lang w:val="en-GB"/>
              </w:rPr>
              <w:t xml:space="preserve"> </w:t>
            </w:r>
          </w:p>
          <w:p w14:paraId="216D6BF6" w14:textId="77777777" w:rsidR="006A6415" w:rsidRPr="0082083B" w:rsidRDefault="006A6415" w:rsidP="006400D3">
            <w:pPr>
              <w:rPr>
                <w:lang w:val="en-GB"/>
              </w:rPr>
            </w:pPr>
            <w:r w:rsidRPr="0082083B">
              <w:rPr>
                <w:rFonts w:ascii="Arial" w:eastAsia="Arial" w:hAnsi="Arial" w:cs="Arial"/>
                <w:sz w:val="20"/>
                <w:lang w:val="en-GB"/>
              </w:rPr>
              <w:t xml:space="preserve"> </w:t>
            </w:r>
          </w:p>
        </w:tc>
        <w:tc>
          <w:tcPr>
            <w:tcW w:w="4957" w:type="dxa"/>
            <w:tcBorders>
              <w:top w:val="single" w:sz="6" w:space="0" w:color="000000"/>
              <w:left w:val="nil"/>
              <w:bottom w:val="nil"/>
              <w:right w:val="nil"/>
            </w:tcBorders>
            <w:shd w:val="clear" w:color="auto" w:fill="DBE5F1"/>
            <w:vAlign w:val="bottom"/>
          </w:tcPr>
          <w:p w14:paraId="7DD370D0" w14:textId="6C4D8C21" w:rsidR="006A6415" w:rsidRPr="0082083B" w:rsidRDefault="003F76D6" w:rsidP="006400D3">
            <w:pPr>
              <w:rPr>
                <w:lang w:val="en-GB"/>
              </w:rPr>
            </w:pPr>
            <w:r w:rsidRPr="0082083B">
              <w:rPr>
                <w:rFonts w:ascii="Arial" w:eastAsia="Arial" w:hAnsi="Arial" w:cs="Arial"/>
                <w:sz w:val="20"/>
                <w:lang w:val="en-GB"/>
              </w:rPr>
              <w:t>Confirmation</w:t>
            </w:r>
            <w:r w:rsidR="006A6415" w:rsidRPr="0082083B">
              <w:rPr>
                <w:rFonts w:ascii="Arial" w:eastAsia="Arial" w:hAnsi="Arial" w:cs="Arial"/>
                <w:sz w:val="20"/>
                <w:lang w:val="en-GB"/>
              </w:rPr>
              <w:t xml:space="preserve"> </w:t>
            </w:r>
            <w:r w:rsidR="00A16572" w:rsidRPr="0082083B">
              <w:rPr>
                <w:rFonts w:ascii="Arial" w:eastAsia="Arial" w:hAnsi="Arial" w:cs="Arial"/>
                <w:sz w:val="20"/>
                <w:lang w:val="en-GB"/>
              </w:rPr>
              <w:t>complaint</w:t>
            </w:r>
            <w:r w:rsidR="00634640" w:rsidRPr="0082083B">
              <w:rPr>
                <w:rFonts w:ascii="Arial" w:eastAsia="Arial" w:hAnsi="Arial" w:cs="Arial"/>
                <w:sz w:val="20"/>
                <w:lang w:val="en-GB"/>
              </w:rPr>
              <w:t xml:space="preserve"> to </w:t>
            </w:r>
            <w:r w:rsidR="007C05AE" w:rsidRPr="0082083B">
              <w:rPr>
                <w:rFonts w:ascii="Arial" w:eastAsia="Arial" w:hAnsi="Arial" w:cs="Arial"/>
                <w:sz w:val="20"/>
                <w:lang w:val="en-GB"/>
              </w:rPr>
              <w:t>the entrepr</w:t>
            </w:r>
            <w:r w:rsidR="003B3D86" w:rsidRPr="0082083B">
              <w:rPr>
                <w:rFonts w:ascii="Arial" w:eastAsia="Arial" w:hAnsi="Arial" w:cs="Arial"/>
                <w:sz w:val="20"/>
                <w:lang w:val="en-GB"/>
              </w:rPr>
              <w:t>eneur</w:t>
            </w:r>
            <w:r w:rsidR="006A6415" w:rsidRPr="0082083B">
              <w:rPr>
                <w:rFonts w:ascii="Arial" w:eastAsia="Arial" w:hAnsi="Arial" w:cs="Arial"/>
                <w:sz w:val="20"/>
                <w:lang w:val="en-GB"/>
              </w:rPr>
              <w:t>/</w:t>
            </w:r>
            <w:r w:rsidR="007272CB" w:rsidRPr="0082083B">
              <w:rPr>
                <w:rFonts w:ascii="Arial" w:eastAsia="Arial" w:hAnsi="Arial" w:cs="Arial"/>
                <w:sz w:val="20"/>
                <w:lang w:val="en-GB"/>
              </w:rPr>
              <w:t xml:space="preserve"> </w:t>
            </w:r>
            <w:r w:rsidR="00C47D7B" w:rsidRPr="0082083B">
              <w:rPr>
                <w:rFonts w:ascii="Arial" w:eastAsia="Arial" w:hAnsi="Arial" w:cs="Arial"/>
                <w:sz w:val="20"/>
                <w:lang w:val="en-GB"/>
              </w:rPr>
              <w:t>complaining party</w:t>
            </w:r>
            <w:r w:rsidR="007272CB" w:rsidRPr="0082083B">
              <w:rPr>
                <w:rFonts w:ascii="Arial" w:eastAsia="Arial" w:hAnsi="Arial" w:cs="Arial"/>
                <w:sz w:val="20"/>
                <w:lang w:val="en-GB"/>
              </w:rPr>
              <w:t xml:space="preserve"> </w:t>
            </w:r>
            <w:r w:rsidR="005A3A3C" w:rsidRPr="0082083B">
              <w:rPr>
                <w:rFonts w:ascii="Arial" w:eastAsia="Arial" w:hAnsi="Arial" w:cs="Arial"/>
                <w:sz w:val="20"/>
                <w:lang w:val="en-GB"/>
              </w:rPr>
              <w:t>on (date)</w:t>
            </w:r>
            <w:r w:rsidR="00495DDD" w:rsidRPr="0082083B">
              <w:rPr>
                <w:rFonts w:ascii="Arial" w:eastAsia="Arial" w:hAnsi="Arial" w:cs="Arial"/>
                <w:sz w:val="20"/>
                <w:lang w:val="en-GB"/>
              </w:rPr>
              <w:t xml:space="preserve">: </w:t>
            </w:r>
          </w:p>
          <w:p w14:paraId="339BE176" w14:textId="5D00F23C" w:rsidR="006A6415" w:rsidRPr="0082083B" w:rsidRDefault="00C47D7B" w:rsidP="006400D3">
            <w:pPr>
              <w:rPr>
                <w:lang w:val="en-GB"/>
              </w:rPr>
            </w:pPr>
            <w:r w:rsidRPr="0082083B">
              <w:rPr>
                <w:rFonts w:ascii="Arial" w:eastAsia="Arial" w:hAnsi="Arial" w:cs="Arial"/>
                <w:sz w:val="20"/>
                <w:lang w:val="en-GB"/>
              </w:rPr>
              <w:t xml:space="preserve">Letter </w:t>
            </w:r>
            <w:r w:rsidR="00721C83" w:rsidRPr="0082083B">
              <w:rPr>
                <w:rFonts w:ascii="Arial" w:eastAsia="Arial" w:hAnsi="Arial" w:cs="Arial"/>
                <w:sz w:val="20"/>
                <w:lang w:val="en-GB"/>
              </w:rPr>
              <w:t>number</w:t>
            </w:r>
            <w:r w:rsidR="006A6415" w:rsidRPr="0082083B">
              <w:rPr>
                <w:rFonts w:ascii="Arial" w:eastAsia="Arial" w:hAnsi="Arial" w:cs="Arial"/>
                <w:sz w:val="20"/>
                <w:lang w:val="en-GB"/>
              </w:rPr>
              <w:t xml:space="preserve"> </w:t>
            </w:r>
            <w:r w:rsidR="005A3A3C" w:rsidRPr="0082083B">
              <w:rPr>
                <w:rFonts w:ascii="Arial" w:eastAsia="Arial" w:hAnsi="Arial" w:cs="Arial"/>
                <w:sz w:val="20"/>
                <w:lang w:val="en-GB"/>
              </w:rPr>
              <w:t>sent:</w:t>
            </w:r>
            <w:r w:rsidR="00495DDD" w:rsidRPr="0082083B">
              <w:rPr>
                <w:rFonts w:ascii="Arial" w:eastAsia="Arial" w:hAnsi="Arial" w:cs="Arial"/>
                <w:sz w:val="20"/>
                <w:lang w:val="en-GB"/>
              </w:rPr>
              <w:t xml:space="preserve"> </w:t>
            </w:r>
          </w:p>
        </w:tc>
        <w:tc>
          <w:tcPr>
            <w:tcW w:w="708" w:type="dxa"/>
            <w:tcBorders>
              <w:top w:val="single" w:sz="6" w:space="0" w:color="000000"/>
              <w:left w:val="nil"/>
              <w:bottom w:val="nil"/>
              <w:right w:val="nil"/>
            </w:tcBorders>
            <w:shd w:val="clear" w:color="auto" w:fill="DBE5F1"/>
          </w:tcPr>
          <w:p w14:paraId="7E25361E" w14:textId="77777777" w:rsidR="006A6415" w:rsidRPr="0082083B" w:rsidRDefault="006A6415" w:rsidP="006400D3">
            <w:pPr>
              <w:rPr>
                <w:lang w:val="en-GB"/>
              </w:rPr>
            </w:pPr>
            <w:r w:rsidRPr="0082083B">
              <w:rPr>
                <w:rFonts w:ascii="Arial" w:eastAsia="Arial" w:hAnsi="Arial" w:cs="Arial"/>
                <w:sz w:val="20"/>
                <w:lang w:val="en-GB"/>
              </w:rPr>
              <w:t xml:space="preserve"> </w:t>
            </w:r>
          </w:p>
        </w:tc>
        <w:tc>
          <w:tcPr>
            <w:tcW w:w="2560" w:type="dxa"/>
            <w:tcBorders>
              <w:top w:val="single" w:sz="6" w:space="0" w:color="000000"/>
              <w:left w:val="nil"/>
              <w:bottom w:val="nil"/>
              <w:right w:val="single" w:sz="6" w:space="0" w:color="000000"/>
            </w:tcBorders>
            <w:shd w:val="clear" w:color="auto" w:fill="DBE5F1"/>
          </w:tcPr>
          <w:p w14:paraId="749A1D53" w14:textId="237176EA" w:rsidR="006A6415" w:rsidRPr="0082083B" w:rsidRDefault="0085070F" w:rsidP="006400D3">
            <w:pPr>
              <w:rPr>
                <w:lang w:val="en-GB"/>
              </w:rPr>
            </w:pP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-_______</w:t>
            </w:r>
            <w:r w:rsidRPr="0082083B">
              <w:rPr>
                <w:rFonts w:ascii="Arial" w:eastAsia="Arial" w:hAnsi="Arial" w:cs="Arial"/>
                <w:sz w:val="20"/>
                <w:u w:val="single" w:color="000000"/>
                <w:lang w:val="en-GB"/>
              </w:rPr>
              <w:t xml:space="preserve"> </w:t>
            </w:r>
          </w:p>
        </w:tc>
      </w:tr>
      <w:tr w:rsidR="006A6415" w:rsidRPr="0082083B" w14:paraId="63A0D850" w14:textId="77777777" w:rsidTr="006400D3">
        <w:trPr>
          <w:trHeight w:val="603"/>
        </w:trPr>
        <w:tc>
          <w:tcPr>
            <w:tcW w:w="788" w:type="dxa"/>
            <w:tcBorders>
              <w:top w:val="nil"/>
              <w:left w:val="single" w:sz="6" w:space="0" w:color="000000"/>
              <w:bottom w:val="single" w:sz="6" w:space="0" w:color="000000"/>
              <w:right w:val="nil"/>
            </w:tcBorders>
            <w:shd w:val="clear" w:color="auto" w:fill="DBE5F1"/>
          </w:tcPr>
          <w:p w14:paraId="2D9095C7" w14:textId="77777777" w:rsidR="006A6415" w:rsidRPr="0082083B" w:rsidRDefault="006A6415" w:rsidP="006400D3">
            <w:pPr>
              <w:spacing w:after="67"/>
              <w:ind w:left="228"/>
              <w:jc w:val="center"/>
              <w:rPr>
                <w:lang w:val="en-GB"/>
              </w:rPr>
            </w:pPr>
            <w:r w:rsidRPr="0082083B">
              <w:rPr>
                <w:rFonts w:ascii="Arial" w:eastAsia="Arial" w:hAnsi="Arial" w:cs="Arial"/>
                <w:sz w:val="16"/>
                <w:lang w:val="en-GB"/>
              </w:rPr>
              <w:t xml:space="preserve"> </w:t>
            </w:r>
          </w:p>
          <w:p w14:paraId="1ECEC15F" w14:textId="77777777" w:rsidR="006A6415" w:rsidRPr="0082083B" w:rsidRDefault="006A6415" w:rsidP="006400D3">
            <w:pPr>
              <w:ind w:left="275"/>
              <w:jc w:val="center"/>
              <w:rPr>
                <w:lang w:val="en-GB"/>
              </w:rPr>
            </w:pPr>
            <w:r w:rsidRPr="0082083B">
              <w:rPr>
                <w:rFonts w:ascii="Segoe UI Symbol" w:eastAsia="Segoe UI Symbol" w:hAnsi="Segoe UI Symbol" w:cs="Segoe UI Symbol"/>
                <w:sz w:val="20"/>
                <w:lang w:val="en-GB"/>
              </w:rPr>
              <w:t></w:t>
            </w:r>
            <w:r w:rsidRPr="0082083B">
              <w:rPr>
                <w:rFonts w:ascii="Arial" w:eastAsia="Arial" w:hAnsi="Arial" w:cs="Arial"/>
                <w:sz w:val="20"/>
                <w:lang w:val="en-GB"/>
              </w:rPr>
              <w:t xml:space="preserve"> </w:t>
            </w:r>
          </w:p>
          <w:p w14:paraId="7CDD1753" w14:textId="77777777" w:rsidR="006A6415" w:rsidRPr="0082083B" w:rsidRDefault="006A6415" w:rsidP="006400D3">
            <w:pPr>
              <w:ind w:left="238"/>
              <w:jc w:val="center"/>
              <w:rPr>
                <w:lang w:val="en-GB"/>
              </w:rPr>
            </w:pPr>
            <w:r w:rsidRPr="0082083B">
              <w:rPr>
                <w:rFonts w:ascii="Arial" w:eastAsia="Arial" w:hAnsi="Arial" w:cs="Arial"/>
                <w:sz w:val="20"/>
                <w:lang w:val="en-GB"/>
              </w:rPr>
              <w:t xml:space="preserve"> </w:t>
            </w:r>
          </w:p>
        </w:tc>
        <w:tc>
          <w:tcPr>
            <w:tcW w:w="696" w:type="dxa"/>
            <w:tcBorders>
              <w:top w:val="nil"/>
              <w:left w:val="nil"/>
              <w:bottom w:val="single" w:sz="6" w:space="0" w:color="000000"/>
              <w:right w:val="nil"/>
            </w:tcBorders>
            <w:shd w:val="clear" w:color="auto" w:fill="DBE5F1"/>
          </w:tcPr>
          <w:p w14:paraId="48D4C5BC" w14:textId="770A3483" w:rsidR="006A6415" w:rsidRPr="0082083B" w:rsidRDefault="005A3A3C" w:rsidP="006400D3">
            <w:pPr>
              <w:rPr>
                <w:lang w:val="en-GB"/>
              </w:rPr>
            </w:pPr>
            <w:r w:rsidRPr="0082083B">
              <w:rPr>
                <w:rFonts w:ascii="Arial" w:eastAsia="Arial" w:hAnsi="Arial" w:cs="Arial"/>
                <w:b/>
                <w:sz w:val="20"/>
                <w:lang w:val="en-GB"/>
              </w:rPr>
              <w:t>SENT:</w:t>
            </w:r>
            <w:r w:rsidR="00495DDD" w:rsidRPr="0082083B">
              <w:rPr>
                <w:rFonts w:ascii="Arial" w:eastAsia="Arial" w:hAnsi="Arial" w:cs="Arial"/>
                <w:b/>
                <w:sz w:val="20"/>
                <w:lang w:val="en-GB"/>
              </w:rPr>
              <w:t xml:space="preserve"> </w:t>
            </w:r>
          </w:p>
        </w:tc>
        <w:tc>
          <w:tcPr>
            <w:tcW w:w="4957" w:type="dxa"/>
            <w:tcBorders>
              <w:top w:val="nil"/>
              <w:left w:val="nil"/>
              <w:bottom w:val="single" w:sz="6" w:space="0" w:color="000000"/>
              <w:right w:val="nil"/>
            </w:tcBorders>
            <w:shd w:val="clear" w:color="auto" w:fill="DBE5F1"/>
          </w:tcPr>
          <w:p w14:paraId="25B29D6F" w14:textId="4A9D5AB4" w:rsidR="006A6415" w:rsidRPr="0082083B" w:rsidRDefault="006A6415" w:rsidP="005A3A3C">
            <w:pPr>
              <w:tabs>
                <w:tab w:val="center" w:pos="4249"/>
              </w:tabs>
              <w:rPr>
                <w:lang w:val="en-GB"/>
              </w:rPr>
            </w:pPr>
            <w:r w:rsidRPr="0082083B">
              <w:rPr>
                <w:rFonts w:ascii="Arial" w:eastAsia="Arial" w:hAnsi="Arial" w:cs="Arial"/>
                <w:sz w:val="20"/>
                <w:lang w:val="en-GB"/>
              </w:rPr>
              <w:t>Inform</w:t>
            </w:r>
            <w:r w:rsidR="00634640" w:rsidRPr="0082083B">
              <w:rPr>
                <w:rFonts w:ascii="Arial" w:eastAsia="Arial" w:hAnsi="Arial" w:cs="Arial"/>
                <w:sz w:val="20"/>
                <w:lang w:val="en-GB"/>
              </w:rPr>
              <w:t>ation to</w:t>
            </w:r>
            <w:r w:rsidR="00A87972" w:rsidRPr="0082083B">
              <w:rPr>
                <w:rFonts w:ascii="Arial" w:eastAsia="Arial" w:hAnsi="Arial" w:cs="Arial"/>
                <w:sz w:val="20"/>
                <w:lang w:val="en-GB"/>
              </w:rPr>
              <w:t xml:space="preserve"> the Complaints Committee</w:t>
            </w:r>
            <w:r w:rsidRPr="0082083B">
              <w:rPr>
                <w:rFonts w:ascii="Arial" w:eastAsia="Arial" w:hAnsi="Arial" w:cs="Arial"/>
                <w:sz w:val="20"/>
                <w:lang w:val="en-GB"/>
              </w:rPr>
              <w:t xml:space="preserve"> </w:t>
            </w:r>
            <w:r w:rsidR="005A3A3C" w:rsidRPr="0082083B">
              <w:rPr>
                <w:rFonts w:ascii="Arial" w:eastAsia="Arial" w:hAnsi="Arial" w:cs="Arial"/>
                <w:sz w:val="20"/>
                <w:lang w:val="en-GB"/>
              </w:rPr>
              <w:t>on (</w:t>
            </w:r>
            <w:r w:rsidR="004951F7" w:rsidRPr="0082083B">
              <w:rPr>
                <w:rFonts w:ascii="Arial" w:eastAsia="Arial" w:hAnsi="Arial" w:cs="Arial"/>
                <w:sz w:val="20"/>
                <w:lang w:val="en-GB"/>
              </w:rPr>
              <w:t>date</w:t>
            </w:r>
            <w:r w:rsidR="005A3A3C" w:rsidRPr="0082083B">
              <w:rPr>
                <w:rFonts w:ascii="Arial" w:eastAsia="Arial" w:hAnsi="Arial" w:cs="Arial"/>
                <w:sz w:val="20"/>
                <w:lang w:val="en-GB"/>
              </w:rPr>
              <w:t>)</w:t>
            </w:r>
            <w:r w:rsidR="00495DDD" w:rsidRPr="0082083B">
              <w:rPr>
                <w:rFonts w:ascii="Arial" w:eastAsia="Arial" w:hAnsi="Arial" w:cs="Arial"/>
                <w:sz w:val="20"/>
                <w:lang w:val="en-GB"/>
              </w:rPr>
              <w:t xml:space="preserve">: </w:t>
            </w:r>
            <w:r w:rsidRPr="0082083B">
              <w:rPr>
                <w:rFonts w:ascii="Arial" w:eastAsia="Arial" w:hAnsi="Arial" w:cs="Arial"/>
                <w:sz w:val="20"/>
                <w:lang w:val="en-GB"/>
              </w:rPr>
              <w:tab/>
              <w:t xml:space="preserve"> </w:t>
            </w:r>
          </w:p>
        </w:tc>
        <w:tc>
          <w:tcPr>
            <w:tcW w:w="708" w:type="dxa"/>
            <w:tcBorders>
              <w:top w:val="nil"/>
              <w:left w:val="nil"/>
              <w:bottom w:val="single" w:sz="6" w:space="0" w:color="000000"/>
              <w:right w:val="nil"/>
            </w:tcBorders>
            <w:shd w:val="clear" w:color="auto" w:fill="DBE5F1"/>
          </w:tcPr>
          <w:p w14:paraId="504E6086" w14:textId="77777777" w:rsidR="006A6415" w:rsidRPr="0082083B" w:rsidRDefault="006A6415" w:rsidP="006400D3">
            <w:pPr>
              <w:rPr>
                <w:lang w:val="en-GB"/>
              </w:rPr>
            </w:pPr>
            <w:r w:rsidRPr="0082083B">
              <w:rPr>
                <w:rFonts w:ascii="Arial" w:eastAsia="Arial" w:hAnsi="Arial" w:cs="Arial"/>
                <w:sz w:val="20"/>
                <w:lang w:val="en-GB"/>
              </w:rPr>
              <w:t xml:space="preserve"> </w:t>
            </w:r>
          </w:p>
        </w:tc>
        <w:tc>
          <w:tcPr>
            <w:tcW w:w="2560" w:type="dxa"/>
            <w:tcBorders>
              <w:top w:val="nil"/>
              <w:left w:val="nil"/>
              <w:bottom w:val="single" w:sz="6" w:space="0" w:color="000000"/>
              <w:right w:val="single" w:sz="6" w:space="0" w:color="000000"/>
            </w:tcBorders>
            <w:shd w:val="clear" w:color="auto" w:fill="DBE5F1"/>
          </w:tcPr>
          <w:p w14:paraId="69D9CD2B" w14:textId="5E8BE86F" w:rsidR="006A6415" w:rsidRPr="0082083B" w:rsidRDefault="0085070F" w:rsidP="006400D3">
            <w:pPr>
              <w:rPr>
                <w:lang w:val="en-GB"/>
              </w:rPr>
            </w:pP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p>
        </w:tc>
      </w:tr>
    </w:tbl>
    <w:p w14:paraId="2C977245" w14:textId="77777777" w:rsidR="006A6415" w:rsidRPr="0082083B" w:rsidRDefault="006A6415" w:rsidP="006A6415">
      <w:pPr>
        <w:spacing w:after="59"/>
        <w:rPr>
          <w:lang w:val="en-GB"/>
        </w:rPr>
      </w:pPr>
      <w:r w:rsidRPr="0082083B">
        <w:rPr>
          <w:rFonts w:eastAsia="Arial" w:cs="Arial"/>
          <w:sz w:val="16"/>
          <w:lang w:val="en-GB"/>
        </w:rPr>
        <w:t xml:space="preserve"> </w:t>
      </w:r>
    </w:p>
    <w:p w14:paraId="4907888C" w14:textId="3B0683AC" w:rsidR="006A6415" w:rsidRPr="0082083B" w:rsidRDefault="00B134A2" w:rsidP="006A6415">
      <w:pPr>
        <w:spacing w:after="6" w:line="250" w:lineRule="auto"/>
        <w:ind w:left="-5" w:hanging="10"/>
        <w:rPr>
          <w:lang w:val="en-GB"/>
        </w:rPr>
      </w:pPr>
      <w:r w:rsidRPr="0082083B">
        <w:rPr>
          <w:rFonts w:eastAsia="Arial" w:cs="Arial"/>
          <w:lang w:val="en-GB"/>
        </w:rPr>
        <w:t>Advice</w:t>
      </w:r>
      <w:r w:rsidR="00634640" w:rsidRPr="0082083B">
        <w:rPr>
          <w:rFonts w:eastAsia="Arial" w:cs="Arial"/>
          <w:lang w:val="en-GB"/>
        </w:rPr>
        <w:t xml:space="preserve"> </w:t>
      </w:r>
      <w:r w:rsidR="0049153D" w:rsidRPr="0082083B">
        <w:rPr>
          <w:rFonts w:eastAsia="Arial" w:cs="Arial"/>
          <w:lang w:val="en-GB"/>
        </w:rPr>
        <w:t>based on</w:t>
      </w:r>
      <w:r w:rsidR="00634640" w:rsidRPr="0082083B">
        <w:rPr>
          <w:rFonts w:eastAsia="Arial" w:cs="Arial"/>
          <w:lang w:val="en-GB"/>
        </w:rPr>
        <w:t xml:space="preserve"> </w:t>
      </w:r>
      <w:r w:rsidR="005A3A3C" w:rsidRPr="0082083B">
        <w:rPr>
          <w:rFonts w:eastAsia="Arial" w:cs="Arial"/>
          <w:lang w:val="en-GB"/>
        </w:rPr>
        <w:t>investigation</w:t>
      </w:r>
      <w:r w:rsidR="0024469F" w:rsidRPr="0082083B">
        <w:rPr>
          <w:rFonts w:eastAsia="Arial" w:cs="Arial"/>
          <w:lang w:val="en-GB"/>
        </w:rPr>
        <w:t xml:space="preserve"> </w:t>
      </w:r>
      <w:r w:rsidR="00C47D7B" w:rsidRPr="0082083B">
        <w:rPr>
          <w:rFonts w:eastAsia="Arial" w:cs="Arial"/>
          <w:lang w:val="en-GB"/>
        </w:rPr>
        <w:t>(to be completed</w:t>
      </w:r>
      <w:r w:rsidR="00634640" w:rsidRPr="0082083B">
        <w:rPr>
          <w:rFonts w:eastAsia="Arial" w:cs="Arial"/>
          <w:lang w:val="en-GB"/>
        </w:rPr>
        <w:t xml:space="preserve"> by</w:t>
      </w:r>
      <w:r w:rsidR="00A87972" w:rsidRPr="0082083B">
        <w:rPr>
          <w:rFonts w:eastAsia="Arial" w:cs="Arial"/>
          <w:lang w:val="en-GB"/>
        </w:rPr>
        <w:t xml:space="preserve"> the Complaints Committee</w:t>
      </w:r>
      <w:r w:rsidR="006A6415" w:rsidRPr="0082083B">
        <w:rPr>
          <w:rFonts w:eastAsia="Arial" w:cs="Arial"/>
          <w:lang w:val="en-GB"/>
        </w:rPr>
        <w:t xml:space="preserve">) </w:t>
      </w:r>
    </w:p>
    <w:tbl>
      <w:tblPr>
        <w:tblStyle w:val="TableGrid"/>
        <w:tblW w:w="9708" w:type="dxa"/>
        <w:tblInd w:w="9" w:type="dxa"/>
        <w:tblCellMar>
          <w:top w:w="8" w:type="dxa"/>
          <w:right w:w="115" w:type="dxa"/>
        </w:tblCellMar>
        <w:tblLook w:val="04A0" w:firstRow="1" w:lastRow="0" w:firstColumn="1" w:lastColumn="0" w:noHBand="0" w:noVBand="1"/>
      </w:tblPr>
      <w:tblGrid>
        <w:gridCol w:w="788"/>
        <w:gridCol w:w="6360"/>
        <w:gridCol w:w="2560"/>
      </w:tblGrid>
      <w:tr w:rsidR="006A6415" w:rsidRPr="0082083B" w14:paraId="76FAB5B4" w14:textId="77777777" w:rsidTr="006400D3">
        <w:trPr>
          <w:trHeight w:val="489"/>
        </w:trPr>
        <w:tc>
          <w:tcPr>
            <w:tcW w:w="788" w:type="dxa"/>
            <w:tcBorders>
              <w:top w:val="single" w:sz="6" w:space="0" w:color="000000"/>
              <w:left w:val="single" w:sz="6" w:space="0" w:color="000000"/>
              <w:bottom w:val="nil"/>
              <w:right w:val="nil"/>
            </w:tcBorders>
            <w:shd w:val="clear" w:color="auto" w:fill="E5DFEC"/>
          </w:tcPr>
          <w:p w14:paraId="410E47A3" w14:textId="77777777" w:rsidR="006A6415" w:rsidRPr="0082083B" w:rsidRDefault="006A6415" w:rsidP="006400D3">
            <w:pPr>
              <w:spacing w:after="43"/>
              <w:ind w:left="68"/>
              <w:rPr>
                <w:lang w:val="en-GB"/>
              </w:rPr>
            </w:pPr>
            <w:r w:rsidRPr="0082083B">
              <w:rPr>
                <w:rFonts w:ascii="Arial" w:eastAsia="Arial" w:hAnsi="Arial" w:cs="Arial"/>
                <w:sz w:val="18"/>
                <w:lang w:val="en-GB"/>
              </w:rPr>
              <w:t xml:space="preserve"> </w:t>
            </w:r>
          </w:p>
          <w:p w14:paraId="5BDF1DD1" w14:textId="77777777" w:rsidR="006A6415" w:rsidRPr="0082083B" w:rsidRDefault="006A6415" w:rsidP="006400D3">
            <w:pPr>
              <w:ind w:left="275"/>
              <w:jc w:val="center"/>
              <w:rPr>
                <w:lang w:val="en-GB"/>
              </w:rPr>
            </w:pPr>
            <w:r w:rsidRPr="0082083B">
              <w:rPr>
                <w:rFonts w:ascii="Segoe UI Symbol" w:eastAsia="Segoe UI Symbol" w:hAnsi="Segoe UI Symbol" w:cs="Segoe UI Symbol"/>
                <w:sz w:val="20"/>
                <w:lang w:val="en-GB"/>
              </w:rPr>
              <w:t></w:t>
            </w:r>
            <w:r w:rsidRPr="0082083B">
              <w:rPr>
                <w:rFonts w:ascii="Arial" w:eastAsia="Arial" w:hAnsi="Arial" w:cs="Arial"/>
                <w:sz w:val="20"/>
                <w:lang w:val="en-GB"/>
              </w:rPr>
              <w:t xml:space="preserve"> </w:t>
            </w:r>
          </w:p>
        </w:tc>
        <w:tc>
          <w:tcPr>
            <w:tcW w:w="6361" w:type="dxa"/>
            <w:tcBorders>
              <w:top w:val="single" w:sz="6" w:space="0" w:color="000000"/>
              <w:left w:val="nil"/>
              <w:bottom w:val="nil"/>
              <w:right w:val="nil"/>
            </w:tcBorders>
            <w:shd w:val="clear" w:color="auto" w:fill="E5DFEC"/>
            <w:vAlign w:val="bottom"/>
          </w:tcPr>
          <w:p w14:paraId="1987C075" w14:textId="251BCCEE" w:rsidR="006A6415" w:rsidRPr="0082083B" w:rsidRDefault="006A6415" w:rsidP="00741600">
            <w:pPr>
              <w:rPr>
                <w:lang w:val="en-GB"/>
              </w:rPr>
            </w:pPr>
            <w:r w:rsidRPr="0082083B">
              <w:rPr>
                <w:rFonts w:ascii="Arial" w:eastAsia="Arial" w:hAnsi="Arial" w:cs="Arial"/>
                <w:b/>
                <w:sz w:val="20"/>
                <w:lang w:val="en-GB"/>
              </w:rPr>
              <w:t>Resu</w:t>
            </w:r>
            <w:r w:rsidR="00C04EA2" w:rsidRPr="0082083B">
              <w:rPr>
                <w:rFonts w:ascii="Arial" w:eastAsia="Arial" w:hAnsi="Arial" w:cs="Arial"/>
                <w:b/>
                <w:sz w:val="20"/>
                <w:lang w:val="en-GB"/>
              </w:rPr>
              <w:t>lt</w:t>
            </w:r>
            <w:r w:rsidRPr="0082083B">
              <w:rPr>
                <w:rFonts w:ascii="Arial" w:eastAsia="Arial" w:hAnsi="Arial" w:cs="Arial"/>
                <w:b/>
                <w:sz w:val="20"/>
                <w:lang w:val="en-GB"/>
              </w:rPr>
              <w:t xml:space="preserve"> </w:t>
            </w:r>
            <w:r w:rsidR="00FA2F54" w:rsidRPr="0082083B">
              <w:rPr>
                <w:rFonts w:ascii="Arial" w:eastAsia="Arial" w:hAnsi="Arial" w:cs="Arial"/>
                <w:b/>
                <w:sz w:val="20"/>
                <w:lang w:val="en-GB"/>
              </w:rPr>
              <w:t>of investigation</w:t>
            </w:r>
            <w:r w:rsidRPr="0082083B">
              <w:rPr>
                <w:rFonts w:ascii="Arial" w:eastAsia="Arial" w:hAnsi="Arial" w:cs="Arial"/>
                <w:b/>
                <w:sz w:val="20"/>
                <w:lang w:val="en-GB"/>
              </w:rPr>
              <w:t xml:space="preserve">, </w:t>
            </w:r>
            <w:r w:rsidR="00A00AB9" w:rsidRPr="0082083B">
              <w:rPr>
                <w:rFonts w:ascii="Arial" w:eastAsia="Arial" w:hAnsi="Arial" w:cs="Arial"/>
                <w:b/>
                <w:sz w:val="20"/>
                <w:lang w:val="en-GB"/>
              </w:rPr>
              <w:t xml:space="preserve">see </w:t>
            </w:r>
            <w:r w:rsidR="00741600" w:rsidRPr="0082083B">
              <w:rPr>
                <w:rFonts w:ascii="Arial" w:eastAsia="Arial" w:hAnsi="Arial" w:cs="Arial"/>
                <w:b/>
                <w:sz w:val="20"/>
                <w:lang w:val="en-GB"/>
              </w:rPr>
              <w:t xml:space="preserve">page </w:t>
            </w:r>
            <w:r w:rsidRPr="0082083B">
              <w:rPr>
                <w:rFonts w:ascii="Arial" w:eastAsia="Arial" w:hAnsi="Arial" w:cs="Arial"/>
                <w:b/>
                <w:sz w:val="20"/>
                <w:lang w:val="en-GB"/>
              </w:rPr>
              <w:t xml:space="preserve">2 </w:t>
            </w:r>
            <w:r w:rsidR="00583566" w:rsidRPr="0082083B">
              <w:rPr>
                <w:rFonts w:ascii="Arial" w:eastAsia="Arial" w:hAnsi="Arial" w:cs="Arial"/>
                <w:b/>
                <w:sz w:val="20"/>
                <w:lang w:val="en-GB"/>
              </w:rPr>
              <w:t>and/or</w:t>
            </w:r>
            <w:r w:rsidRPr="0082083B">
              <w:rPr>
                <w:rFonts w:ascii="Arial" w:eastAsia="Arial" w:hAnsi="Arial" w:cs="Arial"/>
                <w:b/>
                <w:sz w:val="20"/>
                <w:lang w:val="en-GB"/>
              </w:rPr>
              <w:t xml:space="preserve"> </w:t>
            </w:r>
            <w:r w:rsidR="00741600" w:rsidRPr="0082083B">
              <w:rPr>
                <w:rFonts w:ascii="Arial" w:eastAsia="Arial" w:hAnsi="Arial" w:cs="Arial"/>
                <w:b/>
                <w:sz w:val="20"/>
                <w:lang w:val="en-GB"/>
              </w:rPr>
              <w:t>annex</w:t>
            </w:r>
            <w:r w:rsidRPr="0082083B">
              <w:rPr>
                <w:rFonts w:ascii="Arial" w:eastAsia="Arial" w:hAnsi="Arial" w:cs="Arial"/>
                <w:b/>
                <w:sz w:val="20"/>
                <w:lang w:val="en-GB"/>
              </w:rPr>
              <w:t xml:space="preserve"> </w:t>
            </w:r>
          </w:p>
        </w:tc>
        <w:tc>
          <w:tcPr>
            <w:tcW w:w="2560" w:type="dxa"/>
            <w:tcBorders>
              <w:top w:val="single" w:sz="6" w:space="0" w:color="000000"/>
              <w:left w:val="nil"/>
              <w:bottom w:val="nil"/>
              <w:right w:val="single" w:sz="6" w:space="0" w:color="000000"/>
            </w:tcBorders>
            <w:shd w:val="clear" w:color="auto" w:fill="E5DFEC"/>
            <w:vAlign w:val="center"/>
          </w:tcPr>
          <w:p w14:paraId="07EF00B4" w14:textId="77777777" w:rsidR="006A6415" w:rsidRPr="0082083B" w:rsidRDefault="006A6415" w:rsidP="006400D3">
            <w:pPr>
              <w:rPr>
                <w:lang w:val="en-GB"/>
              </w:rPr>
            </w:pPr>
          </w:p>
        </w:tc>
      </w:tr>
      <w:tr w:rsidR="006A6415" w:rsidRPr="0082083B" w14:paraId="076C07A3" w14:textId="77777777" w:rsidTr="006400D3">
        <w:trPr>
          <w:trHeight w:val="240"/>
        </w:trPr>
        <w:tc>
          <w:tcPr>
            <w:tcW w:w="788" w:type="dxa"/>
            <w:tcBorders>
              <w:top w:val="nil"/>
              <w:left w:val="single" w:sz="6" w:space="0" w:color="000000"/>
              <w:bottom w:val="nil"/>
              <w:right w:val="nil"/>
            </w:tcBorders>
            <w:shd w:val="clear" w:color="auto" w:fill="E5DFEC"/>
          </w:tcPr>
          <w:p w14:paraId="0B19C310" w14:textId="77777777" w:rsidR="006A6415" w:rsidRPr="0082083B" w:rsidRDefault="006A6415" w:rsidP="006400D3">
            <w:pPr>
              <w:ind w:left="275"/>
              <w:jc w:val="center"/>
              <w:rPr>
                <w:lang w:val="en-GB"/>
              </w:rPr>
            </w:pPr>
            <w:r w:rsidRPr="0082083B">
              <w:rPr>
                <w:rFonts w:ascii="Segoe UI Symbol" w:eastAsia="Segoe UI Symbol" w:hAnsi="Segoe UI Symbol" w:cs="Segoe UI Symbol"/>
                <w:sz w:val="20"/>
                <w:lang w:val="en-GB"/>
              </w:rPr>
              <w:t></w:t>
            </w:r>
            <w:r w:rsidRPr="0082083B">
              <w:rPr>
                <w:rFonts w:ascii="Arial" w:eastAsia="Arial" w:hAnsi="Arial" w:cs="Arial"/>
                <w:sz w:val="20"/>
                <w:lang w:val="en-GB"/>
              </w:rPr>
              <w:t xml:space="preserve"> </w:t>
            </w:r>
          </w:p>
        </w:tc>
        <w:tc>
          <w:tcPr>
            <w:tcW w:w="6361" w:type="dxa"/>
            <w:tcBorders>
              <w:top w:val="nil"/>
              <w:left w:val="nil"/>
              <w:bottom w:val="nil"/>
              <w:right w:val="nil"/>
            </w:tcBorders>
            <w:shd w:val="clear" w:color="auto" w:fill="E5DFEC"/>
          </w:tcPr>
          <w:p w14:paraId="765CFC46" w14:textId="31B280E3" w:rsidR="006A6415" w:rsidRPr="0082083B" w:rsidRDefault="00741600" w:rsidP="006400D3">
            <w:pPr>
              <w:tabs>
                <w:tab w:val="center" w:pos="3529"/>
                <w:tab w:val="center" w:pos="4237"/>
                <w:tab w:val="center" w:pos="4945"/>
                <w:tab w:val="center" w:pos="5653"/>
              </w:tabs>
              <w:rPr>
                <w:lang w:val="en-GB"/>
              </w:rPr>
            </w:pPr>
            <w:r w:rsidRPr="0082083B">
              <w:rPr>
                <w:rFonts w:ascii="Arial" w:eastAsia="Arial" w:hAnsi="Arial" w:cs="Arial"/>
                <w:b/>
                <w:sz w:val="20"/>
                <w:lang w:val="en-GB"/>
              </w:rPr>
              <w:t>Hearing minutes</w:t>
            </w:r>
            <w:r w:rsidR="006A6415" w:rsidRPr="0082083B">
              <w:rPr>
                <w:rFonts w:ascii="Arial" w:eastAsia="Arial" w:hAnsi="Arial" w:cs="Arial"/>
                <w:b/>
                <w:sz w:val="20"/>
                <w:lang w:val="en-GB"/>
              </w:rPr>
              <w:t xml:space="preserve"> </w:t>
            </w:r>
            <w:r w:rsidR="004951F7" w:rsidRPr="0082083B">
              <w:rPr>
                <w:rFonts w:ascii="Arial" w:eastAsia="Arial" w:hAnsi="Arial" w:cs="Arial"/>
                <w:b/>
                <w:sz w:val="20"/>
                <w:lang w:val="en-GB"/>
              </w:rPr>
              <w:t>dated</w:t>
            </w:r>
            <w:r w:rsidR="00A63668" w:rsidRPr="0082083B">
              <w:rPr>
                <w:rFonts w:ascii="Arial" w:eastAsia="Arial" w:hAnsi="Arial" w:cs="Arial"/>
                <w:b/>
                <w:sz w:val="20"/>
                <w:lang w:val="en-GB"/>
              </w:rPr>
              <w:t>:</w:t>
            </w:r>
            <w:r w:rsidR="006A6415" w:rsidRPr="0082083B">
              <w:rPr>
                <w:rFonts w:ascii="Arial" w:eastAsia="Arial" w:hAnsi="Arial" w:cs="Arial"/>
                <w:sz w:val="20"/>
                <w:lang w:val="en-GB"/>
              </w:rPr>
              <w:t xml:space="preserve"> </w:t>
            </w:r>
            <w:r w:rsidR="006A6415" w:rsidRPr="0082083B">
              <w:rPr>
                <w:rFonts w:ascii="Arial" w:eastAsia="Arial" w:hAnsi="Arial" w:cs="Arial"/>
                <w:sz w:val="20"/>
                <w:lang w:val="en-GB"/>
              </w:rPr>
              <w:tab/>
              <w:t xml:space="preserve"> </w:t>
            </w:r>
            <w:r w:rsidR="006A6415" w:rsidRPr="0082083B">
              <w:rPr>
                <w:rFonts w:ascii="Arial" w:eastAsia="Arial" w:hAnsi="Arial" w:cs="Arial"/>
                <w:sz w:val="20"/>
                <w:lang w:val="en-GB"/>
              </w:rPr>
              <w:tab/>
              <w:t xml:space="preserve"> </w:t>
            </w:r>
            <w:r w:rsidR="006A6415" w:rsidRPr="0082083B">
              <w:rPr>
                <w:rFonts w:ascii="Arial" w:eastAsia="Arial" w:hAnsi="Arial" w:cs="Arial"/>
                <w:sz w:val="20"/>
                <w:lang w:val="en-GB"/>
              </w:rPr>
              <w:tab/>
              <w:t xml:space="preserve"> </w:t>
            </w:r>
            <w:r w:rsidR="006A6415" w:rsidRPr="0082083B">
              <w:rPr>
                <w:rFonts w:ascii="Arial" w:eastAsia="Arial" w:hAnsi="Arial" w:cs="Arial"/>
                <w:sz w:val="20"/>
                <w:lang w:val="en-GB"/>
              </w:rPr>
              <w:tab/>
              <w:t xml:space="preserve"> </w:t>
            </w:r>
          </w:p>
        </w:tc>
        <w:tc>
          <w:tcPr>
            <w:tcW w:w="2560" w:type="dxa"/>
            <w:tcBorders>
              <w:top w:val="nil"/>
              <w:left w:val="nil"/>
              <w:bottom w:val="nil"/>
              <w:right w:val="single" w:sz="6" w:space="0" w:color="000000"/>
            </w:tcBorders>
            <w:shd w:val="clear" w:color="auto" w:fill="E5DFEC"/>
          </w:tcPr>
          <w:p w14:paraId="684703DC" w14:textId="72EDB574" w:rsidR="006A6415" w:rsidRPr="0082083B" w:rsidRDefault="0085070F" w:rsidP="006400D3">
            <w:pPr>
              <w:rPr>
                <w:lang w:val="en-GB"/>
              </w:rPr>
            </w:pP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p>
        </w:tc>
      </w:tr>
      <w:tr w:rsidR="006A6415" w:rsidRPr="0082083B" w14:paraId="374F52FD" w14:textId="77777777" w:rsidTr="006400D3">
        <w:trPr>
          <w:trHeight w:val="360"/>
        </w:trPr>
        <w:tc>
          <w:tcPr>
            <w:tcW w:w="788" w:type="dxa"/>
            <w:tcBorders>
              <w:top w:val="nil"/>
              <w:left w:val="single" w:sz="6" w:space="0" w:color="000000"/>
              <w:bottom w:val="nil"/>
              <w:right w:val="nil"/>
            </w:tcBorders>
            <w:shd w:val="clear" w:color="auto" w:fill="E5DFEC"/>
          </w:tcPr>
          <w:p w14:paraId="566D9D3A" w14:textId="77777777" w:rsidR="006A6415" w:rsidRPr="0082083B" w:rsidRDefault="006A6415" w:rsidP="006400D3">
            <w:pPr>
              <w:ind w:left="275"/>
              <w:jc w:val="center"/>
              <w:rPr>
                <w:lang w:val="en-GB"/>
              </w:rPr>
            </w:pPr>
            <w:r w:rsidRPr="0082083B">
              <w:rPr>
                <w:rFonts w:ascii="Segoe UI Symbol" w:eastAsia="Segoe UI Symbol" w:hAnsi="Segoe UI Symbol" w:cs="Segoe UI Symbol"/>
                <w:sz w:val="20"/>
                <w:lang w:val="en-GB"/>
              </w:rPr>
              <w:t></w:t>
            </w:r>
            <w:r w:rsidRPr="0082083B">
              <w:rPr>
                <w:rFonts w:ascii="Arial" w:eastAsia="Arial" w:hAnsi="Arial" w:cs="Arial"/>
                <w:sz w:val="20"/>
                <w:lang w:val="en-GB"/>
              </w:rPr>
              <w:t xml:space="preserve"> </w:t>
            </w:r>
          </w:p>
        </w:tc>
        <w:tc>
          <w:tcPr>
            <w:tcW w:w="6361" w:type="dxa"/>
            <w:tcBorders>
              <w:top w:val="nil"/>
              <w:left w:val="nil"/>
              <w:bottom w:val="nil"/>
              <w:right w:val="nil"/>
            </w:tcBorders>
            <w:shd w:val="clear" w:color="auto" w:fill="E5DFEC"/>
            <w:vAlign w:val="bottom"/>
          </w:tcPr>
          <w:p w14:paraId="4635AFEF" w14:textId="5730B40D" w:rsidR="006A6415" w:rsidRPr="0082083B" w:rsidRDefault="00741600" w:rsidP="006400D3">
            <w:pPr>
              <w:rPr>
                <w:lang w:val="en-GB"/>
              </w:rPr>
            </w:pPr>
            <w:r w:rsidRPr="0082083B">
              <w:rPr>
                <w:rFonts w:ascii="Arial" w:eastAsia="Arial" w:hAnsi="Arial" w:cs="Arial"/>
                <w:b/>
                <w:sz w:val="20"/>
                <w:lang w:val="en-GB"/>
              </w:rPr>
              <w:t>Experts involved, if any</w:t>
            </w:r>
            <w:r w:rsidR="00495DDD" w:rsidRPr="0082083B">
              <w:rPr>
                <w:rFonts w:ascii="Arial" w:eastAsia="Arial" w:hAnsi="Arial" w:cs="Arial"/>
                <w:b/>
                <w:sz w:val="20"/>
                <w:lang w:val="en-GB"/>
              </w:rPr>
              <w:t xml:space="preserve">: </w:t>
            </w:r>
          </w:p>
          <w:p w14:paraId="14AB32F4" w14:textId="77777777" w:rsidR="006A6415" w:rsidRPr="0082083B" w:rsidRDefault="006A6415" w:rsidP="006400D3">
            <w:pPr>
              <w:rPr>
                <w:lang w:val="en-GB"/>
              </w:rPr>
            </w:pPr>
            <w:r w:rsidRPr="0082083B">
              <w:rPr>
                <w:rFonts w:ascii="Arial" w:eastAsia="Arial" w:hAnsi="Arial" w:cs="Arial"/>
                <w:b/>
                <w:sz w:val="20"/>
                <w:lang w:val="en-GB"/>
              </w:rPr>
              <w:t xml:space="preserve"> </w:t>
            </w:r>
          </w:p>
        </w:tc>
        <w:tc>
          <w:tcPr>
            <w:tcW w:w="2560" w:type="dxa"/>
            <w:tcBorders>
              <w:top w:val="nil"/>
              <w:left w:val="nil"/>
              <w:bottom w:val="nil"/>
              <w:right w:val="single" w:sz="6" w:space="0" w:color="000000"/>
            </w:tcBorders>
            <w:shd w:val="clear" w:color="auto" w:fill="E5DFEC"/>
          </w:tcPr>
          <w:p w14:paraId="06CE66ED" w14:textId="77777777" w:rsidR="006A6415" w:rsidRPr="0082083B" w:rsidRDefault="006A6415" w:rsidP="006400D3">
            <w:pPr>
              <w:rPr>
                <w:lang w:val="en-GB"/>
              </w:rPr>
            </w:pPr>
          </w:p>
        </w:tc>
      </w:tr>
      <w:tr w:rsidR="006A6415" w:rsidRPr="0082083B" w14:paraId="05421A5A" w14:textId="77777777" w:rsidTr="006400D3">
        <w:trPr>
          <w:trHeight w:val="674"/>
        </w:trPr>
        <w:tc>
          <w:tcPr>
            <w:tcW w:w="788" w:type="dxa"/>
            <w:tcBorders>
              <w:top w:val="nil"/>
              <w:left w:val="single" w:sz="6" w:space="0" w:color="000000"/>
              <w:bottom w:val="single" w:sz="6" w:space="0" w:color="000000"/>
              <w:right w:val="nil"/>
            </w:tcBorders>
            <w:shd w:val="clear" w:color="auto" w:fill="E5DFEC"/>
          </w:tcPr>
          <w:p w14:paraId="792F72EC" w14:textId="77777777" w:rsidR="006A6415" w:rsidRPr="0082083B" w:rsidRDefault="006A6415" w:rsidP="006400D3">
            <w:pPr>
              <w:ind w:left="275"/>
              <w:jc w:val="center"/>
              <w:rPr>
                <w:lang w:val="en-GB"/>
              </w:rPr>
            </w:pPr>
            <w:r w:rsidRPr="0082083B">
              <w:rPr>
                <w:rFonts w:ascii="Segoe UI Symbol" w:eastAsia="Segoe UI Symbol" w:hAnsi="Segoe UI Symbol" w:cs="Segoe UI Symbol"/>
                <w:sz w:val="20"/>
                <w:lang w:val="en-GB"/>
              </w:rPr>
              <w:t></w:t>
            </w:r>
            <w:r w:rsidRPr="0082083B">
              <w:rPr>
                <w:rFonts w:ascii="Arial" w:eastAsia="Arial" w:hAnsi="Arial" w:cs="Arial"/>
                <w:sz w:val="20"/>
                <w:lang w:val="en-GB"/>
              </w:rPr>
              <w:t xml:space="preserve"> </w:t>
            </w:r>
          </w:p>
        </w:tc>
        <w:tc>
          <w:tcPr>
            <w:tcW w:w="6361" w:type="dxa"/>
            <w:tcBorders>
              <w:top w:val="nil"/>
              <w:left w:val="nil"/>
              <w:bottom w:val="single" w:sz="6" w:space="0" w:color="000000"/>
              <w:right w:val="nil"/>
            </w:tcBorders>
            <w:shd w:val="clear" w:color="auto" w:fill="E5DFEC"/>
          </w:tcPr>
          <w:p w14:paraId="2C58BEB9" w14:textId="73A20ACF" w:rsidR="006A6415" w:rsidRPr="0082083B" w:rsidRDefault="00B134A2" w:rsidP="006400D3">
            <w:pPr>
              <w:rPr>
                <w:lang w:val="en-GB"/>
              </w:rPr>
            </w:pPr>
            <w:r w:rsidRPr="0082083B">
              <w:rPr>
                <w:rFonts w:ascii="Arial" w:eastAsia="Arial" w:hAnsi="Arial" w:cs="Arial"/>
                <w:b/>
                <w:sz w:val="20"/>
                <w:lang w:val="en-GB"/>
              </w:rPr>
              <w:t>Advice</w:t>
            </w:r>
            <w:r w:rsidR="00634640" w:rsidRPr="0082083B">
              <w:rPr>
                <w:rFonts w:ascii="Arial" w:eastAsia="Arial" w:hAnsi="Arial" w:cs="Arial"/>
                <w:b/>
                <w:sz w:val="20"/>
                <w:lang w:val="en-GB"/>
              </w:rPr>
              <w:t xml:space="preserve"> and </w:t>
            </w:r>
            <w:r w:rsidR="00964D65" w:rsidRPr="0082083B">
              <w:rPr>
                <w:rFonts w:ascii="Arial" w:eastAsia="Arial" w:hAnsi="Arial" w:cs="Arial"/>
                <w:b/>
                <w:sz w:val="20"/>
                <w:lang w:val="en-GB"/>
              </w:rPr>
              <w:t>measures</w:t>
            </w:r>
            <w:r w:rsidR="00634640" w:rsidRPr="0082083B">
              <w:rPr>
                <w:rFonts w:ascii="Arial" w:eastAsia="Arial" w:hAnsi="Arial" w:cs="Arial"/>
                <w:b/>
                <w:sz w:val="20"/>
                <w:lang w:val="en-GB"/>
              </w:rPr>
              <w:t xml:space="preserve"> to</w:t>
            </w:r>
            <w:r w:rsidR="007272CB" w:rsidRPr="0082083B">
              <w:rPr>
                <w:rFonts w:ascii="Arial" w:eastAsia="Arial" w:hAnsi="Arial" w:cs="Arial"/>
                <w:b/>
                <w:sz w:val="20"/>
                <w:lang w:val="en-GB"/>
              </w:rPr>
              <w:t xml:space="preserve"> </w:t>
            </w:r>
            <w:r w:rsidR="00020A1F" w:rsidRPr="0082083B">
              <w:rPr>
                <w:rFonts w:ascii="Arial" w:eastAsia="Arial" w:hAnsi="Arial" w:cs="Arial"/>
                <w:b/>
                <w:sz w:val="20"/>
                <w:lang w:val="en-GB"/>
              </w:rPr>
              <w:t xml:space="preserve">the </w:t>
            </w:r>
            <w:r w:rsidR="00C47D7B" w:rsidRPr="0082083B">
              <w:rPr>
                <w:rFonts w:ascii="Arial" w:eastAsia="Arial" w:hAnsi="Arial" w:cs="Arial"/>
                <w:b/>
                <w:sz w:val="20"/>
                <w:lang w:val="en-GB"/>
              </w:rPr>
              <w:t>complaining party</w:t>
            </w:r>
            <w:r w:rsidR="007272CB" w:rsidRPr="0082083B">
              <w:rPr>
                <w:rFonts w:ascii="Arial" w:eastAsia="Arial" w:hAnsi="Arial" w:cs="Arial"/>
                <w:b/>
                <w:sz w:val="20"/>
                <w:lang w:val="en-GB"/>
              </w:rPr>
              <w:t xml:space="preserve"> </w:t>
            </w:r>
            <w:r w:rsidR="00634640" w:rsidRPr="0082083B">
              <w:rPr>
                <w:rFonts w:ascii="Arial" w:eastAsia="Arial" w:hAnsi="Arial" w:cs="Arial"/>
                <w:b/>
                <w:sz w:val="20"/>
                <w:lang w:val="en-GB"/>
              </w:rPr>
              <w:t>and</w:t>
            </w:r>
            <w:r w:rsidR="0016413C" w:rsidRPr="0082083B">
              <w:rPr>
                <w:rFonts w:ascii="Arial" w:eastAsia="Arial" w:hAnsi="Arial" w:cs="Arial"/>
                <w:b/>
                <w:sz w:val="20"/>
                <w:lang w:val="en-GB"/>
              </w:rPr>
              <w:t xml:space="preserve"> the Procuring Authority</w:t>
            </w:r>
            <w:r w:rsidR="006A6415" w:rsidRPr="0082083B">
              <w:rPr>
                <w:rFonts w:ascii="Arial" w:eastAsia="Arial" w:hAnsi="Arial" w:cs="Arial"/>
                <w:b/>
                <w:sz w:val="20"/>
                <w:lang w:val="en-GB"/>
              </w:rPr>
              <w:t xml:space="preserve"> </w:t>
            </w:r>
            <w:r w:rsidR="004951F7" w:rsidRPr="0082083B">
              <w:rPr>
                <w:rFonts w:ascii="Arial" w:eastAsia="Arial" w:hAnsi="Arial" w:cs="Arial"/>
                <w:b/>
                <w:sz w:val="20"/>
                <w:lang w:val="en-GB"/>
              </w:rPr>
              <w:t>dated</w:t>
            </w:r>
            <w:r w:rsidR="006A6415" w:rsidRPr="0082083B">
              <w:rPr>
                <w:rFonts w:ascii="Arial" w:eastAsia="Arial" w:hAnsi="Arial" w:cs="Arial"/>
                <w:sz w:val="20"/>
                <w:lang w:val="en-GB"/>
              </w:rPr>
              <w:t xml:space="preserve"> </w:t>
            </w:r>
          </w:p>
          <w:p w14:paraId="639983C4" w14:textId="77777777" w:rsidR="006A6415" w:rsidRPr="0082083B" w:rsidRDefault="006A6415" w:rsidP="006400D3">
            <w:pPr>
              <w:rPr>
                <w:lang w:val="en-GB"/>
              </w:rPr>
            </w:pPr>
            <w:r w:rsidRPr="0082083B">
              <w:rPr>
                <w:rFonts w:ascii="Arial" w:eastAsia="Arial" w:hAnsi="Arial" w:cs="Arial"/>
                <w:sz w:val="20"/>
                <w:lang w:val="en-GB"/>
              </w:rPr>
              <w:t xml:space="preserve"> </w:t>
            </w:r>
          </w:p>
        </w:tc>
        <w:tc>
          <w:tcPr>
            <w:tcW w:w="2560" w:type="dxa"/>
            <w:tcBorders>
              <w:top w:val="nil"/>
              <w:left w:val="nil"/>
              <w:bottom w:val="single" w:sz="6" w:space="0" w:color="000000"/>
              <w:right w:val="single" w:sz="6" w:space="0" w:color="000000"/>
            </w:tcBorders>
            <w:shd w:val="clear" w:color="auto" w:fill="E5DFEC"/>
          </w:tcPr>
          <w:p w14:paraId="1360D7C3" w14:textId="3C80E979" w:rsidR="006A6415" w:rsidRPr="0082083B" w:rsidRDefault="0085070F" w:rsidP="006400D3">
            <w:pPr>
              <w:rPr>
                <w:lang w:val="en-GB"/>
              </w:rPr>
            </w:pP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p>
        </w:tc>
      </w:tr>
    </w:tbl>
    <w:p w14:paraId="53F99F3F" w14:textId="77777777" w:rsidR="006A6415" w:rsidRPr="0082083B" w:rsidRDefault="006A6415" w:rsidP="006A6415">
      <w:pPr>
        <w:spacing w:after="62"/>
        <w:rPr>
          <w:lang w:val="en-GB"/>
        </w:rPr>
      </w:pPr>
      <w:r w:rsidRPr="0082083B">
        <w:rPr>
          <w:rFonts w:eastAsia="Arial" w:cs="Arial"/>
          <w:sz w:val="16"/>
          <w:lang w:val="en-GB"/>
        </w:rPr>
        <w:lastRenderedPageBreak/>
        <w:t xml:space="preserve"> </w:t>
      </w:r>
    </w:p>
    <w:p w14:paraId="2A5F28B4" w14:textId="1EA0A22C" w:rsidR="006A6415" w:rsidRPr="0082083B" w:rsidRDefault="00A16572" w:rsidP="006A6415">
      <w:pPr>
        <w:spacing w:after="6" w:line="250" w:lineRule="auto"/>
        <w:ind w:left="-5" w:hanging="10"/>
        <w:rPr>
          <w:lang w:val="en-GB"/>
        </w:rPr>
      </w:pPr>
      <w:r w:rsidRPr="0082083B">
        <w:rPr>
          <w:rFonts w:eastAsia="Arial" w:cs="Arial"/>
          <w:lang w:val="en-GB"/>
        </w:rPr>
        <w:t>Complaint</w:t>
      </w:r>
      <w:r w:rsidR="006A6415" w:rsidRPr="0082083B">
        <w:rPr>
          <w:rFonts w:eastAsia="Arial" w:cs="Arial"/>
          <w:lang w:val="en-GB"/>
        </w:rPr>
        <w:t xml:space="preserve"> </w:t>
      </w:r>
      <w:r w:rsidR="003812F6" w:rsidRPr="0082083B">
        <w:rPr>
          <w:rFonts w:eastAsia="Arial" w:cs="Arial"/>
          <w:lang w:val="en-GB"/>
        </w:rPr>
        <w:t>settlement</w:t>
      </w:r>
      <w:r w:rsidR="006A6415" w:rsidRPr="0082083B">
        <w:rPr>
          <w:rFonts w:eastAsia="Arial" w:cs="Arial"/>
          <w:lang w:val="en-GB"/>
        </w:rPr>
        <w:t xml:space="preserve"> </w:t>
      </w:r>
      <w:r w:rsidR="00C47D7B" w:rsidRPr="0082083B">
        <w:rPr>
          <w:rFonts w:eastAsia="Arial" w:cs="Arial"/>
          <w:lang w:val="en-GB"/>
        </w:rPr>
        <w:t>(to be completed</w:t>
      </w:r>
      <w:r w:rsidR="00634640" w:rsidRPr="0082083B">
        <w:rPr>
          <w:rFonts w:eastAsia="Arial" w:cs="Arial"/>
          <w:lang w:val="en-GB"/>
        </w:rPr>
        <w:t xml:space="preserve"> by</w:t>
      </w:r>
      <w:r w:rsidR="0016413C" w:rsidRPr="0082083B">
        <w:rPr>
          <w:rFonts w:eastAsia="Arial" w:cs="Arial"/>
          <w:lang w:val="en-GB"/>
        </w:rPr>
        <w:t xml:space="preserve"> the Procuring Authority</w:t>
      </w:r>
      <w:r w:rsidR="006A6415" w:rsidRPr="0082083B">
        <w:rPr>
          <w:rFonts w:eastAsia="Arial" w:cs="Arial"/>
          <w:lang w:val="en-GB"/>
        </w:rPr>
        <w:t xml:space="preserve">) </w:t>
      </w:r>
    </w:p>
    <w:tbl>
      <w:tblPr>
        <w:tblStyle w:val="TableGrid"/>
        <w:tblW w:w="9708" w:type="dxa"/>
        <w:tblInd w:w="9" w:type="dxa"/>
        <w:tblCellMar>
          <w:top w:w="9" w:type="dxa"/>
          <w:bottom w:w="9" w:type="dxa"/>
          <w:right w:w="115" w:type="dxa"/>
        </w:tblCellMar>
        <w:tblLook w:val="04A0" w:firstRow="1" w:lastRow="0" w:firstColumn="1" w:lastColumn="0" w:noHBand="0" w:noVBand="1"/>
      </w:tblPr>
      <w:tblGrid>
        <w:gridCol w:w="7148"/>
        <w:gridCol w:w="2560"/>
      </w:tblGrid>
      <w:tr w:rsidR="006A6415" w:rsidRPr="0082083B" w14:paraId="4CE33663" w14:textId="77777777" w:rsidTr="006400D3">
        <w:trPr>
          <w:trHeight w:val="488"/>
        </w:trPr>
        <w:tc>
          <w:tcPr>
            <w:tcW w:w="7149" w:type="dxa"/>
            <w:tcBorders>
              <w:top w:val="single" w:sz="6" w:space="0" w:color="000000"/>
              <w:left w:val="single" w:sz="6" w:space="0" w:color="000000"/>
              <w:bottom w:val="nil"/>
              <w:right w:val="nil"/>
            </w:tcBorders>
            <w:shd w:val="clear" w:color="auto" w:fill="FDE9D9"/>
          </w:tcPr>
          <w:p w14:paraId="1FA93BB0" w14:textId="77777777" w:rsidR="006A6415" w:rsidRPr="0082083B" w:rsidRDefault="006A6415" w:rsidP="006400D3">
            <w:pPr>
              <w:spacing w:after="16"/>
              <w:ind w:left="68"/>
              <w:rPr>
                <w:lang w:val="en-GB"/>
              </w:rPr>
            </w:pPr>
            <w:r w:rsidRPr="0082083B">
              <w:rPr>
                <w:rFonts w:ascii="Arial" w:eastAsia="Arial" w:hAnsi="Arial" w:cs="Arial"/>
                <w:sz w:val="18"/>
                <w:lang w:val="en-GB"/>
              </w:rPr>
              <w:t xml:space="preserve"> </w:t>
            </w:r>
          </w:p>
          <w:p w14:paraId="3A638E8D" w14:textId="155ECD48" w:rsidR="006A6415" w:rsidRPr="0082083B" w:rsidRDefault="00FA375A" w:rsidP="006400D3">
            <w:pPr>
              <w:tabs>
                <w:tab w:val="center" w:pos="2900"/>
                <w:tab w:val="center" w:pos="3608"/>
                <w:tab w:val="center" w:pos="4316"/>
                <w:tab w:val="center" w:pos="5024"/>
                <w:tab w:val="center" w:pos="5733"/>
                <w:tab w:val="center" w:pos="6441"/>
              </w:tabs>
              <w:rPr>
                <w:lang w:val="en-GB"/>
              </w:rPr>
            </w:pPr>
            <w:r w:rsidRPr="0082083B">
              <w:rPr>
                <w:rFonts w:ascii="Arial" w:eastAsia="Arial" w:hAnsi="Arial" w:cs="Arial"/>
                <w:sz w:val="20"/>
                <w:lang w:val="en-GB"/>
              </w:rPr>
              <w:t>Decision</w:t>
            </w:r>
            <w:r w:rsidR="006A6415" w:rsidRPr="0082083B">
              <w:rPr>
                <w:rFonts w:ascii="Arial" w:eastAsia="Arial" w:hAnsi="Arial" w:cs="Arial"/>
                <w:sz w:val="20"/>
                <w:lang w:val="en-GB"/>
              </w:rPr>
              <w:t xml:space="preserve"> </w:t>
            </w:r>
            <w:r w:rsidR="00B134A2" w:rsidRPr="0082083B">
              <w:rPr>
                <w:rFonts w:ascii="Arial" w:eastAsia="Arial" w:hAnsi="Arial" w:cs="Arial"/>
                <w:sz w:val="20"/>
                <w:lang w:val="en-GB"/>
              </w:rPr>
              <w:t>advice</w:t>
            </w:r>
            <w:r w:rsidR="00634640" w:rsidRPr="0082083B">
              <w:rPr>
                <w:rFonts w:ascii="Arial" w:eastAsia="Arial" w:hAnsi="Arial" w:cs="Arial"/>
                <w:sz w:val="20"/>
                <w:lang w:val="en-GB"/>
              </w:rPr>
              <w:t xml:space="preserve"> on to </w:t>
            </w:r>
            <w:r w:rsidR="002826CE" w:rsidRPr="0082083B">
              <w:rPr>
                <w:rFonts w:ascii="Arial" w:eastAsia="Arial" w:hAnsi="Arial" w:cs="Arial"/>
                <w:sz w:val="20"/>
                <w:lang w:val="en-GB"/>
              </w:rPr>
              <w:t>follow</w:t>
            </w:r>
            <w:r w:rsidR="00495DDD" w:rsidRPr="0082083B">
              <w:rPr>
                <w:rFonts w:ascii="Arial" w:eastAsia="Arial" w:hAnsi="Arial" w:cs="Arial"/>
                <w:sz w:val="20"/>
                <w:lang w:val="en-GB"/>
              </w:rPr>
              <w:t xml:space="preserve">: </w:t>
            </w:r>
            <w:r w:rsidR="006A6415" w:rsidRPr="0082083B">
              <w:rPr>
                <w:rFonts w:ascii="Arial" w:eastAsia="Arial" w:hAnsi="Arial" w:cs="Arial"/>
                <w:sz w:val="20"/>
                <w:lang w:val="en-GB"/>
              </w:rPr>
              <w:tab/>
              <w:t xml:space="preserve"> </w:t>
            </w:r>
            <w:r w:rsidR="006A6415" w:rsidRPr="0082083B">
              <w:rPr>
                <w:rFonts w:ascii="Arial" w:eastAsia="Arial" w:hAnsi="Arial" w:cs="Arial"/>
                <w:sz w:val="20"/>
                <w:lang w:val="en-GB"/>
              </w:rPr>
              <w:tab/>
              <w:t xml:space="preserve"> </w:t>
            </w:r>
            <w:r w:rsidR="006A6415" w:rsidRPr="0082083B">
              <w:rPr>
                <w:rFonts w:ascii="Arial" w:eastAsia="Arial" w:hAnsi="Arial" w:cs="Arial"/>
                <w:sz w:val="20"/>
                <w:lang w:val="en-GB"/>
              </w:rPr>
              <w:tab/>
              <w:t xml:space="preserve"> </w:t>
            </w:r>
            <w:r w:rsidR="006A6415" w:rsidRPr="0082083B">
              <w:rPr>
                <w:rFonts w:ascii="Arial" w:eastAsia="Arial" w:hAnsi="Arial" w:cs="Arial"/>
                <w:sz w:val="20"/>
                <w:lang w:val="en-GB"/>
              </w:rPr>
              <w:tab/>
              <w:t xml:space="preserve"> </w:t>
            </w:r>
            <w:r w:rsidR="006A6415" w:rsidRPr="0082083B">
              <w:rPr>
                <w:rFonts w:ascii="Arial" w:eastAsia="Arial" w:hAnsi="Arial" w:cs="Arial"/>
                <w:sz w:val="20"/>
                <w:lang w:val="en-GB"/>
              </w:rPr>
              <w:tab/>
              <w:t xml:space="preserve"> </w:t>
            </w:r>
            <w:r w:rsidR="006A6415" w:rsidRPr="0082083B">
              <w:rPr>
                <w:rFonts w:ascii="Arial" w:eastAsia="Arial" w:hAnsi="Arial" w:cs="Arial"/>
                <w:sz w:val="20"/>
                <w:lang w:val="en-GB"/>
              </w:rPr>
              <w:tab/>
              <w:t xml:space="preserve"> </w:t>
            </w:r>
          </w:p>
        </w:tc>
        <w:tc>
          <w:tcPr>
            <w:tcW w:w="2560" w:type="dxa"/>
            <w:tcBorders>
              <w:top w:val="single" w:sz="6" w:space="0" w:color="000000"/>
              <w:left w:val="nil"/>
              <w:bottom w:val="nil"/>
              <w:right w:val="single" w:sz="6" w:space="0" w:color="000000"/>
            </w:tcBorders>
            <w:shd w:val="clear" w:color="auto" w:fill="FDE9D9"/>
            <w:vAlign w:val="bottom"/>
          </w:tcPr>
          <w:p w14:paraId="1860993B" w14:textId="23EF6F10" w:rsidR="006A6415" w:rsidRPr="0082083B" w:rsidRDefault="004951F7" w:rsidP="006400D3">
            <w:pPr>
              <w:rPr>
                <w:lang w:val="en-GB"/>
              </w:rPr>
            </w:pPr>
            <w:r w:rsidRPr="0082083B">
              <w:rPr>
                <w:rFonts w:ascii="Arial" w:eastAsia="Arial" w:hAnsi="Arial" w:cs="Arial"/>
                <w:b/>
                <w:sz w:val="20"/>
                <w:lang w:val="en-GB"/>
              </w:rPr>
              <w:t>Yes/No</w:t>
            </w:r>
            <w:r w:rsidR="006A6415" w:rsidRPr="0082083B">
              <w:rPr>
                <w:rFonts w:ascii="Arial" w:eastAsia="Arial" w:hAnsi="Arial" w:cs="Arial"/>
                <w:sz w:val="20"/>
                <w:lang w:val="en-GB"/>
              </w:rPr>
              <w:t xml:space="preserve"> </w:t>
            </w:r>
          </w:p>
        </w:tc>
      </w:tr>
      <w:tr w:rsidR="006A6415" w:rsidRPr="0082083B" w14:paraId="55B47D9E" w14:textId="77777777" w:rsidTr="006400D3">
        <w:trPr>
          <w:trHeight w:val="480"/>
        </w:trPr>
        <w:tc>
          <w:tcPr>
            <w:tcW w:w="7149" w:type="dxa"/>
            <w:tcBorders>
              <w:top w:val="nil"/>
              <w:left w:val="single" w:sz="6" w:space="0" w:color="000000"/>
              <w:bottom w:val="nil"/>
              <w:right w:val="nil"/>
            </w:tcBorders>
            <w:shd w:val="clear" w:color="auto" w:fill="FDE9D9"/>
          </w:tcPr>
          <w:p w14:paraId="43AA5885" w14:textId="245C7BAE" w:rsidR="006A6415" w:rsidRPr="0082083B" w:rsidRDefault="006A6415" w:rsidP="006400D3">
            <w:pPr>
              <w:tabs>
                <w:tab w:val="center" w:pos="2533"/>
              </w:tabs>
              <w:rPr>
                <w:lang w:val="en-GB"/>
              </w:rPr>
            </w:pPr>
            <w:r w:rsidRPr="0082083B">
              <w:rPr>
                <w:rFonts w:ascii="Segoe UI Symbol" w:eastAsia="Segoe UI Symbol" w:hAnsi="Segoe UI Symbol" w:cs="Segoe UI Symbol"/>
                <w:sz w:val="20"/>
                <w:lang w:val="en-GB"/>
              </w:rPr>
              <w:t></w:t>
            </w:r>
            <w:r w:rsidRPr="0082083B">
              <w:rPr>
                <w:rFonts w:ascii="Arial" w:eastAsia="Arial" w:hAnsi="Arial" w:cs="Arial"/>
                <w:sz w:val="20"/>
                <w:lang w:val="en-GB"/>
              </w:rPr>
              <w:t xml:space="preserve"> </w:t>
            </w:r>
            <w:r w:rsidRPr="0082083B">
              <w:rPr>
                <w:rFonts w:ascii="Arial" w:eastAsia="Arial" w:hAnsi="Arial" w:cs="Arial"/>
                <w:sz w:val="20"/>
                <w:lang w:val="en-GB"/>
              </w:rPr>
              <w:tab/>
            </w:r>
            <w:r w:rsidR="00634640" w:rsidRPr="0082083B">
              <w:rPr>
                <w:rFonts w:ascii="Arial" w:eastAsia="Arial" w:hAnsi="Arial" w:cs="Arial"/>
                <w:sz w:val="20"/>
                <w:lang w:val="en-GB"/>
              </w:rPr>
              <w:t xml:space="preserve">If </w:t>
            </w:r>
            <w:r w:rsidR="00A16572" w:rsidRPr="0082083B">
              <w:rPr>
                <w:rFonts w:ascii="Arial" w:eastAsia="Arial" w:hAnsi="Arial" w:cs="Arial"/>
                <w:sz w:val="20"/>
                <w:lang w:val="en-GB"/>
              </w:rPr>
              <w:t>complaint</w:t>
            </w:r>
            <w:r w:rsidRPr="0082083B">
              <w:rPr>
                <w:rFonts w:ascii="Arial" w:eastAsia="Arial" w:hAnsi="Arial" w:cs="Arial"/>
                <w:sz w:val="20"/>
                <w:lang w:val="en-GB"/>
              </w:rPr>
              <w:t xml:space="preserve"> </w:t>
            </w:r>
            <w:r w:rsidR="004951F7" w:rsidRPr="0082083B">
              <w:rPr>
                <w:rFonts w:ascii="Arial" w:eastAsia="Arial" w:hAnsi="Arial" w:cs="Arial"/>
                <w:b/>
                <w:sz w:val="20"/>
                <w:lang w:val="en-GB"/>
              </w:rPr>
              <w:t xml:space="preserve">is justified </w:t>
            </w:r>
            <w:r w:rsidR="007C27C9">
              <w:rPr>
                <w:rFonts w:ascii="Arial" w:eastAsia="Arial" w:hAnsi="Arial" w:cs="Arial"/>
                <w:b/>
                <w:sz w:val="20"/>
                <w:lang w:val="en-GB"/>
              </w:rPr>
              <w:t>or part</w:t>
            </w:r>
            <w:r w:rsidR="004951F7" w:rsidRPr="0082083B">
              <w:rPr>
                <w:rFonts w:ascii="Arial" w:eastAsia="Arial" w:hAnsi="Arial" w:cs="Arial"/>
                <w:b/>
                <w:sz w:val="20"/>
                <w:lang w:val="en-GB"/>
              </w:rPr>
              <w:t>ly justified</w:t>
            </w:r>
            <w:r w:rsidR="00495DDD" w:rsidRPr="0082083B">
              <w:rPr>
                <w:rFonts w:ascii="Arial" w:eastAsia="Arial" w:hAnsi="Arial" w:cs="Arial"/>
                <w:sz w:val="20"/>
                <w:lang w:val="en-GB"/>
              </w:rPr>
              <w:t xml:space="preserve">: </w:t>
            </w:r>
          </w:p>
          <w:p w14:paraId="7912B703" w14:textId="42B112F9" w:rsidR="006A6415" w:rsidRPr="0082083B" w:rsidRDefault="006A6415" w:rsidP="006400D3">
            <w:pPr>
              <w:tabs>
                <w:tab w:val="center" w:pos="2439"/>
                <w:tab w:val="center" w:pos="5024"/>
                <w:tab w:val="center" w:pos="5733"/>
                <w:tab w:val="center" w:pos="6441"/>
              </w:tabs>
              <w:rPr>
                <w:lang w:val="en-GB"/>
              </w:rPr>
            </w:pPr>
            <w:r w:rsidRPr="0082083B">
              <w:rPr>
                <w:lang w:val="en-GB"/>
              </w:rPr>
              <w:tab/>
            </w:r>
            <w:r w:rsidRPr="0082083B">
              <w:rPr>
                <w:rFonts w:ascii="Arial" w:eastAsia="Arial" w:hAnsi="Arial" w:cs="Arial"/>
                <w:sz w:val="20"/>
                <w:lang w:val="en-GB"/>
              </w:rPr>
              <w:t>-</w:t>
            </w:r>
            <w:r w:rsidR="00B134A2" w:rsidRPr="0082083B">
              <w:rPr>
                <w:rFonts w:ascii="Arial" w:eastAsia="Arial" w:hAnsi="Arial" w:cs="Arial"/>
                <w:sz w:val="20"/>
                <w:lang w:val="en-GB"/>
              </w:rPr>
              <w:t>Advice</w:t>
            </w:r>
            <w:r w:rsidRPr="0082083B">
              <w:rPr>
                <w:rFonts w:ascii="Arial" w:eastAsia="Arial" w:hAnsi="Arial" w:cs="Arial"/>
                <w:sz w:val="20"/>
                <w:lang w:val="en-GB"/>
              </w:rPr>
              <w:t xml:space="preserve"> in</w:t>
            </w:r>
            <w:r w:rsidR="00621A6C" w:rsidRPr="0082083B">
              <w:rPr>
                <w:rFonts w:ascii="Arial" w:eastAsia="Arial" w:hAnsi="Arial" w:cs="Arial"/>
                <w:sz w:val="20"/>
                <w:lang w:val="en-GB"/>
              </w:rPr>
              <w:t xml:space="preserve">cluding </w:t>
            </w:r>
            <w:r w:rsidR="00964D65" w:rsidRPr="0082083B">
              <w:rPr>
                <w:rFonts w:ascii="Arial" w:eastAsia="Arial" w:hAnsi="Arial" w:cs="Arial"/>
                <w:sz w:val="20"/>
                <w:lang w:val="en-GB"/>
              </w:rPr>
              <w:t>measures</w:t>
            </w:r>
            <w:r w:rsidR="00634640" w:rsidRPr="0082083B">
              <w:rPr>
                <w:rFonts w:ascii="Arial" w:eastAsia="Arial" w:hAnsi="Arial" w:cs="Arial"/>
                <w:sz w:val="20"/>
                <w:lang w:val="en-GB"/>
              </w:rPr>
              <w:t xml:space="preserve"> to</w:t>
            </w:r>
            <w:r w:rsidR="007272CB" w:rsidRPr="0082083B">
              <w:rPr>
                <w:rFonts w:ascii="Arial" w:eastAsia="Arial" w:hAnsi="Arial" w:cs="Arial"/>
                <w:sz w:val="20"/>
                <w:lang w:val="en-GB"/>
              </w:rPr>
              <w:t xml:space="preserve"> </w:t>
            </w:r>
            <w:r w:rsidR="00020A1F" w:rsidRPr="0082083B">
              <w:rPr>
                <w:rFonts w:ascii="Arial" w:eastAsia="Arial" w:hAnsi="Arial" w:cs="Arial"/>
                <w:sz w:val="20"/>
                <w:lang w:val="en-GB"/>
              </w:rPr>
              <w:t xml:space="preserve">the </w:t>
            </w:r>
            <w:r w:rsidR="00C47D7B" w:rsidRPr="0082083B">
              <w:rPr>
                <w:rFonts w:ascii="Arial" w:eastAsia="Arial" w:hAnsi="Arial" w:cs="Arial"/>
                <w:sz w:val="20"/>
                <w:lang w:val="en-GB"/>
              </w:rPr>
              <w:t>complaining party</w:t>
            </w:r>
            <w:r w:rsidR="007272CB" w:rsidRPr="0082083B">
              <w:rPr>
                <w:rFonts w:ascii="Arial" w:eastAsia="Arial" w:hAnsi="Arial" w:cs="Arial"/>
                <w:sz w:val="20"/>
                <w:lang w:val="en-GB"/>
              </w:rPr>
              <w:t xml:space="preserve"> </w:t>
            </w:r>
            <w:r w:rsidR="004951F7" w:rsidRPr="0082083B">
              <w:rPr>
                <w:rFonts w:ascii="Arial" w:eastAsia="Arial" w:hAnsi="Arial" w:cs="Arial"/>
                <w:sz w:val="20"/>
                <w:lang w:val="en-GB"/>
              </w:rPr>
              <w:t>dated</w:t>
            </w:r>
            <w:r w:rsidR="00A63668" w:rsidRPr="0082083B">
              <w:rPr>
                <w:rFonts w:ascii="Arial" w:eastAsia="Arial" w:hAnsi="Arial" w:cs="Arial"/>
                <w:sz w:val="20"/>
                <w:lang w:val="en-GB"/>
              </w:rPr>
              <w:t>:</w:t>
            </w:r>
            <w:r w:rsidRPr="0082083B">
              <w:rPr>
                <w:rFonts w:ascii="Arial" w:eastAsia="Arial" w:hAnsi="Arial" w:cs="Arial"/>
                <w:sz w:val="20"/>
                <w:lang w:val="en-GB"/>
              </w:rPr>
              <w:tab/>
              <w:t xml:space="preserve"> </w:t>
            </w:r>
            <w:r w:rsidRPr="0082083B">
              <w:rPr>
                <w:rFonts w:ascii="Arial" w:eastAsia="Arial" w:hAnsi="Arial" w:cs="Arial"/>
                <w:sz w:val="20"/>
                <w:lang w:val="en-GB"/>
              </w:rPr>
              <w:tab/>
              <w:t xml:space="preserve"> </w:t>
            </w:r>
            <w:r w:rsidRPr="0082083B">
              <w:rPr>
                <w:rFonts w:ascii="Arial" w:eastAsia="Arial" w:hAnsi="Arial" w:cs="Arial"/>
                <w:sz w:val="20"/>
                <w:lang w:val="en-GB"/>
              </w:rPr>
              <w:tab/>
              <w:t xml:space="preserve"> </w:t>
            </w:r>
          </w:p>
        </w:tc>
        <w:tc>
          <w:tcPr>
            <w:tcW w:w="2560" w:type="dxa"/>
            <w:tcBorders>
              <w:top w:val="nil"/>
              <w:left w:val="nil"/>
              <w:bottom w:val="nil"/>
              <w:right w:val="single" w:sz="6" w:space="0" w:color="000000"/>
            </w:tcBorders>
            <w:shd w:val="clear" w:color="auto" w:fill="FDE9D9"/>
            <w:vAlign w:val="bottom"/>
          </w:tcPr>
          <w:p w14:paraId="5E03DFFB" w14:textId="141E15F2" w:rsidR="006A6415" w:rsidRPr="0082083B" w:rsidRDefault="0085070F" w:rsidP="006400D3">
            <w:pPr>
              <w:rPr>
                <w:lang w:val="en-GB"/>
              </w:rPr>
            </w:pP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p>
        </w:tc>
      </w:tr>
      <w:tr w:rsidR="006A6415" w:rsidRPr="0082083B" w14:paraId="7B495772" w14:textId="77777777" w:rsidTr="006400D3">
        <w:trPr>
          <w:trHeight w:val="240"/>
        </w:trPr>
        <w:tc>
          <w:tcPr>
            <w:tcW w:w="7149" w:type="dxa"/>
            <w:tcBorders>
              <w:top w:val="nil"/>
              <w:left w:val="single" w:sz="6" w:space="0" w:color="000000"/>
              <w:bottom w:val="nil"/>
              <w:right w:val="nil"/>
            </w:tcBorders>
            <w:shd w:val="clear" w:color="auto" w:fill="FDE9D9"/>
          </w:tcPr>
          <w:p w14:paraId="084403A6" w14:textId="31F1843F" w:rsidR="006A6415" w:rsidRPr="0082083B" w:rsidRDefault="006A6415" w:rsidP="006400D3">
            <w:pPr>
              <w:tabs>
                <w:tab w:val="center" w:pos="2984"/>
                <w:tab w:val="center" w:pos="6441"/>
              </w:tabs>
              <w:rPr>
                <w:lang w:val="en-GB"/>
              </w:rPr>
            </w:pPr>
            <w:r w:rsidRPr="0082083B">
              <w:rPr>
                <w:rFonts w:ascii="Arial" w:eastAsia="Arial" w:hAnsi="Arial" w:cs="Arial"/>
                <w:sz w:val="20"/>
                <w:lang w:val="en-GB"/>
              </w:rPr>
              <w:t>-</w:t>
            </w:r>
            <w:r w:rsidR="00634640" w:rsidRPr="0082083B">
              <w:rPr>
                <w:rFonts w:ascii="Arial" w:eastAsia="Arial" w:hAnsi="Arial" w:cs="Arial"/>
                <w:sz w:val="20"/>
                <w:lang w:val="en-GB"/>
              </w:rPr>
              <w:t xml:space="preserve">If </w:t>
            </w:r>
            <w:r w:rsidR="00B971C2" w:rsidRPr="0082083B">
              <w:rPr>
                <w:rFonts w:ascii="Arial" w:eastAsia="Arial" w:hAnsi="Arial" w:cs="Arial"/>
                <w:sz w:val="20"/>
                <w:lang w:val="en-GB"/>
              </w:rPr>
              <w:t>necessary</w:t>
            </w:r>
            <w:r w:rsidRPr="0082083B">
              <w:rPr>
                <w:rFonts w:ascii="Arial" w:eastAsia="Arial" w:hAnsi="Arial" w:cs="Arial"/>
                <w:sz w:val="20"/>
                <w:lang w:val="en-GB"/>
              </w:rPr>
              <w:t xml:space="preserve"> </w:t>
            </w:r>
            <w:r w:rsidR="00A63668" w:rsidRPr="0082083B">
              <w:rPr>
                <w:rFonts w:ascii="Arial" w:eastAsia="Arial" w:hAnsi="Arial" w:cs="Arial"/>
                <w:sz w:val="20"/>
                <w:lang w:val="en-GB"/>
              </w:rPr>
              <w:t xml:space="preserve">suspend </w:t>
            </w:r>
            <w:r w:rsidR="0016413C" w:rsidRPr="0082083B">
              <w:rPr>
                <w:rFonts w:ascii="Arial" w:eastAsia="Arial" w:hAnsi="Arial" w:cs="Arial"/>
                <w:sz w:val="20"/>
                <w:lang w:val="en-GB"/>
              </w:rPr>
              <w:t xml:space="preserve">the </w:t>
            </w:r>
            <w:r w:rsidR="00917BD1" w:rsidRPr="0082083B">
              <w:rPr>
                <w:rFonts w:ascii="Arial" w:eastAsia="Arial" w:hAnsi="Arial" w:cs="Arial"/>
                <w:sz w:val="20"/>
                <w:lang w:val="en-GB"/>
              </w:rPr>
              <w:t>tender</w:t>
            </w:r>
            <w:r w:rsidRPr="0082083B">
              <w:rPr>
                <w:rFonts w:ascii="Arial" w:eastAsia="Arial" w:hAnsi="Arial" w:cs="Arial"/>
                <w:sz w:val="20"/>
                <w:lang w:val="en-GB"/>
              </w:rPr>
              <w:t xml:space="preserve"> </w:t>
            </w:r>
            <w:r w:rsidR="004951F7" w:rsidRPr="0082083B">
              <w:rPr>
                <w:rFonts w:ascii="Arial" w:eastAsia="Arial" w:hAnsi="Arial" w:cs="Arial"/>
                <w:sz w:val="20"/>
                <w:lang w:val="en-GB"/>
              </w:rPr>
              <w:t>dated</w:t>
            </w:r>
            <w:r w:rsidR="00A63668" w:rsidRPr="0082083B">
              <w:rPr>
                <w:rFonts w:ascii="Arial" w:eastAsia="Arial" w:hAnsi="Arial" w:cs="Arial"/>
                <w:sz w:val="20"/>
                <w:lang w:val="en-GB"/>
              </w:rPr>
              <w:t>:</w:t>
            </w:r>
            <w:r w:rsidRPr="0082083B">
              <w:rPr>
                <w:rFonts w:ascii="Arial" w:eastAsia="Arial" w:hAnsi="Arial" w:cs="Arial"/>
                <w:sz w:val="20"/>
                <w:lang w:val="en-GB"/>
              </w:rPr>
              <w:tab/>
            </w:r>
            <w:r w:rsidR="0085070F" w:rsidRPr="0082083B">
              <w:rPr>
                <w:rFonts w:ascii="Arial" w:eastAsia="Arial" w:hAnsi="Arial" w:cs="Arial"/>
                <w:sz w:val="20"/>
                <w:lang w:val="en-GB"/>
              </w:rPr>
              <w:t xml:space="preserve"> </w:t>
            </w:r>
          </w:p>
        </w:tc>
        <w:tc>
          <w:tcPr>
            <w:tcW w:w="2560" w:type="dxa"/>
            <w:tcBorders>
              <w:top w:val="nil"/>
              <w:left w:val="nil"/>
              <w:bottom w:val="nil"/>
              <w:right w:val="single" w:sz="6" w:space="0" w:color="000000"/>
            </w:tcBorders>
            <w:shd w:val="clear" w:color="auto" w:fill="FDE9D9"/>
          </w:tcPr>
          <w:p w14:paraId="344CA456" w14:textId="20419901" w:rsidR="006A6415" w:rsidRPr="0082083B" w:rsidRDefault="0085070F" w:rsidP="006400D3">
            <w:pPr>
              <w:rPr>
                <w:lang w:val="en-GB"/>
              </w:rPr>
            </w:pP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p>
        </w:tc>
      </w:tr>
      <w:tr w:rsidR="006A6415" w:rsidRPr="0082083B" w14:paraId="6E9CBA1D" w14:textId="77777777" w:rsidTr="006400D3">
        <w:trPr>
          <w:trHeight w:val="240"/>
        </w:trPr>
        <w:tc>
          <w:tcPr>
            <w:tcW w:w="7149" w:type="dxa"/>
            <w:tcBorders>
              <w:top w:val="nil"/>
              <w:left w:val="single" w:sz="6" w:space="0" w:color="000000"/>
              <w:bottom w:val="nil"/>
              <w:right w:val="nil"/>
            </w:tcBorders>
            <w:shd w:val="clear" w:color="auto" w:fill="FDE9D9"/>
          </w:tcPr>
          <w:p w14:paraId="47ACB94F" w14:textId="7C5471CB" w:rsidR="006A6415" w:rsidRPr="0082083B" w:rsidRDefault="006A6415" w:rsidP="004951F7">
            <w:pPr>
              <w:rPr>
                <w:lang w:val="en-GB"/>
              </w:rPr>
            </w:pPr>
            <w:r w:rsidRPr="0082083B">
              <w:rPr>
                <w:rFonts w:ascii="Arial" w:eastAsia="Arial" w:hAnsi="Arial" w:cs="Arial"/>
                <w:sz w:val="20"/>
                <w:lang w:val="en-GB"/>
              </w:rPr>
              <w:t>-</w:t>
            </w:r>
            <w:r w:rsidR="00634640" w:rsidRPr="0082083B">
              <w:rPr>
                <w:rFonts w:ascii="Arial" w:eastAsia="Arial" w:hAnsi="Arial" w:cs="Arial"/>
                <w:sz w:val="20"/>
                <w:lang w:val="en-GB"/>
              </w:rPr>
              <w:t xml:space="preserve">If </w:t>
            </w:r>
            <w:r w:rsidR="00BD4F6A" w:rsidRPr="0082083B">
              <w:rPr>
                <w:rFonts w:ascii="Arial" w:eastAsia="Arial" w:hAnsi="Arial" w:cs="Arial"/>
                <w:sz w:val="20"/>
                <w:lang w:val="en-GB"/>
              </w:rPr>
              <w:t>desired</w:t>
            </w:r>
            <w:r w:rsidRPr="0082083B">
              <w:rPr>
                <w:rFonts w:ascii="Arial" w:eastAsia="Arial" w:hAnsi="Arial" w:cs="Arial"/>
                <w:sz w:val="20"/>
                <w:lang w:val="en-GB"/>
              </w:rPr>
              <w:t xml:space="preserve"> </w:t>
            </w:r>
            <w:r w:rsidR="00FA375A" w:rsidRPr="0082083B">
              <w:rPr>
                <w:rFonts w:ascii="Arial" w:eastAsia="Arial" w:hAnsi="Arial" w:cs="Arial"/>
                <w:sz w:val="20"/>
                <w:lang w:val="en-GB"/>
              </w:rPr>
              <w:t>decision</w:t>
            </w:r>
            <w:r w:rsidRPr="0082083B">
              <w:rPr>
                <w:rFonts w:ascii="Arial" w:eastAsia="Arial" w:hAnsi="Arial" w:cs="Arial"/>
                <w:sz w:val="20"/>
                <w:lang w:val="en-GB"/>
              </w:rPr>
              <w:t xml:space="preserve"> </w:t>
            </w:r>
            <w:r w:rsidR="00634640" w:rsidRPr="0082083B">
              <w:rPr>
                <w:rFonts w:ascii="Arial" w:eastAsia="Arial" w:hAnsi="Arial" w:cs="Arial"/>
                <w:sz w:val="20"/>
                <w:lang w:val="en-GB"/>
              </w:rPr>
              <w:t xml:space="preserve">with </w:t>
            </w:r>
            <w:r w:rsidR="00B134A2" w:rsidRPr="0082083B">
              <w:rPr>
                <w:rFonts w:ascii="Arial" w:eastAsia="Arial" w:hAnsi="Arial" w:cs="Arial"/>
                <w:sz w:val="20"/>
                <w:lang w:val="en-GB"/>
              </w:rPr>
              <w:t>advice</w:t>
            </w:r>
            <w:r w:rsidR="00634640" w:rsidRPr="0082083B">
              <w:rPr>
                <w:rFonts w:ascii="Arial" w:eastAsia="Arial" w:hAnsi="Arial" w:cs="Arial"/>
                <w:sz w:val="20"/>
                <w:lang w:val="en-GB"/>
              </w:rPr>
              <w:t xml:space="preserve"> and </w:t>
            </w:r>
            <w:r w:rsidR="00964D65" w:rsidRPr="0082083B">
              <w:rPr>
                <w:rFonts w:ascii="Arial" w:eastAsia="Arial" w:hAnsi="Arial" w:cs="Arial"/>
                <w:sz w:val="20"/>
                <w:lang w:val="en-GB"/>
              </w:rPr>
              <w:t>measures</w:t>
            </w:r>
            <w:r w:rsidR="00634640" w:rsidRPr="0082083B">
              <w:rPr>
                <w:rFonts w:ascii="Arial" w:eastAsia="Arial" w:hAnsi="Arial" w:cs="Arial"/>
                <w:sz w:val="20"/>
                <w:lang w:val="en-GB"/>
              </w:rPr>
              <w:t xml:space="preserve"> to</w:t>
            </w:r>
            <w:r w:rsidR="0016413C" w:rsidRPr="0082083B">
              <w:rPr>
                <w:rFonts w:ascii="Arial" w:eastAsia="Arial" w:hAnsi="Arial" w:cs="Arial"/>
                <w:sz w:val="20"/>
                <w:lang w:val="en-GB"/>
              </w:rPr>
              <w:t xml:space="preserve"> the </w:t>
            </w:r>
            <w:r w:rsidR="00997314" w:rsidRPr="0082083B">
              <w:rPr>
                <w:rFonts w:ascii="Arial" w:eastAsia="Arial" w:hAnsi="Arial" w:cs="Arial"/>
                <w:sz w:val="20"/>
                <w:lang w:val="en-GB"/>
              </w:rPr>
              <w:t>Tenderer</w:t>
            </w:r>
            <w:r w:rsidRPr="0082083B">
              <w:rPr>
                <w:rFonts w:ascii="Arial" w:eastAsia="Arial" w:hAnsi="Arial" w:cs="Arial"/>
                <w:sz w:val="20"/>
                <w:lang w:val="en-GB"/>
              </w:rPr>
              <w:t xml:space="preserve">s </w:t>
            </w:r>
            <w:r w:rsidR="004951F7" w:rsidRPr="0082083B">
              <w:rPr>
                <w:rFonts w:ascii="Arial" w:eastAsia="Arial" w:hAnsi="Arial" w:cs="Arial"/>
                <w:sz w:val="20"/>
                <w:lang w:val="en-GB"/>
              </w:rPr>
              <w:t>dated</w:t>
            </w:r>
            <w:r w:rsidR="00A63668" w:rsidRPr="0082083B">
              <w:rPr>
                <w:rFonts w:ascii="Arial" w:eastAsia="Arial" w:hAnsi="Arial" w:cs="Arial"/>
                <w:sz w:val="20"/>
                <w:lang w:val="en-GB"/>
              </w:rPr>
              <w:t>:</w:t>
            </w:r>
          </w:p>
        </w:tc>
        <w:tc>
          <w:tcPr>
            <w:tcW w:w="2560" w:type="dxa"/>
            <w:tcBorders>
              <w:top w:val="nil"/>
              <w:left w:val="nil"/>
              <w:bottom w:val="nil"/>
              <w:right w:val="single" w:sz="6" w:space="0" w:color="000000"/>
            </w:tcBorders>
            <w:shd w:val="clear" w:color="auto" w:fill="FDE9D9"/>
          </w:tcPr>
          <w:p w14:paraId="484DE025" w14:textId="43F36CB2" w:rsidR="006A6415" w:rsidRPr="0082083B" w:rsidRDefault="0085070F" w:rsidP="006400D3">
            <w:pPr>
              <w:rPr>
                <w:lang w:val="en-GB"/>
              </w:rPr>
            </w:pP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p>
        </w:tc>
      </w:tr>
      <w:tr w:rsidR="006A6415" w:rsidRPr="0082083B" w14:paraId="2416D7CE" w14:textId="77777777" w:rsidTr="006400D3">
        <w:trPr>
          <w:trHeight w:val="724"/>
        </w:trPr>
        <w:tc>
          <w:tcPr>
            <w:tcW w:w="7149" w:type="dxa"/>
            <w:tcBorders>
              <w:top w:val="nil"/>
              <w:left w:val="single" w:sz="6" w:space="0" w:color="000000"/>
              <w:bottom w:val="single" w:sz="6" w:space="0" w:color="000000"/>
              <w:right w:val="nil"/>
            </w:tcBorders>
            <w:shd w:val="clear" w:color="auto" w:fill="FDE9D9"/>
          </w:tcPr>
          <w:p w14:paraId="0D9CE01A" w14:textId="77463E73" w:rsidR="006A6415" w:rsidRPr="0082083B" w:rsidRDefault="006A6415" w:rsidP="006400D3">
            <w:pPr>
              <w:tabs>
                <w:tab w:val="center" w:pos="1599"/>
              </w:tabs>
              <w:rPr>
                <w:lang w:val="en-GB"/>
              </w:rPr>
            </w:pPr>
            <w:r w:rsidRPr="0082083B">
              <w:rPr>
                <w:rFonts w:ascii="Segoe UI Symbol" w:eastAsia="Segoe UI Symbol" w:hAnsi="Segoe UI Symbol" w:cs="Segoe UI Symbol"/>
                <w:sz w:val="20"/>
                <w:lang w:val="en-GB"/>
              </w:rPr>
              <w:t></w:t>
            </w:r>
            <w:r w:rsidRPr="0082083B">
              <w:rPr>
                <w:rFonts w:ascii="Arial" w:eastAsia="Arial" w:hAnsi="Arial" w:cs="Arial"/>
                <w:sz w:val="20"/>
                <w:lang w:val="en-GB"/>
              </w:rPr>
              <w:t xml:space="preserve"> </w:t>
            </w:r>
            <w:r w:rsidRPr="0082083B">
              <w:rPr>
                <w:rFonts w:ascii="Arial" w:eastAsia="Arial" w:hAnsi="Arial" w:cs="Arial"/>
                <w:sz w:val="20"/>
                <w:lang w:val="en-GB"/>
              </w:rPr>
              <w:tab/>
            </w:r>
            <w:r w:rsidR="00634640" w:rsidRPr="0082083B">
              <w:rPr>
                <w:rFonts w:ascii="Arial" w:eastAsia="Arial" w:hAnsi="Arial" w:cs="Arial"/>
                <w:sz w:val="20"/>
                <w:lang w:val="en-GB"/>
              </w:rPr>
              <w:t xml:space="preserve">If </w:t>
            </w:r>
            <w:r w:rsidR="00A16572" w:rsidRPr="0082083B">
              <w:rPr>
                <w:rFonts w:ascii="Arial" w:eastAsia="Arial" w:hAnsi="Arial" w:cs="Arial"/>
                <w:sz w:val="20"/>
                <w:lang w:val="en-GB"/>
              </w:rPr>
              <w:t>complaint</w:t>
            </w:r>
            <w:r w:rsidRPr="0082083B">
              <w:rPr>
                <w:rFonts w:ascii="Arial" w:eastAsia="Arial" w:hAnsi="Arial" w:cs="Arial"/>
                <w:sz w:val="20"/>
                <w:lang w:val="en-GB"/>
              </w:rPr>
              <w:t xml:space="preserve"> </w:t>
            </w:r>
            <w:r w:rsidR="004951F7" w:rsidRPr="0082083B">
              <w:rPr>
                <w:rFonts w:ascii="Arial" w:eastAsia="Arial" w:hAnsi="Arial" w:cs="Arial"/>
                <w:b/>
                <w:sz w:val="20"/>
                <w:lang w:val="en-GB"/>
              </w:rPr>
              <w:t xml:space="preserve">is </w:t>
            </w:r>
            <w:r w:rsidR="00A63668" w:rsidRPr="0082083B">
              <w:rPr>
                <w:rFonts w:ascii="Arial" w:eastAsia="Arial" w:hAnsi="Arial" w:cs="Arial"/>
                <w:b/>
                <w:sz w:val="20"/>
                <w:lang w:val="en-GB"/>
              </w:rPr>
              <w:t xml:space="preserve">not </w:t>
            </w:r>
            <w:r w:rsidR="004951F7" w:rsidRPr="0082083B">
              <w:rPr>
                <w:rFonts w:ascii="Arial" w:eastAsia="Arial" w:hAnsi="Arial" w:cs="Arial"/>
                <w:b/>
                <w:sz w:val="20"/>
                <w:lang w:val="en-GB"/>
              </w:rPr>
              <w:t>justified</w:t>
            </w:r>
            <w:r w:rsidR="00495DDD" w:rsidRPr="0082083B">
              <w:rPr>
                <w:rFonts w:ascii="Arial" w:eastAsia="Arial" w:hAnsi="Arial" w:cs="Arial"/>
                <w:sz w:val="20"/>
                <w:lang w:val="en-GB"/>
              </w:rPr>
              <w:t xml:space="preserve">: </w:t>
            </w:r>
          </w:p>
          <w:p w14:paraId="564DF8C5" w14:textId="18C94706" w:rsidR="006A6415" w:rsidRPr="0082083B" w:rsidRDefault="006A6415" w:rsidP="006400D3">
            <w:pPr>
              <w:tabs>
                <w:tab w:val="center" w:pos="2395"/>
                <w:tab w:val="center" w:pos="5024"/>
                <w:tab w:val="center" w:pos="5733"/>
                <w:tab w:val="center" w:pos="6441"/>
              </w:tabs>
              <w:rPr>
                <w:rFonts w:ascii="Arial" w:hAnsi="Arial" w:cs="Arial"/>
                <w:sz w:val="20"/>
                <w:szCs w:val="20"/>
                <w:lang w:val="en-GB"/>
              </w:rPr>
            </w:pPr>
            <w:r w:rsidRPr="0082083B">
              <w:rPr>
                <w:lang w:val="en-GB"/>
              </w:rPr>
              <w:tab/>
            </w:r>
            <w:r w:rsidR="00A63668" w:rsidRPr="0082083B">
              <w:rPr>
                <w:rFonts w:ascii="Arial" w:hAnsi="Arial" w:cs="Arial"/>
                <w:sz w:val="20"/>
                <w:szCs w:val="20"/>
                <w:lang w:val="en-GB"/>
              </w:rPr>
              <w:t>Complaint d</w:t>
            </w:r>
            <w:r w:rsidR="00A63668" w:rsidRPr="0082083B">
              <w:rPr>
                <w:rFonts w:ascii="Arial" w:eastAsia="Arial" w:hAnsi="Arial" w:cs="Arial"/>
                <w:sz w:val="20"/>
                <w:szCs w:val="20"/>
                <w:lang w:val="en-GB"/>
              </w:rPr>
              <w:t>ismissal notice</w:t>
            </w:r>
            <w:r w:rsidRPr="0082083B">
              <w:rPr>
                <w:rFonts w:ascii="Arial" w:eastAsia="Arial" w:hAnsi="Arial" w:cs="Arial"/>
                <w:sz w:val="20"/>
                <w:szCs w:val="20"/>
                <w:lang w:val="en-GB"/>
              </w:rPr>
              <w:t xml:space="preserve"> </w:t>
            </w:r>
            <w:r w:rsidR="00634640" w:rsidRPr="0082083B">
              <w:rPr>
                <w:rFonts w:ascii="Arial" w:eastAsia="Arial" w:hAnsi="Arial" w:cs="Arial"/>
                <w:sz w:val="20"/>
                <w:szCs w:val="20"/>
                <w:lang w:val="en-GB"/>
              </w:rPr>
              <w:t xml:space="preserve">with </w:t>
            </w:r>
            <w:r w:rsidRPr="0082083B">
              <w:rPr>
                <w:rFonts w:ascii="Arial" w:eastAsia="Arial" w:hAnsi="Arial" w:cs="Arial"/>
                <w:sz w:val="20"/>
                <w:szCs w:val="20"/>
                <w:lang w:val="en-GB"/>
              </w:rPr>
              <w:t>motiv</w:t>
            </w:r>
            <w:r w:rsidR="00634640" w:rsidRPr="0082083B">
              <w:rPr>
                <w:rFonts w:ascii="Arial" w:eastAsia="Arial" w:hAnsi="Arial" w:cs="Arial"/>
                <w:sz w:val="20"/>
                <w:szCs w:val="20"/>
                <w:lang w:val="en-GB"/>
              </w:rPr>
              <w:t>ation to</w:t>
            </w:r>
            <w:r w:rsidR="007272CB" w:rsidRPr="0082083B">
              <w:rPr>
                <w:rFonts w:ascii="Arial" w:eastAsia="Arial" w:hAnsi="Arial" w:cs="Arial"/>
                <w:sz w:val="20"/>
                <w:szCs w:val="20"/>
                <w:lang w:val="en-GB"/>
              </w:rPr>
              <w:t xml:space="preserve"> </w:t>
            </w:r>
            <w:r w:rsidR="00020A1F" w:rsidRPr="0082083B">
              <w:rPr>
                <w:rFonts w:ascii="Arial" w:eastAsia="Arial" w:hAnsi="Arial" w:cs="Arial"/>
                <w:sz w:val="20"/>
                <w:szCs w:val="20"/>
                <w:lang w:val="en-GB"/>
              </w:rPr>
              <w:t xml:space="preserve">the </w:t>
            </w:r>
            <w:r w:rsidR="00C47D7B" w:rsidRPr="0082083B">
              <w:rPr>
                <w:rFonts w:ascii="Arial" w:eastAsia="Arial" w:hAnsi="Arial" w:cs="Arial"/>
                <w:sz w:val="20"/>
                <w:szCs w:val="20"/>
                <w:lang w:val="en-GB"/>
              </w:rPr>
              <w:t>complaining party</w:t>
            </w:r>
            <w:r w:rsidR="007272CB" w:rsidRPr="0082083B">
              <w:rPr>
                <w:rFonts w:ascii="Arial" w:eastAsia="Arial" w:hAnsi="Arial" w:cs="Arial"/>
                <w:sz w:val="20"/>
                <w:szCs w:val="20"/>
                <w:lang w:val="en-GB"/>
              </w:rPr>
              <w:t xml:space="preserve"> </w:t>
            </w:r>
            <w:r w:rsidR="004951F7" w:rsidRPr="0082083B">
              <w:rPr>
                <w:rFonts w:ascii="Arial" w:eastAsia="Arial" w:hAnsi="Arial" w:cs="Arial"/>
                <w:sz w:val="20"/>
                <w:szCs w:val="20"/>
                <w:lang w:val="en-GB"/>
              </w:rPr>
              <w:t>dated</w:t>
            </w:r>
            <w:r w:rsidR="00A63668" w:rsidRPr="0082083B">
              <w:rPr>
                <w:rFonts w:ascii="Arial" w:eastAsia="Arial" w:hAnsi="Arial" w:cs="Arial"/>
                <w:sz w:val="20"/>
                <w:szCs w:val="20"/>
                <w:lang w:val="en-GB"/>
              </w:rPr>
              <w:t>:</w:t>
            </w:r>
            <w:r w:rsidR="0085070F" w:rsidRPr="0082083B">
              <w:rPr>
                <w:rFonts w:ascii="Arial" w:eastAsia="Arial" w:hAnsi="Arial" w:cs="Arial"/>
                <w:sz w:val="20"/>
                <w:szCs w:val="20"/>
                <w:lang w:val="en-GB"/>
              </w:rPr>
              <w:t xml:space="preserve"> </w:t>
            </w:r>
            <w:r w:rsidRPr="0082083B">
              <w:rPr>
                <w:rFonts w:ascii="Arial" w:eastAsia="Arial" w:hAnsi="Arial" w:cs="Arial"/>
                <w:sz w:val="20"/>
                <w:szCs w:val="20"/>
                <w:lang w:val="en-GB"/>
              </w:rPr>
              <w:tab/>
              <w:t xml:space="preserve"> </w:t>
            </w:r>
            <w:r w:rsidRPr="0082083B">
              <w:rPr>
                <w:rFonts w:ascii="Arial" w:eastAsia="Arial" w:hAnsi="Arial" w:cs="Arial"/>
                <w:sz w:val="20"/>
                <w:szCs w:val="20"/>
                <w:lang w:val="en-GB"/>
              </w:rPr>
              <w:tab/>
              <w:t xml:space="preserve"> </w:t>
            </w:r>
            <w:r w:rsidRPr="0082083B">
              <w:rPr>
                <w:rFonts w:ascii="Arial" w:eastAsia="Arial" w:hAnsi="Arial" w:cs="Arial"/>
                <w:sz w:val="20"/>
                <w:szCs w:val="20"/>
                <w:lang w:val="en-GB"/>
              </w:rPr>
              <w:tab/>
              <w:t xml:space="preserve"> </w:t>
            </w:r>
          </w:p>
          <w:p w14:paraId="084D87AB" w14:textId="77777777" w:rsidR="006A6415" w:rsidRPr="0082083B" w:rsidRDefault="006A6415" w:rsidP="006400D3">
            <w:pPr>
              <w:ind w:left="68"/>
              <w:rPr>
                <w:lang w:val="en-GB"/>
              </w:rPr>
            </w:pPr>
            <w:r w:rsidRPr="0082083B">
              <w:rPr>
                <w:rFonts w:ascii="Arial" w:eastAsia="Arial" w:hAnsi="Arial" w:cs="Arial"/>
                <w:sz w:val="20"/>
                <w:lang w:val="en-GB"/>
              </w:rPr>
              <w:t xml:space="preserve"> </w:t>
            </w:r>
          </w:p>
        </w:tc>
        <w:tc>
          <w:tcPr>
            <w:tcW w:w="2560" w:type="dxa"/>
            <w:tcBorders>
              <w:top w:val="nil"/>
              <w:left w:val="nil"/>
              <w:bottom w:val="single" w:sz="6" w:space="0" w:color="000000"/>
              <w:right w:val="single" w:sz="6" w:space="0" w:color="000000"/>
            </w:tcBorders>
            <w:shd w:val="clear" w:color="auto" w:fill="FDE9D9"/>
            <w:vAlign w:val="center"/>
          </w:tcPr>
          <w:p w14:paraId="215A6664" w14:textId="79D608A1" w:rsidR="006A6415" w:rsidRPr="0082083B" w:rsidRDefault="0085070F" w:rsidP="006400D3">
            <w:pPr>
              <w:rPr>
                <w:lang w:val="en-GB"/>
              </w:rPr>
            </w:pP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p>
        </w:tc>
      </w:tr>
    </w:tbl>
    <w:p w14:paraId="1B61CCA2" w14:textId="77777777" w:rsidR="006A6415" w:rsidRPr="0082083B" w:rsidRDefault="006A6415" w:rsidP="006A6415">
      <w:pPr>
        <w:spacing w:after="54"/>
        <w:rPr>
          <w:lang w:val="en-GB"/>
        </w:rPr>
      </w:pPr>
      <w:r w:rsidRPr="0082083B">
        <w:rPr>
          <w:rFonts w:eastAsia="Arial" w:cs="Arial"/>
          <w:sz w:val="16"/>
          <w:lang w:val="en-GB"/>
        </w:rPr>
        <w:t xml:space="preserve"> </w:t>
      </w:r>
    </w:p>
    <w:p w14:paraId="11F431AE" w14:textId="2BA87F87" w:rsidR="006A6415" w:rsidRPr="0082083B" w:rsidRDefault="00A63668" w:rsidP="006A6415">
      <w:pPr>
        <w:rPr>
          <w:lang w:val="en-GB"/>
        </w:rPr>
      </w:pPr>
      <w:r w:rsidRPr="0082083B">
        <w:rPr>
          <w:rFonts w:eastAsia="Arial" w:cs="Arial"/>
          <w:lang w:val="en-GB"/>
        </w:rPr>
        <w:t>Foll</w:t>
      </w:r>
      <w:r w:rsidR="00C6228A" w:rsidRPr="0082083B">
        <w:rPr>
          <w:rFonts w:eastAsia="Arial" w:cs="Arial"/>
          <w:lang w:val="en-GB"/>
        </w:rPr>
        <w:t>o</w:t>
      </w:r>
      <w:r w:rsidRPr="0082083B">
        <w:rPr>
          <w:rFonts w:eastAsia="Arial" w:cs="Arial"/>
          <w:lang w:val="en-GB"/>
        </w:rPr>
        <w:t xml:space="preserve">w up </w:t>
      </w:r>
      <w:r w:rsidR="00964D65" w:rsidRPr="0082083B">
        <w:rPr>
          <w:rFonts w:eastAsia="Arial" w:cs="Arial"/>
          <w:lang w:val="en-GB"/>
        </w:rPr>
        <w:t>measures</w:t>
      </w:r>
      <w:r w:rsidR="00634640" w:rsidRPr="0082083B">
        <w:rPr>
          <w:rFonts w:eastAsia="Arial" w:cs="Arial"/>
          <w:lang w:val="en-GB"/>
        </w:rPr>
        <w:t xml:space="preserve"> and </w:t>
      </w:r>
      <w:r w:rsidRPr="0082083B">
        <w:rPr>
          <w:rFonts w:eastAsia="Arial" w:cs="Arial"/>
          <w:lang w:val="en-GB"/>
        </w:rPr>
        <w:t>close</w:t>
      </w:r>
      <w:r w:rsidR="006A6415" w:rsidRPr="0082083B">
        <w:rPr>
          <w:rFonts w:eastAsia="Arial" w:cs="Arial"/>
          <w:lang w:val="en-GB"/>
        </w:rPr>
        <w:t xml:space="preserve"> </w:t>
      </w:r>
      <w:r w:rsidR="00A16572" w:rsidRPr="0082083B">
        <w:rPr>
          <w:rFonts w:eastAsia="Arial" w:cs="Arial"/>
          <w:lang w:val="en-GB"/>
        </w:rPr>
        <w:t>complaint</w:t>
      </w:r>
      <w:r w:rsidR="006A6415" w:rsidRPr="0082083B">
        <w:rPr>
          <w:rFonts w:eastAsia="Arial" w:cs="Arial"/>
          <w:lang w:val="en-GB"/>
        </w:rPr>
        <w:t xml:space="preserve"> </w:t>
      </w:r>
      <w:r w:rsidR="00C47D7B" w:rsidRPr="0082083B">
        <w:rPr>
          <w:rFonts w:eastAsia="Arial" w:cs="Arial"/>
          <w:lang w:val="en-GB"/>
        </w:rPr>
        <w:t>(to be completed</w:t>
      </w:r>
      <w:r w:rsidR="00634640" w:rsidRPr="0082083B">
        <w:rPr>
          <w:rFonts w:eastAsia="Arial" w:cs="Arial"/>
          <w:lang w:val="en-GB"/>
        </w:rPr>
        <w:t xml:space="preserve"> by </w:t>
      </w:r>
      <w:r w:rsidR="007C05AE" w:rsidRPr="0082083B">
        <w:rPr>
          <w:rFonts w:eastAsia="Arial" w:cs="Arial"/>
          <w:lang w:val="en-GB"/>
        </w:rPr>
        <w:t>Complaint Desk</w:t>
      </w:r>
      <w:r w:rsidR="006A6415" w:rsidRPr="0082083B">
        <w:rPr>
          <w:rFonts w:eastAsia="Arial" w:cs="Arial"/>
          <w:lang w:val="en-GB"/>
        </w:rPr>
        <w:t xml:space="preserve">) </w:t>
      </w:r>
    </w:p>
    <w:tbl>
      <w:tblPr>
        <w:tblStyle w:val="TableGrid"/>
        <w:tblW w:w="9708" w:type="dxa"/>
        <w:tblInd w:w="9" w:type="dxa"/>
        <w:tblCellMar>
          <w:top w:w="8" w:type="dxa"/>
          <w:bottom w:w="9" w:type="dxa"/>
          <w:right w:w="115" w:type="dxa"/>
        </w:tblCellMar>
        <w:tblLook w:val="04A0" w:firstRow="1" w:lastRow="0" w:firstColumn="1" w:lastColumn="0" w:noHBand="0" w:noVBand="1"/>
      </w:tblPr>
      <w:tblGrid>
        <w:gridCol w:w="788"/>
        <w:gridCol w:w="5578"/>
        <w:gridCol w:w="782"/>
        <w:gridCol w:w="2560"/>
      </w:tblGrid>
      <w:tr w:rsidR="006A6415" w:rsidRPr="0082083B" w14:paraId="45076ED3" w14:textId="77777777" w:rsidTr="006400D3">
        <w:trPr>
          <w:trHeight w:val="489"/>
        </w:trPr>
        <w:tc>
          <w:tcPr>
            <w:tcW w:w="788" w:type="dxa"/>
            <w:tcBorders>
              <w:top w:val="single" w:sz="6" w:space="0" w:color="000000"/>
              <w:left w:val="single" w:sz="6" w:space="0" w:color="000000"/>
              <w:bottom w:val="nil"/>
              <w:right w:val="nil"/>
            </w:tcBorders>
            <w:shd w:val="clear" w:color="auto" w:fill="DBE5F1"/>
          </w:tcPr>
          <w:p w14:paraId="602296FB" w14:textId="77777777" w:rsidR="006A6415" w:rsidRPr="0082083B" w:rsidRDefault="006A6415" w:rsidP="006400D3">
            <w:pPr>
              <w:spacing w:after="43"/>
              <w:ind w:left="68"/>
              <w:rPr>
                <w:lang w:val="en-GB"/>
              </w:rPr>
            </w:pPr>
            <w:r w:rsidRPr="0082083B">
              <w:rPr>
                <w:rFonts w:ascii="Arial" w:eastAsia="Arial" w:hAnsi="Arial" w:cs="Arial"/>
                <w:sz w:val="18"/>
                <w:lang w:val="en-GB"/>
              </w:rPr>
              <w:t xml:space="preserve"> </w:t>
            </w:r>
          </w:p>
          <w:p w14:paraId="2A0712EC" w14:textId="77777777" w:rsidR="006A6415" w:rsidRPr="0082083B" w:rsidRDefault="006A6415" w:rsidP="006400D3">
            <w:pPr>
              <w:ind w:left="275"/>
              <w:jc w:val="center"/>
              <w:rPr>
                <w:lang w:val="en-GB"/>
              </w:rPr>
            </w:pPr>
            <w:r w:rsidRPr="0082083B">
              <w:rPr>
                <w:rFonts w:ascii="Segoe UI Symbol" w:eastAsia="Segoe UI Symbol" w:hAnsi="Segoe UI Symbol" w:cs="Segoe UI Symbol"/>
                <w:sz w:val="20"/>
                <w:lang w:val="en-GB"/>
              </w:rPr>
              <w:t></w:t>
            </w:r>
            <w:r w:rsidRPr="0082083B">
              <w:rPr>
                <w:rFonts w:ascii="Arial" w:eastAsia="Arial" w:hAnsi="Arial" w:cs="Arial"/>
                <w:sz w:val="20"/>
                <w:lang w:val="en-GB"/>
              </w:rPr>
              <w:t xml:space="preserve"> </w:t>
            </w:r>
          </w:p>
        </w:tc>
        <w:tc>
          <w:tcPr>
            <w:tcW w:w="5579" w:type="dxa"/>
            <w:tcBorders>
              <w:top w:val="single" w:sz="6" w:space="0" w:color="000000"/>
              <w:left w:val="nil"/>
              <w:bottom w:val="nil"/>
              <w:right w:val="nil"/>
            </w:tcBorders>
            <w:shd w:val="clear" w:color="auto" w:fill="DBE5F1"/>
            <w:vAlign w:val="bottom"/>
          </w:tcPr>
          <w:p w14:paraId="6C6DA540" w14:textId="3715AE51" w:rsidR="006A6415" w:rsidRPr="0082083B" w:rsidRDefault="00964D65" w:rsidP="00A63668">
            <w:pPr>
              <w:tabs>
                <w:tab w:val="center" w:pos="4237"/>
                <w:tab w:val="center" w:pos="4945"/>
              </w:tabs>
              <w:rPr>
                <w:lang w:val="en-GB"/>
              </w:rPr>
            </w:pPr>
            <w:r w:rsidRPr="0082083B">
              <w:rPr>
                <w:rFonts w:ascii="Arial" w:eastAsia="Arial" w:hAnsi="Arial" w:cs="Arial"/>
                <w:sz w:val="20"/>
                <w:lang w:val="en-GB"/>
              </w:rPr>
              <w:t>Measures</w:t>
            </w:r>
            <w:r w:rsidR="00634640" w:rsidRPr="0082083B">
              <w:rPr>
                <w:rFonts w:ascii="Arial" w:eastAsia="Arial" w:hAnsi="Arial" w:cs="Arial"/>
                <w:sz w:val="20"/>
                <w:lang w:val="en-GB"/>
              </w:rPr>
              <w:t xml:space="preserve"> on </w:t>
            </w:r>
            <w:r w:rsidR="00C54DE9" w:rsidRPr="0082083B">
              <w:rPr>
                <w:rFonts w:ascii="Arial" w:eastAsia="Arial" w:hAnsi="Arial" w:cs="Arial"/>
                <w:sz w:val="20"/>
                <w:lang w:val="en-GB"/>
              </w:rPr>
              <w:t>implementation</w:t>
            </w:r>
            <w:r w:rsidR="006A6415" w:rsidRPr="0082083B">
              <w:rPr>
                <w:rFonts w:ascii="Arial" w:eastAsia="Arial" w:hAnsi="Arial" w:cs="Arial"/>
                <w:sz w:val="20"/>
                <w:lang w:val="en-GB"/>
              </w:rPr>
              <w:t xml:space="preserve"> </w:t>
            </w:r>
            <w:r w:rsidR="00A63668" w:rsidRPr="0082083B">
              <w:rPr>
                <w:rFonts w:ascii="Arial" w:eastAsia="Arial" w:hAnsi="Arial" w:cs="Arial"/>
                <w:sz w:val="20"/>
                <w:lang w:val="en-GB"/>
              </w:rPr>
              <w:t>verified on (date)</w:t>
            </w:r>
            <w:r w:rsidR="0085070F" w:rsidRPr="0082083B">
              <w:rPr>
                <w:rFonts w:ascii="Arial" w:eastAsia="Arial" w:hAnsi="Arial" w:cs="Arial"/>
                <w:sz w:val="20"/>
                <w:lang w:val="en-GB"/>
              </w:rPr>
              <w:t xml:space="preserve"> </w:t>
            </w:r>
            <w:r w:rsidR="006A6415" w:rsidRPr="0082083B">
              <w:rPr>
                <w:rFonts w:ascii="Arial" w:eastAsia="Arial" w:hAnsi="Arial" w:cs="Arial"/>
                <w:sz w:val="20"/>
                <w:lang w:val="en-GB"/>
              </w:rPr>
              <w:tab/>
              <w:t xml:space="preserve"> </w:t>
            </w:r>
            <w:r w:rsidR="006A6415" w:rsidRPr="0082083B">
              <w:rPr>
                <w:rFonts w:ascii="Arial" w:eastAsia="Arial" w:hAnsi="Arial" w:cs="Arial"/>
                <w:sz w:val="20"/>
                <w:lang w:val="en-GB"/>
              </w:rPr>
              <w:tab/>
              <w:t xml:space="preserve"> </w:t>
            </w:r>
          </w:p>
        </w:tc>
        <w:tc>
          <w:tcPr>
            <w:tcW w:w="782" w:type="dxa"/>
            <w:tcBorders>
              <w:top w:val="single" w:sz="6" w:space="0" w:color="000000"/>
              <w:left w:val="nil"/>
              <w:bottom w:val="nil"/>
              <w:right w:val="nil"/>
            </w:tcBorders>
            <w:shd w:val="clear" w:color="auto" w:fill="DBE5F1"/>
            <w:vAlign w:val="bottom"/>
          </w:tcPr>
          <w:p w14:paraId="456966F6" w14:textId="77777777" w:rsidR="006A6415" w:rsidRPr="0082083B" w:rsidRDefault="006A6415" w:rsidP="006400D3">
            <w:pPr>
              <w:ind w:left="74"/>
              <w:rPr>
                <w:lang w:val="en-GB"/>
              </w:rPr>
            </w:pPr>
            <w:r w:rsidRPr="0082083B">
              <w:rPr>
                <w:rFonts w:ascii="Arial" w:eastAsia="Arial" w:hAnsi="Arial" w:cs="Arial"/>
                <w:sz w:val="20"/>
                <w:lang w:val="en-GB"/>
              </w:rPr>
              <w:t xml:space="preserve"> </w:t>
            </w:r>
          </w:p>
        </w:tc>
        <w:tc>
          <w:tcPr>
            <w:tcW w:w="2560" w:type="dxa"/>
            <w:tcBorders>
              <w:top w:val="single" w:sz="6" w:space="0" w:color="000000"/>
              <w:left w:val="nil"/>
              <w:bottom w:val="nil"/>
              <w:right w:val="single" w:sz="6" w:space="0" w:color="000000"/>
            </w:tcBorders>
            <w:shd w:val="clear" w:color="auto" w:fill="DBE5F1"/>
            <w:vAlign w:val="bottom"/>
          </w:tcPr>
          <w:p w14:paraId="779FB59E" w14:textId="0F715008" w:rsidR="006A6415" w:rsidRPr="0082083B" w:rsidRDefault="0085070F" w:rsidP="006400D3">
            <w:pPr>
              <w:rPr>
                <w:lang w:val="en-GB"/>
              </w:rPr>
            </w:pP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p>
        </w:tc>
      </w:tr>
      <w:tr w:rsidR="006A6415" w:rsidRPr="0082083B" w14:paraId="2376BB90" w14:textId="77777777" w:rsidTr="006400D3">
        <w:trPr>
          <w:trHeight w:val="482"/>
        </w:trPr>
        <w:tc>
          <w:tcPr>
            <w:tcW w:w="788" w:type="dxa"/>
            <w:tcBorders>
              <w:top w:val="nil"/>
              <w:left w:val="single" w:sz="6" w:space="0" w:color="000000"/>
              <w:bottom w:val="single" w:sz="6" w:space="0" w:color="000000"/>
              <w:right w:val="nil"/>
            </w:tcBorders>
            <w:shd w:val="clear" w:color="auto" w:fill="DBE5F1"/>
          </w:tcPr>
          <w:p w14:paraId="49337B61" w14:textId="77777777" w:rsidR="006A6415" w:rsidRPr="0082083B" w:rsidRDefault="006A6415" w:rsidP="006400D3">
            <w:pPr>
              <w:ind w:left="275"/>
              <w:jc w:val="center"/>
              <w:rPr>
                <w:lang w:val="en-GB"/>
              </w:rPr>
            </w:pPr>
            <w:r w:rsidRPr="0082083B">
              <w:rPr>
                <w:rFonts w:ascii="Segoe UI Symbol" w:eastAsia="Segoe UI Symbol" w:hAnsi="Segoe UI Symbol" w:cs="Segoe UI Symbol"/>
                <w:sz w:val="20"/>
                <w:lang w:val="en-GB"/>
              </w:rPr>
              <w:t></w:t>
            </w:r>
            <w:r w:rsidRPr="0082083B">
              <w:rPr>
                <w:rFonts w:ascii="Arial" w:eastAsia="Arial" w:hAnsi="Arial" w:cs="Arial"/>
                <w:sz w:val="20"/>
                <w:lang w:val="en-GB"/>
              </w:rPr>
              <w:t xml:space="preserve"> </w:t>
            </w:r>
          </w:p>
          <w:p w14:paraId="57111333" w14:textId="77777777" w:rsidR="006A6415" w:rsidRPr="0082083B" w:rsidRDefault="006A6415" w:rsidP="006400D3">
            <w:pPr>
              <w:ind w:left="68"/>
              <w:rPr>
                <w:lang w:val="en-GB"/>
              </w:rPr>
            </w:pPr>
            <w:r w:rsidRPr="0082083B">
              <w:rPr>
                <w:rFonts w:ascii="Arial" w:eastAsia="Arial" w:hAnsi="Arial" w:cs="Arial"/>
                <w:sz w:val="20"/>
                <w:lang w:val="en-GB"/>
              </w:rPr>
              <w:t xml:space="preserve"> </w:t>
            </w:r>
          </w:p>
        </w:tc>
        <w:tc>
          <w:tcPr>
            <w:tcW w:w="5579" w:type="dxa"/>
            <w:tcBorders>
              <w:top w:val="nil"/>
              <w:left w:val="nil"/>
              <w:bottom w:val="single" w:sz="6" w:space="0" w:color="000000"/>
              <w:right w:val="nil"/>
            </w:tcBorders>
            <w:shd w:val="clear" w:color="auto" w:fill="DBE5F1"/>
          </w:tcPr>
          <w:p w14:paraId="451A78FF" w14:textId="2558106F" w:rsidR="006A6415" w:rsidRPr="0082083B" w:rsidRDefault="00A16572" w:rsidP="00A63668">
            <w:pPr>
              <w:rPr>
                <w:lang w:val="en-GB"/>
              </w:rPr>
            </w:pPr>
            <w:r w:rsidRPr="0082083B">
              <w:rPr>
                <w:rFonts w:ascii="Arial" w:eastAsia="Arial" w:hAnsi="Arial" w:cs="Arial"/>
                <w:sz w:val="20"/>
                <w:lang w:val="en-GB"/>
              </w:rPr>
              <w:t>Complaint</w:t>
            </w:r>
            <w:r w:rsidR="006A6415" w:rsidRPr="0082083B">
              <w:rPr>
                <w:rFonts w:ascii="Arial" w:eastAsia="Arial" w:hAnsi="Arial" w:cs="Arial"/>
                <w:sz w:val="20"/>
                <w:lang w:val="en-GB"/>
              </w:rPr>
              <w:t xml:space="preserve"> </w:t>
            </w:r>
            <w:r w:rsidR="00487B76" w:rsidRPr="0082083B">
              <w:rPr>
                <w:rFonts w:ascii="Arial" w:eastAsia="Arial" w:hAnsi="Arial" w:cs="Arial"/>
                <w:sz w:val="20"/>
                <w:lang w:val="en-GB"/>
              </w:rPr>
              <w:t>closed</w:t>
            </w:r>
            <w:r w:rsidR="00634640" w:rsidRPr="0082083B">
              <w:rPr>
                <w:rFonts w:ascii="Arial" w:eastAsia="Arial" w:hAnsi="Arial" w:cs="Arial"/>
                <w:sz w:val="20"/>
                <w:lang w:val="en-GB"/>
              </w:rPr>
              <w:t xml:space="preserve"> and </w:t>
            </w:r>
            <w:r w:rsidR="00703636" w:rsidRPr="0082083B">
              <w:rPr>
                <w:rFonts w:ascii="Arial" w:eastAsia="Arial" w:hAnsi="Arial" w:cs="Arial"/>
                <w:sz w:val="20"/>
                <w:lang w:val="en-GB"/>
              </w:rPr>
              <w:t>complaint file</w:t>
            </w:r>
            <w:r w:rsidR="006A6415" w:rsidRPr="0082083B">
              <w:rPr>
                <w:rFonts w:ascii="Arial" w:eastAsia="Arial" w:hAnsi="Arial" w:cs="Arial"/>
                <w:sz w:val="20"/>
                <w:lang w:val="en-GB"/>
              </w:rPr>
              <w:t xml:space="preserve"> </w:t>
            </w:r>
            <w:r w:rsidR="00A63668" w:rsidRPr="0082083B">
              <w:rPr>
                <w:rFonts w:ascii="Arial" w:eastAsia="Arial" w:hAnsi="Arial" w:cs="Arial"/>
                <w:sz w:val="20"/>
                <w:lang w:val="en-GB"/>
              </w:rPr>
              <w:t>archived on (date)</w:t>
            </w:r>
            <w:r w:rsidR="0085070F" w:rsidRPr="0082083B">
              <w:rPr>
                <w:rFonts w:ascii="Arial" w:eastAsia="Arial" w:hAnsi="Arial" w:cs="Arial"/>
                <w:sz w:val="20"/>
                <w:lang w:val="en-GB"/>
              </w:rPr>
              <w:t xml:space="preserve"> </w:t>
            </w:r>
          </w:p>
        </w:tc>
        <w:tc>
          <w:tcPr>
            <w:tcW w:w="782" w:type="dxa"/>
            <w:tcBorders>
              <w:top w:val="nil"/>
              <w:left w:val="nil"/>
              <w:bottom w:val="single" w:sz="6" w:space="0" w:color="000000"/>
              <w:right w:val="nil"/>
            </w:tcBorders>
            <w:shd w:val="clear" w:color="auto" w:fill="DBE5F1"/>
          </w:tcPr>
          <w:p w14:paraId="23A0B6F0" w14:textId="77777777" w:rsidR="006A6415" w:rsidRPr="0082083B" w:rsidRDefault="006A6415" w:rsidP="006400D3">
            <w:pPr>
              <w:ind w:left="74"/>
              <w:rPr>
                <w:lang w:val="en-GB"/>
              </w:rPr>
            </w:pPr>
            <w:r w:rsidRPr="0082083B">
              <w:rPr>
                <w:rFonts w:ascii="Arial" w:eastAsia="Arial" w:hAnsi="Arial" w:cs="Arial"/>
                <w:sz w:val="20"/>
                <w:lang w:val="en-GB"/>
              </w:rPr>
              <w:t xml:space="preserve"> </w:t>
            </w:r>
          </w:p>
        </w:tc>
        <w:tc>
          <w:tcPr>
            <w:tcW w:w="2560" w:type="dxa"/>
            <w:tcBorders>
              <w:top w:val="nil"/>
              <w:left w:val="nil"/>
              <w:bottom w:val="single" w:sz="6" w:space="0" w:color="000000"/>
              <w:right w:val="single" w:sz="6" w:space="0" w:color="000000"/>
            </w:tcBorders>
            <w:shd w:val="clear" w:color="auto" w:fill="DBE5F1"/>
          </w:tcPr>
          <w:p w14:paraId="6796E908" w14:textId="757F545A" w:rsidR="006A6415" w:rsidRPr="0082083B" w:rsidRDefault="0085070F" w:rsidP="006400D3">
            <w:pPr>
              <w:rPr>
                <w:lang w:val="en-GB"/>
              </w:rPr>
            </w:pP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r w:rsidR="006A6415" w:rsidRPr="0082083B">
              <w:rPr>
                <w:rFonts w:ascii="Arial" w:eastAsia="Arial" w:hAnsi="Arial" w:cs="Arial"/>
                <w:sz w:val="20"/>
                <w:lang w:val="en-GB"/>
              </w:rPr>
              <w:t>-</w:t>
            </w:r>
            <w:r w:rsidRPr="0082083B">
              <w:rPr>
                <w:rFonts w:ascii="Arial" w:eastAsia="Arial" w:hAnsi="Arial" w:cs="Arial"/>
                <w:sz w:val="20"/>
                <w:u w:val="single" w:color="000000"/>
                <w:lang w:val="en-GB"/>
              </w:rPr>
              <w:t xml:space="preserve"> </w:t>
            </w:r>
          </w:p>
        </w:tc>
      </w:tr>
    </w:tbl>
    <w:p w14:paraId="1D064D1F" w14:textId="77777777" w:rsidR="006A6415" w:rsidRPr="0082083B" w:rsidRDefault="006A6415" w:rsidP="006A6415">
      <w:pPr>
        <w:rPr>
          <w:lang w:val="en-GB"/>
        </w:rPr>
      </w:pPr>
      <w:r w:rsidRPr="0082083B">
        <w:rPr>
          <w:rFonts w:eastAsia="Arial" w:cs="Arial"/>
          <w:sz w:val="16"/>
          <w:lang w:val="en-GB"/>
        </w:rPr>
        <w:t xml:space="preserve"> </w:t>
      </w:r>
    </w:p>
    <w:p w14:paraId="15C94E85" w14:textId="3F76F439" w:rsidR="006A6415" w:rsidRPr="0082083B" w:rsidRDefault="00112D24" w:rsidP="006A6415">
      <w:pPr>
        <w:spacing w:after="6" w:line="250" w:lineRule="auto"/>
        <w:ind w:left="-5" w:right="7315" w:hanging="10"/>
        <w:rPr>
          <w:lang w:val="en-GB"/>
        </w:rPr>
      </w:pPr>
      <w:r w:rsidRPr="0082083B">
        <w:rPr>
          <w:rFonts w:eastAsia="Arial" w:cs="Arial"/>
          <w:sz w:val="16"/>
          <w:lang w:val="en-GB"/>
        </w:rPr>
        <w:t>Complaint</w:t>
      </w:r>
      <w:r w:rsidR="00C6228A" w:rsidRPr="0082083B">
        <w:rPr>
          <w:rFonts w:eastAsia="Arial" w:cs="Arial"/>
          <w:sz w:val="16"/>
          <w:lang w:val="en-GB"/>
        </w:rPr>
        <w:t>s F</w:t>
      </w:r>
      <w:r w:rsidRPr="0082083B">
        <w:rPr>
          <w:rFonts w:eastAsia="Arial" w:cs="Arial"/>
          <w:sz w:val="16"/>
          <w:lang w:val="en-GB"/>
        </w:rPr>
        <w:t>or</w:t>
      </w:r>
      <w:r w:rsidR="006965C0" w:rsidRPr="0082083B">
        <w:rPr>
          <w:rFonts w:eastAsia="Arial" w:cs="Arial"/>
          <w:sz w:val="16"/>
          <w:lang w:val="en-GB"/>
        </w:rPr>
        <w:t>m</w:t>
      </w:r>
      <w:r w:rsidR="006A6415" w:rsidRPr="0082083B">
        <w:rPr>
          <w:rFonts w:eastAsia="Arial" w:cs="Arial"/>
          <w:sz w:val="16"/>
          <w:lang w:val="en-GB"/>
        </w:rPr>
        <w:t xml:space="preserve"> v.1.1 </w:t>
      </w:r>
      <w:r w:rsidR="004951F7" w:rsidRPr="0082083B">
        <w:rPr>
          <w:rFonts w:eastAsia="Arial" w:cs="Arial"/>
          <w:sz w:val="16"/>
          <w:lang w:val="en-GB"/>
        </w:rPr>
        <w:t>dated</w:t>
      </w:r>
      <w:r w:rsidR="006A6415" w:rsidRPr="0082083B">
        <w:rPr>
          <w:rFonts w:eastAsia="Arial" w:cs="Arial"/>
          <w:sz w:val="16"/>
          <w:lang w:val="en-GB"/>
        </w:rPr>
        <w:t xml:space="preserve"> 16</w:t>
      </w:r>
      <w:r w:rsidR="0061488E">
        <w:rPr>
          <w:rFonts w:eastAsia="Arial" w:cs="Arial"/>
          <w:sz w:val="16"/>
          <w:lang w:val="en-GB"/>
        </w:rPr>
        <w:t xml:space="preserve"> April </w:t>
      </w:r>
      <w:r w:rsidR="006A6415" w:rsidRPr="0082083B">
        <w:rPr>
          <w:rFonts w:eastAsia="Arial" w:cs="Arial"/>
          <w:sz w:val="16"/>
          <w:lang w:val="en-GB"/>
        </w:rPr>
        <w:t xml:space="preserve">2015 </w:t>
      </w:r>
    </w:p>
    <w:p w14:paraId="66D5F6E4" w14:textId="16577049" w:rsidR="006A6415" w:rsidRPr="0082083B" w:rsidRDefault="006A6415" w:rsidP="006A6415">
      <w:pPr>
        <w:tabs>
          <w:tab w:val="center" w:pos="7989"/>
        </w:tabs>
        <w:spacing w:after="12"/>
        <w:rPr>
          <w:lang w:val="en-GB"/>
        </w:rPr>
      </w:pPr>
      <w:r w:rsidRPr="0082083B">
        <w:rPr>
          <w:noProof/>
        </w:rPr>
        <mc:AlternateContent>
          <mc:Choice Requires="wpg">
            <w:drawing>
              <wp:anchor distT="0" distB="0" distL="114300" distR="114300" simplePos="0" relativeHeight="251662336" behindDoc="1" locked="0" layoutInCell="1" allowOverlap="1" wp14:anchorId="624C20AE" wp14:editId="1D8EA388">
                <wp:simplePos x="0" y="0"/>
                <wp:positionH relativeFrom="column">
                  <wp:posOffset>-9143</wp:posOffset>
                </wp:positionH>
                <wp:positionV relativeFrom="paragraph">
                  <wp:posOffset>-53888</wp:posOffset>
                </wp:positionV>
                <wp:extent cx="6058739" cy="272796"/>
                <wp:effectExtent l="0" t="0" r="0" b="0"/>
                <wp:wrapNone/>
                <wp:docPr id="5574" name="Group 5574"/>
                <wp:cNvGraphicFramePr/>
                <a:graphic xmlns:a="http://schemas.openxmlformats.org/drawingml/2006/main">
                  <a:graphicData uri="http://schemas.microsoft.com/office/word/2010/wordprocessingGroup">
                    <wpg:wgp>
                      <wpg:cNvGrpSpPr/>
                      <wpg:grpSpPr>
                        <a:xfrm>
                          <a:off x="0" y="0"/>
                          <a:ext cx="6058739" cy="272796"/>
                          <a:chOff x="0" y="0"/>
                          <a:chExt cx="6058739" cy="272796"/>
                        </a:xfrm>
                      </wpg:grpSpPr>
                      <wps:wsp>
                        <wps:cNvPr id="7430" name="Shape 7430"/>
                        <wps:cNvSpPr/>
                        <wps:spPr>
                          <a:xfrm>
                            <a:off x="4740224" y="0"/>
                            <a:ext cx="1318514" cy="266700"/>
                          </a:xfrm>
                          <a:custGeom>
                            <a:avLst/>
                            <a:gdLst/>
                            <a:ahLst/>
                            <a:cxnLst/>
                            <a:rect l="0" t="0" r="0" b="0"/>
                            <a:pathLst>
                              <a:path w="1318514" h="266700">
                                <a:moveTo>
                                  <a:pt x="0" y="0"/>
                                </a:moveTo>
                                <a:lnTo>
                                  <a:pt x="1318514" y="0"/>
                                </a:lnTo>
                                <a:lnTo>
                                  <a:pt x="1318514" y="266700"/>
                                </a:lnTo>
                                <a:lnTo>
                                  <a:pt x="0" y="26670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7431" name="Shape 7431"/>
                        <wps:cNvSpPr/>
                        <wps:spPr>
                          <a:xfrm>
                            <a:off x="4811852" y="88392"/>
                            <a:ext cx="1173785" cy="132588"/>
                          </a:xfrm>
                          <a:custGeom>
                            <a:avLst/>
                            <a:gdLst/>
                            <a:ahLst/>
                            <a:cxnLst/>
                            <a:rect l="0" t="0" r="0" b="0"/>
                            <a:pathLst>
                              <a:path w="1173785" h="132588">
                                <a:moveTo>
                                  <a:pt x="0" y="0"/>
                                </a:moveTo>
                                <a:lnTo>
                                  <a:pt x="1173785" y="0"/>
                                </a:lnTo>
                                <a:lnTo>
                                  <a:pt x="1173785" y="132588"/>
                                </a:lnTo>
                                <a:lnTo>
                                  <a:pt x="0" y="132588"/>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7432" name="Shape 7432"/>
                        <wps:cNvSpPr/>
                        <wps:spPr>
                          <a:xfrm>
                            <a:off x="4740224" y="0"/>
                            <a:ext cx="1318514" cy="45720"/>
                          </a:xfrm>
                          <a:custGeom>
                            <a:avLst/>
                            <a:gdLst/>
                            <a:ahLst/>
                            <a:cxnLst/>
                            <a:rect l="0" t="0" r="0" b="0"/>
                            <a:pathLst>
                              <a:path w="1318514" h="45720">
                                <a:moveTo>
                                  <a:pt x="0" y="0"/>
                                </a:moveTo>
                                <a:lnTo>
                                  <a:pt x="1318514" y="0"/>
                                </a:lnTo>
                                <a:lnTo>
                                  <a:pt x="1318514" y="45720"/>
                                </a:lnTo>
                                <a:lnTo>
                                  <a:pt x="0" y="4572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7433" name="Shape 7433"/>
                        <wps:cNvSpPr/>
                        <wps:spPr>
                          <a:xfrm>
                            <a:off x="0" y="266700"/>
                            <a:ext cx="4740275" cy="9144"/>
                          </a:xfrm>
                          <a:custGeom>
                            <a:avLst/>
                            <a:gdLst/>
                            <a:ahLst/>
                            <a:cxnLst/>
                            <a:rect l="0" t="0" r="0" b="0"/>
                            <a:pathLst>
                              <a:path w="4740275" h="9144">
                                <a:moveTo>
                                  <a:pt x="0" y="0"/>
                                </a:moveTo>
                                <a:lnTo>
                                  <a:pt x="4740275" y="0"/>
                                </a:lnTo>
                                <a:lnTo>
                                  <a:pt x="474027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34" name="Shape 7434"/>
                        <wps:cNvSpPr/>
                        <wps:spPr>
                          <a:xfrm>
                            <a:off x="4740224" y="220980"/>
                            <a:ext cx="1318514" cy="45720"/>
                          </a:xfrm>
                          <a:custGeom>
                            <a:avLst/>
                            <a:gdLst/>
                            <a:ahLst/>
                            <a:cxnLst/>
                            <a:rect l="0" t="0" r="0" b="0"/>
                            <a:pathLst>
                              <a:path w="1318514" h="45720">
                                <a:moveTo>
                                  <a:pt x="0" y="0"/>
                                </a:moveTo>
                                <a:lnTo>
                                  <a:pt x="1318514" y="0"/>
                                </a:lnTo>
                                <a:lnTo>
                                  <a:pt x="1318514" y="45720"/>
                                </a:lnTo>
                                <a:lnTo>
                                  <a:pt x="0" y="45720"/>
                                </a:lnTo>
                                <a:lnTo>
                                  <a:pt x="0" y="0"/>
                                </a:lnTo>
                              </a:path>
                            </a:pathLst>
                          </a:custGeom>
                          <a:ln w="0" cap="flat">
                            <a:miter lim="127000"/>
                          </a:ln>
                        </wps:spPr>
                        <wps:style>
                          <a:lnRef idx="0">
                            <a:srgbClr val="000000">
                              <a:alpha val="0"/>
                            </a:srgbClr>
                          </a:lnRef>
                          <a:fillRef idx="1">
                            <a:srgbClr val="DBE5F1"/>
                          </a:fillRef>
                          <a:effectRef idx="0">
                            <a:scrgbClr r="0" g="0" b="0"/>
                          </a:effectRef>
                          <a:fontRef idx="none"/>
                        </wps:style>
                        <wps:bodyPr/>
                      </wps:wsp>
                      <wps:wsp>
                        <wps:cNvPr id="7435" name="Shape 7435"/>
                        <wps:cNvSpPr/>
                        <wps:spPr>
                          <a:xfrm>
                            <a:off x="4731080" y="26670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s:wsp>
                        <wps:cNvPr id="7436" name="Shape 7436"/>
                        <wps:cNvSpPr/>
                        <wps:spPr>
                          <a:xfrm>
                            <a:off x="4737177" y="266700"/>
                            <a:ext cx="1321562" cy="9144"/>
                          </a:xfrm>
                          <a:custGeom>
                            <a:avLst/>
                            <a:gdLst/>
                            <a:ahLst/>
                            <a:cxnLst/>
                            <a:rect l="0" t="0" r="0" b="0"/>
                            <a:pathLst>
                              <a:path w="1321562" h="9144">
                                <a:moveTo>
                                  <a:pt x="0" y="0"/>
                                </a:moveTo>
                                <a:lnTo>
                                  <a:pt x="1321562" y="0"/>
                                </a:lnTo>
                                <a:lnTo>
                                  <a:pt x="1321562" y="9144"/>
                                </a:lnTo>
                                <a:lnTo>
                                  <a:pt x="0" y="9144"/>
                                </a:lnTo>
                                <a:lnTo>
                                  <a:pt x="0" y="0"/>
                                </a:lnTo>
                              </a:path>
                            </a:pathLst>
                          </a:custGeom>
                          <a:ln w="0" cap="flat">
                            <a:miter lim="127000"/>
                          </a:ln>
                        </wps:spPr>
                        <wps:style>
                          <a:lnRef idx="0">
                            <a:srgbClr val="000000">
                              <a:alpha val="0"/>
                            </a:srgbClr>
                          </a:lnRef>
                          <a:fillRef idx="1">
                            <a:srgbClr val="943634"/>
                          </a:fillRef>
                          <a:effectRef idx="0">
                            <a:scrgbClr r="0" g="0" b="0"/>
                          </a:effectRef>
                          <a:fontRef idx="none"/>
                        </wps:style>
                        <wps:bodyPr/>
                      </wps:wsp>
                    </wpg:wgp>
                  </a:graphicData>
                </a:graphic>
              </wp:anchor>
            </w:drawing>
          </mc:Choice>
          <mc:Fallback>
            <w:pict>
              <v:group w14:anchorId="1E90BF8D" id="Group 5574" o:spid="_x0000_s1026" style="position:absolute;margin-left:-.7pt;margin-top:-4.25pt;width:477.05pt;height:21.5pt;z-index:-251654144" coordsize="60587,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bbIPwQAAB8cAAAOAAAAZHJzL2Uyb0RvYy54bWzsWV9v2zYQfx+w7yDofdF/SzbiFNjS5mXY&#10;irX7AIxMWQIkUSAZ2/n2Ox5FirHbWk2wbKjjB5Mij8e7H/m7I6Xrd4eu9XaUi4b1az+6Cn2P9iXb&#10;NP127f/9+cMvhe8JSfoNaVlP1/4jFf67m59/ut4PKxqzmrUbyj1Q0ovVflj7tZTDKghEWdOOiCs2&#10;0B46K8Y7IuGRb4MNJ3vQ3rVBHIaLYM/4ZuCspEJA663u9G9Qf1XRUv5ZVYJKr137YJvEf47/9+o/&#10;uLkmqy0nQ92UoxnkGVZ0pOlhUqvqlkjiPfDmRFXXlJwJVsmrknUBq6qmpOgDeBOFR97ccfYwoC/b&#10;1X47WJgA2iOcnq22/GP3kXvNZu1nWZ76Xk86WCWc2MMWAGg/bFcgd8eHT8NHPjZs9ZPy+VDxTpXg&#10;jXdAaB8ttPQgvRIaF2FW5MnS90roi/M4Xy409mUNC3QyrKzff3tgYKYNlHXWmP0A20hMSImXIfWp&#10;JgPFBRAKgRGpPE1gK2mkUMLDFgQG5SxMYiUAsS9glOZpGMeA9ylSURIVWQRdiNRikYe4S63DZFU+&#10;CHlHGWJOdr8LqTfxxtRIbWrloTdVDlT4JgkGItU4ZayqenugszGlhjXTlqjuju3oZ4aC8mjlwMqp&#10;t+1dKavMuAyyRsKUA+pzJcdpwcOvisNaqD3lImX0mVLr1YIGTd0HWpW3qN4iAI0uxm2vwIDRJYEI&#10;VbVEItW7RkLoapsOgIphlSbFoE1tRL32WJOPLVWAtf1ftAK6IU1Ug+Db+99a7u2IClD4Q+WkHWoy&#10;tiqigEmj6IgE6FHjq6ZtrcoIhz5Refvr++xDNGoYhdU4irHRjgz1yHK0RgdICDPgtAmTYIEdhDOz&#10;XtrxPQR3nMTxVlXv2eYRQwYCAsxU0eR1KBqdUBRhUNMDlWdQtIiAiDFurqJIlrGOVyagRVGe5EWm&#10;aRolcVYUI8omHLpb6N+lqTEFaDpaohZoIuKXtv/U+5Qk1q/zNDXTguQTAIxCU7rTzxac2KSCyBtN&#10;3ZjxI9EUCHaUSZFo82k6M5OmWR6bPfX6DHUSqTbkBQQ1us4T1JF03Te8NKXLz7lyBkqt442ePyo9&#10;kxN6JirNzabn8eEMDhHjwR6PwPmYQJdRmv5X6dMaAukT7Xg+N62qs9x0JR3nDSVN6VJzpthlMXM8&#10;MusT8kWdb+1l3V5BkUGzmYk7cLyCxnG4LHDjTPy0tzB1D3XTwlv2hAPpdHd1KerCZChsSlfusjh6&#10;uXdQyG5Hh9vsu7JnmidRCMR8+oJj4iimBHxR5CSHV+entuLl2VPrOZs6rZjjsyGZKV2yzRS7LE4u&#10;02SRmCPXReXNxQkn8U30d+TNJI/y/KuchDccUbaAa63Km87ee3VaWkNezkyr6iw5XUnHecNLU77x&#10;88x72/8fP/FDC3yFwpdx4xcz9ZnLfYa6+13v5h8AAAD//wMAUEsDBBQABgAIAAAAIQBMe5TD4AAA&#10;AAgBAAAPAAAAZHJzL2Rvd25yZXYueG1sTI9Ba8JAEIXvhf6HZQq96SZqWk2zEZG2JylUC8XbmB2T&#10;YHY3ZNck/vtOT+3pMbzHe99k69E0oqfO184qiKcRCLKF07UtFXwd3iZLED6g1dg4Swpu5GGd399l&#10;mGo32E/q96EUXGJ9igqqENpUSl9UZNBPXUuWvbPrDAY+u1LqDgcuN42cRdGTNFhbXqiwpW1FxWV/&#10;NQreBxw28/i1313O29vxkHx872JS6vFh3LyACDSGvzD84jM65Mx0clervWgUTOIFJ1mXCQj2V8ns&#10;GcRJwXyRgMwz+f+B/AcAAP//AwBQSwECLQAUAAYACAAAACEAtoM4kv4AAADhAQAAEwAAAAAAAAAA&#10;AAAAAAAAAAAAW0NvbnRlbnRfVHlwZXNdLnhtbFBLAQItABQABgAIAAAAIQA4/SH/1gAAAJQBAAAL&#10;AAAAAAAAAAAAAAAAAC8BAABfcmVscy8ucmVsc1BLAQItABQABgAIAAAAIQAxbbbIPwQAAB8cAAAO&#10;AAAAAAAAAAAAAAAAAC4CAABkcnMvZTJvRG9jLnhtbFBLAQItABQABgAIAAAAIQBMe5TD4AAAAAgB&#10;AAAPAAAAAAAAAAAAAAAAAJkGAABkcnMvZG93bnJldi54bWxQSwUGAAAAAAQABADzAAAApgcAAAAA&#10;">
                <v:shape id="Shape 7430" o:spid="_x0000_s1027" style="position:absolute;left:47402;width:13185;height:2667;visibility:visible;mso-wrap-style:square;v-text-anchor:top" coordsize="1318514,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W/xAAAAN0AAAAPAAAAZHJzL2Rvd25yZXYueG1sRE/LagIx&#10;FN0X+g/hFrqrGW2xOpqRWhCkiODUhe6ukzsPOrmZJlGnf98sBJeH854vetOKCznfWFYwHCQgiAur&#10;G64U7L9XLxMQPiBrbC2Tgj/ysMgeH+aYanvlHV3yUIkYwj5FBXUIXSqlL2oy6Ae2I45caZ3BEKGr&#10;pHZ4jeGmlaMkGUuDDceGGjv6rKn4yc9GAW56V26np+0qP7od68PX0iS/Sj0/9R8zEIH6cBff3Gut&#10;4P3tNe6Pb+ITkNk/AAAA//8DAFBLAQItABQABgAIAAAAIQDb4fbL7gAAAIUBAAATAAAAAAAAAAAA&#10;AAAAAAAAAABbQ29udGVudF9UeXBlc10ueG1sUEsBAi0AFAAGAAgAAAAhAFr0LFu/AAAAFQEAAAsA&#10;AAAAAAAAAAAAAAAAHwEAAF9yZWxzLy5yZWxzUEsBAi0AFAAGAAgAAAAhAJvKFb/EAAAA3QAAAA8A&#10;AAAAAAAAAAAAAAAABwIAAGRycy9kb3ducmV2LnhtbFBLBQYAAAAAAwADALcAAAD4AgAAAAA=&#10;" path="m,l1318514,r,266700l,266700,,e" fillcolor="#dbe5f1" stroked="f" strokeweight="0">
                  <v:stroke miterlimit="83231f" joinstyle="miter"/>
                  <v:path arrowok="t" textboxrect="0,0,1318514,266700"/>
                </v:shape>
                <v:shape id="Shape 7431" o:spid="_x0000_s1028" style="position:absolute;left:48118;top:883;width:11738;height:1326;visibility:visible;mso-wrap-style:square;v-text-anchor:top" coordsize="1173785,132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c7xwAAAN0AAAAPAAAAZHJzL2Rvd25yZXYueG1sRI/NasMw&#10;EITvhbyD2EAuJZGTFic4lkNoXdpDoOTnARZrYzu2VsZSHfftq0Khx2FmvmHS3WhaMVDvassKlosI&#10;BHFhdc2lgsv5bb4B4TyyxtYyKfgmB7ts8pBiou2djzScfCkChF2CCirvu0RKV1Rk0C1sRxy8q+0N&#10;+iD7Uuoe7wFuWrmKolgarDksVNjRS0VFc/oyCpqzf+8+2+sQ53nePFp7eI1vB6Vm03G/BeFp9P/h&#10;v/aHVrB+flrC75vwBGT2AwAA//8DAFBLAQItABQABgAIAAAAIQDb4fbL7gAAAIUBAAATAAAAAAAA&#10;AAAAAAAAAAAAAABbQ29udGVudF9UeXBlc10ueG1sUEsBAi0AFAAGAAgAAAAhAFr0LFu/AAAAFQEA&#10;AAsAAAAAAAAAAAAAAAAAHwEAAF9yZWxzLy5yZWxzUEsBAi0AFAAGAAgAAAAhAFA6JzvHAAAA3QAA&#10;AA8AAAAAAAAAAAAAAAAABwIAAGRycy9kb3ducmV2LnhtbFBLBQYAAAAAAwADALcAAAD7AgAAAAA=&#10;" path="m,l1173785,r,132588l,132588,,e" fillcolor="#dbe5f1" stroked="f" strokeweight="0">
                  <v:stroke miterlimit="83231f" joinstyle="miter"/>
                  <v:path arrowok="t" textboxrect="0,0,1173785,132588"/>
                </v:shape>
                <v:shape id="Shape 7432" o:spid="_x0000_s1029" style="position:absolute;left:47402;width:13185;height:457;visibility:visible;mso-wrap-style:square;v-text-anchor:top" coordsize="131851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L4+xgAAAN0AAAAPAAAAZHJzL2Rvd25yZXYueG1sRI9PawIx&#10;FMTvQr9DeIXeNFtbtGyN4h+EKgjW9uLtdfO62XbzsiRR129vBMHjMDO/YUaT1tbiSD5UjhU89zIQ&#10;xIXTFZcKvr+W3TcQISJrrB2TgjMFmIwfOiPMtTvxJx13sRQJwiFHBSbGJpcyFIYshp5riJP367zF&#10;mKQvpfZ4SnBby36WDaTFitOCwYbmhor/3cEqKLIfMwthU7Zbv2/+1puVHyz2Sj09ttN3EJHaeA/f&#10;2h9awfD1pQ/XN+kJyPEFAAD//wMAUEsBAi0AFAAGAAgAAAAhANvh9svuAAAAhQEAABMAAAAAAAAA&#10;AAAAAAAAAAAAAFtDb250ZW50X1R5cGVzXS54bWxQSwECLQAUAAYACAAAACEAWvQsW78AAAAVAQAA&#10;CwAAAAAAAAAAAAAAAAAfAQAAX3JlbHMvLnJlbHNQSwECLQAUAAYACAAAACEApxy+PsYAAADdAAAA&#10;DwAAAAAAAAAAAAAAAAAHAgAAZHJzL2Rvd25yZXYueG1sUEsFBgAAAAADAAMAtwAAAPoCAAAAAA==&#10;" path="m,l1318514,r,45720l,45720,,e" fillcolor="#dbe5f1" stroked="f" strokeweight="0">
                  <v:stroke miterlimit="83231f" joinstyle="miter"/>
                  <v:path arrowok="t" textboxrect="0,0,1318514,45720"/>
                </v:shape>
                <v:shape id="Shape 7433" o:spid="_x0000_s1030" style="position:absolute;top:2667;width:47402;height:91;visibility:visible;mso-wrap-style:square;v-text-anchor:top" coordsize="474027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fiyxwAAAN0AAAAPAAAAZHJzL2Rvd25yZXYueG1sRI9bawIx&#10;FITfC/6HcIS+FM16qSurUYpQKCJSLy++HTfH3cXNyZKkuv33Rij0cZiZb5j5sjW1uJHzlWUFg34C&#10;gji3uuJCwfHw2ZuC8AFZY22ZFPySh+Wi8zLHTNs77+i2D4WIEPYZKihDaDIpfV6SQd+3DXH0LtYZ&#10;DFG6QmqH9wg3tRwmyUQarDgulNjQqqT8uv8xCi4bZ7er8zV9O68Hw+9Tir56Xyv12m0/ZiACteE/&#10;/Nf+0grS8WgEzzfxCcjFAwAA//8DAFBLAQItABQABgAIAAAAIQDb4fbL7gAAAIUBAAATAAAAAAAA&#10;AAAAAAAAAAAAAABbQ29udGVudF9UeXBlc10ueG1sUEsBAi0AFAAGAAgAAAAhAFr0LFu/AAAAFQEA&#10;AAsAAAAAAAAAAAAAAAAAHwEAAF9yZWxzLy5yZWxzUEsBAi0AFAAGAAgAAAAhACUp+LLHAAAA3QAA&#10;AA8AAAAAAAAAAAAAAAAABwIAAGRycy9kb3ducmV2LnhtbFBLBQYAAAAAAwADALcAAAD7AgAAAAA=&#10;" path="m,l4740275,r,9144l,9144,,e" fillcolor="black" stroked="f" strokeweight="0">
                  <v:stroke miterlimit="83231f" joinstyle="miter"/>
                  <v:path arrowok="t" textboxrect="0,0,4740275,9144"/>
                </v:shape>
                <v:shape id="Shape 7434" o:spid="_x0000_s1031" style="position:absolute;left:47402;top:2209;width:13185;height:458;visibility:visible;mso-wrap-style:square;v-text-anchor:top" coordsize="131851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YPRxgAAAN0AAAAPAAAAZHJzL2Rvd25yZXYueG1sRI9BawIx&#10;FITvhf6H8AreNFsrWrZGUYuggmBtL95eN6+bbTcvSxJ1/fdGEHocZuYbZjxtbS1O5EPlWMFzLwNB&#10;XDhdcang63PZfQURIrLG2jEpuFCA6eTxYYy5dmf+oNM+liJBOOSowMTY5FKGwpDF0HMNcfJ+nLcY&#10;k/Sl1B7PCW5r2c+yobRYcVow2NDCUPG3P1oFRfZt5iFsy3bnD83vZrv2w/eDUp2ndvYGIlIb/8P3&#10;9korGA1eBnB7k56AnFwBAAD//wMAUEsBAi0AFAAGAAgAAAAhANvh9svuAAAAhQEAABMAAAAAAAAA&#10;AAAAAAAAAAAAAFtDb250ZW50X1R5cGVzXS54bWxQSwECLQAUAAYACAAAACEAWvQsW78AAAAVAQAA&#10;CwAAAAAAAAAAAAAAAAAfAQAAX3JlbHMvLnJlbHNQSwECLQAUAAYACAAAACEAR7mD0cYAAADdAAAA&#10;DwAAAAAAAAAAAAAAAAAHAgAAZHJzL2Rvd25yZXYueG1sUEsFBgAAAAADAAMAtwAAAPoCAAAAAA==&#10;" path="m,l1318514,r,45720l,45720,,e" fillcolor="#dbe5f1" stroked="f" strokeweight="0">
                  <v:stroke miterlimit="83231f" joinstyle="miter"/>
                  <v:path arrowok="t" textboxrect="0,0,1318514,45720"/>
                </v:shape>
                <v:shape id="Shape 7435" o:spid="_x0000_s1032" style="position:absolute;left:47310;top:266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pD4xAAAAN0AAAAPAAAAZHJzL2Rvd25yZXYueG1sRI9BSwMx&#10;FITvgv8hPMGbzWqtlbVpUUFZvLkK7fF189xdTF6W5NnGf28EweMwM98wq032Th0opjGwgctZBYq4&#10;C3bk3sD729PFLagkyBZdYDLwTQk269OTFdY2HPmVDq30qkA41WhgEJlqrVM3kMc0CxNx8T5C9ChF&#10;xl7biMcC905fVdWN9jhyWRhwoseBus/2yxtoxDXO7Xch7+P8ZdFuH+R5l405P8v3d6CEsvyH/9qN&#10;NbC8ni/g9015Anr9AwAA//8DAFBLAQItABQABgAIAAAAIQDb4fbL7gAAAIUBAAATAAAAAAAAAAAA&#10;AAAAAAAAAABbQ29udGVudF9UeXBlc10ueG1sUEsBAi0AFAAGAAgAAAAhAFr0LFu/AAAAFQEAAAsA&#10;AAAAAAAAAAAAAAAAHwEAAF9yZWxzLy5yZWxzUEsBAi0AFAAGAAgAAAAhAHIukPjEAAAA3QAAAA8A&#10;AAAAAAAAAAAAAAAABwIAAGRycy9kb3ducmV2LnhtbFBLBQYAAAAAAwADALcAAAD4AgAAAAA=&#10;" path="m,l9144,r,9144l,9144,,e" fillcolor="#943634" stroked="f" strokeweight="0">
                  <v:stroke miterlimit="83231f" joinstyle="miter"/>
                  <v:path arrowok="t" textboxrect="0,0,9144,9144"/>
                </v:shape>
                <v:shape id="Shape 7436" o:spid="_x0000_s1033" style="position:absolute;left:47371;top:2667;width:13216;height:91;visibility:visible;mso-wrap-style:square;v-text-anchor:top" coordsize="13215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ztuxQAAAN0AAAAPAAAAZHJzL2Rvd25yZXYueG1sRI9bawIx&#10;FITfBf9DOELfatbWG6tR2oJFEVq8/IDD5uwFNydLEtftvzdCwcdhZr5hluvO1KIl5yvLCkbDBARx&#10;ZnXFhYLzafM6B+EDssbaMin4Iw/rVb+3xFTbGx+oPYZCRAj7FBWUITSplD4ryaAf2oY4erl1BkOU&#10;rpDa4S3CTS3fkmQqDVYcF0ps6Kuk7HK8GgXt+GeffO8munKb63ay+8xl3vwq9TLoPhYgAnXhGf5v&#10;b7WC2fh9Co838QnI1R0AAP//AwBQSwECLQAUAAYACAAAACEA2+H2y+4AAACFAQAAEwAAAAAAAAAA&#10;AAAAAAAAAAAAW0NvbnRlbnRfVHlwZXNdLnhtbFBLAQItABQABgAIAAAAIQBa9CxbvwAAABUBAAAL&#10;AAAAAAAAAAAAAAAAAB8BAABfcmVscy8ucmVsc1BLAQItABQABgAIAAAAIQD9XztuxQAAAN0AAAAP&#10;AAAAAAAAAAAAAAAAAAcCAABkcnMvZG93bnJldi54bWxQSwUGAAAAAAMAAwC3AAAA+QIAAAAA&#10;" path="m,l1321562,r,9144l,9144,,e" fillcolor="#943634" stroked="f" strokeweight="0">
                  <v:stroke miterlimit="83231f" joinstyle="miter"/>
                  <v:path arrowok="t" textboxrect="0,0,1321562,9144"/>
                </v:shape>
              </v:group>
            </w:pict>
          </mc:Fallback>
        </mc:AlternateContent>
      </w:r>
      <w:r w:rsidR="00D86B3C" w:rsidRPr="0082083B">
        <w:rPr>
          <w:rFonts w:eastAsia="Arial" w:cs="Arial"/>
          <w:b/>
          <w:sz w:val="24"/>
          <w:lang w:val="en-GB"/>
        </w:rPr>
        <w:t xml:space="preserve">PUBLIC-PROCUREMENT </w:t>
      </w:r>
      <w:r w:rsidR="00112D24" w:rsidRPr="0082083B">
        <w:rPr>
          <w:rFonts w:eastAsia="Arial" w:cs="Arial"/>
          <w:b/>
          <w:sz w:val="24"/>
          <w:lang w:val="en-GB"/>
        </w:rPr>
        <w:t>COMPLAINTS FOR</w:t>
      </w:r>
      <w:r w:rsidR="00D86B3C" w:rsidRPr="0082083B">
        <w:rPr>
          <w:rFonts w:eastAsia="Arial" w:cs="Arial"/>
          <w:b/>
          <w:sz w:val="24"/>
          <w:lang w:val="en-GB"/>
        </w:rPr>
        <w:t>M</w:t>
      </w:r>
      <w:r w:rsidRPr="0082083B">
        <w:rPr>
          <w:rFonts w:eastAsia="Arial" w:cs="Arial"/>
          <w:color w:val="76923C"/>
          <w:sz w:val="24"/>
          <w:lang w:val="en-GB"/>
        </w:rPr>
        <w:t xml:space="preserve"> </w:t>
      </w:r>
      <w:r w:rsidRPr="0082083B">
        <w:rPr>
          <w:rFonts w:eastAsia="Arial" w:cs="Arial"/>
          <w:color w:val="76923C"/>
          <w:sz w:val="24"/>
          <w:lang w:val="en-GB"/>
        </w:rPr>
        <w:tab/>
      </w:r>
      <w:r w:rsidR="00A16572" w:rsidRPr="0082083B">
        <w:rPr>
          <w:rFonts w:eastAsia="Arial" w:cs="Arial"/>
          <w:b/>
          <w:sz w:val="18"/>
          <w:lang w:val="en-GB"/>
        </w:rPr>
        <w:t>Complaint</w:t>
      </w:r>
      <w:r w:rsidRPr="0082083B">
        <w:rPr>
          <w:rFonts w:eastAsia="Arial" w:cs="Arial"/>
          <w:b/>
          <w:sz w:val="18"/>
          <w:lang w:val="en-GB"/>
        </w:rPr>
        <w:t xml:space="preserve"> </w:t>
      </w:r>
      <w:r w:rsidR="00A63668" w:rsidRPr="0082083B">
        <w:rPr>
          <w:rFonts w:eastAsia="Arial" w:cs="Arial"/>
          <w:b/>
          <w:sz w:val="18"/>
          <w:lang w:val="en-GB"/>
        </w:rPr>
        <w:t>n</w:t>
      </w:r>
      <w:r w:rsidR="00487B76" w:rsidRPr="0082083B">
        <w:rPr>
          <w:rFonts w:eastAsia="Arial" w:cs="Arial"/>
          <w:b/>
          <w:sz w:val="18"/>
          <w:lang w:val="en-GB"/>
        </w:rPr>
        <w:t>o.</w:t>
      </w:r>
      <w:r w:rsidRPr="0082083B">
        <w:rPr>
          <w:rFonts w:eastAsia="Arial" w:cs="Arial"/>
          <w:b/>
          <w:lang w:val="en-GB"/>
        </w:rPr>
        <w:t xml:space="preserve"> </w:t>
      </w:r>
    </w:p>
    <w:p w14:paraId="396D79F8" w14:textId="77777777" w:rsidR="006A6415" w:rsidRPr="0082083B" w:rsidRDefault="006A6415" w:rsidP="006A6415">
      <w:pPr>
        <w:spacing w:after="22"/>
        <w:rPr>
          <w:lang w:val="en-GB"/>
        </w:rPr>
      </w:pPr>
      <w:r w:rsidRPr="0082083B">
        <w:rPr>
          <w:rFonts w:eastAsia="Arial" w:cs="Arial"/>
          <w:sz w:val="18"/>
          <w:lang w:val="en-GB"/>
        </w:rPr>
        <w:t xml:space="preserve"> </w:t>
      </w:r>
    </w:p>
    <w:p w14:paraId="37ED0393" w14:textId="15471D49" w:rsidR="006A6415" w:rsidRPr="0082083B" w:rsidRDefault="00A63668" w:rsidP="006A6415">
      <w:pPr>
        <w:rPr>
          <w:lang w:val="en-GB"/>
        </w:rPr>
      </w:pPr>
      <w:r w:rsidRPr="0082083B">
        <w:rPr>
          <w:rFonts w:eastAsia="Arial" w:cs="Arial"/>
          <w:sz w:val="24"/>
          <w:lang w:val="en-GB"/>
        </w:rPr>
        <w:t>Note</w:t>
      </w:r>
      <w:r w:rsidR="006A6415" w:rsidRPr="0082083B">
        <w:rPr>
          <w:rFonts w:eastAsia="Arial" w:cs="Arial"/>
          <w:sz w:val="24"/>
          <w:lang w:val="en-GB"/>
        </w:rPr>
        <w:t xml:space="preserve">s </w:t>
      </w:r>
      <w:r w:rsidR="000A22C5" w:rsidRPr="0082083B">
        <w:rPr>
          <w:rFonts w:eastAsia="Arial" w:cs="Arial"/>
          <w:sz w:val="24"/>
          <w:lang w:val="en-GB"/>
        </w:rPr>
        <w:t>concerning</w:t>
      </w:r>
      <w:r w:rsidR="006A6415" w:rsidRPr="0082083B">
        <w:rPr>
          <w:rFonts w:eastAsia="Arial" w:cs="Arial"/>
          <w:sz w:val="24"/>
          <w:lang w:val="en-GB"/>
        </w:rPr>
        <w:t xml:space="preserve"> </w:t>
      </w:r>
      <w:r w:rsidR="00A16572" w:rsidRPr="0082083B">
        <w:rPr>
          <w:rFonts w:eastAsia="Arial" w:cs="Arial"/>
          <w:sz w:val="24"/>
          <w:lang w:val="en-GB"/>
        </w:rPr>
        <w:t>complaint</w:t>
      </w:r>
      <w:r w:rsidR="005A3A3C" w:rsidRPr="0082083B">
        <w:rPr>
          <w:rFonts w:eastAsia="Arial" w:cs="Arial"/>
          <w:sz w:val="24"/>
          <w:lang w:val="en-GB"/>
        </w:rPr>
        <w:t xml:space="preserve"> investigation</w:t>
      </w:r>
      <w:r w:rsidR="0024469F" w:rsidRPr="0082083B">
        <w:rPr>
          <w:rFonts w:eastAsia="Arial" w:cs="Arial"/>
          <w:sz w:val="24"/>
          <w:lang w:val="en-GB"/>
        </w:rPr>
        <w:t xml:space="preserve"> </w:t>
      </w:r>
      <w:r w:rsidR="006A6415" w:rsidRPr="0082083B">
        <w:rPr>
          <w:rFonts w:eastAsia="Arial" w:cs="Arial"/>
          <w:lang w:val="en-GB"/>
        </w:rPr>
        <w:t>(</w:t>
      </w:r>
      <w:r w:rsidRPr="0082083B">
        <w:rPr>
          <w:rFonts w:eastAsia="Arial" w:cs="Arial"/>
          <w:lang w:val="en-GB"/>
        </w:rPr>
        <w:t xml:space="preserve">to be completed by </w:t>
      </w:r>
      <w:r w:rsidR="00A87972" w:rsidRPr="0082083B">
        <w:rPr>
          <w:rFonts w:eastAsia="Arial" w:cs="Arial"/>
          <w:lang w:val="en-GB"/>
        </w:rPr>
        <w:t>the Complaints Committee</w:t>
      </w:r>
      <w:r w:rsidR="006A6415" w:rsidRPr="0082083B">
        <w:rPr>
          <w:rFonts w:eastAsia="Arial" w:cs="Arial"/>
          <w:lang w:val="en-GB"/>
        </w:rPr>
        <w:t>)</w:t>
      </w:r>
      <w:r w:rsidR="006A6415" w:rsidRPr="0082083B">
        <w:rPr>
          <w:rFonts w:eastAsia="Arial" w:cs="Arial"/>
          <w:sz w:val="24"/>
          <w:lang w:val="en-GB"/>
        </w:rPr>
        <w:t xml:space="preserve"> </w:t>
      </w:r>
    </w:p>
    <w:tbl>
      <w:tblPr>
        <w:tblStyle w:val="TableGrid"/>
        <w:tblW w:w="9782" w:type="dxa"/>
        <w:tblInd w:w="7" w:type="dxa"/>
        <w:tblCellMar>
          <w:top w:w="12" w:type="dxa"/>
          <w:left w:w="70" w:type="dxa"/>
          <w:right w:w="115" w:type="dxa"/>
        </w:tblCellMar>
        <w:tblLook w:val="04A0" w:firstRow="1" w:lastRow="0" w:firstColumn="1" w:lastColumn="0" w:noHBand="0" w:noVBand="1"/>
      </w:tblPr>
      <w:tblGrid>
        <w:gridCol w:w="9782"/>
      </w:tblGrid>
      <w:tr w:rsidR="006A6415" w:rsidRPr="0082083B" w14:paraId="430C3000" w14:textId="77777777" w:rsidTr="006400D3">
        <w:trPr>
          <w:trHeight w:val="360"/>
        </w:trPr>
        <w:tc>
          <w:tcPr>
            <w:tcW w:w="9782" w:type="dxa"/>
            <w:tcBorders>
              <w:top w:val="single" w:sz="6" w:space="0" w:color="000000"/>
              <w:left w:val="single" w:sz="6" w:space="0" w:color="000000"/>
              <w:bottom w:val="dashed" w:sz="6" w:space="0" w:color="000000"/>
              <w:right w:val="single" w:sz="6" w:space="0" w:color="000000"/>
            </w:tcBorders>
          </w:tcPr>
          <w:p w14:paraId="1AAEE822"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4B8B2937"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459A4D10"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39E71D85"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34B90AFB"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0BBB7207"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72644517"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2286809C"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311234F6"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3C00B34D"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1D009FD7"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40C0AFF9"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01EB73A8"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19D5E098"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3B2BC94A"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0DB26AF7"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3D15F059"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6C521BAC"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10BE3709"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099FABC2" w14:textId="77777777" w:rsidTr="006400D3">
        <w:trPr>
          <w:trHeight w:val="361"/>
        </w:trPr>
        <w:tc>
          <w:tcPr>
            <w:tcW w:w="9782" w:type="dxa"/>
            <w:tcBorders>
              <w:top w:val="dashed" w:sz="6" w:space="0" w:color="000000"/>
              <w:left w:val="single" w:sz="6" w:space="0" w:color="000000"/>
              <w:bottom w:val="dashed" w:sz="6" w:space="0" w:color="000000"/>
              <w:right w:val="single" w:sz="6" w:space="0" w:color="000000"/>
            </w:tcBorders>
          </w:tcPr>
          <w:p w14:paraId="24FC99A9"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32EA42C9"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4D8CF044"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03EBA2FD"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6010E9F1"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671891C4"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01D86EA0"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056557D1"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349CFB66"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7A6D9809"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1BE6A5A6"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7EC1C3E0"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596E7D17"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76E8CDD9"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6A84777C"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6B5212C5"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5C2DFD0F"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10A1FB13"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46A7061A"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2A39DC13"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3129C366" w14:textId="77777777" w:rsidR="006A6415" w:rsidRPr="0082083B" w:rsidRDefault="006A6415" w:rsidP="006400D3">
            <w:pPr>
              <w:rPr>
                <w:lang w:val="en-GB"/>
              </w:rPr>
            </w:pPr>
            <w:r w:rsidRPr="0082083B">
              <w:rPr>
                <w:rFonts w:ascii="Arial" w:eastAsia="Arial" w:hAnsi="Arial" w:cs="Arial"/>
                <w:sz w:val="20"/>
                <w:lang w:val="en-GB"/>
              </w:rPr>
              <w:lastRenderedPageBreak/>
              <w:t xml:space="preserve"> </w:t>
            </w:r>
          </w:p>
        </w:tc>
      </w:tr>
      <w:tr w:rsidR="006A6415" w:rsidRPr="0082083B" w14:paraId="443A3231"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08BC8B57"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4645A0CB"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07A45460"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5C3CC222"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7836753E"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228CC1C8"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21F080DF"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5B0F1885"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0CF2D62C"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60F23C8B"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6D2C8B8B"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32785AF2"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480993D0"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642C5438"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4E45BB39"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283E3AD0" w14:textId="77777777" w:rsidTr="006400D3">
        <w:trPr>
          <w:trHeight w:val="361"/>
        </w:trPr>
        <w:tc>
          <w:tcPr>
            <w:tcW w:w="9782" w:type="dxa"/>
            <w:tcBorders>
              <w:top w:val="dashed" w:sz="6" w:space="0" w:color="000000"/>
              <w:left w:val="single" w:sz="6" w:space="0" w:color="000000"/>
              <w:bottom w:val="dashed" w:sz="6" w:space="0" w:color="000000"/>
              <w:right w:val="single" w:sz="6" w:space="0" w:color="000000"/>
            </w:tcBorders>
          </w:tcPr>
          <w:p w14:paraId="13A7D25F"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51496A51"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76630F28"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437FB24F"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088077C7"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2F5983A7"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14E85033"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160D9451"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181C7051"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67A10DAC" w14:textId="77777777" w:rsidTr="006400D3">
        <w:trPr>
          <w:trHeight w:val="360"/>
        </w:trPr>
        <w:tc>
          <w:tcPr>
            <w:tcW w:w="9782" w:type="dxa"/>
            <w:tcBorders>
              <w:top w:val="dashed" w:sz="6" w:space="0" w:color="000000"/>
              <w:left w:val="single" w:sz="6" w:space="0" w:color="000000"/>
              <w:bottom w:val="dashed" w:sz="6" w:space="0" w:color="000000"/>
              <w:right w:val="single" w:sz="6" w:space="0" w:color="000000"/>
            </w:tcBorders>
          </w:tcPr>
          <w:p w14:paraId="21FFA671" w14:textId="77777777" w:rsidR="006A6415" w:rsidRPr="0082083B" w:rsidRDefault="006A6415" w:rsidP="006400D3">
            <w:pPr>
              <w:rPr>
                <w:lang w:val="en-GB"/>
              </w:rPr>
            </w:pPr>
            <w:r w:rsidRPr="0082083B">
              <w:rPr>
                <w:rFonts w:ascii="Arial" w:eastAsia="Arial" w:hAnsi="Arial" w:cs="Arial"/>
                <w:sz w:val="20"/>
                <w:lang w:val="en-GB"/>
              </w:rPr>
              <w:t xml:space="preserve"> </w:t>
            </w:r>
          </w:p>
        </w:tc>
      </w:tr>
      <w:tr w:rsidR="006A6415" w:rsidRPr="0082083B" w14:paraId="2D7CF957" w14:textId="77777777" w:rsidTr="006400D3">
        <w:trPr>
          <w:trHeight w:val="360"/>
        </w:trPr>
        <w:tc>
          <w:tcPr>
            <w:tcW w:w="9782" w:type="dxa"/>
            <w:tcBorders>
              <w:top w:val="dashed" w:sz="6" w:space="0" w:color="000000"/>
              <w:left w:val="single" w:sz="6" w:space="0" w:color="000000"/>
              <w:bottom w:val="single" w:sz="6" w:space="0" w:color="000000"/>
              <w:right w:val="single" w:sz="6" w:space="0" w:color="000000"/>
            </w:tcBorders>
          </w:tcPr>
          <w:p w14:paraId="28966A69" w14:textId="77777777" w:rsidR="006A6415" w:rsidRPr="0082083B" w:rsidRDefault="006A6415" w:rsidP="006400D3">
            <w:pPr>
              <w:rPr>
                <w:lang w:val="en-GB"/>
              </w:rPr>
            </w:pPr>
            <w:r w:rsidRPr="0082083B">
              <w:rPr>
                <w:rFonts w:ascii="Arial" w:eastAsia="Arial" w:hAnsi="Arial" w:cs="Arial"/>
                <w:sz w:val="20"/>
                <w:lang w:val="en-GB"/>
              </w:rPr>
              <w:t xml:space="preserve"> </w:t>
            </w:r>
          </w:p>
        </w:tc>
      </w:tr>
    </w:tbl>
    <w:p w14:paraId="2E76451D" w14:textId="32FEE4FA" w:rsidR="006A6415" w:rsidRPr="0082083B" w:rsidRDefault="00793F0A" w:rsidP="006A6415">
      <w:pPr>
        <w:spacing w:after="732"/>
        <w:rPr>
          <w:lang w:val="en-GB"/>
        </w:rPr>
      </w:pPr>
      <w:r w:rsidRPr="0082083B">
        <w:rPr>
          <w:rFonts w:eastAsia="Arial" w:cs="Arial"/>
          <w:lang w:val="en-GB"/>
        </w:rPr>
        <w:t>Complaints F</w:t>
      </w:r>
      <w:r w:rsidR="00112D24" w:rsidRPr="0082083B">
        <w:rPr>
          <w:rFonts w:eastAsia="Arial" w:cs="Arial"/>
          <w:lang w:val="en-GB"/>
        </w:rPr>
        <w:t>or</w:t>
      </w:r>
      <w:r w:rsidR="006965C0" w:rsidRPr="0082083B">
        <w:rPr>
          <w:rFonts w:eastAsia="Arial" w:cs="Arial"/>
          <w:lang w:val="en-GB"/>
        </w:rPr>
        <w:t>m</w:t>
      </w:r>
      <w:r w:rsidR="006A6415" w:rsidRPr="0082083B">
        <w:rPr>
          <w:rFonts w:eastAsia="Arial" w:cs="Arial"/>
          <w:lang w:val="en-GB"/>
        </w:rPr>
        <w:t xml:space="preserve"> v.1.1 </w:t>
      </w:r>
      <w:r w:rsidR="004951F7" w:rsidRPr="0082083B">
        <w:rPr>
          <w:rFonts w:eastAsia="Arial" w:cs="Arial"/>
          <w:lang w:val="en-GB"/>
        </w:rPr>
        <w:t>dated</w:t>
      </w:r>
      <w:r w:rsidR="006A6415" w:rsidRPr="0082083B">
        <w:rPr>
          <w:rFonts w:eastAsia="Arial" w:cs="Arial"/>
          <w:lang w:val="en-GB"/>
        </w:rPr>
        <w:t xml:space="preserve"> 16</w:t>
      </w:r>
      <w:r w:rsidR="00C47D7B" w:rsidRPr="0082083B">
        <w:rPr>
          <w:rFonts w:eastAsia="Arial" w:cs="Arial"/>
          <w:lang w:val="en-GB"/>
        </w:rPr>
        <w:t xml:space="preserve"> April </w:t>
      </w:r>
      <w:r w:rsidR="006A6415" w:rsidRPr="0082083B">
        <w:rPr>
          <w:rFonts w:eastAsia="Arial" w:cs="Arial"/>
          <w:lang w:val="en-GB"/>
        </w:rPr>
        <w:t>2015</w:t>
      </w:r>
      <w:r w:rsidR="0085070F" w:rsidRPr="0082083B">
        <w:rPr>
          <w:rFonts w:eastAsia="Arial" w:cs="Arial"/>
          <w:lang w:val="en-GB"/>
        </w:rPr>
        <w:t xml:space="preserve"> </w:t>
      </w:r>
    </w:p>
    <w:p w14:paraId="3CFB9ABE" w14:textId="74FBE894" w:rsidR="00D90A73" w:rsidRPr="0082083B" w:rsidRDefault="00D90A73" w:rsidP="00D90A73">
      <w:pPr>
        <w:suppressAutoHyphens/>
        <w:rPr>
          <w:i/>
          <w:lang w:val="en-GB"/>
        </w:rPr>
      </w:pPr>
    </w:p>
    <w:p w14:paraId="1B6C47F0" w14:textId="77777777" w:rsidR="00D90A73" w:rsidRPr="0082083B" w:rsidRDefault="00D90A73" w:rsidP="00D90A73">
      <w:pPr>
        <w:suppressAutoHyphens/>
        <w:rPr>
          <w:lang w:val="en-GB"/>
        </w:rPr>
      </w:pPr>
    </w:p>
    <w:p w14:paraId="24107EA8" w14:textId="77777777" w:rsidR="00D90A73" w:rsidRPr="0082083B" w:rsidRDefault="00D90A73" w:rsidP="00D90A73">
      <w:pPr>
        <w:suppressAutoHyphens/>
        <w:rPr>
          <w:lang w:val="en-GB"/>
        </w:rPr>
      </w:pPr>
    </w:p>
    <w:p w14:paraId="27D7BCEA" w14:textId="77777777" w:rsidR="00D90A73" w:rsidRPr="0082083B" w:rsidRDefault="00D90A73" w:rsidP="00D90A73">
      <w:pPr>
        <w:suppressAutoHyphens/>
        <w:rPr>
          <w:lang w:val="en-GB"/>
        </w:rPr>
      </w:pPr>
    </w:p>
    <w:p w14:paraId="1A77143C" w14:textId="77777777" w:rsidR="00D90A73" w:rsidRPr="0082083B" w:rsidRDefault="00D90A73" w:rsidP="00D90A73">
      <w:pPr>
        <w:suppressAutoHyphens/>
        <w:rPr>
          <w:lang w:val="en-GB"/>
        </w:rPr>
      </w:pPr>
    </w:p>
    <w:p w14:paraId="654FF040" w14:textId="77777777" w:rsidR="00D90A73" w:rsidRPr="0082083B" w:rsidRDefault="00D90A73" w:rsidP="00D90A73">
      <w:pPr>
        <w:suppressAutoHyphens/>
        <w:rPr>
          <w:lang w:val="en-GB"/>
        </w:rPr>
      </w:pPr>
    </w:p>
    <w:p w14:paraId="46C0B8C4" w14:textId="37374202" w:rsidR="00D90A73" w:rsidRPr="0082083B" w:rsidRDefault="003D56EA" w:rsidP="00D90A73">
      <w:pPr>
        <w:pStyle w:val="KopBijlage"/>
        <w:suppressAutoHyphens/>
        <w:rPr>
          <w:lang w:val="en-GB"/>
        </w:rPr>
      </w:pPr>
      <w:bookmarkStart w:id="301" w:name="_Toc419285428"/>
      <w:bookmarkStart w:id="302" w:name="_Toc421086924"/>
      <w:bookmarkStart w:id="303" w:name="_Toc421100647"/>
      <w:bookmarkStart w:id="304" w:name="_Toc52280185"/>
      <w:r w:rsidRPr="0082083B">
        <w:rPr>
          <w:lang w:val="en-GB"/>
        </w:rPr>
        <w:lastRenderedPageBreak/>
        <w:t>Schedule</w:t>
      </w:r>
      <w:r w:rsidR="00D90A73" w:rsidRPr="0082083B">
        <w:rPr>
          <w:lang w:val="en-GB"/>
        </w:rPr>
        <w:t xml:space="preserve"> 12 </w:t>
      </w:r>
      <w:r w:rsidR="00D90A73" w:rsidRPr="0082083B">
        <w:rPr>
          <w:lang w:val="en-GB"/>
        </w:rPr>
        <w:br/>
      </w:r>
      <w:r w:rsidR="00BA7BE0">
        <w:rPr>
          <w:lang w:val="en-GB"/>
        </w:rPr>
        <w:t>Price L</w:t>
      </w:r>
      <w:r w:rsidR="00C87177" w:rsidRPr="0082083B">
        <w:rPr>
          <w:lang w:val="en-GB"/>
        </w:rPr>
        <w:t>ist</w:t>
      </w:r>
      <w:bookmarkEnd w:id="301"/>
      <w:bookmarkEnd w:id="302"/>
      <w:bookmarkEnd w:id="303"/>
      <w:bookmarkEnd w:id="304"/>
    </w:p>
    <w:p w14:paraId="6DD3A176" w14:textId="77777777" w:rsidR="00955941" w:rsidRPr="0082083B" w:rsidRDefault="00955941" w:rsidP="00265EF5">
      <w:pPr>
        <w:rPr>
          <w:b/>
          <w:bCs/>
          <w:u w:val="single"/>
          <w:lang w:val="en-GB"/>
        </w:rPr>
      </w:pPr>
    </w:p>
    <w:p w14:paraId="6A7D1828" w14:textId="24EA095B" w:rsidR="00D90A73" w:rsidRPr="0082083B" w:rsidRDefault="00EA6CA6" w:rsidP="00D90A73">
      <w:pPr>
        <w:suppressAutoHyphens/>
        <w:rPr>
          <w:i/>
          <w:lang w:val="en-GB"/>
        </w:rPr>
      </w:pPr>
      <w:r w:rsidRPr="0082083B">
        <w:rPr>
          <w:i/>
          <w:lang w:val="en-GB"/>
        </w:rPr>
        <w:t xml:space="preserve">(See </w:t>
      </w:r>
      <w:proofErr w:type="spellStart"/>
      <w:r w:rsidRPr="0082083B">
        <w:rPr>
          <w:i/>
          <w:lang w:val="en-GB"/>
        </w:rPr>
        <w:t>TenderNed</w:t>
      </w:r>
      <w:proofErr w:type="spellEnd"/>
      <w:r w:rsidRPr="0082083B">
        <w:rPr>
          <w:i/>
          <w:lang w:val="en-GB"/>
        </w:rPr>
        <w:t>.)</w:t>
      </w:r>
    </w:p>
    <w:p w14:paraId="51C62401" w14:textId="6F79EC2D" w:rsidR="00D90A73" w:rsidRPr="0082083B" w:rsidRDefault="003D56EA" w:rsidP="00D90A73">
      <w:pPr>
        <w:pStyle w:val="KopBijlage"/>
        <w:suppressAutoHyphens/>
        <w:rPr>
          <w:lang w:val="en-GB"/>
        </w:rPr>
      </w:pPr>
      <w:bookmarkStart w:id="305" w:name="_Toc52280186"/>
      <w:r w:rsidRPr="0082083B">
        <w:rPr>
          <w:lang w:val="en-GB"/>
        </w:rPr>
        <w:lastRenderedPageBreak/>
        <w:t>Schedule</w:t>
      </w:r>
      <w:r w:rsidR="00D90A73" w:rsidRPr="0082083B">
        <w:rPr>
          <w:lang w:val="en-GB"/>
        </w:rPr>
        <w:t xml:space="preserve"> 13 </w:t>
      </w:r>
      <w:r w:rsidR="00D90A73" w:rsidRPr="0082083B">
        <w:rPr>
          <w:lang w:val="en-GB"/>
        </w:rPr>
        <w:br/>
      </w:r>
      <w:r w:rsidR="00A77E77" w:rsidRPr="0082083B">
        <w:rPr>
          <w:lang w:val="en-GB"/>
        </w:rPr>
        <w:t xml:space="preserve">Step-by-step </w:t>
      </w:r>
      <w:r w:rsidR="00CC7237" w:rsidRPr="0082083B">
        <w:rPr>
          <w:lang w:val="en-GB"/>
        </w:rPr>
        <w:t xml:space="preserve">online Bidding </w:t>
      </w:r>
      <w:r w:rsidR="00634640" w:rsidRPr="0082083B">
        <w:rPr>
          <w:lang w:val="en-GB"/>
        </w:rPr>
        <w:t xml:space="preserve">on </w:t>
      </w:r>
      <w:r w:rsidR="00FC0BA6" w:rsidRPr="0082083B">
        <w:rPr>
          <w:lang w:val="en-GB"/>
        </w:rPr>
        <w:t>public service co</w:t>
      </w:r>
      <w:r w:rsidR="00336ABB" w:rsidRPr="0082083B">
        <w:rPr>
          <w:lang w:val="en-GB"/>
        </w:rPr>
        <w:t>ntracts</w:t>
      </w:r>
      <w:r w:rsidR="00D90A73" w:rsidRPr="0082083B">
        <w:rPr>
          <w:lang w:val="en-GB"/>
        </w:rPr>
        <w:t xml:space="preserve"> via </w:t>
      </w:r>
      <w:proofErr w:type="spellStart"/>
      <w:r w:rsidR="0087199C" w:rsidRPr="0082083B">
        <w:rPr>
          <w:lang w:val="en-GB"/>
        </w:rPr>
        <w:t>TenderNed</w:t>
      </w:r>
      <w:bookmarkEnd w:id="305"/>
      <w:proofErr w:type="spellEnd"/>
    </w:p>
    <w:p w14:paraId="10CBDD5D" w14:textId="77777777" w:rsidR="00D90A73" w:rsidRPr="0082083B" w:rsidRDefault="00D90A73" w:rsidP="00D90A73">
      <w:pPr>
        <w:suppressAutoHyphens/>
        <w:rPr>
          <w:i/>
          <w:lang w:val="en-GB"/>
        </w:rPr>
      </w:pPr>
    </w:p>
    <w:p w14:paraId="39600B36" w14:textId="64F306A7" w:rsidR="00D90A73" w:rsidRPr="0082083B" w:rsidRDefault="00D90A73" w:rsidP="00D90A73">
      <w:pPr>
        <w:suppressAutoHyphens/>
        <w:rPr>
          <w:i/>
          <w:lang w:val="en-GB"/>
        </w:rPr>
      </w:pPr>
      <w:r w:rsidRPr="0082083B">
        <w:rPr>
          <w:i/>
          <w:lang w:val="en-GB"/>
        </w:rPr>
        <w:t>(</w:t>
      </w:r>
      <w:r w:rsidR="00E5545C" w:rsidRPr="0082083B">
        <w:rPr>
          <w:i/>
          <w:lang w:val="en-GB"/>
        </w:rPr>
        <w:t xml:space="preserve">See </w:t>
      </w:r>
      <w:proofErr w:type="spellStart"/>
      <w:r w:rsidR="0087199C" w:rsidRPr="0082083B">
        <w:rPr>
          <w:i/>
          <w:lang w:val="en-GB"/>
        </w:rPr>
        <w:t>TenderNed</w:t>
      </w:r>
      <w:proofErr w:type="spellEnd"/>
      <w:r w:rsidRPr="0082083B">
        <w:rPr>
          <w:i/>
          <w:lang w:val="en-GB"/>
        </w:rPr>
        <w:t>.)</w:t>
      </w:r>
    </w:p>
    <w:p w14:paraId="26FDC59F" w14:textId="77777777" w:rsidR="008343CE" w:rsidRPr="0082083B" w:rsidRDefault="008343CE">
      <w:pPr>
        <w:rPr>
          <w:i/>
          <w:lang w:val="en-GB"/>
        </w:rPr>
      </w:pPr>
    </w:p>
    <w:p w14:paraId="688D6EB3" w14:textId="77777777" w:rsidR="00341940" w:rsidRPr="0082083B" w:rsidRDefault="00997314" w:rsidP="00341940">
      <w:pPr>
        <w:rPr>
          <w:i/>
          <w:lang w:val="en-GB"/>
        </w:rPr>
      </w:pPr>
      <w:r w:rsidRPr="0082083B">
        <w:rPr>
          <w:i/>
          <w:lang w:val="en-GB"/>
        </w:rPr>
        <w:t>Tenderer</w:t>
      </w:r>
      <w:r w:rsidR="008343CE" w:rsidRPr="0082083B">
        <w:rPr>
          <w:i/>
          <w:lang w:val="en-GB"/>
        </w:rPr>
        <w:t xml:space="preserve">s </w:t>
      </w:r>
      <w:r w:rsidR="00FC0BA6" w:rsidRPr="0082083B">
        <w:rPr>
          <w:i/>
          <w:lang w:val="en-GB"/>
        </w:rPr>
        <w:t>from abroad can make</w:t>
      </w:r>
      <w:r w:rsidR="0085461D" w:rsidRPr="0082083B">
        <w:rPr>
          <w:i/>
          <w:lang w:val="en-GB"/>
        </w:rPr>
        <w:t xml:space="preserve"> use</w:t>
      </w:r>
      <w:r w:rsidR="00634640" w:rsidRPr="0082083B">
        <w:rPr>
          <w:i/>
          <w:lang w:val="en-GB"/>
        </w:rPr>
        <w:t xml:space="preserve"> of</w:t>
      </w:r>
      <w:r w:rsidR="0016413C" w:rsidRPr="0082083B">
        <w:rPr>
          <w:i/>
          <w:lang w:val="en-GB"/>
        </w:rPr>
        <w:t xml:space="preserve"> the </w:t>
      </w:r>
      <w:r w:rsidR="002826CE" w:rsidRPr="0082083B">
        <w:rPr>
          <w:i/>
          <w:lang w:val="en-GB"/>
        </w:rPr>
        <w:t>following</w:t>
      </w:r>
      <w:r w:rsidR="008343CE" w:rsidRPr="0082083B">
        <w:rPr>
          <w:i/>
          <w:lang w:val="en-GB"/>
        </w:rPr>
        <w:t xml:space="preserve"> links </w:t>
      </w:r>
      <w:r w:rsidR="00341940" w:rsidRPr="0082083B">
        <w:rPr>
          <w:i/>
          <w:lang w:val="en-GB"/>
        </w:rPr>
        <w:t>for explanatory notes to</w:t>
      </w:r>
      <w:r w:rsidR="00FC0BA6" w:rsidRPr="0082083B">
        <w:rPr>
          <w:i/>
          <w:lang w:val="en-GB"/>
        </w:rPr>
        <w:t xml:space="preserve"> online registration for public service co</w:t>
      </w:r>
      <w:r w:rsidR="00336ABB" w:rsidRPr="0082083B">
        <w:rPr>
          <w:i/>
          <w:lang w:val="en-GB"/>
        </w:rPr>
        <w:t>ntracts</w:t>
      </w:r>
      <w:r w:rsidR="008343CE" w:rsidRPr="0082083B">
        <w:rPr>
          <w:i/>
          <w:lang w:val="en-GB"/>
        </w:rPr>
        <w:t xml:space="preserve"> via </w:t>
      </w:r>
      <w:proofErr w:type="spellStart"/>
      <w:r w:rsidR="00341940" w:rsidRPr="0082083B">
        <w:rPr>
          <w:i/>
          <w:lang w:val="en-GB"/>
        </w:rPr>
        <w:t>TenderNed</w:t>
      </w:r>
      <w:proofErr w:type="spellEnd"/>
      <w:r w:rsidR="00341940" w:rsidRPr="0082083B">
        <w:rPr>
          <w:i/>
          <w:lang w:val="en-GB"/>
        </w:rPr>
        <w:t>:</w:t>
      </w:r>
    </w:p>
    <w:p w14:paraId="14DCB5E7" w14:textId="77777777" w:rsidR="00341940" w:rsidRPr="0082083B" w:rsidRDefault="00341940" w:rsidP="00341940">
      <w:pPr>
        <w:rPr>
          <w:i/>
          <w:lang w:val="en-GB"/>
        </w:rPr>
      </w:pPr>
    </w:p>
    <w:p w14:paraId="723B0F78" w14:textId="77777777" w:rsidR="00341940" w:rsidRPr="0082083B" w:rsidRDefault="00EA6CA6" w:rsidP="00341940">
      <w:pPr>
        <w:rPr>
          <w:i/>
          <w:lang w:val="en-GB"/>
        </w:rPr>
      </w:pPr>
      <w:hyperlink r:id="rId34" w:history="1">
        <w:r w:rsidR="00341940" w:rsidRPr="0082083B">
          <w:rPr>
            <w:rStyle w:val="Hyperlink"/>
            <w:i/>
            <w:lang w:val="en-GB"/>
          </w:rPr>
          <w:t>https://www.tenderned.nl/cms/english/registering-foreign-business-tenderned</w:t>
        </w:r>
      </w:hyperlink>
      <w:r w:rsidR="00341940" w:rsidRPr="0082083B">
        <w:rPr>
          <w:i/>
          <w:lang w:val="en-GB"/>
        </w:rPr>
        <w:t xml:space="preserve"> </w:t>
      </w:r>
    </w:p>
    <w:p w14:paraId="5ECD6368" w14:textId="77777777" w:rsidR="00341940" w:rsidRPr="0082083B" w:rsidRDefault="00341940" w:rsidP="00341940">
      <w:pPr>
        <w:rPr>
          <w:i/>
          <w:lang w:val="en-GB"/>
        </w:rPr>
      </w:pPr>
    </w:p>
    <w:p w14:paraId="1FCD13E0" w14:textId="086B6D84" w:rsidR="00D90A73" w:rsidRPr="0082083B" w:rsidRDefault="00EA6CA6" w:rsidP="00341940">
      <w:pPr>
        <w:rPr>
          <w:i/>
          <w:lang w:val="en-GB"/>
        </w:rPr>
      </w:pPr>
      <w:hyperlink r:id="rId35" w:history="1">
        <w:r w:rsidR="00341940" w:rsidRPr="0082083B">
          <w:rPr>
            <w:rStyle w:val="Hyperlink"/>
            <w:i/>
            <w:lang w:val="en-GB"/>
          </w:rPr>
          <w:t>https://www.tenderned.nl/cms/english/submitting-tender-open-procedure</w:t>
        </w:r>
      </w:hyperlink>
      <w:r w:rsidR="008343CE" w:rsidRPr="0082083B">
        <w:rPr>
          <w:i/>
          <w:lang w:val="en-GB"/>
        </w:rPr>
        <w:t xml:space="preserve"> </w:t>
      </w:r>
      <w:r w:rsidR="00D90A73" w:rsidRPr="0082083B">
        <w:rPr>
          <w:i/>
          <w:lang w:val="en-GB"/>
        </w:rPr>
        <w:br w:type="page"/>
      </w:r>
    </w:p>
    <w:p w14:paraId="146C4C42" w14:textId="30F39D75" w:rsidR="00D90A73" w:rsidRPr="0082083B" w:rsidRDefault="003D56EA">
      <w:pPr>
        <w:pStyle w:val="KopBijlage"/>
        <w:rPr>
          <w:lang w:val="en-GB"/>
        </w:rPr>
      </w:pPr>
      <w:bookmarkStart w:id="306" w:name="_Toc480365698"/>
      <w:bookmarkStart w:id="307" w:name="_Toc52280187"/>
      <w:r w:rsidRPr="0082083B">
        <w:rPr>
          <w:lang w:val="en-GB"/>
        </w:rPr>
        <w:lastRenderedPageBreak/>
        <w:t>Schedule</w:t>
      </w:r>
      <w:r w:rsidR="00D90A73" w:rsidRPr="0082083B">
        <w:rPr>
          <w:lang w:val="en-GB"/>
        </w:rPr>
        <w:t xml:space="preserve"> 14</w:t>
      </w:r>
      <w:r w:rsidR="00DF2C35" w:rsidRPr="0082083B">
        <w:rPr>
          <w:lang w:val="en-GB"/>
        </w:rPr>
        <w:br/>
      </w:r>
      <w:r w:rsidR="00EF4236" w:rsidRPr="0082083B">
        <w:rPr>
          <w:lang w:val="en-GB"/>
        </w:rPr>
        <w:t>Elaboration</w:t>
      </w:r>
      <w:r w:rsidR="00D90A73" w:rsidRPr="0082083B">
        <w:rPr>
          <w:lang w:val="en-GB"/>
        </w:rPr>
        <w:t xml:space="preserve"> </w:t>
      </w:r>
      <w:r w:rsidR="00BD1AA8" w:rsidRPr="0082083B">
        <w:rPr>
          <w:lang w:val="en-GB"/>
        </w:rPr>
        <w:t xml:space="preserve">of </w:t>
      </w:r>
      <w:r w:rsidR="002E50CE" w:rsidRPr="0082083B">
        <w:rPr>
          <w:lang w:val="en-GB"/>
        </w:rPr>
        <w:t>price-list scenarios</w:t>
      </w:r>
      <w:bookmarkEnd w:id="307"/>
    </w:p>
    <w:p w14:paraId="5A2A2466" w14:textId="1DC34163" w:rsidR="00D90A73" w:rsidRPr="0082083B" w:rsidRDefault="00D90A73" w:rsidP="00D90A73">
      <w:pPr>
        <w:rPr>
          <w:lang w:val="en-GB"/>
        </w:rPr>
      </w:pPr>
    </w:p>
    <w:p w14:paraId="60573379" w14:textId="18CB5CA8" w:rsidR="00D90A73" w:rsidRPr="0082083B" w:rsidRDefault="00C573BC" w:rsidP="00D90A73">
      <w:pPr>
        <w:rPr>
          <w:rFonts w:cs="Arial"/>
          <w:b/>
          <w:bCs/>
          <w:u w:val="single"/>
          <w:lang w:val="en-GB"/>
        </w:rPr>
      </w:pPr>
      <w:r w:rsidRPr="0082083B">
        <w:rPr>
          <w:rFonts w:cs="Arial"/>
          <w:b/>
          <w:bCs/>
          <w:u w:val="single"/>
          <w:lang w:val="en-GB"/>
        </w:rPr>
        <w:t>Lot</w:t>
      </w:r>
      <w:r w:rsidR="00D90A73" w:rsidRPr="0082083B">
        <w:rPr>
          <w:rFonts w:cs="Arial"/>
          <w:b/>
          <w:bCs/>
          <w:u w:val="single"/>
          <w:lang w:val="en-GB"/>
        </w:rPr>
        <w:t xml:space="preserve"> 1 Training of</w:t>
      </w:r>
      <w:r w:rsidR="00323FB0" w:rsidRPr="0082083B">
        <w:rPr>
          <w:rFonts w:cs="Arial"/>
          <w:b/>
          <w:bCs/>
          <w:u w:val="single"/>
          <w:lang w:val="en-GB"/>
        </w:rPr>
        <w:t>ficers</w:t>
      </w:r>
      <w:r w:rsidR="00617368" w:rsidRPr="0082083B">
        <w:rPr>
          <w:rFonts w:cs="Arial"/>
          <w:b/>
          <w:bCs/>
          <w:u w:val="single"/>
          <w:lang w:val="en-GB"/>
        </w:rPr>
        <w:t xml:space="preserve"> </w:t>
      </w:r>
      <w:r w:rsidR="007074F6" w:rsidRPr="0082083B">
        <w:rPr>
          <w:rFonts w:cs="Arial"/>
          <w:b/>
          <w:bCs/>
          <w:u w:val="single"/>
          <w:lang w:val="en-GB"/>
        </w:rPr>
        <w:t>-</w:t>
      </w:r>
      <w:r w:rsidR="00617368" w:rsidRPr="0082083B">
        <w:rPr>
          <w:rFonts w:cs="Arial"/>
          <w:b/>
          <w:bCs/>
          <w:u w:val="single"/>
          <w:lang w:val="en-GB"/>
        </w:rPr>
        <w:t xml:space="preserve"> </w:t>
      </w:r>
      <w:r w:rsidR="00FC0BA6" w:rsidRPr="0082083B">
        <w:rPr>
          <w:rFonts w:cs="Arial"/>
          <w:b/>
          <w:bCs/>
          <w:u w:val="single"/>
          <w:lang w:val="en-GB"/>
        </w:rPr>
        <w:t>abroad</w:t>
      </w:r>
      <w:r w:rsidR="002E08FF" w:rsidRPr="0082083B">
        <w:rPr>
          <w:rFonts w:cs="Arial"/>
          <w:b/>
          <w:bCs/>
          <w:u w:val="single"/>
          <w:lang w:val="en-GB"/>
        </w:rPr>
        <w:t xml:space="preserve"> (</w:t>
      </w:r>
      <w:r w:rsidR="002711BF" w:rsidRPr="0082083B">
        <w:rPr>
          <w:rFonts w:cs="Arial"/>
          <w:b/>
          <w:bCs/>
          <w:u w:val="single"/>
          <w:lang w:val="en-GB"/>
        </w:rPr>
        <w:t>multiple-day</w:t>
      </w:r>
      <w:r w:rsidR="002E08FF" w:rsidRPr="0082083B">
        <w:rPr>
          <w:rFonts w:cs="Arial"/>
          <w:b/>
          <w:bCs/>
          <w:u w:val="single"/>
          <w:lang w:val="en-GB"/>
        </w:rPr>
        <w:t xml:space="preserve"> </w:t>
      </w:r>
      <w:r w:rsidR="00DD5868" w:rsidRPr="0082083B">
        <w:rPr>
          <w:rFonts w:cs="Arial"/>
          <w:b/>
          <w:bCs/>
          <w:u w:val="single"/>
          <w:lang w:val="en-GB"/>
        </w:rPr>
        <w:t>training courses</w:t>
      </w:r>
      <w:r w:rsidR="002E08FF" w:rsidRPr="0082083B">
        <w:rPr>
          <w:rFonts w:cs="Arial"/>
          <w:b/>
          <w:bCs/>
          <w:u w:val="single"/>
          <w:lang w:val="en-GB"/>
        </w:rPr>
        <w:t xml:space="preserve"> </w:t>
      </w:r>
      <w:r w:rsidR="00634640" w:rsidRPr="0082083B">
        <w:rPr>
          <w:rFonts w:cs="Arial"/>
          <w:b/>
          <w:bCs/>
          <w:u w:val="single"/>
          <w:lang w:val="en-GB"/>
        </w:rPr>
        <w:t xml:space="preserve">with </w:t>
      </w:r>
      <w:r w:rsidR="002A15CB" w:rsidRPr="0082083B">
        <w:rPr>
          <w:rFonts w:cs="Arial"/>
          <w:b/>
          <w:bCs/>
          <w:u w:val="single"/>
          <w:lang w:val="en-GB"/>
        </w:rPr>
        <w:t>a duration of</w:t>
      </w:r>
      <w:r w:rsidR="00634640" w:rsidRPr="0082083B">
        <w:rPr>
          <w:rFonts w:cs="Arial"/>
          <w:b/>
          <w:bCs/>
          <w:u w:val="single"/>
          <w:lang w:val="en-GB"/>
        </w:rPr>
        <w:t xml:space="preserve"> </w:t>
      </w:r>
      <w:r w:rsidR="002A15CB" w:rsidRPr="0082083B">
        <w:rPr>
          <w:rFonts w:cs="Arial"/>
          <w:b/>
          <w:bCs/>
          <w:u w:val="single"/>
          <w:lang w:val="en-GB"/>
        </w:rPr>
        <w:t>roughly</w:t>
      </w:r>
      <w:r w:rsidR="002D5B4F" w:rsidRPr="0082083B">
        <w:rPr>
          <w:rFonts w:cs="Arial"/>
          <w:b/>
          <w:bCs/>
          <w:u w:val="single"/>
          <w:lang w:val="en-GB"/>
        </w:rPr>
        <w:t xml:space="preserve"> one </w:t>
      </w:r>
      <w:r w:rsidR="006E46B0" w:rsidRPr="0082083B">
        <w:rPr>
          <w:rFonts w:cs="Arial"/>
          <w:b/>
          <w:bCs/>
          <w:u w:val="single"/>
          <w:lang w:val="en-GB"/>
        </w:rPr>
        <w:t>week)</w:t>
      </w:r>
    </w:p>
    <w:p w14:paraId="0C5E84E6" w14:textId="339378F6" w:rsidR="00D90A73" w:rsidRPr="0082083B" w:rsidRDefault="00C53243" w:rsidP="00D90A73">
      <w:pPr>
        <w:rPr>
          <w:rFonts w:cs="Arial"/>
          <w:i/>
          <w:iCs/>
          <w:lang w:val="en-GB"/>
        </w:rPr>
      </w:pPr>
      <w:r w:rsidRPr="0082083B">
        <w:rPr>
          <w:rFonts w:cs="Arial"/>
          <w:i/>
          <w:iCs/>
          <w:lang w:val="en-GB"/>
        </w:rPr>
        <w:t>For these days, there are</w:t>
      </w:r>
      <w:r w:rsidR="00D90A73" w:rsidRPr="0082083B">
        <w:rPr>
          <w:rFonts w:cs="Arial"/>
          <w:i/>
          <w:iCs/>
          <w:lang w:val="en-GB"/>
        </w:rPr>
        <w:t xml:space="preserve"> 2 </w:t>
      </w:r>
      <w:r w:rsidR="00DB2F90" w:rsidRPr="0082083B">
        <w:rPr>
          <w:rFonts w:cs="Arial"/>
          <w:i/>
          <w:iCs/>
          <w:lang w:val="en-GB"/>
        </w:rPr>
        <w:t>options</w:t>
      </w:r>
      <w:r w:rsidRPr="0082083B">
        <w:rPr>
          <w:rFonts w:cs="Arial"/>
          <w:i/>
          <w:iCs/>
          <w:lang w:val="en-GB"/>
        </w:rPr>
        <w:t>:</w:t>
      </w:r>
      <w:r w:rsidR="002711BF" w:rsidRPr="0082083B">
        <w:rPr>
          <w:rFonts w:cs="Arial"/>
          <w:i/>
          <w:iCs/>
          <w:lang w:val="en-GB"/>
        </w:rPr>
        <w:t xml:space="preserve"> days</w:t>
      </w:r>
      <w:r w:rsidR="00D90A73" w:rsidRPr="0082083B">
        <w:rPr>
          <w:rFonts w:cs="Arial"/>
          <w:i/>
          <w:iCs/>
          <w:lang w:val="en-GB"/>
        </w:rPr>
        <w:t xml:space="preserve"> </w:t>
      </w:r>
      <w:r w:rsidR="00614EB8">
        <w:rPr>
          <w:rFonts w:cs="Arial"/>
          <w:i/>
          <w:iCs/>
          <w:lang w:val="en-GB"/>
        </w:rPr>
        <w:t>containing</w:t>
      </w:r>
      <w:r w:rsidR="00523F54" w:rsidRPr="0082083B">
        <w:rPr>
          <w:rFonts w:cs="Arial"/>
          <w:i/>
          <w:iCs/>
          <w:lang w:val="en-GB"/>
        </w:rPr>
        <w:t xml:space="preserve"> 6 training exercises,</w:t>
      </w:r>
      <w:r w:rsidR="00634640" w:rsidRPr="0082083B">
        <w:rPr>
          <w:rFonts w:cs="Arial"/>
          <w:i/>
          <w:iCs/>
          <w:lang w:val="en-GB"/>
        </w:rPr>
        <w:t xml:space="preserve"> and</w:t>
      </w:r>
      <w:r w:rsidR="002711BF" w:rsidRPr="0082083B">
        <w:rPr>
          <w:rFonts w:cs="Arial"/>
          <w:i/>
          <w:iCs/>
          <w:lang w:val="en-GB"/>
        </w:rPr>
        <w:t xml:space="preserve"> days</w:t>
      </w:r>
      <w:r w:rsidR="00D90A73" w:rsidRPr="0082083B">
        <w:rPr>
          <w:rFonts w:cs="Arial"/>
          <w:i/>
          <w:iCs/>
          <w:lang w:val="en-GB"/>
        </w:rPr>
        <w:t xml:space="preserve"> </w:t>
      </w:r>
      <w:r w:rsidR="001E2F10">
        <w:rPr>
          <w:rFonts w:cs="Arial"/>
          <w:i/>
          <w:iCs/>
          <w:lang w:val="en-GB"/>
        </w:rPr>
        <w:t>containing</w:t>
      </w:r>
      <w:r w:rsidRPr="0082083B">
        <w:rPr>
          <w:rFonts w:cs="Arial"/>
          <w:i/>
          <w:iCs/>
          <w:lang w:val="en-GB"/>
        </w:rPr>
        <w:t xml:space="preserve"> </w:t>
      </w:r>
      <w:r w:rsidR="00D90A73" w:rsidRPr="0082083B">
        <w:rPr>
          <w:rFonts w:cs="Arial"/>
          <w:i/>
          <w:iCs/>
          <w:lang w:val="en-GB"/>
        </w:rPr>
        <w:t xml:space="preserve">4 </w:t>
      </w:r>
      <w:r w:rsidR="00AC051E" w:rsidRPr="0082083B">
        <w:rPr>
          <w:rFonts w:cs="Arial"/>
          <w:i/>
          <w:iCs/>
          <w:lang w:val="en-GB"/>
        </w:rPr>
        <w:t>training exercises</w:t>
      </w:r>
      <w:r w:rsidR="00D90A73" w:rsidRPr="0082083B">
        <w:rPr>
          <w:rFonts w:cs="Arial"/>
          <w:i/>
          <w:iCs/>
          <w:lang w:val="en-GB"/>
        </w:rPr>
        <w:t>.</w:t>
      </w:r>
      <w:r w:rsidR="00634640" w:rsidRPr="0082083B">
        <w:rPr>
          <w:rFonts w:cs="Arial"/>
          <w:i/>
          <w:iCs/>
          <w:lang w:val="en-GB"/>
        </w:rPr>
        <w:t xml:space="preserve"> </w:t>
      </w:r>
      <w:r w:rsidRPr="0082083B">
        <w:rPr>
          <w:rFonts w:cs="Arial"/>
          <w:i/>
          <w:iCs/>
          <w:lang w:val="en-GB"/>
        </w:rPr>
        <w:t xml:space="preserve">Here is an example </w:t>
      </w:r>
      <w:r w:rsidR="00634640" w:rsidRPr="0082083B">
        <w:rPr>
          <w:rFonts w:cs="Arial"/>
          <w:i/>
          <w:iCs/>
          <w:lang w:val="en-GB"/>
        </w:rPr>
        <w:t xml:space="preserve">of </w:t>
      </w:r>
      <w:r w:rsidR="00523F54" w:rsidRPr="0082083B">
        <w:rPr>
          <w:rFonts w:cs="Arial"/>
          <w:i/>
          <w:iCs/>
          <w:lang w:val="en-GB"/>
        </w:rPr>
        <w:t>each</w:t>
      </w:r>
      <w:r w:rsidR="00634640" w:rsidRPr="0082083B">
        <w:rPr>
          <w:rFonts w:cs="Arial"/>
          <w:i/>
          <w:iCs/>
          <w:lang w:val="en-GB"/>
        </w:rPr>
        <w:t xml:space="preserve"> </w:t>
      </w:r>
      <w:r w:rsidR="00523F54" w:rsidRPr="0082083B">
        <w:rPr>
          <w:rFonts w:cs="Arial"/>
          <w:i/>
          <w:iCs/>
          <w:lang w:val="en-GB"/>
        </w:rPr>
        <w:t>option</w:t>
      </w:r>
      <w:r w:rsidR="00D90A73" w:rsidRPr="0082083B">
        <w:rPr>
          <w:rFonts w:cs="Arial"/>
          <w:i/>
          <w:iCs/>
          <w:lang w:val="en-GB"/>
        </w:rPr>
        <w:t>.</w:t>
      </w:r>
    </w:p>
    <w:p w14:paraId="211D1A2A" w14:textId="63F0F53C" w:rsidR="00D90A73" w:rsidRPr="0082083B" w:rsidRDefault="002C3E9D" w:rsidP="00D90A73">
      <w:pPr>
        <w:rPr>
          <w:rFonts w:cs="Arial"/>
          <w:i/>
          <w:iCs/>
          <w:lang w:val="en-GB"/>
        </w:rPr>
      </w:pPr>
      <w:r w:rsidRPr="0082083B">
        <w:rPr>
          <w:rFonts w:cs="Arial"/>
          <w:i/>
          <w:iCs/>
          <w:lang w:val="en-GB"/>
        </w:rPr>
        <w:t xml:space="preserve">Day </w:t>
      </w:r>
      <w:r w:rsidR="00D90A73" w:rsidRPr="0082083B">
        <w:rPr>
          <w:rFonts w:cs="Arial"/>
          <w:i/>
          <w:iCs/>
          <w:lang w:val="en-GB"/>
        </w:rPr>
        <w:t>A</w:t>
      </w:r>
    </w:p>
    <w:p w14:paraId="74816FFB" w14:textId="585B5BC7" w:rsidR="00D90A73" w:rsidRPr="0082083B" w:rsidRDefault="00634640" w:rsidP="00D90A73">
      <w:pPr>
        <w:rPr>
          <w:rFonts w:cs="Arial"/>
          <w:lang w:val="en-GB"/>
        </w:rPr>
      </w:pPr>
      <w:r w:rsidRPr="0082083B">
        <w:rPr>
          <w:rFonts w:cs="Arial"/>
          <w:lang w:val="en-GB"/>
        </w:rPr>
        <w:t xml:space="preserve">On </w:t>
      </w:r>
      <w:r w:rsidR="000220ED" w:rsidRPr="0082083B">
        <w:rPr>
          <w:rFonts w:cs="Arial"/>
          <w:lang w:val="en-GB"/>
        </w:rPr>
        <w:t>this</w:t>
      </w:r>
      <w:r w:rsidR="00523F54" w:rsidRPr="0082083B">
        <w:rPr>
          <w:rFonts w:cs="Arial"/>
          <w:lang w:val="en-GB"/>
        </w:rPr>
        <w:t xml:space="preserve"> day,</w:t>
      </w:r>
      <w:r w:rsidR="00D90A73" w:rsidRPr="0082083B">
        <w:rPr>
          <w:rFonts w:cs="Arial"/>
          <w:lang w:val="en-GB"/>
        </w:rPr>
        <w:t xml:space="preserve"> 6 </w:t>
      </w:r>
      <w:r w:rsidR="00AC051E" w:rsidRPr="0082083B">
        <w:rPr>
          <w:rFonts w:cs="Arial"/>
          <w:lang w:val="en-GB"/>
        </w:rPr>
        <w:t>training exercises</w:t>
      </w:r>
      <w:r w:rsidR="00D90A73" w:rsidRPr="0082083B">
        <w:rPr>
          <w:rFonts w:cs="Arial"/>
          <w:lang w:val="en-GB"/>
        </w:rPr>
        <w:t xml:space="preserve"> </w:t>
      </w:r>
      <w:r w:rsidR="00523F54" w:rsidRPr="0082083B">
        <w:rPr>
          <w:rFonts w:cs="Arial"/>
          <w:lang w:val="en-GB"/>
        </w:rPr>
        <w:t xml:space="preserve">will be organized </w:t>
      </w:r>
      <w:r w:rsidR="00D90A73" w:rsidRPr="0082083B">
        <w:rPr>
          <w:rFonts w:cs="Arial"/>
          <w:lang w:val="en-GB"/>
        </w:rPr>
        <w:t xml:space="preserve">(3 </w:t>
      </w:r>
      <w:r w:rsidR="00AC051E" w:rsidRPr="0082083B">
        <w:rPr>
          <w:rFonts w:cs="Arial"/>
          <w:lang w:val="en-GB"/>
        </w:rPr>
        <w:t>training exercises</w:t>
      </w:r>
      <w:r w:rsidR="00D90A73" w:rsidRPr="0082083B">
        <w:rPr>
          <w:rFonts w:cs="Arial"/>
          <w:lang w:val="en-GB"/>
        </w:rPr>
        <w:t xml:space="preserve"> </w:t>
      </w:r>
      <w:r w:rsidR="0028551C" w:rsidRPr="0082083B">
        <w:rPr>
          <w:rFonts w:cs="Arial"/>
          <w:lang w:val="en-GB"/>
        </w:rPr>
        <w:t>simultaneously</w:t>
      </w:r>
      <w:r w:rsidRPr="0082083B">
        <w:rPr>
          <w:rFonts w:cs="Arial"/>
          <w:lang w:val="en-GB"/>
        </w:rPr>
        <w:t xml:space="preserve"> on </w:t>
      </w:r>
      <w:r w:rsidR="00A00AB9" w:rsidRPr="0082083B">
        <w:rPr>
          <w:rFonts w:cs="Arial"/>
          <w:lang w:val="en-GB"/>
        </w:rPr>
        <w:t xml:space="preserve">three </w:t>
      </w:r>
      <w:r w:rsidR="00523F54" w:rsidRPr="0082083B">
        <w:rPr>
          <w:rFonts w:cs="Arial"/>
          <w:lang w:val="en-GB"/>
        </w:rPr>
        <w:t>tracks</w:t>
      </w:r>
      <w:r w:rsidR="00A92560" w:rsidRPr="0082083B">
        <w:rPr>
          <w:rFonts w:cs="Arial"/>
          <w:lang w:val="en-GB"/>
        </w:rPr>
        <w:t>)</w:t>
      </w:r>
      <w:r w:rsidR="00D90A73" w:rsidRPr="0082083B">
        <w:rPr>
          <w:rFonts w:cs="Arial"/>
          <w:lang w:val="en-GB"/>
        </w:rPr>
        <w:t xml:space="preserve"> </w:t>
      </w:r>
      <w:r w:rsidR="00523F54" w:rsidRPr="0082083B">
        <w:rPr>
          <w:rFonts w:cs="Arial"/>
          <w:lang w:val="en-GB"/>
        </w:rPr>
        <w:t xml:space="preserve">involving </w:t>
      </w:r>
      <w:r w:rsidR="00F929C2" w:rsidRPr="0082083B">
        <w:rPr>
          <w:rFonts w:cs="Arial"/>
          <w:lang w:val="en-GB"/>
        </w:rPr>
        <w:t xml:space="preserve">engagement of </w:t>
      </w:r>
      <w:r w:rsidRPr="0082083B">
        <w:rPr>
          <w:rFonts w:cs="Arial"/>
          <w:lang w:val="en-GB"/>
        </w:rPr>
        <w:t>a</w:t>
      </w:r>
      <w:r w:rsidR="00523F54" w:rsidRPr="0082083B">
        <w:rPr>
          <w:rFonts w:cs="Arial"/>
          <w:lang w:val="en-GB"/>
        </w:rPr>
        <w:t>n</w:t>
      </w:r>
      <w:r w:rsidRPr="0082083B">
        <w:rPr>
          <w:rFonts w:cs="Arial"/>
          <w:lang w:val="en-GB"/>
        </w:rPr>
        <w:t xml:space="preserve"> </w:t>
      </w:r>
      <w:r w:rsidR="002711BF" w:rsidRPr="0082083B">
        <w:rPr>
          <w:rFonts w:cs="Arial"/>
          <w:lang w:val="en-GB"/>
        </w:rPr>
        <w:t>Incident Commander on Duty</w:t>
      </w:r>
      <w:r w:rsidR="00523F54" w:rsidRPr="0082083B">
        <w:rPr>
          <w:rFonts w:cs="Arial"/>
          <w:lang w:val="en-GB"/>
        </w:rPr>
        <w:t xml:space="preserve"> and/or an Incident Commander-in-Chief</w:t>
      </w:r>
      <w:r w:rsidR="0016413C" w:rsidRPr="0082083B">
        <w:rPr>
          <w:rFonts w:cs="Arial"/>
          <w:lang w:val="en-GB"/>
        </w:rPr>
        <w:t>. T</w:t>
      </w:r>
      <w:r w:rsidR="000220ED" w:rsidRPr="0082083B">
        <w:rPr>
          <w:rFonts w:cs="Arial"/>
          <w:lang w:val="en-GB"/>
        </w:rPr>
        <w:t xml:space="preserve">his </w:t>
      </w:r>
      <w:r w:rsidR="00523F54" w:rsidRPr="0082083B">
        <w:rPr>
          <w:rFonts w:cs="Arial"/>
          <w:lang w:val="en-GB"/>
        </w:rPr>
        <w:t xml:space="preserve">may refer to </w:t>
      </w:r>
      <w:r w:rsidRPr="0082083B">
        <w:rPr>
          <w:rFonts w:cs="Arial"/>
          <w:lang w:val="en-GB"/>
        </w:rPr>
        <w:t xml:space="preserve">a </w:t>
      </w:r>
      <w:r w:rsidR="00D90A73" w:rsidRPr="0082083B">
        <w:rPr>
          <w:rFonts w:cs="Arial"/>
          <w:lang w:val="en-GB"/>
        </w:rPr>
        <w:t>mono</w:t>
      </w:r>
      <w:r w:rsidR="00523F54" w:rsidRPr="0082083B">
        <w:rPr>
          <w:rFonts w:cs="Arial"/>
          <w:lang w:val="en-GB"/>
        </w:rPr>
        <w:t xml:space="preserve">-operation as well as to a multi-operation, </w:t>
      </w:r>
      <w:r w:rsidRPr="0082083B">
        <w:rPr>
          <w:rFonts w:cs="Arial"/>
          <w:lang w:val="en-GB"/>
        </w:rPr>
        <w:t>on</w:t>
      </w:r>
      <w:r w:rsidR="0016413C" w:rsidRPr="0082083B">
        <w:rPr>
          <w:rFonts w:cs="Arial"/>
          <w:lang w:val="en-GB"/>
        </w:rPr>
        <w:t xml:space="preserve"> the </w:t>
      </w:r>
      <w:r w:rsidR="004D4432" w:rsidRPr="0082083B">
        <w:rPr>
          <w:rFonts w:cs="Arial"/>
          <w:lang w:val="en-GB"/>
        </w:rPr>
        <w:t>level</w:t>
      </w:r>
      <w:r w:rsidR="00D90A73" w:rsidRPr="0082083B">
        <w:rPr>
          <w:rFonts w:cs="Arial"/>
          <w:lang w:val="en-GB"/>
        </w:rPr>
        <w:t xml:space="preserve"> </w:t>
      </w:r>
      <w:r w:rsidR="00523F54" w:rsidRPr="0082083B">
        <w:rPr>
          <w:rFonts w:cs="Arial"/>
          <w:lang w:val="en-GB"/>
        </w:rPr>
        <w:t xml:space="preserve">of a </w:t>
      </w:r>
      <w:r w:rsidR="00D90A73" w:rsidRPr="0082083B">
        <w:rPr>
          <w:rFonts w:cs="Arial"/>
          <w:lang w:val="en-GB"/>
        </w:rPr>
        <w:t>(</w:t>
      </w:r>
      <w:r w:rsidR="00523F54" w:rsidRPr="0082083B">
        <w:rPr>
          <w:rFonts w:cs="Arial"/>
          <w:lang w:val="en-GB"/>
        </w:rPr>
        <w:t>very</w:t>
      </w:r>
      <w:r w:rsidR="00D90A73" w:rsidRPr="0082083B">
        <w:rPr>
          <w:rFonts w:cs="Arial"/>
          <w:lang w:val="en-GB"/>
        </w:rPr>
        <w:t xml:space="preserve">) </w:t>
      </w:r>
      <w:r w:rsidR="00523F54" w:rsidRPr="0082083B">
        <w:rPr>
          <w:rFonts w:cs="Arial"/>
          <w:lang w:val="en-GB"/>
        </w:rPr>
        <w:t>major</w:t>
      </w:r>
      <w:r w:rsidR="00D90A73" w:rsidRPr="0082083B">
        <w:rPr>
          <w:rFonts w:cs="Arial"/>
          <w:lang w:val="en-GB"/>
        </w:rPr>
        <w:t xml:space="preserve"> incident. </w:t>
      </w:r>
      <w:r w:rsidR="002C3E9D" w:rsidRPr="0082083B">
        <w:rPr>
          <w:rFonts w:cs="Arial"/>
          <w:lang w:val="en-GB"/>
        </w:rPr>
        <w:t>This requires the following</w:t>
      </w:r>
      <w:r w:rsidR="00495DDD" w:rsidRPr="0082083B">
        <w:rPr>
          <w:rFonts w:cs="Arial"/>
          <w:lang w:val="en-GB"/>
        </w:rPr>
        <w:t xml:space="preserve">: </w:t>
      </w:r>
    </w:p>
    <w:p w14:paraId="24B1EF44" w14:textId="28D063B4" w:rsidR="00D90A73" w:rsidRPr="00915295" w:rsidRDefault="00D90A73" w:rsidP="003E25C9">
      <w:pPr>
        <w:pStyle w:val="Lijstalinea"/>
        <w:numPr>
          <w:ilvl w:val="0"/>
          <w:numId w:val="36"/>
        </w:numPr>
        <w:tabs>
          <w:tab w:val="clear" w:pos="397"/>
        </w:tabs>
        <w:spacing w:line="259" w:lineRule="auto"/>
        <w:textAlignment w:val="baseline"/>
        <w:rPr>
          <w:rFonts w:cs="Arial"/>
          <w:color w:val="000000"/>
          <w:lang w:val="en-GB"/>
        </w:rPr>
      </w:pPr>
      <w:r w:rsidRPr="00915295">
        <w:rPr>
          <w:rFonts w:cs="Arial"/>
          <w:lang w:val="en-GB"/>
        </w:rPr>
        <w:t>6 loc</w:t>
      </w:r>
      <w:r w:rsidR="00634640" w:rsidRPr="00915295">
        <w:rPr>
          <w:rFonts w:cs="Arial"/>
          <w:lang w:val="en-GB"/>
        </w:rPr>
        <w:t>ation</w:t>
      </w:r>
      <w:r w:rsidRPr="00915295">
        <w:rPr>
          <w:rFonts w:cs="Arial"/>
          <w:lang w:val="en-GB"/>
        </w:rPr>
        <w:t xml:space="preserve">s </w:t>
      </w:r>
      <w:r w:rsidR="009026BE" w:rsidRPr="00915295">
        <w:rPr>
          <w:rFonts w:cs="Arial"/>
          <w:lang w:val="en-GB"/>
        </w:rPr>
        <w:t>(</w:t>
      </w:r>
      <w:r w:rsidR="00823DD6" w:rsidRPr="00915295">
        <w:rPr>
          <w:rFonts w:cs="Arial"/>
          <w:lang w:val="en-GB"/>
        </w:rPr>
        <w:t>training ob</w:t>
      </w:r>
      <w:r w:rsidR="00E56966" w:rsidRPr="00915295">
        <w:rPr>
          <w:rFonts w:cs="Arial"/>
          <w:lang w:val="en-GB"/>
        </w:rPr>
        <w:t>jects</w:t>
      </w:r>
      <w:r w:rsidR="009026BE" w:rsidRPr="00915295">
        <w:rPr>
          <w:rFonts w:cs="Arial"/>
          <w:lang w:val="en-GB"/>
        </w:rPr>
        <w:t xml:space="preserve">) </w:t>
      </w:r>
      <w:r w:rsidR="006304AD" w:rsidRPr="00915295">
        <w:rPr>
          <w:rFonts w:cs="Arial"/>
          <w:lang w:val="en-GB"/>
        </w:rPr>
        <w:t xml:space="preserve">where </w:t>
      </w:r>
      <w:r w:rsidR="00634640" w:rsidRPr="00915295">
        <w:rPr>
          <w:rFonts w:cs="Arial"/>
          <w:lang w:val="en-GB"/>
        </w:rPr>
        <w:t xml:space="preserve">a </w:t>
      </w:r>
      <w:r w:rsidR="00523F54" w:rsidRPr="00915295">
        <w:rPr>
          <w:rFonts w:cs="Arial"/>
          <w:lang w:val="en-GB"/>
        </w:rPr>
        <w:t xml:space="preserve">(very) major </w:t>
      </w:r>
      <w:r w:rsidRPr="00915295">
        <w:rPr>
          <w:rFonts w:cs="Arial"/>
          <w:lang w:val="en-GB"/>
        </w:rPr>
        <w:t>incident (</w:t>
      </w:r>
      <w:r w:rsidR="006D7EDF" w:rsidRPr="00915295">
        <w:rPr>
          <w:rFonts w:cs="Arial"/>
          <w:lang w:val="en-GB"/>
        </w:rPr>
        <w:t>fire</w:t>
      </w:r>
      <w:r w:rsidR="00B258B7" w:rsidRPr="00915295">
        <w:rPr>
          <w:rFonts w:cs="Arial"/>
          <w:lang w:val="en-GB"/>
        </w:rPr>
        <w:t>fighting/TA/HSIR</w:t>
      </w:r>
      <w:r w:rsidR="00AA7610" w:rsidRPr="00915295">
        <w:rPr>
          <w:rFonts w:cs="Arial"/>
          <w:lang w:val="en-GB"/>
        </w:rPr>
        <w:t>)</w:t>
      </w:r>
      <w:r w:rsidR="00634640" w:rsidRPr="00915295">
        <w:rPr>
          <w:rFonts w:cs="Arial"/>
          <w:lang w:val="en-GB"/>
        </w:rPr>
        <w:t xml:space="preserve"> or a </w:t>
      </w:r>
      <w:r w:rsidRPr="00915295">
        <w:rPr>
          <w:rFonts w:cs="Arial"/>
          <w:lang w:val="en-GB"/>
        </w:rPr>
        <w:t>combin</w:t>
      </w:r>
      <w:r w:rsidR="00634640" w:rsidRPr="00915295">
        <w:rPr>
          <w:rFonts w:cs="Arial"/>
          <w:lang w:val="en-GB"/>
        </w:rPr>
        <w:t xml:space="preserve">ation of </w:t>
      </w:r>
      <w:r w:rsidR="00917BD1" w:rsidRPr="00915295">
        <w:rPr>
          <w:rFonts w:cs="Arial"/>
          <w:lang w:val="en-GB"/>
        </w:rPr>
        <w:t xml:space="preserve">two </w:t>
      </w:r>
      <w:r w:rsidRPr="00915295">
        <w:rPr>
          <w:rFonts w:cs="Arial"/>
          <w:lang w:val="en-GB"/>
        </w:rPr>
        <w:t>ele</w:t>
      </w:r>
      <w:r w:rsidR="00634640" w:rsidRPr="00915295">
        <w:rPr>
          <w:rFonts w:cs="Arial"/>
          <w:lang w:val="en-GB"/>
        </w:rPr>
        <w:t>ments</w:t>
      </w:r>
      <w:r w:rsidRPr="00915295">
        <w:rPr>
          <w:rFonts w:cs="Arial"/>
          <w:lang w:val="en-GB"/>
        </w:rPr>
        <w:t xml:space="preserve"> </w:t>
      </w:r>
      <w:r w:rsidR="007B0139" w:rsidRPr="00915295">
        <w:rPr>
          <w:rFonts w:cs="Arial"/>
          <w:lang w:val="en-GB"/>
        </w:rPr>
        <w:t>may be simulated</w:t>
      </w:r>
    </w:p>
    <w:p w14:paraId="5934B993" w14:textId="49B1CCEA" w:rsidR="00D90A73" w:rsidRPr="00915295" w:rsidRDefault="00634640" w:rsidP="00D90A73">
      <w:pPr>
        <w:pStyle w:val="Lijstalinea"/>
        <w:ind w:left="709"/>
        <w:textAlignment w:val="baseline"/>
        <w:rPr>
          <w:rFonts w:cs="Arial"/>
          <w:lang w:val="en-GB"/>
        </w:rPr>
      </w:pPr>
      <w:r w:rsidRPr="00915295">
        <w:rPr>
          <w:rFonts w:cs="Arial"/>
          <w:lang w:val="en-GB"/>
        </w:rPr>
        <w:t xml:space="preserve">The </w:t>
      </w:r>
      <w:r w:rsidR="00D90A73" w:rsidRPr="00915295">
        <w:rPr>
          <w:rFonts w:cs="Arial"/>
          <w:lang w:val="en-GB"/>
        </w:rPr>
        <w:t>loc</w:t>
      </w:r>
      <w:r w:rsidRPr="00915295">
        <w:rPr>
          <w:rFonts w:cs="Arial"/>
          <w:lang w:val="en-GB"/>
        </w:rPr>
        <w:t>ation</w:t>
      </w:r>
      <w:r w:rsidR="00D90A73" w:rsidRPr="00915295">
        <w:rPr>
          <w:rFonts w:cs="Arial"/>
          <w:lang w:val="en-GB"/>
        </w:rPr>
        <w:t xml:space="preserve">s </w:t>
      </w:r>
      <w:r w:rsidR="00523F54" w:rsidRPr="00915295">
        <w:rPr>
          <w:rFonts w:cs="Arial"/>
          <w:lang w:val="en-GB"/>
        </w:rPr>
        <w:t xml:space="preserve">are at such a mutual </w:t>
      </w:r>
      <w:r w:rsidR="00ED3E81" w:rsidRPr="00915295">
        <w:rPr>
          <w:rFonts w:cs="Arial"/>
          <w:lang w:val="en-GB"/>
        </w:rPr>
        <w:t>distance from</w:t>
      </w:r>
      <w:r w:rsidRPr="00915295">
        <w:rPr>
          <w:rFonts w:cs="Arial"/>
          <w:lang w:val="en-GB"/>
        </w:rPr>
        <w:t xml:space="preserve"> each other that</w:t>
      </w:r>
      <w:r w:rsidR="0016413C" w:rsidRPr="00915295">
        <w:rPr>
          <w:rFonts w:cs="Arial"/>
          <w:lang w:val="en-GB"/>
        </w:rPr>
        <w:t xml:space="preserve"> the </w:t>
      </w:r>
      <w:r w:rsidR="00AC051E" w:rsidRPr="00915295">
        <w:rPr>
          <w:rFonts w:cs="Arial"/>
          <w:lang w:val="en-GB"/>
        </w:rPr>
        <w:t>training exercises</w:t>
      </w:r>
      <w:r w:rsidR="00D90A73" w:rsidRPr="00915295">
        <w:rPr>
          <w:rFonts w:cs="Arial"/>
          <w:lang w:val="en-GB"/>
        </w:rPr>
        <w:t xml:space="preserve"> </w:t>
      </w:r>
      <w:r w:rsidR="00523F54" w:rsidRPr="00915295">
        <w:rPr>
          <w:rFonts w:cs="Arial"/>
          <w:lang w:val="en-GB"/>
        </w:rPr>
        <w:t>have no impact on each other</w:t>
      </w:r>
      <w:r w:rsidR="00D90A73" w:rsidRPr="00915295">
        <w:rPr>
          <w:rFonts w:cs="Arial"/>
          <w:lang w:val="en-GB"/>
        </w:rPr>
        <w:t xml:space="preserve">. </w:t>
      </w:r>
      <w:r w:rsidR="00523F54" w:rsidRPr="00915295">
        <w:rPr>
          <w:rFonts w:cs="Arial"/>
          <w:lang w:val="en-GB"/>
        </w:rPr>
        <w:t xml:space="preserve">There </w:t>
      </w:r>
      <w:r w:rsidR="00262F00" w:rsidRPr="00915295">
        <w:rPr>
          <w:rFonts w:cs="Arial"/>
          <w:lang w:val="en-GB"/>
        </w:rPr>
        <w:t xml:space="preserve">must </w:t>
      </w:r>
      <w:r w:rsidR="00523F54" w:rsidRPr="00915295">
        <w:rPr>
          <w:rFonts w:cs="Arial"/>
          <w:lang w:val="en-GB"/>
        </w:rPr>
        <w:t xml:space="preserve">be </w:t>
      </w:r>
      <w:r w:rsidR="00C437E2" w:rsidRPr="00915295">
        <w:rPr>
          <w:rFonts w:cs="Arial"/>
          <w:lang w:val="en-GB"/>
        </w:rPr>
        <w:t>at least</w:t>
      </w:r>
      <w:r w:rsidR="00D90A73" w:rsidRPr="00915295">
        <w:rPr>
          <w:rFonts w:cs="Arial"/>
          <w:lang w:val="en-GB"/>
        </w:rPr>
        <w:t xml:space="preserve"> 4 </w:t>
      </w:r>
      <w:r w:rsidR="00523F54" w:rsidRPr="00915295">
        <w:rPr>
          <w:rFonts w:cs="Arial"/>
          <w:lang w:val="en-GB"/>
        </w:rPr>
        <w:t>training buil</w:t>
      </w:r>
      <w:r w:rsidR="00E01B2F" w:rsidRPr="00915295">
        <w:rPr>
          <w:rFonts w:cs="Arial"/>
          <w:lang w:val="en-GB"/>
        </w:rPr>
        <w:t>dings</w:t>
      </w:r>
      <w:r w:rsidR="00D90A73" w:rsidRPr="00915295">
        <w:rPr>
          <w:rFonts w:cs="Arial"/>
          <w:lang w:val="en-GB"/>
        </w:rPr>
        <w:t xml:space="preserve"> </w:t>
      </w:r>
      <w:r w:rsidR="004655F7" w:rsidRPr="00915295">
        <w:rPr>
          <w:rFonts w:cs="Arial"/>
          <w:lang w:val="en-GB"/>
        </w:rPr>
        <w:t>available</w:t>
      </w:r>
      <w:r w:rsidR="00D90A73" w:rsidRPr="00915295">
        <w:rPr>
          <w:rFonts w:cs="Arial"/>
          <w:lang w:val="en-GB"/>
        </w:rPr>
        <w:t xml:space="preserve"> </w:t>
      </w:r>
      <w:r w:rsidR="00D44256" w:rsidRPr="00915295">
        <w:rPr>
          <w:rFonts w:cs="Arial"/>
          <w:lang w:val="en-GB"/>
        </w:rPr>
        <w:t>which all have</w:t>
      </w:r>
      <w:r w:rsidR="00D90A73" w:rsidRPr="00915295">
        <w:rPr>
          <w:rFonts w:cs="Arial"/>
          <w:lang w:val="en-GB"/>
        </w:rPr>
        <w:t xml:space="preserve"> </w:t>
      </w:r>
      <w:r w:rsidR="00422A78" w:rsidRPr="00915295">
        <w:rPr>
          <w:rFonts w:cs="Arial"/>
          <w:lang w:val="en-GB"/>
        </w:rPr>
        <w:t>multiple</w:t>
      </w:r>
      <w:r w:rsidR="00D90A73" w:rsidRPr="00915295">
        <w:rPr>
          <w:rFonts w:cs="Arial"/>
          <w:lang w:val="en-GB"/>
        </w:rPr>
        <w:t xml:space="preserve"> </w:t>
      </w:r>
      <w:r w:rsidR="00524620" w:rsidRPr="00915295">
        <w:rPr>
          <w:rFonts w:cs="Arial"/>
          <w:lang w:val="en-GB"/>
        </w:rPr>
        <w:t>storeys</w:t>
      </w:r>
      <w:r w:rsidRPr="00915295">
        <w:rPr>
          <w:rFonts w:cs="Arial"/>
          <w:lang w:val="en-GB"/>
        </w:rPr>
        <w:t xml:space="preserve"> and </w:t>
      </w:r>
      <w:r w:rsidR="00E52995" w:rsidRPr="00915295">
        <w:rPr>
          <w:rFonts w:cs="Arial"/>
          <w:lang w:val="en-GB"/>
        </w:rPr>
        <w:t>several</w:t>
      </w:r>
      <w:r w:rsidR="00D90A73" w:rsidRPr="00915295">
        <w:rPr>
          <w:rFonts w:cs="Arial"/>
          <w:lang w:val="en-GB"/>
        </w:rPr>
        <w:t xml:space="preserve"> </w:t>
      </w:r>
      <w:r w:rsidR="00DB2F90" w:rsidRPr="00915295">
        <w:rPr>
          <w:rFonts w:cs="Arial"/>
          <w:lang w:val="en-GB"/>
        </w:rPr>
        <w:t>room</w:t>
      </w:r>
      <w:r w:rsidR="00D90A73" w:rsidRPr="00915295">
        <w:rPr>
          <w:rFonts w:cs="Arial"/>
          <w:lang w:val="en-GB"/>
        </w:rPr>
        <w:t xml:space="preserve">s </w:t>
      </w:r>
      <w:r w:rsidR="003A6C1B" w:rsidRPr="00915295">
        <w:rPr>
          <w:rFonts w:cs="Arial"/>
          <w:lang w:val="en-GB"/>
        </w:rPr>
        <w:t xml:space="preserve">in which </w:t>
      </w:r>
      <w:r w:rsidRPr="00915295">
        <w:rPr>
          <w:rFonts w:cs="Arial"/>
          <w:lang w:val="en-GB"/>
        </w:rPr>
        <w:t xml:space="preserve">a </w:t>
      </w:r>
      <w:r w:rsidR="00DB2F90" w:rsidRPr="00915295">
        <w:rPr>
          <w:rFonts w:cs="Arial"/>
          <w:lang w:val="en-GB"/>
        </w:rPr>
        <w:t xml:space="preserve">fire </w:t>
      </w:r>
      <w:r w:rsidR="007B0139" w:rsidRPr="00915295">
        <w:rPr>
          <w:rFonts w:cs="Arial"/>
          <w:lang w:val="en-GB"/>
        </w:rPr>
        <w:t>may be simulated</w:t>
      </w:r>
      <w:r w:rsidR="00D90A73" w:rsidRPr="00915295">
        <w:rPr>
          <w:rFonts w:cs="Arial"/>
          <w:lang w:val="en-GB"/>
        </w:rPr>
        <w:t xml:space="preserve"> </w:t>
      </w:r>
      <w:r w:rsidRPr="00915295">
        <w:rPr>
          <w:rFonts w:cs="Arial"/>
          <w:lang w:val="en-GB"/>
        </w:rPr>
        <w:t xml:space="preserve">with </w:t>
      </w:r>
      <w:r w:rsidR="00F929C2" w:rsidRPr="00915295">
        <w:rPr>
          <w:rFonts w:cs="Arial"/>
          <w:lang w:val="en-GB"/>
        </w:rPr>
        <w:t>fire troughs</w:t>
      </w:r>
      <w:r w:rsidR="00D90A73" w:rsidRPr="00915295">
        <w:rPr>
          <w:rFonts w:cs="Arial"/>
          <w:lang w:val="en-GB"/>
        </w:rPr>
        <w:t>.</w:t>
      </w:r>
    </w:p>
    <w:p w14:paraId="56C02D3E" w14:textId="7ABBF88A" w:rsidR="00D90A73" w:rsidRPr="00915295" w:rsidRDefault="00D90A73" w:rsidP="003E25C9">
      <w:pPr>
        <w:pStyle w:val="Lijstalinea"/>
        <w:numPr>
          <w:ilvl w:val="0"/>
          <w:numId w:val="36"/>
        </w:numPr>
        <w:tabs>
          <w:tab w:val="clear" w:pos="397"/>
        </w:tabs>
        <w:spacing w:line="259" w:lineRule="auto"/>
        <w:textAlignment w:val="baseline"/>
        <w:rPr>
          <w:rStyle w:val="normaltextrun"/>
          <w:rFonts w:cs="Arial"/>
          <w:lang w:val="en-GB"/>
        </w:rPr>
      </w:pPr>
      <w:r w:rsidRPr="00915295">
        <w:rPr>
          <w:rStyle w:val="normaltextrun"/>
          <w:rFonts w:cs="Arial"/>
          <w:lang w:val="en-GB"/>
        </w:rPr>
        <w:t xml:space="preserve">12 </w:t>
      </w:r>
      <w:r w:rsidR="00D03F89" w:rsidRPr="00915295">
        <w:rPr>
          <w:rStyle w:val="normaltextrun"/>
          <w:rFonts w:cs="Arial"/>
          <w:lang w:val="en-GB"/>
        </w:rPr>
        <w:t>victim mannequins</w:t>
      </w:r>
      <w:r w:rsidRPr="00915295">
        <w:rPr>
          <w:rStyle w:val="normaltextrun"/>
          <w:rFonts w:cs="Arial"/>
          <w:lang w:val="en-GB"/>
        </w:rPr>
        <w:t>;</w:t>
      </w:r>
    </w:p>
    <w:p w14:paraId="2594927F" w14:textId="3C90526E" w:rsidR="00D90A73" w:rsidRPr="0082083B" w:rsidRDefault="00D90A73" w:rsidP="003E25C9">
      <w:pPr>
        <w:pStyle w:val="Lijstalinea"/>
        <w:numPr>
          <w:ilvl w:val="0"/>
          <w:numId w:val="36"/>
        </w:numPr>
        <w:tabs>
          <w:tab w:val="clear" w:pos="397"/>
        </w:tabs>
        <w:spacing w:line="259" w:lineRule="auto"/>
        <w:textAlignment w:val="baseline"/>
        <w:rPr>
          <w:rFonts w:cs="Arial"/>
          <w:color w:val="000000"/>
          <w:lang w:val="en-GB"/>
        </w:rPr>
      </w:pPr>
      <w:r w:rsidRPr="0082083B">
        <w:rPr>
          <w:rStyle w:val="normaltextrun"/>
          <w:rFonts w:cs="Arial"/>
          <w:color w:val="000000"/>
          <w:lang w:val="en-GB"/>
        </w:rPr>
        <w:t xml:space="preserve">3 </w:t>
      </w:r>
      <w:r w:rsidR="00EA0C69" w:rsidRPr="0082083B">
        <w:rPr>
          <w:rStyle w:val="normaltextrun"/>
          <w:rFonts w:cs="Arial"/>
          <w:color w:val="000000"/>
          <w:lang w:val="en-GB"/>
        </w:rPr>
        <w:t>ambulance</w:t>
      </w:r>
      <w:r w:rsidR="00DC7A30" w:rsidRPr="0082083B">
        <w:rPr>
          <w:rStyle w:val="normaltextrun"/>
          <w:rFonts w:cs="Arial"/>
          <w:color w:val="000000"/>
          <w:lang w:val="en-GB"/>
        </w:rPr>
        <w:t>s</w:t>
      </w:r>
      <w:r w:rsidRPr="0082083B">
        <w:rPr>
          <w:rStyle w:val="normaltextrun"/>
          <w:rFonts w:cs="Arial"/>
          <w:color w:val="000000"/>
          <w:lang w:val="en-GB"/>
        </w:rPr>
        <w:t>;</w:t>
      </w:r>
      <w:r w:rsidRPr="0082083B">
        <w:rPr>
          <w:rStyle w:val="eop"/>
          <w:rFonts w:cs="Arial"/>
          <w:color w:val="000000"/>
          <w:lang w:val="en-GB"/>
        </w:rPr>
        <w:t> </w:t>
      </w:r>
    </w:p>
    <w:p w14:paraId="4FC4C5FD" w14:textId="4EF0E042" w:rsidR="00D90A73" w:rsidRPr="0082083B" w:rsidRDefault="00D90A73" w:rsidP="003E25C9">
      <w:pPr>
        <w:pStyle w:val="paragraph"/>
        <w:numPr>
          <w:ilvl w:val="0"/>
          <w:numId w:val="36"/>
        </w:numPr>
        <w:spacing w:before="0" w:beforeAutospacing="0" w:after="0" w:afterAutospacing="0"/>
        <w:textAlignment w:val="baseline"/>
        <w:rPr>
          <w:rFonts w:ascii="Arial" w:hAnsi="Arial" w:cs="Arial"/>
          <w:color w:val="000000"/>
          <w:sz w:val="20"/>
          <w:szCs w:val="20"/>
          <w:lang w:val="en-GB"/>
        </w:rPr>
      </w:pPr>
      <w:r w:rsidRPr="0082083B">
        <w:rPr>
          <w:rStyle w:val="normaltextrun"/>
          <w:rFonts w:ascii="Arial" w:hAnsi="Arial" w:cs="Arial"/>
          <w:color w:val="000000"/>
          <w:sz w:val="20"/>
          <w:szCs w:val="20"/>
          <w:lang w:val="en-GB"/>
        </w:rPr>
        <w:t xml:space="preserve">3 </w:t>
      </w:r>
      <w:r w:rsidR="00250D1A" w:rsidRPr="0082083B">
        <w:rPr>
          <w:rStyle w:val="normaltextrun"/>
          <w:rFonts w:ascii="Arial" w:hAnsi="Arial" w:cs="Arial"/>
          <w:color w:val="000000"/>
          <w:sz w:val="20"/>
          <w:szCs w:val="20"/>
          <w:lang w:val="en-GB"/>
        </w:rPr>
        <w:t>po</w:t>
      </w:r>
      <w:r w:rsidR="00EA0C69" w:rsidRPr="0082083B">
        <w:rPr>
          <w:rStyle w:val="normaltextrun"/>
          <w:rFonts w:ascii="Arial" w:hAnsi="Arial" w:cs="Arial"/>
          <w:color w:val="000000"/>
          <w:sz w:val="20"/>
          <w:szCs w:val="20"/>
          <w:lang w:val="en-GB"/>
        </w:rPr>
        <w:t>lice vehicle</w:t>
      </w:r>
      <w:r w:rsidR="00DC7A30" w:rsidRPr="0082083B">
        <w:rPr>
          <w:rStyle w:val="normaltextrun"/>
          <w:rFonts w:ascii="Arial" w:hAnsi="Arial" w:cs="Arial"/>
          <w:color w:val="000000"/>
          <w:sz w:val="20"/>
          <w:szCs w:val="20"/>
          <w:lang w:val="en-GB"/>
        </w:rPr>
        <w:t>s</w:t>
      </w:r>
      <w:r w:rsidRPr="0082083B">
        <w:rPr>
          <w:rStyle w:val="normaltextrun"/>
          <w:rFonts w:ascii="Arial" w:hAnsi="Arial" w:cs="Arial"/>
          <w:color w:val="000000"/>
          <w:sz w:val="20"/>
          <w:szCs w:val="20"/>
          <w:lang w:val="en-GB"/>
        </w:rPr>
        <w:t>;</w:t>
      </w:r>
      <w:r w:rsidRPr="0082083B">
        <w:rPr>
          <w:rStyle w:val="eop"/>
          <w:rFonts w:ascii="Arial" w:hAnsi="Arial" w:cs="Arial"/>
          <w:color w:val="000000"/>
          <w:sz w:val="20"/>
          <w:szCs w:val="20"/>
          <w:lang w:val="en-GB"/>
        </w:rPr>
        <w:t> </w:t>
      </w:r>
    </w:p>
    <w:p w14:paraId="4AEC490F" w14:textId="3B292E85" w:rsidR="00D90A73" w:rsidRPr="0082083B" w:rsidRDefault="00D90A73" w:rsidP="003E25C9">
      <w:pPr>
        <w:pStyle w:val="paragraph"/>
        <w:numPr>
          <w:ilvl w:val="0"/>
          <w:numId w:val="36"/>
        </w:numPr>
        <w:spacing w:before="0" w:beforeAutospacing="0" w:after="0" w:afterAutospacing="0"/>
        <w:textAlignment w:val="baseline"/>
        <w:rPr>
          <w:rFonts w:ascii="Arial" w:hAnsi="Arial" w:cs="Arial"/>
          <w:color w:val="000000"/>
          <w:sz w:val="20"/>
          <w:szCs w:val="20"/>
          <w:lang w:val="en-GB"/>
        </w:rPr>
      </w:pPr>
      <w:r w:rsidRPr="0082083B">
        <w:rPr>
          <w:rStyle w:val="normaltextrun"/>
          <w:rFonts w:ascii="Arial" w:hAnsi="Arial" w:cs="Arial"/>
          <w:color w:val="000000"/>
          <w:sz w:val="20"/>
          <w:szCs w:val="20"/>
          <w:lang w:val="en-GB"/>
        </w:rPr>
        <w:t xml:space="preserve">3 </w:t>
      </w:r>
      <w:r w:rsidR="00490E76" w:rsidRPr="0082083B">
        <w:rPr>
          <w:rStyle w:val="normaltextrun"/>
          <w:rFonts w:ascii="Arial" w:hAnsi="Arial" w:cs="Arial"/>
          <w:color w:val="000000"/>
          <w:sz w:val="20"/>
          <w:szCs w:val="20"/>
          <w:lang w:val="en-GB"/>
        </w:rPr>
        <w:t>ICC pits</w:t>
      </w:r>
      <w:r w:rsidRPr="0082083B">
        <w:rPr>
          <w:rStyle w:val="normaltextrun"/>
          <w:rFonts w:ascii="Arial" w:hAnsi="Arial" w:cs="Arial"/>
          <w:color w:val="000000"/>
          <w:sz w:val="20"/>
          <w:szCs w:val="20"/>
          <w:lang w:val="en-GB"/>
        </w:rPr>
        <w:t>/containers</w:t>
      </w:r>
      <w:r w:rsidR="00634640" w:rsidRPr="0082083B">
        <w:rPr>
          <w:rStyle w:val="normaltextrun"/>
          <w:rFonts w:ascii="Arial" w:hAnsi="Arial" w:cs="Arial"/>
          <w:color w:val="000000"/>
          <w:sz w:val="20"/>
          <w:szCs w:val="20"/>
          <w:lang w:val="en-GB"/>
        </w:rPr>
        <w:t xml:space="preserve"> or </w:t>
      </w:r>
      <w:r w:rsidR="00490E76" w:rsidRPr="0082083B">
        <w:rPr>
          <w:rStyle w:val="normaltextrun"/>
          <w:rFonts w:ascii="Arial" w:hAnsi="Arial" w:cs="Arial"/>
          <w:color w:val="000000"/>
          <w:sz w:val="20"/>
          <w:szCs w:val="20"/>
          <w:lang w:val="en-GB"/>
        </w:rPr>
        <w:t>indoor</w:t>
      </w:r>
      <w:r w:rsidRPr="0082083B">
        <w:rPr>
          <w:rStyle w:val="normaltextrun"/>
          <w:rFonts w:ascii="Arial" w:hAnsi="Arial" w:cs="Arial"/>
          <w:color w:val="000000"/>
          <w:sz w:val="20"/>
          <w:szCs w:val="20"/>
          <w:lang w:val="en-GB"/>
        </w:rPr>
        <w:t xml:space="preserve"> </w:t>
      </w:r>
      <w:r w:rsidR="00490E76" w:rsidRPr="0082083B">
        <w:rPr>
          <w:rStyle w:val="normaltextrun"/>
          <w:rFonts w:ascii="Arial" w:hAnsi="Arial" w:cs="Arial"/>
          <w:color w:val="000000"/>
          <w:sz w:val="20"/>
          <w:szCs w:val="20"/>
          <w:lang w:val="en-GB"/>
        </w:rPr>
        <w:t>ICC area</w:t>
      </w:r>
      <w:r w:rsidRPr="0082083B">
        <w:rPr>
          <w:rStyle w:val="normaltextrun"/>
          <w:rFonts w:ascii="Arial" w:hAnsi="Arial" w:cs="Arial"/>
          <w:color w:val="000000"/>
          <w:sz w:val="20"/>
          <w:szCs w:val="20"/>
          <w:lang w:val="en-GB"/>
        </w:rPr>
        <w:t>s;</w:t>
      </w:r>
      <w:r w:rsidRPr="0082083B">
        <w:rPr>
          <w:rStyle w:val="eop"/>
          <w:rFonts w:ascii="Arial" w:hAnsi="Arial" w:cs="Arial"/>
          <w:color w:val="000000"/>
          <w:sz w:val="20"/>
          <w:szCs w:val="20"/>
          <w:lang w:val="en-GB"/>
        </w:rPr>
        <w:t> </w:t>
      </w:r>
    </w:p>
    <w:p w14:paraId="65BBAF98" w14:textId="45C9400F" w:rsidR="00D90A73" w:rsidRPr="0082083B" w:rsidRDefault="00D90A73" w:rsidP="003E25C9">
      <w:pPr>
        <w:pStyle w:val="paragraph"/>
        <w:numPr>
          <w:ilvl w:val="0"/>
          <w:numId w:val="36"/>
        </w:numPr>
        <w:spacing w:before="0" w:beforeAutospacing="0" w:after="0" w:afterAutospacing="0"/>
        <w:textAlignment w:val="baseline"/>
        <w:rPr>
          <w:rFonts w:ascii="Arial" w:hAnsi="Arial" w:cs="Arial"/>
          <w:color w:val="000000"/>
          <w:sz w:val="20"/>
          <w:szCs w:val="20"/>
          <w:lang w:val="en-GB"/>
        </w:rPr>
      </w:pPr>
      <w:r w:rsidRPr="0082083B">
        <w:rPr>
          <w:rStyle w:val="normaltextrun"/>
          <w:rFonts w:ascii="Arial" w:hAnsi="Arial" w:cs="Arial"/>
          <w:color w:val="000000"/>
          <w:sz w:val="20"/>
          <w:szCs w:val="20"/>
          <w:lang w:val="en-GB"/>
        </w:rPr>
        <w:t>5</w:t>
      </w:r>
      <w:r w:rsidR="00DC7A30" w:rsidRPr="0082083B">
        <w:rPr>
          <w:rStyle w:val="normaltextrun"/>
          <w:rFonts w:ascii="Arial" w:hAnsi="Arial" w:cs="Arial"/>
          <w:color w:val="000000"/>
          <w:sz w:val="20"/>
          <w:szCs w:val="20"/>
          <w:lang w:val="en-GB"/>
        </w:rPr>
        <w:t xml:space="preserve"> van</w:t>
      </w:r>
      <w:r w:rsidRPr="0082083B">
        <w:rPr>
          <w:rStyle w:val="normaltextrun"/>
          <w:rFonts w:ascii="Arial" w:hAnsi="Arial" w:cs="Arial"/>
          <w:color w:val="000000"/>
          <w:sz w:val="20"/>
          <w:szCs w:val="20"/>
          <w:lang w:val="en-GB"/>
        </w:rPr>
        <w:t>s;</w:t>
      </w:r>
      <w:r w:rsidRPr="0082083B">
        <w:rPr>
          <w:rStyle w:val="eop"/>
          <w:rFonts w:ascii="Arial" w:hAnsi="Arial" w:cs="Arial"/>
          <w:color w:val="000000"/>
          <w:sz w:val="20"/>
          <w:szCs w:val="20"/>
          <w:lang w:val="en-GB"/>
        </w:rPr>
        <w:t> </w:t>
      </w:r>
    </w:p>
    <w:p w14:paraId="6C4C50AE" w14:textId="7F6DE5CD" w:rsidR="00D90A73" w:rsidRPr="0082083B" w:rsidRDefault="00D90A73" w:rsidP="003E25C9">
      <w:pPr>
        <w:pStyle w:val="paragraph"/>
        <w:numPr>
          <w:ilvl w:val="0"/>
          <w:numId w:val="36"/>
        </w:numPr>
        <w:spacing w:before="0" w:beforeAutospacing="0" w:after="0" w:afterAutospacing="0"/>
        <w:textAlignment w:val="baseline"/>
        <w:rPr>
          <w:rFonts w:ascii="Arial" w:hAnsi="Arial" w:cs="Arial"/>
          <w:color w:val="000000"/>
          <w:sz w:val="20"/>
          <w:szCs w:val="20"/>
          <w:lang w:val="en-GB"/>
        </w:rPr>
      </w:pPr>
      <w:r w:rsidRPr="0082083B">
        <w:rPr>
          <w:rStyle w:val="normaltextrun"/>
          <w:rFonts w:ascii="Arial" w:hAnsi="Arial" w:cs="Arial"/>
          <w:color w:val="000000"/>
          <w:sz w:val="20"/>
          <w:szCs w:val="20"/>
          <w:lang w:val="en-GB"/>
        </w:rPr>
        <w:t xml:space="preserve">9 </w:t>
      </w:r>
      <w:r w:rsidR="00413881" w:rsidRPr="0082083B">
        <w:rPr>
          <w:rStyle w:val="normaltextrun"/>
          <w:rFonts w:ascii="Arial" w:hAnsi="Arial" w:cs="Arial"/>
          <w:color w:val="000000"/>
          <w:sz w:val="20"/>
          <w:szCs w:val="20"/>
          <w:lang w:val="en-GB"/>
        </w:rPr>
        <w:t xml:space="preserve">water </w:t>
      </w:r>
      <w:r w:rsidR="00F929C2" w:rsidRPr="0082083B">
        <w:rPr>
          <w:rStyle w:val="normaltextrun"/>
          <w:rFonts w:ascii="Arial" w:hAnsi="Arial" w:cs="Arial"/>
          <w:color w:val="000000"/>
          <w:sz w:val="20"/>
          <w:szCs w:val="20"/>
          <w:lang w:val="en-GB"/>
        </w:rPr>
        <w:t>tenders</w:t>
      </w:r>
      <w:r w:rsidRPr="0082083B">
        <w:rPr>
          <w:rStyle w:val="normaltextrun"/>
          <w:rFonts w:ascii="Arial" w:hAnsi="Arial" w:cs="Arial"/>
          <w:color w:val="000000"/>
          <w:sz w:val="20"/>
          <w:szCs w:val="20"/>
          <w:lang w:val="en-GB"/>
        </w:rPr>
        <w:t>;</w:t>
      </w:r>
    </w:p>
    <w:p w14:paraId="46C003B8" w14:textId="54612C11" w:rsidR="00D90A73" w:rsidRPr="0082083B" w:rsidRDefault="00D90A73" w:rsidP="003E25C9">
      <w:pPr>
        <w:pStyle w:val="Lijstalinea"/>
        <w:numPr>
          <w:ilvl w:val="0"/>
          <w:numId w:val="36"/>
        </w:numPr>
        <w:tabs>
          <w:tab w:val="clear" w:pos="397"/>
        </w:tabs>
        <w:spacing w:after="160" w:line="259" w:lineRule="auto"/>
        <w:rPr>
          <w:rFonts w:cs="Arial"/>
          <w:lang w:val="en-GB"/>
        </w:rPr>
      </w:pPr>
      <w:r w:rsidRPr="0082083B">
        <w:rPr>
          <w:rFonts w:cs="Arial"/>
          <w:lang w:val="en-GB"/>
        </w:rPr>
        <w:t>Brie</w:t>
      </w:r>
      <w:r w:rsidR="00490E76" w:rsidRPr="0082083B">
        <w:rPr>
          <w:rFonts w:cs="Arial"/>
          <w:lang w:val="en-GB"/>
        </w:rPr>
        <w:t>fing roo</w:t>
      </w:r>
      <w:r w:rsidR="00DB2F90" w:rsidRPr="0082083B">
        <w:rPr>
          <w:rFonts w:cs="Arial"/>
          <w:lang w:val="en-GB"/>
        </w:rPr>
        <w:t>m</w:t>
      </w:r>
      <w:r w:rsidR="00634640" w:rsidRPr="0082083B">
        <w:rPr>
          <w:rFonts w:cs="Arial"/>
          <w:lang w:val="en-GB"/>
        </w:rPr>
        <w:t xml:space="preserve"> for </w:t>
      </w:r>
      <w:r w:rsidR="00C437E2" w:rsidRPr="0082083B">
        <w:rPr>
          <w:rFonts w:cs="Arial"/>
          <w:lang w:val="en-GB"/>
        </w:rPr>
        <w:t>at least</w:t>
      </w:r>
      <w:r w:rsidRPr="0082083B">
        <w:rPr>
          <w:rFonts w:cs="Arial"/>
          <w:lang w:val="en-GB"/>
        </w:rPr>
        <w:t xml:space="preserve"> </w:t>
      </w:r>
      <w:r w:rsidR="005367CD" w:rsidRPr="0082083B">
        <w:rPr>
          <w:rFonts w:cs="Arial"/>
          <w:lang w:val="en-GB"/>
        </w:rPr>
        <w:t>50</w:t>
      </w:r>
      <w:r w:rsidRPr="0082083B">
        <w:rPr>
          <w:rFonts w:cs="Arial"/>
          <w:lang w:val="en-GB"/>
        </w:rPr>
        <w:t xml:space="preserve"> pe</w:t>
      </w:r>
      <w:r w:rsidR="00F563FC" w:rsidRPr="0082083B">
        <w:rPr>
          <w:rFonts w:cs="Arial"/>
          <w:lang w:val="en-GB"/>
        </w:rPr>
        <w:t>rsons</w:t>
      </w:r>
      <w:r w:rsidRPr="0082083B">
        <w:rPr>
          <w:rFonts w:cs="Arial"/>
          <w:lang w:val="en-GB"/>
        </w:rPr>
        <w:t>;</w:t>
      </w:r>
    </w:p>
    <w:p w14:paraId="4F5B81E2" w14:textId="7FC98E79" w:rsidR="00D90A73" w:rsidRPr="0082083B" w:rsidRDefault="00D90A73" w:rsidP="003E25C9">
      <w:pPr>
        <w:pStyle w:val="Lijstalinea"/>
        <w:numPr>
          <w:ilvl w:val="0"/>
          <w:numId w:val="36"/>
        </w:numPr>
        <w:tabs>
          <w:tab w:val="clear" w:pos="397"/>
        </w:tabs>
        <w:spacing w:after="160" w:line="259" w:lineRule="auto"/>
        <w:rPr>
          <w:rFonts w:cs="Arial"/>
          <w:lang w:val="en-GB"/>
        </w:rPr>
      </w:pPr>
      <w:r w:rsidRPr="0082083B">
        <w:rPr>
          <w:rFonts w:cs="Arial"/>
          <w:lang w:val="en-GB"/>
        </w:rPr>
        <w:t xml:space="preserve">9 </w:t>
      </w:r>
      <w:r w:rsidR="000116AC" w:rsidRPr="0082083B">
        <w:rPr>
          <w:rFonts w:cs="Arial"/>
          <w:lang w:val="en-GB"/>
        </w:rPr>
        <w:t>Breathing-air devices</w:t>
      </w:r>
      <w:r w:rsidRPr="0082083B">
        <w:rPr>
          <w:rFonts w:cs="Arial"/>
          <w:lang w:val="en-GB"/>
        </w:rPr>
        <w:t>;</w:t>
      </w:r>
    </w:p>
    <w:p w14:paraId="0492A55B" w14:textId="71C713A3" w:rsidR="00D90A73" w:rsidRPr="0082083B" w:rsidRDefault="00D90A73" w:rsidP="003E25C9">
      <w:pPr>
        <w:pStyle w:val="Lijstalinea"/>
        <w:numPr>
          <w:ilvl w:val="0"/>
          <w:numId w:val="36"/>
        </w:numPr>
        <w:tabs>
          <w:tab w:val="clear" w:pos="397"/>
        </w:tabs>
        <w:spacing w:after="160" w:line="259" w:lineRule="auto"/>
        <w:rPr>
          <w:rFonts w:cs="Arial"/>
          <w:lang w:val="en-GB"/>
        </w:rPr>
      </w:pPr>
      <w:r w:rsidRPr="0082083B">
        <w:rPr>
          <w:rFonts w:cs="Arial"/>
          <w:lang w:val="en-GB"/>
        </w:rPr>
        <w:t xml:space="preserve">50 </w:t>
      </w:r>
      <w:r w:rsidR="00EA0C69" w:rsidRPr="0082083B">
        <w:rPr>
          <w:rFonts w:cs="Arial"/>
          <w:lang w:val="en-GB"/>
        </w:rPr>
        <w:t>walkie-talkie</w:t>
      </w:r>
      <w:r w:rsidRPr="0082083B">
        <w:rPr>
          <w:rFonts w:cs="Arial"/>
          <w:lang w:val="en-GB"/>
        </w:rPr>
        <w:t xml:space="preserve">s </w:t>
      </w:r>
      <w:r w:rsidR="00490E76" w:rsidRPr="0082083B">
        <w:rPr>
          <w:rFonts w:cs="Arial"/>
          <w:lang w:val="en-GB"/>
        </w:rPr>
        <w:t>which can be used on 8 different channels</w:t>
      </w:r>
      <w:r w:rsidRPr="0082083B">
        <w:rPr>
          <w:rFonts w:cs="Arial"/>
          <w:lang w:val="en-GB"/>
        </w:rPr>
        <w:t xml:space="preserve">; </w:t>
      </w:r>
    </w:p>
    <w:p w14:paraId="08DE36E7" w14:textId="78C56084" w:rsidR="00D90A73" w:rsidRPr="0082083B" w:rsidRDefault="006906E0" w:rsidP="003E25C9">
      <w:pPr>
        <w:pStyle w:val="Lijstalinea"/>
        <w:numPr>
          <w:ilvl w:val="0"/>
          <w:numId w:val="36"/>
        </w:numPr>
        <w:tabs>
          <w:tab w:val="clear" w:pos="397"/>
        </w:tabs>
        <w:spacing w:after="160" w:line="259" w:lineRule="auto"/>
        <w:rPr>
          <w:rFonts w:cs="Arial"/>
          <w:lang w:val="en-GB"/>
        </w:rPr>
      </w:pPr>
      <w:r w:rsidRPr="0082083B">
        <w:rPr>
          <w:rFonts w:cs="Arial"/>
          <w:lang w:val="en-GB"/>
        </w:rPr>
        <w:t>2</w:t>
      </w:r>
      <w:r w:rsidR="00D90A73" w:rsidRPr="0082083B">
        <w:rPr>
          <w:rFonts w:cs="Arial"/>
          <w:lang w:val="en-GB"/>
        </w:rPr>
        <w:t xml:space="preserve"> </w:t>
      </w:r>
      <w:r w:rsidR="00DB2F90" w:rsidRPr="0082083B">
        <w:rPr>
          <w:rFonts w:cs="Arial"/>
          <w:lang w:val="en-GB"/>
        </w:rPr>
        <w:t>room</w:t>
      </w:r>
      <w:r w:rsidR="00D90A73" w:rsidRPr="0082083B">
        <w:rPr>
          <w:rFonts w:cs="Arial"/>
          <w:lang w:val="en-GB"/>
        </w:rPr>
        <w:t xml:space="preserve">s </w:t>
      </w:r>
      <w:r w:rsidR="00490E76" w:rsidRPr="0082083B">
        <w:rPr>
          <w:rFonts w:cs="Arial"/>
          <w:lang w:val="en-GB"/>
        </w:rPr>
        <w:t xml:space="preserve">that may be entered </w:t>
      </w:r>
      <w:r w:rsidR="00634640" w:rsidRPr="0082083B">
        <w:rPr>
          <w:rFonts w:cs="Arial"/>
          <w:lang w:val="en-GB"/>
        </w:rPr>
        <w:t xml:space="preserve">with </w:t>
      </w:r>
      <w:r w:rsidR="0002476E" w:rsidRPr="0082083B">
        <w:rPr>
          <w:rFonts w:cs="Arial"/>
          <w:lang w:val="en-GB"/>
        </w:rPr>
        <w:t>dirty clothing</w:t>
      </w:r>
      <w:r w:rsidR="00D90A73" w:rsidRPr="0082083B">
        <w:rPr>
          <w:rFonts w:cs="Arial"/>
          <w:lang w:val="en-GB"/>
        </w:rPr>
        <w:t xml:space="preserve"> </w:t>
      </w:r>
      <w:r w:rsidR="00C167A0" w:rsidRPr="0082083B">
        <w:rPr>
          <w:rFonts w:cs="Arial"/>
          <w:lang w:val="en-GB"/>
        </w:rPr>
        <w:t>for</w:t>
      </w:r>
      <w:r w:rsidR="0016413C" w:rsidRPr="0082083B">
        <w:rPr>
          <w:rFonts w:cs="Arial"/>
          <w:lang w:val="en-GB"/>
        </w:rPr>
        <w:t xml:space="preserve"> the </w:t>
      </w:r>
      <w:r w:rsidR="00490E76" w:rsidRPr="0082083B">
        <w:rPr>
          <w:rFonts w:cs="Arial"/>
          <w:lang w:val="en-GB"/>
        </w:rPr>
        <w:t>debriefing</w:t>
      </w:r>
      <w:r w:rsidR="00D90A73" w:rsidRPr="0082083B">
        <w:rPr>
          <w:rFonts w:cs="Arial"/>
          <w:lang w:val="en-GB"/>
        </w:rPr>
        <w:t>;</w:t>
      </w:r>
    </w:p>
    <w:p w14:paraId="4FED0127" w14:textId="6DADE3FD" w:rsidR="00D90A73" w:rsidRPr="0082083B" w:rsidRDefault="00A146C0" w:rsidP="003E25C9">
      <w:pPr>
        <w:pStyle w:val="Lijstalinea"/>
        <w:numPr>
          <w:ilvl w:val="0"/>
          <w:numId w:val="36"/>
        </w:numPr>
        <w:tabs>
          <w:tab w:val="clear" w:pos="397"/>
        </w:tabs>
        <w:spacing w:after="160" w:line="259" w:lineRule="auto"/>
        <w:rPr>
          <w:rFonts w:cs="Arial"/>
          <w:lang w:val="en-GB"/>
        </w:rPr>
      </w:pPr>
      <w:r w:rsidRPr="0082083B">
        <w:rPr>
          <w:rFonts w:cs="Arial"/>
          <w:lang w:val="en-GB"/>
        </w:rPr>
        <w:t>breakfast</w:t>
      </w:r>
      <w:r w:rsidR="00634640" w:rsidRPr="0082083B">
        <w:rPr>
          <w:rFonts w:cs="Arial"/>
          <w:lang w:val="en-GB"/>
        </w:rPr>
        <w:t xml:space="preserve"> for </w:t>
      </w:r>
      <w:r w:rsidR="00D90A73" w:rsidRPr="0082083B">
        <w:rPr>
          <w:rFonts w:cs="Arial"/>
          <w:lang w:val="en-GB"/>
        </w:rPr>
        <w:t>50 pe</w:t>
      </w:r>
      <w:r w:rsidR="00F563FC" w:rsidRPr="0082083B">
        <w:rPr>
          <w:rFonts w:cs="Arial"/>
          <w:lang w:val="en-GB"/>
        </w:rPr>
        <w:t>rsons</w:t>
      </w:r>
      <w:r w:rsidR="00D90A73" w:rsidRPr="0082083B">
        <w:rPr>
          <w:rFonts w:cs="Arial"/>
          <w:lang w:val="en-GB"/>
        </w:rPr>
        <w:t>;</w:t>
      </w:r>
    </w:p>
    <w:p w14:paraId="525208B6" w14:textId="7CAC7F39" w:rsidR="00D90A73" w:rsidRPr="0082083B" w:rsidRDefault="00D90A73" w:rsidP="003E25C9">
      <w:pPr>
        <w:pStyle w:val="Lijstalinea"/>
        <w:numPr>
          <w:ilvl w:val="0"/>
          <w:numId w:val="36"/>
        </w:numPr>
        <w:tabs>
          <w:tab w:val="clear" w:pos="397"/>
        </w:tabs>
        <w:spacing w:after="160" w:line="259" w:lineRule="auto"/>
        <w:rPr>
          <w:rFonts w:cs="Arial"/>
          <w:lang w:val="en-GB"/>
        </w:rPr>
      </w:pPr>
      <w:r w:rsidRPr="0082083B">
        <w:rPr>
          <w:rFonts w:cs="Arial"/>
          <w:lang w:val="en-GB"/>
        </w:rPr>
        <w:t>lunch</w:t>
      </w:r>
      <w:r w:rsidR="00634640" w:rsidRPr="0082083B">
        <w:rPr>
          <w:rFonts w:cs="Arial"/>
          <w:lang w:val="en-GB"/>
        </w:rPr>
        <w:t xml:space="preserve"> for </w:t>
      </w:r>
      <w:r w:rsidRPr="0082083B">
        <w:rPr>
          <w:rFonts w:cs="Arial"/>
          <w:lang w:val="en-GB"/>
        </w:rPr>
        <w:t>50 pe</w:t>
      </w:r>
      <w:r w:rsidR="00F563FC" w:rsidRPr="0082083B">
        <w:rPr>
          <w:rFonts w:cs="Arial"/>
          <w:lang w:val="en-GB"/>
        </w:rPr>
        <w:t>rsons</w:t>
      </w:r>
      <w:r w:rsidRPr="0082083B">
        <w:rPr>
          <w:rFonts w:cs="Arial"/>
          <w:lang w:val="en-GB"/>
        </w:rPr>
        <w:t>;</w:t>
      </w:r>
    </w:p>
    <w:p w14:paraId="30251C43" w14:textId="24A89ED6" w:rsidR="00D90A73" w:rsidRPr="0082083B" w:rsidRDefault="00D90A73" w:rsidP="003E25C9">
      <w:pPr>
        <w:pStyle w:val="Lijstalinea"/>
        <w:numPr>
          <w:ilvl w:val="0"/>
          <w:numId w:val="36"/>
        </w:numPr>
        <w:tabs>
          <w:tab w:val="clear" w:pos="397"/>
        </w:tabs>
        <w:spacing w:after="160" w:line="259" w:lineRule="auto"/>
        <w:rPr>
          <w:rFonts w:cs="Arial"/>
          <w:lang w:val="en-GB"/>
        </w:rPr>
      </w:pPr>
      <w:r w:rsidRPr="0082083B">
        <w:rPr>
          <w:rFonts w:cs="Arial"/>
          <w:lang w:val="en-GB"/>
        </w:rPr>
        <w:t>diner</w:t>
      </w:r>
      <w:r w:rsidR="00634640" w:rsidRPr="0082083B">
        <w:rPr>
          <w:rFonts w:cs="Arial"/>
          <w:lang w:val="en-GB"/>
        </w:rPr>
        <w:t xml:space="preserve"> for </w:t>
      </w:r>
      <w:r w:rsidRPr="0082083B">
        <w:rPr>
          <w:rFonts w:cs="Arial"/>
          <w:lang w:val="en-GB"/>
        </w:rPr>
        <w:t>50 pe</w:t>
      </w:r>
      <w:r w:rsidR="00F563FC" w:rsidRPr="0082083B">
        <w:rPr>
          <w:rFonts w:cs="Arial"/>
          <w:lang w:val="en-GB"/>
        </w:rPr>
        <w:t>rsons</w:t>
      </w:r>
      <w:r w:rsidRPr="0082083B">
        <w:rPr>
          <w:rFonts w:cs="Arial"/>
          <w:lang w:val="en-GB"/>
        </w:rPr>
        <w:t>;</w:t>
      </w:r>
    </w:p>
    <w:p w14:paraId="1ABA10A2" w14:textId="0C6699CC" w:rsidR="00D90A73" w:rsidRPr="0082083B" w:rsidRDefault="00CD1F11" w:rsidP="003E25C9">
      <w:pPr>
        <w:pStyle w:val="Lijstalinea"/>
        <w:numPr>
          <w:ilvl w:val="0"/>
          <w:numId w:val="36"/>
        </w:numPr>
        <w:tabs>
          <w:tab w:val="clear" w:pos="397"/>
        </w:tabs>
        <w:spacing w:after="160" w:line="259" w:lineRule="auto"/>
        <w:rPr>
          <w:rFonts w:cs="Arial"/>
          <w:lang w:val="en-GB"/>
        </w:rPr>
      </w:pPr>
      <w:r w:rsidRPr="0082083B">
        <w:rPr>
          <w:rFonts w:cs="Arial"/>
          <w:lang w:val="en-GB"/>
        </w:rPr>
        <w:t>lodging facility</w:t>
      </w:r>
      <w:r w:rsidR="00634640" w:rsidRPr="0082083B">
        <w:rPr>
          <w:rFonts w:cs="Arial"/>
          <w:lang w:val="en-GB"/>
        </w:rPr>
        <w:t xml:space="preserve"> for </w:t>
      </w:r>
      <w:r w:rsidR="00D90A73" w:rsidRPr="0082083B">
        <w:rPr>
          <w:rFonts w:cs="Arial"/>
          <w:lang w:val="en-GB"/>
        </w:rPr>
        <w:t>50 pe</w:t>
      </w:r>
      <w:r w:rsidR="00F563FC" w:rsidRPr="0082083B">
        <w:rPr>
          <w:rFonts w:cs="Arial"/>
          <w:lang w:val="en-GB"/>
        </w:rPr>
        <w:t>rsons</w:t>
      </w:r>
      <w:r w:rsidR="00D90A73" w:rsidRPr="0082083B">
        <w:rPr>
          <w:rFonts w:cs="Arial"/>
          <w:lang w:val="en-GB"/>
        </w:rPr>
        <w:t>;</w:t>
      </w:r>
    </w:p>
    <w:p w14:paraId="6F1CC59B" w14:textId="6A0EC25F" w:rsidR="00D90A73" w:rsidRPr="0082083B" w:rsidRDefault="00C6228A" w:rsidP="003E25C9">
      <w:pPr>
        <w:pStyle w:val="Lijstalinea"/>
        <w:numPr>
          <w:ilvl w:val="0"/>
          <w:numId w:val="36"/>
        </w:numPr>
        <w:tabs>
          <w:tab w:val="clear" w:pos="397"/>
        </w:tabs>
        <w:spacing w:after="160" w:line="259" w:lineRule="auto"/>
        <w:rPr>
          <w:rFonts w:cs="Arial"/>
          <w:lang w:val="en-GB"/>
        </w:rPr>
      </w:pPr>
      <w:r w:rsidRPr="0082083B">
        <w:rPr>
          <w:rFonts w:cs="Arial"/>
          <w:lang w:val="en-GB"/>
        </w:rPr>
        <w:t>coffee</w:t>
      </w:r>
      <w:r w:rsidR="00D90A73" w:rsidRPr="0082083B">
        <w:rPr>
          <w:rFonts w:cs="Arial"/>
          <w:lang w:val="en-GB"/>
        </w:rPr>
        <w:t>/</w:t>
      </w:r>
      <w:r w:rsidRPr="0082083B">
        <w:rPr>
          <w:rFonts w:cs="Arial"/>
          <w:lang w:val="en-GB"/>
        </w:rPr>
        <w:t>tea</w:t>
      </w:r>
      <w:r w:rsidR="00D90A73" w:rsidRPr="0082083B">
        <w:rPr>
          <w:rFonts w:cs="Arial"/>
          <w:lang w:val="en-GB"/>
        </w:rPr>
        <w:t xml:space="preserve"> </w:t>
      </w:r>
      <w:r w:rsidR="00DB2F90" w:rsidRPr="0082083B">
        <w:rPr>
          <w:rFonts w:cs="Arial"/>
          <w:lang w:val="en-GB"/>
        </w:rPr>
        <w:t>during</w:t>
      </w:r>
      <w:r w:rsidR="0016413C" w:rsidRPr="0082083B">
        <w:rPr>
          <w:rFonts w:cs="Arial"/>
          <w:lang w:val="en-GB"/>
        </w:rPr>
        <w:t xml:space="preserve"> the </w:t>
      </w:r>
      <w:r w:rsidR="0024469F" w:rsidRPr="0082083B">
        <w:rPr>
          <w:rFonts w:cs="Arial"/>
          <w:lang w:val="en-GB"/>
        </w:rPr>
        <w:t xml:space="preserve">entire </w:t>
      </w:r>
      <w:r w:rsidR="002C3E9D" w:rsidRPr="0082083B">
        <w:rPr>
          <w:rFonts w:cs="Arial"/>
          <w:lang w:val="en-GB"/>
        </w:rPr>
        <w:t>day</w:t>
      </w:r>
      <w:r w:rsidR="005101D5" w:rsidRPr="0082083B">
        <w:rPr>
          <w:rFonts w:cs="Arial"/>
          <w:lang w:val="en-GB"/>
        </w:rPr>
        <w:t>;</w:t>
      </w:r>
    </w:p>
    <w:p w14:paraId="3DD5B256" w14:textId="30C53FDA" w:rsidR="00D90A73" w:rsidRPr="0082083B" w:rsidRDefault="00FE475E" w:rsidP="003E25C9">
      <w:pPr>
        <w:pStyle w:val="Lijstalinea"/>
        <w:numPr>
          <w:ilvl w:val="0"/>
          <w:numId w:val="36"/>
        </w:numPr>
        <w:tabs>
          <w:tab w:val="clear" w:pos="397"/>
        </w:tabs>
        <w:spacing w:after="160" w:line="259" w:lineRule="auto"/>
        <w:rPr>
          <w:rFonts w:cs="Arial"/>
          <w:lang w:val="en-GB"/>
        </w:rPr>
      </w:pPr>
      <w:r w:rsidRPr="0082083B">
        <w:rPr>
          <w:rFonts w:cs="Arial"/>
          <w:lang w:val="en-GB"/>
        </w:rPr>
        <w:t>snacks</w:t>
      </w:r>
      <w:r w:rsidR="00D90A73" w:rsidRPr="0082083B">
        <w:rPr>
          <w:rFonts w:cs="Arial"/>
          <w:lang w:val="en-GB"/>
        </w:rPr>
        <w:t xml:space="preserve">/fruit </w:t>
      </w:r>
      <w:r w:rsidR="00DB2F90" w:rsidRPr="0082083B">
        <w:rPr>
          <w:rFonts w:cs="Arial"/>
          <w:lang w:val="en-GB"/>
        </w:rPr>
        <w:t>during</w:t>
      </w:r>
      <w:r w:rsidR="0016413C" w:rsidRPr="0082083B">
        <w:rPr>
          <w:rFonts w:cs="Arial"/>
          <w:lang w:val="en-GB"/>
        </w:rPr>
        <w:t xml:space="preserve"> </w:t>
      </w:r>
      <w:r w:rsidR="00CD1F11" w:rsidRPr="0082083B">
        <w:rPr>
          <w:rFonts w:cs="Arial"/>
          <w:lang w:val="en-GB"/>
        </w:rPr>
        <w:t>the entire da</w:t>
      </w:r>
      <w:r w:rsidR="002C3E9D" w:rsidRPr="0082083B">
        <w:rPr>
          <w:rFonts w:cs="Arial"/>
          <w:lang w:val="en-GB"/>
        </w:rPr>
        <w:t>y</w:t>
      </w:r>
      <w:r w:rsidR="005101D5" w:rsidRPr="0082083B">
        <w:rPr>
          <w:rFonts w:cs="Arial"/>
          <w:lang w:val="en-GB"/>
        </w:rPr>
        <w:t>;</w:t>
      </w:r>
    </w:p>
    <w:p w14:paraId="4A275DCA" w14:textId="5062C7BD" w:rsidR="00D90A73" w:rsidRPr="0082083B" w:rsidRDefault="00D90A73" w:rsidP="003E25C9">
      <w:pPr>
        <w:pStyle w:val="Lijstalinea"/>
        <w:numPr>
          <w:ilvl w:val="0"/>
          <w:numId w:val="36"/>
        </w:numPr>
        <w:tabs>
          <w:tab w:val="clear" w:pos="397"/>
        </w:tabs>
        <w:spacing w:after="160" w:line="259" w:lineRule="auto"/>
        <w:rPr>
          <w:rFonts w:cs="Arial"/>
          <w:lang w:val="en-GB"/>
        </w:rPr>
      </w:pPr>
      <w:r w:rsidRPr="0082083B">
        <w:rPr>
          <w:rFonts w:cs="Arial"/>
          <w:lang w:val="en-GB"/>
        </w:rPr>
        <w:t xml:space="preserve">isotone </w:t>
      </w:r>
      <w:r w:rsidR="00FE475E" w:rsidRPr="0082083B">
        <w:rPr>
          <w:rFonts w:cs="Arial"/>
          <w:lang w:val="en-GB"/>
        </w:rPr>
        <w:t>beverages</w:t>
      </w:r>
      <w:r w:rsidRPr="0082083B">
        <w:rPr>
          <w:rFonts w:cs="Arial"/>
          <w:lang w:val="en-GB"/>
        </w:rPr>
        <w:t xml:space="preserve">/water </w:t>
      </w:r>
      <w:r w:rsidR="00DB2F90" w:rsidRPr="0082083B">
        <w:rPr>
          <w:rFonts w:cs="Arial"/>
          <w:lang w:val="en-GB"/>
        </w:rPr>
        <w:t>during</w:t>
      </w:r>
      <w:r w:rsidR="0016413C" w:rsidRPr="0082083B">
        <w:rPr>
          <w:rFonts w:cs="Arial"/>
          <w:lang w:val="en-GB"/>
        </w:rPr>
        <w:t xml:space="preserve"> </w:t>
      </w:r>
      <w:r w:rsidR="00CD1F11" w:rsidRPr="0082083B">
        <w:rPr>
          <w:rFonts w:cs="Arial"/>
          <w:lang w:val="en-GB"/>
        </w:rPr>
        <w:t>the entire da</w:t>
      </w:r>
      <w:r w:rsidR="002C3E9D" w:rsidRPr="0082083B">
        <w:rPr>
          <w:rFonts w:cs="Arial"/>
          <w:lang w:val="en-GB"/>
        </w:rPr>
        <w:t>y</w:t>
      </w:r>
      <w:r w:rsidR="005101D5" w:rsidRPr="0082083B">
        <w:rPr>
          <w:rFonts w:cs="Arial"/>
          <w:lang w:val="en-GB"/>
        </w:rPr>
        <w:t>;</w:t>
      </w:r>
    </w:p>
    <w:p w14:paraId="6345F256" w14:textId="7D49B41B" w:rsidR="00D90A73" w:rsidRPr="0082083B" w:rsidRDefault="005C37E1" w:rsidP="003E25C9">
      <w:pPr>
        <w:pStyle w:val="Lijstalinea"/>
        <w:numPr>
          <w:ilvl w:val="0"/>
          <w:numId w:val="36"/>
        </w:numPr>
        <w:tabs>
          <w:tab w:val="clear" w:pos="397"/>
        </w:tabs>
        <w:spacing w:after="160" w:line="259" w:lineRule="auto"/>
        <w:rPr>
          <w:rFonts w:cs="Arial"/>
          <w:lang w:val="en-GB"/>
        </w:rPr>
      </w:pPr>
      <w:r w:rsidRPr="0082083B">
        <w:rPr>
          <w:rFonts w:cs="Arial"/>
          <w:lang w:val="en-GB"/>
        </w:rPr>
        <w:t>shower r</w:t>
      </w:r>
      <w:r w:rsidR="00DB2F90" w:rsidRPr="0082083B">
        <w:rPr>
          <w:rFonts w:cs="Arial"/>
          <w:lang w:val="en-GB"/>
        </w:rPr>
        <w:t>oom</w:t>
      </w:r>
      <w:r w:rsidR="00634640" w:rsidRPr="0082083B">
        <w:rPr>
          <w:rFonts w:cs="Arial"/>
          <w:lang w:val="en-GB"/>
        </w:rPr>
        <w:t xml:space="preserve"> for </w:t>
      </w:r>
      <w:r w:rsidR="00D90A73" w:rsidRPr="0082083B">
        <w:rPr>
          <w:rFonts w:cs="Arial"/>
          <w:lang w:val="en-GB"/>
        </w:rPr>
        <w:t>30 pe</w:t>
      </w:r>
      <w:r w:rsidR="00F563FC" w:rsidRPr="0082083B">
        <w:rPr>
          <w:rFonts w:cs="Arial"/>
          <w:lang w:val="en-GB"/>
        </w:rPr>
        <w:t>rsons</w:t>
      </w:r>
      <w:r w:rsidR="00D90A73" w:rsidRPr="0082083B">
        <w:rPr>
          <w:rFonts w:cs="Arial"/>
          <w:lang w:val="en-GB"/>
        </w:rPr>
        <w:t>;</w:t>
      </w:r>
    </w:p>
    <w:p w14:paraId="5A522C1E" w14:textId="77777777" w:rsidR="00C51166" w:rsidRDefault="00C51166">
      <w:pPr>
        <w:rPr>
          <w:rFonts w:cs="Arial"/>
          <w:i/>
          <w:iCs/>
          <w:lang w:val="en-GB"/>
        </w:rPr>
      </w:pPr>
      <w:r>
        <w:rPr>
          <w:rFonts w:cs="Arial"/>
          <w:i/>
          <w:iCs/>
          <w:lang w:val="en-GB"/>
        </w:rPr>
        <w:br w:type="page"/>
      </w:r>
    </w:p>
    <w:p w14:paraId="6AD2CDDD" w14:textId="4175ABF2" w:rsidR="00D90A73" w:rsidRPr="0082083B" w:rsidRDefault="002C3E9D" w:rsidP="00D90A73">
      <w:pPr>
        <w:rPr>
          <w:rFonts w:cs="Arial"/>
          <w:i/>
          <w:iCs/>
          <w:lang w:val="en-GB"/>
        </w:rPr>
      </w:pPr>
      <w:r w:rsidRPr="0082083B">
        <w:rPr>
          <w:rFonts w:cs="Arial"/>
          <w:i/>
          <w:iCs/>
          <w:lang w:val="en-GB"/>
        </w:rPr>
        <w:lastRenderedPageBreak/>
        <w:t xml:space="preserve">Day </w:t>
      </w:r>
      <w:r w:rsidR="00D90A73" w:rsidRPr="0082083B">
        <w:rPr>
          <w:rFonts w:cs="Arial"/>
          <w:i/>
          <w:iCs/>
          <w:lang w:val="en-GB"/>
        </w:rPr>
        <w:t>B</w:t>
      </w:r>
    </w:p>
    <w:p w14:paraId="34309817" w14:textId="02DA9CAB" w:rsidR="00D90A73" w:rsidRPr="0082083B" w:rsidRDefault="00634640" w:rsidP="00D90A73">
      <w:pPr>
        <w:rPr>
          <w:rFonts w:cs="Arial"/>
          <w:lang w:val="en-GB"/>
        </w:rPr>
      </w:pPr>
      <w:r w:rsidRPr="0082083B">
        <w:rPr>
          <w:rFonts w:cs="Arial"/>
          <w:lang w:val="en-GB"/>
        </w:rPr>
        <w:t xml:space="preserve">On </w:t>
      </w:r>
      <w:r w:rsidR="000220ED" w:rsidRPr="0082083B">
        <w:rPr>
          <w:rFonts w:cs="Arial"/>
          <w:lang w:val="en-GB"/>
        </w:rPr>
        <w:t xml:space="preserve">this </w:t>
      </w:r>
      <w:r w:rsidR="002C3E9D" w:rsidRPr="0082083B">
        <w:rPr>
          <w:rFonts w:cs="Arial"/>
          <w:lang w:val="en-GB"/>
        </w:rPr>
        <w:t>day</w:t>
      </w:r>
      <w:r w:rsidR="00D90A73" w:rsidRPr="0082083B">
        <w:rPr>
          <w:rFonts w:cs="Arial"/>
          <w:lang w:val="en-GB"/>
        </w:rPr>
        <w:t xml:space="preserve"> 4 </w:t>
      </w:r>
      <w:r w:rsidR="00AC051E" w:rsidRPr="0082083B">
        <w:rPr>
          <w:rFonts w:cs="Arial"/>
          <w:lang w:val="en-GB"/>
        </w:rPr>
        <w:t>training exercises</w:t>
      </w:r>
      <w:r w:rsidR="00D90A73" w:rsidRPr="0082083B">
        <w:rPr>
          <w:rFonts w:cs="Arial"/>
          <w:lang w:val="en-GB"/>
        </w:rPr>
        <w:t xml:space="preserve"> </w:t>
      </w:r>
      <w:r w:rsidR="00F929C2" w:rsidRPr="0082083B">
        <w:rPr>
          <w:rFonts w:cs="Arial"/>
          <w:lang w:val="en-GB"/>
        </w:rPr>
        <w:t xml:space="preserve">will be organized </w:t>
      </w:r>
      <w:r w:rsidR="00D90A73" w:rsidRPr="0082083B">
        <w:rPr>
          <w:rFonts w:cs="Arial"/>
          <w:lang w:val="en-GB"/>
        </w:rPr>
        <w:t xml:space="preserve">(2 </w:t>
      </w:r>
      <w:r w:rsidR="00AC051E" w:rsidRPr="0082083B">
        <w:rPr>
          <w:rFonts w:cs="Arial"/>
          <w:lang w:val="en-GB"/>
        </w:rPr>
        <w:t>training exercises</w:t>
      </w:r>
      <w:r w:rsidR="00D90A73" w:rsidRPr="0082083B">
        <w:rPr>
          <w:rFonts w:cs="Arial"/>
          <w:lang w:val="en-GB"/>
        </w:rPr>
        <w:t xml:space="preserve"> </w:t>
      </w:r>
      <w:r w:rsidR="0028551C" w:rsidRPr="0082083B">
        <w:rPr>
          <w:rFonts w:cs="Arial"/>
          <w:lang w:val="en-GB"/>
        </w:rPr>
        <w:t>simultaneously</w:t>
      </w:r>
      <w:r w:rsidRPr="0082083B">
        <w:rPr>
          <w:rFonts w:cs="Arial"/>
          <w:lang w:val="en-GB"/>
        </w:rPr>
        <w:t xml:space="preserve"> on </w:t>
      </w:r>
      <w:r w:rsidR="00917BD1" w:rsidRPr="0082083B">
        <w:rPr>
          <w:rFonts w:cs="Arial"/>
          <w:lang w:val="en-GB"/>
        </w:rPr>
        <w:t xml:space="preserve">two </w:t>
      </w:r>
      <w:r w:rsidR="00523F54" w:rsidRPr="0082083B">
        <w:rPr>
          <w:rFonts w:cs="Arial"/>
          <w:lang w:val="en-GB"/>
        </w:rPr>
        <w:t>tracks</w:t>
      </w:r>
      <w:r w:rsidR="00387B80" w:rsidRPr="0082083B">
        <w:rPr>
          <w:rFonts w:cs="Arial"/>
          <w:lang w:val="en-GB"/>
        </w:rPr>
        <w:t xml:space="preserve">) </w:t>
      </w:r>
      <w:r w:rsidR="00F929C2" w:rsidRPr="0082083B">
        <w:rPr>
          <w:rFonts w:cs="Arial"/>
          <w:lang w:val="en-GB"/>
        </w:rPr>
        <w:t>involving engagement of an Incident Commander on Duty and/or an Incident Commander-in-Chief</w:t>
      </w:r>
      <w:r w:rsidR="0016413C" w:rsidRPr="0082083B">
        <w:rPr>
          <w:rFonts w:cs="Arial"/>
          <w:lang w:val="en-GB"/>
        </w:rPr>
        <w:t>. T</w:t>
      </w:r>
      <w:r w:rsidR="000220ED" w:rsidRPr="0082083B">
        <w:rPr>
          <w:rFonts w:cs="Arial"/>
          <w:lang w:val="en-GB"/>
        </w:rPr>
        <w:t xml:space="preserve">his </w:t>
      </w:r>
      <w:r w:rsidR="00F929C2" w:rsidRPr="0082083B">
        <w:rPr>
          <w:rFonts w:cs="Arial"/>
          <w:lang w:val="en-GB"/>
        </w:rPr>
        <w:t xml:space="preserve">may refer to a mono-operation as well as to a multi-operation, </w:t>
      </w:r>
      <w:r w:rsidRPr="0082083B">
        <w:rPr>
          <w:rFonts w:cs="Arial"/>
          <w:lang w:val="en-GB"/>
        </w:rPr>
        <w:t>on</w:t>
      </w:r>
      <w:r w:rsidR="0016413C" w:rsidRPr="0082083B">
        <w:rPr>
          <w:rFonts w:cs="Arial"/>
          <w:lang w:val="en-GB"/>
        </w:rPr>
        <w:t xml:space="preserve"> the </w:t>
      </w:r>
      <w:r w:rsidR="004D4432" w:rsidRPr="0082083B">
        <w:rPr>
          <w:rFonts w:cs="Arial"/>
          <w:lang w:val="en-GB"/>
        </w:rPr>
        <w:t>level</w:t>
      </w:r>
      <w:r w:rsidR="00D90A73" w:rsidRPr="0082083B">
        <w:rPr>
          <w:rFonts w:cs="Arial"/>
          <w:lang w:val="en-GB"/>
        </w:rPr>
        <w:t xml:space="preserve"> </w:t>
      </w:r>
      <w:r w:rsidR="00523F54" w:rsidRPr="0082083B">
        <w:rPr>
          <w:rFonts w:cs="Arial"/>
          <w:lang w:val="en-GB"/>
        </w:rPr>
        <w:t xml:space="preserve">(very) major </w:t>
      </w:r>
      <w:r w:rsidR="00D90A73" w:rsidRPr="0082083B">
        <w:rPr>
          <w:rFonts w:cs="Arial"/>
          <w:lang w:val="en-GB"/>
        </w:rPr>
        <w:t xml:space="preserve">incident. </w:t>
      </w:r>
      <w:r w:rsidR="002C3E9D" w:rsidRPr="0082083B">
        <w:rPr>
          <w:rFonts w:cs="Arial"/>
          <w:lang w:val="en-GB"/>
        </w:rPr>
        <w:t>This requires the following</w:t>
      </w:r>
      <w:r w:rsidR="00495DDD" w:rsidRPr="0082083B">
        <w:rPr>
          <w:rFonts w:cs="Arial"/>
          <w:lang w:val="en-GB"/>
        </w:rPr>
        <w:t xml:space="preserve">: </w:t>
      </w:r>
    </w:p>
    <w:p w14:paraId="4747671F" w14:textId="62BC7F6A" w:rsidR="00D90A73" w:rsidRPr="0082083B" w:rsidRDefault="00D90A73" w:rsidP="003E25C9">
      <w:pPr>
        <w:pStyle w:val="Lijstalinea"/>
        <w:numPr>
          <w:ilvl w:val="0"/>
          <w:numId w:val="36"/>
        </w:numPr>
        <w:tabs>
          <w:tab w:val="clear" w:pos="397"/>
        </w:tabs>
        <w:spacing w:line="259" w:lineRule="auto"/>
        <w:textAlignment w:val="baseline"/>
        <w:rPr>
          <w:rFonts w:cs="Arial"/>
          <w:color w:val="000000"/>
          <w:lang w:val="en-GB"/>
        </w:rPr>
      </w:pPr>
      <w:r w:rsidRPr="0082083B">
        <w:rPr>
          <w:rFonts w:cs="Arial"/>
          <w:lang w:val="en-GB"/>
        </w:rPr>
        <w:t>4 loc</w:t>
      </w:r>
      <w:r w:rsidR="00634640" w:rsidRPr="0082083B">
        <w:rPr>
          <w:rFonts w:cs="Arial"/>
          <w:lang w:val="en-GB"/>
        </w:rPr>
        <w:t>ation</w:t>
      </w:r>
      <w:r w:rsidRPr="0082083B">
        <w:rPr>
          <w:rFonts w:cs="Arial"/>
          <w:lang w:val="en-GB"/>
        </w:rPr>
        <w:t xml:space="preserve">s </w:t>
      </w:r>
      <w:r w:rsidR="009026BE" w:rsidRPr="0082083B">
        <w:rPr>
          <w:rFonts w:cs="Arial"/>
          <w:lang w:val="en-GB"/>
        </w:rPr>
        <w:t>(</w:t>
      </w:r>
      <w:r w:rsidR="00823DD6" w:rsidRPr="0082083B">
        <w:rPr>
          <w:rFonts w:cs="Arial"/>
          <w:lang w:val="en-GB"/>
        </w:rPr>
        <w:t>training ob</w:t>
      </w:r>
      <w:r w:rsidR="00E56966" w:rsidRPr="0082083B">
        <w:rPr>
          <w:rFonts w:cs="Arial"/>
          <w:lang w:val="en-GB"/>
        </w:rPr>
        <w:t>jects</w:t>
      </w:r>
      <w:r w:rsidR="009026BE" w:rsidRPr="0082083B">
        <w:rPr>
          <w:rFonts w:cs="Arial"/>
          <w:lang w:val="en-GB"/>
        </w:rPr>
        <w:t xml:space="preserve">) </w:t>
      </w:r>
      <w:r w:rsidR="006304AD" w:rsidRPr="0082083B">
        <w:rPr>
          <w:rFonts w:cs="Arial"/>
          <w:lang w:val="en-GB"/>
        </w:rPr>
        <w:t xml:space="preserve">where </w:t>
      </w:r>
      <w:r w:rsidR="00634640" w:rsidRPr="0082083B">
        <w:rPr>
          <w:rFonts w:cs="Arial"/>
          <w:lang w:val="en-GB"/>
        </w:rPr>
        <w:t xml:space="preserve">a </w:t>
      </w:r>
      <w:r w:rsidR="00523F54" w:rsidRPr="0082083B">
        <w:rPr>
          <w:rFonts w:cs="Arial"/>
          <w:lang w:val="en-GB"/>
        </w:rPr>
        <w:t xml:space="preserve">(very) major </w:t>
      </w:r>
      <w:r w:rsidRPr="0082083B">
        <w:rPr>
          <w:rFonts w:cs="Arial"/>
          <w:lang w:val="en-GB"/>
        </w:rPr>
        <w:t>incident (</w:t>
      </w:r>
      <w:r w:rsidR="006D7EDF" w:rsidRPr="0082083B">
        <w:rPr>
          <w:rFonts w:cs="Arial"/>
          <w:lang w:val="en-GB"/>
        </w:rPr>
        <w:t>firefighting</w:t>
      </w:r>
      <w:r w:rsidR="00B258B7" w:rsidRPr="0082083B">
        <w:rPr>
          <w:rFonts w:cs="Arial"/>
          <w:lang w:val="en-GB"/>
        </w:rPr>
        <w:t>/TA/HSIR</w:t>
      </w:r>
      <w:r w:rsidR="00EC18CC" w:rsidRPr="0082083B">
        <w:rPr>
          <w:rFonts w:cs="Arial"/>
          <w:lang w:val="en-GB"/>
        </w:rPr>
        <w:t>)</w:t>
      </w:r>
      <w:r w:rsidR="00634640" w:rsidRPr="0082083B">
        <w:rPr>
          <w:rFonts w:cs="Arial"/>
          <w:lang w:val="en-GB"/>
        </w:rPr>
        <w:t xml:space="preserve"> or a </w:t>
      </w:r>
      <w:r w:rsidRPr="0082083B">
        <w:rPr>
          <w:rFonts w:cs="Arial"/>
          <w:lang w:val="en-GB"/>
        </w:rPr>
        <w:t>combin</w:t>
      </w:r>
      <w:r w:rsidR="00634640" w:rsidRPr="0082083B">
        <w:rPr>
          <w:rFonts w:cs="Arial"/>
          <w:lang w:val="en-GB"/>
        </w:rPr>
        <w:t xml:space="preserve">ation of </w:t>
      </w:r>
      <w:r w:rsidR="00917BD1" w:rsidRPr="0082083B">
        <w:rPr>
          <w:rFonts w:cs="Arial"/>
          <w:lang w:val="en-GB"/>
        </w:rPr>
        <w:t xml:space="preserve">two </w:t>
      </w:r>
      <w:r w:rsidRPr="0082083B">
        <w:rPr>
          <w:rFonts w:cs="Arial"/>
          <w:lang w:val="en-GB"/>
        </w:rPr>
        <w:t>ele</w:t>
      </w:r>
      <w:r w:rsidR="00634640" w:rsidRPr="0082083B">
        <w:rPr>
          <w:rFonts w:cs="Arial"/>
          <w:lang w:val="en-GB"/>
        </w:rPr>
        <w:t>ments</w:t>
      </w:r>
      <w:r w:rsidRPr="0082083B">
        <w:rPr>
          <w:rFonts w:cs="Arial"/>
          <w:lang w:val="en-GB"/>
        </w:rPr>
        <w:t xml:space="preserve"> </w:t>
      </w:r>
      <w:r w:rsidR="007B0139" w:rsidRPr="0082083B">
        <w:rPr>
          <w:rFonts w:cs="Arial"/>
          <w:lang w:val="en-GB"/>
        </w:rPr>
        <w:t>may be simulated</w:t>
      </w:r>
    </w:p>
    <w:p w14:paraId="194BF604" w14:textId="11AC3C94" w:rsidR="00D90A73" w:rsidRPr="0082083B" w:rsidRDefault="00634640" w:rsidP="00D90A73">
      <w:pPr>
        <w:pStyle w:val="Lijstalinea"/>
        <w:ind w:left="709"/>
        <w:textAlignment w:val="baseline"/>
        <w:rPr>
          <w:rFonts w:cs="Arial"/>
          <w:lang w:val="en-GB"/>
        </w:rPr>
      </w:pPr>
      <w:r w:rsidRPr="0082083B">
        <w:rPr>
          <w:rFonts w:cs="Arial"/>
          <w:lang w:val="en-GB"/>
        </w:rPr>
        <w:t xml:space="preserve">The </w:t>
      </w:r>
      <w:r w:rsidR="00D90A73" w:rsidRPr="0082083B">
        <w:rPr>
          <w:rFonts w:cs="Arial"/>
          <w:lang w:val="en-GB"/>
        </w:rPr>
        <w:t>loc</w:t>
      </w:r>
      <w:r w:rsidRPr="0082083B">
        <w:rPr>
          <w:rFonts w:cs="Arial"/>
          <w:lang w:val="en-GB"/>
        </w:rPr>
        <w:t>ation</w:t>
      </w:r>
      <w:r w:rsidR="00D90A73" w:rsidRPr="0082083B">
        <w:rPr>
          <w:rFonts w:cs="Arial"/>
          <w:lang w:val="en-GB"/>
        </w:rPr>
        <w:t xml:space="preserve">s </w:t>
      </w:r>
      <w:r w:rsidR="00523F54" w:rsidRPr="0082083B">
        <w:rPr>
          <w:rFonts w:cs="Arial"/>
          <w:lang w:val="en-GB"/>
        </w:rPr>
        <w:t xml:space="preserve">are at such a mutual </w:t>
      </w:r>
      <w:r w:rsidR="00ED3E81" w:rsidRPr="0082083B">
        <w:rPr>
          <w:rFonts w:cs="Arial"/>
          <w:lang w:val="en-GB"/>
        </w:rPr>
        <w:t>distance from</w:t>
      </w:r>
      <w:r w:rsidRPr="0082083B">
        <w:rPr>
          <w:rFonts w:cs="Arial"/>
          <w:lang w:val="en-GB"/>
        </w:rPr>
        <w:t xml:space="preserve"> each other that</w:t>
      </w:r>
      <w:r w:rsidR="0016413C" w:rsidRPr="0082083B">
        <w:rPr>
          <w:rFonts w:cs="Arial"/>
          <w:lang w:val="en-GB"/>
        </w:rPr>
        <w:t xml:space="preserve"> the </w:t>
      </w:r>
      <w:r w:rsidR="00AC051E" w:rsidRPr="0082083B">
        <w:rPr>
          <w:rFonts w:cs="Arial"/>
          <w:lang w:val="en-GB"/>
        </w:rPr>
        <w:t>training exercises</w:t>
      </w:r>
      <w:r w:rsidR="00D90A73" w:rsidRPr="0082083B">
        <w:rPr>
          <w:rFonts w:cs="Arial"/>
          <w:lang w:val="en-GB"/>
        </w:rPr>
        <w:t xml:space="preserve"> </w:t>
      </w:r>
      <w:r w:rsidR="00523F54" w:rsidRPr="0082083B">
        <w:rPr>
          <w:rFonts w:cs="Arial"/>
          <w:lang w:val="en-GB"/>
        </w:rPr>
        <w:t>have no impact on each other</w:t>
      </w:r>
      <w:r w:rsidR="00D90A73" w:rsidRPr="0082083B">
        <w:rPr>
          <w:rFonts w:cs="Arial"/>
          <w:lang w:val="en-GB"/>
        </w:rPr>
        <w:t>.</w:t>
      </w:r>
      <w:r w:rsidRPr="0082083B">
        <w:rPr>
          <w:rFonts w:cs="Arial"/>
          <w:lang w:val="en-GB"/>
        </w:rPr>
        <w:t xml:space="preserve"> </w:t>
      </w:r>
      <w:r w:rsidR="00F929C2" w:rsidRPr="0082083B">
        <w:rPr>
          <w:rFonts w:cs="Arial"/>
          <w:lang w:val="en-GB"/>
        </w:rPr>
        <w:t xml:space="preserve">Out </w:t>
      </w:r>
      <w:r w:rsidRPr="0082083B">
        <w:rPr>
          <w:rFonts w:cs="Arial"/>
          <w:lang w:val="en-GB"/>
        </w:rPr>
        <w:t>of</w:t>
      </w:r>
      <w:r w:rsidR="0016413C" w:rsidRPr="0082083B">
        <w:rPr>
          <w:rFonts w:cs="Arial"/>
          <w:lang w:val="en-GB"/>
        </w:rPr>
        <w:t xml:space="preserve"> the </w:t>
      </w:r>
      <w:r w:rsidR="00D90A73" w:rsidRPr="0082083B">
        <w:rPr>
          <w:rFonts w:cs="Arial"/>
          <w:lang w:val="en-GB"/>
        </w:rPr>
        <w:t>4 loc</w:t>
      </w:r>
      <w:r w:rsidRPr="0082083B">
        <w:rPr>
          <w:rFonts w:cs="Arial"/>
          <w:lang w:val="en-GB"/>
        </w:rPr>
        <w:t>ation</w:t>
      </w:r>
      <w:r w:rsidR="00D90A73" w:rsidRPr="0082083B">
        <w:rPr>
          <w:rFonts w:cs="Arial"/>
          <w:lang w:val="en-GB"/>
        </w:rPr>
        <w:t xml:space="preserve">s </w:t>
      </w:r>
      <w:r w:rsidR="00F929C2" w:rsidRPr="0082083B">
        <w:rPr>
          <w:rFonts w:cs="Arial"/>
          <w:lang w:val="en-GB"/>
        </w:rPr>
        <w:t xml:space="preserve">there </w:t>
      </w:r>
      <w:r w:rsidR="00262F00" w:rsidRPr="0082083B">
        <w:rPr>
          <w:rFonts w:cs="Arial"/>
          <w:lang w:val="en-GB"/>
        </w:rPr>
        <w:t xml:space="preserve">must </w:t>
      </w:r>
      <w:r w:rsidR="00F929C2" w:rsidRPr="0082083B">
        <w:rPr>
          <w:rFonts w:cs="Arial"/>
          <w:lang w:val="en-GB"/>
        </w:rPr>
        <w:t>be</w:t>
      </w:r>
      <w:r w:rsidR="00D90A73" w:rsidRPr="0082083B">
        <w:rPr>
          <w:rFonts w:cs="Arial"/>
          <w:lang w:val="en-GB"/>
        </w:rPr>
        <w:t xml:space="preserve"> </w:t>
      </w:r>
      <w:r w:rsidR="00917BD1" w:rsidRPr="0082083B">
        <w:rPr>
          <w:rFonts w:cs="Arial"/>
          <w:lang w:val="en-GB"/>
        </w:rPr>
        <w:t xml:space="preserve">two </w:t>
      </w:r>
      <w:r w:rsidR="00E01B2F" w:rsidRPr="0082083B">
        <w:rPr>
          <w:rFonts w:cs="Arial"/>
          <w:lang w:val="en-GB"/>
        </w:rPr>
        <w:t>buildings</w:t>
      </w:r>
      <w:r w:rsidR="00D90A73" w:rsidRPr="0082083B">
        <w:rPr>
          <w:rFonts w:cs="Arial"/>
          <w:lang w:val="en-GB"/>
        </w:rPr>
        <w:t xml:space="preserve"> (</w:t>
      </w:r>
      <w:r w:rsidR="00F929C2" w:rsidRPr="0082083B">
        <w:rPr>
          <w:rFonts w:cs="Arial"/>
          <w:lang w:val="en-GB"/>
        </w:rPr>
        <w:t>1 for each half-day session</w:t>
      </w:r>
      <w:r w:rsidR="00D90A73" w:rsidRPr="0082083B">
        <w:rPr>
          <w:rFonts w:cs="Arial"/>
          <w:lang w:val="en-GB"/>
        </w:rPr>
        <w:t xml:space="preserve">) </w:t>
      </w:r>
      <w:r w:rsidR="00F929C2" w:rsidRPr="0082083B">
        <w:rPr>
          <w:rFonts w:cs="Arial"/>
          <w:lang w:val="en-GB"/>
        </w:rPr>
        <w:t>with</w:t>
      </w:r>
      <w:r w:rsidR="00D90A73" w:rsidRPr="0082083B">
        <w:rPr>
          <w:rFonts w:cs="Arial"/>
          <w:lang w:val="en-GB"/>
        </w:rPr>
        <w:t xml:space="preserve"> </w:t>
      </w:r>
      <w:r w:rsidR="00422A78" w:rsidRPr="0082083B">
        <w:rPr>
          <w:rFonts w:cs="Arial"/>
          <w:lang w:val="en-GB"/>
        </w:rPr>
        <w:t>multiple</w:t>
      </w:r>
      <w:r w:rsidR="00D90A73" w:rsidRPr="0082083B">
        <w:rPr>
          <w:rFonts w:cs="Arial"/>
          <w:lang w:val="en-GB"/>
        </w:rPr>
        <w:t xml:space="preserve"> </w:t>
      </w:r>
      <w:r w:rsidR="00524620" w:rsidRPr="0082083B">
        <w:rPr>
          <w:rFonts w:cs="Arial"/>
          <w:lang w:val="en-GB"/>
        </w:rPr>
        <w:t>storeys</w:t>
      </w:r>
      <w:r w:rsidR="00D90A73" w:rsidRPr="0082083B">
        <w:rPr>
          <w:rFonts w:cs="Arial"/>
          <w:lang w:val="en-GB"/>
        </w:rPr>
        <w:t xml:space="preserve"> </w:t>
      </w:r>
      <w:r w:rsidRPr="0082083B">
        <w:rPr>
          <w:rFonts w:cs="Arial"/>
          <w:lang w:val="en-GB"/>
        </w:rPr>
        <w:t xml:space="preserve">and </w:t>
      </w:r>
      <w:r w:rsidR="00E52995" w:rsidRPr="0082083B">
        <w:rPr>
          <w:rFonts w:cs="Arial"/>
          <w:lang w:val="en-GB"/>
        </w:rPr>
        <w:t>several</w:t>
      </w:r>
      <w:r w:rsidR="00D90A73" w:rsidRPr="0082083B">
        <w:rPr>
          <w:rFonts w:cs="Arial"/>
          <w:lang w:val="en-GB"/>
        </w:rPr>
        <w:t xml:space="preserve"> </w:t>
      </w:r>
      <w:r w:rsidR="00DB2F90" w:rsidRPr="0082083B">
        <w:rPr>
          <w:rFonts w:cs="Arial"/>
          <w:lang w:val="en-GB"/>
        </w:rPr>
        <w:t>room</w:t>
      </w:r>
      <w:r w:rsidR="00D90A73" w:rsidRPr="0082083B">
        <w:rPr>
          <w:rFonts w:cs="Arial"/>
          <w:lang w:val="en-GB"/>
        </w:rPr>
        <w:t xml:space="preserve">s </w:t>
      </w:r>
      <w:r w:rsidR="003A6C1B" w:rsidRPr="0082083B">
        <w:rPr>
          <w:rFonts w:cs="Arial"/>
          <w:lang w:val="en-GB"/>
        </w:rPr>
        <w:t xml:space="preserve">in which </w:t>
      </w:r>
      <w:r w:rsidRPr="0082083B">
        <w:rPr>
          <w:rFonts w:cs="Arial"/>
          <w:lang w:val="en-GB"/>
        </w:rPr>
        <w:t xml:space="preserve">a </w:t>
      </w:r>
      <w:r w:rsidR="00DB2F90" w:rsidRPr="0082083B">
        <w:rPr>
          <w:rFonts w:cs="Arial"/>
          <w:lang w:val="en-GB"/>
        </w:rPr>
        <w:t xml:space="preserve">fire </w:t>
      </w:r>
      <w:r w:rsidR="007B0139" w:rsidRPr="0082083B">
        <w:rPr>
          <w:rFonts w:cs="Arial"/>
          <w:lang w:val="en-GB"/>
        </w:rPr>
        <w:t>may be simulated</w:t>
      </w:r>
      <w:r w:rsidR="00D90A73" w:rsidRPr="0082083B">
        <w:rPr>
          <w:rFonts w:cs="Arial"/>
          <w:lang w:val="en-GB"/>
        </w:rPr>
        <w:t xml:space="preserve"> </w:t>
      </w:r>
      <w:r w:rsidRPr="0082083B">
        <w:rPr>
          <w:rFonts w:cs="Arial"/>
          <w:lang w:val="en-GB"/>
        </w:rPr>
        <w:t xml:space="preserve">with </w:t>
      </w:r>
      <w:r w:rsidR="00F929C2" w:rsidRPr="0082083B">
        <w:rPr>
          <w:rFonts w:cs="Arial"/>
          <w:lang w:val="en-GB"/>
        </w:rPr>
        <w:t>fire troughs</w:t>
      </w:r>
      <w:r w:rsidR="00D90A73" w:rsidRPr="0082083B">
        <w:rPr>
          <w:rFonts w:cs="Arial"/>
          <w:lang w:val="en-GB"/>
        </w:rPr>
        <w:t>.</w:t>
      </w:r>
    </w:p>
    <w:p w14:paraId="1229C48F" w14:textId="1E064EF6" w:rsidR="00D90A73" w:rsidRPr="0082083B" w:rsidRDefault="00D90A73" w:rsidP="003E25C9">
      <w:pPr>
        <w:pStyle w:val="Lijstalinea"/>
        <w:numPr>
          <w:ilvl w:val="0"/>
          <w:numId w:val="36"/>
        </w:numPr>
        <w:tabs>
          <w:tab w:val="clear" w:pos="397"/>
        </w:tabs>
        <w:spacing w:line="259" w:lineRule="auto"/>
        <w:rPr>
          <w:rFonts w:cs="Arial"/>
          <w:color w:val="000000" w:themeColor="text1"/>
          <w:lang w:val="en-GB"/>
        </w:rPr>
      </w:pPr>
      <w:r w:rsidRPr="0082083B">
        <w:rPr>
          <w:rFonts w:cs="Arial"/>
          <w:color w:val="000000" w:themeColor="text1"/>
          <w:lang w:val="en-GB"/>
        </w:rPr>
        <w:t xml:space="preserve">9 </w:t>
      </w:r>
      <w:r w:rsidR="00D03F89" w:rsidRPr="0082083B">
        <w:rPr>
          <w:rFonts w:cs="Arial"/>
          <w:color w:val="000000" w:themeColor="text1"/>
          <w:lang w:val="en-GB"/>
        </w:rPr>
        <w:t>victim mannequins</w:t>
      </w:r>
      <w:r w:rsidRPr="0082083B">
        <w:rPr>
          <w:rFonts w:cs="Arial"/>
          <w:color w:val="000000" w:themeColor="text1"/>
          <w:lang w:val="en-GB"/>
        </w:rPr>
        <w:t>;</w:t>
      </w:r>
    </w:p>
    <w:p w14:paraId="676651E7" w14:textId="1526C5D9" w:rsidR="00D90A73" w:rsidRPr="0082083B" w:rsidRDefault="00D90A73" w:rsidP="003E25C9">
      <w:pPr>
        <w:pStyle w:val="Lijstalinea"/>
        <w:numPr>
          <w:ilvl w:val="0"/>
          <w:numId w:val="36"/>
        </w:numPr>
        <w:tabs>
          <w:tab w:val="clear" w:pos="397"/>
        </w:tabs>
        <w:spacing w:line="259" w:lineRule="auto"/>
        <w:rPr>
          <w:rFonts w:cs="Arial"/>
          <w:color w:val="000000" w:themeColor="text1"/>
          <w:lang w:val="en-GB"/>
        </w:rPr>
      </w:pPr>
      <w:r w:rsidRPr="0082083B">
        <w:rPr>
          <w:rStyle w:val="normaltextrun"/>
          <w:rFonts w:cs="Arial"/>
          <w:color w:val="000000" w:themeColor="text1"/>
          <w:lang w:val="en-GB"/>
        </w:rPr>
        <w:t xml:space="preserve">2 </w:t>
      </w:r>
      <w:r w:rsidR="00EA0C69" w:rsidRPr="0082083B">
        <w:rPr>
          <w:rStyle w:val="normaltextrun"/>
          <w:rFonts w:cs="Arial"/>
          <w:color w:val="000000" w:themeColor="text1"/>
          <w:lang w:val="en-GB"/>
        </w:rPr>
        <w:t>ambulance</w:t>
      </w:r>
      <w:r w:rsidR="00DC7A30" w:rsidRPr="0082083B">
        <w:rPr>
          <w:rStyle w:val="normaltextrun"/>
          <w:rFonts w:cs="Arial"/>
          <w:color w:val="000000" w:themeColor="text1"/>
          <w:lang w:val="en-GB"/>
        </w:rPr>
        <w:t>s</w:t>
      </w:r>
      <w:r w:rsidRPr="0082083B">
        <w:rPr>
          <w:rStyle w:val="normaltextrun"/>
          <w:rFonts w:cs="Arial"/>
          <w:color w:val="000000" w:themeColor="text1"/>
          <w:lang w:val="en-GB"/>
        </w:rPr>
        <w:t>; </w:t>
      </w:r>
    </w:p>
    <w:p w14:paraId="5B60EE59" w14:textId="420B3776" w:rsidR="00D90A73" w:rsidRPr="0082083B" w:rsidRDefault="00D90A73" w:rsidP="003E25C9">
      <w:pPr>
        <w:pStyle w:val="paragraph"/>
        <w:numPr>
          <w:ilvl w:val="0"/>
          <w:numId w:val="36"/>
        </w:numPr>
        <w:spacing w:before="0" w:beforeAutospacing="0" w:after="0" w:afterAutospacing="0"/>
        <w:rPr>
          <w:rFonts w:ascii="Arial" w:hAnsi="Arial" w:cs="Arial"/>
          <w:color w:val="000000" w:themeColor="text1"/>
          <w:sz w:val="20"/>
          <w:szCs w:val="20"/>
          <w:lang w:val="en-GB"/>
        </w:rPr>
      </w:pPr>
      <w:r w:rsidRPr="0082083B">
        <w:rPr>
          <w:rStyle w:val="normaltextrun"/>
          <w:rFonts w:ascii="Arial" w:hAnsi="Arial" w:cs="Arial"/>
          <w:color w:val="000000" w:themeColor="text1"/>
          <w:sz w:val="20"/>
          <w:szCs w:val="20"/>
          <w:lang w:val="en-GB"/>
        </w:rPr>
        <w:t xml:space="preserve">2 </w:t>
      </w:r>
      <w:r w:rsidR="00250D1A" w:rsidRPr="0082083B">
        <w:rPr>
          <w:rStyle w:val="normaltextrun"/>
          <w:rFonts w:ascii="Arial" w:hAnsi="Arial" w:cs="Arial"/>
          <w:color w:val="000000" w:themeColor="text1"/>
          <w:sz w:val="20"/>
          <w:szCs w:val="20"/>
          <w:lang w:val="en-GB"/>
        </w:rPr>
        <w:t>po</w:t>
      </w:r>
      <w:r w:rsidR="00EA0C69" w:rsidRPr="0082083B">
        <w:rPr>
          <w:rStyle w:val="normaltextrun"/>
          <w:rFonts w:ascii="Arial" w:hAnsi="Arial" w:cs="Arial"/>
          <w:color w:val="000000" w:themeColor="text1"/>
          <w:sz w:val="20"/>
          <w:szCs w:val="20"/>
          <w:lang w:val="en-GB"/>
        </w:rPr>
        <w:t>lice vehicle</w:t>
      </w:r>
      <w:r w:rsidR="00DC7A30" w:rsidRPr="0082083B">
        <w:rPr>
          <w:rStyle w:val="normaltextrun"/>
          <w:rFonts w:ascii="Arial" w:hAnsi="Arial" w:cs="Arial"/>
          <w:color w:val="000000" w:themeColor="text1"/>
          <w:sz w:val="20"/>
          <w:szCs w:val="20"/>
          <w:lang w:val="en-GB"/>
        </w:rPr>
        <w:t>s</w:t>
      </w:r>
      <w:r w:rsidRPr="0082083B">
        <w:rPr>
          <w:rStyle w:val="normaltextrun"/>
          <w:rFonts w:ascii="Arial" w:hAnsi="Arial" w:cs="Arial"/>
          <w:color w:val="000000" w:themeColor="text1"/>
          <w:sz w:val="20"/>
          <w:szCs w:val="20"/>
          <w:lang w:val="en-GB"/>
        </w:rPr>
        <w:t>; </w:t>
      </w:r>
    </w:p>
    <w:p w14:paraId="30A4A799" w14:textId="1CEA1FBB" w:rsidR="00D90A73" w:rsidRPr="0082083B" w:rsidRDefault="00D90A73" w:rsidP="003E25C9">
      <w:pPr>
        <w:pStyle w:val="paragraph"/>
        <w:numPr>
          <w:ilvl w:val="0"/>
          <w:numId w:val="36"/>
        </w:numPr>
        <w:spacing w:before="0" w:beforeAutospacing="0" w:after="0" w:afterAutospacing="0"/>
        <w:rPr>
          <w:rFonts w:ascii="Arial" w:hAnsi="Arial" w:cs="Arial"/>
          <w:color w:val="000000" w:themeColor="text1"/>
          <w:sz w:val="20"/>
          <w:szCs w:val="20"/>
          <w:lang w:val="en-GB"/>
        </w:rPr>
      </w:pPr>
      <w:r w:rsidRPr="0082083B">
        <w:rPr>
          <w:rStyle w:val="normaltextrun"/>
          <w:rFonts w:ascii="Arial" w:hAnsi="Arial" w:cs="Arial"/>
          <w:color w:val="000000" w:themeColor="text1"/>
          <w:sz w:val="20"/>
          <w:szCs w:val="20"/>
          <w:lang w:val="en-GB"/>
        </w:rPr>
        <w:t xml:space="preserve">2 </w:t>
      </w:r>
      <w:r w:rsidR="00317E78" w:rsidRPr="0082083B">
        <w:rPr>
          <w:rStyle w:val="normaltextrun"/>
          <w:rFonts w:ascii="Arial" w:hAnsi="Arial" w:cs="Arial"/>
          <w:color w:val="000000" w:themeColor="text1"/>
          <w:sz w:val="20"/>
          <w:szCs w:val="20"/>
          <w:lang w:val="en-GB"/>
        </w:rPr>
        <w:t>ICC</w:t>
      </w:r>
      <w:r w:rsidR="00490E76" w:rsidRPr="0082083B">
        <w:rPr>
          <w:rStyle w:val="normaltextrun"/>
          <w:rFonts w:ascii="Arial" w:hAnsi="Arial" w:cs="Arial"/>
          <w:color w:val="000000" w:themeColor="text1"/>
          <w:sz w:val="20"/>
          <w:szCs w:val="20"/>
          <w:lang w:val="en-GB"/>
        </w:rPr>
        <w:t xml:space="preserve"> pits</w:t>
      </w:r>
      <w:r w:rsidRPr="0082083B">
        <w:rPr>
          <w:rStyle w:val="normaltextrun"/>
          <w:rFonts w:ascii="Arial" w:hAnsi="Arial" w:cs="Arial"/>
          <w:color w:val="000000" w:themeColor="text1"/>
          <w:sz w:val="20"/>
          <w:szCs w:val="20"/>
          <w:lang w:val="en-GB"/>
        </w:rPr>
        <w:t>/containers</w:t>
      </w:r>
      <w:r w:rsidR="00634640" w:rsidRPr="0082083B">
        <w:rPr>
          <w:rStyle w:val="normaltextrun"/>
          <w:rFonts w:ascii="Arial" w:hAnsi="Arial" w:cs="Arial"/>
          <w:color w:val="000000" w:themeColor="text1"/>
          <w:sz w:val="20"/>
          <w:szCs w:val="20"/>
          <w:lang w:val="en-GB"/>
        </w:rPr>
        <w:t xml:space="preserve"> or </w:t>
      </w:r>
      <w:r w:rsidR="00490E76" w:rsidRPr="0082083B">
        <w:rPr>
          <w:rStyle w:val="normaltextrun"/>
          <w:rFonts w:ascii="Arial" w:hAnsi="Arial" w:cs="Arial"/>
          <w:color w:val="000000" w:themeColor="text1"/>
          <w:sz w:val="20"/>
          <w:szCs w:val="20"/>
          <w:lang w:val="en-GB"/>
        </w:rPr>
        <w:t>indoor</w:t>
      </w:r>
      <w:r w:rsidRPr="0082083B">
        <w:rPr>
          <w:rStyle w:val="normaltextrun"/>
          <w:rFonts w:ascii="Arial" w:hAnsi="Arial" w:cs="Arial"/>
          <w:color w:val="000000" w:themeColor="text1"/>
          <w:sz w:val="20"/>
          <w:szCs w:val="20"/>
          <w:lang w:val="en-GB"/>
        </w:rPr>
        <w:t xml:space="preserve"> </w:t>
      </w:r>
      <w:r w:rsidR="00490E76" w:rsidRPr="0082083B">
        <w:rPr>
          <w:rStyle w:val="normaltextrun"/>
          <w:rFonts w:ascii="Arial" w:hAnsi="Arial" w:cs="Arial"/>
          <w:color w:val="000000" w:themeColor="text1"/>
          <w:sz w:val="20"/>
          <w:szCs w:val="20"/>
          <w:lang w:val="en-GB"/>
        </w:rPr>
        <w:t>ICC area</w:t>
      </w:r>
      <w:r w:rsidRPr="0082083B">
        <w:rPr>
          <w:rStyle w:val="normaltextrun"/>
          <w:rFonts w:ascii="Arial" w:hAnsi="Arial" w:cs="Arial"/>
          <w:color w:val="000000" w:themeColor="text1"/>
          <w:sz w:val="20"/>
          <w:szCs w:val="20"/>
          <w:lang w:val="en-GB"/>
        </w:rPr>
        <w:t>s; </w:t>
      </w:r>
    </w:p>
    <w:p w14:paraId="37BE5533" w14:textId="4BF4E469" w:rsidR="00D90A73" w:rsidRPr="0082083B" w:rsidRDefault="00D90A73" w:rsidP="003E25C9">
      <w:pPr>
        <w:pStyle w:val="paragraph"/>
        <w:numPr>
          <w:ilvl w:val="0"/>
          <w:numId w:val="36"/>
        </w:numPr>
        <w:spacing w:before="0" w:beforeAutospacing="0" w:after="0" w:afterAutospacing="0"/>
        <w:rPr>
          <w:rFonts w:ascii="Arial" w:hAnsi="Arial" w:cs="Arial"/>
          <w:color w:val="000000" w:themeColor="text1"/>
          <w:sz w:val="20"/>
          <w:szCs w:val="20"/>
          <w:lang w:val="en-GB"/>
        </w:rPr>
      </w:pPr>
      <w:r w:rsidRPr="0082083B">
        <w:rPr>
          <w:rStyle w:val="normaltextrun"/>
          <w:rFonts w:ascii="Arial" w:hAnsi="Arial" w:cs="Arial"/>
          <w:color w:val="000000" w:themeColor="text1"/>
          <w:sz w:val="20"/>
          <w:szCs w:val="20"/>
          <w:lang w:val="en-GB"/>
        </w:rPr>
        <w:t>3</w:t>
      </w:r>
      <w:r w:rsidR="00DC7A30" w:rsidRPr="0082083B">
        <w:rPr>
          <w:rStyle w:val="normaltextrun"/>
          <w:rFonts w:ascii="Arial" w:hAnsi="Arial" w:cs="Arial"/>
          <w:color w:val="000000" w:themeColor="text1"/>
          <w:sz w:val="20"/>
          <w:szCs w:val="20"/>
          <w:lang w:val="en-GB"/>
        </w:rPr>
        <w:t xml:space="preserve"> van</w:t>
      </w:r>
      <w:r w:rsidRPr="0082083B">
        <w:rPr>
          <w:rStyle w:val="normaltextrun"/>
          <w:rFonts w:ascii="Arial" w:hAnsi="Arial" w:cs="Arial"/>
          <w:color w:val="000000" w:themeColor="text1"/>
          <w:sz w:val="20"/>
          <w:szCs w:val="20"/>
          <w:lang w:val="en-GB"/>
        </w:rPr>
        <w:t>s; </w:t>
      </w:r>
    </w:p>
    <w:p w14:paraId="1BD75D59" w14:textId="36320A5B" w:rsidR="00D90A73" w:rsidRPr="0082083B" w:rsidRDefault="00D90A73" w:rsidP="003E25C9">
      <w:pPr>
        <w:pStyle w:val="paragraph"/>
        <w:numPr>
          <w:ilvl w:val="0"/>
          <w:numId w:val="36"/>
        </w:numPr>
        <w:spacing w:before="0" w:beforeAutospacing="0" w:after="0" w:afterAutospacing="0"/>
        <w:rPr>
          <w:rFonts w:ascii="Arial" w:hAnsi="Arial" w:cs="Arial"/>
          <w:color w:val="000000" w:themeColor="text1"/>
          <w:sz w:val="20"/>
          <w:szCs w:val="20"/>
          <w:lang w:val="en-GB"/>
        </w:rPr>
      </w:pPr>
      <w:r w:rsidRPr="0082083B">
        <w:rPr>
          <w:rStyle w:val="normaltextrun"/>
          <w:rFonts w:ascii="Arial" w:hAnsi="Arial" w:cs="Arial"/>
          <w:color w:val="000000" w:themeColor="text1"/>
          <w:sz w:val="20"/>
          <w:szCs w:val="20"/>
          <w:lang w:val="en-GB"/>
        </w:rPr>
        <w:t xml:space="preserve">6 </w:t>
      </w:r>
      <w:r w:rsidR="00413881" w:rsidRPr="0082083B">
        <w:rPr>
          <w:rStyle w:val="normaltextrun"/>
          <w:rFonts w:ascii="Arial" w:hAnsi="Arial" w:cs="Arial"/>
          <w:color w:val="000000" w:themeColor="text1"/>
          <w:sz w:val="20"/>
          <w:szCs w:val="20"/>
          <w:lang w:val="en-GB"/>
        </w:rPr>
        <w:t>water tender</w:t>
      </w:r>
      <w:r w:rsidR="00490E76" w:rsidRPr="0082083B">
        <w:rPr>
          <w:rStyle w:val="normaltextrun"/>
          <w:rFonts w:ascii="Arial" w:hAnsi="Arial" w:cs="Arial"/>
          <w:color w:val="000000" w:themeColor="text1"/>
          <w:sz w:val="20"/>
          <w:szCs w:val="20"/>
          <w:lang w:val="en-GB"/>
        </w:rPr>
        <w:t>s</w:t>
      </w:r>
      <w:r w:rsidRPr="0082083B">
        <w:rPr>
          <w:rStyle w:val="normaltextrun"/>
          <w:rFonts w:ascii="Arial" w:hAnsi="Arial" w:cs="Arial"/>
          <w:color w:val="000000" w:themeColor="text1"/>
          <w:sz w:val="20"/>
          <w:szCs w:val="20"/>
          <w:lang w:val="en-GB"/>
        </w:rPr>
        <w:t>;</w:t>
      </w:r>
    </w:p>
    <w:p w14:paraId="3024CE50" w14:textId="0A3DA8E1" w:rsidR="00D90A73" w:rsidRPr="0082083B" w:rsidRDefault="00D90A73" w:rsidP="003E25C9">
      <w:pPr>
        <w:pStyle w:val="Lijstalinea"/>
        <w:numPr>
          <w:ilvl w:val="0"/>
          <w:numId w:val="36"/>
        </w:numPr>
        <w:tabs>
          <w:tab w:val="clear" w:pos="397"/>
        </w:tabs>
        <w:spacing w:after="160" w:line="259" w:lineRule="auto"/>
        <w:rPr>
          <w:rFonts w:cs="Arial"/>
          <w:lang w:val="en-GB"/>
        </w:rPr>
      </w:pPr>
      <w:r w:rsidRPr="0082083B">
        <w:rPr>
          <w:rFonts w:cs="Arial"/>
          <w:lang w:val="en-GB"/>
        </w:rPr>
        <w:t>brie</w:t>
      </w:r>
      <w:r w:rsidR="00490E76" w:rsidRPr="0082083B">
        <w:rPr>
          <w:rFonts w:cs="Arial"/>
          <w:lang w:val="en-GB"/>
        </w:rPr>
        <w:t>fing roo</w:t>
      </w:r>
      <w:r w:rsidR="00DB2F90" w:rsidRPr="0082083B">
        <w:rPr>
          <w:rFonts w:cs="Arial"/>
          <w:lang w:val="en-GB"/>
        </w:rPr>
        <w:t>m</w:t>
      </w:r>
      <w:r w:rsidR="00634640" w:rsidRPr="0082083B">
        <w:rPr>
          <w:rFonts w:cs="Arial"/>
          <w:lang w:val="en-GB"/>
        </w:rPr>
        <w:t xml:space="preserve"> for </w:t>
      </w:r>
      <w:r w:rsidR="00C437E2" w:rsidRPr="0082083B">
        <w:rPr>
          <w:rFonts w:cs="Arial"/>
          <w:lang w:val="en-GB"/>
        </w:rPr>
        <w:t>at least</w:t>
      </w:r>
      <w:r w:rsidRPr="0082083B">
        <w:rPr>
          <w:rFonts w:cs="Arial"/>
          <w:lang w:val="en-GB"/>
        </w:rPr>
        <w:t xml:space="preserve"> 30 pe</w:t>
      </w:r>
      <w:r w:rsidR="00F563FC" w:rsidRPr="0082083B">
        <w:rPr>
          <w:rFonts w:cs="Arial"/>
          <w:lang w:val="en-GB"/>
        </w:rPr>
        <w:t>rsons</w:t>
      </w:r>
      <w:r w:rsidRPr="0082083B">
        <w:rPr>
          <w:rFonts w:cs="Arial"/>
          <w:lang w:val="en-GB"/>
        </w:rPr>
        <w:t>;</w:t>
      </w:r>
    </w:p>
    <w:p w14:paraId="0F0BA8A2" w14:textId="46DD2FCC" w:rsidR="00D90A73" w:rsidRPr="0082083B" w:rsidRDefault="00D90A73" w:rsidP="003E25C9">
      <w:pPr>
        <w:pStyle w:val="Lijstalinea"/>
        <w:numPr>
          <w:ilvl w:val="0"/>
          <w:numId w:val="36"/>
        </w:numPr>
        <w:tabs>
          <w:tab w:val="clear" w:pos="397"/>
        </w:tabs>
        <w:spacing w:after="160" w:line="259" w:lineRule="auto"/>
        <w:rPr>
          <w:rFonts w:cs="Arial"/>
          <w:lang w:val="en-GB"/>
        </w:rPr>
      </w:pPr>
      <w:r w:rsidRPr="0082083B">
        <w:rPr>
          <w:rFonts w:cs="Arial"/>
          <w:lang w:val="en-GB"/>
        </w:rPr>
        <w:t xml:space="preserve">6 </w:t>
      </w:r>
      <w:r w:rsidR="00490E76" w:rsidRPr="0082083B">
        <w:rPr>
          <w:rFonts w:cs="Arial"/>
          <w:lang w:val="en-GB"/>
        </w:rPr>
        <w:t>b</w:t>
      </w:r>
      <w:r w:rsidR="000116AC" w:rsidRPr="0082083B">
        <w:rPr>
          <w:rFonts w:cs="Arial"/>
          <w:lang w:val="en-GB"/>
        </w:rPr>
        <w:t>reathing-air devices</w:t>
      </w:r>
      <w:r w:rsidRPr="0082083B">
        <w:rPr>
          <w:rFonts w:cs="Arial"/>
          <w:lang w:val="en-GB"/>
        </w:rPr>
        <w:t>;</w:t>
      </w:r>
    </w:p>
    <w:p w14:paraId="4D5112F6" w14:textId="55712D3E" w:rsidR="00D90A73" w:rsidRPr="0082083B" w:rsidRDefault="00D90A73" w:rsidP="003E25C9">
      <w:pPr>
        <w:pStyle w:val="Lijstalinea"/>
        <w:numPr>
          <w:ilvl w:val="0"/>
          <w:numId w:val="36"/>
        </w:numPr>
        <w:tabs>
          <w:tab w:val="clear" w:pos="397"/>
        </w:tabs>
        <w:spacing w:after="160" w:line="259" w:lineRule="auto"/>
        <w:rPr>
          <w:rFonts w:cs="Arial"/>
          <w:lang w:val="en-GB"/>
        </w:rPr>
      </w:pPr>
      <w:r w:rsidRPr="0082083B">
        <w:rPr>
          <w:rFonts w:cs="Arial"/>
          <w:lang w:val="en-GB"/>
        </w:rPr>
        <w:t xml:space="preserve">30 </w:t>
      </w:r>
      <w:r w:rsidR="00EA0C69" w:rsidRPr="0082083B">
        <w:rPr>
          <w:rFonts w:cs="Arial"/>
          <w:lang w:val="en-GB"/>
        </w:rPr>
        <w:t>walkie-talkie</w:t>
      </w:r>
      <w:r w:rsidRPr="0082083B">
        <w:rPr>
          <w:rFonts w:cs="Arial"/>
          <w:lang w:val="en-GB"/>
        </w:rPr>
        <w:t xml:space="preserve">s </w:t>
      </w:r>
      <w:r w:rsidR="00490E76" w:rsidRPr="0082083B">
        <w:rPr>
          <w:rFonts w:cs="Arial"/>
          <w:lang w:val="en-GB"/>
        </w:rPr>
        <w:t>which can be used on 8 different channels</w:t>
      </w:r>
      <w:r w:rsidRPr="0082083B">
        <w:rPr>
          <w:rFonts w:cs="Arial"/>
          <w:lang w:val="en-GB"/>
        </w:rPr>
        <w:t xml:space="preserve">; </w:t>
      </w:r>
    </w:p>
    <w:p w14:paraId="3A51457A" w14:textId="4E9627B9" w:rsidR="00D90A73" w:rsidRPr="0082083B" w:rsidRDefault="00D90A73" w:rsidP="003E25C9">
      <w:pPr>
        <w:pStyle w:val="Lijstalinea"/>
        <w:numPr>
          <w:ilvl w:val="0"/>
          <w:numId w:val="36"/>
        </w:numPr>
        <w:tabs>
          <w:tab w:val="clear" w:pos="397"/>
        </w:tabs>
        <w:spacing w:after="160" w:line="259" w:lineRule="auto"/>
        <w:rPr>
          <w:rFonts w:cs="Arial"/>
          <w:lang w:val="en-GB"/>
        </w:rPr>
      </w:pPr>
      <w:r w:rsidRPr="0082083B">
        <w:rPr>
          <w:rFonts w:cs="Arial"/>
          <w:lang w:val="en-GB"/>
        </w:rPr>
        <w:t xml:space="preserve">2 </w:t>
      </w:r>
      <w:r w:rsidR="00DB2F90" w:rsidRPr="0082083B">
        <w:rPr>
          <w:rFonts w:cs="Arial"/>
          <w:lang w:val="en-GB"/>
        </w:rPr>
        <w:t>room</w:t>
      </w:r>
      <w:r w:rsidRPr="0082083B">
        <w:rPr>
          <w:rFonts w:cs="Arial"/>
          <w:lang w:val="en-GB"/>
        </w:rPr>
        <w:t xml:space="preserve">s </w:t>
      </w:r>
      <w:r w:rsidR="00490E76" w:rsidRPr="0082083B">
        <w:rPr>
          <w:rFonts w:cs="Arial"/>
          <w:lang w:val="en-GB"/>
        </w:rPr>
        <w:t>that may be entered</w:t>
      </w:r>
      <w:r w:rsidRPr="0082083B">
        <w:rPr>
          <w:rFonts w:cs="Arial"/>
          <w:lang w:val="en-GB"/>
        </w:rPr>
        <w:t xml:space="preserve"> </w:t>
      </w:r>
      <w:r w:rsidR="00634640" w:rsidRPr="0082083B">
        <w:rPr>
          <w:rFonts w:cs="Arial"/>
          <w:lang w:val="en-GB"/>
        </w:rPr>
        <w:t xml:space="preserve">with </w:t>
      </w:r>
      <w:r w:rsidR="0002476E" w:rsidRPr="0082083B">
        <w:rPr>
          <w:rFonts w:cs="Arial"/>
          <w:lang w:val="en-GB"/>
        </w:rPr>
        <w:t>dirty clothing</w:t>
      </w:r>
      <w:r w:rsidRPr="0082083B">
        <w:rPr>
          <w:rFonts w:cs="Arial"/>
          <w:lang w:val="en-GB"/>
        </w:rPr>
        <w:t xml:space="preserve"> </w:t>
      </w:r>
      <w:r w:rsidR="00C167A0" w:rsidRPr="0082083B">
        <w:rPr>
          <w:rFonts w:cs="Arial"/>
          <w:lang w:val="en-GB"/>
        </w:rPr>
        <w:t>for</w:t>
      </w:r>
      <w:r w:rsidR="0016413C" w:rsidRPr="0082083B">
        <w:rPr>
          <w:rFonts w:cs="Arial"/>
          <w:lang w:val="en-GB"/>
        </w:rPr>
        <w:t xml:space="preserve"> the </w:t>
      </w:r>
      <w:r w:rsidR="00490E76" w:rsidRPr="0082083B">
        <w:rPr>
          <w:rFonts w:cs="Arial"/>
          <w:lang w:val="en-GB"/>
        </w:rPr>
        <w:t>debriefing</w:t>
      </w:r>
      <w:r w:rsidRPr="0082083B">
        <w:rPr>
          <w:rFonts w:cs="Arial"/>
          <w:lang w:val="en-GB"/>
        </w:rPr>
        <w:t>;</w:t>
      </w:r>
    </w:p>
    <w:p w14:paraId="5AE3388E" w14:textId="61F81A7E" w:rsidR="00D90A73" w:rsidRPr="0082083B" w:rsidRDefault="00A146C0" w:rsidP="003E25C9">
      <w:pPr>
        <w:pStyle w:val="Lijstalinea"/>
        <w:numPr>
          <w:ilvl w:val="0"/>
          <w:numId w:val="36"/>
        </w:numPr>
        <w:tabs>
          <w:tab w:val="clear" w:pos="397"/>
        </w:tabs>
        <w:spacing w:after="160" w:line="259" w:lineRule="auto"/>
        <w:rPr>
          <w:rFonts w:cs="Arial"/>
          <w:lang w:val="en-GB"/>
        </w:rPr>
      </w:pPr>
      <w:r w:rsidRPr="0082083B">
        <w:rPr>
          <w:rFonts w:cs="Arial"/>
          <w:lang w:val="en-GB"/>
        </w:rPr>
        <w:t>breakfast</w:t>
      </w:r>
      <w:r w:rsidR="00634640" w:rsidRPr="0082083B">
        <w:rPr>
          <w:rFonts w:cs="Arial"/>
          <w:lang w:val="en-GB"/>
        </w:rPr>
        <w:t xml:space="preserve"> for </w:t>
      </w:r>
      <w:r w:rsidR="00D90A73" w:rsidRPr="0082083B">
        <w:rPr>
          <w:rFonts w:cs="Arial"/>
          <w:lang w:val="en-GB"/>
        </w:rPr>
        <w:t>30 pe</w:t>
      </w:r>
      <w:r w:rsidR="00F563FC" w:rsidRPr="0082083B">
        <w:rPr>
          <w:rFonts w:cs="Arial"/>
          <w:lang w:val="en-GB"/>
        </w:rPr>
        <w:t>rsons</w:t>
      </w:r>
      <w:r w:rsidR="00D90A73" w:rsidRPr="0082083B">
        <w:rPr>
          <w:rFonts w:cs="Arial"/>
          <w:lang w:val="en-GB"/>
        </w:rPr>
        <w:t>;</w:t>
      </w:r>
    </w:p>
    <w:p w14:paraId="59FD7441" w14:textId="3AE506FD" w:rsidR="00D90A73" w:rsidRPr="0082083B" w:rsidRDefault="00D90A73" w:rsidP="003E25C9">
      <w:pPr>
        <w:pStyle w:val="Lijstalinea"/>
        <w:numPr>
          <w:ilvl w:val="0"/>
          <w:numId w:val="36"/>
        </w:numPr>
        <w:tabs>
          <w:tab w:val="clear" w:pos="397"/>
        </w:tabs>
        <w:spacing w:after="160" w:line="259" w:lineRule="auto"/>
        <w:rPr>
          <w:rFonts w:cs="Arial"/>
          <w:lang w:val="en-GB"/>
        </w:rPr>
      </w:pPr>
      <w:r w:rsidRPr="0082083B">
        <w:rPr>
          <w:rFonts w:cs="Arial"/>
          <w:lang w:val="en-GB"/>
        </w:rPr>
        <w:t>lunch</w:t>
      </w:r>
      <w:r w:rsidR="00634640" w:rsidRPr="0082083B">
        <w:rPr>
          <w:rFonts w:cs="Arial"/>
          <w:lang w:val="en-GB"/>
        </w:rPr>
        <w:t xml:space="preserve"> for </w:t>
      </w:r>
      <w:r w:rsidRPr="0082083B">
        <w:rPr>
          <w:rFonts w:cs="Arial"/>
          <w:lang w:val="en-GB"/>
        </w:rPr>
        <w:t>30 pe</w:t>
      </w:r>
      <w:r w:rsidR="00F563FC" w:rsidRPr="0082083B">
        <w:rPr>
          <w:rFonts w:cs="Arial"/>
          <w:lang w:val="en-GB"/>
        </w:rPr>
        <w:t>rsons</w:t>
      </w:r>
      <w:r w:rsidRPr="0082083B">
        <w:rPr>
          <w:rFonts w:cs="Arial"/>
          <w:lang w:val="en-GB"/>
        </w:rPr>
        <w:t>;</w:t>
      </w:r>
    </w:p>
    <w:p w14:paraId="6B61C531" w14:textId="50E65A47" w:rsidR="00D90A73" w:rsidRPr="0082083B" w:rsidRDefault="00D90A73" w:rsidP="003E25C9">
      <w:pPr>
        <w:pStyle w:val="Lijstalinea"/>
        <w:numPr>
          <w:ilvl w:val="0"/>
          <w:numId w:val="36"/>
        </w:numPr>
        <w:tabs>
          <w:tab w:val="clear" w:pos="397"/>
        </w:tabs>
        <w:spacing w:after="160" w:line="259" w:lineRule="auto"/>
        <w:rPr>
          <w:rFonts w:cs="Arial"/>
          <w:lang w:val="en-GB"/>
        </w:rPr>
      </w:pPr>
      <w:r w:rsidRPr="0082083B">
        <w:rPr>
          <w:rFonts w:cs="Arial"/>
          <w:lang w:val="en-GB"/>
        </w:rPr>
        <w:t>diner</w:t>
      </w:r>
      <w:r w:rsidR="00634640" w:rsidRPr="0082083B">
        <w:rPr>
          <w:rFonts w:cs="Arial"/>
          <w:lang w:val="en-GB"/>
        </w:rPr>
        <w:t xml:space="preserve"> for </w:t>
      </w:r>
      <w:r w:rsidRPr="0082083B">
        <w:rPr>
          <w:rFonts w:cs="Arial"/>
          <w:lang w:val="en-GB"/>
        </w:rPr>
        <w:t>30 pe</w:t>
      </w:r>
      <w:r w:rsidR="00F563FC" w:rsidRPr="0082083B">
        <w:rPr>
          <w:rFonts w:cs="Arial"/>
          <w:lang w:val="en-GB"/>
        </w:rPr>
        <w:t>rsons</w:t>
      </w:r>
      <w:r w:rsidRPr="0082083B">
        <w:rPr>
          <w:rFonts w:cs="Arial"/>
          <w:lang w:val="en-GB"/>
        </w:rPr>
        <w:t>;</w:t>
      </w:r>
    </w:p>
    <w:p w14:paraId="20D6D201" w14:textId="07F2E5CC" w:rsidR="00D90A73" w:rsidRPr="0082083B" w:rsidRDefault="00CD1F11" w:rsidP="003E25C9">
      <w:pPr>
        <w:pStyle w:val="Lijstalinea"/>
        <w:numPr>
          <w:ilvl w:val="0"/>
          <w:numId w:val="36"/>
        </w:numPr>
        <w:tabs>
          <w:tab w:val="clear" w:pos="397"/>
        </w:tabs>
        <w:spacing w:after="160" w:line="259" w:lineRule="auto"/>
        <w:rPr>
          <w:rFonts w:cs="Arial"/>
          <w:lang w:val="en-GB"/>
        </w:rPr>
      </w:pPr>
      <w:r w:rsidRPr="0082083B">
        <w:rPr>
          <w:rFonts w:cs="Arial"/>
          <w:lang w:val="en-GB"/>
        </w:rPr>
        <w:t>lodging facility</w:t>
      </w:r>
      <w:r w:rsidR="00634640" w:rsidRPr="0082083B">
        <w:rPr>
          <w:rFonts w:cs="Arial"/>
          <w:lang w:val="en-GB"/>
        </w:rPr>
        <w:t xml:space="preserve"> for </w:t>
      </w:r>
      <w:r w:rsidR="00D90A73" w:rsidRPr="0082083B">
        <w:rPr>
          <w:rFonts w:cs="Arial"/>
          <w:lang w:val="en-GB"/>
        </w:rPr>
        <w:t>30 pe</w:t>
      </w:r>
      <w:r w:rsidR="00F563FC" w:rsidRPr="0082083B">
        <w:rPr>
          <w:rFonts w:cs="Arial"/>
          <w:lang w:val="en-GB"/>
        </w:rPr>
        <w:t>rsons</w:t>
      </w:r>
      <w:r w:rsidR="00D90A73" w:rsidRPr="0082083B">
        <w:rPr>
          <w:rFonts w:cs="Arial"/>
          <w:lang w:val="en-GB"/>
        </w:rPr>
        <w:t>;</w:t>
      </w:r>
    </w:p>
    <w:p w14:paraId="6C4324BC" w14:textId="03A8B97C" w:rsidR="00D90A73" w:rsidRPr="0082083B" w:rsidRDefault="00C6228A" w:rsidP="003E25C9">
      <w:pPr>
        <w:pStyle w:val="Lijstalinea"/>
        <w:numPr>
          <w:ilvl w:val="0"/>
          <w:numId w:val="36"/>
        </w:numPr>
        <w:tabs>
          <w:tab w:val="clear" w:pos="397"/>
        </w:tabs>
        <w:spacing w:after="160" w:line="259" w:lineRule="auto"/>
        <w:rPr>
          <w:rFonts w:cs="Arial"/>
          <w:lang w:val="en-GB"/>
        </w:rPr>
      </w:pPr>
      <w:r w:rsidRPr="0082083B">
        <w:rPr>
          <w:rFonts w:cs="Arial"/>
          <w:lang w:val="en-GB"/>
        </w:rPr>
        <w:t>coffee</w:t>
      </w:r>
      <w:r w:rsidR="00D90A73" w:rsidRPr="0082083B">
        <w:rPr>
          <w:rFonts w:cs="Arial"/>
          <w:lang w:val="en-GB"/>
        </w:rPr>
        <w:t>/</w:t>
      </w:r>
      <w:r w:rsidRPr="0082083B">
        <w:rPr>
          <w:rFonts w:cs="Arial"/>
          <w:lang w:val="en-GB"/>
        </w:rPr>
        <w:t>tea</w:t>
      </w:r>
      <w:r w:rsidR="00D90A73" w:rsidRPr="0082083B">
        <w:rPr>
          <w:rFonts w:cs="Arial"/>
          <w:lang w:val="en-GB"/>
        </w:rPr>
        <w:t xml:space="preserve"> </w:t>
      </w:r>
      <w:r w:rsidR="00DB2F90" w:rsidRPr="0082083B">
        <w:rPr>
          <w:rFonts w:cs="Arial"/>
          <w:lang w:val="en-GB"/>
        </w:rPr>
        <w:t>during</w:t>
      </w:r>
      <w:r w:rsidR="0016413C" w:rsidRPr="0082083B">
        <w:rPr>
          <w:rFonts w:cs="Arial"/>
          <w:lang w:val="en-GB"/>
        </w:rPr>
        <w:t xml:space="preserve"> the </w:t>
      </w:r>
      <w:r w:rsidR="0024469F" w:rsidRPr="0082083B">
        <w:rPr>
          <w:rFonts w:cs="Arial"/>
          <w:lang w:val="en-GB"/>
        </w:rPr>
        <w:t xml:space="preserve">entire </w:t>
      </w:r>
      <w:r w:rsidR="002C3E9D" w:rsidRPr="0082083B">
        <w:rPr>
          <w:rFonts w:cs="Arial"/>
          <w:lang w:val="en-GB"/>
        </w:rPr>
        <w:t>day</w:t>
      </w:r>
      <w:r w:rsidR="005101D5" w:rsidRPr="0082083B">
        <w:rPr>
          <w:rFonts w:cs="Arial"/>
          <w:lang w:val="en-GB"/>
        </w:rPr>
        <w:t>;</w:t>
      </w:r>
    </w:p>
    <w:p w14:paraId="66E53F39" w14:textId="28608B50" w:rsidR="00D90A73" w:rsidRPr="0082083B" w:rsidRDefault="00FE475E" w:rsidP="003E25C9">
      <w:pPr>
        <w:pStyle w:val="Lijstalinea"/>
        <w:numPr>
          <w:ilvl w:val="0"/>
          <w:numId w:val="36"/>
        </w:numPr>
        <w:tabs>
          <w:tab w:val="clear" w:pos="397"/>
        </w:tabs>
        <w:spacing w:after="160" w:line="259" w:lineRule="auto"/>
        <w:rPr>
          <w:rFonts w:cs="Arial"/>
          <w:lang w:val="en-GB"/>
        </w:rPr>
      </w:pPr>
      <w:r w:rsidRPr="0082083B">
        <w:rPr>
          <w:rFonts w:cs="Arial"/>
          <w:lang w:val="en-GB"/>
        </w:rPr>
        <w:t>snacks</w:t>
      </w:r>
      <w:r w:rsidR="00D90A73" w:rsidRPr="0082083B">
        <w:rPr>
          <w:rFonts w:cs="Arial"/>
          <w:lang w:val="en-GB"/>
        </w:rPr>
        <w:t xml:space="preserve">/fruit </w:t>
      </w:r>
      <w:r w:rsidR="00DB2F90" w:rsidRPr="0082083B">
        <w:rPr>
          <w:rFonts w:cs="Arial"/>
          <w:lang w:val="en-GB"/>
        </w:rPr>
        <w:t>during</w:t>
      </w:r>
      <w:r w:rsidR="0016413C" w:rsidRPr="0082083B">
        <w:rPr>
          <w:rFonts w:cs="Arial"/>
          <w:lang w:val="en-GB"/>
        </w:rPr>
        <w:t xml:space="preserve"> </w:t>
      </w:r>
      <w:r w:rsidR="00CD1F11" w:rsidRPr="0082083B">
        <w:rPr>
          <w:rFonts w:cs="Arial"/>
          <w:lang w:val="en-GB"/>
        </w:rPr>
        <w:t>the entire da</w:t>
      </w:r>
      <w:r w:rsidR="002C3E9D" w:rsidRPr="0082083B">
        <w:rPr>
          <w:rFonts w:cs="Arial"/>
          <w:lang w:val="en-GB"/>
        </w:rPr>
        <w:t>y</w:t>
      </w:r>
      <w:r w:rsidR="005101D5" w:rsidRPr="0082083B">
        <w:rPr>
          <w:rFonts w:cs="Arial"/>
          <w:lang w:val="en-GB"/>
        </w:rPr>
        <w:t>;</w:t>
      </w:r>
    </w:p>
    <w:p w14:paraId="03B76286" w14:textId="44D3D501" w:rsidR="00D90A73" w:rsidRPr="0082083B" w:rsidRDefault="00D90A73" w:rsidP="003E25C9">
      <w:pPr>
        <w:pStyle w:val="Lijstalinea"/>
        <w:numPr>
          <w:ilvl w:val="0"/>
          <w:numId w:val="36"/>
        </w:numPr>
        <w:tabs>
          <w:tab w:val="clear" w:pos="397"/>
        </w:tabs>
        <w:spacing w:after="160" w:line="259" w:lineRule="auto"/>
        <w:rPr>
          <w:rFonts w:cs="Arial"/>
          <w:lang w:val="en-GB"/>
        </w:rPr>
      </w:pPr>
      <w:r w:rsidRPr="0082083B">
        <w:rPr>
          <w:rFonts w:cs="Arial"/>
          <w:lang w:val="en-GB"/>
        </w:rPr>
        <w:t xml:space="preserve">isotone </w:t>
      </w:r>
      <w:r w:rsidR="00CD1F11" w:rsidRPr="0082083B">
        <w:rPr>
          <w:rFonts w:cs="Arial"/>
          <w:lang w:val="en-GB"/>
        </w:rPr>
        <w:t>beverages</w:t>
      </w:r>
      <w:r w:rsidRPr="0082083B">
        <w:rPr>
          <w:rFonts w:cs="Arial"/>
          <w:lang w:val="en-GB"/>
        </w:rPr>
        <w:t xml:space="preserve">/water </w:t>
      </w:r>
      <w:r w:rsidR="00DB2F90" w:rsidRPr="0082083B">
        <w:rPr>
          <w:rFonts w:cs="Arial"/>
          <w:lang w:val="en-GB"/>
        </w:rPr>
        <w:t>during</w:t>
      </w:r>
      <w:r w:rsidR="0016413C" w:rsidRPr="0082083B">
        <w:rPr>
          <w:rFonts w:cs="Arial"/>
          <w:lang w:val="en-GB"/>
        </w:rPr>
        <w:t xml:space="preserve"> </w:t>
      </w:r>
      <w:r w:rsidR="00CD1F11" w:rsidRPr="0082083B">
        <w:rPr>
          <w:rFonts w:cs="Arial"/>
          <w:lang w:val="en-GB"/>
        </w:rPr>
        <w:t>the entire da</w:t>
      </w:r>
      <w:r w:rsidR="002C3E9D" w:rsidRPr="0082083B">
        <w:rPr>
          <w:rFonts w:cs="Arial"/>
          <w:lang w:val="en-GB"/>
        </w:rPr>
        <w:t>y</w:t>
      </w:r>
      <w:r w:rsidR="005101D5" w:rsidRPr="0082083B">
        <w:rPr>
          <w:rFonts w:cs="Arial"/>
          <w:lang w:val="en-GB"/>
        </w:rPr>
        <w:t>;</w:t>
      </w:r>
    </w:p>
    <w:p w14:paraId="2D4B68FA" w14:textId="0B0E48C2" w:rsidR="00D90A73" w:rsidRPr="0082083B" w:rsidRDefault="005C37E1" w:rsidP="003E25C9">
      <w:pPr>
        <w:pStyle w:val="Lijstalinea"/>
        <w:numPr>
          <w:ilvl w:val="0"/>
          <w:numId w:val="36"/>
        </w:numPr>
        <w:tabs>
          <w:tab w:val="clear" w:pos="397"/>
        </w:tabs>
        <w:spacing w:after="160" w:line="259" w:lineRule="auto"/>
        <w:rPr>
          <w:rFonts w:cs="Arial"/>
          <w:lang w:val="en-GB"/>
        </w:rPr>
      </w:pPr>
      <w:r w:rsidRPr="0082083B">
        <w:rPr>
          <w:rFonts w:cs="Arial"/>
          <w:lang w:val="en-GB"/>
        </w:rPr>
        <w:t>shower r</w:t>
      </w:r>
      <w:r w:rsidR="00DB2F90" w:rsidRPr="0082083B">
        <w:rPr>
          <w:rFonts w:cs="Arial"/>
          <w:lang w:val="en-GB"/>
        </w:rPr>
        <w:t>oom</w:t>
      </w:r>
      <w:r w:rsidR="00634640" w:rsidRPr="0082083B">
        <w:rPr>
          <w:rFonts w:cs="Arial"/>
          <w:lang w:val="en-GB"/>
        </w:rPr>
        <w:t xml:space="preserve"> for </w:t>
      </w:r>
      <w:r w:rsidR="00D90A73" w:rsidRPr="0082083B">
        <w:rPr>
          <w:rFonts w:cs="Arial"/>
          <w:lang w:val="en-GB"/>
        </w:rPr>
        <w:t>20 pe</w:t>
      </w:r>
      <w:r w:rsidR="00F563FC" w:rsidRPr="0082083B">
        <w:rPr>
          <w:rFonts w:cs="Arial"/>
          <w:lang w:val="en-GB"/>
        </w:rPr>
        <w:t>rsons</w:t>
      </w:r>
      <w:r w:rsidR="00D90A73" w:rsidRPr="0082083B">
        <w:rPr>
          <w:rFonts w:cs="Arial"/>
          <w:lang w:val="en-GB"/>
        </w:rPr>
        <w:t>.</w:t>
      </w:r>
    </w:p>
    <w:p w14:paraId="70F8A679" w14:textId="3E7A1ABE" w:rsidR="00BE34FB" w:rsidRPr="00FA6820" w:rsidRDefault="0050622F" w:rsidP="00FA6820">
      <w:pPr>
        <w:rPr>
          <w:rFonts w:cs="Arial"/>
          <w:lang w:val="en-GB"/>
        </w:rPr>
      </w:pPr>
      <w:r>
        <w:rPr>
          <w:i/>
          <w:lang w:val="en-GB"/>
        </w:rPr>
        <w:tab/>
      </w:r>
    </w:p>
    <w:p w14:paraId="0E176D34" w14:textId="38A7930F" w:rsidR="00BE34FB" w:rsidRPr="0082083B" w:rsidRDefault="003D56EA" w:rsidP="00BE34FB">
      <w:pPr>
        <w:pStyle w:val="KopBijlage"/>
        <w:rPr>
          <w:lang w:val="en-GB"/>
        </w:rPr>
      </w:pPr>
      <w:bookmarkStart w:id="308" w:name="_Toc52280188"/>
      <w:r w:rsidRPr="0082083B">
        <w:rPr>
          <w:lang w:val="en-GB"/>
        </w:rPr>
        <w:lastRenderedPageBreak/>
        <w:t>Schedule</w:t>
      </w:r>
      <w:r w:rsidR="00BE34FB" w:rsidRPr="0082083B">
        <w:rPr>
          <w:lang w:val="en-GB"/>
        </w:rPr>
        <w:t xml:space="preserve"> 16</w:t>
      </w:r>
      <w:r w:rsidR="00DF2C35" w:rsidRPr="0082083B">
        <w:rPr>
          <w:lang w:val="en-GB"/>
        </w:rPr>
        <w:br/>
      </w:r>
      <w:r w:rsidR="003A2019" w:rsidRPr="0082083B">
        <w:rPr>
          <w:lang w:val="en-GB"/>
        </w:rPr>
        <w:t>Model Follow-up Contract Award</w:t>
      </w:r>
      <w:bookmarkEnd w:id="308"/>
    </w:p>
    <w:p w14:paraId="33C51BB7" w14:textId="77777777" w:rsidR="00BE34FB" w:rsidRPr="0082083B" w:rsidRDefault="00BE34FB" w:rsidP="00BE34FB">
      <w:pPr>
        <w:rPr>
          <w:rFonts w:cs="Arial"/>
          <w:lang w:val="en-GB"/>
        </w:rPr>
      </w:pPr>
    </w:p>
    <w:p w14:paraId="0F661C41" w14:textId="3A5E0555" w:rsidR="00A47BBA" w:rsidRPr="0082083B" w:rsidRDefault="00A47BBA" w:rsidP="00A47BBA">
      <w:pPr>
        <w:suppressAutoHyphens/>
        <w:rPr>
          <w:lang w:val="en-GB"/>
        </w:rPr>
      </w:pPr>
      <w:r w:rsidRPr="0082083B">
        <w:rPr>
          <w:lang w:val="en-GB"/>
        </w:rPr>
        <w:t>Model form for the award of Follow-Up Contract for realistic training grounds</w:t>
      </w:r>
    </w:p>
    <w:p w14:paraId="5B56A734" w14:textId="77777777" w:rsidR="00A47BBA" w:rsidRPr="0082083B" w:rsidRDefault="00A47BBA" w:rsidP="00A47BBA">
      <w:pPr>
        <w:rPr>
          <w:lang w:val="en-GB"/>
        </w:rPr>
      </w:pPr>
    </w:p>
    <w:p w14:paraId="26595B92" w14:textId="6586E352" w:rsidR="00A47BBA" w:rsidRPr="0082083B" w:rsidRDefault="00A47BBA" w:rsidP="00A47BBA">
      <w:pPr>
        <w:rPr>
          <w:lang w:val="en-GB"/>
        </w:rPr>
      </w:pPr>
      <w:r w:rsidRPr="0082083B">
        <w:rPr>
          <w:lang w:val="en-GB"/>
        </w:rPr>
        <w:t>Arnhem,</w:t>
      </w:r>
      <w:r w:rsidRPr="0082083B">
        <w:rPr>
          <w:lang w:val="en-GB"/>
        </w:rPr>
        <w:tab/>
      </w:r>
      <w:r w:rsidRPr="0082083B">
        <w:rPr>
          <w:lang w:val="en-GB"/>
        </w:rPr>
        <w:tab/>
      </w:r>
      <w:r w:rsidRPr="0082083B">
        <w:rPr>
          <w:lang w:val="en-GB"/>
        </w:rPr>
        <w:tab/>
      </w:r>
      <w:r w:rsidRPr="0082083B">
        <w:rPr>
          <w:lang w:val="en-GB"/>
        </w:rPr>
        <w:tab/>
        <w:t>[date]</w:t>
      </w:r>
    </w:p>
    <w:p w14:paraId="4D1AB62C" w14:textId="3EAFC834" w:rsidR="00A47BBA" w:rsidRPr="0082083B" w:rsidRDefault="00A47BBA" w:rsidP="00A47BBA">
      <w:pPr>
        <w:rPr>
          <w:lang w:val="en-GB"/>
        </w:rPr>
      </w:pPr>
      <w:r w:rsidRPr="0082083B">
        <w:rPr>
          <w:lang w:val="en-GB"/>
        </w:rPr>
        <w:t>For and on behalf of IFV:</w:t>
      </w:r>
      <w:r w:rsidRPr="0082083B">
        <w:rPr>
          <w:lang w:val="en-GB"/>
        </w:rPr>
        <w:tab/>
      </w:r>
      <w:r w:rsidRPr="0082083B">
        <w:rPr>
          <w:lang w:val="en-GB"/>
        </w:rPr>
        <w:tab/>
        <w:t>[name of staff)]</w:t>
      </w:r>
    </w:p>
    <w:p w14:paraId="14CB906D" w14:textId="34B41B5B" w:rsidR="00A47BBA" w:rsidRPr="0082083B" w:rsidRDefault="00A47BBA" w:rsidP="00A47BBA">
      <w:pPr>
        <w:rPr>
          <w:lang w:val="en-GB"/>
        </w:rPr>
      </w:pPr>
      <w:r w:rsidRPr="0082083B">
        <w:rPr>
          <w:lang w:val="en-GB"/>
        </w:rPr>
        <w:t>Re: training session(s):</w:t>
      </w:r>
      <w:r w:rsidRPr="0082083B">
        <w:rPr>
          <w:lang w:val="en-GB"/>
        </w:rPr>
        <w:tab/>
      </w:r>
      <w:r w:rsidRPr="0082083B">
        <w:rPr>
          <w:lang w:val="en-GB"/>
        </w:rPr>
        <w:tab/>
      </w:r>
      <w:r w:rsidRPr="0082083B">
        <w:rPr>
          <w:lang w:val="en-GB"/>
        </w:rPr>
        <w:tab/>
        <w:t>[type of training session(s)]</w:t>
      </w:r>
    </w:p>
    <w:p w14:paraId="6070624A" w14:textId="239E38CF" w:rsidR="00A47BBA" w:rsidRPr="0082083B" w:rsidRDefault="00A47BBA" w:rsidP="00A47BBA">
      <w:pPr>
        <w:rPr>
          <w:lang w:val="en-GB"/>
        </w:rPr>
      </w:pPr>
      <w:r w:rsidRPr="0082083B">
        <w:rPr>
          <w:lang w:val="en-GB"/>
        </w:rPr>
        <w:t>Name of Con</w:t>
      </w:r>
      <w:r w:rsidR="006F4116">
        <w:rPr>
          <w:lang w:val="en-GB"/>
        </w:rPr>
        <w:t>t</w:t>
      </w:r>
      <w:r w:rsidRPr="0082083B">
        <w:rPr>
          <w:lang w:val="en-GB"/>
        </w:rPr>
        <w:t xml:space="preserve">racting Authority: </w:t>
      </w:r>
      <w:r w:rsidRPr="0082083B">
        <w:rPr>
          <w:lang w:val="en-GB"/>
        </w:rPr>
        <w:tab/>
      </w:r>
      <w:r w:rsidRPr="0082083B">
        <w:rPr>
          <w:lang w:val="en-GB"/>
        </w:rPr>
        <w:tab/>
        <w:t>[name]</w:t>
      </w:r>
    </w:p>
    <w:p w14:paraId="52778FAB" w14:textId="77777777" w:rsidR="00A47BBA" w:rsidRPr="0082083B" w:rsidRDefault="00A47BBA" w:rsidP="00A47BBA">
      <w:pPr>
        <w:rPr>
          <w:lang w:val="en-GB"/>
        </w:rPr>
      </w:pPr>
    </w:p>
    <w:p w14:paraId="4FCF6458" w14:textId="77777777" w:rsidR="00A47BBA" w:rsidRPr="0082083B" w:rsidRDefault="00A47BBA" w:rsidP="00A47BBA">
      <w:pPr>
        <w:rPr>
          <w:lang w:val="en-GB"/>
        </w:rPr>
      </w:pPr>
    </w:p>
    <w:p w14:paraId="624959E9" w14:textId="50881E68" w:rsidR="00A47BBA" w:rsidRPr="0082083B" w:rsidRDefault="00A47BBA" w:rsidP="00A47BBA">
      <w:pPr>
        <w:rPr>
          <w:lang w:val="en-GB"/>
        </w:rPr>
      </w:pPr>
      <w:r w:rsidRPr="0082083B">
        <w:rPr>
          <w:lang w:val="en-GB"/>
        </w:rPr>
        <w:t>In December 2020, IFV has signed severa</w:t>
      </w:r>
      <w:r w:rsidR="006F4116">
        <w:rPr>
          <w:lang w:val="en-GB"/>
        </w:rPr>
        <w:t>l</w:t>
      </w:r>
      <w:r w:rsidRPr="0082083B">
        <w:rPr>
          <w:lang w:val="en-GB"/>
        </w:rPr>
        <w:t xml:space="preserve"> framework agreements for the use of </w:t>
      </w:r>
      <w:r w:rsidR="0082083B" w:rsidRPr="0082083B">
        <w:rPr>
          <w:lang w:val="en-GB"/>
        </w:rPr>
        <w:t>realistic training grounds. Base</w:t>
      </w:r>
      <w:r w:rsidRPr="0082083B">
        <w:rPr>
          <w:lang w:val="en-GB"/>
        </w:rPr>
        <w:t>d on the aspects set forth below (in random order)</w:t>
      </w:r>
      <w:r w:rsidR="0082083B" w:rsidRPr="0082083B">
        <w:rPr>
          <w:lang w:val="en-GB"/>
        </w:rPr>
        <w:t>,</w:t>
      </w:r>
      <w:r w:rsidR="006F4116">
        <w:rPr>
          <w:lang w:val="en-GB"/>
        </w:rPr>
        <w:t xml:space="preserve"> IFV makes a sele</w:t>
      </w:r>
      <w:r w:rsidRPr="0082083B">
        <w:rPr>
          <w:lang w:val="en-GB"/>
        </w:rPr>
        <w:t xml:space="preserve">ction from the available contractors. </w:t>
      </w:r>
    </w:p>
    <w:p w14:paraId="330B2699" w14:textId="11035519" w:rsidR="00A47BBA" w:rsidRPr="0082083B" w:rsidRDefault="0082083B" w:rsidP="00A47BBA">
      <w:pPr>
        <w:rPr>
          <w:lang w:val="en-GB"/>
        </w:rPr>
      </w:pPr>
      <w:r w:rsidRPr="0082083B">
        <w:rPr>
          <w:lang w:val="en-GB"/>
        </w:rPr>
        <w:t>The table below sets out</w:t>
      </w:r>
      <w:r w:rsidR="00A47BBA" w:rsidRPr="0082083B">
        <w:rPr>
          <w:lang w:val="en-GB"/>
        </w:rPr>
        <w:t xml:space="preserve"> </w:t>
      </w:r>
      <w:r w:rsidRPr="0082083B">
        <w:rPr>
          <w:lang w:val="en-GB"/>
        </w:rPr>
        <w:t>th</w:t>
      </w:r>
      <w:r w:rsidR="00A47BBA" w:rsidRPr="0082083B">
        <w:rPr>
          <w:lang w:val="en-GB"/>
        </w:rPr>
        <w:t>e aspect</w:t>
      </w:r>
      <w:r w:rsidRPr="0082083B">
        <w:rPr>
          <w:lang w:val="en-GB"/>
        </w:rPr>
        <w:t xml:space="preserve">s on which basis </w:t>
      </w:r>
      <w:r w:rsidR="00A47BBA" w:rsidRPr="0082083B">
        <w:rPr>
          <w:lang w:val="en-GB"/>
        </w:rPr>
        <w:t xml:space="preserve">IFV </w:t>
      </w:r>
      <w:r w:rsidRPr="0082083B">
        <w:rPr>
          <w:lang w:val="en-GB"/>
        </w:rPr>
        <w:t>has chosen to award the aforementioned t</w:t>
      </w:r>
      <w:r w:rsidR="006F4116">
        <w:rPr>
          <w:lang w:val="en-GB"/>
        </w:rPr>
        <w:t>r</w:t>
      </w:r>
      <w:r w:rsidRPr="0082083B">
        <w:rPr>
          <w:lang w:val="en-GB"/>
        </w:rPr>
        <w:t>aining session(s) to the contractor specified above</w:t>
      </w:r>
      <w:r w:rsidR="00A47BBA" w:rsidRPr="0082083B">
        <w:rPr>
          <w:lang w:val="en-GB"/>
        </w:rPr>
        <w:t>.</w:t>
      </w:r>
    </w:p>
    <w:p w14:paraId="4DD48516" w14:textId="77777777" w:rsidR="00A47BBA" w:rsidRPr="0082083B" w:rsidRDefault="00A47BBA" w:rsidP="00A47BBA">
      <w:pPr>
        <w:rPr>
          <w:lang w:val="en-GB"/>
        </w:rPr>
      </w:pPr>
    </w:p>
    <w:tbl>
      <w:tblPr>
        <w:tblStyle w:val="Tabelraste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402"/>
        <w:gridCol w:w="5102"/>
      </w:tblGrid>
      <w:tr w:rsidR="00A47BBA" w:rsidRPr="0082083B" w14:paraId="118C394D" w14:textId="77777777" w:rsidTr="00A47BBA">
        <w:trPr>
          <w:cnfStyle w:val="100000000000" w:firstRow="1" w:lastRow="0" w:firstColumn="0" w:lastColumn="0" w:oddVBand="0" w:evenVBand="0" w:oddHBand="0" w:evenHBand="0" w:firstRowFirstColumn="0" w:firstRowLastColumn="0" w:lastRowFirstColumn="0" w:lastRowLastColumn="0"/>
          <w:tblHeader/>
        </w:trPr>
        <w:tc>
          <w:tcPr>
            <w:tcW w:w="567" w:type="dxa"/>
            <w:shd w:val="clear" w:color="auto" w:fill="D9D9D9"/>
            <w:tcMar>
              <w:top w:w="57" w:type="dxa"/>
              <w:left w:w="57" w:type="dxa"/>
              <w:bottom w:w="57" w:type="dxa"/>
              <w:right w:w="57" w:type="dxa"/>
            </w:tcMar>
          </w:tcPr>
          <w:p w14:paraId="6D027E19" w14:textId="77777777" w:rsidR="00A47BBA" w:rsidRPr="0082083B" w:rsidRDefault="00A47BBA" w:rsidP="00A47BBA">
            <w:pPr>
              <w:rPr>
                <w:b/>
                <w:lang w:val="en-GB"/>
              </w:rPr>
            </w:pPr>
          </w:p>
        </w:tc>
        <w:tc>
          <w:tcPr>
            <w:tcW w:w="3402" w:type="dxa"/>
            <w:shd w:val="clear" w:color="auto" w:fill="D9D9D9"/>
            <w:tcMar>
              <w:top w:w="57" w:type="dxa"/>
              <w:left w:w="57" w:type="dxa"/>
              <w:bottom w:w="57" w:type="dxa"/>
              <w:right w:w="57" w:type="dxa"/>
            </w:tcMar>
          </w:tcPr>
          <w:p w14:paraId="13AC6E82" w14:textId="0D04CE64" w:rsidR="00A47BBA" w:rsidRPr="0082083B" w:rsidRDefault="00A47BBA" w:rsidP="00A47BBA">
            <w:pPr>
              <w:rPr>
                <w:b/>
                <w:color w:val="auto"/>
                <w:lang w:val="en-GB"/>
              </w:rPr>
            </w:pPr>
            <w:r w:rsidRPr="0082083B">
              <w:rPr>
                <w:b/>
                <w:color w:val="auto"/>
                <w:lang w:val="en-GB"/>
              </w:rPr>
              <w:t>Subject</w:t>
            </w:r>
          </w:p>
        </w:tc>
        <w:tc>
          <w:tcPr>
            <w:tcW w:w="5102" w:type="dxa"/>
            <w:shd w:val="clear" w:color="auto" w:fill="D9D9D9"/>
            <w:tcMar>
              <w:top w:w="57" w:type="dxa"/>
              <w:left w:w="57" w:type="dxa"/>
              <w:bottom w:w="57" w:type="dxa"/>
              <w:right w:w="57" w:type="dxa"/>
            </w:tcMar>
          </w:tcPr>
          <w:p w14:paraId="59183A95" w14:textId="5128CADD" w:rsidR="00A47BBA" w:rsidRPr="0082083B" w:rsidRDefault="00A47BBA" w:rsidP="00A47BBA">
            <w:pPr>
              <w:rPr>
                <w:b/>
                <w:color w:val="auto"/>
                <w:lang w:val="en-GB"/>
              </w:rPr>
            </w:pPr>
            <w:r w:rsidRPr="0082083B">
              <w:rPr>
                <w:b/>
                <w:color w:val="auto"/>
                <w:lang w:val="en-GB"/>
              </w:rPr>
              <w:t>Explanatory notes</w:t>
            </w:r>
          </w:p>
        </w:tc>
      </w:tr>
      <w:tr w:rsidR="00A47BBA" w:rsidRPr="0082083B" w14:paraId="4EA67053" w14:textId="77777777" w:rsidTr="00E94AAE">
        <w:trPr>
          <w:cnfStyle w:val="000000100000" w:firstRow="0" w:lastRow="0" w:firstColumn="0" w:lastColumn="0" w:oddVBand="0" w:evenVBand="0" w:oddHBand="1" w:evenHBand="0" w:firstRowFirstColumn="0" w:firstRowLastColumn="0" w:lastRowFirstColumn="0" w:lastRowLastColumn="0"/>
          <w:trHeight w:val="476"/>
        </w:trPr>
        <w:tc>
          <w:tcPr>
            <w:tcW w:w="567" w:type="dxa"/>
            <w:shd w:val="clear" w:color="auto" w:fill="auto"/>
            <w:tcMar>
              <w:top w:w="57" w:type="dxa"/>
              <w:left w:w="57" w:type="dxa"/>
              <w:bottom w:w="57" w:type="dxa"/>
              <w:right w:w="57" w:type="dxa"/>
            </w:tcMar>
          </w:tcPr>
          <w:p w14:paraId="4B7F0A46" w14:textId="77777777" w:rsidR="00A47BBA" w:rsidRPr="0082083B" w:rsidRDefault="00A47BBA" w:rsidP="00A47BBA">
            <w:pPr>
              <w:jc w:val="center"/>
              <w:rPr>
                <w:lang w:val="en-GB"/>
              </w:rPr>
            </w:pPr>
            <w:r w:rsidRPr="0082083B">
              <w:rPr>
                <w:lang w:val="en-GB"/>
              </w:rPr>
              <w:t>1</w:t>
            </w:r>
          </w:p>
        </w:tc>
        <w:tc>
          <w:tcPr>
            <w:tcW w:w="3402" w:type="dxa"/>
            <w:shd w:val="clear" w:color="auto" w:fill="auto"/>
            <w:tcMar>
              <w:top w:w="57" w:type="dxa"/>
              <w:left w:w="57" w:type="dxa"/>
              <w:bottom w:w="57" w:type="dxa"/>
              <w:right w:w="57" w:type="dxa"/>
            </w:tcMar>
          </w:tcPr>
          <w:p w14:paraId="63BA0E52" w14:textId="259BBC0E" w:rsidR="00A47BBA" w:rsidRPr="0082083B" w:rsidRDefault="00A47BBA" w:rsidP="00A47BBA">
            <w:pPr>
              <w:rPr>
                <w:lang w:val="en-GB"/>
              </w:rPr>
            </w:pPr>
            <w:r w:rsidRPr="0082083B">
              <w:rPr>
                <w:lang w:val="en-GB"/>
              </w:rPr>
              <w:t>Required training objects and scenarios that must be achieved</w:t>
            </w:r>
          </w:p>
        </w:tc>
        <w:tc>
          <w:tcPr>
            <w:tcW w:w="5102" w:type="dxa"/>
            <w:shd w:val="clear" w:color="auto" w:fill="auto"/>
            <w:tcMar>
              <w:top w:w="57" w:type="dxa"/>
              <w:left w:w="57" w:type="dxa"/>
              <w:bottom w:w="57" w:type="dxa"/>
              <w:right w:w="57" w:type="dxa"/>
            </w:tcMar>
          </w:tcPr>
          <w:p w14:paraId="73C45965" w14:textId="77777777" w:rsidR="00A47BBA" w:rsidRPr="0082083B" w:rsidRDefault="00A47BBA" w:rsidP="00A47BBA">
            <w:pPr>
              <w:rPr>
                <w:lang w:val="en-GB"/>
              </w:rPr>
            </w:pPr>
          </w:p>
        </w:tc>
      </w:tr>
      <w:tr w:rsidR="00A47BBA" w:rsidRPr="0082083B" w14:paraId="20BCFBCB" w14:textId="77777777" w:rsidTr="00E94AAE">
        <w:trPr>
          <w:cnfStyle w:val="000000010000" w:firstRow="0" w:lastRow="0" w:firstColumn="0" w:lastColumn="0" w:oddVBand="0" w:evenVBand="0" w:oddHBand="0" w:evenHBand="1" w:firstRowFirstColumn="0" w:firstRowLastColumn="0" w:lastRowFirstColumn="0" w:lastRowLastColumn="0"/>
          <w:trHeight w:val="476"/>
        </w:trPr>
        <w:tc>
          <w:tcPr>
            <w:tcW w:w="567" w:type="dxa"/>
            <w:shd w:val="clear" w:color="auto" w:fill="auto"/>
            <w:tcMar>
              <w:top w:w="57" w:type="dxa"/>
              <w:left w:w="57" w:type="dxa"/>
              <w:bottom w:w="57" w:type="dxa"/>
              <w:right w:w="57" w:type="dxa"/>
            </w:tcMar>
          </w:tcPr>
          <w:p w14:paraId="62300B13" w14:textId="77777777" w:rsidR="00A47BBA" w:rsidRPr="0082083B" w:rsidRDefault="00A47BBA" w:rsidP="00A47BBA">
            <w:pPr>
              <w:jc w:val="center"/>
              <w:rPr>
                <w:lang w:val="en-GB"/>
              </w:rPr>
            </w:pPr>
            <w:r w:rsidRPr="0082083B">
              <w:rPr>
                <w:lang w:val="en-GB"/>
              </w:rPr>
              <w:t>2</w:t>
            </w:r>
          </w:p>
        </w:tc>
        <w:tc>
          <w:tcPr>
            <w:tcW w:w="3402" w:type="dxa"/>
            <w:shd w:val="clear" w:color="auto" w:fill="auto"/>
            <w:tcMar>
              <w:top w:w="57" w:type="dxa"/>
              <w:left w:w="57" w:type="dxa"/>
              <w:bottom w:w="57" w:type="dxa"/>
              <w:right w:w="57" w:type="dxa"/>
            </w:tcMar>
          </w:tcPr>
          <w:p w14:paraId="6825B975" w14:textId="2737329D" w:rsidR="00A47BBA" w:rsidRPr="0082083B" w:rsidRDefault="00A47BBA" w:rsidP="00A47BBA">
            <w:pPr>
              <w:rPr>
                <w:lang w:val="en-GB"/>
              </w:rPr>
            </w:pPr>
            <w:r w:rsidRPr="0082083B">
              <w:rPr>
                <w:lang w:val="en-GB"/>
              </w:rPr>
              <w:t>Availability in the desired period</w:t>
            </w:r>
          </w:p>
        </w:tc>
        <w:tc>
          <w:tcPr>
            <w:tcW w:w="5102" w:type="dxa"/>
            <w:shd w:val="clear" w:color="auto" w:fill="auto"/>
            <w:tcMar>
              <w:top w:w="57" w:type="dxa"/>
              <w:left w:w="57" w:type="dxa"/>
              <w:bottom w:w="57" w:type="dxa"/>
              <w:right w:w="57" w:type="dxa"/>
            </w:tcMar>
          </w:tcPr>
          <w:p w14:paraId="0A48AA61" w14:textId="77777777" w:rsidR="00A47BBA" w:rsidRPr="0082083B" w:rsidRDefault="00A47BBA" w:rsidP="00A47BBA">
            <w:pPr>
              <w:rPr>
                <w:lang w:val="en-GB"/>
              </w:rPr>
            </w:pPr>
          </w:p>
        </w:tc>
      </w:tr>
      <w:tr w:rsidR="00A47BBA" w:rsidRPr="0082083B" w14:paraId="3CFB13B6" w14:textId="77777777" w:rsidTr="00E94AAE">
        <w:trPr>
          <w:cnfStyle w:val="000000100000" w:firstRow="0" w:lastRow="0" w:firstColumn="0" w:lastColumn="0" w:oddVBand="0" w:evenVBand="0" w:oddHBand="1" w:evenHBand="0" w:firstRowFirstColumn="0" w:firstRowLastColumn="0" w:lastRowFirstColumn="0" w:lastRowLastColumn="0"/>
          <w:trHeight w:val="476"/>
        </w:trPr>
        <w:tc>
          <w:tcPr>
            <w:tcW w:w="567" w:type="dxa"/>
            <w:shd w:val="clear" w:color="auto" w:fill="auto"/>
            <w:tcMar>
              <w:top w:w="57" w:type="dxa"/>
              <w:left w:w="57" w:type="dxa"/>
              <w:bottom w:w="57" w:type="dxa"/>
              <w:right w:w="57" w:type="dxa"/>
            </w:tcMar>
          </w:tcPr>
          <w:p w14:paraId="0D146933" w14:textId="77777777" w:rsidR="00A47BBA" w:rsidRPr="0082083B" w:rsidRDefault="00A47BBA" w:rsidP="00A47BBA">
            <w:pPr>
              <w:jc w:val="center"/>
              <w:rPr>
                <w:lang w:val="en-GB"/>
              </w:rPr>
            </w:pPr>
            <w:r w:rsidRPr="0082083B">
              <w:rPr>
                <w:lang w:val="en-GB"/>
              </w:rPr>
              <w:t>3</w:t>
            </w:r>
          </w:p>
        </w:tc>
        <w:tc>
          <w:tcPr>
            <w:tcW w:w="3402" w:type="dxa"/>
            <w:shd w:val="clear" w:color="auto" w:fill="auto"/>
            <w:tcMar>
              <w:top w:w="57" w:type="dxa"/>
              <w:left w:w="57" w:type="dxa"/>
              <w:bottom w:w="57" w:type="dxa"/>
              <w:right w:w="57" w:type="dxa"/>
            </w:tcMar>
          </w:tcPr>
          <w:p w14:paraId="631483D2" w14:textId="004722CD" w:rsidR="00A47BBA" w:rsidRPr="0082083B" w:rsidRDefault="00621F5D" w:rsidP="00A47BBA">
            <w:pPr>
              <w:rPr>
                <w:lang w:val="en-GB"/>
              </w:rPr>
            </w:pPr>
            <w:r>
              <w:rPr>
                <w:lang w:val="en-GB"/>
              </w:rPr>
              <w:t>Travel</w:t>
            </w:r>
            <w:r w:rsidR="00A47BBA" w:rsidRPr="0082083B">
              <w:rPr>
                <w:lang w:val="en-GB"/>
              </w:rPr>
              <w:t xml:space="preserve"> distance to the training objects </w:t>
            </w:r>
          </w:p>
        </w:tc>
        <w:tc>
          <w:tcPr>
            <w:tcW w:w="5102" w:type="dxa"/>
            <w:shd w:val="clear" w:color="auto" w:fill="auto"/>
            <w:tcMar>
              <w:top w:w="57" w:type="dxa"/>
              <w:left w:w="57" w:type="dxa"/>
              <w:bottom w:w="57" w:type="dxa"/>
              <w:right w:w="57" w:type="dxa"/>
            </w:tcMar>
          </w:tcPr>
          <w:p w14:paraId="2511F545" w14:textId="77777777" w:rsidR="00A47BBA" w:rsidRPr="0082083B" w:rsidRDefault="00A47BBA" w:rsidP="00A47BBA">
            <w:pPr>
              <w:rPr>
                <w:lang w:val="en-GB"/>
              </w:rPr>
            </w:pPr>
          </w:p>
        </w:tc>
      </w:tr>
      <w:tr w:rsidR="00A47BBA" w:rsidRPr="0082083B" w14:paraId="7C495B65" w14:textId="77777777" w:rsidTr="00E94AAE">
        <w:trPr>
          <w:cnfStyle w:val="000000010000" w:firstRow="0" w:lastRow="0" w:firstColumn="0" w:lastColumn="0" w:oddVBand="0" w:evenVBand="0" w:oddHBand="0" w:evenHBand="1" w:firstRowFirstColumn="0" w:firstRowLastColumn="0" w:lastRowFirstColumn="0" w:lastRowLastColumn="0"/>
          <w:trHeight w:val="476"/>
        </w:trPr>
        <w:tc>
          <w:tcPr>
            <w:tcW w:w="567" w:type="dxa"/>
            <w:shd w:val="clear" w:color="auto" w:fill="auto"/>
            <w:tcMar>
              <w:top w:w="57" w:type="dxa"/>
              <w:left w:w="57" w:type="dxa"/>
              <w:bottom w:w="57" w:type="dxa"/>
              <w:right w:w="57" w:type="dxa"/>
            </w:tcMar>
          </w:tcPr>
          <w:p w14:paraId="072FF713" w14:textId="77777777" w:rsidR="00A47BBA" w:rsidRPr="0082083B" w:rsidRDefault="00A47BBA" w:rsidP="00A47BBA">
            <w:pPr>
              <w:jc w:val="center"/>
              <w:rPr>
                <w:lang w:val="en-GB"/>
              </w:rPr>
            </w:pPr>
            <w:r w:rsidRPr="0082083B">
              <w:rPr>
                <w:lang w:val="en-GB"/>
              </w:rPr>
              <w:t>4</w:t>
            </w:r>
          </w:p>
        </w:tc>
        <w:tc>
          <w:tcPr>
            <w:tcW w:w="3402" w:type="dxa"/>
            <w:shd w:val="clear" w:color="auto" w:fill="auto"/>
            <w:tcMar>
              <w:top w:w="57" w:type="dxa"/>
              <w:left w:w="57" w:type="dxa"/>
              <w:bottom w:w="57" w:type="dxa"/>
              <w:right w:w="57" w:type="dxa"/>
            </w:tcMar>
          </w:tcPr>
          <w:p w14:paraId="56265218" w14:textId="7A0F8297" w:rsidR="00A47BBA" w:rsidRPr="0082083B" w:rsidRDefault="00621F5D" w:rsidP="00621F5D">
            <w:pPr>
              <w:rPr>
                <w:lang w:val="en-GB"/>
              </w:rPr>
            </w:pPr>
            <w:r>
              <w:rPr>
                <w:lang w:val="en-GB"/>
              </w:rPr>
              <w:t>Rental costs of training objects</w:t>
            </w:r>
          </w:p>
        </w:tc>
        <w:tc>
          <w:tcPr>
            <w:tcW w:w="5102" w:type="dxa"/>
            <w:shd w:val="clear" w:color="auto" w:fill="auto"/>
            <w:tcMar>
              <w:top w:w="57" w:type="dxa"/>
              <w:left w:w="57" w:type="dxa"/>
              <w:bottom w:w="57" w:type="dxa"/>
              <w:right w:w="57" w:type="dxa"/>
            </w:tcMar>
          </w:tcPr>
          <w:p w14:paraId="1728336B" w14:textId="77777777" w:rsidR="00A47BBA" w:rsidRPr="0082083B" w:rsidRDefault="00A47BBA" w:rsidP="00A47BBA">
            <w:pPr>
              <w:rPr>
                <w:lang w:val="en-GB"/>
              </w:rPr>
            </w:pPr>
          </w:p>
        </w:tc>
      </w:tr>
      <w:tr w:rsidR="00A47BBA" w:rsidRPr="0082083B" w14:paraId="3FD190B2" w14:textId="77777777" w:rsidTr="00E94AAE">
        <w:trPr>
          <w:cnfStyle w:val="000000100000" w:firstRow="0" w:lastRow="0" w:firstColumn="0" w:lastColumn="0" w:oddVBand="0" w:evenVBand="0" w:oddHBand="1" w:evenHBand="0" w:firstRowFirstColumn="0" w:firstRowLastColumn="0" w:lastRowFirstColumn="0" w:lastRowLastColumn="0"/>
          <w:trHeight w:val="476"/>
        </w:trPr>
        <w:tc>
          <w:tcPr>
            <w:tcW w:w="567" w:type="dxa"/>
            <w:shd w:val="clear" w:color="auto" w:fill="auto"/>
            <w:tcMar>
              <w:top w:w="57" w:type="dxa"/>
              <w:left w:w="57" w:type="dxa"/>
              <w:bottom w:w="57" w:type="dxa"/>
              <w:right w:w="57" w:type="dxa"/>
            </w:tcMar>
          </w:tcPr>
          <w:p w14:paraId="2544357E" w14:textId="77777777" w:rsidR="00A47BBA" w:rsidRPr="0082083B" w:rsidRDefault="00A47BBA" w:rsidP="00A47BBA">
            <w:pPr>
              <w:jc w:val="center"/>
              <w:rPr>
                <w:lang w:val="en-GB"/>
              </w:rPr>
            </w:pPr>
            <w:r w:rsidRPr="0082083B">
              <w:rPr>
                <w:lang w:val="en-GB"/>
              </w:rPr>
              <w:t>5</w:t>
            </w:r>
          </w:p>
        </w:tc>
        <w:tc>
          <w:tcPr>
            <w:tcW w:w="3402" w:type="dxa"/>
            <w:shd w:val="clear" w:color="auto" w:fill="auto"/>
            <w:tcMar>
              <w:top w:w="57" w:type="dxa"/>
              <w:left w:w="57" w:type="dxa"/>
              <w:bottom w:w="57" w:type="dxa"/>
              <w:right w:w="57" w:type="dxa"/>
            </w:tcMar>
          </w:tcPr>
          <w:p w14:paraId="44C4E9BB" w14:textId="05A16283" w:rsidR="00A47BBA" w:rsidRPr="0082083B" w:rsidRDefault="00621F5D" w:rsidP="00621F5D">
            <w:pPr>
              <w:rPr>
                <w:lang w:val="en-GB"/>
              </w:rPr>
            </w:pPr>
            <w:r>
              <w:rPr>
                <w:lang w:val="en-GB"/>
              </w:rPr>
              <w:t>Measures in favour of socially responsible business practice</w:t>
            </w:r>
          </w:p>
        </w:tc>
        <w:tc>
          <w:tcPr>
            <w:tcW w:w="5102" w:type="dxa"/>
            <w:shd w:val="clear" w:color="auto" w:fill="auto"/>
            <w:tcMar>
              <w:top w:w="57" w:type="dxa"/>
              <w:left w:w="57" w:type="dxa"/>
              <w:bottom w:w="57" w:type="dxa"/>
              <w:right w:w="57" w:type="dxa"/>
            </w:tcMar>
          </w:tcPr>
          <w:p w14:paraId="5147854C" w14:textId="77777777" w:rsidR="00A47BBA" w:rsidRPr="0082083B" w:rsidRDefault="00A47BBA" w:rsidP="00A47BBA">
            <w:pPr>
              <w:rPr>
                <w:lang w:val="en-GB"/>
              </w:rPr>
            </w:pPr>
          </w:p>
        </w:tc>
      </w:tr>
      <w:tr w:rsidR="00A47BBA" w:rsidRPr="0082083B" w14:paraId="21731CA8" w14:textId="77777777" w:rsidTr="00E94AAE">
        <w:trPr>
          <w:cnfStyle w:val="000000010000" w:firstRow="0" w:lastRow="0" w:firstColumn="0" w:lastColumn="0" w:oddVBand="0" w:evenVBand="0" w:oddHBand="0" w:evenHBand="1" w:firstRowFirstColumn="0" w:firstRowLastColumn="0" w:lastRowFirstColumn="0" w:lastRowLastColumn="0"/>
          <w:trHeight w:val="476"/>
        </w:trPr>
        <w:tc>
          <w:tcPr>
            <w:tcW w:w="567" w:type="dxa"/>
            <w:shd w:val="clear" w:color="auto" w:fill="auto"/>
            <w:tcMar>
              <w:top w:w="57" w:type="dxa"/>
              <w:left w:w="57" w:type="dxa"/>
              <w:bottom w:w="57" w:type="dxa"/>
              <w:right w:w="57" w:type="dxa"/>
            </w:tcMar>
          </w:tcPr>
          <w:p w14:paraId="65A8DF91" w14:textId="77777777" w:rsidR="00A47BBA" w:rsidRPr="0082083B" w:rsidRDefault="00A47BBA" w:rsidP="00A47BBA">
            <w:pPr>
              <w:jc w:val="center"/>
              <w:rPr>
                <w:lang w:val="en-GB"/>
              </w:rPr>
            </w:pPr>
            <w:r w:rsidRPr="0082083B">
              <w:rPr>
                <w:lang w:val="en-GB"/>
              </w:rPr>
              <w:t>6</w:t>
            </w:r>
          </w:p>
        </w:tc>
        <w:tc>
          <w:tcPr>
            <w:tcW w:w="3402" w:type="dxa"/>
            <w:shd w:val="clear" w:color="auto" w:fill="auto"/>
            <w:tcMar>
              <w:top w:w="57" w:type="dxa"/>
              <w:left w:w="57" w:type="dxa"/>
              <w:bottom w:w="57" w:type="dxa"/>
              <w:right w:w="57" w:type="dxa"/>
            </w:tcMar>
          </w:tcPr>
          <w:p w14:paraId="1A95B4E4" w14:textId="2B234D70" w:rsidR="00A47BBA" w:rsidRPr="0082083B" w:rsidRDefault="00621F5D" w:rsidP="00621F5D">
            <w:pPr>
              <w:rPr>
                <w:lang w:val="en-GB"/>
              </w:rPr>
            </w:pPr>
            <w:r w:rsidRPr="0082083B">
              <w:rPr>
                <w:lang w:val="en-GB"/>
              </w:rPr>
              <w:t xml:space="preserve">Availability </w:t>
            </w:r>
            <w:r>
              <w:rPr>
                <w:lang w:val="en-GB"/>
              </w:rPr>
              <w:t xml:space="preserve">of </w:t>
            </w:r>
            <w:r w:rsidR="00A47BBA" w:rsidRPr="0082083B">
              <w:rPr>
                <w:lang w:val="en-GB"/>
              </w:rPr>
              <w:t>instruct</w:t>
            </w:r>
            <w:r>
              <w:rPr>
                <w:lang w:val="en-GB"/>
              </w:rPr>
              <w:t>o</w:t>
            </w:r>
            <w:r w:rsidR="00A47BBA" w:rsidRPr="0082083B">
              <w:rPr>
                <w:lang w:val="en-GB"/>
              </w:rPr>
              <w:t xml:space="preserve">rs, </w:t>
            </w:r>
            <w:r>
              <w:rPr>
                <w:lang w:val="en-GB"/>
              </w:rPr>
              <w:t>safety officials</w:t>
            </w:r>
            <w:r w:rsidR="00A47BBA" w:rsidRPr="0082083B">
              <w:rPr>
                <w:lang w:val="en-GB"/>
              </w:rPr>
              <w:t>/stokers</w:t>
            </w:r>
          </w:p>
        </w:tc>
        <w:tc>
          <w:tcPr>
            <w:tcW w:w="5102" w:type="dxa"/>
            <w:shd w:val="clear" w:color="auto" w:fill="auto"/>
            <w:tcMar>
              <w:top w:w="57" w:type="dxa"/>
              <w:left w:w="57" w:type="dxa"/>
              <w:bottom w:w="57" w:type="dxa"/>
              <w:right w:w="57" w:type="dxa"/>
            </w:tcMar>
          </w:tcPr>
          <w:p w14:paraId="7C4941ED" w14:textId="77777777" w:rsidR="00A47BBA" w:rsidRPr="0082083B" w:rsidRDefault="00A47BBA" w:rsidP="00A47BBA">
            <w:pPr>
              <w:rPr>
                <w:lang w:val="en-GB"/>
              </w:rPr>
            </w:pPr>
          </w:p>
        </w:tc>
      </w:tr>
      <w:tr w:rsidR="00A47BBA" w:rsidRPr="0082083B" w14:paraId="3230A0E3" w14:textId="77777777" w:rsidTr="00E94AAE">
        <w:trPr>
          <w:cnfStyle w:val="000000100000" w:firstRow="0" w:lastRow="0" w:firstColumn="0" w:lastColumn="0" w:oddVBand="0" w:evenVBand="0" w:oddHBand="1" w:evenHBand="0" w:firstRowFirstColumn="0" w:firstRowLastColumn="0" w:lastRowFirstColumn="0" w:lastRowLastColumn="0"/>
          <w:trHeight w:val="476"/>
        </w:trPr>
        <w:tc>
          <w:tcPr>
            <w:tcW w:w="567" w:type="dxa"/>
            <w:tcBorders>
              <w:bottom w:val="single" w:sz="4" w:space="0" w:color="auto"/>
            </w:tcBorders>
            <w:shd w:val="clear" w:color="auto" w:fill="auto"/>
            <w:tcMar>
              <w:top w:w="57" w:type="dxa"/>
              <w:left w:w="57" w:type="dxa"/>
              <w:bottom w:w="57" w:type="dxa"/>
              <w:right w:w="57" w:type="dxa"/>
            </w:tcMar>
          </w:tcPr>
          <w:p w14:paraId="581F20BD" w14:textId="77777777" w:rsidR="00A47BBA" w:rsidRPr="0082083B" w:rsidRDefault="00A47BBA" w:rsidP="00A47BBA">
            <w:pPr>
              <w:jc w:val="center"/>
              <w:rPr>
                <w:lang w:val="en-GB"/>
              </w:rPr>
            </w:pPr>
            <w:r w:rsidRPr="0082083B">
              <w:rPr>
                <w:lang w:val="en-GB"/>
              </w:rPr>
              <w:t>7</w:t>
            </w:r>
          </w:p>
        </w:tc>
        <w:tc>
          <w:tcPr>
            <w:tcW w:w="3402" w:type="dxa"/>
            <w:tcBorders>
              <w:bottom w:val="single" w:sz="4" w:space="0" w:color="auto"/>
            </w:tcBorders>
            <w:shd w:val="clear" w:color="auto" w:fill="auto"/>
            <w:tcMar>
              <w:top w:w="57" w:type="dxa"/>
              <w:left w:w="57" w:type="dxa"/>
              <w:bottom w:w="57" w:type="dxa"/>
              <w:right w:w="57" w:type="dxa"/>
            </w:tcMar>
          </w:tcPr>
          <w:p w14:paraId="3D37C5FB" w14:textId="662926B9" w:rsidR="00A47BBA" w:rsidRPr="0082083B" w:rsidRDefault="00621F5D" w:rsidP="00621F5D">
            <w:pPr>
              <w:rPr>
                <w:lang w:val="en-GB"/>
              </w:rPr>
            </w:pPr>
            <w:r w:rsidRPr="0082083B">
              <w:rPr>
                <w:lang w:val="en-GB"/>
              </w:rPr>
              <w:t xml:space="preserve">Availability </w:t>
            </w:r>
            <w:r>
              <w:rPr>
                <w:lang w:val="en-GB"/>
              </w:rPr>
              <w:t>of equipment/materia</w:t>
            </w:r>
            <w:r w:rsidR="00A47BBA" w:rsidRPr="0082083B">
              <w:rPr>
                <w:lang w:val="en-GB"/>
              </w:rPr>
              <w:t>l</w:t>
            </w:r>
            <w:r>
              <w:rPr>
                <w:lang w:val="en-GB"/>
              </w:rPr>
              <w:t>s</w:t>
            </w:r>
          </w:p>
        </w:tc>
        <w:tc>
          <w:tcPr>
            <w:tcW w:w="5102" w:type="dxa"/>
            <w:tcBorders>
              <w:bottom w:val="single" w:sz="4" w:space="0" w:color="auto"/>
            </w:tcBorders>
            <w:shd w:val="clear" w:color="auto" w:fill="auto"/>
            <w:tcMar>
              <w:top w:w="57" w:type="dxa"/>
              <w:left w:w="57" w:type="dxa"/>
              <w:bottom w:w="57" w:type="dxa"/>
              <w:right w:w="57" w:type="dxa"/>
            </w:tcMar>
          </w:tcPr>
          <w:p w14:paraId="1FB3076D" w14:textId="77777777" w:rsidR="00A47BBA" w:rsidRPr="0082083B" w:rsidRDefault="00A47BBA" w:rsidP="00A47BBA">
            <w:pPr>
              <w:rPr>
                <w:lang w:val="en-GB"/>
              </w:rPr>
            </w:pPr>
          </w:p>
        </w:tc>
      </w:tr>
      <w:tr w:rsidR="00A47BBA" w:rsidRPr="0082083B" w14:paraId="66E0B34E" w14:textId="77777777" w:rsidTr="00E94AAE">
        <w:trPr>
          <w:cnfStyle w:val="000000010000" w:firstRow="0" w:lastRow="0" w:firstColumn="0" w:lastColumn="0" w:oddVBand="0" w:evenVBand="0" w:oddHBand="0" w:evenHBand="1" w:firstRowFirstColumn="0" w:firstRowLastColumn="0" w:lastRowFirstColumn="0" w:lastRowLastColumn="0"/>
          <w:trHeight w:val="476"/>
        </w:trPr>
        <w:tc>
          <w:tcPr>
            <w:tcW w:w="567" w:type="dxa"/>
            <w:tcBorders>
              <w:bottom w:val="single" w:sz="4" w:space="0" w:color="auto"/>
            </w:tcBorders>
            <w:shd w:val="clear" w:color="auto" w:fill="auto"/>
            <w:tcMar>
              <w:top w:w="57" w:type="dxa"/>
              <w:left w:w="57" w:type="dxa"/>
              <w:bottom w:w="57" w:type="dxa"/>
              <w:right w:w="57" w:type="dxa"/>
            </w:tcMar>
          </w:tcPr>
          <w:p w14:paraId="0E98F876" w14:textId="77777777" w:rsidR="00A47BBA" w:rsidRPr="0082083B" w:rsidRDefault="00A47BBA" w:rsidP="00A47BBA">
            <w:pPr>
              <w:jc w:val="center"/>
              <w:rPr>
                <w:lang w:val="en-GB"/>
              </w:rPr>
            </w:pPr>
            <w:r w:rsidRPr="0082083B">
              <w:rPr>
                <w:lang w:val="en-GB"/>
              </w:rPr>
              <w:t>8</w:t>
            </w:r>
          </w:p>
        </w:tc>
        <w:tc>
          <w:tcPr>
            <w:tcW w:w="3402" w:type="dxa"/>
            <w:tcBorders>
              <w:bottom w:val="single" w:sz="4" w:space="0" w:color="auto"/>
            </w:tcBorders>
            <w:shd w:val="clear" w:color="auto" w:fill="auto"/>
            <w:tcMar>
              <w:top w:w="57" w:type="dxa"/>
              <w:left w:w="57" w:type="dxa"/>
              <w:bottom w:w="57" w:type="dxa"/>
              <w:right w:w="57" w:type="dxa"/>
            </w:tcMar>
          </w:tcPr>
          <w:p w14:paraId="1D809219" w14:textId="50F29177" w:rsidR="00A47BBA" w:rsidRPr="0082083B" w:rsidRDefault="00621F5D" w:rsidP="00621F5D">
            <w:pPr>
              <w:rPr>
                <w:lang w:val="en-GB"/>
              </w:rPr>
            </w:pPr>
            <w:r>
              <w:rPr>
                <w:lang w:val="en-GB"/>
              </w:rPr>
              <w:t>Familiarity with location and its available facilities</w:t>
            </w:r>
          </w:p>
        </w:tc>
        <w:tc>
          <w:tcPr>
            <w:tcW w:w="5102" w:type="dxa"/>
            <w:tcBorders>
              <w:bottom w:val="single" w:sz="4" w:space="0" w:color="auto"/>
            </w:tcBorders>
            <w:shd w:val="clear" w:color="auto" w:fill="auto"/>
            <w:tcMar>
              <w:top w:w="57" w:type="dxa"/>
              <w:left w:w="57" w:type="dxa"/>
              <w:bottom w:w="57" w:type="dxa"/>
              <w:right w:w="57" w:type="dxa"/>
            </w:tcMar>
          </w:tcPr>
          <w:p w14:paraId="68718AA4" w14:textId="77777777" w:rsidR="00A47BBA" w:rsidRPr="0082083B" w:rsidRDefault="00A47BBA" w:rsidP="00A47BBA">
            <w:pPr>
              <w:rPr>
                <w:lang w:val="en-GB"/>
              </w:rPr>
            </w:pPr>
          </w:p>
        </w:tc>
      </w:tr>
      <w:tr w:rsidR="00E94AAE" w:rsidRPr="0082083B" w14:paraId="26518E59" w14:textId="77777777" w:rsidTr="00E94AAE">
        <w:trPr>
          <w:cnfStyle w:val="000000100000" w:firstRow="0" w:lastRow="0" w:firstColumn="0" w:lastColumn="0" w:oddVBand="0" w:evenVBand="0" w:oddHBand="1" w:evenHBand="0" w:firstRowFirstColumn="0" w:firstRowLastColumn="0" w:lastRowFirstColumn="0" w:lastRowLastColumn="0"/>
          <w:trHeight w:val="476"/>
        </w:trPr>
        <w:tc>
          <w:tcPr>
            <w:tcW w:w="9071" w:type="dxa"/>
            <w:gridSpan w:val="3"/>
            <w:tcBorders>
              <w:top w:val="single" w:sz="4" w:space="0" w:color="auto"/>
              <w:left w:val="nil"/>
              <w:bottom w:val="single" w:sz="4" w:space="0" w:color="auto"/>
              <w:right w:val="nil"/>
            </w:tcBorders>
            <w:shd w:val="clear" w:color="auto" w:fill="auto"/>
            <w:tcMar>
              <w:top w:w="57" w:type="dxa"/>
              <w:left w:w="57" w:type="dxa"/>
              <w:bottom w:w="57" w:type="dxa"/>
              <w:right w:w="57" w:type="dxa"/>
            </w:tcMar>
          </w:tcPr>
          <w:p w14:paraId="3835C04E" w14:textId="5BA70442" w:rsidR="00E94AAE" w:rsidRPr="0082083B" w:rsidRDefault="00E94AAE" w:rsidP="00E94AAE">
            <w:pPr>
              <w:rPr>
                <w:lang w:val="en-GB"/>
              </w:rPr>
            </w:pPr>
          </w:p>
          <w:p w14:paraId="7069CFB0" w14:textId="77777777" w:rsidR="00E94AAE" w:rsidRPr="0082083B" w:rsidRDefault="00E94AAE" w:rsidP="00A47BBA">
            <w:pPr>
              <w:rPr>
                <w:lang w:val="en-GB"/>
              </w:rPr>
            </w:pPr>
          </w:p>
        </w:tc>
      </w:tr>
      <w:tr w:rsidR="00E94AAE" w:rsidRPr="0082083B" w14:paraId="79CA340D" w14:textId="77777777" w:rsidTr="00E94AAE">
        <w:trPr>
          <w:cnfStyle w:val="000000010000" w:firstRow="0" w:lastRow="0" w:firstColumn="0" w:lastColumn="0" w:oddVBand="0" w:evenVBand="0" w:oddHBand="0" w:evenHBand="1" w:firstRowFirstColumn="0" w:firstRowLastColumn="0" w:lastRowFirstColumn="0" w:lastRowLastColumn="0"/>
          <w:trHeight w:val="476"/>
        </w:trPr>
        <w:tc>
          <w:tcPr>
            <w:tcW w:w="9071" w:type="dxa"/>
            <w:gridSpan w:val="3"/>
            <w:tcBorders>
              <w:top w:val="single" w:sz="4" w:space="0" w:color="auto"/>
            </w:tcBorders>
            <w:shd w:val="clear" w:color="auto" w:fill="auto"/>
            <w:tcMar>
              <w:top w:w="57" w:type="dxa"/>
              <w:left w:w="57" w:type="dxa"/>
              <w:bottom w:w="57" w:type="dxa"/>
              <w:right w:w="57" w:type="dxa"/>
            </w:tcMar>
          </w:tcPr>
          <w:p w14:paraId="1530B278" w14:textId="54281EFD" w:rsidR="00E94AAE" w:rsidRDefault="00E94AAE" w:rsidP="00E94AAE">
            <w:pPr>
              <w:rPr>
                <w:lang w:val="en-GB"/>
              </w:rPr>
            </w:pPr>
            <w:r w:rsidRPr="0082083B">
              <w:rPr>
                <w:lang w:val="en-GB"/>
              </w:rPr>
              <w:t>Key motivation to award this training to this contractor</w:t>
            </w:r>
            <w:r>
              <w:rPr>
                <w:lang w:val="en-GB"/>
              </w:rPr>
              <w:t>:</w:t>
            </w:r>
          </w:p>
          <w:p w14:paraId="083B5780" w14:textId="77777777" w:rsidR="00E94AAE" w:rsidRDefault="00E94AAE" w:rsidP="00E94AAE">
            <w:pPr>
              <w:rPr>
                <w:lang w:val="en-GB"/>
              </w:rPr>
            </w:pPr>
          </w:p>
          <w:p w14:paraId="67987BED" w14:textId="77777777" w:rsidR="00E94AAE" w:rsidRDefault="00E94AAE" w:rsidP="00E94AAE">
            <w:pPr>
              <w:rPr>
                <w:lang w:val="en-GB"/>
              </w:rPr>
            </w:pPr>
          </w:p>
          <w:p w14:paraId="5FD7164D" w14:textId="77777777" w:rsidR="00E94AAE" w:rsidRDefault="00E94AAE" w:rsidP="00E94AAE">
            <w:pPr>
              <w:rPr>
                <w:lang w:val="en-GB"/>
              </w:rPr>
            </w:pPr>
          </w:p>
          <w:p w14:paraId="597F74B1" w14:textId="77777777" w:rsidR="00E94AAE" w:rsidRDefault="00E94AAE" w:rsidP="00E94AAE">
            <w:pPr>
              <w:rPr>
                <w:lang w:val="en-GB"/>
              </w:rPr>
            </w:pPr>
          </w:p>
          <w:p w14:paraId="09AC99A6" w14:textId="77777777" w:rsidR="00E94AAE" w:rsidRDefault="00E94AAE" w:rsidP="00E94AAE">
            <w:pPr>
              <w:rPr>
                <w:lang w:val="en-GB"/>
              </w:rPr>
            </w:pPr>
          </w:p>
          <w:p w14:paraId="3D8F25A2" w14:textId="77777777" w:rsidR="00E94AAE" w:rsidRDefault="00E94AAE" w:rsidP="00E94AAE">
            <w:pPr>
              <w:rPr>
                <w:lang w:val="en-GB"/>
              </w:rPr>
            </w:pPr>
          </w:p>
          <w:p w14:paraId="37A397C3" w14:textId="77777777" w:rsidR="00E94AAE" w:rsidRDefault="00E94AAE" w:rsidP="00E94AAE">
            <w:pPr>
              <w:rPr>
                <w:lang w:val="en-GB"/>
              </w:rPr>
            </w:pPr>
          </w:p>
          <w:p w14:paraId="1A01DA80" w14:textId="77777777" w:rsidR="00E94AAE" w:rsidRDefault="00E94AAE" w:rsidP="00E94AAE">
            <w:pPr>
              <w:rPr>
                <w:lang w:val="en-GB"/>
              </w:rPr>
            </w:pPr>
          </w:p>
          <w:p w14:paraId="2992A4D4" w14:textId="315B4346" w:rsidR="00E94AAE" w:rsidRPr="0082083B" w:rsidRDefault="00E94AAE" w:rsidP="00E94AAE">
            <w:pPr>
              <w:rPr>
                <w:lang w:val="en-GB"/>
              </w:rPr>
            </w:pPr>
          </w:p>
        </w:tc>
      </w:tr>
    </w:tbl>
    <w:p w14:paraId="5503D744" w14:textId="77777777" w:rsidR="00A47BBA" w:rsidRPr="0082083B" w:rsidRDefault="00A47BBA" w:rsidP="00BE34FB">
      <w:pPr>
        <w:suppressAutoHyphens/>
        <w:rPr>
          <w:i/>
          <w:lang w:val="en-GB"/>
        </w:rPr>
      </w:pPr>
    </w:p>
    <w:p w14:paraId="66B02EC1" w14:textId="77777777" w:rsidR="00D90A73" w:rsidRPr="0082083B" w:rsidRDefault="00D90A73" w:rsidP="00D90A73">
      <w:pPr>
        <w:rPr>
          <w:lang w:val="en-GB"/>
        </w:rPr>
      </w:pPr>
    </w:p>
    <w:p w14:paraId="7DBF2CA3" w14:textId="2A363AB2" w:rsidR="00D90A73" w:rsidRPr="0082083B" w:rsidRDefault="003D56EA" w:rsidP="00D90A73">
      <w:pPr>
        <w:pStyle w:val="KopBijlage"/>
        <w:suppressAutoHyphens/>
        <w:rPr>
          <w:lang w:val="en-GB"/>
        </w:rPr>
      </w:pPr>
      <w:bookmarkStart w:id="309" w:name="_Toc52280189"/>
      <w:r w:rsidRPr="0082083B">
        <w:rPr>
          <w:lang w:val="en-GB"/>
        </w:rPr>
        <w:lastRenderedPageBreak/>
        <w:t>Schedule</w:t>
      </w:r>
      <w:r w:rsidR="00D90A73" w:rsidRPr="0082083B">
        <w:rPr>
          <w:lang w:val="en-GB"/>
        </w:rPr>
        <w:t xml:space="preserve"> X </w:t>
      </w:r>
      <w:r w:rsidR="00D90A73" w:rsidRPr="0082083B">
        <w:rPr>
          <w:lang w:val="en-GB"/>
        </w:rPr>
        <w:br/>
      </w:r>
      <w:r w:rsidR="00A957CA" w:rsidRPr="0082083B">
        <w:rPr>
          <w:lang w:val="en-GB"/>
        </w:rPr>
        <w:t>Consortium Statement</w:t>
      </w:r>
      <w:bookmarkEnd w:id="306"/>
      <w:bookmarkEnd w:id="309"/>
    </w:p>
    <w:p w14:paraId="2A2070C3" w14:textId="77777777" w:rsidR="00D90A73" w:rsidRPr="0082083B" w:rsidRDefault="00D90A73" w:rsidP="00D90A73">
      <w:pPr>
        <w:rPr>
          <w:lang w:val="en-GB"/>
        </w:rPr>
      </w:pPr>
    </w:p>
    <w:p w14:paraId="3992B2F2" w14:textId="14645156" w:rsidR="00D90A73" w:rsidRPr="0082083B" w:rsidRDefault="00621F5D" w:rsidP="00D90A73">
      <w:pPr>
        <w:suppressAutoHyphens/>
        <w:spacing w:line="288" w:lineRule="auto"/>
        <w:rPr>
          <w:rFonts w:eastAsia="Calibri" w:cs="Arial"/>
          <w:lang w:val="en-GB"/>
        </w:rPr>
      </w:pPr>
      <w:r>
        <w:rPr>
          <w:rFonts w:eastAsia="Calibri" w:cs="Arial"/>
          <w:lang w:val="en-GB"/>
        </w:rPr>
        <w:t>The undersigned declare</w:t>
      </w:r>
      <w:r w:rsidR="00634640" w:rsidRPr="0082083B">
        <w:rPr>
          <w:rFonts w:eastAsia="Calibri" w:cs="Arial"/>
          <w:lang w:val="en-GB"/>
        </w:rPr>
        <w:t xml:space="preserve"> that</w:t>
      </w:r>
      <w:r w:rsidR="0016413C" w:rsidRPr="0082083B">
        <w:rPr>
          <w:rFonts w:eastAsia="Calibri" w:cs="Arial"/>
          <w:lang w:val="en-GB"/>
        </w:rPr>
        <w:t xml:space="preserve"> the </w:t>
      </w:r>
      <w:r>
        <w:rPr>
          <w:rFonts w:eastAsia="Calibri" w:cs="Arial"/>
          <w:lang w:val="en-GB"/>
        </w:rPr>
        <w:t xml:space="preserve">members of the </w:t>
      </w:r>
      <w:r w:rsidR="004F03BE" w:rsidRPr="0082083B">
        <w:rPr>
          <w:rFonts w:eastAsia="Calibri" w:cs="Arial"/>
          <w:lang w:val="en-GB"/>
        </w:rPr>
        <w:t xml:space="preserve">Consortium </w:t>
      </w:r>
      <w:r>
        <w:rPr>
          <w:rFonts w:cs="Arial"/>
          <w:lang w:val="en-GB"/>
        </w:rPr>
        <w:t xml:space="preserve">are </w:t>
      </w:r>
      <w:r w:rsidR="0033646B">
        <w:rPr>
          <w:rFonts w:eastAsia="Calibri" w:cs="Arial"/>
          <w:lang w:val="en-GB"/>
        </w:rPr>
        <w:t xml:space="preserve">jointly and </w:t>
      </w:r>
      <w:r w:rsidR="00D01C4D" w:rsidRPr="0082083B">
        <w:rPr>
          <w:rFonts w:eastAsia="Calibri" w:cs="Arial"/>
          <w:lang w:val="en-GB"/>
        </w:rPr>
        <w:t>severally liab</w:t>
      </w:r>
      <w:r w:rsidR="003A6C1B" w:rsidRPr="0082083B">
        <w:rPr>
          <w:rFonts w:eastAsia="Calibri" w:cs="Arial"/>
          <w:lang w:val="en-GB"/>
        </w:rPr>
        <w:t>le</w:t>
      </w:r>
      <w:r w:rsidR="00D90A73" w:rsidRPr="0082083B">
        <w:rPr>
          <w:rFonts w:eastAsia="Calibri" w:cs="Arial"/>
          <w:lang w:val="en-GB"/>
        </w:rPr>
        <w:t xml:space="preserve"> </w:t>
      </w:r>
      <w:r w:rsidR="00634640" w:rsidRPr="0082083B">
        <w:rPr>
          <w:rFonts w:eastAsia="Calibri" w:cs="Arial"/>
          <w:lang w:val="en-GB"/>
        </w:rPr>
        <w:t>for</w:t>
      </w:r>
      <w:r w:rsidR="0016413C" w:rsidRPr="0082083B">
        <w:rPr>
          <w:rFonts w:eastAsia="Calibri" w:cs="Arial"/>
          <w:lang w:val="en-GB"/>
        </w:rPr>
        <w:t xml:space="preserve"> the </w:t>
      </w:r>
      <w:r w:rsidR="00C54DE9" w:rsidRPr="0082083B">
        <w:rPr>
          <w:rFonts w:eastAsia="Calibri" w:cs="Arial"/>
          <w:lang w:val="en-GB"/>
        </w:rPr>
        <w:t>complete</w:t>
      </w:r>
      <w:r w:rsidR="00634640" w:rsidRPr="0082083B">
        <w:rPr>
          <w:rFonts w:eastAsia="Calibri" w:cs="Arial"/>
          <w:lang w:val="en-GB"/>
        </w:rPr>
        <w:t xml:space="preserve"> and </w:t>
      </w:r>
      <w:r w:rsidR="00C32AC0" w:rsidRPr="0082083B">
        <w:rPr>
          <w:rFonts w:eastAsia="Calibri" w:cs="Arial"/>
          <w:lang w:val="en-GB"/>
        </w:rPr>
        <w:t>accurate</w:t>
      </w:r>
      <w:r w:rsidR="00D90A73" w:rsidRPr="0082083B">
        <w:rPr>
          <w:rFonts w:eastAsia="Calibri" w:cs="Arial"/>
          <w:lang w:val="en-GB"/>
        </w:rPr>
        <w:t xml:space="preserve"> </w:t>
      </w:r>
      <w:r w:rsidR="006911F1" w:rsidRPr="0082083B">
        <w:rPr>
          <w:rFonts w:eastAsia="Calibri" w:cs="Arial"/>
          <w:lang w:val="en-GB"/>
        </w:rPr>
        <w:t>fulfilment of</w:t>
      </w:r>
      <w:r w:rsidR="0016413C" w:rsidRPr="0082083B">
        <w:rPr>
          <w:rFonts w:eastAsia="Calibri" w:cs="Arial"/>
          <w:lang w:val="en-GB"/>
        </w:rPr>
        <w:t xml:space="preserve"> the </w:t>
      </w:r>
      <w:r w:rsidR="006911F1" w:rsidRPr="0082083B">
        <w:rPr>
          <w:rFonts w:eastAsia="Calibri" w:cs="Arial"/>
          <w:lang w:val="en-GB"/>
        </w:rPr>
        <w:t>Agreement</w:t>
      </w:r>
      <w:r w:rsidR="00D90A73" w:rsidRPr="0082083B">
        <w:rPr>
          <w:rFonts w:eastAsia="Calibri" w:cs="Arial"/>
          <w:lang w:val="en-GB"/>
        </w:rPr>
        <w:t xml:space="preserve"> in al</w:t>
      </w:r>
      <w:r>
        <w:rPr>
          <w:rFonts w:eastAsia="Calibri" w:cs="Arial"/>
          <w:lang w:val="en-GB"/>
        </w:rPr>
        <w:t xml:space="preserve">l of its </w:t>
      </w:r>
      <w:r w:rsidR="000C0541" w:rsidRPr="0082083B">
        <w:rPr>
          <w:rFonts w:eastAsia="Calibri" w:cs="Arial"/>
          <w:lang w:val="en-GB"/>
        </w:rPr>
        <w:t>elements</w:t>
      </w:r>
      <w:r w:rsidR="00D90A73" w:rsidRPr="0082083B">
        <w:rPr>
          <w:rFonts w:eastAsia="Calibri" w:cs="Arial"/>
          <w:lang w:val="en-GB"/>
        </w:rPr>
        <w:t>,</w:t>
      </w:r>
      <w:r w:rsidR="00634640" w:rsidRPr="0082083B">
        <w:rPr>
          <w:rFonts w:eastAsia="Calibri" w:cs="Arial"/>
          <w:lang w:val="en-GB"/>
        </w:rPr>
        <w:t xml:space="preserve"> and </w:t>
      </w:r>
      <w:r>
        <w:rPr>
          <w:rFonts w:eastAsia="Calibri" w:cs="Arial"/>
          <w:lang w:val="en-GB"/>
        </w:rPr>
        <w:t>declare</w:t>
      </w:r>
      <w:r w:rsidR="00634640" w:rsidRPr="0082083B">
        <w:rPr>
          <w:rFonts w:eastAsia="Calibri" w:cs="Arial"/>
          <w:lang w:val="en-GB"/>
        </w:rPr>
        <w:t xml:space="preserve"> that </w:t>
      </w:r>
    </w:p>
    <w:p w14:paraId="4BE7BA0A" w14:textId="77777777" w:rsidR="00D90A73" w:rsidRPr="0082083B" w:rsidRDefault="00D90A73" w:rsidP="00D90A73">
      <w:pPr>
        <w:suppressAutoHyphens/>
        <w:spacing w:line="288" w:lineRule="auto"/>
        <w:rPr>
          <w:rFonts w:eastAsia="Calibri" w:cs="Arial"/>
          <w:lang w:val="en-GB"/>
        </w:rPr>
      </w:pPr>
    </w:p>
    <w:p w14:paraId="13D90074" w14:textId="3D6D0DAF" w:rsidR="00D90A73" w:rsidRPr="0082083B" w:rsidRDefault="00D90A73" w:rsidP="00D90A73">
      <w:pPr>
        <w:suppressAutoHyphens/>
        <w:spacing w:line="288" w:lineRule="auto"/>
        <w:rPr>
          <w:rFonts w:eastAsia="Calibri" w:cs="Arial"/>
          <w:lang w:val="en-GB"/>
        </w:rPr>
      </w:pPr>
      <w:r w:rsidRPr="0082083B">
        <w:rPr>
          <w:rFonts w:eastAsia="Calibri" w:cs="Arial"/>
          <w:lang w:val="en-GB"/>
        </w:rPr>
        <w:t>…………………………………………………………………………….</w:t>
      </w:r>
      <w:r w:rsidR="00B5112D" w:rsidRPr="0082083B">
        <w:rPr>
          <w:rFonts w:eastAsia="Calibri" w:cs="Arial"/>
          <w:lang w:val="en-GB"/>
        </w:rPr>
        <w:t xml:space="preserve"> </w:t>
      </w:r>
      <w:r w:rsidR="00621F5D">
        <w:rPr>
          <w:rFonts w:eastAsia="Calibri" w:cs="Arial"/>
          <w:lang w:val="en-GB"/>
        </w:rPr>
        <w:t>shall act as</w:t>
      </w:r>
      <w:r w:rsidRPr="0082083B">
        <w:rPr>
          <w:rFonts w:eastAsia="Calibri" w:cs="Arial"/>
          <w:lang w:val="en-GB"/>
        </w:rPr>
        <w:t xml:space="preserve"> </w:t>
      </w:r>
      <w:r w:rsidR="00DC40C4" w:rsidRPr="0082083B">
        <w:rPr>
          <w:rFonts w:eastAsia="Calibri" w:cs="Arial"/>
          <w:lang w:val="en-GB"/>
        </w:rPr>
        <w:t>representative</w:t>
      </w:r>
      <w:r w:rsidRPr="0082083B">
        <w:rPr>
          <w:rFonts w:eastAsia="Calibri" w:cs="Arial"/>
          <w:lang w:val="en-GB"/>
        </w:rPr>
        <w:t xml:space="preserve"> (</w:t>
      </w:r>
      <w:r w:rsidR="001E1910" w:rsidRPr="0082083B">
        <w:rPr>
          <w:rFonts w:eastAsia="Calibri" w:cs="Arial"/>
          <w:lang w:val="en-GB"/>
        </w:rPr>
        <w:t>secretary</w:t>
      </w:r>
      <w:r w:rsidRPr="0082083B">
        <w:rPr>
          <w:rFonts w:eastAsia="Calibri" w:cs="Arial"/>
          <w:lang w:val="en-GB"/>
        </w:rPr>
        <w:t>)</w:t>
      </w:r>
      <w:r w:rsidR="00634640" w:rsidRPr="0082083B">
        <w:rPr>
          <w:rFonts w:eastAsia="Calibri" w:cs="Arial"/>
          <w:lang w:val="en-GB"/>
        </w:rPr>
        <w:t xml:space="preserve"> of</w:t>
      </w:r>
      <w:r w:rsidR="0016413C" w:rsidRPr="0082083B">
        <w:rPr>
          <w:rFonts w:eastAsia="Calibri" w:cs="Arial"/>
          <w:lang w:val="en-GB"/>
        </w:rPr>
        <w:t xml:space="preserve"> the </w:t>
      </w:r>
      <w:r w:rsidR="003A6C1B" w:rsidRPr="0082083B">
        <w:rPr>
          <w:rFonts w:cs="Arial"/>
          <w:lang w:val="en-GB"/>
        </w:rPr>
        <w:t>Consortium</w:t>
      </w:r>
      <w:r w:rsidR="00634640" w:rsidRPr="0082083B">
        <w:rPr>
          <w:rFonts w:eastAsia="Calibri" w:cs="Arial"/>
          <w:lang w:val="en-GB"/>
        </w:rPr>
        <w:t xml:space="preserve"> and </w:t>
      </w:r>
      <w:r w:rsidR="00621F5D">
        <w:rPr>
          <w:rFonts w:eastAsia="Calibri" w:cs="Arial"/>
          <w:lang w:val="en-GB"/>
        </w:rPr>
        <w:t xml:space="preserve">is </w:t>
      </w:r>
      <w:r w:rsidR="00386DD1" w:rsidRPr="0082083B">
        <w:rPr>
          <w:rFonts w:eastAsia="Calibri" w:cs="Arial"/>
          <w:lang w:val="en-GB"/>
        </w:rPr>
        <w:t xml:space="preserve">authorized </w:t>
      </w:r>
      <w:r w:rsidR="00621F5D">
        <w:rPr>
          <w:rFonts w:eastAsia="Calibri" w:cs="Arial"/>
          <w:lang w:val="en-GB"/>
        </w:rPr>
        <w:t xml:space="preserve">to represent and bind </w:t>
      </w:r>
      <w:r w:rsidR="0016413C" w:rsidRPr="0082083B">
        <w:rPr>
          <w:rFonts w:eastAsia="Calibri" w:cs="Arial"/>
          <w:lang w:val="en-GB"/>
        </w:rPr>
        <w:t xml:space="preserve">the </w:t>
      </w:r>
      <w:r w:rsidR="003A6C1B" w:rsidRPr="0082083B">
        <w:rPr>
          <w:rFonts w:cs="Arial"/>
          <w:lang w:val="en-GB"/>
        </w:rPr>
        <w:t>Consortium</w:t>
      </w:r>
      <w:r w:rsidRPr="0082083B">
        <w:rPr>
          <w:rFonts w:eastAsia="Calibri" w:cs="Arial"/>
          <w:lang w:val="en-GB"/>
        </w:rPr>
        <w:t xml:space="preserve"> in </w:t>
      </w:r>
      <w:r w:rsidR="00491A8F" w:rsidRPr="0082083B">
        <w:rPr>
          <w:rFonts w:eastAsia="Calibri" w:cs="Arial"/>
          <w:lang w:val="en-GB"/>
        </w:rPr>
        <w:t xml:space="preserve">all </w:t>
      </w:r>
      <w:r w:rsidR="006F4116">
        <w:rPr>
          <w:rFonts w:eastAsia="Calibri" w:cs="Arial"/>
          <w:lang w:val="en-GB"/>
        </w:rPr>
        <w:t>regards</w:t>
      </w:r>
      <w:r w:rsidR="00634640" w:rsidRPr="0082083B">
        <w:rPr>
          <w:rFonts w:eastAsia="Calibri" w:cs="Arial"/>
          <w:lang w:val="en-GB"/>
        </w:rPr>
        <w:t xml:space="preserve"> and </w:t>
      </w:r>
      <w:r w:rsidR="006F4116">
        <w:rPr>
          <w:rFonts w:eastAsia="Calibri" w:cs="Arial"/>
          <w:lang w:val="en-GB"/>
        </w:rPr>
        <w:t>shall serve a</w:t>
      </w:r>
      <w:r w:rsidRPr="0082083B">
        <w:rPr>
          <w:rFonts w:eastAsia="Calibri" w:cs="Arial"/>
          <w:lang w:val="en-GB"/>
        </w:rPr>
        <w:t xml:space="preserve">s </w:t>
      </w:r>
      <w:r w:rsidR="003D7A89" w:rsidRPr="0082083B">
        <w:rPr>
          <w:rFonts w:eastAsia="Calibri" w:cs="Arial"/>
          <w:lang w:val="en-GB"/>
        </w:rPr>
        <w:t>the sole contact point</w:t>
      </w:r>
      <w:r w:rsidR="00634640" w:rsidRPr="0082083B">
        <w:rPr>
          <w:rFonts w:eastAsia="Calibri" w:cs="Arial"/>
          <w:lang w:val="en-GB"/>
        </w:rPr>
        <w:t xml:space="preserve"> for</w:t>
      </w:r>
      <w:r w:rsidR="0016413C" w:rsidRPr="0082083B">
        <w:rPr>
          <w:rFonts w:eastAsia="Calibri" w:cs="Arial"/>
          <w:lang w:val="en-GB"/>
        </w:rPr>
        <w:t xml:space="preserve"> the Procuring Authority</w:t>
      </w:r>
      <w:r w:rsidRPr="0082083B">
        <w:rPr>
          <w:rFonts w:eastAsia="Calibri" w:cs="Arial"/>
          <w:lang w:val="en-GB"/>
        </w:rPr>
        <w:t>.</w:t>
      </w:r>
    </w:p>
    <w:p w14:paraId="06F32E6C" w14:textId="77777777" w:rsidR="00D90A73" w:rsidRPr="0082083B" w:rsidRDefault="00D90A73" w:rsidP="00D90A73">
      <w:pPr>
        <w:suppressAutoHyphens/>
        <w:spacing w:line="288" w:lineRule="auto"/>
        <w:rPr>
          <w:rFonts w:eastAsia="Calibri" w:cs="Arial"/>
          <w:lang w:val="en-GB"/>
        </w:rPr>
      </w:pPr>
    </w:p>
    <w:p w14:paraId="3A489544" w14:textId="2003AC4D" w:rsidR="00D90A73" w:rsidRPr="0082083B" w:rsidRDefault="00634640" w:rsidP="00D90A73">
      <w:pPr>
        <w:suppressAutoHyphens/>
        <w:spacing w:line="288" w:lineRule="auto"/>
        <w:rPr>
          <w:rFonts w:eastAsia="Calibri" w:cs="Arial"/>
          <w:lang w:val="en-GB"/>
        </w:rPr>
      </w:pPr>
      <w:r w:rsidRPr="0082083B">
        <w:rPr>
          <w:rFonts w:eastAsia="Calibri" w:cs="Arial"/>
          <w:lang w:val="en-GB"/>
        </w:rPr>
        <w:t xml:space="preserve">The </w:t>
      </w:r>
      <w:r w:rsidR="00D90A73" w:rsidRPr="0082083B">
        <w:rPr>
          <w:rFonts w:eastAsia="Calibri" w:cs="Arial"/>
          <w:lang w:val="en-GB"/>
        </w:rPr>
        <w:t>re</w:t>
      </w:r>
      <w:r w:rsidR="006F4116">
        <w:rPr>
          <w:rFonts w:eastAsia="Calibri" w:cs="Arial"/>
          <w:lang w:val="en-GB"/>
        </w:rPr>
        <w:t xml:space="preserve">ason why a Bid is made as a </w:t>
      </w:r>
      <w:r w:rsidR="003A6C1B" w:rsidRPr="0082083B">
        <w:rPr>
          <w:rFonts w:cs="Arial"/>
          <w:lang w:val="en-GB"/>
        </w:rPr>
        <w:t>Consortium</w:t>
      </w:r>
      <w:r w:rsidR="00D90A73" w:rsidRPr="0082083B">
        <w:rPr>
          <w:rFonts w:eastAsia="Calibri" w:cs="Arial"/>
          <w:lang w:val="en-GB"/>
        </w:rPr>
        <w:t xml:space="preserve"> is</w:t>
      </w:r>
      <w:r w:rsidR="0016413C" w:rsidRPr="0082083B">
        <w:rPr>
          <w:rFonts w:eastAsia="Calibri" w:cs="Arial"/>
          <w:lang w:val="en-GB"/>
        </w:rPr>
        <w:t xml:space="preserve"> the </w:t>
      </w:r>
      <w:r w:rsidR="002826CE" w:rsidRPr="0082083B">
        <w:rPr>
          <w:rFonts w:eastAsia="Calibri" w:cs="Arial"/>
          <w:lang w:val="en-GB"/>
        </w:rPr>
        <w:t>following</w:t>
      </w:r>
      <w:r w:rsidR="00495DDD" w:rsidRPr="0082083B">
        <w:rPr>
          <w:rFonts w:eastAsia="Calibri" w:cs="Arial"/>
          <w:lang w:val="en-GB"/>
        </w:rPr>
        <w:t xml:space="preserve">: </w:t>
      </w:r>
    </w:p>
    <w:p w14:paraId="0D9315BE" w14:textId="77777777" w:rsidR="00D90A73" w:rsidRPr="0082083B" w:rsidRDefault="00D90A73" w:rsidP="00D90A73">
      <w:pPr>
        <w:suppressAutoHyphens/>
        <w:spacing w:line="288" w:lineRule="auto"/>
        <w:rPr>
          <w:rFonts w:eastAsia="Calibri" w:cs="Arial"/>
          <w:lang w:val="en-GB"/>
        </w:rPr>
      </w:pPr>
      <w:r w:rsidRPr="0082083B">
        <w:rPr>
          <w:rFonts w:eastAsia="Calibri" w:cs="Arial"/>
          <w:lang w:val="en-GB"/>
        </w:rPr>
        <w:t>…………………………………………………………………………………………………………………………………………………………………………………………………………………………</w:t>
      </w:r>
    </w:p>
    <w:p w14:paraId="5EB5CACD" w14:textId="77777777" w:rsidR="00D90A73" w:rsidRPr="0082083B" w:rsidRDefault="00D90A73" w:rsidP="00D90A73">
      <w:pPr>
        <w:suppressAutoHyphens/>
        <w:spacing w:line="288" w:lineRule="auto"/>
        <w:rPr>
          <w:rFonts w:eastAsia="Calibri" w:cs="Arial"/>
          <w:lang w:val="en-GB"/>
        </w:rPr>
      </w:pPr>
    </w:p>
    <w:p w14:paraId="7F31FDD3" w14:textId="4D00CC20" w:rsidR="00D90A73" w:rsidRPr="0082083B" w:rsidRDefault="0016413C" w:rsidP="00D90A73">
      <w:pPr>
        <w:suppressAutoHyphens/>
        <w:spacing w:line="288" w:lineRule="auto"/>
        <w:rPr>
          <w:rFonts w:eastAsia="Calibri" w:cs="Arial"/>
          <w:lang w:val="en-GB"/>
        </w:rPr>
      </w:pPr>
      <w:r w:rsidRPr="0082083B">
        <w:rPr>
          <w:rFonts w:eastAsia="Calibri" w:cs="Arial"/>
          <w:lang w:val="en-GB"/>
        </w:rPr>
        <w:t>The Procuring Authority</w:t>
      </w:r>
      <w:r w:rsidR="006F4116">
        <w:rPr>
          <w:rFonts w:eastAsia="Calibri" w:cs="Arial"/>
          <w:lang w:val="en-GB"/>
        </w:rPr>
        <w:t xml:space="preserve"> would like to know</w:t>
      </w:r>
      <w:r w:rsidR="00D90A73" w:rsidRPr="0082083B">
        <w:rPr>
          <w:rFonts w:eastAsia="Calibri" w:cs="Arial"/>
          <w:lang w:val="en-GB"/>
        </w:rPr>
        <w:t xml:space="preserve"> </w:t>
      </w:r>
      <w:r w:rsidR="00634640" w:rsidRPr="0082083B">
        <w:rPr>
          <w:rFonts w:eastAsia="Calibri" w:cs="Arial"/>
          <w:lang w:val="en-GB"/>
        </w:rPr>
        <w:t xml:space="preserve">which </w:t>
      </w:r>
      <w:r w:rsidR="000C0541" w:rsidRPr="0082083B">
        <w:rPr>
          <w:rFonts w:eastAsia="Calibri" w:cs="Arial"/>
          <w:lang w:val="en-GB"/>
        </w:rPr>
        <w:t>elements</w:t>
      </w:r>
      <w:r w:rsidR="00634640" w:rsidRPr="0082083B">
        <w:rPr>
          <w:rFonts w:eastAsia="Calibri" w:cs="Arial"/>
          <w:lang w:val="en-GB"/>
        </w:rPr>
        <w:t xml:space="preserve"> of</w:t>
      </w:r>
      <w:r w:rsidRPr="0082083B">
        <w:rPr>
          <w:rFonts w:eastAsia="Calibri" w:cs="Arial"/>
          <w:lang w:val="en-GB"/>
        </w:rPr>
        <w:t xml:space="preserve"> the </w:t>
      </w:r>
      <w:r w:rsidR="00C64054" w:rsidRPr="0082083B">
        <w:rPr>
          <w:rFonts w:eastAsia="Calibri" w:cs="Arial"/>
          <w:lang w:val="en-GB"/>
        </w:rPr>
        <w:t>Contract</w:t>
      </w:r>
      <w:r w:rsidR="00634640" w:rsidRPr="0082083B">
        <w:rPr>
          <w:rFonts w:eastAsia="Calibri" w:cs="Arial"/>
          <w:lang w:val="en-GB"/>
        </w:rPr>
        <w:t xml:space="preserve"> </w:t>
      </w:r>
      <w:r w:rsidR="00DE59FC">
        <w:rPr>
          <w:rFonts w:eastAsia="Calibri" w:cs="Arial"/>
          <w:lang w:val="en-GB"/>
        </w:rPr>
        <w:t>sha</w:t>
      </w:r>
      <w:r w:rsidR="006F4116">
        <w:rPr>
          <w:rFonts w:eastAsia="Calibri" w:cs="Arial"/>
          <w:lang w:val="en-GB"/>
        </w:rPr>
        <w:t xml:space="preserve">ll be performed </w:t>
      </w:r>
      <w:r w:rsidR="00634640" w:rsidRPr="0082083B">
        <w:rPr>
          <w:rFonts w:eastAsia="Calibri" w:cs="Arial"/>
          <w:lang w:val="en-GB"/>
        </w:rPr>
        <w:t>by which</w:t>
      </w:r>
      <w:r w:rsidR="00D01C4D" w:rsidRPr="0082083B">
        <w:rPr>
          <w:rFonts w:eastAsia="Calibri" w:cs="Arial"/>
          <w:lang w:val="en-GB"/>
        </w:rPr>
        <w:t xml:space="preserve"> </w:t>
      </w:r>
      <w:r w:rsidR="00F9557A" w:rsidRPr="0082083B">
        <w:rPr>
          <w:rFonts w:eastAsia="Calibri" w:cs="Arial"/>
          <w:lang w:val="en-GB"/>
        </w:rPr>
        <w:t>Consortium member</w:t>
      </w:r>
      <w:r w:rsidR="00495DDD" w:rsidRPr="0082083B">
        <w:rPr>
          <w:rFonts w:eastAsia="Calibri" w:cs="Arial"/>
          <w:lang w:val="en-GB"/>
        </w:rPr>
        <w:t xml:space="preserve">: </w:t>
      </w:r>
    </w:p>
    <w:p w14:paraId="3BE3824F" w14:textId="77777777" w:rsidR="00D90A73" w:rsidRPr="0082083B" w:rsidRDefault="00D90A73" w:rsidP="00D90A73">
      <w:pPr>
        <w:suppressAutoHyphens/>
        <w:spacing w:line="288" w:lineRule="auto"/>
        <w:rPr>
          <w:rFonts w:eastAsia="Calibri" w:cs="Arial"/>
          <w:lang w:val="en-GB"/>
        </w:rPr>
      </w:pPr>
      <w:r w:rsidRPr="0082083B">
        <w:rPr>
          <w:rFonts w:eastAsia="Calibri" w:cs="Arial"/>
          <w:lang w:val="en-GB"/>
        </w:rPr>
        <w:t>…………………………………………………………………………………………………………………………………………………………………………………………………………………………</w:t>
      </w:r>
    </w:p>
    <w:p w14:paraId="220AF7E1" w14:textId="77777777" w:rsidR="00D90A73" w:rsidRPr="0082083B" w:rsidRDefault="00D90A73" w:rsidP="00D90A73">
      <w:pPr>
        <w:suppressAutoHyphens/>
        <w:spacing w:line="288" w:lineRule="auto"/>
        <w:rPr>
          <w:rFonts w:eastAsia="Calibri" w:cs="Arial"/>
          <w:lang w:val="en-GB"/>
        </w:rPr>
      </w:pPr>
    </w:p>
    <w:p w14:paraId="19D42ACA" w14:textId="537D415D" w:rsidR="00D90A73" w:rsidRPr="0082083B" w:rsidRDefault="006F4116" w:rsidP="00D90A73">
      <w:pPr>
        <w:suppressAutoHyphens/>
        <w:spacing w:line="288" w:lineRule="auto"/>
        <w:rPr>
          <w:rFonts w:eastAsia="Calibri" w:cs="Arial"/>
          <w:lang w:val="en-GB"/>
        </w:rPr>
      </w:pPr>
      <w:r>
        <w:rPr>
          <w:rFonts w:eastAsia="Calibri" w:cs="Arial"/>
          <w:lang w:val="en-GB"/>
        </w:rPr>
        <w:t>The undersigned declare</w:t>
      </w:r>
      <w:r w:rsidRPr="0082083B">
        <w:rPr>
          <w:rFonts w:eastAsia="Calibri" w:cs="Arial"/>
          <w:lang w:val="en-GB"/>
        </w:rPr>
        <w:t xml:space="preserve"> </w:t>
      </w:r>
      <w:r w:rsidR="00634640" w:rsidRPr="0082083B">
        <w:rPr>
          <w:rFonts w:eastAsia="Calibri" w:cs="Arial"/>
          <w:lang w:val="en-GB"/>
        </w:rPr>
        <w:t xml:space="preserve">that </w:t>
      </w:r>
      <w:r>
        <w:rPr>
          <w:rFonts w:eastAsia="Calibri" w:cs="Arial"/>
          <w:lang w:val="en-GB"/>
        </w:rPr>
        <w:t xml:space="preserve">they have signed </w:t>
      </w:r>
      <w:r w:rsidR="000220ED" w:rsidRPr="0082083B">
        <w:rPr>
          <w:rFonts w:eastAsia="Calibri" w:cs="Arial"/>
          <w:lang w:val="en-GB"/>
        </w:rPr>
        <w:t xml:space="preserve">this </w:t>
      </w:r>
      <w:r w:rsidR="002826CE" w:rsidRPr="0082083B">
        <w:rPr>
          <w:rFonts w:eastAsia="Calibri" w:cs="Arial"/>
          <w:lang w:val="en-GB"/>
        </w:rPr>
        <w:t>statement</w:t>
      </w:r>
      <w:r w:rsidR="00634640" w:rsidRPr="0082083B">
        <w:rPr>
          <w:rFonts w:eastAsia="Calibri" w:cs="Arial"/>
          <w:lang w:val="en-GB"/>
        </w:rPr>
        <w:t xml:space="preserve"> </w:t>
      </w:r>
      <w:r w:rsidR="00942B86">
        <w:rPr>
          <w:rFonts w:eastAsia="Calibri" w:cs="Arial"/>
          <w:lang w:val="en-GB"/>
        </w:rPr>
        <w:t xml:space="preserve">truthfully </w:t>
      </w:r>
      <w:r w:rsidR="00634640" w:rsidRPr="0082083B">
        <w:rPr>
          <w:rFonts w:eastAsia="Calibri" w:cs="Arial"/>
          <w:lang w:val="en-GB"/>
        </w:rPr>
        <w:t>and</w:t>
      </w:r>
      <w:r w:rsidR="00A00AB9" w:rsidRPr="0082083B">
        <w:rPr>
          <w:rFonts w:eastAsia="Calibri" w:cs="Arial"/>
          <w:lang w:val="en-GB"/>
        </w:rPr>
        <w:t xml:space="preserve"> also</w:t>
      </w:r>
      <w:r w:rsidR="00B90CED">
        <w:rPr>
          <w:rFonts w:eastAsia="Calibri" w:cs="Arial"/>
          <w:lang w:val="en-GB"/>
        </w:rPr>
        <w:t xml:space="preserve"> declare</w:t>
      </w:r>
      <w:r w:rsidR="00A00AB9" w:rsidRPr="0082083B">
        <w:rPr>
          <w:rFonts w:eastAsia="Calibri" w:cs="Arial"/>
          <w:lang w:val="en-GB"/>
        </w:rPr>
        <w:t xml:space="preserve"> </w:t>
      </w:r>
      <w:r w:rsidR="00634640" w:rsidRPr="0082083B">
        <w:rPr>
          <w:rFonts w:eastAsia="Calibri" w:cs="Arial"/>
          <w:lang w:val="en-GB"/>
        </w:rPr>
        <w:t xml:space="preserve">that </w:t>
      </w:r>
      <w:r>
        <w:rPr>
          <w:rFonts w:eastAsia="Calibri" w:cs="Arial"/>
          <w:lang w:val="en-GB"/>
        </w:rPr>
        <w:t>they are authorized to do so by law</w:t>
      </w:r>
      <w:r w:rsidR="00D90A73" w:rsidRPr="0082083B">
        <w:rPr>
          <w:rFonts w:eastAsia="Calibri" w:cs="Arial"/>
          <w:lang w:val="en-GB"/>
        </w:rPr>
        <w:t xml:space="preserve">, </w:t>
      </w:r>
      <w:r w:rsidR="00634640" w:rsidRPr="0082083B">
        <w:rPr>
          <w:rFonts w:eastAsia="Calibri" w:cs="Arial"/>
          <w:lang w:val="en-GB"/>
        </w:rPr>
        <w:t>on behalf of</w:t>
      </w:r>
      <w:r w:rsidR="0016413C" w:rsidRPr="0082083B">
        <w:rPr>
          <w:rFonts w:eastAsia="Calibri" w:cs="Arial"/>
          <w:lang w:val="en-GB"/>
        </w:rPr>
        <w:t xml:space="preserve"> the </w:t>
      </w:r>
      <w:r w:rsidR="00F9557A" w:rsidRPr="0082083B">
        <w:rPr>
          <w:rFonts w:eastAsia="Calibri" w:cs="Arial"/>
          <w:lang w:val="en-GB"/>
        </w:rPr>
        <w:t>Consortium member concerned</w:t>
      </w:r>
      <w:r w:rsidR="00D90A73" w:rsidRPr="0082083B">
        <w:rPr>
          <w:rFonts w:eastAsia="Calibri" w:cs="Arial"/>
          <w:lang w:val="en-GB"/>
        </w:rPr>
        <w:t>.</w:t>
      </w:r>
    </w:p>
    <w:p w14:paraId="1A6D6464" w14:textId="77777777" w:rsidR="00D90A73" w:rsidRPr="0082083B" w:rsidRDefault="00D90A73" w:rsidP="00D90A73">
      <w:pPr>
        <w:suppressAutoHyphens/>
        <w:spacing w:line="288" w:lineRule="auto"/>
        <w:rPr>
          <w:rFonts w:eastAsia="Calibri" w:cs="Arial"/>
          <w:lang w:val="en-GB"/>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9E6A2E" w:rsidRPr="0082083B" w14:paraId="20207F26" w14:textId="77777777" w:rsidTr="00D90A73">
        <w:tc>
          <w:tcPr>
            <w:tcW w:w="2835" w:type="dxa"/>
            <w:tcBorders>
              <w:top w:val="single" w:sz="8" w:space="0" w:color="C0C0C0"/>
              <w:left w:val="single" w:sz="8" w:space="0" w:color="C0C0C0"/>
              <w:bottom w:val="single" w:sz="8" w:space="0" w:color="C0C0C0"/>
            </w:tcBorders>
            <w:shd w:val="clear" w:color="auto" w:fill="E6E6E6"/>
          </w:tcPr>
          <w:p w14:paraId="71B10F31" w14:textId="38A0B531" w:rsidR="00D90A73" w:rsidRPr="0082083B" w:rsidRDefault="00703636" w:rsidP="00D90A73">
            <w:pPr>
              <w:suppressAutoHyphens/>
              <w:snapToGrid w:val="0"/>
              <w:spacing w:before="90" w:after="54" w:line="312" w:lineRule="auto"/>
              <w:ind w:right="57"/>
              <w:rPr>
                <w:rFonts w:eastAsia="Calibri" w:cs="Arial"/>
                <w:lang w:val="en-GB"/>
              </w:rPr>
            </w:pPr>
            <w:r w:rsidRPr="0082083B">
              <w:rPr>
                <w:rFonts w:eastAsia="Calibri" w:cs="Arial"/>
                <w:lang w:val="en-GB"/>
              </w:rPr>
              <w:t>Statutory</w:t>
            </w:r>
            <w:r w:rsidR="00D90A73" w:rsidRPr="0082083B">
              <w:rPr>
                <w:rFonts w:eastAsia="Calibri" w:cs="Arial"/>
                <w:lang w:val="en-GB"/>
              </w:rPr>
              <w:t xml:space="preserve"> </w:t>
            </w:r>
            <w:r w:rsidR="00DB47C2" w:rsidRPr="0082083B">
              <w:rPr>
                <w:rFonts w:eastAsia="Calibri" w:cs="Arial"/>
                <w:lang w:val="en-GB"/>
              </w:rPr>
              <w:t>name of</w:t>
            </w:r>
            <w:r w:rsidR="00D01C4D" w:rsidRPr="0082083B">
              <w:rPr>
                <w:rFonts w:eastAsia="Calibri" w:cs="Arial"/>
                <w:lang w:val="en-GB"/>
              </w:rPr>
              <w:t xml:space="preserve"> </w:t>
            </w:r>
            <w:r w:rsidR="00F9557A" w:rsidRPr="0082083B">
              <w:rPr>
                <w:rFonts w:eastAsia="Calibri" w:cs="Arial"/>
                <w:lang w:val="en-GB"/>
              </w:rPr>
              <w:t>Consortium member</w:t>
            </w:r>
          </w:p>
        </w:tc>
        <w:tc>
          <w:tcPr>
            <w:tcW w:w="5690" w:type="dxa"/>
            <w:tcBorders>
              <w:top w:val="single" w:sz="8" w:space="0" w:color="C0C0C0"/>
              <w:left w:val="single" w:sz="8" w:space="0" w:color="C0C0C0"/>
              <w:bottom w:val="single" w:sz="8" w:space="0" w:color="C0C0C0"/>
              <w:right w:val="single" w:sz="8" w:space="0" w:color="C0C0C0"/>
            </w:tcBorders>
          </w:tcPr>
          <w:p w14:paraId="30A0B3DA" w14:textId="77777777" w:rsidR="00D90A73" w:rsidRPr="0082083B" w:rsidRDefault="00D90A73" w:rsidP="00D90A73">
            <w:pPr>
              <w:suppressAutoHyphens/>
              <w:snapToGrid w:val="0"/>
              <w:spacing w:before="90" w:after="54" w:line="312" w:lineRule="auto"/>
              <w:ind w:right="57"/>
              <w:rPr>
                <w:rFonts w:eastAsia="Calibri" w:cs="Arial"/>
                <w:lang w:val="en-GB"/>
              </w:rPr>
            </w:pPr>
          </w:p>
        </w:tc>
      </w:tr>
      <w:tr w:rsidR="009E6A2E" w:rsidRPr="0082083B" w14:paraId="045C1CE7" w14:textId="77777777" w:rsidTr="00D90A73">
        <w:tc>
          <w:tcPr>
            <w:tcW w:w="2835" w:type="dxa"/>
            <w:tcBorders>
              <w:top w:val="single" w:sz="8" w:space="0" w:color="C0C0C0"/>
              <w:left w:val="single" w:sz="8" w:space="0" w:color="C0C0C0"/>
              <w:bottom w:val="single" w:sz="8" w:space="0" w:color="C0C0C0"/>
            </w:tcBorders>
            <w:shd w:val="clear" w:color="auto" w:fill="E6E6E6"/>
          </w:tcPr>
          <w:p w14:paraId="19BA9D30" w14:textId="08AE1C8C" w:rsidR="00D90A73" w:rsidRPr="0082083B" w:rsidRDefault="00DB47C2" w:rsidP="00D90A73">
            <w:pPr>
              <w:suppressAutoHyphens/>
              <w:snapToGrid w:val="0"/>
              <w:spacing w:before="90" w:after="54" w:line="312" w:lineRule="auto"/>
              <w:ind w:right="57"/>
              <w:rPr>
                <w:rFonts w:eastAsia="Calibri" w:cs="Arial"/>
                <w:lang w:val="en-GB"/>
              </w:rPr>
            </w:pPr>
            <w:r w:rsidRPr="0082083B">
              <w:rPr>
                <w:rFonts w:eastAsia="Calibri" w:cs="Arial"/>
                <w:lang w:val="en-GB"/>
              </w:rPr>
              <w:t xml:space="preserve">Name of </w:t>
            </w:r>
            <w:r w:rsidR="00386DD1" w:rsidRPr="0082083B">
              <w:rPr>
                <w:rFonts w:eastAsia="Calibri" w:cs="Arial"/>
                <w:lang w:val="en-GB"/>
              </w:rPr>
              <w:t>signatory</w:t>
            </w:r>
          </w:p>
        </w:tc>
        <w:tc>
          <w:tcPr>
            <w:tcW w:w="5690" w:type="dxa"/>
            <w:tcBorders>
              <w:top w:val="single" w:sz="8" w:space="0" w:color="C0C0C0"/>
              <w:left w:val="single" w:sz="8" w:space="0" w:color="C0C0C0"/>
              <w:bottom w:val="single" w:sz="8" w:space="0" w:color="C0C0C0"/>
              <w:right w:val="single" w:sz="8" w:space="0" w:color="C0C0C0"/>
            </w:tcBorders>
          </w:tcPr>
          <w:p w14:paraId="272CFFBF" w14:textId="77777777" w:rsidR="00D90A73" w:rsidRPr="0082083B" w:rsidRDefault="00D90A73" w:rsidP="00D90A73">
            <w:pPr>
              <w:suppressAutoHyphens/>
              <w:snapToGrid w:val="0"/>
              <w:spacing w:before="90" w:after="54" w:line="312" w:lineRule="auto"/>
              <w:ind w:right="57"/>
              <w:rPr>
                <w:rFonts w:eastAsia="Calibri" w:cs="Arial"/>
                <w:lang w:val="en-GB"/>
              </w:rPr>
            </w:pPr>
          </w:p>
        </w:tc>
      </w:tr>
      <w:tr w:rsidR="009E6A2E" w:rsidRPr="0082083B" w14:paraId="7B83EA8E" w14:textId="77777777" w:rsidTr="00D90A73">
        <w:tc>
          <w:tcPr>
            <w:tcW w:w="2835" w:type="dxa"/>
            <w:tcBorders>
              <w:top w:val="single" w:sz="8" w:space="0" w:color="C0C0C0"/>
              <w:left w:val="single" w:sz="8" w:space="0" w:color="C0C0C0"/>
              <w:bottom w:val="single" w:sz="8" w:space="0" w:color="C0C0C0"/>
            </w:tcBorders>
            <w:shd w:val="clear" w:color="auto" w:fill="E6E6E6"/>
          </w:tcPr>
          <w:p w14:paraId="5CCD8D94" w14:textId="1C2BE0C8" w:rsidR="00D90A73" w:rsidRPr="0082083B" w:rsidRDefault="00BA2A08" w:rsidP="00D90A73">
            <w:pPr>
              <w:suppressAutoHyphens/>
              <w:snapToGrid w:val="0"/>
              <w:spacing w:before="90" w:after="54" w:line="312" w:lineRule="auto"/>
              <w:ind w:right="57"/>
              <w:rPr>
                <w:rFonts w:eastAsia="Calibri" w:cs="Arial"/>
                <w:lang w:val="en-GB"/>
              </w:rPr>
            </w:pPr>
            <w:r w:rsidRPr="0082083B">
              <w:rPr>
                <w:rFonts w:eastAsia="Calibri" w:cs="Arial"/>
                <w:lang w:val="en-GB"/>
              </w:rPr>
              <w:t>P</w:t>
            </w:r>
            <w:r w:rsidR="003D5317">
              <w:rPr>
                <w:rFonts w:eastAsia="Calibri" w:cs="Arial"/>
                <w:lang w:val="en-GB"/>
              </w:rPr>
              <w:t>osition of signator</w:t>
            </w:r>
            <w:r w:rsidR="00386DD1" w:rsidRPr="0082083B">
              <w:rPr>
                <w:rFonts w:eastAsia="Calibri" w:cs="Arial"/>
                <w:lang w:val="en-GB"/>
              </w:rPr>
              <w:t>y</w:t>
            </w:r>
          </w:p>
        </w:tc>
        <w:tc>
          <w:tcPr>
            <w:tcW w:w="5690" w:type="dxa"/>
            <w:tcBorders>
              <w:top w:val="single" w:sz="8" w:space="0" w:color="C0C0C0"/>
              <w:left w:val="single" w:sz="8" w:space="0" w:color="C0C0C0"/>
              <w:bottom w:val="single" w:sz="8" w:space="0" w:color="C0C0C0"/>
              <w:right w:val="single" w:sz="8" w:space="0" w:color="C0C0C0"/>
            </w:tcBorders>
          </w:tcPr>
          <w:p w14:paraId="54BD416E" w14:textId="77777777" w:rsidR="00D90A73" w:rsidRPr="0082083B" w:rsidRDefault="00D90A73" w:rsidP="00D90A73">
            <w:pPr>
              <w:suppressAutoHyphens/>
              <w:snapToGrid w:val="0"/>
              <w:spacing w:before="90" w:after="54" w:line="312" w:lineRule="auto"/>
              <w:ind w:right="57"/>
              <w:rPr>
                <w:rFonts w:eastAsia="Calibri" w:cs="Arial"/>
                <w:lang w:val="en-GB"/>
              </w:rPr>
            </w:pPr>
          </w:p>
        </w:tc>
      </w:tr>
      <w:tr w:rsidR="009E6A2E" w:rsidRPr="0082083B" w14:paraId="15379778" w14:textId="77777777" w:rsidTr="00D90A73">
        <w:tc>
          <w:tcPr>
            <w:tcW w:w="2835" w:type="dxa"/>
            <w:tcBorders>
              <w:top w:val="single" w:sz="8" w:space="0" w:color="C0C0C0"/>
              <w:left w:val="single" w:sz="8" w:space="0" w:color="C0C0C0"/>
              <w:bottom w:val="single" w:sz="8" w:space="0" w:color="C0C0C0"/>
            </w:tcBorders>
            <w:shd w:val="clear" w:color="auto" w:fill="E6E6E6"/>
          </w:tcPr>
          <w:p w14:paraId="0ECA4260" w14:textId="7F6769DF" w:rsidR="00D90A73" w:rsidRPr="0082083B" w:rsidRDefault="00A516F2" w:rsidP="00D90A73">
            <w:pPr>
              <w:suppressAutoHyphens/>
              <w:snapToGrid w:val="0"/>
              <w:spacing w:before="90" w:after="54" w:line="312" w:lineRule="auto"/>
              <w:ind w:right="57"/>
              <w:rPr>
                <w:rFonts w:eastAsia="Calibri" w:cs="Arial"/>
                <w:lang w:val="en-GB"/>
              </w:rPr>
            </w:pPr>
            <w:r w:rsidRPr="0082083B">
              <w:rPr>
                <w:rFonts w:eastAsia="Calibri" w:cs="Arial"/>
                <w:lang w:val="en-GB"/>
              </w:rPr>
              <w:t>Signature</w:t>
            </w:r>
          </w:p>
          <w:p w14:paraId="006108DD" w14:textId="77777777" w:rsidR="00D90A73" w:rsidRPr="0082083B" w:rsidRDefault="00D90A73" w:rsidP="00D90A73">
            <w:pPr>
              <w:suppressAutoHyphens/>
              <w:spacing w:before="90" w:after="54" w:line="312" w:lineRule="auto"/>
              <w:ind w:right="57"/>
              <w:rPr>
                <w:rFonts w:eastAsia="Calibri" w:cs="Arial"/>
                <w:lang w:val="en-GB"/>
              </w:rPr>
            </w:pPr>
          </w:p>
          <w:p w14:paraId="259DAB4D" w14:textId="77777777" w:rsidR="00D90A73" w:rsidRPr="0082083B" w:rsidRDefault="00D90A73" w:rsidP="00D90A73">
            <w:pPr>
              <w:suppressAutoHyphens/>
              <w:spacing w:before="90" w:after="54" w:line="312" w:lineRule="auto"/>
              <w:ind w:right="57"/>
              <w:rPr>
                <w:rFonts w:eastAsia="Calibri" w:cs="Arial"/>
                <w:lang w:val="en-GB"/>
              </w:rPr>
            </w:pPr>
          </w:p>
        </w:tc>
        <w:tc>
          <w:tcPr>
            <w:tcW w:w="5690" w:type="dxa"/>
            <w:tcBorders>
              <w:top w:val="single" w:sz="8" w:space="0" w:color="C0C0C0"/>
              <w:left w:val="single" w:sz="8" w:space="0" w:color="C0C0C0"/>
              <w:bottom w:val="single" w:sz="8" w:space="0" w:color="C0C0C0"/>
              <w:right w:val="single" w:sz="8" w:space="0" w:color="C0C0C0"/>
            </w:tcBorders>
          </w:tcPr>
          <w:p w14:paraId="2CC17879" w14:textId="77777777" w:rsidR="00D90A73" w:rsidRPr="0082083B" w:rsidRDefault="00D90A73" w:rsidP="00D90A73">
            <w:pPr>
              <w:suppressAutoHyphens/>
              <w:snapToGrid w:val="0"/>
              <w:spacing w:before="90" w:after="54" w:line="312" w:lineRule="auto"/>
              <w:ind w:right="57"/>
              <w:rPr>
                <w:rFonts w:eastAsia="Calibri" w:cs="Arial"/>
                <w:lang w:val="en-GB"/>
              </w:rPr>
            </w:pPr>
          </w:p>
        </w:tc>
      </w:tr>
      <w:tr w:rsidR="009E6A2E" w:rsidRPr="0082083B" w14:paraId="2E79D885" w14:textId="77777777" w:rsidTr="00D90A73">
        <w:tc>
          <w:tcPr>
            <w:tcW w:w="2835" w:type="dxa"/>
            <w:tcBorders>
              <w:top w:val="single" w:sz="8" w:space="0" w:color="C0C0C0"/>
              <w:left w:val="single" w:sz="8" w:space="0" w:color="C0C0C0"/>
              <w:bottom w:val="single" w:sz="8" w:space="0" w:color="C0C0C0"/>
            </w:tcBorders>
            <w:shd w:val="clear" w:color="auto" w:fill="E6E6E6"/>
          </w:tcPr>
          <w:p w14:paraId="10BAA473" w14:textId="590E8B78" w:rsidR="00D90A73" w:rsidRPr="0082083B" w:rsidRDefault="00A516F2" w:rsidP="00D90A73">
            <w:pPr>
              <w:suppressAutoHyphens/>
              <w:snapToGrid w:val="0"/>
              <w:spacing w:before="90" w:after="54" w:line="312" w:lineRule="auto"/>
              <w:ind w:right="57"/>
              <w:rPr>
                <w:rFonts w:eastAsia="Calibri" w:cs="Arial"/>
                <w:lang w:val="en-GB"/>
              </w:rPr>
            </w:pPr>
            <w:r w:rsidRPr="0082083B">
              <w:rPr>
                <w:rFonts w:eastAsia="Calibri" w:cs="Arial"/>
                <w:lang w:val="en-GB"/>
              </w:rPr>
              <w:t>City and date</w:t>
            </w:r>
          </w:p>
        </w:tc>
        <w:tc>
          <w:tcPr>
            <w:tcW w:w="5690" w:type="dxa"/>
            <w:tcBorders>
              <w:top w:val="single" w:sz="8" w:space="0" w:color="C0C0C0"/>
              <w:left w:val="single" w:sz="8" w:space="0" w:color="C0C0C0"/>
              <w:bottom w:val="single" w:sz="8" w:space="0" w:color="C0C0C0"/>
              <w:right w:val="single" w:sz="8" w:space="0" w:color="C0C0C0"/>
            </w:tcBorders>
          </w:tcPr>
          <w:p w14:paraId="634378B0" w14:textId="77777777" w:rsidR="00D90A73" w:rsidRPr="0082083B" w:rsidRDefault="00D90A73" w:rsidP="00D90A73">
            <w:pPr>
              <w:suppressAutoHyphens/>
              <w:snapToGrid w:val="0"/>
              <w:spacing w:before="90" w:after="54" w:line="312" w:lineRule="auto"/>
              <w:ind w:right="57"/>
              <w:rPr>
                <w:rFonts w:eastAsia="Calibri" w:cs="Arial"/>
                <w:lang w:val="en-GB"/>
              </w:rPr>
            </w:pPr>
          </w:p>
        </w:tc>
      </w:tr>
    </w:tbl>
    <w:p w14:paraId="13744554" w14:textId="77777777" w:rsidR="00D90A73" w:rsidRPr="0082083B" w:rsidRDefault="00D90A73" w:rsidP="00D90A73">
      <w:pPr>
        <w:suppressAutoHyphens/>
        <w:spacing w:line="288" w:lineRule="auto"/>
        <w:rPr>
          <w:rFonts w:eastAsia="Calibri" w:cs="Arial"/>
          <w:lang w:val="en-GB"/>
        </w:rPr>
      </w:pPr>
    </w:p>
    <w:tbl>
      <w:tblPr>
        <w:tblW w:w="8525" w:type="dxa"/>
        <w:tblLayout w:type="fixed"/>
        <w:tblCellMar>
          <w:left w:w="28" w:type="dxa"/>
          <w:right w:w="28" w:type="dxa"/>
        </w:tblCellMar>
        <w:tblLook w:val="0000" w:firstRow="0" w:lastRow="0" w:firstColumn="0" w:lastColumn="0" w:noHBand="0" w:noVBand="0"/>
      </w:tblPr>
      <w:tblGrid>
        <w:gridCol w:w="2835"/>
        <w:gridCol w:w="5690"/>
      </w:tblGrid>
      <w:tr w:rsidR="009E6A2E" w:rsidRPr="0082083B" w14:paraId="6A6C938E" w14:textId="77777777" w:rsidTr="00D90A73">
        <w:tc>
          <w:tcPr>
            <w:tcW w:w="2835" w:type="dxa"/>
            <w:tcBorders>
              <w:top w:val="single" w:sz="8" w:space="0" w:color="C0C0C0"/>
              <w:left w:val="single" w:sz="8" w:space="0" w:color="C0C0C0"/>
              <w:bottom w:val="single" w:sz="8" w:space="0" w:color="C0C0C0"/>
            </w:tcBorders>
            <w:shd w:val="clear" w:color="auto" w:fill="E6E6E6"/>
          </w:tcPr>
          <w:p w14:paraId="4E4AFEBC" w14:textId="17DDEBC3" w:rsidR="00D90A73" w:rsidRPr="0082083B" w:rsidRDefault="00703636" w:rsidP="00D90A73">
            <w:pPr>
              <w:suppressAutoHyphens/>
              <w:snapToGrid w:val="0"/>
              <w:spacing w:before="90" w:after="54" w:line="312" w:lineRule="auto"/>
              <w:ind w:right="57"/>
              <w:rPr>
                <w:rFonts w:eastAsia="Calibri" w:cs="Arial"/>
                <w:lang w:val="en-GB"/>
              </w:rPr>
            </w:pPr>
            <w:r w:rsidRPr="0082083B">
              <w:rPr>
                <w:rFonts w:eastAsia="Calibri" w:cs="Arial"/>
                <w:lang w:val="en-GB"/>
              </w:rPr>
              <w:t>Statutory</w:t>
            </w:r>
            <w:r w:rsidR="00D90A73" w:rsidRPr="0082083B">
              <w:rPr>
                <w:rFonts w:eastAsia="Calibri" w:cs="Arial"/>
                <w:lang w:val="en-GB"/>
              </w:rPr>
              <w:t xml:space="preserve"> </w:t>
            </w:r>
            <w:r w:rsidR="00DB47C2" w:rsidRPr="0082083B">
              <w:rPr>
                <w:rFonts w:eastAsia="Calibri" w:cs="Arial"/>
                <w:lang w:val="en-GB"/>
              </w:rPr>
              <w:t>name of</w:t>
            </w:r>
            <w:r w:rsidR="00D01C4D" w:rsidRPr="0082083B">
              <w:rPr>
                <w:rFonts w:eastAsia="Calibri" w:cs="Arial"/>
                <w:lang w:val="en-GB"/>
              </w:rPr>
              <w:t xml:space="preserve"> </w:t>
            </w:r>
            <w:r w:rsidR="00F9557A" w:rsidRPr="0082083B">
              <w:rPr>
                <w:rFonts w:eastAsia="Calibri" w:cs="Arial"/>
                <w:lang w:val="en-GB"/>
              </w:rPr>
              <w:t>Consortium member</w:t>
            </w:r>
          </w:p>
        </w:tc>
        <w:tc>
          <w:tcPr>
            <w:tcW w:w="5690" w:type="dxa"/>
            <w:tcBorders>
              <w:top w:val="single" w:sz="8" w:space="0" w:color="C0C0C0"/>
              <w:left w:val="single" w:sz="8" w:space="0" w:color="C0C0C0"/>
              <w:bottom w:val="single" w:sz="8" w:space="0" w:color="C0C0C0"/>
              <w:right w:val="single" w:sz="8" w:space="0" w:color="C0C0C0"/>
            </w:tcBorders>
          </w:tcPr>
          <w:p w14:paraId="2E1B5A86" w14:textId="77777777" w:rsidR="00D90A73" w:rsidRPr="0082083B" w:rsidRDefault="00D90A73" w:rsidP="00D90A73">
            <w:pPr>
              <w:suppressAutoHyphens/>
              <w:snapToGrid w:val="0"/>
              <w:spacing w:before="90" w:after="54" w:line="312" w:lineRule="auto"/>
              <w:ind w:right="57"/>
              <w:rPr>
                <w:rFonts w:eastAsia="Calibri" w:cs="Arial"/>
                <w:lang w:val="en-GB"/>
              </w:rPr>
            </w:pPr>
          </w:p>
        </w:tc>
      </w:tr>
      <w:tr w:rsidR="009E6A2E" w:rsidRPr="0082083B" w14:paraId="16C1131F" w14:textId="77777777" w:rsidTr="00D90A73">
        <w:tc>
          <w:tcPr>
            <w:tcW w:w="2835" w:type="dxa"/>
            <w:tcBorders>
              <w:top w:val="single" w:sz="8" w:space="0" w:color="C0C0C0"/>
              <w:left w:val="single" w:sz="8" w:space="0" w:color="C0C0C0"/>
              <w:bottom w:val="single" w:sz="8" w:space="0" w:color="C0C0C0"/>
            </w:tcBorders>
            <w:shd w:val="clear" w:color="auto" w:fill="E6E6E6"/>
          </w:tcPr>
          <w:p w14:paraId="6265965C" w14:textId="7D4DA721" w:rsidR="00D90A73" w:rsidRPr="0082083B" w:rsidRDefault="00DB47C2" w:rsidP="00D90A73">
            <w:pPr>
              <w:suppressAutoHyphens/>
              <w:snapToGrid w:val="0"/>
              <w:spacing w:before="90" w:after="54" w:line="312" w:lineRule="auto"/>
              <w:ind w:right="57"/>
              <w:rPr>
                <w:rFonts w:eastAsia="Calibri" w:cs="Arial"/>
                <w:lang w:val="en-GB"/>
              </w:rPr>
            </w:pPr>
            <w:r w:rsidRPr="0082083B">
              <w:rPr>
                <w:rFonts w:eastAsia="Calibri" w:cs="Arial"/>
                <w:lang w:val="en-GB"/>
              </w:rPr>
              <w:t xml:space="preserve">Name of </w:t>
            </w:r>
            <w:r w:rsidR="00386DD1" w:rsidRPr="0082083B">
              <w:rPr>
                <w:rFonts w:eastAsia="Calibri" w:cs="Arial"/>
                <w:lang w:val="en-GB"/>
              </w:rPr>
              <w:t>signatory</w:t>
            </w:r>
          </w:p>
        </w:tc>
        <w:tc>
          <w:tcPr>
            <w:tcW w:w="5690" w:type="dxa"/>
            <w:tcBorders>
              <w:top w:val="single" w:sz="8" w:space="0" w:color="C0C0C0"/>
              <w:left w:val="single" w:sz="8" w:space="0" w:color="C0C0C0"/>
              <w:bottom w:val="single" w:sz="8" w:space="0" w:color="C0C0C0"/>
              <w:right w:val="single" w:sz="8" w:space="0" w:color="C0C0C0"/>
            </w:tcBorders>
          </w:tcPr>
          <w:p w14:paraId="6E463736" w14:textId="77777777" w:rsidR="00D90A73" w:rsidRPr="0082083B" w:rsidRDefault="00D90A73" w:rsidP="00D90A73">
            <w:pPr>
              <w:suppressAutoHyphens/>
              <w:snapToGrid w:val="0"/>
              <w:spacing w:before="90" w:after="54" w:line="312" w:lineRule="auto"/>
              <w:ind w:right="57"/>
              <w:rPr>
                <w:rFonts w:eastAsia="Calibri" w:cs="Arial"/>
                <w:lang w:val="en-GB"/>
              </w:rPr>
            </w:pPr>
          </w:p>
        </w:tc>
      </w:tr>
      <w:tr w:rsidR="009E6A2E" w:rsidRPr="0082083B" w14:paraId="75345467" w14:textId="77777777" w:rsidTr="00D90A73">
        <w:tc>
          <w:tcPr>
            <w:tcW w:w="2835" w:type="dxa"/>
            <w:tcBorders>
              <w:top w:val="single" w:sz="8" w:space="0" w:color="C0C0C0"/>
              <w:left w:val="single" w:sz="8" w:space="0" w:color="C0C0C0"/>
              <w:bottom w:val="single" w:sz="8" w:space="0" w:color="C0C0C0"/>
            </w:tcBorders>
            <w:shd w:val="clear" w:color="auto" w:fill="E6E6E6"/>
          </w:tcPr>
          <w:p w14:paraId="08075386" w14:textId="7299BE43" w:rsidR="00D90A73" w:rsidRPr="0082083B" w:rsidRDefault="00BA2A08" w:rsidP="00D90A73">
            <w:pPr>
              <w:suppressAutoHyphens/>
              <w:snapToGrid w:val="0"/>
              <w:spacing w:before="90" w:after="54" w:line="312" w:lineRule="auto"/>
              <w:ind w:right="57"/>
              <w:rPr>
                <w:rFonts w:eastAsia="Calibri" w:cs="Arial"/>
                <w:lang w:val="en-GB"/>
              </w:rPr>
            </w:pPr>
            <w:r w:rsidRPr="0082083B">
              <w:rPr>
                <w:rFonts w:eastAsia="Calibri" w:cs="Arial"/>
                <w:lang w:val="en-GB"/>
              </w:rPr>
              <w:t>P</w:t>
            </w:r>
            <w:r w:rsidR="003D5317">
              <w:rPr>
                <w:rFonts w:eastAsia="Calibri" w:cs="Arial"/>
                <w:lang w:val="en-GB"/>
              </w:rPr>
              <w:t>osition of signator</w:t>
            </w:r>
            <w:r w:rsidR="00386DD1" w:rsidRPr="0082083B">
              <w:rPr>
                <w:rFonts w:eastAsia="Calibri" w:cs="Arial"/>
                <w:lang w:val="en-GB"/>
              </w:rPr>
              <w:t>y</w:t>
            </w:r>
          </w:p>
        </w:tc>
        <w:tc>
          <w:tcPr>
            <w:tcW w:w="5690" w:type="dxa"/>
            <w:tcBorders>
              <w:top w:val="single" w:sz="8" w:space="0" w:color="C0C0C0"/>
              <w:left w:val="single" w:sz="8" w:space="0" w:color="C0C0C0"/>
              <w:bottom w:val="single" w:sz="8" w:space="0" w:color="C0C0C0"/>
              <w:right w:val="single" w:sz="8" w:space="0" w:color="C0C0C0"/>
            </w:tcBorders>
          </w:tcPr>
          <w:p w14:paraId="1C1BE531" w14:textId="77777777" w:rsidR="00D90A73" w:rsidRPr="0082083B" w:rsidRDefault="00D90A73" w:rsidP="00D90A73">
            <w:pPr>
              <w:suppressAutoHyphens/>
              <w:snapToGrid w:val="0"/>
              <w:spacing w:before="90" w:after="54" w:line="312" w:lineRule="auto"/>
              <w:ind w:right="57"/>
              <w:rPr>
                <w:rFonts w:eastAsia="Calibri" w:cs="Arial"/>
                <w:lang w:val="en-GB"/>
              </w:rPr>
            </w:pPr>
          </w:p>
        </w:tc>
      </w:tr>
      <w:tr w:rsidR="009E6A2E" w:rsidRPr="0082083B" w14:paraId="3927585F" w14:textId="77777777" w:rsidTr="00D90A73">
        <w:tc>
          <w:tcPr>
            <w:tcW w:w="2835" w:type="dxa"/>
            <w:tcBorders>
              <w:top w:val="single" w:sz="8" w:space="0" w:color="C0C0C0"/>
              <w:left w:val="single" w:sz="8" w:space="0" w:color="C0C0C0"/>
              <w:bottom w:val="single" w:sz="8" w:space="0" w:color="C0C0C0"/>
            </w:tcBorders>
            <w:shd w:val="clear" w:color="auto" w:fill="E6E6E6"/>
          </w:tcPr>
          <w:p w14:paraId="7396D7D2" w14:textId="16BB3D75" w:rsidR="00D90A73" w:rsidRPr="0082083B" w:rsidRDefault="00A516F2" w:rsidP="00D90A73">
            <w:pPr>
              <w:suppressAutoHyphens/>
              <w:snapToGrid w:val="0"/>
              <w:spacing w:before="90" w:after="54" w:line="312" w:lineRule="auto"/>
              <w:ind w:right="57"/>
              <w:rPr>
                <w:rFonts w:eastAsia="Calibri" w:cs="Arial"/>
                <w:lang w:val="en-GB"/>
              </w:rPr>
            </w:pPr>
            <w:r w:rsidRPr="0082083B">
              <w:rPr>
                <w:rFonts w:eastAsia="Calibri" w:cs="Arial"/>
                <w:lang w:val="en-GB"/>
              </w:rPr>
              <w:t>Signature</w:t>
            </w:r>
          </w:p>
          <w:p w14:paraId="7CE27C69" w14:textId="77777777" w:rsidR="00D90A73" w:rsidRPr="0082083B" w:rsidRDefault="00D90A73" w:rsidP="00D90A73">
            <w:pPr>
              <w:suppressAutoHyphens/>
              <w:spacing w:before="90" w:after="54" w:line="312" w:lineRule="auto"/>
              <w:ind w:right="57"/>
              <w:rPr>
                <w:rFonts w:eastAsia="Calibri" w:cs="Arial"/>
                <w:lang w:val="en-GB"/>
              </w:rPr>
            </w:pPr>
          </w:p>
          <w:p w14:paraId="17CBC25B" w14:textId="77777777" w:rsidR="00D90A73" w:rsidRPr="0082083B" w:rsidRDefault="00D90A73" w:rsidP="00D90A73">
            <w:pPr>
              <w:suppressAutoHyphens/>
              <w:spacing w:before="90" w:after="54" w:line="312" w:lineRule="auto"/>
              <w:ind w:right="57"/>
              <w:rPr>
                <w:rFonts w:eastAsia="Calibri" w:cs="Arial"/>
                <w:lang w:val="en-GB"/>
              </w:rPr>
            </w:pPr>
          </w:p>
        </w:tc>
        <w:tc>
          <w:tcPr>
            <w:tcW w:w="5690" w:type="dxa"/>
            <w:tcBorders>
              <w:top w:val="single" w:sz="8" w:space="0" w:color="C0C0C0"/>
              <w:left w:val="single" w:sz="8" w:space="0" w:color="C0C0C0"/>
              <w:bottom w:val="single" w:sz="8" w:space="0" w:color="C0C0C0"/>
              <w:right w:val="single" w:sz="8" w:space="0" w:color="C0C0C0"/>
            </w:tcBorders>
          </w:tcPr>
          <w:p w14:paraId="7EEBDA6C" w14:textId="77777777" w:rsidR="00D90A73" w:rsidRPr="0082083B" w:rsidRDefault="00D90A73" w:rsidP="00D90A73">
            <w:pPr>
              <w:suppressAutoHyphens/>
              <w:snapToGrid w:val="0"/>
              <w:spacing w:before="90" w:after="54" w:line="312" w:lineRule="auto"/>
              <w:ind w:right="57"/>
              <w:rPr>
                <w:rFonts w:eastAsia="Calibri" w:cs="Arial"/>
                <w:lang w:val="en-GB"/>
              </w:rPr>
            </w:pPr>
          </w:p>
        </w:tc>
      </w:tr>
      <w:tr w:rsidR="009E6A2E" w:rsidRPr="0082083B" w14:paraId="14DC8E0A" w14:textId="77777777" w:rsidTr="00D90A73">
        <w:tc>
          <w:tcPr>
            <w:tcW w:w="2835" w:type="dxa"/>
            <w:tcBorders>
              <w:top w:val="single" w:sz="8" w:space="0" w:color="C0C0C0"/>
              <w:left w:val="single" w:sz="8" w:space="0" w:color="C0C0C0"/>
              <w:bottom w:val="single" w:sz="8" w:space="0" w:color="C0C0C0"/>
            </w:tcBorders>
            <w:shd w:val="clear" w:color="auto" w:fill="E6E6E6"/>
          </w:tcPr>
          <w:p w14:paraId="35760729" w14:textId="68016C19" w:rsidR="00D90A73" w:rsidRPr="0082083B" w:rsidRDefault="00A516F2" w:rsidP="00D90A73">
            <w:pPr>
              <w:suppressAutoHyphens/>
              <w:snapToGrid w:val="0"/>
              <w:spacing w:before="90" w:after="54" w:line="312" w:lineRule="auto"/>
              <w:ind w:right="57"/>
              <w:rPr>
                <w:rFonts w:eastAsia="Calibri" w:cs="Arial"/>
                <w:lang w:val="en-GB"/>
              </w:rPr>
            </w:pPr>
            <w:r w:rsidRPr="0082083B">
              <w:rPr>
                <w:rFonts w:eastAsia="Calibri" w:cs="Arial"/>
                <w:lang w:val="en-GB"/>
              </w:rPr>
              <w:t>City and date</w:t>
            </w:r>
          </w:p>
        </w:tc>
        <w:tc>
          <w:tcPr>
            <w:tcW w:w="5690" w:type="dxa"/>
            <w:tcBorders>
              <w:top w:val="single" w:sz="8" w:space="0" w:color="C0C0C0"/>
              <w:left w:val="single" w:sz="8" w:space="0" w:color="C0C0C0"/>
              <w:bottom w:val="single" w:sz="8" w:space="0" w:color="C0C0C0"/>
              <w:right w:val="single" w:sz="8" w:space="0" w:color="C0C0C0"/>
            </w:tcBorders>
          </w:tcPr>
          <w:p w14:paraId="0BFD70C9" w14:textId="77777777" w:rsidR="00D90A73" w:rsidRPr="0082083B" w:rsidRDefault="00D90A73" w:rsidP="00D90A73">
            <w:pPr>
              <w:suppressAutoHyphens/>
              <w:snapToGrid w:val="0"/>
              <w:spacing w:before="90" w:after="54" w:line="312" w:lineRule="auto"/>
              <w:ind w:right="57"/>
              <w:rPr>
                <w:rFonts w:eastAsia="Calibri" w:cs="Arial"/>
                <w:lang w:val="en-GB"/>
              </w:rPr>
            </w:pPr>
          </w:p>
        </w:tc>
      </w:tr>
    </w:tbl>
    <w:p w14:paraId="6C41BFE4" w14:textId="77777777" w:rsidR="00D90A73" w:rsidRPr="0082083B" w:rsidRDefault="00D90A73" w:rsidP="00D90A73">
      <w:pPr>
        <w:suppressAutoHyphens/>
        <w:spacing w:line="288" w:lineRule="auto"/>
        <w:rPr>
          <w:rFonts w:eastAsia="Calibri" w:cs="Arial"/>
          <w:lang w:val="en-GB"/>
        </w:rPr>
      </w:pPr>
    </w:p>
    <w:p w14:paraId="67FC69F0" w14:textId="7428FE83" w:rsidR="00D90A73" w:rsidRPr="0082083B" w:rsidRDefault="00D90A73">
      <w:pPr>
        <w:rPr>
          <w:lang w:val="en-GB"/>
        </w:rPr>
      </w:pPr>
      <w:r w:rsidRPr="0082083B">
        <w:rPr>
          <w:lang w:val="en-GB"/>
        </w:rPr>
        <w:br w:type="page"/>
      </w:r>
    </w:p>
    <w:p w14:paraId="43C454FB" w14:textId="6BFBD859" w:rsidR="00D90A73" w:rsidRPr="0082083B" w:rsidRDefault="003D56EA" w:rsidP="00D90A73">
      <w:pPr>
        <w:pStyle w:val="KopBijlage"/>
        <w:suppressAutoHyphens/>
        <w:rPr>
          <w:lang w:val="en-GB"/>
        </w:rPr>
      </w:pPr>
      <w:bookmarkStart w:id="310" w:name="_Toc419285421"/>
      <w:bookmarkStart w:id="311" w:name="_Toc421086917"/>
      <w:bookmarkStart w:id="312" w:name="_Toc421100640"/>
      <w:bookmarkStart w:id="313" w:name="_Toc480365700"/>
      <w:bookmarkStart w:id="314" w:name="_Toc52280190"/>
      <w:r w:rsidRPr="0082083B">
        <w:rPr>
          <w:lang w:val="en-GB"/>
        </w:rPr>
        <w:lastRenderedPageBreak/>
        <w:t>Schedule</w:t>
      </w:r>
      <w:r w:rsidR="00D90A73" w:rsidRPr="0082083B">
        <w:rPr>
          <w:lang w:val="en-GB"/>
        </w:rPr>
        <w:t xml:space="preserve"> Y</w:t>
      </w:r>
      <w:r w:rsidR="00D90A73" w:rsidRPr="0082083B">
        <w:rPr>
          <w:lang w:val="en-GB"/>
        </w:rPr>
        <w:br/>
      </w:r>
      <w:r w:rsidR="008D1442" w:rsidRPr="0082083B">
        <w:rPr>
          <w:lang w:val="en-GB"/>
        </w:rPr>
        <w:t>Statement concerning third-party resources</w:t>
      </w:r>
      <w:bookmarkEnd w:id="310"/>
      <w:bookmarkEnd w:id="311"/>
      <w:bookmarkEnd w:id="312"/>
      <w:bookmarkEnd w:id="313"/>
      <w:bookmarkEnd w:id="314"/>
    </w:p>
    <w:p w14:paraId="032C95E1" w14:textId="607E9C9F" w:rsidR="00D90A73" w:rsidRPr="0082083B" w:rsidRDefault="00D90A73" w:rsidP="00D90A73">
      <w:pPr>
        <w:rPr>
          <w:rFonts w:eastAsia="MS Mincho"/>
          <w:lang w:val="en-GB"/>
        </w:rPr>
      </w:pPr>
    </w:p>
    <w:p w14:paraId="719721B2" w14:textId="5BF7101C" w:rsidR="00D90A73" w:rsidRPr="0082083B" w:rsidRDefault="006F4116" w:rsidP="00D90A73">
      <w:pPr>
        <w:suppressAutoHyphens/>
        <w:spacing w:line="288" w:lineRule="auto"/>
        <w:rPr>
          <w:rFonts w:cs="Arial"/>
          <w:lang w:val="en-GB"/>
        </w:rPr>
      </w:pPr>
      <w:r>
        <w:rPr>
          <w:rFonts w:eastAsia="Calibri" w:cs="Arial"/>
          <w:lang w:val="en-GB"/>
        </w:rPr>
        <w:t>The undersigned declare</w:t>
      </w:r>
      <w:r w:rsidRPr="0082083B">
        <w:rPr>
          <w:rFonts w:eastAsia="Calibri" w:cs="Arial"/>
          <w:lang w:val="en-GB"/>
        </w:rPr>
        <w:t xml:space="preserve"> </w:t>
      </w:r>
      <w:r>
        <w:rPr>
          <w:rFonts w:eastAsia="Calibri" w:cs="Arial"/>
          <w:lang w:val="en-GB"/>
        </w:rPr>
        <w:t>th</w:t>
      </w:r>
      <w:r w:rsidR="00D90A73" w:rsidRPr="0082083B">
        <w:rPr>
          <w:rFonts w:eastAsia="Calibri" w:cs="Arial"/>
          <w:lang w:val="en-GB"/>
        </w:rPr>
        <w:t>at</w:t>
      </w:r>
      <w:r w:rsidR="00495DDD" w:rsidRPr="0082083B">
        <w:rPr>
          <w:rFonts w:cs="Arial"/>
          <w:lang w:val="en-GB"/>
        </w:rPr>
        <w:t xml:space="preserve">: </w:t>
      </w:r>
    </w:p>
    <w:p w14:paraId="4DF48F7E" w14:textId="77777777" w:rsidR="00D90A73" w:rsidRPr="0082083B" w:rsidRDefault="00D90A73" w:rsidP="00D90A73">
      <w:pPr>
        <w:ind w:left="567"/>
        <w:rPr>
          <w:rFonts w:cs="Arial"/>
          <w:lang w:val="en-GB"/>
        </w:rPr>
      </w:pPr>
    </w:p>
    <w:p w14:paraId="3A31A8EB" w14:textId="00872F5A" w:rsidR="00D90A73" w:rsidRPr="0082083B" w:rsidRDefault="00D90A73" w:rsidP="003E25C9">
      <w:pPr>
        <w:numPr>
          <w:ilvl w:val="0"/>
          <w:numId w:val="23"/>
        </w:numPr>
        <w:tabs>
          <w:tab w:val="left" w:pos="397"/>
        </w:tabs>
        <w:suppressAutoHyphens/>
        <w:spacing w:line="288" w:lineRule="auto"/>
        <w:contextualSpacing/>
        <w:rPr>
          <w:rFonts w:cs="Arial"/>
          <w:lang w:val="en-GB"/>
        </w:rPr>
      </w:pPr>
      <w:r w:rsidRPr="0082083B">
        <w:rPr>
          <w:rFonts w:cs="Arial"/>
          <w:lang w:val="en-GB"/>
        </w:rPr>
        <w:t>[</w:t>
      </w:r>
      <w:r w:rsidR="00DB47C2" w:rsidRPr="0082083B">
        <w:rPr>
          <w:rFonts w:cs="Arial"/>
          <w:lang w:val="en-GB"/>
        </w:rPr>
        <w:t>Name of</w:t>
      </w:r>
      <w:r w:rsidR="0016413C" w:rsidRPr="0082083B">
        <w:rPr>
          <w:rFonts w:cs="Arial"/>
          <w:lang w:val="en-GB"/>
        </w:rPr>
        <w:t xml:space="preserve"> the </w:t>
      </w:r>
      <w:r w:rsidR="00997314" w:rsidRPr="0082083B">
        <w:rPr>
          <w:rFonts w:cs="Arial"/>
          <w:lang w:val="en-GB"/>
        </w:rPr>
        <w:t>Tenderer</w:t>
      </w:r>
      <w:r w:rsidRPr="0082083B">
        <w:rPr>
          <w:rFonts w:cs="Arial"/>
          <w:lang w:val="en-GB"/>
        </w:rPr>
        <w:t xml:space="preserve">] </w:t>
      </w:r>
      <w:r w:rsidR="006F4116">
        <w:rPr>
          <w:rFonts w:cs="Arial"/>
          <w:lang w:val="en-GB"/>
        </w:rPr>
        <w:t xml:space="preserve">relies, </w:t>
      </w:r>
      <w:r w:rsidR="0033249F" w:rsidRPr="0082083B">
        <w:rPr>
          <w:rFonts w:cs="Arial"/>
          <w:lang w:val="en-GB"/>
        </w:rPr>
        <w:t xml:space="preserve">regarding </w:t>
      </w:r>
      <w:r w:rsidR="0016413C" w:rsidRPr="0082083B">
        <w:rPr>
          <w:rFonts w:cs="Arial"/>
          <w:lang w:val="en-GB"/>
        </w:rPr>
        <w:t xml:space="preserve">the </w:t>
      </w:r>
      <w:r w:rsidR="00BE5FB5" w:rsidRPr="0082083B">
        <w:rPr>
          <w:rFonts w:cs="Arial"/>
          <w:lang w:val="en-GB"/>
        </w:rPr>
        <w:t>suitability requirement</w:t>
      </w:r>
      <w:r w:rsidRPr="0082083B">
        <w:rPr>
          <w:rFonts w:cs="Arial"/>
          <w:lang w:val="en-GB"/>
        </w:rPr>
        <w:t xml:space="preserve"> </w:t>
      </w:r>
      <w:r w:rsidR="003D3324" w:rsidRPr="0082083B">
        <w:rPr>
          <w:rFonts w:cs="Arial"/>
          <w:lang w:val="en-GB"/>
        </w:rPr>
        <w:t xml:space="preserve">mentioned </w:t>
      </w:r>
      <w:r w:rsidRPr="0082083B">
        <w:rPr>
          <w:rFonts w:cs="Arial"/>
          <w:lang w:val="en-GB"/>
        </w:rPr>
        <w:t>in para</w:t>
      </w:r>
      <w:r w:rsidR="00A00AB9" w:rsidRPr="0082083B">
        <w:rPr>
          <w:rFonts w:cs="Arial"/>
          <w:lang w:val="en-GB"/>
        </w:rPr>
        <w:t>graph</w:t>
      </w:r>
      <w:r w:rsidRPr="0082083B">
        <w:rPr>
          <w:rFonts w:cs="Arial"/>
          <w:lang w:val="en-GB"/>
        </w:rPr>
        <w:t xml:space="preserve"> [=]</w:t>
      </w:r>
      <w:r w:rsidR="00634640" w:rsidRPr="0082083B">
        <w:rPr>
          <w:rFonts w:cs="Arial"/>
          <w:lang w:val="en-GB"/>
        </w:rPr>
        <w:t xml:space="preserve"> of</w:t>
      </w:r>
      <w:r w:rsidR="0016413C" w:rsidRPr="0082083B">
        <w:rPr>
          <w:rFonts w:cs="Arial"/>
          <w:lang w:val="en-GB"/>
        </w:rPr>
        <w:t xml:space="preserve"> the </w:t>
      </w:r>
      <w:r w:rsidR="00634640" w:rsidRPr="0082083B">
        <w:rPr>
          <w:rFonts w:cs="Arial"/>
          <w:lang w:val="en-GB"/>
        </w:rPr>
        <w:t>Descriptive</w:t>
      </w:r>
      <w:r w:rsidRPr="0082083B">
        <w:rPr>
          <w:rFonts w:cs="Arial"/>
          <w:lang w:val="en-GB"/>
        </w:rPr>
        <w:t xml:space="preserve"> Document</w:t>
      </w:r>
      <w:r w:rsidR="006F4116">
        <w:rPr>
          <w:rFonts w:cs="Arial"/>
          <w:lang w:val="en-GB"/>
        </w:rPr>
        <w:t>,</w:t>
      </w:r>
      <w:r w:rsidRPr="0082083B">
        <w:rPr>
          <w:rFonts w:cs="Arial"/>
          <w:lang w:val="en-GB"/>
        </w:rPr>
        <w:t xml:space="preserve"> </w:t>
      </w:r>
      <w:r w:rsidR="00634640" w:rsidRPr="0082083B">
        <w:rPr>
          <w:rFonts w:cs="Arial"/>
          <w:lang w:val="en-GB"/>
        </w:rPr>
        <w:t>on</w:t>
      </w:r>
      <w:r w:rsidR="0016413C" w:rsidRPr="0082083B">
        <w:rPr>
          <w:rFonts w:cs="Arial"/>
          <w:lang w:val="en-GB"/>
        </w:rPr>
        <w:t xml:space="preserve"> </w:t>
      </w:r>
      <w:r w:rsidR="002D392B" w:rsidRPr="0082083B">
        <w:rPr>
          <w:rFonts w:cs="Arial"/>
          <w:lang w:val="en-GB"/>
        </w:rPr>
        <w:t>the resources</w:t>
      </w:r>
      <w:r w:rsidR="00634640" w:rsidRPr="0082083B">
        <w:rPr>
          <w:rFonts w:cs="Arial"/>
          <w:lang w:val="en-GB"/>
        </w:rPr>
        <w:t xml:space="preserve"> of </w:t>
      </w:r>
      <w:r w:rsidRPr="0082083B">
        <w:rPr>
          <w:rFonts w:cs="Arial"/>
          <w:lang w:val="en-GB"/>
        </w:rPr>
        <w:t>[</w:t>
      </w:r>
      <w:r w:rsidR="00DB47C2" w:rsidRPr="0082083B">
        <w:rPr>
          <w:rFonts w:cs="Arial"/>
          <w:lang w:val="en-GB"/>
        </w:rPr>
        <w:t>name of</w:t>
      </w:r>
      <w:r w:rsidR="00A00AB9" w:rsidRPr="0082083B">
        <w:rPr>
          <w:rFonts w:cs="Arial"/>
          <w:lang w:val="en-GB"/>
        </w:rPr>
        <w:t xml:space="preserve"> third party</w:t>
      </w:r>
      <w:r w:rsidRPr="0082083B">
        <w:rPr>
          <w:rFonts w:cs="Arial"/>
          <w:lang w:val="en-GB"/>
        </w:rPr>
        <w:t>];</w:t>
      </w:r>
    </w:p>
    <w:p w14:paraId="1E2A188A" w14:textId="77777777" w:rsidR="00D90A73" w:rsidRPr="0082083B" w:rsidRDefault="00D90A73" w:rsidP="00D90A73">
      <w:pPr>
        <w:suppressAutoHyphens/>
        <w:spacing w:line="288" w:lineRule="auto"/>
        <w:rPr>
          <w:rFonts w:eastAsia="Calibri" w:cs="Arial"/>
          <w:lang w:val="en-GB"/>
        </w:rPr>
      </w:pPr>
    </w:p>
    <w:p w14:paraId="4FFC1F74" w14:textId="5D3045A4" w:rsidR="00D90A73" w:rsidRPr="0082083B" w:rsidRDefault="00BA2A08" w:rsidP="003E25C9">
      <w:pPr>
        <w:numPr>
          <w:ilvl w:val="0"/>
          <w:numId w:val="23"/>
        </w:numPr>
        <w:tabs>
          <w:tab w:val="left" w:pos="397"/>
        </w:tabs>
        <w:suppressAutoHyphens/>
        <w:spacing w:line="288" w:lineRule="auto"/>
        <w:ind w:left="1134"/>
        <w:contextualSpacing/>
        <w:rPr>
          <w:rFonts w:eastAsia="Calibri" w:cs="Arial"/>
          <w:lang w:val="en-GB"/>
        </w:rPr>
      </w:pPr>
      <w:r w:rsidRPr="0082083B">
        <w:rPr>
          <w:rFonts w:eastAsia="Calibri" w:cs="Arial"/>
          <w:lang w:val="en-GB"/>
        </w:rPr>
        <w:t>Contact details</w:t>
      </w:r>
      <w:r w:rsidR="00A00AB9" w:rsidRPr="0082083B">
        <w:rPr>
          <w:rFonts w:eastAsia="Calibri" w:cs="Arial"/>
          <w:lang w:val="en-GB"/>
        </w:rPr>
        <w:t xml:space="preserve"> </w:t>
      </w:r>
      <w:r w:rsidR="006F4116">
        <w:rPr>
          <w:rFonts w:eastAsia="Calibri" w:cs="Arial"/>
          <w:lang w:val="en-GB"/>
        </w:rPr>
        <w:t xml:space="preserve">of </w:t>
      </w:r>
      <w:r w:rsidR="00A00AB9" w:rsidRPr="0082083B">
        <w:rPr>
          <w:rFonts w:eastAsia="Calibri" w:cs="Arial"/>
          <w:lang w:val="en-GB"/>
        </w:rPr>
        <w:t>third party</w:t>
      </w:r>
      <w:r w:rsidR="00495DDD" w:rsidRPr="0082083B">
        <w:rPr>
          <w:rFonts w:eastAsia="Calibri" w:cs="Arial"/>
          <w:lang w:val="en-GB"/>
        </w:rPr>
        <w:t xml:space="preserve">: </w:t>
      </w:r>
    </w:p>
    <w:p w14:paraId="164F7D42" w14:textId="1B998E48" w:rsidR="00D90A73" w:rsidRPr="0082083B" w:rsidRDefault="00703636" w:rsidP="003E25C9">
      <w:pPr>
        <w:numPr>
          <w:ilvl w:val="0"/>
          <w:numId w:val="23"/>
        </w:numPr>
        <w:tabs>
          <w:tab w:val="left" w:pos="397"/>
        </w:tabs>
        <w:suppressAutoHyphens/>
        <w:spacing w:line="288" w:lineRule="auto"/>
        <w:ind w:left="1134"/>
        <w:contextualSpacing/>
        <w:rPr>
          <w:rFonts w:eastAsia="Calibri" w:cs="Arial"/>
          <w:lang w:val="en-GB"/>
        </w:rPr>
      </w:pPr>
      <w:r w:rsidRPr="0082083B">
        <w:rPr>
          <w:rFonts w:eastAsia="Calibri" w:cs="Arial"/>
          <w:lang w:val="en-GB"/>
        </w:rPr>
        <w:t>statutory</w:t>
      </w:r>
      <w:r w:rsidR="00D90A73" w:rsidRPr="0082083B">
        <w:rPr>
          <w:rFonts w:eastAsia="Calibri" w:cs="Arial"/>
          <w:lang w:val="en-GB"/>
        </w:rPr>
        <w:t xml:space="preserve"> </w:t>
      </w:r>
      <w:r w:rsidR="00355C0E" w:rsidRPr="0082083B">
        <w:rPr>
          <w:rFonts w:eastAsia="Calibri" w:cs="Arial"/>
          <w:lang w:val="en-GB"/>
        </w:rPr>
        <w:t>name</w:t>
      </w:r>
      <w:r w:rsidR="00495DDD" w:rsidRPr="0082083B">
        <w:rPr>
          <w:rFonts w:eastAsia="Calibri" w:cs="Arial"/>
          <w:lang w:val="en-GB"/>
        </w:rPr>
        <w:t xml:space="preserve">: </w:t>
      </w:r>
    </w:p>
    <w:p w14:paraId="028517D6" w14:textId="23BE9A0F" w:rsidR="00D90A73" w:rsidRPr="0082083B" w:rsidRDefault="006F4116" w:rsidP="003E25C9">
      <w:pPr>
        <w:numPr>
          <w:ilvl w:val="0"/>
          <w:numId w:val="23"/>
        </w:numPr>
        <w:tabs>
          <w:tab w:val="left" w:pos="397"/>
        </w:tabs>
        <w:suppressAutoHyphens/>
        <w:spacing w:line="288" w:lineRule="auto"/>
        <w:ind w:left="1134"/>
        <w:contextualSpacing/>
        <w:rPr>
          <w:rFonts w:eastAsia="Calibri" w:cs="Arial"/>
          <w:lang w:val="en-GB"/>
        </w:rPr>
      </w:pPr>
      <w:r>
        <w:rPr>
          <w:rFonts w:eastAsia="Calibri" w:cs="Arial"/>
          <w:lang w:val="en-GB"/>
        </w:rPr>
        <w:t>address of registered office</w:t>
      </w:r>
      <w:r w:rsidR="00495DDD" w:rsidRPr="0082083B">
        <w:rPr>
          <w:rFonts w:eastAsia="Calibri" w:cs="Arial"/>
          <w:lang w:val="en-GB"/>
        </w:rPr>
        <w:t xml:space="preserve">: </w:t>
      </w:r>
    </w:p>
    <w:p w14:paraId="46F00B76" w14:textId="6228F628" w:rsidR="00D90A73" w:rsidRPr="0082083B" w:rsidRDefault="00D90A73" w:rsidP="003E25C9">
      <w:pPr>
        <w:numPr>
          <w:ilvl w:val="0"/>
          <w:numId w:val="23"/>
        </w:numPr>
        <w:tabs>
          <w:tab w:val="left" w:pos="397"/>
        </w:tabs>
        <w:suppressAutoHyphens/>
        <w:spacing w:line="288" w:lineRule="auto"/>
        <w:ind w:left="1134"/>
        <w:contextualSpacing/>
        <w:rPr>
          <w:rFonts w:eastAsia="Calibri" w:cs="Arial"/>
          <w:lang w:val="en-GB"/>
        </w:rPr>
      </w:pPr>
      <w:r w:rsidRPr="0082083B">
        <w:rPr>
          <w:rFonts w:eastAsia="Calibri" w:cs="Arial"/>
          <w:lang w:val="en-GB"/>
        </w:rPr>
        <w:t>post</w:t>
      </w:r>
      <w:r w:rsidR="006F4116">
        <w:rPr>
          <w:rFonts w:eastAsia="Calibri" w:cs="Arial"/>
          <w:lang w:val="en-GB"/>
        </w:rPr>
        <w:t xml:space="preserve">al </w:t>
      </w:r>
      <w:r w:rsidR="00A516F2" w:rsidRPr="0082083B">
        <w:rPr>
          <w:rFonts w:eastAsia="Calibri" w:cs="Arial"/>
          <w:lang w:val="en-GB"/>
        </w:rPr>
        <w:t>address</w:t>
      </w:r>
      <w:r w:rsidR="00495DDD" w:rsidRPr="0082083B">
        <w:rPr>
          <w:rFonts w:eastAsia="Calibri" w:cs="Arial"/>
          <w:lang w:val="en-GB"/>
        </w:rPr>
        <w:t xml:space="preserve">: </w:t>
      </w:r>
    </w:p>
    <w:p w14:paraId="01F499D8" w14:textId="628277D7" w:rsidR="00D90A73" w:rsidRPr="0082083B" w:rsidRDefault="00D62583" w:rsidP="003E25C9">
      <w:pPr>
        <w:numPr>
          <w:ilvl w:val="0"/>
          <w:numId w:val="23"/>
        </w:numPr>
        <w:tabs>
          <w:tab w:val="left" w:pos="397"/>
        </w:tabs>
        <w:suppressAutoHyphens/>
        <w:spacing w:line="288" w:lineRule="auto"/>
        <w:ind w:left="1134"/>
        <w:contextualSpacing/>
        <w:rPr>
          <w:rFonts w:eastAsia="Calibri" w:cs="Arial"/>
          <w:lang w:val="en-GB"/>
        </w:rPr>
      </w:pPr>
      <w:r w:rsidRPr="0082083B">
        <w:rPr>
          <w:rFonts w:eastAsia="Calibri" w:cs="Arial"/>
          <w:lang w:val="en-GB"/>
        </w:rPr>
        <w:t xml:space="preserve">telephone </w:t>
      </w:r>
      <w:r w:rsidR="00721C83" w:rsidRPr="0082083B">
        <w:rPr>
          <w:rFonts w:eastAsia="Calibri" w:cs="Arial"/>
          <w:lang w:val="en-GB"/>
        </w:rPr>
        <w:t>number</w:t>
      </w:r>
      <w:r w:rsidR="00495DDD" w:rsidRPr="0082083B">
        <w:rPr>
          <w:rFonts w:eastAsia="Calibri" w:cs="Arial"/>
          <w:lang w:val="en-GB"/>
        </w:rPr>
        <w:t xml:space="preserve">: </w:t>
      </w:r>
    </w:p>
    <w:p w14:paraId="1FBEB422" w14:textId="2182AD82" w:rsidR="00D90A73" w:rsidRPr="0082083B" w:rsidRDefault="00D90A73" w:rsidP="003E25C9">
      <w:pPr>
        <w:numPr>
          <w:ilvl w:val="0"/>
          <w:numId w:val="23"/>
        </w:numPr>
        <w:tabs>
          <w:tab w:val="left" w:pos="397"/>
        </w:tabs>
        <w:suppressAutoHyphens/>
        <w:spacing w:line="288" w:lineRule="auto"/>
        <w:ind w:left="1134"/>
        <w:contextualSpacing/>
        <w:rPr>
          <w:rFonts w:eastAsia="Calibri" w:cs="Arial"/>
          <w:lang w:val="en-GB"/>
        </w:rPr>
      </w:pPr>
      <w:r w:rsidRPr="0082083B">
        <w:rPr>
          <w:rFonts w:eastAsia="Calibri" w:cs="Arial"/>
          <w:lang w:val="en-GB"/>
        </w:rPr>
        <w:t>e-mail</w:t>
      </w:r>
      <w:r w:rsidR="00495DDD" w:rsidRPr="0082083B">
        <w:rPr>
          <w:rFonts w:eastAsia="Calibri" w:cs="Arial"/>
          <w:lang w:val="en-GB"/>
        </w:rPr>
        <w:t xml:space="preserve">: </w:t>
      </w:r>
    </w:p>
    <w:p w14:paraId="72114CD3" w14:textId="3880C026" w:rsidR="00D90A73" w:rsidRPr="0082083B" w:rsidRDefault="006F4116" w:rsidP="003E25C9">
      <w:pPr>
        <w:numPr>
          <w:ilvl w:val="0"/>
          <w:numId w:val="23"/>
        </w:numPr>
        <w:tabs>
          <w:tab w:val="left" w:pos="397"/>
        </w:tabs>
        <w:suppressAutoHyphens/>
        <w:spacing w:line="288" w:lineRule="auto"/>
        <w:ind w:left="1134"/>
        <w:contextualSpacing/>
        <w:rPr>
          <w:rFonts w:eastAsia="Calibri" w:cs="Arial"/>
          <w:lang w:val="en-GB"/>
        </w:rPr>
      </w:pPr>
      <w:r>
        <w:rPr>
          <w:rFonts w:eastAsia="Calibri" w:cs="Arial"/>
          <w:lang w:val="en-GB"/>
        </w:rPr>
        <w:t xml:space="preserve">Chamber of Commerce registration </w:t>
      </w:r>
      <w:r w:rsidR="00721C83" w:rsidRPr="0082083B">
        <w:rPr>
          <w:rFonts w:eastAsia="Calibri" w:cs="Arial"/>
          <w:lang w:val="en-GB"/>
        </w:rPr>
        <w:t>number</w:t>
      </w:r>
      <w:r w:rsidR="00495DDD" w:rsidRPr="0082083B">
        <w:rPr>
          <w:rFonts w:eastAsia="Calibri" w:cs="Arial"/>
          <w:lang w:val="en-GB"/>
        </w:rPr>
        <w:t xml:space="preserve">: </w:t>
      </w:r>
    </w:p>
    <w:p w14:paraId="1CBD2EA5" w14:textId="77777777" w:rsidR="00D90A73" w:rsidRPr="0082083B" w:rsidRDefault="00D90A73" w:rsidP="00D90A73">
      <w:pPr>
        <w:tabs>
          <w:tab w:val="num" w:pos="284"/>
        </w:tabs>
        <w:ind w:left="567"/>
        <w:rPr>
          <w:rFonts w:cs="Arial"/>
          <w:lang w:val="en-GB"/>
        </w:rPr>
      </w:pPr>
    </w:p>
    <w:p w14:paraId="20B32A50" w14:textId="548059EB" w:rsidR="00D90A73" w:rsidRPr="0082083B" w:rsidRDefault="00D90A73" w:rsidP="003E25C9">
      <w:pPr>
        <w:numPr>
          <w:ilvl w:val="0"/>
          <w:numId w:val="23"/>
        </w:numPr>
        <w:tabs>
          <w:tab w:val="left" w:pos="397"/>
        </w:tabs>
        <w:suppressAutoHyphens/>
        <w:spacing w:line="288" w:lineRule="auto"/>
        <w:contextualSpacing/>
        <w:rPr>
          <w:rFonts w:cs="Arial"/>
          <w:lang w:val="en-GB"/>
        </w:rPr>
      </w:pPr>
      <w:r w:rsidRPr="0082083B">
        <w:rPr>
          <w:rFonts w:cs="Arial"/>
          <w:lang w:val="en-GB"/>
        </w:rPr>
        <w:t>[</w:t>
      </w:r>
      <w:r w:rsidR="00DB47C2" w:rsidRPr="0082083B">
        <w:rPr>
          <w:rFonts w:cs="Arial"/>
          <w:lang w:val="en-GB"/>
        </w:rPr>
        <w:t>name of</w:t>
      </w:r>
      <w:r w:rsidR="00A00AB9" w:rsidRPr="0082083B">
        <w:rPr>
          <w:rFonts w:cs="Arial"/>
          <w:lang w:val="en-GB"/>
        </w:rPr>
        <w:t xml:space="preserve"> third party</w:t>
      </w:r>
      <w:r w:rsidRPr="0082083B">
        <w:rPr>
          <w:rFonts w:cs="Arial"/>
          <w:lang w:val="en-GB"/>
        </w:rPr>
        <w:t xml:space="preserve">], </w:t>
      </w:r>
      <w:r w:rsidR="006F4116">
        <w:rPr>
          <w:rFonts w:cs="Arial"/>
          <w:lang w:val="en-GB"/>
        </w:rPr>
        <w:t>as evidenced by the documentary evidence</w:t>
      </w:r>
      <w:r w:rsidR="00634640" w:rsidRPr="0082083B">
        <w:rPr>
          <w:rFonts w:cs="Arial"/>
          <w:lang w:val="en-GB"/>
        </w:rPr>
        <w:t xml:space="preserve"> </w:t>
      </w:r>
      <w:r w:rsidR="006F4116">
        <w:rPr>
          <w:rFonts w:cs="Arial"/>
          <w:lang w:val="en-GB"/>
        </w:rPr>
        <w:t>annexed, meets</w:t>
      </w:r>
      <w:r w:rsidR="00634640" w:rsidRPr="0082083B">
        <w:rPr>
          <w:rFonts w:cs="Arial"/>
          <w:lang w:val="en-GB"/>
        </w:rPr>
        <w:t xml:space="preserve"> </w:t>
      </w:r>
      <w:r w:rsidR="000220ED" w:rsidRPr="0082083B">
        <w:rPr>
          <w:rFonts w:cs="Arial"/>
          <w:lang w:val="en-GB"/>
        </w:rPr>
        <w:t xml:space="preserve">this </w:t>
      </w:r>
      <w:r w:rsidR="00BE5FB5" w:rsidRPr="0082083B">
        <w:rPr>
          <w:rFonts w:cs="Arial"/>
          <w:lang w:val="en-GB"/>
        </w:rPr>
        <w:t>suitability requirement</w:t>
      </w:r>
      <w:r w:rsidR="006F4116">
        <w:rPr>
          <w:rFonts w:cs="Arial"/>
          <w:lang w:val="en-GB"/>
        </w:rPr>
        <w:t>,</w:t>
      </w:r>
      <w:r w:rsidR="00634640" w:rsidRPr="0082083B">
        <w:rPr>
          <w:rFonts w:cs="Arial"/>
          <w:lang w:val="en-GB"/>
        </w:rPr>
        <w:t xml:space="preserve"> </w:t>
      </w:r>
      <w:r w:rsidR="006F4116">
        <w:rPr>
          <w:rFonts w:cs="Arial"/>
          <w:lang w:val="en-GB"/>
        </w:rPr>
        <w:t xml:space="preserve">if and insofar as </w:t>
      </w:r>
      <w:r w:rsidR="0016413C" w:rsidRPr="0082083B">
        <w:rPr>
          <w:rFonts w:cs="Arial"/>
          <w:lang w:val="en-GB"/>
        </w:rPr>
        <w:t xml:space="preserve">the </w:t>
      </w:r>
      <w:r w:rsidR="00997314" w:rsidRPr="0082083B">
        <w:rPr>
          <w:rFonts w:cs="Arial"/>
          <w:lang w:val="en-GB"/>
        </w:rPr>
        <w:t>Tenderer</w:t>
      </w:r>
      <w:r w:rsidRPr="0082083B">
        <w:rPr>
          <w:rFonts w:cs="Arial"/>
          <w:lang w:val="en-GB"/>
        </w:rPr>
        <w:t xml:space="preserve"> </w:t>
      </w:r>
      <w:r w:rsidR="006F4116">
        <w:rPr>
          <w:rFonts w:cs="Arial"/>
          <w:lang w:val="en-GB"/>
        </w:rPr>
        <w:t>relies on its</w:t>
      </w:r>
      <w:r w:rsidRPr="0082083B">
        <w:rPr>
          <w:rFonts w:cs="Arial"/>
          <w:lang w:val="en-GB"/>
        </w:rPr>
        <w:t xml:space="preserve"> </w:t>
      </w:r>
      <w:r w:rsidR="007E7C3D" w:rsidRPr="0082083B">
        <w:rPr>
          <w:rFonts w:cs="Arial"/>
          <w:lang w:val="en-GB"/>
        </w:rPr>
        <w:t>resources</w:t>
      </w:r>
      <w:r w:rsidRPr="0082083B">
        <w:rPr>
          <w:rFonts w:cs="Arial"/>
          <w:lang w:val="en-GB"/>
        </w:rPr>
        <w:t>;</w:t>
      </w:r>
    </w:p>
    <w:p w14:paraId="146B05A6" w14:textId="77777777" w:rsidR="00D90A73" w:rsidRPr="0082083B" w:rsidRDefault="00D90A73" w:rsidP="00D90A73">
      <w:pPr>
        <w:tabs>
          <w:tab w:val="num" w:pos="284"/>
        </w:tabs>
        <w:ind w:left="567"/>
        <w:rPr>
          <w:rFonts w:cs="Arial"/>
          <w:lang w:val="en-GB"/>
        </w:rPr>
      </w:pPr>
    </w:p>
    <w:p w14:paraId="68C468D3" w14:textId="1E83AE4A" w:rsidR="00D90A73" w:rsidRPr="0082083B" w:rsidRDefault="00942B86" w:rsidP="003E25C9">
      <w:pPr>
        <w:numPr>
          <w:ilvl w:val="0"/>
          <w:numId w:val="23"/>
        </w:numPr>
        <w:tabs>
          <w:tab w:val="left" w:pos="397"/>
        </w:tabs>
        <w:suppressAutoHyphens/>
        <w:spacing w:line="288" w:lineRule="auto"/>
        <w:contextualSpacing/>
        <w:rPr>
          <w:rFonts w:cs="Arial"/>
          <w:lang w:val="en-GB"/>
        </w:rPr>
      </w:pPr>
      <w:r>
        <w:rPr>
          <w:lang w:val="en-GB"/>
        </w:rPr>
        <w:t>in the event of a</w:t>
      </w:r>
      <w:r w:rsidRPr="00942B86">
        <w:rPr>
          <w:rFonts w:cs="Arial"/>
          <w:lang w:val="en-GB"/>
        </w:rPr>
        <w:t xml:space="preserve"> </w:t>
      </w:r>
      <w:r w:rsidRPr="0082083B">
        <w:rPr>
          <w:rFonts w:cs="Arial"/>
          <w:lang w:val="en-GB"/>
        </w:rPr>
        <w:t>possible award of the Contract for the implementation of the Contract</w:t>
      </w:r>
      <w:r>
        <w:rPr>
          <w:rFonts w:cs="Arial"/>
          <w:lang w:val="en-GB"/>
        </w:rPr>
        <w:t>,</w:t>
      </w:r>
      <w:r>
        <w:rPr>
          <w:lang w:val="en-GB"/>
        </w:rPr>
        <w:t xml:space="preserve"> </w:t>
      </w:r>
      <w:r w:rsidR="00D90A73" w:rsidRPr="0082083B">
        <w:rPr>
          <w:rFonts w:cs="Arial"/>
          <w:lang w:val="en-GB"/>
        </w:rPr>
        <w:t>[</w:t>
      </w:r>
      <w:r w:rsidR="00DB47C2" w:rsidRPr="0082083B">
        <w:rPr>
          <w:rFonts w:cs="Arial"/>
          <w:lang w:val="en-GB"/>
        </w:rPr>
        <w:t>name of</w:t>
      </w:r>
      <w:r w:rsidR="0016413C" w:rsidRPr="0082083B">
        <w:rPr>
          <w:rFonts w:cs="Arial"/>
          <w:lang w:val="en-GB"/>
        </w:rPr>
        <w:t xml:space="preserve"> the </w:t>
      </w:r>
      <w:r w:rsidR="00997314" w:rsidRPr="0082083B">
        <w:rPr>
          <w:rFonts w:cs="Arial"/>
          <w:lang w:val="en-GB"/>
        </w:rPr>
        <w:t>Tenderer</w:t>
      </w:r>
      <w:r w:rsidR="00D90A73" w:rsidRPr="0082083B">
        <w:rPr>
          <w:rFonts w:cs="Arial"/>
          <w:lang w:val="en-GB"/>
        </w:rPr>
        <w:t xml:space="preserve">] </w:t>
      </w:r>
      <w:r>
        <w:rPr>
          <w:rFonts w:cs="Arial"/>
          <w:lang w:val="en-GB"/>
        </w:rPr>
        <w:t>can have factual access, at its</w:t>
      </w:r>
      <w:r w:rsidR="00D90A73" w:rsidRPr="0082083B">
        <w:rPr>
          <w:rFonts w:cs="Arial"/>
          <w:lang w:val="en-GB"/>
        </w:rPr>
        <w:t xml:space="preserve"> </w:t>
      </w:r>
      <w:r w:rsidR="00CC1723" w:rsidRPr="0082083B">
        <w:rPr>
          <w:rFonts w:cs="Arial"/>
          <w:lang w:val="en-GB"/>
        </w:rPr>
        <w:t xml:space="preserve">first </w:t>
      </w:r>
      <w:r w:rsidR="004D7F3D" w:rsidRPr="0082083B">
        <w:rPr>
          <w:rFonts w:cs="Arial"/>
          <w:lang w:val="en-GB"/>
        </w:rPr>
        <w:t>request</w:t>
      </w:r>
      <w:r>
        <w:rPr>
          <w:rFonts w:cs="Arial"/>
          <w:lang w:val="en-GB"/>
        </w:rPr>
        <w:t>, to</w:t>
      </w:r>
      <w:r w:rsidR="0016413C" w:rsidRPr="0082083B">
        <w:rPr>
          <w:rFonts w:cs="Arial"/>
          <w:lang w:val="en-GB"/>
        </w:rPr>
        <w:t xml:space="preserve"> the </w:t>
      </w:r>
      <w:r w:rsidRPr="0082083B">
        <w:rPr>
          <w:rFonts w:cs="Arial"/>
          <w:lang w:val="en-GB"/>
        </w:rPr>
        <w:t>resources of [name of third party]</w:t>
      </w:r>
      <w:r>
        <w:rPr>
          <w:rFonts w:cs="Arial"/>
          <w:lang w:val="en-GB"/>
        </w:rPr>
        <w:t xml:space="preserve"> </w:t>
      </w:r>
      <w:r w:rsidR="007E7C3D" w:rsidRPr="0082083B">
        <w:rPr>
          <w:rFonts w:cs="Arial"/>
          <w:lang w:val="en-GB"/>
        </w:rPr>
        <w:t>needed for the implementation of the Contract</w:t>
      </w:r>
      <w:r w:rsidR="00D90A73" w:rsidRPr="0082083B">
        <w:rPr>
          <w:rFonts w:cs="Arial"/>
          <w:lang w:val="en-GB"/>
        </w:rPr>
        <w:t>;</w:t>
      </w:r>
    </w:p>
    <w:p w14:paraId="51F65758" w14:textId="77777777" w:rsidR="00D90A73" w:rsidRPr="0082083B" w:rsidRDefault="00D90A73" w:rsidP="00D90A73">
      <w:pPr>
        <w:rPr>
          <w:lang w:val="en-GB"/>
        </w:rPr>
      </w:pPr>
    </w:p>
    <w:p w14:paraId="7281AC00" w14:textId="1BC6330F" w:rsidR="00D90A73" w:rsidRPr="0082083B" w:rsidRDefault="00942B86" w:rsidP="003E25C9">
      <w:pPr>
        <w:numPr>
          <w:ilvl w:val="0"/>
          <w:numId w:val="23"/>
        </w:numPr>
        <w:tabs>
          <w:tab w:val="left" w:pos="397"/>
        </w:tabs>
        <w:contextualSpacing/>
        <w:rPr>
          <w:lang w:val="en-GB"/>
        </w:rPr>
      </w:pPr>
      <w:r>
        <w:rPr>
          <w:lang w:val="en-GB"/>
        </w:rPr>
        <w:t>in the event of a</w:t>
      </w:r>
      <w:r w:rsidRPr="0082083B">
        <w:rPr>
          <w:lang w:val="en-GB"/>
        </w:rPr>
        <w:t xml:space="preserve"> possible award of the Contract</w:t>
      </w:r>
      <w:r>
        <w:rPr>
          <w:lang w:val="en-GB"/>
        </w:rPr>
        <w:t>,</w:t>
      </w:r>
      <w:r w:rsidRPr="0082083B">
        <w:rPr>
          <w:lang w:val="en-GB"/>
        </w:rPr>
        <w:t xml:space="preserve"> </w:t>
      </w:r>
      <w:r w:rsidR="00D90A73" w:rsidRPr="0082083B">
        <w:rPr>
          <w:lang w:val="en-GB"/>
        </w:rPr>
        <w:t>[</w:t>
      </w:r>
      <w:r w:rsidR="00DB47C2" w:rsidRPr="0082083B">
        <w:rPr>
          <w:lang w:val="en-GB"/>
        </w:rPr>
        <w:t>name of</w:t>
      </w:r>
      <w:r w:rsidR="0016413C" w:rsidRPr="0082083B">
        <w:rPr>
          <w:lang w:val="en-GB"/>
        </w:rPr>
        <w:t xml:space="preserve"> the </w:t>
      </w:r>
      <w:r w:rsidR="00997314" w:rsidRPr="0082083B">
        <w:rPr>
          <w:rFonts w:cs="Arial"/>
          <w:lang w:val="en-GB"/>
        </w:rPr>
        <w:t>Tenderer</w:t>
      </w:r>
      <w:r w:rsidR="00D90A73" w:rsidRPr="0082083B">
        <w:rPr>
          <w:lang w:val="en-GB"/>
        </w:rPr>
        <w:t>]</w:t>
      </w:r>
      <w:r>
        <w:rPr>
          <w:lang w:val="en-GB"/>
        </w:rPr>
        <w:t xml:space="preserve"> shall be </w:t>
      </w:r>
      <w:r w:rsidRPr="0082083B">
        <w:rPr>
          <w:lang w:val="en-GB"/>
        </w:rPr>
        <w:t>jointly and severally liable</w:t>
      </w:r>
      <w:r>
        <w:rPr>
          <w:lang w:val="en-GB"/>
        </w:rPr>
        <w:t xml:space="preserve"> together </w:t>
      </w:r>
      <w:r w:rsidR="00634640" w:rsidRPr="0082083B">
        <w:rPr>
          <w:lang w:val="en-GB"/>
        </w:rPr>
        <w:t xml:space="preserve">with </w:t>
      </w:r>
      <w:r w:rsidR="00D90A73" w:rsidRPr="0082083B">
        <w:rPr>
          <w:lang w:val="en-GB"/>
        </w:rPr>
        <w:t>[</w:t>
      </w:r>
      <w:r w:rsidR="00DB47C2" w:rsidRPr="0082083B">
        <w:rPr>
          <w:lang w:val="en-GB"/>
        </w:rPr>
        <w:t>name of</w:t>
      </w:r>
      <w:r w:rsidR="00A00AB9" w:rsidRPr="0082083B">
        <w:rPr>
          <w:lang w:val="en-GB"/>
        </w:rPr>
        <w:t xml:space="preserve"> third party</w:t>
      </w:r>
      <w:r w:rsidR="00D90A73" w:rsidRPr="0082083B">
        <w:rPr>
          <w:lang w:val="en-GB"/>
        </w:rPr>
        <w:t xml:space="preserve">] </w:t>
      </w:r>
      <w:r w:rsidR="00634640" w:rsidRPr="0082083B">
        <w:rPr>
          <w:lang w:val="en-GB"/>
        </w:rPr>
        <w:t>for</w:t>
      </w:r>
      <w:r w:rsidR="0016413C" w:rsidRPr="0082083B">
        <w:rPr>
          <w:lang w:val="en-GB"/>
        </w:rPr>
        <w:t xml:space="preserve"> the </w:t>
      </w:r>
      <w:r w:rsidR="00C54DE9" w:rsidRPr="0082083B">
        <w:rPr>
          <w:lang w:val="en-GB"/>
        </w:rPr>
        <w:t>implementation</w:t>
      </w:r>
      <w:r w:rsidR="00634640" w:rsidRPr="0082083B">
        <w:rPr>
          <w:lang w:val="en-GB"/>
        </w:rPr>
        <w:t xml:space="preserve"> of</w:t>
      </w:r>
      <w:r w:rsidR="0016413C" w:rsidRPr="0082083B">
        <w:rPr>
          <w:lang w:val="en-GB"/>
        </w:rPr>
        <w:t xml:space="preserve"> the </w:t>
      </w:r>
      <w:r w:rsidR="00C64054" w:rsidRPr="0082083B">
        <w:rPr>
          <w:lang w:val="en-GB"/>
        </w:rPr>
        <w:t>Contract</w:t>
      </w:r>
      <w:r w:rsidR="00D90A73" w:rsidRPr="0082083B">
        <w:rPr>
          <w:lang w:val="en-GB"/>
        </w:rPr>
        <w:t xml:space="preserve"> (</w:t>
      </w:r>
      <w:r w:rsidR="000220ED" w:rsidRPr="0082083B">
        <w:rPr>
          <w:lang w:val="en-GB"/>
        </w:rPr>
        <w:t>this</w:t>
      </w:r>
      <w:r w:rsidR="00583566" w:rsidRPr="0082083B">
        <w:rPr>
          <w:lang w:val="en-GB"/>
        </w:rPr>
        <w:t xml:space="preserve"> requirement </w:t>
      </w:r>
      <w:r>
        <w:rPr>
          <w:lang w:val="en-GB"/>
        </w:rPr>
        <w:t>applies</w:t>
      </w:r>
      <w:r w:rsidR="00D90A73" w:rsidRPr="0082083B">
        <w:rPr>
          <w:lang w:val="en-GB"/>
        </w:rPr>
        <w:t xml:space="preserve"> </w:t>
      </w:r>
      <w:r w:rsidR="00A00AB9" w:rsidRPr="0082083B">
        <w:rPr>
          <w:lang w:val="en-GB"/>
        </w:rPr>
        <w:t>exclusively</w:t>
      </w:r>
      <w:r w:rsidR="00D90A73" w:rsidRPr="0082083B">
        <w:rPr>
          <w:lang w:val="en-GB"/>
        </w:rPr>
        <w:t xml:space="preserve"> </w:t>
      </w:r>
      <w:r w:rsidR="00634640" w:rsidRPr="0082083B">
        <w:rPr>
          <w:lang w:val="en-GB"/>
        </w:rPr>
        <w:t>if</w:t>
      </w:r>
      <w:r>
        <w:rPr>
          <w:lang w:val="en-GB"/>
        </w:rPr>
        <w:t>,</w:t>
      </w:r>
      <w:r w:rsidR="009E6851" w:rsidRPr="0082083B">
        <w:rPr>
          <w:lang w:val="en-GB"/>
        </w:rPr>
        <w:t xml:space="preserve"> within</w:t>
      </w:r>
      <w:r w:rsidR="0016413C" w:rsidRPr="0082083B">
        <w:rPr>
          <w:lang w:val="en-GB"/>
        </w:rPr>
        <w:t xml:space="preserve"> the </w:t>
      </w:r>
      <w:r w:rsidR="00F95855" w:rsidRPr="0082083B">
        <w:rPr>
          <w:lang w:val="en-GB"/>
        </w:rPr>
        <w:t>scope</w:t>
      </w:r>
      <w:r w:rsidR="00634640" w:rsidRPr="0082083B">
        <w:rPr>
          <w:lang w:val="en-GB"/>
        </w:rPr>
        <w:t xml:space="preserve"> of a </w:t>
      </w:r>
      <w:r w:rsidR="00BE5FB5" w:rsidRPr="0082083B">
        <w:rPr>
          <w:lang w:val="en-GB"/>
        </w:rPr>
        <w:t>suitability requirement</w:t>
      </w:r>
      <w:r w:rsidR="00D90A73" w:rsidRPr="0082083B">
        <w:rPr>
          <w:lang w:val="en-GB"/>
        </w:rPr>
        <w:t xml:space="preserve"> </w:t>
      </w:r>
      <w:r w:rsidR="0033249F" w:rsidRPr="0082083B">
        <w:rPr>
          <w:lang w:val="en-GB"/>
        </w:rPr>
        <w:t xml:space="preserve">regarding </w:t>
      </w:r>
      <w:r w:rsidR="0016413C" w:rsidRPr="0082083B">
        <w:rPr>
          <w:lang w:val="en-GB"/>
        </w:rPr>
        <w:t xml:space="preserve">the </w:t>
      </w:r>
      <w:r w:rsidR="00D90A73" w:rsidRPr="0082083B">
        <w:rPr>
          <w:lang w:val="en-GB"/>
        </w:rPr>
        <w:t>financ</w:t>
      </w:r>
      <w:r w:rsidR="00621A6C" w:rsidRPr="0082083B">
        <w:rPr>
          <w:lang w:val="en-GB"/>
        </w:rPr>
        <w:t xml:space="preserve">ial </w:t>
      </w:r>
      <w:r w:rsidR="00634640" w:rsidRPr="0082083B">
        <w:rPr>
          <w:lang w:val="en-GB"/>
        </w:rPr>
        <w:t xml:space="preserve">and </w:t>
      </w:r>
      <w:r w:rsidR="00D90A73" w:rsidRPr="0082083B">
        <w:rPr>
          <w:lang w:val="en-GB"/>
        </w:rPr>
        <w:t>econo</w:t>
      </w:r>
      <w:r w:rsidR="0049794D" w:rsidRPr="0082083B">
        <w:rPr>
          <w:lang w:val="en-GB"/>
        </w:rPr>
        <w:t>mic</w:t>
      </w:r>
      <w:r w:rsidR="00D90A73" w:rsidRPr="0082083B">
        <w:rPr>
          <w:lang w:val="en-GB"/>
        </w:rPr>
        <w:t xml:space="preserve"> </w:t>
      </w:r>
      <w:r w:rsidR="003D3324" w:rsidRPr="0082083B">
        <w:rPr>
          <w:lang w:val="en-GB"/>
        </w:rPr>
        <w:t>capacity</w:t>
      </w:r>
      <w:r w:rsidR="00D90A73" w:rsidRPr="0082083B">
        <w:rPr>
          <w:lang w:val="en-GB"/>
        </w:rPr>
        <w:t xml:space="preserve"> (para</w:t>
      </w:r>
      <w:r w:rsidR="00A00AB9" w:rsidRPr="0082083B">
        <w:rPr>
          <w:lang w:val="en-GB"/>
        </w:rPr>
        <w:t>graph</w:t>
      </w:r>
      <w:r w:rsidR="00D90A73" w:rsidRPr="0082083B">
        <w:rPr>
          <w:lang w:val="en-GB"/>
        </w:rPr>
        <w:t xml:space="preserve"> 7.3)</w:t>
      </w:r>
      <w:r>
        <w:rPr>
          <w:lang w:val="en-GB"/>
        </w:rPr>
        <w:t>,</w:t>
      </w:r>
      <w:r w:rsidR="00634640" w:rsidRPr="0082083B">
        <w:rPr>
          <w:lang w:val="en-GB"/>
        </w:rPr>
        <w:t xml:space="preserve"> </w:t>
      </w:r>
      <w:r w:rsidR="002D392B" w:rsidRPr="0082083B">
        <w:rPr>
          <w:lang w:val="en-GB"/>
        </w:rPr>
        <w:t>the resources</w:t>
      </w:r>
      <w:r w:rsidR="00634640" w:rsidRPr="0082083B">
        <w:rPr>
          <w:lang w:val="en-GB"/>
        </w:rPr>
        <w:t xml:space="preserve"> of a</w:t>
      </w:r>
      <w:r w:rsidR="00A00AB9" w:rsidRPr="0082083B">
        <w:rPr>
          <w:lang w:val="en-GB"/>
        </w:rPr>
        <w:t xml:space="preserve"> third party</w:t>
      </w:r>
      <w:r>
        <w:rPr>
          <w:lang w:val="en-GB"/>
        </w:rPr>
        <w:t xml:space="preserve"> are engaged</w:t>
      </w:r>
      <w:r w:rsidR="00D90A73" w:rsidRPr="0082083B">
        <w:rPr>
          <w:lang w:val="en-GB"/>
        </w:rPr>
        <w:t xml:space="preserve">). </w:t>
      </w:r>
    </w:p>
    <w:p w14:paraId="73B05E74" w14:textId="77777777" w:rsidR="00D90A73" w:rsidRPr="0082083B" w:rsidRDefault="00D90A73" w:rsidP="00D90A73">
      <w:pPr>
        <w:tabs>
          <w:tab w:val="num" w:pos="284"/>
        </w:tabs>
        <w:ind w:left="567"/>
        <w:rPr>
          <w:rFonts w:cs="Arial"/>
          <w:lang w:val="en-GB"/>
        </w:rPr>
      </w:pPr>
    </w:p>
    <w:p w14:paraId="50247C0E" w14:textId="70265D33" w:rsidR="00D90A73" w:rsidRPr="0082083B" w:rsidRDefault="00D90A73" w:rsidP="003E25C9">
      <w:pPr>
        <w:numPr>
          <w:ilvl w:val="0"/>
          <w:numId w:val="23"/>
        </w:numPr>
        <w:tabs>
          <w:tab w:val="left" w:pos="397"/>
        </w:tabs>
        <w:suppressAutoHyphens/>
        <w:spacing w:line="288" w:lineRule="auto"/>
        <w:contextualSpacing/>
        <w:rPr>
          <w:rFonts w:cs="Arial"/>
          <w:lang w:val="en-GB"/>
        </w:rPr>
      </w:pPr>
      <w:r w:rsidRPr="0082083B">
        <w:rPr>
          <w:rFonts w:cs="Arial"/>
          <w:lang w:val="en-GB"/>
        </w:rPr>
        <w:t>[</w:t>
      </w:r>
      <w:r w:rsidR="00DB47C2" w:rsidRPr="0082083B">
        <w:rPr>
          <w:rFonts w:cs="Arial"/>
          <w:lang w:val="en-GB"/>
        </w:rPr>
        <w:t>Name of</w:t>
      </w:r>
      <w:r w:rsidR="00A00AB9" w:rsidRPr="0082083B">
        <w:rPr>
          <w:rFonts w:cs="Arial"/>
          <w:lang w:val="en-GB"/>
        </w:rPr>
        <w:t xml:space="preserve"> third party</w:t>
      </w:r>
      <w:r w:rsidRPr="0082083B">
        <w:rPr>
          <w:rFonts w:cs="Arial"/>
          <w:lang w:val="en-GB"/>
        </w:rPr>
        <w:t xml:space="preserve">] </w:t>
      </w:r>
      <w:r w:rsidR="00942B86">
        <w:rPr>
          <w:rFonts w:cs="Arial"/>
          <w:lang w:val="en-GB"/>
        </w:rPr>
        <w:t xml:space="preserve">shall be </w:t>
      </w:r>
      <w:r w:rsidR="00A16572" w:rsidRPr="0082083B">
        <w:rPr>
          <w:rFonts w:cs="Arial"/>
          <w:lang w:val="en-GB"/>
        </w:rPr>
        <w:t>factually</w:t>
      </w:r>
      <w:r w:rsidR="00B5112D" w:rsidRPr="0082083B">
        <w:rPr>
          <w:rFonts w:cs="Arial"/>
          <w:lang w:val="en-GB"/>
        </w:rPr>
        <w:t xml:space="preserve"> </w:t>
      </w:r>
      <w:r w:rsidR="00942B86">
        <w:rPr>
          <w:rFonts w:cs="Arial"/>
          <w:lang w:val="en-GB"/>
        </w:rPr>
        <w:t>engaged</w:t>
      </w:r>
      <w:r w:rsidRPr="0082083B">
        <w:rPr>
          <w:rFonts w:cs="Arial"/>
          <w:lang w:val="en-GB"/>
        </w:rPr>
        <w:t xml:space="preserve"> </w:t>
      </w:r>
      <w:r w:rsidR="006B0527" w:rsidRPr="0082083B">
        <w:rPr>
          <w:rFonts w:cs="Arial"/>
          <w:lang w:val="en-GB"/>
        </w:rPr>
        <w:t>as subcontractor</w:t>
      </w:r>
      <w:r w:rsidRPr="0082083B">
        <w:rPr>
          <w:rFonts w:cs="Arial"/>
          <w:lang w:val="en-GB"/>
        </w:rPr>
        <w:t xml:space="preserve"> </w:t>
      </w:r>
      <w:r w:rsidR="007F2FE1" w:rsidRPr="0082083B">
        <w:rPr>
          <w:rFonts w:cs="Arial"/>
          <w:lang w:val="en-GB"/>
        </w:rPr>
        <w:t xml:space="preserve">for the implementation </w:t>
      </w:r>
      <w:r w:rsidR="00634640" w:rsidRPr="0082083B">
        <w:rPr>
          <w:rFonts w:cs="Arial"/>
          <w:lang w:val="en-GB"/>
        </w:rPr>
        <w:t>of</w:t>
      </w:r>
      <w:r w:rsidR="0016413C" w:rsidRPr="0082083B">
        <w:rPr>
          <w:rFonts w:cs="Arial"/>
          <w:lang w:val="en-GB"/>
        </w:rPr>
        <w:t xml:space="preserve"> the </w:t>
      </w:r>
      <w:r w:rsidR="00C64054" w:rsidRPr="0082083B">
        <w:rPr>
          <w:rFonts w:cs="Arial"/>
          <w:lang w:val="en-GB"/>
        </w:rPr>
        <w:t>Contract</w:t>
      </w:r>
      <w:r w:rsidRPr="0082083B">
        <w:rPr>
          <w:rFonts w:eastAsia="Calibri" w:cs="Arial"/>
          <w:lang w:val="en-GB"/>
        </w:rPr>
        <w:t xml:space="preserve"> (</w:t>
      </w:r>
      <w:r w:rsidR="000220ED" w:rsidRPr="0082083B">
        <w:rPr>
          <w:rFonts w:eastAsia="Calibri" w:cs="Arial"/>
          <w:lang w:val="en-GB"/>
        </w:rPr>
        <w:t>this</w:t>
      </w:r>
      <w:r w:rsidR="00583566" w:rsidRPr="0082083B">
        <w:rPr>
          <w:rFonts w:eastAsia="Calibri" w:cs="Arial"/>
          <w:lang w:val="en-GB"/>
        </w:rPr>
        <w:t xml:space="preserve"> requirement </w:t>
      </w:r>
      <w:r w:rsidR="00942B86">
        <w:rPr>
          <w:rFonts w:eastAsia="Calibri" w:cs="Arial"/>
          <w:lang w:val="en-GB"/>
        </w:rPr>
        <w:t>applies</w:t>
      </w:r>
      <w:r w:rsidRPr="0082083B">
        <w:rPr>
          <w:rFonts w:eastAsia="Calibri" w:cs="Arial"/>
          <w:lang w:val="en-GB"/>
        </w:rPr>
        <w:t xml:space="preserve"> </w:t>
      </w:r>
      <w:r w:rsidR="00A00AB9" w:rsidRPr="0082083B">
        <w:rPr>
          <w:rFonts w:eastAsia="Calibri" w:cs="Arial"/>
          <w:lang w:val="en-GB"/>
        </w:rPr>
        <w:t>exclusively</w:t>
      </w:r>
      <w:r w:rsidRPr="0082083B">
        <w:rPr>
          <w:rFonts w:eastAsia="Calibri" w:cs="Arial"/>
          <w:lang w:val="en-GB"/>
        </w:rPr>
        <w:t xml:space="preserve"> </w:t>
      </w:r>
      <w:r w:rsidR="00634640" w:rsidRPr="0082083B">
        <w:rPr>
          <w:rFonts w:eastAsia="Calibri" w:cs="Arial"/>
          <w:lang w:val="en-GB"/>
        </w:rPr>
        <w:t>if</w:t>
      </w:r>
      <w:r w:rsidR="00942B86">
        <w:rPr>
          <w:rFonts w:eastAsia="Calibri" w:cs="Arial"/>
          <w:lang w:val="en-GB"/>
        </w:rPr>
        <w:t>,</w:t>
      </w:r>
      <w:r w:rsidR="009E6851" w:rsidRPr="0082083B">
        <w:rPr>
          <w:rFonts w:eastAsia="Calibri" w:cs="Arial"/>
          <w:lang w:val="en-GB"/>
        </w:rPr>
        <w:t xml:space="preserve"> within</w:t>
      </w:r>
      <w:r w:rsidR="0016413C" w:rsidRPr="0082083B">
        <w:rPr>
          <w:rFonts w:eastAsia="Calibri" w:cs="Arial"/>
          <w:lang w:val="en-GB"/>
        </w:rPr>
        <w:t xml:space="preserve"> the </w:t>
      </w:r>
      <w:r w:rsidR="00F95855" w:rsidRPr="0082083B">
        <w:rPr>
          <w:rFonts w:eastAsia="Calibri" w:cs="Arial"/>
          <w:lang w:val="en-GB"/>
        </w:rPr>
        <w:t>scope</w:t>
      </w:r>
      <w:r w:rsidR="00634640" w:rsidRPr="0082083B">
        <w:rPr>
          <w:rFonts w:eastAsia="Calibri" w:cs="Arial"/>
          <w:lang w:val="en-GB"/>
        </w:rPr>
        <w:t xml:space="preserve"> of a </w:t>
      </w:r>
      <w:r w:rsidR="00BE5FB5" w:rsidRPr="0082083B">
        <w:rPr>
          <w:rFonts w:eastAsia="Calibri" w:cs="Arial"/>
          <w:lang w:val="en-GB"/>
        </w:rPr>
        <w:t>suitability requirement</w:t>
      </w:r>
      <w:r w:rsidRPr="0082083B">
        <w:rPr>
          <w:rFonts w:eastAsia="Calibri" w:cs="Arial"/>
          <w:lang w:val="en-GB"/>
        </w:rPr>
        <w:t xml:space="preserve"> </w:t>
      </w:r>
      <w:r w:rsidR="0033249F" w:rsidRPr="0082083B">
        <w:rPr>
          <w:rFonts w:cs="Arial"/>
          <w:lang w:val="en-GB"/>
        </w:rPr>
        <w:t xml:space="preserve">regarding </w:t>
      </w:r>
      <w:r w:rsidR="0016413C" w:rsidRPr="0082083B">
        <w:rPr>
          <w:rFonts w:cs="Arial"/>
          <w:lang w:val="en-GB"/>
        </w:rPr>
        <w:t xml:space="preserve">the </w:t>
      </w:r>
      <w:r w:rsidR="00A630A1" w:rsidRPr="0082083B">
        <w:rPr>
          <w:rFonts w:cs="Arial"/>
          <w:lang w:val="en-GB"/>
        </w:rPr>
        <w:t>technical skills and professional competencies</w:t>
      </w:r>
      <w:r w:rsidR="00942B86">
        <w:rPr>
          <w:rFonts w:cs="Arial"/>
          <w:lang w:val="en-GB"/>
        </w:rPr>
        <w:t>,</w:t>
      </w:r>
      <w:r w:rsidR="00634640" w:rsidRPr="0082083B">
        <w:rPr>
          <w:rFonts w:cs="Arial"/>
          <w:lang w:val="en-GB"/>
        </w:rPr>
        <w:t xml:space="preserve"> </w:t>
      </w:r>
      <w:r w:rsidR="002D392B" w:rsidRPr="0082083B">
        <w:rPr>
          <w:rFonts w:cs="Arial"/>
          <w:lang w:val="en-GB"/>
        </w:rPr>
        <w:t>the resources</w:t>
      </w:r>
      <w:r w:rsidR="00634640" w:rsidRPr="0082083B">
        <w:rPr>
          <w:rFonts w:cs="Arial"/>
          <w:lang w:val="en-GB"/>
        </w:rPr>
        <w:t xml:space="preserve"> of a</w:t>
      </w:r>
      <w:r w:rsidR="00A00AB9" w:rsidRPr="0082083B">
        <w:rPr>
          <w:rFonts w:cs="Arial"/>
          <w:lang w:val="en-GB"/>
        </w:rPr>
        <w:t xml:space="preserve"> third party</w:t>
      </w:r>
      <w:r w:rsidR="00942B86">
        <w:rPr>
          <w:rFonts w:cs="Arial"/>
          <w:lang w:val="en-GB"/>
        </w:rPr>
        <w:t xml:space="preserve"> are engaged</w:t>
      </w:r>
      <w:r w:rsidRPr="0082083B">
        <w:rPr>
          <w:rFonts w:cs="Arial"/>
          <w:lang w:val="en-GB"/>
        </w:rPr>
        <w:t xml:space="preserve">). </w:t>
      </w:r>
    </w:p>
    <w:p w14:paraId="22B7FEED" w14:textId="77777777" w:rsidR="00D90A73" w:rsidRPr="0082083B" w:rsidRDefault="00D90A73" w:rsidP="00D90A73">
      <w:pPr>
        <w:ind w:left="567"/>
        <w:rPr>
          <w:rFonts w:cs="Arial"/>
          <w:lang w:val="en-GB"/>
        </w:rPr>
      </w:pPr>
    </w:p>
    <w:p w14:paraId="07BB9BC6" w14:textId="1C009C18" w:rsidR="00D90A73" w:rsidRPr="0082083B" w:rsidRDefault="00942B86" w:rsidP="00D90A73">
      <w:pPr>
        <w:suppressAutoHyphens/>
        <w:spacing w:line="288" w:lineRule="auto"/>
        <w:rPr>
          <w:rFonts w:cs="Arial"/>
          <w:lang w:val="en-GB"/>
        </w:rPr>
      </w:pPr>
      <w:r>
        <w:rPr>
          <w:rFonts w:eastAsia="Calibri" w:cs="Arial"/>
          <w:lang w:val="en-GB"/>
        </w:rPr>
        <w:t>The undersigned</w:t>
      </w:r>
      <w:r w:rsidR="00D90A73" w:rsidRPr="0082083B">
        <w:rPr>
          <w:rFonts w:cs="Arial"/>
          <w:lang w:val="en-GB"/>
        </w:rPr>
        <w:t xml:space="preserve"> </w:t>
      </w:r>
      <w:r w:rsidR="00E94AAE">
        <w:rPr>
          <w:rFonts w:cs="Arial"/>
          <w:lang w:val="en-GB"/>
        </w:rPr>
        <w:t>declare</w:t>
      </w:r>
      <w:r w:rsidR="00634640" w:rsidRPr="0082083B">
        <w:rPr>
          <w:rFonts w:cs="Arial"/>
          <w:lang w:val="en-GB"/>
        </w:rPr>
        <w:t xml:space="preserve"> t</w:t>
      </w:r>
      <w:r>
        <w:rPr>
          <w:rFonts w:cs="Arial"/>
          <w:lang w:val="en-GB"/>
        </w:rPr>
        <w:t xml:space="preserve">o have signed </w:t>
      </w:r>
      <w:r w:rsidR="000220ED" w:rsidRPr="0082083B">
        <w:rPr>
          <w:rFonts w:cs="Arial"/>
          <w:lang w:val="en-GB"/>
        </w:rPr>
        <w:t xml:space="preserve">this </w:t>
      </w:r>
      <w:r w:rsidR="002826CE" w:rsidRPr="0082083B">
        <w:rPr>
          <w:rFonts w:cs="Arial"/>
          <w:lang w:val="en-GB"/>
        </w:rPr>
        <w:t>statement</w:t>
      </w:r>
      <w:r w:rsidR="00634640" w:rsidRPr="0082083B">
        <w:rPr>
          <w:rFonts w:cs="Arial"/>
          <w:lang w:val="en-GB"/>
        </w:rPr>
        <w:t xml:space="preserve"> </w:t>
      </w:r>
      <w:r>
        <w:rPr>
          <w:rFonts w:cs="Arial"/>
          <w:lang w:val="en-GB"/>
        </w:rPr>
        <w:t>truthfully</w:t>
      </w:r>
      <w:r w:rsidR="00634640" w:rsidRPr="0082083B">
        <w:rPr>
          <w:rFonts w:cs="Arial"/>
          <w:lang w:val="en-GB"/>
        </w:rPr>
        <w:t xml:space="preserve"> and</w:t>
      </w:r>
      <w:r w:rsidR="00A00AB9" w:rsidRPr="0082083B">
        <w:rPr>
          <w:rFonts w:cs="Arial"/>
          <w:lang w:val="en-GB"/>
        </w:rPr>
        <w:t xml:space="preserve"> also </w:t>
      </w:r>
      <w:r w:rsidR="00B90CED">
        <w:rPr>
          <w:rFonts w:cs="Arial"/>
          <w:lang w:val="en-GB"/>
        </w:rPr>
        <w:t xml:space="preserve">declares </w:t>
      </w:r>
      <w:r>
        <w:rPr>
          <w:rFonts w:cs="Arial"/>
          <w:lang w:val="en-GB"/>
        </w:rPr>
        <w:t>to be</w:t>
      </w:r>
      <w:r w:rsidR="00D90A73" w:rsidRPr="0082083B">
        <w:rPr>
          <w:rFonts w:cs="Arial"/>
          <w:lang w:val="en-GB"/>
        </w:rPr>
        <w:t xml:space="preserve"> </w:t>
      </w:r>
      <w:r w:rsidR="00386DD1" w:rsidRPr="0082083B">
        <w:rPr>
          <w:rFonts w:cs="Arial"/>
          <w:lang w:val="en-GB"/>
        </w:rPr>
        <w:t xml:space="preserve">authorized </w:t>
      </w:r>
      <w:r>
        <w:rPr>
          <w:rFonts w:cs="Arial"/>
          <w:lang w:val="en-GB"/>
        </w:rPr>
        <w:t>to do so</w:t>
      </w:r>
      <w:r w:rsidR="00D90A73" w:rsidRPr="0082083B">
        <w:rPr>
          <w:rFonts w:cs="Arial"/>
          <w:lang w:val="en-GB"/>
        </w:rPr>
        <w:t>.</w:t>
      </w:r>
    </w:p>
    <w:tbl>
      <w:tblPr>
        <w:tblpPr w:leftFromText="141" w:rightFromText="141" w:vertAnchor="text" w:horzAnchor="margin" w:tblpY="377"/>
        <w:tblW w:w="8525" w:type="dxa"/>
        <w:tblLayout w:type="fixed"/>
        <w:tblCellMar>
          <w:left w:w="28" w:type="dxa"/>
          <w:right w:w="28" w:type="dxa"/>
        </w:tblCellMar>
        <w:tblLook w:val="0000" w:firstRow="0" w:lastRow="0" w:firstColumn="0" w:lastColumn="0" w:noHBand="0" w:noVBand="0"/>
      </w:tblPr>
      <w:tblGrid>
        <w:gridCol w:w="2835"/>
        <w:gridCol w:w="5690"/>
      </w:tblGrid>
      <w:tr w:rsidR="009E6A2E" w:rsidRPr="0082083B" w14:paraId="12FF027E" w14:textId="77777777" w:rsidTr="00D90A73">
        <w:tc>
          <w:tcPr>
            <w:tcW w:w="2835" w:type="dxa"/>
            <w:tcBorders>
              <w:top w:val="single" w:sz="8" w:space="0" w:color="C0C0C0"/>
              <w:left w:val="single" w:sz="8" w:space="0" w:color="C0C0C0"/>
              <w:bottom w:val="single" w:sz="8" w:space="0" w:color="C0C0C0"/>
            </w:tcBorders>
            <w:shd w:val="clear" w:color="auto" w:fill="E6E6E6"/>
          </w:tcPr>
          <w:p w14:paraId="7C455E3A" w14:textId="318A80B4" w:rsidR="00D90A73" w:rsidRPr="0082083B" w:rsidRDefault="00DB47C2" w:rsidP="00D90A73">
            <w:pPr>
              <w:snapToGrid w:val="0"/>
              <w:spacing w:before="90" w:after="54" w:line="312" w:lineRule="auto"/>
              <w:ind w:right="57"/>
              <w:rPr>
                <w:rFonts w:cs="Arial"/>
                <w:lang w:val="en-GB"/>
              </w:rPr>
            </w:pPr>
            <w:r w:rsidRPr="0082083B">
              <w:rPr>
                <w:rFonts w:cs="Arial"/>
                <w:lang w:val="en-GB"/>
              </w:rPr>
              <w:t>Name of</w:t>
            </w:r>
            <w:r w:rsidR="00A00AB9" w:rsidRPr="0082083B">
              <w:rPr>
                <w:rFonts w:cs="Arial"/>
                <w:lang w:val="en-GB"/>
              </w:rPr>
              <w:t xml:space="preserve"> third party</w:t>
            </w:r>
          </w:p>
        </w:tc>
        <w:tc>
          <w:tcPr>
            <w:tcW w:w="5690" w:type="dxa"/>
            <w:tcBorders>
              <w:top w:val="single" w:sz="8" w:space="0" w:color="C0C0C0"/>
              <w:left w:val="single" w:sz="8" w:space="0" w:color="C0C0C0"/>
              <w:bottom w:val="single" w:sz="8" w:space="0" w:color="C0C0C0"/>
              <w:right w:val="single" w:sz="8" w:space="0" w:color="C0C0C0"/>
            </w:tcBorders>
          </w:tcPr>
          <w:p w14:paraId="0C3CC931" w14:textId="77777777" w:rsidR="00D90A73" w:rsidRPr="0082083B" w:rsidRDefault="00D90A73" w:rsidP="00D90A73">
            <w:pPr>
              <w:snapToGrid w:val="0"/>
              <w:spacing w:before="90" w:after="54" w:line="312" w:lineRule="auto"/>
              <w:ind w:left="57" w:right="57"/>
              <w:rPr>
                <w:rFonts w:cs="Arial"/>
                <w:lang w:val="en-GB"/>
              </w:rPr>
            </w:pPr>
          </w:p>
        </w:tc>
      </w:tr>
      <w:tr w:rsidR="009E6A2E" w:rsidRPr="0082083B" w14:paraId="598B5FAD" w14:textId="77777777" w:rsidTr="00D90A73">
        <w:tc>
          <w:tcPr>
            <w:tcW w:w="2835" w:type="dxa"/>
            <w:tcBorders>
              <w:top w:val="single" w:sz="8" w:space="0" w:color="C0C0C0"/>
              <w:left w:val="single" w:sz="8" w:space="0" w:color="C0C0C0"/>
              <w:bottom w:val="single" w:sz="8" w:space="0" w:color="C0C0C0"/>
            </w:tcBorders>
            <w:shd w:val="clear" w:color="auto" w:fill="E6E6E6"/>
          </w:tcPr>
          <w:p w14:paraId="5C0F5D42" w14:textId="62C64B93" w:rsidR="00D90A73" w:rsidRPr="0082083B" w:rsidRDefault="00DB47C2" w:rsidP="00D90A73">
            <w:pPr>
              <w:suppressAutoHyphens/>
              <w:snapToGrid w:val="0"/>
              <w:spacing w:before="90" w:after="54" w:line="312" w:lineRule="auto"/>
              <w:ind w:right="57"/>
              <w:rPr>
                <w:rFonts w:cs="Arial"/>
                <w:lang w:val="en-GB"/>
              </w:rPr>
            </w:pPr>
            <w:r w:rsidRPr="0082083B">
              <w:rPr>
                <w:rFonts w:cs="Arial"/>
                <w:lang w:val="en-GB"/>
              </w:rPr>
              <w:t xml:space="preserve">Name of </w:t>
            </w:r>
            <w:r w:rsidR="00386DD1" w:rsidRPr="0082083B">
              <w:rPr>
                <w:rFonts w:eastAsia="Calibri" w:cs="Arial"/>
                <w:lang w:val="en-GB"/>
              </w:rPr>
              <w:t>signatory</w:t>
            </w:r>
          </w:p>
        </w:tc>
        <w:tc>
          <w:tcPr>
            <w:tcW w:w="5690" w:type="dxa"/>
            <w:tcBorders>
              <w:top w:val="single" w:sz="8" w:space="0" w:color="C0C0C0"/>
              <w:left w:val="single" w:sz="8" w:space="0" w:color="C0C0C0"/>
              <w:bottom w:val="single" w:sz="8" w:space="0" w:color="C0C0C0"/>
              <w:right w:val="single" w:sz="8" w:space="0" w:color="C0C0C0"/>
            </w:tcBorders>
          </w:tcPr>
          <w:p w14:paraId="5479A3BD" w14:textId="77777777" w:rsidR="00D90A73" w:rsidRPr="0082083B" w:rsidRDefault="00D90A73" w:rsidP="00D90A73">
            <w:pPr>
              <w:snapToGrid w:val="0"/>
              <w:spacing w:before="90" w:after="54" w:line="312" w:lineRule="auto"/>
              <w:ind w:left="57" w:right="57"/>
              <w:rPr>
                <w:rFonts w:cs="Arial"/>
                <w:lang w:val="en-GB"/>
              </w:rPr>
            </w:pPr>
          </w:p>
        </w:tc>
      </w:tr>
      <w:tr w:rsidR="009E6A2E" w:rsidRPr="0082083B" w14:paraId="55EE32C2" w14:textId="77777777" w:rsidTr="00D90A73">
        <w:trPr>
          <w:trHeight w:val="297"/>
        </w:trPr>
        <w:tc>
          <w:tcPr>
            <w:tcW w:w="2835" w:type="dxa"/>
            <w:tcBorders>
              <w:top w:val="single" w:sz="8" w:space="0" w:color="C0C0C0"/>
              <w:left w:val="single" w:sz="8" w:space="0" w:color="C0C0C0"/>
              <w:bottom w:val="single" w:sz="8" w:space="0" w:color="C0C0C0"/>
            </w:tcBorders>
            <w:shd w:val="clear" w:color="auto" w:fill="E6E6E6"/>
          </w:tcPr>
          <w:p w14:paraId="52E25DC4" w14:textId="1957D482" w:rsidR="00D90A73" w:rsidRPr="0082083B" w:rsidRDefault="00BA2A08" w:rsidP="00D90A73">
            <w:pPr>
              <w:snapToGrid w:val="0"/>
              <w:spacing w:before="90" w:after="54" w:line="312" w:lineRule="auto"/>
              <w:ind w:right="57"/>
              <w:rPr>
                <w:rFonts w:cs="Arial"/>
                <w:lang w:val="en-GB"/>
              </w:rPr>
            </w:pPr>
            <w:r w:rsidRPr="0082083B">
              <w:rPr>
                <w:rFonts w:cs="Arial"/>
                <w:lang w:val="en-GB"/>
              </w:rPr>
              <w:t>P</w:t>
            </w:r>
            <w:r w:rsidR="003D5317">
              <w:rPr>
                <w:rFonts w:cs="Arial"/>
                <w:lang w:val="en-GB"/>
              </w:rPr>
              <w:t>osition of signator</w:t>
            </w:r>
            <w:r w:rsidR="00386DD1" w:rsidRPr="0082083B">
              <w:rPr>
                <w:rFonts w:cs="Arial"/>
                <w:lang w:val="en-GB"/>
              </w:rPr>
              <w:t>y</w:t>
            </w:r>
          </w:p>
        </w:tc>
        <w:tc>
          <w:tcPr>
            <w:tcW w:w="5690" w:type="dxa"/>
            <w:tcBorders>
              <w:top w:val="single" w:sz="8" w:space="0" w:color="C0C0C0"/>
              <w:left w:val="single" w:sz="8" w:space="0" w:color="C0C0C0"/>
              <w:bottom w:val="single" w:sz="8" w:space="0" w:color="C0C0C0"/>
              <w:right w:val="single" w:sz="8" w:space="0" w:color="C0C0C0"/>
            </w:tcBorders>
          </w:tcPr>
          <w:p w14:paraId="513413F3" w14:textId="77777777" w:rsidR="00D90A73" w:rsidRPr="0082083B" w:rsidRDefault="00D90A73" w:rsidP="00D90A73">
            <w:pPr>
              <w:snapToGrid w:val="0"/>
              <w:spacing w:before="90" w:after="54" w:line="312" w:lineRule="auto"/>
              <w:ind w:left="57" w:right="57"/>
              <w:rPr>
                <w:rFonts w:cs="Arial"/>
                <w:lang w:val="en-GB"/>
              </w:rPr>
            </w:pPr>
          </w:p>
        </w:tc>
      </w:tr>
      <w:tr w:rsidR="009E6A2E" w:rsidRPr="0082083B" w14:paraId="17A6903D" w14:textId="77777777" w:rsidTr="00D90A73">
        <w:tc>
          <w:tcPr>
            <w:tcW w:w="2835" w:type="dxa"/>
            <w:tcBorders>
              <w:top w:val="single" w:sz="8" w:space="0" w:color="C0C0C0"/>
              <w:left w:val="single" w:sz="8" w:space="0" w:color="C0C0C0"/>
              <w:bottom w:val="single" w:sz="8" w:space="0" w:color="C0C0C0"/>
            </w:tcBorders>
            <w:shd w:val="clear" w:color="auto" w:fill="E6E6E6"/>
          </w:tcPr>
          <w:p w14:paraId="2E1E2261" w14:textId="0AEA5820" w:rsidR="00D90A73" w:rsidRPr="0082083B" w:rsidRDefault="00A516F2" w:rsidP="00D90A73">
            <w:pPr>
              <w:suppressAutoHyphens/>
              <w:snapToGrid w:val="0"/>
              <w:spacing w:before="90" w:after="54" w:line="312" w:lineRule="auto"/>
              <w:ind w:right="57"/>
              <w:rPr>
                <w:rFonts w:eastAsia="Calibri" w:cs="Arial"/>
                <w:lang w:val="en-GB"/>
              </w:rPr>
            </w:pPr>
            <w:r w:rsidRPr="0082083B">
              <w:rPr>
                <w:rFonts w:eastAsia="Calibri" w:cs="Arial"/>
                <w:lang w:val="en-GB"/>
              </w:rPr>
              <w:t>Signature</w:t>
            </w:r>
          </w:p>
          <w:p w14:paraId="5519BE46" w14:textId="77777777" w:rsidR="00D90A73" w:rsidRPr="0082083B" w:rsidRDefault="00D90A73" w:rsidP="00D90A73">
            <w:pPr>
              <w:spacing w:before="90" w:after="54" w:line="312" w:lineRule="auto"/>
              <w:ind w:left="57" w:right="57"/>
              <w:rPr>
                <w:rFonts w:cs="Arial"/>
                <w:lang w:val="en-GB"/>
              </w:rPr>
            </w:pPr>
          </w:p>
          <w:p w14:paraId="57A577DE" w14:textId="77777777" w:rsidR="00D90A73" w:rsidRPr="0082083B" w:rsidRDefault="00D90A73" w:rsidP="00D90A73">
            <w:pPr>
              <w:spacing w:before="90" w:after="54" w:line="312" w:lineRule="auto"/>
              <w:ind w:right="57"/>
              <w:rPr>
                <w:rFonts w:cs="Arial"/>
                <w:lang w:val="en-GB"/>
              </w:rPr>
            </w:pPr>
          </w:p>
        </w:tc>
        <w:tc>
          <w:tcPr>
            <w:tcW w:w="5690" w:type="dxa"/>
            <w:tcBorders>
              <w:top w:val="single" w:sz="8" w:space="0" w:color="C0C0C0"/>
              <w:left w:val="single" w:sz="8" w:space="0" w:color="C0C0C0"/>
              <w:bottom w:val="single" w:sz="8" w:space="0" w:color="C0C0C0"/>
              <w:right w:val="single" w:sz="8" w:space="0" w:color="C0C0C0"/>
            </w:tcBorders>
          </w:tcPr>
          <w:p w14:paraId="01F463D5" w14:textId="77777777" w:rsidR="00D90A73" w:rsidRPr="0082083B" w:rsidRDefault="00D90A73" w:rsidP="00D90A73">
            <w:pPr>
              <w:snapToGrid w:val="0"/>
              <w:spacing w:before="90" w:after="54" w:line="312" w:lineRule="auto"/>
              <w:ind w:left="57" w:right="57"/>
              <w:rPr>
                <w:rFonts w:cs="Arial"/>
                <w:lang w:val="en-GB"/>
              </w:rPr>
            </w:pPr>
          </w:p>
        </w:tc>
      </w:tr>
      <w:tr w:rsidR="009E6A2E" w:rsidRPr="0082083B" w14:paraId="45193A0B" w14:textId="77777777" w:rsidTr="00D90A73">
        <w:tc>
          <w:tcPr>
            <w:tcW w:w="2835" w:type="dxa"/>
            <w:tcBorders>
              <w:top w:val="single" w:sz="8" w:space="0" w:color="C0C0C0"/>
              <w:left w:val="single" w:sz="8" w:space="0" w:color="C0C0C0"/>
              <w:bottom w:val="single" w:sz="8" w:space="0" w:color="C0C0C0"/>
            </w:tcBorders>
            <w:shd w:val="clear" w:color="auto" w:fill="E6E6E6"/>
          </w:tcPr>
          <w:p w14:paraId="6BF82DEE" w14:textId="313C6C6D" w:rsidR="00D90A73" w:rsidRPr="0082083B" w:rsidRDefault="00A516F2" w:rsidP="00D90A73">
            <w:pPr>
              <w:snapToGrid w:val="0"/>
              <w:spacing w:before="90" w:after="54" w:line="312" w:lineRule="auto"/>
              <w:ind w:left="57" w:right="57"/>
              <w:rPr>
                <w:rFonts w:cs="Arial"/>
                <w:lang w:val="en-GB"/>
              </w:rPr>
            </w:pPr>
            <w:r w:rsidRPr="0082083B">
              <w:rPr>
                <w:rFonts w:cs="Arial"/>
                <w:lang w:val="en-GB"/>
              </w:rPr>
              <w:t>City and date</w:t>
            </w:r>
          </w:p>
        </w:tc>
        <w:tc>
          <w:tcPr>
            <w:tcW w:w="5690" w:type="dxa"/>
            <w:tcBorders>
              <w:top w:val="single" w:sz="8" w:space="0" w:color="C0C0C0"/>
              <w:left w:val="single" w:sz="8" w:space="0" w:color="C0C0C0"/>
              <w:bottom w:val="single" w:sz="8" w:space="0" w:color="C0C0C0"/>
              <w:right w:val="single" w:sz="8" w:space="0" w:color="C0C0C0"/>
            </w:tcBorders>
          </w:tcPr>
          <w:p w14:paraId="2B06F607" w14:textId="77777777" w:rsidR="00D90A73" w:rsidRPr="0082083B" w:rsidRDefault="00D90A73" w:rsidP="00D90A73">
            <w:pPr>
              <w:snapToGrid w:val="0"/>
              <w:spacing w:before="90" w:after="54" w:line="312" w:lineRule="auto"/>
              <w:ind w:left="57" w:right="57"/>
              <w:rPr>
                <w:rFonts w:cs="Arial"/>
                <w:lang w:val="en-GB"/>
              </w:rPr>
            </w:pPr>
          </w:p>
        </w:tc>
      </w:tr>
    </w:tbl>
    <w:tbl>
      <w:tblPr>
        <w:tblpPr w:leftFromText="141" w:rightFromText="141" w:vertAnchor="text" w:horzAnchor="margin" w:tblpY="1380"/>
        <w:tblW w:w="8525" w:type="dxa"/>
        <w:tblLayout w:type="fixed"/>
        <w:tblCellMar>
          <w:left w:w="28" w:type="dxa"/>
          <w:right w:w="28" w:type="dxa"/>
        </w:tblCellMar>
        <w:tblLook w:val="0000" w:firstRow="0" w:lastRow="0" w:firstColumn="0" w:lastColumn="0" w:noHBand="0" w:noVBand="0"/>
      </w:tblPr>
      <w:tblGrid>
        <w:gridCol w:w="2835"/>
        <w:gridCol w:w="5690"/>
      </w:tblGrid>
      <w:tr w:rsidR="009E6A2E" w:rsidRPr="0082083B" w14:paraId="1ABAE59C" w14:textId="77777777" w:rsidTr="00D90A73">
        <w:tc>
          <w:tcPr>
            <w:tcW w:w="2835" w:type="dxa"/>
            <w:tcBorders>
              <w:top w:val="single" w:sz="8" w:space="0" w:color="C0C0C0"/>
              <w:left w:val="single" w:sz="8" w:space="0" w:color="C0C0C0"/>
              <w:bottom w:val="single" w:sz="8" w:space="0" w:color="C0C0C0"/>
            </w:tcBorders>
            <w:shd w:val="clear" w:color="auto" w:fill="E6E6E6"/>
          </w:tcPr>
          <w:p w14:paraId="73D4871E" w14:textId="704D7F2E" w:rsidR="00D90A73" w:rsidRPr="0082083B" w:rsidRDefault="00DB47C2" w:rsidP="00D90A73">
            <w:pPr>
              <w:snapToGrid w:val="0"/>
              <w:spacing w:before="90" w:after="54" w:line="312" w:lineRule="auto"/>
              <w:ind w:left="57" w:right="57"/>
              <w:rPr>
                <w:rFonts w:cs="Arial"/>
                <w:lang w:val="en-GB"/>
              </w:rPr>
            </w:pPr>
            <w:r w:rsidRPr="0082083B">
              <w:rPr>
                <w:rFonts w:cs="Arial"/>
                <w:lang w:val="en-GB"/>
              </w:rPr>
              <w:t>Name of</w:t>
            </w:r>
            <w:r w:rsidR="0016413C" w:rsidRPr="0082083B">
              <w:rPr>
                <w:rFonts w:cs="Arial"/>
                <w:lang w:val="en-GB"/>
              </w:rPr>
              <w:t xml:space="preserve"> the </w:t>
            </w:r>
            <w:r w:rsidR="00997314" w:rsidRPr="0082083B">
              <w:rPr>
                <w:rFonts w:cs="Arial"/>
                <w:lang w:val="en-GB"/>
              </w:rPr>
              <w:t>Tenderer</w:t>
            </w:r>
          </w:p>
        </w:tc>
        <w:tc>
          <w:tcPr>
            <w:tcW w:w="5690" w:type="dxa"/>
            <w:tcBorders>
              <w:top w:val="single" w:sz="8" w:space="0" w:color="C0C0C0"/>
              <w:left w:val="single" w:sz="8" w:space="0" w:color="C0C0C0"/>
              <w:bottom w:val="single" w:sz="8" w:space="0" w:color="C0C0C0"/>
              <w:right w:val="single" w:sz="8" w:space="0" w:color="C0C0C0"/>
            </w:tcBorders>
          </w:tcPr>
          <w:p w14:paraId="3B5082E9" w14:textId="77777777" w:rsidR="00D90A73" w:rsidRPr="0082083B" w:rsidRDefault="00D90A73" w:rsidP="00D90A73">
            <w:pPr>
              <w:snapToGrid w:val="0"/>
              <w:spacing w:before="90" w:after="54" w:line="312" w:lineRule="auto"/>
              <w:ind w:left="57" w:right="57"/>
              <w:rPr>
                <w:rFonts w:cs="Arial"/>
                <w:lang w:val="en-GB"/>
              </w:rPr>
            </w:pPr>
          </w:p>
        </w:tc>
      </w:tr>
      <w:tr w:rsidR="009E6A2E" w:rsidRPr="0082083B" w14:paraId="3BE110B4" w14:textId="77777777" w:rsidTr="00D90A73">
        <w:tc>
          <w:tcPr>
            <w:tcW w:w="2835" w:type="dxa"/>
            <w:tcBorders>
              <w:top w:val="single" w:sz="8" w:space="0" w:color="C0C0C0"/>
              <w:left w:val="single" w:sz="8" w:space="0" w:color="C0C0C0"/>
              <w:bottom w:val="single" w:sz="8" w:space="0" w:color="C0C0C0"/>
            </w:tcBorders>
            <w:shd w:val="clear" w:color="auto" w:fill="E6E6E6"/>
          </w:tcPr>
          <w:p w14:paraId="0F0757A9" w14:textId="2E7B9EFD" w:rsidR="00D90A73" w:rsidRPr="0082083B" w:rsidRDefault="00DB47C2" w:rsidP="00D90A73">
            <w:pPr>
              <w:snapToGrid w:val="0"/>
              <w:spacing w:before="90" w:after="54" w:line="312" w:lineRule="auto"/>
              <w:ind w:left="57" w:right="57"/>
              <w:rPr>
                <w:rFonts w:cs="Arial"/>
                <w:lang w:val="en-GB"/>
              </w:rPr>
            </w:pPr>
            <w:r w:rsidRPr="0082083B">
              <w:rPr>
                <w:rFonts w:cs="Arial"/>
                <w:lang w:val="en-GB"/>
              </w:rPr>
              <w:t xml:space="preserve">Name of </w:t>
            </w:r>
            <w:r w:rsidR="00386DD1" w:rsidRPr="0082083B">
              <w:rPr>
                <w:rFonts w:cs="Arial"/>
                <w:lang w:val="en-GB"/>
              </w:rPr>
              <w:t>signatory</w:t>
            </w:r>
          </w:p>
        </w:tc>
        <w:tc>
          <w:tcPr>
            <w:tcW w:w="5690" w:type="dxa"/>
            <w:tcBorders>
              <w:top w:val="single" w:sz="8" w:space="0" w:color="C0C0C0"/>
              <w:left w:val="single" w:sz="8" w:space="0" w:color="C0C0C0"/>
              <w:bottom w:val="single" w:sz="8" w:space="0" w:color="C0C0C0"/>
              <w:right w:val="single" w:sz="8" w:space="0" w:color="C0C0C0"/>
            </w:tcBorders>
          </w:tcPr>
          <w:p w14:paraId="27BA9489" w14:textId="77777777" w:rsidR="00D90A73" w:rsidRPr="0082083B" w:rsidRDefault="00D90A73" w:rsidP="00D90A73">
            <w:pPr>
              <w:snapToGrid w:val="0"/>
              <w:spacing w:before="90" w:after="54" w:line="312" w:lineRule="auto"/>
              <w:ind w:left="57" w:right="57"/>
              <w:rPr>
                <w:rFonts w:cs="Arial"/>
                <w:lang w:val="en-GB"/>
              </w:rPr>
            </w:pPr>
          </w:p>
        </w:tc>
      </w:tr>
      <w:tr w:rsidR="009E6A2E" w:rsidRPr="0082083B" w14:paraId="1E5D6F14" w14:textId="77777777" w:rsidTr="00D90A73">
        <w:trPr>
          <w:trHeight w:val="297"/>
        </w:trPr>
        <w:tc>
          <w:tcPr>
            <w:tcW w:w="2835" w:type="dxa"/>
            <w:tcBorders>
              <w:top w:val="single" w:sz="8" w:space="0" w:color="C0C0C0"/>
              <w:left w:val="single" w:sz="8" w:space="0" w:color="C0C0C0"/>
              <w:bottom w:val="single" w:sz="8" w:space="0" w:color="C0C0C0"/>
            </w:tcBorders>
            <w:shd w:val="clear" w:color="auto" w:fill="E6E6E6"/>
          </w:tcPr>
          <w:p w14:paraId="444AA76D" w14:textId="27E940C3" w:rsidR="00D90A73" w:rsidRPr="0082083B" w:rsidRDefault="00BA2A08" w:rsidP="00D90A73">
            <w:pPr>
              <w:snapToGrid w:val="0"/>
              <w:spacing w:before="90" w:after="54" w:line="312" w:lineRule="auto"/>
              <w:ind w:left="57" w:right="57"/>
              <w:rPr>
                <w:rFonts w:cs="Arial"/>
                <w:lang w:val="en-GB"/>
              </w:rPr>
            </w:pPr>
            <w:r w:rsidRPr="0082083B">
              <w:rPr>
                <w:rFonts w:cs="Arial"/>
                <w:lang w:val="en-GB"/>
              </w:rPr>
              <w:t>P</w:t>
            </w:r>
            <w:r w:rsidR="003D5317">
              <w:rPr>
                <w:rFonts w:cs="Arial"/>
                <w:lang w:val="en-GB"/>
              </w:rPr>
              <w:t>osition of signator</w:t>
            </w:r>
            <w:r w:rsidR="00386DD1" w:rsidRPr="0082083B">
              <w:rPr>
                <w:rFonts w:cs="Arial"/>
                <w:lang w:val="en-GB"/>
              </w:rPr>
              <w:t>y</w:t>
            </w:r>
          </w:p>
        </w:tc>
        <w:tc>
          <w:tcPr>
            <w:tcW w:w="5690" w:type="dxa"/>
            <w:tcBorders>
              <w:top w:val="single" w:sz="8" w:space="0" w:color="C0C0C0"/>
              <w:left w:val="single" w:sz="8" w:space="0" w:color="C0C0C0"/>
              <w:bottom w:val="single" w:sz="8" w:space="0" w:color="C0C0C0"/>
              <w:right w:val="single" w:sz="8" w:space="0" w:color="C0C0C0"/>
            </w:tcBorders>
          </w:tcPr>
          <w:p w14:paraId="7F05D8DC" w14:textId="77777777" w:rsidR="00D90A73" w:rsidRPr="0082083B" w:rsidRDefault="00D90A73" w:rsidP="00D90A73">
            <w:pPr>
              <w:snapToGrid w:val="0"/>
              <w:spacing w:before="90" w:after="54" w:line="312" w:lineRule="auto"/>
              <w:ind w:left="57" w:right="57"/>
              <w:rPr>
                <w:rFonts w:cs="Arial"/>
                <w:lang w:val="en-GB"/>
              </w:rPr>
            </w:pPr>
          </w:p>
        </w:tc>
      </w:tr>
      <w:tr w:rsidR="009E6A2E" w:rsidRPr="0082083B" w14:paraId="00B53D87" w14:textId="77777777" w:rsidTr="00D90A73">
        <w:tc>
          <w:tcPr>
            <w:tcW w:w="2835" w:type="dxa"/>
            <w:tcBorders>
              <w:top w:val="single" w:sz="8" w:space="0" w:color="C0C0C0"/>
              <w:left w:val="single" w:sz="8" w:space="0" w:color="C0C0C0"/>
              <w:bottom w:val="single" w:sz="8" w:space="0" w:color="C0C0C0"/>
            </w:tcBorders>
            <w:shd w:val="clear" w:color="auto" w:fill="E6E6E6"/>
          </w:tcPr>
          <w:p w14:paraId="017B0F30" w14:textId="46A74D55" w:rsidR="00D90A73" w:rsidRPr="0082083B" w:rsidRDefault="00A516F2" w:rsidP="00D90A73">
            <w:pPr>
              <w:snapToGrid w:val="0"/>
              <w:spacing w:before="90" w:after="54" w:line="312" w:lineRule="auto"/>
              <w:ind w:left="57" w:right="57"/>
              <w:rPr>
                <w:rFonts w:cs="Arial"/>
                <w:lang w:val="en-GB"/>
              </w:rPr>
            </w:pPr>
            <w:r w:rsidRPr="0082083B">
              <w:rPr>
                <w:rFonts w:cs="Arial"/>
                <w:lang w:val="en-GB"/>
              </w:rPr>
              <w:t>Signature</w:t>
            </w:r>
          </w:p>
          <w:p w14:paraId="69024B66" w14:textId="77777777" w:rsidR="00D90A73" w:rsidRPr="0082083B" w:rsidRDefault="00D90A73" w:rsidP="00D90A73">
            <w:pPr>
              <w:spacing w:before="90" w:after="54" w:line="312" w:lineRule="auto"/>
              <w:ind w:left="57" w:right="57"/>
              <w:rPr>
                <w:rFonts w:cs="Arial"/>
                <w:lang w:val="en-GB"/>
              </w:rPr>
            </w:pPr>
          </w:p>
          <w:p w14:paraId="18137348" w14:textId="77777777" w:rsidR="00D90A73" w:rsidRPr="0082083B" w:rsidRDefault="00D90A73" w:rsidP="00D90A73">
            <w:pPr>
              <w:spacing w:before="90" w:after="54" w:line="312" w:lineRule="auto"/>
              <w:ind w:left="57" w:right="57"/>
              <w:rPr>
                <w:rFonts w:cs="Arial"/>
                <w:lang w:val="en-GB"/>
              </w:rPr>
            </w:pPr>
          </w:p>
        </w:tc>
        <w:tc>
          <w:tcPr>
            <w:tcW w:w="5690" w:type="dxa"/>
            <w:tcBorders>
              <w:top w:val="single" w:sz="8" w:space="0" w:color="C0C0C0"/>
              <w:left w:val="single" w:sz="8" w:space="0" w:color="C0C0C0"/>
              <w:bottom w:val="single" w:sz="8" w:space="0" w:color="C0C0C0"/>
              <w:right w:val="single" w:sz="8" w:space="0" w:color="C0C0C0"/>
            </w:tcBorders>
          </w:tcPr>
          <w:p w14:paraId="3D3A4D53" w14:textId="77777777" w:rsidR="00D90A73" w:rsidRPr="0082083B" w:rsidRDefault="00D90A73" w:rsidP="00D90A73">
            <w:pPr>
              <w:snapToGrid w:val="0"/>
              <w:spacing w:before="90" w:after="54" w:line="312" w:lineRule="auto"/>
              <w:ind w:left="57" w:right="57"/>
              <w:rPr>
                <w:rFonts w:cs="Arial"/>
                <w:lang w:val="en-GB"/>
              </w:rPr>
            </w:pPr>
          </w:p>
        </w:tc>
      </w:tr>
      <w:tr w:rsidR="009E6A2E" w:rsidRPr="0082083B" w14:paraId="24A5273A" w14:textId="77777777" w:rsidTr="00D90A73">
        <w:tc>
          <w:tcPr>
            <w:tcW w:w="2835" w:type="dxa"/>
            <w:tcBorders>
              <w:top w:val="single" w:sz="8" w:space="0" w:color="C0C0C0"/>
              <w:left w:val="single" w:sz="8" w:space="0" w:color="C0C0C0"/>
              <w:bottom w:val="single" w:sz="8" w:space="0" w:color="C0C0C0"/>
            </w:tcBorders>
            <w:shd w:val="clear" w:color="auto" w:fill="E6E6E6"/>
          </w:tcPr>
          <w:p w14:paraId="44060563" w14:textId="1D32AF29" w:rsidR="00D90A73" w:rsidRPr="0082083B" w:rsidRDefault="00A516F2" w:rsidP="00D90A73">
            <w:pPr>
              <w:snapToGrid w:val="0"/>
              <w:spacing w:before="90" w:after="54" w:line="312" w:lineRule="auto"/>
              <w:ind w:left="57" w:right="57"/>
              <w:rPr>
                <w:rFonts w:cs="Arial"/>
                <w:lang w:val="en-GB"/>
              </w:rPr>
            </w:pPr>
            <w:r w:rsidRPr="0082083B">
              <w:rPr>
                <w:rFonts w:cs="Arial"/>
                <w:lang w:val="en-GB"/>
              </w:rPr>
              <w:t>City and date</w:t>
            </w:r>
          </w:p>
        </w:tc>
        <w:tc>
          <w:tcPr>
            <w:tcW w:w="5690" w:type="dxa"/>
            <w:tcBorders>
              <w:top w:val="single" w:sz="8" w:space="0" w:color="C0C0C0"/>
              <w:left w:val="single" w:sz="8" w:space="0" w:color="C0C0C0"/>
              <w:bottom w:val="single" w:sz="8" w:space="0" w:color="C0C0C0"/>
              <w:right w:val="single" w:sz="8" w:space="0" w:color="C0C0C0"/>
            </w:tcBorders>
          </w:tcPr>
          <w:p w14:paraId="36097A4A" w14:textId="77777777" w:rsidR="00D90A73" w:rsidRPr="0082083B" w:rsidRDefault="00D90A73" w:rsidP="00D90A73">
            <w:pPr>
              <w:snapToGrid w:val="0"/>
              <w:spacing w:before="90" w:after="54" w:line="312" w:lineRule="auto"/>
              <w:ind w:left="57" w:right="57"/>
              <w:rPr>
                <w:rFonts w:cs="Arial"/>
                <w:lang w:val="en-GB"/>
              </w:rPr>
            </w:pPr>
          </w:p>
        </w:tc>
      </w:tr>
    </w:tbl>
    <w:p w14:paraId="63B8CE04" w14:textId="24B936F2" w:rsidR="00D90A73" w:rsidRPr="0082083B" w:rsidRDefault="00D90A73" w:rsidP="00D90A73">
      <w:pPr>
        <w:suppressAutoHyphens/>
        <w:rPr>
          <w:lang w:val="en-GB"/>
        </w:rPr>
      </w:pPr>
    </w:p>
    <w:p w14:paraId="707DB023" w14:textId="20DB20D5" w:rsidR="00D90A73" w:rsidRPr="0082083B" w:rsidRDefault="00D90A73" w:rsidP="00D90A73">
      <w:pPr>
        <w:rPr>
          <w:lang w:val="en-GB"/>
        </w:rPr>
      </w:pPr>
    </w:p>
    <w:p w14:paraId="1187576F" w14:textId="1031FED1" w:rsidR="00D90A73" w:rsidRPr="0082083B" w:rsidRDefault="00D90A73" w:rsidP="00D90A73">
      <w:pPr>
        <w:rPr>
          <w:lang w:val="en-GB"/>
        </w:rPr>
      </w:pPr>
    </w:p>
    <w:p w14:paraId="690941F5" w14:textId="23345063" w:rsidR="00D90A73" w:rsidRPr="0082083B" w:rsidRDefault="00D90A73" w:rsidP="00D90A73">
      <w:pPr>
        <w:rPr>
          <w:lang w:val="en-GB"/>
        </w:rPr>
      </w:pPr>
    </w:p>
    <w:p w14:paraId="28FCAD86" w14:textId="0099B311" w:rsidR="00D90A73" w:rsidRPr="0082083B" w:rsidRDefault="00D90A73" w:rsidP="00D90A73">
      <w:pPr>
        <w:rPr>
          <w:lang w:val="en-GB"/>
        </w:rPr>
      </w:pPr>
    </w:p>
    <w:p w14:paraId="23774E4C" w14:textId="33037927" w:rsidR="00D90A73" w:rsidRPr="0082083B" w:rsidRDefault="00D90A73" w:rsidP="00D90A73">
      <w:pPr>
        <w:rPr>
          <w:lang w:val="en-GB"/>
        </w:rPr>
      </w:pPr>
    </w:p>
    <w:p w14:paraId="274B8D59" w14:textId="187A45B2" w:rsidR="00D90A73" w:rsidRPr="0082083B" w:rsidRDefault="00D90A73" w:rsidP="00D90A73">
      <w:pPr>
        <w:rPr>
          <w:lang w:val="en-GB"/>
        </w:rPr>
      </w:pPr>
    </w:p>
    <w:p w14:paraId="25D07BE5" w14:textId="4A2DC131" w:rsidR="00D90A73" w:rsidRPr="0082083B" w:rsidRDefault="00D90A73" w:rsidP="00D90A73">
      <w:pPr>
        <w:rPr>
          <w:lang w:val="en-GB"/>
        </w:rPr>
      </w:pPr>
    </w:p>
    <w:p w14:paraId="58595173" w14:textId="7596866F" w:rsidR="00D90A73" w:rsidRPr="0082083B" w:rsidRDefault="00D90A73" w:rsidP="00D90A73">
      <w:pPr>
        <w:rPr>
          <w:lang w:val="en-GB"/>
        </w:rPr>
      </w:pPr>
    </w:p>
    <w:p w14:paraId="2AB0527A" w14:textId="4958D96D" w:rsidR="00D90A73" w:rsidRPr="0082083B" w:rsidRDefault="00D90A73" w:rsidP="00D90A73">
      <w:pPr>
        <w:rPr>
          <w:lang w:val="en-GB"/>
        </w:rPr>
      </w:pPr>
    </w:p>
    <w:p w14:paraId="4F4EEE03" w14:textId="09BCDA91" w:rsidR="00D90A73" w:rsidRPr="0082083B" w:rsidRDefault="00D90A73" w:rsidP="00D90A73">
      <w:pPr>
        <w:rPr>
          <w:lang w:val="en-GB"/>
        </w:rPr>
      </w:pPr>
    </w:p>
    <w:p w14:paraId="2331588C" w14:textId="77777777" w:rsidR="003222B6" w:rsidRPr="0082083B" w:rsidRDefault="003222B6">
      <w:pPr>
        <w:rPr>
          <w:lang w:val="en-GB"/>
        </w:rPr>
      </w:pPr>
    </w:p>
    <w:p w14:paraId="281458CC" w14:textId="77777777" w:rsidR="00F238FE" w:rsidRPr="0082083B" w:rsidRDefault="00F238FE">
      <w:pPr>
        <w:rPr>
          <w:lang w:val="en-GB"/>
        </w:rPr>
      </w:pPr>
    </w:p>
    <w:sectPr w:rsidR="00F238FE" w:rsidRPr="0082083B" w:rsidSect="00A516F2">
      <w:headerReference w:type="default" r:id="rId36"/>
      <w:footerReference w:type="even" r:id="rId37"/>
      <w:footerReference w:type="default" r:id="rId38"/>
      <w:headerReference w:type="first" r:id="rId39"/>
      <w:type w:val="oddPage"/>
      <w:pgSz w:w="11907" w:h="16840" w:code="9"/>
      <w:pgMar w:top="794" w:right="992" w:bottom="1474" w:left="851" w:header="0"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E48AD9" w14:textId="77777777" w:rsidR="00A035E7" w:rsidRDefault="00A035E7">
      <w:pPr>
        <w:spacing w:line="240" w:lineRule="auto"/>
      </w:pPr>
      <w:r>
        <w:separator/>
      </w:r>
    </w:p>
  </w:endnote>
  <w:endnote w:type="continuationSeparator" w:id="0">
    <w:p w14:paraId="688BC546" w14:textId="77777777" w:rsidR="00A035E7" w:rsidRDefault="00A035E7">
      <w:pPr>
        <w:spacing w:line="240" w:lineRule="auto"/>
      </w:pPr>
      <w:r>
        <w:continuationSeparator/>
      </w:r>
    </w:p>
  </w:endnote>
  <w:endnote w:type="continuationNotice" w:id="1">
    <w:p w14:paraId="2C6ADC91" w14:textId="77777777" w:rsidR="00A035E7" w:rsidRDefault="00A035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17" w:type="dxa"/>
      <w:tblLayout w:type="fixed"/>
      <w:tblCellMar>
        <w:left w:w="0" w:type="dxa"/>
        <w:right w:w="0" w:type="dxa"/>
      </w:tblCellMar>
      <w:tblLook w:val="0000" w:firstRow="0" w:lastRow="0" w:firstColumn="0" w:lastColumn="0" w:noHBand="0" w:noVBand="0"/>
    </w:tblPr>
    <w:tblGrid>
      <w:gridCol w:w="7573"/>
      <w:gridCol w:w="644"/>
    </w:tblGrid>
    <w:tr w:rsidR="00A035E7" w14:paraId="1CC81A8E" w14:textId="77777777" w:rsidTr="00D90A73">
      <w:tc>
        <w:tcPr>
          <w:tcW w:w="7573" w:type="dxa"/>
          <w:shd w:val="clear" w:color="auto" w:fill="auto"/>
        </w:tcPr>
        <w:p w14:paraId="7C53EC47" w14:textId="77777777" w:rsidR="00A035E7" w:rsidRDefault="00A035E7" w:rsidP="00D90A73">
          <w:pPr>
            <w:pStyle w:val="Huisstijl-Voettekst"/>
          </w:pPr>
          <w:r>
            <w:t>IFV</w:t>
          </w:r>
          <w:r>
            <w:tab/>
          </w:r>
        </w:p>
      </w:tc>
      <w:tc>
        <w:tcPr>
          <w:tcW w:w="644" w:type="dxa"/>
          <w:shd w:val="clear" w:color="auto" w:fill="auto"/>
        </w:tcPr>
        <w:p w14:paraId="3A9C647E" w14:textId="77777777" w:rsidR="00A035E7" w:rsidRDefault="00A035E7" w:rsidP="00D90A73">
          <w:pPr>
            <w:pStyle w:val="Huisstijl-Pagina"/>
          </w:pPr>
          <w:r>
            <w:fldChar w:fldCharType="begin"/>
          </w:r>
          <w:r>
            <w:instrText xml:space="preserve"> PAGE   \* MERGEFORMAT </w:instrText>
          </w:r>
          <w:r>
            <w:fldChar w:fldCharType="separate"/>
          </w:r>
          <w:r>
            <w:t>6</w:t>
          </w:r>
          <w:r>
            <w:fldChar w:fldCharType="end"/>
          </w:r>
          <w:r>
            <w:t>/</w:t>
          </w:r>
          <w:fldSimple w:instr="NUMPAGES   \* MERGEFORMAT">
            <w:r>
              <w:t>116</w:t>
            </w:r>
          </w:fldSimple>
        </w:p>
      </w:tc>
    </w:tr>
  </w:tbl>
  <w:p w14:paraId="43AF78D3" w14:textId="77777777" w:rsidR="00A035E7" w:rsidRDefault="00A035E7" w:rsidP="00D90A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3863121"/>
      <w:docPartObj>
        <w:docPartGallery w:val="Page Numbers (Bottom of Page)"/>
        <w:docPartUnique/>
      </w:docPartObj>
    </w:sdtPr>
    <w:sdtEndPr>
      <w:rPr>
        <w:sz w:val="18"/>
        <w:szCs w:val="18"/>
      </w:rPr>
    </w:sdtEndPr>
    <w:sdtContent>
      <w:p w14:paraId="53381805" w14:textId="1D50030A" w:rsidR="00A035E7" w:rsidRPr="00F0528C" w:rsidRDefault="00A035E7">
        <w:pPr>
          <w:pStyle w:val="Voettekst"/>
          <w:jc w:val="right"/>
          <w:rPr>
            <w:sz w:val="18"/>
            <w:szCs w:val="18"/>
          </w:rPr>
        </w:pPr>
        <w:r w:rsidRPr="00F0528C">
          <w:rPr>
            <w:sz w:val="18"/>
            <w:szCs w:val="18"/>
          </w:rPr>
          <w:fldChar w:fldCharType="begin"/>
        </w:r>
        <w:r w:rsidRPr="00F0528C">
          <w:rPr>
            <w:sz w:val="18"/>
            <w:szCs w:val="18"/>
          </w:rPr>
          <w:instrText>PAGE   \* MERGEFORMAT</w:instrText>
        </w:r>
        <w:r w:rsidRPr="00F0528C">
          <w:rPr>
            <w:sz w:val="18"/>
            <w:szCs w:val="18"/>
          </w:rPr>
          <w:fldChar w:fldCharType="separate"/>
        </w:r>
        <w:r>
          <w:rPr>
            <w:noProof/>
            <w:sz w:val="18"/>
            <w:szCs w:val="18"/>
          </w:rPr>
          <w:t>17</w:t>
        </w:r>
        <w:r w:rsidRPr="00F0528C">
          <w:rPr>
            <w:sz w:val="18"/>
            <w:szCs w:val="18"/>
          </w:rPr>
          <w:fldChar w:fldCharType="end"/>
        </w:r>
      </w:p>
    </w:sdtContent>
  </w:sdt>
  <w:p w14:paraId="7272B520" w14:textId="77777777" w:rsidR="00A035E7" w:rsidRDefault="00A035E7" w:rsidP="00D90A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98BAE" w14:textId="77777777" w:rsidR="00A035E7" w:rsidRPr="00D94D07" w:rsidRDefault="00A035E7" w:rsidP="00D90A73">
      <w:pPr>
        <w:spacing w:line="200" w:lineRule="exact"/>
        <w:rPr>
          <w:sz w:val="2"/>
        </w:rPr>
      </w:pPr>
      <w:r>
        <w:separator/>
      </w:r>
    </w:p>
  </w:footnote>
  <w:footnote w:type="continuationSeparator" w:id="0">
    <w:p w14:paraId="3EF6AC4F" w14:textId="77777777" w:rsidR="00A035E7" w:rsidRDefault="00A035E7">
      <w:r>
        <w:continuationSeparator/>
      </w:r>
    </w:p>
    <w:p w14:paraId="183D2E44" w14:textId="77777777" w:rsidR="00A035E7" w:rsidRDefault="00A035E7"/>
  </w:footnote>
  <w:footnote w:type="continuationNotice" w:id="1">
    <w:p w14:paraId="5D07EAB6" w14:textId="77777777" w:rsidR="00A035E7" w:rsidRDefault="00A035E7">
      <w:pPr>
        <w:spacing w:line="240" w:lineRule="auto"/>
      </w:pPr>
    </w:p>
  </w:footnote>
  <w:footnote w:id="2">
    <w:p w14:paraId="57437B74" w14:textId="4815FE5B" w:rsidR="00A035E7" w:rsidRPr="0054628D" w:rsidRDefault="00A035E7" w:rsidP="00D90A73">
      <w:pPr>
        <w:pStyle w:val="Voetnoottekst"/>
        <w:rPr>
          <w:rFonts w:cs="Arial"/>
          <w:lang w:val="en-GB"/>
        </w:rPr>
      </w:pPr>
      <w:r w:rsidRPr="0054628D">
        <w:rPr>
          <w:rStyle w:val="Voetnootmarkering"/>
          <w:rFonts w:cs="Arial"/>
          <w:lang w:val="en-GB"/>
        </w:rPr>
        <w:footnoteRef/>
      </w:r>
      <w:r>
        <w:rPr>
          <w:rFonts w:cs="Arial"/>
          <w:lang w:val="en-GB"/>
        </w:rPr>
        <w:t xml:space="preserve"> Th</w:t>
      </w:r>
      <w:r w:rsidRPr="0054628D">
        <w:rPr>
          <w:rFonts w:cs="Arial"/>
          <w:lang w:val="en-GB"/>
        </w:rPr>
        <w:t xml:space="preserve">is </w:t>
      </w:r>
      <w:r>
        <w:rPr>
          <w:rFonts w:cs="Arial"/>
          <w:lang w:val="en-GB"/>
        </w:rPr>
        <w:t>Descriptive</w:t>
      </w:r>
      <w:r w:rsidRPr="0054628D">
        <w:rPr>
          <w:rFonts w:cs="Arial"/>
          <w:lang w:val="en-GB"/>
        </w:rPr>
        <w:t xml:space="preserve"> Document </w:t>
      </w:r>
      <w:r>
        <w:rPr>
          <w:rFonts w:cs="Arial"/>
          <w:lang w:val="en-GB"/>
        </w:rPr>
        <w:t xml:space="preserve">uses the </w:t>
      </w:r>
      <w:r w:rsidRPr="0054628D">
        <w:rPr>
          <w:rFonts w:cs="Arial"/>
          <w:lang w:val="en-GB"/>
        </w:rPr>
        <w:t>general term “</w:t>
      </w:r>
      <w:r>
        <w:rPr>
          <w:rFonts w:cs="Arial"/>
          <w:lang w:val="en-GB"/>
        </w:rPr>
        <w:t>education</w:t>
      </w:r>
      <w:r w:rsidRPr="0054628D">
        <w:rPr>
          <w:rFonts w:cs="Arial"/>
          <w:lang w:val="en-GB"/>
        </w:rPr>
        <w:t xml:space="preserve">”, </w:t>
      </w:r>
      <w:r>
        <w:rPr>
          <w:rFonts w:cs="Arial"/>
          <w:lang w:val="en-GB"/>
        </w:rPr>
        <w:t>which is to be understood as</w:t>
      </w:r>
      <w:r w:rsidRPr="0054628D">
        <w:rPr>
          <w:rFonts w:cs="Arial"/>
          <w:lang w:val="en-GB"/>
        </w:rPr>
        <w:t xml:space="preserve"> </w:t>
      </w:r>
      <w:r>
        <w:rPr>
          <w:rFonts w:cs="Arial"/>
          <w:lang w:val="en-GB"/>
        </w:rPr>
        <w:t>education, training, or upskilling.</w:t>
      </w:r>
    </w:p>
  </w:footnote>
  <w:footnote w:id="3">
    <w:p w14:paraId="5E0CF9F1" w14:textId="65B70FE3" w:rsidR="00A035E7" w:rsidRPr="0054628D" w:rsidRDefault="00A035E7" w:rsidP="007B152E">
      <w:pPr>
        <w:pStyle w:val="Voetnoottekst"/>
        <w:rPr>
          <w:rFonts w:cs="Arial"/>
          <w:lang w:val="en-GB"/>
        </w:rPr>
      </w:pPr>
      <w:r w:rsidRPr="0054628D">
        <w:rPr>
          <w:rStyle w:val="Voetnootmarkering"/>
          <w:rFonts w:cs="Arial"/>
          <w:lang w:val="en-GB"/>
        </w:rPr>
        <w:footnoteRef/>
      </w:r>
      <w:r w:rsidRPr="0054628D">
        <w:rPr>
          <w:rFonts w:cs="Arial"/>
          <w:lang w:val="en-GB"/>
        </w:rPr>
        <w:t xml:space="preserve"> </w:t>
      </w:r>
      <w:r>
        <w:rPr>
          <w:rFonts w:cs="Arial"/>
          <w:lang w:val="en-GB"/>
        </w:rPr>
        <w:t>This Descriptive Document uses the general term “education”, which is to be understood as education, training, or upskilling.</w:t>
      </w:r>
    </w:p>
  </w:footnote>
  <w:footnote w:id="4">
    <w:p w14:paraId="375D3A72" w14:textId="3083E26C" w:rsidR="00A035E7" w:rsidRPr="0054628D" w:rsidRDefault="00A035E7" w:rsidP="00D90A73">
      <w:pPr>
        <w:pStyle w:val="Voetnoottekst"/>
        <w:rPr>
          <w:lang w:val="en-GB"/>
        </w:rPr>
      </w:pPr>
      <w:r w:rsidRPr="0054628D">
        <w:rPr>
          <w:rStyle w:val="Voetnootmarkering"/>
          <w:lang w:val="en-GB"/>
        </w:rPr>
        <w:footnoteRef/>
      </w:r>
      <w:r w:rsidRPr="0054628D">
        <w:rPr>
          <w:lang w:val="en-GB"/>
        </w:rPr>
        <w:t xml:space="preserve"> </w:t>
      </w:r>
      <w:r>
        <w:rPr>
          <w:lang w:val="en-GB"/>
        </w:rPr>
        <w:t>Force majeure may include - but is not limited to - situations in which it is not permitted to travel</w:t>
      </w:r>
      <w:r w:rsidRPr="0054628D">
        <w:rPr>
          <w:lang w:val="en-GB"/>
        </w:rPr>
        <w:t xml:space="preserve"> to</w:t>
      </w:r>
      <w:r>
        <w:rPr>
          <w:lang w:val="en-GB"/>
        </w:rPr>
        <w:t xml:space="preserve"> the country concerned</w:t>
      </w:r>
      <w:r w:rsidRPr="0054628D">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E58F9" w14:textId="0B8F4ADF" w:rsidR="00A035E7" w:rsidRDefault="00A035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7" w:type="dxa"/>
      <w:tblInd w:w="-2268" w:type="dxa"/>
      <w:tblCellMar>
        <w:left w:w="0" w:type="dxa"/>
        <w:right w:w="0" w:type="dxa"/>
      </w:tblCellMar>
      <w:tblLook w:val="0000" w:firstRow="0" w:lastRow="0" w:firstColumn="0" w:lastColumn="0" w:noHBand="0" w:noVBand="0"/>
    </w:tblPr>
    <w:tblGrid>
      <w:gridCol w:w="11907"/>
    </w:tblGrid>
    <w:tr w:rsidR="00A035E7" w14:paraId="4EF2897D" w14:textId="77777777" w:rsidTr="00D90A73">
      <w:trPr>
        <w:cantSplit/>
        <w:trHeight w:val="2721"/>
      </w:trPr>
      <w:tc>
        <w:tcPr>
          <w:tcW w:w="11907" w:type="dxa"/>
        </w:tcPr>
        <w:p w14:paraId="2A991CCC" w14:textId="77777777" w:rsidR="00A035E7" w:rsidRDefault="00A035E7" w:rsidP="00D90A73"/>
      </w:tc>
    </w:tr>
  </w:tbl>
  <w:p w14:paraId="49914FE9" w14:textId="09B4254C" w:rsidR="00A035E7" w:rsidRDefault="00A035E7" w:rsidP="00D90A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007265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7"/>
    <w:multiLevelType w:val="singleLevel"/>
    <w:tmpl w:val="00000007"/>
    <w:name w:val="WW8Num10"/>
    <w:lvl w:ilvl="0">
      <w:start w:val="1"/>
      <w:numFmt w:val="decimal"/>
      <w:lvlText w:val="%1."/>
      <w:lvlJc w:val="left"/>
      <w:pPr>
        <w:tabs>
          <w:tab w:val="num" w:pos="578"/>
        </w:tabs>
        <w:ind w:left="578" w:hanging="408"/>
      </w:pPr>
    </w:lvl>
  </w:abstractNum>
  <w:abstractNum w:abstractNumId="2" w15:restartNumberingAfterBreak="0">
    <w:nsid w:val="056110E4"/>
    <w:multiLevelType w:val="hybridMultilevel"/>
    <w:tmpl w:val="40123D94"/>
    <w:lvl w:ilvl="0" w:tplc="3526746C">
      <w:start w:val="1"/>
      <w:numFmt w:val="bullet"/>
      <w:lvlText w:val="&gt;"/>
      <w:lvlJc w:val="left"/>
      <w:pPr>
        <w:ind w:left="927" w:hanging="360"/>
      </w:pPr>
      <w:rPr>
        <w:rFonts w:ascii="Times New Roman" w:hAnsi="Times New Roman" w:cs="Times New Roman" w:hint="default"/>
      </w:rPr>
    </w:lvl>
    <w:lvl w:ilvl="1" w:tplc="E87EBFE0" w:tentative="1">
      <w:start w:val="1"/>
      <w:numFmt w:val="bullet"/>
      <w:lvlText w:val="o"/>
      <w:lvlJc w:val="left"/>
      <w:pPr>
        <w:tabs>
          <w:tab w:val="num" w:pos="1440"/>
        </w:tabs>
        <w:ind w:left="1440" w:hanging="360"/>
      </w:pPr>
      <w:rPr>
        <w:rFonts w:ascii="Courier New" w:hAnsi="Courier New" w:cs="Courier New" w:hint="default"/>
      </w:rPr>
    </w:lvl>
    <w:lvl w:ilvl="2" w:tplc="AD4AA3CA" w:tentative="1">
      <w:start w:val="1"/>
      <w:numFmt w:val="bullet"/>
      <w:lvlText w:val=""/>
      <w:lvlJc w:val="left"/>
      <w:pPr>
        <w:tabs>
          <w:tab w:val="num" w:pos="2160"/>
        </w:tabs>
        <w:ind w:left="2160" w:hanging="360"/>
      </w:pPr>
      <w:rPr>
        <w:rFonts w:ascii="Wingdings" w:hAnsi="Wingdings" w:hint="default"/>
      </w:rPr>
    </w:lvl>
    <w:lvl w:ilvl="3" w:tplc="0FDCE8BA" w:tentative="1">
      <w:start w:val="1"/>
      <w:numFmt w:val="bullet"/>
      <w:lvlText w:val=""/>
      <w:lvlJc w:val="left"/>
      <w:pPr>
        <w:tabs>
          <w:tab w:val="num" w:pos="2880"/>
        </w:tabs>
        <w:ind w:left="2880" w:hanging="360"/>
      </w:pPr>
      <w:rPr>
        <w:rFonts w:ascii="Symbol" w:hAnsi="Symbol" w:hint="default"/>
      </w:rPr>
    </w:lvl>
    <w:lvl w:ilvl="4" w:tplc="B62E9D70" w:tentative="1">
      <w:start w:val="1"/>
      <w:numFmt w:val="bullet"/>
      <w:lvlText w:val="o"/>
      <w:lvlJc w:val="left"/>
      <w:pPr>
        <w:tabs>
          <w:tab w:val="num" w:pos="3600"/>
        </w:tabs>
        <w:ind w:left="3600" w:hanging="360"/>
      </w:pPr>
      <w:rPr>
        <w:rFonts w:ascii="Courier New" w:hAnsi="Courier New" w:cs="Courier New" w:hint="default"/>
      </w:rPr>
    </w:lvl>
    <w:lvl w:ilvl="5" w:tplc="7E96A636" w:tentative="1">
      <w:start w:val="1"/>
      <w:numFmt w:val="bullet"/>
      <w:lvlText w:val=""/>
      <w:lvlJc w:val="left"/>
      <w:pPr>
        <w:tabs>
          <w:tab w:val="num" w:pos="4320"/>
        </w:tabs>
        <w:ind w:left="4320" w:hanging="360"/>
      </w:pPr>
      <w:rPr>
        <w:rFonts w:ascii="Wingdings" w:hAnsi="Wingdings" w:hint="default"/>
      </w:rPr>
    </w:lvl>
    <w:lvl w:ilvl="6" w:tplc="F660875A" w:tentative="1">
      <w:start w:val="1"/>
      <w:numFmt w:val="bullet"/>
      <w:lvlText w:val=""/>
      <w:lvlJc w:val="left"/>
      <w:pPr>
        <w:tabs>
          <w:tab w:val="num" w:pos="5040"/>
        </w:tabs>
        <w:ind w:left="5040" w:hanging="360"/>
      </w:pPr>
      <w:rPr>
        <w:rFonts w:ascii="Symbol" w:hAnsi="Symbol" w:hint="default"/>
      </w:rPr>
    </w:lvl>
    <w:lvl w:ilvl="7" w:tplc="FA6CC5B4" w:tentative="1">
      <w:start w:val="1"/>
      <w:numFmt w:val="bullet"/>
      <w:lvlText w:val="o"/>
      <w:lvlJc w:val="left"/>
      <w:pPr>
        <w:tabs>
          <w:tab w:val="num" w:pos="5760"/>
        </w:tabs>
        <w:ind w:left="5760" w:hanging="360"/>
      </w:pPr>
      <w:rPr>
        <w:rFonts w:ascii="Courier New" w:hAnsi="Courier New" w:cs="Courier New" w:hint="default"/>
      </w:rPr>
    </w:lvl>
    <w:lvl w:ilvl="8" w:tplc="1B8410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427BB"/>
    <w:multiLevelType w:val="hybridMultilevel"/>
    <w:tmpl w:val="FB2081A8"/>
    <w:lvl w:ilvl="0" w:tplc="802A54C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CBD0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3E07E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BAE7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EA93B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BE06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0A12D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3EF25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62D30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39323B"/>
    <w:multiLevelType w:val="hybridMultilevel"/>
    <w:tmpl w:val="9CBE9528"/>
    <w:lvl w:ilvl="0" w:tplc="F312C0DE">
      <w:start w:val="1"/>
      <w:numFmt w:val="decimal"/>
      <w:lvlText w:val="No. %1"/>
      <w:lvlJc w:val="left"/>
      <w:pPr>
        <w:ind w:left="360" w:hanging="360"/>
      </w:pPr>
      <w:rPr>
        <w:rFonts w:hint="default"/>
      </w:rPr>
    </w:lvl>
    <w:lvl w:ilvl="1" w:tplc="661A505E" w:tentative="1">
      <w:start w:val="1"/>
      <w:numFmt w:val="lowerLetter"/>
      <w:lvlText w:val="%2."/>
      <w:lvlJc w:val="left"/>
      <w:pPr>
        <w:ind w:left="1080" w:hanging="360"/>
      </w:pPr>
    </w:lvl>
    <w:lvl w:ilvl="2" w:tplc="A948B498" w:tentative="1">
      <w:start w:val="1"/>
      <w:numFmt w:val="lowerRoman"/>
      <w:lvlText w:val="%3."/>
      <w:lvlJc w:val="right"/>
      <w:pPr>
        <w:ind w:left="1800" w:hanging="180"/>
      </w:pPr>
    </w:lvl>
    <w:lvl w:ilvl="3" w:tplc="C24EC5FA" w:tentative="1">
      <w:start w:val="1"/>
      <w:numFmt w:val="decimal"/>
      <w:lvlText w:val="%4."/>
      <w:lvlJc w:val="left"/>
      <w:pPr>
        <w:ind w:left="2520" w:hanging="360"/>
      </w:pPr>
    </w:lvl>
    <w:lvl w:ilvl="4" w:tplc="A366EB62" w:tentative="1">
      <w:start w:val="1"/>
      <w:numFmt w:val="lowerLetter"/>
      <w:lvlText w:val="%5."/>
      <w:lvlJc w:val="left"/>
      <w:pPr>
        <w:ind w:left="3240" w:hanging="360"/>
      </w:pPr>
    </w:lvl>
    <w:lvl w:ilvl="5" w:tplc="C80E5CFA" w:tentative="1">
      <w:start w:val="1"/>
      <w:numFmt w:val="lowerRoman"/>
      <w:lvlText w:val="%6."/>
      <w:lvlJc w:val="right"/>
      <w:pPr>
        <w:ind w:left="3960" w:hanging="180"/>
      </w:pPr>
    </w:lvl>
    <w:lvl w:ilvl="6" w:tplc="723859AE" w:tentative="1">
      <w:start w:val="1"/>
      <w:numFmt w:val="decimal"/>
      <w:lvlText w:val="%7."/>
      <w:lvlJc w:val="left"/>
      <w:pPr>
        <w:ind w:left="4680" w:hanging="360"/>
      </w:pPr>
    </w:lvl>
    <w:lvl w:ilvl="7" w:tplc="D38C2900" w:tentative="1">
      <w:start w:val="1"/>
      <w:numFmt w:val="lowerLetter"/>
      <w:lvlText w:val="%8."/>
      <w:lvlJc w:val="left"/>
      <w:pPr>
        <w:ind w:left="5400" w:hanging="360"/>
      </w:pPr>
    </w:lvl>
    <w:lvl w:ilvl="8" w:tplc="5350881C" w:tentative="1">
      <w:start w:val="1"/>
      <w:numFmt w:val="lowerRoman"/>
      <w:lvlText w:val="%9."/>
      <w:lvlJc w:val="right"/>
      <w:pPr>
        <w:ind w:left="6120" w:hanging="180"/>
      </w:pPr>
    </w:lvl>
  </w:abstractNum>
  <w:abstractNum w:abstractNumId="5" w15:restartNumberingAfterBreak="0">
    <w:nsid w:val="0BDC3AC4"/>
    <w:multiLevelType w:val="hybridMultilevel"/>
    <w:tmpl w:val="802A67EC"/>
    <w:lvl w:ilvl="0" w:tplc="164CC5D0">
      <w:start w:val="1"/>
      <w:numFmt w:val="bullet"/>
      <w:lvlText w:val=""/>
      <w:lvlJc w:val="left"/>
      <w:pPr>
        <w:ind w:left="1143" w:hanging="360"/>
      </w:pPr>
      <w:rPr>
        <w:rFonts w:ascii="Symbol" w:hAnsi="Symbol" w:hint="default"/>
      </w:rPr>
    </w:lvl>
    <w:lvl w:ilvl="1" w:tplc="2F7E7934" w:tentative="1">
      <w:start w:val="1"/>
      <w:numFmt w:val="bullet"/>
      <w:lvlText w:val="o"/>
      <w:lvlJc w:val="left"/>
      <w:pPr>
        <w:ind w:left="1863" w:hanging="360"/>
      </w:pPr>
      <w:rPr>
        <w:rFonts w:ascii="Courier New" w:hAnsi="Courier New" w:cs="Courier New" w:hint="default"/>
      </w:rPr>
    </w:lvl>
    <w:lvl w:ilvl="2" w:tplc="55FAEDC6" w:tentative="1">
      <w:start w:val="1"/>
      <w:numFmt w:val="bullet"/>
      <w:lvlText w:val=""/>
      <w:lvlJc w:val="left"/>
      <w:pPr>
        <w:ind w:left="2583" w:hanging="360"/>
      </w:pPr>
      <w:rPr>
        <w:rFonts w:ascii="Wingdings" w:hAnsi="Wingdings" w:hint="default"/>
      </w:rPr>
    </w:lvl>
    <w:lvl w:ilvl="3" w:tplc="77EE63CC" w:tentative="1">
      <w:start w:val="1"/>
      <w:numFmt w:val="bullet"/>
      <w:lvlText w:val=""/>
      <w:lvlJc w:val="left"/>
      <w:pPr>
        <w:ind w:left="3303" w:hanging="360"/>
      </w:pPr>
      <w:rPr>
        <w:rFonts w:ascii="Symbol" w:hAnsi="Symbol" w:hint="default"/>
      </w:rPr>
    </w:lvl>
    <w:lvl w:ilvl="4" w:tplc="0C02F856" w:tentative="1">
      <w:start w:val="1"/>
      <w:numFmt w:val="bullet"/>
      <w:lvlText w:val="o"/>
      <w:lvlJc w:val="left"/>
      <w:pPr>
        <w:ind w:left="4023" w:hanging="360"/>
      </w:pPr>
      <w:rPr>
        <w:rFonts w:ascii="Courier New" w:hAnsi="Courier New" w:cs="Courier New" w:hint="default"/>
      </w:rPr>
    </w:lvl>
    <w:lvl w:ilvl="5" w:tplc="880820A4" w:tentative="1">
      <w:start w:val="1"/>
      <w:numFmt w:val="bullet"/>
      <w:lvlText w:val=""/>
      <w:lvlJc w:val="left"/>
      <w:pPr>
        <w:ind w:left="4743" w:hanging="360"/>
      </w:pPr>
      <w:rPr>
        <w:rFonts w:ascii="Wingdings" w:hAnsi="Wingdings" w:hint="default"/>
      </w:rPr>
    </w:lvl>
    <w:lvl w:ilvl="6" w:tplc="940E66C0" w:tentative="1">
      <w:start w:val="1"/>
      <w:numFmt w:val="bullet"/>
      <w:lvlText w:val=""/>
      <w:lvlJc w:val="left"/>
      <w:pPr>
        <w:ind w:left="5463" w:hanging="360"/>
      </w:pPr>
      <w:rPr>
        <w:rFonts w:ascii="Symbol" w:hAnsi="Symbol" w:hint="default"/>
      </w:rPr>
    </w:lvl>
    <w:lvl w:ilvl="7" w:tplc="5B204D3A" w:tentative="1">
      <w:start w:val="1"/>
      <w:numFmt w:val="bullet"/>
      <w:lvlText w:val="o"/>
      <w:lvlJc w:val="left"/>
      <w:pPr>
        <w:ind w:left="6183" w:hanging="360"/>
      </w:pPr>
      <w:rPr>
        <w:rFonts w:ascii="Courier New" w:hAnsi="Courier New" w:cs="Courier New" w:hint="default"/>
      </w:rPr>
    </w:lvl>
    <w:lvl w:ilvl="8" w:tplc="0E0409E8" w:tentative="1">
      <w:start w:val="1"/>
      <w:numFmt w:val="bullet"/>
      <w:lvlText w:val=""/>
      <w:lvlJc w:val="left"/>
      <w:pPr>
        <w:ind w:left="6903" w:hanging="360"/>
      </w:pPr>
      <w:rPr>
        <w:rFonts w:ascii="Wingdings" w:hAnsi="Wingdings" w:hint="default"/>
      </w:rPr>
    </w:lvl>
  </w:abstractNum>
  <w:abstractNum w:abstractNumId="6" w15:restartNumberingAfterBreak="0">
    <w:nsid w:val="0CA431A2"/>
    <w:multiLevelType w:val="hybridMultilevel"/>
    <w:tmpl w:val="6E426108"/>
    <w:lvl w:ilvl="0" w:tplc="959C2392">
      <w:start w:val="1"/>
      <w:numFmt w:val="decimal"/>
      <w:lvlText w:val="%1."/>
      <w:lvlJc w:val="left"/>
      <w:pPr>
        <w:tabs>
          <w:tab w:val="num" w:pos="567"/>
        </w:tabs>
        <w:ind w:left="567" w:hanging="567"/>
      </w:pPr>
      <w:rPr>
        <w:rFonts w:hint="default"/>
        <w:b w:val="0"/>
      </w:rPr>
    </w:lvl>
    <w:lvl w:ilvl="1" w:tplc="00AAEE9A" w:tentative="1">
      <w:start w:val="1"/>
      <w:numFmt w:val="lowerLetter"/>
      <w:lvlText w:val="%2."/>
      <w:lvlJc w:val="left"/>
      <w:pPr>
        <w:tabs>
          <w:tab w:val="num" w:pos="1440"/>
        </w:tabs>
        <w:ind w:left="1440" w:hanging="360"/>
      </w:pPr>
    </w:lvl>
    <w:lvl w:ilvl="2" w:tplc="08227B54" w:tentative="1">
      <w:start w:val="1"/>
      <w:numFmt w:val="lowerRoman"/>
      <w:lvlText w:val="%3."/>
      <w:lvlJc w:val="right"/>
      <w:pPr>
        <w:tabs>
          <w:tab w:val="num" w:pos="2160"/>
        </w:tabs>
        <w:ind w:left="2160" w:hanging="180"/>
      </w:pPr>
    </w:lvl>
    <w:lvl w:ilvl="3" w:tplc="BDAE2C00" w:tentative="1">
      <w:start w:val="1"/>
      <w:numFmt w:val="decimal"/>
      <w:lvlText w:val="%4."/>
      <w:lvlJc w:val="left"/>
      <w:pPr>
        <w:tabs>
          <w:tab w:val="num" w:pos="2880"/>
        </w:tabs>
        <w:ind w:left="2880" w:hanging="360"/>
      </w:pPr>
    </w:lvl>
    <w:lvl w:ilvl="4" w:tplc="78F6F9AA" w:tentative="1">
      <w:start w:val="1"/>
      <w:numFmt w:val="lowerLetter"/>
      <w:lvlText w:val="%5."/>
      <w:lvlJc w:val="left"/>
      <w:pPr>
        <w:tabs>
          <w:tab w:val="num" w:pos="3600"/>
        </w:tabs>
        <w:ind w:left="3600" w:hanging="360"/>
      </w:pPr>
    </w:lvl>
    <w:lvl w:ilvl="5" w:tplc="9430818E" w:tentative="1">
      <w:start w:val="1"/>
      <w:numFmt w:val="lowerRoman"/>
      <w:lvlText w:val="%6."/>
      <w:lvlJc w:val="right"/>
      <w:pPr>
        <w:tabs>
          <w:tab w:val="num" w:pos="4320"/>
        </w:tabs>
        <w:ind w:left="4320" w:hanging="180"/>
      </w:pPr>
    </w:lvl>
    <w:lvl w:ilvl="6" w:tplc="C3CCEEFA" w:tentative="1">
      <w:start w:val="1"/>
      <w:numFmt w:val="decimal"/>
      <w:lvlText w:val="%7."/>
      <w:lvlJc w:val="left"/>
      <w:pPr>
        <w:tabs>
          <w:tab w:val="num" w:pos="5040"/>
        </w:tabs>
        <w:ind w:left="5040" w:hanging="360"/>
      </w:pPr>
    </w:lvl>
    <w:lvl w:ilvl="7" w:tplc="B4DC11F6" w:tentative="1">
      <w:start w:val="1"/>
      <w:numFmt w:val="lowerLetter"/>
      <w:lvlText w:val="%8."/>
      <w:lvlJc w:val="left"/>
      <w:pPr>
        <w:tabs>
          <w:tab w:val="num" w:pos="5760"/>
        </w:tabs>
        <w:ind w:left="5760" w:hanging="360"/>
      </w:pPr>
    </w:lvl>
    <w:lvl w:ilvl="8" w:tplc="6826153E" w:tentative="1">
      <w:start w:val="1"/>
      <w:numFmt w:val="lowerRoman"/>
      <w:lvlText w:val="%9."/>
      <w:lvlJc w:val="right"/>
      <w:pPr>
        <w:tabs>
          <w:tab w:val="num" w:pos="6480"/>
        </w:tabs>
        <w:ind w:left="6480" w:hanging="180"/>
      </w:pPr>
    </w:lvl>
  </w:abstractNum>
  <w:abstractNum w:abstractNumId="7" w15:restartNumberingAfterBreak="0">
    <w:nsid w:val="0CF65A57"/>
    <w:multiLevelType w:val="hybridMultilevel"/>
    <w:tmpl w:val="F2C05476"/>
    <w:lvl w:ilvl="0" w:tplc="A2681214">
      <w:start w:val="1"/>
      <w:numFmt w:val="bullet"/>
      <w:lvlText w:val="&gt;"/>
      <w:lvlJc w:val="left"/>
      <w:pPr>
        <w:ind w:left="360" w:hanging="360"/>
      </w:pPr>
      <w:rPr>
        <w:rFonts w:ascii="Times New Roman" w:hAnsi="Times New Roman" w:cs="Times New Roman" w:hint="default"/>
      </w:rPr>
    </w:lvl>
    <w:lvl w:ilvl="1" w:tplc="0C94FE86" w:tentative="1">
      <w:start w:val="1"/>
      <w:numFmt w:val="bullet"/>
      <w:lvlText w:val="o"/>
      <w:lvlJc w:val="left"/>
      <w:pPr>
        <w:ind w:left="1080" w:hanging="360"/>
      </w:pPr>
      <w:rPr>
        <w:rFonts w:ascii="Courier New" w:hAnsi="Courier New" w:hint="default"/>
      </w:rPr>
    </w:lvl>
    <w:lvl w:ilvl="2" w:tplc="E29AC6FC" w:tentative="1">
      <w:start w:val="1"/>
      <w:numFmt w:val="bullet"/>
      <w:lvlText w:val=""/>
      <w:lvlJc w:val="left"/>
      <w:pPr>
        <w:ind w:left="1800" w:hanging="360"/>
      </w:pPr>
      <w:rPr>
        <w:rFonts w:ascii="Wingdings" w:hAnsi="Wingdings" w:hint="default"/>
      </w:rPr>
    </w:lvl>
    <w:lvl w:ilvl="3" w:tplc="6748CA2C" w:tentative="1">
      <w:start w:val="1"/>
      <w:numFmt w:val="bullet"/>
      <w:lvlText w:val=""/>
      <w:lvlJc w:val="left"/>
      <w:pPr>
        <w:ind w:left="2520" w:hanging="360"/>
      </w:pPr>
      <w:rPr>
        <w:rFonts w:ascii="Symbol" w:hAnsi="Symbol" w:hint="default"/>
      </w:rPr>
    </w:lvl>
    <w:lvl w:ilvl="4" w:tplc="7488E814" w:tentative="1">
      <w:start w:val="1"/>
      <w:numFmt w:val="bullet"/>
      <w:lvlText w:val="o"/>
      <w:lvlJc w:val="left"/>
      <w:pPr>
        <w:ind w:left="3240" w:hanging="360"/>
      </w:pPr>
      <w:rPr>
        <w:rFonts w:ascii="Courier New" w:hAnsi="Courier New" w:hint="default"/>
      </w:rPr>
    </w:lvl>
    <w:lvl w:ilvl="5" w:tplc="C392694A" w:tentative="1">
      <w:start w:val="1"/>
      <w:numFmt w:val="bullet"/>
      <w:lvlText w:val=""/>
      <w:lvlJc w:val="left"/>
      <w:pPr>
        <w:ind w:left="3960" w:hanging="360"/>
      </w:pPr>
      <w:rPr>
        <w:rFonts w:ascii="Wingdings" w:hAnsi="Wingdings" w:hint="default"/>
      </w:rPr>
    </w:lvl>
    <w:lvl w:ilvl="6" w:tplc="9C18B84C" w:tentative="1">
      <w:start w:val="1"/>
      <w:numFmt w:val="bullet"/>
      <w:lvlText w:val=""/>
      <w:lvlJc w:val="left"/>
      <w:pPr>
        <w:ind w:left="4680" w:hanging="360"/>
      </w:pPr>
      <w:rPr>
        <w:rFonts w:ascii="Symbol" w:hAnsi="Symbol" w:hint="default"/>
      </w:rPr>
    </w:lvl>
    <w:lvl w:ilvl="7" w:tplc="AA7CEB64" w:tentative="1">
      <w:start w:val="1"/>
      <w:numFmt w:val="bullet"/>
      <w:lvlText w:val="o"/>
      <w:lvlJc w:val="left"/>
      <w:pPr>
        <w:ind w:left="5400" w:hanging="360"/>
      </w:pPr>
      <w:rPr>
        <w:rFonts w:ascii="Courier New" w:hAnsi="Courier New" w:hint="default"/>
      </w:rPr>
    </w:lvl>
    <w:lvl w:ilvl="8" w:tplc="E2BAAA9A" w:tentative="1">
      <w:start w:val="1"/>
      <w:numFmt w:val="bullet"/>
      <w:lvlText w:val=""/>
      <w:lvlJc w:val="left"/>
      <w:pPr>
        <w:ind w:left="6120" w:hanging="360"/>
      </w:pPr>
      <w:rPr>
        <w:rFonts w:ascii="Wingdings" w:hAnsi="Wingdings" w:hint="default"/>
      </w:rPr>
    </w:lvl>
  </w:abstractNum>
  <w:abstractNum w:abstractNumId="8" w15:restartNumberingAfterBreak="0">
    <w:nsid w:val="0D191880"/>
    <w:multiLevelType w:val="hybridMultilevel"/>
    <w:tmpl w:val="34805A8E"/>
    <w:lvl w:ilvl="0" w:tplc="5EE87D7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AC3268A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3FE979C">
      <w:start w:val="1"/>
      <w:numFmt w:val="bullet"/>
      <w:lvlRestart w:val="0"/>
      <w:lvlText w:val="▪"/>
      <w:lvlJc w:val="left"/>
      <w:pPr>
        <w:ind w:left="39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4BC4E6A">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5F8999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654ECC1C">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9A64426">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F72ACA98">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0C8668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DB16B11"/>
    <w:multiLevelType w:val="hybridMultilevel"/>
    <w:tmpl w:val="7FC2AD8C"/>
    <w:lvl w:ilvl="0" w:tplc="89A0636C">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DB8BF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EEE36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BCAB5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4C40B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F422A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38094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7683F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900A8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0EDE1864"/>
    <w:multiLevelType w:val="hybridMultilevel"/>
    <w:tmpl w:val="DEA88E4E"/>
    <w:lvl w:ilvl="0" w:tplc="C56A1EFC">
      <w:start w:val="1"/>
      <w:numFmt w:val="bullet"/>
      <w:lvlText w:val="–"/>
      <w:lvlJc w:val="left"/>
      <w:pPr>
        <w:ind w:left="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23029C4">
      <w:start w:val="1"/>
      <w:numFmt w:val="bullet"/>
      <w:lvlText w:val="o"/>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AE551A">
      <w:start w:val="1"/>
      <w:numFmt w:val="bullet"/>
      <w:lvlText w:val="▪"/>
      <w:lvlJc w:val="left"/>
      <w:pPr>
        <w:ind w:left="1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866E72">
      <w:start w:val="1"/>
      <w:numFmt w:val="bullet"/>
      <w:lvlText w:val="•"/>
      <w:lvlJc w:val="left"/>
      <w:pPr>
        <w:ind w:left="2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BAB644">
      <w:start w:val="1"/>
      <w:numFmt w:val="bullet"/>
      <w:lvlText w:val="o"/>
      <w:lvlJc w:val="left"/>
      <w:pPr>
        <w:ind w:left="3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F2B07C">
      <w:start w:val="1"/>
      <w:numFmt w:val="bullet"/>
      <w:lvlText w:val="▪"/>
      <w:lvlJc w:val="left"/>
      <w:pPr>
        <w:ind w:left="3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2687C5A">
      <w:start w:val="1"/>
      <w:numFmt w:val="bullet"/>
      <w:lvlText w:val="•"/>
      <w:lvlJc w:val="left"/>
      <w:pPr>
        <w:ind w:left="4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7EE476">
      <w:start w:val="1"/>
      <w:numFmt w:val="bullet"/>
      <w:lvlText w:val="o"/>
      <w:lvlJc w:val="left"/>
      <w:pPr>
        <w:ind w:left="5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703A72">
      <w:start w:val="1"/>
      <w:numFmt w:val="bullet"/>
      <w:lvlText w:val="▪"/>
      <w:lvlJc w:val="left"/>
      <w:pPr>
        <w:ind w:left="6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F2D73B0"/>
    <w:multiLevelType w:val="hybridMultilevel"/>
    <w:tmpl w:val="DF16C866"/>
    <w:lvl w:ilvl="0" w:tplc="378A1D5C">
      <w:start w:val="1"/>
      <w:numFmt w:val="bullet"/>
      <w:lvlText w:val=""/>
      <w:lvlJc w:val="left"/>
      <w:pPr>
        <w:ind w:left="720" w:hanging="360"/>
      </w:pPr>
      <w:rPr>
        <w:rFonts w:ascii="Symbol" w:hAnsi="Symbol" w:hint="default"/>
      </w:rPr>
    </w:lvl>
    <w:lvl w:ilvl="1" w:tplc="93105A0E" w:tentative="1">
      <w:start w:val="1"/>
      <w:numFmt w:val="bullet"/>
      <w:lvlText w:val="o"/>
      <w:lvlJc w:val="left"/>
      <w:pPr>
        <w:ind w:left="1440" w:hanging="360"/>
      </w:pPr>
      <w:rPr>
        <w:rFonts w:ascii="Courier New" w:hAnsi="Courier New" w:cs="Courier New" w:hint="default"/>
      </w:rPr>
    </w:lvl>
    <w:lvl w:ilvl="2" w:tplc="63C05430" w:tentative="1">
      <w:start w:val="1"/>
      <w:numFmt w:val="bullet"/>
      <w:lvlText w:val=""/>
      <w:lvlJc w:val="left"/>
      <w:pPr>
        <w:ind w:left="2160" w:hanging="360"/>
      </w:pPr>
      <w:rPr>
        <w:rFonts w:ascii="Wingdings" w:hAnsi="Wingdings" w:hint="default"/>
      </w:rPr>
    </w:lvl>
    <w:lvl w:ilvl="3" w:tplc="39806ACC" w:tentative="1">
      <w:start w:val="1"/>
      <w:numFmt w:val="bullet"/>
      <w:lvlText w:val=""/>
      <w:lvlJc w:val="left"/>
      <w:pPr>
        <w:ind w:left="2880" w:hanging="360"/>
      </w:pPr>
      <w:rPr>
        <w:rFonts w:ascii="Symbol" w:hAnsi="Symbol" w:hint="default"/>
      </w:rPr>
    </w:lvl>
    <w:lvl w:ilvl="4" w:tplc="76A27EF2" w:tentative="1">
      <w:start w:val="1"/>
      <w:numFmt w:val="bullet"/>
      <w:lvlText w:val="o"/>
      <w:lvlJc w:val="left"/>
      <w:pPr>
        <w:ind w:left="3600" w:hanging="360"/>
      </w:pPr>
      <w:rPr>
        <w:rFonts w:ascii="Courier New" w:hAnsi="Courier New" w:cs="Courier New" w:hint="default"/>
      </w:rPr>
    </w:lvl>
    <w:lvl w:ilvl="5" w:tplc="901620D0" w:tentative="1">
      <w:start w:val="1"/>
      <w:numFmt w:val="bullet"/>
      <w:lvlText w:val=""/>
      <w:lvlJc w:val="left"/>
      <w:pPr>
        <w:ind w:left="4320" w:hanging="360"/>
      </w:pPr>
      <w:rPr>
        <w:rFonts w:ascii="Wingdings" w:hAnsi="Wingdings" w:hint="default"/>
      </w:rPr>
    </w:lvl>
    <w:lvl w:ilvl="6" w:tplc="5746A94C" w:tentative="1">
      <w:start w:val="1"/>
      <w:numFmt w:val="bullet"/>
      <w:lvlText w:val=""/>
      <w:lvlJc w:val="left"/>
      <w:pPr>
        <w:ind w:left="5040" w:hanging="360"/>
      </w:pPr>
      <w:rPr>
        <w:rFonts w:ascii="Symbol" w:hAnsi="Symbol" w:hint="default"/>
      </w:rPr>
    </w:lvl>
    <w:lvl w:ilvl="7" w:tplc="4104B044" w:tentative="1">
      <w:start w:val="1"/>
      <w:numFmt w:val="bullet"/>
      <w:lvlText w:val="o"/>
      <w:lvlJc w:val="left"/>
      <w:pPr>
        <w:ind w:left="5760" w:hanging="360"/>
      </w:pPr>
      <w:rPr>
        <w:rFonts w:ascii="Courier New" w:hAnsi="Courier New" w:cs="Courier New" w:hint="default"/>
      </w:rPr>
    </w:lvl>
    <w:lvl w:ilvl="8" w:tplc="A8B0D34E" w:tentative="1">
      <w:start w:val="1"/>
      <w:numFmt w:val="bullet"/>
      <w:lvlText w:val=""/>
      <w:lvlJc w:val="left"/>
      <w:pPr>
        <w:ind w:left="6480" w:hanging="360"/>
      </w:pPr>
      <w:rPr>
        <w:rFonts w:ascii="Wingdings" w:hAnsi="Wingdings" w:hint="default"/>
      </w:rPr>
    </w:lvl>
  </w:abstractNum>
  <w:abstractNum w:abstractNumId="12" w15:restartNumberingAfterBreak="0">
    <w:nsid w:val="0F670C83"/>
    <w:multiLevelType w:val="hybridMultilevel"/>
    <w:tmpl w:val="360E1BF0"/>
    <w:lvl w:ilvl="0" w:tplc="927C1F44">
      <w:start w:val="1"/>
      <w:numFmt w:val="bullet"/>
      <w:pStyle w:val="opsommingsvinkUit"/>
      <w:lvlText w:val=""/>
      <w:lvlJc w:val="left"/>
      <w:pPr>
        <w:tabs>
          <w:tab w:val="num" w:pos="0"/>
        </w:tabs>
        <w:ind w:left="454" w:hanging="454"/>
      </w:pPr>
      <w:rPr>
        <w:rFonts w:ascii="Wingdings" w:hAnsi="Wingdings" w:hint="default"/>
        <w:b w:val="0"/>
        <w:i w:val="0"/>
        <w:sz w:val="18"/>
      </w:rPr>
    </w:lvl>
    <w:lvl w:ilvl="1" w:tplc="F5926612">
      <w:start w:val="1"/>
      <w:numFmt w:val="bullet"/>
      <w:lvlText w:val=""/>
      <w:lvlJc w:val="left"/>
      <w:pPr>
        <w:tabs>
          <w:tab w:val="num" w:pos="0"/>
        </w:tabs>
        <w:ind w:left="907" w:hanging="453"/>
      </w:pPr>
      <w:rPr>
        <w:rFonts w:ascii="Wingdings" w:hAnsi="Wingdings" w:hint="default"/>
        <w:b w:val="0"/>
        <w:i w:val="0"/>
        <w:sz w:val="18"/>
      </w:rPr>
    </w:lvl>
    <w:lvl w:ilvl="2" w:tplc="3C3C2F62">
      <w:start w:val="1"/>
      <w:numFmt w:val="bullet"/>
      <w:lvlText w:val=""/>
      <w:lvlJc w:val="left"/>
      <w:pPr>
        <w:tabs>
          <w:tab w:val="num" w:pos="0"/>
        </w:tabs>
        <w:ind w:left="1361" w:hanging="454"/>
      </w:pPr>
      <w:rPr>
        <w:rFonts w:ascii="Wingdings" w:hAnsi="Wingdings" w:hint="default"/>
        <w:b w:val="0"/>
        <w:i w:val="0"/>
        <w:sz w:val="18"/>
      </w:rPr>
    </w:lvl>
    <w:lvl w:ilvl="3" w:tplc="3C167DD8">
      <w:start w:val="1"/>
      <w:numFmt w:val="bullet"/>
      <w:lvlText w:val=""/>
      <w:lvlJc w:val="left"/>
      <w:pPr>
        <w:tabs>
          <w:tab w:val="num" w:pos="0"/>
        </w:tabs>
        <w:ind w:left="1814" w:hanging="453"/>
      </w:pPr>
      <w:rPr>
        <w:rFonts w:ascii="Wingdings" w:hAnsi="Wingdings" w:hint="default"/>
        <w:b w:val="0"/>
        <w:i w:val="0"/>
        <w:sz w:val="18"/>
      </w:rPr>
    </w:lvl>
    <w:lvl w:ilvl="4" w:tplc="505ADD0C">
      <w:start w:val="1"/>
      <w:numFmt w:val="bullet"/>
      <w:lvlText w:val=""/>
      <w:lvlJc w:val="left"/>
      <w:pPr>
        <w:tabs>
          <w:tab w:val="num" w:pos="0"/>
        </w:tabs>
        <w:ind w:left="2268" w:hanging="454"/>
      </w:pPr>
      <w:rPr>
        <w:rFonts w:ascii="Wingdings" w:hAnsi="Wingdings" w:hint="default"/>
        <w:b w:val="0"/>
        <w:i w:val="0"/>
        <w:sz w:val="18"/>
      </w:rPr>
    </w:lvl>
    <w:lvl w:ilvl="5" w:tplc="B502B85E">
      <w:start w:val="1"/>
      <w:numFmt w:val="bullet"/>
      <w:lvlText w:val=""/>
      <w:lvlJc w:val="left"/>
      <w:pPr>
        <w:tabs>
          <w:tab w:val="num" w:pos="0"/>
        </w:tabs>
        <w:ind w:left="2722" w:hanging="454"/>
      </w:pPr>
      <w:rPr>
        <w:rFonts w:ascii="Wingdings" w:hAnsi="Wingdings" w:hint="default"/>
        <w:b w:val="0"/>
        <w:i w:val="0"/>
        <w:sz w:val="18"/>
      </w:rPr>
    </w:lvl>
    <w:lvl w:ilvl="6" w:tplc="9AC062D6">
      <w:start w:val="1"/>
      <w:numFmt w:val="bullet"/>
      <w:lvlText w:val=""/>
      <w:lvlJc w:val="left"/>
      <w:pPr>
        <w:tabs>
          <w:tab w:val="num" w:pos="0"/>
        </w:tabs>
        <w:ind w:left="3175" w:hanging="453"/>
      </w:pPr>
      <w:rPr>
        <w:rFonts w:ascii="Wingdings" w:hAnsi="Wingdings" w:hint="default"/>
        <w:b w:val="0"/>
        <w:i w:val="0"/>
        <w:sz w:val="18"/>
      </w:rPr>
    </w:lvl>
    <w:lvl w:ilvl="7" w:tplc="2B6E9660">
      <w:start w:val="1"/>
      <w:numFmt w:val="bullet"/>
      <w:lvlText w:val=""/>
      <w:lvlJc w:val="left"/>
      <w:pPr>
        <w:tabs>
          <w:tab w:val="num" w:pos="0"/>
        </w:tabs>
        <w:ind w:left="3629" w:hanging="454"/>
      </w:pPr>
      <w:rPr>
        <w:rFonts w:ascii="Wingdings" w:hAnsi="Wingdings" w:hint="default"/>
        <w:b w:val="0"/>
        <w:i w:val="0"/>
        <w:sz w:val="18"/>
      </w:rPr>
    </w:lvl>
    <w:lvl w:ilvl="8" w:tplc="8C40DE9C">
      <w:start w:val="1"/>
      <w:numFmt w:val="bullet"/>
      <w:lvlText w:val=""/>
      <w:lvlJc w:val="left"/>
      <w:pPr>
        <w:tabs>
          <w:tab w:val="num" w:pos="0"/>
        </w:tabs>
        <w:ind w:left="4082" w:hanging="453"/>
      </w:pPr>
      <w:rPr>
        <w:rFonts w:ascii="Wingdings" w:hAnsi="Wingdings" w:hint="default"/>
        <w:b w:val="0"/>
        <w:i w:val="0"/>
        <w:sz w:val="18"/>
      </w:rPr>
    </w:lvl>
  </w:abstractNum>
  <w:abstractNum w:abstractNumId="13" w15:restartNumberingAfterBreak="0">
    <w:nsid w:val="0F8F03C5"/>
    <w:multiLevelType w:val="hybridMultilevel"/>
    <w:tmpl w:val="E11C8832"/>
    <w:lvl w:ilvl="0" w:tplc="9610910E">
      <w:start w:val="1"/>
      <w:numFmt w:val="bullet"/>
      <w:lvlText w:val=""/>
      <w:lvlJc w:val="left"/>
      <w:pPr>
        <w:ind w:left="720" w:hanging="360"/>
      </w:pPr>
      <w:rPr>
        <w:rFonts w:ascii="Symbol" w:hAnsi="Symbol" w:hint="default"/>
      </w:rPr>
    </w:lvl>
    <w:lvl w:ilvl="1" w:tplc="4DBC763C">
      <w:start w:val="1"/>
      <w:numFmt w:val="bullet"/>
      <w:lvlText w:val="o"/>
      <w:lvlJc w:val="left"/>
      <w:pPr>
        <w:ind w:left="1440" w:hanging="360"/>
      </w:pPr>
      <w:rPr>
        <w:rFonts w:ascii="Courier New" w:hAnsi="Courier New" w:cs="Courier New" w:hint="default"/>
      </w:rPr>
    </w:lvl>
    <w:lvl w:ilvl="2" w:tplc="473881C8">
      <w:start w:val="1"/>
      <w:numFmt w:val="bullet"/>
      <w:lvlText w:val=""/>
      <w:lvlJc w:val="left"/>
      <w:pPr>
        <w:ind w:left="2160" w:hanging="360"/>
      </w:pPr>
      <w:rPr>
        <w:rFonts w:ascii="Wingdings" w:hAnsi="Wingdings" w:cs="Wingdings" w:hint="default"/>
      </w:rPr>
    </w:lvl>
    <w:lvl w:ilvl="3" w:tplc="79A2E1A6">
      <w:start w:val="1"/>
      <w:numFmt w:val="bullet"/>
      <w:lvlText w:val=""/>
      <w:lvlJc w:val="left"/>
      <w:pPr>
        <w:ind w:left="2880" w:hanging="360"/>
      </w:pPr>
      <w:rPr>
        <w:rFonts w:ascii="Symbol" w:hAnsi="Symbol" w:cs="Symbol" w:hint="default"/>
      </w:rPr>
    </w:lvl>
    <w:lvl w:ilvl="4" w:tplc="5F90A602">
      <w:start w:val="1"/>
      <w:numFmt w:val="bullet"/>
      <w:lvlText w:val="o"/>
      <w:lvlJc w:val="left"/>
      <w:pPr>
        <w:ind w:left="3600" w:hanging="360"/>
      </w:pPr>
      <w:rPr>
        <w:rFonts w:ascii="Courier New" w:hAnsi="Courier New" w:cs="Courier New" w:hint="default"/>
      </w:rPr>
    </w:lvl>
    <w:lvl w:ilvl="5" w:tplc="28327E48">
      <w:start w:val="1"/>
      <w:numFmt w:val="bullet"/>
      <w:lvlText w:val=""/>
      <w:lvlJc w:val="left"/>
      <w:pPr>
        <w:ind w:left="4320" w:hanging="360"/>
      </w:pPr>
      <w:rPr>
        <w:rFonts w:ascii="Wingdings" w:hAnsi="Wingdings" w:cs="Wingdings" w:hint="default"/>
      </w:rPr>
    </w:lvl>
    <w:lvl w:ilvl="6" w:tplc="0EECAF08">
      <w:start w:val="1"/>
      <w:numFmt w:val="bullet"/>
      <w:lvlText w:val=""/>
      <w:lvlJc w:val="left"/>
      <w:pPr>
        <w:ind w:left="5040" w:hanging="360"/>
      </w:pPr>
      <w:rPr>
        <w:rFonts w:ascii="Symbol" w:hAnsi="Symbol" w:cs="Symbol" w:hint="default"/>
      </w:rPr>
    </w:lvl>
    <w:lvl w:ilvl="7" w:tplc="6686A01C">
      <w:start w:val="1"/>
      <w:numFmt w:val="bullet"/>
      <w:lvlText w:val="o"/>
      <w:lvlJc w:val="left"/>
      <w:pPr>
        <w:ind w:left="5760" w:hanging="360"/>
      </w:pPr>
      <w:rPr>
        <w:rFonts w:ascii="Courier New" w:hAnsi="Courier New" w:cs="Courier New" w:hint="default"/>
      </w:rPr>
    </w:lvl>
    <w:lvl w:ilvl="8" w:tplc="CE529EC0">
      <w:start w:val="1"/>
      <w:numFmt w:val="bullet"/>
      <w:lvlText w:val=""/>
      <w:lvlJc w:val="left"/>
      <w:pPr>
        <w:ind w:left="6480" w:hanging="360"/>
      </w:pPr>
      <w:rPr>
        <w:rFonts w:ascii="Wingdings" w:hAnsi="Wingdings" w:cs="Wingdings" w:hint="default"/>
      </w:rPr>
    </w:lvl>
  </w:abstractNum>
  <w:abstractNum w:abstractNumId="14" w15:restartNumberingAfterBreak="0">
    <w:nsid w:val="10B808A7"/>
    <w:multiLevelType w:val="hybridMultilevel"/>
    <w:tmpl w:val="6F046AF4"/>
    <w:lvl w:ilvl="0" w:tplc="79B8EA94">
      <w:start w:val="1"/>
      <w:numFmt w:val="bullet"/>
      <w:lvlText w:val=""/>
      <w:lvlJc w:val="left"/>
      <w:pPr>
        <w:ind w:left="720" w:hanging="360"/>
      </w:pPr>
      <w:rPr>
        <w:rFonts w:ascii="Symbol" w:hAnsi="Symbol" w:hint="default"/>
      </w:rPr>
    </w:lvl>
    <w:lvl w:ilvl="1" w:tplc="BC9C202A" w:tentative="1">
      <w:start w:val="1"/>
      <w:numFmt w:val="bullet"/>
      <w:lvlText w:val="o"/>
      <w:lvlJc w:val="left"/>
      <w:pPr>
        <w:ind w:left="1440" w:hanging="360"/>
      </w:pPr>
      <w:rPr>
        <w:rFonts w:ascii="Courier New" w:hAnsi="Courier New" w:cs="Courier New" w:hint="default"/>
      </w:rPr>
    </w:lvl>
    <w:lvl w:ilvl="2" w:tplc="64EE6BEA" w:tentative="1">
      <w:start w:val="1"/>
      <w:numFmt w:val="bullet"/>
      <w:lvlText w:val=""/>
      <w:lvlJc w:val="left"/>
      <w:pPr>
        <w:ind w:left="2160" w:hanging="360"/>
      </w:pPr>
      <w:rPr>
        <w:rFonts w:ascii="Wingdings" w:hAnsi="Wingdings" w:hint="default"/>
      </w:rPr>
    </w:lvl>
    <w:lvl w:ilvl="3" w:tplc="8E606F74" w:tentative="1">
      <w:start w:val="1"/>
      <w:numFmt w:val="bullet"/>
      <w:lvlText w:val=""/>
      <w:lvlJc w:val="left"/>
      <w:pPr>
        <w:ind w:left="2880" w:hanging="360"/>
      </w:pPr>
      <w:rPr>
        <w:rFonts w:ascii="Symbol" w:hAnsi="Symbol" w:hint="default"/>
      </w:rPr>
    </w:lvl>
    <w:lvl w:ilvl="4" w:tplc="30964052" w:tentative="1">
      <w:start w:val="1"/>
      <w:numFmt w:val="bullet"/>
      <w:lvlText w:val="o"/>
      <w:lvlJc w:val="left"/>
      <w:pPr>
        <w:ind w:left="3600" w:hanging="360"/>
      </w:pPr>
      <w:rPr>
        <w:rFonts w:ascii="Courier New" w:hAnsi="Courier New" w:cs="Courier New" w:hint="default"/>
      </w:rPr>
    </w:lvl>
    <w:lvl w:ilvl="5" w:tplc="ED206D72" w:tentative="1">
      <w:start w:val="1"/>
      <w:numFmt w:val="bullet"/>
      <w:lvlText w:val=""/>
      <w:lvlJc w:val="left"/>
      <w:pPr>
        <w:ind w:left="4320" w:hanging="360"/>
      </w:pPr>
      <w:rPr>
        <w:rFonts w:ascii="Wingdings" w:hAnsi="Wingdings" w:hint="default"/>
      </w:rPr>
    </w:lvl>
    <w:lvl w:ilvl="6" w:tplc="13A2746E" w:tentative="1">
      <w:start w:val="1"/>
      <w:numFmt w:val="bullet"/>
      <w:lvlText w:val=""/>
      <w:lvlJc w:val="left"/>
      <w:pPr>
        <w:ind w:left="5040" w:hanging="360"/>
      </w:pPr>
      <w:rPr>
        <w:rFonts w:ascii="Symbol" w:hAnsi="Symbol" w:hint="default"/>
      </w:rPr>
    </w:lvl>
    <w:lvl w:ilvl="7" w:tplc="10B43C72" w:tentative="1">
      <w:start w:val="1"/>
      <w:numFmt w:val="bullet"/>
      <w:lvlText w:val="o"/>
      <w:lvlJc w:val="left"/>
      <w:pPr>
        <w:ind w:left="5760" w:hanging="360"/>
      </w:pPr>
      <w:rPr>
        <w:rFonts w:ascii="Courier New" w:hAnsi="Courier New" w:cs="Courier New" w:hint="default"/>
      </w:rPr>
    </w:lvl>
    <w:lvl w:ilvl="8" w:tplc="4AFABE14" w:tentative="1">
      <w:start w:val="1"/>
      <w:numFmt w:val="bullet"/>
      <w:lvlText w:val=""/>
      <w:lvlJc w:val="left"/>
      <w:pPr>
        <w:ind w:left="6480" w:hanging="360"/>
      </w:pPr>
      <w:rPr>
        <w:rFonts w:ascii="Wingdings" w:hAnsi="Wingdings" w:hint="default"/>
      </w:rPr>
    </w:lvl>
  </w:abstractNum>
  <w:abstractNum w:abstractNumId="15" w15:restartNumberingAfterBreak="0">
    <w:nsid w:val="123A5FA9"/>
    <w:multiLevelType w:val="hybridMultilevel"/>
    <w:tmpl w:val="2EF6FB06"/>
    <w:lvl w:ilvl="0" w:tplc="A9C43D5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8A4000">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8EE6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9BC4E3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CEE24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7CA92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3E2FB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0221D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80344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12532B68"/>
    <w:multiLevelType w:val="hybridMultilevel"/>
    <w:tmpl w:val="1F10FFB0"/>
    <w:lvl w:ilvl="0" w:tplc="0CE62A06">
      <w:start w:val="1"/>
      <w:numFmt w:val="decimal"/>
      <w:lvlText w:val="%1."/>
      <w:lvlJc w:val="left"/>
      <w:pPr>
        <w:tabs>
          <w:tab w:val="num" w:pos="567"/>
        </w:tabs>
        <w:ind w:left="567" w:hanging="567"/>
      </w:pPr>
      <w:rPr>
        <w:rFonts w:hint="default"/>
        <w:b w:val="0"/>
      </w:rPr>
    </w:lvl>
    <w:lvl w:ilvl="1" w:tplc="9E885358" w:tentative="1">
      <w:start w:val="1"/>
      <w:numFmt w:val="lowerLetter"/>
      <w:lvlText w:val="%2."/>
      <w:lvlJc w:val="left"/>
      <w:pPr>
        <w:tabs>
          <w:tab w:val="num" w:pos="360"/>
        </w:tabs>
        <w:ind w:left="360" w:hanging="360"/>
      </w:pPr>
    </w:lvl>
    <w:lvl w:ilvl="2" w:tplc="B13CBD68" w:tentative="1">
      <w:start w:val="1"/>
      <w:numFmt w:val="lowerRoman"/>
      <w:lvlText w:val="%3."/>
      <w:lvlJc w:val="right"/>
      <w:pPr>
        <w:tabs>
          <w:tab w:val="num" w:pos="1080"/>
        </w:tabs>
        <w:ind w:left="1080" w:hanging="180"/>
      </w:pPr>
    </w:lvl>
    <w:lvl w:ilvl="3" w:tplc="ADFC0BC4" w:tentative="1">
      <w:start w:val="1"/>
      <w:numFmt w:val="decimal"/>
      <w:lvlText w:val="%4."/>
      <w:lvlJc w:val="left"/>
      <w:pPr>
        <w:tabs>
          <w:tab w:val="num" w:pos="1800"/>
        </w:tabs>
        <w:ind w:left="1800" w:hanging="360"/>
      </w:pPr>
    </w:lvl>
    <w:lvl w:ilvl="4" w:tplc="D996E982" w:tentative="1">
      <w:start w:val="1"/>
      <w:numFmt w:val="lowerLetter"/>
      <w:lvlText w:val="%5."/>
      <w:lvlJc w:val="left"/>
      <w:pPr>
        <w:tabs>
          <w:tab w:val="num" w:pos="2520"/>
        </w:tabs>
        <w:ind w:left="2520" w:hanging="360"/>
      </w:pPr>
    </w:lvl>
    <w:lvl w:ilvl="5" w:tplc="E54C3590" w:tentative="1">
      <w:start w:val="1"/>
      <w:numFmt w:val="lowerRoman"/>
      <w:lvlText w:val="%6."/>
      <w:lvlJc w:val="right"/>
      <w:pPr>
        <w:tabs>
          <w:tab w:val="num" w:pos="3240"/>
        </w:tabs>
        <w:ind w:left="3240" w:hanging="180"/>
      </w:pPr>
    </w:lvl>
    <w:lvl w:ilvl="6" w:tplc="449448E8" w:tentative="1">
      <w:start w:val="1"/>
      <w:numFmt w:val="decimal"/>
      <w:lvlText w:val="%7."/>
      <w:lvlJc w:val="left"/>
      <w:pPr>
        <w:tabs>
          <w:tab w:val="num" w:pos="3960"/>
        </w:tabs>
        <w:ind w:left="3960" w:hanging="360"/>
      </w:pPr>
    </w:lvl>
    <w:lvl w:ilvl="7" w:tplc="5464196A" w:tentative="1">
      <w:start w:val="1"/>
      <w:numFmt w:val="lowerLetter"/>
      <w:lvlText w:val="%8."/>
      <w:lvlJc w:val="left"/>
      <w:pPr>
        <w:tabs>
          <w:tab w:val="num" w:pos="4680"/>
        </w:tabs>
        <w:ind w:left="4680" w:hanging="360"/>
      </w:pPr>
    </w:lvl>
    <w:lvl w:ilvl="8" w:tplc="43DEEEA0" w:tentative="1">
      <w:start w:val="1"/>
      <w:numFmt w:val="lowerRoman"/>
      <w:lvlText w:val="%9."/>
      <w:lvlJc w:val="right"/>
      <w:pPr>
        <w:tabs>
          <w:tab w:val="num" w:pos="5400"/>
        </w:tabs>
        <w:ind w:left="5400" w:hanging="180"/>
      </w:pPr>
    </w:lvl>
  </w:abstractNum>
  <w:abstractNum w:abstractNumId="17" w15:restartNumberingAfterBreak="0">
    <w:nsid w:val="176D6549"/>
    <w:multiLevelType w:val="hybridMultilevel"/>
    <w:tmpl w:val="F544B710"/>
    <w:lvl w:ilvl="0" w:tplc="AEE869B8">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8" w15:restartNumberingAfterBreak="0">
    <w:nsid w:val="19371401"/>
    <w:multiLevelType w:val="hybridMultilevel"/>
    <w:tmpl w:val="278A3AB0"/>
    <w:lvl w:ilvl="0" w:tplc="2C3A2DDC">
      <w:start w:val="1"/>
      <w:numFmt w:val="bullet"/>
      <w:lvlText w:val=""/>
      <w:lvlJc w:val="left"/>
      <w:pPr>
        <w:ind w:left="720" w:hanging="360"/>
      </w:pPr>
      <w:rPr>
        <w:rFonts w:ascii="Symbol" w:hAnsi="Symbol" w:hint="default"/>
      </w:rPr>
    </w:lvl>
    <w:lvl w:ilvl="1" w:tplc="D26E7126" w:tentative="1">
      <w:start w:val="1"/>
      <w:numFmt w:val="bullet"/>
      <w:lvlText w:val="o"/>
      <w:lvlJc w:val="left"/>
      <w:pPr>
        <w:ind w:left="1440" w:hanging="360"/>
      </w:pPr>
      <w:rPr>
        <w:rFonts w:ascii="Courier New" w:hAnsi="Courier New" w:cs="Courier New" w:hint="default"/>
      </w:rPr>
    </w:lvl>
    <w:lvl w:ilvl="2" w:tplc="3BA6A472" w:tentative="1">
      <w:start w:val="1"/>
      <w:numFmt w:val="bullet"/>
      <w:lvlText w:val=""/>
      <w:lvlJc w:val="left"/>
      <w:pPr>
        <w:ind w:left="2160" w:hanging="360"/>
      </w:pPr>
      <w:rPr>
        <w:rFonts w:ascii="Wingdings" w:hAnsi="Wingdings" w:hint="default"/>
      </w:rPr>
    </w:lvl>
    <w:lvl w:ilvl="3" w:tplc="2E4CA308" w:tentative="1">
      <w:start w:val="1"/>
      <w:numFmt w:val="bullet"/>
      <w:lvlText w:val=""/>
      <w:lvlJc w:val="left"/>
      <w:pPr>
        <w:ind w:left="2880" w:hanging="360"/>
      </w:pPr>
      <w:rPr>
        <w:rFonts w:ascii="Symbol" w:hAnsi="Symbol" w:hint="default"/>
      </w:rPr>
    </w:lvl>
    <w:lvl w:ilvl="4" w:tplc="170C892E" w:tentative="1">
      <w:start w:val="1"/>
      <w:numFmt w:val="bullet"/>
      <w:lvlText w:val="o"/>
      <w:lvlJc w:val="left"/>
      <w:pPr>
        <w:ind w:left="3600" w:hanging="360"/>
      </w:pPr>
      <w:rPr>
        <w:rFonts w:ascii="Courier New" w:hAnsi="Courier New" w:cs="Courier New" w:hint="default"/>
      </w:rPr>
    </w:lvl>
    <w:lvl w:ilvl="5" w:tplc="372AD0F8" w:tentative="1">
      <w:start w:val="1"/>
      <w:numFmt w:val="bullet"/>
      <w:lvlText w:val=""/>
      <w:lvlJc w:val="left"/>
      <w:pPr>
        <w:ind w:left="4320" w:hanging="360"/>
      </w:pPr>
      <w:rPr>
        <w:rFonts w:ascii="Wingdings" w:hAnsi="Wingdings" w:hint="default"/>
      </w:rPr>
    </w:lvl>
    <w:lvl w:ilvl="6" w:tplc="6B621FCA" w:tentative="1">
      <w:start w:val="1"/>
      <w:numFmt w:val="bullet"/>
      <w:lvlText w:val=""/>
      <w:lvlJc w:val="left"/>
      <w:pPr>
        <w:ind w:left="5040" w:hanging="360"/>
      </w:pPr>
      <w:rPr>
        <w:rFonts w:ascii="Symbol" w:hAnsi="Symbol" w:hint="default"/>
      </w:rPr>
    </w:lvl>
    <w:lvl w:ilvl="7" w:tplc="108A01EA" w:tentative="1">
      <w:start w:val="1"/>
      <w:numFmt w:val="bullet"/>
      <w:lvlText w:val="o"/>
      <w:lvlJc w:val="left"/>
      <w:pPr>
        <w:ind w:left="5760" w:hanging="360"/>
      </w:pPr>
      <w:rPr>
        <w:rFonts w:ascii="Courier New" w:hAnsi="Courier New" w:cs="Courier New" w:hint="default"/>
      </w:rPr>
    </w:lvl>
    <w:lvl w:ilvl="8" w:tplc="C96E3008" w:tentative="1">
      <w:start w:val="1"/>
      <w:numFmt w:val="bullet"/>
      <w:lvlText w:val=""/>
      <w:lvlJc w:val="left"/>
      <w:pPr>
        <w:ind w:left="6480" w:hanging="360"/>
      </w:pPr>
      <w:rPr>
        <w:rFonts w:ascii="Wingdings" w:hAnsi="Wingdings" w:hint="default"/>
      </w:rPr>
    </w:lvl>
  </w:abstractNum>
  <w:abstractNum w:abstractNumId="19" w15:restartNumberingAfterBreak="0">
    <w:nsid w:val="1B72221B"/>
    <w:multiLevelType w:val="hybridMultilevel"/>
    <w:tmpl w:val="51187194"/>
    <w:lvl w:ilvl="0" w:tplc="6B3C372A">
      <w:start w:val="1"/>
      <w:numFmt w:val="bullet"/>
      <w:lvlText w:val=""/>
      <w:lvlJc w:val="left"/>
      <w:pPr>
        <w:ind w:left="720" w:hanging="360"/>
      </w:pPr>
      <w:rPr>
        <w:rFonts w:ascii="Symbol" w:hAnsi="Symbol" w:hint="default"/>
        <w:sz w:val="22"/>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2073162F"/>
    <w:multiLevelType w:val="hybridMultilevel"/>
    <w:tmpl w:val="C1A459AA"/>
    <w:lvl w:ilvl="0" w:tplc="20407BCA">
      <w:start w:val="1"/>
      <w:numFmt w:val="decimal"/>
      <w:lvlText w:val="%1."/>
      <w:lvlJc w:val="left"/>
      <w:pPr>
        <w:ind w:left="720" w:hanging="360"/>
      </w:pPr>
      <w:rPr>
        <w:rFonts w:hint="default"/>
      </w:rPr>
    </w:lvl>
    <w:lvl w:ilvl="1" w:tplc="58D08DEE" w:tentative="1">
      <w:start w:val="1"/>
      <w:numFmt w:val="bullet"/>
      <w:lvlText w:val="o"/>
      <w:lvlJc w:val="left"/>
      <w:pPr>
        <w:ind w:left="1440" w:hanging="360"/>
      </w:pPr>
      <w:rPr>
        <w:rFonts w:ascii="Courier New" w:hAnsi="Courier New" w:cs="Courier New" w:hint="default"/>
      </w:rPr>
    </w:lvl>
    <w:lvl w:ilvl="2" w:tplc="4C2E088E" w:tentative="1">
      <w:start w:val="1"/>
      <w:numFmt w:val="bullet"/>
      <w:lvlText w:val=""/>
      <w:lvlJc w:val="left"/>
      <w:pPr>
        <w:ind w:left="2160" w:hanging="360"/>
      </w:pPr>
      <w:rPr>
        <w:rFonts w:ascii="Wingdings" w:hAnsi="Wingdings" w:hint="default"/>
      </w:rPr>
    </w:lvl>
    <w:lvl w:ilvl="3" w:tplc="73248652" w:tentative="1">
      <w:start w:val="1"/>
      <w:numFmt w:val="bullet"/>
      <w:lvlText w:val=""/>
      <w:lvlJc w:val="left"/>
      <w:pPr>
        <w:ind w:left="2880" w:hanging="360"/>
      </w:pPr>
      <w:rPr>
        <w:rFonts w:ascii="Symbol" w:hAnsi="Symbol" w:hint="default"/>
      </w:rPr>
    </w:lvl>
    <w:lvl w:ilvl="4" w:tplc="A1CA6F7C" w:tentative="1">
      <w:start w:val="1"/>
      <w:numFmt w:val="bullet"/>
      <w:lvlText w:val="o"/>
      <w:lvlJc w:val="left"/>
      <w:pPr>
        <w:ind w:left="3600" w:hanging="360"/>
      </w:pPr>
      <w:rPr>
        <w:rFonts w:ascii="Courier New" w:hAnsi="Courier New" w:cs="Courier New" w:hint="default"/>
      </w:rPr>
    </w:lvl>
    <w:lvl w:ilvl="5" w:tplc="8B1C118C" w:tentative="1">
      <w:start w:val="1"/>
      <w:numFmt w:val="bullet"/>
      <w:lvlText w:val=""/>
      <w:lvlJc w:val="left"/>
      <w:pPr>
        <w:ind w:left="4320" w:hanging="360"/>
      </w:pPr>
      <w:rPr>
        <w:rFonts w:ascii="Wingdings" w:hAnsi="Wingdings" w:hint="default"/>
      </w:rPr>
    </w:lvl>
    <w:lvl w:ilvl="6" w:tplc="8A788D4C" w:tentative="1">
      <w:start w:val="1"/>
      <w:numFmt w:val="bullet"/>
      <w:lvlText w:val=""/>
      <w:lvlJc w:val="left"/>
      <w:pPr>
        <w:ind w:left="5040" w:hanging="360"/>
      </w:pPr>
      <w:rPr>
        <w:rFonts w:ascii="Symbol" w:hAnsi="Symbol" w:hint="default"/>
      </w:rPr>
    </w:lvl>
    <w:lvl w:ilvl="7" w:tplc="41B2AE00" w:tentative="1">
      <w:start w:val="1"/>
      <w:numFmt w:val="bullet"/>
      <w:lvlText w:val="o"/>
      <w:lvlJc w:val="left"/>
      <w:pPr>
        <w:ind w:left="5760" w:hanging="360"/>
      </w:pPr>
      <w:rPr>
        <w:rFonts w:ascii="Courier New" w:hAnsi="Courier New" w:cs="Courier New" w:hint="default"/>
      </w:rPr>
    </w:lvl>
    <w:lvl w:ilvl="8" w:tplc="B59CCC4A" w:tentative="1">
      <w:start w:val="1"/>
      <w:numFmt w:val="bullet"/>
      <w:lvlText w:val=""/>
      <w:lvlJc w:val="left"/>
      <w:pPr>
        <w:ind w:left="6480" w:hanging="360"/>
      </w:pPr>
      <w:rPr>
        <w:rFonts w:ascii="Wingdings" w:hAnsi="Wingdings" w:hint="default"/>
      </w:rPr>
    </w:lvl>
  </w:abstractNum>
  <w:abstractNum w:abstractNumId="21" w15:restartNumberingAfterBreak="0">
    <w:nsid w:val="208B1CD3"/>
    <w:multiLevelType w:val="hybridMultilevel"/>
    <w:tmpl w:val="2000F6D6"/>
    <w:lvl w:ilvl="0" w:tplc="8AF6AAB0">
      <w:start w:val="1"/>
      <w:numFmt w:val="bullet"/>
      <w:lvlText w:val="&gt;"/>
      <w:lvlJc w:val="left"/>
      <w:pPr>
        <w:ind w:left="360" w:hanging="360"/>
      </w:pPr>
      <w:rPr>
        <w:rFonts w:ascii="Times New Roman" w:hAnsi="Times New Roman" w:cs="Times New Roman" w:hint="default"/>
      </w:rPr>
    </w:lvl>
    <w:lvl w:ilvl="1" w:tplc="CBE2538E" w:tentative="1">
      <w:start w:val="1"/>
      <w:numFmt w:val="bullet"/>
      <w:lvlText w:val="o"/>
      <w:lvlJc w:val="left"/>
      <w:pPr>
        <w:ind w:left="1440" w:hanging="360"/>
      </w:pPr>
      <w:rPr>
        <w:rFonts w:ascii="Courier New" w:hAnsi="Courier New" w:hint="default"/>
      </w:rPr>
    </w:lvl>
    <w:lvl w:ilvl="2" w:tplc="E17011A6" w:tentative="1">
      <w:start w:val="1"/>
      <w:numFmt w:val="bullet"/>
      <w:lvlText w:val=""/>
      <w:lvlJc w:val="left"/>
      <w:pPr>
        <w:ind w:left="2160" w:hanging="360"/>
      </w:pPr>
      <w:rPr>
        <w:rFonts w:ascii="Wingdings" w:hAnsi="Wingdings" w:hint="default"/>
      </w:rPr>
    </w:lvl>
    <w:lvl w:ilvl="3" w:tplc="540A63F6" w:tentative="1">
      <w:start w:val="1"/>
      <w:numFmt w:val="bullet"/>
      <w:lvlText w:val=""/>
      <w:lvlJc w:val="left"/>
      <w:pPr>
        <w:ind w:left="2880" w:hanging="360"/>
      </w:pPr>
      <w:rPr>
        <w:rFonts w:ascii="Symbol" w:hAnsi="Symbol" w:hint="default"/>
      </w:rPr>
    </w:lvl>
    <w:lvl w:ilvl="4" w:tplc="32461DCC" w:tentative="1">
      <w:start w:val="1"/>
      <w:numFmt w:val="bullet"/>
      <w:lvlText w:val="o"/>
      <w:lvlJc w:val="left"/>
      <w:pPr>
        <w:ind w:left="3600" w:hanging="360"/>
      </w:pPr>
      <w:rPr>
        <w:rFonts w:ascii="Courier New" w:hAnsi="Courier New" w:hint="default"/>
      </w:rPr>
    </w:lvl>
    <w:lvl w:ilvl="5" w:tplc="755817FA" w:tentative="1">
      <w:start w:val="1"/>
      <w:numFmt w:val="bullet"/>
      <w:lvlText w:val=""/>
      <w:lvlJc w:val="left"/>
      <w:pPr>
        <w:ind w:left="4320" w:hanging="360"/>
      </w:pPr>
      <w:rPr>
        <w:rFonts w:ascii="Wingdings" w:hAnsi="Wingdings" w:hint="default"/>
      </w:rPr>
    </w:lvl>
    <w:lvl w:ilvl="6" w:tplc="44168E98" w:tentative="1">
      <w:start w:val="1"/>
      <w:numFmt w:val="bullet"/>
      <w:lvlText w:val=""/>
      <w:lvlJc w:val="left"/>
      <w:pPr>
        <w:ind w:left="5040" w:hanging="360"/>
      </w:pPr>
      <w:rPr>
        <w:rFonts w:ascii="Symbol" w:hAnsi="Symbol" w:hint="default"/>
      </w:rPr>
    </w:lvl>
    <w:lvl w:ilvl="7" w:tplc="0504BBCE" w:tentative="1">
      <w:start w:val="1"/>
      <w:numFmt w:val="bullet"/>
      <w:lvlText w:val="o"/>
      <w:lvlJc w:val="left"/>
      <w:pPr>
        <w:ind w:left="5760" w:hanging="360"/>
      </w:pPr>
      <w:rPr>
        <w:rFonts w:ascii="Courier New" w:hAnsi="Courier New" w:hint="default"/>
      </w:rPr>
    </w:lvl>
    <w:lvl w:ilvl="8" w:tplc="578E4594" w:tentative="1">
      <w:start w:val="1"/>
      <w:numFmt w:val="bullet"/>
      <w:lvlText w:val=""/>
      <w:lvlJc w:val="left"/>
      <w:pPr>
        <w:ind w:left="6480" w:hanging="360"/>
      </w:pPr>
      <w:rPr>
        <w:rFonts w:ascii="Wingdings" w:hAnsi="Wingdings" w:hint="default"/>
      </w:rPr>
    </w:lvl>
  </w:abstractNum>
  <w:abstractNum w:abstractNumId="22" w15:restartNumberingAfterBreak="0">
    <w:nsid w:val="21E6266E"/>
    <w:multiLevelType w:val="hybridMultilevel"/>
    <w:tmpl w:val="FE606A8E"/>
    <w:lvl w:ilvl="0" w:tplc="503A3100">
      <w:start w:val="1"/>
      <w:numFmt w:val="bullet"/>
      <w:lvlText w:val="&gt;"/>
      <w:lvlJc w:val="left"/>
      <w:pPr>
        <w:ind w:left="720" w:hanging="360"/>
      </w:pPr>
      <w:rPr>
        <w:rFonts w:ascii="Times New Roman" w:hAnsi="Times New Roman" w:cs="Times New Roman" w:hint="default"/>
      </w:rPr>
    </w:lvl>
    <w:lvl w:ilvl="1" w:tplc="14DC9066" w:tentative="1">
      <w:start w:val="1"/>
      <w:numFmt w:val="bullet"/>
      <w:lvlText w:val="o"/>
      <w:lvlJc w:val="left"/>
      <w:pPr>
        <w:ind w:left="1440" w:hanging="360"/>
      </w:pPr>
      <w:rPr>
        <w:rFonts w:ascii="Courier New" w:hAnsi="Courier New" w:hint="default"/>
      </w:rPr>
    </w:lvl>
    <w:lvl w:ilvl="2" w:tplc="380A2754" w:tentative="1">
      <w:start w:val="1"/>
      <w:numFmt w:val="bullet"/>
      <w:lvlText w:val=""/>
      <w:lvlJc w:val="left"/>
      <w:pPr>
        <w:ind w:left="2160" w:hanging="360"/>
      </w:pPr>
      <w:rPr>
        <w:rFonts w:ascii="Wingdings" w:hAnsi="Wingdings" w:hint="default"/>
      </w:rPr>
    </w:lvl>
    <w:lvl w:ilvl="3" w:tplc="3E92F5D2" w:tentative="1">
      <w:start w:val="1"/>
      <w:numFmt w:val="bullet"/>
      <w:lvlText w:val=""/>
      <w:lvlJc w:val="left"/>
      <w:pPr>
        <w:ind w:left="2880" w:hanging="360"/>
      </w:pPr>
      <w:rPr>
        <w:rFonts w:ascii="Symbol" w:hAnsi="Symbol" w:hint="default"/>
      </w:rPr>
    </w:lvl>
    <w:lvl w:ilvl="4" w:tplc="0F8CEB10" w:tentative="1">
      <w:start w:val="1"/>
      <w:numFmt w:val="bullet"/>
      <w:lvlText w:val="o"/>
      <w:lvlJc w:val="left"/>
      <w:pPr>
        <w:ind w:left="3600" w:hanging="360"/>
      </w:pPr>
      <w:rPr>
        <w:rFonts w:ascii="Courier New" w:hAnsi="Courier New" w:hint="default"/>
      </w:rPr>
    </w:lvl>
    <w:lvl w:ilvl="5" w:tplc="618E08FA" w:tentative="1">
      <w:start w:val="1"/>
      <w:numFmt w:val="bullet"/>
      <w:lvlText w:val=""/>
      <w:lvlJc w:val="left"/>
      <w:pPr>
        <w:ind w:left="4320" w:hanging="360"/>
      </w:pPr>
      <w:rPr>
        <w:rFonts w:ascii="Wingdings" w:hAnsi="Wingdings" w:hint="default"/>
      </w:rPr>
    </w:lvl>
    <w:lvl w:ilvl="6" w:tplc="AFD4F27E" w:tentative="1">
      <w:start w:val="1"/>
      <w:numFmt w:val="bullet"/>
      <w:lvlText w:val=""/>
      <w:lvlJc w:val="left"/>
      <w:pPr>
        <w:ind w:left="5040" w:hanging="360"/>
      </w:pPr>
      <w:rPr>
        <w:rFonts w:ascii="Symbol" w:hAnsi="Symbol" w:hint="default"/>
      </w:rPr>
    </w:lvl>
    <w:lvl w:ilvl="7" w:tplc="5A3E955C" w:tentative="1">
      <w:start w:val="1"/>
      <w:numFmt w:val="bullet"/>
      <w:lvlText w:val="o"/>
      <w:lvlJc w:val="left"/>
      <w:pPr>
        <w:ind w:left="5760" w:hanging="360"/>
      </w:pPr>
      <w:rPr>
        <w:rFonts w:ascii="Courier New" w:hAnsi="Courier New" w:hint="default"/>
      </w:rPr>
    </w:lvl>
    <w:lvl w:ilvl="8" w:tplc="962ED90A" w:tentative="1">
      <w:start w:val="1"/>
      <w:numFmt w:val="bullet"/>
      <w:lvlText w:val=""/>
      <w:lvlJc w:val="left"/>
      <w:pPr>
        <w:ind w:left="6480" w:hanging="360"/>
      </w:pPr>
      <w:rPr>
        <w:rFonts w:ascii="Wingdings" w:hAnsi="Wingdings" w:hint="default"/>
      </w:rPr>
    </w:lvl>
  </w:abstractNum>
  <w:abstractNum w:abstractNumId="23" w15:restartNumberingAfterBreak="0">
    <w:nsid w:val="238F6B37"/>
    <w:multiLevelType w:val="hybridMultilevel"/>
    <w:tmpl w:val="CFB86754"/>
    <w:lvl w:ilvl="0" w:tplc="6B3C372A">
      <w:start w:val="1"/>
      <w:numFmt w:val="bullet"/>
      <w:lvlText w:val=""/>
      <w:lvlJc w:val="left"/>
      <w:pPr>
        <w:ind w:left="360" w:hanging="360"/>
      </w:pPr>
      <w:rPr>
        <w:rFonts w:ascii="Symbol" w:hAnsi="Symbol"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27F75A16"/>
    <w:multiLevelType w:val="hybridMultilevel"/>
    <w:tmpl w:val="7FD21918"/>
    <w:lvl w:ilvl="0" w:tplc="493C1412">
      <w:start w:val="1"/>
      <w:numFmt w:val="bullet"/>
      <w:lvlText w:val=""/>
      <w:lvlJc w:val="left"/>
      <w:pPr>
        <w:ind w:left="783" w:hanging="360"/>
      </w:pPr>
      <w:rPr>
        <w:rFonts w:ascii="Symbol" w:hAnsi="Symbol" w:hint="default"/>
      </w:rPr>
    </w:lvl>
    <w:lvl w:ilvl="1" w:tplc="4372BE16" w:tentative="1">
      <w:start w:val="1"/>
      <w:numFmt w:val="bullet"/>
      <w:lvlText w:val="o"/>
      <w:lvlJc w:val="left"/>
      <w:pPr>
        <w:ind w:left="1503" w:hanging="360"/>
      </w:pPr>
      <w:rPr>
        <w:rFonts w:ascii="Courier New" w:hAnsi="Courier New" w:cs="Courier New" w:hint="default"/>
      </w:rPr>
    </w:lvl>
    <w:lvl w:ilvl="2" w:tplc="FFF03084" w:tentative="1">
      <w:start w:val="1"/>
      <w:numFmt w:val="bullet"/>
      <w:lvlText w:val=""/>
      <w:lvlJc w:val="left"/>
      <w:pPr>
        <w:ind w:left="2223" w:hanging="360"/>
      </w:pPr>
      <w:rPr>
        <w:rFonts w:ascii="Wingdings" w:hAnsi="Wingdings" w:hint="default"/>
      </w:rPr>
    </w:lvl>
    <w:lvl w:ilvl="3" w:tplc="C8923B42" w:tentative="1">
      <w:start w:val="1"/>
      <w:numFmt w:val="bullet"/>
      <w:lvlText w:val=""/>
      <w:lvlJc w:val="left"/>
      <w:pPr>
        <w:ind w:left="2943" w:hanging="360"/>
      </w:pPr>
      <w:rPr>
        <w:rFonts w:ascii="Symbol" w:hAnsi="Symbol" w:hint="default"/>
      </w:rPr>
    </w:lvl>
    <w:lvl w:ilvl="4" w:tplc="AAC0380A" w:tentative="1">
      <w:start w:val="1"/>
      <w:numFmt w:val="bullet"/>
      <w:lvlText w:val="o"/>
      <w:lvlJc w:val="left"/>
      <w:pPr>
        <w:ind w:left="3663" w:hanging="360"/>
      </w:pPr>
      <w:rPr>
        <w:rFonts w:ascii="Courier New" w:hAnsi="Courier New" w:cs="Courier New" w:hint="default"/>
      </w:rPr>
    </w:lvl>
    <w:lvl w:ilvl="5" w:tplc="39CC9E30" w:tentative="1">
      <w:start w:val="1"/>
      <w:numFmt w:val="bullet"/>
      <w:lvlText w:val=""/>
      <w:lvlJc w:val="left"/>
      <w:pPr>
        <w:ind w:left="4383" w:hanging="360"/>
      </w:pPr>
      <w:rPr>
        <w:rFonts w:ascii="Wingdings" w:hAnsi="Wingdings" w:hint="default"/>
      </w:rPr>
    </w:lvl>
    <w:lvl w:ilvl="6" w:tplc="07A4A1BE" w:tentative="1">
      <w:start w:val="1"/>
      <w:numFmt w:val="bullet"/>
      <w:lvlText w:val=""/>
      <w:lvlJc w:val="left"/>
      <w:pPr>
        <w:ind w:left="5103" w:hanging="360"/>
      </w:pPr>
      <w:rPr>
        <w:rFonts w:ascii="Symbol" w:hAnsi="Symbol" w:hint="default"/>
      </w:rPr>
    </w:lvl>
    <w:lvl w:ilvl="7" w:tplc="71541056" w:tentative="1">
      <w:start w:val="1"/>
      <w:numFmt w:val="bullet"/>
      <w:lvlText w:val="o"/>
      <w:lvlJc w:val="left"/>
      <w:pPr>
        <w:ind w:left="5823" w:hanging="360"/>
      </w:pPr>
      <w:rPr>
        <w:rFonts w:ascii="Courier New" w:hAnsi="Courier New" w:cs="Courier New" w:hint="default"/>
      </w:rPr>
    </w:lvl>
    <w:lvl w:ilvl="8" w:tplc="10E208D0" w:tentative="1">
      <w:start w:val="1"/>
      <w:numFmt w:val="bullet"/>
      <w:lvlText w:val=""/>
      <w:lvlJc w:val="left"/>
      <w:pPr>
        <w:ind w:left="6543" w:hanging="360"/>
      </w:pPr>
      <w:rPr>
        <w:rFonts w:ascii="Wingdings" w:hAnsi="Wingdings" w:hint="default"/>
      </w:rPr>
    </w:lvl>
  </w:abstractNum>
  <w:abstractNum w:abstractNumId="25" w15:restartNumberingAfterBreak="0">
    <w:nsid w:val="29696BB9"/>
    <w:multiLevelType w:val="hybridMultilevel"/>
    <w:tmpl w:val="EF0899FE"/>
    <w:lvl w:ilvl="0" w:tplc="C2141320">
      <w:start w:val="1"/>
      <w:numFmt w:val="lowerLetter"/>
      <w:lvlText w:val="(%1)"/>
      <w:lvlJc w:val="left"/>
      <w:pPr>
        <w:ind w:left="1140" w:hanging="540"/>
      </w:pPr>
      <w:rPr>
        <w:rFonts w:hint="default"/>
      </w:rPr>
    </w:lvl>
    <w:lvl w:ilvl="1" w:tplc="F24C167E" w:tentative="1">
      <w:start w:val="1"/>
      <w:numFmt w:val="lowerLetter"/>
      <w:lvlText w:val="%2."/>
      <w:lvlJc w:val="left"/>
      <w:pPr>
        <w:ind w:left="1680" w:hanging="360"/>
      </w:pPr>
    </w:lvl>
    <w:lvl w:ilvl="2" w:tplc="30161A40" w:tentative="1">
      <w:start w:val="1"/>
      <w:numFmt w:val="lowerRoman"/>
      <w:lvlText w:val="%3."/>
      <w:lvlJc w:val="right"/>
      <w:pPr>
        <w:ind w:left="2400" w:hanging="180"/>
      </w:pPr>
    </w:lvl>
    <w:lvl w:ilvl="3" w:tplc="8BB2A726" w:tentative="1">
      <w:start w:val="1"/>
      <w:numFmt w:val="decimal"/>
      <w:lvlText w:val="%4."/>
      <w:lvlJc w:val="left"/>
      <w:pPr>
        <w:ind w:left="3120" w:hanging="360"/>
      </w:pPr>
    </w:lvl>
    <w:lvl w:ilvl="4" w:tplc="FC722802" w:tentative="1">
      <w:start w:val="1"/>
      <w:numFmt w:val="lowerLetter"/>
      <w:lvlText w:val="%5."/>
      <w:lvlJc w:val="left"/>
      <w:pPr>
        <w:ind w:left="3840" w:hanging="360"/>
      </w:pPr>
    </w:lvl>
    <w:lvl w:ilvl="5" w:tplc="4A9C9574" w:tentative="1">
      <w:start w:val="1"/>
      <w:numFmt w:val="lowerRoman"/>
      <w:lvlText w:val="%6."/>
      <w:lvlJc w:val="right"/>
      <w:pPr>
        <w:ind w:left="4560" w:hanging="180"/>
      </w:pPr>
    </w:lvl>
    <w:lvl w:ilvl="6" w:tplc="0180E6B0" w:tentative="1">
      <w:start w:val="1"/>
      <w:numFmt w:val="decimal"/>
      <w:lvlText w:val="%7."/>
      <w:lvlJc w:val="left"/>
      <w:pPr>
        <w:ind w:left="5280" w:hanging="360"/>
      </w:pPr>
    </w:lvl>
    <w:lvl w:ilvl="7" w:tplc="ADF41962" w:tentative="1">
      <w:start w:val="1"/>
      <w:numFmt w:val="lowerLetter"/>
      <w:lvlText w:val="%8."/>
      <w:lvlJc w:val="left"/>
      <w:pPr>
        <w:ind w:left="6000" w:hanging="360"/>
      </w:pPr>
    </w:lvl>
    <w:lvl w:ilvl="8" w:tplc="1B6C77D2" w:tentative="1">
      <w:start w:val="1"/>
      <w:numFmt w:val="lowerRoman"/>
      <w:lvlText w:val="%9."/>
      <w:lvlJc w:val="right"/>
      <w:pPr>
        <w:ind w:left="6720" w:hanging="180"/>
      </w:pPr>
    </w:lvl>
  </w:abstractNum>
  <w:abstractNum w:abstractNumId="26" w15:restartNumberingAfterBreak="0">
    <w:nsid w:val="2B923396"/>
    <w:multiLevelType w:val="hybridMultilevel"/>
    <w:tmpl w:val="5FDCE0AC"/>
    <w:lvl w:ilvl="0" w:tplc="D7D24C9A">
      <w:start w:val="1"/>
      <w:numFmt w:val="decimal"/>
      <w:pStyle w:val="Opsomming1genummerd"/>
      <w:lvlText w:val="%1."/>
      <w:lvlJc w:val="left"/>
      <w:pPr>
        <w:ind w:left="1494" w:hanging="360"/>
      </w:pPr>
      <w:rPr>
        <w:rFonts w:hint="default"/>
      </w:rPr>
    </w:lvl>
    <w:lvl w:ilvl="1" w:tplc="02BE72D0" w:tentative="1">
      <w:start w:val="1"/>
      <w:numFmt w:val="lowerLetter"/>
      <w:lvlText w:val="%2."/>
      <w:lvlJc w:val="left"/>
      <w:pPr>
        <w:ind w:left="2214" w:hanging="360"/>
      </w:pPr>
    </w:lvl>
    <w:lvl w:ilvl="2" w:tplc="F6EEC722" w:tentative="1">
      <w:start w:val="1"/>
      <w:numFmt w:val="lowerRoman"/>
      <w:lvlText w:val="%3."/>
      <w:lvlJc w:val="right"/>
      <w:pPr>
        <w:ind w:left="2934" w:hanging="180"/>
      </w:pPr>
    </w:lvl>
    <w:lvl w:ilvl="3" w:tplc="0E508B26" w:tentative="1">
      <w:start w:val="1"/>
      <w:numFmt w:val="decimal"/>
      <w:lvlText w:val="%4."/>
      <w:lvlJc w:val="left"/>
      <w:pPr>
        <w:ind w:left="3654" w:hanging="360"/>
      </w:pPr>
    </w:lvl>
    <w:lvl w:ilvl="4" w:tplc="C23CF500" w:tentative="1">
      <w:start w:val="1"/>
      <w:numFmt w:val="lowerLetter"/>
      <w:lvlText w:val="%5."/>
      <w:lvlJc w:val="left"/>
      <w:pPr>
        <w:ind w:left="4374" w:hanging="360"/>
      </w:pPr>
    </w:lvl>
    <w:lvl w:ilvl="5" w:tplc="A0D20DC6" w:tentative="1">
      <w:start w:val="1"/>
      <w:numFmt w:val="lowerRoman"/>
      <w:lvlText w:val="%6."/>
      <w:lvlJc w:val="right"/>
      <w:pPr>
        <w:ind w:left="5094" w:hanging="180"/>
      </w:pPr>
    </w:lvl>
    <w:lvl w:ilvl="6" w:tplc="E92CDB08" w:tentative="1">
      <w:start w:val="1"/>
      <w:numFmt w:val="decimal"/>
      <w:lvlText w:val="%7."/>
      <w:lvlJc w:val="left"/>
      <w:pPr>
        <w:ind w:left="5814" w:hanging="360"/>
      </w:pPr>
    </w:lvl>
    <w:lvl w:ilvl="7" w:tplc="444A3CC8" w:tentative="1">
      <w:start w:val="1"/>
      <w:numFmt w:val="lowerLetter"/>
      <w:lvlText w:val="%8."/>
      <w:lvlJc w:val="left"/>
      <w:pPr>
        <w:ind w:left="6534" w:hanging="360"/>
      </w:pPr>
    </w:lvl>
    <w:lvl w:ilvl="8" w:tplc="196C9964" w:tentative="1">
      <w:start w:val="1"/>
      <w:numFmt w:val="lowerRoman"/>
      <w:lvlText w:val="%9."/>
      <w:lvlJc w:val="right"/>
      <w:pPr>
        <w:ind w:left="7254" w:hanging="180"/>
      </w:pPr>
    </w:lvl>
  </w:abstractNum>
  <w:abstractNum w:abstractNumId="27" w15:restartNumberingAfterBreak="0">
    <w:nsid w:val="2C8402DB"/>
    <w:multiLevelType w:val="hybridMultilevel"/>
    <w:tmpl w:val="5310265C"/>
    <w:lvl w:ilvl="0" w:tplc="2D50E5D2">
      <w:start w:val="1"/>
      <w:numFmt w:val="bullet"/>
      <w:lvlText w:val=""/>
      <w:lvlJc w:val="left"/>
      <w:pPr>
        <w:ind w:left="720" w:hanging="360"/>
      </w:pPr>
      <w:rPr>
        <w:rFonts w:ascii="Symbol" w:hAnsi="Symbol" w:hint="default"/>
      </w:rPr>
    </w:lvl>
    <w:lvl w:ilvl="1" w:tplc="580C3DB0" w:tentative="1">
      <w:start w:val="1"/>
      <w:numFmt w:val="bullet"/>
      <w:lvlText w:val="o"/>
      <w:lvlJc w:val="left"/>
      <w:pPr>
        <w:ind w:left="1440" w:hanging="360"/>
      </w:pPr>
      <w:rPr>
        <w:rFonts w:ascii="Courier New" w:hAnsi="Courier New" w:cs="Courier New" w:hint="default"/>
      </w:rPr>
    </w:lvl>
    <w:lvl w:ilvl="2" w:tplc="08423D9C" w:tentative="1">
      <w:start w:val="1"/>
      <w:numFmt w:val="bullet"/>
      <w:lvlText w:val=""/>
      <w:lvlJc w:val="left"/>
      <w:pPr>
        <w:ind w:left="2160" w:hanging="360"/>
      </w:pPr>
      <w:rPr>
        <w:rFonts w:ascii="Wingdings" w:hAnsi="Wingdings" w:hint="default"/>
      </w:rPr>
    </w:lvl>
    <w:lvl w:ilvl="3" w:tplc="028E733C" w:tentative="1">
      <w:start w:val="1"/>
      <w:numFmt w:val="bullet"/>
      <w:lvlText w:val=""/>
      <w:lvlJc w:val="left"/>
      <w:pPr>
        <w:ind w:left="2880" w:hanging="360"/>
      </w:pPr>
      <w:rPr>
        <w:rFonts w:ascii="Symbol" w:hAnsi="Symbol" w:hint="default"/>
      </w:rPr>
    </w:lvl>
    <w:lvl w:ilvl="4" w:tplc="3B5CC4EE" w:tentative="1">
      <w:start w:val="1"/>
      <w:numFmt w:val="bullet"/>
      <w:lvlText w:val="o"/>
      <w:lvlJc w:val="left"/>
      <w:pPr>
        <w:ind w:left="3600" w:hanging="360"/>
      </w:pPr>
      <w:rPr>
        <w:rFonts w:ascii="Courier New" w:hAnsi="Courier New" w:cs="Courier New" w:hint="default"/>
      </w:rPr>
    </w:lvl>
    <w:lvl w:ilvl="5" w:tplc="93409E32" w:tentative="1">
      <w:start w:val="1"/>
      <w:numFmt w:val="bullet"/>
      <w:lvlText w:val=""/>
      <w:lvlJc w:val="left"/>
      <w:pPr>
        <w:ind w:left="4320" w:hanging="360"/>
      </w:pPr>
      <w:rPr>
        <w:rFonts w:ascii="Wingdings" w:hAnsi="Wingdings" w:hint="default"/>
      </w:rPr>
    </w:lvl>
    <w:lvl w:ilvl="6" w:tplc="532C158C" w:tentative="1">
      <w:start w:val="1"/>
      <w:numFmt w:val="bullet"/>
      <w:lvlText w:val=""/>
      <w:lvlJc w:val="left"/>
      <w:pPr>
        <w:ind w:left="5040" w:hanging="360"/>
      </w:pPr>
      <w:rPr>
        <w:rFonts w:ascii="Symbol" w:hAnsi="Symbol" w:hint="default"/>
      </w:rPr>
    </w:lvl>
    <w:lvl w:ilvl="7" w:tplc="0A2C9396" w:tentative="1">
      <w:start w:val="1"/>
      <w:numFmt w:val="bullet"/>
      <w:lvlText w:val="o"/>
      <w:lvlJc w:val="left"/>
      <w:pPr>
        <w:ind w:left="5760" w:hanging="360"/>
      </w:pPr>
      <w:rPr>
        <w:rFonts w:ascii="Courier New" w:hAnsi="Courier New" w:cs="Courier New" w:hint="default"/>
      </w:rPr>
    </w:lvl>
    <w:lvl w:ilvl="8" w:tplc="6672BC92" w:tentative="1">
      <w:start w:val="1"/>
      <w:numFmt w:val="bullet"/>
      <w:lvlText w:val=""/>
      <w:lvlJc w:val="left"/>
      <w:pPr>
        <w:ind w:left="6480" w:hanging="360"/>
      </w:pPr>
      <w:rPr>
        <w:rFonts w:ascii="Wingdings" w:hAnsi="Wingdings" w:hint="default"/>
      </w:rPr>
    </w:lvl>
  </w:abstractNum>
  <w:abstractNum w:abstractNumId="28" w15:restartNumberingAfterBreak="0">
    <w:nsid w:val="30875C19"/>
    <w:multiLevelType w:val="hybridMultilevel"/>
    <w:tmpl w:val="2AE62458"/>
    <w:lvl w:ilvl="0" w:tplc="A2B2316C">
      <w:start w:val="1"/>
      <w:numFmt w:val="bullet"/>
      <w:lvlText w:val=""/>
      <w:lvlJc w:val="left"/>
      <w:pPr>
        <w:ind w:left="720" w:hanging="360"/>
      </w:pPr>
      <w:rPr>
        <w:rFonts w:ascii="Symbol" w:hAnsi="Symbol" w:hint="default"/>
      </w:rPr>
    </w:lvl>
    <w:lvl w:ilvl="1" w:tplc="8BD4ACF2" w:tentative="1">
      <w:start w:val="1"/>
      <w:numFmt w:val="bullet"/>
      <w:lvlText w:val="o"/>
      <w:lvlJc w:val="left"/>
      <w:pPr>
        <w:ind w:left="1440" w:hanging="360"/>
      </w:pPr>
      <w:rPr>
        <w:rFonts w:ascii="Courier New" w:hAnsi="Courier New" w:cs="Courier New" w:hint="default"/>
      </w:rPr>
    </w:lvl>
    <w:lvl w:ilvl="2" w:tplc="3E5CD4E8" w:tentative="1">
      <w:start w:val="1"/>
      <w:numFmt w:val="bullet"/>
      <w:lvlText w:val=""/>
      <w:lvlJc w:val="left"/>
      <w:pPr>
        <w:ind w:left="2160" w:hanging="360"/>
      </w:pPr>
      <w:rPr>
        <w:rFonts w:ascii="Wingdings" w:hAnsi="Wingdings" w:hint="default"/>
      </w:rPr>
    </w:lvl>
    <w:lvl w:ilvl="3" w:tplc="79ECDEC6" w:tentative="1">
      <w:start w:val="1"/>
      <w:numFmt w:val="bullet"/>
      <w:lvlText w:val=""/>
      <w:lvlJc w:val="left"/>
      <w:pPr>
        <w:ind w:left="2880" w:hanging="360"/>
      </w:pPr>
      <w:rPr>
        <w:rFonts w:ascii="Symbol" w:hAnsi="Symbol" w:hint="default"/>
      </w:rPr>
    </w:lvl>
    <w:lvl w:ilvl="4" w:tplc="0F7C63EA" w:tentative="1">
      <w:start w:val="1"/>
      <w:numFmt w:val="bullet"/>
      <w:lvlText w:val="o"/>
      <w:lvlJc w:val="left"/>
      <w:pPr>
        <w:ind w:left="3600" w:hanging="360"/>
      </w:pPr>
      <w:rPr>
        <w:rFonts w:ascii="Courier New" w:hAnsi="Courier New" w:cs="Courier New" w:hint="default"/>
      </w:rPr>
    </w:lvl>
    <w:lvl w:ilvl="5" w:tplc="61266720" w:tentative="1">
      <w:start w:val="1"/>
      <w:numFmt w:val="bullet"/>
      <w:lvlText w:val=""/>
      <w:lvlJc w:val="left"/>
      <w:pPr>
        <w:ind w:left="4320" w:hanging="360"/>
      </w:pPr>
      <w:rPr>
        <w:rFonts w:ascii="Wingdings" w:hAnsi="Wingdings" w:hint="default"/>
      </w:rPr>
    </w:lvl>
    <w:lvl w:ilvl="6" w:tplc="C5A60D24" w:tentative="1">
      <w:start w:val="1"/>
      <w:numFmt w:val="bullet"/>
      <w:lvlText w:val=""/>
      <w:lvlJc w:val="left"/>
      <w:pPr>
        <w:ind w:left="5040" w:hanging="360"/>
      </w:pPr>
      <w:rPr>
        <w:rFonts w:ascii="Symbol" w:hAnsi="Symbol" w:hint="default"/>
      </w:rPr>
    </w:lvl>
    <w:lvl w:ilvl="7" w:tplc="9ACC0F9C" w:tentative="1">
      <w:start w:val="1"/>
      <w:numFmt w:val="bullet"/>
      <w:lvlText w:val="o"/>
      <w:lvlJc w:val="left"/>
      <w:pPr>
        <w:ind w:left="5760" w:hanging="360"/>
      </w:pPr>
      <w:rPr>
        <w:rFonts w:ascii="Courier New" w:hAnsi="Courier New" w:cs="Courier New" w:hint="default"/>
      </w:rPr>
    </w:lvl>
    <w:lvl w:ilvl="8" w:tplc="59F20510" w:tentative="1">
      <w:start w:val="1"/>
      <w:numFmt w:val="bullet"/>
      <w:lvlText w:val=""/>
      <w:lvlJc w:val="left"/>
      <w:pPr>
        <w:ind w:left="6480" w:hanging="360"/>
      </w:pPr>
      <w:rPr>
        <w:rFonts w:ascii="Wingdings" w:hAnsi="Wingdings" w:hint="default"/>
      </w:rPr>
    </w:lvl>
  </w:abstractNum>
  <w:abstractNum w:abstractNumId="29" w15:restartNumberingAfterBreak="0">
    <w:nsid w:val="31C8119E"/>
    <w:multiLevelType w:val="hybridMultilevel"/>
    <w:tmpl w:val="375410F8"/>
    <w:lvl w:ilvl="0" w:tplc="3B382A02">
      <w:start w:val="1"/>
      <w:numFmt w:val="decimal"/>
      <w:lvlText w:val="%1."/>
      <w:lvlJc w:val="left"/>
      <w:pPr>
        <w:tabs>
          <w:tab w:val="num" w:pos="567"/>
        </w:tabs>
        <w:ind w:left="567" w:hanging="567"/>
      </w:pPr>
      <w:rPr>
        <w:rFonts w:hint="default"/>
        <w:b w:val="0"/>
      </w:rPr>
    </w:lvl>
    <w:lvl w:ilvl="1" w:tplc="E27E9B20" w:tentative="1">
      <w:start w:val="1"/>
      <w:numFmt w:val="lowerLetter"/>
      <w:lvlText w:val="%2."/>
      <w:lvlJc w:val="left"/>
      <w:pPr>
        <w:tabs>
          <w:tab w:val="num" w:pos="360"/>
        </w:tabs>
        <w:ind w:left="360" w:hanging="360"/>
      </w:pPr>
    </w:lvl>
    <w:lvl w:ilvl="2" w:tplc="A8402E64" w:tentative="1">
      <w:start w:val="1"/>
      <w:numFmt w:val="lowerRoman"/>
      <w:lvlText w:val="%3."/>
      <w:lvlJc w:val="right"/>
      <w:pPr>
        <w:tabs>
          <w:tab w:val="num" w:pos="1080"/>
        </w:tabs>
        <w:ind w:left="1080" w:hanging="180"/>
      </w:pPr>
    </w:lvl>
    <w:lvl w:ilvl="3" w:tplc="FE3CF300" w:tentative="1">
      <w:start w:val="1"/>
      <w:numFmt w:val="decimal"/>
      <w:lvlText w:val="%4."/>
      <w:lvlJc w:val="left"/>
      <w:pPr>
        <w:tabs>
          <w:tab w:val="num" w:pos="1800"/>
        </w:tabs>
        <w:ind w:left="1800" w:hanging="360"/>
      </w:pPr>
    </w:lvl>
    <w:lvl w:ilvl="4" w:tplc="E766B282" w:tentative="1">
      <w:start w:val="1"/>
      <w:numFmt w:val="lowerLetter"/>
      <w:lvlText w:val="%5."/>
      <w:lvlJc w:val="left"/>
      <w:pPr>
        <w:tabs>
          <w:tab w:val="num" w:pos="2520"/>
        </w:tabs>
        <w:ind w:left="2520" w:hanging="360"/>
      </w:pPr>
    </w:lvl>
    <w:lvl w:ilvl="5" w:tplc="D58CFEFA" w:tentative="1">
      <w:start w:val="1"/>
      <w:numFmt w:val="lowerRoman"/>
      <w:lvlText w:val="%6."/>
      <w:lvlJc w:val="right"/>
      <w:pPr>
        <w:tabs>
          <w:tab w:val="num" w:pos="3240"/>
        </w:tabs>
        <w:ind w:left="3240" w:hanging="180"/>
      </w:pPr>
    </w:lvl>
    <w:lvl w:ilvl="6" w:tplc="4E301582" w:tentative="1">
      <w:start w:val="1"/>
      <w:numFmt w:val="decimal"/>
      <w:lvlText w:val="%7."/>
      <w:lvlJc w:val="left"/>
      <w:pPr>
        <w:tabs>
          <w:tab w:val="num" w:pos="3960"/>
        </w:tabs>
        <w:ind w:left="3960" w:hanging="360"/>
      </w:pPr>
    </w:lvl>
    <w:lvl w:ilvl="7" w:tplc="7D0CDA46" w:tentative="1">
      <w:start w:val="1"/>
      <w:numFmt w:val="lowerLetter"/>
      <w:lvlText w:val="%8."/>
      <w:lvlJc w:val="left"/>
      <w:pPr>
        <w:tabs>
          <w:tab w:val="num" w:pos="4680"/>
        </w:tabs>
        <w:ind w:left="4680" w:hanging="360"/>
      </w:pPr>
    </w:lvl>
    <w:lvl w:ilvl="8" w:tplc="58CE46A2" w:tentative="1">
      <w:start w:val="1"/>
      <w:numFmt w:val="lowerRoman"/>
      <w:lvlText w:val="%9."/>
      <w:lvlJc w:val="right"/>
      <w:pPr>
        <w:tabs>
          <w:tab w:val="num" w:pos="5400"/>
        </w:tabs>
        <w:ind w:left="5400" w:hanging="180"/>
      </w:pPr>
    </w:lvl>
  </w:abstractNum>
  <w:abstractNum w:abstractNumId="30" w15:restartNumberingAfterBreak="0">
    <w:nsid w:val="32BE5C87"/>
    <w:multiLevelType w:val="hybridMultilevel"/>
    <w:tmpl w:val="C0ECD00E"/>
    <w:lvl w:ilvl="0" w:tplc="0488182A">
      <w:start w:val="1"/>
      <w:numFmt w:val="bullet"/>
      <w:lvlText w:val="&gt;"/>
      <w:lvlJc w:val="left"/>
      <w:pPr>
        <w:ind w:left="720" w:hanging="360"/>
      </w:pPr>
      <w:rPr>
        <w:rFonts w:ascii="Times New Roman" w:hAnsi="Times New Roman" w:cs="Times New Roman" w:hint="default"/>
      </w:rPr>
    </w:lvl>
    <w:lvl w:ilvl="1" w:tplc="821264FA">
      <w:start w:val="3"/>
      <w:numFmt w:val="bullet"/>
      <w:lvlText w:val=""/>
      <w:lvlJc w:val="left"/>
      <w:pPr>
        <w:ind w:left="1440" w:hanging="360"/>
      </w:pPr>
      <w:rPr>
        <w:rFonts w:ascii="Symbol" w:eastAsia="Times New Roman" w:hAnsi="Symbol" w:cs="Times New Roman" w:hint="default"/>
      </w:rPr>
    </w:lvl>
    <w:lvl w:ilvl="2" w:tplc="4D68E9D2" w:tentative="1">
      <w:start w:val="1"/>
      <w:numFmt w:val="bullet"/>
      <w:lvlText w:val=""/>
      <w:lvlJc w:val="left"/>
      <w:pPr>
        <w:ind w:left="2160" w:hanging="360"/>
      </w:pPr>
      <w:rPr>
        <w:rFonts w:ascii="Wingdings" w:hAnsi="Wingdings" w:hint="default"/>
      </w:rPr>
    </w:lvl>
    <w:lvl w:ilvl="3" w:tplc="B62C5FE8" w:tentative="1">
      <w:start w:val="1"/>
      <w:numFmt w:val="bullet"/>
      <w:lvlText w:val=""/>
      <w:lvlJc w:val="left"/>
      <w:pPr>
        <w:ind w:left="2880" w:hanging="360"/>
      </w:pPr>
      <w:rPr>
        <w:rFonts w:ascii="Symbol" w:hAnsi="Symbol" w:hint="default"/>
      </w:rPr>
    </w:lvl>
    <w:lvl w:ilvl="4" w:tplc="DF06A846" w:tentative="1">
      <w:start w:val="1"/>
      <w:numFmt w:val="bullet"/>
      <w:lvlText w:val="o"/>
      <w:lvlJc w:val="left"/>
      <w:pPr>
        <w:ind w:left="3600" w:hanging="360"/>
      </w:pPr>
      <w:rPr>
        <w:rFonts w:ascii="Courier New" w:hAnsi="Courier New" w:cs="Courier New" w:hint="default"/>
      </w:rPr>
    </w:lvl>
    <w:lvl w:ilvl="5" w:tplc="01DA7440" w:tentative="1">
      <w:start w:val="1"/>
      <w:numFmt w:val="bullet"/>
      <w:lvlText w:val=""/>
      <w:lvlJc w:val="left"/>
      <w:pPr>
        <w:ind w:left="4320" w:hanging="360"/>
      </w:pPr>
      <w:rPr>
        <w:rFonts w:ascii="Wingdings" w:hAnsi="Wingdings" w:hint="default"/>
      </w:rPr>
    </w:lvl>
    <w:lvl w:ilvl="6" w:tplc="4E940038" w:tentative="1">
      <w:start w:val="1"/>
      <w:numFmt w:val="bullet"/>
      <w:lvlText w:val=""/>
      <w:lvlJc w:val="left"/>
      <w:pPr>
        <w:ind w:left="5040" w:hanging="360"/>
      </w:pPr>
      <w:rPr>
        <w:rFonts w:ascii="Symbol" w:hAnsi="Symbol" w:hint="default"/>
      </w:rPr>
    </w:lvl>
    <w:lvl w:ilvl="7" w:tplc="9C34E568" w:tentative="1">
      <w:start w:val="1"/>
      <w:numFmt w:val="bullet"/>
      <w:lvlText w:val="o"/>
      <w:lvlJc w:val="left"/>
      <w:pPr>
        <w:ind w:left="5760" w:hanging="360"/>
      </w:pPr>
      <w:rPr>
        <w:rFonts w:ascii="Courier New" w:hAnsi="Courier New" w:cs="Courier New" w:hint="default"/>
      </w:rPr>
    </w:lvl>
    <w:lvl w:ilvl="8" w:tplc="65F62F56" w:tentative="1">
      <w:start w:val="1"/>
      <w:numFmt w:val="bullet"/>
      <w:lvlText w:val=""/>
      <w:lvlJc w:val="left"/>
      <w:pPr>
        <w:ind w:left="6480" w:hanging="360"/>
      </w:pPr>
      <w:rPr>
        <w:rFonts w:ascii="Wingdings" w:hAnsi="Wingdings" w:hint="default"/>
      </w:rPr>
    </w:lvl>
  </w:abstractNum>
  <w:abstractNum w:abstractNumId="31" w15:restartNumberingAfterBreak="0">
    <w:nsid w:val="33A04EE2"/>
    <w:multiLevelType w:val="hybridMultilevel"/>
    <w:tmpl w:val="D080481A"/>
    <w:lvl w:ilvl="0" w:tplc="C5446D88">
      <w:start w:val="1"/>
      <w:numFmt w:val="bullet"/>
      <w:lvlText w:val="&gt;"/>
      <w:lvlJc w:val="left"/>
      <w:pPr>
        <w:ind w:left="1080" w:hanging="360"/>
      </w:pPr>
      <w:rPr>
        <w:rFonts w:ascii="Times New Roman" w:hAnsi="Times New Roman" w:cs="Times New Roman" w:hint="default"/>
      </w:rPr>
    </w:lvl>
    <w:lvl w:ilvl="1" w:tplc="97FC0F14" w:tentative="1">
      <w:start w:val="1"/>
      <w:numFmt w:val="bullet"/>
      <w:lvlText w:val="o"/>
      <w:lvlJc w:val="left"/>
      <w:pPr>
        <w:ind w:left="1800" w:hanging="360"/>
      </w:pPr>
      <w:rPr>
        <w:rFonts w:ascii="Courier New" w:hAnsi="Courier New" w:hint="default"/>
      </w:rPr>
    </w:lvl>
    <w:lvl w:ilvl="2" w:tplc="D794D1DA" w:tentative="1">
      <w:start w:val="1"/>
      <w:numFmt w:val="bullet"/>
      <w:lvlText w:val=""/>
      <w:lvlJc w:val="left"/>
      <w:pPr>
        <w:ind w:left="2520" w:hanging="360"/>
      </w:pPr>
      <w:rPr>
        <w:rFonts w:ascii="Wingdings" w:hAnsi="Wingdings" w:hint="default"/>
      </w:rPr>
    </w:lvl>
    <w:lvl w:ilvl="3" w:tplc="3C1A172C" w:tentative="1">
      <w:start w:val="1"/>
      <w:numFmt w:val="bullet"/>
      <w:lvlText w:val=""/>
      <w:lvlJc w:val="left"/>
      <w:pPr>
        <w:ind w:left="3240" w:hanging="360"/>
      </w:pPr>
      <w:rPr>
        <w:rFonts w:ascii="Symbol" w:hAnsi="Symbol" w:hint="default"/>
      </w:rPr>
    </w:lvl>
    <w:lvl w:ilvl="4" w:tplc="36B06EAE" w:tentative="1">
      <w:start w:val="1"/>
      <w:numFmt w:val="bullet"/>
      <w:lvlText w:val="o"/>
      <w:lvlJc w:val="left"/>
      <w:pPr>
        <w:ind w:left="3960" w:hanging="360"/>
      </w:pPr>
      <w:rPr>
        <w:rFonts w:ascii="Courier New" w:hAnsi="Courier New" w:hint="default"/>
      </w:rPr>
    </w:lvl>
    <w:lvl w:ilvl="5" w:tplc="6C40620A" w:tentative="1">
      <w:start w:val="1"/>
      <w:numFmt w:val="bullet"/>
      <w:lvlText w:val=""/>
      <w:lvlJc w:val="left"/>
      <w:pPr>
        <w:ind w:left="4680" w:hanging="360"/>
      </w:pPr>
      <w:rPr>
        <w:rFonts w:ascii="Wingdings" w:hAnsi="Wingdings" w:hint="default"/>
      </w:rPr>
    </w:lvl>
    <w:lvl w:ilvl="6" w:tplc="84E0E52C" w:tentative="1">
      <w:start w:val="1"/>
      <w:numFmt w:val="bullet"/>
      <w:lvlText w:val=""/>
      <w:lvlJc w:val="left"/>
      <w:pPr>
        <w:ind w:left="5400" w:hanging="360"/>
      </w:pPr>
      <w:rPr>
        <w:rFonts w:ascii="Symbol" w:hAnsi="Symbol" w:hint="default"/>
      </w:rPr>
    </w:lvl>
    <w:lvl w:ilvl="7" w:tplc="5B80D52C" w:tentative="1">
      <w:start w:val="1"/>
      <w:numFmt w:val="bullet"/>
      <w:lvlText w:val="o"/>
      <w:lvlJc w:val="left"/>
      <w:pPr>
        <w:ind w:left="6120" w:hanging="360"/>
      </w:pPr>
      <w:rPr>
        <w:rFonts w:ascii="Courier New" w:hAnsi="Courier New" w:hint="default"/>
      </w:rPr>
    </w:lvl>
    <w:lvl w:ilvl="8" w:tplc="84FAD88C" w:tentative="1">
      <w:start w:val="1"/>
      <w:numFmt w:val="bullet"/>
      <w:lvlText w:val=""/>
      <w:lvlJc w:val="left"/>
      <w:pPr>
        <w:ind w:left="6840" w:hanging="360"/>
      </w:pPr>
      <w:rPr>
        <w:rFonts w:ascii="Wingdings" w:hAnsi="Wingdings" w:hint="default"/>
      </w:rPr>
    </w:lvl>
  </w:abstractNum>
  <w:abstractNum w:abstractNumId="32" w15:restartNumberingAfterBreak="0">
    <w:nsid w:val="347B0D18"/>
    <w:multiLevelType w:val="hybridMultilevel"/>
    <w:tmpl w:val="238E5D88"/>
    <w:lvl w:ilvl="0" w:tplc="6B3C372A">
      <w:start w:val="1"/>
      <w:numFmt w:val="bullet"/>
      <w:lvlText w:val=""/>
      <w:lvlJc w:val="left"/>
      <w:pPr>
        <w:ind w:left="720" w:hanging="360"/>
      </w:pPr>
      <w:rPr>
        <w:rFonts w:ascii="Symbol" w:hAnsi="Symbol" w:hint="default"/>
      </w:rPr>
    </w:lvl>
    <w:lvl w:ilvl="1" w:tplc="9CB08096" w:tentative="1">
      <w:start w:val="1"/>
      <w:numFmt w:val="bullet"/>
      <w:lvlText w:val="o"/>
      <w:lvlJc w:val="left"/>
      <w:pPr>
        <w:ind w:left="1440" w:hanging="360"/>
      </w:pPr>
      <w:rPr>
        <w:rFonts w:ascii="Courier New" w:hAnsi="Courier New" w:cs="Courier New" w:hint="default"/>
      </w:rPr>
    </w:lvl>
    <w:lvl w:ilvl="2" w:tplc="63646E98" w:tentative="1">
      <w:start w:val="1"/>
      <w:numFmt w:val="bullet"/>
      <w:lvlText w:val=""/>
      <w:lvlJc w:val="left"/>
      <w:pPr>
        <w:ind w:left="2160" w:hanging="360"/>
      </w:pPr>
      <w:rPr>
        <w:rFonts w:ascii="Wingdings" w:hAnsi="Wingdings" w:hint="default"/>
      </w:rPr>
    </w:lvl>
    <w:lvl w:ilvl="3" w:tplc="40D49202" w:tentative="1">
      <w:start w:val="1"/>
      <w:numFmt w:val="bullet"/>
      <w:lvlText w:val=""/>
      <w:lvlJc w:val="left"/>
      <w:pPr>
        <w:ind w:left="2880" w:hanging="360"/>
      </w:pPr>
      <w:rPr>
        <w:rFonts w:ascii="Symbol" w:hAnsi="Symbol" w:hint="default"/>
      </w:rPr>
    </w:lvl>
    <w:lvl w:ilvl="4" w:tplc="E7A07EFC" w:tentative="1">
      <w:start w:val="1"/>
      <w:numFmt w:val="bullet"/>
      <w:lvlText w:val="o"/>
      <w:lvlJc w:val="left"/>
      <w:pPr>
        <w:ind w:left="3600" w:hanging="360"/>
      </w:pPr>
      <w:rPr>
        <w:rFonts w:ascii="Courier New" w:hAnsi="Courier New" w:cs="Courier New" w:hint="default"/>
      </w:rPr>
    </w:lvl>
    <w:lvl w:ilvl="5" w:tplc="F75AC42A" w:tentative="1">
      <w:start w:val="1"/>
      <w:numFmt w:val="bullet"/>
      <w:lvlText w:val=""/>
      <w:lvlJc w:val="left"/>
      <w:pPr>
        <w:ind w:left="4320" w:hanging="360"/>
      </w:pPr>
      <w:rPr>
        <w:rFonts w:ascii="Wingdings" w:hAnsi="Wingdings" w:hint="default"/>
      </w:rPr>
    </w:lvl>
    <w:lvl w:ilvl="6" w:tplc="F484107C" w:tentative="1">
      <w:start w:val="1"/>
      <w:numFmt w:val="bullet"/>
      <w:lvlText w:val=""/>
      <w:lvlJc w:val="left"/>
      <w:pPr>
        <w:ind w:left="5040" w:hanging="360"/>
      </w:pPr>
      <w:rPr>
        <w:rFonts w:ascii="Symbol" w:hAnsi="Symbol" w:hint="default"/>
      </w:rPr>
    </w:lvl>
    <w:lvl w:ilvl="7" w:tplc="A926980E" w:tentative="1">
      <w:start w:val="1"/>
      <w:numFmt w:val="bullet"/>
      <w:lvlText w:val="o"/>
      <w:lvlJc w:val="left"/>
      <w:pPr>
        <w:ind w:left="5760" w:hanging="360"/>
      </w:pPr>
      <w:rPr>
        <w:rFonts w:ascii="Courier New" w:hAnsi="Courier New" w:cs="Courier New" w:hint="default"/>
      </w:rPr>
    </w:lvl>
    <w:lvl w:ilvl="8" w:tplc="F58CC432" w:tentative="1">
      <w:start w:val="1"/>
      <w:numFmt w:val="bullet"/>
      <w:lvlText w:val=""/>
      <w:lvlJc w:val="left"/>
      <w:pPr>
        <w:ind w:left="6480" w:hanging="360"/>
      </w:pPr>
      <w:rPr>
        <w:rFonts w:ascii="Wingdings" w:hAnsi="Wingdings" w:hint="default"/>
      </w:rPr>
    </w:lvl>
  </w:abstractNum>
  <w:abstractNum w:abstractNumId="33" w15:restartNumberingAfterBreak="0">
    <w:nsid w:val="34EC0682"/>
    <w:multiLevelType w:val="multilevel"/>
    <w:tmpl w:val="90081C4C"/>
    <w:lvl w:ilvl="0">
      <w:start w:val="1"/>
      <w:numFmt w:val="decimal"/>
      <w:pStyle w:val="Kop1"/>
      <w:lvlText w:val="%1"/>
      <w:lvlJc w:val="left"/>
      <w:pPr>
        <w:ind w:left="680" w:hanging="680"/>
      </w:pPr>
      <w:rPr>
        <w:rFonts w:ascii="Arial" w:hAnsi="Arial" w:hint="default"/>
        <w:color w:val="003D58"/>
        <w:sz w:val="60"/>
      </w:rPr>
    </w:lvl>
    <w:lvl w:ilvl="1">
      <w:start w:val="1"/>
      <w:numFmt w:val="decimal"/>
      <w:pStyle w:val="Kop2"/>
      <w:lvlText w:val="%1.%2"/>
      <w:lvlJc w:val="left"/>
      <w:pPr>
        <w:ind w:left="680" w:hanging="680"/>
      </w:pPr>
      <w:rPr>
        <w:rFonts w:ascii="Arial" w:hAnsi="Arial" w:hint="default"/>
        <w:b w:val="0"/>
        <w:bCs w:val="0"/>
        <w:i w:val="0"/>
        <w:iCs w:val="0"/>
        <w:caps w:val="0"/>
        <w:smallCaps w:val="0"/>
        <w:strike w:val="0"/>
        <w:dstrike w:val="0"/>
        <w:noProof w:val="0"/>
        <w:vanish w:val="0"/>
        <w:color w:val="B84239"/>
        <w:spacing w:val="0"/>
        <w:kern w:val="0"/>
        <w:position w:val="0"/>
        <w:sz w:val="3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680" w:hanging="680"/>
      </w:pPr>
      <w:rPr>
        <w:rFonts w:ascii="Arial" w:hAnsi="Arial" w:hint="default"/>
        <w:b/>
        <w:i w:val="0"/>
        <w:color w:val="B84239"/>
        <w:sz w:val="23"/>
      </w:rPr>
    </w:lvl>
    <w:lvl w:ilvl="3">
      <w:start w:val="1"/>
      <w:numFmt w:val="upperLetter"/>
      <w:lvlRestart w:val="0"/>
      <w:pStyle w:val="Kop4"/>
      <w:lvlText w:val="%4."/>
      <w:lvlJc w:val="left"/>
      <w:pPr>
        <w:ind w:left="680" w:hanging="680"/>
      </w:pPr>
      <w:rPr>
        <w:rFonts w:ascii="Arial" w:hAnsi="Arial" w:hint="default"/>
        <w:b w:val="0"/>
        <w:i w:val="0"/>
        <w:color w:val="B84239"/>
        <w:sz w:val="30"/>
      </w:rPr>
    </w:lvl>
    <w:lvl w:ilvl="4">
      <w:start w:val="1"/>
      <w:numFmt w:val="decimal"/>
      <w:lvlText w:val="%1.%2.%3.%4.%5"/>
      <w:lvlJc w:val="left"/>
      <w:pPr>
        <w:tabs>
          <w:tab w:val="num" w:pos="852"/>
        </w:tabs>
        <w:ind w:left="852" w:hanging="1008"/>
      </w:pPr>
      <w:rPr>
        <w:rFonts w:hint="default"/>
      </w:rPr>
    </w:lvl>
    <w:lvl w:ilvl="5">
      <w:start w:val="1"/>
      <w:numFmt w:val="decimal"/>
      <w:lvlText w:val="%1.%2.%3.%4.%5.%6"/>
      <w:lvlJc w:val="left"/>
      <w:pPr>
        <w:tabs>
          <w:tab w:val="num" w:pos="996"/>
        </w:tabs>
        <w:ind w:left="996" w:hanging="1152"/>
      </w:pPr>
      <w:rPr>
        <w:rFonts w:hint="default"/>
      </w:rPr>
    </w:lvl>
    <w:lvl w:ilvl="6">
      <w:start w:val="1"/>
      <w:numFmt w:val="decimal"/>
      <w:lvlText w:val="%1.%2.%3.%4.%5.%6.%7"/>
      <w:lvlJc w:val="left"/>
      <w:pPr>
        <w:tabs>
          <w:tab w:val="num" w:pos="1140"/>
        </w:tabs>
        <w:ind w:left="1140" w:hanging="1296"/>
      </w:pPr>
      <w:rPr>
        <w:rFonts w:hint="default"/>
      </w:rPr>
    </w:lvl>
    <w:lvl w:ilvl="7">
      <w:start w:val="1"/>
      <w:numFmt w:val="decimal"/>
      <w:lvlText w:val="%1.%2.%3.%4.%5.%6.%7.%8"/>
      <w:lvlJc w:val="left"/>
      <w:pPr>
        <w:tabs>
          <w:tab w:val="num" w:pos="1284"/>
        </w:tabs>
        <w:ind w:left="1284" w:hanging="1440"/>
      </w:pPr>
      <w:rPr>
        <w:rFonts w:hint="default"/>
      </w:rPr>
    </w:lvl>
    <w:lvl w:ilvl="8">
      <w:start w:val="1"/>
      <w:numFmt w:val="decimal"/>
      <w:lvlText w:val="%1.%2.%3.%4.%5.%6.%7.%8.%9"/>
      <w:lvlJc w:val="left"/>
      <w:pPr>
        <w:tabs>
          <w:tab w:val="num" w:pos="1428"/>
        </w:tabs>
        <w:ind w:left="1428" w:hanging="1584"/>
      </w:pPr>
      <w:rPr>
        <w:rFonts w:hint="default"/>
      </w:rPr>
    </w:lvl>
  </w:abstractNum>
  <w:abstractNum w:abstractNumId="34" w15:restartNumberingAfterBreak="0">
    <w:nsid w:val="357C1624"/>
    <w:multiLevelType w:val="hybridMultilevel"/>
    <w:tmpl w:val="25F0BDA0"/>
    <w:name w:val="HuisstijlNummer"/>
    <w:styleLink w:val="Huisstijl-Nummer"/>
    <w:lvl w:ilvl="0" w:tplc="2F82DEA2">
      <w:start w:val="1"/>
      <w:numFmt w:val="decimal"/>
      <w:lvlText w:val="%1."/>
      <w:lvlJc w:val="left"/>
      <w:pPr>
        <w:ind w:left="360" w:hanging="360"/>
      </w:pPr>
      <w:rPr>
        <w:rFonts w:ascii="Arial" w:hAnsi="Arial" w:hint="default"/>
        <w:sz w:val="19"/>
      </w:rPr>
    </w:lvl>
    <w:lvl w:ilvl="1" w:tplc="7C265806">
      <w:start w:val="1"/>
      <w:numFmt w:val="lowerLetter"/>
      <w:lvlText w:val="%2."/>
      <w:lvlJc w:val="left"/>
      <w:pPr>
        <w:ind w:left="720" w:hanging="360"/>
      </w:pPr>
      <w:rPr>
        <w:rFonts w:hint="default"/>
      </w:rPr>
    </w:lvl>
    <w:lvl w:ilvl="2" w:tplc="5B0A1C46">
      <w:start w:val="1"/>
      <w:numFmt w:val="lowerRoman"/>
      <w:lvlText w:val="%3."/>
      <w:lvlJc w:val="left"/>
      <w:pPr>
        <w:ind w:left="1080" w:hanging="360"/>
      </w:pPr>
      <w:rPr>
        <w:rFonts w:hint="default"/>
      </w:rPr>
    </w:lvl>
    <w:lvl w:ilvl="3" w:tplc="13A023C4">
      <w:start w:val="1"/>
      <w:numFmt w:val="decimal"/>
      <w:lvlText w:val="(%4)"/>
      <w:lvlJc w:val="left"/>
      <w:pPr>
        <w:ind w:left="1440" w:hanging="360"/>
      </w:pPr>
      <w:rPr>
        <w:rFonts w:hint="default"/>
      </w:rPr>
    </w:lvl>
    <w:lvl w:ilvl="4" w:tplc="741E1222">
      <w:start w:val="1"/>
      <w:numFmt w:val="lowerLetter"/>
      <w:lvlText w:val="(%5)"/>
      <w:lvlJc w:val="left"/>
      <w:pPr>
        <w:ind w:left="1800" w:hanging="360"/>
      </w:pPr>
      <w:rPr>
        <w:rFonts w:hint="default"/>
      </w:rPr>
    </w:lvl>
    <w:lvl w:ilvl="5" w:tplc="01266AC6">
      <w:start w:val="1"/>
      <w:numFmt w:val="lowerRoman"/>
      <w:lvlText w:val="(%6)"/>
      <w:lvlJc w:val="left"/>
      <w:pPr>
        <w:ind w:left="2160" w:hanging="360"/>
      </w:pPr>
      <w:rPr>
        <w:rFonts w:hint="default"/>
      </w:rPr>
    </w:lvl>
    <w:lvl w:ilvl="6" w:tplc="97EA858E">
      <w:start w:val="1"/>
      <w:numFmt w:val="decimal"/>
      <w:lvlText w:val="%7."/>
      <w:lvlJc w:val="left"/>
      <w:pPr>
        <w:ind w:left="2520" w:hanging="360"/>
      </w:pPr>
      <w:rPr>
        <w:rFonts w:hint="default"/>
      </w:rPr>
    </w:lvl>
    <w:lvl w:ilvl="7" w:tplc="3EBE4A0C">
      <w:start w:val="1"/>
      <w:numFmt w:val="lowerLetter"/>
      <w:lvlText w:val="%8."/>
      <w:lvlJc w:val="left"/>
      <w:pPr>
        <w:ind w:left="2880" w:hanging="360"/>
      </w:pPr>
      <w:rPr>
        <w:rFonts w:hint="default"/>
      </w:rPr>
    </w:lvl>
    <w:lvl w:ilvl="8" w:tplc="198092DA">
      <w:start w:val="1"/>
      <w:numFmt w:val="lowerRoman"/>
      <w:lvlText w:val="%9."/>
      <w:lvlJc w:val="left"/>
      <w:pPr>
        <w:ind w:left="3240" w:hanging="360"/>
      </w:pPr>
      <w:rPr>
        <w:rFonts w:hint="default"/>
      </w:rPr>
    </w:lvl>
  </w:abstractNum>
  <w:abstractNum w:abstractNumId="35" w15:restartNumberingAfterBreak="0">
    <w:nsid w:val="38072A93"/>
    <w:multiLevelType w:val="hybridMultilevel"/>
    <w:tmpl w:val="E9088220"/>
    <w:lvl w:ilvl="0" w:tplc="1EC26A1A">
      <w:start w:val="1"/>
      <w:numFmt w:val="decimal"/>
      <w:pStyle w:val="Lijstnummering"/>
      <w:lvlText w:val="%1."/>
      <w:lvlJc w:val="left"/>
      <w:pPr>
        <w:ind w:left="720" w:hanging="360"/>
      </w:pPr>
    </w:lvl>
    <w:lvl w:ilvl="1" w:tplc="D5D4BB1E" w:tentative="1">
      <w:start w:val="1"/>
      <w:numFmt w:val="lowerLetter"/>
      <w:lvlText w:val="%2."/>
      <w:lvlJc w:val="left"/>
      <w:pPr>
        <w:ind w:left="1440" w:hanging="360"/>
      </w:pPr>
    </w:lvl>
    <w:lvl w:ilvl="2" w:tplc="063C78EE">
      <w:start w:val="1"/>
      <w:numFmt w:val="lowerRoman"/>
      <w:lvlText w:val="%3."/>
      <w:lvlJc w:val="right"/>
      <w:pPr>
        <w:ind w:left="2160" w:hanging="180"/>
      </w:pPr>
    </w:lvl>
    <w:lvl w:ilvl="3" w:tplc="BFE06F7A" w:tentative="1">
      <w:start w:val="1"/>
      <w:numFmt w:val="decimal"/>
      <w:lvlText w:val="%4."/>
      <w:lvlJc w:val="left"/>
      <w:pPr>
        <w:ind w:left="2880" w:hanging="360"/>
      </w:pPr>
    </w:lvl>
    <w:lvl w:ilvl="4" w:tplc="F8F2F09A" w:tentative="1">
      <w:start w:val="1"/>
      <w:numFmt w:val="lowerLetter"/>
      <w:lvlText w:val="%5."/>
      <w:lvlJc w:val="left"/>
      <w:pPr>
        <w:ind w:left="3600" w:hanging="360"/>
      </w:pPr>
    </w:lvl>
    <w:lvl w:ilvl="5" w:tplc="041E331E" w:tentative="1">
      <w:start w:val="1"/>
      <w:numFmt w:val="lowerRoman"/>
      <w:lvlText w:val="%6."/>
      <w:lvlJc w:val="right"/>
      <w:pPr>
        <w:ind w:left="4320" w:hanging="180"/>
      </w:pPr>
    </w:lvl>
    <w:lvl w:ilvl="6" w:tplc="6B96BFCC" w:tentative="1">
      <w:start w:val="1"/>
      <w:numFmt w:val="decimal"/>
      <w:lvlText w:val="%7."/>
      <w:lvlJc w:val="left"/>
      <w:pPr>
        <w:ind w:left="5040" w:hanging="360"/>
      </w:pPr>
    </w:lvl>
    <w:lvl w:ilvl="7" w:tplc="9AE4B94C" w:tentative="1">
      <w:start w:val="1"/>
      <w:numFmt w:val="lowerLetter"/>
      <w:lvlText w:val="%8."/>
      <w:lvlJc w:val="left"/>
      <w:pPr>
        <w:ind w:left="5760" w:hanging="360"/>
      </w:pPr>
    </w:lvl>
    <w:lvl w:ilvl="8" w:tplc="1820E942" w:tentative="1">
      <w:start w:val="1"/>
      <w:numFmt w:val="lowerRoman"/>
      <w:lvlText w:val="%9."/>
      <w:lvlJc w:val="right"/>
      <w:pPr>
        <w:ind w:left="6480" w:hanging="180"/>
      </w:pPr>
    </w:lvl>
  </w:abstractNum>
  <w:abstractNum w:abstractNumId="36" w15:restartNumberingAfterBreak="0">
    <w:nsid w:val="38832B22"/>
    <w:multiLevelType w:val="hybridMultilevel"/>
    <w:tmpl w:val="EB5A714A"/>
    <w:lvl w:ilvl="0" w:tplc="1F44E87A">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38D33B5E"/>
    <w:multiLevelType w:val="hybridMultilevel"/>
    <w:tmpl w:val="76CAA9E6"/>
    <w:lvl w:ilvl="0" w:tplc="A9F0E894">
      <w:start w:val="1"/>
      <w:numFmt w:val="bullet"/>
      <w:lvlText w:val=""/>
      <w:lvlJc w:val="left"/>
      <w:pPr>
        <w:ind w:left="720" w:hanging="360"/>
      </w:pPr>
      <w:rPr>
        <w:rFonts w:ascii="Symbol" w:hAnsi="Symbol" w:hint="default"/>
      </w:rPr>
    </w:lvl>
    <w:lvl w:ilvl="1" w:tplc="F49CC952">
      <w:start w:val="1"/>
      <w:numFmt w:val="bullet"/>
      <w:lvlText w:val="o"/>
      <w:lvlJc w:val="left"/>
      <w:pPr>
        <w:ind w:left="1440" w:hanging="360"/>
      </w:pPr>
      <w:rPr>
        <w:rFonts w:ascii="Courier New" w:hAnsi="Courier New" w:cs="Courier New" w:hint="default"/>
      </w:rPr>
    </w:lvl>
    <w:lvl w:ilvl="2" w:tplc="C170A150">
      <w:start w:val="1"/>
      <w:numFmt w:val="bullet"/>
      <w:lvlText w:val=""/>
      <w:lvlJc w:val="left"/>
      <w:pPr>
        <w:ind w:left="2160" w:hanging="360"/>
      </w:pPr>
      <w:rPr>
        <w:rFonts w:ascii="Wingdings" w:hAnsi="Wingdings" w:hint="default"/>
      </w:rPr>
    </w:lvl>
    <w:lvl w:ilvl="3" w:tplc="E1AC3742">
      <w:start w:val="1"/>
      <w:numFmt w:val="bullet"/>
      <w:lvlText w:val=""/>
      <w:lvlJc w:val="left"/>
      <w:pPr>
        <w:ind w:left="2880" w:hanging="360"/>
      </w:pPr>
      <w:rPr>
        <w:rFonts w:ascii="Symbol" w:hAnsi="Symbol" w:hint="default"/>
      </w:rPr>
    </w:lvl>
    <w:lvl w:ilvl="4" w:tplc="34086E10">
      <w:start w:val="1"/>
      <w:numFmt w:val="bullet"/>
      <w:lvlText w:val="o"/>
      <w:lvlJc w:val="left"/>
      <w:pPr>
        <w:ind w:left="3600" w:hanging="360"/>
      </w:pPr>
      <w:rPr>
        <w:rFonts w:ascii="Courier New" w:hAnsi="Courier New" w:cs="Courier New" w:hint="default"/>
      </w:rPr>
    </w:lvl>
    <w:lvl w:ilvl="5" w:tplc="B66A6EA6">
      <w:start w:val="1"/>
      <w:numFmt w:val="bullet"/>
      <w:lvlText w:val=""/>
      <w:lvlJc w:val="left"/>
      <w:pPr>
        <w:ind w:left="4320" w:hanging="360"/>
      </w:pPr>
      <w:rPr>
        <w:rFonts w:ascii="Wingdings" w:hAnsi="Wingdings" w:hint="default"/>
      </w:rPr>
    </w:lvl>
    <w:lvl w:ilvl="6" w:tplc="6C74351E">
      <w:start w:val="1"/>
      <w:numFmt w:val="bullet"/>
      <w:lvlText w:val=""/>
      <w:lvlJc w:val="left"/>
      <w:pPr>
        <w:ind w:left="5040" w:hanging="360"/>
      </w:pPr>
      <w:rPr>
        <w:rFonts w:ascii="Symbol" w:hAnsi="Symbol" w:hint="default"/>
      </w:rPr>
    </w:lvl>
    <w:lvl w:ilvl="7" w:tplc="1FFA1292">
      <w:start w:val="1"/>
      <w:numFmt w:val="bullet"/>
      <w:lvlText w:val="o"/>
      <w:lvlJc w:val="left"/>
      <w:pPr>
        <w:ind w:left="5760" w:hanging="360"/>
      </w:pPr>
      <w:rPr>
        <w:rFonts w:ascii="Courier New" w:hAnsi="Courier New" w:cs="Courier New" w:hint="default"/>
      </w:rPr>
    </w:lvl>
    <w:lvl w:ilvl="8" w:tplc="B8F644AA">
      <w:start w:val="1"/>
      <w:numFmt w:val="bullet"/>
      <w:lvlText w:val=""/>
      <w:lvlJc w:val="left"/>
      <w:pPr>
        <w:ind w:left="6480" w:hanging="360"/>
      </w:pPr>
      <w:rPr>
        <w:rFonts w:ascii="Wingdings" w:hAnsi="Wingdings" w:hint="default"/>
      </w:rPr>
    </w:lvl>
  </w:abstractNum>
  <w:abstractNum w:abstractNumId="38" w15:restartNumberingAfterBreak="0">
    <w:nsid w:val="39792789"/>
    <w:multiLevelType w:val="hybridMultilevel"/>
    <w:tmpl w:val="FB987A38"/>
    <w:lvl w:ilvl="0" w:tplc="1F44E87A">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39AA015A"/>
    <w:multiLevelType w:val="hybridMultilevel"/>
    <w:tmpl w:val="EE40A940"/>
    <w:lvl w:ilvl="0" w:tplc="AA5C2560">
      <w:start w:val="2"/>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E8EFB1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FAC0C0E">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D5ED8F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3061340">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B4847C8">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CAAEC46">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56E555C">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42EDCA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3A6D1C1D"/>
    <w:multiLevelType w:val="hybridMultilevel"/>
    <w:tmpl w:val="7E4490E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41" w15:restartNumberingAfterBreak="0">
    <w:nsid w:val="3B486CD9"/>
    <w:multiLevelType w:val="hybridMultilevel"/>
    <w:tmpl w:val="1D4E95CE"/>
    <w:lvl w:ilvl="0" w:tplc="89DC233C">
      <w:start w:val="1"/>
      <w:numFmt w:val="bullet"/>
      <w:lvlText w:val=""/>
      <w:lvlJc w:val="left"/>
      <w:pPr>
        <w:ind w:left="720" w:hanging="360"/>
      </w:pPr>
      <w:rPr>
        <w:rFonts w:ascii="Symbol" w:hAnsi="Symbol" w:hint="default"/>
      </w:rPr>
    </w:lvl>
    <w:lvl w:ilvl="1" w:tplc="3744A710" w:tentative="1">
      <w:start w:val="1"/>
      <w:numFmt w:val="bullet"/>
      <w:lvlText w:val="o"/>
      <w:lvlJc w:val="left"/>
      <w:pPr>
        <w:ind w:left="1440" w:hanging="360"/>
      </w:pPr>
      <w:rPr>
        <w:rFonts w:ascii="Courier New" w:hAnsi="Courier New" w:cs="Courier New" w:hint="default"/>
      </w:rPr>
    </w:lvl>
    <w:lvl w:ilvl="2" w:tplc="7CA8D530" w:tentative="1">
      <w:start w:val="1"/>
      <w:numFmt w:val="bullet"/>
      <w:lvlText w:val=""/>
      <w:lvlJc w:val="left"/>
      <w:pPr>
        <w:ind w:left="2160" w:hanging="360"/>
      </w:pPr>
      <w:rPr>
        <w:rFonts w:ascii="Wingdings" w:hAnsi="Wingdings" w:hint="default"/>
      </w:rPr>
    </w:lvl>
    <w:lvl w:ilvl="3" w:tplc="243C6E20" w:tentative="1">
      <w:start w:val="1"/>
      <w:numFmt w:val="bullet"/>
      <w:lvlText w:val=""/>
      <w:lvlJc w:val="left"/>
      <w:pPr>
        <w:ind w:left="2880" w:hanging="360"/>
      </w:pPr>
      <w:rPr>
        <w:rFonts w:ascii="Symbol" w:hAnsi="Symbol" w:hint="default"/>
      </w:rPr>
    </w:lvl>
    <w:lvl w:ilvl="4" w:tplc="1DC45E84" w:tentative="1">
      <w:start w:val="1"/>
      <w:numFmt w:val="bullet"/>
      <w:lvlText w:val="o"/>
      <w:lvlJc w:val="left"/>
      <w:pPr>
        <w:ind w:left="3600" w:hanging="360"/>
      </w:pPr>
      <w:rPr>
        <w:rFonts w:ascii="Courier New" w:hAnsi="Courier New" w:cs="Courier New" w:hint="default"/>
      </w:rPr>
    </w:lvl>
    <w:lvl w:ilvl="5" w:tplc="6136A9E8" w:tentative="1">
      <w:start w:val="1"/>
      <w:numFmt w:val="bullet"/>
      <w:lvlText w:val=""/>
      <w:lvlJc w:val="left"/>
      <w:pPr>
        <w:ind w:left="4320" w:hanging="360"/>
      </w:pPr>
      <w:rPr>
        <w:rFonts w:ascii="Wingdings" w:hAnsi="Wingdings" w:hint="default"/>
      </w:rPr>
    </w:lvl>
    <w:lvl w:ilvl="6" w:tplc="B17455E2" w:tentative="1">
      <w:start w:val="1"/>
      <w:numFmt w:val="bullet"/>
      <w:lvlText w:val=""/>
      <w:lvlJc w:val="left"/>
      <w:pPr>
        <w:ind w:left="5040" w:hanging="360"/>
      </w:pPr>
      <w:rPr>
        <w:rFonts w:ascii="Symbol" w:hAnsi="Symbol" w:hint="default"/>
      </w:rPr>
    </w:lvl>
    <w:lvl w:ilvl="7" w:tplc="1B6A329E" w:tentative="1">
      <w:start w:val="1"/>
      <w:numFmt w:val="bullet"/>
      <w:lvlText w:val="o"/>
      <w:lvlJc w:val="left"/>
      <w:pPr>
        <w:ind w:left="5760" w:hanging="360"/>
      </w:pPr>
      <w:rPr>
        <w:rFonts w:ascii="Courier New" w:hAnsi="Courier New" w:cs="Courier New" w:hint="default"/>
      </w:rPr>
    </w:lvl>
    <w:lvl w:ilvl="8" w:tplc="4D5A0D42" w:tentative="1">
      <w:start w:val="1"/>
      <w:numFmt w:val="bullet"/>
      <w:lvlText w:val=""/>
      <w:lvlJc w:val="left"/>
      <w:pPr>
        <w:ind w:left="6480" w:hanging="360"/>
      </w:pPr>
      <w:rPr>
        <w:rFonts w:ascii="Wingdings" w:hAnsi="Wingdings" w:hint="default"/>
      </w:rPr>
    </w:lvl>
  </w:abstractNum>
  <w:abstractNum w:abstractNumId="42" w15:restartNumberingAfterBreak="0">
    <w:nsid w:val="3D040901"/>
    <w:multiLevelType w:val="hybridMultilevel"/>
    <w:tmpl w:val="51B4CCCA"/>
    <w:lvl w:ilvl="0" w:tplc="E63C473E">
      <w:start w:val="1"/>
      <w:numFmt w:val="bullet"/>
      <w:lvlText w:val="–"/>
      <w:lvlJc w:val="left"/>
      <w:pPr>
        <w:ind w:left="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182326">
      <w:start w:val="1"/>
      <w:numFmt w:val="bullet"/>
      <w:lvlText w:val="o"/>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40255C">
      <w:start w:val="1"/>
      <w:numFmt w:val="bullet"/>
      <w:lvlText w:val="▪"/>
      <w:lvlJc w:val="left"/>
      <w:pPr>
        <w:ind w:left="1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704D10">
      <w:start w:val="1"/>
      <w:numFmt w:val="bullet"/>
      <w:lvlText w:val="•"/>
      <w:lvlJc w:val="left"/>
      <w:pPr>
        <w:ind w:left="25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BAA1756">
      <w:start w:val="1"/>
      <w:numFmt w:val="bullet"/>
      <w:lvlText w:val="o"/>
      <w:lvlJc w:val="left"/>
      <w:pPr>
        <w:ind w:left="3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814D5B4">
      <w:start w:val="1"/>
      <w:numFmt w:val="bullet"/>
      <w:lvlText w:val="▪"/>
      <w:lvlJc w:val="left"/>
      <w:pPr>
        <w:ind w:left="39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96B4A2">
      <w:start w:val="1"/>
      <w:numFmt w:val="bullet"/>
      <w:lvlText w:val="•"/>
      <w:lvlJc w:val="left"/>
      <w:pPr>
        <w:ind w:left="4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46E27E">
      <w:start w:val="1"/>
      <w:numFmt w:val="bullet"/>
      <w:lvlText w:val="o"/>
      <w:lvlJc w:val="left"/>
      <w:pPr>
        <w:ind w:left="5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D659E2">
      <w:start w:val="1"/>
      <w:numFmt w:val="bullet"/>
      <w:lvlText w:val="▪"/>
      <w:lvlJc w:val="left"/>
      <w:pPr>
        <w:ind w:left="6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3D621736"/>
    <w:multiLevelType w:val="hybridMultilevel"/>
    <w:tmpl w:val="363AC06E"/>
    <w:lvl w:ilvl="0" w:tplc="E758C7FA">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1C69762">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F121CCC">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F2608F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8EE239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B8A3460">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ED0AD4E">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5C09FCA">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E54F746">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40983EB0"/>
    <w:multiLevelType w:val="hybridMultilevel"/>
    <w:tmpl w:val="418646B0"/>
    <w:lvl w:ilvl="0" w:tplc="ED265D22">
      <w:start w:val="1"/>
      <w:numFmt w:val="bullet"/>
      <w:lvlText w:val=""/>
      <w:lvlJc w:val="left"/>
      <w:pPr>
        <w:ind w:left="720" w:hanging="360"/>
      </w:pPr>
      <w:rPr>
        <w:rFonts w:ascii="Symbol" w:hAnsi="Symbol" w:hint="default"/>
      </w:rPr>
    </w:lvl>
    <w:lvl w:ilvl="1" w:tplc="59301D2C" w:tentative="1">
      <w:start w:val="1"/>
      <w:numFmt w:val="bullet"/>
      <w:lvlText w:val="o"/>
      <w:lvlJc w:val="left"/>
      <w:pPr>
        <w:ind w:left="1440" w:hanging="360"/>
      </w:pPr>
      <w:rPr>
        <w:rFonts w:ascii="Courier New" w:hAnsi="Courier New" w:cs="Courier New" w:hint="default"/>
      </w:rPr>
    </w:lvl>
    <w:lvl w:ilvl="2" w:tplc="9D3C7C16" w:tentative="1">
      <w:start w:val="1"/>
      <w:numFmt w:val="bullet"/>
      <w:lvlText w:val=""/>
      <w:lvlJc w:val="left"/>
      <w:pPr>
        <w:ind w:left="2160" w:hanging="360"/>
      </w:pPr>
      <w:rPr>
        <w:rFonts w:ascii="Wingdings" w:hAnsi="Wingdings" w:hint="default"/>
      </w:rPr>
    </w:lvl>
    <w:lvl w:ilvl="3" w:tplc="EC68D5D4" w:tentative="1">
      <w:start w:val="1"/>
      <w:numFmt w:val="bullet"/>
      <w:lvlText w:val=""/>
      <w:lvlJc w:val="left"/>
      <w:pPr>
        <w:ind w:left="2880" w:hanging="360"/>
      </w:pPr>
      <w:rPr>
        <w:rFonts w:ascii="Symbol" w:hAnsi="Symbol" w:hint="default"/>
      </w:rPr>
    </w:lvl>
    <w:lvl w:ilvl="4" w:tplc="B3DEF584" w:tentative="1">
      <w:start w:val="1"/>
      <w:numFmt w:val="bullet"/>
      <w:lvlText w:val="o"/>
      <w:lvlJc w:val="left"/>
      <w:pPr>
        <w:ind w:left="3600" w:hanging="360"/>
      </w:pPr>
      <w:rPr>
        <w:rFonts w:ascii="Courier New" w:hAnsi="Courier New" w:cs="Courier New" w:hint="default"/>
      </w:rPr>
    </w:lvl>
    <w:lvl w:ilvl="5" w:tplc="7C10CE6E" w:tentative="1">
      <w:start w:val="1"/>
      <w:numFmt w:val="bullet"/>
      <w:lvlText w:val=""/>
      <w:lvlJc w:val="left"/>
      <w:pPr>
        <w:ind w:left="4320" w:hanging="360"/>
      </w:pPr>
      <w:rPr>
        <w:rFonts w:ascii="Wingdings" w:hAnsi="Wingdings" w:hint="default"/>
      </w:rPr>
    </w:lvl>
    <w:lvl w:ilvl="6" w:tplc="E5B86170" w:tentative="1">
      <w:start w:val="1"/>
      <w:numFmt w:val="bullet"/>
      <w:lvlText w:val=""/>
      <w:lvlJc w:val="left"/>
      <w:pPr>
        <w:ind w:left="5040" w:hanging="360"/>
      </w:pPr>
      <w:rPr>
        <w:rFonts w:ascii="Symbol" w:hAnsi="Symbol" w:hint="default"/>
      </w:rPr>
    </w:lvl>
    <w:lvl w:ilvl="7" w:tplc="6FCA1616" w:tentative="1">
      <w:start w:val="1"/>
      <w:numFmt w:val="bullet"/>
      <w:lvlText w:val="o"/>
      <w:lvlJc w:val="left"/>
      <w:pPr>
        <w:ind w:left="5760" w:hanging="360"/>
      </w:pPr>
      <w:rPr>
        <w:rFonts w:ascii="Courier New" w:hAnsi="Courier New" w:cs="Courier New" w:hint="default"/>
      </w:rPr>
    </w:lvl>
    <w:lvl w:ilvl="8" w:tplc="CEE6CDEA" w:tentative="1">
      <w:start w:val="1"/>
      <w:numFmt w:val="bullet"/>
      <w:lvlText w:val=""/>
      <w:lvlJc w:val="left"/>
      <w:pPr>
        <w:ind w:left="6480" w:hanging="360"/>
      </w:pPr>
      <w:rPr>
        <w:rFonts w:ascii="Wingdings" w:hAnsi="Wingdings" w:hint="default"/>
      </w:rPr>
    </w:lvl>
  </w:abstractNum>
  <w:abstractNum w:abstractNumId="45" w15:restartNumberingAfterBreak="0">
    <w:nsid w:val="42881C2C"/>
    <w:multiLevelType w:val="multilevel"/>
    <w:tmpl w:val="664AA450"/>
    <w:lvl w:ilvl="0">
      <w:start w:val="1"/>
      <w:numFmt w:val="decimal"/>
      <w:lvlText w:val="%1."/>
      <w:lvlJc w:val="left"/>
      <w:pPr>
        <w:tabs>
          <w:tab w:val="num" w:pos="567"/>
        </w:tabs>
        <w:ind w:left="567" w:hanging="567"/>
      </w:pPr>
      <w:rPr>
        <w:rFonts w:hint="default"/>
        <w:b w:val="0"/>
      </w:rPr>
    </w:lvl>
    <w:lvl w:ilvl="1">
      <w:start w:val="6"/>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6" w15:restartNumberingAfterBreak="0">
    <w:nsid w:val="43A72543"/>
    <w:multiLevelType w:val="hybridMultilevel"/>
    <w:tmpl w:val="459856BC"/>
    <w:lvl w:ilvl="0" w:tplc="4D8C516E">
      <w:start w:val="1"/>
      <w:numFmt w:val="bullet"/>
      <w:lvlText w:val="&gt;"/>
      <w:lvlJc w:val="left"/>
      <w:pPr>
        <w:ind w:left="720" w:hanging="360"/>
      </w:pPr>
      <w:rPr>
        <w:rFonts w:ascii="Times New Roman" w:hAnsi="Times New Roman" w:cs="Times New Roman" w:hint="default"/>
      </w:rPr>
    </w:lvl>
    <w:lvl w:ilvl="1" w:tplc="5E16E8AA" w:tentative="1">
      <w:start w:val="1"/>
      <w:numFmt w:val="bullet"/>
      <w:lvlText w:val="o"/>
      <w:lvlJc w:val="left"/>
      <w:pPr>
        <w:ind w:left="1440" w:hanging="360"/>
      </w:pPr>
      <w:rPr>
        <w:rFonts w:ascii="Courier New" w:hAnsi="Courier New" w:hint="default"/>
      </w:rPr>
    </w:lvl>
    <w:lvl w:ilvl="2" w:tplc="48E01AC0" w:tentative="1">
      <w:start w:val="1"/>
      <w:numFmt w:val="bullet"/>
      <w:lvlText w:val=""/>
      <w:lvlJc w:val="left"/>
      <w:pPr>
        <w:ind w:left="2160" w:hanging="360"/>
      </w:pPr>
      <w:rPr>
        <w:rFonts w:ascii="Wingdings" w:hAnsi="Wingdings" w:hint="default"/>
      </w:rPr>
    </w:lvl>
    <w:lvl w:ilvl="3" w:tplc="86443D20" w:tentative="1">
      <w:start w:val="1"/>
      <w:numFmt w:val="bullet"/>
      <w:lvlText w:val=""/>
      <w:lvlJc w:val="left"/>
      <w:pPr>
        <w:ind w:left="2880" w:hanging="360"/>
      </w:pPr>
      <w:rPr>
        <w:rFonts w:ascii="Symbol" w:hAnsi="Symbol" w:hint="default"/>
      </w:rPr>
    </w:lvl>
    <w:lvl w:ilvl="4" w:tplc="453A2A68" w:tentative="1">
      <w:start w:val="1"/>
      <w:numFmt w:val="bullet"/>
      <w:lvlText w:val="o"/>
      <w:lvlJc w:val="left"/>
      <w:pPr>
        <w:ind w:left="3600" w:hanging="360"/>
      </w:pPr>
      <w:rPr>
        <w:rFonts w:ascii="Courier New" w:hAnsi="Courier New" w:hint="default"/>
      </w:rPr>
    </w:lvl>
    <w:lvl w:ilvl="5" w:tplc="5D062CD4" w:tentative="1">
      <w:start w:val="1"/>
      <w:numFmt w:val="bullet"/>
      <w:lvlText w:val=""/>
      <w:lvlJc w:val="left"/>
      <w:pPr>
        <w:ind w:left="4320" w:hanging="360"/>
      </w:pPr>
      <w:rPr>
        <w:rFonts w:ascii="Wingdings" w:hAnsi="Wingdings" w:hint="default"/>
      </w:rPr>
    </w:lvl>
    <w:lvl w:ilvl="6" w:tplc="20FCE6CE" w:tentative="1">
      <w:start w:val="1"/>
      <w:numFmt w:val="bullet"/>
      <w:lvlText w:val=""/>
      <w:lvlJc w:val="left"/>
      <w:pPr>
        <w:ind w:left="5040" w:hanging="360"/>
      </w:pPr>
      <w:rPr>
        <w:rFonts w:ascii="Symbol" w:hAnsi="Symbol" w:hint="default"/>
      </w:rPr>
    </w:lvl>
    <w:lvl w:ilvl="7" w:tplc="342C0B88" w:tentative="1">
      <w:start w:val="1"/>
      <w:numFmt w:val="bullet"/>
      <w:lvlText w:val="o"/>
      <w:lvlJc w:val="left"/>
      <w:pPr>
        <w:ind w:left="5760" w:hanging="360"/>
      </w:pPr>
      <w:rPr>
        <w:rFonts w:ascii="Courier New" w:hAnsi="Courier New" w:hint="default"/>
      </w:rPr>
    </w:lvl>
    <w:lvl w:ilvl="8" w:tplc="CDF48840" w:tentative="1">
      <w:start w:val="1"/>
      <w:numFmt w:val="bullet"/>
      <w:lvlText w:val=""/>
      <w:lvlJc w:val="left"/>
      <w:pPr>
        <w:ind w:left="6480" w:hanging="360"/>
      </w:pPr>
      <w:rPr>
        <w:rFonts w:ascii="Wingdings" w:hAnsi="Wingdings" w:hint="default"/>
      </w:rPr>
    </w:lvl>
  </w:abstractNum>
  <w:abstractNum w:abstractNumId="47" w15:restartNumberingAfterBreak="0">
    <w:nsid w:val="463F26C2"/>
    <w:multiLevelType w:val="hybridMultilevel"/>
    <w:tmpl w:val="FA66D1C6"/>
    <w:lvl w:ilvl="0" w:tplc="14160E40">
      <w:start w:val="1"/>
      <w:numFmt w:val="decimal"/>
      <w:lvlText w:val="%1."/>
      <w:lvlJc w:val="left"/>
      <w:pPr>
        <w:ind w:left="355" w:hanging="360"/>
      </w:pPr>
      <w:rPr>
        <w:rFonts w:hint="default"/>
      </w:rPr>
    </w:lvl>
    <w:lvl w:ilvl="1" w:tplc="04130019" w:tentative="1">
      <w:start w:val="1"/>
      <w:numFmt w:val="lowerLetter"/>
      <w:lvlText w:val="%2."/>
      <w:lvlJc w:val="left"/>
      <w:pPr>
        <w:ind w:left="1075" w:hanging="360"/>
      </w:pPr>
    </w:lvl>
    <w:lvl w:ilvl="2" w:tplc="0413001B" w:tentative="1">
      <w:start w:val="1"/>
      <w:numFmt w:val="lowerRoman"/>
      <w:lvlText w:val="%3."/>
      <w:lvlJc w:val="right"/>
      <w:pPr>
        <w:ind w:left="1795" w:hanging="180"/>
      </w:pPr>
    </w:lvl>
    <w:lvl w:ilvl="3" w:tplc="0413000F" w:tentative="1">
      <w:start w:val="1"/>
      <w:numFmt w:val="decimal"/>
      <w:lvlText w:val="%4."/>
      <w:lvlJc w:val="left"/>
      <w:pPr>
        <w:ind w:left="2515" w:hanging="360"/>
      </w:pPr>
    </w:lvl>
    <w:lvl w:ilvl="4" w:tplc="04130019" w:tentative="1">
      <w:start w:val="1"/>
      <w:numFmt w:val="lowerLetter"/>
      <w:lvlText w:val="%5."/>
      <w:lvlJc w:val="left"/>
      <w:pPr>
        <w:ind w:left="3235" w:hanging="360"/>
      </w:pPr>
    </w:lvl>
    <w:lvl w:ilvl="5" w:tplc="0413001B" w:tentative="1">
      <w:start w:val="1"/>
      <w:numFmt w:val="lowerRoman"/>
      <w:lvlText w:val="%6."/>
      <w:lvlJc w:val="right"/>
      <w:pPr>
        <w:ind w:left="3955" w:hanging="180"/>
      </w:pPr>
    </w:lvl>
    <w:lvl w:ilvl="6" w:tplc="0413000F" w:tentative="1">
      <w:start w:val="1"/>
      <w:numFmt w:val="decimal"/>
      <w:lvlText w:val="%7."/>
      <w:lvlJc w:val="left"/>
      <w:pPr>
        <w:ind w:left="4675" w:hanging="360"/>
      </w:pPr>
    </w:lvl>
    <w:lvl w:ilvl="7" w:tplc="04130019" w:tentative="1">
      <w:start w:val="1"/>
      <w:numFmt w:val="lowerLetter"/>
      <w:lvlText w:val="%8."/>
      <w:lvlJc w:val="left"/>
      <w:pPr>
        <w:ind w:left="5395" w:hanging="360"/>
      </w:pPr>
    </w:lvl>
    <w:lvl w:ilvl="8" w:tplc="0413001B" w:tentative="1">
      <w:start w:val="1"/>
      <w:numFmt w:val="lowerRoman"/>
      <w:lvlText w:val="%9."/>
      <w:lvlJc w:val="right"/>
      <w:pPr>
        <w:ind w:left="6115" w:hanging="180"/>
      </w:pPr>
    </w:lvl>
  </w:abstractNum>
  <w:abstractNum w:abstractNumId="48" w15:restartNumberingAfterBreak="0">
    <w:nsid w:val="46EE5A06"/>
    <w:multiLevelType w:val="hybridMultilevel"/>
    <w:tmpl w:val="D71835DE"/>
    <w:lvl w:ilvl="0" w:tplc="D6CCF2DA">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240E7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A89A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8C81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A229E5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263C7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86290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F0B44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4E10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46FD1AF8"/>
    <w:multiLevelType w:val="hybridMultilevel"/>
    <w:tmpl w:val="A170BA8E"/>
    <w:lvl w:ilvl="0" w:tplc="480A002A">
      <w:start w:val="4"/>
      <w:numFmt w:val="decimal"/>
      <w:lvlText w:val="%1."/>
      <w:lvlJc w:val="left"/>
      <w:pPr>
        <w:ind w:left="4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014A024">
      <w:start w:val="1"/>
      <w:numFmt w:val="lowerLetter"/>
      <w:lvlText w:val="%2"/>
      <w:lvlJc w:val="left"/>
      <w:pPr>
        <w:ind w:left="567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185382">
      <w:start w:val="1"/>
      <w:numFmt w:val="lowerRoman"/>
      <w:lvlText w:val="%3"/>
      <w:lvlJc w:val="left"/>
      <w:pPr>
        <w:ind w:left="639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12102FC4">
      <w:start w:val="1"/>
      <w:numFmt w:val="decimal"/>
      <w:lvlText w:val="%4"/>
      <w:lvlJc w:val="left"/>
      <w:pPr>
        <w:ind w:left="711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15C6672">
      <w:start w:val="1"/>
      <w:numFmt w:val="lowerLetter"/>
      <w:lvlText w:val="%5"/>
      <w:lvlJc w:val="left"/>
      <w:pPr>
        <w:ind w:left="783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4741498">
      <w:start w:val="1"/>
      <w:numFmt w:val="lowerRoman"/>
      <w:lvlText w:val="%6"/>
      <w:lvlJc w:val="left"/>
      <w:pPr>
        <w:ind w:left="855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8C983C3E">
      <w:start w:val="1"/>
      <w:numFmt w:val="decimal"/>
      <w:lvlText w:val="%7"/>
      <w:lvlJc w:val="left"/>
      <w:pPr>
        <w:ind w:left="927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9CFE3F42">
      <w:start w:val="1"/>
      <w:numFmt w:val="lowerLetter"/>
      <w:lvlText w:val="%8"/>
      <w:lvlJc w:val="left"/>
      <w:pPr>
        <w:ind w:left="999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4588F262">
      <w:start w:val="1"/>
      <w:numFmt w:val="lowerRoman"/>
      <w:lvlText w:val="%9"/>
      <w:lvlJc w:val="left"/>
      <w:pPr>
        <w:ind w:left="1071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475F433D"/>
    <w:multiLevelType w:val="hybridMultilevel"/>
    <w:tmpl w:val="767878E4"/>
    <w:lvl w:ilvl="0" w:tplc="6E506B4A">
      <w:start w:val="1"/>
      <w:numFmt w:val="bullet"/>
      <w:lvlText w:val=""/>
      <w:lvlJc w:val="left"/>
      <w:pPr>
        <w:ind w:left="794" w:hanging="360"/>
      </w:pPr>
      <w:rPr>
        <w:rFonts w:ascii="Symbol" w:hAnsi="Symbol" w:hint="default"/>
      </w:rPr>
    </w:lvl>
    <w:lvl w:ilvl="1" w:tplc="655C1040" w:tentative="1">
      <w:start w:val="1"/>
      <w:numFmt w:val="bullet"/>
      <w:lvlText w:val="o"/>
      <w:lvlJc w:val="left"/>
      <w:pPr>
        <w:ind w:left="1514" w:hanging="360"/>
      </w:pPr>
      <w:rPr>
        <w:rFonts w:ascii="Courier New" w:hAnsi="Courier New" w:cs="Courier New" w:hint="default"/>
      </w:rPr>
    </w:lvl>
    <w:lvl w:ilvl="2" w:tplc="A6EC43CA" w:tentative="1">
      <w:start w:val="1"/>
      <w:numFmt w:val="bullet"/>
      <w:lvlText w:val=""/>
      <w:lvlJc w:val="left"/>
      <w:pPr>
        <w:ind w:left="2234" w:hanging="360"/>
      </w:pPr>
      <w:rPr>
        <w:rFonts w:ascii="Wingdings" w:hAnsi="Wingdings" w:hint="default"/>
      </w:rPr>
    </w:lvl>
    <w:lvl w:ilvl="3" w:tplc="2DC89D38" w:tentative="1">
      <w:start w:val="1"/>
      <w:numFmt w:val="bullet"/>
      <w:lvlText w:val=""/>
      <w:lvlJc w:val="left"/>
      <w:pPr>
        <w:ind w:left="2954" w:hanging="360"/>
      </w:pPr>
      <w:rPr>
        <w:rFonts w:ascii="Symbol" w:hAnsi="Symbol" w:hint="default"/>
      </w:rPr>
    </w:lvl>
    <w:lvl w:ilvl="4" w:tplc="F1FAAFD6" w:tentative="1">
      <w:start w:val="1"/>
      <w:numFmt w:val="bullet"/>
      <w:lvlText w:val="o"/>
      <w:lvlJc w:val="left"/>
      <w:pPr>
        <w:ind w:left="3674" w:hanging="360"/>
      </w:pPr>
      <w:rPr>
        <w:rFonts w:ascii="Courier New" w:hAnsi="Courier New" w:cs="Courier New" w:hint="default"/>
      </w:rPr>
    </w:lvl>
    <w:lvl w:ilvl="5" w:tplc="1E62EA1E" w:tentative="1">
      <w:start w:val="1"/>
      <w:numFmt w:val="bullet"/>
      <w:lvlText w:val=""/>
      <w:lvlJc w:val="left"/>
      <w:pPr>
        <w:ind w:left="4394" w:hanging="360"/>
      </w:pPr>
      <w:rPr>
        <w:rFonts w:ascii="Wingdings" w:hAnsi="Wingdings" w:hint="default"/>
      </w:rPr>
    </w:lvl>
    <w:lvl w:ilvl="6" w:tplc="FFCE2EDE" w:tentative="1">
      <w:start w:val="1"/>
      <w:numFmt w:val="bullet"/>
      <w:lvlText w:val=""/>
      <w:lvlJc w:val="left"/>
      <w:pPr>
        <w:ind w:left="5114" w:hanging="360"/>
      </w:pPr>
      <w:rPr>
        <w:rFonts w:ascii="Symbol" w:hAnsi="Symbol" w:hint="default"/>
      </w:rPr>
    </w:lvl>
    <w:lvl w:ilvl="7" w:tplc="4E78B718" w:tentative="1">
      <w:start w:val="1"/>
      <w:numFmt w:val="bullet"/>
      <w:lvlText w:val="o"/>
      <w:lvlJc w:val="left"/>
      <w:pPr>
        <w:ind w:left="5834" w:hanging="360"/>
      </w:pPr>
      <w:rPr>
        <w:rFonts w:ascii="Courier New" w:hAnsi="Courier New" w:cs="Courier New" w:hint="default"/>
      </w:rPr>
    </w:lvl>
    <w:lvl w:ilvl="8" w:tplc="8BD284CE" w:tentative="1">
      <w:start w:val="1"/>
      <w:numFmt w:val="bullet"/>
      <w:lvlText w:val=""/>
      <w:lvlJc w:val="left"/>
      <w:pPr>
        <w:ind w:left="6554" w:hanging="360"/>
      </w:pPr>
      <w:rPr>
        <w:rFonts w:ascii="Wingdings" w:hAnsi="Wingdings" w:hint="default"/>
      </w:rPr>
    </w:lvl>
  </w:abstractNum>
  <w:abstractNum w:abstractNumId="51" w15:restartNumberingAfterBreak="0">
    <w:nsid w:val="47664882"/>
    <w:multiLevelType w:val="hybridMultilevel"/>
    <w:tmpl w:val="F1DACA7A"/>
    <w:lvl w:ilvl="0" w:tplc="1F44E87A">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2" w15:restartNumberingAfterBreak="0">
    <w:nsid w:val="4931129D"/>
    <w:multiLevelType w:val="hybridMultilevel"/>
    <w:tmpl w:val="2222BCFC"/>
    <w:lvl w:ilvl="0" w:tplc="02745CAC">
      <w:start w:val="1"/>
      <w:numFmt w:val="bullet"/>
      <w:lvlText w:val=""/>
      <w:lvlJc w:val="left"/>
      <w:pPr>
        <w:ind w:left="720" w:hanging="360"/>
      </w:pPr>
      <w:rPr>
        <w:rFonts w:ascii="Symbol" w:hAnsi="Symbol" w:hint="default"/>
      </w:rPr>
    </w:lvl>
    <w:lvl w:ilvl="1" w:tplc="A86814F8" w:tentative="1">
      <w:start w:val="1"/>
      <w:numFmt w:val="bullet"/>
      <w:lvlText w:val="o"/>
      <w:lvlJc w:val="left"/>
      <w:pPr>
        <w:ind w:left="1440" w:hanging="360"/>
      </w:pPr>
      <w:rPr>
        <w:rFonts w:ascii="Courier New" w:hAnsi="Courier New" w:cs="Courier New" w:hint="default"/>
      </w:rPr>
    </w:lvl>
    <w:lvl w:ilvl="2" w:tplc="CD747932" w:tentative="1">
      <w:start w:val="1"/>
      <w:numFmt w:val="bullet"/>
      <w:lvlText w:val=""/>
      <w:lvlJc w:val="left"/>
      <w:pPr>
        <w:ind w:left="2160" w:hanging="360"/>
      </w:pPr>
      <w:rPr>
        <w:rFonts w:ascii="Wingdings" w:hAnsi="Wingdings" w:hint="default"/>
      </w:rPr>
    </w:lvl>
    <w:lvl w:ilvl="3" w:tplc="DC842C82" w:tentative="1">
      <w:start w:val="1"/>
      <w:numFmt w:val="bullet"/>
      <w:lvlText w:val=""/>
      <w:lvlJc w:val="left"/>
      <w:pPr>
        <w:ind w:left="2880" w:hanging="360"/>
      </w:pPr>
      <w:rPr>
        <w:rFonts w:ascii="Symbol" w:hAnsi="Symbol" w:hint="default"/>
      </w:rPr>
    </w:lvl>
    <w:lvl w:ilvl="4" w:tplc="E412218E" w:tentative="1">
      <w:start w:val="1"/>
      <w:numFmt w:val="bullet"/>
      <w:lvlText w:val="o"/>
      <w:lvlJc w:val="left"/>
      <w:pPr>
        <w:ind w:left="3600" w:hanging="360"/>
      </w:pPr>
      <w:rPr>
        <w:rFonts w:ascii="Courier New" w:hAnsi="Courier New" w:cs="Courier New" w:hint="default"/>
      </w:rPr>
    </w:lvl>
    <w:lvl w:ilvl="5" w:tplc="CABC37E6" w:tentative="1">
      <w:start w:val="1"/>
      <w:numFmt w:val="bullet"/>
      <w:lvlText w:val=""/>
      <w:lvlJc w:val="left"/>
      <w:pPr>
        <w:ind w:left="4320" w:hanging="360"/>
      </w:pPr>
      <w:rPr>
        <w:rFonts w:ascii="Wingdings" w:hAnsi="Wingdings" w:hint="default"/>
      </w:rPr>
    </w:lvl>
    <w:lvl w:ilvl="6" w:tplc="F2CE4834" w:tentative="1">
      <w:start w:val="1"/>
      <w:numFmt w:val="bullet"/>
      <w:lvlText w:val=""/>
      <w:lvlJc w:val="left"/>
      <w:pPr>
        <w:ind w:left="5040" w:hanging="360"/>
      </w:pPr>
      <w:rPr>
        <w:rFonts w:ascii="Symbol" w:hAnsi="Symbol" w:hint="default"/>
      </w:rPr>
    </w:lvl>
    <w:lvl w:ilvl="7" w:tplc="65D6313C" w:tentative="1">
      <w:start w:val="1"/>
      <w:numFmt w:val="bullet"/>
      <w:lvlText w:val="o"/>
      <w:lvlJc w:val="left"/>
      <w:pPr>
        <w:ind w:left="5760" w:hanging="360"/>
      </w:pPr>
      <w:rPr>
        <w:rFonts w:ascii="Courier New" w:hAnsi="Courier New" w:cs="Courier New" w:hint="default"/>
      </w:rPr>
    </w:lvl>
    <w:lvl w:ilvl="8" w:tplc="175C80C0" w:tentative="1">
      <w:start w:val="1"/>
      <w:numFmt w:val="bullet"/>
      <w:lvlText w:val=""/>
      <w:lvlJc w:val="left"/>
      <w:pPr>
        <w:ind w:left="6480" w:hanging="360"/>
      </w:pPr>
      <w:rPr>
        <w:rFonts w:ascii="Wingdings" w:hAnsi="Wingdings" w:hint="default"/>
      </w:rPr>
    </w:lvl>
  </w:abstractNum>
  <w:abstractNum w:abstractNumId="53" w15:restartNumberingAfterBreak="0">
    <w:nsid w:val="4AB84C28"/>
    <w:multiLevelType w:val="hybridMultilevel"/>
    <w:tmpl w:val="CBBEE1FE"/>
    <w:lvl w:ilvl="0" w:tplc="8F8689E0">
      <w:start w:val="1"/>
      <w:numFmt w:val="bullet"/>
      <w:lvlText w:val=""/>
      <w:lvlJc w:val="left"/>
      <w:pPr>
        <w:ind w:left="720" w:hanging="360"/>
      </w:pPr>
      <w:rPr>
        <w:rFonts w:ascii="Symbol" w:hAnsi="Symbol" w:hint="default"/>
      </w:rPr>
    </w:lvl>
    <w:lvl w:ilvl="1" w:tplc="DF6E0F62" w:tentative="1">
      <w:start w:val="1"/>
      <w:numFmt w:val="bullet"/>
      <w:lvlText w:val="o"/>
      <w:lvlJc w:val="left"/>
      <w:pPr>
        <w:ind w:left="1440" w:hanging="360"/>
      </w:pPr>
      <w:rPr>
        <w:rFonts w:ascii="Courier New" w:hAnsi="Courier New" w:cs="Courier New" w:hint="default"/>
      </w:rPr>
    </w:lvl>
    <w:lvl w:ilvl="2" w:tplc="8F60010C" w:tentative="1">
      <w:start w:val="1"/>
      <w:numFmt w:val="bullet"/>
      <w:lvlText w:val=""/>
      <w:lvlJc w:val="left"/>
      <w:pPr>
        <w:ind w:left="2160" w:hanging="360"/>
      </w:pPr>
      <w:rPr>
        <w:rFonts w:ascii="Wingdings" w:hAnsi="Wingdings" w:hint="default"/>
      </w:rPr>
    </w:lvl>
    <w:lvl w:ilvl="3" w:tplc="A96ACCF6" w:tentative="1">
      <w:start w:val="1"/>
      <w:numFmt w:val="bullet"/>
      <w:lvlText w:val=""/>
      <w:lvlJc w:val="left"/>
      <w:pPr>
        <w:ind w:left="2880" w:hanging="360"/>
      </w:pPr>
      <w:rPr>
        <w:rFonts w:ascii="Symbol" w:hAnsi="Symbol" w:hint="default"/>
      </w:rPr>
    </w:lvl>
    <w:lvl w:ilvl="4" w:tplc="6D4EDC0A" w:tentative="1">
      <w:start w:val="1"/>
      <w:numFmt w:val="bullet"/>
      <w:lvlText w:val="o"/>
      <w:lvlJc w:val="left"/>
      <w:pPr>
        <w:ind w:left="3600" w:hanging="360"/>
      </w:pPr>
      <w:rPr>
        <w:rFonts w:ascii="Courier New" w:hAnsi="Courier New" w:cs="Courier New" w:hint="default"/>
      </w:rPr>
    </w:lvl>
    <w:lvl w:ilvl="5" w:tplc="FA16BFB4" w:tentative="1">
      <w:start w:val="1"/>
      <w:numFmt w:val="bullet"/>
      <w:lvlText w:val=""/>
      <w:lvlJc w:val="left"/>
      <w:pPr>
        <w:ind w:left="4320" w:hanging="360"/>
      </w:pPr>
      <w:rPr>
        <w:rFonts w:ascii="Wingdings" w:hAnsi="Wingdings" w:hint="default"/>
      </w:rPr>
    </w:lvl>
    <w:lvl w:ilvl="6" w:tplc="0860AF24" w:tentative="1">
      <w:start w:val="1"/>
      <w:numFmt w:val="bullet"/>
      <w:lvlText w:val=""/>
      <w:lvlJc w:val="left"/>
      <w:pPr>
        <w:ind w:left="5040" w:hanging="360"/>
      </w:pPr>
      <w:rPr>
        <w:rFonts w:ascii="Symbol" w:hAnsi="Symbol" w:hint="default"/>
      </w:rPr>
    </w:lvl>
    <w:lvl w:ilvl="7" w:tplc="7D4646E6" w:tentative="1">
      <w:start w:val="1"/>
      <w:numFmt w:val="bullet"/>
      <w:lvlText w:val="o"/>
      <w:lvlJc w:val="left"/>
      <w:pPr>
        <w:ind w:left="5760" w:hanging="360"/>
      </w:pPr>
      <w:rPr>
        <w:rFonts w:ascii="Courier New" w:hAnsi="Courier New" w:cs="Courier New" w:hint="default"/>
      </w:rPr>
    </w:lvl>
    <w:lvl w:ilvl="8" w:tplc="3CE239CA" w:tentative="1">
      <w:start w:val="1"/>
      <w:numFmt w:val="bullet"/>
      <w:lvlText w:val=""/>
      <w:lvlJc w:val="left"/>
      <w:pPr>
        <w:ind w:left="6480" w:hanging="360"/>
      </w:pPr>
      <w:rPr>
        <w:rFonts w:ascii="Wingdings" w:hAnsi="Wingdings" w:hint="default"/>
      </w:rPr>
    </w:lvl>
  </w:abstractNum>
  <w:abstractNum w:abstractNumId="54" w15:restartNumberingAfterBreak="0">
    <w:nsid w:val="4E3C147A"/>
    <w:multiLevelType w:val="multilevel"/>
    <w:tmpl w:val="79C62446"/>
    <w:lvl w:ilvl="0">
      <w:start w:val="4"/>
      <w:numFmt w:val="decimal"/>
      <w:lvlText w:val="%1"/>
      <w:lvlJc w:val="left"/>
      <w:pPr>
        <w:ind w:left="360"/>
      </w:pPr>
      <w:rPr>
        <w:rFonts w:ascii="Arial" w:eastAsia="Arial" w:hAnsi="Arial" w:cs="Arial"/>
        <w:b w:val="0"/>
        <w:i w:val="0"/>
        <w:strike w:val="0"/>
        <w:dstrike w:val="0"/>
        <w:color w:val="B84239"/>
        <w:sz w:val="30"/>
        <w:szCs w:val="30"/>
        <w:u w:val="none" w:color="000000"/>
        <w:bdr w:val="none" w:sz="0" w:space="0" w:color="auto"/>
        <w:shd w:val="clear" w:color="auto" w:fill="auto"/>
        <w:vertAlign w:val="baseline"/>
      </w:rPr>
    </w:lvl>
    <w:lvl w:ilvl="1">
      <w:start w:val="6"/>
      <w:numFmt w:val="decimal"/>
      <w:lvlRestart w:val="0"/>
      <w:lvlText w:val="%1.%2"/>
      <w:lvlJc w:val="left"/>
      <w:pPr>
        <w:ind w:left="2789"/>
      </w:pPr>
      <w:rPr>
        <w:rFonts w:ascii="Arial" w:eastAsia="Arial" w:hAnsi="Arial" w:cs="Arial"/>
        <w:b w:val="0"/>
        <w:i w:val="0"/>
        <w:strike w:val="0"/>
        <w:dstrike w:val="0"/>
        <w:color w:val="B84239"/>
        <w:sz w:val="30"/>
        <w:szCs w:val="3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B84239"/>
        <w:sz w:val="30"/>
        <w:szCs w:val="3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B84239"/>
        <w:sz w:val="30"/>
        <w:szCs w:val="3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B84239"/>
        <w:sz w:val="30"/>
        <w:szCs w:val="3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B84239"/>
        <w:sz w:val="30"/>
        <w:szCs w:val="3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B84239"/>
        <w:sz w:val="30"/>
        <w:szCs w:val="3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B84239"/>
        <w:sz w:val="30"/>
        <w:szCs w:val="3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B84239"/>
        <w:sz w:val="30"/>
        <w:szCs w:val="30"/>
        <w:u w:val="none" w:color="000000"/>
        <w:bdr w:val="none" w:sz="0" w:space="0" w:color="auto"/>
        <w:shd w:val="clear" w:color="auto" w:fill="auto"/>
        <w:vertAlign w:val="baseline"/>
      </w:rPr>
    </w:lvl>
  </w:abstractNum>
  <w:abstractNum w:abstractNumId="55" w15:restartNumberingAfterBreak="0">
    <w:nsid w:val="51922158"/>
    <w:multiLevelType w:val="hybridMultilevel"/>
    <w:tmpl w:val="BEBA8B64"/>
    <w:styleLink w:val="Huisstijl-Letter"/>
    <w:lvl w:ilvl="0" w:tplc="00ECD9C6">
      <w:start w:val="1"/>
      <w:numFmt w:val="lowerLetter"/>
      <w:lvlText w:val="%1."/>
      <w:lvlJc w:val="left"/>
      <w:pPr>
        <w:ind w:left="360" w:hanging="360"/>
      </w:pPr>
      <w:rPr>
        <w:rFonts w:hint="default"/>
        <w:sz w:val="19"/>
        <w:szCs w:val="18"/>
      </w:rPr>
    </w:lvl>
    <w:lvl w:ilvl="1" w:tplc="1E2E2B92">
      <w:start w:val="1"/>
      <w:numFmt w:val="decimal"/>
      <w:lvlText w:val="%2."/>
      <w:lvlJc w:val="left"/>
      <w:pPr>
        <w:ind w:left="720" w:hanging="360"/>
      </w:pPr>
      <w:rPr>
        <w:rFonts w:hint="default"/>
      </w:rPr>
    </w:lvl>
    <w:lvl w:ilvl="2" w:tplc="F9A84908">
      <w:start w:val="1"/>
      <w:numFmt w:val="bullet"/>
      <w:lvlText w:val="-"/>
      <w:lvlJc w:val="left"/>
      <w:pPr>
        <w:ind w:left="1080" w:hanging="360"/>
      </w:pPr>
      <w:rPr>
        <w:rFonts w:ascii="Arial" w:hAnsi="Arial" w:cs="Arial" w:hint="default"/>
      </w:rPr>
    </w:lvl>
    <w:lvl w:ilvl="3" w:tplc="0C70602E">
      <w:start w:val="1"/>
      <w:numFmt w:val="decimal"/>
      <w:lvlText w:val="(%4)"/>
      <w:lvlJc w:val="left"/>
      <w:pPr>
        <w:tabs>
          <w:tab w:val="num" w:pos="1440"/>
        </w:tabs>
        <w:ind w:left="1440" w:hanging="360"/>
      </w:pPr>
      <w:rPr>
        <w:rFonts w:hint="default"/>
      </w:rPr>
    </w:lvl>
    <w:lvl w:ilvl="4" w:tplc="3390A000">
      <w:start w:val="1"/>
      <w:numFmt w:val="lowerLetter"/>
      <w:lvlText w:val="(%5)"/>
      <w:lvlJc w:val="left"/>
      <w:pPr>
        <w:tabs>
          <w:tab w:val="num" w:pos="1800"/>
        </w:tabs>
        <w:ind w:left="1800" w:hanging="360"/>
      </w:pPr>
      <w:rPr>
        <w:rFonts w:hint="default"/>
      </w:rPr>
    </w:lvl>
    <w:lvl w:ilvl="5" w:tplc="A020978A">
      <w:start w:val="1"/>
      <w:numFmt w:val="lowerRoman"/>
      <w:lvlText w:val="(%6)"/>
      <w:lvlJc w:val="left"/>
      <w:pPr>
        <w:tabs>
          <w:tab w:val="num" w:pos="2160"/>
        </w:tabs>
        <w:ind w:left="2160" w:hanging="360"/>
      </w:pPr>
      <w:rPr>
        <w:rFonts w:hint="default"/>
      </w:rPr>
    </w:lvl>
    <w:lvl w:ilvl="6" w:tplc="F1A03794">
      <w:start w:val="1"/>
      <w:numFmt w:val="decimal"/>
      <w:lvlText w:val="%7."/>
      <w:lvlJc w:val="left"/>
      <w:pPr>
        <w:tabs>
          <w:tab w:val="num" w:pos="2520"/>
        </w:tabs>
        <w:ind w:left="2520" w:hanging="360"/>
      </w:pPr>
      <w:rPr>
        <w:rFonts w:hint="default"/>
      </w:rPr>
    </w:lvl>
    <w:lvl w:ilvl="7" w:tplc="80ACC2C0">
      <w:start w:val="1"/>
      <w:numFmt w:val="lowerLetter"/>
      <w:lvlText w:val="%8."/>
      <w:lvlJc w:val="left"/>
      <w:pPr>
        <w:tabs>
          <w:tab w:val="num" w:pos="2880"/>
        </w:tabs>
        <w:ind w:left="2880" w:hanging="360"/>
      </w:pPr>
      <w:rPr>
        <w:rFonts w:hint="default"/>
      </w:rPr>
    </w:lvl>
    <w:lvl w:ilvl="8" w:tplc="F4A27EB0">
      <w:start w:val="1"/>
      <w:numFmt w:val="lowerRoman"/>
      <w:lvlText w:val="%9."/>
      <w:lvlJc w:val="left"/>
      <w:pPr>
        <w:tabs>
          <w:tab w:val="num" w:pos="3240"/>
        </w:tabs>
        <w:ind w:left="3240" w:hanging="360"/>
      </w:pPr>
      <w:rPr>
        <w:rFonts w:hint="default"/>
      </w:rPr>
    </w:lvl>
  </w:abstractNum>
  <w:abstractNum w:abstractNumId="56" w15:restartNumberingAfterBreak="0">
    <w:nsid w:val="528A2CAC"/>
    <w:multiLevelType w:val="hybridMultilevel"/>
    <w:tmpl w:val="C7327BC0"/>
    <w:lvl w:ilvl="0" w:tplc="BF522326">
      <w:start w:val="16"/>
      <w:numFmt w:val="bullet"/>
      <w:lvlText w:val="-"/>
      <w:lvlJc w:val="left"/>
      <w:pPr>
        <w:ind w:left="720" w:hanging="360"/>
      </w:pPr>
      <w:rPr>
        <w:rFonts w:ascii="Arial" w:eastAsia="Times New Roman" w:hAnsi="Arial" w:cs="Arial" w:hint="default"/>
      </w:rPr>
    </w:lvl>
    <w:lvl w:ilvl="1" w:tplc="C6BC8C44" w:tentative="1">
      <w:start w:val="1"/>
      <w:numFmt w:val="bullet"/>
      <w:lvlText w:val="o"/>
      <w:lvlJc w:val="left"/>
      <w:pPr>
        <w:ind w:left="1440" w:hanging="360"/>
      </w:pPr>
      <w:rPr>
        <w:rFonts w:ascii="Courier New" w:hAnsi="Courier New" w:cs="Courier New" w:hint="default"/>
      </w:rPr>
    </w:lvl>
    <w:lvl w:ilvl="2" w:tplc="740C8C56" w:tentative="1">
      <w:start w:val="1"/>
      <w:numFmt w:val="bullet"/>
      <w:lvlText w:val=""/>
      <w:lvlJc w:val="left"/>
      <w:pPr>
        <w:ind w:left="2160" w:hanging="360"/>
      </w:pPr>
      <w:rPr>
        <w:rFonts w:ascii="Wingdings" w:hAnsi="Wingdings" w:hint="default"/>
      </w:rPr>
    </w:lvl>
    <w:lvl w:ilvl="3" w:tplc="251CFA98" w:tentative="1">
      <w:start w:val="1"/>
      <w:numFmt w:val="bullet"/>
      <w:lvlText w:val=""/>
      <w:lvlJc w:val="left"/>
      <w:pPr>
        <w:ind w:left="2880" w:hanging="360"/>
      </w:pPr>
      <w:rPr>
        <w:rFonts w:ascii="Symbol" w:hAnsi="Symbol" w:hint="default"/>
      </w:rPr>
    </w:lvl>
    <w:lvl w:ilvl="4" w:tplc="25D84C42" w:tentative="1">
      <w:start w:val="1"/>
      <w:numFmt w:val="bullet"/>
      <w:lvlText w:val="o"/>
      <w:lvlJc w:val="left"/>
      <w:pPr>
        <w:ind w:left="3600" w:hanging="360"/>
      </w:pPr>
      <w:rPr>
        <w:rFonts w:ascii="Courier New" w:hAnsi="Courier New" w:cs="Courier New" w:hint="default"/>
      </w:rPr>
    </w:lvl>
    <w:lvl w:ilvl="5" w:tplc="D2D4B150" w:tentative="1">
      <w:start w:val="1"/>
      <w:numFmt w:val="bullet"/>
      <w:lvlText w:val=""/>
      <w:lvlJc w:val="left"/>
      <w:pPr>
        <w:ind w:left="4320" w:hanging="360"/>
      </w:pPr>
      <w:rPr>
        <w:rFonts w:ascii="Wingdings" w:hAnsi="Wingdings" w:hint="default"/>
      </w:rPr>
    </w:lvl>
    <w:lvl w:ilvl="6" w:tplc="EAE05B7A" w:tentative="1">
      <w:start w:val="1"/>
      <w:numFmt w:val="bullet"/>
      <w:lvlText w:val=""/>
      <w:lvlJc w:val="left"/>
      <w:pPr>
        <w:ind w:left="5040" w:hanging="360"/>
      </w:pPr>
      <w:rPr>
        <w:rFonts w:ascii="Symbol" w:hAnsi="Symbol" w:hint="default"/>
      </w:rPr>
    </w:lvl>
    <w:lvl w:ilvl="7" w:tplc="BA2EF622" w:tentative="1">
      <w:start w:val="1"/>
      <w:numFmt w:val="bullet"/>
      <w:lvlText w:val="o"/>
      <w:lvlJc w:val="left"/>
      <w:pPr>
        <w:ind w:left="5760" w:hanging="360"/>
      </w:pPr>
      <w:rPr>
        <w:rFonts w:ascii="Courier New" w:hAnsi="Courier New" w:cs="Courier New" w:hint="default"/>
      </w:rPr>
    </w:lvl>
    <w:lvl w:ilvl="8" w:tplc="F81CE584" w:tentative="1">
      <w:start w:val="1"/>
      <w:numFmt w:val="bullet"/>
      <w:lvlText w:val=""/>
      <w:lvlJc w:val="left"/>
      <w:pPr>
        <w:ind w:left="6480" w:hanging="360"/>
      </w:pPr>
      <w:rPr>
        <w:rFonts w:ascii="Wingdings" w:hAnsi="Wingdings" w:hint="default"/>
      </w:rPr>
    </w:lvl>
  </w:abstractNum>
  <w:abstractNum w:abstractNumId="57" w15:restartNumberingAfterBreak="0">
    <w:nsid w:val="53472368"/>
    <w:multiLevelType w:val="hybridMultilevel"/>
    <w:tmpl w:val="A4BE99C2"/>
    <w:lvl w:ilvl="0" w:tplc="0413000F">
      <w:start w:val="1"/>
      <w:numFmt w:val="decimal"/>
      <w:lvlText w:val="%1."/>
      <w:lvlJc w:val="left"/>
      <w:pPr>
        <w:ind w:left="720" w:hanging="360"/>
      </w:pPr>
      <w:rPr>
        <w:rFonts w:hint="default"/>
      </w:rPr>
    </w:lvl>
    <w:lvl w:ilvl="1" w:tplc="593E244C" w:tentative="1">
      <w:start w:val="1"/>
      <w:numFmt w:val="bullet"/>
      <w:lvlText w:val="o"/>
      <w:lvlJc w:val="left"/>
      <w:pPr>
        <w:ind w:left="1440" w:hanging="360"/>
      </w:pPr>
      <w:rPr>
        <w:rFonts w:ascii="Courier New" w:hAnsi="Courier New" w:cs="Courier New" w:hint="default"/>
      </w:rPr>
    </w:lvl>
    <w:lvl w:ilvl="2" w:tplc="DFB2396E" w:tentative="1">
      <w:start w:val="1"/>
      <w:numFmt w:val="bullet"/>
      <w:lvlText w:val=""/>
      <w:lvlJc w:val="left"/>
      <w:pPr>
        <w:ind w:left="2160" w:hanging="360"/>
      </w:pPr>
      <w:rPr>
        <w:rFonts w:ascii="Wingdings" w:hAnsi="Wingdings" w:hint="default"/>
      </w:rPr>
    </w:lvl>
    <w:lvl w:ilvl="3" w:tplc="7F0E99AE" w:tentative="1">
      <w:start w:val="1"/>
      <w:numFmt w:val="bullet"/>
      <w:lvlText w:val=""/>
      <w:lvlJc w:val="left"/>
      <w:pPr>
        <w:ind w:left="2880" w:hanging="360"/>
      </w:pPr>
      <w:rPr>
        <w:rFonts w:ascii="Symbol" w:hAnsi="Symbol" w:hint="default"/>
      </w:rPr>
    </w:lvl>
    <w:lvl w:ilvl="4" w:tplc="39D27854" w:tentative="1">
      <w:start w:val="1"/>
      <w:numFmt w:val="bullet"/>
      <w:lvlText w:val="o"/>
      <w:lvlJc w:val="left"/>
      <w:pPr>
        <w:ind w:left="3600" w:hanging="360"/>
      </w:pPr>
      <w:rPr>
        <w:rFonts w:ascii="Courier New" w:hAnsi="Courier New" w:cs="Courier New" w:hint="default"/>
      </w:rPr>
    </w:lvl>
    <w:lvl w:ilvl="5" w:tplc="C902D94C" w:tentative="1">
      <w:start w:val="1"/>
      <w:numFmt w:val="bullet"/>
      <w:lvlText w:val=""/>
      <w:lvlJc w:val="left"/>
      <w:pPr>
        <w:ind w:left="4320" w:hanging="360"/>
      </w:pPr>
      <w:rPr>
        <w:rFonts w:ascii="Wingdings" w:hAnsi="Wingdings" w:hint="default"/>
      </w:rPr>
    </w:lvl>
    <w:lvl w:ilvl="6" w:tplc="CDDCED76" w:tentative="1">
      <w:start w:val="1"/>
      <w:numFmt w:val="bullet"/>
      <w:lvlText w:val=""/>
      <w:lvlJc w:val="left"/>
      <w:pPr>
        <w:ind w:left="5040" w:hanging="360"/>
      </w:pPr>
      <w:rPr>
        <w:rFonts w:ascii="Symbol" w:hAnsi="Symbol" w:hint="default"/>
      </w:rPr>
    </w:lvl>
    <w:lvl w:ilvl="7" w:tplc="67F49D84" w:tentative="1">
      <w:start w:val="1"/>
      <w:numFmt w:val="bullet"/>
      <w:lvlText w:val="o"/>
      <w:lvlJc w:val="left"/>
      <w:pPr>
        <w:ind w:left="5760" w:hanging="360"/>
      </w:pPr>
      <w:rPr>
        <w:rFonts w:ascii="Courier New" w:hAnsi="Courier New" w:cs="Courier New" w:hint="default"/>
      </w:rPr>
    </w:lvl>
    <w:lvl w:ilvl="8" w:tplc="3D986232" w:tentative="1">
      <w:start w:val="1"/>
      <w:numFmt w:val="bullet"/>
      <w:lvlText w:val=""/>
      <w:lvlJc w:val="left"/>
      <w:pPr>
        <w:ind w:left="6480" w:hanging="360"/>
      </w:pPr>
      <w:rPr>
        <w:rFonts w:ascii="Wingdings" w:hAnsi="Wingdings" w:hint="default"/>
      </w:rPr>
    </w:lvl>
  </w:abstractNum>
  <w:abstractNum w:abstractNumId="58" w15:restartNumberingAfterBreak="0">
    <w:nsid w:val="53B75E61"/>
    <w:multiLevelType w:val="hybridMultilevel"/>
    <w:tmpl w:val="0AFEFA32"/>
    <w:lvl w:ilvl="0" w:tplc="660C5466">
      <w:start w:val="1"/>
      <w:numFmt w:val="bullet"/>
      <w:lvlText w:val=""/>
      <w:lvlJc w:val="left"/>
      <w:pPr>
        <w:ind w:left="720" w:hanging="360"/>
      </w:pPr>
      <w:rPr>
        <w:rFonts w:ascii="Symbol" w:hAnsi="Symbol" w:hint="default"/>
      </w:rPr>
    </w:lvl>
    <w:lvl w:ilvl="1" w:tplc="3DE612F6" w:tentative="1">
      <w:start w:val="1"/>
      <w:numFmt w:val="bullet"/>
      <w:lvlText w:val="o"/>
      <w:lvlJc w:val="left"/>
      <w:pPr>
        <w:ind w:left="1440" w:hanging="360"/>
      </w:pPr>
      <w:rPr>
        <w:rFonts w:ascii="Courier New" w:hAnsi="Courier New" w:cs="Courier New" w:hint="default"/>
      </w:rPr>
    </w:lvl>
    <w:lvl w:ilvl="2" w:tplc="E06410F8" w:tentative="1">
      <w:start w:val="1"/>
      <w:numFmt w:val="bullet"/>
      <w:lvlText w:val=""/>
      <w:lvlJc w:val="left"/>
      <w:pPr>
        <w:ind w:left="2160" w:hanging="360"/>
      </w:pPr>
      <w:rPr>
        <w:rFonts w:ascii="Wingdings" w:hAnsi="Wingdings" w:hint="default"/>
      </w:rPr>
    </w:lvl>
    <w:lvl w:ilvl="3" w:tplc="7E16A172" w:tentative="1">
      <w:start w:val="1"/>
      <w:numFmt w:val="bullet"/>
      <w:lvlText w:val=""/>
      <w:lvlJc w:val="left"/>
      <w:pPr>
        <w:ind w:left="2880" w:hanging="360"/>
      </w:pPr>
      <w:rPr>
        <w:rFonts w:ascii="Symbol" w:hAnsi="Symbol" w:hint="default"/>
      </w:rPr>
    </w:lvl>
    <w:lvl w:ilvl="4" w:tplc="2300262C" w:tentative="1">
      <w:start w:val="1"/>
      <w:numFmt w:val="bullet"/>
      <w:lvlText w:val="o"/>
      <w:lvlJc w:val="left"/>
      <w:pPr>
        <w:ind w:left="3600" w:hanging="360"/>
      </w:pPr>
      <w:rPr>
        <w:rFonts w:ascii="Courier New" w:hAnsi="Courier New" w:cs="Courier New" w:hint="default"/>
      </w:rPr>
    </w:lvl>
    <w:lvl w:ilvl="5" w:tplc="B7081C76" w:tentative="1">
      <w:start w:val="1"/>
      <w:numFmt w:val="bullet"/>
      <w:lvlText w:val=""/>
      <w:lvlJc w:val="left"/>
      <w:pPr>
        <w:ind w:left="4320" w:hanging="360"/>
      </w:pPr>
      <w:rPr>
        <w:rFonts w:ascii="Wingdings" w:hAnsi="Wingdings" w:hint="default"/>
      </w:rPr>
    </w:lvl>
    <w:lvl w:ilvl="6" w:tplc="41B04DDE" w:tentative="1">
      <w:start w:val="1"/>
      <w:numFmt w:val="bullet"/>
      <w:lvlText w:val=""/>
      <w:lvlJc w:val="left"/>
      <w:pPr>
        <w:ind w:left="5040" w:hanging="360"/>
      </w:pPr>
      <w:rPr>
        <w:rFonts w:ascii="Symbol" w:hAnsi="Symbol" w:hint="default"/>
      </w:rPr>
    </w:lvl>
    <w:lvl w:ilvl="7" w:tplc="A9A47824" w:tentative="1">
      <w:start w:val="1"/>
      <w:numFmt w:val="bullet"/>
      <w:lvlText w:val="o"/>
      <w:lvlJc w:val="left"/>
      <w:pPr>
        <w:ind w:left="5760" w:hanging="360"/>
      </w:pPr>
      <w:rPr>
        <w:rFonts w:ascii="Courier New" w:hAnsi="Courier New" w:cs="Courier New" w:hint="default"/>
      </w:rPr>
    </w:lvl>
    <w:lvl w:ilvl="8" w:tplc="70225182" w:tentative="1">
      <w:start w:val="1"/>
      <w:numFmt w:val="bullet"/>
      <w:lvlText w:val=""/>
      <w:lvlJc w:val="left"/>
      <w:pPr>
        <w:ind w:left="6480" w:hanging="360"/>
      </w:pPr>
      <w:rPr>
        <w:rFonts w:ascii="Wingdings" w:hAnsi="Wingdings" w:hint="default"/>
      </w:rPr>
    </w:lvl>
  </w:abstractNum>
  <w:abstractNum w:abstractNumId="59" w15:restartNumberingAfterBreak="0">
    <w:nsid w:val="55277352"/>
    <w:multiLevelType w:val="hybridMultilevel"/>
    <w:tmpl w:val="D2C67FF6"/>
    <w:lvl w:ilvl="0" w:tplc="EB5E0F5C">
      <w:start w:val="1"/>
      <w:numFmt w:val="bullet"/>
      <w:lvlText w:val=""/>
      <w:lvlJc w:val="left"/>
      <w:pPr>
        <w:ind w:left="720" w:hanging="360"/>
      </w:pPr>
      <w:rPr>
        <w:rFonts w:ascii="Symbol" w:hAnsi="Symbol" w:hint="default"/>
      </w:rPr>
    </w:lvl>
    <w:lvl w:ilvl="1" w:tplc="C10A4B08" w:tentative="1">
      <w:start w:val="1"/>
      <w:numFmt w:val="bullet"/>
      <w:lvlText w:val="o"/>
      <w:lvlJc w:val="left"/>
      <w:pPr>
        <w:ind w:left="1440" w:hanging="360"/>
      </w:pPr>
      <w:rPr>
        <w:rFonts w:ascii="Courier New" w:hAnsi="Courier New" w:cs="Courier New" w:hint="default"/>
      </w:rPr>
    </w:lvl>
    <w:lvl w:ilvl="2" w:tplc="008440DE" w:tentative="1">
      <w:start w:val="1"/>
      <w:numFmt w:val="bullet"/>
      <w:lvlText w:val=""/>
      <w:lvlJc w:val="left"/>
      <w:pPr>
        <w:ind w:left="2160" w:hanging="360"/>
      </w:pPr>
      <w:rPr>
        <w:rFonts w:ascii="Wingdings" w:hAnsi="Wingdings" w:hint="default"/>
      </w:rPr>
    </w:lvl>
    <w:lvl w:ilvl="3" w:tplc="E59E9F78" w:tentative="1">
      <w:start w:val="1"/>
      <w:numFmt w:val="bullet"/>
      <w:lvlText w:val=""/>
      <w:lvlJc w:val="left"/>
      <w:pPr>
        <w:ind w:left="2880" w:hanging="360"/>
      </w:pPr>
      <w:rPr>
        <w:rFonts w:ascii="Symbol" w:hAnsi="Symbol" w:hint="default"/>
      </w:rPr>
    </w:lvl>
    <w:lvl w:ilvl="4" w:tplc="41EA0A36" w:tentative="1">
      <w:start w:val="1"/>
      <w:numFmt w:val="bullet"/>
      <w:lvlText w:val="o"/>
      <w:lvlJc w:val="left"/>
      <w:pPr>
        <w:ind w:left="3600" w:hanging="360"/>
      </w:pPr>
      <w:rPr>
        <w:rFonts w:ascii="Courier New" w:hAnsi="Courier New" w:cs="Courier New" w:hint="default"/>
      </w:rPr>
    </w:lvl>
    <w:lvl w:ilvl="5" w:tplc="17764C9A" w:tentative="1">
      <w:start w:val="1"/>
      <w:numFmt w:val="bullet"/>
      <w:lvlText w:val=""/>
      <w:lvlJc w:val="left"/>
      <w:pPr>
        <w:ind w:left="4320" w:hanging="360"/>
      </w:pPr>
      <w:rPr>
        <w:rFonts w:ascii="Wingdings" w:hAnsi="Wingdings" w:hint="default"/>
      </w:rPr>
    </w:lvl>
    <w:lvl w:ilvl="6" w:tplc="07D60FB4" w:tentative="1">
      <w:start w:val="1"/>
      <w:numFmt w:val="bullet"/>
      <w:lvlText w:val=""/>
      <w:lvlJc w:val="left"/>
      <w:pPr>
        <w:ind w:left="5040" w:hanging="360"/>
      </w:pPr>
      <w:rPr>
        <w:rFonts w:ascii="Symbol" w:hAnsi="Symbol" w:hint="default"/>
      </w:rPr>
    </w:lvl>
    <w:lvl w:ilvl="7" w:tplc="BA945158" w:tentative="1">
      <w:start w:val="1"/>
      <w:numFmt w:val="bullet"/>
      <w:lvlText w:val="o"/>
      <w:lvlJc w:val="left"/>
      <w:pPr>
        <w:ind w:left="5760" w:hanging="360"/>
      </w:pPr>
      <w:rPr>
        <w:rFonts w:ascii="Courier New" w:hAnsi="Courier New" w:cs="Courier New" w:hint="default"/>
      </w:rPr>
    </w:lvl>
    <w:lvl w:ilvl="8" w:tplc="24809D2E" w:tentative="1">
      <w:start w:val="1"/>
      <w:numFmt w:val="bullet"/>
      <w:lvlText w:val=""/>
      <w:lvlJc w:val="left"/>
      <w:pPr>
        <w:ind w:left="6480" w:hanging="360"/>
      </w:pPr>
      <w:rPr>
        <w:rFonts w:ascii="Wingdings" w:hAnsi="Wingdings" w:hint="default"/>
      </w:rPr>
    </w:lvl>
  </w:abstractNum>
  <w:abstractNum w:abstractNumId="60" w15:restartNumberingAfterBreak="0">
    <w:nsid w:val="57C86826"/>
    <w:multiLevelType w:val="hybridMultilevel"/>
    <w:tmpl w:val="9C3AC514"/>
    <w:lvl w:ilvl="0" w:tplc="756AC3EC">
      <w:start w:val="1"/>
      <w:numFmt w:val="bullet"/>
      <w:lvlText w:val=""/>
      <w:lvlJc w:val="left"/>
      <w:pPr>
        <w:ind w:left="720" w:hanging="360"/>
      </w:pPr>
      <w:rPr>
        <w:rFonts w:ascii="Symbol" w:hAnsi="Symbol" w:hint="default"/>
      </w:rPr>
    </w:lvl>
    <w:lvl w:ilvl="1" w:tplc="C3D4280E" w:tentative="1">
      <w:start w:val="1"/>
      <w:numFmt w:val="bullet"/>
      <w:lvlText w:val="o"/>
      <w:lvlJc w:val="left"/>
      <w:pPr>
        <w:ind w:left="1440" w:hanging="360"/>
      </w:pPr>
      <w:rPr>
        <w:rFonts w:ascii="Courier New" w:hAnsi="Courier New" w:cs="Courier New" w:hint="default"/>
      </w:rPr>
    </w:lvl>
    <w:lvl w:ilvl="2" w:tplc="234A1384" w:tentative="1">
      <w:start w:val="1"/>
      <w:numFmt w:val="bullet"/>
      <w:lvlText w:val=""/>
      <w:lvlJc w:val="left"/>
      <w:pPr>
        <w:ind w:left="2160" w:hanging="360"/>
      </w:pPr>
      <w:rPr>
        <w:rFonts w:ascii="Wingdings" w:hAnsi="Wingdings" w:hint="default"/>
      </w:rPr>
    </w:lvl>
    <w:lvl w:ilvl="3" w:tplc="F5C6793C" w:tentative="1">
      <w:start w:val="1"/>
      <w:numFmt w:val="bullet"/>
      <w:lvlText w:val=""/>
      <w:lvlJc w:val="left"/>
      <w:pPr>
        <w:ind w:left="2880" w:hanging="360"/>
      </w:pPr>
      <w:rPr>
        <w:rFonts w:ascii="Symbol" w:hAnsi="Symbol" w:hint="default"/>
      </w:rPr>
    </w:lvl>
    <w:lvl w:ilvl="4" w:tplc="872C3978" w:tentative="1">
      <w:start w:val="1"/>
      <w:numFmt w:val="bullet"/>
      <w:lvlText w:val="o"/>
      <w:lvlJc w:val="left"/>
      <w:pPr>
        <w:ind w:left="3600" w:hanging="360"/>
      </w:pPr>
      <w:rPr>
        <w:rFonts w:ascii="Courier New" w:hAnsi="Courier New" w:cs="Courier New" w:hint="default"/>
      </w:rPr>
    </w:lvl>
    <w:lvl w:ilvl="5" w:tplc="3BC8E822" w:tentative="1">
      <w:start w:val="1"/>
      <w:numFmt w:val="bullet"/>
      <w:lvlText w:val=""/>
      <w:lvlJc w:val="left"/>
      <w:pPr>
        <w:ind w:left="4320" w:hanging="360"/>
      </w:pPr>
      <w:rPr>
        <w:rFonts w:ascii="Wingdings" w:hAnsi="Wingdings" w:hint="default"/>
      </w:rPr>
    </w:lvl>
    <w:lvl w:ilvl="6" w:tplc="ECBA5D6A" w:tentative="1">
      <w:start w:val="1"/>
      <w:numFmt w:val="bullet"/>
      <w:lvlText w:val=""/>
      <w:lvlJc w:val="left"/>
      <w:pPr>
        <w:ind w:left="5040" w:hanging="360"/>
      </w:pPr>
      <w:rPr>
        <w:rFonts w:ascii="Symbol" w:hAnsi="Symbol" w:hint="default"/>
      </w:rPr>
    </w:lvl>
    <w:lvl w:ilvl="7" w:tplc="32684F6E" w:tentative="1">
      <w:start w:val="1"/>
      <w:numFmt w:val="bullet"/>
      <w:lvlText w:val="o"/>
      <w:lvlJc w:val="left"/>
      <w:pPr>
        <w:ind w:left="5760" w:hanging="360"/>
      </w:pPr>
      <w:rPr>
        <w:rFonts w:ascii="Courier New" w:hAnsi="Courier New" w:cs="Courier New" w:hint="default"/>
      </w:rPr>
    </w:lvl>
    <w:lvl w:ilvl="8" w:tplc="B9D01AD8" w:tentative="1">
      <w:start w:val="1"/>
      <w:numFmt w:val="bullet"/>
      <w:lvlText w:val=""/>
      <w:lvlJc w:val="left"/>
      <w:pPr>
        <w:ind w:left="6480" w:hanging="360"/>
      </w:pPr>
      <w:rPr>
        <w:rFonts w:ascii="Wingdings" w:hAnsi="Wingdings" w:hint="default"/>
      </w:rPr>
    </w:lvl>
  </w:abstractNum>
  <w:abstractNum w:abstractNumId="61" w15:restartNumberingAfterBreak="0">
    <w:nsid w:val="581C600C"/>
    <w:multiLevelType w:val="hybridMultilevel"/>
    <w:tmpl w:val="11FE7D22"/>
    <w:lvl w:ilvl="0" w:tplc="C172C43A">
      <w:start w:val="1"/>
      <w:numFmt w:val="bullet"/>
      <w:lvlText w:val=""/>
      <w:lvlJc w:val="left"/>
      <w:pPr>
        <w:ind w:left="720" w:hanging="360"/>
      </w:pPr>
      <w:rPr>
        <w:rFonts w:ascii="Symbol" w:hAnsi="Symbol" w:hint="default"/>
      </w:rPr>
    </w:lvl>
    <w:lvl w:ilvl="1" w:tplc="6E4E2226" w:tentative="1">
      <w:start w:val="1"/>
      <w:numFmt w:val="bullet"/>
      <w:lvlText w:val="o"/>
      <w:lvlJc w:val="left"/>
      <w:pPr>
        <w:ind w:left="1440" w:hanging="360"/>
      </w:pPr>
      <w:rPr>
        <w:rFonts w:ascii="Courier New" w:hAnsi="Courier New" w:cs="Courier New" w:hint="default"/>
      </w:rPr>
    </w:lvl>
    <w:lvl w:ilvl="2" w:tplc="669CF99C" w:tentative="1">
      <w:start w:val="1"/>
      <w:numFmt w:val="bullet"/>
      <w:lvlText w:val=""/>
      <w:lvlJc w:val="left"/>
      <w:pPr>
        <w:ind w:left="2160" w:hanging="360"/>
      </w:pPr>
      <w:rPr>
        <w:rFonts w:ascii="Wingdings" w:hAnsi="Wingdings" w:hint="default"/>
      </w:rPr>
    </w:lvl>
    <w:lvl w:ilvl="3" w:tplc="7D30FED2" w:tentative="1">
      <w:start w:val="1"/>
      <w:numFmt w:val="bullet"/>
      <w:lvlText w:val=""/>
      <w:lvlJc w:val="left"/>
      <w:pPr>
        <w:ind w:left="2880" w:hanging="360"/>
      </w:pPr>
      <w:rPr>
        <w:rFonts w:ascii="Symbol" w:hAnsi="Symbol" w:hint="default"/>
      </w:rPr>
    </w:lvl>
    <w:lvl w:ilvl="4" w:tplc="6B24BEDA" w:tentative="1">
      <w:start w:val="1"/>
      <w:numFmt w:val="bullet"/>
      <w:lvlText w:val="o"/>
      <w:lvlJc w:val="left"/>
      <w:pPr>
        <w:ind w:left="3600" w:hanging="360"/>
      </w:pPr>
      <w:rPr>
        <w:rFonts w:ascii="Courier New" w:hAnsi="Courier New" w:cs="Courier New" w:hint="default"/>
      </w:rPr>
    </w:lvl>
    <w:lvl w:ilvl="5" w:tplc="4C1E6B8A" w:tentative="1">
      <w:start w:val="1"/>
      <w:numFmt w:val="bullet"/>
      <w:lvlText w:val=""/>
      <w:lvlJc w:val="left"/>
      <w:pPr>
        <w:ind w:left="4320" w:hanging="360"/>
      </w:pPr>
      <w:rPr>
        <w:rFonts w:ascii="Wingdings" w:hAnsi="Wingdings" w:hint="default"/>
      </w:rPr>
    </w:lvl>
    <w:lvl w:ilvl="6" w:tplc="1D163BD8" w:tentative="1">
      <w:start w:val="1"/>
      <w:numFmt w:val="bullet"/>
      <w:lvlText w:val=""/>
      <w:lvlJc w:val="left"/>
      <w:pPr>
        <w:ind w:left="5040" w:hanging="360"/>
      </w:pPr>
      <w:rPr>
        <w:rFonts w:ascii="Symbol" w:hAnsi="Symbol" w:hint="default"/>
      </w:rPr>
    </w:lvl>
    <w:lvl w:ilvl="7" w:tplc="3ABA80C2" w:tentative="1">
      <w:start w:val="1"/>
      <w:numFmt w:val="bullet"/>
      <w:lvlText w:val="o"/>
      <w:lvlJc w:val="left"/>
      <w:pPr>
        <w:ind w:left="5760" w:hanging="360"/>
      </w:pPr>
      <w:rPr>
        <w:rFonts w:ascii="Courier New" w:hAnsi="Courier New" w:cs="Courier New" w:hint="default"/>
      </w:rPr>
    </w:lvl>
    <w:lvl w:ilvl="8" w:tplc="FECC8A60" w:tentative="1">
      <w:start w:val="1"/>
      <w:numFmt w:val="bullet"/>
      <w:lvlText w:val=""/>
      <w:lvlJc w:val="left"/>
      <w:pPr>
        <w:ind w:left="6480" w:hanging="360"/>
      </w:pPr>
      <w:rPr>
        <w:rFonts w:ascii="Wingdings" w:hAnsi="Wingdings" w:hint="default"/>
      </w:rPr>
    </w:lvl>
  </w:abstractNum>
  <w:abstractNum w:abstractNumId="62" w15:restartNumberingAfterBreak="0">
    <w:nsid w:val="58A740AB"/>
    <w:multiLevelType w:val="hybridMultilevel"/>
    <w:tmpl w:val="531E3C02"/>
    <w:lvl w:ilvl="0" w:tplc="1F44E87A">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3" w15:restartNumberingAfterBreak="0">
    <w:nsid w:val="590B3D6D"/>
    <w:multiLevelType w:val="hybridMultilevel"/>
    <w:tmpl w:val="9E54A190"/>
    <w:lvl w:ilvl="0" w:tplc="C2A02F12">
      <w:start w:val="1"/>
      <w:numFmt w:val="decimal"/>
      <w:lvlText w:val="%1"/>
      <w:lvlJc w:val="left"/>
      <w:pPr>
        <w:ind w:left="280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4C0775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1FE28F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E72F9E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2A073FC">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B5A97E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D02FCC4">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B920AC4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E94CE6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59EA3DDA"/>
    <w:multiLevelType w:val="hybridMultilevel"/>
    <w:tmpl w:val="E84A0424"/>
    <w:lvl w:ilvl="0" w:tplc="9C62E792">
      <w:start w:val="1"/>
      <w:numFmt w:val="bullet"/>
      <w:pStyle w:val="opsomming-streepjesjustitie"/>
      <w:lvlText w:val=""/>
      <w:lvlJc w:val="left"/>
      <w:pPr>
        <w:tabs>
          <w:tab w:val="num" w:pos="0"/>
        </w:tabs>
        <w:ind w:left="907" w:hanging="453"/>
      </w:pPr>
      <w:rPr>
        <w:rFonts w:ascii="Symbol" w:hAnsi="Symbol" w:hint="default"/>
        <w:b w:val="0"/>
        <w:i w:val="0"/>
        <w:sz w:val="18"/>
      </w:rPr>
    </w:lvl>
    <w:lvl w:ilvl="1" w:tplc="76E49AC0">
      <w:start w:val="1"/>
      <w:numFmt w:val="bullet"/>
      <w:lvlText w:val=""/>
      <w:lvlJc w:val="left"/>
      <w:pPr>
        <w:tabs>
          <w:tab w:val="num" w:pos="0"/>
        </w:tabs>
        <w:ind w:left="1361" w:hanging="454"/>
      </w:pPr>
      <w:rPr>
        <w:rFonts w:ascii="Symbol" w:hAnsi="Symbol" w:hint="default"/>
        <w:b w:val="0"/>
        <w:i w:val="0"/>
        <w:color w:val="auto"/>
        <w:sz w:val="18"/>
      </w:rPr>
    </w:lvl>
    <w:lvl w:ilvl="2" w:tplc="3C60894C">
      <w:start w:val="1"/>
      <w:numFmt w:val="bullet"/>
      <w:lvlText w:val=""/>
      <w:lvlJc w:val="left"/>
      <w:pPr>
        <w:tabs>
          <w:tab w:val="num" w:pos="0"/>
        </w:tabs>
        <w:ind w:left="1814" w:hanging="453"/>
      </w:pPr>
      <w:rPr>
        <w:rFonts w:ascii="Symbol" w:hAnsi="Symbol" w:hint="default"/>
        <w:b w:val="0"/>
        <w:i w:val="0"/>
        <w:sz w:val="18"/>
      </w:rPr>
    </w:lvl>
    <w:lvl w:ilvl="3" w:tplc="93C8F6EE">
      <w:start w:val="1"/>
      <w:numFmt w:val="bullet"/>
      <w:lvlText w:val=""/>
      <w:lvlJc w:val="left"/>
      <w:pPr>
        <w:tabs>
          <w:tab w:val="num" w:pos="0"/>
        </w:tabs>
        <w:ind w:left="2268" w:hanging="454"/>
      </w:pPr>
      <w:rPr>
        <w:rFonts w:ascii="Symbol" w:hAnsi="Symbol" w:hint="default"/>
        <w:b w:val="0"/>
        <w:i w:val="0"/>
        <w:color w:val="auto"/>
        <w:sz w:val="18"/>
      </w:rPr>
    </w:lvl>
    <w:lvl w:ilvl="4" w:tplc="A754CA2E">
      <w:start w:val="1"/>
      <w:numFmt w:val="bullet"/>
      <w:lvlText w:val=""/>
      <w:lvlJc w:val="left"/>
      <w:pPr>
        <w:tabs>
          <w:tab w:val="num" w:pos="0"/>
        </w:tabs>
        <w:ind w:left="2722" w:hanging="454"/>
      </w:pPr>
      <w:rPr>
        <w:rFonts w:ascii="Symbol" w:hAnsi="Symbol" w:hint="default"/>
        <w:b w:val="0"/>
        <w:i w:val="0"/>
        <w:color w:val="auto"/>
        <w:sz w:val="18"/>
      </w:rPr>
    </w:lvl>
    <w:lvl w:ilvl="5" w:tplc="F27040E0">
      <w:start w:val="1"/>
      <w:numFmt w:val="bullet"/>
      <w:lvlText w:val=""/>
      <w:lvlJc w:val="left"/>
      <w:pPr>
        <w:tabs>
          <w:tab w:val="num" w:pos="0"/>
        </w:tabs>
        <w:ind w:left="3175" w:hanging="453"/>
      </w:pPr>
      <w:rPr>
        <w:rFonts w:ascii="Symbol" w:hAnsi="Symbol" w:hint="default"/>
        <w:b w:val="0"/>
        <w:i w:val="0"/>
        <w:color w:val="auto"/>
        <w:sz w:val="18"/>
      </w:rPr>
    </w:lvl>
    <w:lvl w:ilvl="6" w:tplc="614AE988">
      <w:start w:val="1"/>
      <w:numFmt w:val="bullet"/>
      <w:lvlText w:val=""/>
      <w:lvlJc w:val="left"/>
      <w:pPr>
        <w:tabs>
          <w:tab w:val="num" w:pos="0"/>
        </w:tabs>
        <w:ind w:left="3629" w:hanging="454"/>
      </w:pPr>
      <w:rPr>
        <w:rFonts w:ascii="Symbol" w:hAnsi="Symbol" w:hint="default"/>
        <w:b w:val="0"/>
        <w:i w:val="0"/>
        <w:color w:val="auto"/>
        <w:sz w:val="18"/>
      </w:rPr>
    </w:lvl>
    <w:lvl w:ilvl="7" w:tplc="965CCD98">
      <w:start w:val="1"/>
      <w:numFmt w:val="bullet"/>
      <w:lvlText w:val=""/>
      <w:lvlJc w:val="left"/>
      <w:pPr>
        <w:tabs>
          <w:tab w:val="num" w:pos="0"/>
        </w:tabs>
        <w:ind w:left="4082" w:hanging="453"/>
      </w:pPr>
      <w:rPr>
        <w:rFonts w:ascii="Symbol" w:hAnsi="Symbol" w:hint="default"/>
        <w:b w:val="0"/>
        <w:i w:val="0"/>
        <w:color w:val="auto"/>
        <w:sz w:val="18"/>
      </w:rPr>
    </w:lvl>
    <w:lvl w:ilvl="8" w:tplc="F41C5D5E">
      <w:start w:val="1"/>
      <w:numFmt w:val="bullet"/>
      <w:lvlText w:val=""/>
      <w:lvlJc w:val="left"/>
      <w:pPr>
        <w:tabs>
          <w:tab w:val="num" w:pos="0"/>
        </w:tabs>
        <w:ind w:left="4536" w:hanging="454"/>
      </w:pPr>
      <w:rPr>
        <w:rFonts w:ascii="Symbol" w:hAnsi="Symbol" w:hint="default"/>
        <w:b w:val="0"/>
        <w:i w:val="0"/>
        <w:color w:val="auto"/>
        <w:sz w:val="18"/>
      </w:rPr>
    </w:lvl>
  </w:abstractNum>
  <w:abstractNum w:abstractNumId="65" w15:restartNumberingAfterBreak="0">
    <w:nsid w:val="59EF6617"/>
    <w:multiLevelType w:val="hybridMultilevel"/>
    <w:tmpl w:val="B42451BA"/>
    <w:lvl w:ilvl="0" w:tplc="F95E1A96">
      <w:start w:val="1"/>
      <w:numFmt w:val="bullet"/>
      <w:lvlText w:val=""/>
      <w:lvlJc w:val="left"/>
      <w:pPr>
        <w:ind w:left="774" w:hanging="360"/>
      </w:pPr>
      <w:rPr>
        <w:rFonts w:ascii="Symbol" w:hAnsi="Symbol" w:hint="default"/>
      </w:rPr>
    </w:lvl>
    <w:lvl w:ilvl="1" w:tplc="529EDF70" w:tentative="1">
      <w:start w:val="1"/>
      <w:numFmt w:val="bullet"/>
      <w:lvlText w:val="o"/>
      <w:lvlJc w:val="left"/>
      <w:pPr>
        <w:ind w:left="1494" w:hanging="360"/>
      </w:pPr>
      <w:rPr>
        <w:rFonts w:ascii="Courier New" w:hAnsi="Courier New" w:cs="Courier New" w:hint="default"/>
      </w:rPr>
    </w:lvl>
    <w:lvl w:ilvl="2" w:tplc="8B965BC6" w:tentative="1">
      <w:start w:val="1"/>
      <w:numFmt w:val="bullet"/>
      <w:lvlText w:val=""/>
      <w:lvlJc w:val="left"/>
      <w:pPr>
        <w:ind w:left="2214" w:hanging="360"/>
      </w:pPr>
      <w:rPr>
        <w:rFonts w:ascii="Wingdings" w:hAnsi="Wingdings" w:hint="default"/>
      </w:rPr>
    </w:lvl>
    <w:lvl w:ilvl="3" w:tplc="51FCC10A" w:tentative="1">
      <w:start w:val="1"/>
      <w:numFmt w:val="bullet"/>
      <w:lvlText w:val=""/>
      <w:lvlJc w:val="left"/>
      <w:pPr>
        <w:ind w:left="2934" w:hanging="360"/>
      </w:pPr>
      <w:rPr>
        <w:rFonts w:ascii="Symbol" w:hAnsi="Symbol" w:hint="default"/>
      </w:rPr>
    </w:lvl>
    <w:lvl w:ilvl="4" w:tplc="1424FBFE" w:tentative="1">
      <w:start w:val="1"/>
      <w:numFmt w:val="bullet"/>
      <w:lvlText w:val="o"/>
      <w:lvlJc w:val="left"/>
      <w:pPr>
        <w:ind w:left="3654" w:hanging="360"/>
      </w:pPr>
      <w:rPr>
        <w:rFonts w:ascii="Courier New" w:hAnsi="Courier New" w:cs="Courier New" w:hint="default"/>
      </w:rPr>
    </w:lvl>
    <w:lvl w:ilvl="5" w:tplc="ECCE2D6A" w:tentative="1">
      <w:start w:val="1"/>
      <w:numFmt w:val="bullet"/>
      <w:lvlText w:val=""/>
      <w:lvlJc w:val="left"/>
      <w:pPr>
        <w:ind w:left="4374" w:hanging="360"/>
      </w:pPr>
      <w:rPr>
        <w:rFonts w:ascii="Wingdings" w:hAnsi="Wingdings" w:hint="default"/>
      </w:rPr>
    </w:lvl>
    <w:lvl w:ilvl="6" w:tplc="A0F2089E" w:tentative="1">
      <w:start w:val="1"/>
      <w:numFmt w:val="bullet"/>
      <w:lvlText w:val=""/>
      <w:lvlJc w:val="left"/>
      <w:pPr>
        <w:ind w:left="5094" w:hanging="360"/>
      </w:pPr>
      <w:rPr>
        <w:rFonts w:ascii="Symbol" w:hAnsi="Symbol" w:hint="default"/>
      </w:rPr>
    </w:lvl>
    <w:lvl w:ilvl="7" w:tplc="E3FAABD2" w:tentative="1">
      <w:start w:val="1"/>
      <w:numFmt w:val="bullet"/>
      <w:lvlText w:val="o"/>
      <w:lvlJc w:val="left"/>
      <w:pPr>
        <w:ind w:left="5814" w:hanging="360"/>
      </w:pPr>
      <w:rPr>
        <w:rFonts w:ascii="Courier New" w:hAnsi="Courier New" w:cs="Courier New" w:hint="default"/>
      </w:rPr>
    </w:lvl>
    <w:lvl w:ilvl="8" w:tplc="07E09DEE" w:tentative="1">
      <w:start w:val="1"/>
      <w:numFmt w:val="bullet"/>
      <w:lvlText w:val=""/>
      <w:lvlJc w:val="left"/>
      <w:pPr>
        <w:ind w:left="6534" w:hanging="360"/>
      </w:pPr>
      <w:rPr>
        <w:rFonts w:ascii="Wingdings" w:hAnsi="Wingdings" w:hint="default"/>
      </w:rPr>
    </w:lvl>
  </w:abstractNum>
  <w:abstractNum w:abstractNumId="66" w15:restartNumberingAfterBreak="0">
    <w:nsid w:val="5AE13835"/>
    <w:multiLevelType w:val="hybridMultilevel"/>
    <w:tmpl w:val="0F2C6760"/>
    <w:lvl w:ilvl="0" w:tplc="4BD8F1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E2CC6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DC68C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1E7C1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7AE4D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586B8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606E2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70F85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D84E37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5BF75E70"/>
    <w:multiLevelType w:val="hybridMultilevel"/>
    <w:tmpl w:val="8FE6DF44"/>
    <w:lvl w:ilvl="0" w:tplc="353819F8">
      <w:start w:val="1"/>
      <w:numFmt w:val="bullet"/>
      <w:lvlText w:val=""/>
      <w:lvlJc w:val="left"/>
      <w:pPr>
        <w:ind w:left="783" w:hanging="360"/>
      </w:pPr>
      <w:rPr>
        <w:rFonts w:ascii="Symbol" w:hAnsi="Symbol" w:hint="default"/>
      </w:rPr>
    </w:lvl>
    <w:lvl w:ilvl="1" w:tplc="A7B2D782" w:tentative="1">
      <w:start w:val="1"/>
      <w:numFmt w:val="bullet"/>
      <w:lvlText w:val="o"/>
      <w:lvlJc w:val="left"/>
      <w:pPr>
        <w:ind w:left="1503" w:hanging="360"/>
      </w:pPr>
      <w:rPr>
        <w:rFonts w:ascii="Courier New" w:hAnsi="Courier New" w:cs="Courier New" w:hint="default"/>
      </w:rPr>
    </w:lvl>
    <w:lvl w:ilvl="2" w:tplc="0F1633B6" w:tentative="1">
      <w:start w:val="1"/>
      <w:numFmt w:val="bullet"/>
      <w:lvlText w:val=""/>
      <w:lvlJc w:val="left"/>
      <w:pPr>
        <w:ind w:left="2223" w:hanging="360"/>
      </w:pPr>
      <w:rPr>
        <w:rFonts w:ascii="Wingdings" w:hAnsi="Wingdings" w:hint="default"/>
      </w:rPr>
    </w:lvl>
    <w:lvl w:ilvl="3" w:tplc="55A63CEA" w:tentative="1">
      <w:start w:val="1"/>
      <w:numFmt w:val="bullet"/>
      <w:lvlText w:val=""/>
      <w:lvlJc w:val="left"/>
      <w:pPr>
        <w:ind w:left="2943" w:hanging="360"/>
      </w:pPr>
      <w:rPr>
        <w:rFonts w:ascii="Symbol" w:hAnsi="Symbol" w:hint="default"/>
      </w:rPr>
    </w:lvl>
    <w:lvl w:ilvl="4" w:tplc="48A0A34C" w:tentative="1">
      <w:start w:val="1"/>
      <w:numFmt w:val="bullet"/>
      <w:lvlText w:val="o"/>
      <w:lvlJc w:val="left"/>
      <w:pPr>
        <w:ind w:left="3663" w:hanging="360"/>
      </w:pPr>
      <w:rPr>
        <w:rFonts w:ascii="Courier New" w:hAnsi="Courier New" w:cs="Courier New" w:hint="default"/>
      </w:rPr>
    </w:lvl>
    <w:lvl w:ilvl="5" w:tplc="2F288C9E" w:tentative="1">
      <w:start w:val="1"/>
      <w:numFmt w:val="bullet"/>
      <w:lvlText w:val=""/>
      <w:lvlJc w:val="left"/>
      <w:pPr>
        <w:ind w:left="4383" w:hanging="360"/>
      </w:pPr>
      <w:rPr>
        <w:rFonts w:ascii="Wingdings" w:hAnsi="Wingdings" w:hint="default"/>
      </w:rPr>
    </w:lvl>
    <w:lvl w:ilvl="6" w:tplc="EFB8FB06" w:tentative="1">
      <w:start w:val="1"/>
      <w:numFmt w:val="bullet"/>
      <w:lvlText w:val=""/>
      <w:lvlJc w:val="left"/>
      <w:pPr>
        <w:ind w:left="5103" w:hanging="360"/>
      </w:pPr>
      <w:rPr>
        <w:rFonts w:ascii="Symbol" w:hAnsi="Symbol" w:hint="default"/>
      </w:rPr>
    </w:lvl>
    <w:lvl w:ilvl="7" w:tplc="BECC4CE8" w:tentative="1">
      <w:start w:val="1"/>
      <w:numFmt w:val="bullet"/>
      <w:lvlText w:val="o"/>
      <w:lvlJc w:val="left"/>
      <w:pPr>
        <w:ind w:left="5823" w:hanging="360"/>
      </w:pPr>
      <w:rPr>
        <w:rFonts w:ascii="Courier New" w:hAnsi="Courier New" w:cs="Courier New" w:hint="default"/>
      </w:rPr>
    </w:lvl>
    <w:lvl w:ilvl="8" w:tplc="CBCCCFB8" w:tentative="1">
      <w:start w:val="1"/>
      <w:numFmt w:val="bullet"/>
      <w:lvlText w:val=""/>
      <w:lvlJc w:val="left"/>
      <w:pPr>
        <w:ind w:left="6543" w:hanging="360"/>
      </w:pPr>
      <w:rPr>
        <w:rFonts w:ascii="Wingdings" w:hAnsi="Wingdings" w:hint="default"/>
      </w:rPr>
    </w:lvl>
  </w:abstractNum>
  <w:abstractNum w:abstractNumId="68" w15:restartNumberingAfterBreak="0">
    <w:nsid w:val="5C8B7EDD"/>
    <w:multiLevelType w:val="hybridMultilevel"/>
    <w:tmpl w:val="94A64EA8"/>
    <w:lvl w:ilvl="0" w:tplc="EE28FFC2">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16E8B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ECC3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766E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8C777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94EE0D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1CFB2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888A0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0EB7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5D717FC3"/>
    <w:multiLevelType w:val="hybridMultilevel"/>
    <w:tmpl w:val="59A215A2"/>
    <w:lvl w:ilvl="0" w:tplc="5AB2D310">
      <w:start w:val="1"/>
      <w:numFmt w:val="bullet"/>
      <w:lvlText w:val="&gt;"/>
      <w:lvlJc w:val="left"/>
      <w:pPr>
        <w:ind w:left="360" w:hanging="360"/>
      </w:pPr>
      <w:rPr>
        <w:rFonts w:ascii="Times New Roman" w:hAnsi="Times New Roman" w:cs="Times New Roman" w:hint="default"/>
      </w:rPr>
    </w:lvl>
    <w:lvl w:ilvl="1" w:tplc="B1B29246" w:tentative="1">
      <w:start w:val="1"/>
      <w:numFmt w:val="bullet"/>
      <w:lvlText w:val="o"/>
      <w:lvlJc w:val="left"/>
      <w:pPr>
        <w:ind w:left="1440" w:hanging="360"/>
      </w:pPr>
      <w:rPr>
        <w:rFonts w:ascii="Courier New" w:hAnsi="Courier New" w:hint="default"/>
      </w:rPr>
    </w:lvl>
    <w:lvl w:ilvl="2" w:tplc="F006B7D4" w:tentative="1">
      <w:start w:val="1"/>
      <w:numFmt w:val="bullet"/>
      <w:lvlText w:val=""/>
      <w:lvlJc w:val="left"/>
      <w:pPr>
        <w:ind w:left="2160" w:hanging="360"/>
      </w:pPr>
      <w:rPr>
        <w:rFonts w:ascii="Wingdings" w:hAnsi="Wingdings" w:hint="default"/>
      </w:rPr>
    </w:lvl>
    <w:lvl w:ilvl="3" w:tplc="F95A9014" w:tentative="1">
      <w:start w:val="1"/>
      <w:numFmt w:val="bullet"/>
      <w:lvlText w:val=""/>
      <w:lvlJc w:val="left"/>
      <w:pPr>
        <w:ind w:left="2880" w:hanging="360"/>
      </w:pPr>
      <w:rPr>
        <w:rFonts w:ascii="Symbol" w:hAnsi="Symbol" w:hint="default"/>
      </w:rPr>
    </w:lvl>
    <w:lvl w:ilvl="4" w:tplc="E5129FD8" w:tentative="1">
      <w:start w:val="1"/>
      <w:numFmt w:val="bullet"/>
      <w:lvlText w:val="o"/>
      <w:lvlJc w:val="left"/>
      <w:pPr>
        <w:ind w:left="3600" w:hanging="360"/>
      </w:pPr>
      <w:rPr>
        <w:rFonts w:ascii="Courier New" w:hAnsi="Courier New" w:hint="default"/>
      </w:rPr>
    </w:lvl>
    <w:lvl w:ilvl="5" w:tplc="AFE2FBE8" w:tentative="1">
      <w:start w:val="1"/>
      <w:numFmt w:val="bullet"/>
      <w:lvlText w:val=""/>
      <w:lvlJc w:val="left"/>
      <w:pPr>
        <w:ind w:left="4320" w:hanging="360"/>
      </w:pPr>
      <w:rPr>
        <w:rFonts w:ascii="Wingdings" w:hAnsi="Wingdings" w:hint="default"/>
      </w:rPr>
    </w:lvl>
    <w:lvl w:ilvl="6" w:tplc="A0C6403C" w:tentative="1">
      <w:start w:val="1"/>
      <w:numFmt w:val="bullet"/>
      <w:lvlText w:val=""/>
      <w:lvlJc w:val="left"/>
      <w:pPr>
        <w:ind w:left="5040" w:hanging="360"/>
      </w:pPr>
      <w:rPr>
        <w:rFonts w:ascii="Symbol" w:hAnsi="Symbol" w:hint="default"/>
      </w:rPr>
    </w:lvl>
    <w:lvl w:ilvl="7" w:tplc="B18612AA" w:tentative="1">
      <w:start w:val="1"/>
      <w:numFmt w:val="bullet"/>
      <w:lvlText w:val="o"/>
      <w:lvlJc w:val="left"/>
      <w:pPr>
        <w:ind w:left="5760" w:hanging="360"/>
      </w:pPr>
      <w:rPr>
        <w:rFonts w:ascii="Courier New" w:hAnsi="Courier New" w:hint="default"/>
      </w:rPr>
    </w:lvl>
    <w:lvl w:ilvl="8" w:tplc="65C6DB7E" w:tentative="1">
      <w:start w:val="1"/>
      <w:numFmt w:val="bullet"/>
      <w:lvlText w:val=""/>
      <w:lvlJc w:val="left"/>
      <w:pPr>
        <w:ind w:left="6480" w:hanging="360"/>
      </w:pPr>
      <w:rPr>
        <w:rFonts w:ascii="Wingdings" w:hAnsi="Wingdings" w:hint="default"/>
      </w:rPr>
    </w:lvl>
  </w:abstractNum>
  <w:abstractNum w:abstractNumId="70" w15:restartNumberingAfterBreak="0">
    <w:nsid w:val="5EA65E99"/>
    <w:multiLevelType w:val="hybridMultilevel"/>
    <w:tmpl w:val="BA3288D4"/>
    <w:lvl w:ilvl="0" w:tplc="D83065BA">
      <w:start w:val="1"/>
      <w:numFmt w:val="bullet"/>
      <w:lvlText w:val="-"/>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79CDC08">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7ACCB96">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62C1D04">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B30FFBE">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48EAFDA">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0E4B6D6">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8F612E4">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66C4642">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5EBA4CEB"/>
    <w:multiLevelType w:val="hybridMultilevel"/>
    <w:tmpl w:val="2FFE7C50"/>
    <w:lvl w:ilvl="0" w:tplc="DA1880C4">
      <w:start w:val="1"/>
      <w:numFmt w:val="decimal"/>
      <w:lvlText w:val="%1."/>
      <w:lvlJc w:val="left"/>
      <w:pPr>
        <w:ind w:left="720" w:hanging="360"/>
      </w:pPr>
    </w:lvl>
    <w:lvl w:ilvl="1" w:tplc="735E42F4" w:tentative="1">
      <w:start w:val="1"/>
      <w:numFmt w:val="lowerLetter"/>
      <w:lvlText w:val="%2."/>
      <w:lvlJc w:val="left"/>
      <w:pPr>
        <w:ind w:left="1440" w:hanging="360"/>
      </w:pPr>
    </w:lvl>
    <w:lvl w:ilvl="2" w:tplc="FE940394" w:tentative="1">
      <w:start w:val="1"/>
      <w:numFmt w:val="lowerRoman"/>
      <w:lvlText w:val="%3."/>
      <w:lvlJc w:val="right"/>
      <w:pPr>
        <w:ind w:left="2160" w:hanging="180"/>
      </w:pPr>
    </w:lvl>
    <w:lvl w:ilvl="3" w:tplc="9516F334" w:tentative="1">
      <w:start w:val="1"/>
      <w:numFmt w:val="decimal"/>
      <w:lvlText w:val="%4."/>
      <w:lvlJc w:val="left"/>
      <w:pPr>
        <w:ind w:left="2880" w:hanging="360"/>
      </w:pPr>
    </w:lvl>
    <w:lvl w:ilvl="4" w:tplc="D77AF8D8" w:tentative="1">
      <w:start w:val="1"/>
      <w:numFmt w:val="lowerLetter"/>
      <w:lvlText w:val="%5."/>
      <w:lvlJc w:val="left"/>
      <w:pPr>
        <w:ind w:left="3600" w:hanging="360"/>
      </w:pPr>
    </w:lvl>
    <w:lvl w:ilvl="5" w:tplc="2FDA0F62" w:tentative="1">
      <w:start w:val="1"/>
      <w:numFmt w:val="lowerRoman"/>
      <w:lvlText w:val="%6."/>
      <w:lvlJc w:val="right"/>
      <w:pPr>
        <w:ind w:left="4320" w:hanging="180"/>
      </w:pPr>
    </w:lvl>
    <w:lvl w:ilvl="6" w:tplc="9C18CCFC" w:tentative="1">
      <w:start w:val="1"/>
      <w:numFmt w:val="decimal"/>
      <w:lvlText w:val="%7."/>
      <w:lvlJc w:val="left"/>
      <w:pPr>
        <w:ind w:left="5040" w:hanging="360"/>
      </w:pPr>
    </w:lvl>
    <w:lvl w:ilvl="7" w:tplc="5ED441A2" w:tentative="1">
      <w:start w:val="1"/>
      <w:numFmt w:val="lowerLetter"/>
      <w:lvlText w:val="%8."/>
      <w:lvlJc w:val="left"/>
      <w:pPr>
        <w:ind w:left="5760" w:hanging="360"/>
      </w:pPr>
    </w:lvl>
    <w:lvl w:ilvl="8" w:tplc="5BCADA36" w:tentative="1">
      <w:start w:val="1"/>
      <w:numFmt w:val="lowerRoman"/>
      <w:lvlText w:val="%9."/>
      <w:lvlJc w:val="right"/>
      <w:pPr>
        <w:ind w:left="6480" w:hanging="180"/>
      </w:pPr>
    </w:lvl>
  </w:abstractNum>
  <w:abstractNum w:abstractNumId="72" w15:restartNumberingAfterBreak="0">
    <w:nsid w:val="5ECC7F89"/>
    <w:multiLevelType w:val="hybridMultilevel"/>
    <w:tmpl w:val="84E00C60"/>
    <w:lvl w:ilvl="0" w:tplc="281C1FEC">
      <w:start w:val="1"/>
      <w:numFmt w:val="lowerLetter"/>
      <w:pStyle w:val="opsomming-cijfersjustitie"/>
      <w:lvlText w:val="%1"/>
      <w:lvlJc w:val="left"/>
      <w:pPr>
        <w:tabs>
          <w:tab w:val="num" w:pos="0"/>
        </w:tabs>
        <w:ind w:left="454" w:hanging="454"/>
      </w:pPr>
      <w:rPr>
        <w:rFonts w:hint="default"/>
        <w:b w:val="0"/>
        <w:i w:val="0"/>
        <w:sz w:val="18"/>
      </w:rPr>
    </w:lvl>
    <w:lvl w:ilvl="1" w:tplc="01244058">
      <w:start w:val="1"/>
      <w:numFmt w:val="lowerLetter"/>
      <w:lvlText w:val="%2"/>
      <w:lvlJc w:val="left"/>
      <w:pPr>
        <w:tabs>
          <w:tab w:val="num" w:pos="0"/>
        </w:tabs>
        <w:ind w:left="907" w:hanging="453"/>
      </w:pPr>
      <w:rPr>
        <w:rFonts w:ascii="Verdana" w:hAnsi="Verdana" w:hint="default"/>
        <w:b w:val="0"/>
        <w:i w:val="0"/>
        <w:sz w:val="18"/>
      </w:rPr>
    </w:lvl>
    <w:lvl w:ilvl="2" w:tplc="F0D84DA8">
      <w:start w:val="1"/>
      <w:numFmt w:val="lowerRoman"/>
      <w:lvlText w:val="%3"/>
      <w:lvlJc w:val="left"/>
      <w:pPr>
        <w:tabs>
          <w:tab w:val="num" w:pos="0"/>
        </w:tabs>
        <w:ind w:left="1361" w:hanging="454"/>
      </w:pPr>
      <w:rPr>
        <w:rFonts w:ascii="Verdana" w:hAnsi="Verdana" w:hint="default"/>
        <w:b w:val="0"/>
        <w:i w:val="0"/>
        <w:sz w:val="18"/>
      </w:rPr>
    </w:lvl>
    <w:lvl w:ilvl="3" w:tplc="AE6C1AA4">
      <w:start w:val="1"/>
      <w:numFmt w:val="decimal"/>
      <w:lvlText w:val="%4"/>
      <w:lvlJc w:val="left"/>
      <w:pPr>
        <w:tabs>
          <w:tab w:val="num" w:pos="0"/>
        </w:tabs>
        <w:ind w:left="1814" w:hanging="453"/>
      </w:pPr>
      <w:rPr>
        <w:rFonts w:ascii="Verdana" w:hAnsi="Verdana" w:hint="default"/>
        <w:b w:val="0"/>
        <w:i w:val="0"/>
        <w:sz w:val="18"/>
      </w:rPr>
    </w:lvl>
    <w:lvl w:ilvl="4" w:tplc="8F52E6EC">
      <w:start w:val="1"/>
      <w:numFmt w:val="lowerLetter"/>
      <w:lvlText w:val="%5"/>
      <w:lvlJc w:val="left"/>
      <w:pPr>
        <w:tabs>
          <w:tab w:val="num" w:pos="0"/>
        </w:tabs>
        <w:ind w:left="2268" w:hanging="454"/>
      </w:pPr>
      <w:rPr>
        <w:rFonts w:ascii="Verdana" w:hAnsi="Verdana" w:hint="default"/>
        <w:b w:val="0"/>
        <w:i w:val="0"/>
        <w:sz w:val="18"/>
      </w:rPr>
    </w:lvl>
    <w:lvl w:ilvl="5" w:tplc="94A88112">
      <w:start w:val="1"/>
      <w:numFmt w:val="lowerRoman"/>
      <w:lvlText w:val="%6"/>
      <w:lvlJc w:val="left"/>
      <w:pPr>
        <w:tabs>
          <w:tab w:val="num" w:pos="0"/>
        </w:tabs>
        <w:ind w:left="2722" w:hanging="454"/>
      </w:pPr>
      <w:rPr>
        <w:rFonts w:ascii="Verdana" w:hAnsi="Verdana" w:hint="default"/>
        <w:b w:val="0"/>
        <w:i w:val="0"/>
        <w:sz w:val="18"/>
      </w:rPr>
    </w:lvl>
    <w:lvl w:ilvl="6" w:tplc="3006CA8A">
      <w:start w:val="1"/>
      <w:numFmt w:val="decimal"/>
      <w:lvlText w:val="%7"/>
      <w:lvlJc w:val="left"/>
      <w:pPr>
        <w:tabs>
          <w:tab w:val="num" w:pos="0"/>
        </w:tabs>
        <w:ind w:left="3175" w:hanging="453"/>
      </w:pPr>
      <w:rPr>
        <w:rFonts w:ascii="Verdana" w:hAnsi="Verdana" w:hint="default"/>
        <w:b w:val="0"/>
        <w:i w:val="0"/>
        <w:sz w:val="18"/>
      </w:rPr>
    </w:lvl>
    <w:lvl w:ilvl="7" w:tplc="A2FC25B6">
      <w:start w:val="1"/>
      <w:numFmt w:val="lowerLetter"/>
      <w:lvlText w:val="%8"/>
      <w:lvlJc w:val="left"/>
      <w:pPr>
        <w:tabs>
          <w:tab w:val="num" w:pos="0"/>
        </w:tabs>
        <w:ind w:left="3629" w:hanging="454"/>
      </w:pPr>
      <w:rPr>
        <w:rFonts w:ascii="Verdana" w:hAnsi="Verdana" w:hint="default"/>
        <w:b w:val="0"/>
        <w:i w:val="0"/>
        <w:sz w:val="18"/>
      </w:rPr>
    </w:lvl>
    <w:lvl w:ilvl="8" w:tplc="0A04B38A">
      <w:start w:val="1"/>
      <w:numFmt w:val="lowerRoman"/>
      <w:lvlText w:val="%9"/>
      <w:lvlJc w:val="left"/>
      <w:pPr>
        <w:tabs>
          <w:tab w:val="num" w:pos="0"/>
        </w:tabs>
        <w:ind w:left="4082" w:hanging="453"/>
      </w:pPr>
      <w:rPr>
        <w:rFonts w:ascii="Verdana" w:hAnsi="Verdana" w:hint="default"/>
        <w:b w:val="0"/>
        <w:i w:val="0"/>
        <w:sz w:val="18"/>
      </w:rPr>
    </w:lvl>
  </w:abstractNum>
  <w:abstractNum w:abstractNumId="73" w15:restartNumberingAfterBreak="0">
    <w:nsid w:val="5F8777D7"/>
    <w:multiLevelType w:val="hybridMultilevel"/>
    <w:tmpl w:val="EF3EA480"/>
    <w:lvl w:ilvl="0" w:tplc="B4383694">
      <w:start w:val="1"/>
      <w:numFmt w:val="decimal"/>
      <w:lvlText w:val="%1."/>
      <w:lvlJc w:val="left"/>
      <w:pPr>
        <w:tabs>
          <w:tab w:val="num" w:pos="567"/>
        </w:tabs>
        <w:ind w:left="567" w:hanging="567"/>
      </w:pPr>
      <w:rPr>
        <w:rFonts w:hint="default"/>
        <w:b w:val="0"/>
      </w:rPr>
    </w:lvl>
    <w:lvl w:ilvl="1" w:tplc="27426B14" w:tentative="1">
      <w:start w:val="1"/>
      <w:numFmt w:val="lowerLetter"/>
      <w:lvlText w:val="%2."/>
      <w:lvlJc w:val="left"/>
      <w:pPr>
        <w:tabs>
          <w:tab w:val="num" w:pos="1440"/>
        </w:tabs>
        <w:ind w:left="1440" w:hanging="360"/>
      </w:pPr>
    </w:lvl>
    <w:lvl w:ilvl="2" w:tplc="4F642254" w:tentative="1">
      <w:start w:val="1"/>
      <w:numFmt w:val="lowerRoman"/>
      <w:lvlText w:val="%3."/>
      <w:lvlJc w:val="right"/>
      <w:pPr>
        <w:tabs>
          <w:tab w:val="num" w:pos="2160"/>
        </w:tabs>
        <w:ind w:left="2160" w:hanging="180"/>
      </w:pPr>
    </w:lvl>
    <w:lvl w:ilvl="3" w:tplc="5E1A79A2" w:tentative="1">
      <w:start w:val="1"/>
      <w:numFmt w:val="decimal"/>
      <w:lvlText w:val="%4."/>
      <w:lvlJc w:val="left"/>
      <w:pPr>
        <w:tabs>
          <w:tab w:val="num" w:pos="2880"/>
        </w:tabs>
        <w:ind w:left="2880" w:hanging="360"/>
      </w:pPr>
    </w:lvl>
    <w:lvl w:ilvl="4" w:tplc="E1C0265C" w:tentative="1">
      <w:start w:val="1"/>
      <w:numFmt w:val="lowerLetter"/>
      <w:lvlText w:val="%5."/>
      <w:lvlJc w:val="left"/>
      <w:pPr>
        <w:tabs>
          <w:tab w:val="num" w:pos="3600"/>
        </w:tabs>
        <w:ind w:left="3600" w:hanging="360"/>
      </w:pPr>
    </w:lvl>
    <w:lvl w:ilvl="5" w:tplc="1CA66D1E" w:tentative="1">
      <w:start w:val="1"/>
      <w:numFmt w:val="lowerRoman"/>
      <w:lvlText w:val="%6."/>
      <w:lvlJc w:val="right"/>
      <w:pPr>
        <w:tabs>
          <w:tab w:val="num" w:pos="4320"/>
        </w:tabs>
        <w:ind w:left="4320" w:hanging="180"/>
      </w:pPr>
    </w:lvl>
    <w:lvl w:ilvl="6" w:tplc="AF889FAE" w:tentative="1">
      <w:start w:val="1"/>
      <w:numFmt w:val="decimal"/>
      <w:lvlText w:val="%7."/>
      <w:lvlJc w:val="left"/>
      <w:pPr>
        <w:tabs>
          <w:tab w:val="num" w:pos="5040"/>
        </w:tabs>
        <w:ind w:left="5040" w:hanging="360"/>
      </w:pPr>
    </w:lvl>
    <w:lvl w:ilvl="7" w:tplc="5178C18C" w:tentative="1">
      <w:start w:val="1"/>
      <w:numFmt w:val="lowerLetter"/>
      <w:lvlText w:val="%8."/>
      <w:lvlJc w:val="left"/>
      <w:pPr>
        <w:tabs>
          <w:tab w:val="num" w:pos="5760"/>
        </w:tabs>
        <w:ind w:left="5760" w:hanging="360"/>
      </w:pPr>
    </w:lvl>
    <w:lvl w:ilvl="8" w:tplc="B316ECA6" w:tentative="1">
      <w:start w:val="1"/>
      <w:numFmt w:val="lowerRoman"/>
      <w:lvlText w:val="%9."/>
      <w:lvlJc w:val="right"/>
      <w:pPr>
        <w:tabs>
          <w:tab w:val="num" w:pos="6480"/>
        </w:tabs>
        <w:ind w:left="6480" w:hanging="180"/>
      </w:pPr>
    </w:lvl>
  </w:abstractNum>
  <w:abstractNum w:abstractNumId="74" w15:restartNumberingAfterBreak="0">
    <w:nsid w:val="5FEC188A"/>
    <w:multiLevelType w:val="hybridMultilevel"/>
    <w:tmpl w:val="5E426782"/>
    <w:lvl w:ilvl="0" w:tplc="5D225460">
      <w:start w:val="1"/>
      <w:numFmt w:val="bullet"/>
      <w:pStyle w:val="opsommingsvinkAan"/>
      <w:lvlText w:val=""/>
      <w:lvlJc w:val="left"/>
      <w:pPr>
        <w:tabs>
          <w:tab w:val="num" w:pos="0"/>
        </w:tabs>
        <w:ind w:left="454" w:hanging="454"/>
      </w:pPr>
      <w:rPr>
        <w:rFonts w:ascii="Wingdings" w:hAnsi="Wingdings" w:hint="default"/>
        <w:b w:val="0"/>
        <w:i w:val="0"/>
        <w:sz w:val="18"/>
      </w:rPr>
    </w:lvl>
    <w:lvl w:ilvl="1" w:tplc="6FF44E46">
      <w:start w:val="1"/>
      <w:numFmt w:val="bullet"/>
      <w:lvlText w:val=""/>
      <w:lvlJc w:val="left"/>
      <w:pPr>
        <w:tabs>
          <w:tab w:val="num" w:pos="0"/>
        </w:tabs>
        <w:ind w:left="907" w:hanging="453"/>
      </w:pPr>
      <w:rPr>
        <w:rFonts w:ascii="Wingdings" w:hAnsi="Wingdings" w:hint="default"/>
        <w:b w:val="0"/>
        <w:i w:val="0"/>
        <w:sz w:val="18"/>
      </w:rPr>
    </w:lvl>
    <w:lvl w:ilvl="2" w:tplc="30A4912C">
      <w:start w:val="1"/>
      <w:numFmt w:val="bullet"/>
      <w:lvlText w:val=""/>
      <w:lvlJc w:val="left"/>
      <w:pPr>
        <w:tabs>
          <w:tab w:val="num" w:pos="0"/>
        </w:tabs>
        <w:ind w:left="1361" w:hanging="454"/>
      </w:pPr>
      <w:rPr>
        <w:rFonts w:ascii="Wingdings" w:hAnsi="Wingdings" w:hint="default"/>
        <w:b w:val="0"/>
        <w:i w:val="0"/>
        <w:sz w:val="18"/>
      </w:rPr>
    </w:lvl>
    <w:lvl w:ilvl="3" w:tplc="C2F83FC8">
      <w:start w:val="1"/>
      <w:numFmt w:val="bullet"/>
      <w:lvlText w:val=""/>
      <w:lvlJc w:val="left"/>
      <w:pPr>
        <w:tabs>
          <w:tab w:val="num" w:pos="0"/>
        </w:tabs>
        <w:ind w:left="1814" w:hanging="453"/>
      </w:pPr>
      <w:rPr>
        <w:rFonts w:ascii="Wingdings" w:hAnsi="Wingdings" w:hint="default"/>
        <w:b w:val="0"/>
        <w:i w:val="0"/>
        <w:sz w:val="18"/>
      </w:rPr>
    </w:lvl>
    <w:lvl w:ilvl="4" w:tplc="50A40644">
      <w:start w:val="1"/>
      <w:numFmt w:val="bullet"/>
      <w:lvlText w:val=""/>
      <w:lvlJc w:val="left"/>
      <w:pPr>
        <w:tabs>
          <w:tab w:val="num" w:pos="0"/>
        </w:tabs>
        <w:ind w:left="2268" w:hanging="454"/>
      </w:pPr>
      <w:rPr>
        <w:rFonts w:ascii="Wingdings" w:hAnsi="Wingdings" w:hint="default"/>
        <w:b w:val="0"/>
        <w:i w:val="0"/>
        <w:sz w:val="18"/>
      </w:rPr>
    </w:lvl>
    <w:lvl w:ilvl="5" w:tplc="A4085E0C">
      <w:start w:val="1"/>
      <w:numFmt w:val="bullet"/>
      <w:lvlText w:val=""/>
      <w:lvlJc w:val="left"/>
      <w:pPr>
        <w:tabs>
          <w:tab w:val="num" w:pos="0"/>
        </w:tabs>
        <w:ind w:left="2722" w:hanging="454"/>
      </w:pPr>
      <w:rPr>
        <w:rFonts w:ascii="Wingdings" w:hAnsi="Wingdings" w:hint="default"/>
        <w:b w:val="0"/>
        <w:i w:val="0"/>
        <w:sz w:val="18"/>
      </w:rPr>
    </w:lvl>
    <w:lvl w:ilvl="6" w:tplc="8F424AA2">
      <w:start w:val="1"/>
      <w:numFmt w:val="bullet"/>
      <w:lvlText w:val=""/>
      <w:lvlJc w:val="left"/>
      <w:pPr>
        <w:tabs>
          <w:tab w:val="num" w:pos="0"/>
        </w:tabs>
        <w:ind w:left="3175" w:hanging="453"/>
      </w:pPr>
      <w:rPr>
        <w:rFonts w:ascii="Wingdings" w:hAnsi="Wingdings" w:hint="default"/>
        <w:b w:val="0"/>
        <w:i w:val="0"/>
        <w:sz w:val="18"/>
      </w:rPr>
    </w:lvl>
    <w:lvl w:ilvl="7" w:tplc="9EC2F654">
      <w:start w:val="1"/>
      <w:numFmt w:val="bullet"/>
      <w:lvlText w:val=""/>
      <w:lvlJc w:val="left"/>
      <w:pPr>
        <w:tabs>
          <w:tab w:val="num" w:pos="0"/>
        </w:tabs>
        <w:ind w:left="3629" w:hanging="454"/>
      </w:pPr>
      <w:rPr>
        <w:rFonts w:ascii="Wingdings" w:hAnsi="Wingdings" w:hint="default"/>
        <w:b w:val="0"/>
        <w:i w:val="0"/>
        <w:sz w:val="18"/>
      </w:rPr>
    </w:lvl>
    <w:lvl w:ilvl="8" w:tplc="B45011DA">
      <w:start w:val="1"/>
      <w:numFmt w:val="bullet"/>
      <w:lvlText w:val=""/>
      <w:lvlJc w:val="left"/>
      <w:pPr>
        <w:tabs>
          <w:tab w:val="num" w:pos="0"/>
        </w:tabs>
        <w:ind w:left="4082" w:hanging="453"/>
      </w:pPr>
      <w:rPr>
        <w:rFonts w:ascii="Wingdings" w:hAnsi="Wingdings" w:hint="default"/>
        <w:b w:val="0"/>
        <w:i w:val="0"/>
        <w:sz w:val="18"/>
      </w:rPr>
    </w:lvl>
  </w:abstractNum>
  <w:abstractNum w:abstractNumId="75" w15:restartNumberingAfterBreak="0">
    <w:nsid w:val="60C115E4"/>
    <w:multiLevelType w:val="hybridMultilevel"/>
    <w:tmpl w:val="1C2899A6"/>
    <w:lvl w:ilvl="0" w:tplc="EC02CC6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80BB0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FCE7C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0E6E9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8C677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B2F20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C9C9C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587A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862C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6" w15:restartNumberingAfterBreak="0">
    <w:nsid w:val="61F54241"/>
    <w:multiLevelType w:val="hybridMultilevel"/>
    <w:tmpl w:val="03B6A5F0"/>
    <w:lvl w:ilvl="0" w:tplc="6694A1F4">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94AF4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FD01D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1E768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9E2F1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AE0F2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96391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246F6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338484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7" w15:restartNumberingAfterBreak="0">
    <w:nsid w:val="64AD10F8"/>
    <w:multiLevelType w:val="hybridMultilevel"/>
    <w:tmpl w:val="7F1AAF90"/>
    <w:lvl w:ilvl="0" w:tplc="32F08F64">
      <w:start w:val="1"/>
      <w:numFmt w:val="decimal"/>
      <w:lvlText w:val="%1."/>
      <w:lvlJc w:val="left"/>
      <w:pPr>
        <w:ind w:left="355" w:hanging="360"/>
      </w:pPr>
      <w:rPr>
        <w:rFonts w:hint="default"/>
      </w:rPr>
    </w:lvl>
    <w:lvl w:ilvl="1" w:tplc="04130019" w:tentative="1">
      <w:start w:val="1"/>
      <w:numFmt w:val="lowerLetter"/>
      <w:lvlText w:val="%2."/>
      <w:lvlJc w:val="left"/>
      <w:pPr>
        <w:ind w:left="1075" w:hanging="360"/>
      </w:pPr>
    </w:lvl>
    <w:lvl w:ilvl="2" w:tplc="0413001B" w:tentative="1">
      <w:start w:val="1"/>
      <w:numFmt w:val="lowerRoman"/>
      <w:lvlText w:val="%3."/>
      <w:lvlJc w:val="right"/>
      <w:pPr>
        <w:ind w:left="1795" w:hanging="180"/>
      </w:pPr>
    </w:lvl>
    <w:lvl w:ilvl="3" w:tplc="0413000F" w:tentative="1">
      <w:start w:val="1"/>
      <w:numFmt w:val="decimal"/>
      <w:lvlText w:val="%4."/>
      <w:lvlJc w:val="left"/>
      <w:pPr>
        <w:ind w:left="2515" w:hanging="360"/>
      </w:pPr>
    </w:lvl>
    <w:lvl w:ilvl="4" w:tplc="04130019" w:tentative="1">
      <w:start w:val="1"/>
      <w:numFmt w:val="lowerLetter"/>
      <w:lvlText w:val="%5."/>
      <w:lvlJc w:val="left"/>
      <w:pPr>
        <w:ind w:left="3235" w:hanging="360"/>
      </w:pPr>
    </w:lvl>
    <w:lvl w:ilvl="5" w:tplc="0413001B" w:tentative="1">
      <w:start w:val="1"/>
      <w:numFmt w:val="lowerRoman"/>
      <w:lvlText w:val="%6."/>
      <w:lvlJc w:val="right"/>
      <w:pPr>
        <w:ind w:left="3955" w:hanging="180"/>
      </w:pPr>
    </w:lvl>
    <w:lvl w:ilvl="6" w:tplc="0413000F" w:tentative="1">
      <w:start w:val="1"/>
      <w:numFmt w:val="decimal"/>
      <w:lvlText w:val="%7."/>
      <w:lvlJc w:val="left"/>
      <w:pPr>
        <w:ind w:left="4675" w:hanging="360"/>
      </w:pPr>
    </w:lvl>
    <w:lvl w:ilvl="7" w:tplc="04130019" w:tentative="1">
      <w:start w:val="1"/>
      <w:numFmt w:val="lowerLetter"/>
      <w:lvlText w:val="%8."/>
      <w:lvlJc w:val="left"/>
      <w:pPr>
        <w:ind w:left="5395" w:hanging="360"/>
      </w:pPr>
    </w:lvl>
    <w:lvl w:ilvl="8" w:tplc="0413001B" w:tentative="1">
      <w:start w:val="1"/>
      <w:numFmt w:val="lowerRoman"/>
      <w:lvlText w:val="%9."/>
      <w:lvlJc w:val="right"/>
      <w:pPr>
        <w:ind w:left="6115" w:hanging="180"/>
      </w:pPr>
    </w:lvl>
  </w:abstractNum>
  <w:abstractNum w:abstractNumId="78" w15:restartNumberingAfterBreak="0">
    <w:nsid w:val="656B0319"/>
    <w:multiLevelType w:val="hybridMultilevel"/>
    <w:tmpl w:val="21A2C3E6"/>
    <w:lvl w:ilvl="0" w:tplc="5F66327E">
      <w:start w:val="1"/>
      <w:numFmt w:val="lowerLetter"/>
      <w:lvlText w:val="%1)"/>
      <w:lvlJc w:val="left"/>
      <w:pPr>
        <w:ind w:left="2280" w:hanging="360"/>
      </w:pPr>
    </w:lvl>
    <w:lvl w:ilvl="1" w:tplc="6B1C69F6">
      <w:start w:val="1"/>
      <w:numFmt w:val="lowerLetter"/>
      <w:pStyle w:val="Opsomming3"/>
      <w:lvlText w:val="%2."/>
      <w:lvlJc w:val="left"/>
      <w:pPr>
        <w:ind w:left="300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tplc="91029F34">
      <w:start w:val="1"/>
      <w:numFmt w:val="decimal"/>
      <w:lvlText w:val="%3."/>
      <w:lvlJc w:val="left"/>
      <w:pPr>
        <w:ind w:left="4095" w:hanging="555"/>
      </w:pPr>
      <w:rPr>
        <w:rFonts w:hint="default"/>
      </w:rPr>
    </w:lvl>
    <w:lvl w:ilvl="3" w:tplc="25FEE6DC">
      <w:start w:val="1"/>
      <w:numFmt w:val="lowerRoman"/>
      <w:lvlText w:val="(%4)"/>
      <w:lvlJc w:val="left"/>
      <w:pPr>
        <w:ind w:left="4800" w:hanging="720"/>
      </w:pPr>
      <w:rPr>
        <w:rFonts w:hint="default"/>
      </w:rPr>
    </w:lvl>
    <w:lvl w:ilvl="4" w:tplc="1E8E8DA2" w:tentative="1">
      <w:start w:val="1"/>
      <w:numFmt w:val="lowerLetter"/>
      <w:lvlText w:val="%5."/>
      <w:lvlJc w:val="left"/>
      <w:pPr>
        <w:ind w:left="5160" w:hanging="360"/>
      </w:pPr>
    </w:lvl>
    <w:lvl w:ilvl="5" w:tplc="F2A69084" w:tentative="1">
      <w:start w:val="1"/>
      <w:numFmt w:val="lowerRoman"/>
      <w:lvlText w:val="%6."/>
      <w:lvlJc w:val="right"/>
      <w:pPr>
        <w:ind w:left="5880" w:hanging="180"/>
      </w:pPr>
    </w:lvl>
    <w:lvl w:ilvl="6" w:tplc="AD0E762A" w:tentative="1">
      <w:start w:val="1"/>
      <w:numFmt w:val="decimal"/>
      <w:lvlText w:val="%7."/>
      <w:lvlJc w:val="left"/>
      <w:pPr>
        <w:ind w:left="6600" w:hanging="360"/>
      </w:pPr>
    </w:lvl>
    <w:lvl w:ilvl="7" w:tplc="8626DF3E" w:tentative="1">
      <w:start w:val="1"/>
      <w:numFmt w:val="lowerLetter"/>
      <w:lvlText w:val="%8."/>
      <w:lvlJc w:val="left"/>
      <w:pPr>
        <w:ind w:left="7320" w:hanging="360"/>
      </w:pPr>
    </w:lvl>
    <w:lvl w:ilvl="8" w:tplc="C862EF5C" w:tentative="1">
      <w:start w:val="1"/>
      <w:numFmt w:val="lowerRoman"/>
      <w:lvlText w:val="%9."/>
      <w:lvlJc w:val="right"/>
      <w:pPr>
        <w:ind w:left="8040" w:hanging="180"/>
      </w:pPr>
    </w:lvl>
  </w:abstractNum>
  <w:abstractNum w:abstractNumId="79" w15:restartNumberingAfterBreak="0">
    <w:nsid w:val="66477866"/>
    <w:multiLevelType w:val="hybridMultilevel"/>
    <w:tmpl w:val="6FD48D58"/>
    <w:lvl w:ilvl="0" w:tplc="1F44E87A">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0" w15:restartNumberingAfterBreak="0">
    <w:nsid w:val="67783BC7"/>
    <w:multiLevelType w:val="hybridMultilevel"/>
    <w:tmpl w:val="E37206B0"/>
    <w:lvl w:ilvl="0" w:tplc="03DC631E">
      <w:start w:val="1"/>
      <w:numFmt w:val="bullet"/>
      <w:lvlText w:val="–"/>
      <w:lvlJc w:val="left"/>
      <w:pPr>
        <w:ind w:left="2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047F28">
      <w:start w:val="1"/>
      <w:numFmt w:val="bullet"/>
      <w:lvlText w:val="o"/>
      <w:lvlJc w:val="left"/>
      <w:pPr>
        <w:ind w:left="14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22D780">
      <w:start w:val="1"/>
      <w:numFmt w:val="bullet"/>
      <w:lvlText w:val="▪"/>
      <w:lvlJc w:val="left"/>
      <w:pPr>
        <w:ind w:left="2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666620">
      <w:start w:val="1"/>
      <w:numFmt w:val="bullet"/>
      <w:lvlText w:val="•"/>
      <w:lvlJc w:val="left"/>
      <w:pPr>
        <w:ind w:left="2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3C7660">
      <w:start w:val="1"/>
      <w:numFmt w:val="bullet"/>
      <w:lvlText w:val="o"/>
      <w:lvlJc w:val="left"/>
      <w:pPr>
        <w:ind w:left="3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CEAC56">
      <w:start w:val="1"/>
      <w:numFmt w:val="bullet"/>
      <w:lvlText w:val="▪"/>
      <w:lvlJc w:val="left"/>
      <w:pPr>
        <w:ind w:left="4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70273A">
      <w:start w:val="1"/>
      <w:numFmt w:val="bullet"/>
      <w:lvlText w:val="•"/>
      <w:lvlJc w:val="left"/>
      <w:pPr>
        <w:ind w:left="5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4A9738">
      <w:start w:val="1"/>
      <w:numFmt w:val="bullet"/>
      <w:lvlText w:val="o"/>
      <w:lvlJc w:val="left"/>
      <w:pPr>
        <w:ind w:left="57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0E1C52">
      <w:start w:val="1"/>
      <w:numFmt w:val="bullet"/>
      <w:lvlText w:val="▪"/>
      <w:lvlJc w:val="left"/>
      <w:pPr>
        <w:ind w:left="6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1" w15:restartNumberingAfterBreak="0">
    <w:nsid w:val="67C701D5"/>
    <w:multiLevelType w:val="hybridMultilevel"/>
    <w:tmpl w:val="CF5815C8"/>
    <w:lvl w:ilvl="0" w:tplc="1C960F5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7AE28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DCE7F8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523A6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F65CD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B6547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4E7A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D0FE3A">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202FB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2" w15:restartNumberingAfterBreak="0">
    <w:nsid w:val="67EF7686"/>
    <w:multiLevelType w:val="hybridMultilevel"/>
    <w:tmpl w:val="6FD6008C"/>
    <w:lvl w:ilvl="0" w:tplc="49F6AEFA">
      <w:start w:val="1"/>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06F22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7845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5A415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7C302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5043B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708BB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18B54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E4D05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3" w15:restartNumberingAfterBreak="0">
    <w:nsid w:val="681421B5"/>
    <w:multiLevelType w:val="hybridMultilevel"/>
    <w:tmpl w:val="C610FA60"/>
    <w:lvl w:ilvl="0" w:tplc="CCD82DC4">
      <w:start w:val="1"/>
      <w:numFmt w:val="bullet"/>
      <w:lvlText w:val="&gt;"/>
      <w:lvlJc w:val="left"/>
      <w:pPr>
        <w:ind w:left="1284" w:hanging="360"/>
      </w:pPr>
      <w:rPr>
        <w:rFonts w:ascii="Times New Roman" w:hAnsi="Times New Roman" w:cs="Times New Roman" w:hint="default"/>
      </w:rPr>
    </w:lvl>
    <w:lvl w:ilvl="1" w:tplc="2A9AA38E">
      <w:start w:val="1"/>
      <w:numFmt w:val="bullet"/>
      <w:lvlText w:val="&gt;"/>
      <w:lvlJc w:val="left"/>
      <w:pPr>
        <w:ind w:left="927" w:hanging="360"/>
      </w:pPr>
      <w:rPr>
        <w:rFonts w:ascii="Times New Roman" w:hAnsi="Times New Roman" w:cs="Times New Roman" w:hint="default"/>
      </w:rPr>
    </w:lvl>
    <w:lvl w:ilvl="2" w:tplc="093ECAAC" w:tentative="1">
      <w:start w:val="1"/>
      <w:numFmt w:val="bullet"/>
      <w:lvlText w:val=""/>
      <w:lvlJc w:val="left"/>
      <w:pPr>
        <w:ind w:left="2724" w:hanging="360"/>
      </w:pPr>
      <w:rPr>
        <w:rFonts w:ascii="Wingdings" w:hAnsi="Wingdings" w:hint="default"/>
      </w:rPr>
    </w:lvl>
    <w:lvl w:ilvl="3" w:tplc="AF4800EE" w:tentative="1">
      <w:start w:val="1"/>
      <w:numFmt w:val="bullet"/>
      <w:lvlText w:val=""/>
      <w:lvlJc w:val="left"/>
      <w:pPr>
        <w:ind w:left="3444" w:hanging="360"/>
      </w:pPr>
      <w:rPr>
        <w:rFonts w:ascii="Symbol" w:hAnsi="Symbol" w:hint="default"/>
      </w:rPr>
    </w:lvl>
    <w:lvl w:ilvl="4" w:tplc="E7788134" w:tentative="1">
      <w:start w:val="1"/>
      <w:numFmt w:val="bullet"/>
      <w:lvlText w:val="o"/>
      <w:lvlJc w:val="left"/>
      <w:pPr>
        <w:ind w:left="4164" w:hanging="360"/>
      </w:pPr>
      <w:rPr>
        <w:rFonts w:ascii="Courier New" w:hAnsi="Courier New" w:hint="default"/>
      </w:rPr>
    </w:lvl>
    <w:lvl w:ilvl="5" w:tplc="303AA422" w:tentative="1">
      <w:start w:val="1"/>
      <w:numFmt w:val="bullet"/>
      <w:lvlText w:val=""/>
      <w:lvlJc w:val="left"/>
      <w:pPr>
        <w:ind w:left="4884" w:hanging="360"/>
      </w:pPr>
      <w:rPr>
        <w:rFonts w:ascii="Wingdings" w:hAnsi="Wingdings" w:hint="default"/>
      </w:rPr>
    </w:lvl>
    <w:lvl w:ilvl="6" w:tplc="336050E4" w:tentative="1">
      <w:start w:val="1"/>
      <w:numFmt w:val="bullet"/>
      <w:lvlText w:val=""/>
      <w:lvlJc w:val="left"/>
      <w:pPr>
        <w:ind w:left="5604" w:hanging="360"/>
      </w:pPr>
      <w:rPr>
        <w:rFonts w:ascii="Symbol" w:hAnsi="Symbol" w:hint="default"/>
      </w:rPr>
    </w:lvl>
    <w:lvl w:ilvl="7" w:tplc="8FD8C7AE" w:tentative="1">
      <w:start w:val="1"/>
      <w:numFmt w:val="bullet"/>
      <w:lvlText w:val="o"/>
      <w:lvlJc w:val="left"/>
      <w:pPr>
        <w:ind w:left="6324" w:hanging="360"/>
      </w:pPr>
      <w:rPr>
        <w:rFonts w:ascii="Courier New" w:hAnsi="Courier New" w:hint="default"/>
      </w:rPr>
    </w:lvl>
    <w:lvl w:ilvl="8" w:tplc="D9E6019C" w:tentative="1">
      <w:start w:val="1"/>
      <w:numFmt w:val="bullet"/>
      <w:lvlText w:val=""/>
      <w:lvlJc w:val="left"/>
      <w:pPr>
        <w:ind w:left="7044" w:hanging="360"/>
      </w:pPr>
      <w:rPr>
        <w:rFonts w:ascii="Wingdings" w:hAnsi="Wingdings" w:hint="default"/>
      </w:rPr>
    </w:lvl>
  </w:abstractNum>
  <w:abstractNum w:abstractNumId="84" w15:restartNumberingAfterBreak="0">
    <w:nsid w:val="69954F70"/>
    <w:multiLevelType w:val="hybridMultilevel"/>
    <w:tmpl w:val="950C87E0"/>
    <w:lvl w:ilvl="0" w:tplc="1F44E87A">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5" w15:restartNumberingAfterBreak="0">
    <w:nsid w:val="6AA34EB6"/>
    <w:multiLevelType w:val="hybridMultilevel"/>
    <w:tmpl w:val="B0508BC6"/>
    <w:lvl w:ilvl="0" w:tplc="D280F06A">
      <w:start w:val="2"/>
      <w:numFmt w:val="low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E0C1F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D41AE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7E96C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3ACBF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6C1B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3E10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C3CEF0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5232B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6" w15:restartNumberingAfterBreak="0">
    <w:nsid w:val="6CDA3111"/>
    <w:multiLevelType w:val="hybridMultilevel"/>
    <w:tmpl w:val="C98C935E"/>
    <w:styleLink w:val="Huisstijl-Opsomming"/>
    <w:lvl w:ilvl="0" w:tplc="1BBC3CE6">
      <w:start w:val="1"/>
      <w:numFmt w:val="bullet"/>
      <w:lvlText w:val="&gt;"/>
      <w:lvlJc w:val="left"/>
      <w:pPr>
        <w:ind w:left="397" w:hanging="397"/>
      </w:pPr>
      <w:rPr>
        <w:rFonts w:ascii="Arial" w:hAnsi="Arial" w:hint="default"/>
        <w:sz w:val="20"/>
        <w:szCs w:val="18"/>
      </w:rPr>
    </w:lvl>
    <w:lvl w:ilvl="1" w:tplc="B3C4EA34">
      <w:start w:val="1"/>
      <w:numFmt w:val="bullet"/>
      <w:lvlText w:val="–"/>
      <w:lvlJc w:val="left"/>
      <w:pPr>
        <w:ind w:left="680" w:hanging="283"/>
      </w:pPr>
      <w:rPr>
        <w:rFonts w:ascii="Arial" w:hAnsi="Arial" w:hint="default"/>
        <w:sz w:val="20"/>
      </w:rPr>
    </w:lvl>
    <w:lvl w:ilvl="2" w:tplc="6EF2DC2E">
      <w:start w:val="1"/>
      <w:numFmt w:val="bullet"/>
      <w:lvlText w:val="-"/>
      <w:lvlJc w:val="left"/>
      <w:pPr>
        <w:ind w:left="1080" w:hanging="360"/>
      </w:pPr>
      <w:rPr>
        <w:rFonts w:ascii="Arial" w:hAnsi="Arial" w:cs="Arial" w:hint="default"/>
      </w:rPr>
    </w:lvl>
    <w:lvl w:ilvl="3" w:tplc="8398EC96">
      <w:start w:val="1"/>
      <w:numFmt w:val="decimal"/>
      <w:lvlText w:val="(%4)"/>
      <w:lvlJc w:val="left"/>
      <w:pPr>
        <w:tabs>
          <w:tab w:val="num" w:pos="1440"/>
        </w:tabs>
        <w:ind w:left="1440" w:hanging="360"/>
      </w:pPr>
      <w:rPr>
        <w:rFonts w:hint="default"/>
      </w:rPr>
    </w:lvl>
    <w:lvl w:ilvl="4" w:tplc="D8607BDA">
      <w:start w:val="1"/>
      <w:numFmt w:val="lowerLetter"/>
      <w:lvlText w:val="(%5)"/>
      <w:lvlJc w:val="left"/>
      <w:pPr>
        <w:tabs>
          <w:tab w:val="num" w:pos="1800"/>
        </w:tabs>
        <w:ind w:left="1800" w:hanging="360"/>
      </w:pPr>
      <w:rPr>
        <w:rFonts w:hint="default"/>
      </w:rPr>
    </w:lvl>
    <w:lvl w:ilvl="5" w:tplc="B6DEEF64">
      <w:start w:val="1"/>
      <w:numFmt w:val="lowerRoman"/>
      <w:lvlText w:val="(%6)"/>
      <w:lvlJc w:val="left"/>
      <w:pPr>
        <w:tabs>
          <w:tab w:val="num" w:pos="2160"/>
        </w:tabs>
        <w:ind w:left="2160" w:hanging="360"/>
      </w:pPr>
      <w:rPr>
        <w:rFonts w:hint="default"/>
      </w:rPr>
    </w:lvl>
    <w:lvl w:ilvl="6" w:tplc="9918BA5A">
      <w:start w:val="1"/>
      <w:numFmt w:val="decimal"/>
      <w:lvlText w:val="%7."/>
      <w:lvlJc w:val="left"/>
      <w:pPr>
        <w:tabs>
          <w:tab w:val="num" w:pos="2520"/>
        </w:tabs>
        <w:ind w:left="2520" w:hanging="360"/>
      </w:pPr>
      <w:rPr>
        <w:rFonts w:hint="default"/>
      </w:rPr>
    </w:lvl>
    <w:lvl w:ilvl="7" w:tplc="883CD342">
      <w:start w:val="1"/>
      <w:numFmt w:val="lowerLetter"/>
      <w:lvlText w:val="%8."/>
      <w:lvlJc w:val="left"/>
      <w:pPr>
        <w:tabs>
          <w:tab w:val="num" w:pos="2880"/>
        </w:tabs>
        <w:ind w:left="2880" w:hanging="360"/>
      </w:pPr>
      <w:rPr>
        <w:rFonts w:hint="default"/>
      </w:rPr>
    </w:lvl>
    <w:lvl w:ilvl="8" w:tplc="0A08104C">
      <w:start w:val="1"/>
      <w:numFmt w:val="lowerRoman"/>
      <w:lvlText w:val="%9."/>
      <w:lvlJc w:val="left"/>
      <w:pPr>
        <w:tabs>
          <w:tab w:val="num" w:pos="3240"/>
        </w:tabs>
        <w:ind w:left="3240" w:hanging="360"/>
      </w:pPr>
      <w:rPr>
        <w:rFonts w:hint="default"/>
      </w:rPr>
    </w:lvl>
  </w:abstractNum>
  <w:abstractNum w:abstractNumId="87" w15:restartNumberingAfterBreak="0">
    <w:nsid w:val="6F1B3031"/>
    <w:multiLevelType w:val="hybridMultilevel"/>
    <w:tmpl w:val="2DC6877E"/>
    <w:lvl w:ilvl="0" w:tplc="0413000F">
      <w:start w:val="1"/>
      <w:numFmt w:val="decimal"/>
      <w:lvlText w:val="%1."/>
      <w:lvlJc w:val="left"/>
      <w:pPr>
        <w:ind w:left="720" w:hanging="360"/>
      </w:pPr>
      <w:rPr>
        <w:rFonts w:hint="default"/>
      </w:rPr>
    </w:lvl>
    <w:lvl w:ilvl="1" w:tplc="4AF4DE2E" w:tentative="1">
      <w:start w:val="1"/>
      <w:numFmt w:val="bullet"/>
      <w:lvlText w:val="o"/>
      <w:lvlJc w:val="left"/>
      <w:pPr>
        <w:ind w:left="1440" w:hanging="360"/>
      </w:pPr>
      <w:rPr>
        <w:rFonts w:ascii="Courier New" w:hAnsi="Courier New" w:cs="Courier New" w:hint="default"/>
      </w:rPr>
    </w:lvl>
    <w:lvl w:ilvl="2" w:tplc="0A408E40" w:tentative="1">
      <w:start w:val="1"/>
      <w:numFmt w:val="bullet"/>
      <w:lvlText w:val=""/>
      <w:lvlJc w:val="left"/>
      <w:pPr>
        <w:ind w:left="2160" w:hanging="360"/>
      </w:pPr>
      <w:rPr>
        <w:rFonts w:ascii="Wingdings" w:hAnsi="Wingdings" w:hint="default"/>
      </w:rPr>
    </w:lvl>
    <w:lvl w:ilvl="3" w:tplc="D1924332" w:tentative="1">
      <w:start w:val="1"/>
      <w:numFmt w:val="bullet"/>
      <w:lvlText w:val=""/>
      <w:lvlJc w:val="left"/>
      <w:pPr>
        <w:ind w:left="2880" w:hanging="360"/>
      </w:pPr>
      <w:rPr>
        <w:rFonts w:ascii="Symbol" w:hAnsi="Symbol" w:hint="default"/>
      </w:rPr>
    </w:lvl>
    <w:lvl w:ilvl="4" w:tplc="2FE4C2FE" w:tentative="1">
      <w:start w:val="1"/>
      <w:numFmt w:val="bullet"/>
      <w:lvlText w:val="o"/>
      <w:lvlJc w:val="left"/>
      <w:pPr>
        <w:ind w:left="3600" w:hanging="360"/>
      </w:pPr>
      <w:rPr>
        <w:rFonts w:ascii="Courier New" w:hAnsi="Courier New" w:cs="Courier New" w:hint="default"/>
      </w:rPr>
    </w:lvl>
    <w:lvl w:ilvl="5" w:tplc="461AD8B6" w:tentative="1">
      <w:start w:val="1"/>
      <w:numFmt w:val="bullet"/>
      <w:lvlText w:val=""/>
      <w:lvlJc w:val="left"/>
      <w:pPr>
        <w:ind w:left="4320" w:hanging="360"/>
      </w:pPr>
      <w:rPr>
        <w:rFonts w:ascii="Wingdings" w:hAnsi="Wingdings" w:hint="default"/>
      </w:rPr>
    </w:lvl>
    <w:lvl w:ilvl="6" w:tplc="483C7F5C" w:tentative="1">
      <w:start w:val="1"/>
      <w:numFmt w:val="bullet"/>
      <w:lvlText w:val=""/>
      <w:lvlJc w:val="left"/>
      <w:pPr>
        <w:ind w:left="5040" w:hanging="360"/>
      </w:pPr>
      <w:rPr>
        <w:rFonts w:ascii="Symbol" w:hAnsi="Symbol" w:hint="default"/>
      </w:rPr>
    </w:lvl>
    <w:lvl w:ilvl="7" w:tplc="890C153C" w:tentative="1">
      <w:start w:val="1"/>
      <w:numFmt w:val="bullet"/>
      <w:lvlText w:val="o"/>
      <w:lvlJc w:val="left"/>
      <w:pPr>
        <w:ind w:left="5760" w:hanging="360"/>
      </w:pPr>
      <w:rPr>
        <w:rFonts w:ascii="Courier New" w:hAnsi="Courier New" w:cs="Courier New" w:hint="default"/>
      </w:rPr>
    </w:lvl>
    <w:lvl w:ilvl="8" w:tplc="E834C732" w:tentative="1">
      <w:start w:val="1"/>
      <w:numFmt w:val="bullet"/>
      <w:lvlText w:val=""/>
      <w:lvlJc w:val="left"/>
      <w:pPr>
        <w:ind w:left="6480" w:hanging="360"/>
      </w:pPr>
      <w:rPr>
        <w:rFonts w:ascii="Wingdings" w:hAnsi="Wingdings" w:hint="default"/>
      </w:rPr>
    </w:lvl>
  </w:abstractNum>
  <w:abstractNum w:abstractNumId="88" w15:restartNumberingAfterBreak="0">
    <w:nsid w:val="6F6072B7"/>
    <w:multiLevelType w:val="hybridMultilevel"/>
    <w:tmpl w:val="6644A8BA"/>
    <w:lvl w:ilvl="0" w:tplc="86E47522">
      <w:start w:val="1"/>
      <w:numFmt w:val="bullet"/>
      <w:lvlText w:val="&gt;"/>
      <w:lvlJc w:val="left"/>
      <w:pPr>
        <w:ind w:left="360" w:hanging="360"/>
      </w:pPr>
      <w:rPr>
        <w:rFonts w:ascii="Times New Roman" w:hAnsi="Times New Roman" w:cs="Times New Roman" w:hint="default"/>
      </w:rPr>
    </w:lvl>
    <w:lvl w:ilvl="1" w:tplc="034CFB90" w:tentative="1">
      <w:start w:val="1"/>
      <w:numFmt w:val="bullet"/>
      <w:lvlText w:val="o"/>
      <w:lvlJc w:val="left"/>
      <w:pPr>
        <w:tabs>
          <w:tab w:val="num" w:pos="1440"/>
        </w:tabs>
        <w:ind w:left="1440" w:hanging="360"/>
      </w:pPr>
      <w:rPr>
        <w:rFonts w:ascii="Courier New" w:hAnsi="Courier New" w:cs="Courier New" w:hint="default"/>
      </w:rPr>
    </w:lvl>
    <w:lvl w:ilvl="2" w:tplc="8742914E" w:tentative="1">
      <w:start w:val="1"/>
      <w:numFmt w:val="bullet"/>
      <w:lvlText w:val=""/>
      <w:lvlJc w:val="left"/>
      <w:pPr>
        <w:tabs>
          <w:tab w:val="num" w:pos="2160"/>
        </w:tabs>
        <w:ind w:left="2160" w:hanging="360"/>
      </w:pPr>
      <w:rPr>
        <w:rFonts w:ascii="Wingdings" w:hAnsi="Wingdings" w:hint="default"/>
      </w:rPr>
    </w:lvl>
    <w:lvl w:ilvl="3" w:tplc="00F03B98" w:tentative="1">
      <w:start w:val="1"/>
      <w:numFmt w:val="bullet"/>
      <w:lvlText w:val=""/>
      <w:lvlJc w:val="left"/>
      <w:pPr>
        <w:tabs>
          <w:tab w:val="num" w:pos="2880"/>
        </w:tabs>
        <w:ind w:left="2880" w:hanging="360"/>
      </w:pPr>
      <w:rPr>
        <w:rFonts w:ascii="Symbol" w:hAnsi="Symbol" w:hint="default"/>
      </w:rPr>
    </w:lvl>
    <w:lvl w:ilvl="4" w:tplc="9B8CE014" w:tentative="1">
      <w:start w:val="1"/>
      <w:numFmt w:val="bullet"/>
      <w:lvlText w:val="o"/>
      <w:lvlJc w:val="left"/>
      <w:pPr>
        <w:tabs>
          <w:tab w:val="num" w:pos="3600"/>
        </w:tabs>
        <w:ind w:left="3600" w:hanging="360"/>
      </w:pPr>
      <w:rPr>
        <w:rFonts w:ascii="Courier New" w:hAnsi="Courier New" w:cs="Courier New" w:hint="default"/>
      </w:rPr>
    </w:lvl>
    <w:lvl w:ilvl="5" w:tplc="06D2EBF4" w:tentative="1">
      <w:start w:val="1"/>
      <w:numFmt w:val="bullet"/>
      <w:lvlText w:val=""/>
      <w:lvlJc w:val="left"/>
      <w:pPr>
        <w:tabs>
          <w:tab w:val="num" w:pos="4320"/>
        </w:tabs>
        <w:ind w:left="4320" w:hanging="360"/>
      </w:pPr>
      <w:rPr>
        <w:rFonts w:ascii="Wingdings" w:hAnsi="Wingdings" w:hint="default"/>
      </w:rPr>
    </w:lvl>
    <w:lvl w:ilvl="6" w:tplc="84623D86" w:tentative="1">
      <w:start w:val="1"/>
      <w:numFmt w:val="bullet"/>
      <w:lvlText w:val=""/>
      <w:lvlJc w:val="left"/>
      <w:pPr>
        <w:tabs>
          <w:tab w:val="num" w:pos="5040"/>
        </w:tabs>
        <w:ind w:left="5040" w:hanging="360"/>
      </w:pPr>
      <w:rPr>
        <w:rFonts w:ascii="Symbol" w:hAnsi="Symbol" w:hint="default"/>
      </w:rPr>
    </w:lvl>
    <w:lvl w:ilvl="7" w:tplc="89B2D414" w:tentative="1">
      <w:start w:val="1"/>
      <w:numFmt w:val="bullet"/>
      <w:lvlText w:val="o"/>
      <w:lvlJc w:val="left"/>
      <w:pPr>
        <w:tabs>
          <w:tab w:val="num" w:pos="5760"/>
        </w:tabs>
        <w:ind w:left="5760" w:hanging="360"/>
      </w:pPr>
      <w:rPr>
        <w:rFonts w:ascii="Courier New" w:hAnsi="Courier New" w:cs="Courier New" w:hint="default"/>
      </w:rPr>
    </w:lvl>
    <w:lvl w:ilvl="8" w:tplc="9EF21832"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FF31D04"/>
    <w:multiLevelType w:val="hybridMultilevel"/>
    <w:tmpl w:val="9BEC53B0"/>
    <w:lvl w:ilvl="0" w:tplc="4774A01A">
      <w:start w:val="1"/>
      <w:numFmt w:val="bullet"/>
      <w:lvlText w:val="&gt;"/>
      <w:lvlJc w:val="left"/>
      <w:pPr>
        <w:ind w:left="720" w:hanging="360"/>
      </w:pPr>
      <w:rPr>
        <w:rFonts w:ascii="Times New Roman" w:hAnsi="Times New Roman" w:cs="Times New Roman" w:hint="default"/>
      </w:rPr>
    </w:lvl>
    <w:lvl w:ilvl="1" w:tplc="7D8A99EE" w:tentative="1">
      <w:start w:val="1"/>
      <w:numFmt w:val="bullet"/>
      <w:lvlText w:val="o"/>
      <w:lvlJc w:val="left"/>
      <w:pPr>
        <w:ind w:left="1440" w:hanging="360"/>
      </w:pPr>
      <w:rPr>
        <w:rFonts w:ascii="Courier New" w:hAnsi="Courier New" w:hint="default"/>
      </w:rPr>
    </w:lvl>
    <w:lvl w:ilvl="2" w:tplc="BAFE2B38" w:tentative="1">
      <w:start w:val="1"/>
      <w:numFmt w:val="bullet"/>
      <w:lvlText w:val=""/>
      <w:lvlJc w:val="left"/>
      <w:pPr>
        <w:ind w:left="2160" w:hanging="360"/>
      </w:pPr>
      <w:rPr>
        <w:rFonts w:ascii="Wingdings" w:hAnsi="Wingdings" w:hint="default"/>
      </w:rPr>
    </w:lvl>
    <w:lvl w:ilvl="3" w:tplc="8C3436E2" w:tentative="1">
      <w:start w:val="1"/>
      <w:numFmt w:val="bullet"/>
      <w:lvlText w:val=""/>
      <w:lvlJc w:val="left"/>
      <w:pPr>
        <w:ind w:left="2880" w:hanging="360"/>
      </w:pPr>
      <w:rPr>
        <w:rFonts w:ascii="Symbol" w:hAnsi="Symbol" w:hint="default"/>
      </w:rPr>
    </w:lvl>
    <w:lvl w:ilvl="4" w:tplc="084CCE58" w:tentative="1">
      <w:start w:val="1"/>
      <w:numFmt w:val="bullet"/>
      <w:lvlText w:val="o"/>
      <w:lvlJc w:val="left"/>
      <w:pPr>
        <w:ind w:left="3600" w:hanging="360"/>
      </w:pPr>
      <w:rPr>
        <w:rFonts w:ascii="Courier New" w:hAnsi="Courier New" w:hint="default"/>
      </w:rPr>
    </w:lvl>
    <w:lvl w:ilvl="5" w:tplc="95DECFE4" w:tentative="1">
      <w:start w:val="1"/>
      <w:numFmt w:val="bullet"/>
      <w:lvlText w:val=""/>
      <w:lvlJc w:val="left"/>
      <w:pPr>
        <w:ind w:left="4320" w:hanging="360"/>
      </w:pPr>
      <w:rPr>
        <w:rFonts w:ascii="Wingdings" w:hAnsi="Wingdings" w:hint="default"/>
      </w:rPr>
    </w:lvl>
    <w:lvl w:ilvl="6" w:tplc="FB78B64C" w:tentative="1">
      <w:start w:val="1"/>
      <w:numFmt w:val="bullet"/>
      <w:lvlText w:val=""/>
      <w:lvlJc w:val="left"/>
      <w:pPr>
        <w:ind w:left="5040" w:hanging="360"/>
      </w:pPr>
      <w:rPr>
        <w:rFonts w:ascii="Symbol" w:hAnsi="Symbol" w:hint="default"/>
      </w:rPr>
    </w:lvl>
    <w:lvl w:ilvl="7" w:tplc="1D12963C" w:tentative="1">
      <w:start w:val="1"/>
      <w:numFmt w:val="bullet"/>
      <w:lvlText w:val="o"/>
      <w:lvlJc w:val="left"/>
      <w:pPr>
        <w:ind w:left="5760" w:hanging="360"/>
      </w:pPr>
      <w:rPr>
        <w:rFonts w:ascii="Courier New" w:hAnsi="Courier New" w:hint="default"/>
      </w:rPr>
    </w:lvl>
    <w:lvl w:ilvl="8" w:tplc="E99EF59C" w:tentative="1">
      <w:start w:val="1"/>
      <w:numFmt w:val="bullet"/>
      <w:lvlText w:val=""/>
      <w:lvlJc w:val="left"/>
      <w:pPr>
        <w:ind w:left="6480" w:hanging="360"/>
      </w:pPr>
      <w:rPr>
        <w:rFonts w:ascii="Wingdings" w:hAnsi="Wingdings" w:hint="default"/>
      </w:rPr>
    </w:lvl>
  </w:abstractNum>
  <w:abstractNum w:abstractNumId="90" w15:restartNumberingAfterBreak="0">
    <w:nsid w:val="73530224"/>
    <w:multiLevelType w:val="hybridMultilevel"/>
    <w:tmpl w:val="9D206340"/>
    <w:lvl w:ilvl="0" w:tplc="0C7663B0">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E76D58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328D2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F480ED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36E53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2EF7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27479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B070E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12B89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74221F6A"/>
    <w:multiLevelType w:val="hybridMultilevel"/>
    <w:tmpl w:val="6CB242F6"/>
    <w:lvl w:ilvl="0" w:tplc="3B860894">
      <w:start w:val="1"/>
      <w:numFmt w:val="decimal"/>
      <w:lvlText w:val="%1."/>
      <w:lvlJc w:val="left"/>
      <w:pPr>
        <w:tabs>
          <w:tab w:val="num" w:pos="567"/>
        </w:tabs>
        <w:ind w:left="567" w:hanging="567"/>
      </w:pPr>
      <w:rPr>
        <w:rFonts w:hint="default"/>
        <w:b w:val="0"/>
      </w:rPr>
    </w:lvl>
    <w:lvl w:ilvl="1" w:tplc="761EBB2A" w:tentative="1">
      <w:start w:val="1"/>
      <w:numFmt w:val="lowerLetter"/>
      <w:lvlText w:val="%2."/>
      <w:lvlJc w:val="left"/>
      <w:pPr>
        <w:tabs>
          <w:tab w:val="num" w:pos="360"/>
        </w:tabs>
        <w:ind w:left="360" w:hanging="360"/>
      </w:pPr>
    </w:lvl>
    <w:lvl w:ilvl="2" w:tplc="DBE0E492" w:tentative="1">
      <w:start w:val="1"/>
      <w:numFmt w:val="lowerRoman"/>
      <w:lvlText w:val="%3."/>
      <w:lvlJc w:val="right"/>
      <w:pPr>
        <w:tabs>
          <w:tab w:val="num" w:pos="1080"/>
        </w:tabs>
        <w:ind w:left="1080" w:hanging="180"/>
      </w:pPr>
    </w:lvl>
    <w:lvl w:ilvl="3" w:tplc="2FB6AF44" w:tentative="1">
      <w:start w:val="1"/>
      <w:numFmt w:val="decimal"/>
      <w:lvlText w:val="%4."/>
      <w:lvlJc w:val="left"/>
      <w:pPr>
        <w:tabs>
          <w:tab w:val="num" w:pos="1800"/>
        </w:tabs>
        <w:ind w:left="1800" w:hanging="360"/>
      </w:pPr>
    </w:lvl>
    <w:lvl w:ilvl="4" w:tplc="4CC2082C" w:tentative="1">
      <w:start w:val="1"/>
      <w:numFmt w:val="lowerLetter"/>
      <w:lvlText w:val="%5."/>
      <w:lvlJc w:val="left"/>
      <w:pPr>
        <w:tabs>
          <w:tab w:val="num" w:pos="2520"/>
        </w:tabs>
        <w:ind w:left="2520" w:hanging="360"/>
      </w:pPr>
    </w:lvl>
    <w:lvl w:ilvl="5" w:tplc="E1B8F8C0" w:tentative="1">
      <w:start w:val="1"/>
      <w:numFmt w:val="lowerRoman"/>
      <w:lvlText w:val="%6."/>
      <w:lvlJc w:val="right"/>
      <w:pPr>
        <w:tabs>
          <w:tab w:val="num" w:pos="3240"/>
        </w:tabs>
        <w:ind w:left="3240" w:hanging="180"/>
      </w:pPr>
    </w:lvl>
    <w:lvl w:ilvl="6" w:tplc="84BA48CA" w:tentative="1">
      <w:start w:val="1"/>
      <w:numFmt w:val="decimal"/>
      <w:lvlText w:val="%7."/>
      <w:lvlJc w:val="left"/>
      <w:pPr>
        <w:tabs>
          <w:tab w:val="num" w:pos="3960"/>
        </w:tabs>
        <w:ind w:left="3960" w:hanging="360"/>
      </w:pPr>
    </w:lvl>
    <w:lvl w:ilvl="7" w:tplc="DE028732" w:tentative="1">
      <w:start w:val="1"/>
      <w:numFmt w:val="lowerLetter"/>
      <w:lvlText w:val="%8."/>
      <w:lvlJc w:val="left"/>
      <w:pPr>
        <w:tabs>
          <w:tab w:val="num" w:pos="4680"/>
        </w:tabs>
        <w:ind w:left="4680" w:hanging="360"/>
      </w:pPr>
    </w:lvl>
    <w:lvl w:ilvl="8" w:tplc="06ECF7D2" w:tentative="1">
      <w:start w:val="1"/>
      <w:numFmt w:val="lowerRoman"/>
      <w:lvlText w:val="%9."/>
      <w:lvlJc w:val="right"/>
      <w:pPr>
        <w:tabs>
          <w:tab w:val="num" w:pos="5400"/>
        </w:tabs>
        <w:ind w:left="5400" w:hanging="180"/>
      </w:pPr>
    </w:lvl>
  </w:abstractNum>
  <w:abstractNum w:abstractNumId="92" w15:restartNumberingAfterBreak="0">
    <w:nsid w:val="74884C82"/>
    <w:multiLevelType w:val="hybridMultilevel"/>
    <w:tmpl w:val="72721A24"/>
    <w:lvl w:ilvl="0" w:tplc="C16288F2">
      <w:start w:val="1"/>
      <w:numFmt w:val="bullet"/>
      <w:lvlText w:val=""/>
      <w:lvlJc w:val="left"/>
      <w:pPr>
        <w:ind w:left="360" w:hanging="360"/>
      </w:pPr>
      <w:rPr>
        <w:rFonts w:ascii="Symbol" w:hAnsi="Symbol" w:hint="default"/>
      </w:rPr>
    </w:lvl>
    <w:lvl w:ilvl="1" w:tplc="295029EC">
      <w:start w:val="1"/>
      <w:numFmt w:val="bullet"/>
      <w:lvlText w:val=""/>
      <w:lvlJc w:val="left"/>
      <w:pPr>
        <w:ind w:left="1080" w:hanging="360"/>
      </w:pPr>
      <w:rPr>
        <w:rFonts w:ascii="Symbol" w:hAnsi="Symbol" w:hint="default"/>
      </w:rPr>
    </w:lvl>
    <w:lvl w:ilvl="2" w:tplc="97E846A6">
      <w:start w:val="1"/>
      <w:numFmt w:val="bullet"/>
      <w:lvlText w:val=""/>
      <w:lvlJc w:val="left"/>
      <w:pPr>
        <w:ind w:left="1800" w:hanging="360"/>
      </w:pPr>
      <w:rPr>
        <w:rFonts w:ascii="Wingdings" w:hAnsi="Wingdings" w:hint="default"/>
      </w:rPr>
    </w:lvl>
    <w:lvl w:ilvl="3" w:tplc="DD1E7B96">
      <w:start w:val="1"/>
      <w:numFmt w:val="bullet"/>
      <w:lvlText w:val=""/>
      <w:lvlJc w:val="left"/>
      <w:pPr>
        <w:ind w:left="2520" w:hanging="360"/>
      </w:pPr>
      <w:rPr>
        <w:rFonts w:ascii="Symbol" w:hAnsi="Symbol" w:hint="default"/>
      </w:rPr>
    </w:lvl>
    <w:lvl w:ilvl="4" w:tplc="BE66ED28">
      <w:start w:val="1"/>
      <w:numFmt w:val="bullet"/>
      <w:lvlText w:val="o"/>
      <w:lvlJc w:val="left"/>
      <w:pPr>
        <w:ind w:left="3240" w:hanging="360"/>
      </w:pPr>
      <w:rPr>
        <w:rFonts w:ascii="Courier New" w:hAnsi="Courier New" w:cs="Courier New" w:hint="default"/>
      </w:rPr>
    </w:lvl>
    <w:lvl w:ilvl="5" w:tplc="9FBA0DB8">
      <w:start w:val="1"/>
      <w:numFmt w:val="bullet"/>
      <w:lvlText w:val=""/>
      <w:lvlJc w:val="left"/>
      <w:pPr>
        <w:ind w:left="3960" w:hanging="360"/>
      </w:pPr>
      <w:rPr>
        <w:rFonts w:ascii="Wingdings" w:hAnsi="Wingdings" w:hint="default"/>
      </w:rPr>
    </w:lvl>
    <w:lvl w:ilvl="6" w:tplc="8E4C6F22">
      <w:start w:val="1"/>
      <w:numFmt w:val="bullet"/>
      <w:lvlText w:val=""/>
      <w:lvlJc w:val="left"/>
      <w:pPr>
        <w:ind w:left="4680" w:hanging="360"/>
      </w:pPr>
      <w:rPr>
        <w:rFonts w:ascii="Symbol" w:hAnsi="Symbol" w:hint="default"/>
      </w:rPr>
    </w:lvl>
    <w:lvl w:ilvl="7" w:tplc="EF202056">
      <w:start w:val="1"/>
      <w:numFmt w:val="bullet"/>
      <w:lvlText w:val="o"/>
      <w:lvlJc w:val="left"/>
      <w:pPr>
        <w:ind w:left="5400" w:hanging="360"/>
      </w:pPr>
      <w:rPr>
        <w:rFonts w:ascii="Courier New" w:hAnsi="Courier New" w:cs="Courier New" w:hint="default"/>
      </w:rPr>
    </w:lvl>
    <w:lvl w:ilvl="8" w:tplc="DB36365E">
      <w:start w:val="1"/>
      <w:numFmt w:val="bullet"/>
      <w:lvlText w:val=""/>
      <w:lvlJc w:val="left"/>
      <w:pPr>
        <w:ind w:left="6120" w:hanging="360"/>
      </w:pPr>
      <w:rPr>
        <w:rFonts w:ascii="Wingdings" w:hAnsi="Wingdings" w:hint="default"/>
      </w:rPr>
    </w:lvl>
  </w:abstractNum>
  <w:abstractNum w:abstractNumId="93" w15:restartNumberingAfterBreak="0">
    <w:nsid w:val="74C86B31"/>
    <w:multiLevelType w:val="hybridMultilevel"/>
    <w:tmpl w:val="0400B020"/>
    <w:lvl w:ilvl="0" w:tplc="91A037BE">
      <w:start w:val="1"/>
      <w:numFmt w:val="bullet"/>
      <w:lvlText w:val=""/>
      <w:lvlJc w:val="left"/>
      <w:pPr>
        <w:ind w:left="720" w:hanging="360"/>
      </w:pPr>
      <w:rPr>
        <w:rFonts w:ascii="Symbol" w:hAnsi="Symbol" w:hint="default"/>
      </w:rPr>
    </w:lvl>
    <w:lvl w:ilvl="1" w:tplc="C28C2262" w:tentative="1">
      <w:start w:val="1"/>
      <w:numFmt w:val="bullet"/>
      <w:lvlText w:val="o"/>
      <w:lvlJc w:val="left"/>
      <w:pPr>
        <w:ind w:left="1440" w:hanging="360"/>
      </w:pPr>
      <w:rPr>
        <w:rFonts w:ascii="Courier New" w:hAnsi="Courier New" w:cs="Courier New" w:hint="default"/>
      </w:rPr>
    </w:lvl>
    <w:lvl w:ilvl="2" w:tplc="6360D2CA" w:tentative="1">
      <w:start w:val="1"/>
      <w:numFmt w:val="bullet"/>
      <w:lvlText w:val=""/>
      <w:lvlJc w:val="left"/>
      <w:pPr>
        <w:ind w:left="2160" w:hanging="360"/>
      </w:pPr>
      <w:rPr>
        <w:rFonts w:ascii="Wingdings" w:hAnsi="Wingdings" w:hint="default"/>
      </w:rPr>
    </w:lvl>
    <w:lvl w:ilvl="3" w:tplc="0F883950" w:tentative="1">
      <w:start w:val="1"/>
      <w:numFmt w:val="bullet"/>
      <w:lvlText w:val=""/>
      <w:lvlJc w:val="left"/>
      <w:pPr>
        <w:ind w:left="2880" w:hanging="360"/>
      </w:pPr>
      <w:rPr>
        <w:rFonts w:ascii="Symbol" w:hAnsi="Symbol" w:hint="default"/>
      </w:rPr>
    </w:lvl>
    <w:lvl w:ilvl="4" w:tplc="3ABC9656" w:tentative="1">
      <w:start w:val="1"/>
      <w:numFmt w:val="bullet"/>
      <w:lvlText w:val="o"/>
      <w:lvlJc w:val="left"/>
      <w:pPr>
        <w:ind w:left="3600" w:hanging="360"/>
      </w:pPr>
      <w:rPr>
        <w:rFonts w:ascii="Courier New" w:hAnsi="Courier New" w:cs="Courier New" w:hint="default"/>
      </w:rPr>
    </w:lvl>
    <w:lvl w:ilvl="5" w:tplc="E844F734" w:tentative="1">
      <w:start w:val="1"/>
      <w:numFmt w:val="bullet"/>
      <w:lvlText w:val=""/>
      <w:lvlJc w:val="left"/>
      <w:pPr>
        <w:ind w:left="4320" w:hanging="360"/>
      </w:pPr>
      <w:rPr>
        <w:rFonts w:ascii="Wingdings" w:hAnsi="Wingdings" w:hint="default"/>
      </w:rPr>
    </w:lvl>
    <w:lvl w:ilvl="6" w:tplc="124663CC" w:tentative="1">
      <w:start w:val="1"/>
      <w:numFmt w:val="bullet"/>
      <w:lvlText w:val=""/>
      <w:lvlJc w:val="left"/>
      <w:pPr>
        <w:ind w:left="5040" w:hanging="360"/>
      </w:pPr>
      <w:rPr>
        <w:rFonts w:ascii="Symbol" w:hAnsi="Symbol" w:hint="default"/>
      </w:rPr>
    </w:lvl>
    <w:lvl w:ilvl="7" w:tplc="278C7618" w:tentative="1">
      <w:start w:val="1"/>
      <w:numFmt w:val="bullet"/>
      <w:lvlText w:val="o"/>
      <w:lvlJc w:val="left"/>
      <w:pPr>
        <w:ind w:left="5760" w:hanging="360"/>
      </w:pPr>
      <w:rPr>
        <w:rFonts w:ascii="Courier New" w:hAnsi="Courier New" w:cs="Courier New" w:hint="default"/>
      </w:rPr>
    </w:lvl>
    <w:lvl w:ilvl="8" w:tplc="F830DC98" w:tentative="1">
      <w:start w:val="1"/>
      <w:numFmt w:val="bullet"/>
      <w:lvlText w:val=""/>
      <w:lvlJc w:val="left"/>
      <w:pPr>
        <w:ind w:left="6480" w:hanging="360"/>
      </w:pPr>
      <w:rPr>
        <w:rFonts w:ascii="Wingdings" w:hAnsi="Wingdings" w:hint="default"/>
      </w:rPr>
    </w:lvl>
  </w:abstractNum>
  <w:abstractNum w:abstractNumId="94" w15:restartNumberingAfterBreak="0">
    <w:nsid w:val="75B629DB"/>
    <w:multiLevelType w:val="hybridMultilevel"/>
    <w:tmpl w:val="07A4A26A"/>
    <w:lvl w:ilvl="0" w:tplc="F3DA9D4E">
      <w:start w:val="1"/>
      <w:numFmt w:val="bullet"/>
      <w:lvlText w:val=""/>
      <w:lvlJc w:val="left"/>
      <w:pPr>
        <w:ind w:left="1080" w:hanging="360"/>
      </w:pPr>
      <w:rPr>
        <w:rFonts w:ascii="Symbol" w:hAnsi="Symbol" w:hint="default"/>
      </w:rPr>
    </w:lvl>
    <w:lvl w:ilvl="1" w:tplc="36F606C4" w:tentative="1">
      <w:start w:val="1"/>
      <w:numFmt w:val="bullet"/>
      <w:lvlText w:val="o"/>
      <w:lvlJc w:val="left"/>
      <w:pPr>
        <w:ind w:left="1800" w:hanging="360"/>
      </w:pPr>
      <w:rPr>
        <w:rFonts w:ascii="Courier New" w:hAnsi="Courier New" w:cs="Courier New" w:hint="default"/>
      </w:rPr>
    </w:lvl>
    <w:lvl w:ilvl="2" w:tplc="F98860FA" w:tentative="1">
      <w:start w:val="1"/>
      <w:numFmt w:val="bullet"/>
      <w:lvlText w:val=""/>
      <w:lvlJc w:val="left"/>
      <w:pPr>
        <w:ind w:left="2520" w:hanging="360"/>
      </w:pPr>
      <w:rPr>
        <w:rFonts w:ascii="Wingdings" w:hAnsi="Wingdings" w:hint="default"/>
      </w:rPr>
    </w:lvl>
    <w:lvl w:ilvl="3" w:tplc="CC86E130" w:tentative="1">
      <w:start w:val="1"/>
      <w:numFmt w:val="bullet"/>
      <w:lvlText w:val=""/>
      <w:lvlJc w:val="left"/>
      <w:pPr>
        <w:ind w:left="3240" w:hanging="360"/>
      </w:pPr>
      <w:rPr>
        <w:rFonts w:ascii="Symbol" w:hAnsi="Symbol" w:hint="default"/>
      </w:rPr>
    </w:lvl>
    <w:lvl w:ilvl="4" w:tplc="9A04F74A" w:tentative="1">
      <w:start w:val="1"/>
      <w:numFmt w:val="bullet"/>
      <w:lvlText w:val="o"/>
      <w:lvlJc w:val="left"/>
      <w:pPr>
        <w:ind w:left="3960" w:hanging="360"/>
      </w:pPr>
      <w:rPr>
        <w:rFonts w:ascii="Courier New" w:hAnsi="Courier New" w:cs="Courier New" w:hint="default"/>
      </w:rPr>
    </w:lvl>
    <w:lvl w:ilvl="5" w:tplc="70865058" w:tentative="1">
      <w:start w:val="1"/>
      <w:numFmt w:val="bullet"/>
      <w:lvlText w:val=""/>
      <w:lvlJc w:val="left"/>
      <w:pPr>
        <w:ind w:left="4680" w:hanging="360"/>
      </w:pPr>
      <w:rPr>
        <w:rFonts w:ascii="Wingdings" w:hAnsi="Wingdings" w:hint="default"/>
      </w:rPr>
    </w:lvl>
    <w:lvl w:ilvl="6" w:tplc="C44A076E" w:tentative="1">
      <w:start w:val="1"/>
      <w:numFmt w:val="bullet"/>
      <w:lvlText w:val=""/>
      <w:lvlJc w:val="left"/>
      <w:pPr>
        <w:ind w:left="5400" w:hanging="360"/>
      </w:pPr>
      <w:rPr>
        <w:rFonts w:ascii="Symbol" w:hAnsi="Symbol" w:hint="default"/>
      </w:rPr>
    </w:lvl>
    <w:lvl w:ilvl="7" w:tplc="6720A746" w:tentative="1">
      <w:start w:val="1"/>
      <w:numFmt w:val="bullet"/>
      <w:lvlText w:val="o"/>
      <w:lvlJc w:val="left"/>
      <w:pPr>
        <w:ind w:left="6120" w:hanging="360"/>
      </w:pPr>
      <w:rPr>
        <w:rFonts w:ascii="Courier New" w:hAnsi="Courier New" w:cs="Courier New" w:hint="default"/>
      </w:rPr>
    </w:lvl>
    <w:lvl w:ilvl="8" w:tplc="A47EF338" w:tentative="1">
      <w:start w:val="1"/>
      <w:numFmt w:val="bullet"/>
      <w:lvlText w:val=""/>
      <w:lvlJc w:val="left"/>
      <w:pPr>
        <w:ind w:left="6840" w:hanging="360"/>
      </w:pPr>
      <w:rPr>
        <w:rFonts w:ascii="Wingdings" w:hAnsi="Wingdings" w:hint="default"/>
      </w:rPr>
    </w:lvl>
  </w:abstractNum>
  <w:abstractNum w:abstractNumId="95" w15:restartNumberingAfterBreak="0">
    <w:nsid w:val="75B751EF"/>
    <w:multiLevelType w:val="hybridMultilevel"/>
    <w:tmpl w:val="77207D94"/>
    <w:lvl w:ilvl="0" w:tplc="4DA41E72">
      <w:start w:val="1"/>
      <w:numFmt w:val="bullet"/>
      <w:lvlText w:val=""/>
      <w:lvlJc w:val="left"/>
      <w:pPr>
        <w:ind w:left="720" w:hanging="360"/>
      </w:pPr>
      <w:rPr>
        <w:rFonts w:ascii="Symbol" w:hAnsi="Symbol" w:hint="default"/>
      </w:rPr>
    </w:lvl>
    <w:lvl w:ilvl="1" w:tplc="48E49FA2" w:tentative="1">
      <w:start w:val="1"/>
      <w:numFmt w:val="bullet"/>
      <w:lvlText w:val="o"/>
      <w:lvlJc w:val="left"/>
      <w:pPr>
        <w:ind w:left="1440" w:hanging="360"/>
      </w:pPr>
      <w:rPr>
        <w:rFonts w:ascii="Courier New" w:hAnsi="Courier New" w:cs="Courier New" w:hint="default"/>
      </w:rPr>
    </w:lvl>
    <w:lvl w:ilvl="2" w:tplc="A39C245A" w:tentative="1">
      <w:start w:val="1"/>
      <w:numFmt w:val="bullet"/>
      <w:lvlText w:val=""/>
      <w:lvlJc w:val="left"/>
      <w:pPr>
        <w:ind w:left="2160" w:hanging="360"/>
      </w:pPr>
      <w:rPr>
        <w:rFonts w:ascii="Wingdings" w:hAnsi="Wingdings" w:hint="default"/>
      </w:rPr>
    </w:lvl>
    <w:lvl w:ilvl="3" w:tplc="130C1CAA" w:tentative="1">
      <w:start w:val="1"/>
      <w:numFmt w:val="bullet"/>
      <w:lvlText w:val=""/>
      <w:lvlJc w:val="left"/>
      <w:pPr>
        <w:ind w:left="2880" w:hanging="360"/>
      </w:pPr>
      <w:rPr>
        <w:rFonts w:ascii="Symbol" w:hAnsi="Symbol" w:hint="default"/>
      </w:rPr>
    </w:lvl>
    <w:lvl w:ilvl="4" w:tplc="0B8E98CE" w:tentative="1">
      <w:start w:val="1"/>
      <w:numFmt w:val="bullet"/>
      <w:lvlText w:val="o"/>
      <w:lvlJc w:val="left"/>
      <w:pPr>
        <w:ind w:left="3600" w:hanging="360"/>
      </w:pPr>
      <w:rPr>
        <w:rFonts w:ascii="Courier New" w:hAnsi="Courier New" w:cs="Courier New" w:hint="default"/>
      </w:rPr>
    </w:lvl>
    <w:lvl w:ilvl="5" w:tplc="B8A2A808" w:tentative="1">
      <w:start w:val="1"/>
      <w:numFmt w:val="bullet"/>
      <w:lvlText w:val=""/>
      <w:lvlJc w:val="left"/>
      <w:pPr>
        <w:ind w:left="4320" w:hanging="360"/>
      </w:pPr>
      <w:rPr>
        <w:rFonts w:ascii="Wingdings" w:hAnsi="Wingdings" w:hint="default"/>
      </w:rPr>
    </w:lvl>
    <w:lvl w:ilvl="6" w:tplc="D2B2ADBA" w:tentative="1">
      <w:start w:val="1"/>
      <w:numFmt w:val="bullet"/>
      <w:lvlText w:val=""/>
      <w:lvlJc w:val="left"/>
      <w:pPr>
        <w:ind w:left="5040" w:hanging="360"/>
      </w:pPr>
      <w:rPr>
        <w:rFonts w:ascii="Symbol" w:hAnsi="Symbol" w:hint="default"/>
      </w:rPr>
    </w:lvl>
    <w:lvl w:ilvl="7" w:tplc="3AB832F8" w:tentative="1">
      <w:start w:val="1"/>
      <w:numFmt w:val="bullet"/>
      <w:lvlText w:val="o"/>
      <w:lvlJc w:val="left"/>
      <w:pPr>
        <w:ind w:left="5760" w:hanging="360"/>
      </w:pPr>
      <w:rPr>
        <w:rFonts w:ascii="Courier New" w:hAnsi="Courier New" w:cs="Courier New" w:hint="default"/>
      </w:rPr>
    </w:lvl>
    <w:lvl w:ilvl="8" w:tplc="BD88C086" w:tentative="1">
      <w:start w:val="1"/>
      <w:numFmt w:val="bullet"/>
      <w:lvlText w:val=""/>
      <w:lvlJc w:val="left"/>
      <w:pPr>
        <w:ind w:left="6480" w:hanging="360"/>
      </w:pPr>
      <w:rPr>
        <w:rFonts w:ascii="Wingdings" w:hAnsi="Wingdings" w:hint="default"/>
      </w:rPr>
    </w:lvl>
  </w:abstractNum>
  <w:abstractNum w:abstractNumId="96" w15:restartNumberingAfterBreak="0">
    <w:nsid w:val="761714A2"/>
    <w:multiLevelType w:val="hybridMultilevel"/>
    <w:tmpl w:val="8130AEA0"/>
    <w:lvl w:ilvl="0" w:tplc="4536BE00">
      <w:start w:val="1"/>
      <w:numFmt w:val="bullet"/>
      <w:lvlText w:val="&gt;"/>
      <w:lvlJc w:val="left"/>
      <w:pPr>
        <w:ind w:left="927" w:hanging="360"/>
      </w:pPr>
      <w:rPr>
        <w:rFonts w:ascii="Times New Roman" w:hAnsi="Times New Roman" w:cs="Times New Roman" w:hint="default"/>
      </w:rPr>
    </w:lvl>
    <w:lvl w:ilvl="1" w:tplc="B23C3B38" w:tentative="1">
      <w:start w:val="1"/>
      <w:numFmt w:val="lowerLetter"/>
      <w:lvlText w:val="%2."/>
      <w:lvlJc w:val="left"/>
      <w:pPr>
        <w:ind w:left="1680" w:hanging="360"/>
      </w:pPr>
    </w:lvl>
    <w:lvl w:ilvl="2" w:tplc="4BAEA3D6" w:tentative="1">
      <w:start w:val="1"/>
      <w:numFmt w:val="lowerRoman"/>
      <w:lvlText w:val="%3."/>
      <w:lvlJc w:val="right"/>
      <w:pPr>
        <w:ind w:left="2400" w:hanging="180"/>
      </w:pPr>
    </w:lvl>
    <w:lvl w:ilvl="3" w:tplc="C2607F4E" w:tentative="1">
      <w:start w:val="1"/>
      <w:numFmt w:val="decimal"/>
      <w:lvlText w:val="%4."/>
      <w:lvlJc w:val="left"/>
      <w:pPr>
        <w:ind w:left="3120" w:hanging="360"/>
      </w:pPr>
    </w:lvl>
    <w:lvl w:ilvl="4" w:tplc="6CF8C076" w:tentative="1">
      <w:start w:val="1"/>
      <w:numFmt w:val="lowerLetter"/>
      <w:lvlText w:val="%5."/>
      <w:lvlJc w:val="left"/>
      <w:pPr>
        <w:ind w:left="3840" w:hanging="360"/>
      </w:pPr>
    </w:lvl>
    <w:lvl w:ilvl="5" w:tplc="F10AA8DC" w:tentative="1">
      <w:start w:val="1"/>
      <w:numFmt w:val="lowerRoman"/>
      <w:lvlText w:val="%6."/>
      <w:lvlJc w:val="right"/>
      <w:pPr>
        <w:ind w:left="4560" w:hanging="180"/>
      </w:pPr>
    </w:lvl>
    <w:lvl w:ilvl="6" w:tplc="A344F976" w:tentative="1">
      <w:start w:val="1"/>
      <w:numFmt w:val="decimal"/>
      <w:lvlText w:val="%7."/>
      <w:lvlJc w:val="left"/>
      <w:pPr>
        <w:ind w:left="5280" w:hanging="360"/>
      </w:pPr>
    </w:lvl>
    <w:lvl w:ilvl="7" w:tplc="DD06E4D2" w:tentative="1">
      <w:start w:val="1"/>
      <w:numFmt w:val="lowerLetter"/>
      <w:lvlText w:val="%8."/>
      <w:lvlJc w:val="left"/>
      <w:pPr>
        <w:ind w:left="6000" w:hanging="360"/>
      </w:pPr>
    </w:lvl>
    <w:lvl w:ilvl="8" w:tplc="02B42AF0" w:tentative="1">
      <w:start w:val="1"/>
      <w:numFmt w:val="lowerRoman"/>
      <w:lvlText w:val="%9."/>
      <w:lvlJc w:val="right"/>
      <w:pPr>
        <w:ind w:left="6720" w:hanging="180"/>
      </w:pPr>
    </w:lvl>
  </w:abstractNum>
  <w:abstractNum w:abstractNumId="97" w15:restartNumberingAfterBreak="0">
    <w:nsid w:val="767079C5"/>
    <w:multiLevelType w:val="hybridMultilevel"/>
    <w:tmpl w:val="5FB2BF46"/>
    <w:lvl w:ilvl="0" w:tplc="70864D2A">
      <w:start w:val="1"/>
      <w:numFmt w:val="bullet"/>
      <w:lvlText w:val="&gt;"/>
      <w:lvlJc w:val="left"/>
      <w:pPr>
        <w:ind w:left="1080" w:hanging="360"/>
      </w:pPr>
      <w:rPr>
        <w:rFonts w:ascii="Times New Roman" w:hAnsi="Times New Roman" w:cs="Times New Roman" w:hint="default"/>
      </w:rPr>
    </w:lvl>
    <w:lvl w:ilvl="1" w:tplc="9DE03F32" w:tentative="1">
      <w:start w:val="1"/>
      <w:numFmt w:val="bullet"/>
      <w:lvlText w:val="o"/>
      <w:lvlJc w:val="left"/>
      <w:pPr>
        <w:ind w:left="1800" w:hanging="360"/>
      </w:pPr>
      <w:rPr>
        <w:rFonts w:ascii="Courier New" w:hAnsi="Courier New" w:hint="default"/>
      </w:rPr>
    </w:lvl>
    <w:lvl w:ilvl="2" w:tplc="C70252CA" w:tentative="1">
      <w:start w:val="1"/>
      <w:numFmt w:val="bullet"/>
      <w:lvlText w:val=""/>
      <w:lvlJc w:val="left"/>
      <w:pPr>
        <w:ind w:left="2520" w:hanging="360"/>
      </w:pPr>
      <w:rPr>
        <w:rFonts w:ascii="Wingdings" w:hAnsi="Wingdings" w:hint="default"/>
      </w:rPr>
    </w:lvl>
    <w:lvl w:ilvl="3" w:tplc="7A5E0E2C" w:tentative="1">
      <w:start w:val="1"/>
      <w:numFmt w:val="bullet"/>
      <w:lvlText w:val=""/>
      <w:lvlJc w:val="left"/>
      <w:pPr>
        <w:ind w:left="3240" w:hanging="360"/>
      </w:pPr>
      <w:rPr>
        <w:rFonts w:ascii="Symbol" w:hAnsi="Symbol" w:hint="default"/>
      </w:rPr>
    </w:lvl>
    <w:lvl w:ilvl="4" w:tplc="F4061826" w:tentative="1">
      <w:start w:val="1"/>
      <w:numFmt w:val="bullet"/>
      <w:lvlText w:val="o"/>
      <w:lvlJc w:val="left"/>
      <w:pPr>
        <w:ind w:left="3960" w:hanging="360"/>
      </w:pPr>
      <w:rPr>
        <w:rFonts w:ascii="Courier New" w:hAnsi="Courier New" w:hint="default"/>
      </w:rPr>
    </w:lvl>
    <w:lvl w:ilvl="5" w:tplc="D7F694B6" w:tentative="1">
      <w:start w:val="1"/>
      <w:numFmt w:val="bullet"/>
      <w:lvlText w:val=""/>
      <w:lvlJc w:val="left"/>
      <w:pPr>
        <w:ind w:left="4680" w:hanging="360"/>
      </w:pPr>
      <w:rPr>
        <w:rFonts w:ascii="Wingdings" w:hAnsi="Wingdings" w:hint="default"/>
      </w:rPr>
    </w:lvl>
    <w:lvl w:ilvl="6" w:tplc="907EBAD2" w:tentative="1">
      <w:start w:val="1"/>
      <w:numFmt w:val="bullet"/>
      <w:lvlText w:val=""/>
      <w:lvlJc w:val="left"/>
      <w:pPr>
        <w:ind w:left="5400" w:hanging="360"/>
      </w:pPr>
      <w:rPr>
        <w:rFonts w:ascii="Symbol" w:hAnsi="Symbol" w:hint="default"/>
      </w:rPr>
    </w:lvl>
    <w:lvl w:ilvl="7" w:tplc="BE9603D4" w:tentative="1">
      <w:start w:val="1"/>
      <w:numFmt w:val="bullet"/>
      <w:lvlText w:val="o"/>
      <w:lvlJc w:val="left"/>
      <w:pPr>
        <w:ind w:left="6120" w:hanging="360"/>
      </w:pPr>
      <w:rPr>
        <w:rFonts w:ascii="Courier New" w:hAnsi="Courier New" w:hint="default"/>
      </w:rPr>
    </w:lvl>
    <w:lvl w:ilvl="8" w:tplc="1B8E9FFC" w:tentative="1">
      <w:start w:val="1"/>
      <w:numFmt w:val="bullet"/>
      <w:lvlText w:val=""/>
      <w:lvlJc w:val="left"/>
      <w:pPr>
        <w:ind w:left="6840" w:hanging="360"/>
      </w:pPr>
      <w:rPr>
        <w:rFonts w:ascii="Wingdings" w:hAnsi="Wingdings" w:hint="default"/>
      </w:rPr>
    </w:lvl>
  </w:abstractNum>
  <w:abstractNum w:abstractNumId="98" w15:restartNumberingAfterBreak="0">
    <w:nsid w:val="7ACD5E5D"/>
    <w:multiLevelType w:val="hybridMultilevel"/>
    <w:tmpl w:val="9E40A01E"/>
    <w:lvl w:ilvl="0" w:tplc="124081CA">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6E228CE">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2BEFDB4">
      <w:start w:val="1"/>
      <w:numFmt w:val="bullet"/>
      <w:lvlRestart w:val="0"/>
      <w:lvlText w:val="▪"/>
      <w:lvlJc w:val="left"/>
      <w:pPr>
        <w:ind w:left="39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4B88164">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4E20844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758DA34">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DBA84D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6E4B974">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3061F1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7B6F3038"/>
    <w:multiLevelType w:val="hybridMultilevel"/>
    <w:tmpl w:val="1F148822"/>
    <w:lvl w:ilvl="0" w:tplc="D7B03C2E">
      <w:start w:val="1"/>
      <w:numFmt w:val="bullet"/>
      <w:lvlText w:val=""/>
      <w:lvlJc w:val="left"/>
      <w:pPr>
        <w:ind w:left="1143" w:hanging="360"/>
      </w:pPr>
      <w:rPr>
        <w:rFonts w:ascii="Symbol" w:hAnsi="Symbol" w:hint="default"/>
      </w:rPr>
    </w:lvl>
    <w:lvl w:ilvl="1" w:tplc="1C100650" w:tentative="1">
      <w:start w:val="1"/>
      <w:numFmt w:val="bullet"/>
      <w:lvlText w:val="o"/>
      <w:lvlJc w:val="left"/>
      <w:pPr>
        <w:ind w:left="1863" w:hanging="360"/>
      </w:pPr>
      <w:rPr>
        <w:rFonts w:ascii="Courier New" w:hAnsi="Courier New" w:cs="Courier New" w:hint="default"/>
      </w:rPr>
    </w:lvl>
    <w:lvl w:ilvl="2" w:tplc="7A1A9F94" w:tentative="1">
      <w:start w:val="1"/>
      <w:numFmt w:val="bullet"/>
      <w:lvlText w:val=""/>
      <w:lvlJc w:val="left"/>
      <w:pPr>
        <w:ind w:left="2583" w:hanging="360"/>
      </w:pPr>
      <w:rPr>
        <w:rFonts w:ascii="Wingdings" w:hAnsi="Wingdings" w:hint="default"/>
      </w:rPr>
    </w:lvl>
    <w:lvl w:ilvl="3" w:tplc="8F38D6CC" w:tentative="1">
      <w:start w:val="1"/>
      <w:numFmt w:val="bullet"/>
      <w:lvlText w:val=""/>
      <w:lvlJc w:val="left"/>
      <w:pPr>
        <w:ind w:left="3303" w:hanging="360"/>
      </w:pPr>
      <w:rPr>
        <w:rFonts w:ascii="Symbol" w:hAnsi="Symbol" w:hint="default"/>
      </w:rPr>
    </w:lvl>
    <w:lvl w:ilvl="4" w:tplc="F6D86280" w:tentative="1">
      <w:start w:val="1"/>
      <w:numFmt w:val="bullet"/>
      <w:lvlText w:val="o"/>
      <w:lvlJc w:val="left"/>
      <w:pPr>
        <w:ind w:left="4023" w:hanging="360"/>
      </w:pPr>
      <w:rPr>
        <w:rFonts w:ascii="Courier New" w:hAnsi="Courier New" w:cs="Courier New" w:hint="default"/>
      </w:rPr>
    </w:lvl>
    <w:lvl w:ilvl="5" w:tplc="3BA0BE54" w:tentative="1">
      <w:start w:val="1"/>
      <w:numFmt w:val="bullet"/>
      <w:lvlText w:val=""/>
      <w:lvlJc w:val="left"/>
      <w:pPr>
        <w:ind w:left="4743" w:hanging="360"/>
      </w:pPr>
      <w:rPr>
        <w:rFonts w:ascii="Wingdings" w:hAnsi="Wingdings" w:hint="default"/>
      </w:rPr>
    </w:lvl>
    <w:lvl w:ilvl="6" w:tplc="2BE44FE2" w:tentative="1">
      <w:start w:val="1"/>
      <w:numFmt w:val="bullet"/>
      <w:lvlText w:val=""/>
      <w:lvlJc w:val="left"/>
      <w:pPr>
        <w:ind w:left="5463" w:hanging="360"/>
      </w:pPr>
      <w:rPr>
        <w:rFonts w:ascii="Symbol" w:hAnsi="Symbol" w:hint="default"/>
      </w:rPr>
    </w:lvl>
    <w:lvl w:ilvl="7" w:tplc="F670B058" w:tentative="1">
      <w:start w:val="1"/>
      <w:numFmt w:val="bullet"/>
      <w:lvlText w:val="o"/>
      <w:lvlJc w:val="left"/>
      <w:pPr>
        <w:ind w:left="6183" w:hanging="360"/>
      </w:pPr>
      <w:rPr>
        <w:rFonts w:ascii="Courier New" w:hAnsi="Courier New" w:cs="Courier New" w:hint="default"/>
      </w:rPr>
    </w:lvl>
    <w:lvl w:ilvl="8" w:tplc="9878A14C" w:tentative="1">
      <w:start w:val="1"/>
      <w:numFmt w:val="bullet"/>
      <w:lvlText w:val=""/>
      <w:lvlJc w:val="left"/>
      <w:pPr>
        <w:ind w:left="6903" w:hanging="360"/>
      </w:pPr>
      <w:rPr>
        <w:rFonts w:ascii="Wingdings" w:hAnsi="Wingdings" w:hint="default"/>
      </w:rPr>
    </w:lvl>
  </w:abstractNum>
  <w:abstractNum w:abstractNumId="100" w15:restartNumberingAfterBreak="0">
    <w:nsid w:val="7DF572DA"/>
    <w:multiLevelType w:val="hybridMultilevel"/>
    <w:tmpl w:val="B9FC66DE"/>
    <w:lvl w:ilvl="0" w:tplc="1F44E87A">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1" w15:restartNumberingAfterBreak="0">
    <w:nsid w:val="7F066D8D"/>
    <w:multiLevelType w:val="hybridMultilevel"/>
    <w:tmpl w:val="FB06C79A"/>
    <w:lvl w:ilvl="0" w:tplc="8020F0B6">
      <w:start w:val="1"/>
      <w:numFmt w:val="bullet"/>
      <w:lvlText w:val="&gt;"/>
      <w:lvlJc w:val="left"/>
      <w:pPr>
        <w:ind w:left="360" w:hanging="360"/>
      </w:pPr>
      <w:rPr>
        <w:rFonts w:ascii="Times New Roman" w:hAnsi="Times New Roman" w:cs="Times New Roman" w:hint="default"/>
      </w:rPr>
    </w:lvl>
    <w:lvl w:ilvl="1" w:tplc="20DCF456" w:tentative="1">
      <w:start w:val="1"/>
      <w:numFmt w:val="bullet"/>
      <w:lvlText w:val="o"/>
      <w:lvlJc w:val="left"/>
      <w:pPr>
        <w:ind w:left="1440" w:hanging="360"/>
      </w:pPr>
      <w:rPr>
        <w:rFonts w:ascii="Courier New" w:hAnsi="Courier New" w:hint="default"/>
      </w:rPr>
    </w:lvl>
    <w:lvl w:ilvl="2" w:tplc="1E807C2C" w:tentative="1">
      <w:start w:val="1"/>
      <w:numFmt w:val="bullet"/>
      <w:lvlText w:val=""/>
      <w:lvlJc w:val="left"/>
      <w:pPr>
        <w:ind w:left="2160" w:hanging="360"/>
      </w:pPr>
      <w:rPr>
        <w:rFonts w:ascii="Wingdings" w:hAnsi="Wingdings" w:hint="default"/>
      </w:rPr>
    </w:lvl>
    <w:lvl w:ilvl="3" w:tplc="31F83C32" w:tentative="1">
      <w:start w:val="1"/>
      <w:numFmt w:val="bullet"/>
      <w:lvlText w:val=""/>
      <w:lvlJc w:val="left"/>
      <w:pPr>
        <w:ind w:left="2880" w:hanging="360"/>
      </w:pPr>
      <w:rPr>
        <w:rFonts w:ascii="Symbol" w:hAnsi="Symbol" w:hint="default"/>
      </w:rPr>
    </w:lvl>
    <w:lvl w:ilvl="4" w:tplc="DAB61AF0" w:tentative="1">
      <w:start w:val="1"/>
      <w:numFmt w:val="bullet"/>
      <w:lvlText w:val="o"/>
      <w:lvlJc w:val="left"/>
      <w:pPr>
        <w:ind w:left="3600" w:hanging="360"/>
      </w:pPr>
      <w:rPr>
        <w:rFonts w:ascii="Courier New" w:hAnsi="Courier New" w:hint="default"/>
      </w:rPr>
    </w:lvl>
    <w:lvl w:ilvl="5" w:tplc="D48ECBA4" w:tentative="1">
      <w:start w:val="1"/>
      <w:numFmt w:val="bullet"/>
      <w:lvlText w:val=""/>
      <w:lvlJc w:val="left"/>
      <w:pPr>
        <w:ind w:left="4320" w:hanging="360"/>
      </w:pPr>
      <w:rPr>
        <w:rFonts w:ascii="Wingdings" w:hAnsi="Wingdings" w:hint="default"/>
      </w:rPr>
    </w:lvl>
    <w:lvl w:ilvl="6" w:tplc="DE12DED2" w:tentative="1">
      <w:start w:val="1"/>
      <w:numFmt w:val="bullet"/>
      <w:lvlText w:val=""/>
      <w:lvlJc w:val="left"/>
      <w:pPr>
        <w:ind w:left="5040" w:hanging="360"/>
      </w:pPr>
      <w:rPr>
        <w:rFonts w:ascii="Symbol" w:hAnsi="Symbol" w:hint="default"/>
      </w:rPr>
    </w:lvl>
    <w:lvl w:ilvl="7" w:tplc="C21C5F4C" w:tentative="1">
      <w:start w:val="1"/>
      <w:numFmt w:val="bullet"/>
      <w:lvlText w:val="o"/>
      <w:lvlJc w:val="left"/>
      <w:pPr>
        <w:ind w:left="5760" w:hanging="360"/>
      </w:pPr>
      <w:rPr>
        <w:rFonts w:ascii="Courier New" w:hAnsi="Courier New" w:hint="default"/>
      </w:rPr>
    </w:lvl>
    <w:lvl w:ilvl="8" w:tplc="3D1E19E6" w:tentative="1">
      <w:start w:val="1"/>
      <w:numFmt w:val="bullet"/>
      <w:lvlText w:val=""/>
      <w:lvlJc w:val="left"/>
      <w:pPr>
        <w:ind w:left="6480" w:hanging="360"/>
      </w:pPr>
      <w:rPr>
        <w:rFonts w:ascii="Wingdings" w:hAnsi="Wingdings" w:hint="default"/>
      </w:rPr>
    </w:lvl>
  </w:abstractNum>
  <w:abstractNum w:abstractNumId="102" w15:restartNumberingAfterBreak="0">
    <w:nsid w:val="7F9B33AF"/>
    <w:multiLevelType w:val="hybridMultilevel"/>
    <w:tmpl w:val="FE467252"/>
    <w:lvl w:ilvl="0" w:tplc="19A05C46">
      <w:start w:val="1"/>
      <w:numFmt w:val="bullet"/>
      <w:lvlText w:val="-"/>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A10864A">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946367A">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4C420804">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AC0C2E4">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CF889D4">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910F9A8">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CB8A7E6">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83EEAAE">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3" w15:restartNumberingAfterBreak="0">
    <w:nsid w:val="7F9E193E"/>
    <w:multiLevelType w:val="hybridMultilevel"/>
    <w:tmpl w:val="25AC7B46"/>
    <w:lvl w:ilvl="0" w:tplc="80165EE0">
      <w:start w:val="1"/>
      <w:numFmt w:val="bullet"/>
      <w:lvlText w:val=""/>
      <w:lvlJc w:val="left"/>
      <w:pPr>
        <w:ind w:left="720" w:hanging="360"/>
      </w:pPr>
      <w:rPr>
        <w:rFonts w:ascii="Symbol" w:hAnsi="Symbol" w:hint="default"/>
      </w:rPr>
    </w:lvl>
    <w:lvl w:ilvl="1" w:tplc="1CA2BCA4" w:tentative="1">
      <w:start w:val="1"/>
      <w:numFmt w:val="bullet"/>
      <w:lvlText w:val="o"/>
      <w:lvlJc w:val="left"/>
      <w:pPr>
        <w:ind w:left="1440" w:hanging="360"/>
      </w:pPr>
      <w:rPr>
        <w:rFonts w:ascii="Courier New" w:hAnsi="Courier New" w:cs="Courier New" w:hint="default"/>
      </w:rPr>
    </w:lvl>
    <w:lvl w:ilvl="2" w:tplc="53FC7358" w:tentative="1">
      <w:start w:val="1"/>
      <w:numFmt w:val="bullet"/>
      <w:lvlText w:val=""/>
      <w:lvlJc w:val="left"/>
      <w:pPr>
        <w:ind w:left="2160" w:hanging="360"/>
      </w:pPr>
      <w:rPr>
        <w:rFonts w:ascii="Wingdings" w:hAnsi="Wingdings" w:hint="default"/>
      </w:rPr>
    </w:lvl>
    <w:lvl w:ilvl="3" w:tplc="9B8613F6" w:tentative="1">
      <w:start w:val="1"/>
      <w:numFmt w:val="bullet"/>
      <w:lvlText w:val=""/>
      <w:lvlJc w:val="left"/>
      <w:pPr>
        <w:ind w:left="2880" w:hanging="360"/>
      </w:pPr>
      <w:rPr>
        <w:rFonts w:ascii="Symbol" w:hAnsi="Symbol" w:hint="default"/>
      </w:rPr>
    </w:lvl>
    <w:lvl w:ilvl="4" w:tplc="469C4C72" w:tentative="1">
      <w:start w:val="1"/>
      <w:numFmt w:val="bullet"/>
      <w:lvlText w:val="o"/>
      <w:lvlJc w:val="left"/>
      <w:pPr>
        <w:ind w:left="3600" w:hanging="360"/>
      </w:pPr>
      <w:rPr>
        <w:rFonts w:ascii="Courier New" w:hAnsi="Courier New" w:cs="Courier New" w:hint="default"/>
      </w:rPr>
    </w:lvl>
    <w:lvl w:ilvl="5" w:tplc="0A0EFEFA" w:tentative="1">
      <w:start w:val="1"/>
      <w:numFmt w:val="bullet"/>
      <w:lvlText w:val=""/>
      <w:lvlJc w:val="left"/>
      <w:pPr>
        <w:ind w:left="4320" w:hanging="360"/>
      </w:pPr>
      <w:rPr>
        <w:rFonts w:ascii="Wingdings" w:hAnsi="Wingdings" w:hint="default"/>
      </w:rPr>
    </w:lvl>
    <w:lvl w:ilvl="6" w:tplc="606A504C" w:tentative="1">
      <w:start w:val="1"/>
      <w:numFmt w:val="bullet"/>
      <w:lvlText w:val=""/>
      <w:lvlJc w:val="left"/>
      <w:pPr>
        <w:ind w:left="5040" w:hanging="360"/>
      </w:pPr>
      <w:rPr>
        <w:rFonts w:ascii="Symbol" w:hAnsi="Symbol" w:hint="default"/>
      </w:rPr>
    </w:lvl>
    <w:lvl w:ilvl="7" w:tplc="C1F6A338" w:tentative="1">
      <w:start w:val="1"/>
      <w:numFmt w:val="bullet"/>
      <w:lvlText w:val="o"/>
      <w:lvlJc w:val="left"/>
      <w:pPr>
        <w:ind w:left="5760" w:hanging="360"/>
      </w:pPr>
      <w:rPr>
        <w:rFonts w:ascii="Courier New" w:hAnsi="Courier New" w:cs="Courier New" w:hint="default"/>
      </w:rPr>
    </w:lvl>
    <w:lvl w:ilvl="8" w:tplc="2AF8E984" w:tentative="1">
      <w:start w:val="1"/>
      <w:numFmt w:val="bullet"/>
      <w:lvlText w:val=""/>
      <w:lvlJc w:val="left"/>
      <w:pPr>
        <w:ind w:left="6480" w:hanging="360"/>
      </w:pPr>
      <w:rPr>
        <w:rFonts w:ascii="Wingdings" w:hAnsi="Wingdings" w:hint="default"/>
      </w:rPr>
    </w:lvl>
  </w:abstractNum>
  <w:num w:numId="1">
    <w:abstractNumId w:val="33"/>
  </w:num>
  <w:num w:numId="2">
    <w:abstractNumId w:val="55"/>
  </w:num>
  <w:num w:numId="3">
    <w:abstractNumId w:val="34"/>
  </w:num>
  <w:num w:numId="4">
    <w:abstractNumId w:val="86"/>
  </w:num>
  <w:num w:numId="5">
    <w:abstractNumId w:val="35"/>
  </w:num>
  <w:num w:numId="6">
    <w:abstractNumId w:val="78"/>
  </w:num>
  <w:num w:numId="7">
    <w:abstractNumId w:val="26"/>
  </w:num>
  <w:num w:numId="8">
    <w:abstractNumId w:val="97"/>
  </w:num>
  <w:num w:numId="9">
    <w:abstractNumId w:val="46"/>
  </w:num>
  <w:num w:numId="10">
    <w:abstractNumId w:val="12"/>
  </w:num>
  <w:num w:numId="11">
    <w:abstractNumId w:val="64"/>
  </w:num>
  <w:num w:numId="12">
    <w:abstractNumId w:val="74"/>
  </w:num>
  <w:num w:numId="13">
    <w:abstractNumId w:val="33"/>
    <w:lvlOverride w:ilvl="0">
      <w:startOverride w:val="6"/>
    </w:lvlOverride>
    <w:lvlOverride w:ilvl="1">
      <w:startOverride w:val="2"/>
    </w:lvlOverride>
  </w:num>
  <w:num w:numId="14">
    <w:abstractNumId w:val="72"/>
  </w:num>
  <w:num w:numId="15">
    <w:abstractNumId w:val="7"/>
  </w:num>
  <w:num w:numId="16">
    <w:abstractNumId w:val="21"/>
  </w:num>
  <w:num w:numId="17">
    <w:abstractNumId w:val="101"/>
  </w:num>
  <w:num w:numId="18">
    <w:abstractNumId w:val="31"/>
  </w:num>
  <w:num w:numId="19">
    <w:abstractNumId w:val="89"/>
  </w:num>
  <w:num w:numId="20">
    <w:abstractNumId w:val="22"/>
  </w:num>
  <w:num w:numId="21">
    <w:abstractNumId w:val="30"/>
  </w:num>
  <w:num w:numId="22">
    <w:abstractNumId w:val="69"/>
  </w:num>
  <w:num w:numId="23">
    <w:abstractNumId w:val="32"/>
  </w:num>
  <w:num w:numId="24">
    <w:abstractNumId w:val="33"/>
    <w:lvlOverride w:ilvl="0">
      <w:startOverride w:val="9"/>
    </w:lvlOverride>
    <w:lvlOverride w:ilvl="1">
      <w:startOverride w:val="3"/>
    </w:lvlOverride>
  </w:num>
  <w:num w:numId="25">
    <w:abstractNumId w:val="71"/>
  </w:num>
  <w:num w:numId="26">
    <w:abstractNumId w:val="13"/>
  </w:num>
  <w:num w:numId="27">
    <w:abstractNumId w:val="44"/>
  </w:num>
  <w:num w:numId="28">
    <w:abstractNumId w:val="50"/>
  </w:num>
  <w:num w:numId="29">
    <w:abstractNumId w:val="61"/>
  </w:num>
  <w:num w:numId="30">
    <w:abstractNumId w:val="37"/>
  </w:num>
  <w:num w:numId="31">
    <w:abstractNumId w:val="20"/>
  </w:num>
  <w:num w:numId="32">
    <w:abstractNumId w:val="57"/>
  </w:num>
  <w:num w:numId="33">
    <w:abstractNumId w:val="87"/>
  </w:num>
  <w:num w:numId="34">
    <w:abstractNumId w:val="52"/>
  </w:num>
  <w:num w:numId="35">
    <w:abstractNumId w:val="60"/>
  </w:num>
  <w:num w:numId="36">
    <w:abstractNumId w:val="28"/>
  </w:num>
  <w:num w:numId="37">
    <w:abstractNumId w:val="59"/>
  </w:num>
  <w:num w:numId="38">
    <w:abstractNumId w:val="92"/>
  </w:num>
  <w:num w:numId="39">
    <w:abstractNumId w:val="11"/>
  </w:num>
  <w:num w:numId="40">
    <w:abstractNumId w:val="95"/>
  </w:num>
  <w:num w:numId="41">
    <w:abstractNumId w:val="18"/>
  </w:num>
  <w:num w:numId="42">
    <w:abstractNumId w:val="41"/>
  </w:num>
  <w:num w:numId="43">
    <w:abstractNumId w:val="27"/>
  </w:num>
  <w:num w:numId="44">
    <w:abstractNumId w:val="103"/>
  </w:num>
  <w:num w:numId="45">
    <w:abstractNumId w:val="58"/>
  </w:num>
  <w:num w:numId="46">
    <w:abstractNumId w:val="53"/>
  </w:num>
  <w:num w:numId="47">
    <w:abstractNumId w:val="99"/>
  </w:num>
  <w:num w:numId="48">
    <w:abstractNumId w:val="67"/>
  </w:num>
  <w:num w:numId="49">
    <w:abstractNumId w:val="24"/>
  </w:num>
  <w:num w:numId="50">
    <w:abstractNumId w:val="5"/>
  </w:num>
  <w:num w:numId="51">
    <w:abstractNumId w:val="94"/>
  </w:num>
  <w:num w:numId="52">
    <w:abstractNumId w:val="14"/>
  </w:num>
  <w:num w:numId="53">
    <w:abstractNumId w:val="65"/>
  </w:num>
  <w:num w:numId="54">
    <w:abstractNumId w:val="4"/>
  </w:num>
  <w:num w:numId="55">
    <w:abstractNumId w:val="93"/>
  </w:num>
  <w:num w:numId="56">
    <w:abstractNumId w:val="56"/>
  </w:num>
  <w:num w:numId="57">
    <w:abstractNumId w:val="19"/>
  </w:num>
  <w:num w:numId="58">
    <w:abstractNumId w:val="40"/>
  </w:num>
  <w:num w:numId="59">
    <w:abstractNumId w:val="49"/>
  </w:num>
  <w:num w:numId="60">
    <w:abstractNumId w:val="63"/>
  </w:num>
  <w:num w:numId="61">
    <w:abstractNumId w:val="80"/>
  </w:num>
  <w:num w:numId="62">
    <w:abstractNumId w:val="98"/>
  </w:num>
  <w:num w:numId="63">
    <w:abstractNumId w:val="8"/>
  </w:num>
  <w:num w:numId="64">
    <w:abstractNumId w:val="54"/>
  </w:num>
  <w:num w:numId="65">
    <w:abstractNumId w:val="9"/>
  </w:num>
  <w:num w:numId="66">
    <w:abstractNumId w:val="39"/>
  </w:num>
  <w:num w:numId="67">
    <w:abstractNumId w:val="68"/>
  </w:num>
  <w:num w:numId="68">
    <w:abstractNumId w:val="48"/>
  </w:num>
  <w:num w:numId="69">
    <w:abstractNumId w:val="76"/>
  </w:num>
  <w:num w:numId="70">
    <w:abstractNumId w:val="82"/>
  </w:num>
  <w:num w:numId="71">
    <w:abstractNumId w:val="85"/>
  </w:num>
  <w:num w:numId="72">
    <w:abstractNumId w:val="66"/>
  </w:num>
  <w:num w:numId="73">
    <w:abstractNumId w:val="43"/>
  </w:num>
  <w:num w:numId="74">
    <w:abstractNumId w:val="81"/>
  </w:num>
  <w:num w:numId="75">
    <w:abstractNumId w:val="102"/>
  </w:num>
  <w:num w:numId="76">
    <w:abstractNumId w:val="70"/>
  </w:num>
  <w:num w:numId="77">
    <w:abstractNumId w:val="90"/>
  </w:num>
  <w:num w:numId="78">
    <w:abstractNumId w:val="15"/>
  </w:num>
  <w:num w:numId="79">
    <w:abstractNumId w:val="3"/>
  </w:num>
  <w:num w:numId="80">
    <w:abstractNumId w:val="75"/>
  </w:num>
  <w:num w:numId="81">
    <w:abstractNumId w:val="10"/>
  </w:num>
  <w:num w:numId="82">
    <w:abstractNumId w:val="42"/>
  </w:num>
  <w:num w:numId="83">
    <w:abstractNumId w:val="29"/>
  </w:num>
  <w:num w:numId="84">
    <w:abstractNumId w:val="16"/>
  </w:num>
  <w:num w:numId="85">
    <w:abstractNumId w:val="73"/>
  </w:num>
  <w:num w:numId="86">
    <w:abstractNumId w:val="45"/>
  </w:num>
  <w:num w:numId="87">
    <w:abstractNumId w:val="6"/>
  </w:num>
  <w:num w:numId="88">
    <w:abstractNumId w:val="25"/>
  </w:num>
  <w:num w:numId="89">
    <w:abstractNumId w:val="91"/>
  </w:num>
  <w:num w:numId="90">
    <w:abstractNumId w:val="88"/>
  </w:num>
  <w:num w:numId="91">
    <w:abstractNumId w:val="2"/>
  </w:num>
  <w:num w:numId="92">
    <w:abstractNumId w:val="96"/>
  </w:num>
  <w:num w:numId="93">
    <w:abstractNumId w:val="83"/>
  </w:num>
  <w:num w:numId="94">
    <w:abstractNumId w:val="17"/>
  </w:num>
  <w:num w:numId="95">
    <w:abstractNumId w:val="23"/>
  </w:num>
  <w:num w:numId="96">
    <w:abstractNumId w:val="47"/>
  </w:num>
  <w:num w:numId="97">
    <w:abstractNumId w:val="0"/>
  </w:num>
  <w:num w:numId="98">
    <w:abstractNumId w:val="100"/>
  </w:num>
  <w:num w:numId="99">
    <w:abstractNumId w:val="62"/>
  </w:num>
  <w:num w:numId="100">
    <w:abstractNumId w:val="36"/>
  </w:num>
  <w:num w:numId="101">
    <w:abstractNumId w:val="38"/>
  </w:num>
  <w:num w:numId="102">
    <w:abstractNumId w:val="84"/>
  </w:num>
  <w:num w:numId="103">
    <w:abstractNumId w:val="51"/>
  </w:num>
  <w:num w:numId="104">
    <w:abstractNumId w:val="79"/>
  </w:num>
  <w:num w:numId="105">
    <w:abstractNumId w:val="77"/>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B" w:val="2013.3"/>
  </w:docVars>
  <w:rsids>
    <w:rsidRoot w:val="009E6A2E"/>
    <w:rsid w:val="0000263E"/>
    <w:rsid w:val="00003A1E"/>
    <w:rsid w:val="00005621"/>
    <w:rsid w:val="00006657"/>
    <w:rsid w:val="000079E2"/>
    <w:rsid w:val="00007D2D"/>
    <w:rsid w:val="00011064"/>
    <w:rsid w:val="00011436"/>
    <w:rsid w:val="000116AC"/>
    <w:rsid w:val="000122F6"/>
    <w:rsid w:val="00012AE4"/>
    <w:rsid w:val="00013BF6"/>
    <w:rsid w:val="00016D1B"/>
    <w:rsid w:val="00020423"/>
    <w:rsid w:val="00020A1F"/>
    <w:rsid w:val="00020F33"/>
    <w:rsid w:val="00021725"/>
    <w:rsid w:val="00021849"/>
    <w:rsid w:val="000220ED"/>
    <w:rsid w:val="000231BE"/>
    <w:rsid w:val="00023E26"/>
    <w:rsid w:val="0002476E"/>
    <w:rsid w:val="00026096"/>
    <w:rsid w:val="000276DB"/>
    <w:rsid w:val="000279A1"/>
    <w:rsid w:val="00027DB9"/>
    <w:rsid w:val="00030ACA"/>
    <w:rsid w:val="00031AFF"/>
    <w:rsid w:val="00032FD1"/>
    <w:rsid w:val="0003420F"/>
    <w:rsid w:val="0003457D"/>
    <w:rsid w:val="000352E3"/>
    <w:rsid w:val="00035702"/>
    <w:rsid w:val="000362EB"/>
    <w:rsid w:val="00040D3F"/>
    <w:rsid w:val="00042385"/>
    <w:rsid w:val="000427C2"/>
    <w:rsid w:val="00042CB9"/>
    <w:rsid w:val="00042FFD"/>
    <w:rsid w:val="00043A3F"/>
    <w:rsid w:val="00043D20"/>
    <w:rsid w:val="0004547C"/>
    <w:rsid w:val="000462C4"/>
    <w:rsid w:val="00046331"/>
    <w:rsid w:val="00046821"/>
    <w:rsid w:val="00046B00"/>
    <w:rsid w:val="00046B47"/>
    <w:rsid w:val="00046E2F"/>
    <w:rsid w:val="00051B6A"/>
    <w:rsid w:val="00052F4B"/>
    <w:rsid w:val="000538D8"/>
    <w:rsid w:val="000569D8"/>
    <w:rsid w:val="00061D70"/>
    <w:rsid w:val="00065DE8"/>
    <w:rsid w:val="00066E19"/>
    <w:rsid w:val="00067138"/>
    <w:rsid w:val="0006798E"/>
    <w:rsid w:val="00067DAD"/>
    <w:rsid w:val="0007055B"/>
    <w:rsid w:val="000709EF"/>
    <w:rsid w:val="000728BB"/>
    <w:rsid w:val="000752A9"/>
    <w:rsid w:val="00076E05"/>
    <w:rsid w:val="000778C3"/>
    <w:rsid w:val="000825F1"/>
    <w:rsid w:val="00082F96"/>
    <w:rsid w:val="000853B3"/>
    <w:rsid w:val="00086CB4"/>
    <w:rsid w:val="0008762A"/>
    <w:rsid w:val="000906C6"/>
    <w:rsid w:val="00090A1B"/>
    <w:rsid w:val="0009174D"/>
    <w:rsid w:val="000962D1"/>
    <w:rsid w:val="00096E0B"/>
    <w:rsid w:val="000A0AF5"/>
    <w:rsid w:val="000A115D"/>
    <w:rsid w:val="000A1B5E"/>
    <w:rsid w:val="000A22C5"/>
    <w:rsid w:val="000A3435"/>
    <w:rsid w:val="000A538E"/>
    <w:rsid w:val="000A5717"/>
    <w:rsid w:val="000A5777"/>
    <w:rsid w:val="000A5C35"/>
    <w:rsid w:val="000A63B7"/>
    <w:rsid w:val="000B13AE"/>
    <w:rsid w:val="000B7225"/>
    <w:rsid w:val="000C0541"/>
    <w:rsid w:val="000C357B"/>
    <w:rsid w:val="000C4B04"/>
    <w:rsid w:val="000C730E"/>
    <w:rsid w:val="000C7ACE"/>
    <w:rsid w:val="000D002E"/>
    <w:rsid w:val="000D0ECD"/>
    <w:rsid w:val="000D3BE2"/>
    <w:rsid w:val="000D3ED7"/>
    <w:rsid w:val="000D5FBE"/>
    <w:rsid w:val="000D62CA"/>
    <w:rsid w:val="000D774B"/>
    <w:rsid w:val="000E0F0E"/>
    <w:rsid w:val="000E1C29"/>
    <w:rsid w:val="000E2C30"/>
    <w:rsid w:val="000E3456"/>
    <w:rsid w:val="000E57A7"/>
    <w:rsid w:val="000E7B8F"/>
    <w:rsid w:val="000F0AAB"/>
    <w:rsid w:val="000F1810"/>
    <w:rsid w:val="000F332A"/>
    <w:rsid w:val="000F3F9E"/>
    <w:rsid w:val="000F47EE"/>
    <w:rsid w:val="000F4CF1"/>
    <w:rsid w:val="000F4F05"/>
    <w:rsid w:val="000F507A"/>
    <w:rsid w:val="000F6EF7"/>
    <w:rsid w:val="000F7212"/>
    <w:rsid w:val="000F7236"/>
    <w:rsid w:val="000F7984"/>
    <w:rsid w:val="000F7D20"/>
    <w:rsid w:val="00100107"/>
    <w:rsid w:val="0010058C"/>
    <w:rsid w:val="001007B2"/>
    <w:rsid w:val="001007CE"/>
    <w:rsid w:val="00101E00"/>
    <w:rsid w:val="00102A3E"/>
    <w:rsid w:val="00102B69"/>
    <w:rsid w:val="0010323B"/>
    <w:rsid w:val="001036E6"/>
    <w:rsid w:val="00103E99"/>
    <w:rsid w:val="00105E5B"/>
    <w:rsid w:val="00112462"/>
    <w:rsid w:val="00112D24"/>
    <w:rsid w:val="001156F0"/>
    <w:rsid w:val="00116091"/>
    <w:rsid w:val="00117F4E"/>
    <w:rsid w:val="00120F4C"/>
    <w:rsid w:val="001218D8"/>
    <w:rsid w:val="00122BE9"/>
    <w:rsid w:val="00123F64"/>
    <w:rsid w:val="00124E9D"/>
    <w:rsid w:val="00125E5C"/>
    <w:rsid w:val="00126FE5"/>
    <w:rsid w:val="001278D3"/>
    <w:rsid w:val="00132289"/>
    <w:rsid w:val="00132AF9"/>
    <w:rsid w:val="001355E8"/>
    <w:rsid w:val="00135EFD"/>
    <w:rsid w:val="00141225"/>
    <w:rsid w:val="001430F2"/>
    <w:rsid w:val="001464E5"/>
    <w:rsid w:val="0015188D"/>
    <w:rsid w:val="00153647"/>
    <w:rsid w:val="0015537B"/>
    <w:rsid w:val="0015538D"/>
    <w:rsid w:val="001553E1"/>
    <w:rsid w:val="001558BF"/>
    <w:rsid w:val="0015691D"/>
    <w:rsid w:val="00157087"/>
    <w:rsid w:val="00157462"/>
    <w:rsid w:val="0016201E"/>
    <w:rsid w:val="001640AA"/>
    <w:rsid w:val="0016413C"/>
    <w:rsid w:val="001647BD"/>
    <w:rsid w:val="001653D2"/>
    <w:rsid w:val="00170C6A"/>
    <w:rsid w:val="00171355"/>
    <w:rsid w:val="001713D9"/>
    <w:rsid w:val="0017200D"/>
    <w:rsid w:val="00172BCF"/>
    <w:rsid w:val="0017392B"/>
    <w:rsid w:val="00175B31"/>
    <w:rsid w:val="00180228"/>
    <w:rsid w:val="001809BE"/>
    <w:rsid w:val="00180CB9"/>
    <w:rsid w:val="001832BE"/>
    <w:rsid w:val="00183667"/>
    <w:rsid w:val="00186E5C"/>
    <w:rsid w:val="00186FB7"/>
    <w:rsid w:val="0018711C"/>
    <w:rsid w:val="00192025"/>
    <w:rsid w:val="00192C83"/>
    <w:rsid w:val="001932D1"/>
    <w:rsid w:val="00193EF7"/>
    <w:rsid w:val="00194272"/>
    <w:rsid w:val="0019448D"/>
    <w:rsid w:val="00196543"/>
    <w:rsid w:val="001969AE"/>
    <w:rsid w:val="001974DA"/>
    <w:rsid w:val="001A071E"/>
    <w:rsid w:val="001A13DB"/>
    <w:rsid w:val="001A1618"/>
    <w:rsid w:val="001A18F3"/>
    <w:rsid w:val="001A21D8"/>
    <w:rsid w:val="001A26E4"/>
    <w:rsid w:val="001A2BBB"/>
    <w:rsid w:val="001A3313"/>
    <w:rsid w:val="001A47CA"/>
    <w:rsid w:val="001A565D"/>
    <w:rsid w:val="001A6253"/>
    <w:rsid w:val="001B0A3B"/>
    <w:rsid w:val="001B2381"/>
    <w:rsid w:val="001B5C90"/>
    <w:rsid w:val="001B6588"/>
    <w:rsid w:val="001B686A"/>
    <w:rsid w:val="001B7406"/>
    <w:rsid w:val="001B762B"/>
    <w:rsid w:val="001C13B6"/>
    <w:rsid w:val="001C2265"/>
    <w:rsid w:val="001C2EA8"/>
    <w:rsid w:val="001C3269"/>
    <w:rsid w:val="001C5A28"/>
    <w:rsid w:val="001C6484"/>
    <w:rsid w:val="001C77EA"/>
    <w:rsid w:val="001D00FC"/>
    <w:rsid w:val="001D065B"/>
    <w:rsid w:val="001D3A00"/>
    <w:rsid w:val="001D3C62"/>
    <w:rsid w:val="001D406A"/>
    <w:rsid w:val="001D4385"/>
    <w:rsid w:val="001D536B"/>
    <w:rsid w:val="001D646A"/>
    <w:rsid w:val="001D6AB1"/>
    <w:rsid w:val="001D7090"/>
    <w:rsid w:val="001E1502"/>
    <w:rsid w:val="001E1910"/>
    <w:rsid w:val="001E1A73"/>
    <w:rsid w:val="001E1C5D"/>
    <w:rsid w:val="001E2F10"/>
    <w:rsid w:val="001E3413"/>
    <w:rsid w:val="001E3C42"/>
    <w:rsid w:val="001E41DB"/>
    <w:rsid w:val="001E44CC"/>
    <w:rsid w:val="001E5B4E"/>
    <w:rsid w:val="001E67DD"/>
    <w:rsid w:val="001E6C45"/>
    <w:rsid w:val="001F045E"/>
    <w:rsid w:val="001F0798"/>
    <w:rsid w:val="001F0A20"/>
    <w:rsid w:val="001F1672"/>
    <w:rsid w:val="001F1A46"/>
    <w:rsid w:val="001F1C79"/>
    <w:rsid w:val="001F1E48"/>
    <w:rsid w:val="001F25EB"/>
    <w:rsid w:val="001F3396"/>
    <w:rsid w:val="001F6AE5"/>
    <w:rsid w:val="001F7011"/>
    <w:rsid w:val="001F71CA"/>
    <w:rsid w:val="00201E3B"/>
    <w:rsid w:val="00202BF7"/>
    <w:rsid w:val="0020327B"/>
    <w:rsid w:val="0020387C"/>
    <w:rsid w:val="0020523E"/>
    <w:rsid w:val="00205286"/>
    <w:rsid w:val="00206876"/>
    <w:rsid w:val="00206987"/>
    <w:rsid w:val="00207CB9"/>
    <w:rsid w:val="00207DD2"/>
    <w:rsid w:val="00210B4C"/>
    <w:rsid w:val="0021126A"/>
    <w:rsid w:val="00212E2D"/>
    <w:rsid w:val="0021302D"/>
    <w:rsid w:val="00213D96"/>
    <w:rsid w:val="00215F1B"/>
    <w:rsid w:val="0021692D"/>
    <w:rsid w:val="0022057D"/>
    <w:rsid w:val="00220B0D"/>
    <w:rsid w:val="002255BF"/>
    <w:rsid w:val="002256DC"/>
    <w:rsid w:val="002268E8"/>
    <w:rsid w:val="00227808"/>
    <w:rsid w:val="002305C7"/>
    <w:rsid w:val="00230754"/>
    <w:rsid w:val="00230DB1"/>
    <w:rsid w:val="00230E89"/>
    <w:rsid w:val="00231780"/>
    <w:rsid w:val="002317AA"/>
    <w:rsid w:val="00231EC2"/>
    <w:rsid w:val="00231F4E"/>
    <w:rsid w:val="00232370"/>
    <w:rsid w:val="00232A76"/>
    <w:rsid w:val="0023402F"/>
    <w:rsid w:val="00236841"/>
    <w:rsid w:val="002376FF"/>
    <w:rsid w:val="002410A6"/>
    <w:rsid w:val="0024469F"/>
    <w:rsid w:val="00246615"/>
    <w:rsid w:val="0024767D"/>
    <w:rsid w:val="0025007B"/>
    <w:rsid w:val="002504AD"/>
    <w:rsid w:val="00250834"/>
    <w:rsid w:val="00250C21"/>
    <w:rsid w:val="00250D1A"/>
    <w:rsid w:val="0025296F"/>
    <w:rsid w:val="002534AA"/>
    <w:rsid w:val="00256035"/>
    <w:rsid w:val="00256066"/>
    <w:rsid w:val="0026003D"/>
    <w:rsid w:val="0026176A"/>
    <w:rsid w:val="002629E9"/>
    <w:rsid w:val="00262F00"/>
    <w:rsid w:val="002630ED"/>
    <w:rsid w:val="002631D7"/>
    <w:rsid w:val="0026448F"/>
    <w:rsid w:val="002645F2"/>
    <w:rsid w:val="002658CD"/>
    <w:rsid w:val="00265EF5"/>
    <w:rsid w:val="00266A52"/>
    <w:rsid w:val="00266F94"/>
    <w:rsid w:val="00270B33"/>
    <w:rsid w:val="002711BF"/>
    <w:rsid w:val="002720CB"/>
    <w:rsid w:val="00272AE4"/>
    <w:rsid w:val="00272F52"/>
    <w:rsid w:val="00273C3E"/>
    <w:rsid w:val="00277628"/>
    <w:rsid w:val="00277B7A"/>
    <w:rsid w:val="002818A4"/>
    <w:rsid w:val="0028202E"/>
    <w:rsid w:val="002826CE"/>
    <w:rsid w:val="00282988"/>
    <w:rsid w:val="00283DBE"/>
    <w:rsid w:val="0028526C"/>
    <w:rsid w:val="0028551C"/>
    <w:rsid w:val="0029045B"/>
    <w:rsid w:val="00290698"/>
    <w:rsid w:val="00292319"/>
    <w:rsid w:val="002924EF"/>
    <w:rsid w:val="00292613"/>
    <w:rsid w:val="00292688"/>
    <w:rsid w:val="00292723"/>
    <w:rsid w:val="0029281B"/>
    <w:rsid w:val="00293CB3"/>
    <w:rsid w:val="00295011"/>
    <w:rsid w:val="00295CBF"/>
    <w:rsid w:val="0029778F"/>
    <w:rsid w:val="002A0202"/>
    <w:rsid w:val="002A15CB"/>
    <w:rsid w:val="002A1EAD"/>
    <w:rsid w:val="002A2C93"/>
    <w:rsid w:val="002A37E3"/>
    <w:rsid w:val="002A44A3"/>
    <w:rsid w:val="002A4D79"/>
    <w:rsid w:val="002A6435"/>
    <w:rsid w:val="002A7A19"/>
    <w:rsid w:val="002B0804"/>
    <w:rsid w:val="002B0E36"/>
    <w:rsid w:val="002B2493"/>
    <w:rsid w:val="002B3D8B"/>
    <w:rsid w:val="002B5D6B"/>
    <w:rsid w:val="002B6431"/>
    <w:rsid w:val="002B6762"/>
    <w:rsid w:val="002B6EFA"/>
    <w:rsid w:val="002B7E11"/>
    <w:rsid w:val="002C2482"/>
    <w:rsid w:val="002C2682"/>
    <w:rsid w:val="002C2702"/>
    <w:rsid w:val="002C390B"/>
    <w:rsid w:val="002C3E9D"/>
    <w:rsid w:val="002C5C01"/>
    <w:rsid w:val="002C64BA"/>
    <w:rsid w:val="002D07A8"/>
    <w:rsid w:val="002D08BF"/>
    <w:rsid w:val="002D1467"/>
    <w:rsid w:val="002D31BA"/>
    <w:rsid w:val="002D3624"/>
    <w:rsid w:val="002D367B"/>
    <w:rsid w:val="002D392B"/>
    <w:rsid w:val="002D44AF"/>
    <w:rsid w:val="002D5B4F"/>
    <w:rsid w:val="002D78C7"/>
    <w:rsid w:val="002D7C50"/>
    <w:rsid w:val="002D7F30"/>
    <w:rsid w:val="002E08FF"/>
    <w:rsid w:val="002E0C01"/>
    <w:rsid w:val="002E1034"/>
    <w:rsid w:val="002E1D03"/>
    <w:rsid w:val="002E2339"/>
    <w:rsid w:val="002E2E7C"/>
    <w:rsid w:val="002E3FF0"/>
    <w:rsid w:val="002E50CE"/>
    <w:rsid w:val="002E537A"/>
    <w:rsid w:val="002E5DDD"/>
    <w:rsid w:val="002E63CA"/>
    <w:rsid w:val="002F12CF"/>
    <w:rsid w:val="002F21D9"/>
    <w:rsid w:val="002F510C"/>
    <w:rsid w:val="002F53D5"/>
    <w:rsid w:val="002F6A54"/>
    <w:rsid w:val="00301656"/>
    <w:rsid w:val="00301EF4"/>
    <w:rsid w:val="0030263B"/>
    <w:rsid w:val="0030270B"/>
    <w:rsid w:val="00304F61"/>
    <w:rsid w:val="00305479"/>
    <w:rsid w:val="003058C9"/>
    <w:rsid w:val="00306279"/>
    <w:rsid w:val="00306E59"/>
    <w:rsid w:val="0030773D"/>
    <w:rsid w:val="00311BD3"/>
    <w:rsid w:val="003133BA"/>
    <w:rsid w:val="00313D23"/>
    <w:rsid w:val="00314728"/>
    <w:rsid w:val="003153A7"/>
    <w:rsid w:val="0031632C"/>
    <w:rsid w:val="00317397"/>
    <w:rsid w:val="00317BF3"/>
    <w:rsid w:val="00317E33"/>
    <w:rsid w:val="00317E78"/>
    <w:rsid w:val="00320856"/>
    <w:rsid w:val="003214B5"/>
    <w:rsid w:val="00321508"/>
    <w:rsid w:val="003215F3"/>
    <w:rsid w:val="003222B6"/>
    <w:rsid w:val="00322B82"/>
    <w:rsid w:val="00322E5B"/>
    <w:rsid w:val="00323FB0"/>
    <w:rsid w:val="00324A16"/>
    <w:rsid w:val="00325818"/>
    <w:rsid w:val="00327386"/>
    <w:rsid w:val="003277FB"/>
    <w:rsid w:val="0033074D"/>
    <w:rsid w:val="00331205"/>
    <w:rsid w:val="00331300"/>
    <w:rsid w:val="00331AC8"/>
    <w:rsid w:val="0033249F"/>
    <w:rsid w:val="00332979"/>
    <w:rsid w:val="00334689"/>
    <w:rsid w:val="00334F11"/>
    <w:rsid w:val="0033646B"/>
    <w:rsid w:val="00336AA0"/>
    <w:rsid w:val="00336ABB"/>
    <w:rsid w:val="00340226"/>
    <w:rsid w:val="003402B2"/>
    <w:rsid w:val="00341940"/>
    <w:rsid w:val="003423B1"/>
    <w:rsid w:val="003432C0"/>
    <w:rsid w:val="0034482C"/>
    <w:rsid w:val="00344CB7"/>
    <w:rsid w:val="003476A1"/>
    <w:rsid w:val="003500E6"/>
    <w:rsid w:val="00350A9A"/>
    <w:rsid w:val="003514C4"/>
    <w:rsid w:val="003517E2"/>
    <w:rsid w:val="00352427"/>
    <w:rsid w:val="00352823"/>
    <w:rsid w:val="003549FE"/>
    <w:rsid w:val="00355C0E"/>
    <w:rsid w:val="003564C7"/>
    <w:rsid w:val="003566AB"/>
    <w:rsid w:val="00357AFF"/>
    <w:rsid w:val="00361CBE"/>
    <w:rsid w:val="00362537"/>
    <w:rsid w:val="003632AD"/>
    <w:rsid w:val="003641EE"/>
    <w:rsid w:val="00364416"/>
    <w:rsid w:val="0036484C"/>
    <w:rsid w:val="00364F60"/>
    <w:rsid w:val="00367D68"/>
    <w:rsid w:val="00371016"/>
    <w:rsid w:val="00371635"/>
    <w:rsid w:val="003722B2"/>
    <w:rsid w:val="0037597A"/>
    <w:rsid w:val="003768E4"/>
    <w:rsid w:val="003802F4"/>
    <w:rsid w:val="003812F6"/>
    <w:rsid w:val="00381C0E"/>
    <w:rsid w:val="00383A81"/>
    <w:rsid w:val="003851D3"/>
    <w:rsid w:val="003855A4"/>
    <w:rsid w:val="003865D9"/>
    <w:rsid w:val="00386DD1"/>
    <w:rsid w:val="003872E6"/>
    <w:rsid w:val="00387B80"/>
    <w:rsid w:val="00392EB7"/>
    <w:rsid w:val="00393778"/>
    <w:rsid w:val="003979F6"/>
    <w:rsid w:val="00397D48"/>
    <w:rsid w:val="00397DC8"/>
    <w:rsid w:val="00397ED0"/>
    <w:rsid w:val="003A10B8"/>
    <w:rsid w:val="003A2019"/>
    <w:rsid w:val="003A245A"/>
    <w:rsid w:val="003A29F1"/>
    <w:rsid w:val="003A308C"/>
    <w:rsid w:val="003A3DEE"/>
    <w:rsid w:val="003A3ECA"/>
    <w:rsid w:val="003A4C65"/>
    <w:rsid w:val="003A6C1B"/>
    <w:rsid w:val="003A7970"/>
    <w:rsid w:val="003B114D"/>
    <w:rsid w:val="003B2598"/>
    <w:rsid w:val="003B3D86"/>
    <w:rsid w:val="003B3DC5"/>
    <w:rsid w:val="003B7970"/>
    <w:rsid w:val="003C065E"/>
    <w:rsid w:val="003C29A2"/>
    <w:rsid w:val="003C3FBC"/>
    <w:rsid w:val="003C5CB4"/>
    <w:rsid w:val="003C688F"/>
    <w:rsid w:val="003C6D52"/>
    <w:rsid w:val="003C7E00"/>
    <w:rsid w:val="003D0BC7"/>
    <w:rsid w:val="003D1A3B"/>
    <w:rsid w:val="003D1C52"/>
    <w:rsid w:val="003D237A"/>
    <w:rsid w:val="003D2C0F"/>
    <w:rsid w:val="003D3324"/>
    <w:rsid w:val="003D3E7D"/>
    <w:rsid w:val="003D4224"/>
    <w:rsid w:val="003D5317"/>
    <w:rsid w:val="003D56EA"/>
    <w:rsid w:val="003D7A89"/>
    <w:rsid w:val="003E1015"/>
    <w:rsid w:val="003E11CD"/>
    <w:rsid w:val="003E1819"/>
    <w:rsid w:val="003E25C9"/>
    <w:rsid w:val="003E38CA"/>
    <w:rsid w:val="003E440F"/>
    <w:rsid w:val="003E6D42"/>
    <w:rsid w:val="003E7C93"/>
    <w:rsid w:val="003F11C1"/>
    <w:rsid w:val="003F2E3D"/>
    <w:rsid w:val="003F4CFA"/>
    <w:rsid w:val="003F5464"/>
    <w:rsid w:val="003F570D"/>
    <w:rsid w:val="003F62EF"/>
    <w:rsid w:val="003F76D6"/>
    <w:rsid w:val="0040229D"/>
    <w:rsid w:val="00403868"/>
    <w:rsid w:val="00407B30"/>
    <w:rsid w:val="0041059B"/>
    <w:rsid w:val="00411E3A"/>
    <w:rsid w:val="00412020"/>
    <w:rsid w:val="00412692"/>
    <w:rsid w:val="00412B2C"/>
    <w:rsid w:val="00412E07"/>
    <w:rsid w:val="00413817"/>
    <w:rsid w:val="00413881"/>
    <w:rsid w:val="004145AF"/>
    <w:rsid w:val="004145CE"/>
    <w:rsid w:val="00415899"/>
    <w:rsid w:val="004158A1"/>
    <w:rsid w:val="00416D46"/>
    <w:rsid w:val="00417134"/>
    <w:rsid w:val="004171EE"/>
    <w:rsid w:val="0042016A"/>
    <w:rsid w:val="00420D60"/>
    <w:rsid w:val="0042190D"/>
    <w:rsid w:val="00421B20"/>
    <w:rsid w:val="00422A78"/>
    <w:rsid w:val="00423DDF"/>
    <w:rsid w:val="004241E5"/>
    <w:rsid w:val="004254D3"/>
    <w:rsid w:val="00426BD7"/>
    <w:rsid w:val="00427BAB"/>
    <w:rsid w:val="00430EBC"/>
    <w:rsid w:val="00431813"/>
    <w:rsid w:val="00431CBF"/>
    <w:rsid w:val="00431F23"/>
    <w:rsid w:val="00433B25"/>
    <w:rsid w:val="00435F5E"/>
    <w:rsid w:val="00437911"/>
    <w:rsid w:val="00437E51"/>
    <w:rsid w:val="00437F54"/>
    <w:rsid w:val="00442B83"/>
    <w:rsid w:val="00442CC9"/>
    <w:rsid w:val="0044306D"/>
    <w:rsid w:val="00444144"/>
    <w:rsid w:val="00452600"/>
    <w:rsid w:val="00452EA4"/>
    <w:rsid w:val="00453245"/>
    <w:rsid w:val="00453F7A"/>
    <w:rsid w:val="00454C42"/>
    <w:rsid w:val="00454E10"/>
    <w:rsid w:val="00455A65"/>
    <w:rsid w:val="0045721B"/>
    <w:rsid w:val="0045769D"/>
    <w:rsid w:val="00457FB0"/>
    <w:rsid w:val="00461201"/>
    <w:rsid w:val="00462402"/>
    <w:rsid w:val="004638D1"/>
    <w:rsid w:val="00463EEE"/>
    <w:rsid w:val="00464219"/>
    <w:rsid w:val="00465366"/>
    <w:rsid w:val="004655F7"/>
    <w:rsid w:val="0047279B"/>
    <w:rsid w:val="00473186"/>
    <w:rsid w:val="004737BD"/>
    <w:rsid w:val="00474E5A"/>
    <w:rsid w:val="004753C8"/>
    <w:rsid w:val="00477C73"/>
    <w:rsid w:val="004805B4"/>
    <w:rsid w:val="00481324"/>
    <w:rsid w:val="00483E6C"/>
    <w:rsid w:val="00484878"/>
    <w:rsid w:val="00484D05"/>
    <w:rsid w:val="00485B5D"/>
    <w:rsid w:val="00486A29"/>
    <w:rsid w:val="0048750C"/>
    <w:rsid w:val="0048753B"/>
    <w:rsid w:val="00487B76"/>
    <w:rsid w:val="00490E76"/>
    <w:rsid w:val="004912B8"/>
    <w:rsid w:val="0049153D"/>
    <w:rsid w:val="00491A8F"/>
    <w:rsid w:val="00491B79"/>
    <w:rsid w:val="00491CE0"/>
    <w:rsid w:val="0049377C"/>
    <w:rsid w:val="00493A28"/>
    <w:rsid w:val="004951F7"/>
    <w:rsid w:val="0049598F"/>
    <w:rsid w:val="00495DDD"/>
    <w:rsid w:val="004964BD"/>
    <w:rsid w:val="00496953"/>
    <w:rsid w:val="0049794D"/>
    <w:rsid w:val="004A04E6"/>
    <w:rsid w:val="004A11E7"/>
    <w:rsid w:val="004A287C"/>
    <w:rsid w:val="004A2EBF"/>
    <w:rsid w:val="004A399D"/>
    <w:rsid w:val="004A3BFA"/>
    <w:rsid w:val="004A5077"/>
    <w:rsid w:val="004B3042"/>
    <w:rsid w:val="004B5137"/>
    <w:rsid w:val="004B6607"/>
    <w:rsid w:val="004B6A5E"/>
    <w:rsid w:val="004B7C5C"/>
    <w:rsid w:val="004C0156"/>
    <w:rsid w:val="004D049B"/>
    <w:rsid w:val="004D1501"/>
    <w:rsid w:val="004D1E66"/>
    <w:rsid w:val="004D300D"/>
    <w:rsid w:val="004D36D9"/>
    <w:rsid w:val="004D4432"/>
    <w:rsid w:val="004D512E"/>
    <w:rsid w:val="004D7DD7"/>
    <w:rsid w:val="004D7F3D"/>
    <w:rsid w:val="004E034A"/>
    <w:rsid w:val="004E21B3"/>
    <w:rsid w:val="004E340E"/>
    <w:rsid w:val="004E504F"/>
    <w:rsid w:val="004E5F22"/>
    <w:rsid w:val="004F03BE"/>
    <w:rsid w:val="004F07B6"/>
    <w:rsid w:val="004F2E7C"/>
    <w:rsid w:val="004F4801"/>
    <w:rsid w:val="004F58E1"/>
    <w:rsid w:val="004F611D"/>
    <w:rsid w:val="004F6F29"/>
    <w:rsid w:val="004F7559"/>
    <w:rsid w:val="004F75D5"/>
    <w:rsid w:val="00500A0F"/>
    <w:rsid w:val="00502AF6"/>
    <w:rsid w:val="00503D0A"/>
    <w:rsid w:val="0050622F"/>
    <w:rsid w:val="00506513"/>
    <w:rsid w:val="00506CC5"/>
    <w:rsid w:val="00507DF7"/>
    <w:rsid w:val="00507F85"/>
    <w:rsid w:val="005101D5"/>
    <w:rsid w:val="00510803"/>
    <w:rsid w:val="00510DFE"/>
    <w:rsid w:val="00511AC3"/>
    <w:rsid w:val="00511ECB"/>
    <w:rsid w:val="00515A1D"/>
    <w:rsid w:val="00517BB0"/>
    <w:rsid w:val="005219D8"/>
    <w:rsid w:val="00523329"/>
    <w:rsid w:val="00523F54"/>
    <w:rsid w:val="0052421D"/>
    <w:rsid w:val="00524620"/>
    <w:rsid w:val="00524A24"/>
    <w:rsid w:val="00526DB9"/>
    <w:rsid w:val="005275BB"/>
    <w:rsid w:val="00531C7C"/>
    <w:rsid w:val="0053248F"/>
    <w:rsid w:val="0053249C"/>
    <w:rsid w:val="00533699"/>
    <w:rsid w:val="00534987"/>
    <w:rsid w:val="00534F84"/>
    <w:rsid w:val="005357B7"/>
    <w:rsid w:val="005367CD"/>
    <w:rsid w:val="00537172"/>
    <w:rsid w:val="005373F5"/>
    <w:rsid w:val="005377A0"/>
    <w:rsid w:val="0054006F"/>
    <w:rsid w:val="00541F5C"/>
    <w:rsid w:val="00543C8F"/>
    <w:rsid w:val="00545427"/>
    <w:rsid w:val="0054628D"/>
    <w:rsid w:val="00546B39"/>
    <w:rsid w:val="005476D4"/>
    <w:rsid w:val="00547760"/>
    <w:rsid w:val="00550605"/>
    <w:rsid w:val="005510F6"/>
    <w:rsid w:val="00551295"/>
    <w:rsid w:val="005517D6"/>
    <w:rsid w:val="00551BBC"/>
    <w:rsid w:val="00552073"/>
    <w:rsid w:val="00552B98"/>
    <w:rsid w:val="005551AB"/>
    <w:rsid w:val="0055522B"/>
    <w:rsid w:val="0056063E"/>
    <w:rsid w:val="00560CB4"/>
    <w:rsid w:val="0056100D"/>
    <w:rsid w:val="005616FF"/>
    <w:rsid w:val="00563141"/>
    <w:rsid w:val="00564113"/>
    <w:rsid w:val="00564A9F"/>
    <w:rsid w:val="00564BA2"/>
    <w:rsid w:val="00565054"/>
    <w:rsid w:val="00566652"/>
    <w:rsid w:val="005674A4"/>
    <w:rsid w:val="00571519"/>
    <w:rsid w:val="00572636"/>
    <w:rsid w:val="00573FF6"/>
    <w:rsid w:val="00574F67"/>
    <w:rsid w:val="00575A03"/>
    <w:rsid w:val="00580607"/>
    <w:rsid w:val="00581810"/>
    <w:rsid w:val="00581BCA"/>
    <w:rsid w:val="00581EA4"/>
    <w:rsid w:val="00582220"/>
    <w:rsid w:val="00583261"/>
    <w:rsid w:val="00583566"/>
    <w:rsid w:val="00585194"/>
    <w:rsid w:val="00585910"/>
    <w:rsid w:val="00585997"/>
    <w:rsid w:val="00585BAD"/>
    <w:rsid w:val="0058766F"/>
    <w:rsid w:val="0059266F"/>
    <w:rsid w:val="00594124"/>
    <w:rsid w:val="00594387"/>
    <w:rsid w:val="00594B91"/>
    <w:rsid w:val="0059548E"/>
    <w:rsid w:val="0059670E"/>
    <w:rsid w:val="00596F15"/>
    <w:rsid w:val="005A00CE"/>
    <w:rsid w:val="005A0FD7"/>
    <w:rsid w:val="005A2A2F"/>
    <w:rsid w:val="005A36FC"/>
    <w:rsid w:val="005A372A"/>
    <w:rsid w:val="005A3A3C"/>
    <w:rsid w:val="005A5ACF"/>
    <w:rsid w:val="005B1277"/>
    <w:rsid w:val="005B15EF"/>
    <w:rsid w:val="005B3133"/>
    <w:rsid w:val="005B40EB"/>
    <w:rsid w:val="005B45D8"/>
    <w:rsid w:val="005B4AED"/>
    <w:rsid w:val="005B745D"/>
    <w:rsid w:val="005B77C1"/>
    <w:rsid w:val="005C0AB7"/>
    <w:rsid w:val="005C37E1"/>
    <w:rsid w:val="005C6003"/>
    <w:rsid w:val="005C7394"/>
    <w:rsid w:val="005D0316"/>
    <w:rsid w:val="005D1697"/>
    <w:rsid w:val="005D2453"/>
    <w:rsid w:val="005D2CC9"/>
    <w:rsid w:val="005D2DF6"/>
    <w:rsid w:val="005E18F6"/>
    <w:rsid w:val="005E2261"/>
    <w:rsid w:val="005E3AE6"/>
    <w:rsid w:val="005E3B7F"/>
    <w:rsid w:val="005E64AF"/>
    <w:rsid w:val="005E797A"/>
    <w:rsid w:val="005E7A50"/>
    <w:rsid w:val="005F2090"/>
    <w:rsid w:val="005F2E2F"/>
    <w:rsid w:val="005F325E"/>
    <w:rsid w:val="005F5FB8"/>
    <w:rsid w:val="005F6DDC"/>
    <w:rsid w:val="005F6EB7"/>
    <w:rsid w:val="005F7EF4"/>
    <w:rsid w:val="006010FC"/>
    <w:rsid w:val="00601E3F"/>
    <w:rsid w:val="00602F94"/>
    <w:rsid w:val="006032DD"/>
    <w:rsid w:val="00604C26"/>
    <w:rsid w:val="00604D77"/>
    <w:rsid w:val="006054BC"/>
    <w:rsid w:val="0061263C"/>
    <w:rsid w:val="0061488E"/>
    <w:rsid w:val="00614EB8"/>
    <w:rsid w:val="00615AAE"/>
    <w:rsid w:val="0061732F"/>
    <w:rsid w:val="00617368"/>
    <w:rsid w:val="0061738D"/>
    <w:rsid w:val="0062196D"/>
    <w:rsid w:val="00621A6C"/>
    <w:rsid w:val="00621F5D"/>
    <w:rsid w:val="0062230A"/>
    <w:rsid w:val="006247F2"/>
    <w:rsid w:val="00624895"/>
    <w:rsid w:val="00625870"/>
    <w:rsid w:val="0062669D"/>
    <w:rsid w:val="006266F7"/>
    <w:rsid w:val="00627EA4"/>
    <w:rsid w:val="006303BB"/>
    <w:rsid w:val="006304AD"/>
    <w:rsid w:val="006309FC"/>
    <w:rsid w:val="0063104F"/>
    <w:rsid w:val="0063194B"/>
    <w:rsid w:val="00634640"/>
    <w:rsid w:val="00635320"/>
    <w:rsid w:val="00636FAE"/>
    <w:rsid w:val="006400D3"/>
    <w:rsid w:val="006406E4"/>
    <w:rsid w:val="00640B3C"/>
    <w:rsid w:val="00641D6D"/>
    <w:rsid w:val="006429EE"/>
    <w:rsid w:val="006434DC"/>
    <w:rsid w:val="00643ABA"/>
    <w:rsid w:val="00644002"/>
    <w:rsid w:val="0064406B"/>
    <w:rsid w:val="006440BE"/>
    <w:rsid w:val="00646C49"/>
    <w:rsid w:val="00652818"/>
    <w:rsid w:val="00652A41"/>
    <w:rsid w:val="00652E9C"/>
    <w:rsid w:val="00653E79"/>
    <w:rsid w:val="00655319"/>
    <w:rsid w:val="006555AA"/>
    <w:rsid w:val="0065590C"/>
    <w:rsid w:val="00656FDB"/>
    <w:rsid w:val="006570B6"/>
    <w:rsid w:val="0066101B"/>
    <w:rsid w:val="00661722"/>
    <w:rsid w:val="00661E31"/>
    <w:rsid w:val="00662D5B"/>
    <w:rsid w:val="006637C4"/>
    <w:rsid w:val="00664FE8"/>
    <w:rsid w:val="00665E59"/>
    <w:rsid w:val="00666F60"/>
    <w:rsid w:val="00666FAB"/>
    <w:rsid w:val="00667888"/>
    <w:rsid w:val="00670339"/>
    <w:rsid w:val="0067063A"/>
    <w:rsid w:val="00671186"/>
    <w:rsid w:val="0067157D"/>
    <w:rsid w:val="00672278"/>
    <w:rsid w:val="00672467"/>
    <w:rsid w:val="006729EE"/>
    <w:rsid w:val="0067418F"/>
    <w:rsid w:val="0067569F"/>
    <w:rsid w:val="00675A2E"/>
    <w:rsid w:val="0068350B"/>
    <w:rsid w:val="006843A1"/>
    <w:rsid w:val="0068575C"/>
    <w:rsid w:val="006860A2"/>
    <w:rsid w:val="00686F38"/>
    <w:rsid w:val="006906E0"/>
    <w:rsid w:val="006911F1"/>
    <w:rsid w:val="00691EA1"/>
    <w:rsid w:val="0069369B"/>
    <w:rsid w:val="00694317"/>
    <w:rsid w:val="006965C0"/>
    <w:rsid w:val="006A166A"/>
    <w:rsid w:val="006A1CCA"/>
    <w:rsid w:val="006A6415"/>
    <w:rsid w:val="006A75E3"/>
    <w:rsid w:val="006B0527"/>
    <w:rsid w:val="006B2B7B"/>
    <w:rsid w:val="006B450F"/>
    <w:rsid w:val="006B53E7"/>
    <w:rsid w:val="006B664B"/>
    <w:rsid w:val="006B7347"/>
    <w:rsid w:val="006B7BD8"/>
    <w:rsid w:val="006C04D7"/>
    <w:rsid w:val="006C2D17"/>
    <w:rsid w:val="006C33B9"/>
    <w:rsid w:val="006C35B8"/>
    <w:rsid w:val="006C414E"/>
    <w:rsid w:val="006C5884"/>
    <w:rsid w:val="006C5E32"/>
    <w:rsid w:val="006C6849"/>
    <w:rsid w:val="006D3D51"/>
    <w:rsid w:val="006D58CD"/>
    <w:rsid w:val="006D7EDF"/>
    <w:rsid w:val="006E2EEB"/>
    <w:rsid w:val="006E3061"/>
    <w:rsid w:val="006E4085"/>
    <w:rsid w:val="006E46B0"/>
    <w:rsid w:val="006E4FD2"/>
    <w:rsid w:val="006E5693"/>
    <w:rsid w:val="006E6AB1"/>
    <w:rsid w:val="006E6D22"/>
    <w:rsid w:val="006F010C"/>
    <w:rsid w:val="006F02AB"/>
    <w:rsid w:val="006F14ED"/>
    <w:rsid w:val="006F1962"/>
    <w:rsid w:val="006F21CF"/>
    <w:rsid w:val="006F2763"/>
    <w:rsid w:val="006F286F"/>
    <w:rsid w:val="006F3937"/>
    <w:rsid w:val="006F4116"/>
    <w:rsid w:val="006F4355"/>
    <w:rsid w:val="006F4D9E"/>
    <w:rsid w:val="006F6A3E"/>
    <w:rsid w:val="006F7820"/>
    <w:rsid w:val="00702137"/>
    <w:rsid w:val="00703636"/>
    <w:rsid w:val="007060D4"/>
    <w:rsid w:val="00707347"/>
    <w:rsid w:val="007074F6"/>
    <w:rsid w:val="0071052F"/>
    <w:rsid w:val="00711489"/>
    <w:rsid w:val="00712C66"/>
    <w:rsid w:val="00712D7B"/>
    <w:rsid w:val="0071379E"/>
    <w:rsid w:val="00715184"/>
    <w:rsid w:val="00715296"/>
    <w:rsid w:val="00720AAE"/>
    <w:rsid w:val="00720CD9"/>
    <w:rsid w:val="00721C83"/>
    <w:rsid w:val="00725A58"/>
    <w:rsid w:val="00725EF8"/>
    <w:rsid w:val="007272CB"/>
    <w:rsid w:val="00727A55"/>
    <w:rsid w:val="00727A94"/>
    <w:rsid w:val="00731341"/>
    <w:rsid w:val="00731F9E"/>
    <w:rsid w:val="00731FD3"/>
    <w:rsid w:val="00732769"/>
    <w:rsid w:val="00733374"/>
    <w:rsid w:val="00734E5F"/>
    <w:rsid w:val="0073513F"/>
    <w:rsid w:val="00737727"/>
    <w:rsid w:val="0074026B"/>
    <w:rsid w:val="007407BA"/>
    <w:rsid w:val="00741600"/>
    <w:rsid w:val="00741E6D"/>
    <w:rsid w:val="0074365D"/>
    <w:rsid w:val="007449ED"/>
    <w:rsid w:val="00745277"/>
    <w:rsid w:val="0074708A"/>
    <w:rsid w:val="00747E17"/>
    <w:rsid w:val="0075003B"/>
    <w:rsid w:val="00750A57"/>
    <w:rsid w:val="00750CB3"/>
    <w:rsid w:val="00751708"/>
    <w:rsid w:val="00753D49"/>
    <w:rsid w:val="007542D5"/>
    <w:rsid w:val="00754BE4"/>
    <w:rsid w:val="00756590"/>
    <w:rsid w:val="007602B7"/>
    <w:rsid w:val="00761415"/>
    <w:rsid w:val="00761D30"/>
    <w:rsid w:val="00762632"/>
    <w:rsid w:val="00762A71"/>
    <w:rsid w:val="00763346"/>
    <w:rsid w:val="0076360B"/>
    <w:rsid w:val="00763D2A"/>
    <w:rsid w:val="00765846"/>
    <w:rsid w:val="007668D2"/>
    <w:rsid w:val="00767369"/>
    <w:rsid w:val="007673D4"/>
    <w:rsid w:val="00767B2C"/>
    <w:rsid w:val="0077139A"/>
    <w:rsid w:val="007725F3"/>
    <w:rsid w:val="007727A6"/>
    <w:rsid w:val="00772CDA"/>
    <w:rsid w:val="0077480B"/>
    <w:rsid w:val="00774B5C"/>
    <w:rsid w:val="00774E0D"/>
    <w:rsid w:val="00776299"/>
    <w:rsid w:val="00781A96"/>
    <w:rsid w:val="00782649"/>
    <w:rsid w:val="00782D8F"/>
    <w:rsid w:val="00784D93"/>
    <w:rsid w:val="00790A13"/>
    <w:rsid w:val="00791C0B"/>
    <w:rsid w:val="00792A28"/>
    <w:rsid w:val="00793F0A"/>
    <w:rsid w:val="007949B2"/>
    <w:rsid w:val="00794E1C"/>
    <w:rsid w:val="00795877"/>
    <w:rsid w:val="007974CC"/>
    <w:rsid w:val="00797589"/>
    <w:rsid w:val="007A1737"/>
    <w:rsid w:val="007A2470"/>
    <w:rsid w:val="007A4FCC"/>
    <w:rsid w:val="007A5CC8"/>
    <w:rsid w:val="007A619E"/>
    <w:rsid w:val="007A6660"/>
    <w:rsid w:val="007A6D40"/>
    <w:rsid w:val="007B0139"/>
    <w:rsid w:val="007B0FD5"/>
    <w:rsid w:val="007B14FA"/>
    <w:rsid w:val="007B152E"/>
    <w:rsid w:val="007B1747"/>
    <w:rsid w:val="007B4BA4"/>
    <w:rsid w:val="007B586B"/>
    <w:rsid w:val="007B58F7"/>
    <w:rsid w:val="007B61CD"/>
    <w:rsid w:val="007B7693"/>
    <w:rsid w:val="007C05AE"/>
    <w:rsid w:val="007C2399"/>
    <w:rsid w:val="007C27C9"/>
    <w:rsid w:val="007C3DEB"/>
    <w:rsid w:val="007C4549"/>
    <w:rsid w:val="007C60F2"/>
    <w:rsid w:val="007C760E"/>
    <w:rsid w:val="007D0426"/>
    <w:rsid w:val="007D247B"/>
    <w:rsid w:val="007D3BFE"/>
    <w:rsid w:val="007D45C4"/>
    <w:rsid w:val="007D5204"/>
    <w:rsid w:val="007D56F0"/>
    <w:rsid w:val="007D5D04"/>
    <w:rsid w:val="007D7165"/>
    <w:rsid w:val="007E067F"/>
    <w:rsid w:val="007E0807"/>
    <w:rsid w:val="007E1BB2"/>
    <w:rsid w:val="007E3B32"/>
    <w:rsid w:val="007E6918"/>
    <w:rsid w:val="007E737C"/>
    <w:rsid w:val="007E7C20"/>
    <w:rsid w:val="007E7C3D"/>
    <w:rsid w:val="007E7F31"/>
    <w:rsid w:val="007F0D83"/>
    <w:rsid w:val="007F10BD"/>
    <w:rsid w:val="007F161F"/>
    <w:rsid w:val="007F1E00"/>
    <w:rsid w:val="007F2FE1"/>
    <w:rsid w:val="007F512F"/>
    <w:rsid w:val="007F635D"/>
    <w:rsid w:val="007F68DD"/>
    <w:rsid w:val="007F71A1"/>
    <w:rsid w:val="00803F9C"/>
    <w:rsid w:val="00806612"/>
    <w:rsid w:val="008067CD"/>
    <w:rsid w:val="0081025C"/>
    <w:rsid w:val="0081100D"/>
    <w:rsid w:val="00813804"/>
    <w:rsid w:val="00813C78"/>
    <w:rsid w:val="00813C98"/>
    <w:rsid w:val="0081464F"/>
    <w:rsid w:val="00816519"/>
    <w:rsid w:val="00817097"/>
    <w:rsid w:val="00817A86"/>
    <w:rsid w:val="0082083B"/>
    <w:rsid w:val="00821527"/>
    <w:rsid w:val="00821667"/>
    <w:rsid w:val="0082198F"/>
    <w:rsid w:val="008223CB"/>
    <w:rsid w:val="00822597"/>
    <w:rsid w:val="00823564"/>
    <w:rsid w:val="00823DD6"/>
    <w:rsid w:val="008240F2"/>
    <w:rsid w:val="00826D20"/>
    <w:rsid w:val="0083258C"/>
    <w:rsid w:val="008343CE"/>
    <w:rsid w:val="00835976"/>
    <w:rsid w:val="0083657F"/>
    <w:rsid w:val="00837AEF"/>
    <w:rsid w:val="008417A8"/>
    <w:rsid w:val="00841DC5"/>
    <w:rsid w:val="00841F58"/>
    <w:rsid w:val="0085070F"/>
    <w:rsid w:val="008529AB"/>
    <w:rsid w:val="00853B5E"/>
    <w:rsid w:val="0085461D"/>
    <w:rsid w:val="0085491E"/>
    <w:rsid w:val="00855A83"/>
    <w:rsid w:val="008565EB"/>
    <w:rsid w:val="00856A74"/>
    <w:rsid w:val="008603AC"/>
    <w:rsid w:val="00861B2E"/>
    <w:rsid w:val="00863BA5"/>
    <w:rsid w:val="00863D78"/>
    <w:rsid w:val="008672F5"/>
    <w:rsid w:val="0087199C"/>
    <w:rsid w:val="00871D9A"/>
    <w:rsid w:val="0087219A"/>
    <w:rsid w:val="00873EE8"/>
    <w:rsid w:val="00874D34"/>
    <w:rsid w:val="00875E62"/>
    <w:rsid w:val="00875EA5"/>
    <w:rsid w:val="00877739"/>
    <w:rsid w:val="00880364"/>
    <w:rsid w:val="00880CDF"/>
    <w:rsid w:val="00882690"/>
    <w:rsid w:val="0088301F"/>
    <w:rsid w:val="008906A7"/>
    <w:rsid w:val="00893D57"/>
    <w:rsid w:val="0089519E"/>
    <w:rsid w:val="008957CA"/>
    <w:rsid w:val="00895F20"/>
    <w:rsid w:val="008A090C"/>
    <w:rsid w:val="008A19D0"/>
    <w:rsid w:val="008A1D8C"/>
    <w:rsid w:val="008A1E0C"/>
    <w:rsid w:val="008A7CB9"/>
    <w:rsid w:val="008B0C6F"/>
    <w:rsid w:val="008B340E"/>
    <w:rsid w:val="008B6150"/>
    <w:rsid w:val="008B7133"/>
    <w:rsid w:val="008B7DC9"/>
    <w:rsid w:val="008C144F"/>
    <w:rsid w:val="008C2696"/>
    <w:rsid w:val="008C2983"/>
    <w:rsid w:val="008C2BA1"/>
    <w:rsid w:val="008C659C"/>
    <w:rsid w:val="008C7ADE"/>
    <w:rsid w:val="008C7ED1"/>
    <w:rsid w:val="008D0221"/>
    <w:rsid w:val="008D1442"/>
    <w:rsid w:val="008D1570"/>
    <w:rsid w:val="008D2FCD"/>
    <w:rsid w:val="008D4206"/>
    <w:rsid w:val="008D4D1B"/>
    <w:rsid w:val="008D5964"/>
    <w:rsid w:val="008D61FA"/>
    <w:rsid w:val="008E04E2"/>
    <w:rsid w:val="008E29D1"/>
    <w:rsid w:val="008E3835"/>
    <w:rsid w:val="008E4665"/>
    <w:rsid w:val="008E4910"/>
    <w:rsid w:val="008E4D2D"/>
    <w:rsid w:val="008F0BE6"/>
    <w:rsid w:val="008F0CA5"/>
    <w:rsid w:val="008F412B"/>
    <w:rsid w:val="008F56B1"/>
    <w:rsid w:val="008F5BE1"/>
    <w:rsid w:val="008F6562"/>
    <w:rsid w:val="00900F3B"/>
    <w:rsid w:val="00901A89"/>
    <w:rsid w:val="009026BE"/>
    <w:rsid w:val="00902F2D"/>
    <w:rsid w:val="00903969"/>
    <w:rsid w:val="00903E0E"/>
    <w:rsid w:val="00904465"/>
    <w:rsid w:val="00904C4F"/>
    <w:rsid w:val="00907F67"/>
    <w:rsid w:val="009103EF"/>
    <w:rsid w:val="009119E7"/>
    <w:rsid w:val="00913A5A"/>
    <w:rsid w:val="00914574"/>
    <w:rsid w:val="0091520D"/>
    <w:rsid w:val="00915295"/>
    <w:rsid w:val="00915D47"/>
    <w:rsid w:val="0091634F"/>
    <w:rsid w:val="0091697F"/>
    <w:rsid w:val="00916E3D"/>
    <w:rsid w:val="00916E54"/>
    <w:rsid w:val="00917083"/>
    <w:rsid w:val="00917BD1"/>
    <w:rsid w:val="00917DD6"/>
    <w:rsid w:val="009200A3"/>
    <w:rsid w:val="00920C6A"/>
    <w:rsid w:val="009229C1"/>
    <w:rsid w:val="00924530"/>
    <w:rsid w:val="00925101"/>
    <w:rsid w:val="0093051F"/>
    <w:rsid w:val="00933687"/>
    <w:rsid w:val="00933780"/>
    <w:rsid w:val="00934B8A"/>
    <w:rsid w:val="00934DE2"/>
    <w:rsid w:val="00935B5D"/>
    <w:rsid w:val="0093736A"/>
    <w:rsid w:val="00940698"/>
    <w:rsid w:val="00940F41"/>
    <w:rsid w:val="00941339"/>
    <w:rsid w:val="009416EC"/>
    <w:rsid w:val="00941B94"/>
    <w:rsid w:val="00942B86"/>
    <w:rsid w:val="00942C01"/>
    <w:rsid w:val="00943098"/>
    <w:rsid w:val="0094403A"/>
    <w:rsid w:val="00945479"/>
    <w:rsid w:val="00947FBC"/>
    <w:rsid w:val="0095022F"/>
    <w:rsid w:val="0095082C"/>
    <w:rsid w:val="00952315"/>
    <w:rsid w:val="00953FEA"/>
    <w:rsid w:val="00955941"/>
    <w:rsid w:val="00961C11"/>
    <w:rsid w:val="009620F8"/>
    <w:rsid w:val="00963C00"/>
    <w:rsid w:val="00964D65"/>
    <w:rsid w:val="00965B67"/>
    <w:rsid w:val="00966EE4"/>
    <w:rsid w:val="00967AF4"/>
    <w:rsid w:val="00970B72"/>
    <w:rsid w:val="00971175"/>
    <w:rsid w:val="009712DC"/>
    <w:rsid w:val="0097163C"/>
    <w:rsid w:val="00973D67"/>
    <w:rsid w:val="00974674"/>
    <w:rsid w:val="009773AB"/>
    <w:rsid w:val="00977920"/>
    <w:rsid w:val="00977AE3"/>
    <w:rsid w:val="009807F6"/>
    <w:rsid w:val="00980881"/>
    <w:rsid w:val="00981F22"/>
    <w:rsid w:val="00981FFC"/>
    <w:rsid w:val="009830E7"/>
    <w:rsid w:val="009851AF"/>
    <w:rsid w:val="009864BB"/>
    <w:rsid w:val="00987523"/>
    <w:rsid w:val="00987C62"/>
    <w:rsid w:val="00992524"/>
    <w:rsid w:val="009941F9"/>
    <w:rsid w:val="00997314"/>
    <w:rsid w:val="009A16EB"/>
    <w:rsid w:val="009A1AA3"/>
    <w:rsid w:val="009A1C7E"/>
    <w:rsid w:val="009A2114"/>
    <w:rsid w:val="009A3618"/>
    <w:rsid w:val="009B13A4"/>
    <w:rsid w:val="009B30A8"/>
    <w:rsid w:val="009B3362"/>
    <w:rsid w:val="009B4AEF"/>
    <w:rsid w:val="009B4BBE"/>
    <w:rsid w:val="009B6BAB"/>
    <w:rsid w:val="009B785B"/>
    <w:rsid w:val="009B7FB6"/>
    <w:rsid w:val="009C0A55"/>
    <w:rsid w:val="009C0CA0"/>
    <w:rsid w:val="009C1F88"/>
    <w:rsid w:val="009C2A73"/>
    <w:rsid w:val="009C2A9C"/>
    <w:rsid w:val="009C345F"/>
    <w:rsid w:val="009C7216"/>
    <w:rsid w:val="009D031A"/>
    <w:rsid w:val="009D0975"/>
    <w:rsid w:val="009D0C03"/>
    <w:rsid w:val="009D145C"/>
    <w:rsid w:val="009D190F"/>
    <w:rsid w:val="009D270C"/>
    <w:rsid w:val="009D4E47"/>
    <w:rsid w:val="009D52E5"/>
    <w:rsid w:val="009D56F9"/>
    <w:rsid w:val="009D6D48"/>
    <w:rsid w:val="009D6D67"/>
    <w:rsid w:val="009D6E79"/>
    <w:rsid w:val="009E05A3"/>
    <w:rsid w:val="009E1667"/>
    <w:rsid w:val="009E24BA"/>
    <w:rsid w:val="009E3CF7"/>
    <w:rsid w:val="009E438F"/>
    <w:rsid w:val="009E4FE3"/>
    <w:rsid w:val="009E5015"/>
    <w:rsid w:val="009E544E"/>
    <w:rsid w:val="009E546C"/>
    <w:rsid w:val="009E58CD"/>
    <w:rsid w:val="009E6477"/>
    <w:rsid w:val="009E6851"/>
    <w:rsid w:val="009E6A2E"/>
    <w:rsid w:val="009E7968"/>
    <w:rsid w:val="009F0131"/>
    <w:rsid w:val="009F06D6"/>
    <w:rsid w:val="009F088B"/>
    <w:rsid w:val="009F12D5"/>
    <w:rsid w:val="009F2C55"/>
    <w:rsid w:val="009F3779"/>
    <w:rsid w:val="009F4D12"/>
    <w:rsid w:val="009F5307"/>
    <w:rsid w:val="009F55AA"/>
    <w:rsid w:val="00A00AB9"/>
    <w:rsid w:val="00A02F20"/>
    <w:rsid w:val="00A035E7"/>
    <w:rsid w:val="00A0647C"/>
    <w:rsid w:val="00A07C59"/>
    <w:rsid w:val="00A100AD"/>
    <w:rsid w:val="00A10498"/>
    <w:rsid w:val="00A11244"/>
    <w:rsid w:val="00A12451"/>
    <w:rsid w:val="00A12BF7"/>
    <w:rsid w:val="00A13789"/>
    <w:rsid w:val="00A146C0"/>
    <w:rsid w:val="00A1506C"/>
    <w:rsid w:val="00A16038"/>
    <w:rsid w:val="00A1610D"/>
    <w:rsid w:val="00A16179"/>
    <w:rsid w:val="00A16572"/>
    <w:rsid w:val="00A16825"/>
    <w:rsid w:val="00A16B52"/>
    <w:rsid w:val="00A16DC0"/>
    <w:rsid w:val="00A20EAD"/>
    <w:rsid w:val="00A22109"/>
    <w:rsid w:val="00A22F30"/>
    <w:rsid w:val="00A23DC2"/>
    <w:rsid w:val="00A24610"/>
    <w:rsid w:val="00A25AAD"/>
    <w:rsid w:val="00A26189"/>
    <w:rsid w:val="00A33629"/>
    <w:rsid w:val="00A33987"/>
    <w:rsid w:val="00A35642"/>
    <w:rsid w:val="00A35ED4"/>
    <w:rsid w:val="00A4476B"/>
    <w:rsid w:val="00A4530C"/>
    <w:rsid w:val="00A471ED"/>
    <w:rsid w:val="00A47BBA"/>
    <w:rsid w:val="00A47FD5"/>
    <w:rsid w:val="00A501B0"/>
    <w:rsid w:val="00A50216"/>
    <w:rsid w:val="00A516F2"/>
    <w:rsid w:val="00A52D38"/>
    <w:rsid w:val="00A53753"/>
    <w:rsid w:val="00A53B86"/>
    <w:rsid w:val="00A54327"/>
    <w:rsid w:val="00A54C7B"/>
    <w:rsid w:val="00A550A8"/>
    <w:rsid w:val="00A55754"/>
    <w:rsid w:val="00A57F27"/>
    <w:rsid w:val="00A612E1"/>
    <w:rsid w:val="00A62A61"/>
    <w:rsid w:val="00A62FAB"/>
    <w:rsid w:val="00A630A1"/>
    <w:rsid w:val="00A63668"/>
    <w:rsid w:val="00A65311"/>
    <w:rsid w:val="00A7063E"/>
    <w:rsid w:val="00A739B6"/>
    <w:rsid w:val="00A74155"/>
    <w:rsid w:val="00A765C8"/>
    <w:rsid w:val="00A769F7"/>
    <w:rsid w:val="00A76F98"/>
    <w:rsid w:val="00A773D8"/>
    <w:rsid w:val="00A775DB"/>
    <w:rsid w:val="00A77E77"/>
    <w:rsid w:val="00A82CFB"/>
    <w:rsid w:val="00A8343A"/>
    <w:rsid w:val="00A83F1D"/>
    <w:rsid w:val="00A8429C"/>
    <w:rsid w:val="00A85D97"/>
    <w:rsid w:val="00A86EBF"/>
    <w:rsid w:val="00A876A7"/>
    <w:rsid w:val="00A87972"/>
    <w:rsid w:val="00A90F5D"/>
    <w:rsid w:val="00A910D6"/>
    <w:rsid w:val="00A92560"/>
    <w:rsid w:val="00A9265A"/>
    <w:rsid w:val="00A94340"/>
    <w:rsid w:val="00A952BD"/>
    <w:rsid w:val="00A957BA"/>
    <w:rsid w:val="00A957CA"/>
    <w:rsid w:val="00A976B2"/>
    <w:rsid w:val="00AA08FD"/>
    <w:rsid w:val="00AA290D"/>
    <w:rsid w:val="00AA3603"/>
    <w:rsid w:val="00AA538B"/>
    <w:rsid w:val="00AA7610"/>
    <w:rsid w:val="00AA7BDA"/>
    <w:rsid w:val="00AB0EB4"/>
    <w:rsid w:val="00AB2E67"/>
    <w:rsid w:val="00AB3286"/>
    <w:rsid w:val="00AB7715"/>
    <w:rsid w:val="00AC051E"/>
    <w:rsid w:val="00AC320E"/>
    <w:rsid w:val="00AC4594"/>
    <w:rsid w:val="00AC48D8"/>
    <w:rsid w:val="00AC563A"/>
    <w:rsid w:val="00AC564B"/>
    <w:rsid w:val="00AC6098"/>
    <w:rsid w:val="00AC7B2D"/>
    <w:rsid w:val="00AD0A77"/>
    <w:rsid w:val="00AD0AB4"/>
    <w:rsid w:val="00AD0C91"/>
    <w:rsid w:val="00AD35CA"/>
    <w:rsid w:val="00AD365A"/>
    <w:rsid w:val="00AD3B63"/>
    <w:rsid w:val="00AD4181"/>
    <w:rsid w:val="00AD468F"/>
    <w:rsid w:val="00AD4CE9"/>
    <w:rsid w:val="00AD6800"/>
    <w:rsid w:val="00AD6D4B"/>
    <w:rsid w:val="00AD72D2"/>
    <w:rsid w:val="00AE1A5C"/>
    <w:rsid w:val="00AE21B1"/>
    <w:rsid w:val="00AE35F0"/>
    <w:rsid w:val="00AE39B9"/>
    <w:rsid w:val="00AE7DED"/>
    <w:rsid w:val="00AE7EBF"/>
    <w:rsid w:val="00AF01AE"/>
    <w:rsid w:val="00AF168D"/>
    <w:rsid w:val="00AF2582"/>
    <w:rsid w:val="00AF33C2"/>
    <w:rsid w:val="00AF356E"/>
    <w:rsid w:val="00AF38F6"/>
    <w:rsid w:val="00AF5F7D"/>
    <w:rsid w:val="00AF6BBC"/>
    <w:rsid w:val="00AF7B46"/>
    <w:rsid w:val="00AF7F3A"/>
    <w:rsid w:val="00B0145E"/>
    <w:rsid w:val="00B02BB2"/>
    <w:rsid w:val="00B033B2"/>
    <w:rsid w:val="00B0584C"/>
    <w:rsid w:val="00B073DE"/>
    <w:rsid w:val="00B100ED"/>
    <w:rsid w:val="00B10B3B"/>
    <w:rsid w:val="00B10F31"/>
    <w:rsid w:val="00B11306"/>
    <w:rsid w:val="00B11566"/>
    <w:rsid w:val="00B11D99"/>
    <w:rsid w:val="00B11E56"/>
    <w:rsid w:val="00B12C5B"/>
    <w:rsid w:val="00B134A2"/>
    <w:rsid w:val="00B13947"/>
    <w:rsid w:val="00B1407A"/>
    <w:rsid w:val="00B15304"/>
    <w:rsid w:val="00B170A3"/>
    <w:rsid w:val="00B20C6E"/>
    <w:rsid w:val="00B2269F"/>
    <w:rsid w:val="00B231BC"/>
    <w:rsid w:val="00B23E2A"/>
    <w:rsid w:val="00B258B7"/>
    <w:rsid w:val="00B26BEA"/>
    <w:rsid w:val="00B303B6"/>
    <w:rsid w:val="00B3105C"/>
    <w:rsid w:val="00B31343"/>
    <w:rsid w:val="00B313F7"/>
    <w:rsid w:val="00B3188A"/>
    <w:rsid w:val="00B32677"/>
    <w:rsid w:val="00B37E97"/>
    <w:rsid w:val="00B42236"/>
    <w:rsid w:val="00B42A0A"/>
    <w:rsid w:val="00B4333A"/>
    <w:rsid w:val="00B43D6A"/>
    <w:rsid w:val="00B440A3"/>
    <w:rsid w:val="00B443E5"/>
    <w:rsid w:val="00B447EB"/>
    <w:rsid w:val="00B4611D"/>
    <w:rsid w:val="00B50370"/>
    <w:rsid w:val="00B5112D"/>
    <w:rsid w:val="00B51A36"/>
    <w:rsid w:val="00B52D88"/>
    <w:rsid w:val="00B55240"/>
    <w:rsid w:val="00B5638B"/>
    <w:rsid w:val="00B56ACE"/>
    <w:rsid w:val="00B5702A"/>
    <w:rsid w:val="00B6003E"/>
    <w:rsid w:val="00B600E8"/>
    <w:rsid w:val="00B601C9"/>
    <w:rsid w:val="00B609C0"/>
    <w:rsid w:val="00B60A42"/>
    <w:rsid w:val="00B61A30"/>
    <w:rsid w:val="00B63D54"/>
    <w:rsid w:val="00B6574A"/>
    <w:rsid w:val="00B67481"/>
    <w:rsid w:val="00B676F4"/>
    <w:rsid w:val="00B70878"/>
    <w:rsid w:val="00B71DF9"/>
    <w:rsid w:val="00B72EF6"/>
    <w:rsid w:val="00B74156"/>
    <w:rsid w:val="00B74830"/>
    <w:rsid w:val="00B74CED"/>
    <w:rsid w:val="00B74E5E"/>
    <w:rsid w:val="00B75658"/>
    <w:rsid w:val="00B76699"/>
    <w:rsid w:val="00B770EF"/>
    <w:rsid w:val="00B773E9"/>
    <w:rsid w:val="00B80AD7"/>
    <w:rsid w:val="00B8138C"/>
    <w:rsid w:val="00B81A89"/>
    <w:rsid w:val="00B82F54"/>
    <w:rsid w:val="00B82FD5"/>
    <w:rsid w:val="00B83911"/>
    <w:rsid w:val="00B86D8B"/>
    <w:rsid w:val="00B870E0"/>
    <w:rsid w:val="00B87277"/>
    <w:rsid w:val="00B90044"/>
    <w:rsid w:val="00B90CED"/>
    <w:rsid w:val="00B91700"/>
    <w:rsid w:val="00B94B11"/>
    <w:rsid w:val="00B958D0"/>
    <w:rsid w:val="00B96A0E"/>
    <w:rsid w:val="00B971C2"/>
    <w:rsid w:val="00B97E54"/>
    <w:rsid w:val="00BA0A72"/>
    <w:rsid w:val="00BA22AF"/>
    <w:rsid w:val="00BA2A08"/>
    <w:rsid w:val="00BA476A"/>
    <w:rsid w:val="00BA50C3"/>
    <w:rsid w:val="00BA7BE0"/>
    <w:rsid w:val="00BB026F"/>
    <w:rsid w:val="00BB407B"/>
    <w:rsid w:val="00BB5150"/>
    <w:rsid w:val="00BB51D8"/>
    <w:rsid w:val="00BB5ECF"/>
    <w:rsid w:val="00BB6141"/>
    <w:rsid w:val="00BB61F2"/>
    <w:rsid w:val="00BB7F2D"/>
    <w:rsid w:val="00BC4370"/>
    <w:rsid w:val="00BC5A2A"/>
    <w:rsid w:val="00BC5F13"/>
    <w:rsid w:val="00BD1AA8"/>
    <w:rsid w:val="00BD2929"/>
    <w:rsid w:val="00BD2D8B"/>
    <w:rsid w:val="00BD3724"/>
    <w:rsid w:val="00BD4342"/>
    <w:rsid w:val="00BD4F6A"/>
    <w:rsid w:val="00BD5A3E"/>
    <w:rsid w:val="00BD5AA3"/>
    <w:rsid w:val="00BD61F2"/>
    <w:rsid w:val="00BD6E29"/>
    <w:rsid w:val="00BD7C28"/>
    <w:rsid w:val="00BE06D2"/>
    <w:rsid w:val="00BE0863"/>
    <w:rsid w:val="00BE0866"/>
    <w:rsid w:val="00BE08F6"/>
    <w:rsid w:val="00BE1A07"/>
    <w:rsid w:val="00BE33A1"/>
    <w:rsid w:val="00BE34FB"/>
    <w:rsid w:val="00BE37F7"/>
    <w:rsid w:val="00BE3D7B"/>
    <w:rsid w:val="00BE4027"/>
    <w:rsid w:val="00BE4107"/>
    <w:rsid w:val="00BE42D8"/>
    <w:rsid w:val="00BE4401"/>
    <w:rsid w:val="00BE4BD8"/>
    <w:rsid w:val="00BE5FB5"/>
    <w:rsid w:val="00BE6EF0"/>
    <w:rsid w:val="00BE758B"/>
    <w:rsid w:val="00BE7783"/>
    <w:rsid w:val="00BE7D00"/>
    <w:rsid w:val="00BF27B3"/>
    <w:rsid w:val="00BF2883"/>
    <w:rsid w:val="00BF3859"/>
    <w:rsid w:val="00BF38D1"/>
    <w:rsid w:val="00BF3F8E"/>
    <w:rsid w:val="00BF4EE9"/>
    <w:rsid w:val="00BF4F1C"/>
    <w:rsid w:val="00BF5B11"/>
    <w:rsid w:val="00BF64F5"/>
    <w:rsid w:val="00BF79BF"/>
    <w:rsid w:val="00C01250"/>
    <w:rsid w:val="00C01ABF"/>
    <w:rsid w:val="00C01B01"/>
    <w:rsid w:val="00C01FFB"/>
    <w:rsid w:val="00C043CE"/>
    <w:rsid w:val="00C04BE0"/>
    <w:rsid w:val="00C04EA2"/>
    <w:rsid w:val="00C05754"/>
    <w:rsid w:val="00C10B35"/>
    <w:rsid w:val="00C11489"/>
    <w:rsid w:val="00C12CB2"/>
    <w:rsid w:val="00C1356D"/>
    <w:rsid w:val="00C1487B"/>
    <w:rsid w:val="00C167A0"/>
    <w:rsid w:val="00C20695"/>
    <w:rsid w:val="00C20740"/>
    <w:rsid w:val="00C20822"/>
    <w:rsid w:val="00C23165"/>
    <w:rsid w:val="00C2402D"/>
    <w:rsid w:val="00C24E3F"/>
    <w:rsid w:val="00C2596D"/>
    <w:rsid w:val="00C2709C"/>
    <w:rsid w:val="00C2711A"/>
    <w:rsid w:val="00C32225"/>
    <w:rsid w:val="00C32AC0"/>
    <w:rsid w:val="00C331A1"/>
    <w:rsid w:val="00C33D91"/>
    <w:rsid w:val="00C35A09"/>
    <w:rsid w:val="00C3687E"/>
    <w:rsid w:val="00C378FC"/>
    <w:rsid w:val="00C41363"/>
    <w:rsid w:val="00C414D6"/>
    <w:rsid w:val="00C418D3"/>
    <w:rsid w:val="00C42268"/>
    <w:rsid w:val="00C423E2"/>
    <w:rsid w:val="00C42515"/>
    <w:rsid w:val="00C437E2"/>
    <w:rsid w:val="00C43ABA"/>
    <w:rsid w:val="00C447E5"/>
    <w:rsid w:val="00C460DF"/>
    <w:rsid w:val="00C4622B"/>
    <w:rsid w:val="00C464DB"/>
    <w:rsid w:val="00C46F1B"/>
    <w:rsid w:val="00C474AB"/>
    <w:rsid w:val="00C47BA5"/>
    <w:rsid w:val="00C47D7B"/>
    <w:rsid w:val="00C50315"/>
    <w:rsid w:val="00C51166"/>
    <w:rsid w:val="00C53243"/>
    <w:rsid w:val="00C53A2D"/>
    <w:rsid w:val="00C54DE9"/>
    <w:rsid w:val="00C5531F"/>
    <w:rsid w:val="00C55483"/>
    <w:rsid w:val="00C558E7"/>
    <w:rsid w:val="00C559B2"/>
    <w:rsid w:val="00C573BC"/>
    <w:rsid w:val="00C574DE"/>
    <w:rsid w:val="00C6228A"/>
    <w:rsid w:val="00C62351"/>
    <w:rsid w:val="00C62964"/>
    <w:rsid w:val="00C62A0F"/>
    <w:rsid w:val="00C64054"/>
    <w:rsid w:val="00C649CB"/>
    <w:rsid w:val="00C64C8E"/>
    <w:rsid w:val="00C6603A"/>
    <w:rsid w:val="00C66EC4"/>
    <w:rsid w:val="00C67F71"/>
    <w:rsid w:val="00C707FB"/>
    <w:rsid w:val="00C70ADE"/>
    <w:rsid w:val="00C7175E"/>
    <w:rsid w:val="00C74E77"/>
    <w:rsid w:val="00C77F81"/>
    <w:rsid w:val="00C8377B"/>
    <w:rsid w:val="00C8381D"/>
    <w:rsid w:val="00C83CB0"/>
    <w:rsid w:val="00C83DAE"/>
    <w:rsid w:val="00C84140"/>
    <w:rsid w:val="00C8490C"/>
    <w:rsid w:val="00C84F1B"/>
    <w:rsid w:val="00C86855"/>
    <w:rsid w:val="00C86E4E"/>
    <w:rsid w:val="00C87177"/>
    <w:rsid w:val="00C87FCC"/>
    <w:rsid w:val="00C905E5"/>
    <w:rsid w:val="00C90672"/>
    <w:rsid w:val="00C91659"/>
    <w:rsid w:val="00C91D72"/>
    <w:rsid w:val="00C96B02"/>
    <w:rsid w:val="00C96B7D"/>
    <w:rsid w:val="00C96F95"/>
    <w:rsid w:val="00C97BD2"/>
    <w:rsid w:val="00C97EFA"/>
    <w:rsid w:val="00CA0BEC"/>
    <w:rsid w:val="00CA6337"/>
    <w:rsid w:val="00CA7818"/>
    <w:rsid w:val="00CA7E86"/>
    <w:rsid w:val="00CB044E"/>
    <w:rsid w:val="00CB3974"/>
    <w:rsid w:val="00CB3B30"/>
    <w:rsid w:val="00CB3D8F"/>
    <w:rsid w:val="00CB454D"/>
    <w:rsid w:val="00CB532B"/>
    <w:rsid w:val="00CB6202"/>
    <w:rsid w:val="00CB6E48"/>
    <w:rsid w:val="00CB7ADD"/>
    <w:rsid w:val="00CC1723"/>
    <w:rsid w:val="00CC3055"/>
    <w:rsid w:val="00CC3879"/>
    <w:rsid w:val="00CC4B2F"/>
    <w:rsid w:val="00CC6092"/>
    <w:rsid w:val="00CC64AF"/>
    <w:rsid w:val="00CC7237"/>
    <w:rsid w:val="00CC7AAE"/>
    <w:rsid w:val="00CC7C0E"/>
    <w:rsid w:val="00CD1F11"/>
    <w:rsid w:val="00CD253C"/>
    <w:rsid w:val="00CD2755"/>
    <w:rsid w:val="00CD29F4"/>
    <w:rsid w:val="00CD353B"/>
    <w:rsid w:val="00CE04C0"/>
    <w:rsid w:val="00CE0781"/>
    <w:rsid w:val="00CE0B54"/>
    <w:rsid w:val="00CE2A5C"/>
    <w:rsid w:val="00CE41B2"/>
    <w:rsid w:val="00CE5344"/>
    <w:rsid w:val="00CE71AB"/>
    <w:rsid w:val="00CE7290"/>
    <w:rsid w:val="00CF0F47"/>
    <w:rsid w:val="00CF46A4"/>
    <w:rsid w:val="00CF525D"/>
    <w:rsid w:val="00CF62A2"/>
    <w:rsid w:val="00CF7384"/>
    <w:rsid w:val="00CF7F42"/>
    <w:rsid w:val="00D002D0"/>
    <w:rsid w:val="00D01C4D"/>
    <w:rsid w:val="00D020D3"/>
    <w:rsid w:val="00D02793"/>
    <w:rsid w:val="00D037CA"/>
    <w:rsid w:val="00D03F89"/>
    <w:rsid w:val="00D0463B"/>
    <w:rsid w:val="00D04B14"/>
    <w:rsid w:val="00D06450"/>
    <w:rsid w:val="00D068DC"/>
    <w:rsid w:val="00D07527"/>
    <w:rsid w:val="00D1066D"/>
    <w:rsid w:val="00D11049"/>
    <w:rsid w:val="00D11427"/>
    <w:rsid w:val="00D128CA"/>
    <w:rsid w:val="00D14236"/>
    <w:rsid w:val="00D14C9B"/>
    <w:rsid w:val="00D16128"/>
    <w:rsid w:val="00D1778C"/>
    <w:rsid w:val="00D2171C"/>
    <w:rsid w:val="00D22E34"/>
    <w:rsid w:val="00D24724"/>
    <w:rsid w:val="00D24B69"/>
    <w:rsid w:val="00D25DEF"/>
    <w:rsid w:val="00D277E3"/>
    <w:rsid w:val="00D3043D"/>
    <w:rsid w:val="00D31853"/>
    <w:rsid w:val="00D3250F"/>
    <w:rsid w:val="00D32BF0"/>
    <w:rsid w:val="00D33284"/>
    <w:rsid w:val="00D34388"/>
    <w:rsid w:val="00D36D0D"/>
    <w:rsid w:val="00D3724E"/>
    <w:rsid w:val="00D379FC"/>
    <w:rsid w:val="00D41008"/>
    <w:rsid w:val="00D42865"/>
    <w:rsid w:val="00D44256"/>
    <w:rsid w:val="00D44514"/>
    <w:rsid w:val="00D45537"/>
    <w:rsid w:val="00D46182"/>
    <w:rsid w:val="00D47A24"/>
    <w:rsid w:val="00D47FA5"/>
    <w:rsid w:val="00D503E2"/>
    <w:rsid w:val="00D51FD6"/>
    <w:rsid w:val="00D5208E"/>
    <w:rsid w:val="00D52695"/>
    <w:rsid w:val="00D552BB"/>
    <w:rsid w:val="00D5780D"/>
    <w:rsid w:val="00D57B04"/>
    <w:rsid w:val="00D61161"/>
    <w:rsid w:val="00D62583"/>
    <w:rsid w:val="00D6563A"/>
    <w:rsid w:val="00D65899"/>
    <w:rsid w:val="00D66127"/>
    <w:rsid w:val="00D66832"/>
    <w:rsid w:val="00D71B4B"/>
    <w:rsid w:val="00D75473"/>
    <w:rsid w:val="00D76C49"/>
    <w:rsid w:val="00D77B84"/>
    <w:rsid w:val="00D811C5"/>
    <w:rsid w:val="00D81364"/>
    <w:rsid w:val="00D81B85"/>
    <w:rsid w:val="00D83551"/>
    <w:rsid w:val="00D86B3C"/>
    <w:rsid w:val="00D86F48"/>
    <w:rsid w:val="00D870BB"/>
    <w:rsid w:val="00D874D4"/>
    <w:rsid w:val="00D90A73"/>
    <w:rsid w:val="00D926EA"/>
    <w:rsid w:val="00D93737"/>
    <w:rsid w:val="00D93D24"/>
    <w:rsid w:val="00D948BE"/>
    <w:rsid w:val="00DA0AB4"/>
    <w:rsid w:val="00DA1ED7"/>
    <w:rsid w:val="00DA33B0"/>
    <w:rsid w:val="00DA3833"/>
    <w:rsid w:val="00DA451D"/>
    <w:rsid w:val="00DA4BBA"/>
    <w:rsid w:val="00DA502F"/>
    <w:rsid w:val="00DA74F4"/>
    <w:rsid w:val="00DA755B"/>
    <w:rsid w:val="00DB1B74"/>
    <w:rsid w:val="00DB2E23"/>
    <w:rsid w:val="00DB2F90"/>
    <w:rsid w:val="00DB37C2"/>
    <w:rsid w:val="00DB3B90"/>
    <w:rsid w:val="00DB47C2"/>
    <w:rsid w:val="00DB4993"/>
    <w:rsid w:val="00DB56E7"/>
    <w:rsid w:val="00DB629B"/>
    <w:rsid w:val="00DB76A3"/>
    <w:rsid w:val="00DC0341"/>
    <w:rsid w:val="00DC18F8"/>
    <w:rsid w:val="00DC324A"/>
    <w:rsid w:val="00DC3BAA"/>
    <w:rsid w:val="00DC40C4"/>
    <w:rsid w:val="00DC4422"/>
    <w:rsid w:val="00DC5E49"/>
    <w:rsid w:val="00DC735F"/>
    <w:rsid w:val="00DC7A30"/>
    <w:rsid w:val="00DD05DB"/>
    <w:rsid w:val="00DD264B"/>
    <w:rsid w:val="00DD4094"/>
    <w:rsid w:val="00DD4CBA"/>
    <w:rsid w:val="00DD5868"/>
    <w:rsid w:val="00DD6225"/>
    <w:rsid w:val="00DD687B"/>
    <w:rsid w:val="00DD6AB2"/>
    <w:rsid w:val="00DE39B1"/>
    <w:rsid w:val="00DE4349"/>
    <w:rsid w:val="00DE59FC"/>
    <w:rsid w:val="00DF0D11"/>
    <w:rsid w:val="00DF2C35"/>
    <w:rsid w:val="00DF4301"/>
    <w:rsid w:val="00DF4671"/>
    <w:rsid w:val="00DF491D"/>
    <w:rsid w:val="00DF5CF1"/>
    <w:rsid w:val="00DF698C"/>
    <w:rsid w:val="00DF6CC7"/>
    <w:rsid w:val="00DF752A"/>
    <w:rsid w:val="00E01B2F"/>
    <w:rsid w:val="00E04461"/>
    <w:rsid w:val="00E057C0"/>
    <w:rsid w:val="00E06428"/>
    <w:rsid w:val="00E069DA"/>
    <w:rsid w:val="00E07D6A"/>
    <w:rsid w:val="00E1325E"/>
    <w:rsid w:val="00E132F1"/>
    <w:rsid w:val="00E135B5"/>
    <w:rsid w:val="00E15C8D"/>
    <w:rsid w:val="00E16A91"/>
    <w:rsid w:val="00E20071"/>
    <w:rsid w:val="00E219CB"/>
    <w:rsid w:val="00E224A6"/>
    <w:rsid w:val="00E22E0C"/>
    <w:rsid w:val="00E24DF5"/>
    <w:rsid w:val="00E2684E"/>
    <w:rsid w:val="00E30E4D"/>
    <w:rsid w:val="00E3171F"/>
    <w:rsid w:val="00E3348B"/>
    <w:rsid w:val="00E34673"/>
    <w:rsid w:val="00E3643C"/>
    <w:rsid w:val="00E4053B"/>
    <w:rsid w:val="00E41B91"/>
    <w:rsid w:val="00E42A77"/>
    <w:rsid w:val="00E4370A"/>
    <w:rsid w:val="00E437C1"/>
    <w:rsid w:val="00E44182"/>
    <w:rsid w:val="00E44D1E"/>
    <w:rsid w:val="00E45C67"/>
    <w:rsid w:val="00E45E4A"/>
    <w:rsid w:val="00E46386"/>
    <w:rsid w:val="00E4724C"/>
    <w:rsid w:val="00E474B5"/>
    <w:rsid w:val="00E50879"/>
    <w:rsid w:val="00E512BA"/>
    <w:rsid w:val="00E515B5"/>
    <w:rsid w:val="00E51C30"/>
    <w:rsid w:val="00E52995"/>
    <w:rsid w:val="00E52A8D"/>
    <w:rsid w:val="00E52FE1"/>
    <w:rsid w:val="00E5473C"/>
    <w:rsid w:val="00E5545C"/>
    <w:rsid w:val="00E557BB"/>
    <w:rsid w:val="00E55DBB"/>
    <w:rsid w:val="00E55F2C"/>
    <w:rsid w:val="00E56966"/>
    <w:rsid w:val="00E5722F"/>
    <w:rsid w:val="00E57AC0"/>
    <w:rsid w:val="00E57D2D"/>
    <w:rsid w:val="00E6148D"/>
    <w:rsid w:val="00E61980"/>
    <w:rsid w:val="00E61AEF"/>
    <w:rsid w:val="00E62058"/>
    <w:rsid w:val="00E6306E"/>
    <w:rsid w:val="00E6399C"/>
    <w:rsid w:val="00E64DD5"/>
    <w:rsid w:val="00E64EA6"/>
    <w:rsid w:val="00E6685B"/>
    <w:rsid w:val="00E67ED9"/>
    <w:rsid w:val="00E706C9"/>
    <w:rsid w:val="00E70CFC"/>
    <w:rsid w:val="00E72120"/>
    <w:rsid w:val="00E7418F"/>
    <w:rsid w:val="00E76F35"/>
    <w:rsid w:val="00E770EE"/>
    <w:rsid w:val="00E82410"/>
    <w:rsid w:val="00E83228"/>
    <w:rsid w:val="00E83A4A"/>
    <w:rsid w:val="00E84109"/>
    <w:rsid w:val="00E858D8"/>
    <w:rsid w:val="00E86BD2"/>
    <w:rsid w:val="00E87105"/>
    <w:rsid w:val="00E908FF"/>
    <w:rsid w:val="00E90BDA"/>
    <w:rsid w:val="00E91F81"/>
    <w:rsid w:val="00E94AAE"/>
    <w:rsid w:val="00E95AA8"/>
    <w:rsid w:val="00E96790"/>
    <w:rsid w:val="00EA0C69"/>
    <w:rsid w:val="00EA20EF"/>
    <w:rsid w:val="00EA2173"/>
    <w:rsid w:val="00EA2EBB"/>
    <w:rsid w:val="00EA4EDC"/>
    <w:rsid w:val="00EA4F64"/>
    <w:rsid w:val="00EA6CA6"/>
    <w:rsid w:val="00EA75A2"/>
    <w:rsid w:val="00EA7FFC"/>
    <w:rsid w:val="00EB10EE"/>
    <w:rsid w:val="00EB1E20"/>
    <w:rsid w:val="00EB31BA"/>
    <w:rsid w:val="00EB60FB"/>
    <w:rsid w:val="00EB63C6"/>
    <w:rsid w:val="00EB670C"/>
    <w:rsid w:val="00EB6E1D"/>
    <w:rsid w:val="00EB75FE"/>
    <w:rsid w:val="00EB7D1F"/>
    <w:rsid w:val="00EC02D4"/>
    <w:rsid w:val="00EC0394"/>
    <w:rsid w:val="00EC0C50"/>
    <w:rsid w:val="00EC0DBF"/>
    <w:rsid w:val="00EC18CC"/>
    <w:rsid w:val="00EC1DBB"/>
    <w:rsid w:val="00EC22B1"/>
    <w:rsid w:val="00EC31E1"/>
    <w:rsid w:val="00EC392C"/>
    <w:rsid w:val="00EC5061"/>
    <w:rsid w:val="00EC535F"/>
    <w:rsid w:val="00EC5D79"/>
    <w:rsid w:val="00ED1477"/>
    <w:rsid w:val="00ED3E81"/>
    <w:rsid w:val="00ED4AD6"/>
    <w:rsid w:val="00ED6945"/>
    <w:rsid w:val="00EE0605"/>
    <w:rsid w:val="00EE093E"/>
    <w:rsid w:val="00EE0988"/>
    <w:rsid w:val="00EE0F0B"/>
    <w:rsid w:val="00EE2485"/>
    <w:rsid w:val="00EE2718"/>
    <w:rsid w:val="00EE4B2F"/>
    <w:rsid w:val="00EE6C5E"/>
    <w:rsid w:val="00EE7EF2"/>
    <w:rsid w:val="00EF2549"/>
    <w:rsid w:val="00EF348B"/>
    <w:rsid w:val="00EF3F0D"/>
    <w:rsid w:val="00EF4106"/>
    <w:rsid w:val="00EF4236"/>
    <w:rsid w:val="00EF4548"/>
    <w:rsid w:val="00EF45F1"/>
    <w:rsid w:val="00EF5130"/>
    <w:rsid w:val="00EF707B"/>
    <w:rsid w:val="00EF793E"/>
    <w:rsid w:val="00EF7DBA"/>
    <w:rsid w:val="00F00757"/>
    <w:rsid w:val="00F02241"/>
    <w:rsid w:val="00F03C35"/>
    <w:rsid w:val="00F041FB"/>
    <w:rsid w:val="00F0462C"/>
    <w:rsid w:val="00F0540C"/>
    <w:rsid w:val="00F0562E"/>
    <w:rsid w:val="00F05837"/>
    <w:rsid w:val="00F06C4F"/>
    <w:rsid w:val="00F075F9"/>
    <w:rsid w:val="00F11A38"/>
    <w:rsid w:val="00F12278"/>
    <w:rsid w:val="00F124EA"/>
    <w:rsid w:val="00F132DF"/>
    <w:rsid w:val="00F1389D"/>
    <w:rsid w:val="00F13966"/>
    <w:rsid w:val="00F14789"/>
    <w:rsid w:val="00F15654"/>
    <w:rsid w:val="00F15C69"/>
    <w:rsid w:val="00F16350"/>
    <w:rsid w:val="00F16A4D"/>
    <w:rsid w:val="00F179EB"/>
    <w:rsid w:val="00F17F5A"/>
    <w:rsid w:val="00F20779"/>
    <w:rsid w:val="00F215DD"/>
    <w:rsid w:val="00F224C5"/>
    <w:rsid w:val="00F23619"/>
    <w:rsid w:val="00F238FE"/>
    <w:rsid w:val="00F25994"/>
    <w:rsid w:val="00F2709C"/>
    <w:rsid w:val="00F273E1"/>
    <w:rsid w:val="00F305A2"/>
    <w:rsid w:val="00F305A4"/>
    <w:rsid w:val="00F30F7B"/>
    <w:rsid w:val="00F31370"/>
    <w:rsid w:val="00F33F1C"/>
    <w:rsid w:val="00F35A92"/>
    <w:rsid w:val="00F364CF"/>
    <w:rsid w:val="00F37160"/>
    <w:rsid w:val="00F37644"/>
    <w:rsid w:val="00F410A3"/>
    <w:rsid w:val="00F411BB"/>
    <w:rsid w:val="00F438CB"/>
    <w:rsid w:val="00F50F1B"/>
    <w:rsid w:val="00F52088"/>
    <w:rsid w:val="00F52A8A"/>
    <w:rsid w:val="00F53413"/>
    <w:rsid w:val="00F53CD8"/>
    <w:rsid w:val="00F53E45"/>
    <w:rsid w:val="00F55214"/>
    <w:rsid w:val="00F55F74"/>
    <w:rsid w:val="00F563FC"/>
    <w:rsid w:val="00F56687"/>
    <w:rsid w:val="00F569EA"/>
    <w:rsid w:val="00F610C7"/>
    <w:rsid w:val="00F6213F"/>
    <w:rsid w:val="00F63630"/>
    <w:rsid w:val="00F64897"/>
    <w:rsid w:val="00F65FB4"/>
    <w:rsid w:val="00F667BB"/>
    <w:rsid w:val="00F70235"/>
    <w:rsid w:val="00F70BCA"/>
    <w:rsid w:val="00F7109D"/>
    <w:rsid w:val="00F7124E"/>
    <w:rsid w:val="00F71501"/>
    <w:rsid w:val="00F73B22"/>
    <w:rsid w:val="00F77F2A"/>
    <w:rsid w:val="00F8033C"/>
    <w:rsid w:val="00F81FEA"/>
    <w:rsid w:val="00F82F3D"/>
    <w:rsid w:val="00F831D9"/>
    <w:rsid w:val="00F83F59"/>
    <w:rsid w:val="00F85204"/>
    <w:rsid w:val="00F85DA4"/>
    <w:rsid w:val="00F861BE"/>
    <w:rsid w:val="00F87488"/>
    <w:rsid w:val="00F87664"/>
    <w:rsid w:val="00F87AE0"/>
    <w:rsid w:val="00F90A4D"/>
    <w:rsid w:val="00F9111B"/>
    <w:rsid w:val="00F91CE7"/>
    <w:rsid w:val="00F921F3"/>
    <w:rsid w:val="00F929C2"/>
    <w:rsid w:val="00F932B1"/>
    <w:rsid w:val="00F9557A"/>
    <w:rsid w:val="00F95855"/>
    <w:rsid w:val="00F976FB"/>
    <w:rsid w:val="00FA0488"/>
    <w:rsid w:val="00FA142D"/>
    <w:rsid w:val="00FA1B04"/>
    <w:rsid w:val="00FA1CC9"/>
    <w:rsid w:val="00FA2F54"/>
    <w:rsid w:val="00FA3043"/>
    <w:rsid w:val="00FA375A"/>
    <w:rsid w:val="00FA3AAE"/>
    <w:rsid w:val="00FA3C25"/>
    <w:rsid w:val="00FA3D5E"/>
    <w:rsid w:val="00FA58E1"/>
    <w:rsid w:val="00FA594A"/>
    <w:rsid w:val="00FA5A65"/>
    <w:rsid w:val="00FA6820"/>
    <w:rsid w:val="00FA7B1E"/>
    <w:rsid w:val="00FB0DF7"/>
    <w:rsid w:val="00FB175A"/>
    <w:rsid w:val="00FB23C3"/>
    <w:rsid w:val="00FB7FCA"/>
    <w:rsid w:val="00FB7FE8"/>
    <w:rsid w:val="00FC0BA6"/>
    <w:rsid w:val="00FC18A3"/>
    <w:rsid w:val="00FC504A"/>
    <w:rsid w:val="00FC63E0"/>
    <w:rsid w:val="00FC7A4C"/>
    <w:rsid w:val="00FC7B83"/>
    <w:rsid w:val="00FD21B0"/>
    <w:rsid w:val="00FD31AD"/>
    <w:rsid w:val="00FD3D40"/>
    <w:rsid w:val="00FD41CF"/>
    <w:rsid w:val="00FD4415"/>
    <w:rsid w:val="00FD712D"/>
    <w:rsid w:val="00FD7917"/>
    <w:rsid w:val="00FE078C"/>
    <w:rsid w:val="00FE1408"/>
    <w:rsid w:val="00FE426B"/>
    <w:rsid w:val="00FE475E"/>
    <w:rsid w:val="00FE4DD1"/>
    <w:rsid w:val="00FE53FB"/>
    <w:rsid w:val="00FE56F6"/>
    <w:rsid w:val="00FE5D88"/>
    <w:rsid w:val="00FE6BFA"/>
    <w:rsid w:val="00FE74D4"/>
    <w:rsid w:val="00FE7517"/>
    <w:rsid w:val="00FF0A25"/>
    <w:rsid w:val="00FF409B"/>
    <w:rsid w:val="00FF6017"/>
    <w:rsid w:val="00FF66BF"/>
    <w:rsid w:val="00FF750A"/>
    <w:rsid w:val="00FF7C5E"/>
    <w:rsid w:val="0AB5FA2D"/>
    <w:rsid w:val="0B3D22E6"/>
    <w:rsid w:val="10B9F3E1"/>
    <w:rsid w:val="156D90E8"/>
    <w:rsid w:val="18AEC91F"/>
    <w:rsid w:val="2842082D"/>
    <w:rsid w:val="38811798"/>
    <w:rsid w:val="3B2935F3"/>
    <w:rsid w:val="42B70890"/>
    <w:rsid w:val="5CC5795E"/>
    <w:rsid w:val="64336402"/>
    <w:rsid w:val="65CEC65A"/>
    <w:rsid w:val="70717E66"/>
    <w:rsid w:val="790BC16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53CDB0A"/>
  <w15:docId w15:val="{94AA8821-6864-43E9-A990-290536A6E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pPr>
        <w:spacing w:line="28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uiPriority="5"/>
    <w:lsdException w:name="List 5" w:uiPriority="5"/>
    <w:lsdException w:name="List Bullet 2" w:semiHidden="1" w:uiPriority="4"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lsdException w:name="Salutation" w:uiPriority="5"/>
    <w:lsdException w:name="Date" w:uiPriority="5"/>
    <w:lsdException w:name="Body Text First Indent" w:uiPriority="5"/>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5"/>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F63EA"/>
  </w:style>
  <w:style w:type="paragraph" w:styleId="Kop1">
    <w:name w:val="heading 1"/>
    <w:basedOn w:val="Huisstijl-Kleur"/>
    <w:next w:val="Standaard"/>
    <w:link w:val="Kop1Char"/>
    <w:uiPriority w:val="9"/>
    <w:qFormat/>
    <w:rsid w:val="00411A98"/>
    <w:pPr>
      <w:keepNext/>
      <w:pageBreakBefore/>
      <w:numPr>
        <w:numId w:val="1"/>
      </w:numPr>
      <w:spacing w:after="960" w:line="600" w:lineRule="atLeast"/>
      <w:outlineLvl w:val="0"/>
    </w:pPr>
    <w:rPr>
      <w:rFonts w:eastAsia="MS Mincho" w:cs="Arial"/>
      <w:bCs/>
      <w:sz w:val="60"/>
      <w:szCs w:val="32"/>
    </w:rPr>
  </w:style>
  <w:style w:type="paragraph" w:styleId="Kop2">
    <w:name w:val="heading 2"/>
    <w:basedOn w:val="Kop1"/>
    <w:next w:val="Standaard"/>
    <w:link w:val="Kop2Char"/>
    <w:uiPriority w:val="9"/>
    <w:qFormat/>
    <w:rsid w:val="0055367B"/>
    <w:pPr>
      <w:pageBreakBefore w:val="0"/>
      <w:numPr>
        <w:ilvl w:val="1"/>
      </w:numPr>
      <w:spacing w:before="560" w:after="280" w:line="320" w:lineRule="atLeast"/>
      <w:outlineLvl w:val="1"/>
    </w:pPr>
    <w:rPr>
      <w:bCs w:val="0"/>
      <w:iCs/>
      <w:color w:val="BA4133"/>
      <w:sz w:val="30"/>
      <w:szCs w:val="28"/>
    </w:rPr>
  </w:style>
  <w:style w:type="paragraph" w:styleId="Kop3">
    <w:name w:val="heading 3"/>
    <w:basedOn w:val="Kop2"/>
    <w:next w:val="Standaard"/>
    <w:link w:val="Kop3Char"/>
    <w:uiPriority w:val="9"/>
    <w:qFormat/>
    <w:rsid w:val="00440375"/>
    <w:pPr>
      <w:numPr>
        <w:ilvl w:val="2"/>
        <w:numId w:val="0"/>
      </w:numPr>
      <w:spacing w:before="280" w:after="0" w:line="280" w:lineRule="atLeast"/>
      <w:contextualSpacing/>
      <w:outlineLvl w:val="2"/>
    </w:pPr>
    <w:rPr>
      <w:b/>
      <w:sz w:val="23"/>
      <w:szCs w:val="26"/>
    </w:rPr>
  </w:style>
  <w:style w:type="paragraph" w:styleId="Kop4">
    <w:name w:val="heading 4"/>
    <w:basedOn w:val="Kop2"/>
    <w:next w:val="Standaard"/>
    <w:link w:val="Kop4Char"/>
    <w:uiPriority w:val="9"/>
    <w:qFormat/>
    <w:rsid w:val="00F25F07"/>
    <w:pPr>
      <w:pageBreakBefore/>
      <w:numPr>
        <w:ilvl w:val="3"/>
      </w:numPr>
      <w:outlineLvl w:val="3"/>
    </w:pPr>
  </w:style>
  <w:style w:type="paragraph" w:styleId="Kop5">
    <w:name w:val="heading 5"/>
    <w:basedOn w:val="Standaard"/>
    <w:next w:val="Standaard"/>
    <w:link w:val="Kop5Char"/>
    <w:uiPriority w:val="9"/>
    <w:qFormat/>
    <w:rsid w:val="00E52D1B"/>
    <w:pPr>
      <w:tabs>
        <w:tab w:val="num" w:pos="-152"/>
      </w:tabs>
      <w:spacing w:before="240" w:after="60" w:line="240" w:lineRule="atLeast"/>
      <w:ind w:left="-152" w:hanging="1008"/>
      <w:outlineLvl w:val="4"/>
    </w:pPr>
    <w:rPr>
      <w:rFonts w:ascii="Verdana" w:hAnsi="Verdana"/>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84B4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3FD5"/>
  </w:style>
  <w:style w:type="character" w:styleId="Hyperlink">
    <w:name w:val="Hyperlink"/>
    <w:basedOn w:val="Standaardalinea-lettertype"/>
    <w:uiPriority w:val="99"/>
    <w:rsid w:val="00991EF1"/>
    <w:rPr>
      <w:color w:val="0563C1" w:themeColor="hyperlink"/>
      <w:u w:val="single"/>
    </w:rPr>
  </w:style>
  <w:style w:type="paragraph" w:customStyle="1" w:styleId="Huisstijl-Titel">
    <w:name w:val="Huisstijl-Titel"/>
    <w:basedOn w:val="Huisstijl-Kleur"/>
    <w:semiHidden/>
    <w:qFormat/>
    <w:rsid w:val="00984B4D"/>
    <w:pPr>
      <w:spacing w:line="800" w:lineRule="atLeast"/>
    </w:pPr>
    <w:rPr>
      <w:sz w:val="72"/>
    </w:rPr>
  </w:style>
  <w:style w:type="paragraph" w:customStyle="1" w:styleId="Huisstijl-Versie">
    <w:name w:val="Huisstijl-Versie"/>
    <w:basedOn w:val="Huisstijl-Kleur"/>
    <w:next w:val="Standaard"/>
    <w:semiHidden/>
    <w:qFormat/>
    <w:rsid w:val="00385CAD"/>
    <w:rPr>
      <w:color w:val="003D58"/>
    </w:rPr>
  </w:style>
  <w:style w:type="table" w:styleId="Lichtelijst">
    <w:name w:val="Light List"/>
    <w:basedOn w:val="Standaardtabel"/>
    <w:uiPriority w:val="61"/>
    <w:rsid w:val="008E32DE"/>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Adres">
    <w:name w:val="Huisstijl-Adres"/>
    <w:basedOn w:val="Standaard"/>
    <w:next w:val="Standaard"/>
    <w:semiHidden/>
    <w:rsid w:val="004137CC"/>
    <w:pPr>
      <w:spacing w:line="280" w:lineRule="exact"/>
    </w:pPr>
    <w:rPr>
      <w:rFonts w:eastAsia="MS Mincho"/>
      <w:noProof/>
      <w:szCs w:val="24"/>
    </w:rPr>
  </w:style>
  <w:style w:type="character" w:customStyle="1" w:styleId="Huisstijl-Gegeven">
    <w:name w:val="Huisstijl-Gegeven"/>
    <w:semiHidden/>
    <w:rsid w:val="0020601C"/>
    <w:rPr>
      <w:rFonts w:ascii="Arial" w:hAnsi="Arial"/>
      <w:sz w:val="20"/>
    </w:rPr>
  </w:style>
  <w:style w:type="paragraph" w:customStyle="1" w:styleId="Kop1zondernummer">
    <w:name w:val="Kop 1 zonder nummer"/>
    <w:basedOn w:val="Kop1"/>
    <w:next w:val="Standaard"/>
    <w:qFormat/>
    <w:rsid w:val="00440375"/>
    <w:pPr>
      <w:numPr>
        <w:numId w:val="0"/>
      </w:numPr>
    </w:pPr>
  </w:style>
  <w:style w:type="table" w:styleId="Tabelraster">
    <w:name w:val="Table Grid"/>
    <w:basedOn w:val="Standaardtabel"/>
    <w:uiPriority w:val="59"/>
    <w:rsid w:val="00B07895"/>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character" w:customStyle="1" w:styleId="Huisstijl-Kopje">
    <w:name w:val="Huisstijl-Kopje"/>
    <w:basedOn w:val="Huisstijl-Gegeven"/>
    <w:semiHidden/>
    <w:rsid w:val="0020601C"/>
    <w:rPr>
      <w:rFonts w:ascii="Arial" w:hAnsi="Arial"/>
      <w:b w:val="0"/>
      <w:sz w:val="16"/>
    </w:rPr>
  </w:style>
  <w:style w:type="numbering" w:customStyle="1" w:styleId="Huisstijl-Letter">
    <w:name w:val="Huisstijl-Letter"/>
    <w:basedOn w:val="Geenlijst"/>
    <w:rsid w:val="00455881"/>
    <w:pPr>
      <w:numPr>
        <w:numId w:val="2"/>
      </w:numPr>
    </w:pPr>
  </w:style>
  <w:style w:type="paragraph" w:customStyle="1" w:styleId="Huisstijl-Kop">
    <w:name w:val="Huisstijl-Kop"/>
    <w:basedOn w:val="Kop1zondernummer"/>
    <w:next w:val="Standaard"/>
    <w:semiHidden/>
    <w:qFormat/>
    <w:rsid w:val="00680D74"/>
  </w:style>
  <w:style w:type="numbering" w:customStyle="1" w:styleId="Huisstijl-Nummer">
    <w:name w:val="Huisstijl-Nummer"/>
    <w:basedOn w:val="Geenlijst"/>
    <w:uiPriority w:val="99"/>
    <w:rsid w:val="00455881"/>
    <w:pPr>
      <w:numPr>
        <w:numId w:val="3"/>
      </w:numPr>
    </w:pPr>
  </w:style>
  <w:style w:type="numbering" w:customStyle="1" w:styleId="Huisstijl-Opsomming">
    <w:name w:val="Huisstijl-Opsomming"/>
    <w:basedOn w:val="Geenlijst"/>
    <w:rsid w:val="00B8135A"/>
    <w:pPr>
      <w:numPr>
        <w:numId w:val="4"/>
      </w:numPr>
    </w:pPr>
  </w:style>
  <w:style w:type="paragraph" w:customStyle="1" w:styleId="Huisstijl-Pagina">
    <w:name w:val="Huisstijl-Pagina"/>
    <w:basedOn w:val="Standaard"/>
    <w:semiHidden/>
    <w:qFormat/>
    <w:rsid w:val="00EE44D8"/>
    <w:pPr>
      <w:spacing w:line="240" w:lineRule="auto"/>
      <w:jc w:val="right"/>
    </w:pPr>
    <w:rPr>
      <w:rFonts w:eastAsia="MS Mincho"/>
      <w:b/>
      <w:noProof/>
      <w:color w:val="00314E" w:themeColor="accent1"/>
      <w:sz w:val="16"/>
      <w:szCs w:val="24"/>
    </w:rPr>
  </w:style>
  <w:style w:type="paragraph" w:styleId="Inhopg1">
    <w:name w:val="toc 1"/>
    <w:basedOn w:val="Standaard"/>
    <w:next w:val="Standaard"/>
    <w:autoRedefine/>
    <w:uiPriority w:val="39"/>
    <w:rsid w:val="00E34673"/>
    <w:pPr>
      <w:tabs>
        <w:tab w:val="right" w:pos="10337"/>
      </w:tabs>
      <w:spacing w:before="280" w:line="240" w:lineRule="auto"/>
      <w:ind w:left="674" w:hanging="680"/>
    </w:pPr>
    <w:rPr>
      <w:b/>
      <w:noProof/>
    </w:rPr>
  </w:style>
  <w:style w:type="paragraph" w:styleId="Inhopg2">
    <w:name w:val="toc 2"/>
    <w:basedOn w:val="Inhopg1"/>
    <w:next w:val="Standaard"/>
    <w:autoRedefine/>
    <w:uiPriority w:val="39"/>
    <w:rsid w:val="00E35CB8"/>
    <w:pPr>
      <w:tabs>
        <w:tab w:val="right" w:leader="dot" w:pos="8211"/>
      </w:tabs>
      <w:spacing w:before="0"/>
    </w:pPr>
    <w:rPr>
      <w:b w:val="0"/>
    </w:rPr>
  </w:style>
  <w:style w:type="paragraph" w:customStyle="1" w:styleId="Kop2zondernummer">
    <w:name w:val="Kop 2 zonder nummer"/>
    <w:basedOn w:val="Kop2"/>
    <w:next w:val="Standaard"/>
    <w:qFormat/>
    <w:rsid w:val="00440375"/>
    <w:pPr>
      <w:numPr>
        <w:ilvl w:val="0"/>
        <w:numId w:val="0"/>
      </w:numPr>
    </w:pPr>
  </w:style>
  <w:style w:type="paragraph" w:customStyle="1" w:styleId="Huisstijl-Voettekst">
    <w:name w:val="Huisstijl-Voettekst"/>
    <w:basedOn w:val="Huisstijl-Kleur"/>
    <w:next w:val="Standaard"/>
    <w:semiHidden/>
    <w:rsid w:val="00440375"/>
    <w:pPr>
      <w:tabs>
        <w:tab w:val="left" w:pos="425"/>
      </w:tabs>
      <w:spacing w:line="240" w:lineRule="auto"/>
      <w:ind w:left="425" w:hanging="425"/>
    </w:pPr>
    <w:rPr>
      <w:b/>
      <w:sz w:val="15"/>
    </w:rPr>
  </w:style>
  <w:style w:type="character" w:customStyle="1" w:styleId="Kop1Char">
    <w:name w:val="Kop 1 Char"/>
    <w:basedOn w:val="Standaardalinea-lettertype"/>
    <w:link w:val="Kop1"/>
    <w:uiPriority w:val="9"/>
    <w:rsid w:val="00BC3FD5"/>
    <w:rPr>
      <w:rFonts w:eastAsia="MS Mincho" w:cs="Arial"/>
      <w:bCs/>
      <w:color w:val="00314E"/>
      <w:sz w:val="60"/>
      <w:szCs w:val="32"/>
    </w:rPr>
  </w:style>
  <w:style w:type="character" w:customStyle="1" w:styleId="Kop2Char">
    <w:name w:val="Kop 2 Char"/>
    <w:basedOn w:val="Standaardalinea-lettertype"/>
    <w:link w:val="Kop2"/>
    <w:uiPriority w:val="9"/>
    <w:rsid w:val="00BC3FD5"/>
    <w:rPr>
      <w:rFonts w:eastAsia="MS Mincho" w:cs="Arial"/>
      <w:iCs/>
      <w:color w:val="BA4133"/>
      <w:sz w:val="30"/>
      <w:szCs w:val="28"/>
    </w:rPr>
  </w:style>
  <w:style w:type="character" w:customStyle="1" w:styleId="Kop3Char">
    <w:name w:val="Kop 3 Char"/>
    <w:basedOn w:val="Standaardalinea-lettertype"/>
    <w:link w:val="Kop3"/>
    <w:rsid w:val="00BC3FD5"/>
    <w:rPr>
      <w:rFonts w:eastAsia="MS Mincho" w:cs="Arial"/>
      <w:b/>
      <w:iCs/>
      <w:color w:val="BA4133"/>
      <w:sz w:val="23"/>
      <w:szCs w:val="26"/>
    </w:rPr>
  </w:style>
  <w:style w:type="character" w:customStyle="1" w:styleId="Kop4Char">
    <w:name w:val="Kop 4 Char"/>
    <w:basedOn w:val="Standaardalinea-lettertype"/>
    <w:link w:val="Kop4"/>
    <w:uiPriority w:val="9"/>
    <w:rsid w:val="00BC3FD5"/>
    <w:rPr>
      <w:rFonts w:eastAsia="MS Mincho" w:cs="Arial"/>
      <w:iCs/>
      <w:color w:val="BA4133"/>
      <w:sz w:val="30"/>
      <w:szCs w:val="28"/>
    </w:rPr>
  </w:style>
  <w:style w:type="paragraph" w:customStyle="1" w:styleId="Huisstijl-AlineaNa">
    <w:name w:val="Huisstijl-AlineaNa"/>
    <w:basedOn w:val="Standaard"/>
    <w:semiHidden/>
    <w:qFormat/>
    <w:rsid w:val="00D45D79"/>
    <w:pPr>
      <w:spacing w:before="760"/>
    </w:pPr>
  </w:style>
  <w:style w:type="paragraph" w:customStyle="1" w:styleId="KopBijlage">
    <w:name w:val="Kop Bijlage"/>
    <w:basedOn w:val="Kop1zondernummer"/>
    <w:next w:val="Standaard"/>
    <w:qFormat/>
    <w:rsid w:val="007D0E00"/>
    <w:pPr>
      <w:spacing w:after="0"/>
    </w:pPr>
  </w:style>
  <w:style w:type="paragraph" w:styleId="Lijstopsomteken">
    <w:name w:val="List Bullet"/>
    <w:basedOn w:val="Standaard"/>
    <w:rsid w:val="00B8135A"/>
    <w:pPr>
      <w:tabs>
        <w:tab w:val="left" w:pos="397"/>
      </w:tabs>
    </w:pPr>
  </w:style>
  <w:style w:type="paragraph" w:styleId="Lijstopsomteken2">
    <w:name w:val="List Bullet 2"/>
    <w:basedOn w:val="Standaard"/>
    <w:uiPriority w:val="4"/>
    <w:rsid w:val="00B8135A"/>
    <w:pPr>
      <w:contextualSpacing/>
    </w:pPr>
  </w:style>
  <w:style w:type="paragraph" w:styleId="Inhopg3">
    <w:name w:val="toc 3"/>
    <w:basedOn w:val="Inhopg2"/>
    <w:next w:val="Standaard"/>
    <w:autoRedefine/>
    <w:uiPriority w:val="39"/>
    <w:rsid w:val="001007D9"/>
  </w:style>
  <w:style w:type="paragraph" w:customStyle="1" w:styleId="KoponderBijlage">
    <w:name w:val="Kop onder Bijlage"/>
    <w:basedOn w:val="KopBijlage"/>
    <w:next w:val="Standaard"/>
    <w:qFormat/>
    <w:rsid w:val="00F82807"/>
    <w:pPr>
      <w:pageBreakBefore w:val="0"/>
      <w:spacing w:after="280" w:line="480" w:lineRule="atLeast"/>
    </w:pPr>
    <w:rPr>
      <w:sz w:val="42"/>
    </w:rPr>
  </w:style>
  <w:style w:type="paragraph" w:customStyle="1" w:styleId="Introductietekst">
    <w:name w:val="Introductietekst"/>
    <w:basedOn w:val="Huisstijl-Kleur"/>
    <w:uiPriority w:val="5"/>
    <w:qFormat/>
    <w:rsid w:val="00DE5C84"/>
    <w:pPr>
      <w:tabs>
        <w:tab w:val="left" w:pos="660"/>
      </w:tabs>
      <w:spacing w:line="320" w:lineRule="atLeast"/>
      <w:ind w:left="680"/>
    </w:pPr>
    <w:rPr>
      <w:sz w:val="23"/>
    </w:rPr>
  </w:style>
  <w:style w:type="paragraph" w:styleId="Bijschrift">
    <w:name w:val="caption"/>
    <w:basedOn w:val="Standaard"/>
    <w:next w:val="Standaard"/>
    <w:uiPriority w:val="4"/>
    <w:unhideWhenUsed/>
    <w:qFormat/>
    <w:rsid w:val="00E01018"/>
    <w:pPr>
      <w:spacing w:after="280"/>
    </w:pPr>
    <w:rPr>
      <w:b/>
      <w:iCs/>
      <w:color w:val="44546A" w:themeColor="text2"/>
      <w:szCs w:val="18"/>
    </w:rPr>
  </w:style>
  <w:style w:type="paragraph" w:styleId="Lijstnummering">
    <w:name w:val="List Number"/>
    <w:basedOn w:val="Standaard"/>
    <w:qFormat/>
    <w:rsid w:val="008368EC"/>
    <w:pPr>
      <w:numPr>
        <w:numId w:val="5"/>
      </w:numPr>
      <w:tabs>
        <w:tab w:val="left" w:pos="397"/>
      </w:tabs>
      <w:ind w:left="357" w:hanging="357"/>
      <w:contextualSpacing/>
    </w:pPr>
  </w:style>
  <w:style w:type="paragraph" w:customStyle="1" w:styleId="Bijschriftonderfiguur">
    <w:name w:val="Bijschrift onder figuur"/>
    <w:basedOn w:val="Standaard"/>
    <w:next w:val="Standaard"/>
    <w:qFormat/>
    <w:rsid w:val="00C200AB"/>
    <w:pPr>
      <w:spacing w:before="140" w:line="200" w:lineRule="atLeast"/>
    </w:pPr>
    <w:rPr>
      <w:sz w:val="15"/>
    </w:rPr>
  </w:style>
  <w:style w:type="paragraph" w:customStyle="1" w:styleId="Huisstijl-Kadertekst">
    <w:name w:val="Huisstijl-Kadertekst"/>
    <w:basedOn w:val="Introductietekst"/>
    <w:next w:val="Standaard"/>
    <w:semiHidden/>
    <w:qFormat/>
    <w:rsid w:val="008E32DE"/>
    <w:pPr>
      <w:spacing w:before="280" w:after="280" w:line="280" w:lineRule="atLeast"/>
    </w:pPr>
    <w:rPr>
      <w:sz w:val="20"/>
    </w:rPr>
  </w:style>
  <w:style w:type="paragraph" w:customStyle="1" w:styleId="Bijschriftondertabel">
    <w:name w:val="Bijschrift onder tabel"/>
    <w:basedOn w:val="Bijschriftonderfiguur"/>
    <w:qFormat/>
    <w:rsid w:val="008E32DE"/>
    <w:pPr>
      <w:spacing w:before="250"/>
    </w:pPr>
  </w:style>
  <w:style w:type="character" w:styleId="Tekstvantijdelijkeaanduiding">
    <w:name w:val="Placeholder Text"/>
    <w:basedOn w:val="Standaardalinea-lettertype"/>
    <w:uiPriority w:val="99"/>
    <w:semiHidden/>
    <w:rsid w:val="008E32DE"/>
    <w:rPr>
      <w:color w:val="808080"/>
    </w:rPr>
  </w:style>
  <w:style w:type="table" w:styleId="Tabellijst1">
    <w:name w:val="Table List 1"/>
    <w:basedOn w:val="Standaardtabel"/>
    <w:semiHidden/>
    <w:unhideWhenUsed/>
    <w:rsid w:val="008E32DE"/>
    <w:tblPr>
      <w:tblStyleRowBandSize w:val="2"/>
      <w:tblStyleColBandSize w:val="2"/>
      <w:tblBorders>
        <w:top w:val="single" w:sz="6" w:space="0" w:color="BCE3FA"/>
        <w:left w:val="single" w:sz="6" w:space="0" w:color="BCE3FA"/>
        <w:bottom w:val="single" w:sz="6" w:space="0" w:color="BCE3FA"/>
        <w:right w:val="single" w:sz="6" w:space="0" w:color="BCE3FA"/>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chtearcering-accent1">
    <w:name w:val="Light Shading Accent 1"/>
    <w:basedOn w:val="Standaardtabel"/>
    <w:uiPriority w:val="60"/>
    <w:rsid w:val="008E32DE"/>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paragraph" w:customStyle="1" w:styleId="Huisstijl-Kleur">
    <w:name w:val="Huisstijl-Kleur"/>
    <w:basedOn w:val="Standaard"/>
    <w:next w:val="Standaard"/>
    <w:semiHidden/>
    <w:qFormat/>
    <w:rsid w:val="0055367B"/>
    <w:rPr>
      <w:color w:val="00314E"/>
    </w:rPr>
  </w:style>
  <w:style w:type="paragraph" w:customStyle="1" w:styleId="Kop3zondernummer">
    <w:name w:val="Kop 3 zonder nummer"/>
    <w:basedOn w:val="Kop3"/>
    <w:next w:val="Standaard"/>
    <w:qFormat/>
    <w:rsid w:val="00EE44D8"/>
    <w:pPr>
      <w:numPr>
        <w:ilvl w:val="0"/>
      </w:numPr>
    </w:pPr>
  </w:style>
  <w:style w:type="paragraph" w:styleId="Lijstalinea">
    <w:name w:val="List Paragraph"/>
    <w:aliases w:val="Lijstalinea niv 1"/>
    <w:basedOn w:val="Lijstopsomteken"/>
    <w:link w:val="LijstalineaChar"/>
    <w:uiPriority w:val="34"/>
    <w:qFormat/>
    <w:rsid w:val="008368EC"/>
    <w:pPr>
      <w:contextualSpacing/>
    </w:pPr>
  </w:style>
  <w:style w:type="paragraph" w:styleId="Ballontekst">
    <w:name w:val="Balloon Text"/>
    <w:basedOn w:val="Standaard"/>
    <w:link w:val="BallontekstChar"/>
    <w:uiPriority w:val="99"/>
    <w:rsid w:val="00B8135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sid w:val="00BC3FD5"/>
    <w:rPr>
      <w:rFonts w:ascii="Tahoma" w:hAnsi="Tahoma" w:cs="Tahoma"/>
      <w:sz w:val="16"/>
      <w:szCs w:val="16"/>
    </w:rPr>
  </w:style>
  <w:style w:type="paragraph" w:styleId="Voettekst">
    <w:name w:val="footer"/>
    <w:basedOn w:val="Standaard"/>
    <w:link w:val="VoettekstChar"/>
    <w:uiPriority w:val="99"/>
    <w:unhideWhenUsed/>
    <w:rsid w:val="00DB375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3FD5"/>
  </w:style>
  <w:style w:type="paragraph" w:styleId="Voetnoottekst">
    <w:name w:val="footnote text"/>
    <w:basedOn w:val="Standaard"/>
    <w:link w:val="VoetnoottekstChar"/>
    <w:uiPriority w:val="99"/>
    <w:qFormat/>
    <w:rsid w:val="00BF63EA"/>
    <w:pPr>
      <w:spacing w:line="200" w:lineRule="exact"/>
      <w:ind w:left="91" w:hanging="91"/>
    </w:pPr>
    <w:rPr>
      <w:sz w:val="15"/>
    </w:rPr>
  </w:style>
  <w:style w:type="character" w:customStyle="1" w:styleId="VoetnoottekstChar">
    <w:name w:val="Voetnoottekst Char"/>
    <w:basedOn w:val="Standaardalinea-lettertype"/>
    <w:link w:val="Voetnoottekst"/>
    <w:uiPriority w:val="99"/>
    <w:rsid w:val="00BF63EA"/>
    <w:rPr>
      <w:sz w:val="15"/>
    </w:rPr>
  </w:style>
  <w:style w:type="character" w:styleId="Voetnootmarkering">
    <w:name w:val="footnote reference"/>
    <w:basedOn w:val="Standaardalinea-lettertype"/>
    <w:semiHidden/>
    <w:unhideWhenUsed/>
    <w:rsid w:val="00D94D07"/>
    <w:rPr>
      <w:vertAlign w:val="superscript"/>
    </w:rPr>
  </w:style>
  <w:style w:type="paragraph" w:customStyle="1" w:styleId="Kadertekstquote">
    <w:name w:val="Kadertekst/quote"/>
    <w:basedOn w:val="Standaard"/>
    <w:next w:val="Standaard"/>
    <w:uiPriority w:val="5"/>
    <w:qFormat/>
    <w:rsid w:val="00BF63EA"/>
    <w:pPr>
      <w:spacing w:before="200" w:after="200" w:line="240" w:lineRule="auto"/>
      <w:ind w:left="680"/>
    </w:pPr>
    <w:rPr>
      <w:color w:val="00314E"/>
    </w:rPr>
  </w:style>
  <w:style w:type="paragraph" w:styleId="Kopvaninhoudsopgave">
    <w:name w:val="TOC Heading"/>
    <w:basedOn w:val="Kop1"/>
    <w:next w:val="Standaard"/>
    <w:uiPriority w:val="39"/>
    <w:unhideWhenUsed/>
    <w:qFormat/>
    <w:rsid w:val="004F5307"/>
    <w:pPr>
      <w:keepLines/>
      <w:pageBreakBefore w:val="0"/>
      <w:numPr>
        <w:numId w:val="0"/>
      </w:numPr>
      <w:spacing w:before="240" w:after="0" w:line="259" w:lineRule="auto"/>
      <w:outlineLvl w:val="9"/>
    </w:pPr>
    <w:rPr>
      <w:rFonts w:eastAsiaTheme="majorEastAsia" w:cstheme="majorBidi"/>
      <w:bCs w:val="0"/>
      <w:color w:val="00243A" w:themeColor="accent1" w:themeShade="BF"/>
    </w:rPr>
  </w:style>
  <w:style w:type="paragraph" w:styleId="Inhopg4">
    <w:name w:val="toc 4"/>
    <w:basedOn w:val="Inhopg1"/>
    <w:next w:val="Standaard"/>
    <w:autoRedefine/>
    <w:uiPriority w:val="39"/>
    <w:unhideWhenUsed/>
    <w:rsid w:val="004F5307"/>
    <w:pPr>
      <w:tabs>
        <w:tab w:val="right" w:pos="8211"/>
      </w:tabs>
      <w:spacing w:after="100"/>
      <w:ind w:firstLine="0"/>
    </w:pPr>
  </w:style>
  <w:style w:type="table" w:customStyle="1" w:styleId="Lichtelijst1">
    <w:name w:val="Lichte lijst1"/>
    <w:basedOn w:val="Standaardtabel"/>
    <w:uiPriority w:val="61"/>
    <w:rsid w:val="00E91DF0"/>
    <w:pPr>
      <w:spacing w:line="240" w:lineRule="auto"/>
    </w:pPr>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Huisstijl-Introductietekst">
    <w:name w:val="Huisstijl-Introductietekst"/>
    <w:basedOn w:val="Huisstijl-Kleur"/>
    <w:qFormat/>
    <w:rsid w:val="00E91DF0"/>
    <w:pPr>
      <w:tabs>
        <w:tab w:val="left" w:pos="660"/>
      </w:tabs>
      <w:spacing w:line="320" w:lineRule="atLeast"/>
      <w:ind w:left="680"/>
    </w:pPr>
    <w:rPr>
      <w:sz w:val="23"/>
    </w:rPr>
  </w:style>
  <w:style w:type="table" w:customStyle="1" w:styleId="Lichtearcering-accent11">
    <w:name w:val="Lichte arcering - accent 11"/>
    <w:basedOn w:val="Standaardtabel"/>
    <w:uiPriority w:val="60"/>
    <w:rsid w:val="00E91DF0"/>
    <w:pPr>
      <w:spacing w:line="240" w:lineRule="auto"/>
    </w:pPr>
    <w:rPr>
      <w:rFonts w:asciiTheme="minorHAnsi" w:eastAsiaTheme="minorEastAsia" w:hAnsiTheme="minorHAnsi" w:cstheme="minorBidi"/>
      <w:color w:val="00243A" w:themeColor="accent1" w:themeShade="BF"/>
      <w:sz w:val="22"/>
      <w:szCs w:val="22"/>
    </w:rPr>
    <w:tblPr>
      <w:tblStyleRowBandSize w:val="1"/>
      <w:tblStyleColBandSize w:val="1"/>
      <w:tblBorders>
        <w:top w:val="single" w:sz="8" w:space="0" w:color="00314E" w:themeColor="accent1"/>
        <w:bottom w:val="single" w:sz="8" w:space="0" w:color="00314E" w:themeColor="accent1"/>
      </w:tblBorders>
    </w:tblPr>
    <w:tblStylePr w:type="fir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lastRow">
      <w:pPr>
        <w:spacing w:before="0" w:after="0" w:line="240" w:lineRule="auto"/>
      </w:pPr>
      <w:rPr>
        <w:b/>
        <w:bCs/>
      </w:rPr>
      <w:tblPr/>
      <w:tcPr>
        <w:tcBorders>
          <w:top w:val="single" w:sz="8" w:space="0" w:color="00314E" w:themeColor="accent1"/>
          <w:left w:val="nil"/>
          <w:bottom w:val="single" w:sz="8" w:space="0" w:color="00314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4D7FF" w:themeFill="accent1" w:themeFillTint="3F"/>
      </w:tcPr>
    </w:tblStylePr>
    <w:tblStylePr w:type="band1Horz">
      <w:tblPr/>
      <w:tcPr>
        <w:tcBorders>
          <w:left w:val="nil"/>
          <w:right w:val="nil"/>
          <w:insideH w:val="nil"/>
          <w:insideV w:val="nil"/>
        </w:tcBorders>
        <w:shd w:val="clear" w:color="auto" w:fill="94D7FF" w:themeFill="accent1" w:themeFillTint="3F"/>
      </w:tcPr>
    </w:tblStylePr>
  </w:style>
  <w:style w:type="character" w:styleId="Verwijzingopmerking">
    <w:name w:val="annotation reference"/>
    <w:basedOn w:val="Standaardalinea-lettertype"/>
    <w:uiPriority w:val="99"/>
    <w:unhideWhenUsed/>
    <w:rsid w:val="00E91DF0"/>
    <w:rPr>
      <w:sz w:val="16"/>
      <w:szCs w:val="16"/>
    </w:rPr>
  </w:style>
  <w:style w:type="paragraph" w:styleId="Tekstopmerking">
    <w:name w:val="annotation text"/>
    <w:basedOn w:val="Standaard"/>
    <w:link w:val="TekstopmerkingChar"/>
    <w:uiPriority w:val="99"/>
    <w:unhideWhenUsed/>
    <w:rsid w:val="00E91DF0"/>
    <w:pPr>
      <w:spacing w:line="240" w:lineRule="auto"/>
    </w:pPr>
  </w:style>
  <w:style w:type="character" w:customStyle="1" w:styleId="TekstopmerkingChar">
    <w:name w:val="Tekst opmerking Char"/>
    <w:basedOn w:val="Standaardalinea-lettertype"/>
    <w:link w:val="Tekstopmerking"/>
    <w:uiPriority w:val="99"/>
    <w:rsid w:val="00E91DF0"/>
  </w:style>
  <w:style w:type="paragraph" w:styleId="Onderwerpvanopmerking">
    <w:name w:val="annotation subject"/>
    <w:basedOn w:val="Tekstopmerking"/>
    <w:next w:val="Tekstopmerking"/>
    <w:link w:val="OnderwerpvanopmerkingChar"/>
    <w:uiPriority w:val="99"/>
    <w:semiHidden/>
    <w:unhideWhenUsed/>
    <w:rsid w:val="00E91DF0"/>
    <w:rPr>
      <w:b/>
      <w:bCs/>
    </w:rPr>
  </w:style>
  <w:style w:type="character" w:customStyle="1" w:styleId="OnderwerpvanopmerkingChar">
    <w:name w:val="Onderwerp van opmerking Char"/>
    <w:basedOn w:val="TekstopmerkingChar"/>
    <w:link w:val="Onderwerpvanopmerking"/>
    <w:uiPriority w:val="99"/>
    <w:semiHidden/>
    <w:rsid w:val="00E91DF0"/>
    <w:rPr>
      <w:b/>
      <w:bCs/>
    </w:rPr>
  </w:style>
  <w:style w:type="paragraph" w:customStyle="1" w:styleId="Alinea0">
    <w:name w:val="Alinea 0"/>
    <w:basedOn w:val="Standaard"/>
    <w:link w:val="Alinea0Char"/>
    <w:rsid w:val="00E91DF0"/>
    <w:pPr>
      <w:widowControl w:val="0"/>
      <w:overflowPunct w:val="0"/>
      <w:autoSpaceDE w:val="0"/>
      <w:autoSpaceDN w:val="0"/>
      <w:adjustRightInd w:val="0"/>
      <w:spacing w:line="240" w:lineRule="auto"/>
      <w:ind w:left="1134"/>
      <w:textAlignment w:val="baseline"/>
    </w:pPr>
    <w:rPr>
      <w:lang w:val="nl" w:eastAsia="x-none"/>
    </w:rPr>
  </w:style>
  <w:style w:type="character" w:customStyle="1" w:styleId="Alinea0Char">
    <w:name w:val="Alinea 0 Char"/>
    <w:link w:val="Alinea0"/>
    <w:rsid w:val="00E91DF0"/>
    <w:rPr>
      <w:lang w:val="nl" w:eastAsia="x-none"/>
    </w:rPr>
  </w:style>
  <w:style w:type="paragraph" w:customStyle="1" w:styleId="Opsomming3">
    <w:name w:val="Opsomming 3"/>
    <w:basedOn w:val="Standaard"/>
    <w:qFormat/>
    <w:rsid w:val="00E91DF0"/>
    <w:pPr>
      <w:widowControl w:val="0"/>
      <w:numPr>
        <w:ilvl w:val="1"/>
        <w:numId w:val="6"/>
      </w:numPr>
      <w:tabs>
        <w:tab w:val="left" w:pos="1985"/>
      </w:tabs>
      <w:overflowPunct w:val="0"/>
      <w:autoSpaceDE w:val="0"/>
      <w:autoSpaceDN w:val="0"/>
      <w:adjustRightInd w:val="0"/>
      <w:spacing w:line="240" w:lineRule="auto"/>
      <w:textAlignment w:val="baseline"/>
    </w:pPr>
    <w:rPr>
      <w:rFonts w:cs="Arial"/>
    </w:rPr>
  </w:style>
  <w:style w:type="paragraph" w:customStyle="1" w:styleId="Opsomming1genummerd">
    <w:name w:val="Opsomming 1 genummerd"/>
    <w:basedOn w:val="Standaard"/>
    <w:qFormat/>
    <w:rsid w:val="00E91DF0"/>
    <w:pPr>
      <w:widowControl w:val="0"/>
      <w:numPr>
        <w:numId w:val="7"/>
      </w:numPr>
      <w:tabs>
        <w:tab w:val="left" w:pos="1560"/>
      </w:tabs>
      <w:overflowPunct w:val="0"/>
      <w:autoSpaceDE w:val="0"/>
      <w:autoSpaceDN w:val="0"/>
      <w:adjustRightInd w:val="0"/>
      <w:spacing w:line="240" w:lineRule="auto"/>
      <w:textAlignment w:val="baseline"/>
    </w:pPr>
    <w:rPr>
      <w:rFonts w:cs="Arial"/>
    </w:rPr>
  </w:style>
  <w:style w:type="character" w:styleId="GevolgdeHyperlink">
    <w:name w:val="FollowedHyperlink"/>
    <w:basedOn w:val="Standaardalinea-lettertype"/>
    <w:semiHidden/>
    <w:unhideWhenUsed/>
    <w:rsid w:val="00E91DF0"/>
    <w:rPr>
      <w:color w:val="954F72" w:themeColor="followedHyperlink"/>
      <w:u w:val="single"/>
    </w:rPr>
  </w:style>
  <w:style w:type="paragraph" w:customStyle="1" w:styleId="Alinea1">
    <w:name w:val="Alinea 1"/>
    <w:basedOn w:val="Standaard"/>
    <w:qFormat/>
    <w:rsid w:val="00E91DF0"/>
    <w:pPr>
      <w:keepLines/>
      <w:overflowPunct w:val="0"/>
      <w:autoSpaceDE w:val="0"/>
      <w:autoSpaceDN w:val="0"/>
      <w:adjustRightInd w:val="0"/>
      <w:spacing w:line="240" w:lineRule="auto"/>
      <w:ind w:left="1559"/>
      <w:textAlignment w:val="baseline"/>
    </w:pPr>
    <w:rPr>
      <w:rFonts w:cs="Arial"/>
      <w:lang w:val="nl"/>
    </w:rPr>
  </w:style>
  <w:style w:type="table" w:customStyle="1" w:styleId="Tabelraster1">
    <w:name w:val="Tabelraster1"/>
    <w:basedOn w:val="Standaardtabel"/>
    <w:next w:val="Tabelraster"/>
    <w:rsid w:val="00E91DF0"/>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s="Arial" w:hint="default"/>
        <w:color w:val="FFFFFF" w:themeColor="background1"/>
        <w:sz w:val="18"/>
        <w:szCs w:val="18"/>
      </w:rPr>
      <w:tblPr/>
      <w:tcPr>
        <w:shd w:val="clear" w:color="auto" w:fill="00314E"/>
      </w:tcPr>
    </w:tblStylePr>
    <w:tblStylePr w:type="band1Horz">
      <w:pPr>
        <w:wordWrap/>
        <w:spacing w:line="250" w:lineRule="atLeast"/>
      </w:pPr>
      <w:rPr>
        <w:rFonts w:ascii="Arial" w:hAnsi="Arial" w:cs="Arial" w:hint="default"/>
        <w:sz w:val="18"/>
        <w:szCs w:val="18"/>
      </w:rPr>
      <w:tblPr/>
      <w:tcPr>
        <w:shd w:val="clear" w:color="auto" w:fill="EBECFC"/>
      </w:tcPr>
    </w:tblStylePr>
    <w:tblStylePr w:type="band2Horz">
      <w:pPr>
        <w:wordWrap/>
        <w:spacing w:line="250" w:lineRule="atLeast"/>
      </w:pPr>
      <w:rPr>
        <w:rFonts w:ascii="Arial" w:hAnsi="Arial" w:cs="Arial" w:hint="default"/>
        <w:sz w:val="18"/>
        <w:szCs w:val="18"/>
      </w:rPr>
      <w:tblPr/>
      <w:tcPr>
        <w:shd w:val="clear" w:color="auto" w:fill="BDE4F7"/>
      </w:tcPr>
    </w:tblStylePr>
  </w:style>
  <w:style w:type="paragraph" w:styleId="Geenafstand">
    <w:name w:val="No Spacing"/>
    <w:link w:val="GeenafstandChar"/>
    <w:uiPriority w:val="1"/>
    <w:qFormat/>
    <w:rsid w:val="00E91DF0"/>
    <w:pPr>
      <w:spacing w:line="240" w:lineRule="auto"/>
    </w:pPr>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E91DF0"/>
    <w:rPr>
      <w:rFonts w:asciiTheme="minorHAnsi" w:eastAsiaTheme="minorEastAsia" w:hAnsiTheme="minorHAnsi" w:cstheme="minorBidi"/>
      <w:sz w:val="22"/>
      <w:szCs w:val="22"/>
    </w:rPr>
  </w:style>
  <w:style w:type="paragraph" w:customStyle="1" w:styleId="Default">
    <w:name w:val="Default"/>
    <w:rsid w:val="00F247E8"/>
    <w:pPr>
      <w:widowControl w:val="0"/>
      <w:autoSpaceDE w:val="0"/>
      <w:autoSpaceDN w:val="0"/>
      <w:adjustRightInd w:val="0"/>
      <w:spacing w:line="240" w:lineRule="auto"/>
    </w:pPr>
    <w:rPr>
      <w:rFonts w:ascii="Tahoma" w:hAnsi="Tahoma" w:cs="Tahoma"/>
      <w:color w:val="000000"/>
      <w:sz w:val="24"/>
      <w:szCs w:val="24"/>
      <w:lang w:val="en-US"/>
    </w:rPr>
  </w:style>
  <w:style w:type="table" w:customStyle="1" w:styleId="Tabelraster2">
    <w:name w:val="Tabelraster2"/>
    <w:basedOn w:val="Standaardtabel"/>
    <w:next w:val="Tabelraster"/>
    <w:uiPriority w:val="39"/>
    <w:rsid w:val="001949EF"/>
    <w:pPr>
      <w:spacing w:line="250" w:lineRule="atLeast"/>
    </w:pPr>
    <w:rPr>
      <w:sz w:val="18"/>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paragraph" w:styleId="Revisie">
    <w:name w:val="Revision"/>
    <w:hidden/>
    <w:uiPriority w:val="99"/>
    <w:semiHidden/>
    <w:rsid w:val="002E5A85"/>
    <w:pPr>
      <w:spacing w:line="240" w:lineRule="auto"/>
    </w:pPr>
  </w:style>
  <w:style w:type="paragraph" w:styleId="Normaalweb">
    <w:name w:val="Normal (Web)"/>
    <w:basedOn w:val="Standaard"/>
    <w:uiPriority w:val="99"/>
    <w:semiHidden/>
    <w:unhideWhenUsed/>
    <w:rsid w:val="002B1307"/>
    <w:pPr>
      <w:spacing w:before="100" w:beforeAutospacing="1" w:after="100" w:afterAutospacing="1" w:line="240" w:lineRule="auto"/>
    </w:pPr>
    <w:rPr>
      <w:rFonts w:ascii="Times" w:hAnsi="Times"/>
    </w:rPr>
  </w:style>
  <w:style w:type="paragraph" w:styleId="Inhopg5">
    <w:name w:val="toc 5"/>
    <w:basedOn w:val="Standaard"/>
    <w:next w:val="Standaard"/>
    <w:autoRedefine/>
    <w:uiPriority w:val="39"/>
    <w:unhideWhenUsed/>
    <w:rsid w:val="00E353AD"/>
    <w:pPr>
      <w:spacing w:after="100" w:line="259" w:lineRule="auto"/>
      <w:ind w:left="880"/>
    </w:pPr>
    <w:rPr>
      <w:rFonts w:asciiTheme="minorHAnsi" w:eastAsiaTheme="minorEastAsia" w:hAnsiTheme="minorHAnsi" w:cstheme="minorBidi"/>
      <w:sz w:val="22"/>
      <w:szCs w:val="22"/>
    </w:rPr>
  </w:style>
  <w:style w:type="paragraph" w:styleId="Inhopg6">
    <w:name w:val="toc 6"/>
    <w:basedOn w:val="Standaard"/>
    <w:next w:val="Standaard"/>
    <w:autoRedefine/>
    <w:uiPriority w:val="39"/>
    <w:unhideWhenUsed/>
    <w:rsid w:val="00E353AD"/>
    <w:pPr>
      <w:spacing w:after="100" w:line="259" w:lineRule="auto"/>
      <w:ind w:left="1100"/>
    </w:pPr>
    <w:rPr>
      <w:rFonts w:asciiTheme="minorHAnsi" w:eastAsiaTheme="minorEastAsia" w:hAnsiTheme="minorHAnsi" w:cstheme="minorBidi"/>
      <w:sz w:val="22"/>
      <w:szCs w:val="22"/>
    </w:rPr>
  </w:style>
  <w:style w:type="paragraph" w:styleId="Inhopg7">
    <w:name w:val="toc 7"/>
    <w:basedOn w:val="Standaard"/>
    <w:next w:val="Standaard"/>
    <w:autoRedefine/>
    <w:uiPriority w:val="39"/>
    <w:unhideWhenUsed/>
    <w:rsid w:val="00E353AD"/>
    <w:pPr>
      <w:spacing w:after="100" w:line="259" w:lineRule="auto"/>
      <w:ind w:left="1320"/>
    </w:pPr>
    <w:rPr>
      <w:rFonts w:asciiTheme="minorHAnsi" w:eastAsiaTheme="minorEastAsia" w:hAnsiTheme="minorHAnsi" w:cstheme="minorBidi"/>
      <w:sz w:val="22"/>
      <w:szCs w:val="22"/>
    </w:rPr>
  </w:style>
  <w:style w:type="paragraph" w:styleId="Inhopg8">
    <w:name w:val="toc 8"/>
    <w:basedOn w:val="Standaard"/>
    <w:next w:val="Standaard"/>
    <w:autoRedefine/>
    <w:uiPriority w:val="39"/>
    <w:unhideWhenUsed/>
    <w:rsid w:val="00E353AD"/>
    <w:pPr>
      <w:spacing w:after="100" w:line="259" w:lineRule="auto"/>
      <w:ind w:left="1540"/>
    </w:pPr>
    <w:rPr>
      <w:rFonts w:asciiTheme="minorHAnsi" w:eastAsiaTheme="minorEastAsia" w:hAnsiTheme="minorHAnsi" w:cstheme="minorBidi"/>
      <w:sz w:val="22"/>
      <w:szCs w:val="22"/>
    </w:rPr>
  </w:style>
  <w:style w:type="paragraph" w:styleId="Inhopg9">
    <w:name w:val="toc 9"/>
    <w:basedOn w:val="Standaard"/>
    <w:next w:val="Standaard"/>
    <w:autoRedefine/>
    <w:uiPriority w:val="39"/>
    <w:unhideWhenUsed/>
    <w:rsid w:val="00E353AD"/>
    <w:pPr>
      <w:spacing w:after="100" w:line="259" w:lineRule="auto"/>
      <w:ind w:left="1760"/>
    </w:pPr>
    <w:rPr>
      <w:rFonts w:asciiTheme="minorHAnsi" w:eastAsiaTheme="minorEastAsia" w:hAnsiTheme="minorHAnsi" w:cstheme="minorBidi"/>
      <w:sz w:val="22"/>
      <w:szCs w:val="22"/>
    </w:rPr>
  </w:style>
  <w:style w:type="character" w:customStyle="1" w:styleId="LijstalineaChar">
    <w:name w:val="Lijstalinea Char"/>
    <w:aliases w:val="Lijstalinea niv 1 Char"/>
    <w:basedOn w:val="Standaardalinea-lettertype"/>
    <w:link w:val="Lijstalinea"/>
    <w:uiPriority w:val="72"/>
    <w:locked/>
    <w:rsid w:val="006F278F"/>
  </w:style>
  <w:style w:type="character" w:customStyle="1" w:styleId="apple-converted-space">
    <w:name w:val="apple-converted-space"/>
    <w:basedOn w:val="Standaardalinea-lettertype"/>
    <w:rsid w:val="00772095"/>
  </w:style>
  <w:style w:type="paragraph" w:customStyle="1" w:styleId="broodtekst">
    <w:name w:val="broodtekst"/>
    <w:basedOn w:val="Standaard"/>
    <w:link w:val="broodtekstChar"/>
    <w:rsid w:val="004F4A1B"/>
    <w:pPr>
      <w:tabs>
        <w:tab w:val="left" w:pos="227"/>
        <w:tab w:val="left" w:pos="454"/>
        <w:tab w:val="left" w:pos="680"/>
      </w:tabs>
      <w:autoSpaceDE w:val="0"/>
      <w:autoSpaceDN w:val="0"/>
      <w:adjustRightInd w:val="0"/>
      <w:spacing w:line="240" w:lineRule="atLeast"/>
    </w:pPr>
    <w:rPr>
      <w:rFonts w:ascii="Verdana" w:eastAsia="MS Mincho" w:hAnsi="Verdana"/>
      <w:sz w:val="18"/>
      <w:szCs w:val="18"/>
    </w:rPr>
  </w:style>
  <w:style w:type="character" w:customStyle="1" w:styleId="broodtekstChar">
    <w:name w:val="broodtekst Char"/>
    <w:link w:val="broodtekst"/>
    <w:rsid w:val="004F4A1B"/>
    <w:rPr>
      <w:rFonts w:ascii="Verdana" w:eastAsia="MS Mincho" w:hAnsi="Verdana"/>
      <w:sz w:val="18"/>
      <w:szCs w:val="18"/>
    </w:rPr>
  </w:style>
  <w:style w:type="character" w:customStyle="1" w:styleId="Kop5Char">
    <w:name w:val="Kop 5 Char"/>
    <w:basedOn w:val="Standaardalinea-lettertype"/>
    <w:link w:val="Kop5"/>
    <w:rsid w:val="00E52D1B"/>
    <w:rPr>
      <w:rFonts w:ascii="Verdana" w:hAnsi="Verdana"/>
      <w:b/>
      <w:bCs/>
      <w:i/>
      <w:iCs/>
      <w:sz w:val="26"/>
      <w:szCs w:val="26"/>
    </w:rPr>
  </w:style>
  <w:style w:type="paragraph" w:customStyle="1" w:styleId="opsommingsvinkUit">
    <w:name w:val="opsommingsvink_Uit"/>
    <w:basedOn w:val="broodtekst"/>
    <w:rsid w:val="00DF49AD"/>
    <w:pPr>
      <w:widowControl w:val="0"/>
      <w:numPr>
        <w:numId w:val="1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
    <w:name w:val="broodtekst-bold"/>
    <w:basedOn w:val="broodtekst"/>
    <w:link w:val="broodtekst-boldChar"/>
    <w:rsid w:val="00B954EC"/>
    <w:rPr>
      <w:b/>
    </w:rPr>
  </w:style>
  <w:style w:type="character" w:customStyle="1" w:styleId="broodtekst-boldChar">
    <w:name w:val="broodtekst-bold Char"/>
    <w:link w:val="broodtekst-bold"/>
    <w:rsid w:val="00B954EC"/>
    <w:rPr>
      <w:rFonts w:ascii="Verdana" w:eastAsia="MS Mincho" w:hAnsi="Verdana"/>
      <w:b/>
      <w:sz w:val="18"/>
      <w:szCs w:val="18"/>
    </w:rPr>
  </w:style>
  <w:style w:type="paragraph" w:customStyle="1" w:styleId="opsomming-streepjesjustitie">
    <w:name w:val="opsomming-streepjes_justitie"/>
    <w:basedOn w:val="broodtekst"/>
    <w:rsid w:val="004C01CA"/>
    <w:pPr>
      <w:numPr>
        <w:numId w:val="11"/>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rsid w:val="004C01CA"/>
    <w:pPr>
      <w:widowControl w:val="0"/>
      <w:numPr>
        <w:numId w:val="12"/>
      </w:numPr>
      <w:tabs>
        <w:tab w:val="clear" w:pos="0"/>
        <w:tab w:val="clear" w:pos="227"/>
        <w:tab w:val="clear" w:pos="680"/>
        <w:tab w:val="left" w:pos="907"/>
        <w:tab w:val="left" w:pos="1361"/>
        <w:tab w:val="num" w:pos="1492"/>
        <w:tab w:val="left" w:pos="1814"/>
        <w:tab w:val="left" w:pos="2268"/>
        <w:tab w:val="left" w:pos="2722"/>
        <w:tab w:val="left" w:pos="3175"/>
        <w:tab w:val="left" w:pos="3629"/>
        <w:tab w:val="left" w:pos="4082"/>
      </w:tabs>
      <w:ind w:left="1492" w:hanging="360"/>
    </w:pPr>
    <w:rPr>
      <w:szCs w:val="24"/>
    </w:rPr>
  </w:style>
  <w:style w:type="paragraph" w:customStyle="1" w:styleId="opsomming-cijfersjustitie">
    <w:name w:val="opsomming-cijfers_justitie"/>
    <w:basedOn w:val="broodtekst"/>
    <w:rsid w:val="003F670F"/>
    <w:pPr>
      <w:numPr>
        <w:numId w:val="14"/>
      </w:numPr>
      <w:tabs>
        <w:tab w:val="clear" w:pos="227"/>
        <w:tab w:val="clear" w:pos="680"/>
        <w:tab w:val="left" w:pos="907"/>
        <w:tab w:val="left" w:pos="1361"/>
        <w:tab w:val="left" w:pos="1814"/>
        <w:tab w:val="left" w:pos="2268"/>
        <w:tab w:val="left" w:pos="2722"/>
        <w:tab w:val="left" w:pos="3175"/>
        <w:tab w:val="left" w:pos="3629"/>
        <w:tab w:val="left" w:pos="4082"/>
      </w:tabs>
    </w:pPr>
  </w:style>
  <w:style w:type="character" w:styleId="Zwaar">
    <w:name w:val="Strong"/>
    <w:basedOn w:val="Standaardalinea-lettertype"/>
    <w:uiPriority w:val="22"/>
    <w:qFormat/>
    <w:rsid w:val="004B37CC"/>
    <w:rPr>
      <w:b/>
      <w:bCs/>
    </w:rPr>
  </w:style>
  <w:style w:type="character" w:customStyle="1" w:styleId="normaltextrun1">
    <w:name w:val="normaltextrun1"/>
    <w:basedOn w:val="Standaardalinea-lettertype"/>
    <w:rsid w:val="00F13FA9"/>
  </w:style>
  <w:style w:type="character" w:customStyle="1" w:styleId="Onopgelostemelding1">
    <w:name w:val="Onopgeloste melding1"/>
    <w:basedOn w:val="Standaardalinea-lettertype"/>
    <w:uiPriority w:val="99"/>
    <w:semiHidden/>
    <w:unhideWhenUsed/>
    <w:rsid w:val="004D1B2E"/>
    <w:rPr>
      <w:color w:val="605E5C"/>
      <w:shd w:val="clear" w:color="auto" w:fill="E1DFDD"/>
    </w:rPr>
  </w:style>
  <w:style w:type="paragraph" w:customStyle="1" w:styleId="paragraph">
    <w:name w:val="paragraph"/>
    <w:basedOn w:val="Standaard"/>
    <w:rsid w:val="001B12C7"/>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1B12C7"/>
  </w:style>
  <w:style w:type="character" w:customStyle="1" w:styleId="eop">
    <w:name w:val="eop"/>
    <w:basedOn w:val="Standaardalinea-lettertype"/>
    <w:rsid w:val="001B12C7"/>
  </w:style>
  <w:style w:type="character" w:customStyle="1" w:styleId="Vermelding1">
    <w:name w:val="Vermelding1"/>
    <w:basedOn w:val="Standaardalinea-lettertype"/>
    <w:uiPriority w:val="99"/>
    <w:unhideWhenUsed/>
    <w:rsid w:val="001B12C7"/>
    <w:rPr>
      <w:color w:val="2B579A"/>
      <w:shd w:val="clear" w:color="auto" w:fill="E6E6E6"/>
    </w:rPr>
  </w:style>
  <w:style w:type="character" w:customStyle="1" w:styleId="Onopgelostemelding2">
    <w:name w:val="Onopgeloste melding2"/>
    <w:basedOn w:val="Standaardalinea-lettertype"/>
    <w:uiPriority w:val="99"/>
    <w:rsid w:val="00E07D6A"/>
    <w:rPr>
      <w:color w:val="605E5C"/>
      <w:shd w:val="clear" w:color="auto" w:fill="E1DFDD"/>
    </w:rPr>
  </w:style>
  <w:style w:type="table" w:customStyle="1" w:styleId="TableGrid">
    <w:name w:val="TableGrid"/>
    <w:rsid w:val="006A6415"/>
    <w:pPr>
      <w:spacing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Paginanummer">
    <w:name w:val="page number"/>
    <w:rsid w:val="00EF7DBA"/>
    <w:rPr>
      <w:i/>
      <w:sz w:val="18"/>
    </w:rPr>
  </w:style>
  <w:style w:type="character" w:styleId="Onopgelostemelding">
    <w:name w:val="Unresolved Mention"/>
    <w:basedOn w:val="Standaardalinea-lettertype"/>
    <w:uiPriority w:val="99"/>
    <w:semiHidden/>
    <w:unhideWhenUsed/>
    <w:rsid w:val="00A0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8849">
      <w:bodyDiv w:val="1"/>
      <w:marLeft w:val="0"/>
      <w:marRight w:val="0"/>
      <w:marTop w:val="0"/>
      <w:marBottom w:val="0"/>
      <w:divBdr>
        <w:top w:val="none" w:sz="0" w:space="0" w:color="auto"/>
        <w:left w:val="none" w:sz="0" w:space="0" w:color="auto"/>
        <w:bottom w:val="none" w:sz="0" w:space="0" w:color="auto"/>
        <w:right w:val="none" w:sz="0" w:space="0" w:color="auto"/>
      </w:divBdr>
    </w:div>
    <w:div w:id="392658560">
      <w:bodyDiv w:val="1"/>
      <w:marLeft w:val="0"/>
      <w:marRight w:val="0"/>
      <w:marTop w:val="0"/>
      <w:marBottom w:val="0"/>
      <w:divBdr>
        <w:top w:val="none" w:sz="0" w:space="0" w:color="auto"/>
        <w:left w:val="none" w:sz="0" w:space="0" w:color="auto"/>
        <w:bottom w:val="none" w:sz="0" w:space="0" w:color="auto"/>
        <w:right w:val="none" w:sz="0" w:space="0" w:color="auto"/>
      </w:divBdr>
    </w:div>
    <w:div w:id="824777920">
      <w:bodyDiv w:val="1"/>
      <w:marLeft w:val="0"/>
      <w:marRight w:val="0"/>
      <w:marTop w:val="0"/>
      <w:marBottom w:val="0"/>
      <w:divBdr>
        <w:top w:val="none" w:sz="0" w:space="0" w:color="auto"/>
        <w:left w:val="none" w:sz="0" w:space="0" w:color="auto"/>
        <w:bottom w:val="none" w:sz="0" w:space="0" w:color="auto"/>
        <w:right w:val="none" w:sz="0" w:space="0" w:color="auto"/>
      </w:divBdr>
    </w:div>
    <w:div w:id="1141114507">
      <w:bodyDiv w:val="1"/>
      <w:marLeft w:val="0"/>
      <w:marRight w:val="0"/>
      <w:marTop w:val="0"/>
      <w:marBottom w:val="0"/>
      <w:divBdr>
        <w:top w:val="none" w:sz="0" w:space="0" w:color="auto"/>
        <w:left w:val="none" w:sz="0" w:space="0" w:color="auto"/>
        <w:bottom w:val="none" w:sz="0" w:space="0" w:color="auto"/>
        <w:right w:val="none" w:sz="0" w:space="0" w:color="auto"/>
      </w:divBdr>
    </w:div>
    <w:div w:id="1316371804">
      <w:bodyDiv w:val="1"/>
      <w:marLeft w:val="0"/>
      <w:marRight w:val="0"/>
      <w:marTop w:val="0"/>
      <w:marBottom w:val="0"/>
      <w:divBdr>
        <w:top w:val="none" w:sz="0" w:space="0" w:color="auto"/>
        <w:left w:val="none" w:sz="0" w:space="0" w:color="auto"/>
        <w:bottom w:val="none" w:sz="0" w:space="0" w:color="auto"/>
        <w:right w:val="none" w:sz="0" w:space="0" w:color="auto"/>
      </w:divBdr>
    </w:div>
    <w:div w:id="1609313149">
      <w:bodyDiv w:val="1"/>
      <w:marLeft w:val="0"/>
      <w:marRight w:val="0"/>
      <w:marTop w:val="0"/>
      <w:marBottom w:val="0"/>
      <w:divBdr>
        <w:top w:val="none" w:sz="0" w:space="0" w:color="auto"/>
        <w:left w:val="none" w:sz="0" w:space="0" w:color="auto"/>
        <w:bottom w:val="none" w:sz="0" w:space="0" w:color="auto"/>
        <w:right w:val="none" w:sz="0" w:space="0" w:color="auto"/>
      </w:divBdr>
    </w:div>
    <w:div w:id="168566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LVEDC01.loovaneck.nl/data/Team%20Tekstschrijvers/teamprojecten/IFV/lege%20sjablonen/doc%201%20EU%20Openbaar%20Maarten/originelen/wetten.overheid.nl" TargetMode="External"/><Relationship Id="rId18" Type="http://schemas.openxmlformats.org/officeDocument/2006/relationships/hyperlink" Target="mailto:Marjolein.Volgering@ifv.nl" TargetMode="External"/><Relationship Id="rId26" Type="http://schemas.openxmlformats.org/officeDocument/2006/relationships/hyperlink" Target="http://www.rijksoverheid.nl"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eherkenning.nl/" TargetMode="External"/><Relationship Id="rId34" Type="http://schemas.openxmlformats.org/officeDocument/2006/relationships/hyperlink" Target="https://www.tenderned.nl/cms/english/registering-foreign-business-tenderned" TargetMode="External"/><Relationship Id="rId7" Type="http://schemas.openxmlformats.org/officeDocument/2006/relationships/settings" Target="settings.xml"/><Relationship Id="rId12" Type="http://schemas.openxmlformats.org/officeDocument/2006/relationships/hyperlink" Target="mailto:info@ifv.nl" TargetMode="External"/><Relationship Id="rId17" Type="http://schemas.openxmlformats.org/officeDocument/2006/relationships/hyperlink" Target="mailto:Nathalie.vanderMeyden@ifv.nl" TargetMode="External"/><Relationship Id="rId25" Type="http://schemas.openxmlformats.org/officeDocument/2006/relationships/hyperlink" Target="http://www.rijksoverheid.nl" TargetMode="External"/><Relationship Id="rId33" Type="http://schemas.openxmlformats.org/officeDocument/2006/relationships/image" Target="media/image2.png"/><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ifv.nl" TargetMode="External"/><Relationship Id="rId20" Type="http://schemas.openxmlformats.org/officeDocument/2006/relationships/hyperlink" Target="mailto:servicedesk@tenderned.nl" TargetMode="External"/><Relationship Id="rId29" Type="http://schemas.openxmlformats.org/officeDocument/2006/relationships/hyperlink" Target="mailto:crediteuren@ifv.n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elastingdienst.nl" TargetMode="External"/><Relationship Id="rId32" Type="http://schemas.openxmlformats.org/officeDocument/2006/relationships/hyperlink" Target="http://brandweer.nl/brandweernederland/nieuws/2020/brancherichtlijn-en-infographic-covid-19"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fv.nl/opleidingen/Paginas/default.aspx" TargetMode="External"/><Relationship Id="rId23" Type="http://schemas.openxmlformats.org/officeDocument/2006/relationships/hyperlink" Target="http://www.commissievanaanbestedingsexperts.nl" TargetMode="External"/><Relationship Id="rId28" Type="http://schemas.openxmlformats.org/officeDocument/2006/relationships/hyperlink" Target="http://wetten.overheid.n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tenderned.nl/egids/ON" TargetMode="External"/><Relationship Id="rId31" Type="http://schemas.openxmlformats.org/officeDocument/2006/relationships/hyperlink" Target="http://www.rivm.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fv.nl" TargetMode="External"/><Relationship Id="rId22" Type="http://schemas.openxmlformats.org/officeDocument/2006/relationships/hyperlink" Target="mailto:klachtenmeldpunt.aanbestedingen@ifv.nl" TargetMode="External"/><Relationship Id="rId27" Type="http://schemas.openxmlformats.org/officeDocument/2006/relationships/hyperlink" Target="http://www.justis.nl" TargetMode="External"/><Relationship Id="rId30" Type="http://schemas.openxmlformats.org/officeDocument/2006/relationships/hyperlink" Target="mailto:crediteuren@ifv.nl" TargetMode="External"/><Relationship Id="rId35" Type="http://schemas.openxmlformats.org/officeDocument/2006/relationships/hyperlink" Target="https://www.tenderned.nl/cms/english/submitting-tender-open-proced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Apps\sjabloon\_Productie\IFV%20Zoetermeer\Rapport.dotm" TargetMode="External"/></Relationships>
</file>

<file path=word/theme/theme1.xml><?xml version="1.0" encoding="utf-8"?>
<a:theme xmlns:a="http://schemas.openxmlformats.org/drawingml/2006/main" name="Kantoorthema">
  <a:themeElements>
    <a:clrScheme name="IFV">
      <a:dk1>
        <a:sysClr val="windowText" lastClr="000000"/>
      </a:dk1>
      <a:lt1>
        <a:sysClr val="window" lastClr="FFFFFF"/>
      </a:lt1>
      <a:dk2>
        <a:srgbClr val="44546A"/>
      </a:dk2>
      <a:lt2>
        <a:srgbClr val="E7E6E6"/>
      </a:lt2>
      <a:accent1>
        <a:srgbClr val="00314E"/>
      </a:accent1>
      <a:accent2>
        <a:srgbClr val="80D0F4"/>
      </a:accent2>
      <a:accent3>
        <a:srgbClr val="BA4133"/>
      </a:accent3>
      <a:accent4>
        <a:srgbClr val="ED7F82"/>
      </a:accent4>
      <a:accent5>
        <a:srgbClr val="61B020"/>
      </a:accent5>
      <a:accent6>
        <a:srgbClr val="BCD140"/>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480611582404448C9D9060AD5555C7" ma:contentTypeVersion="4" ma:contentTypeDescription="Een nieuw document maken." ma:contentTypeScope="" ma:versionID="2ca810b44a358f094917fa71727703d9">
  <xsd:schema xmlns:xsd="http://www.w3.org/2001/XMLSchema" xmlns:xs="http://www.w3.org/2001/XMLSchema" xmlns:p="http://schemas.microsoft.com/office/2006/metadata/properties" xmlns:ns2="bb8fd101-9efe-440c-8bfe-e2f7c2a180b5" xmlns:ns3="7d56b35c-dc02-4125-882d-598d2852a220" targetNamespace="http://schemas.microsoft.com/office/2006/metadata/properties" ma:root="true" ma:fieldsID="db3c62155ce4802df60214a962a62da5" ns2:_="" ns3:_="">
    <xsd:import namespace="bb8fd101-9efe-440c-8bfe-e2f7c2a180b5"/>
    <xsd:import namespace="7d56b35c-dc02-4125-882d-598d2852a2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8fd101-9efe-440c-8bfe-e2f7c2a18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56b35c-dc02-4125-882d-598d2852a22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4F6A9-64D6-486B-8CCB-3EF45CC62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D9FD28-2014-45CF-8EB5-3A2AD76AB9ED}">
  <ds:schemaRefs>
    <ds:schemaRef ds:uri="http://schemas.microsoft.com/sharepoint/v3/contenttype/forms"/>
  </ds:schemaRefs>
</ds:datastoreItem>
</file>

<file path=customXml/itemProps3.xml><?xml version="1.0" encoding="utf-8"?>
<ds:datastoreItem xmlns:ds="http://schemas.openxmlformats.org/officeDocument/2006/customXml" ds:itemID="{C616A163-9626-4861-AC61-5972F29D0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8fd101-9efe-440c-8bfe-e2f7c2a180b5"/>
    <ds:schemaRef ds:uri="7d56b35c-dc02-4125-882d-598d2852a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1C7828-8439-4AE2-B75E-E794B3491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Rapport.dotm</Template>
  <TotalTime>47</TotalTime>
  <Pages>84</Pages>
  <Words>26104</Words>
  <Characters>143575</Characters>
  <Application>Microsoft Office Word</Application>
  <DocSecurity>0</DocSecurity>
  <Lines>1196</Lines>
  <Paragraphs>338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169341</CharactersWithSpaces>
  <SharedDoc>false</SharedDoc>
  <HLinks>
    <vt:vector size="738" baseType="variant">
      <vt:variant>
        <vt:i4>3735658</vt:i4>
      </vt:variant>
      <vt:variant>
        <vt:i4>687</vt:i4>
      </vt:variant>
      <vt:variant>
        <vt:i4>0</vt:i4>
      </vt:variant>
      <vt:variant>
        <vt:i4>5</vt:i4>
      </vt:variant>
      <vt:variant>
        <vt:lpwstr>http://brandweer.nl/brandweernederland/nieuws/2020/brancherichtlijn-en-infographic-covid-19</vt:lpwstr>
      </vt:variant>
      <vt:variant>
        <vt:lpwstr/>
      </vt:variant>
      <vt:variant>
        <vt:i4>7143482</vt:i4>
      </vt:variant>
      <vt:variant>
        <vt:i4>684</vt:i4>
      </vt:variant>
      <vt:variant>
        <vt:i4>0</vt:i4>
      </vt:variant>
      <vt:variant>
        <vt:i4>5</vt:i4>
      </vt:variant>
      <vt:variant>
        <vt:lpwstr>http://www.rivm.nl/</vt:lpwstr>
      </vt:variant>
      <vt:variant>
        <vt:lpwstr/>
      </vt:variant>
      <vt:variant>
        <vt:i4>3735658</vt:i4>
      </vt:variant>
      <vt:variant>
        <vt:i4>681</vt:i4>
      </vt:variant>
      <vt:variant>
        <vt:i4>0</vt:i4>
      </vt:variant>
      <vt:variant>
        <vt:i4>5</vt:i4>
      </vt:variant>
      <vt:variant>
        <vt:lpwstr>http://brandweer.nl/brandweernederland/nieuws/2020/brancherichtlijn-en-infographic-covid-19</vt:lpwstr>
      </vt:variant>
      <vt:variant>
        <vt:lpwstr/>
      </vt:variant>
      <vt:variant>
        <vt:i4>7143482</vt:i4>
      </vt:variant>
      <vt:variant>
        <vt:i4>678</vt:i4>
      </vt:variant>
      <vt:variant>
        <vt:i4>0</vt:i4>
      </vt:variant>
      <vt:variant>
        <vt:i4>5</vt:i4>
      </vt:variant>
      <vt:variant>
        <vt:lpwstr>http://www.rivm.nl/</vt:lpwstr>
      </vt:variant>
      <vt:variant>
        <vt:lpwstr/>
      </vt:variant>
      <vt:variant>
        <vt:i4>3735658</vt:i4>
      </vt:variant>
      <vt:variant>
        <vt:i4>675</vt:i4>
      </vt:variant>
      <vt:variant>
        <vt:i4>0</vt:i4>
      </vt:variant>
      <vt:variant>
        <vt:i4>5</vt:i4>
      </vt:variant>
      <vt:variant>
        <vt:lpwstr>http://brandweer.nl/brandweernederland/nieuws/2020/brancherichtlijn-en-infographic-covid-19</vt:lpwstr>
      </vt:variant>
      <vt:variant>
        <vt:lpwstr/>
      </vt:variant>
      <vt:variant>
        <vt:i4>7143482</vt:i4>
      </vt:variant>
      <vt:variant>
        <vt:i4>672</vt:i4>
      </vt:variant>
      <vt:variant>
        <vt:i4>0</vt:i4>
      </vt:variant>
      <vt:variant>
        <vt:i4>5</vt:i4>
      </vt:variant>
      <vt:variant>
        <vt:lpwstr>http://www.rivm.nl/</vt:lpwstr>
      </vt:variant>
      <vt:variant>
        <vt:lpwstr/>
      </vt:variant>
      <vt:variant>
        <vt:i4>3735658</vt:i4>
      </vt:variant>
      <vt:variant>
        <vt:i4>669</vt:i4>
      </vt:variant>
      <vt:variant>
        <vt:i4>0</vt:i4>
      </vt:variant>
      <vt:variant>
        <vt:i4>5</vt:i4>
      </vt:variant>
      <vt:variant>
        <vt:lpwstr>http://brandweer.nl/brandweernederland/nieuws/2020/brancherichtlijn-en-infographic-covid-19</vt:lpwstr>
      </vt:variant>
      <vt:variant>
        <vt:lpwstr/>
      </vt:variant>
      <vt:variant>
        <vt:i4>7143482</vt:i4>
      </vt:variant>
      <vt:variant>
        <vt:i4>666</vt:i4>
      </vt:variant>
      <vt:variant>
        <vt:i4>0</vt:i4>
      </vt:variant>
      <vt:variant>
        <vt:i4>5</vt:i4>
      </vt:variant>
      <vt:variant>
        <vt:lpwstr>http://www.rivm.nl/</vt:lpwstr>
      </vt:variant>
      <vt:variant>
        <vt:lpwstr/>
      </vt:variant>
      <vt:variant>
        <vt:i4>1638476</vt:i4>
      </vt:variant>
      <vt:variant>
        <vt:i4>663</vt:i4>
      </vt:variant>
      <vt:variant>
        <vt:i4>0</vt:i4>
      </vt:variant>
      <vt:variant>
        <vt:i4>5</vt:i4>
      </vt:variant>
      <vt:variant>
        <vt:lpwstr>http://www.justis.nl/</vt:lpwstr>
      </vt:variant>
      <vt:variant>
        <vt:lpwstr/>
      </vt:variant>
      <vt:variant>
        <vt:i4>262171</vt:i4>
      </vt:variant>
      <vt:variant>
        <vt:i4>657</vt:i4>
      </vt:variant>
      <vt:variant>
        <vt:i4>0</vt:i4>
      </vt:variant>
      <vt:variant>
        <vt:i4>5</vt:i4>
      </vt:variant>
      <vt:variant>
        <vt:lpwstr>http://www.rijksoverheid.nl/</vt:lpwstr>
      </vt:variant>
      <vt:variant>
        <vt:lpwstr/>
      </vt:variant>
      <vt:variant>
        <vt:i4>262171</vt:i4>
      </vt:variant>
      <vt:variant>
        <vt:i4>654</vt:i4>
      </vt:variant>
      <vt:variant>
        <vt:i4>0</vt:i4>
      </vt:variant>
      <vt:variant>
        <vt:i4>5</vt:i4>
      </vt:variant>
      <vt:variant>
        <vt:lpwstr>http://www.rijksoverheid.nl/</vt:lpwstr>
      </vt:variant>
      <vt:variant>
        <vt:lpwstr/>
      </vt:variant>
      <vt:variant>
        <vt:i4>6946942</vt:i4>
      </vt:variant>
      <vt:variant>
        <vt:i4>651</vt:i4>
      </vt:variant>
      <vt:variant>
        <vt:i4>0</vt:i4>
      </vt:variant>
      <vt:variant>
        <vt:i4>5</vt:i4>
      </vt:variant>
      <vt:variant>
        <vt:lpwstr>http://www.belastingdienst.nl/</vt:lpwstr>
      </vt:variant>
      <vt:variant>
        <vt:lpwstr/>
      </vt:variant>
      <vt:variant>
        <vt:i4>7798833</vt:i4>
      </vt:variant>
      <vt:variant>
        <vt:i4>648</vt:i4>
      </vt:variant>
      <vt:variant>
        <vt:i4>0</vt:i4>
      </vt:variant>
      <vt:variant>
        <vt:i4>5</vt:i4>
      </vt:variant>
      <vt:variant>
        <vt:lpwstr>http://www.commissievanaanbestedingsexperts.nl/</vt:lpwstr>
      </vt:variant>
      <vt:variant>
        <vt:lpwstr/>
      </vt:variant>
      <vt:variant>
        <vt:i4>5242918</vt:i4>
      </vt:variant>
      <vt:variant>
        <vt:i4>639</vt:i4>
      </vt:variant>
      <vt:variant>
        <vt:i4>0</vt:i4>
      </vt:variant>
      <vt:variant>
        <vt:i4>5</vt:i4>
      </vt:variant>
      <vt:variant>
        <vt:lpwstr>mailto:klachtenmeldpunt.aanbestedingen@ifv.nl</vt:lpwstr>
      </vt:variant>
      <vt:variant>
        <vt:lpwstr/>
      </vt:variant>
      <vt:variant>
        <vt:i4>7995477</vt:i4>
      </vt:variant>
      <vt:variant>
        <vt:i4>627</vt:i4>
      </vt:variant>
      <vt:variant>
        <vt:i4>0</vt:i4>
      </vt:variant>
      <vt:variant>
        <vt:i4>5</vt:i4>
      </vt:variant>
      <vt:variant>
        <vt:lpwstr>mailto:servicedesk@tenderned.nl</vt:lpwstr>
      </vt:variant>
      <vt:variant>
        <vt:lpwstr/>
      </vt:variant>
      <vt:variant>
        <vt:i4>6094868</vt:i4>
      </vt:variant>
      <vt:variant>
        <vt:i4>624</vt:i4>
      </vt:variant>
      <vt:variant>
        <vt:i4>0</vt:i4>
      </vt:variant>
      <vt:variant>
        <vt:i4>5</vt:i4>
      </vt:variant>
      <vt:variant>
        <vt:lpwstr>http://www.tenderned.nl/egids/ON</vt:lpwstr>
      </vt:variant>
      <vt:variant>
        <vt:lpwstr/>
      </vt:variant>
      <vt:variant>
        <vt:i4>1638518</vt:i4>
      </vt:variant>
      <vt:variant>
        <vt:i4>621</vt:i4>
      </vt:variant>
      <vt:variant>
        <vt:i4>0</vt:i4>
      </vt:variant>
      <vt:variant>
        <vt:i4>5</vt:i4>
      </vt:variant>
      <vt:variant>
        <vt:lpwstr>mailto:Marjolein.Volgering@ifv.nl</vt:lpwstr>
      </vt:variant>
      <vt:variant>
        <vt:lpwstr/>
      </vt:variant>
      <vt:variant>
        <vt:i4>3604558</vt:i4>
      </vt:variant>
      <vt:variant>
        <vt:i4>618</vt:i4>
      </vt:variant>
      <vt:variant>
        <vt:i4>0</vt:i4>
      </vt:variant>
      <vt:variant>
        <vt:i4>5</vt:i4>
      </vt:variant>
      <vt:variant>
        <vt:lpwstr>mailto:Nathalie.vanderMeyden@ifv.nl</vt:lpwstr>
      </vt:variant>
      <vt:variant>
        <vt:lpwstr/>
      </vt:variant>
      <vt:variant>
        <vt:i4>7667828</vt:i4>
      </vt:variant>
      <vt:variant>
        <vt:i4>615</vt:i4>
      </vt:variant>
      <vt:variant>
        <vt:i4>0</vt:i4>
      </vt:variant>
      <vt:variant>
        <vt:i4>5</vt:i4>
      </vt:variant>
      <vt:variant>
        <vt:lpwstr>http://www.ifv.nl/</vt:lpwstr>
      </vt:variant>
      <vt:variant>
        <vt:lpwstr/>
      </vt:variant>
      <vt:variant>
        <vt:i4>8257592</vt:i4>
      </vt:variant>
      <vt:variant>
        <vt:i4>609</vt:i4>
      </vt:variant>
      <vt:variant>
        <vt:i4>0</vt:i4>
      </vt:variant>
      <vt:variant>
        <vt:i4>5</vt:i4>
      </vt:variant>
      <vt:variant>
        <vt:lpwstr>https://www.ifv.nl/opleidingen/Paginas/default.aspx</vt:lpwstr>
      </vt:variant>
      <vt:variant>
        <vt:lpwstr/>
      </vt:variant>
      <vt:variant>
        <vt:i4>7667828</vt:i4>
      </vt:variant>
      <vt:variant>
        <vt:i4>606</vt:i4>
      </vt:variant>
      <vt:variant>
        <vt:i4>0</vt:i4>
      </vt:variant>
      <vt:variant>
        <vt:i4>5</vt:i4>
      </vt:variant>
      <vt:variant>
        <vt:lpwstr>http://www.ifv.nl/</vt:lpwstr>
      </vt:variant>
      <vt:variant>
        <vt:lpwstr/>
      </vt:variant>
      <vt:variant>
        <vt:i4>1572959</vt:i4>
      </vt:variant>
      <vt:variant>
        <vt:i4>603</vt:i4>
      </vt:variant>
      <vt:variant>
        <vt:i4>0</vt:i4>
      </vt:variant>
      <vt:variant>
        <vt:i4>5</vt:i4>
      </vt:variant>
      <vt:variant>
        <vt:lpwstr>\\LVEDC01.loovaneck.nl\data\Team Tekstschrijvers\teamprojecten\IFV\lege sjablonen\doc 1 EU Openbaar Maarten\originelen\wetten.overheid.nl</vt:lpwstr>
      </vt:variant>
      <vt:variant>
        <vt:lpwstr/>
      </vt:variant>
      <vt:variant>
        <vt:i4>1048628</vt:i4>
      </vt:variant>
      <vt:variant>
        <vt:i4>596</vt:i4>
      </vt:variant>
      <vt:variant>
        <vt:i4>0</vt:i4>
      </vt:variant>
      <vt:variant>
        <vt:i4>5</vt:i4>
      </vt:variant>
      <vt:variant>
        <vt:lpwstr/>
      </vt:variant>
      <vt:variant>
        <vt:lpwstr>_Toc50715036</vt:lpwstr>
      </vt:variant>
      <vt:variant>
        <vt:i4>1245236</vt:i4>
      </vt:variant>
      <vt:variant>
        <vt:i4>590</vt:i4>
      </vt:variant>
      <vt:variant>
        <vt:i4>0</vt:i4>
      </vt:variant>
      <vt:variant>
        <vt:i4>5</vt:i4>
      </vt:variant>
      <vt:variant>
        <vt:lpwstr/>
      </vt:variant>
      <vt:variant>
        <vt:lpwstr>_Toc50715035</vt:lpwstr>
      </vt:variant>
      <vt:variant>
        <vt:i4>1179700</vt:i4>
      </vt:variant>
      <vt:variant>
        <vt:i4>584</vt:i4>
      </vt:variant>
      <vt:variant>
        <vt:i4>0</vt:i4>
      </vt:variant>
      <vt:variant>
        <vt:i4>5</vt:i4>
      </vt:variant>
      <vt:variant>
        <vt:lpwstr/>
      </vt:variant>
      <vt:variant>
        <vt:lpwstr>_Toc50715034</vt:lpwstr>
      </vt:variant>
      <vt:variant>
        <vt:i4>1376308</vt:i4>
      </vt:variant>
      <vt:variant>
        <vt:i4>578</vt:i4>
      </vt:variant>
      <vt:variant>
        <vt:i4>0</vt:i4>
      </vt:variant>
      <vt:variant>
        <vt:i4>5</vt:i4>
      </vt:variant>
      <vt:variant>
        <vt:lpwstr/>
      </vt:variant>
      <vt:variant>
        <vt:lpwstr>_Toc50715033</vt:lpwstr>
      </vt:variant>
      <vt:variant>
        <vt:i4>1310772</vt:i4>
      </vt:variant>
      <vt:variant>
        <vt:i4>572</vt:i4>
      </vt:variant>
      <vt:variant>
        <vt:i4>0</vt:i4>
      </vt:variant>
      <vt:variant>
        <vt:i4>5</vt:i4>
      </vt:variant>
      <vt:variant>
        <vt:lpwstr/>
      </vt:variant>
      <vt:variant>
        <vt:lpwstr>_Toc50715032</vt:lpwstr>
      </vt:variant>
      <vt:variant>
        <vt:i4>1507380</vt:i4>
      </vt:variant>
      <vt:variant>
        <vt:i4>566</vt:i4>
      </vt:variant>
      <vt:variant>
        <vt:i4>0</vt:i4>
      </vt:variant>
      <vt:variant>
        <vt:i4>5</vt:i4>
      </vt:variant>
      <vt:variant>
        <vt:lpwstr/>
      </vt:variant>
      <vt:variant>
        <vt:lpwstr>_Toc50715031</vt:lpwstr>
      </vt:variant>
      <vt:variant>
        <vt:i4>1441844</vt:i4>
      </vt:variant>
      <vt:variant>
        <vt:i4>560</vt:i4>
      </vt:variant>
      <vt:variant>
        <vt:i4>0</vt:i4>
      </vt:variant>
      <vt:variant>
        <vt:i4>5</vt:i4>
      </vt:variant>
      <vt:variant>
        <vt:lpwstr/>
      </vt:variant>
      <vt:variant>
        <vt:lpwstr>_Toc50715030</vt:lpwstr>
      </vt:variant>
      <vt:variant>
        <vt:i4>2031669</vt:i4>
      </vt:variant>
      <vt:variant>
        <vt:i4>554</vt:i4>
      </vt:variant>
      <vt:variant>
        <vt:i4>0</vt:i4>
      </vt:variant>
      <vt:variant>
        <vt:i4>5</vt:i4>
      </vt:variant>
      <vt:variant>
        <vt:lpwstr/>
      </vt:variant>
      <vt:variant>
        <vt:lpwstr>_Toc50715029</vt:lpwstr>
      </vt:variant>
      <vt:variant>
        <vt:i4>1966133</vt:i4>
      </vt:variant>
      <vt:variant>
        <vt:i4>548</vt:i4>
      </vt:variant>
      <vt:variant>
        <vt:i4>0</vt:i4>
      </vt:variant>
      <vt:variant>
        <vt:i4>5</vt:i4>
      </vt:variant>
      <vt:variant>
        <vt:lpwstr/>
      </vt:variant>
      <vt:variant>
        <vt:lpwstr>_Toc50715028</vt:lpwstr>
      </vt:variant>
      <vt:variant>
        <vt:i4>1114165</vt:i4>
      </vt:variant>
      <vt:variant>
        <vt:i4>542</vt:i4>
      </vt:variant>
      <vt:variant>
        <vt:i4>0</vt:i4>
      </vt:variant>
      <vt:variant>
        <vt:i4>5</vt:i4>
      </vt:variant>
      <vt:variant>
        <vt:lpwstr/>
      </vt:variant>
      <vt:variant>
        <vt:lpwstr>_Toc50715027</vt:lpwstr>
      </vt:variant>
      <vt:variant>
        <vt:i4>1048629</vt:i4>
      </vt:variant>
      <vt:variant>
        <vt:i4>536</vt:i4>
      </vt:variant>
      <vt:variant>
        <vt:i4>0</vt:i4>
      </vt:variant>
      <vt:variant>
        <vt:i4>5</vt:i4>
      </vt:variant>
      <vt:variant>
        <vt:lpwstr/>
      </vt:variant>
      <vt:variant>
        <vt:lpwstr>_Toc50715026</vt:lpwstr>
      </vt:variant>
      <vt:variant>
        <vt:i4>1245237</vt:i4>
      </vt:variant>
      <vt:variant>
        <vt:i4>530</vt:i4>
      </vt:variant>
      <vt:variant>
        <vt:i4>0</vt:i4>
      </vt:variant>
      <vt:variant>
        <vt:i4>5</vt:i4>
      </vt:variant>
      <vt:variant>
        <vt:lpwstr/>
      </vt:variant>
      <vt:variant>
        <vt:lpwstr>_Toc50715025</vt:lpwstr>
      </vt:variant>
      <vt:variant>
        <vt:i4>1179701</vt:i4>
      </vt:variant>
      <vt:variant>
        <vt:i4>524</vt:i4>
      </vt:variant>
      <vt:variant>
        <vt:i4>0</vt:i4>
      </vt:variant>
      <vt:variant>
        <vt:i4>5</vt:i4>
      </vt:variant>
      <vt:variant>
        <vt:lpwstr/>
      </vt:variant>
      <vt:variant>
        <vt:lpwstr>_Toc50715024</vt:lpwstr>
      </vt:variant>
      <vt:variant>
        <vt:i4>1376309</vt:i4>
      </vt:variant>
      <vt:variant>
        <vt:i4>518</vt:i4>
      </vt:variant>
      <vt:variant>
        <vt:i4>0</vt:i4>
      </vt:variant>
      <vt:variant>
        <vt:i4>5</vt:i4>
      </vt:variant>
      <vt:variant>
        <vt:lpwstr/>
      </vt:variant>
      <vt:variant>
        <vt:lpwstr>_Toc50715023</vt:lpwstr>
      </vt:variant>
      <vt:variant>
        <vt:i4>1310773</vt:i4>
      </vt:variant>
      <vt:variant>
        <vt:i4>512</vt:i4>
      </vt:variant>
      <vt:variant>
        <vt:i4>0</vt:i4>
      </vt:variant>
      <vt:variant>
        <vt:i4>5</vt:i4>
      </vt:variant>
      <vt:variant>
        <vt:lpwstr/>
      </vt:variant>
      <vt:variant>
        <vt:lpwstr>_Toc50715022</vt:lpwstr>
      </vt:variant>
      <vt:variant>
        <vt:i4>1507381</vt:i4>
      </vt:variant>
      <vt:variant>
        <vt:i4>506</vt:i4>
      </vt:variant>
      <vt:variant>
        <vt:i4>0</vt:i4>
      </vt:variant>
      <vt:variant>
        <vt:i4>5</vt:i4>
      </vt:variant>
      <vt:variant>
        <vt:lpwstr/>
      </vt:variant>
      <vt:variant>
        <vt:lpwstr>_Toc50715021</vt:lpwstr>
      </vt:variant>
      <vt:variant>
        <vt:i4>1441845</vt:i4>
      </vt:variant>
      <vt:variant>
        <vt:i4>500</vt:i4>
      </vt:variant>
      <vt:variant>
        <vt:i4>0</vt:i4>
      </vt:variant>
      <vt:variant>
        <vt:i4>5</vt:i4>
      </vt:variant>
      <vt:variant>
        <vt:lpwstr/>
      </vt:variant>
      <vt:variant>
        <vt:lpwstr>_Toc50715020</vt:lpwstr>
      </vt:variant>
      <vt:variant>
        <vt:i4>2031670</vt:i4>
      </vt:variant>
      <vt:variant>
        <vt:i4>494</vt:i4>
      </vt:variant>
      <vt:variant>
        <vt:i4>0</vt:i4>
      </vt:variant>
      <vt:variant>
        <vt:i4>5</vt:i4>
      </vt:variant>
      <vt:variant>
        <vt:lpwstr/>
      </vt:variant>
      <vt:variant>
        <vt:lpwstr>_Toc50715019</vt:lpwstr>
      </vt:variant>
      <vt:variant>
        <vt:i4>1966134</vt:i4>
      </vt:variant>
      <vt:variant>
        <vt:i4>488</vt:i4>
      </vt:variant>
      <vt:variant>
        <vt:i4>0</vt:i4>
      </vt:variant>
      <vt:variant>
        <vt:i4>5</vt:i4>
      </vt:variant>
      <vt:variant>
        <vt:lpwstr/>
      </vt:variant>
      <vt:variant>
        <vt:lpwstr>_Toc50715018</vt:lpwstr>
      </vt:variant>
      <vt:variant>
        <vt:i4>1114166</vt:i4>
      </vt:variant>
      <vt:variant>
        <vt:i4>482</vt:i4>
      </vt:variant>
      <vt:variant>
        <vt:i4>0</vt:i4>
      </vt:variant>
      <vt:variant>
        <vt:i4>5</vt:i4>
      </vt:variant>
      <vt:variant>
        <vt:lpwstr/>
      </vt:variant>
      <vt:variant>
        <vt:lpwstr>_Toc50715017</vt:lpwstr>
      </vt:variant>
      <vt:variant>
        <vt:i4>1048630</vt:i4>
      </vt:variant>
      <vt:variant>
        <vt:i4>476</vt:i4>
      </vt:variant>
      <vt:variant>
        <vt:i4>0</vt:i4>
      </vt:variant>
      <vt:variant>
        <vt:i4>5</vt:i4>
      </vt:variant>
      <vt:variant>
        <vt:lpwstr/>
      </vt:variant>
      <vt:variant>
        <vt:lpwstr>_Toc50715016</vt:lpwstr>
      </vt:variant>
      <vt:variant>
        <vt:i4>1245238</vt:i4>
      </vt:variant>
      <vt:variant>
        <vt:i4>470</vt:i4>
      </vt:variant>
      <vt:variant>
        <vt:i4>0</vt:i4>
      </vt:variant>
      <vt:variant>
        <vt:i4>5</vt:i4>
      </vt:variant>
      <vt:variant>
        <vt:lpwstr/>
      </vt:variant>
      <vt:variant>
        <vt:lpwstr>_Toc50715015</vt:lpwstr>
      </vt:variant>
      <vt:variant>
        <vt:i4>1179702</vt:i4>
      </vt:variant>
      <vt:variant>
        <vt:i4>464</vt:i4>
      </vt:variant>
      <vt:variant>
        <vt:i4>0</vt:i4>
      </vt:variant>
      <vt:variant>
        <vt:i4>5</vt:i4>
      </vt:variant>
      <vt:variant>
        <vt:lpwstr/>
      </vt:variant>
      <vt:variant>
        <vt:lpwstr>_Toc50715014</vt:lpwstr>
      </vt:variant>
      <vt:variant>
        <vt:i4>1376310</vt:i4>
      </vt:variant>
      <vt:variant>
        <vt:i4>458</vt:i4>
      </vt:variant>
      <vt:variant>
        <vt:i4>0</vt:i4>
      </vt:variant>
      <vt:variant>
        <vt:i4>5</vt:i4>
      </vt:variant>
      <vt:variant>
        <vt:lpwstr/>
      </vt:variant>
      <vt:variant>
        <vt:lpwstr>_Toc50715013</vt:lpwstr>
      </vt:variant>
      <vt:variant>
        <vt:i4>1310774</vt:i4>
      </vt:variant>
      <vt:variant>
        <vt:i4>452</vt:i4>
      </vt:variant>
      <vt:variant>
        <vt:i4>0</vt:i4>
      </vt:variant>
      <vt:variant>
        <vt:i4>5</vt:i4>
      </vt:variant>
      <vt:variant>
        <vt:lpwstr/>
      </vt:variant>
      <vt:variant>
        <vt:lpwstr>_Toc50715012</vt:lpwstr>
      </vt:variant>
      <vt:variant>
        <vt:i4>1507382</vt:i4>
      </vt:variant>
      <vt:variant>
        <vt:i4>446</vt:i4>
      </vt:variant>
      <vt:variant>
        <vt:i4>0</vt:i4>
      </vt:variant>
      <vt:variant>
        <vt:i4>5</vt:i4>
      </vt:variant>
      <vt:variant>
        <vt:lpwstr/>
      </vt:variant>
      <vt:variant>
        <vt:lpwstr>_Toc50715011</vt:lpwstr>
      </vt:variant>
      <vt:variant>
        <vt:i4>1441846</vt:i4>
      </vt:variant>
      <vt:variant>
        <vt:i4>440</vt:i4>
      </vt:variant>
      <vt:variant>
        <vt:i4>0</vt:i4>
      </vt:variant>
      <vt:variant>
        <vt:i4>5</vt:i4>
      </vt:variant>
      <vt:variant>
        <vt:lpwstr/>
      </vt:variant>
      <vt:variant>
        <vt:lpwstr>_Toc50715010</vt:lpwstr>
      </vt:variant>
      <vt:variant>
        <vt:i4>2031671</vt:i4>
      </vt:variant>
      <vt:variant>
        <vt:i4>434</vt:i4>
      </vt:variant>
      <vt:variant>
        <vt:i4>0</vt:i4>
      </vt:variant>
      <vt:variant>
        <vt:i4>5</vt:i4>
      </vt:variant>
      <vt:variant>
        <vt:lpwstr/>
      </vt:variant>
      <vt:variant>
        <vt:lpwstr>_Toc50715009</vt:lpwstr>
      </vt:variant>
      <vt:variant>
        <vt:i4>1966135</vt:i4>
      </vt:variant>
      <vt:variant>
        <vt:i4>428</vt:i4>
      </vt:variant>
      <vt:variant>
        <vt:i4>0</vt:i4>
      </vt:variant>
      <vt:variant>
        <vt:i4>5</vt:i4>
      </vt:variant>
      <vt:variant>
        <vt:lpwstr/>
      </vt:variant>
      <vt:variant>
        <vt:lpwstr>_Toc50715008</vt:lpwstr>
      </vt:variant>
      <vt:variant>
        <vt:i4>1114167</vt:i4>
      </vt:variant>
      <vt:variant>
        <vt:i4>422</vt:i4>
      </vt:variant>
      <vt:variant>
        <vt:i4>0</vt:i4>
      </vt:variant>
      <vt:variant>
        <vt:i4>5</vt:i4>
      </vt:variant>
      <vt:variant>
        <vt:lpwstr/>
      </vt:variant>
      <vt:variant>
        <vt:lpwstr>_Toc50715007</vt:lpwstr>
      </vt:variant>
      <vt:variant>
        <vt:i4>1048631</vt:i4>
      </vt:variant>
      <vt:variant>
        <vt:i4>416</vt:i4>
      </vt:variant>
      <vt:variant>
        <vt:i4>0</vt:i4>
      </vt:variant>
      <vt:variant>
        <vt:i4>5</vt:i4>
      </vt:variant>
      <vt:variant>
        <vt:lpwstr/>
      </vt:variant>
      <vt:variant>
        <vt:lpwstr>_Toc50715006</vt:lpwstr>
      </vt:variant>
      <vt:variant>
        <vt:i4>1245239</vt:i4>
      </vt:variant>
      <vt:variant>
        <vt:i4>410</vt:i4>
      </vt:variant>
      <vt:variant>
        <vt:i4>0</vt:i4>
      </vt:variant>
      <vt:variant>
        <vt:i4>5</vt:i4>
      </vt:variant>
      <vt:variant>
        <vt:lpwstr/>
      </vt:variant>
      <vt:variant>
        <vt:lpwstr>_Toc50715005</vt:lpwstr>
      </vt:variant>
      <vt:variant>
        <vt:i4>1179703</vt:i4>
      </vt:variant>
      <vt:variant>
        <vt:i4>404</vt:i4>
      </vt:variant>
      <vt:variant>
        <vt:i4>0</vt:i4>
      </vt:variant>
      <vt:variant>
        <vt:i4>5</vt:i4>
      </vt:variant>
      <vt:variant>
        <vt:lpwstr/>
      </vt:variant>
      <vt:variant>
        <vt:lpwstr>_Toc50715004</vt:lpwstr>
      </vt:variant>
      <vt:variant>
        <vt:i4>1376311</vt:i4>
      </vt:variant>
      <vt:variant>
        <vt:i4>398</vt:i4>
      </vt:variant>
      <vt:variant>
        <vt:i4>0</vt:i4>
      </vt:variant>
      <vt:variant>
        <vt:i4>5</vt:i4>
      </vt:variant>
      <vt:variant>
        <vt:lpwstr/>
      </vt:variant>
      <vt:variant>
        <vt:lpwstr>_Toc50715003</vt:lpwstr>
      </vt:variant>
      <vt:variant>
        <vt:i4>1310775</vt:i4>
      </vt:variant>
      <vt:variant>
        <vt:i4>392</vt:i4>
      </vt:variant>
      <vt:variant>
        <vt:i4>0</vt:i4>
      </vt:variant>
      <vt:variant>
        <vt:i4>5</vt:i4>
      </vt:variant>
      <vt:variant>
        <vt:lpwstr/>
      </vt:variant>
      <vt:variant>
        <vt:lpwstr>_Toc50715002</vt:lpwstr>
      </vt:variant>
      <vt:variant>
        <vt:i4>1507383</vt:i4>
      </vt:variant>
      <vt:variant>
        <vt:i4>386</vt:i4>
      </vt:variant>
      <vt:variant>
        <vt:i4>0</vt:i4>
      </vt:variant>
      <vt:variant>
        <vt:i4>5</vt:i4>
      </vt:variant>
      <vt:variant>
        <vt:lpwstr/>
      </vt:variant>
      <vt:variant>
        <vt:lpwstr>_Toc50715001</vt:lpwstr>
      </vt:variant>
      <vt:variant>
        <vt:i4>1441847</vt:i4>
      </vt:variant>
      <vt:variant>
        <vt:i4>380</vt:i4>
      </vt:variant>
      <vt:variant>
        <vt:i4>0</vt:i4>
      </vt:variant>
      <vt:variant>
        <vt:i4>5</vt:i4>
      </vt:variant>
      <vt:variant>
        <vt:lpwstr/>
      </vt:variant>
      <vt:variant>
        <vt:lpwstr>_Toc50715000</vt:lpwstr>
      </vt:variant>
      <vt:variant>
        <vt:i4>1441855</vt:i4>
      </vt:variant>
      <vt:variant>
        <vt:i4>374</vt:i4>
      </vt:variant>
      <vt:variant>
        <vt:i4>0</vt:i4>
      </vt:variant>
      <vt:variant>
        <vt:i4>5</vt:i4>
      </vt:variant>
      <vt:variant>
        <vt:lpwstr/>
      </vt:variant>
      <vt:variant>
        <vt:lpwstr>_Toc50714999</vt:lpwstr>
      </vt:variant>
      <vt:variant>
        <vt:i4>1507391</vt:i4>
      </vt:variant>
      <vt:variant>
        <vt:i4>368</vt:i4>
      </vt:variant>
      <vt:variant>
        <vt:i4>0</vt:i4>
      </vt:variant>
      <vt:variant>
        <vt:i4>5</vt:i4>
      </vt:variant>
      <vt:variant>
        <vt:lpwstr/>
      </vt:variant>
      <vt:variant>
        <vt:lpwstr>_Toc50714998</vt:lpwstr>
      </vt:variant>
      <vt:variant>
        <vt:i4>1572927</vt:i4>
      </vt:variant>
      <vt:variant>
        <vt:i4>362</vt:i4>
      </vt:variant>
      <vt:variant>
        <vt:i4>0</vt:i4>
      </vt:variant>
      <vt:variant>
        <vt:i4>5</vt:i4>
      </vt:variant>
      <vt:variant>
        <vt:lpwstr/>
      </vt:variant>
      <vt:variant>
        <vt:lpwstr>_Toc50714997</vt:lpwstr>
      </vt:variant>
      <vt:variant>
        <vt:i4>1638463</vt:i4>
      </vt:variant>
      <vt:variant>
        <vt:i4>356</vt:i4>
      </vt:variant>
      <vt:variant>
        <vt:i4>0</vt:i4>
      </vt:variant>
      <vt:variant>
        <vt:i4>5</vt:i4>
      </vt:variant>
      <vt:variant>
        <vt:lpwstr/>
      </vt:variant>
      <vt:variant>
        <vt:lpwstr>_Toc50714996</vt:lpwstr>
      </vt:variant>
      <vt:variant>
        <vt:i4>1703999</vt:i4>
      </vt:variant>
      <vt:variant>
        <vt:i4>350</vt:i4>
      </vt:variant>
      <vt:variant>
        <vt:i4>0</vt:i4>
      </vt:variant>
      <vt:variant>
        <vt:i4>5</vt:i4>
      </vt:variant>
      <vt:variant>
        <vt:lpwstr/>
      </vt:variant>
      <vt:variant>
        <vt:lpwstr>_Toc50714995</vt:lpwstr>
      </vt:variant>
      <vt:variant>
        <vt:i4>1769535</vt:i4>
      </vt:variant>
      <vt:variant>
        <vt:i4>344</vt:i4>
      </vt:variant>
      <vt:variant>
        <vt:i4>0</vt:i4>
      </vt:variant>
      <vt:variant>
        <vt:i4>5</vt:i4>
      </vt:variant>
      <vt:variant>
        <vt:lpwstr/>
      </vt:variant>
      <vt:variant>
        <vt:lpwstr>_Toc50714994</vt:lpwstr>
      </vt:variant>
      <vt:variant>
        <vt:i4>1835071</vt:i4>
      </vt:variant>
      <vt:variant>
        <vt:i4>338</vt:i4>
      </vt:variant>
      <vt:variant>
        <vt:i4>0</vt:i4>
      </vt:variant>
      <vt:variant>
        <vt:i4>5</vt:i4>
      </vt:variant>
      <vt:variant>
        <vt:lpwstr/>
      </vt:variant>
      <vt:variant>
        <vt:lpwstr>_Toc50714993</vt:lpwstr>
      </vt:variant>
      <vt:variant>
        <vt:i4>1900607</vt:i4>
      </vt:variant>
      <vt:variant>
        <vt:i4>332</vt:i4>
      </vt:variant>
      <vt:variant>
        <vt:i4>0</vt:i4>
      </vt:variant>
      <vt:variant>
        <vt:i4>5</vt:i4>
      </vt:variant>
      <vt:variant>
        <vt:lpwstr/>
      </vt:variant>
      <vt:variant>
        <vt:lpwstr>_Toc50714992</vt:lpwstr>
      </vt:variant>
      <vt:variant>
        <vt:i4>1966143</vt:i4>
      </vt:variant>
      <vt:variant>
        <vt:i4>326</vt:i4>
      </vt:variant>
      <vt:variant>
        <vt:i4>0</vt:i4>
      </vt:variant>
      <vt:variant>
        <vt:i4>5</vt:i4>
      </vt:variant>
      <vt:variant>
        <vt:lpwstr/>
      </vt:variant>
      <vt:variant>
        <vt:lpwstr>_Toc50714991</vt:lpwstr>
      </vt:variant>
      <vt:variant>
        <vt:i4>2031679</vt:i4>
      </vt:variant>
      <vt:variant>
        <vt:i4>320</vt:i4>
      </vt:variant>
      <vt:variant>
        <vt:i4>0</vt:i4>
      </vt:variant>
      <vt:variant>
        <vt:i4>5</vt:i4>
      </vt:variant>
      <vt:variant>
        <vt:lpwstr/>
      </vt:variant>
      <vt:variant>
        <vt:lpwstr>_Toc50714990</vt:lpwstr>
      </vt:variant>
      <vt:variant>
        <vt:i4>1441854</vt:i4>
      </vt:variant>
      <vt:variant>
        <vt:i4>314</vt:i4>
      </vt:variant>
      <vt:variant>
        <vt:i4>0</vt:i4>
      </vt:variant>
      <vt:variant>
        <vt:i4>5</vt:i4>
      </vt:variant>
      <vt:variant>
        <vt:lpwstr/>
      </vt:variant>
      <vt:variant>
        <vt:lpwstr>_Toc50714989</vt:lpwstr>
      </vt:variant>
      <vt:variant>
        <vt:i4>1507390</vt:i4>
      </vt:variant>
      <vt:variant>
        <vt:i4>308</vt:i4>
      </vt:variant>
      <vt:variant>
        <vt:i4>0</vt:i4>
      </vt:variant>
      <vt:variant>
        <vt:i4>5</vt:i4>
      </vt:variant>
      <vt:variant>
        <vt:lpwstr/>
      </vt:variant>
      <vt:variant>
        <vt:lpwstr>_Toc50714988</vt:lpwstr>
      </vt:variant>
      <vt:variant>
        <vt:i4>1572926</vt:i4>
      </vt:variant>
      <vt:variant>
        <vt:i4>302</vt:i4>
      </vt:variant>
      <vt:variant>
        <vt:i4>0</vt:i4>
      </vt:variant>
      <vt:variant>
        <vt:i4>5</vt:i4>
      </vt:variant>
      <vt:variant>
        <vt:lpwstr/>
      </vt:variant>
      <vt:variant>
        <vt:lpwstr>_Toc50714987</vt:lpwstr>
      </vt:variant>
      <vt:variant>
        <vt:i4>1638462</vt:i4>
      </vt:variant>
      <vt:variant>
        <vt:i4>296</vt:i4>
      </vt:variant>
      <vt:variant>
        <vt:i4>0</vt:i4>
      </vt:variant>
      <vt:variant>
        <vt:i4>5</vt:i4>
      </vt:variant>
      <vt:variant>
        <vt:lpwstr/>
      </vt:variant>
      <vt:variant>
        <vt:lpwstr>_Toc50714986</vt:lpwstr>
      </vt:variant>
      <vt:variant>
        <vt:i4>1703998</vt:i4>
      </vt:variant>
      <vt:variant>
        <vt:i4>290</vt:i4>
      </vt:variant>
      <vt:variant>
        <vt:i4>0</vt:i4>
      </vt:variant>
      <vt:variant>
        <vt:i4>5</vt:i4>
      </vt:variant>
      <vt:variant>
        <vt:lpwstr/>
      </vt:variant>
      <vt:variant>
        <vt:lpwstr>_Toc50714985</vt:lpwstr>
      </vt:variant>
      <vt:variant>
        <vt:i4>1769534</vt:i4>
      </vt:variant>
      <vt:variant>
        <vt:i4>284</vt:i4>
      </vt:variant>
      <vt:variant>
        <vt:i4>0</vt:i4>
      </vt:variant>
      <vt:variant>
        <vt:i4>5</vt:i4>
      </vt:variant>
      <vt:variant>
        <vt:lpwstr/>
      </vt:variant>
      <vt:variant>
        <vt:lpwstr>_Toc50714984</vt:lpwstr>
      </vt:variant>
      <vt:variant>
        <vt:i4>1835070</vt:i4>
      </vt:variant>
      <vt:variant>
        <vt:i4>278</vt:i4>
      </vt:variant>
      <vt:variant>
        <vt:i4>0</vt:i4>
      </vt:variant>
      <vt:variant>
        <vt:i4>5</vt:i4>
      </vt:variant>
      <vt:variant>
        <vt:lpwstr/>
      </vt:variant>
      <vt:variant>
        <vt:lpwstr>_Toc50714983</vt:lpwstr>
      </vt:variant>
      <vt:variant>
        <vt:i4>1900606</vt:i4>
      </vt:variant>
      <vt:variant>
        <vt:i4>272</vt:i4>
      </vt:variant>
      <vt:variant>
        <vt:i4>0</vt:i4>
      </vt:variant>
      <vt:variant>
        <vt:i4>5</vt:i4>
      </vt:variant>
      <vt:variant>
        <vt:lpwstr/>
      </vt:variant>
      <vt:variant>
        <vt:lpwstr>_Toc50714982</vt:lpwstr>
      </vt:variant>
      <vt:variant>
        <vt:i4>1966142</vt:i4>
      </vt:variant>
      <vt:variant>
        <vt:i4>266</vt:i4>
      </vt:variant>
      <vt:variant>
        <vt:i4>0</vt:i4>
      </vt:variant>
      <vt:variant>
        <vt:i4>5</vt:i4>
      </vt:variant>
      <vt:variant>
        <vt:lpwstr/>
      </vt:variant>
      <vt:variant>
        <vt:lpwstr>_Toc50714981</vt:lpwstr>
      </vt:variant>
      <vt:variant>
        <vt:i4>2031678</vt:i4>
      </vt:variant>
      <vt:variant>
        <vt:i4>260</vt:i4>
      </vt:variant>
      <vt:variant>
        <vt:i4>0</vt:i4>
      </vt:variant>
      <vt:variant>
        <vt:i4>5</vt:i4>
      </vt:variant>
      <vt:variant>
        <vt:lpwstr/>
      </vt:variant>
      <vt:variant>
        <vt:lpwstr>_Toc50714980</vt:lpwstr>
      </vt:variant>
      <vt:variant>
        <vt:i4>1441841</vt:i4>
      </vt:variant>
      <vt:variant>
        <vt:i4>254</vt:i4>
      </vt:variant>
      <vt:variant>
        <vt:i4>0</vt:i4>
      </vt:variant>
      <vt:variant>
        <vt:i4>5</vt:i4>
      </vt:variant>
      <vt:variant>
        <vt:lpwstr/>
      </vt:variant>
      <vt:variant>
        <vt:lpwstr>_Toc50714979</vt:lpwstr>
      </vt:variant>
      <vt:variant>
        <vt:i4>1507377</vt:i4>
      </vt:variant>
      <vt:variant>
        <vt:i4>248</vt:i4>
      </vt:variant>
      <vt:variant>
        <vt:i4>0</vt:i4>
      </vt:variant>
      <vt:variant>
        <vt:i4>5</vt:i4>
      </vt:variant>
      <vt:variant>
        <vt:lpwstr/>
      </vt:variant>
      <vt:variant>
        <vt:lpwstr>_Toc50714978</vt:lpwstr>
      </vt:variant>
      <vt:variant>
        <vt:i4>1572913</vt:i4>
      </vt:variant>
      <vt:variant>
        <vt:i4>242</vt:i4>
      </vt:variant>
      <vt:variant>
        <vt:i4>0</vt:i4>
      </vt:variant>
      <vt:variant>
        <vt:i4>5</vt:i4>
      </vt:variant>
      <vt:variant>
        <vt:lpwstr/>
      </vt:variant>
      <vt:variant>
        <vt:lpwstr>_Toc50714977</vt:lpwstr>
      </vt:variant>
      <vt:variant>
        <vt:i4>1638449</vt:i4>
      </vt:variant>
      <vt:variant>
        <vt:i4>236</vt:i4>
      </vt:variant>
      <vt:variant>
        <vt:i4>0</vt:i4>
      </vt:variant>
      <vt:variant>
        <vt:i4>5</vt:i4>
      </vt:variant>
      <vt:variant>
        <vt:lpwstr/>
      </vt:variant>
      <vt:variant>
        <vt:lpwstr>_Toc50714976</vt:lpwstr>
      </vt:variant>
      <vt:variant>
        <vt:i4>1703985</vt:i4>
      </vt:variant>
      <vt:variant>
        <vt:i4>230</vt:i4>
      </vt:variant>
      <vt:variant>
        <vt:i4>0</vt:i4>
      </vt:variant>
      <vt:variant>
        <vt:i4>5</vt:i4>
      </vt:variant>
      <vt:variant>
        <vt:lpwstr/>
      </vt:variant>
      <vt:variant>
        <vt:lpwstr>_Toc50714975</vt:lpwstr>
      </vt:variant>
      <vt:variant>
        <vt:i4>1769521</vt:i4>
      </vt:variant>
      <vt:variant>
        <vt:i4>224</vt:i4>
      </vt:variant>
      <vt:variant>
        <vt:i4>0</vt:i4>
      </vt:variant>
      <vt:variant>
        <vt:i4>5</vt:i4>
      </vt:variant>
      <vt:variant>
        <vt:lpwstr/>
      </vt:variant>
      <vt:variant>
        <vt:lpwstr>_Toc50714974</vt:lpwstr>
      </vt:variant>
      <vt:variant>
        <vt:i4>1835057</vt:i4>
      </vt:variant>
      <vt:variant>
        <vt:i4>218</vt:i4>
      </vt:variant>
      <vt:variant>
        <vt:i4>0</vt:i4>
      </vt:variant>
      <vt:variant>
        <vt:i4>5</vt:i4>
      </vt:variant>
      <vt:variant>
        <vt:lpwstr/>
      </vt:variant>
      <vt:variant>
        <vt:lpwstr>_Toc50714973</vt:lpwstr>
      </vt:variant>
      <vt:variant>
        <vt:i4>1900593</vt:i4>
      </vt:variant>
      <vt:variant>
        <vt:i4>212</vt:i4>
      </vt:variant>
      <vt:variant>
        <vt:i4>0</vt:i4>
      </vt:variant>
      <vt:variant>
        <vt:i4>5</vt:i4>
      </vt:variant>
      <vt:variant>
        <vt:lpwstr/>
      </vt:variant>
      <vt:variant>
        <vt:lpwstr>_Toc50714972</vt:lpwstr>
      </vt:variant>
      <vt:variant>
        <vt:i4>1966129</vt:i4>
      </vt:variant>
      <vt:variant>
        <vt:i4>206</vt:i4>
      </vt:variant>
      <vt:variant>
        <vt:i4>0</vt:i4>
      </vt:variant>
      <vt:variant>
        <vt:i4>5</vt:i4>
      </vt:variant>
      <vt:variant>
        <vt:lpwstr/>
      </vt:variant>
      <vt:variant>
        <vt:lpwstr>_Toc50714971</vt:lpwstr>
      </vt:variant>
      <vt:variant>
        <vt:i4>2031665</vt:i4>
      </vt:variant>
      <vt:variant>
        <vt:i4>200</vt:i4>
      </vt:variant>
      <vt:variant>
        <vt:i4>0</vt:i4>
      </vt:variant>
      <vt:variant>
        <vt:i4>5</vt:i4>
      </vt:variant>
      <vt:variant>
        <vt:lpwstr/>
      </vt:variant>
      <vt:variant>
        <vt:lpwstr>_Toc50714970</vt:lpwstr>
      </vt:variant>
      <vt:variant>
        <vt:i4>1441840</vt:i4>
      </vt:variant>
      <vt:variant>
        <vt:i4>194</vt:i4>
      </vt:variant>
      <vt:variant>
        <vt:i4>0</vt:i4>
      </vt:variant>
      <vt:variant>
        <vt:i4>5</vt:i4>
      </vt:variant>
      <vt:variant>
        <vt:lpwstr/>
      </vt:variant>
      <vt:variant>
        <vt:lpwstr>_Toc50714969</vt:lpwstr>
      </vt:variant>
      <vt:variant>
        <vt:i4>1507376</vt:i4>
      </vt:variant>
      <vt:variant>
        <vt:i4>188</vt:i4>
      </vt:variant>
      <vt:variant>
        <vt:i4>0</vt:i4>
      </vt:variant>
      <vt:variant>
        <vt:i4>5</vt:i4>
      </vt:variant>
      <vt:variant>
        <vt:lpwstr/>
      </vt:variant>
      <vt:variant>
        <vt:lpwstr>_Toc50714968</vt:lpwstr>
      </vt:variant>
      <vt:variant>
        <vt:i4>1572912</vt:i4>
      </vt:variant>
      <vt:variant>
        <vt:i4>182</vt:i4>
      </vt:variant>
      <vt:variant>
        <vt:i4>0</vt:i4>
      </vt:variant>
      <vt:variant>
        <vt:i4>5</vt:i4>
      </vt:variant>
      <vt:variant>
        <vt:lpwstr/>
      </vt:variant>
      <vt:variant>
        <vt:lpwstr>_Toc50714967</vt:lpwstr>
      </vt:variant>
      <vt:variant>
        <vt:i4>1638448</vt:i4>
      </vt:variant>
      <vt:variant>
        <vt:i4>176</vt:i4>
      </vt:variant>
      <vt:variant>
        <vt:i4>0</vt:i4>
      </vt:variant>
      <vt:variant>
        <vt:i4>5</vt:i4>
      </vt:variant>
      <vt:variant>
        <vt:lpwstr/>
      </vt:variant>
      <vt:variant>
        <vt:lpwstr>_Toc50714966</vt:lpwstr>
      </vt:variant>
      <vt:variant>
        <vt:i4>1703984</vt:i4>
      </vt:variant>
      <vt:variant>
        <vt:i4>170</vt:i4>
      </vt:variant>
      <vt:variant>
        <vt:i4>0</vt:i4>
      </vt:variant>
      <vt:variant>
        <vt:i4>5</vt:i4>
      </vt:variant>
      <vt:variant>
        <vt:lpwstr/>
      </vt:variant>
      <vt:variant>
        <vt:lpwstr>_Toc50714965</vt:lpwstr>
      </vt:variant>
      <vt:variant>
        <vt:i4>1769520</vt:i4>
      </vt:variant>
      <vt:variant>
        <vt:i4>164</vt:i4>
      </vt:variant>
      <vt:variant>
        <vt:i4>0</vt:i4>
      </vt:variant>
      <vt:variant>
        <vt:i4>5</vt:i4>
      </vt:variant>
      <vt:variant>
        <vt:lpwstr/>
      </vt:variant>
      <vt:variant>
        <vt:lpwstr>_Toc50714964</vt:lpwstr>
      </vt:variant>
      <vt:variant>
        <vt:i4>1835056</vt:i4>
      </vt:variant>
      <vt:variant>
        <vt:i4>158</vt:i4>
      </vt:variant>
      <vt:variant>
        <vt:i4>0</vt:i4>
      </vt:variant>
      <vt:variant>
        <vt:i4>5</vt:i4>
      </vt:variant>
      <vt:variant>
        <vt:lpwstr/>
      </vt:variant>
      <vt:variant>
        <vt:lpwstr>_Toc50714963</vt:lpwstr>
      </vt:variant>
      <vt:variant>
        <vt:i4>1900592</vt:i4>
      </vt:variant>
      <vt:variant>
        <vt:i4>152</vt:i4>
      </vt:variant>
      <vt:variant>
        <vt:i4>0</vt:i4>
      </vt:variant>
      <vt:variant>
        <vt:i4>5</vt:i4>
      </vt:variant>
      <vt:variant>
        <vt:lpwstr/>
      </vt:variant>
      <vt:variant>
        <vt:lpwstr>_Toc50714962</vt:lpwstr>
      </vt:variant>
      <vt:variant>
        <vt:i4>1966128</vt:i4>
      </vt:variant>
      <vt:variant>
        <vt:i4>146</vt:i4>
      </vt:variant>
      <vt:variant>
        <vt:i4>0</vt:i4>
      </vt:variant>
      <vt:variant>
        <vt:i4>5</vt:i4>
      </vt:variant>
      <vt:variant>
        <vt:lpwstr/>
      </vt:variant>
      <vt:variant>
        <vt:lpwstr>_Toc50714961</vt:lpwstr>
      </vt:variant>
      <vt:variant>
        <vt:i4>2031664</vt:i4>
      </vt:variant>
      <vt:variant>
        <vt:i4>140</vt:i4>
      </vt:variant>
      <vt:variant>
        <vt:i4>0</vt:i4>
      </vt:variant>
      <vt:variant>
        <vt:i4>5</vt:i4>
      </vt:variant>
      <vt:variant>
        <vt:lpwstr/>
      </vt:variant>
      <vt:variant>
        <vt:lpwstr>_Toc50714960</vt:lpwstr>
      </vt:variant>
      <vt:variant>
        <vt:i4>1441843</vt:i4>
      </vt:variant>
      <vt:variant>
        <vt:i4>134</vt:i4>
      </vt:variant>
      <vt:variant>
        <vt:i4>0</vt:i4>
      </vt:variant>
      <vt:variant>
        <vt:i4>5</vt:i4>
      </vt:variant>
      <vt:variant>
        <vt:lpwstr/>
      </vt:variant>
      <vt:variant>
        <vt:lpwstr>_Toc50714959</vt:lpwstr>
      </vt:variant>
      <vt:variant>
        <vt:i4>1507379</vt:i4>
      </vt:variant>
      <vt:variant>
        <vt:i4>128</vt:i4>
      </vt:variant>
      <vt:variant>
        <vt:i4>0</vt:i4>
      </vt:variant>
      <vt:variant>
        <vt:i4>5</vt:i4>
      </vt:variant>
      <vt:variant>
        <vt:lpwstr/>
      </vt:variant>
      <vt:variant>
        <vt:lpwstr>_Toc50714958</vt:lpwstr>
      </vt:variant>
      <vt:variant>
        <vt:i4>1572915</vt:i4>
      </vt:variant>
      <vt:variant>
        <vt:i4>122</vt:i4>
      </vt:variant>
      <vt:variant>
        <vt:i4>0</vt:i4>
      </vt:variant>
      <vt:variant>
        <vt:i4>5</vt:i4>
      </vt:variant>
      <vt:variant>
        <vt:lpwstr/>
      </vt:variant>
      <vt:variant>
        <vt:lpwstr>_Toc50714957</vt:lpwstr>
      </vt:variant>
      <vt:variant>
        <vt:i4>1638451</vt:i4>
      </vt:variant>
      <vt:variant>
        <vt:i4>116</vt:i4>
      </vt:variant>
      <vt:variant>
        <vt:i4>0</vt:i4>
      </vt:variant>
      <vt:variant>
        <vt:i4>5</vt:i4>
      </vt:variant>
      <vt:variant>
        <vt:lpwstr/>
      </vt:variant>
      <vt:variant>
        <vt:lpwstr>_Toc50714956</vt:lpwstr>
      </vt:variant>
      <vt:variant>
        <vt:i4>1703987</vt:i4>
      </vt:variant>
      <vt:variant>
        <vt:i4>110</vt:i4>
      </vt:variant>
      <vt:variant>
        <vt:i4>0</vt:i4>
      </vt:variant>
      <vt:variant>
        <vt:i4>5</vt:i4>
      </vt:variant>
      <vt:variant>
        <vt:lpwstr/>
      </vt:variant>
      <vt:variant>
        <vt:lpwstr>_Toc50714955</vt:lpwstr>
      </vt:variant>
      <vt:variant>
        <vt:i4>1769523</vt:i4>
      </vt:variant>
      <vt:variant>
        <vt:i4>104</vt:i4>
      </vt:variant>
      <vt:variant>
        <vt:i4>0</vt:i4>
      </vt:variant>
      <vt:variant>
        <vt:i4>5</vt:i4>
      </vt:variant>
      <vt:variant>
        <vt:lpwstr/>
      </vt:variant>
      <vt:variant>
        <vt:lpwstr>_Toc50714954</vt:lpwstr>
      </vt:variant>
      <vt:variant>
        <vt:i4>1835059</vt:i4>
      </vt:variant>
      <vt:variant>
        <vt:i4>98</vt:i4>
      </vt:variant>
      <vt:variant>
        <vt:i4>0</vt:i4>
      </vt:variant>
      <vt:variant>
        <vt:i4>5</vt:i4>
      </vt:variant>
      <vt:variant>
        <vt:lpwstr/>
      </vt:variant>
      <vt:variant>
        <vt:lpwstr>_Toc50714953</vt:lpwstr>
      </vt:variant>
      <vt:variant>
        <vt:i4>1900595</vt:i4>
      </vt:variant>
      <vt:variant>
        <vt:i4>92</vt:i4>
      </vt:variant>
      <vt:variant>
        <vt:i4>0</vt:i4>
      </vt:variant>
      <vt:variant>
        <vt:i4>5</vt:i4>
      </vt:variant>
      <vt:variant>
        <vt:lpwstr/>
      </vt:variant>
      <vt:variant>
        <vt:lpwstr>_Toc50714952</vt:lpwstr>
      </vt:variant>
      <vt:variant>
        <vt:i4>1966131</vt:i4>
      </vt:variant>
      <vt:variant>
        <vt:i4>86</vt:i4>
      </vt:variant>
      <vt:variant>
        <vt:i4>0</vt:i4>
      </vt:variant>
      <vt:variant>
        <vt:i4>5</vt:i4>
      </vt:variant>
      <vt:variant>
        <vt:lpwstr/>
      </vt:variant>
      <vt:variant>
        <vt:lpwstr>_Toc50714951</vt:lpwstr>
      </vt:variant>
      <vt:variant>
        <vt:i4>2031667</vt:i4>
      </vt:variant>
      <vt:variant>
        <vt:i4>80</vt:i4>
      </vt:variant>
      <vt:variant>
        <vt:i4>0</vt:i4>
      </vt:variant>
      <vt:variant>
        <vt:i4>5</vt:i4>
      </vt:variant>
      <vt:variant>
        <vt:lpwstr/>
      </vt:variant>
      <vt:variant>
        <vt:lpwstr>_Toc50714950</vt:lpwstr>
      </vt:variant>
      <vt:variant>
        <vt:i4>1441842</vt:i4>
      </vt:variant>
      <vt:variant>
        <vt:i4>74</vt:i4>
      </vt:variant>
      <vt:variant>
        <vt:i4>0</vt:i4>
      </vt:variant>
      <vt:variant>
        <vt:i4>5</vt:i4>
      </vt:variant>
      <vt:variant>
        <vt:lpwstr/>
      </vt:variant>
      <vt:variant>
        <vt:lpwstr>_Toc50714949</vt:lpwstr>
      </vt:variant>
      <vt:variant>
        <vt:i4>1507378</vt:i4>
      </vt:variant>
      <vt:variant>
        <vt:i4>68</vt:i4>
      </vt:variant>
      <vt:variant>
        <vt:i4>0</vt:i4>
      </vt:variant>
      <vt:variant>
        <vt:i4>5</vt:i4>
      </vt:variant>
      <vt:variant>
        <vt:lpwstr/>
      </vt:variant>
      <vt:variant>
        <vt:lpwstr>_Toc50714948</vt:lpwstr>
      </vt:variant>
      <vt:variant>
        <vt:i4>1572914</vt:i4>
      </vt:variant>
      <vt:variant>
        <vt:i4>62</vt:i4>
      </vt:variant>
      <vt:variant>
        <vt:i4>0</vt:i4>
      </vt:variant>
      <vt:variant>
        <vt:i4>5</vt:i4>
      </vt:variant>
      <vt:variant>
        <vt:lpwstr/>
      </vt:variant>
      <vt:variant>
        <vt:lpwstr>_Toc50714947</vt:lpwstr>
      </vt:variant>
      <vt:variant>
        <vt:i4>1638450</vt:i4>
      </vt:variant>
      <vt:variant>
        <vt:i4>56</vt:i4>
      </vt:variant>
      <vt:variant>
        <vt:i4>0</vt:i4>
      </vt:variant>
      <vt:variant>
        <vt:i4>5</vt:i4>
      </vt:variant>
      <vt:variant>
        <vt:lpwstr/>
      </vt:variant>
      <vt:variant>
        <vt:lpwstr>_Toc50714946</vt:lpwstr>
      </vt:variant>
      <vt:variant>
        <vt:i4>1703986</vt:i4>
      </vt:variant>
      <vt:variant>
        <vt:i4>50</vt:i4>
      </vt:variant>
      <vt:variant>
        <vt:i4>0</vt:i4>
      </vt:variant>
      <vt:variant>
        <vt:i4>5</vt:i4>
      </vt:variant>
      <vt:variant>
        <vt:lpwstr/>
      </vt:variant>
      <vt:variant>
        <vt:lpwstr>_Toc50714945</vt:lpwstr>
      </vt:variant>
      <vt:variant>
        <vt:i4>1769522</vt:i4>
      </vt:variant>
      <vt:variant>
        <vt:i4>44</vt:i4>
      </vt:variant>
      <vt:variant>
        <vt:i4>0</vt:i4>
      </vt:variant>
      <vt:variant>
        <vt:i4>5</vt:i4>
      </vt:variant>
      <vt:variant>
        <vt:lpwstr/>
      </vt:variant>
      <vt:variant>
        <vt:lpwstr>_Toc50714944</vt:lpwstr>
      </vt:variant>
      <vt:variant>
        <vt:i4>1835058</vt:i4>
      </vt:variant>
      <vt:variant>
        <vt:i4>38</vt:i4>
      </vt:variant>
      <vt:variant>
        <vt:i4>0</vt:i4>
      </vt:variant>
      <vt:variant>
        <vt:i4>5</vt:i4>
      </vt:variant>
      <vt:variant>
        <vt:lpwstr/>
      </vt:variant>
      <vt:variant>
        <vt:lpwstr>_Toc50714943</vt:lpwstr>
      </vt:variant>
      <vt:variant>
        <vt:i4>1900594</vt:i4>
      </vt:variant>
      <vt:variant>
        <vt:i4>32</vt:i4>
      </vt:variant>
      <vt:variant>
        <vt:i4>0</vt:i4>
      </vt:variant>
      <vt:variant>
        <vt:i4>5</vt:i4>
      </vt:variant>
      <vt:variant>
        <vt:lpwstr/>
      </vt:variant>
      <vt:variant>
        <vt:lpwstr>_Toc50714942</vt:lpwstr>
      </vt:variant>
      <vt:variant>
        <vt:i4>1966130</vt:i4>
      </vt:variant>
      <vt:variant>
        <vt:i4>26</vt:i4>
      </vt:variant>
      <vt:variant>
        <vt:i4>0</vt:i4>
      </vt:variant>
      <vt:variant>
        <vt:i4>5</vt:i4>
      </vt:variant>
      <vt:variant>
        <vt:lpwstr/>
      </vt:variant>
      <vt:variant>
        <vt:lpwstr>_Toc50714941</vt:lpwstr>
      </vt:variant>
      <vt:variant>
        <vt:i4>2031666</vt:i4>
      </vt:variant>
      <vt:variant>
        <vt:i4>20</vt:i4>
      </vt:variant>
      <vt:variant>
        <vt:i4>0</vt:i4>
      </vt:variant>
      <vt:variant>
        <vt:i4>5</vt:i4>
      </vt:variant>
      <vt:variant>
        <vt:lpwstr/>
      </vt:variant>
      <vt:variant>
        <vt:lpwstr>_Toc50714940</vt:lpwstr>
      </vt:variant>
      <vt:variant>
        <vt:i4>1441845</vt:i4>
      </vt:variant>
      <vt:variant>
        <vt:i4>14</vt:i4>
      </vt:variant>
      <vt:variant>
        <vt:i4>0</vt:i4>
      </vt:variant>
      <vt:variant>
        <vt:i4>5</vt:i4>
      </vt:variant>
      <vt:variant>
        <vt:lpwstr/>
      </vt:variant>
      <vt:variant>
        <vt:lpwstr>_Toc50714939</vt:lpwstr>
      </vt:variant>
      <vt:variant>
        <vt:i4>1507381</vt:i4>
      </vt:variant>
      <vt:variant>
        <vt:i4>8</vt:i4>
      </vt:variant>
      <vt:variant>
        <vt:i4>0</vt:i4>
      </vt:variant>
      <vt:variant>
        <vt:i4>5</vt:i4>
      </vt:variant>
      <vt:variant>
        <vt:lpwstr/>
      </vt:variant>
      <vt:variant>
        <vt:lpwstr>_Toc50714938</vt:lpwstr>
      </vt:variant>
      <vt:variant>
        <vt:i4>1572917</vt:i4>
      </vt:variant>
      <vt:variant>
        <vt:i4>5</vt:i4>
      </vt:variant>
      <vt:variant>
        <vt:i4>0</vt:i4>
      </vt:variant>
      <vt:variant>
        <vt:i4>5</vt:i4>
      </vt:variant>
      <vt:variant>
        <vt:lpwstr/>
      </vt:variant>
      <vt:variant>
        <vt:lpwstr>_Toc50714937</vt:lpwstr>
      </vt:variant>
      <vt:variant>
        <vt:i4>589882</vt:i4>
      </vt:variant>
      <vt:variant>
        <vt:i4>0</vt:i4>
      </vt:variant>
      <vt:variant>
        <vt:i4>0</vt:i4>
      </vt:variant>
      <vt:variant>
        <vt:i4>5</vt:i4>
      </vt:variant>
      <vt:variant>
        <vt:lpwstr>mailto:info@ifv.nl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Nathalie van der Meyden [IFV]</dc:creator>
  <cp:lastModifiedBy>Nathalie van der Meyden [IFV]</cp:lastModifiedBy>
  <cp:revision>3</cp:revision>
  <cp:lastPrinted>2020-09-25T07:50:00Z</cp:lastPrinted>
  <dcterms:created xsi:type="dcterms:W3CDTF">2020-09-25T12:35:00Z</dcterms:created>
  <dcterms:modified xsi:type="dcterms:W3CDTF">2020-09-29T11:54:00Z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0x010100F2480611582404448C9D9060AD5555C7</vt:lpwstr>
  </property>
</Properties>
</file>