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56125" w14:textId="37886A9A" w:rsidR="00E91DF0" w:rsidRDefault="00E91DF0" w:rsidP="005F53C5">
      <w:pPr>
        <w:suppressAutoHyphens/>
        <w:jc w:val="both"/>
      </w:pPr>
    </w:p>
    <w:p w14:paraId="531C7925" w14:textId="77777777" w:rsidR="00E91DF0" w:rsidRDefault="00E91DF0" w:rsidP="005F53C5">
      <w:pPr>
        <w:suppressAutoHyphens/>
        <w:jc w:val="both"/>
      </w:pPr>
    </w:p>
    <w:p w14:paraId="27AD9607" w14:textId="77777777" w:rsidR="00E91DF0" w:rsidRDefault="00E91DF0" w:rsidP="005F53C5">
      <w:pPr>
        <w:suppressAutoHyphens/>
        <w:jc w:val="both"/>
      </w:pPr>
    </w:p>
    <w:p w14:paraId="1B279258" w14:textId="77777777" w:rsidR="00E50369" w:rsidRDefault="00E50369"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77777777" w:rsidR="00E91DF0" w:rsidRDefault="00E91DF0" w:rsidP="005F53C5">
      <w:pPr>
        <w:tabs>
          <w:tab w:val="left" w:pos="6270"/>
        </w:tabs>
        <w:suppressAutoHyphens/>
        <w:jc w:val="both"/>
      </w:pPr>
      <w:r>
        <w:tab/>
      </w:r>
    </w:p>
    <w:p w14:paraId="439BC5E7" w14:textId="154CE91F" w:rsidR="00234E74" w:rsidRDefault="008F7CF3" w:rsidP="005F53C5">
      <w:pPr>
        <w:suppressAutoHyphens/>
        <w:jc w:val="both"/>
        <w:rPr>
          <w:color w:val="00314E" w:themeColor="accent1"/>
          <w:sz w:val="40"/>
          <w:szCs w:val="40"/>
        </w:rPr>
      </w:pPr>
      <w:r>
        <w:rPr>
          <w:color w:val="00314E" w:themeColor="accent1"/>
          <w:sz w:val="40"/>
          <w:szCs w:val="40"/>
        </w:rPr>
        <w:t>Beschrijvend Document</w:t>
      </w:r>
    </w:p>
    <w:p w14:paraId="2E0F2E97" w14:textId="41CF8059" w:rsidR="00E91DF0" w:rsidRPr="001F011F" w:rsidRDefault="00DC2C9A" w:rsidP="005F53C5">
      <w:pPr>
        <w:suppressAutoHyphens/>
        <w:jc w:val="both"/>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anbestedingsprocedure</w:t>
      </w:r>
      <w:r w:rsidR="007819F7">
        <w:rPr>
          <w:color w:val="00314E" w:themeColor="accent1"/>
          <w:sz w:val="40"/>
          <w:szCs w:val="40"/>
        </w:rPr>
        <w:t xml:space="preserve"> Verwerving roostersoftware</w:t>
      </w:r>
    </w:p>
    <w:p w14:paraId="177B210A" w14:textId="77777777" w:rsidR="00E91DF0" w:rsidRDefault="00E91DF0" w:rsidP="005F53C5">
      <w:pPr>
        <w:suppressAutoHyphens/>
        <w:jc w:val="both"/>
      </w:pPr>
    </w:p>
    <w:p w14:paraId="69AF295D" w14:textId="77777777" w:rsidR="00E91DF0" w:rsidRDefault="00E91DF0" w:rsidP="005F53C5">
      <w:pPr>
        <w:suppressAutoHyphens/>
        <w:jc w:val="both"/>
      </w:pPr>
    </w:p>
    <w:p w14:paraId="7FD2BF7B" w14:textId="77777777" w:rsidR="00E91DF0" w:rsidRDefault="00E91DF0" w:rsidP="005F53C5">
      <w:pPr>
        <w:suppressAutoHyphens/>
        <w:jc w:val="both"/>
      </w:pPr>
    </w:p>
    <w:p w14:paraId="5308C4B3" w14:textId="77777777" w:rsidR="00E91DF0" w:rsidRDefault="00E91DF0" w:rsidP="005F53C5">
      <w:pPr>
        <w:suppressAutoHyphens/>
        <w:jc w:val="both"/>
      </w:pPr>
    </w:p>
    <w:p w14:paraId="126ED9FA" w14:textId="77777777" w:rsidR="00E91DF0" w:rsidRDefault="00E91DF0" w:rsidP="005F53C5">
      <w:pPr>
        <w:suppressAutoHyphens/>
        <w:jc w:val="both"/>
      </w:pPr>
    </w:p>
    <w:p w14:paraId="07937B66" w14:textId="7C6AC38F" w:rsidR="00234E74" w:rsidRPr="00AF0096" w:rsidRDefault="00234E74" w:rsidP="005F53C5">
      <w:pPr>
        <w:jc w:val="both"/>
      </w:pPr>
      <w:r>
        <w:t>Kenm</w:t>
      </w:r>
      <w:r w:rsidRPr="00AF0096">
        <w:t>erk: VRLN-20</w:t>
      </w:r>
      <w:r w:rsidR="00AF0096" w:rsidRPr="00AF0096">
        <w:t>20</w:t>
      </w:r>
      <w:r w:rsidRPr="00AF0096">
        <w:t>-</w:t>
      </w:r>
      <w:r w:rsidR="00AF0096" w:rsidRPr="00AF0096">
        <w:t>BRW</w:t>
      </w:r>
      <w:r w:rsidRPr="00AF0096">
        <w:t>-</w:t>
      </w:r>
      <w:r w:rsidR="00AF0096" w:rsidRPr="00AF0096">
        <w:t>JR</w:t>
      </w:r>
      <w:r w:rsidRPr="00AF0096">
        <w:t>-0</w:t>
      </w:r>
      <w:r w:rsidR="00AF0096" w:rsidRPr="00AF0096">
        <w:t>24</w:t>
      </w:r>
    </w:p>
    <w:p w14:paraId="3FF1AC64" w14:textId="1712F49E" w:rsidR="00234E74" w:rsidRDefault="00234E74" w:rsidP="005F53C5">
      <w:pPr>
        <w:jc w:val="both"/>
      </w:pPr>
      <w:r>
        <w:t xml:space="preserve">Tenderned nummer </w:t>
      </w:r>
      <w:r w:rsidR="009F2ABF">
        <w:t>269030</w:t>
      </w:r>
    </w:p>
    <w:p w14:paraId="356F6098" w14:textId="1A58B17A" w:rsidR="00234E74" w:rsidRDefault="00C361FF" w:rsidP="005F53C5">
      <w:pPr>
        <w:jc w:val="both"/>
      </w:pPr>
      <w:r>
        <w:t>CPV code 48 219300-9</w:t>
      </w:r>
    </w:p>
    <w:p w14:paraId="0CD9645D" w14:textId="77777777" w:rsidR="00234E74" w:rsidRDefault="00234E74" w:rsidP="005F53C5">
      <w:pPr>
        <w:jc w:val="both"/>
      </w:pPr>
    </w:p>
    <w:p w14:paraId="0AEBFFA8" w14:textId="77777777" w:rsidR="00234E74" w:rsidRDefault="00234E74" w:rsidP="005F53C5">
      <w:pPr>
        <w:jc w:val="both"/>
      </w:pPr>
    </w:p>
    <w:p w14:paraId="1ABB8888" w14:textId="77777777" w:rsidR="00234E74" w:rsidRDefault="00234E74" w:rsidP="005F53C5">
      <w:pPr>
        <w:jc w:val="both"/>
      </w:pPr>
    </w:p>
    <w:p w14:paraId="27717B3C" w14:textId="77777777" w:rsidR="00234E74" w:rsidRDefault="00234E74" w:rsidP="005F53C5">
      <w:pPr>
        <w:jc w:val="both"/>
      </w:pPr>
    </w:p>
    <w:p w14:paraId="47917E9E" w14:textId="77777777" w:rsidR="00234E74" w:rsidRDefault="00234E74" w:rsidP="005F53C5">
      <w:pPr>
        <w:jc w:val="both"/>
      </w:pPr>
    </w:p>
    <w:p w14:paraId="33B35ABA" w14:textId="77777777" w:rsidR="00234E74" w:rsidRDefault="00234E74" w:rsidP="005F53C5">
      <w:pPr>
        <w:jc w:val="both"/>
      </w:pPr>
    </w:p>
    <w:p w14:paraId="02AC578F" w14:textId="77777777" w:rsidR="00234E74" w:rsidRDefault="00234E74" w:rsidP="005F53C5">
      <w:pPr>
        <w:jc w:val="both"/>
      </w:pPr>
    </w:p>
    <w:p w14:paraId="28A7AF17" w14:textId="77777777" w:rsidR="00234E74" w:rsidRDefault="00234E74" w:rsidP="005F53C5">
      <w:pPr>
        <w:jc w:val="both"/>
      </w:pPr>
    </w:p>
    <w:p w14:paraId="43F4CA4B" w14:textId="77777777" w:rsidR="00234E74" w:rsidRDefault="00234E74" w:rsidP="005F53C5">
      <w:pPr>
        <w:jc w:val="both"/>
      </w:pPr>
    </w:p>
    <w:p w14:paraId="21016DEC" w14:textId="77777777" w:rsidR="00234E74" w:rsidRDefault="00234E74" w:rsidP="005F53C5">
      <w:pPr>
        <w:jc w:val="both"/>
      </w:pPr>
    </w:p>
    <w:p w14:paraId="4EE2C5EF" w14:textId="77777777" w:rsidR="00234E74" w:rsidRDefault="00234E74" w:rsidP="005F53C5">
      <w:pPr>
        <w:jc w:val="both"/>
      </w:pPr>
    </w:p>
    <w:p w14:paraId="6CD03B70" w14:textId="77777777" w:rsidR="00234E74" w:rsidRDefault="00234E74" w:rsidP="005F53C5">
      <w:pPr>
        <w:jc w:val="both"/>
      </w:pPr>
    </w:p>
    <w:p w14:paraId="0B851AD2" w14:textId="326AE68D" w:rsidR="00234E74" w:rsidRDefault="00234E74" w:rsidP="005F53C5">
      <w:pPr>
        <w:jc w:val="both"/>
      </w:pPr>
      <w:r>
        <w:t xml:space="preserve">Status: </w:t>
      </w:r>
      <w:r w:rsidR="00C54742">
        <w:t>Definitief</w:t>
      </w:r>
    </w:p>
    <w:p w14:paraId="0C62A9C2" w14:textId="03A26A66" w:rsidR="00234E74" w:rsidRDefault="00234E74" w:rsidP="005F53C5">
      <w:pPr>
        <w:jc w:val="both"/>
      </w:pPr>
      <w:r>
        <w:t xml:space="preserve">Uitgevoerd door: </w:t>
      </w:r>
      <w:r w:rsidR="00C361FF">
        <w:t>J</w:t>
      </w:r>
      <w:r>
        <w:t>. Ramakers</w:t>
      </w:r>
    </w:p>
    <w:p w14:paraId="4017252F" w14:textId="126D198B" w:rsidR="00234E74" w:rsidRDefault="008E43AE" w:rsidP="005F53C5">
      <w:pPr>
        <w:jc w:val="both"/>
      </w:pPr>
      <w:r>
        <w:t xml:space="preserve">Versie: </w:t>
      </w:r>
      <w:r w:rsidR="00C54742">
        <w:t>1.0</w:t>
      </w:r>
    </w:p>
    <w:p w14:paraId="52FA4E45" w14:textId="7D2DFD82" w:rsidR="00234E74" w:rsidRDefault="00234E74" w:rsidP="005F53C5">
      <w:pPr>
        <w:jc w:val="both"/>
      </w:pPr>
      <w:r>
        <w:t xml:space="preserve">Datum: </w:t>
      </w:r>
      <w:r w:rsidR="008E44F6">
        <w:t>21</w:t>
      </w:r>
      <w:r>
        <w:t>-</w:t>
      </w:r>
      <w:r w:rsidR="00C361FF">
        <w:t>0</w:t>
      </w:r>
      <w:r w:rsidR="00BC44E1">
        <w:t>9</w:t>
      </w:r>
      <w:r>
        <w:t>-20</w:t>
      </w:r>
      <w:r w:rsidR="00C361FF">
        <w:t>20</w:t>
      </w:r>
    </w:p>
    <w:p w14:paraId="679990DE" w14:textId="77777777" w:rsidR="00234E74" w:rsidRDefault="00234E74" w:rsidP="005F53C5">
      <w:pPr>
        <w:jc w:val="both"/>
      </w:pPr>
    </w:p>
    <w:p w14:paraId="095792C2" w14:textId="77777777" w:rsidR="00234E74" w:rsidRDefault="00234E74"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2D1516" w:rsidP="005F53C5">
      <w:pPr>
        <w:pStyle w:val="Huisstijl-Adres"/>
        <w:jc w:val="both"/>
      </w:pPr>
      <w:hyperlink r:id="rId12" w:history="1">
        <w:r w:rsidR="00234E74" w:rsidRPr="00560C94">
          <w:rPr>
            <w:rStyle w:val="Hyperlink"/>
          </w:rPr>
          <w:t>inkoop@vrln.nl</w:t>
        </w:r>
      </w:hyperlink>
      <w:r w:rsidR="00234E74">
        <w:t xml:space="preserve"> </w:t>
      </w:r>
    </w:p>
    <w:p w14:paraId="77BE7217" w14:textId="5F2EDD80" w:rsidR="002C434C" w:rsidRDefault="00234E74" w:rsidP="005F53C5">
      <w:pPr>
        <w:tabs>
          <w:tab w:val="left" w:pos="2143"/>
        </w:tabs>
        <w:jc w:val="both"/>
      </w:pPr>
      <w:r>
        <w:t>088-1190500</w:t>
      </w:r>
    </w:p>
    <w:p w14:paraId="23F46E43" w14:textId="06D000E9" w:rsidR="002C434C" w:rsidRDefault="002C434C" w:rsidP="005F53C5">
      <w:pPr>
        <w:jc w:val="both"/>
      </w:pPr>
    </w:p>
    <w:p w14:paraId="04B0AF1B" w14:textId="77777777"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bookmarkStart w:id="0" w:name="_GoBack"/>
    <w:bookmarkEnd w:id="0"/>
    <w:p w14:paraId="3DE410CD" w14:textId="77777777" w:rsidR="006F61D6" w:rsidRDefault="002C434C">
      <w:pPr>
        <w:pStyle w:val="Inhopg1"/>
        <w:tabs>
          <w:tab w:val="left" w:pos="880"/>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51582058" w:history="1">
        <w:r w:rsidR="006F61D6" w:rsidRPr="005834CA">
          <w:rPr>
            <w:rStyle w:val="Hyperlink"/>
          </w:rPr>
          <w:t>1</w:t>
        </w:r>
        <w:r w:rsidR="006F61D6">
          <w:rPr>
            <w:rFonts w:asciiTheme="minorHAnsi" w:eastAsiaTheme="minorEastAsia" w:hAnsiTheme="minorHAnsi" w:cstheme="minorBidi"/>
            <w:b w:val="0"/>
            <w:sz w:val="22"/>
            <w:szCs w:val="22"/>
          </w:rPr>
          <w:tab/>
        </w:r>
        <w:r w:rsidR="006F61D6" w:rsidRPr="005834CA">
          <w:rPr>
            <w:rStyle w:val="Hyperlink"/>
          </w:rPr>
          <w:t>Begrippenlijst</w:t>
        </w:r>
        <w:r w:rsidR="006F61D6">
          <w:rPr>
            <w:webHidden/>
          </w:rPr>
          <w:tab/>
        </w:r>
        <w:r w:rsidR="006F61D6">
          <w:rPr>
            <w:webHidden/>
          </w:rPr>
          <w:fldChar w:fldCharType="begin"/>
        </w:r>
        <w:r w:rsidR="006F61D6">
          <w:rPr>
            <w:webHidden/>
          </w:rPr>
          <w:instrText xml:space="preserve"> PAGEREF _Toc51582058 \h </w:instrText>
        </w:r>
        <w:r w:rsidR="006F61D6">
          <w:rPr>
            <w:webHidden/>
          </w:rPr>
        </w:r>
        <w:r w:rsidR="006F61D6">
          <w:rPr>
            <w:webHidden/>
          </w:rPr>
          <w:fldChar w:fldCharType="separate"/>
        </w:r>
        <w:r w:rsidR="006F61D6">
          <w:rPr>
            <w:webHidden/>
          </w:rPr>
          <w:t>5</w:t>
        </w:r>
        <w:r w:rsidR="006F61D6">
          <w:rPr>
            <w:webHidden/>
          </w:rPr>
          <w:fldChar w:fldCharType="end"/>
        </w:r>
      </w:hyperlink>
    </w:p>
    <w:p w14:paraId="71656EAC"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059" w:history="1">
        <w:r w:rsidRPr="005834CA">
          <w:rPr>
            <w:rStyle w:val="Hyperlink"/>
          </w:rPr>
          <w:t>2</w:t>
        </w:r>
        <w:r>
          <w:rPr>
            <w:rFonts w:asciiTheme="minorHAnsi" w:eastAsiaTheme="minorEastAsia" w:hAnsiTheme="minorHAnsi" w:cstheme="minorBidi"/>
            <w:b w:val="0"/>
            <w:sz w:val="22"/>
            <w:szCs w:val="22"/>
          </w:rPr>
          <w:tab/>
        </w:r>
        <w:r w:rsidRPr="005834CA">
          <w:rPr>
            <w:rStyle w:val="Hyperlink"/>
          </w:rPr>
          <w:t>Algemene informatie, scope en doel aanbesteding</w:t>
        </w:r>
        <w:r>
          <w:rPr>
            <w:webHidden/>
          </w:rPr>
          <w:tab/>
        </w:r>
        <w:r>
          <w:rPr>
            <w:webHidden/>
          </w:rPr>
          <w:fldChar w:fldCharType="begin"/>
        </w:r>
        <w:r>
          <w:rPr>
            <w:webHidden/>
          </w:rPr>
          <w:instrText xml:space="preserve"> PAGEREF _Toc51582059 \h </w:instrText>
        </w:r>
        <w:r>
          <w:rPr>
            <w:webHidden/>
          </w:rPr>
        </w:r>
        <w:r>
          <w:rPr>
            <w:webHidden/>
          </w:rPr>
          <w:fldChar w:fldCharType="separate"/>
        </w:r>
        <w:r>
          <w:rPr>
            <w:webHidden/>
          </w:rPr>
          <w:t>8</w:t>
        </w:r>
        <w:r>
          <w:rPr>
            <w:webHidden/>
          </w:rPr>
          <w:fldChar w:fldCharType="end"/>
        </w:r>
      </w:hyperlink>
    </w:p>
    <w:p w14:paraId="5B53B365"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0" w:history="1">
        <w:r w:rsidRPr="005834CA">
          <w:rPr>
            <w:rStyle w:val="Hyperlink"/>
          </w:rPr>
          <w:t>2.1</w:t>
        </w:r>
        <w:r>
          <w:rPr>
            <w:rFonts w:asciiTheme="minorHAnsi" w:eastAsiaTheme="minorEastAsia" w:hAnsiTheme="minorHAnsi" w:cstheme="minorBidi"/>
            <w:sz w:val="22"/>
            <w:szCs w:val="22"/>
          </w:rPr>
          <w:tab/>
        </w:r>
        <w:r w:rsidRPr="005834CA">
          <w:rPr>
            <w:rStyle w:val="Hyperlink"/>
          </w:rPr>
          <w:t>Aanbestedende dienst</w:t>
        </w:r>
        <w:r>
          <w:rPr>
            <w:webHidden/>
          </w:rPr>
          <w:tab/>
        </w:r>
        <w:r>
          <w:rPr>
            <w:webHidden/>
          </w:rPr>
          <w:fldChar w:fldCharType="begin"/>
        </w:r>
        <w:r>
          <w:rPr>
            <w:webHidden/>
          </w:rPr>
          <w:instrText xml:space="preserve"> PAGEREF _Toc51582060 \h </w:instrText>
        </w:r>
        <w:r>
          <w:rPr>
            <w:webHidden/>
          </w:rPr>
        </w:r>
        <w:r>
          <w:rPr>
            <w:webHidden/>
          </w:rPr>
          <w:fldChar w:fldCharType="separate"/>
        </w:r>
        <w:r>
          <w:rPr>
            <w:webHidden/>
          </w:rPr>
          <w:t>8</w:t>
        </w:r>
        <w:r>
          <w:rPr>
            <w:webHidden/>
          </w:rPr>
          <w:fldChar w:fldCharType="end"/>
        </w:r>
      </w:hyperlink>
    </w:p>
    <w:p w14:paraId="35160DB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1" w:history="1">
        <w:r w:rsidRPr="005834CA">
          <w:rPr>
            <w:rStyle w:val="Hyperlink"/>
          </w:rPr>
          <w:t>2.2</w:t>
        </w:r>
        <w:r>
          <w:rPr>
            <w:rFonts w:asciiTheme="minorHAnsi" w:eastAsiaTheme="minorEastAsia" w:hAnsiTheme="minorHAnsi" w:cstheme="minorBidi"/>
            <w:sz w:val="22"/>
            <w:szCs w:val="22"/>
          </w:rPr>
          <w:tab/>
        </w:r>
        <w:r w:rsidRPr="005834CA">
          <w:rPr>
            <w:rStyle w:val="Hyperlink"/>
          </w:rPr>
          <w:t>Maatschappelijk verantwoord inkopen</w:t>
        </w:r>
        <w:r>
          <w:rPr>
            <w:webHidden/>
          </w:rPr>
          <w:tab/>
        </w:r>
        <w:r>
          <w:rPr>
            <w:webHidden/>
          </w:rPr>
          <w:fldChar w:fldCharType="begin"/>
        </w:r>
        <w:r>
          <w:rPr>
            <w:webHidden/>
          </w:rPr>
          <w:instrText xml:space="preserve"> PAGEREF _Toc51582061 \h </w:instrText>
        </w:r>
        <w:r>
          <w:rPr>
            <w:webHidden/>
          </w:rPr>
        </w:r>
        <w:r>
          <w:rPr>
            <w:webHidden/>
          </w:rPr>
          <w:fldChar w:fldCharType="separate"/>
        </w:r>
        <w:r>
          <w:rPr>
            <w:webHidden/>
          </w:rPr>
          <w:t>9</w:t>
        </w:r>
        <w:r>
          <w:rPr>
            <w:webHidden/>
          </w:rPr>
          <w:fldChar w:fldCharType="end"/>
        </w:r>
      </w:hyperlink>
    </w:p>
    <w:p w14:paraId="2A19387E"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2" w:history="1">
        <w:r w:rsidRPr="005834CA">
          <w:rPr>
            <w:rStyle w:val="Hyperlink"/>
          </w:rPr>
          <w:t>2.3</w:t>
        </w:r>
        <w:r>
          <w:rPr>
            <w:rFonts w:asciiTheme="minorHAnsi" w:eastAsiaTheme="minorEastAsia" w:hAnsiTheme="minorHAnsi" w:cstheme="minorBidi"/>
            <w:sz w:val="22"/>
            <w:szCs w:val="22"/>
          </w:rPr>
          <w:tab/>
        </w:r>
        <w:r w:rsidRPr="005834CA">
          <w:rPr>
            <w:rStyle w:val="Hyperlink"/>
          </w:rPr>
          <w:t>Aanleiding aanbestedingsprocedure</w:t>
        </w:r>
        <w:r>
          <w:rPr>
            <w:webHidden/>
          </w:rPr>
          <w:tab/>
        </w:r>
        <w:r>
          <w:rPr>
            <w:webHidden/>
          </w:rPr>
          <w:fldChar w:fldCharType="begin"/>
        </w:r>
        <w:r>
          <w:rPr>
            <w:webHidden/>
          </w:rPr>
          <w:instrText xml:space="preserve"> PAGEREF _Toc51582062 \h </w:instrText>
        </w:r>
        <w:r>
          <w:rPr>
            <w:webHidden/>
          </w:rPr>
        </w:r>
        <w:r>
          <w:rPr>
            <w:webHidden/>
          </w:rPr>
          <w:fldChar w:fldCharType="separate"/>
        </w:r>
        <w:r>
          <w:rPr>
            <w:webHidden/>
          </w:rPr>
          <w:t>9</w:t>
        </w:r>
        <w:r>
          <w:rPr>
            <w:webHidden/>
          </w:rPr>
          <w:fldChar w:fldCharType="end"/>
        </w:r>
      </w:hyperlink>
    </w:p>
    <w:p w14:paraId="2498FBCA"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3" w:history="1">
        <w:r w:rsidRPr="005834CA">
          <w:rPr>
            <w:rStyle w:val="Hyperlink"/>
          </w:rPr>
          <w:t>2.4</w:t>
        </w:r>
        <w:r>
          <w:rPr>
            <w:rFonts w:asciiTheme="minorHAnsi" w:eastAsiaTheme="minorEastAsia" w:hAnsiTheme="minorHAnsi" w:cstheme="minorBidi"/>
            <w:sz w:val="22"/>
            <w:szCs w:val="22"/>
          </w:rPr>
          <w:tab/>
        </w:r>
        <w:r w:rsidRPr="005834CA">
          <w:rPr>
            <w:rStyle w:val="Hyperlink"/>
          </w:rPr>
          <w:t>Looptijd Overeenkomst</w:t>
        </w:r>
        <w:r>
          <w:rPr>
            <w:webHidden/>
          </w:rPr>
          <w:tab/>
        </w:r>
        <w:r>
          <w:rPr>
            <w:webHidden/>
          </w:rPr>
          <w:fldChar w:fldCharType="begin"/>
        </w:r>
        <w:r>
          <w:rPr>
            <w:webHidden/>
          </w:rPr>
          <w:instrText xml:space="preserve"> PAGEREF _Toc51582063 \h </w:instrText>
        </w:r>
        <w:r>
          <w:rPr>
            <w:webHidden/>
          </w:rPr>
        </w:r>
        <w:r>
          <w:rPr>
            <w:webHidden/>
          </w:rPr>
          <w:fldChar w:fldCharType="separate"/>
        </w:r>
        <w:r>
          <w:rPr>
            <w:webHidden/>
          </w:rPr>
          <w:t>9</w:t>
        </w:r>
        <w:r>
          <w:rPr>
            <w:webHidden/>
          </w:rPr>
          <w:fldChar w:fldCharType="end"/>
        </w:r>
      </w:hyperlink>
    </w:p>
    <w:p w14:paraId="1C0028D6"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4" w:history="1">
        <w:r w:rsidRPr="005834CA">
          <w:rPr>
            <w:rStyle w:val="Hyperlink"/>
          </w:rPr>
          <w:t>2.5</w:t>
        </w:r>
        <w:r>
          <w:rPr>
            <w:rFonts w:asciiTheme="minorHAnsi" w:eastAsiaTheme="minorEastAsia" w:hAnsiTheme="minorHAnsi" w:cstheme="minorBidi"/>
            <w:sz w:val="22"/>
            <w:szCs w:val="22"/>
          </w:rPr>
          <w:tab/>
        </w:r>
        <w:r w:rsidRPr="005834CA">
          <w:rPr>
            <w:rStyle w:val="Hyperlink"/>
          </w:rPr>
          <w:t>Voorwerp van de Opdracht (scope)</w:t>
        </w:r>
        <w:r>
          <w:rPr>
            <w:webHidden/>
          </w:rPr>
          <w:tab/>
        </w:r>
        <w:r>
          <w:rPr>
            <w:webHidden/>
          </w:rPr>
          <w:fldChar w:fldCharType="begin"/>
        </w:r>
        <w:r>
          <w:rPr>
            <w:webHidden/>
          </w:rPr>
          <w:instrText xml:space="preserve"> PAGEREF _Toc51582064 \h </w:instrText>
        </w:r>
        <w:r>
          <w:rPr>
            <w:webHidden/>
          </w:rPr>
        </w:r>
        <w:r>
          <w:rPr>
            <w:webHidden/>
          </w:rPr>
          <w:fldChar w:fldCharType="separate"/>
        </w:r>
        <w:r>
          <w:rPr>
            <w:webHidden/>
          </w:rPr>
          <w:t>10</w:t>
        </w:r>
        <w:r>
          <w:rPr>
            <w:webHidden/>
          </w:rPr>
          <w:fldChar w:fldCharType="end"/>
        </w:r>
      </w:hyperlink>
    </w:p>
    <w:p w14:paraId="4D2B52E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5" w:history="1">
        <w:r w:rsidRPr="005834CA">
          <w:rPr>
            <w:rStyle w:val="Hyperlink"/>
          </w:rPr>
          <w:t>2.6</w:t>
        </w:r>
        <w:r>
          <w:rPr>
            <w:rFonts w:asciiTheme="minorHAnsi" w:eastAsiaTheme="minorEastAsia" w:hAnsiTheme="minorHAnsi" w:cstheme="minorBidi"/>
            <w:sz w:val="22"/>
            <w:szCs w:val="22"/>
          </w:rPr>
          <w:tab/>
        </w:r>
        <w:r w:rsidRPr="005834CA">
          <w:rPr>
            <w:rStyle w:val="Hyperlink"/>
          </w:rPr>
          <w:t>Beschrijving huidige situatie</w:t>
        </w:r>
        <w:r>
          <w:rPr>
            <w:webHidden/>
          </w:rPr>
          <w:tab/>
        </w:r>
        <w:r>
          <w:rPr>
            <w:webHidden/>
          </w:rPr>
          <w:fldChar w:fldCharType="begin"/>
        </w:r>
        <w:r>
          <w:rPr>
            <w:webHidden/>
          </w:rPr>
          <w:instrText xml:space="preserve"> PAGEREF _Toc51582065 \h </w:instrText>
        </w:r>
        <w:r>
          <w:rPr>
            <w:webHidden/>
          </w:rPr>
        </w:r>
        <w:r>
          <w:rPr>
            <w:webHidden/>
          </w:rPr>
          <w:fldChar w:fldCharType="separate"/>
        </w:r>
        <w:r>
          <w:rPr>
            <w:webHidden/>
          </w:rPr>
          <w:t>10</w:t>
        </w:r>
        <w:r>
          <w:rPr>
            <w:webHidden/>
          </w:rPr>
          <w:fldChar w:fldCharType="end"/>
        </w:r>
      </w:hyperlink>
    </w:p>
    <w:p w14:paraId="1218A531"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6" w:history="1">
        <w:r w:rsidRPr="005834CA">
          <w:rPr>
            <w:rStyle w:val="Hyperlink"/>
          </w:rPr>
          <w:t>2.7</w:t>
        </w:r>
        <w:r>
          <w:rPr>
            <w:rFonts w:asciiTheme="minorHAnsi" w:eastAsiaTheme="minorEastAsia" w:hAnsiTheme="minorHAnsi" w:cstheme="minorBidi"/>
            <w:sz w:val="22"/>
            <w:szCs w:val="22"/>
          </w:rPr>
          <w:tab/>
        </w:r>
        <w:r w:rsidRPr="005834CA">
          <w:rPr>
            <w:rStyle w:val="Hyperlink"/>
          </w:rPr>
          <w:t>Gewenste situatie en doelstellingen</w:t>
        </w:r>
        <w:r>
          <w:rPr>
            <w:webHidden/>
          </w:rPr>
          <w:tab/>
        </w:r>
        <w:r>
          <w:rPr>
            <w:webHidden/>
          </w:rPr>
          <w:fldChar w:fldCharType="begin"/>
        </w:r>
        <w:r>
          <w:rPr>
            <w:webHidden/>
          </w:rPr>
          <w:instrText xml:space="preserve"> PAGEREF _Toc51582066 \h </w:instrText>
        </w:r>
        <w:r>
          <w:rPr>
            <w:webHidden/>
          </w:rPr>
        </w:r>
        <w:r>
          <w:rPr>
            <w:webHidden/>
          </w:rPr>
          <w:fldChar w:fldCharType="separate"/>
        </w:r>
        <w:r>
          <w:rPr>
            <w:webHidden/>
          </w:rPr>
          <w:t>10</w:t>
        </w:r>
        <w:r>
          <w:rPr>
            <w:webHidden/>
          </w:rPr>
          <w:fldChar w:fldCharType="end"/>
        </w:r>
      </w:hyperlink>
    </w:p>
    <w:p w14:paraId="5685F588"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7" w:history="1">
        <w:r w:rsidRPr="005834CA">
          <w:rPr>
            <w:rStyle w:val="Hyperlink"/>
          </w:rPr>
          <w:t>2.8</w:t>
        </w:r>
        <w:r>
          <w:rPr>
            <w:rFonts w:asciiTheme="minorHAnsi" w:eastAsiaTheme="minorEastAsia" w:hAnsiTheme="minorHAnsi" w:cstheme="minorBidi"/>
            <w:sz w:val="22"/>
            <w:szCs w:val="22"/>
          </w:rPr>
          <w:tab/>
        </w:r>
        <w:r w:rsidRPr="005834CA">
          <w:rPr>
            <w:rStyle w:val="Hyperlink"/>
          </w:rPr>
          <w:t>Opties/ scenario’s</w:t>
        </w:r>
        <w:r>
          <w:rPr>
            <w:webHidden/>
          </w:rPr>
          <w:tab/>
        </w:r>
        <w:r>
          <w:rPr>
            <w:webHidden/>
          </w:rPr>
          <w:fldChar w:fldCharType="begin"/>
        </w:r>
        <w:r>
          <w:rPr>
            <w:webHidden/>
          </w:rPr>
          <w:instrText xml:space="preserve"> PAGEREF _Toc51582067 \h </w:instrText>
        </w:r>
        <w:r>
          <w:rPr>
            <w:webHidden/>
          </w:rPr>
        </w:r>
        <w:r>
          <w:rPr>
            <w:webHidden/>
          </w:rPr>
          <w:fldChar w:fldCharType="separate"/>
        </w:r>
        <w:r>
          <w:rPr>
            <w:webHidden/>
          </w:rPr>
          <w:t>11</w:t>
        </w:r>
        <w:r>
          <w:rPr>
            <w:webHidden/>
          </w:rPr>
          <w:fldChar w:fldCharType="end"/>
        </w:r>
      </w:hyperlink>
    </w:p>
    <w:p w14:paraId="6C294D1A"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8" w:history="1">
        <w:r w:rsidRPr="005834CA">
          <w:rPr>
            <w:rStyle w:val="Hyperlink"/>
          </w:rPr>
          <w:t>2.9</w:t>
        </w:r>
        <w:r>
          <w:rPr>
            <w:rFonts w:asciiTheme="minorHAnsi" w:eastAsiaTheme="minorEastAsia" w:hAnsiTheme="minorHAnsi" w:cstheme="minorBidi"/>
            <w:sz w:val="22"/>
            <w:szCs w:val="22"/>
          </w:rPr>
          <w:tab/>
        </w:r>
        <w:r w:rsidRPr="005834CA">
          <w:rPr>
            <w:rStyle w:val="Hyperlink"/>
          </w:rPr>
          <w:t>Plafondbedrag</w:t>
        </w:r>
        <w:r>
          <w:rPr>
            <w:webHidden/>
          </w:rPr>
          <w:tab/>
        </w:r>
        <w:r>
          <w:rPr>
            <w:webHidden/>
          </w:rPr>
          <w:fldChar w:fldCharType="begin"/>
        </w:r>
        <w:r>
          <w:rPr>
            <w:webHidden/>
          </w:rPr>
          <w:instrText xml:space="preserve"> PAGEREF _Toc51582068 \h </w:instrText>
        </w:r>
        <w:r>
          <w:rPr>
            <w:webHidden/>
          </w:rPr>
        </w:r>
        <w:r>
          <w:rPr>
            <w:webHidden/>
          </w:rPr>
          <w:fldChar w:fldCharType="separate"/>
        </w:r>
        <w:r>
          <w:rPr>
            <w:webHidden/>
          </w:rPr>
          <w:t>11</w:t>
        </w:r>
        <w:r>
          <w:rPr>
            <w:webHidden/>
          </w:rPr>
          <w:fldChar w:fldCharType="end"/>
        </w:r>
      </w:hyperlink>
    </w:p>
    <w:p w14:paraId="077FD177"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69" w:history="1">
        <w:r w:rsidRPr="005834CA">
          <w:rPr>
            <w:rStyle w:val="Hyperlink"/>
          </w:rPr>
          <w:t>2.10</w:t>
        </w:r>
        <w:r>
          <w:rPr>
            <w:rFonts w:asciiTheme="minorHAnsi" w:eastAsiaTheme="minorEastAsia" w:hAnsiTheme="minorHAnsi" w:cstheme="minorBidi"/>
            <w:sz w:val="22"/>
            <w:szCs w:val="22"/>
          </w:rPr>
          <w:tab/>
        </w:r>
        <w:r w:rsidRPr="005834CA">
          <w:rPr>
            <w:rStyle w:val="Hyperlink"/>
          </w:rPr>
          <w:t>Samenvoegen onderdelen Opdracht</w:t>
        </w:r>
        <w:r>
          <w:rPr>
            <w:webHidden/>
          </w:rPr>
          <w:tab/>
        </w:r>
        <w:r>
          <w:rPr>
            <w:webHidden/>
          </w:rPr>
          <w:fldChar w:fldCharType="begin"/>
        </w:r>
        <w:r>
          <w:rPr>
            <w:webHidden/>
          </w:rPr>
          <w:instrText xml:space="preserve"> PAGEREF _Toc51582069 \h </w:instrText>
        </w:r>
        <w:r>
          <w:rPr>
            <w:webHidden/>
          </w:rPr>
        </w:r>
        <w:r>
          <w:rPr>
            <w:webHidden/>
          </w:rPr>
          <w:fldChar w:fldCharType="separate"/>
        </w:r>
        <w:r>
          <w:rPr>
            <w:webHidden/>
          </w:rPr>
          <w:t>11</w:t>
        </w:r>
        <w:r>
          <w:rPr>
            <w:webHidden/>
          </w:rPr>
          <w:fldChar w:fldCharType="end"/>
        </w:r>
      </w:hyperlink>
    </w:p>
    <w:p w14:paraId="4D936ED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0" w:history="1">
        <w:r w:rsidRPr="005834CA">
          <w:rPr>
            <w:rStyle w:val="Hyperlink"/>
          </w:rPr>
          <w:t>2.11</w:t>
        </w:r>
        <w:r>
          <w:rPr>
            <w:rFonts w:asciiTheme="minorHAnsi" w:eastAsiaTheme="minorEastAsia" w:hAnsiTheme="minorHAnsi" w:cstheme="minorBidi"/>
            <w:sz w:val="22"/>
            <w:szCs w:val="22"/>
          </w:rPr>
          <w:tab/>
        </w:r>
        <w:r w:rsidRPr="005834CA">
          <w:rPr>
            <w:rStyle w:val="Hyperlink"/>
          </w:rPr>
          <w:t>Percelen</w:t>
        </w:r>
        <w:r>
          <w:rPr>
            <w:webHidden/>
          </w:rPr>
          <w:tab/>
        </w:r>
        <w:r>
          <w:rPr>
            <w:webHidden/>
          </w:rPr>
          <w:fldChar w:fldCharType="begin"/>
        </w:r>
        <w:r>
          <w:rPr>
            <w:webHidden/>
          </w:rPr>
          <w:instrText xml:space="preserve"> PAGEREF _Toc51582070 \h </w:instrText>
        </w:r>
        <w:r>
          <w:rPr>
            <w:webHidden/>
          </w:rPr>
        </w:r>
        <w:r>
          <w:rPr>
            <w:webHidden/>
          </w:rPr>
          <w:fldChar w:fldCharType="separate"/>
        </w:r>
        <w:r>
          <w:rPr>
            <w:webHidden/>
          </w:rPr>
          <w:t>11</w:t>
        </w:r>
        <w:r>
          <w:rPr>
            <w:webHidden/>
          </w:rPr>
          <w:fldChar w:fldCharType="end"/>
        </w:r>
      </w:hyperlink>
    </w:p>
    <w:p w14:paraId="2C0EFE53"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1" w:history="1">
        <w:r w:rsidRPr="005834CA">
          <w:rPr>
            <w:rStyle w:val="Hyperlink"/>
          </w:rPr>
          <w:t>2.12</w:t>
        </w:r>
        <w:r>
          <w:rPr>
            <w:rFonts w:asciiTheme="minorHAnsi" w:eastAsiaTheme="minorEastAsia" w:hAnsiTheme="minorHAnsi" w:cstheme="minorBidi"/>
            <w:sz w:val="22"/>
            <w:szCs w:val="22"/>
          </w:rPr>
          <w:tab/>
        </w:r>
        <w:r w:rsidRPr="005834CA">
          <w:rPr>
            <w:rStyle w:val="Hyperlink"/>
          </w:rPr>
          <w:t>Vertrouwelijkheid gegevens en informatiebeveiliging</w:t>
        </w:r>
        <w:r>
          <w:rPr>
            <w:webHidden/>
          </w:rPr>
          <w:tab/>
        </w:r>
        <w:r>
          <w:rPr>
            <w:webHidden/>
          </w:rPr>
          <w:fldChar w:fldCharType="begin"/>
        </w:r>
        <w:r>
          <w:rPr>
            <w:webHidden/>
          </w:rPr>
          <w:instrText xml:space="preserve"> PAGEREF _Toc51582071 \h </w:instrText>
        </w:r>
        <w:r>
          <w:rPr>
            <w:webHidden/>
          </w:rPr>
        </w:r>
        <w:r>
          <w:rPr>
            <w:webHidden/>
          </w:rPr>
          <w:fldChar w:fldCharType="separate"/>
        </w:r>
        <w:r>
          <w:rPr>
            <w:webHidden/>
          </w:rPr>
          <w:t>12</w:t>
        </w:r>
        <w:r>
          <w:rPr>
            <w:webHidden/>
          </w:rPr>
          <w:fldChar w:fldCharType="end"/>
        </w:r>
      </w:hyperlink>
    </w:p>
    <w:p w14:paraId="563F8B0C"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2" w:history="1">
        <w:r w:rsidRPr="005834CA">
          <w:rPr>
            <w:rStyle w:val="Hyperlink"/>
          </w:rPr>
          <w:t>2.13</w:t>
        </w:r>
        <w:r>
          <w:rPr>
            <w:rFonts w:asciiTheme="minorHAnsi" w:eastAsiaTheme="minorEastAsia" w:hAnsiTheme="minorHAnsi" w:cstheme="minorBidi"/>
            <w:sz w:val="22"/>
            <w:szCs w:val="22"/>
          </w:rPr>
          <w:tab/>
        </w:r>
        <w:r w:rsidRPr="005834CA">
          <w:rPr>
            <w:rStyle w:val="Hyperlink"/>
          </w:rPr>
          <w:t>Social return</w:t>
        </w:r>
        <w:r>
          <w:rPr>
            <w:webHidden/>
          </w:rPr>
          <w:tab/>
        </w:r>
        <w:r>
          <w:rPr>
            <w:webHidden/>
          </w:rPr>
          <w:fldChar w:fldCharType="begin"/>
        </w:r>
        <w:r>
          <w:rPr>
            <w:webHidden/>
          </w:rPr>
          <w:instrText xml:space="preserve"> PAGEREF _Toc51582072 \h </w:instrText>
        </w:r>
        <w:r>
          <w:rPr>
            <w:webHidden/>
          </w:rPr>
        </w:r>
        <w:r>
          <w:rPr>
            <w:webHidden/>
          </w:rPr>
          <w:fldChar w:fldCharType="separate"/>
        </w:r>
        <w:r>
          <w:rPr>
            <w:webHidden/>
          </w:rPr>
          <w:t>12</w:t>
        </w:r>
        <w:r>
          <w:rPr>
            <w:webHidden/>
          </w:rPr>
          <w:fldChar w:fldCharType="end"/>
        </w:r>
      </w:hyperlink>
    </w:p>
    <w:p w14:paraId="5EC61D7B"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3" w:history="1">
        <w:r w:rsidRPr="005834CA">
          <w:rPr>
            <w:rStyle w:val="Hyperlink"/>
          </w:rPr>
          <w:t>2.14</w:t>
        </w:r>
        <w:r>
          <w:rPr>
            <w:rFonts w:asciiTheme="minorHAnsi" w:eastAsiaTheme="minorEastAsia" w:hAnsiTheme="minorHAnsi" w:cstheme="minorBidi"/>
            <w:sz w:val="22"/>
            <w:szCs w:val="22"/>
          </w:rPr>
          <w:tab/>
        </w:r>
        <w:r w:rsidRPr="005834CA">
          <w:rPr>
            <w:rStyle w:val="Hyperlink"/>
          </w:rPr>
          <w:t>Contractmanagement en overleg</w:t>
        </w:r>
        <w:r>
          <w:rPr>
            <w:webHidden/>
          </w:rPr>
          <w:tab/>
        </w:r>
        <w:r>
          <w:rPr>
            <w:webHidden/>
          </w:rPr>
          <w:fldChar w:fldCharType="begin"/>
        </w:r>
        <w:r>
          <w:rPr>
            <w:webHidden/>
          </w:rPr>
          <w:instrText xml:space="preserve"> PAGEREF _Toc51582073 \h </w:instrText>
        </w:r>
        <w:r>
          <w:rPr>
            <w:webHidden/>
          </w:rPr>
        </w:r>
        <w:r>
          <w:rPr>
            <w:webHidden/>
          </w:rPr>
          <w:fldChar w:fldCharType="separate"/>
        </w:r>
        <w:r>
          <w:rPr>
            <w:webHidden/>
          </w:rPr>
          <w:t>12</w:t>
        </w:r>
        <w:r>
          <w:rPr>
            <w:webHidden/>
          </w:rPr>
          <w:fldChar w:fldCharType="end"/>
        </w:r>
      </w:hyperlink>
    </w:p>
    <w:p w14:paraId="7165D484"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074" w:history="1">
        <w:r w:rsidRPr="005834CA">
          <w:rPr>
            <w:rStyle w:val="Hyperlink"/>
          </w:rPr>
          <w:t>3</w:t>
        </w:r>
        <w:r>
          <w:rPr>
            <w:rFonts w:asciiTheme="minorHAnsi" w:eastAsiaTheme="minorEastAsia" w:hAnsiTheme="minorHAnsi" w:cstheme="minorBidi"/>
            <w:b w:val="0"/>
            <w:sz w:val="22"/>
            <w:szCs w:val="22"/>
          </w:rPr>
          <w:tab/>
        </w:r>
        <w:r w:rsidRPr="005834CA">
          <w:rPr>
            <w:rStyle w:val="Hyperlink"/>
          </w:rPr>
          <w:t>Aanbestedingsprocedure</w:t>
        </w:r>
        <w:r>
          <w:rPr>
            <w:webHidden/>
          </w:rPr>
          <w:tab/>
        </w:r>
        <w:r>
          <w:rPr>
            <w:webHidden/>
          </w:rPr>
          <w:fldChar w:fldCharType="begin"/>
        </w:r>
        <w:r>
          <w:rPr>
            <w:webHidden/>
          </w:rPr>
          <w:instrText xml:space="preserve"> PAGEREF _Toc51582074 \h </w:instrText>
        </w:r>
        <w:r>
          <w:rPr>
            <w:webHidden/>
          </w:rPr>
        </w:r>
        <w:r>
          <w:rPr>
            <w:webHidden/>
          </w:rPr>
          <w:fldChar w:fldCharType="separate"/>
        </w:r>
        <w:r>
          <w:rPr>
            <w:webHidden/>
          </w:rPr>
          <w:t>14</w:t>
        </w:r>
        <w:r>
          <w:rPr>
            <w:webHidden/>
          </w:rPr>
          <w:fldChar w:fldCharType="end"/>
        </w:r>
      </w:hyperlink>
    </w:p>
    <w:p w14:paraId="6A96CE2D"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5" w:history="1">
        <w:r w:rsidRPr="005834CA">
          <w:rPr>
            <w:rStyle w:val="Hyperlink"/>
          </w:rPr>
          <w:t>3.1</w:t>
        </w:r>
        <w:r>
          <w:rPr>
            <w:rFonts w:asciiTheme="minorHAnsi" w:eastAsiaTheme="minorEastAsia" w:hAnsiTheme="minorHAnsi" w:cstheme="minorBidi"/>
            <w:sz w:val="22"/>
            <w:szCs w:val="22"/>
          </w:rPr>
          <w:tab/>
        </w:r>
        <w:r w:rsidRPr="005834CA">
          <w:rPr>
            <w:rStyle w:val="Hyperlink"/>
          </w:rPr>
          <w:t>Europese openbare aanbestedingsprocedure</w:t>
        </w:r>
        <w:r>
          <w:rPr>
            <w:webHidden/>
          </w:rPr>
          <w:tab/>
        </w:r>
        <w:r>
          <w:rPr>
            <w:webHidden/>
          </w:rPr>
          <w:fldChar w:fldCharType="begin"/>
        </w:r>
        <w:r>
          <w:rPr>
            <w:webHidden/>
          </w:rPr>
          <w:instrText xml:space="preserve"> PAGEREF _Toc51582075 \h </w:instrText>
        </w:r>
        <w:r>
          <w:rPr>
            <w:webHidden/>
          </w:rPr>
        </w:r>
        <w:r>
          <w:rPr>
            <w:webHidden/>
          </w:rPr>
          <w:fldChar w:fldCharType="separate"/>
        </w:r>
        <w:r>
          <w:rPr>
            <w:webHidden/>
          </w:rPr>
          <w:t>14</w:t>
        </w:r>
        <w:r>
          <w:rPr>
            <w:webHidden/>
          </w:rPr>
          <w:fldChar w:fldCharType="end"/>
        </w:r>
      </w:hyperlink>
    </w:p>
    <w:p w14:paraId="367088B6"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6" w:history="1">
        <w:r w:rsidRPr="005834CA">
          <w:rPr>
            <w:rStyle w:val="Hyperlink"/>
          </w:rPr>
          <w:t>3.2</w:t>
        </w:r>
        <w:r>
          <w:rPr>
            <w:rFonts w:asciiTheme="minorHAnsi" w:eastAsiaTheme="minorEastAsia" w:hAnsiTheme="minorHAnsi" w:cstheme="minorBidi"/>
            <w:sz w:val="22"/>
            <w:szCs w:val="22"/>
          </w:rPr>
          <w:tab/>
        </w:r>
        <w:r w:rsidRPr="005834CA">
          <w:rPr>
            <w:rStyle w:val="Hyperlink"/>
          </w:rPr>
          <w:t>Contactpersoon VRLN</w:t>
        </w:r>
        <w:r>
          <w:rPr>
            <w:webHidden/>
          </w:rPr>
          <w:tab/>
        </w:r>
        <w:r>
          <w:rPr>
            <w:webHidden/>
          </w:rPr>
          <w:fldChar w:fldCharType="begin"/>
        </w:r>
        <w:r>
          <w:rPr>
            <w:webHidden/>
          </w:rPr>
          <w:instrText xml:space="preserve"> PAGEREF _Toc51582076 \h </w:instrText>
        </w:r>
        <w:r>
          <w:rPr>
            <w:webHidden/>
          </w:rPr>
        </w:r>
        <w:r>
          <w:rPr>
            <w:webHidden/>
          </w:rPr>
          <w:fldChar w:fldCharType="separate"/>
        </w:r>
        <w:r>
          <w:rPr>
            <w:webHidden/>
          </w:rPr>
          <w:t>14</w:t>
        </w:r>
        <w:r>
          <w:rPr>
            <w:webHidden/>
          </w:rPr>
          <w:fldChar w:fldCharType="end"/>
        </w:r>
      </w:hyperlink>
    </w:p>
    <w:p w14:paraId="16398B55"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7" w:history="1">
        <w:r w:rsidRPr="005834CA">
          <w:rPr>
            <w:rStyle w:val="Hyperlink"/>
          </w:rPr>
          <w:t>3.3</w:t>
        </w:r>
        <w:r>
          <w:rPr>
            <w:rFonts w:asciiTheme="minorHAnsi" w:eastAsiaTheme="minorEastAsia" w:hAnsiTheme="minorHAnsi" w:cstheme="minorBidi"/>
            <w:sz w:val="22"/>
            <w:szCs w:val="22"/>
          </w:rPr>
          <w:tab/>
        </w:r>
        <w:r w:rsidRPr="005834CA">
          <w:rPr>
            <w:rStyle w:val="Hyperlink"/>
          </w:rPr>
          <w:t>Beoogde planning</w:t>
        </w:r>
        <w:r>
          <w:rPr>
            <w:webHidden/>
          </w:rPr>
          <w:tab/>
        </w:r>
        <w:r>
          <w:rPr>
            <w:webHidden/>
          </w:rPr>
          <w:fldChar w:fldCharType="begin"/>
        </w:r>
        <w:r>
          <w:rPr>
            <w:webHidden/>
          </w:rPr>
          <w:instrText xml:space="preserve"> PAGEREF _Toc51582077 \h </w:instrText>
        </w:r>
        <w:r>
          <w:rPr>
            <w:webHidden/>
          </w:rPr>
        </w:r>
        <w:r>
          <w:rPr>
            <w:webHidden/>
          </w:rPr>
          <w:fldChar w:fldCharType="separate"/>
        </w:r>
        <w:r>
          <w:rPr>
            <w:webHidden/>
          </w:rPr>
          <w:t>15</w:t>
        </w:r>
        <w:r>
          <w:rPr>
            <w:webHidden/>
          </w:rPr>
          <w:fldChar w:fldCharType="end"/>
        </w:r>
      </w:hyperlink>
    </w:p>
    <w:p w14:paraId="38A2EDDB"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8" w:history="1">
        <w:r w:rsidRPr="005834CA">
          <w:rPr>
            <w:rStyle w:val="Hyperlink"/>
          </w:rPr>
          <w:t>3.4</w:t>
        </w:r>
        <w:r>
          <w:rPr>
            <w:rFonts w:asciiTheme="minorHAnsi" w:eastAsiaTheme="minorEastAsia" w:hAnsiTheme="minorHAnsi" w:cstheme="minorBidi"/>
            <w:sz w:val="22"/>
            <w:szCs w:val="22"/>
          </w:rPr>
          <w:tab/>
        </w:r>
        <w:r w:rsidRPr="005834CA">
          <w:rPr>
            <w:rStyle w:val="Hyperlink"/>
          </w:rPr>
          <w:t>TenderNed</w:t>
        </w:r>
        <w:r>
          <w:rPr>
            <w:webHidden/>
          </w:rPr>
          <w:tab/>
        </w:r>
        <w:r>
          <w:rPr>
            <w:webHidden/>
          </w:rPr>
          <w:fldChar w:fldCharType="begin"/>
        </w:r>
        <w:r>
          <w:rPr>
            <w:webHidden/>
          </w:rPr>
          <w:instrText xml:space="preserve"> PAGEREF _Toc51582078 \h </w:instrText>
        </w:r>
        <w:r>
          <w:rPr>
            <w:webHidden/>
          </w:rPr>
        </w:r>
        <w:r>
          <w:rPr>
            <w:webHidden/>
          </w:rPr>
          <w:fldChar w:fldCharType="separate"/>
        </w:r>
        <w:r>
          <w:rPr>
            <w:webHidden/>
          </w:rPr>
          <w:t>16</w:t>
        </w:r>
        <w:r>
          <w:rPr>
            <w:webHidden/>
          </w:rPr>
          <w:fldChar w:fldCharType="end"/>
        </w:r>
      </w:hyperlink>
    </w:p>
    <w:p w14:paraId="5D8BCA51"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79" w:history="1">
        <w:r w:rsidRPr="005834CA">
          <w:rPr>
            <w:rStyle w:val="Hyperlink"/>
          </w:rPr>
          <w:t>3.5</w:t>
        </w:r>
        <w:r>
          <w:rPr>
            <w:rFonts w:asciiTheme="minorHAnsi" w:eastAsiaTheme="minorEastAsia" w:hAnsiTheme="minorHAnsi" w:cstheme="minorBidi"/>
            <w:sz w:val="22"/>
            <w:szCs w:val="22"/>
          </w:rPr>
          <w:tab/>
        </w:r>
        <w:r w:rsidRPr="005834CA">
          <w:rPr>
            <w:rStyle w:val="Hyperlink"/>
          </w:rPr>
          <w:t>Schouw</w:t>
        </w:r>
        <w:r>
          <w:rPr>
            <w:webHidden/>
          </w:rPr>
          <w:tab/>
        </w:r>
        <w:r>
          <w:rPr>
            <w:webHidden/>
          </w:rPr>
          <w:fldChar w:fldCharType="begin"/>
        </w:r>
        <w:r>
          <w:rPr>
            <w:webHidden/>
          </w:rPr>
          <w:instrText xml:space="preserve"> PAGEREF _Toc51582079 \h </w:instrText>
        </w:r>
        <w:r>
          <w:rPr>
            <w:webHidden/>
          </w:rPr>
        </w:r>
        <w:r>
          <w:rPr>
            <w:webHidden/>
          </w:rPr>
          <w:fldChar w:fldCharType="separate"/>
        </w:r>
        <w:r>
          <w:rPr>
            <w:webHidden/>
          </w:rPr>
          <w:t>16</w:t>
        </w:r>
        <w:r>
          <w:rPr>
            <w:webHidden/>
          </w:rPr>
          <w:fldChar w:fldCharType="end"/>
        </w:r>
      </w:hyperlink>
    </w:p>
    <w:p w14:paraId="56DD6482"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0" w:history="1">
        <w:r w:rsidRPr="005834CA">
          <w:rPr>
            <w:rStyle w:val="Hyperlink"/>
          </w:rPr>
          <w:t>3.6</w:t>
        </w:r>
        <w:r>
          <w:rPr>
            <w:rFonts w:asciiTheme="minorHAnsi" w:eastAsiaTheme="minorEastAsia" w:hAnsiTheme="minorHAnsi" w:cstheme="minorBidi"/>
            <w:sz w:val="22"/>
            <w:szCs w:val="22"/>
          </w:rPr>
          <w:tab/>
        </w:r>
        <w:r w:rsidRPr="005834CA">
          <w:rPr>
            <w:rStyle w:val="Hyperlink"/>
          </w:rPr>
          <w:t>Nota van Inlichtingen</w:t>
        </w:r>
        <w:r>
          <w:rPr>
            <w:webHidden/>
          </w:rPr>
          <w:tab/>
        </w:r>
        <w:r>
          <w:rPr>
            <w:webHidden/>
          </w:rPr>
          <w:fldChar w:fldCharType="begin"/>
        </w:r>
        <w:r>
          <w:rPr>
            <w:webHidden/>
          </w:rPr>
          <w:instrText xml:space="preserve"> PAGEREF _Toc51582080 \h </w:instrText>
        </w:r>
        <w:r>
          <w:rPr>
            <w:webHidden/>
          </w:rPr>
        </w:r>
        <w:r>
          <w:rPr>
            <w:webHidden/>
          </w:rPr>
          <w:fldChar w:fldCharType="separate"/>
        </w:r>
        <w:r>
          <w:rPr>
            <w:webHidden/>
          </w:rPr>
          <w:t>16</w:t>
        </w:r>
        <w:r>
          <w:rPr>
            <w:webHidden/>
          </w:rPr>
          <w:fldChar w:fldCharType="end"/>
        </w:r>
      </w:hyperlink>
    </w:p>
    <w:p w14:paraId="0665BC53"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1" w:history="1">
        <w:r w:rsidRPr="005834CA">
          <w:rPr>
            <w:rStyle w:val="Hyperlink"/>
          </w:rPr>
          <w:t>3.7</w:t>
        </w:r>
        <w:r>
          <w:rPr>
            <w:rFonts w:asciiTheme="minorHAnsi" w:eastAsiaTheme="minorEastAsia" w:hAnsiTheme="minorHAnsi" w:cstheme="minorBidi"/>
            <w:sz w:val="22"/>
            <w:szCs w:val="22"/>
          </w:rPr>
          <w:tab/>
        </w:r>
        <w:r w:rsidRPr="005834CA">
          <w:rPr>
            <w:rStyle w:val="Hyperlink"/>
          </w:rPr>
          <w:t>Indienen Inschrijving</w:t>
        </w:r>
        <w:r>
          <w:rPr>
            <w:webHidden/>
          </w:rPr>
          <w:tab/>
        </w:r>
        <w:r>
          <w:rPr>
            <w:webHidden/>
          </w:rPr>
          <w:fldChar w:fldCharType="begin"/>
        </w:r>
        <w:r>
          <w:rPr>
            <w:webHidden/>
          </w:rPr>
          <w:instrText xml:space="preserve"> PAGEREF _Toc51582081 \h </w:instrText>
        </w:r>
        <w:r>
          <w:rPr>
            <w:webHidden/>
          </w:rPr>
        </w:r>
        <w:r>
          <w:rPr>
            <w:webHidden/>
          </w:rPr>
          <w:fldChar w:fldCharType="separate"/>
        </w:r>
        <w:r>
          <w:rPr>
            <w:webHidden/>
          </w:rPr>
          <w:t>17</w:t>
        </w:r>
        <w:r>
          <w:rPr>
            <w:webHidden/>
          </w:rPr>
          <w:fldChar w:fldCharType="end"/>
        </w:r>
      </w:hyperlink>
    </w:p>
    <w:p w14:paraId="07F6819D"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2" w:history="1">
        <w:r w:rsidRPr="005834CA">
          <w:rPr>
            <w:rStyle w:val="Hyperlink"/>
          </w:rPr>
          <w:t>3.8</w:t>
        </w:r>
        <w:r>
          <w:rPr>
            <w:rFonts w:asciiTheme="minorHAnsi" w:eastAsiaTheme="minorEastAsia" w:hAnsiTheme="minorHAnsi" w:cstheme="minorBidi"/>
            <w:sz w:val="22"/>
            <w:szCs w:val="22"/>
          </w:rPr>
          <w:tab/>
        </w:r>
        <w:r w:rsidRPr="005834CA">
          <w:rPr>
            <w:rStyle w:val="Hyperlink"/>
          </w:rPr>
          <w:t>Inhoud Inschrijving</w:t>
        </w:r>
        <w:r>
          <w:rPr>
            <w:webHidden/>
          </w:rPr>
          <w:tab/>
        </w:r>
        <w:r>
          <w:rPr>
            <w:webHidden/>
          </w:rPr>
          <w:fldChar w:fldCharType="begin"/>
        </w:r>
        <w:r>
          <w:rPr>
            <w:webHidden/>
          </w:rPr>
          <w:instrText xml:space="preserve"> PAGEREF _Toc51582082 \h </w:instrText>
        </w:r>
        <w:r>
          <w:rPr>
            <w:webHidden/>
          </w:rPr>
        </w:r>
        <w:r>
          <w:rPr>
            <w:webHidden/>
          </w:rPr>
          <w:fldChar w:fldCharType="separate"/>
        </w:r>
        <w:r>
          <w:rPr>
            <w:webHidden/>
          </w:rPr>
          <w:t>18</w:t>
        </w:r>
        <w:r>
          <w:rPr>
            <w:webHidden/>
          </w:rPr>
          <w:fldChar w:fldCharType="end"/>
        </w:r>
      </w:hyperlink>
    </w:p>
    <w:p w14:paraId="16D7262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3" w:history="1">
        <w:r w:rsidRPr="005834CA">
          <w:rPr>
            <w:rStyle w:val="Hyperlink"/>
          </w:rPr>
          <w:t>3.9</w:t>
        </w:r>
        <w:r>
          <w:rPr>
            <w:rFonts w:asciiTheme="minorHAnsi" w:eastAsiaTheme="minorEastAsia" w:hAnsiTheme="minorHAnsi" w:cstheme="minorBidi"/>
            <w:sz w:val="22"/>
            <w:szCs w:val="22"/>
          </w:rPr>
          <w:tab/>
        </w:r>
        <w:r w:rsidRPr="005834CA">
          <w:rPr>
            <w:rStyle w:val="Hyperlink"/>
          </w:rPr>
          <w:t>Prijs en prijsonderhandelingen</w:t>
        </w:r>
        <w:r>
          <w:rPr>
            <w:webHidden/>
          </w:rPr>
          <w:tab/>
        </w:r>
        <w:r>
          <w:rPr>
            <w:webHidden/>
          </w:rPr>
          <w:fldChar w:fldCharType="begin"/>
        </w:r>
        <w:r>
          <w:rPr>
            <w:webHidden/>
          </w:rPr>
          <w:instrText xml:space="preserve"> PAGEREF _Toc51582083 \h </w:instrText>
        </w:r>
        <w:r>
          <w:rPr>
            <w:webHidden/>
          </w:rPr>
        </w:r>
        <w:r>
          <w:rPr>
            <w:webHidden/>
          </w:rPr>
          <w:fldChar w:fldCharType="separate"/>
        </w:r>
        <w:r>
          <w:rPr>
            <w:webHidden/>
          </w:rPr>
          <w:t>18</w:t>
        </w:r>
        <w:r>
          <w:rPr>
            <w:webHidden/>
          </w:rPr>
          <w:fldChar w:fldCharType="end"/>
        </w:r>
      </w:hyperlink>
    </w:p>
    <w:p w14:paraId="56DE550B"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4" w:history="1">
        <w:r w:rsidRPr="005834CA">
          <w:rPr>
            <w:rStyle w:val="Hyperlink"/>
          </w:rPr>
          <w:t>3.10</w:t>
        </w:r>
        <w:r>
          <w:rPr>
            <w:rFonts w:asciiTheme="minorHAnsi" w:eastAsiaTheme="minorEastAsia" w:hAnsiTheme="minorHAnsi" w:cstheme="minorBidi"/>
            <w:sz w:val="22"/>
            <w:szCs w:val="22"/>
          </w:rPr>
          <w:tab/>
        </w:r>
        <w:r w:rsidRPr="005834CA">
          <w:rPr>
            <w:rStyle w:val="Hyperlink"/>
          </w:rPr>
          <w:t>Vergoeding kosten Inschrijving</w:t>
        </w:r>
        <w:r>
          <w:rPr>
            <w:webHidden/>
          </w:rPr>
          <w:tab/>
        </w:r>
        <w:r>
          <w:rPr>
            <w:webHidden/>
          </w:rPr>
          <w:fldChar w:fldCharType="begin"/>
        </w:r>
        <w:r>
          <w:rPr>
            <w:webHidden/>
          </w:rPr>
          <w:instrText xml:space="preserve"> PAGEREF _Toc51582084 \h </w:instrText>
        </w:r>
        <w:r>
          <w:rPr>
            <w:webHidden/>
          </w:rPr>
        </w:r>
        <w:r>
          <w:rPr>
            <w:webHidden/>
          </w:rPr>
          <w:fldChar w:fldCharType="separate"/>
        </w:r>
        <w:r>
          <w:rPr>
            <w:webHidden/>
          </w:rPr>
          <w:t>19</w:t>
        </w:r>
        <w:r>
          <w:rPr>
            <w:webHidden/>
          </w:rPr>
          <w:fldChar w:fldCharType="end"/>
        </w:r>
      </w:hyperlink>
    </w:p>
    <w:p w14:paraId="2A71626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5" w:history="1">
        <w:r w:rsidRPr="005834CA">
          <w:rPr>
            <w:rStyle w:val="Hyperlink"/>
          </w:rPr>
          <w:t>3.11</w:t>
        </w:r>
        <w:r>
          <w:rPr>
            <w:rFonts w:asciiTheme="minorHAnsi" w:eastAsiaTheme="minorEastAsia" w:hAnsiTheme="minorHAnsi" w:cstheme="minorBidi"/>
            <w:sz w:val="22"/>
            <w:szCs w:val="22"/>
          </w:rPr>
          <w:tab/>
        </w:r>
        <w:r w:rsidRPr="005834CA">
          <w:rPr>
            <w:rStyle w:val="Hyperlink"/>
          </w:rPr>
          <w:t>Inschrijving percelen</w:t>
        </w:r>
        <w:r>
          <w:rPr>
            <w:webHidden/>
          </w:rPr>
          <w:tab/>
        </w:r>
        <w:r>
          <w:rPr>
            <w:webHidden/>
          </w:rPr>
          <w:fldChar w:fldCharType="begin"/>
        </w:r>
        <w:r>
          <w:rPr>
            <w:webHidden/>
          </w:rPr>
          <w:instrText xml:space="preserve"> PAGEREF _Toc51582085 \h </w:instrText>
        </w:r>
        <w:r>
          <w:rPr>
            <w:webHidden/>
          </w:rPr>
        </w:r>
        <w:r>
          <w:rPr>
            <w:webHidden/>
          </w:rPr>
          <w:fldChar w:fldCharType="separate"/>
        </w:r>
        <w:r>
          <w:rPr>
            <w:webHidden/>
          </w:rPr>
          <w:t>19</w:t>
        </w:r>
        <w:r>
          <w:rPr>
            <w:webHidden/>
          </w:rPr>
          <w:fldChar w:fldCharType="end"/>
        </w:r>
      </w:hyperlink>
    </w:p>
    <w:p w14:paraId="5AD920B2"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6" w:history="1">
        <w:r w:rsidRPr="005834CA">
          <w:rPr>
            <w:rStyle w:val="Hyperlink"/>
          </w:rPr>
          <w:t>3.12</w:t>
        </w:r>
        <w:r>
          <w:rPr>
            <w:rFonts w:asciiTheme="minorHAnsi" w:eastAsiaTheme="minorEastAsia" w:hAnsiTheme="minorHAnsi" w:cstheme="minorBidi"/>
            <w:sz w:val="22"/>
            <w:szCs w:val="22"/>
          </w:rPr>
          <w:tab/>
        </w:r>
        <w:r w:rsidRPr="005834CA">
          <w:rPr>
            <w:rStyle w:val="Hyperlink"/>
          </w:rPr>
          <w:t>Varianten</w:t>
        </w:r>
        <w:r>
          <w:rPr>
            <w:webHidden/>
          </w:rPr>
          <w:tab/>
        </w:r>
        <w:r>
          <w:rPr>
            <w:webHidden/>
          </w:rPr>
          <w:fldChar w:fldCharType="begin"/>
        </w:r>
        <w:r>
          <w:rPr>
            <w:webHidden/>
          </w:rPr>
          <w:instrText xml:space="preserve"> PAGEREF _Toc51582086 \h </w:instrText>
        </w:r>
        <w:r>
          <w:rPr>
            <w:webHidden/>
          </w:rPr>
        </w:r>
        <w:r>
          <w:rPr>
            <w:webHidden/>
          </w:rPr>
          <w:fldChar w:fldCharType="separate"/>
        </w:r>
        <w:r>
          <w:rPr>
            <w:webHidden/>
          </w:rPr>
          <w:t>19</w:t>
        </w:r>
        <w:r>
          <w:rPr>
            <w:webHidden/>
          </w:rPr>
          <w:fldChar w:fldCharType="end"/>
        </w:r>
      </w:hyperlink>
    </w:p>
    <w:p w14:paraId="56C8429A"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7" w:history="1">
        <w:r w:rsidRPr="005834CA">
          <w:rPr>
            <w:rStyle w:val="Hyperlink"/>
          </w:rPr>
          <w:t>3.13</w:t>
        </w:r>
        <w:r>
          <w:rPr>
            <w:rFonts w:asciiTheme="minorHAnsi" w:eastAsiaTheme="minorEastAsia" w:hAnsiTheme="minorHAnsi" w:cstheme="minorBidi"/>
            <w:sz w:val="22"/>
            <w:szCs w:val="22"/>
          </w:rPr>
          <w:tab/>
        </w:r>
        <w:r w:rsidRPr="005834CA">
          <w:rPr>
            <w:rStyle w:val="Hyperlink"/>
          </w:rPr>
          <w:t>Voorwaarden</w:t>
        </w:r>
        <w:r>
          <w:rPr>
            <w:webHidden/>
          </w:rPr>
          <w:tab/>
        </w:r>
        <w:r>
          <w:rPr>
            <w:webHidden/>
          </w:rPr>
          <w:fldChar w:fldCharType="begin"/>
        </w:r>
        <w:r>
          <w:rPr>
            <w:webHidden/>
          </w:rPr>
          <w:instrText xml:space="preserve"> PAGEREF _Toc51582087 \h </w:instrText>
        </w:r>
        <w:r>
          <w:rPr>
            <w:webHidden/>
          </w:rPr>
        </w:r>
        <w:r>
          <w:rPr>
            <w:webHidden/>
          </w:rPr>
          <w:fldChar w:fldCharType="separate"/>
        </w:r>
        <w:r>
          <w:rPr>
            <w:webHidden/>
          </w:rPr>
          <w:t>19</w:t>
        </w:r>
        <w:r>
          <w:rPr>
            <w:webHidden/>
          </w:rPr>
          <w:fldChar w:fldCharType="end"/>
        </w:r>
      </w:hyperlink>
    </w:p>
    <w:p w14:paraId="5BAFE40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8" w:history="1">
        <w:r w:rsidRPr="005834CA">
          <w:rPr>
            <w:rStyle w:val="Hyperlink"/>
          </w:rPr>
          <w:t>3.14</w:t>
        </w:r>
        <w:r>
          <w:rPr>
            <w:rFonts w:asciiTheme="minorHAnsi" w:eastAsiaTheme="minorEastAsia" w:hAnsiTheme="minorHAnsi" w:cstheme="minorBidi"/>
            <w:sz w:val="22"/>
            <w:szCs w:val="22"/>
          </w:rPr>
          <w:tab/>
        </w:r>
        <w:r w:rsidRPr="005834CA">
          <w:rPr>
            <w:rStyle w:val="Hyperlink"/>
          </w:rPr>
          <w:t>Rechtsgeldige ondertekening</w:t>
        </w:r>
        <w:r>
          <w:rPr>
            <w:webHidden/>
          </w:rPr>
          <w:tab/>
        </w:r>
        <w:r>
          <w:rPr>
            <w:webHidden/>
          </w:rPr>
          <w:fldChar w:fldCharType="begin"/>
        </w:r>
        <w:r>
          <w:rPr>
            <w:webHidden/>
          </w:rPr>
          <w:instrText xml:space="preserve"> PAGEREF _Toc51582088 \h </w:instrText>
        </w:r>
        <w:r>
          <w:rPr>
            <w:webHidden/>
          </w:rPr>
        </w:r>
        <w:r>
          <w:rPr>
            <w:webHidden/>
          </w:rPr>
          <w:fldChar w:fldCharType="separate"/>
        </w:r>
        <w:r>
          <w:rPr>
            <w:webHidden/>
          </w:rPr>
          <w:t>19</w:t>
        </w:r>
        <w:r>
          <w:rPr>
            <w:webHidden/>
          </w:rPr>
          <w:fldChar w:fldCharType="end"/>
        </w:r>
      </w:hyperlink>
    </w:p>
    <w:p w14:paraId="05CC222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89" w:history="1">
        <w:r w:rsidRPr="005834CA">
          <w:rPr>
            <w:rStyle w:val="Hyperlink"/>
          </w:rPr>
          <w:t>3.15</w:t>
        </w:r>
        <w:r>
          <w:rPr>
            <w:rFonts w:asciiTheme="minorHAnsi" w:eastAsiaTheme="minorEastAsia" w:hAnsiTheme="minorHAnsi" w:cstheme="minorBidi"/>
            <w:sz w:val="22"/>
            <w:szCs w:val="22"/>
          </w:rPr>
          <w:tab/>
        </w:r>
        <w:r w:rsidRPr="005834CA">
          <w:rPr>
            <w:rStyle w:val="Hyperlink"/>
          </w:rPr>
          <w:t>Alcatel-/ stand-still periode</w:t>
        </w:r>
        <w:r>
          <w:rPr>
            <w:webHidden/>
          </w:rPr>
          <w:tab/>
        </w:r>
        <w:r>
          <w:rPr>
            <w:webHidden/>
          </w:rPr>
          <w:fldChar w:fldCharType="begin"/>
        </w:r>
        <w:r>
          <w:rPr>
            <w:webHidden/>
          </w:rPr>
          <w:instrText xml:space="preserve"> PAGEREF _Toc51582089 \h </w:instrText>
        </w:r>
        <w:r>
          <w:rPr>
            <w:webHidden/>
          </w:rPr>
        </w:r>
        <w:r>
          <w:rPr>
            <w:webHidden/>
          </w:rPr>
          <w:fldChar w:fldCharType="separate"/>
        </w:r>
        <w:r>
          <w:rPr>
            <w:webHidden/>
          </w:rPr>
          <w:t>20</w:t>
        </w:r>
        <w:r>
          <w:rPr>
            <w:webHidden/>
          </w:rPr>
          <w:fldChar w:fldCharType="end"/>
        </w:r>
      </w:hyperlink>
    </w:p>
    <w:p w14:paraId="0347402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0" w:history="1">
        <w:r w:rsidRPr="005834CA">
          <w:rPr>
            <w:rStyle w:val="Hyperlink"/>
          </w:rPr>
          <w:t>3.16</w:t>
        </w:r>
        <w:r>
          <w:rPr>
            <w:rFonts w:asciiTheme="minorHAnsi" w:eastAsiaTheme="minorEastAsia" w:hAnsiTheme="minorHAnsi" w:cstheme="minorBidi"/>
            <w:sz w:val="22"/>
            <w:szCs w:val="22"/>
          </w:rPr>
          <w:tab/>
        </w:r>
        <w:r w:rsidRPr="005834CA">
          <w:rPr>
            <w:rStyle w:val="Hyperlink"/>
          </w:rPr>
          <w:t>Toepasselijk recht en geschillenbeslechting</w:t>
        </w:r>
        <w:r>
          <w:rPr>
            <w:webHidden/>
          </w:rPr>
          <w:tab/>
        </w:r>
        <w:r>
          <w:rPr>
            <w:webHidden/>
          </w:rPr>
          <w:fldChar w:fldCharType="begin"/>
        </w:r>
        <w:r>
          <w:rPr>
            <w:webHidden/>
          </w:rPr>
          <w:instrText xml:space="preserve"> PAGEREF _Toc51582090 \h </w:instrText>
        </w:r>
        <w:r>
          <w:rPr>
            <w:webHidden/>
          </w:rPr>
        </w:r>
        <w:r>
          <w:rPr>
            <w:webHidden/>
          </w:rPr>
          <w:fldChar w:fldCharType="separate"/>
        </w:r>
        <w:r>
          <w:rPr>
            <w:webHidden/>
          </w:rPr>
          <w:t>20</w:t>
        </w:r>
        <w:r>
          <w:rPr>
            <w:webHidden/>
          </w:rPr>
          <w:fldChar w:fldCharType="end"/>
        </w:r>
      </w:hyperlink>
    </w:p>
    <w:p w14:paraId="5F752063"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1" w:history="1">
        <w:r w:rsidRPr="005834CA">
          <w:rPr>
            <w:rStyle w:val="Hyperlink"/>
            <w:b/>
          </w:rPr>
          <w:t>3.16.1</w:t>
        </w:r>
        <w:r>
          <w:rPr>
            <w:rFonts w:asciiTheme="minorHAnsi" w:eastAsiaTheme="minorEastAsia" w:hAnsiTheme="minorHAnsi" w:cstheme="minorBidi"/>
            <w:sz w:val="22"/>
            <w:szCs w:val="22"/>
          </w:rPr>
          <w:tab/>
        </w:r>
        <w:r w:rsidRPr="005834CA">
          <w:rPr>
            <w:rStyle w:val="Hyperlink"/>
            <w:b/>
          </w:rPr>
          <w:t>Rechtsbescherming</w:t>
        </w:r>
        <w:r>
          <w:rPr>
            <w:webHidden/>
          </w:rPr>
          <w:tab/>
        </w:r>
        <w:r>
          <w:rPr>
            <w:webHidden/>
          </w:rPr>
          <w:fldChar w:fldCharType="begin"/>
        </w:r>
        <w:r>
          <w:rPr>
            <w:webHidden/>
          </w:rPr>
          <w:instrText xml:space="preserve"> PAGEREF _Toc51582091 \h </w:instrText>
        </w:r>
        <w:r>
          <w:rPr>
            <w:webHidden/>
          </w:rPr>
        </w:r>
        <w:r>
          <w:rPr>
            <w:webHidden/>
          </w:rPr>
          <w:fldChar w:fldCharType="separate"/>
        </w:r>
        <w:r>
          <w:rPr>
            <w:webHidden/>
          </w:rPr>
          <w:t>20</w:t>
        </w:r>
        <w:r>
          <w:rPr>
            <w:webHidden/>
          </w:rPr>
          <w:fldChar w:fldCharType="end"/>
        </w:r>
      </w:hyperlink>
    </w:p>
    <w:p w14:paraId="2B68585A"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2" w:history="1">
        <w:r w:rsidRPr="005834CA">
          <w:rPr>
            <w:rStyle w:val="Hyperlink"/>
            <w:b/>
          </w:rPr>
          <w:t>3.16.2</w:t>
        </w:r>
        <w:r>
          <w:rPr>
            <w:rFonts w:asciiTheme="minorHAnsi" w:eastAsiaTheme="minorEastAsia" w:hAnsiTheme="minorHAnsi" w:cstheme="minorBidi"/>
            <w:sz w:val="22"/>
            <w:szCs w:val="22"/>
          </w:rPr>
          <w:tab/>
        </w:r>
        <w:r w:rsidRPr="005834CA">
          <w:rPr>
            <w:rStyle w:val="Hyperlink"/>
            <w:b/>
          </w:rPr>
          <w:t>Klachtenprocedure</w:t>
        </w:r>
        <w:r>
          <w:rPr>
            <w:webHidden/>
          </w:rPr>
          <w:tab/>
        </w:r>
        <w:r>
          <w:rPr>
            <w:webHidden/>
          </w:rPr>
          <w:fldChar w:fldCharType="begin"/>
        </w:r>
        <w:r>
          <w:rPr>
            <w:webHidden/>
          </w:rPr>
          <w:instrText xml:space="preserve"> PAGEREF _Toc51582092 \h </w:instrText>
        </w:r>
        <w:r>
          <w:rPr>
            <w:webHidden/>
          </w:rPr>
        </w:r>
        <w:r>
          <w:rPr>
            <w:webHidden/>
          </w:rPr>
          <w:fldChar w:fldCharType="separate"/>
        </w:r>
        <w:r>
          <w:rPr>
            <w:webHidden/>
          </w:rPr>
          <w:t>21</w:t>
        </w:r>
        <w:r>
          <w:rPr>
            <w:webHidden/>
          </w:rPr>
          <w:fldChar w:fldCharType="end"/>
        </w:r>
      </w:hyperlink>
    </w:p>
    <w:p w14:paraId="5D122BC4"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3" w:history="1">
        <w:r w:rsidRPr="005834CA">
          <w:rPr>
            <w:rStyle w:val="Hyperlink"/>
            <w:b/>
          </w:rPr>
          <w:t>3.16.3</w:t>
        </w:r>
        <w:r>
          <w:rPr>
            <w:rFonts w:asciiTheme="minorHAnsi" w:eastAsiaTheme="minorEastAsia" w:hAnsiTheme="minorHAnsi" w:cstheme="minorBidi"/>
            <w:sz w:val="22"/>
            <w:szCs w:val="22"/>
          </w:rPr>
          <w:tab/>
        </w:r>
        <w:r w:rsidRPr="005834CA">
          <w:rPr>
            <w:rStyle w:val="Hyperlink"/>
            <w:b/>
          </w:rPr>
          <w:t>Bezwaarprocedure</w:t>
        </w:r>
        <w:r>
          <w:rPr>
            <w:webHidden/>
          </w:rPr>
          <w:tab/>
        </w:r>
        <w:r>
          <w:rPr>
            <w:webHidden/>
          </w:rPr>
          <w:fldChar w:fldCharType="begin"/>
        </w:r>
        <w:r>
          <w:rPr>
            <w:webHidden/>
          </w:rPr>
          <w:instrText xml:space="preserve"> PAGEREF _Toc51582093 \h </w:instrText>
        </w:r>
        <w:r>
          <w:rPr>
            <w:webHidden/>
          </w:rPr>
        </w:r>
        <w:r>
          <w:rPr>
            <w:webHidden/>
          </w:rPr>
          <w:fldChar w:fldCharType="separate"/>
        </w:r>
        <w:r>
          <w:rPr>
            <w:webHidden/>
          </w:rPr>
          <w:t>21</w:t>
        </w:r>
        <w:r>
          <w:rPr>
            <w:webHidden/>
          </w:rPr>
          <w:fldChar w:fldCharType="end"/>
        </w:r>
      </w:hyperlink>
    </w:p>
    <w:p w14:paraId="1D25EB73"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4" w:history="1">
        <w:r w:rsidRPr="005834CA">
          <w:rPr>
            <w:rStyle w:val="Hyperlink"/>
          </w:rPr>
          <w:t>3.17</w:t>
        </w:r>
        <w:r>
          <w:rPr>
            <w:rFonts w:asciiTheme="minorHAnsi" w:eastAsiaTheme="minorEastAsia" w:hAnsiTheme="minorHAnsi" w:cstheme="minorBidi"/>
            <w:sz w:val="22"/>
            <w:szCs w:val="22"/>
          </w:rPr>
          <w:tab/>
        </w:r>
        <w:r w:rsidRPr="005834CA">
          <w:rPr>
            <w:rStyle w:val="Hyperlink"/>
          </w:rPr>
          <w:t>Taal</w:t>
        </w:r>
        <w:r>
          <w:rPr>
            <w:webHidden/>
          </w:rPr>
          <w:tab/>
        </w:r>
        <w:r>
          <w:rPr>
            <w:webHidden/>
          </w:rPr>
          <w:fldChar w:fldCharType="begin"/>
        </w:r>
        <w:r>
          <w:rPr>
            <w:webHidden/>
          </w:rPr>
          <w:instrText xml:space="preserve"> PAGEREF _Toc51582094 \h </w:instrText>
        </w:r>
        <w:r>
          <w:rPr>
            <w:webHidden/>
          </w:rPr>
        </w:r>
        <w:r>
          <w:rPr>
            <w:webHidden/>
          </w:rPr>
          <w:fldChar w:fldCharType="separate"/>
        </w:r>
        <w:r>
          <w:rPr>
            <w:webHidden/>
          </w:rPr>
          <w:t>22</w:t>
        </w:r>
        <w:r>
          <w:rPr>
            <w:webHidden/>
          </w:rPr>
          <w:fldChar w:fldCharType="end"/>
        </w:r>
      </w:hyperlink>
    </w:p>
    <w:p w14:paraId="52C66E2C"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5" w:history="1">
        <w:r w:rsidRPr="005834CA">
          <w:rPr>
            <w:rStyle w:val="Hyperlink"/>
          </w:rPr>
          <w:t>3.18</w:t>
        </w:r>
        <w:r>
          <w:rPr>
            <w:rFonts w:asciiTheme="minorHAnsi" w:eastAsiaTheme="minorEastAsia" w:hAnsiTheme="minorHAnsi" w:cstheme="minorBidi"/>
            <w:sz w:val="22"/>
            <w:szCs w:val="22"/>
          </w:rPr>
          <w:tab/>
        </w:r>
        <w:r w:rsidRPr="005834CA">
          <w:rPr>
            <w:rStyle w:val="Hyperlink"/>
          </w:rPr>
          <w:t>Termijn van gestanddoening</w:t>
        </w:r>
        <w:r>
          <w:rPr>
            <w:webHidden/>
          </w:rPr>
          <w:tab/>
        </w:r>
        <w:r>
          <w:rPr>
            <w:webHidden/>
          </w:rPr>
          <w:fldChar w:fldCharType="begin"/>
        </w:r>
        <w:r>
          <w:rPr>
            <w:webHidden/>
          </w:rPr>
          <w:instrText xml:space="preserve"> PAGEREF _Toc51582095 \h </w:instrText>
        </w:r>
        <w:r>
          <w:rPr>
            <w:webHidden/>
          </w:rPr>
        </w:r>
        <w:r>
          <w:rPr>
            <w:webHidden/>
          </w:rPr>
          <w:fldChar w:fldCharType="separate"/>
        </w:r>
        <w:r>
          <w:rPr>
            <w:webHidden/>
          </w:rPr>
          <w:t>22</w:t>
        </w:r>
        <w:r>
          <w:rPr>
            <w:webHidden/>
          </w:rPr>
          <w:fldChar w:fldCharType="end"/>
        </w:r>
      </w:hyperlink>
    </w:p>
    <w:p w14:paraId="217D6E32"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6" w:history="1">
        <w:r w:rsidRPr="005834CA">
          <w:rPr>
            <w:rStyle w:val="Hyperlink"/>
          </w:rPr>
          <w:t>3.19</w:t>
        </w:r>
        <w:r>
          <w:rPr>
            <w:rFonts w:asciiTheme="minorHAnsi" w:eastAsiaTheme="minorEastAsia" w:hAnsiTheme="minorHAnsi" w:cstheme="minorBidi"/>
            <w:sz w:val="22"/>
            <w:szCs w:val="22"/>
          </w:rPr>
          <w:tab/>
        </w:r>
        <w:r w:rsidRPr="005834CA">
          <w:rPr>
            <w:rStyle w:val="Hyperlink"/>
          </w:rPr>
          <w:t>Valse verklaringen</w:t>
        </w:r>
        <w:r>
          <w:rPr>
            <w:webHidden/>
          </w:rPr>
          <w:tab/>
        </w:r>
        <w:r>
          <w:rPr>
            <w:webHidden/>
          </w:rPr>
          <w:fldChar w:fldCharType="begin"/>
        </w:r>
        <w:r>
          <w:rPr>
            <w:webHidden/>
          </w:rPr>
          <w:instrText xml:space="preserve"> PAGEREF _Toc51582096 \h </w:instrText>
        </w:r>
        <w:r>
          <w:rPr>
            <w:webHidden/>
          </w:rPr>
        </w:r>
        <w:r>
          <w:rPr>
            <w:webHidden/>
          </w:rPr>
          <w:fldChar w:fldCharType="separate"/>
        </w:r>
        <w:r>
          <w:rPr>
            <w:webHidden/>
          </w:rPr>
          <w:t>22</w:t>
        </w:r>
        <w:r>
          <w:rPr>
            <w:webHidden/>
          </w:rPr>
          <w:fldChar w:fldCharType="end"/>
        </w:r>
      </w:hyperlink>
    </w:p>
    <w:p w14:paraId="63F93054"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7" w:history="1">
        <w:r w:rsidRPr="005834CA">
          <w:rPr>
            <w:rStyle w:val="Hyperlink"/>
          </w:rPr>
          <w:t>3.20</w:t>
        </w:r>
        <w:r>
          <w:rPr>
            <w:rFonts w:asciiTheme="minorHAnsi" w:eastAsiaTheme="minorEastAsia" w:hAnsiTheme="minorHAnsi" w:cstheme="minorBidi"/>
            <w:sz w:val="22"/>
            <w:szCs w:val="22"/>
          </w:rPr>
          <w:tab/>
        </w:r>
        <w:r w:rsidRPr="005834CA">
          <w:rPr>
            <w:rStyle w:val="Hyperlink"/>
          </w:rPr>
          <w:t>Onduidelijkheden en onregelmatigheden</w:t>
        </w:r>
        <w:r>
          <w:rPr>
            <w:webHidden/>
          </w:rPr>
          <w:tab/>
        </w:r>
        <w:r>
          <w:rPr>
            <w:webHidden/>
          </w:rPr>
          <w:fldChar w:fldCharType="begin"/>
        </w:r>
        <w:r>
          <w:rPr>
            <w:webHidden/>
          </w:rPr>
          <w:instrText xml:space="preserve"> PAGEREF _Toc51582097 \h </w:instrText>
        </w:r>
        <w:r>
          <w:rPr>
            <w:webHidden/>
          </w:rPr>
        </w:r>
        <w:r>
          <w:rPr>
            <w:webHidden/>
          </w:rPr>
          <w:fldChar w:fldCharType="separate"/>
        </w:r>
        <w:r>
          <w:rPr>
            <w:webHidden/>
          </w:rPr>
          <w:t>23</w:t>
        </w:r>
        <w:r>
          <w:rPr>
            <w:webHidden/>
          </w:rPr>
          <w:fldChar w:fldCharType="end"/>
        </w:r>
      </w:hyperlink>
    </w:p>
    <w:p w14:paraId="69C0013F"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8" w:history="1">
        <w:r w:rsidRPr="005834CA">
          <w:rPr>
            <w:rStyle w:val="Hyperlink"/>
          </w:rPr>
          <w:t>3.21</w:t>
        </w:r>
        <w:r>
          <w:rPr>
            <w:rFonts w:asciiTheme="minorHAnsi" w:eastAsiaTheme="minorEastAsia" w:hAnsiTheme="minorHAnsi" w:cstheme="minorBidi"/>
            <w:sz w:val="22"/>
            <w:szCs w:val="22"/>
          </w:rPr>
          <w:tab/>
        </w:r>
        <w:r w:rsidRPr="005834CA">
          <w:rPr>
            <w:rStyle w:val="Hyperlink"/>
          </w:rPr>
          <w:t>Vertrouwelijkheid</w:t>
        </w:r>
        <w:r>
          <w:rPr>
            <w:webHidden/>
          </w:rPr>
          <w:tab/>
        </w:r>
        <w:r>
          <w:rPr>
            <w:webHidden/>
          </w:rPr>
          <w:fldChar w:fldCharType="begin"/>
        </w:r>
        <w:r>
          <w:rPr>
            <w:webHidden/>
          </w:rPr>
          <w:instrText xml:space="preserve"> PAGEREF _Toc51582098 \h </w:instrText>
        </w:r>
        <w:r>
          <w:rPr>
            <w:webHidden/>
          </w:rPr>
        </w:r>
        <w:r>
          <w:rPr>
            <w:webHidden/>
          </w:rPr>
          <w:fldChar w:fldCharType="separate"/>
        </w:r>
        <w:r>
          <w:rPr>
            <w:webHidden/>
          </w:rPr>
          <w:t>23</w:t>
        </w:r>
        <w:r>
          <w:rPr>
            <w:webHidden/>
          </w:rPr>
          <w:fldChar w:fldCharType="end"/>
        </w:r>
      </w:hyperlink>
    </w:p>
    <w:p w14:paraId="05FCBBF6" w14:textId="77777777" w:rsidR="006F61D6" w:rsidRDefault="006F61D6">
      <w:pPr>
        <w:pStyle w:val="Inhopg2"/>
        <w:tabs>
          <w:tab w:val="left" w:pos="880"/>
        </w:tabs>
        <w:rPr>
          <w:rFonts w:asciiTheme="minorHAnsi" w:eastAsiaTheme="minorEastAsia" w:hAnsiTheme="minorHAnsi" w:cstheme="minorBidi"/>
          <w:sz w:val="22"/>
          <w:szCs w:val="22"/>
        </w:rPr>
      </w:pPr>
      <w:hyperlink w:anchor="_Toc51582099" w:history="1">
        <w:r w:rsidRPr="005834CA">
          <w:rPr>
            <w:rStyle w:val="Hyperlink"/>
          </w:rPr>
          <w:t>3.22</w:t>
        </w:r>
        <w:r>
          <w:rPr>
            <w:rFonts w:asciiTheme="minorHAnsi" w:eastAsiaTheme="minorEastAsia" w:hAnsiTheme="minorHAnsi" w:cstheme="minorBidi"/>
            <w:sz w:val="22"/>
            <w:szCs w:val="22"/>
          </w:rPr>
          <w:tab/>
        </w:r>
        <w:r w:rsidRPr="005834CA">
          <w:rPr>
            <w:rStyle w:val="Hyperlink"/>
          </w:rPr>
          <w:t>Algemene voorwaarden</w:t>
        </w:r>
        <w:r>
          <w:rPr>
            <w:webHidden/>
          </w:rPr>
          <w:tab/>
        </w:r>
        <w:r>
          <w:rPr>
            <w:webHidden/>
          </w:rPr>
          <w:fldChar w:fldCharType="begin"/>
        </w:r>
        <w:r>
          <w:rPr>
            <w:webHidden/>
          </w:rPr>
          <w:instrText xml:space="preserve"> PAGEREF _Toc51582099 \h </w:instrText>
        </w:r>
        <w:r>
          <w:rPr>
            <w:webHidden/>
          </w:rPr>
        </w:r>
        <w:r>
          <w:rPr>
            <w:webHidden/>
          </w:rPr>
          <w:fldChar w:fldCharType="separate"/>
        </w:r>
        <w:r>
          <w:rPr>
            <w:webHidden/>
          </w:rPr>
          <w:t>23</w:t>
        </w:r>
        <w:r>
          <w:rPr>
            <w:webHidden/>
          </w:rPr>
          <w:fldChar w:fldCharType="end"/>
        </w:r>
      </w:hyperlink>
    </w:p>
    <w:p w14:paraId="4BC37953"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0" w:history="1">
        <w:r w:rsidRPr="005834CA">
          <w:rPr>
            <w:rStyle w:val="Hyperlink"/>
          </w:rPr>
          <w:t>3.23</w:t>
        </w:r>
        <w:r>
          <w:rPr>
            <w:rFonts w:asciiTheme="minorHAnsi" w:eastAsiaTheme="minorEastAsia" w:hAnsiTheme="minorHAnsi" w:cstheme="minorBidi"/>
            <w:sz w:val="22"/>
            <w:szCs w:val="22"/>
          </w:rPr>
          <w:tab/>
        </w:r>
        <w:r w:rsidRPr="005834CA">
          <w:rPr>
            <w:rStyle w:val="Hyperlink"/>
          </w:rPr>
          <w:t>Intrekken aanbestedingsprocedure</w:t>
        </w:r>
        <w:r>
          <w:rPr>
            <w:webHidden/>
          </w:rPr>
          <w:tab/>
        </w:r>
        <w:r>
          <w:rPr>
            <w:webHidden/>
          </w:rPr>
          <w:fldChar w:fldCharType="begin"/>
        </w:r>
        <w:r>
          <w:rPr>
            <w:webHidden/>
          </w:rPr>
          <w:instrText xml:space="preserve"> PAGEREF _Toc51582100 \h </w:instrText>
        </w:r>
        <w:r>
          <w:rPr>
            <w:webHidden/>
          </w:rPr>
        </w:r>
        <w:r>
          <w:rPr>
            <w:webHidden/>
          </w:rPr>
          <w:fldChar w:fldCharType="separate"/>
        </w:r>
        <w:r>
          <w:rPr>
            <w:webHidden/>
          </w:rPr>
          <w:t>23</w:t>
        </w:r>
        <w:r>
          <w:rPr>
            <w:webHidden/>
          </w:rPr>
          <w:fldChar w:fldCharType="end"/>
        </w:r>
      </w:hyperlink>
    </w:p>
    <w:p w14:paraId="25123E65"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1" w:history="1">
        <w:r w:rsidRPr="005834CA">
          <w:rPr>
            <w:rStyle w:val="Hyperlink"/>
          </w:rPr>
          <w:t>3.24</w:t>
        </w:r>
        <w:r>
          <w:rPr>
            <w:rFonts w:asciiTheme="minorHAnsi" w:eastAsiaTheme="minorEastAsia" w:hAnsiTheme="minorHAnsi" w:cstheme="minorBidi"/>
            <w:sz w:val="22"/>
            <w:szCs w:val="22"/>
          </w:rPr>
          <w:tab/>
        </w:r>
        <w:r w:rsidRPr="005834CA">
          <w:rPr>
            <w:rStyle w:val="Hyperlink"/>
          </w:rPr>
          <w:t>Informatie over verplichtingen Opdrachtnemer</w:t>
        </w:r>
        <w:r>
          <w:rPr>
            <w:webHidden/>
          </w:rPr>
          <w:tab/>
        </w:r>
        <w:r>
          <w:rPr>
            <w:webHidden/>
          </w:rPr>
          <w:fldChar w:fldCharType="begin"/>
        </w:r>
        <w:r>
          <w:rPr>
            <w:webHidden/>
          </w:rPr>
          <w:instrText xml:space="preserve"> PAGEREF _Toc51582101 \h </w:instrText>
        </w:r>
        <w:r>
          <w:rPr>
            <w:webHidden/>
          </w:rPr>
        </w:r>
        <w:r>
          <w:rPr>
            <w:webHidden/>
          </w:rPr>
          <w:fldChar w:fldCharType="separate"/>
        </w:r>
        <w:r>
          <w:rPr>
            <w:webHidden/>
          </w:rPr>
          <w:t>24</w:t>
        </w:r>
        <w:r>
          <w:rPr>
            <w:webHidden/>
          </w:rPr>
          <w:fldChar w:fldCharType="end"/>
        </w:r>
      </w:hyperlink>
    </w:p>
    <w:p w14:paraId="47F068FB"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2" w:history="1">
        <w:r w:rsidRPr="005834CA">
          <w:rPr>
            <w:rStyle w:val="Hyperlink"/>
          </w:rPr>
          <w:t>3.25</w:t>
        </w:r>
        <w:r>
          <w:rPr>
            <w:rFonts w:asciiTheme="minorHAnsi" w:eastAsiaTheme="minorEastAsia" w:hAnsiTheme="minorHAnsi" w:cstheme="minorBidi"/>
            <w:sz w:val="22"/>
            <w:szCs w:val="22"/>
          </w:rPr>
          <w:tab/>
        </w:r>
        <w:r w:rsidRPr="005834CA">
          <w:rPr>
            <w:rStyle w:val="Hyperlink"/>
          </w:rPr>
          <w:t>Verificatiegesprek</w:t>
        </w:r>
        <w:r>
          <w:rPr>
            <w:webHidden/>
          </w:rPr>
          <w:tab/>
        </w:r>
        <w:r>
          <w:rPr>
            <w:webHidden/>
          </w:rPr>
          <w:fldChar w:fldCharType="begin"/>
        </w:r>
        <w:r>
          <w:rPr>
            <w:webHidden/>
          </w:rPr>
          <w:instrText xml:space="preserve"> PAGEREF _Toc51582102 \h </w:instrText>
        </w:r>
        <w:r>
          <w:rPr>
            <w:webHidden/>
          </w:rPr>
        </w:r>
        <w:r>
          <w:rPr>
            <w:webHidden/>
          </w:rPr>
          <w:fldChar w:fldCharType="separate"/>
        </w:r>
        <w:r>
          <w:rPr>
            <w:webHidden/>
          </w:rPr>
          <w:t>24</w:t>
        </w:r>
        <w:r>
          <w:rPr>
            <w:webHidden/>
          </w:rPr>
          <w:fldChar w:fldCharType="end"/>
        </w:r>
      </w:hyperlink>
    </w:p>
    <w:p w14:paraId="6CF8392D"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103" w:history="1">
        <w:r w:rsidRPr="005834CA">
          <w:rPr>
            <w:rStyle w:val="Hyperlink"/>
          </w:rPr>
          <w:t>4</w:t>
        </w:r>
        <w:r>
          <w:rPr>
            <w:rFonts w:asciiTheme="minorHAnsi" w:eastAsiaTheme="minorEastAsia" w:hAnsiTheme="minorHAnsi" w:cstheme="minorBidi"/>
            <w:b w:val="0"/>
            <w:sz w:val="22"/>
            <w:szCs w:val="22"/>
          </w:rPr>
          <w:tab/>
        </w:r>
        <w:r w:rsidRPr="005834CA">
          <w:rPr>
            <w:rStyle w:val="Hyperlink"/>
          </w:rPr>
          <w:t>mogelijkheden om in te schrijven</w:t>
        </w:r>
        <w:r>
          <w:rPr>
            <w:webHidden/>
          </w:rPr>
          <w:tab/>
        </w:r>
        <w:r>
          <w:rPr>
            <w:webHidden/>
          </w:rPr>
          <w:fldChar w:fldCharType="begin"/>
        </w:r>
        <w:r>
          <w:rPr>
            <w:webHidden/>
          </w:rPr>
          <w:instrText xml:space="preserve"> PAGEREF _Toc51582103 \h </w:instrText>
        </w:r>
        <w:r>
          <w:rPr>
            <w:webHidden/>
          </w:rPr>
        </w:r>
        <w:r>
          <w:rPr>
            <w:webHidden/>
          </w:rPr>
          <w:fldChar w:fldCharType="separate"/>
        </w:r>
        <w:r>
          <w:rPr>
            <w:webHidden/>
          </w:rPr>
          <w:t>25</w:t>
        </w:r>
        <w:r>
          <w:rPr>
            <w:webHidden/>
          </w:rPr>
          <w:fldChar w:fldCharType="end"/>
        </w:r>
      </w:hyperlink>
    </w:p>
    <w:p w14:paraId="09B664F1"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4" w:history="1">
        <w:r w:rsidRPr="005834CA">
          <w:rPr>
            <w:rStyle w:val="Hyperlink"/>
            <w:lang w:eastAsia="x-none"/>
          </w:rPr>
          <w:t>4.1</w:t>
        </w:r>
        <w:r>
          <w:rPr>
            <w:rFonts w:asciiTheme="minorHAnsi" w:eastAsiaTheme="minorEastAsia" w:hAnsiTheme="minorHAnsi" w:cstheme="minorBidi"/>
            <w:sz w:val="22"/>
            <w:szCs w:val="22"/>
          </w:rPr>
          <w:tab/>
        </w:r>
        <w:r w:rsidRPr="005834CA">
          <w:rPr>
            <w:rStyle w:val="Hyperlink"/>
            <w:lang w:eastAsia="x-none"/>
          </w:rPr>
          <w:t>Inleiding</w:t>
        </w:r>
        <w:r>
          <w:rPr>
            <w:webHidden/>
          </w:rPr>
          <w:tab/>
        </w:r>
        <w:r>
          <w:rPr>
            <w:webHidden/>
          </w:rPr>
          <w:fldChar w:fldCharType="begin"/>
        </w:r>
        <w:r>
          <w:rPr>
            <w:webHidden/>
          </w:rPr>
          <w:instrText xml:space="preserve"> PAGEREF _Toc51582104 \h </w:instrText>
        </w:r>
        <w:r>
          <w:rPr>
            <w:webHidden/>
          </w:rPr>
        </w:r>
        <w:r>
          <w:rPr>
            <w:webHidden/>
          </w:rPr>
          <w:fldChar w:fldCharType="separate"/>
        </w:r>
        <w:r>
          <w:rPr>
            <w:webHidden/>
          </w:rPr>
          <w:t>25</w:t>
        </w:r>
        <w:r>
          <w:rPr>
            <w:webHidden/>
          </w:rPr>
          <w:fldChar w:fldCharType="end"/>
        </w:r>
      </w:hyperlink>
    </w:p>
    <w:p w14:paraId="354B331D"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5" w:history="1">
        <w:r w:rsidRPr="005834CA">
          <w:rPr>
            <w:rStyle w:val="Hyperlink"/>
            <w:lang w:eastAsia="x-none"/>
          </w:rPr>
          <w:t>4.2</w:t>
        </w:r>
        <w:r>
          <w:rPr>
            <w:rFonts w:asciiTheme="minorHAnsi" w:eastAsiaTheme="minorEastAsia" w:hAnsiTheme="minorHAnsi" w:cstheme="minorBidi"/>
            <w:sz w:val="22"/>
            <w:szCs w:val="22"/>
          </w:rPr>
          <w:tab/>
        </w:r>
        <w:r w:rsidRPr="005834CA">
          <w:rPr>
            <w:rStyle w:val="Hyperlink"/>
            <w:lang w:eastAsia="x-none"/>
          </w:rPr>
          <w:t>Zelfstandig</w:t>
        </w:r>
        <w:r>
          <w:rPr>
            <w:webHidden/>
          </w:rPr>
          <w:tab/>
        </w:r>
        <w:r>
          <w:rPr>
            <w:webHidden/>
          </w:rPr>
          <w:fldChar w:fldCharType="begin"/>
        </w:r>
        <w:r>
          <w:rPr>
            <w:webHidden/>
          </w:rPr>
          <w:instrText xml:space="preserve"> PAGEREF _Toc51582105 \h </w:instrText>
        </w:r>
        <w:r>
          <w:rPr>
            <w:webHidden/>
          </w:rPr>
        </w:r>
        <w:r>
          <w:rPr>
            <w:webHidden/>
          </w:rPr>
          <w:fldChar w:fldCharType="separate"/>
        </w:r>
        <w:r>
          <w:rPr>
            <w:webHidden/>
          </w:rPr>
          <w:t>25</w:t>
        </w:r>
        <w:r>
          <w:rPr>
            <w:webHidden/>
          </w:rPr>
          <w:fldChar w:fldCharType="end"/>
        </w:r>
      </w:hyperlink>
    </w:p>
    <w:p w14:paraId="20F4B6E7"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6" w:history="1">
        <w:r w:rsidRPr="005834CA">
          <w:rPr>
            <w:rStyle w:val="Hyperlink"/>
            <w:lang w:eastAsia="x-none"/>
          </w:rPr>
          <w:t>4.3</w:t>
        </w:r>
        <w:r>
          <w:rPr>
            <w:rFonts w:asciiTheme="minorHAnsi" w:eastAsiaTheme="minorEastAsia" w:hAnsiTheme="minorHAnsi" w:cstheme="minorBidi"/>
            <w:sz w:val="22"/>
            <w:szCs w:val="22"/>
          </w:rPr>
          <w:tab/>
        </w:r>
        <w:r w:rsidRPr="005834CA">
          <w:rPr>
            <w:rStyle w:val="Hyperlink"/>
            <w:lang w:eastAsia="x-none"/>
          </w:rPr>
          <w:t>Combinatievorming</w:t>
        </w:r>
        <w:r>
          <w:rPr>
            <w:webHidden/>
          </w:rPr>
          <w:tab/>
        </w:r>
        <w:r>
          <w:rPr>
            <w:webHidden/>
          </w:rPr>
          <w:fldChar w:fldCharType="begin"/>
        </w:r>
        <w:r>
          <w:rPr>
            <w:webHidden/>
          </w:rPr>
          <w:instrText xml:space="preserve"> PAGEREF _Toc51582106 \h </w:instrText>
        </w:r>
        <w:r>
          <w:rPr>
            <w:webHidden/>
          </w:rPr>
        </w:r>
        <w:r>
          <w:rPr>
            <w:webHidden/>
          </w:rPr>
          <w:fldChar w:fldCharType="separate"/>
        </w:r>
        <w:r>
          <w:rPr>
            <w:webHidden/>
          </w:rPr>
          <w:t>25</w:t>
        </w:r>
        <w:r>
          <w:rPr>
            <w:webHidden/>
          </w:rPr>
          <w:fldChar w:fldCharType="end"/>
        </w:r>
      </w:hyperlink>
    </w:p>
    <w:p w14:paraId="67198DD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7" w:history="1">
        <w:r w:rsidRPr="005834CA">
          <w:rPr>
            <w:rStyle w:val="Hyperlink"/>
            <w:lang w:eastAsia="x-none"/>
          </w:rPr>
          <w:t>4.4</w:t>
        </w:r>
        <w:r>
          <w:rPr>
            <w:rFonts w:asciiTheme="minorHAnsi" w:eastAsiaTheme="minorEastAsia" w:hAnsiTheme="minorHAnsi" w:cstheme="minorBidi"/>
            <w:sz w:val="22"/>
            <w:szCs w:val="22"/>
          </w:rPr>
          <w:tab/>
        </w:r>
        <w:r w:rsidRPr="005834CA">
          <w:rPr>
            <w:rStyle w:val="Hyperlink"/>
            <w:lang w:eastAsia="x-none"/>
          </w:rPr>
          <w:t>Onderaanneming</w:t>
        </w:r>
        <w:r>
          <w:rPr>
            <w:webHidden/>
          </w:rPr>
          <w:tab/>
        </w:r>
        <w:r>
          <w:rPr>
            <w:webHidden/>
          </w:rPr>
          <w:fldChar w:fldCharType="begin"/>
        </w:r>
        <w:r>
          <w:rPr>
            <w:webHidden/>
          </w:rPr>
          <w:instrText xml:space="preserve"> PAGEREF _Toc51582107 \h </w:instrText>
        </w:r>
        <w:r>
          <w:rPr>
            <w:webHidden/>
          </w:rPr>
        </w:r>
        <w:r>
          <w:rPr>
            <w:webHidden/>
          </w:rPr>
          <w:fldChar w:fldCharType="separate"/>
        </w:r>
        <w:r>
          <w:rPr>
            <w:webHidden/>
          </w:rPr>
          <w:t>25</w:t>
        </w:r>
        <w:r>
          <w:rPr>
            <w:webHidden/>
          </w:rPr>
          <w:fldChar w:fldCharType="end"/>
        </w:r>
      </w:hyperlink>
    </w:p>
    <w:p w14:paraId="5A6252DB"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08" w:history="1">
        <w:r w:rsidRPr="005834CA">
          <w:rPr>
            <w:rStyle w:val="Hyperlink"/>
            <w:lang w:eastAsia="x-none"/>
          </w:rPr>
          <w:t>4.5</w:t>
        </w:r>
        <w:r>
          <w:rPr>
            <w:rFonts w:asciiTheme="minorHAnsi" w:eastAsiaTheme="minorEastAsia" w:hAnsiTheme="minorHAnsi" w:cstheme="minorBidi"/>
            <w:sz w:val="22"/>
            <w:szCs w:val="22"/>
          </w:rPr>
          <w:tab/>
        </w:r>
        <w:r w:rsidRPr="005834CA">
          <w:rPr>
            <w:rStyle w:val="Hyperlink"/>
            <w:lang w:eastAsia="x-none"/>
          </w:rPr>
          <w:t>Derden</w:t>
        </w:r>
        <w:r>
          <w:rPr>
            <w:webHidden/>
          </w:rPr>
          <w:tab/>
        </w:r>
        <w:r>
          <w:rPr>
            <w:webHidden/>
          </w:rPr>
          <w:fldChar w:fldCharType="begin"/>
        </w:r>
        <w:r>
          <w:rPr>
            <w:webHidden/>
          </w:rPr>
          <w:instrText xml:space="preserve"> PAGEREF _Toc51582108 \h </w:instrText>
        </w:r>
        <w:r>
          <w:rPr>
            <w:webHidden/>
          </w:rPr>
        </w:r>
        <w:r>
          <w:rPr>
            <w:webHidden/>
          </w:rPr>
          <w:fldChar w:fldCharType="separate"/>
        </w:r>
        <w:r>
          <w:rPr>
            <w:webHidden/>
          </w:rPr>
          <w:t>26</w:t>
        </w:r>
        <w:r>
          <w:rPr>
            <w:webHidden/>
          </w:rPr>
          <w:fldChar w:fldCharType="end"/>
        </w:r>
      </w:hyperlink>
    </w:p>
    <w:p w14:paraId="091183CA"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109" w:history="1">
        <w:r w:rsidRPr="005834CA">
          <w:rPr>
            <w:rStyle w:val="Hyperlink"/>
          </w:rPr>
          <w:t>5</w:t>
        </w:r>
        <w:r>
          <w:rPr>
            <w:rFonts w:asciiTheme="minorHAnsi" w:eastAsiaTheme="minorEastAsia" w:hAnsiTheme="minorHAnsi" w:cstheme="minorBidi"/>
            <w:b w:val="0"/>
            <w:sz w:val="22"/>
            <w:szCs w:val="22"/>
          </w:rPr>
          <w:tab/>
        </w:r>
        <w:r w:rsidRPr="005834CA">
          <w:rPr>
            <w:rStyle w:val="Hyperlink"/>
          </w:rPr>
          <w:t>Uitsluitingsgronden</w:t>
        </w:r>
        <w:r>
          <w:rPr>
            <w:webHidden/>
          </w:rPr>
          <w:tab/>
        </w:r>
        <w:r>
          <w:rPr>
            <w:webHidden/>
          </w:rPr>
          <w:fldChar w:fldCharType="begin"/>
        </w:r>
        <w:r>
          <w:rPr>
            <w:webHidden/>
          </w:rPr>
          <w:instrText xml:space="preserve"> PAGEREF _Toc51582109 \h </w:instrText>
        </w:r>
        <w:r>
          <w:rPr>
            <w:webHidden/>
          </w:rPr>
        </w:r>
        <w:r>
          <w:rPr>
            <w:webHidden/>
          </w:rPr>
          <w:fldChar w:fldCharType="separate"/>
        </w:r>
        <w:r>
          <w:rPr>
            <w:webHidden/>
          </w:rPr>
          <w:t>27</w:t>
        </w:r>
        <w:r>
          <w:rPr>
            <w:webHidden/>
          </w:rPr>
          <w:fldChar w:fldCharType="end"/>
        </w:r>
      </w:hyperlink>
    </w:p>
    <w:p w14:paraId="7FF982E4"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0" w:history="1">
        <w:r w:rsidRPr="005834CA">
          <w:rPr>
            <w:rStyle w:val="Hyperlink"/>
          </w:rPr>
          <w:t>5.1</w:t>
        </w:r>
        <w:r>
          <w:rPr>
            <w:rFonts w:asciiTheme="minorHAnsi" w:eastAsiaTheme="minorEastAsia" w:hAnsiTheme="minorHAnsi" w:cstheme="minorBidi"/>
            <w:sz w:val="22"/>
            <w:szCs w:val="22"/>
          </w:rPr>
          <w:tab/>
        </w:r>
        <w:r w:rsidRPr="005834CA">
          <w:rPr>
            <w:rStyle w:val="Hyperlink"/>
          </w:rPr>
          <w:t>Inleiding</w:t>
        </w:r>
        <w:r>
          <w:rPr>
            <w:webHidden/>
          </w:rPr>
          <w:tab/>
        </w:r>
        <w:r>
          <w:rPr>
            <w:webHidden/>
          </w:rPr>
          <w:fldChar w:fldCharType="begin"/>
        </w:r>
        <w:r>
          <w:rPr>
            <w:webHidden/>
          </w:rPr>
          <w:instrText xml:space="preserve"> PAGEREF _Toc51582110 \h </w:instrText>
        </w:r>
        <w:r>
          <w:rPr>
            <w:webHidden/>
          </w:rPr>
        </w:r>
        <w:r>
          <w:rPr>
            <w:webHidden/>
          </w:rPr>
          <w:fldChar w:fldCharType="separate"/>
        </w:r>
        <w:r>
          <w:rPr>
            <w:webHidden/>
          </w:rPr>
          <w:t>27</w:t>
        </w:r>
        <w:r>
          <w:rPr>
            <w:webHidden/>
          </w:rPr>
          <w:fldChar w:fldCharType="end"/>
        </w:r>
      </w:hyperlink>
    </w:p>
    <w:p w14:paraId="221F72F8"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1" w:history="1">
        <w:r w:rsidRPr="005834CA">
          <w:rPr>
            <w:rStyle w:val="Hyperlink"/>
          </w:rPr>
          <w:t>5.2</w:t>
        </w:r>
        <w:r>
          <w:rPr>
            <w:rFonts w:asciiTheme="minorHAnsi" w:eastAsiaTheme="minorEastAsia" w:hAnsiTheme="minorHAnsi" w:cstheme="minorBidi"/>
            <w:sz w:val="22"/>
            <w:szCs w:val="22"/>
          </w:rPr>
          <w:tab/>
        </w:r>
        <w:r w:rsidRPr="005834CA">
          <w:rPr>
            <w:rStyle w:val="Hyperlink"/>
          </w:rPr>
          <w:t>Bewijsmiddelen uitsluitingsgronden</w:t>
        </w:r>
        <w:r>
          <w:rPr>
            <w:webHidden/>
          </w:rPr>
          <w:tab/>
        </w:r>
        <w:r>
          <w:rPr>
            <w:webHidden/>
          </w:rPr>
          <w:fldChar w:fldCharType="begin"/>
        </w:r>
        <w:r>
          <w:rPr>
            <w:webHidden/>
          </w:rPr>
          <w:instrText xml:space="preserve"> PAGEREF _Toc51582111 \h </w:instrText>
        </w:r>
        <w:r>
          <w:rPr>
            <w:webHidden/>
          </w:rPr>
        </w:r>
        <w:r>
          <w:rPr>
            <w:webHidden/>
          </w:rPr>
          <w:fldChar w:fldCharType="separate"/>
        </w:r>
        <w:r>
          <w:rPr>
            <w:webHidden/>
          </w:rPr>
          <w:t>27</w:t>
        </w:r>
        <w:r>
          <w:rPr>
            <w:webHidden/>
          </w:rPr>
          <w:fldChar w:fldCharType="end"/>
        </w:r>
      </w:hyperlink>
    </w:p>
    <w:p w14:paraId="2B8A5D9A"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2" w:history="1">
        <w:r w:rsidRPr="005834CA">
          <w:rPr>
            <w:rStyle w:val="Hyperlink"/>
            <w:b/>
          </w:rPr>
          <w:t>5.2.1</w:t>
        </w:r>
        <w:r>
          <w:rPr>
            <w:rFonts w:asciiTheme="minorHAnsi" w:eastAsiaTheme="minorEastAsia" w:hAnsiTheme="minorHAnsi" w:cstheme="minorBidi"/>
            <w:sz w:val="22"/>
            <w:szCs w:val="22"/>
          </w:rPr>
          <w:tab/>
        </w:r>
        <w:r w:rsidRPr="005834CA">
          <w:rPr>
            <w:rStyle w:val="Hyperlink"/>
            <w:b/>
          </w:rPr>
          <w:t>Bij één inschrijver</w:t>
        </w:r>
        <w:r>
          <w:rPr>
            <w:webHidden/>
          </w:rPr>
          <w:tab/>
        </w:r>
        <w:r>
          <w:rPr>
            <w:webHidden/>
          </w:rPr>
          <w:fldChar w:fldCharType="begin"/>
        </w:r>
        <w:r>
          <w:rPr>
            <w:webHidden/>
          </w:rPr>
          <w:instrText xml:space="preserve"> PAGEREF _Toc51582112 \h </w:instrText>
        </w:r>
        <w:r>
          <w:rPr>
            <w:webHidden/>
          </w:rPr>
        </w:r>
        <w:r>
          <w:rPr>
            <w:webHidden/>
          </w:rPr>
          <w:fldChar w:fldCharType="separate"/>
        </w:r>
        <w:r>
          <w:rPr>
            <w:webHidden/>
          </w:rPr>
          <w:t>27</w:t>
        </w:r>
        <w:r>
          <w:rPr>
            <w:webHidden/>
          </w:rPr>
          <w:fldChar w:fldCharType="end"/>
        </w:r>
      </w:hyperlink>
    </w:p>
    <w:p w14:paraId="763597B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3" w:history="1">
        <w:r w:rsidRPr="005834CA">
          <w:rPr>
            <w:rStyle w:val="Hyperlink"/>
            <w:b/>
          </w:rPr>
          <w:t>5.2.2</w:t>
        </w:r>
        <w:r>
          <w:rPr>
            <w:rFonts w:asciiTheme="minorHAnsi" w:eastAsiaTheme="minorEastAsia" w:hAnsiTheme="minorHAnsi" w:cstheme="minorBidi"/>
            <w:sz w:val="22"/>
            <w:szCs w:val="22"/>
          </w:rPr>
          <w:tab/>
        </w:r>
        <w:r w:rsidRPr="005834CA">
          <w:rPr>
            <w:rStyle w:val="Hyperlink"/>
            <w:b/>
          </w:rPr>
          <w:t>Bij een combinatie</w:t>
        </w:r>
        <w:r>
          <w:rPr>
            <w:webHidden/>
          </w:rPr>
          <w:tab/>
        </w:r>
        <w:r>
          <w:rPr>
            <w:webHidden/>
          </w:rPr>
          <w:fldChar w:fldCharType="begin"/>
        </w:r>
        <w:r>
          <w:rPr>
            <w:webHidden/>
          </w:rPr>
          <w:instrText xml:space="preserve"> PAGEREF _Toc51582113 \h </w:instrText>
        </w:r>
        <w:r>
          <w:rPr>
            <w:webHidden/>
          </w:rPr>
        </w:r>
        <w:r>
          <w:rPr>
            <w:webHidden/>
          </w:rPr>
          <w:fldChar w:fldCharType="separate"/>
        </w:r>
        <w:r>
          <w:rPr>
            <w:webHidden/>
          </w:rPr>
          <w:t>28</w:t>
        </w:r>
        <w:r>
          <w:rPr>
            <w:webHidden/>
          </w:rPr>
          <w:fldChar w:fldCharType="end"/>
        </w:r>
      </w:hyperlink>
    </w:p>
    <w:p w14:paraId="0109245E"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4" w:history="1">
        <w:r w:rsidRPr="005834CA">
          <w:rPr>
            <w:rStyle w:val="Hyperlink"/>
            <w:b/>
          </w:rPr>
          <w:t>5.2.3</w:t>
        </w:r>
        <w:r>
          <w:rPr>
            <w:rFonts w:asciiTheme="minorHAnsi" w:eastAsiaTheme="minorEastAsia" w:hAnsiTheme="minorHAnsi" w:cstheme="minorBidi"/>
            <w:sz w:val="22"/>
            <w:szCs w:val="22"/>
          </w:rPr>
          <w:tab/>
        </w:r>
        <w:r w:rsidRPr="005834CA">
          <w:rPr>
            <w:rStyle w:val="Hyperlink"/>
            <w:b/>
          </w:rPr>
          <w:t>Bij Onderaanneming</w:t>
        </w:r>
        <w:r>
          <w:rPr>
            <w:webHidden/>
          </w:rPr>
          <w:tab/>
        </w:r>
        <w:r>
          <w:rPr>
            <w:webHidden/>
          </w:rPr>
          <w:fldChar w:fldCharType="begin"/>
        </w:r>
        <w:r>
          <w:rPr>
            <w:webHidden/>
          </w:rPr>
          <w:instrText xml:space="preserve"> PAGEREF _Toc51582114 \h </w:instrText>
        </w:r>
        <w:r>
          <w:rPr>
            <w:webHidden/>
          </w:rPr>
        </w:r>
        <w:r>
          <w:rPr>
            <w:webHidden/>
          </w:rPr>
          <w:fldChar w:fldCharType="separate"/>
        </w:r>
        <w:r>
          <w:rPr>
            <w:webHidden/>
          </w:rPr>
          <w:t>28</w:t>
        </w:r>
        <w:r>
          <w:rPr>
            <w:webHidden/>
          </w:rPr>
          <w:fldChar w:fldCharType="end"/>
        </w:r>
      </w:hyperlink>
    </w:p>
    <w:p w14:paraId="56C4CD24"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5" w:history="1">
        <w:r w:rsidRPr="005834CA">
          <w:rPr>
            <w:rStyle w:val="Hyperlink"/>
            <w:b/>
          </w:rPr>
          <w:t>5.2.4</w:t>
        </w:r>
        <w:r>
          <w:rPr>
            <w:rFonts w:asciiTheme="minorHAnsi" w:eastAsiaTheme="minorEastAsia" w:hAnsiTheme="minorHAnsi" w:cstheme="minorBidi"/>
            <w:sz w:val="22"/>
            <w:szCs w:val="22"/>
          </w:rPr>
          <w:tab/>
        </w:r>
        <w:r w:rsidRPr="005834CA">
          <w:rPr>
            <w:rStyle w:val="Hyperlink"/>
            <w:b/>
          </w:rPr>
          <w:t>Bij beroep op derde</w:t>
        </w:r>
        <w:r>
          <w:rPr>
            <w:webHidden/>
          </w:rPr>
          <w:tab/>
        </w:r>
        <w:r>
          <w:rPr>
            <w:webHidden/>
          </w:rPr>
          <w:fldChar w:fldCharType="begin"/>
        </w:r>
        <w:r>
          <w:rPr>
            <w:webHidden/>
          </w:rPr>
          <w:instrText xml:space="preserve"> PAGEREF _Toc51582115 \h </w:instrText>
        </w:r>
        <w:r>
          <w:rPr>
            <w:webHidden/>
          </w:rPr>
        </w:r>
        <w:r>
          <w:rPr>
            <w:webHidden/>
          </w:rPr>
          <w:fldChar w:fldCharType="separate"/>
        </w:r>
        <w:r>
          <w:rPr>
            <w:webHidden/>
          </w:rPr>
          <w:t>28</w:t>
        </w:r>
        <w:r>
          <w:rPr>
            <w:webHidden/>
          </w:rPr>
          <w:fldChar w:fldCharType="end"/>
        </w:r>
      </w:hyperlink>
    </w:p>
    <w:p w14:paraId="56FEB14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6" w:history="1">
        <w:r w:rsidRPr="005834CA">
          <w:rPr>
            <w:rStyle w:val="Hyperlink"/>
            <w:b/>
          </w:rPr>
          <w:t>5.2.5</w:t>
        </w:r>
        <w:r>
          <w:rPr>
            <w:rFonts w:asciiTheme="minorHAnsi" w:eastAsiaTheme="minorEastAsia" w:hAnsiTheme="minorHAnsi" w:cstheme="minorBidi"/>
            <w:sz w:val="22"/>
            <w:szCs w:val="22"/>
          </w:rPr>
          <w:tab/>
        </w:r>
        <w:r w:rsidRPr="005834CA">
          <w:rPr>
            <w:rStyle w:val="Hyperlink"/>
            <w:b/>
          </w:rPr>
          <w:t>Vervangende derde(n)</w:t>
        </w:r>
        <w:r>
          <w:rPr>
            <w:webHidden/>
          </w:rPr>
          <w:tab/>
        </w:r>
        <w:r>
          <w:rPr>
            <w:webHidden/>
          </w:rPr>
          <w:fldChar w:fldCharType="begin"/>
        </w:r>
        <w:r>
          <w:rPr>
            <w:webHidden/>
          </w:rPr>
          <w:instrText xml:space="preserve"> PAGEREF _Toc51582116 \h </w:instrText>
        </w:r>
        <w:r>
          <w:rPr>
            <w:webHidden/>
          </w:rPr>
        </w:r>
        <w:r>
          <w:rPr>
            <w:webHidden/>
          </w:rPr>
          <w:fldChar w:fldCharType="separate"/>
        </w:r>
        <w:r>
          <w:rPr>
            <w:webHidden/>
          </w:rPr>
          <w:t>29</w:t>
        </w:r>
        <w:r>
          <w:rPr>
            <w:webHidden/>
          </w:rPr>
          <w:fldChar w:fldCharType="end"/>
        </w:r>
      </w:hyperlink>
    </w:p>
    <w:p w14:paraId="03E2BB05"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7" w:history="1">
        <w:r w:rsidRPr="005834CA">
          <w:rPr>
            <w:rStyle w:val="Hyperlink"/>
            <w:b/>
          </w:rPr>
          <w:t>5.2.6</w:t>
        </w:r>
        <w:r>
          <w:rPr>
            <w:rFonts w:asciiTheme="minorHAnsi" w:eastAsiaTheme="minorEastAsia" w:hAnsiTheme="minorHAnsi" w:cstheme="minorBidi"/>
            <w:sz w:val="22"/>
            <w:szCs w:val="22"/>
          </w:rPr>
          <w:tab/>
        </w:r>
        <w:r w:rsidRPr="005834CA">
          <w:rPr>
            <w:rStyle w:val="Hyperlink"/>
            <w:b/>
          </w:rPr>
          <w:t>Bewijsmiddelen</w:t>
        </w:r>
        <w:r>
          <w:rPr>
            <w:webHidden/>
          </w:rPr>
          <w:tab/>
        </w:r>
        <w:r>
          <w:rPr>
            <w:webHidden/>
          </w:rPr>
          <w:fldChar w:fldCharType="begin"/>
        </w:r>
        <w:r>
          <w:rPr>
            <w:webHidden/>
          </w:rPr>
          <w:instrText xml:space="preserve"> PAGEREF _Toc51582117 \h </w:instrText>
        </w:r>
        <w:r>
          <w:rPr>
            <w:webHidden/>
          </w:rPr>
        </w:r>
        <w:r>
          <w:rPr>
            <w:webHidden/>
          </w:rPr>
          <w:fldChar w:fldCharType="separate"/>
        </w:r>
        <w:r>
          <w:rPr>
            <w:webHidden/>
          </w:rPr>
          <w:t>30</w:t>
        </w:r>
        <w:r>
          <w:rPr>
            <w:webHidden/>
          </w:rPr>
          <w:fldChar w:fldCharType="end"/>
        </w:r>
      </w:hyperlink>
    </w:p>
    <w:p w14:paraId="2C2D6F55"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18" w:history="1">
        <w:r w:rsidRPr="005834CA">
          <w:rPr>
            <w:rStyle w:val="Hyperlink"/>
          </w:rPr>
          <w:t>5.3</w:t>
        </w:r>
        <w:r>
          <w:rPr>
            <w:rFonts w:asciiTheme="minorHAnsi" w:eastAsiaTheme="minorEastAsia" w:hAnsiTheme="minorHAnsi" w:cstheme="minorBidi"/>
            <w:sz w:val="22"/>
            <w:szCs w:val="22"/>
          </w:rPr>
          <w:tab/>
        </w:r>
        <w:r w:rsidRPr="005834CA">
          <w:rPr>
            <w:rStyle w:val="Hyperlink"/>
          </w:rPr>
          <w:t>Bewijsmiddelen uitsluitingsgronden niet NL-inschrijvers</w:t>
        </w:r>
        <w:r>
          <w:rPr>
            <w:webHidden/>
          </w:rPr>
          <w:tab/>
        </w:r>
        <w:r>
          <w:rPr>
            <w:webHidden/>
          </w:rPr>
          <w:fldChar w:fldCharType="begin"/>
        </w:r>
        <w:r>
          <w:rPr>
            <w:webHidden/>
          </w:rPr>
          <w:instrText xml:space="preserve"> PAGEREF _Toc51582118 \h </w:instrText>
        </w:r>
        <w:r>
          <w:rPr>
            <w:webHidden/>
          </w:rPr>
        </w:r>
        <w:r>
          <w:rPr>
            <w:webHidden/>
          </w:rPr>
          <w:fldChar w:fldCharType="separate"/>
        </w:r>
        <w:r>
          <w:rPr>
            <w:webHidden/>
          </w:rPr>
          <w:t>31</w:t>
        </w:r>
        <w:r>
          <w:rPr>
            <w:webHidden/>
          </w:rPr>
          <w:fldChar w:fldCharType="end"/>
        </w:r>
      </w:hyperlink>
    </w:p>
    <w:p w14:paraId="6614D26A"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119" w:history="1">
        <w:r w:rsidRPr="005834CA">
          <w:rPr>
            <w:rStyle w:val="Hyperlink"/>
          </w:rPr>
          <w:t>6</w:t>
        </w:r>
        <w:r>
          <w:rPr>
            <w:rFonts w:asciiTheme="minorHAnsi" w:eastAsiaTheme="minorEastAsia" w:hAnsiTheme="minorHAnsi" w:cstheme="minorBidi"/>
            <w:b w:val="0"/>
            <w:sz w:val="22"/>
            <w:szCs w:val="22"/>
          </w:rPr>
          <w:tab/>
        </w:r>
        <w:r w:rsidRPr="005834CA">
          <w:rPr>
            <w:rStyle w:val="Hyperlink"/>
          </w:rPr>
          <w:t>Geschiktheidseisen</w:t>
        </w:r>
        <w:r>
          <w:rPr>
            <w:webHidden/>
          </w:rPr>
          <w:tab/>
        </w:r>
        <w:r>
          <w:rPr>
            <w:webHidden/>
          </w:rPr>
          <w:fldChar w:fldCharType="begin"/>
        </w:r>
        <w:r>
          <w:rPr>
            <w:webHidden/>
          </w:rPr>
          <w:instrText xml:space="preserve"> PAGEREF _Toc51582119 \h </w:instrText>
        </w:r>
        <w:r>
          <w:rPr>
            <w:webHidden/>
          </w:rPr>
        </w:r>
        <w:r>
          <w:rPr>
            <w:webHidden/>
          </w:rPr>
          <w:fldChar w:fldCharType="separate"/>
        </w:r>
        <w:r>
          <w:rPr>
            <w:webHidden/>
          </w:rPr>
          <w:t>32</w:t>
        </w:r>
        <w:r>
          <w:rPr>
            <w:webHidden/>
          </w:rPr>
          <w:fldChar w:fldCharType="end"/>
        </w:r>
      </w:hyperlink>
    </w:p>
    <w:p w14:paraId="47D911BC"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0" w:history="1">
        <w:r w:rsidRPr="005834CA">
          <w:rPr>
            <w:rStyle w:val="Hyperlink"/>
          </w:rPr>
          <w:t>6.1</w:t>
        </w:r>
        <w:r>
          <w:rPr>
            <w:rFonts w:asciiTheme="minorHAnsi" w:eastAsiaTheme="minorEastAsia" w:hAnsiTheme="minorHAnsi" w:cstheme="minorBidi"/>
            <w:sz w:val="22"/>
            <w:szCs w:val="22"/>
          </w:rPr>
          <w:tab/>
        </w:r>
        <w:r w:rsidRPr="005834CA">
          <w:rPr>
            <w:rStyle w:val="Hyperlink"/>
          </w:rPr>
          <w:t>Inleiding</w:t>
        </w:r>
        <w:r>
          <w:rPr>
            <w:webHidden/>
          </w:rPr>
          <w:tab/>
        </w:r>
        <w:r>
          <w:rPr>
            <w:webHidden/>
          </w:rPr>
          <w:fldChar w:fldCharType="begin"/>
        </w:r>
        <w:r>
          <w:rPr>
            <w:webHidden/>
          </w:rPr>
          <w:instrText xml:space="preserve"> PAGEREF _Toc51582120 \h </w:instrText>
        </w:r>
        <w:r>
          <w:rPr>
            <w:webHidden/>
          </w:rPr>
        </w:r>
        <w:r>
          <w:rPr>
            <w:webHidden/>
          </w:rPr>
          <w:fldChar w:fldCharType="separate"/>
        </w:r>
        <w:r>
          <w:rPr>
            <w:webHidden/>
          </w:rPr>
          <w:t>32</w:t>
        </w:r>
        <w:r>
          <w:rPr>
            <w:webHidden/>
          </w:rPr>
          <w:fldChar w:fldCharType="end"/>
        </w:r>
      </w:hyperlink>
    </w:p>
    <w:p w14:paraId="6D8A4258"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1" w:history="1">
        <w:r w:rsidRPr="005834CA">
          <w:rPr>
            <w:rStyle w:val="Hyperlink"/>
          </w:rPr>
          <w:t>6.2</w:t>
        </w:r>
        <w:r>
          <w:rPr>
            <w:rFonts w:asciiTheme="minorHAnsi" w:eastAsiaTheme="minorEastAsia" w:hAnsiTheme="minorHAnsi" w:cstheme="minorBidi"/>
            <w:sz w:val="22"/>
            <w:szCs w:val="22"/>
          </w:rPr>
          <w:tab/>
        </w:r>
        <w:r w:rsidRPr="005834CA">
          <w:rPr>
            <w:rStyle w:val="Hyperlink"/>
          </w:rPr>
          <w:t>Bevoegdheid de beroepsactiviteiten uit te voeren</w:t>
        </w:r>
        <w:r>
          <w:rPr>
            <w:webHidden/>
          </w:rPr>
          <w:tab/>
        </w:r>
        <w:r>
          <w:rPr>
            <w:webHidden/>
          </w:rPr>
          <w:fldChar w:fldCharType="begin"/>
        </w:r>
        <w:r>
          <w:rPr>
            <w:webHidden/>
          </w:rPr>
          <w:instrText xml:space="preserve"> PAGEREF _Toc51582121 \h </w:instrText>
        </w:r>
        <w:r>
          <w:rPr>
            <w:webHidden/>
          </w:rPr>
        </w:r>
        <w:r>
          <w:rPr>
            <w:webHidden/>
          </w:rPr>
          <w:fldChar w:fldCharType="separate"/>
        </w:r>
        <w:r>
          <w:rPr>
            <w:webHidden/>
          </w:rPr>
          <w:t>32</w:t>
        </w:r>
        <w:r>
          <w:rPr>
            <w:webHidden/>
          </w:rPr>
          <w:fldChar w:fldCharType="end"/>
        </w:r>
      </w:hyperlink>
    </w:p>
    <w:p w14:paraId="6C201D22"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2" w:history="1">
        <w:r w:rsidRPr="005834CA">
          <w:rPr>
            <w:rStyle w:val="Hyperlink"/>
            <w:b/>
          </w:rPr>
          <w:t>6.2.1</w:t>
        </w:r>
        <w:r>
          <w:rPr>
            <w:rFonts w:asciiTheme="minorHAnsi" w:eastAsiaTheme="minorEastAsia" w:hAnsiTheme="minorHAnsi" w:cstheme="minorBidi"/>
            <w:sz w:val="22"/>
            <w:szCs w:val="22"/>
          </w:rPr>
          <w:tab/>
        </w:r>
        <w:r w:rsidRPr="005834CA">
          <w:rPr>
            <w:rStyle w:val="Hyperlink"/>
            <w:b/>
          </w:rPr>
          <w:t>Geschiktheidseis 1: Inschrijving in nationaal Handelsregister</w:t>
        </w:r>
        <w:r>
          <w:rPr>
            <w:webHidden/>
          </w:rPr>
          <w:tab/>
        </w:r>
        <w:r>
          <w:rPr>
            <w:webHidden/>
          </w:rPr>
          <w:fldChar w:fldCharType="begin"/>
        </w:r>
        <w:r>
          <w:rPr>
            <w:webHidden/>
          </w:rPr>
          <w:instrText xml:space="preserve"> PAGEREF _Toc51582122 \h </w:instrText>
        </w:r>
        <w:r>
          <w:rPr>
            <w:webHidden/>
          </w:rPr>
        </w:r>
        <w:r>
          <w:rPr>
            <w:webHidden/>
          </w:rPr>
          <w:fldChar w:fldCharType="separate"/>
        </w:r>
        <w:r>
          <w:rPr>
            <w:webHidden/>
          </w:rPr>
          <w:t>32</w:t>
        </w:r>
        <w:r>
          <w:rPr>
            <w:webHidden/>
          </w:rPr>
          <w:fldChar w:fldCharType="end"/>
        </w:r>
      </w:hyperlink>
    </w:p>
    <w:p w14:paraId="270A823C"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3" w:history="1">
        <w:r w:rsidRPr="005834CA">
          <w:rPr>
            <w:rStyle w:val="Hyperlink"/>
            <w:b/>
          </w:rPr>
          <w:t>6.2.2</w:t>
        </w:r>
        <w:r>
          <w:rPr>
            <w:rFonts w:asciiTheme="minorHAnsi" w:eastAsiaTheme="minorEastAsia" w:hAnsiTheme="minorHAnsi" w:cstheme="minorBidi"/>
            <w:sz w:val="22"/>
            <w:szCs w:val="22"/>
          </w:rPr>
          <w:tab/>
        </w:r>
        <w:r w:rsidRPr="005834CA">
          <w:rPr>
            <w:rStyle w:val="Hyperlink"/>
            <w:b/>
          </w:rPr>
          <w:t>Geschiktheidseis 2: Verzekering</w:t>
        </w:r>
        <w:r>
          <w:rPr>
            <w:webHidden/>
          </w:rPr>
          <w:tab/>
        </w:r>
        <w:r>
          <w:rPr>
            <w:webHidden/>
          </w:rPr>
          <w:fldChar w:fldCharType="begin"/>
        </w:r>
        <w:r>
          <w:rPr>
            <w:webHidden/>
          </w:rPr>
          <w:instrText xml:space="preserve"> PAGEREF _Toc51582123 \h </w:instrText>
        </w:r>
        <w:r>
          <w:rPr>
            <w:webHidden/>
          </w:rPr>
        </w:r>
        <w:r>
          <w:rPr>
            <w:webHidden/>
          </w:rPr>
          <w:fldChar w:fldCharType="separate"/>
        </w:r>
        <w:r>
          <w:rPr>
            <w:webHidden/>
          </w:rPr>
          <w:t>33</w:t>
        </w:r>
        <w:r>
          <w:rPr>
            <w:webHidden/>
          </w:rPr>
          <w:fldChar w:fldCharType="end"/>
        </w:r>
      </w:hyperlink>
    </w:p>
    <w:p w14:paraId="59330C64"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4" w:history="1">
        <w:r w:rsidRPr="005834CA">
          <w:rPr>
            <w:rStyle w:val="Hyperlink"/>
          </w:rPr>
          <w:t>6.3</w:t>
        </w:r>
        <w:r>
          <w:rPr>
            <w:rFonts w:asciiTheme="minorHAnsi" w:eastAsiaTheme="minorEastAsia" w:hAnsiTheme="minorHAnsi" w:cstheme="minorBidi"/>
            <w:sz w:val="22"/>
            <w:szCs w:val="22"/>
          </w:rPr>
          <w:tab/>
        </w:r>
        <w:r w:rsidRPr="005834CA">
          <w:rPr>
            <w:rStyle w:val="Hyperlink"/>
          </w:rPr>
          <w:t>Technische bekwaamheid en beroepsbekwaamheid</w:t>
        </w:r>
        <w:r>
          <w:rPr>
            <w:webHidden/>
          </w:rPr>
          <w:tab/>
        </w:r>
        <w:r>
          <w:rPr>
            <w:webHidden/>
          </w:rPr>
          <w:fldChar w:fldCharType="begin"/>
        </w:r>
        <w:r>
          <w:rPr>
            <w:webHidden/>
          </w:rPr>
          <w:instrText xml:space="preserve"> PAGEREF _Toc51582124 \h </w:instrText>
        </w:r>
        <w:r>
          <w:rPr>
            <w:webHidden/>
          </w:rPr>
        </w:r>
        <w:r>
          <w:rPr>
            <w:webHidden/>
          </w:rPr>
          <w:fldChar w:fldCharType="separate"/>
        </w:r>
        <w:r>
          <w:rPr>
            <w:webHidden/>
          </w:rPr>
          <w:t>33</w:t>
        </w:r>
        <w:r>
          <w:rPr>
            <w:webHidden/>
          </w:rPr>
          <w:fldChar w:fldCharType="end"/>
        </w:r>
      </w:hyperlink>
    </w:p>
    <w:p w14:paraId="166F34F1"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5" w:history="1">
        <w:r w:rsidRPr="005834CA">
          <w:rPr>
            <w:rStyle w:val="Hyperlink"/>
            <w:b/>
          </w:rPr>
          <w:t>6.3.1</w:t>
        </w:r>
        <w:r>
          <w:rPr>
            <w:rFonts w:asciiTheme="minorHAnsi" w:eastAsiaTheme="minorEastAsia" w:hAnsiTheme="minorHAnsi" w:cstheme="minorBidi"/>
            <w:sz w:val="22"/>
            <w:szCs w:val="22"/>
          </w:rPr>
          <w:tab/>
        </w:r>
        <w:r w:rsidRPr="005834CA">
          <w:rPr>
            <w:rStyle w:val="Hyperlink"/>
            <w:b/>
          </w:rPr>
          <w:t>Geschiktheidseis 3: Kerncompetenties en Referenties</w:t>
        </w:r>
        <w:r>
          <w:rPr>
            <w:webHidden/>
          </w:rPr>
          <w:tab/>
        </w:r>
        <w:r>
          <w:rPr>
            <w:webHidden/>
          </w:rPr>
          <w:fldChar w:fldCharType="begin"/>
        </w:r>
        <w:r>
          <w:rPr>
            <w:webHidden/>
          </w:rPr>
          <w:instrText xml:space="preserve"> PAGEREF _Toc51582125 \h </w:instrText>
        </w:r>
        <w:r>
          <w:rPr>
            <w:webHidden/>
          </w:rPr>
        </w:r>
        <w:r>
          <w:rPr>
            <w:webHidden/>
          </w:rPr>
          <w:fldChar w:fldCharType="separate"/>
        </w:r>
        <w:r>
          <w:rPr>
            <w:webHidden/>
          </w:rPr>
          <w:t>33</w:t>
        </w:r>
        <w:r>
          <w:rPr>
            <w:webHidden/>
          </w:rPr>
          <w:fldChar w:fldCharType="end"/>
        </w:r>
      </w:hyperlink>
    </w:p>
    <w:p w14:paraId="434EC882"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6" w:history="1">
        <w:r w:rsidRPr="005834CA">
          <w:rPr>
            <w:rStyle w:val="Hyperlink"/>
          </w:rPr>
          <w:t>6.4</w:t>
        </w:r>
        <w:r>
          <w:rPr>
            <w:rFonts w:asciiTheme="minorHAnsi" w:eastAsiaTheme="minorEastAsia" w:hAnsiTheme="minorHAnsi" w:cstheme="minorBidi"/>
            <w:sz w:val="22"/>
            <w:szCs w:val="22"/>
          </w:rPr>
          <w:tab/>
        </w:r>
        <w:r w:rsidRPr="005834CA">
          <w:rPr>
            <w:rStyle w:val="Hyperlink"/>
          </w:rPr>
          <w:t>Kwaliteitsmanagementsysteem</w:t>
        </w:r>
        <w:r>
          <w:rPr>
            <w:webHidden/>
          </w:rPr>
          <w:tab/>
        </w:r>
        <w:r>
          <w:rPr>
            <w:webHidden/>
          </w:rPr>
          <w:fldChar w:fldCharType="begin"/>
        </w:r>
        <w:r>
          <w:rPr>
            <w:webHidden/>
          </w:rPr>
          <w:instrText xml:space="preserve"> PAGEREF _Toc51582126 \h </w:instrText>
        </w:r>
        <w:r>
          <w:rPr>
            <w:webHidden/>
          </w:rPr>
        </w:r>
        <w:r>
          <w:rPr>
            <w:webHidden/>
          </w:rPr>
          <w:fldChar w:fldCharType="separate"/>
        </w:r>
        <w:r>
          <w:rPr>
            <w:webHidden/>
          </w:rPr>
          <w:t>35</w:t>
        </w:r>
        <w:r>
          <w:rPr>
            <w:webHidden/>
          </w:rPr>
          <w:fldChar w:fldCharType="end"/>
        </w:r>
      </w:hyperlink>
    </w:p>
    <w:p w14:paraId="406EFD97"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7" w:history="1">
        <w:r w:rsidRPr="005834CA">
          <w:rPr>
            <w:rStyle w:val="Hyperlink"/>
            <w:b/>
          </w:rPr>
          <w:t>6.4.1</w:t>
        </w:r>
        <w:r>
          <w:rPr>
            <w:rFonts w:asciiTheme="minorHAnsi" w:eastAsiaTheme="minorEastAsia" w:hAnsiTheme="minorHAnsi" w:cstheme="minorBidi"/>
            <w:sz w:val="22"/>
            <w:szCs w:val="22"/>
          </w:rPr>
          <w:tab/>
        </w:r>
        <w:r w:rsidRPr="005834CA">
          <w:rPr>
            <w:rStyle w:val="Hyperlink"/>
            <w:b/>
          </w:rPr>
          <w:t>Geschiktheidseis 4:</w:t>
        </w:r>
        <w:r>
          <w:rPr>
            <w:webHidden/>
          </w:rPr>
          <w:tab/>
        </w:r>
        <w:r>
          <w:rPr>
            <w:webHidden/>
          </w:rPr>
          <w:fldChar w:fldCharType="begin"/>
        </w:r>
        <w:r>
          <w:rPr>
            <w:webHidden/>
          </w:rPr>
          <w:instrText xml:space="preserve"> PAGEREF _Toc51582127 \h </w:instrText>
        </w:r>
        <w:r>
          <w:rPr>
            <w:webHidden/>
          </w:rPr>
        </w:r>
        <w:r>
          <w:rPr>
            <w:webHidden/>
          </w:rPr>
          <w:fldChar w:fldCharType="separate"/>
        </w:r>
        <w:r>
          <w:rPr>
            <w:webHidden/>
          </w:rPr>
          <w:t>35</w:t>
        </w:r>
        <w:r>
          <w:rPr>
            <w:webHidden/>
          </w:rPr>
          <w:fldChar w:fldCharType="end"/>
        </w:r>
      </w:hyperlink>
    </w:p>
    <w:p w14:paraId="7D0365F0"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28" w:history="1">
        <w:r w:rsidRPr="005834CA">
          <w:rPr>
            <w:rStyle w:val="Hyperlink"/>
          </w:rPr>
          <w:t>6.5</w:t>
        </w:r>
        <w:r>
          <w:rPr>
            <w:rFonts w:asciiTheme="minorHAnsi" w:eastAsiaTheme="minorEastAsia" w:hAnsiTheme="minorHAnsi" w:cstheme="minorBidi"/>
            <w:sz w:val="22"/>
            <w:szCs w:val="22"/>
          </w:rPr>
          <w:tab/>
        </w:r>
        <w:r w:rsidRPr="005834CA">
          <w:rPr>
            <w:rStyle w:val="Hyperlink"/>
          </w:rPr>
          <w:t>Bewijsmiddelen geschiktheidseisen en uitsluitingsgronden</w:t>
        </w:r>
        <w:r>
          <w:rPr>
            <w:webHidden/>
          </w:rPr>
          <w:tab/>
        </w:r>
        <w:r>
          <w:rPr>
            <w:webHidden/>
          </w:rPr>
          <w:fldChar w:fldCharType="begin"/>
        </w:r>
        <w:r>
          <w:rPr>
            <w:webHidden/>
          </w:rPr>
          <w:instrText xml:space="preserve"> PAGEREF _Toc51582128 \h </w:instrText>
        </w:r>
        <w:r>
          <w:rPr>
            <w:webHidden/>
          </w:rPr>
        </w:r>
        <w:r>
          <w:rPr>
            <w:webHidden/>
          </w:rPr>
          <w:fldChar w:fldCharType="separate"/>
        </w:r>
        <w:r>
          <w:rPr>
            <w:webHidden/>
          </w:rPr>
          <w:t>37</w:t>
        </w:r>
        <w:r>
          <w:rPr>
            <w:webHidden/>
          </w:rPr>
          <w:fldChar w:fldCharType="end"/>
        </w:r>
      </w:hyperlink>
    </w:p>
    <w:p w14:paraId="066AB176"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129" w:history="1">
        <w:r w:rsidRPr="005834CA">
          <w:rPr>
            <w:rStyle w:val="Hyperlink"/>
          </w:rPr>
          <w:t>7</w:t>
        </w:r>
        <w:r>
          <w:rPr>
            <w:rFonts w:asciiTheme="minorHAnsi" w:eastAsiaTheme="minorEastAsia" w:hAnsiTheme="minorHAnsi" w:cstheme="minorBidi"/>
            <w:b w:val="0"/>
            <w:sz w:val="22"/>
            <w:szCs w:val="22"/>
          </w:rPr>
          <w:tab/>
        </w:r>
        <w:r w:rsidRPr="005834CA">
          <w:rPr>
            <w:rStyle w:val="Hyperlink"/>
          </w:rPr>
          <w:t>Minimumeisen</w:t>
        </w:r>
        <w:r>
          <w:rPr>
            <w:webHidden/>
          </w:rPr>
          <w:tab/>
        </w:r>
        <w:r>
          <w:rPr>
            <w:webHidden/>
          </w:rPr>
          <w:fldChar w:fldCharType="begin"/>
        </w:r>
        <w:r>
          <w:rPr>
            <w:webHidden/>
          </w:rPr>
          <w:instrText xml:space="preserve"> PAGEREF _Toc51582129 \h </w:instrText>
        </w:r>
        <w:r>
          <w:rPr>
            <w:webHidden/>
          </w:rPr>
        </w:r>
        <w:r>
          <w:rPr>
            <w:webHidden/>
          </w:rPr>
          <w:fldChar w:fldCharType="separate"/>
        </w:r>
        <w:r>
          <w:rPr>
            <w:webHidden/>
          </w:rPr>
          <w:t>38</w:t>
        </w:r>
        <w:r>
          <w:rPr>
            <w:webHidden/>
          </w:rPr>
          <w:fldChar w:fldCharType="end"/>
        </w:r>
      </w:hyperlink>
    </w:p>
    <w:p w14:paraId="4626A65A" w14:textId="77777777" w:rsidR="006F61D6" w:rsidRDefault="006F61D6">
      <w:pPr>
        <w:pStyle w:val="Inhopg1"/>
        <w:tabs>
          <w:tab w:val="left" w:pos="880"/>
          <w:tab w:val="right" w:leader="dot" w:pos="9061"/>
        </w:tabs>
        <w:rPr>
          <w:rFonts w:asciiTheme="minorHAnsi" w:eastAsiaTheme="minorEastAsia" w:hAnsiTheme="minorHAnsi" w:cstheme="minorBidi"/>
          <w:b w:val="0"/>
          <w:sz w:val="22"/>
          <w:szCs w:val="22"/>
        </w:rPr>
      </w:pPr>
      <w:hyperlink w:anchor="_Toc51582130" w:history="1">
        <w:r w:rsidRPr="005834CA">
          <w:rPr>
            <w:rStyle w:val="Hyperlink"/>
          </w:rPr>
          <w:t>8</w:t>
        </w:r>
        <w:r>
          <w:rPr>
            <w:rFonts w:asciiTheme="minorHAnsi" w:eastAsiaTheme="minorEastAsia" w:hAnsiTheme="minorHAnsi" w:cstheme="minorBidi"/>
            <w:b w:val="0"/>
            <w:sz w:val="22"/>
            <w:szCs w:val="22"/>
          </w:rPr>
          <w:tab/>
        </w:r>
        <w:r w:rsidRPr="005834CA">
          <w:rPr>
            <w:rStyle w:val="Hyperlink"/>
          </w:rPr>
          <w:t>Gunningscriteria en beoordeling</w:t>
        </w:r>
        <w:r>
          <w:rPr>
            <w:webHidden/>
          </w:rPr>
          <w:tab/>
        </w:r>
        <w:r>
          <w:rPr>
            <w:webHidden/>
          </w:rPr>
          <w:fldChar w:fldCharType="begin"/>
        </w:r>
        <w:r>
          <w:rPr>
            <w:webHidden/>
          </w:rPr>
          <w:instrText xml:space="preserve"> PAGEREF _Toc51582130 \h </w:instrText>
        </w:r>
        <w:r>
          <w:rPr>
            <w:webHidden/>
          </w:rPr>
        </w:r>
        <w:r>
          <w:rPr>
            <w:webHidden/>
          </w:rPr>
          <w:fldChar w:fldCharType="separate"/>
        </w:r>
        <w:r>
          <w:rPr>
            <w:webHidden/>
          </w:rPr>
          <w:t>39</w:t>
        </w:r>
        <w:r>
          <w:rPr>
            <w:webHidden/>
          </w:rPr>
          <w:fldChar w:fldCharType="end"/>
        </w:r>
      </w:hyperlink>
    </w:p>
    <w:p w14:paraId="53C8A42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31" w:history="1">
        <w:r w:rsidRPr="005834CA">
          <w:rPr>
            <w:rStyle w:val="Hyperlink"/>
          </w:rPr>
          <w:t>8.1</w:t>
        </w:r>
        <w:r>
          <w:rPr>
            <w:rFonts w:asciiTheme="minorHAnsi" w:eastAsiaTheme="minorEastAsia" w:hAnsiTheme="minorHAnsi" w:cstheme="minorBidi"/>
            <w:sz w:val="22"/>
            <w:szCs w:val="22"/>
          </w:rPr>
          <w:tab/>
        </w:r>
        <w:r w:rsidRPr="005834CA">
          <w:rPr>
            <w:rStyle w:val="Hyperlink"/>
          </w:rPr>
          <w:t>Gunningscriteria en de beste prijs-kwaliteitverhouding</w:t>
        </w:r>
        <w:r>
          <w:rPr>
            <w:webHidden/>
          </w:rPr>
          <w:tab/>
        </w:r>
        <w:r>
          <w:rPr>
            <w:webHidden/>
          </w:rPr>
          <w:fldChar w:fldCharType="begin"/>
        </w:r>
        <w:r>
          <w:rPr>
            <w:webHidden/>
          </w:rPr>
          <w:instrText xml:space="preserve"> PAGEREF _Toc51582131 \h </w:instrText>
        </w:r>
        <w:r>
          <w:rPr>
            <w:webHidden/>
          </w:rPr>
        </w:r>
        <w:r>
          <w:rPr>
            <w:webHidden/>
          </w:rPr>
          <w:fldChar w:fldCharType="separate"/>
        </w:r>
        <w:r>
          <w:rPr>
            <w:webHidden/>
          </w:rPr>
          <w:t>39</w:t>
        </w:r>
        <w:r>
          <w:rPr>
            <w:webHidden/>
          </w:rPr>
          <w:fldChar w:fldCharType="end"/>
        </w:r>
      </w:hyperlink>
    </w:p>
    <w:p w14:paraId="534E8E16"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2" w:history="1">
        <w:r w:rsidRPr="005834CA">
          <w:rPr>
            <w:rStyle w:val="Hyperlink"/>
          </w:rPr>
          <w:t>8.1.1</w:t>
        </w:r>
        <w:r>
          <w:rPr>
            <w:rFonts w:asciiTheme="minorHAnsi" w:eastAsiaTheme="minorEastAsia" w:hAnsiTheme="minorHAnsi" w:cstheme="minorBidi"/>
            <w:sz w:val="22"/>
            <w:szCs w:val="22"/>
          </w:rPr>
          <w:tab/>
        </w:r>
        <w:r w:rsidRPr="005834CA">
          <w:rPr>
            <w:rStyle w:val="Hyperlink"/>
          </w:rPr>
          <w:t>Gunningscriterium 1: Demonstratie casus</w:t>
        </w:r>
        <w:r>
          <w:rPr>
            <w:webHidden/>
          </w:rPr>
          <w:tab/>
        </w:r>
        <w:r>
          <w:rPr>
            <w:webHidden/>
          </w:rPr>
          <w:fldChar w:fldCharType="begin"/>
        </w:r>
        <w:r>
          <w:rPr>
            <w:webHidden/>
          </w:rPr>
          <w:instrText xml:space="preserve"> PAGEREF _Toc51582132 \h </w:instrText>
        </w:r>
        <w:r>
          <w:rPr>
            <w:webHidden/>
          </w:rPr>
        </w:r>
        <w:r>
          <w:rPr>
            <w:webHidden/>
          </w:rPr>
          <w:fldChar w:fldCharType="separate"/>
        </w:r>
        <w:r>
          <w:rPr>
            <w:webHidden/>
          </w:rPr>
          <w:t>40</w:t>
        </w:r>
        <w:r>
          <w:rPr>
            <w:webHidden/>
          </w:rPr>
          <w:fldChar w:fldCharType="end"/>
        </w:r>
      </w:hyperlink>
    </w:p>
    <w:p w14:paraId="07ADCFFE"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3" w:history="1">
        <w:r w:rsidRPr="005834CA">
          <w:rPr>
            <w:rStyle w:val="Hyperlink"/>
          </w:rPr>
          <w:t>8.1.2</w:t>
        </w:r>
        <w:r>
          <w:rPr>
            <w:rFonts w:asciiTheme="minorHAnsi" w:eastAsiaTheme="minorEastAsia" w:hAnsiTheme="minorHAnsi" w:cstheme="minorBidi"/>
            <w:sz w:val="22"/>
            <w:szCs w:val="22"/>
          </w:rPr>
          <w:tab/>
        </w:r>
        <w:r w:rsidRPr="005834CA">
          <w:rPr>
            <w:rStyle w:val="Hyperlink"/>
          </w:rPr>
          <w:t>Gunningscriterium 2: Opleidingsplan</w:t>
        </w:r>
        <w:r>
          <w:rPr>
            <w:webHidden/>
          </w:rPr>
          <w:tab/>
        </w:r>
        <w:r>
          <w:rPr>
            <w:webHidden/>
          </w:rPr>
          <w:fldChar w:fldCharType="begin"/>
        </w:r>
        <w:r>
          <w:rPr>
            <w:webHidden/>
          </w:rPr>
          <w:instrText xml:space="preserve"> PAGEREF _Toc51582133 \h </w:instrText>
        </w:r>
        <w:r>
          <w:rPr>
            <w:webHidden/>
          </w:rPr>
        </w:r>
        <w:r>
          <w:rPr>
            <w:webHidden/>
          </w:rPr>
          <w:fldChar w:fldCharType="separate"/>
        </w:r>
        <w:r>
          <w:rPr>
            <w:webHidden/>
          </w:rPr>
          <w:t>41</w:t>
        </w:r>
        <w:r>
          <w:rPr>
            <w:webHidden/>
          </w:rPr>
          <w:fldChar w:fldCharType="end"/>
        </w:r>
      </w:hyperlink>
    </w:p>
    <w:p w14:paraId="3210E943"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4" w:history="1">
        <w:r w:rsidRPr="005834CA">
          <w:rPr>
            <w:rStyle w:val="Hyperlink"/>
          </w:rPr>
          <w:t>8.1.3</w:t>
        </w:r>
        <w:r>
          <w:rPr>
            <w:rFonts w:asciiTheme="minorHAnsi" w:eastAsiaTheme="minorEastAsia" w:hAnsiTheme="minorHAnsi" w:cstheme="minorBidi"/>
            <w:sz w:val="22"/>
            <w:szCs w:val="22"/>
          </w:rPr>
          <w:tab/>
        </w:r>
        <w:r w:rsidRPr="005834CA">
          <w:rPr>
            <w:rStyle w:val="Hyperlink"/>
          </w:rPr>
          <w:t>Gunningscriterium 3: Implementatieplan</w:t>
        </w:r>
        <w:r>
          <w:rPr>
            <w:webHidden/>
          </w:rPr>
          <w:tab/>
        </w:r>
        <w:r>
          <w:rPr>
            <w:webHidden/>
          </w:rPr>
          <w:fldChar w:fldCharType="begin"/>
        </w:r>
        <w:r>
          <w:rPr>
            <w:webHidden/>
          </w:rPr>
          <w:instrText xml:space="preserve"> PAGEREF _Toc51582134 \h </w:instrText>
        </w:r>
        <w:r>
          <w:rPr>
            <w:webHidden/>
          </w:rPr>
        </w:r>
        <w:r>
          <w:rPr>
            <w:webHidden/>
          </w:rPr>
          <w:fldChar w:fldCharType="separate"/>
        </w:r>
        <w:r>
          <w:rPr>
            <w:webHidden/>
          </w:rPr>
          <w:t>43</w:t>
        </w:r>
        <w:r>
          <w:rPr>
            <w:webHidden/>
          </w:rPr>
          <w:fldChar w:fldCharType="end"/>
        </w:r>
      </w:hyperlink>
    </w:p>
    <w:p w14:paraId="4DD18CB3"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5" w:history="1">
        <w:r w:rsidRPr="005834CA">
          <w:rPr>
            <w:rStyle w:val="Hyperlink"/>
          </w:rPr>
          <w:t>8.1.4</w:t>
        </w:r>
        <w:r>
          <w:rPr>
            <w:rFonts w:asciiTheme="minorHAnsi" w:eastAsiaTheme="minorEastAsia" w:hAnsiTheme="minorHAnsi" w:cstheme="minorBidi"/>
            <w:sz w:val="22"/>
            <w:szCs w:val="22"/>
          </w:rPr>
          <w:tab/>
        </w:r>
        <w:r w:rsidRPr="005834CA">
          <w:rPr>
            <w:rStyle w:val="Hyperlink"/>
          </w:rPr>
          <w:t>Gunningscriterium 4: Toegevoegde waardeplan</w:t>
        </w:r>
        <w:r>
          <w:rPr>
            <w:webHidden/>
          </w:rPr>
          <w:tab/>
        </w:r>
        <w:r>
          <w:rPr>
            <w:webHidden/>
          </w:rPr>
          <w:fldChar w:fldCharType="begin"/>
        </w:r>
        <w:r>
          <w:rPr>
            <w:webHidden/>
          </w:rPr>
          <w:instrText xml:space="preserve"> PAGEREF _Toc51582135 \h </w:instrText>
        </w:r>
        <w:r>
          <w:rPr>
            <w:webHidden/>
          </w:rPr>
        </w:r>
        <w:r>
          <w:rPr>
            <w:webHidden/>
          </w:rPr>
          <w:fldChar w:fldCharType="separate"/>
        </w:r>
        <w:r>
          <w:rPr>
            <w:webHidden/>
          </w:rPr>
          <w:t>43</w:t>
        </w:r>
        <w:r>
          <w:rPr>
            <w:webHidden/>
          </w:rPr>
          <w:fldChar w:fldCharType="end"/>
        </w:r>
      </w:hyperlink>
    </w:p>
    <w:p w14:paraId="7B0F954D"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6" w:history="1">
        <w:r w:rsidRPr="005834CA">
          <w:rPr>
            <w:rStyle w:val="Hyperlink"/>
          </w:rPr>
          <w:t>8.1.5</w:t>
        </w:r>
        <w:r>
          <w:rPr>
            <w:rFonts w:asciiTheme="minorHAnsi" w:eastAsiaTheme="minorEastAsia" w:hAnsiTheme="minorHAnsi" w:cstheme="minorBidi"/>
            <w:sz w:val="22"/>
            <w:szCs w:val="22"/>
          </w:rPr>
          <w:tab/>
        </w:r>
        <w:r w:rsidRPr="005834CA">
          <w:rPr>
            <w:rStyle w:val="Hyperlink"/>
          </w:rPr>
          <w:t>Gunningscriterium 5: Service Level Agreement</w:t>
        </w:r>
        <w:r>
          <w:rPr>
            <w:webHidden/>
          </w:rPr>
          <w:tab/>
        </w:r>
        <w:r>
          <w:rPr>
            <w:webHidden/>
          </w:rPr>
          <w:fldChar w:fldCharType="begin"/>
        </w:r>
        <w:r>
          <w:rPr>
            <w:webHidden/>
          </w:rPr>
          <w:instrText xml:space="preserve"> PAGEREF _Toc51582136 \h </w:instrText>
        </w:r>
        <w:r>
          <w:rPr>
            <w:webHidden/>
          </w:rPr>
        </w:r>
        <w:r>
          <w:rPr>
            <w:webHidden/>
          </w:rPr>
          <w:fldChar w:fldCharType="separate"/>
        </w:r>
        <w:r>
          <w:rPr>
            <w:webHidden/>
          </w:rPr>
          <w:t>44</w:t>
        </w:r>
        <w:r>
          <w:rPr>
            <w:webHidden/>
          </w:rPr>
          <w:fldChar w:fldCharType="end"/>
        </w:r>
      </w:hyperlink>
    </w:p>
    <w:p w14:paraId="1FDFA8DB" w14:textId="77777777" w:rsidR="006F61D6" w:rsidRDefault="006F61D6">
      <w:pPr>
        <w:pStyle w:val="Inhopg3"/>
        <w:tabs>
          <w:tab w:val="left" w:pos="880"/>
        </w:tabs>
        <w:rPr>
          <w:rFonts w:asciiTheme="minorHAnsi" w:eastAsiaTheme="minorEastAsia" w:hAnsiTheme="minorHAnsi" w:cstheme="minorBidi"/>
          <w:sz w:val="22"/>
          <w:szCs w:val="22"/>
        </w:rPr>
      </w:pPr>
      <w:hyperlink w:anchor="_Toc51582137" w:history="1">
        <w:r w:rsidRPr="005834CA">
          <w:rPr>
            <w:rStyle w:val="Hyperlink"/>
          </w:rPr>
          <w:t>8.1.6</w:t>
        </w:r>
        <w:r>
          <w:rPr>
            <w:rFonts w:asciiTheme="minorHAnsi" w:eastAsiaTheme="minorEastAsia" w:hAnsiTheme="minorHAnsi" w:cstheme="minorBidi"/>
            <w:sz w:val="22"/>
            <w:szCs w:val="22"/>
          </w:rPr>
          <w:tab/>
        </w:r>
        <w:r w:rsidRPr="005834CA">
          <w:rPr>
            <w:rStyle w:val="Hyperlink"/>
          </w:rPr>
          <w:t>Gunningscriterium 6: Prijs</w:t>
        </w:r>
        <w:r>
          <w:rPr>
            <w:webHidden/>
          </w:rPr>
          <w:tab/>
        </w:r>
        <w:r>
          <w:rPr>
            <w:webHidden/>
          </w:rPr>
          <w:fldChar w:fldCharType="begin"/>
        </w:r>
        <w:r>
          <w:rPr>
            <w:webHidden/>
          </w:rPr>
          <w:instrText xml:space="preserve"> PAGEREF _Toc51582137 \h </w:instrText>
        </w:r>
        <w:r>
          <w:rPr>
            <w:webHidden/>
          </w:rPr>
        </w:r>
        <w:r>
          <w:rPr>
            <w:webHidden/>
          </w:rPr>
          <w:fldChar w:fldCharType="separate"/>
        </w:r>
        <w:r>
          <w:rPr>
            <w:webHidden/>
          </w:rPr>
          <w:t>45</w:t>
        </w:r>
        <w:r>
          <w:rPr>
            <w:webHidden/>
          </w:rPr>
          <w:fldChar w:fldCharType="end"/>
        </w:r>
      </w:hyperlink>
    </w:p>
    <w:p w14:paraId="625D9307"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38" w:history="1">
        <w:r w:rsidRPr="005834CA">
          <w:rPr>
            <w:rStyle w:val="Hyperlink"/>
          </w:rPr>
          <w:t>8.2</w:t>
        </w:r>
        <w:r>
          <w:rPr>
            <w:rFonts w:asciiTheme="minorHAnsi" w:eastAsiaTheme="minorEastAsia" w:hAnsiTheme="minorHAnsi" w:cstheme="minorBidi"/>
            <w:sz w:val="22"/>
            <w:szCs w:val="22"/>
          </w:rPr>
          <w:tab/>
        </w:r>
        <w:r w:rsidRPr="005834CA">
          <w:rPr>
            <w:rStyle w:val="Hyperlink"/>
          </w:rPr>
          <w:t>Beoordeling</w:t>
        </w:r>
        <w:r>
          <w:rPr>
            <w:webHidden/>
          </w:rPr>
          <w:tab/>
        </w:r>
        <w:r>
          <w:rPr>
            <w:webHidden/>
          </w:rPr>
          <w:fldChar w:fldCharType="begin"/>
        </w:r>
        <w:r>
          <w:rPr>
            <w:webHidden/>
          </w:rPr>
          <w:instrText xml:space="preserve"> PAGEREF _Toc51582138 \h </w:instrText>
        </w:r>
        <w:r>
          <w:rPr>
            <w:webHidden/>
          </w:rPr>
        </w:r>
        <w:r>
          <w:rPr>
            <w:webHidden/>
          </w:rPr>
          <w:fldChar w:fldCharType="separate"/>
        </w:r>
        <w:r>
          <w:rPr>
            <w:webHidden/>
          </w:rPr>
          <w:t>46</w:t>
        </w:r>
        <w:r>
          <w:rPr>
            <w:webHidden/>
          </w:rPr>
          <w:fldChar w:fldCharType="end"/>
        </w:r>
      </w:hyperlink>
    </w:p>
    <w:p w14:paraId="3ADE5999" w14:textId="77777777" w:rsidR="006F61D6" w:rsidRDefault="006F61D6">
      <w:pPr>
        <w:pStyle w:val="Inhopg2"/>
        <w:tabs>
          <w:tab w:val="left" w:pos="880"/>
        </w:tabs>
        <w:rPr>
          <w:rFonts w:asciiTheme="minorHAnsi" w:eastAsiaTheme="minorEastAsia" w:hAnsiTheme="minorHAnsi" w:cstheme="minorBidi"/>
          <w:sz w:val="22"/>
          <w:szCs w:val="22"/>
        </w:rPr>
      </w:pPr>
      <w:hyperlink w:anchor="_Toc51582139" w:history="1">
        <w:r w:rsidRPr="005834CA">
          <w:rPr>
            <w:rStyle w:val="Hyperlink"/>
          </w:rPr>
          <w:t>8.3</w:t>
        </w:r>
        <w:r>
          <w:rPr>
            <w:rFonts w:asciiTheme="minorHAnsi" w:eastAsiaTheme="minorEastAsia" w:hAnsiTheme="minorHAnsi" w:cstheme="minorBidi"/>
            <w:sz w:val="22"/>
            <w:szCs w:val="22"/>
          </w:rPr>
          <w:tab/>
        </w:r>
        <w:r w:rsidRPr="005834CA">
          <w:rPr>
            <w:rStyle w:val="Hyperlink"/>
          </w:rPr>
          <w:t>Prijzenblad en anti-manipulatiebepaling</w:t>
        </w:r>
        <w:r>
          <w:rPr>
            <w:webHidden/>
          </w:rPr>
          <w:tab/>
        </w:r>
        <w:r>
          <w:rPr>
            <w:webHidden/>
          </w:rPr>
          <w:fldChar w:fldCharType="begin"/>
        </w:r>
        <w:r>
          <w:rPr>
            <w:webHidden/>
          </w:rPr>
          <w:instrText xml:space="preserve"> PAGEREF _Toc51582139 \h </w:instrText>
        </w:r>
        <w:r>
          <w:rPr>
            <w:webHidden/>
          </w:rPr>
        </w:r>
        <w:r>
          <w:rPr>
            <w:webHidden/>
          </w:rPr>
          <w:fldChar w:fldCharType="separate"/>
        </w:r>
        <w:r>
          <w:rPr>
            <w:webHidden/>
          </w:rPr>
          <w:t>50</w:t>
        </w:r>
        <w:r>
          <w:rPr>
            <w:webHidden/>
          </w:rPr>
          <w:fldChar w:fldCharType="end"/>
        </w:r>
      </w:hyperlink>
    </w:p>
    <w:p w14:paraId="7F200531"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0" w:history="1">
        <w:r w:rsidRPr="005834CA">
          <w:rPr>
            <w:rStyle w:val="Hyperlink"/>
          </w:rPr>
          <w:t>Bijlage 1 Checklist Inschrijving</w:t>
        </w:r>
        <w:r>
          <w:rPr>
            <w:webHidden/>
          </w:rPr>
          <w:tab/>
        </w:r>
        <w:r>
          <w:rPr>
            <w:webHidden/>
          </w:rPr>
          <w:fldChar w:fldCharType="begin"/>
        </w:r>
        <w:r>
          <w:rPr>
            <w:webHidden/>
          </w:rPr>
          <w:instrText xml:space="preserve"> PAGEREF _Toc51582140 \h </w:instrText>
        </w:r>
        <w:r>
          <w:rPr>
            <w:webHidden/>
          </w:rPr>
        </w:r>
        <w:r>
          <w:rPr>
            <w:webHidden/>
          </w:rPr>
          <w:fldChar w:fldCharType="separate"/>
        </w:r>
        <w:r>
          <w:rPr>
            <w:webHidden/>
          </w:rPr>
          <w:t>52</w:t>
        </w:r>
        <w:r>
          <w:rPr>
            <w:webHidden/>
          </w:rPr>
          <w:fldChar w:fldCharType="end"/>
        </w:r>
      </w:hyperlink>
    </w:p>
    <w:p w14:paraId="0A741500"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1" w:history="1">
        <w:r w:rsidRPr="005834CA">
          <w:rPr>
            <w:rStyle w:val="Hyperlink"/>
          </w:rPr>
          <w:t>Bijlage 2.A Akkoordverklaring Beschrijvend document en gestelde eisen</w:t>
        </w:r>
        <w:r>
          <w:rPr>
            <w:webHidden/>
          </w:rPr>
          <w:tab/>
        </w:r>
        <w:r>
          <w:rPr>
            <w:webHidden/>
          </w:rPr>
          <w:fldChar w:fldCharType="begin"/>
        </w:r>
        <w:r>
          <w:rPr>
            <w:webHidden/>
          </w:rPr>
          <w:instrText xml:space="preserve"> PAGEREF _Toc51582141 \h </w:instrText>
        </w:r>
        <w:r>
          <w:rPr>
            <w:webHidden/>
          </w:rPr>
        </w:r>
        <w:r>
          <w:rPr>
            <w:webHidden/>
          </w:rPr>
          <w:fldChar w:fldCharType="separate"/>
        </w:r>
        <w:r>
          <w:rPr>
            <w:webHidden/>
          </w:rPr>
          <w:t>54</w:t>
        </w:r>
        <w:r>
          <w:rPr>
            <w:webHidden/>
          </w:rPr>
          <w:fldChar w:fldCharType="end"/>
        </w:r>
      </w:hyperlink>
    </w:p>
    <w:p w14:paraId="22565F91"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2" w:history="1">
        <w:r w:rsidRPr="005834CA">
          <w:rPr>
            <w:rStyle w:val="Hyperlink"/>
          </w:rPr>
          <w:t>Bijlage 2.B Akkoordverklaring contractuele bepalingen</w:t>
        </w:r>
        <w:r>
          <w:rPr>
            <w:webHidden/>
          </w:rPr>
          <w:tab/>
        </w:r>
        <w:r>
          <w:rPr>
            <w:webHidden/>
          </w:rPr>
          <w:fldChar w:fldCharType="begin"/>
        </w:r>
        <w:r>
          <w:rPr>
            <w:webHidden/>
          </w:rPr>
          <w:instrText xml:space="preserve"> PAGEREF _Toc51582142 \h </w:instrText>
        </w:r>
        <w:r>
          <w:rPr>
            <w:webHidden/>
          </w:rPr>
        </w:r>
        <w:r>
          <w:rPr>
            <w:webHidden/>
          </w:rPr>
          <w:fldChar w:fldCharType="separate"/>
        </w:r>
        <w:r>
          <w:rPr>
            <w:webHidden/>
          </w:rPr>
          <w:t>55</w:t>
        </w:r>
        <w:r>
          <w:rPr>
            <w:webHidden/>
          </w:rPr>
          <w:fldChar w:fldCharType="end"/>
        </w:r>
      </w:hyperlink>
    </w:p>
    <w:p w14:paraId="669D0ADA"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3" w:history="1">
        <w:r w:rsidRPr="005834CA">
          <w:rPr>
            <w:rStyle w:val="Hyperlink"/>
          </w:rPr>
          <w:t>Bijlage 3a Concept Overeenkomst</w:t>
        </w:r>
        <w:r>
          <w:rPr>
            <w:webHidden/>
          </w:rPr>
          <w:tab/>
        </w:r>
        <w:r>
          <w:rPr>
            <w:webHidden/>
          </w:rPr>
          <w:fldChar w:fldCharType="begin"/>
        </w:r>
        <w:r>
          <w:rPr>
            <w:webHidden/>
          </w:rPr>
          <w:instrText xml:space="preserve"> PAGEREF _Toc51582143 \h </w:instrText>
        </w:r>
        <w:r>
          <w:rPr>
            <w:webHidden/>
          </w:rPr>
        </w:r>
        <w:r>
          <w:rPr>
            <w:webHidden/>
          </w:rPr>
          <w:fldChar w:fldCharType="separate"/>
        </w:r>
        <w:r>
          <w:rPr>
            <w:webHidden/>
          </w:rPr>
          <w:t>56</w:t>
        </w:r>
        <w:r>
          <w:rPr>
            <w:webHidden/>
          </w:rPr>
          <w:fldChar w:fldCharType="end"/>
        </w:r>
      </w:hyperlink>
    </w:p>
    <w:p w14:paraId="31B62A7B"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4" w:history="1">
        <w:r w:rsidRPr="005834CA">
          <w:rPr>
            <w:rStyle w:val="Hyperlink"/>
          </w:rPr>
          <w:t>Bijlage 3b Verwerkersovereenkomst VNG</w:t>
        </w:r>
        <w:r>
          <w:rPr>
            <w:webHidden/>
          </w:rPr>
          <w:tab/>
        </w:r>
        <w:r>
          <w:rPr>
            <w:webHidden/>
          </w:rPr>
          <w:fldChar w:fldCharType="begin"/>
        </w:r>
        <w:r>
          <w:rPr>
            <w:webHidden/>
          </w:rPr>
          <w:instrText xml:space="preserve"> PAGEREF _Toc51582144 \h </w:instrText>
        </w:r>
        <w:r>
          <w:rPr>
            <w:webHidden/>
          </w:rPr>
        </w:r>
        <w:r>
          <w:rPr>
            <w:webHidden/>
          </w:rPr>
          <w:fldChar w:fldCharType="separate"/>
        </w:r>
        <w:r>
          <w:rPr>
            <w:webHidden/>
          </w:rPr>
          <w:t>57</w:t>
        </w:r>
        <w:r>
          <w:rPr>
            <w:webHidden/>
          </w:rPr>
          <w:fldChar w:fldCharType="end"/>
        </w:r>
      </w:hyperlink>
    </w:p>
    <w:p w14:paraId="34888FFE"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5" w:history="1">
        <w:r w:rsidRPr="005834CA">
          <w:rPr>
            <w:rStyle w:val="Hyperlink"/>
          </w:rPr>
          <w:t>Bijlage 4 Inkoopvoorwaarden</w:t>
        </w:r>
        <w:r>
          <w:rPr>
            <w:webHidden/>
          </w:rPr>
          <w:tab/>
        </w:r>
        <w:r>
          <w:rPr>
            <w:webHidden/>
          </w:rPr>
          <w:fldChar w:fldCharType="begin"/>
        </w:r>
        <w:r>
          <w:rPr>
            <w:webHidden/>
          </w:rPr>
          <w:instrText xml:space="preserve"> PAGEREF _Toc51582145 \h </w:instrText>
        </w:r>
        <w:r>
          <w:rPr>
            <w:webHidden/>
          </w:rPr>
        </w:r>
        <w:r>
          <w:rPr>
            <w:webHidden/>
          </w:rPr>
          <w:fldChar w:fldCharType="separate"/>
        </w:r>
        <w:r>
          <w:rPr>
            <w:webHidden/>
          </w:rPr>
          <w:t>58</w:t>
        </w:r>
        <w:r>
          <w:rPr>
            <w:webHidden/>
          </w:rPr>
          <w:fldChar w:fldCharType="end"/>
        </w:r>
      </w:hyperlink>
    </w:p>
    <w:p w14:paraId="7608DEE8"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6" w:history="1">
        <w:r w:rsidRPr="005834CA">
          <w:rPr>
            <w:rStyle w:val="Hyperlink"/>
          </w:rPr>
          <w:t>Bijlage 5 UEA (Uniform Europees Aanbestedingsdocument)</w:t>
        </w:r>
        <w:r>
          <w:rPr>
            <w:webHidden/>
          </w:rPr>
          <w:tab/>
        </w:r>
        <w:r>
          <w:rPr>
            <w:webHidden/>
          </w:rPr>
          <w:fldChar w:fldCharType="begin"/>
        </w:r>
        <w:r>
          <w:rPr>
            <w:webHidden/>
          </w:rPr>
          <w:instrText xml:space="preserve"> PAGEREF _Toc51582146 \h </w:instrText>
        </w:r>
        <w:r>
          <w:rPr>
            <w:webHidden/>
          </w:rPr>
        </w:r>
        <w:r>
          <w:rPr>
            <w:webHidden/>
          </w:rPr>
          <w:fldChar w:fldCharType="separate"/>
        </w:r>
        <w:r>
          <w:rPr>
            <w:webHidden/>
          </w:rPr>
          <w:t>59</w:t>
        </w:r>
        <w:r>
          <w:rPr>
            <w:webHidden/>
          </w:rPr>
          <w:fldChar w:fldCharType="end"/>
        </w:r>
      </w:hyperlink>
    </w:p>
    <w:p w14:paraId="4D5C701A"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7" w:history="1">
        <w:r w:rsidRPr="005834CA">
          <w:rPr>
            <w:rStyle w:val="Hyperlink"/>
          </w:rPr>
          <w:t>Bijlage 6 Formulier referentieopdracht</w:t>
        </w:r>
        <w:r>
          <w:rPr>
            <w:webHidden/>
          </w:rPr>
          <w:tab/>
        </w:r>
        <w:r>
          <w:rPr>
            <w:webHidden/>
          </w:rPr>
          <w:fldChar w:fldCharType="begin"/>
        </w:r>
        <w:r>
          <w:rPr>
            <w:webHidden/>
          </w:rPr>
          <w:instrText xml:space="preserve"> PAGEREF _Toc51582147 \h </w:instrText>
        </w:r>
        <w:r>
          <w:rPr>
            <w:webHidden/>
          </w:rPr>
        </w:r>
        <w:r>
          <w:rPr>
            <w:webHidden/>
          </w:rPr>
          <w:fldChar w:fldCharType="separate"/>
        </w:r>
        <w:r>
          <w:rPr>
            <w:webHidden/>
          </w:rPr>
          <w:t>60</w:t>
        </w:r>
        <w:r>
          <w:rPr>
            <w:webHidden/>
          </w:rPr>
          <w:fldChar w:fldCharType="end"/>
        </w:r>
      </w:hyperlink>
    </w:p>
    <w:p w14:paraId="6E457F04"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8" w:history="1">
        <w:r w:rsidRPr="005834CA">
          <w:rPr>
            <w:rStyle w:val="Hyperlink"/>
          </w:rPr>
          <w:t>Bijlage 7 Verklaring Combinatie</w:t>
        </w:r>
        <w:r>
          <w:rPr>
            <w:webHidden/>
          </w:rPr>
          <w:tab/>
        </w:r>
        <w:r>
          <w:rPr>
            <w:webHidden/>
          </w:rPr>
          <w:fldChar w:fldCharType="begin"/>
        </w:r>
        <w:r>
          <w:rPr>
            <w:webHidden/>
          </w:rPr>
          <w:instrText xml:space="preserve"> PAGEREF _Toc51582148 \h </w:instrText>
        </w:r>
        <w:r>
          <w:rPr>
            <w:webHidden/>
          </w:rPr>
        </w:r>
        <w:r>
          <w:rPr>
            <w:webHidden/>
          </w:rPr>
          <w:fldChar w:fldCharType="separate"/>
        </w:r>
        <w:r>
          <w:rPr>
            <w:webHidden/>
          </w:rPr>
          <w:t>62</w:t>
        </w:r>
        <w:r>
          <w:rPr>
            <w:webHidden/>
          </w:rPr>
          <w:fldChar w:fldCharType="end"/>
        </w:r>
      </w:hyperlink>
    </w:p>
    <w:p w14:paraId="7B26BA08"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49" w:history="1">
        <w:r w:rsidRPr="005834CA">
          <w:rPr>
            <w:rStyle w:val="Hyperlink"/>
          </w:rPr>
          <w:t>Bijlage 8 Verklaring Onderaanneming</w:t>
        </w:r>
        <w:r>
          <w:rPr>
            <w:webHidden/>
          </w:rPr>
          <w:tab/>
        </w:r>
        <w:r>
          <w:rPr>
            <w:webHidden/>
          </w:rPr>
          <w:fldChar w:fldCharType="begin"/>
        </w:r>
        <w:r>
          <w:rPr>
            <w:webHidden/>
          </w:rPr>
          <w:instrText xml:space="preserve"> PAGEREF _Toc51582149 \h </w:instrText>
        </w:r>
        <w:r>
          <w:rPr>
            <w:webHidden/>
          </w:rPr>
        </w:r>
        <w:r>
          <w:rPr>
            <w:webHidden/>
          </w:rPr>
          <w:fldChar w:fldCharType="separate"/>
        </w:r>
        <w:r>
          <w:rPr>
            <w:webHidden/>
          </w:rPr>
          <w:t>63</w:t>
        </w:r>
        <w:r>
          <w:rPr>
            <w:webHidden/>
          </w:rPr>
          <w:fldChar w:fldCharType="end"/>
        </w:r>
      </w:hyperlink>
    </w:p>
    <w:p w14:paraId="17BBAF3B"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50" w:history="1">
        <w:r w:rsidRPr="005834CA">
          <w:rPr>
            <w:rStyle w:val="Hyperlink"/>
          </w:rPr>
          <w:t>Bijlage 9 Verklaring Middelen Derde</w:t>
        </w:r>
        <w:r>
          <w:rPr>
            <w:webHidden/>
          </w:rPr>
          <w:tab/>
        </w:r>
        <w:r>
          <w:rPr>
            <w:webHidden/>
          </w:rPr>
          <w:fldChar w:fldCharType="begin"/>
        </w:r>
        <w:r>
          <w:rPr>
            <w:webHidden/>
          </w:rPr>
          <w:instrText xml:space="preserve"> PAGEREF _Toc51582150 \h </w:instrText>
        </w:r>
        <w:r>
          <w:rPr>
            <w:webHidden/>
          </w:rPr>
        </w:r>
        <w:r>
          <w:rPr>
            <w:webHidden/>
          </w:rPr>
          <w:fldChar w:fldCharType="separate"/>
        </w:r>
        <w:r>
          <w:rPr>
            <w:webHidden/>
          </w:rPr>
          <w:t>64</w:t>
        </w:r>
        <w:r>
          <w:rPr>
            <w:webHidden/>
          </w:rPr>
          <w:fldChar w:fldCharType="end"/>
        </w:r>
      </w:hyperlink>
    </w:p>
    <w:p w14:paraId="163E3AAF"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51" w:history="1">
        <w:r w:rsidRPr="005834CA">
          <w:rPr>
            <w:rStyle w:val="Hyperlink"/>
          </w:rPr>
          <w:t>Bijlage 10 Programma van Eisen</w:t>
        </w:r>
        <w:r>
          <w:rPr>
            <w:webHidden/>
          </w:rPr>
          <w:tab/>
        </w:r>
        <w:r>
          <w:rPr>
            <w:webHidden/>
          </w:rPr>
          <w:fldChar w:fldCharType="begin"/>
        </w:r>
        <w:r>
          <w:rPr>
            <w:webHidden/>
          </w:rPr>
          <w:instrText xml:space="preserve"> PAGEREF _Toc51582151 \h </w:instrText>
        </w:r>
        <w:r>
          <w:rPr>
            <w:webHidden/>
          </w:rPr>
        </w:r>
        <w:r>
          <w:rPr>
            <w:webHidden/>
          </w:rPr>
          <w:fldChar w:fldCharType="separate"/>
        </w:r>
        <w:r>
          <w:rPr>
            <w:webHidden/>
          </w:rPr>
          <w:t>65</w:t>
        </w:r>
        <w:r>
          <w:rPr>
            <w:webHidden/>
          </w:rPr>
          <w:fldChar w:fldCharType="end"/>
        </w:r>
      </w:hyperlink>
    </w:p>
    <w:p w14:paraId="6C5E13A7" w14:textId="77777777" w:rsidR="006F61D6" w:rsidRDefault="006F61D6">
      <w:pPr>
        <w:pStyle w:val="Inhopg1"/>
        <w:tabs>
          <w:tab w:val="right" w:leader="dot" w:pos="9061"/>
        </w:tabs>
        <w:rPr>
          <w:rFonts w:asciiTheme="minorHAnsi" w:eastAsiaTheme="minorEastAsia" w:hAnsiTheme="minorHAnsi" w:cstheme="minorBidi"/>
          <w:b w:val="0"/>
          <w:sz w:val="22"/>
          <w:szCs w:val="22"/>
        </w:rPr>
      </w:pPr>
      <w:hyperlink w:anchor="_Toc51582152" w:history="1">
        <w:r w:rsidRPr="005834CA">
          <w:rPr>
            <w:rStyle w:val="Hyperlink"/>
          </w:rPr>
          <w:t>Bijlage 11 Prijzenblad</w:t>
        </w:r>
        <w:r>
          <w:rPr>
            <w:webHidden/>
          </w:rPr>
          <w:tab/>
        </w:r>
        <w:r>
          <w:rPr>
            <w:webHidden/>
          </w:rPr>
          <w:fldChar w:fldCharType="begin"/>
        </w:r>
        <w:r>
          <w:rPr>
            <w:webHidden/>
          </w:rPr>
          <w:instrText xml:space="preserve"> PAGEREF _Toc51582152 \h </w:instrText>
        </w:r>
        <w:r>
          <w:rPr>
            <w:webHidden/>
          </w:rPr>
        </w:r>
        <w:r>
          <w:rPr>
            <w:webHidden/>
          </w:rPr>
          <w:fldChar w:fldCharType="separate"/>
        </w:r>
        <w:r>
          <w:rPr>
            <w:webHidden/>
          </w:rPr>
          <w:t>75</w:t>
        </w:r>
        <w:r>
          <w:rPr>
            <w:webHidden/>
          </w:rPr>
          <w:fldChar w:fldCharType="end"/>
        </w:r>
      </w:hyperlink>
    </w:p>
    <w:p w14:paraId="093A4BF5" w14:textId="0C0FAA8F"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1" w:name="_Toc419285361"/>
      <w:bookmarkStart w:id="2" w:name="_Toc421086857"/>
      <w:bookmarkStart w:id="3" w:name="_Toc421100588"/>
      <w:bookmarkStart w:id="4" w:name="_Toc527637383"/>
      <w:bookmarkStart w:id="5" w:name="_Toc51582058"/>
      <w:r w:rsidRPr="00234E74">
        <w:rPr>
          <w:sz w:val="40"/>
        </w:rPr>
        <w:lastRenderedPageBreak/>
        <w:t>Begrippenlijst</w:t>
      </w:r>
      <w:bookmarkEnd w:id="1"/>
      <w:bookmarkEnd w:id="2"/>
      <w:bookmarkEnd w:id="3"/>
      <w:bookmarkEnd w:id="4"/>
      <w:bookmarkEnd w:id="5"/>
    </w:p>
    <w:p w14:paraId="366FD359" w14:textId="77777777" w:rsidR="00E91DF0" w:rsidRPr="00E3330F" w:rsidRDefault="00E91DF0" w:rsidP="005F53C5">
      <w:pPr>
        <w:suppressAutoHyphens/>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77777777" w:rsidR="00E91DF0" w:rsidRPr="006F2CF3" w:rsidRDefault="00E91DF0" w:rsidP="005F53C5">
      <w:pPr>
        <w:suppressAutoHyphens/>
        <w:jc w:val="both"/>
        <w:rPr>
          <w:b/>
        </w:rPr>
      </w:pPr>
      <w:r w:rsidRPr="006F2CF3">
        <w:rPr>
          <w:b/>
        </w:rPr>
        <w:t>Aanbestedingswet</w:t>
      </w:r>
    </w:p>
    <w:p w14:paraId="796816E6" w14:textId="77777777" w:rsidR="000613A3" w:rsidRDefault="000613A3" w:rsidP="000613A3">
      <w:pPr>
        <w:suppressAutoHyphens/>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3" w:history="1">
        <w:r w:rsidRPr="000E18FF">
          <w:rPr>
            <w:rStyle w:val="Hyperlink"/>
            <w:rFonts w:cs="Arial,Bold"/>
            <w:bCs/>
          </w:rPr>
          <w:t>wetten.overheid.nl</w:t>
        </w:r>
      </w:hyperlink>
      <w:r>
        <w:rPr>
          <w:rFonts w:cs="Arial,Bold"/>
          <w:bCs/>
        </w:rPr>
        <w:t>.</w:t>
      </w:r>
    </w:p>
    <w:p w14:paraId="519145C3" w14:textId="4DAC7B9F"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4"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77777777" w:rsidR="00997727" w:rsidRDefault="00997727" w:rsidP="005F53C5">
      <w:pPr>
        <w:jc w:val="both"/>
        <w:rPr>
          <w:rFonts w:cs="Arial"/>
        </w:rPr>
      </w:pPr>
      <w:r w:rsidRPr="00FA4435">
        <w:rPr>
          <w:rFonts w:cs="Arial"/>
        </w:rPr>
        <w:t>De aankondiging, het Beschrijvend Document en de eventuele Nota’s van Inlichtingen, alle met b</w:t>
      </w:r>
      <w:r w:rsidRPr="00FA4435">
        <w:rPr>
          <w:rFonts w:cs="Arial"/>
        </w:rPr>
        <w:t>e</w:t>
      </w:r>
      <w:r w:rsidRPr="00FA4435">
        <w:rPr>
          <w:rFonts w:cs="Arial"/>
        </w:rPr>
        <w:t>trekking tot de Aanbesteding en inclusief de Bijlagen.</w:t>
      </w:r>
    </w:p>
    <w:p w14:paraId="67249AC4" w14:textId="5A526CDC" w:rsidR="00AE60FF" w:rsidRDefault="00AE60FF" w:rsidP="005F53C5">
      <w:pPr>
        <w:jc w:val="both"/>
        <w:rPr>
          <w:rFonts w:cs="Arial"/>
        </w:rPr>
      </w:pPr>
    </w:p>
    <w:p w14:paraId="0FD4306D" w14:textId="116D65D9" w:rsidR="00AE60FF" w:rsidRPr="00AE60FF" w:rsidRDefault="00AE60FF" w:rsidP="005F53C5">
      <w:pPr>
        <w:jc w:val="both"/>
        <w:rPr>
          <w:rFonts w:cs="Arial"/>
          <w:b/>
        </w:rPr>
      </w:pPr>
      <w:r w:rsidRPr="00AE60FF">
        <w:rPr>
          <w:rFonts w:cs="Arial"/>
          <w:b/>
        </w:rPr>
        <w:t>ATW</w:t>
      </w:r>
    </w:p>
    <w:p w14:paraId="47D6AB10" w14:textId="407F52B9" w:rsidR="00AE60FF" w:rsidRDefault="00AE60FF" w:rsidP="005F53C5">
      <w:pPr>
        <w:jc w:val="both"/>
        <w:rPr>
          <w:rFonts w:cs="Arial"/>
        </w:rPr>
      </w:pPr>
      <w:r>
        <w:rPr>
          <w:rFonts w:cs="Arial"/>
        </w:rPr>
        <w:t>Arbeids Tijden Wet</w:t>
      </w:r>
    </w:p>
    <w:p w14:paraId="24F40562" w14:textId="77777777" w:rsidR="00AE60FF" w:rsidRDefault="00AE60FF" w:rsidP="005F53C5">
      <w:pPr>
        <w:jc w:val="both"/>
        <w:rPr>
          <w:rFonts w:cs="Arial"/>
        </w:rPr>
      </w:pPr>
    </w:p>
    <w:p w14:paraId="751A5D72" w14:textId="5833DEEE" w:rsidR="00AE60FF" w:rsidRPr="00AE60FF" w:rsidRDefault="00AE60FF" w:rsidP="005F53C5">
      <w:pPr>
        <w:jc w:val="both"/>
        <w:rPr>
          <w:rFonts w:cs="Arial"/>
          <w:b/>
        </w:rPr>
      </w:pPr>
      <w:r w:rsidRPr="00AE60FF">
        <w:rPr>
          <w:rFonts w:cs="Arial"/>
          <w:b/>
        </w:rPr>
        <w:t>ATB</w:t>
      </w:r>
    </w:p>
    <w:p w14:paraId="23C503EA" w14:textId="47353C7F" w:rsidR="00AE60FF" w:rsidRPr="00FA4435" w:rsidRDefault="00AE60FF" w:rsidP="005F53C5">
      <w:pPr>
        <w:jc w:val="both"/>
        <w:rPr>
          <w:rFonts w:cs="Arial"/>
        </w:rPr>
      </w:pPr>
      <w:r>
        <w:rPr>
          <w:rFonts w:cs="Arial"/>
        </w:rPr>
        <w:t>Arbeids Tijden Besluit</w:t>
      </w:r>
    </w:p>
    <w:p w14:paraId="38EE87B0" w14:textId="77777777" w:rsidR="00997727" w:rsidRPr="00FA4435" w:rsidRDefault="00997727" w:rsidP="005F53C5">
      <w:pPr>
        <w:jc w:val="both"/>
        <w:rPr>
          <w:rFonts w:cs="Arial"/>
        </w:rPr>
      </w:pPr>
    </w:p>
    <w:p w14:paraId="27C9B2AE" w14:textId="77777777" w:rsidR="00997727" w:rsidRPr="00111F3D" w:rsidRDefault="00997727"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77777777" w:rsidR="00997727" w:rsidRPr="00B525D3" w:rsidRDefault="00997727" w:rsidP="005F53C5">
      <w:pPr>
        <w:jc w:val="both"/>
      </w:pPr>
      <w:r>
        <w:t>Voorheen ‘emvi’. De economisch meest voordelige inschrijving.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77777777"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w:t>
      </w:r>
      <w:r w:rsidRPr="00FA4435">
        <w:rPr>
          <w:rFonts w:cs="Arial"/>
        </w:rPr>
        <w:t>n</w:t>
      </w:r>
      <w:r w:rsidRPr="00FA4435">
        <w:rPr>
          <w:rFonts w:cs="Arial"/>
        </w:rPr>
        <w:t>ningsbeslissing van de Aanbesteder door betekening van een dagvaarding aan de Aanbesteder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64B27601" w14:textId="4A51E825" w:rsidR="008E43AE" w:rsidRDefault="008E43AE" w:rsidP="005F53C5">
      <w:pPr>
        <w:jc w:val="both"/>
        <w:rPr>
          <w:rFonts w:cs="Arial"/>
        </w:rPr>
      </w:pPr>
    </w:p>
    <w:p w14:paraId="35459AD7" w14:textId="0656B046" w:rsidR="008E43AE" w:rsidRPr="008E43AE" w:rsidRDefault="009D7213" w:rsidP="005F53C5">
      <w:pPr>
        <w:jc w:val="both"/>
        <w:rPr>
          <w:rFonts w:cs="Arial"/>
          <w:b/>
        </w:rPr>
      </w:pPr>
      <w:r>
        <w:rPr>
          <w:rFonts w:cs="Arial"/>
          <w:b/>
        </w:rPr>
        <w:t>BEAUFORT</w:t>
      </w:r>
    </w:p>
    <w:p w14:paraId="5907C75F" w14:textId="5F0DB421" w:rsidR="008E43AE" w:rsidRPr="00FA4435" w:rsidRDefault="008E43AE" w:rsidP="005F53C5">
      <w:pPr>
        <w:jc w:val="both"/>
        <w:rPr>
          <w:rFonts w:cs="Arial"/>
        </w:rPr>
      </w:pPr>
      <w:r>
        <w:rPr>
          <w:rFonts w:cs="Arial"/>
        </w:rPr>
        <w:t>E-HRM Softwareapplicatie van RAET, in gebruik bij de VRLN.</w:t>
      </w:r>
    </w:p>
    <w:p w14:paraId="3182B37C" w14:textId="77777777" w:rsidR="00111F3D" w:rsidRDefault="00111F3D" w:rsidP="005F53C5">
      <w:pPr>
        <w:suppressAutoHyphens/>
        <w:jc w:val="both"/>
        <w:rPr>
          <w:u w:val="single"/>
        </w:rPr>
      </w:pPr>
    </w:p>
    <w:p w14:paraId="2E69AEC9" w14:textId="77777777" w:rsidR="00E91DF0" w:rsidRPr="006F2CF3" w:rsidRDefault="00E91DF0" w:rsidP="005F53C5">
      <w:pPr>
        <w:suppressAutoHyphens/>
        <w:jc w:val="both"/>
        <w:rPr>
          <w:b/>
        </w:rPr>
      </w:pPr>
      <w:r w:rsidRPr="006F2CF3">
        <w:rPr>
          <w:b/>
        </w:rPr>
        <w:lastRenderedPageBreak/>
        <w:t>Inkoopvoorwaarden</w:t>
      </w:r>
    </w:p>
    <w:p w14:paraId="0BD31004" w14:textId="77777777" w:rsidR="00E91DF0" w:rsidRDefault="00E91DF0" w:rsidP="005F53C5">
      <w:pPr>
        <w:suppressAutoHyphens/>
        <w:jc w:val="both"/>
      </w:pPr>
    </w:p>
    <w:p w14:paraId="72423A3C" w14:textId="099D3A7E" w:rsidR="00600F01" w:rsidRDefault="00E91DF0" w:rsidP="005F53C5">
      <w:pPr>
        <w:suppressAutoHyphens/>
        <w:ind w:right="-426"/>
        <w:jc w:val="both"/>
      </w:pPr>
      <w:r>
        <w:t xml:space="preserve">De </w:t>
      </w:r>
      <w:r w:rsidRPr="00F84CC7">
        <w:t>Algemene Rijks</w:t>
      </w:r>
      <w:r w:rsidR="000810D8">
        <w:t>inkoop</w:t>
      </w:r>
      <w:r w:rsidRPr="00F84CC7">
        <w:t>voorwaarden bij IT-overeenkomsten 201</w:t>
      </w:r>
      <w:r w:rsidR="0086371E">
        <w:t>8</w:t>
      </w:r>
      <w:r w:rsidRPr="00F84CC7">
        <w:t xml:space="preserve"> (ARBIT-201</w:t>
      </w:r>
      <w:r w:rsidR="0086371E">
        <w:t>8</w:t>
      </w:r>
      <w:r w:rsidRPr="00F84CC7">
        <w:t>)</w:t>
      </w:r>
      <w:r>
        <w:t xml:space="preserve"> </w:t>
      </w:r>
      <w:r w:rsidR="007E5575">
        <w:t>(</w:t>
      </w:r>
      <w:r w:rsidR="004B1B9D" w:rsidRPr="00CA277D">
        <w:t>B</w:t>
      </w:r>
      <w:r w:rsidR="007E5575" w:rsidRPr="00CA277D">
        <w:t>ijlage 4)</w:t>
      </w:r>
      <w:r w:rsidRPr="00CA277D">
        <w:t>.</w:t>
      </w:r>
      <w:r>
        <w:t xml:space="preserve"> </w:t>
      </w:r>
    </w:p>
    <w:p w14:paraId="5357DC9F" w14:textId="77777777" w:rsidR="00997727" w:rsidRDefault="00997727" w:rsidP="005F53C5">
      <w:pPr>
        <w:suppressAutoHyphens/>
        <w:ind w:right="-426"/>
        <w:jc w:val="both"/>
      </w:pPr>
    </w:p>
    <w:p w14:paraId="317A14A3" w14:textId="34BE5AC4" w:rsidR="00EA0DE5" w:rsidRDefault="00EA0DE5" w:rsidP="005F53C5">
      <w:pPr>
        <w:suppressAutoHyphens/>
        <w:ind w:right="-426"/>
        <w:jc w:val="both"/>
      </w:pPr>
    </w:p>
    <w:p w14:paraId="0D02853E" w14:textId="77777777" w:rsidR="00EA0DE5" w:rsidRDefault="00EA0DE5" w:rsidP="005F53C5">
      <w:pPr>
        <w:suppressAutoHyphens/>
        <w:ind w:right="-426"/>
        <w:jc w:val="both"/>
      </w:pPr>
    </w:p>
    <w:p w14:paraId="71C1110C" w14:textId="77777777" w:rsidR="00600F01" w:rsidRPr="006F2CF3" w:rsidRDefault="005D5B41" w:rsidP="005F53C5">
      <w:pPr>
        <w:suppressAutoHyphens/>
        <w:jc w:val="both"/>
        <w:rPr>
          <w:b/>
        </w:rPr>
      </w:pPr>
      <w:r>
        <w:rPr>
          <w:b/>
        </w:rPr>
        <w:t>Inschrijver</w:t>
      </w:r>
    </w:p>
    <w:p w14:paraId="16B7DFF0" w14:textId="43A1A07E"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Beschrijvend Document</w:t>
      </w:r>
      <w:r w:rsidR="00600F01" w:rsidRPr="006308B7">
        <w:t xml:space="preserve">. </w:t>
      </w:r>
      <w:r>
        <w:t xml:space="preserve">In </w:t>
      </w:r>
      <w:r w:rsidRPr="00CA277D">
        <w:t>hoofdstuk 4</w:t>
      </w:r>
      <w:r>
        <w:t xml:space="preserve"> van dit Beschrijvend Document wordt verduidelijkt op welke wijzen een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2716C74A" w14:textId="77777777" w:rsidR="00600F01" w:rsidRDefault="00600F01" w:rsidP="005F53C5">
      <w:pPr>
        <w:suppressAutoHyphens/>
        <w:jc w:val="both"/>
        <w:rPr>
          <w:u w:val="single"/>
        </w:rPr>
      </w:pPr>
    </w:p>
    <w:p w14:paraId="2FE83834" w14:textId="77777777" w:rsidR="00600F01" w:rsidRDefault="005D5B41" w:rsidP="005F53C5">
      <w:pPr>
        <w:suppressAutoHyphens/>
        <w:jc w:val="both"/>
        <w:rPr>
          <w:u w:val="single"/>
        </w:rPr>
      </w:pPr>
      <w:r>
        <w:rPr>
          <w:b/>
        </w:rPr>
        <w:t>Inschrijving</w:t>
      </w:r>
      <w:r w:rsidR="00600F01">
        <w:rPr>
          <w:u w:val="single"/>
        </w:rPr>
        <w:t xml:space="preserve"> </w:t>
      </w:r>
    </w:p>
    <w:p w14:paraId="7AC0DFF4" w14:textId="3EA9E211" w:rsidR="00600F01" w:rsidRDefault="0086371E" w:rsidP="005F53C5">
      <w:pPr>
        <w:suppressAutoHyphens/>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77777777" w:rsidR="00600F01" w:rsidRDefault="00600F01"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1DDEA32B"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7F0E0592" w:rsidR="00600F01" w:rsidRDefault="00600F01" w:rsidP="005F53C5">
      <w:pPr>
        <w:suppressAutoHyphens/>
        <w:jc w:val="both"/>
      </w:pPr>
      <w:r w:rsidRPr="006308B7">
        <w:t xml:space="preserve">De </w:t>
      </w:r>
      <w:r w:rsidR="00D347AF">
        <w:t>o</w:t>
      </w:r>
      <w:r w:rsidR="00C41071">
        <w:t>pdracht</w:t>
      </w:r>
      <w:r w:rsidRPr="006308B7">
        <w:t xml:space="preserve"> </w:t>
      </w:r>
      <w:r w:rsidRPr="00C361FF">
        <w:t>tot het leveren van de producten</w:t>
      </w:r>
      <w:r w:rsidR="00C361FF" w:rsidRPr="00C361FF">
        <w:t xml:space="preserve"> en dien</w:t>
      </w:r>
      <w:r w:rsidRPr="00C361FF">
        <w:t>stverlening zoals</w:t>
      </w:r>
      <w:r w:rsidRPr="006308B7">
        <w:t xml:space="preserve"> beschreven in </w:t>
      </w:r>
      <w:r w:rsidR="00FD55B3" w:rsidRPr="00CA277D">
        <w:t xml:space="preserve">paragraaf </w:t>
      </w:r>
      <w:r w:rsidR="00F155B1" w:rsidRPr="00CA277D">
        <w:t>2.</w:t>
      </w:r>
      <w:r w:rsidR="00CA277D" w:rsidRPr="00CA277D">
        <w:t>5</w:t>
      </w:r>
      <w:r w:rsidR="00F155B1">
        <w:t xml:space="preserve"> v</w:t>
      </w:r>
      <w:r w:rsidR="00D347AF">
        <w:t xml:space="preserve">an </w:t>
      </w:r>
      <w:r w:rsidRPr="006308B7">
        <w:t xml:space="preserve">het </w:t>
      </w:r>
      <w:r w:rsidR="008F7CF3">
        <w:t>Beschrijvend Document</w:t>
      </w:r>
      <w:r w:rsidRPr="006308B7">
        <w:t>.</w:t>
      </w:r>
    </w:p>
    <w:p w14:paraId="70BFDA94" w14:textId="77777777" w:rsidR="00600F01" w:rsidRDefault="00600F01" w:rsidP="005F53C5">
      <w:pPr>
        <w:suppressAutoHyphens/>
        <w:jc w:val="both"/>
      </w:pPr>
    </w:p>
    <w:p w14:paraId="0B3156FB" w14:textId="77777777" w:rsidR="00600F01" w:rsidRPr="006F2CF3" w:rsidRDefault="00C41071" w:rsidP="005F53C5">
      <w:pPr>
        <w:suppressAutoHyphens/>
        <w:jc w:val="both"/>
        <w:rPr>
          <w:b/>
        </w:rPr>
      </w:pPr>
      <w:r>
        <w:rPr>
          <w:b/>
        </w:rPr>
        <w:t>Opdracht</w:t>
      </w:r>
      <w:r w:rsidR="00600F01" w:rsidRPr="006F2CF3">
        <w:rPr>
          <w:b/>
        </w:rPr>
        <w:t>gever</w:t>
      </w:r>
    </w:p>
    <w:p w14:paraId="4711A863" w14:textId="77777777" w:rsidR="00997727" w:rsidRPr="00FA4435" w:rsidRDefault="00997727" w:rsidP="005F53C5">
      <w:pPr>
        <w:jc w:val="both"/>
      </w:pPr>
      <w:r w:rsidRPr="00FA4435">
        <w:t xml:space="preserve">De Veiligheidsregio Limburg-Noord.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442D8BD5" w14:textId="18CD1393" w:rsidR="00042D74" w:rsidRPr="006F2CF3" w:rsidRDefault="00F8662B" w:rsidP="005F53C5">
      <w:pPr>
        <w:suppressAutoHyphens/>
        <w:jc w:val="both"/>
        <w:rPr>
          <w:b/>
        </w:rPr>
      </w:pPr>
      <w:r w:rsidRPr="006308B7">
        <w:t xml:space="preserve">De </w:t>
      </w:r>
      <w:r w:rsidR="005D5B41" w:rsidRPr="00C91BC0">
        <w:t>Inschrijver</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5BDAB6CB" w:rsidR="00BB5A11" w:rsidRPr="00C361FF" w:rsidRDefault="00BB5A11" w:rsidP="005F53C5">
      <w:pPr>
        <w:suppressAutoHyphens/>
        <w:jc w:val="both"/>
        <w:rPr>
          <w:b/>
        </w:rPr>
      </w:pPr>
      <w:r w:rsidRPr="00C361FF">
        <w:t xml:space="preserve">De </w:t>
      </w:r>
      <w:r w:rsidR="00B75D46" w:rsidRPr="00C361FF">
        <w:t>overeenkomst</w:t>
      </w:r>
      <w:r w:rsidRPr="00C361FF">
        <w:t xml:space="preserve"> die als resultaat van deze aanbesteding</w:t>
      </w:r>
      <w:r w:rsidR="00B75D46" w:rsidRPr="00C361FF">
        <w:t>sprocedure</w:t>
      </w:r>
      <w:r w:rsidRPr="00C361FF">
        <w:t xml:space="preserve"> met</w:t>
      </w:r>
      <w:r w:rsidR="00C361FF" w:rsidRPr="00C361FF">
        <w:t xml:space="preserve"> </w:t>
      </w:r>
      <w:r w:rsidR="00B75D46" w:rsidRPr="00C361FF">
        <w:t>éé</w:t>
      </w:r>
      <w:r w:rsidR="008F7CF3" w:rsidRPr="00C361FF">
        <w:t>n</w:t>
      </w:r>
      <w:r w:rsidRPr="00C361FF">
        <w:t xml:space="preserve"> </w:t>
      </w:r>
      <w:r w:rsidR="00C41071" w:rsidRPr="00C361FF">
        <w:t>Opdracht</w:t>
      </w:r>
      <w:r w:rsidR="00AB5E34" w:rsidRPr="00C361FF">
        <w:t>nemer</w:t>
      </w:r>
      <w:r w:rsidR="00B75D46" w:rsidRPr="00C361FF">
        <w:t xml:space="preserve"> </w:t>
      </w:r>
      <w:r w:rsidR="001A0F99" w:rsidRPr="00C361FF">
        <w:t xml:space="preserve">zal worden </w:t>
      </w:r>
      <w:r w:rsidRPr="00C361FF">
        <w:t>gesloten voor onderhavig</w:t>
      </w:r>
      <w:r w:rsidR="00B75D46" w:rsidRPr="00C361FF">
        <w:t>e Opdracht</w:t>
      </w:r>
      <w:r w:rsidRPr="00C361FF">
        <w:t>, met inbegrip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68395915"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Opdracht (</w:t>
      </w:r>
      <w:r w:rsidR="004B1B9D" w:rsidRPr="00CA277D">
        <w:t xml:space="preserve">Bijlage </w:t>
      </w:r>
      <w:r w:rsidR="0004153E" w:rsidRPr="00CA277D">
        <w:t>10)</w:t>
      </w:r>
      <w:r w:rsidR="00B75D46">
        <w:t xml:space="preserve"> en</w:t>
      </w:r>
      <w:r w:rsidRPr="006308B7">
        <w:t xml:space="preserve"> d</w:t>
      </w:r>
      <w:r>
        <w:t>at</w:t>
      </w:r>
      <w:r w:rsidRPr="006308B7">
        <w:t xml:space="preserve"> integraal onderdeel uitmaakt van het </w:t>
      </w:r>
      <w:r w:rsidR="008F7CF3">
        <w:t>Beschrijvend Document</w:t>
      </w:r>
      <w:r w:rsidRPr="006308B7">
        <w:t>.</w:t>
      </w:r>
    </w:p>
    <w:p w14:paraId="0F90B0AC" w14:textId="77777777" w:rsidR="00602C40" w:rsidRDefault="00602C40" w:rsidP="005F53C5">
      <w:pPr>
        <w:suppressAutoHyphens/>
        <w:jc w:val="both"/>
        <w:rPr>
          <w:b/>
        </w:rPr>
      </w:pPr>
    </w:p>
    <w:p w14:paraId="6EC9506E" w14:textId="77777777" w:rsidR="00093627" w:rsidRDefault="00093627">
      <w:pPr>
        <w:rPr>
          <w:b/>
        </w:rPr>
      </w:pPr>
      <w:r>
        <w:rPr>
          <w:b/>
        </w:rPr>
        <w:br w:type="page"/>
      </w:r>
    </w:p>
    <w:p w14:paraId="3CD66B9C" w14:textId="30921200" w:rsidR="00CB3CD9" w:rsidRDefault="00CB3CD9" w:rsidP="005F53C5">
      <w:pPr>
        <w:suppressAutoHyphens/>
        <w:jc w:val="both"/>
        <w:rPr>
          <w:b/>
        </w:rPr>
      </w:pPr>
      <w:r>
        <w:rPr>
          <w:b/>
        </w:rPr>
        <w:lastRenderedPageBreak/>
        <w:t>Samenwerkingsverband</w:t>
      </w:r>
    </w:p>
    <w:p w14:paraId="08EB1133" w14:textId="77777777" w:rsidR="00CB3CD9" w:rsidRPr="00CA277D"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kunnen één of meerdere onderaannemers inschakelen bij het uitvoeren van de Opdracht of het voldoen aan de gestelde geschiktheidseisen. </w:t>
      </w:r>
      <w:r w:rsidRPr="00CA277D">
        <w:t xml:space="preserve">In hoofdstuk 4 van dit Beschrijvend Document wordt verduidelijkt op welke wijze een Inschrijving kan worden ingediend. </w:t>
      </w:r>
    </w:p>
    <w:p w14:paraId="3CFF769E" w14:textId="77777777" w:rsidR="006716D1" w:rsidRPr="00CA277D" w:rsidRDefault="006716D1" w:rsidP="005F53C5">
      <w:pPr>
        <w:suppressAutoHyphens/>
        <w:jc w:val="both"/>
        <w:rPr>
          <w:b/>
        </w:rPr>
      </w:pPr>
    </w:p>
    <w:p w14:paraId="0257985F" w14:textId="16F13D9C" w:rsidR="00354F88" w:rsidRPr="00CA277D" w:rsidRDefault="00354F88" w:rsidP="005F53C5">
      <w:pPr>
        <w:suppressAutoHyphens/>
        <w:jc w:val="both"/>
        <w:rPr>
          <w:b/>
        </w:rPr>
      </w:pPr>
      <w:r w:rsidRPr="00CA277D">
        <w:rPr>
          <w:b/>
        </w:rPr>
        <w:t>SIV</w:t>
      </w:r>
    </w:p>
    <w:p w14:paraId="7AD9F74D" w14:textId="255D6A8A" w:rsidR="00354F88" w:rsidRPr="00CA277D" w:rsidRDefault="00354F88" w:rsidP="005F53C5">
      <w:pPr>
        <w:suppressAutoHyphens/>
        <w:jc w:val="both"/>
      </w:pPr>
      <w:r w:rsidRPr="00CA277D">
        <w:t>Snel Interventie Voertuig; tweepersoons brandweervoertuig geschikt voor bestrijding van kleine incidenten.</w:t>
      </w:r>
    </w:p>
    <w:p w14:paraId="59EF31DA" w14:textId="77777777" w:rsidR="00354F88" w:rsidRPr="00CA277D" w:rsidRDefault="00354F88" w:rsidP="005F53C5">
      <w:pPr>
        <w:suppressAutoHyphens/>
        <w:jc w:val="both"/>
        <w:rPr>
          <w:b/>
        </w:rPr>
      </w:pPr>
    </w:p>
    <w:p w14:paraId="2F7661DE" w14:textId="77777777" w:rsidR="00BB5A11" w:rsidRPr="00CA277D" w:rsidRDefault="00E119B1" w:rsidP="005F53C5">
      <w:pPr>
        <w:suppressAutoHyphens/>
        <w:jc w:val="both"/>
        <w:rPr>
          <w:b/>
        </w:rPr>
      </w:pPr>
      <w:r w:rsidRPr="00CA277D">
        <w:rPr>
          <w:b/>
        </w:rPr>
        <w:t>TenderN</w:t>
      </w:r>
      <w:r w:rsidR="00BB5A11" w:rsidRPr="00CA277D">
        <w:rPr>
          <w:b/>
        </w:rPr>
        <w:t>ed</w:t>
      </w:r>
    </w:p>
    <w:p w14:paraId="6B954CA6" w14:textId="77777777" w:rsidR="00BB5A11" w:rsidRDefault="00BB5A11" w:rsidP="005F53C5">
      <w:pPr>
        <w:suppressAutoHyphens/>
        <w:jc w:val="both"/>
      </w:pPr>
      <w:r w:rsidRPr="00CA277D">
        <w:t>Het digitale online aanbestedingsplatform</w:t>
      </w:r>
      <w:r w:rsidR="00B75D46" w:rsidRPr="00CA277D">
        <w:t>,</w:t>
      </w:r>
      <w:r w:rsidRPr="00CA277D">
        <w:t xml:space="preserve"> waarvan voor de gehele aanbestedingsprocedure gebruik wordt gemaakt, vanaf de aankondiging</w:t>
      </w:r>
      <w:r w:rsidR="00B75D46" w:rsidRPr="00CA277D">
        <w:t xml:space="preserve"> </w:t>
      </w:r>
      <w:r w:rsidRPr="00CA277D">
        <w:t xml:space="preserve">tot en met de gunning </w:t>
      </w:r>
      <w:r w:rsidR="00B75D46" w:rsidRPr="00CA277D">
        <w:t xml:space="preserve">van de Opdracht </w:t>
      </w:r>
      <w:r w:rsidRPr="00CA277D">
        <w:t xml:space="preserve">zoals </w:t>
      </w:r>
      <w:r w:rsidR="00B75D46" w:rsidRPr="00CA277D">
        <w:t xml:space="preserve">nader beschreven </w:t>
      </w:r>
      <w:r w:rsidRPr="00CA277D">
        <w:t xml:space="preserve">in dit </w:t>
      </w:r>
      <w:r w:rsidR="008F7CF3" w:rsidRPr="00CA277D">
        <w:t>Beschrijvend Document</w:t>
      </w:r>
      <w:r w:rsidRPr="00CA277D">
        <w:t>.</w:t>
      </w:r>
    </w:p>
    <w:p w14:paraId="605EBE75" w14:textId="441902FA" w:rsidR="00AE60FF" w:rsidRDefault="00AE60FF" w:rsidP="005F53C5">
      <w:pPr>
        <w:suppressAutoHyphens/>
        <w:jc w:val="both"/>
      </w:pPr>
    </w:p>
    <w:p w14:paraId="2294DE18" w14:textId="63C77056" w:rsidR="00AE60FF" w:rsidRPr="00AE60FF" w:rsidRDefault="00AE60FF" w:rsidP="005F53C5">
      <w:pPr>
        <w:suppressAutoHyphens/>
        <w:jc w:val="both"/>
        <w:rPr>
          <w:b/>
        </w:rPr>
      </w:pPr>
      <w:r w:rsidRPr="00AE60FF">
        <w:rPr>
          <w:b/>
        </w:rPr>
        <w:t>TOD</w:t>
      </w:r>
    </w:p>
    <w:p w14:paraId="1E209A2D" w14:textId="328D88C4" w:rsidR="00AE60FF" w:rsidRPr="00CA277D" w:rsidRDefault="00AE60FF" w:rsidP="005F53C5">
      <w:pPr>
        <w:suppressAutoHyphens/>
        <w:jc w:val="both"/>
      </w:pPr>
      <w:r>
        <w:t>Toeslag Onregelmatige Dienst</w:t>
      </w:r>
    </w:p>
    <w:p w14:paraId="3C9F74AF" w14:textId="5D563F61" w:rsidR="005B466B" w:rsidRPr="00CA277D" w:rsidRDefault="005B466B" w:rsidP="005F53C5">
      <w:pPr>
        <w:suppressAutoHyphens/>
        <w:jc w:val="both"/>
        <w:rPr>
          <w:b/>
        </w:rPr>
      </w:pPr>
    </w:p>
    <w:p w14:paraId="381A204F" w14:textId="2DBEE322" w:rsidR="005B466B" w:rsidRPr="00CA277D" w:rsidRDefault="005B466B" w:rsidP="005F53C5">
      <w:pPr>
        <w:suppressAutoHyphens/>
        <w:jc w:val="both"/>
        <w:rPr>
          <w:b/>
        </w:rPr>
      </w:pPr>
      <w:r w:rsidRPr="00CA277D">
        <w:rPr>
          <w:b/>
        </w:rPr>
        <w:t>TVG</w:t>
      </w:r>
    </w:p>
    <w:p w14:paraId="6692EDEF" w14:textId="2FCB84B8" w:rsidR="005B466B" w:rsidRPr="00CA277D" w:rsidRDefault="005B466B" w:rsidP="005F53C5">
      <w:pPr>
        <w:suppressAutoHyphens/>
        <w:jc w:val="both"/>
      </w:pPr>
      <w:r w:rsidRPr="00CA277D">
        <w:t xml:space="preserve">Tijd voor Geld  </w:t>
      </w:r>
    </w:p>
    <w:p w14:paraId="3DF9B618" w14:textId="77777777" w:rsidR="005B466B" w:rsidRPr="00CA277D" w:rsidRDefault="005B466B" w:rsidP="005F53C5">
      <w:pPr>
        <w:suppressAutoHyphens/>
        <w:jc w:val="both"/>
        <w:rPr>
          <w:b/>
        </w:rPr>
      </w:pPr>
    </w:p>
    <w:p w14:paraId="7C0E822C" w14:textId="7DE78C41" w:rsidR="005B466B" w:rsidRPr="00CA277D" w:rsidRDefault="005B466B" w:rsidP="005F53C5">
      <w:pPr>
        <w:suppressAutoHyphens/>
        <w:jc w:val="both"/>
        <w:rPr>
          <w:b/>
        </w:rPr>
      </w:pPr>
      <w:r w:rsidRPr="00CA277D">
        <w:rPr>
          <w:b/>
        </w:rPr>
        <w:t>TVT</w:t>
      </w:r>
    </w:p>
    <w:p w14:paraId="10DCB3B9" w14:textId="388E4B54" w:rsidR="005B466B" w:rsidRPr="00CA277D" w:rsidRDefault="005B466B" w:rsidP="005F53C5">
      <w:pPr>
        <w:suppressAutoHyphens/>
        <w:jc w:val="both"/>
      </w:pPr>
      <w:r w:rsidRPr="00CA277D">
        <w:t>Tijd voor Tijd</w:t>
      </w:r>
    </w:p>
    <w:p w14:paraId="59AA75B0" w14:textId="77777777" w:rsidR="0076290D" w:rsidRPr="00CA277D" w:rsidRDefault="0076290D" w:rsidP="005F53C5">
      <w:pPr>
        <w:suppressAutoHyphens/>
        <w:jc w:val="both"/>
        <w:rPr>
          <w:u w:val="single"/>
        </w:rPr>
      </w:pPr>
    </w:p>
    <w:p w14:paraId="7B71C4AA" w14:textId="77777777" w:rsidR="00EA42C0" w:rsidRPr="00CA277D" w:rsidRDefault="00EA42C0" w:rsidP="005F53C5">
      <w:pPr>
        <w:suppressAutoHyphens/>
        <w:jc w:val="both"/>
        <w:rPr>
          <w:b/>
        </w:rPr>
      </w:pPr>
      <w:r w:rsidRPr="00CA277D">
        <w:rPr>
          <w:b/>
        </w:rPr>
        <w:t>UEA</w:t>
      </w:r>
    </w:p>
    <w:p w14:paraId="5692A4E5" w14:textId="2FD25E37" w:rsidR="00364015" w:rsidRDefault="00EA42C0" w:rsidP="005F53C5">
      <w:pPr>
        <w:suppressAutoHyphens/>
        <w:jc w:val="both"/>
      </w:pPr>
      <w:r w:rsidRPr="00CA277D">
        <w:t>He</w:t>
      </w:r>
      <w:r w:rsidR="004B21A7" w:rsidRPr="00CA277D">
        <w:t xml:space="preserve">t </w:t>
      </w:r>
      <w:r w:rsidRPr="00CA277D">
        <w:t>Uniform Europees Aanbestedingsdocument</w:t>
      </w:r>
      <w:r w:rsidR="000810D8" w:rsidRPr="00CA277D">
        <w:t>, zoals bedoeld in artikel 2.84 lid 1 Aw, die</w:t>
      </w:r>
      <w:r w:rsidR="00581E87" w:rsidRPr="00CA277D">
        <w:t xml:space="preserve"> is opgenomen als Bijlage </w:t>
      </w:r>
      <w:r w:rsidR="00FD55B3" w:rsidRPr="00CA277D">
        <w:t>5</w:t>
      </w:r>
      <w:r w:rsidR="00581E87" w:rsidRPr="00CA277D">
        <w:t xml:space="preserve"> bij het Beschrijvend Document.</w:t>
      </w:r>
      <w:r w:rsidR="005907EF">
        <w:t xml:space="preserve"> </w:t>
      </w:r>
      <w:r w:rsidR="00364015">
        <w:t xml:space="preserve"> </w:t>
      </w:r>
    </w:p>
    <w:p w14:paraId="1894FB48" w14:textId="58AF747A" w:rsidR="0069125C" w:rsidRDefault="0069125C" w:rsidP="005F53C5">
      <w:pPr>
        <w:suppressAutoHyphens/>
        <w:jc w:val="both"/>
      </w:pPr>
    </w:p>
    <w:p w14:paraId="3E5EDF76" w14:textId="328E3E5A" w:rsidR="0069125C" w:rsidRPr="0069125C" w:rsidRDefault="0069125C" w:rsidP="005F53C5">
      <w:pPr>
        <w:suppressAutoHyphens/>
        <w:jc w:val="both"/>
        <w:rPr>
          <w:b/>
        </w:rPr>
      </w:pPr>
      <w:r w:rsidRPr="0069125C">
        <w:rPr>
          <w:b/>
        </w:rPr>
        <w:t>VIC</w:t>
      </w:r>
    </w:p>
    <w:p w14:paraId="6B366414" w14:textId="77777777" w:rsidR="0069125C" w:rsidRDefault="0069125C" w:rsidP="005F53C5">
      <w:pPr>
        <w:suppressAutoHyphens/>
        <w:jc w:val="both"/>
      </w:pPr>
    </w:p>
    <w:p w14:paraId="3C8A9F2C" w14:textId="1FE82D37" w:rsidR="0069125C" w:rsidRDefault="0069125C" w:rsidP="005F53C5">
      <w:pPr>
        <w:suppressAutoHyphens/>
        <w:jc w:val="both"/>
      </w:pPr>
      <w:r>
        <w:t xml:space="preserve">Veiligheids Informatie Centrum, </w:t>
      </w:r>
      <w:r w:rsidR="00E45C31">
        <w:t xml:space="preserve">digitaal </w:t>
      </w:r>
      <w:r>
        <w:t>platform t.b.v. ontsluiting informatie en data.</w:t>
      </w:r>
    </w:p>
    <w:p w14:paraId="52CCB7D6" w14:textId="77777777" w:rsidR="00E91DF0" w:rsidRDefault="00E91DF0" w:rsidP="005F53C5">
      <w:pPr>
        <w:suppressAutoHyphens/>
        <w:jc w:val="both"/>
      </w:pPr>
    </w:p>
    <w:p w14:paraId="1A499866" w14:textId="77777777" w:rsidR="00E91DF0" w:rsidRDefault="00E91DF0" w:rsidP="005F53C5">
      <w:pPr>
        <w:suppressAutoHyphens/>
        <w:jc w:val="both"/>
      </w:pPr>
    </w:p>
    <w:p w14:paraId="14682F97" w14:textId="77777777" w:rsidR="00E91DF0" w:rsidRDefault="00E91DF0" w:rsidP="005F53C5">
      <w:pPr>
        <w:suppressAutoHyphens/>
        <w:jc w:val="both"/>
      </w:pPr>
    </w:p>
    <w:p w14:paraId="7BF65F9C" w14:textId="31277777" w:rsidR="00E91DF0" w:rsidRPr="00234E74" w:rsidRDefault="00997727" w:rsidP="005F53C5">
      <w:pPr>
        <w:pStyle w:val="Kop1"/>
        <w:suppressAutoHyphens/>
        <w:rPr>
          <w:sz w:val="40"/>
        </w:rPr>
      </w:pPr>
      <w:bookmarkStart w:id="6" w:name="_Toc527637384"/>
      <w:bookmarkStart w:id="7" w:name="_Toc51582059"/>
      <w:r w:rsidRPr="00234E74">
        <w:rPr>
          <w:sz w:val="40"/>
        </w:rPr>
        <w:lastRenderedPageBreak/>
        <w:t>Algemene informatie, scope en doel aanbesteding</w:t>
      </w:r>
      <w:bookmarkEnd w:id="6"/>
      <w:bookmarkEnd w:id="7"/>
    </w:p>
    <w:p w14:paraId="35BEE6DF" w14:textId="05FB5452" w:rsidR="006F278F" w:rsidRPr="005C7E26" w:rsidRDefault="00093627" w:rsidP="005F53C5">
      <w:pPr>
        <w:pStyle w:val="Kop2"/>
        <w:suppressAutoHyphens/>
        <w:ind w:left="0" w:firstLine="0"/>
        <w:jc w:val="both"/>
        <w:rPr>
          <w:color w:val="auto"/>
        </w:rPr>
      </w:pPr>
      <w:bookmarkStart w:id="8" w:name="_Toc527637385"/>
      <w:bookmarkStart w:id="9" w:name="_Toc419285363"/>
      <w:bookmarkStart w:id="10" w:name="_Toc421086859"/>
      <w:bookmarkStart w:id="11" w:name="_Toc421100590"/>
      <w:bookmarkStart w:id="12" w:name="_Toc51582060"/>
      <w:r w:rsidRPr="0031053B">
        <w:rPr>
          <w:noProof/>
        </w:rPr>
        <w:drawing>
          <wp:anchor distT="0" distB="0" distL="114300" distR="114300" simplePos="0" relativeHeight="251657216" behindDoc="1" locked="0" layoutInCell="1" allowOverlap="1" wp14:anchorId="29F87582" wp14:editId="788EC91E">
            <wp:simplePos x="0" y="0"/>
            <wp:positionH relativeFrom="column">
              <wp:posOffset>3709670</wp:posOffset>
            </wp:positionH>
            <wp:positionV relativeFrom="paragraph">
              <wp:posOffset>31115</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5C7E26">
        <w:rPr>
          <w:color w:val="auto"/>
        </w:rPr>
        <w:t>Aanbestedende dienst</w:t>
      </w:r>
      <w:bookmarkEnd w:id="8"/>
      <w:bookmarkEnd w:id="12"/>
    </w:p>
    <w:bookmarkEnd w:id="9"/>
    <w:bookmarkEnd w:id="10"/>
    <w:bookmarkEnd w:id="11"/>
    <w:p w14:paraId="1C3D8A69" w14:textId="0D9E1E41" w:rsidR="005F53C5" w:rsidRPr="000F2DB8" w:rsidRDefault="005F53C5" w:rsidP="0031053B">
      <w:pPr>
        <w:rPr>
          <w:rFonts w:cs="Arial"/>
          <w:i/>
          <w:color w:val="0074BA" w:themeColor="accent1" w:themeTint="BF"/>
        </w:rPr>
      </w:pPr>
      <w:r w:rsidRPr="0031053B">
        <w:rPr>
          <w:rFonts w:cs="Arial"/>
          <w:u w:val="single"/>
        </w:rPr>
        <w:t xml:space="preserve">Veiligheidsregio Limburg-Noord </w:t>
      </w:r>
      <w:r w:rsidRPr="0031053B">
        <w:rPr>
          <w:rFonts w:cs="Arial"/>
          <w:u w:val="single"/>
        </w:rPr>
        <w:br/>
      </w:r>
      <w:r w:rsidRPr="0031053B">
        <w:t xml:space="preserve">De VRLN </w:t>
      </w:r>
      <w:r w:rsidRPr="00695AF3">
        <w:t xml:space="preserve">is een gemeenschappelijke regeling die haar oorsprong kent in de Wet op de Veiligheidsregio’s. De </w:t>
      </w:r>
      <w:r>
        <w:t xml:space="preserve">VRLN </w:t>
      </w:r>
      <w:r w:rsidRPr="00695AF3">
        <w:t>is ingericht om belangrijke onderdelen van de openbare veiligheid en de openbare gezondheidszorg binnen de regio beter te organis</w:t>
      </w:r>
      <w:r w:rsidRPr="00695AF3">
        <w:t>e</w:t>
      </w:r>
      <w:r w:rsidRPr="00695AF3">
        <w:t>ren</w:t>
      </w:r>
      <w:r w:rsidR="00234FB1">
        <w:t xml:space="preserve"> en </w:t>
      </w:r>
      <w:r w:rsidR="00234FB1" w:rsidRPr="0031053B">
        <w:rPr>
          <w:rFonts w:cs="Arial"/>
        </w:rPr>
        <w:t>b</w:t>
      </w:r>
      <w:r w:rsidR="00234FB1" w:rsidRPr="0031053B">
        <w:rPr>
          <w:rFonts w:cs="Arial"/>
        </w:rPr>
        <w:t>e</w:t>
      </w:r>
      <w:r w:rsidR="00234FB1" w:rsidRPr="0031053B">
        <w:rPr>
          <w:rFonts w:cs="Arial"/>
        </w:rPr>
        <w:t>strijdt rampen en crises</w:t>
      </w:r>
      <w:r w:rsidRPr="00695AF3">
        <w:t xml:space="preserve">. </w:t>
      </w:r>
      <w:r w:rsidR="00234FB1" w:rsidRPr="0031053B">
        <w:rPr>
          <w:rFonts w:cs="Arial"/>
        </w:rPr>
        <w:t xml:space="preserve">Hiervoor bundelt de VRLN de krachten van brandweer, GGD en 15 gemeenten van Mook en Middelaar tot en met Echt-Susteren. </w:t>
      </w:r>
      <w:r w:rsidRPr="00695AF3">
        <w:t xml:space="preserve">De missie van de VRLN is: ‘samen meerwaarde behalen in veiligheid en </w:t>
      </w:r>
      <w:r>
        <w:t>gezondheid in Limburg-</w:t>
      </w:r>
      <w:r w:rsidRPr="00695AF3">
        <w:t>Noord</w:t>
      </w:r>
      <w:r>
        <w:t>´</w:t>
      </w:r>
      <w:r w:rsidRPr="00695AF3">
        <w:t xml:space="preserve">. Binnen de VRLN zijn ca. 1400 medewerkers actief: </w:t>
      </w:r>
      <w:r>
        <w:t>ongeveer</w:t>
      </w:r>
      <w:r w:rsidRPr="00695AF3">
        <w:t xml:space="preserve"> 600 medewerkers </w:t>
      </w:r>
      <w:r w:rsidR="0031053B">
        <w:t xml:space="preserve">in vaste dienst </w:t>
      </w:r>
      <w:r w:rsidRPr="00695AF3">
        <w:t>en 800 vrijwi</w:t>
      </w:r>
      <w:r w:rsidRPr="00695AF3">
        <w:t>l</w:t>
      </w:r>
      <w:r w:rsidRPr="00695AF3">
        <w:t>ligers (brandweer).</w:t>
      </w:r>
    </w:p>
    <w:p w14:paraId="7FF39B22" w14:textId="77777777" w:rsidR="005F53C5" w:rsidRDefault="005F53C5" w:rsidP="005F53C5">
      <w:pPr>
        <w:jc w:val="both"/>
        <w:rPr>
          <w:szCs w:val="24"/>
        </w:rPr>
      </w:pPr>
    </w:p>
    <w:p w14:paraId="3F936202" w14:textId="04E6E6FA" w:rsidR="005F53C5" w:rsidRPr="00BD4829" w:rsidRDefault="005F53C5" w:rsidP="005F53C5">
      <w:pPr>
        <w:jc w:val="both"/>
      </w:pPr>
      <w:bookmarkStart w:id="13" w:name="_Toc430854870"/>
      <w:r w:rsidRPr="00BC0FCB">
        <w:rPr>
          <w:iCs/>
          <w:u w:val="single"/>
        </w:rPr>
        <w:t>Achtergrond</w:t>
      </w:r>
      <w:bookmarkEnd w:id="13"/>
      <w:r w:rsidRPr="00BC0FCB">
        <w:rPr>
          <w:rFonts w:cs="Arial"/>
          <w:u w:val="single"/>
        </w:rPr>
        <w:br/>
      </w:r>
      <w:r w:rsidRPr="00BD4829">
        <w:t>Mede door de vuurwerkramp in Enschede en de Nieuwjaarsramp in Volendam kwam de dialoog tot stand over betere samenwerking en afstemming tussen diensten op het gebied van openbare veiligheid en gezondheid. Dit heeft in 2007 geleid tot een proces van regi</w:t>
      </w:r>
      <w:r w:rsidRPr="00BD4829">
        <w:t>o</w:t>
      </w:r>
      <w:r w:rsidRPr="00BD4829">
        <w:t>nalisering van de brandweer. Met ingang van 2012 is de jeug</w:t>
      </w:r>
      <w:r w:rsidRPr="00BD4829">
        <w:t>d</w:t>
      </w:r>
      <w:r w:rsidRPr="00BD4829">
        <w:t>gezondheidszorg 0-4 jarigen bij de GGD ondergebracht. Vervo</w:t>
      </w:r>
      <w:r w:rsidRPr="00BD4829">
        <w:t>l</w:t>
      </w:r>
      <w:r w:rsidRPr="00BD4829">
        <w:t xml:space="preserve">gens is </w:t>
      </w:r>
      <w:r>
        <w:t>i</w:t>
      </w:r>
      <w:r w:rsidRPr="00BD4829">
        <w:t xml:space="preserve">n 2013 door </w:t>
      </w:r>
      <w:r>
        <w:t xml:space="preserve">de </w:t>
      </w:r>
      <w:r w:rsidRPr="00BD4829">
        <w:t xml:space="preserve">fusie van </w:t>
      </w:r>
      <w:r>
        <w:t xml:space="preserve">de </w:t>
      </w:r>
      <w:r w:rsidRPr="00BD4829">
        <w:t>Brandweer, GHOR en GGD de Veiligheidsregio Limburg-Noord ont</w:t>
      </w:r>
      <w:r w:rsidR="0033333A">
        <w:t>staan.</w:t>
      </w:r>
    </w:p>
    <w:p w14:paraId="1423CDE8" w14:textId="77777777" w:rsidR="005F53C5" w:rsidRDefault="005F53C5" w:rsidP="005F53C5">
      <w:pPr>
        <w:pStyle w:val="Geenafstand"/>
        <w:jc w:val="both"/>
        <w:rPr>
          <w:rFonts w:ascii="Arial" w:hAnsi="Arial" w:cs="Arial"/>
          <w:sz w:val="20"/>
          <w:szCs w:val="20"/>
        </w:rPr>
      </w:pPr>
      <w:bookmarkStart w:id="14" w:name="_Toc430854871"/>
    </w:p>
    <w:bookmarkEnd w:id="14"/>
    <w:p w14:paraId="5AC72A6C" w14:textId="29D61056" w:rsidR="001B00B8" w:rsidRDefault="001B00B8" w:rsidP="001B00B8">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t xml:space="preserve">Veiligheid </w:t>
      </w:r>
      <w:r w:rsidRPr="00BD4829">
        <w:t>en GGD. Brandweer</w:t>
      </w:r>
      <w:r>
        <w:t>zorg</w:t>
      </w:r>
      <w:r w:rsidRPr="00BD4829">
        <w:t xml:space="preserve"> kent </w:t>
      </w:r>
      <w:r>
        <w:t>twee</w:t>
      </w:r>
      <w:r w:rsidRPr="00BD4829">
        <w:t xml:space="preserve"> afdelingen: Incidentbestrijding (IB), Vakb</w:t>
      </w:r>
      <w:r w:rsidRPr="00BD4829">
        <w:t>e</w:t>
      </w:r>
      <w:r w:rsidRPr="00BD4829">
        <w:t>kwaamheid, Materieel en Ontwikkeling (VMO)</w:t>
      </w:r>
      <w:r>
        <w:t>.</w:t>
      </w:r>
      <w:r w:rsidRPr="00BD4829">
        <w:t xml:space="preserve"> </w:t>
      </w:r>
      <w:r>
        <w:t xml:space="preserve">Veiligheid kent de afdelingen </w:t>
      </w:r>
      <w:r w:rsidRPr="00BD4829">
        <w:t>Ris</w:t>
      </w:r>
      <w:r w:rsidRPr="00BD4829">
        <w:t>i</w:t>
      </w:r>
      <w:r w:rsidRPr="00BD4829">
        <w:t>cobeheersing (RB)</w:t>
      </w:r>
      <w:r>
        <w:t>, Crisisbeheersing (CB) en Meldkamer (MK).</w:t>
      </w:r>
      <w:r w:rsidRPr="00BD4829">
        <w:t xml:space="preserve"> De GGD</w:t>
      </w:r>
      <w:r>
        <w:t>-</w:t>
      </w:r>
      <w:r w:rsidRPr="00BD4829">
        <w:t xml:space="preserve">kolom kent </w:t>
      </w:r>
      <w:r>
        <w:t>twee</w:t>
      </w:r>
      <w:r w:rsidRPr="00BD4829">
        <w:t xml:space="preserve"> afdelingen: Algemene Gezondheidszorg (AGZ)</w:t>
      </w:r>
      <w:r>
        <w:t xml:space="preserve"> en</w:t>
      </w:r>
      <w:r w:rsidRPr="00BD4829">
        <w:t xml:space="preserve"> Jeugdgezondheidszorg (JGZ). </w:t>
      </w:r>
      <w:r>
        <w:t>Daa</w:t>
      </w:r>
      <w:r>
        <w:t>r</w:t>
      </w:r>
      <w:r>
        <w:t>naast is er de afdeling gemeentelijke Oranje Kolom</w:t>
      </w:r>
      <w:r w:rsidRPr="00BD4829">
        <w:t xml:space="preserve">. </w:t>
      </w:r>
      <w:r>
        <w:t>Al d</w:t>
      </w:r>
      <w:r w:rsidRPr="00BD4829">
        <w:t xml:space="preserve">eze sectoren worden ondersteund door </w:t>
      </w:r>
      <w:r>
        <w:t>een Shared Service Center (SSC), Concern en S</w:t>
      </w:r>
      <w:r w:rsidRPr="00BD4829">
        <w:t xml:space="preserve">taf. </w:t>
      </w:r>
    </w:p>
    <w:p w14:paraId="4E883CAA" w14:textId="151F4DB2" w:rsidR="005F53C5" w:rsidRPr="0031053B" w:rsidRDefault="005F53C5" w:rsidP="005F53C5">
      <w:pPr>
        <w:pStyle w:val="Geenafstand"/>
        <w:jc w:val="both"/>
        <w:rPr>
          <w:rFonts w:ascii="Arial" w:eastAsia="Times New Roman" w:hAnsi="Arial" w:cs="Times New Roman"/>
          <w:iCs/>
          <w:sz w:val="20"/>
          <w:szCs w:val="20"/>
          <w:u w:val="single"/>
        </w:rPr>
      </w:pPr>
      <w:r w:rsidRPr="00BF69C0">
        <w:rPr>
          <w:rFonts w:cs="Arial"/>
          <w:i/>
          <w:color w:val="0074BA" w:themeColor="accent1" w:themeTint="BF"/>
        </w:rPr>
        <w:br/>
      </w:r>
      <w:r w:rsidRPr="0031053B">
        <w:rPr>
          <w:rFonts w:ascii="Arial" w:eastAsia="Times New Roman" w:hAnsi="Arial" w:cs="Times New Roman"/>
          <w:iCs/>
          <w:sz w:val="20"/>
          <w:szCs w:val="20"/>
          <w:u w:val="single"/>
        </w:rPr>
        <w:t>Brandweer Limburg-Noord</w:t>
      </w:r>
    </w:p>
    <w:p w14:paraId="653BE44A" w14:textId="77777777" w:rsidR="00093627" w:rsidRPr="00093627" w:rsidRDefault="005F53C5" w:rsidP="00093627">
      <w:pPr>
        <w:jc w:val="both"/>
      </w:pPr>
      <w:r w:rsidRPr="00093627">
        <w:t>De Brandweer Limburg-Noord redt mens en dier, voorkomt en bestrijdt brand en verleent hulp bij o</w:t>
      </w:r>
      <w:r w:rsidRPr="00093627">
        <w:t>n</w:t>
      </w:r>
      <w:r w:rsidRPr="00093627">
        <w:t>geva</w:t>
      </w:r>
      <w:r w:rsidRPr="00093627">
        <w:t>l</w:t>
      </w:r>
      <w:r w:rsidRPr="00093627">
        <w:t>len. Vanuit 31 brandweerposten, waarvan 29 volledig op vrijwillige basis bemand, wordt 24/7 gezorgd voor de veiligheid in onze regio. De VRLN beheert en onderhoudt de kazernes en het bran</w:t>
      </w:r>
      <w:r w:rsidRPr="00093627">
        <w:t>d</w:t>
      </w:r>
      <w:r w:rsidRPr="00093627">
        <w:t>weermateriaal.</w:t>
      </w:r>
      <w:r w:rsidR="00093627" w:rsidRPr="00093627">
        <w:t xml:space="preserve"> </w:t>
      </w:r>
    </w:p>
    <w:p w14:paraId="55861D4F" w14:textId="77777777" w:rsidR="00093627" w:rsidRDefault="00093627" w:rsidP="00093627">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093627">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00AB71D8" w:rsidR="00093627" w:rsidRDefault="00093627" w:rsidP="00093627">
      <w:pPr>
        <w:pStyle w:val="Geenafstand"/>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517.529 inw</w:t>
      </w:r>
      <w:r w:rsidRPr="00234FB1">
        <w:rPr>
          <w:rFonts w:ascii="Arial" w:eastAsia="Times New Roman" w:hAnsi="Arial" w:cs="Times New Roman"/>
          <w:sz w:val="20"/>
          <w:szCs w:val="20"/>
        </w:rPr>
        <w:t>o</w:t>
      </w:r>
      <w:r w:rsidRPr="00234FB1">
        <w:rPr>
          <w:rFonts w:ascii="Arial" w:eastAsia="Times New Roman" w:hAnsi="Arial" w:cs="Times New Roman"/>
          <w:sz w:val="20"/>
          <w:szCs w:val="20"/>
        </w:rPr>
        <w:t>ners in de regio. De GGD stimuleert gezond gedrag en bestrijdt gezondheidsrisico’s.</w:t>
      </w:r>
    </w:p>
    <w:p w14:paraId="03C1BF42" w14:textId="77777777" w:rsidR="00495291" w:rsidRPr="001A5A3E" w:rsidRDefault="00495291" w:rsidP="00495291">
      <w:pPr>
        <w:pStyle w:val="Kop2"/>
        <w:tabs>
          <w:tab w:val="left" w:pos="993"/>
        </w:tabs>
        <w:suppressAutoHyphens/>
        <w:ind w:left="426" w:hanging="396"/>
        <w:rPr>
          <w:color w:val="auto"/>
        </w:rPr>
      </w:pPr>
      <w:bookmarkStart w:id="15" w:name="_Toc527461354"/>
      <w:bookmarkStart w:id="16" w:name="_Toc527637387"/>
      <w:bookmarkStart w:id="17" w:name="_Toc527637563"/>
      <w:bookmarkStart w:id="18" w:name="_Toc527637662"/>
      <w:bookmarkStart w:id="19" w:name="_Toc527637761"/>
      <w:bookmarkStart w:id="20" w:name="_Toc528218075"/>
      <w:bookmarkStart w:id="21" w:name="_Toc529273829"/>
      <w:bookmarkStart w:id="22" w:name="_Toc535503284"/>
      <w:bookmarkStart w:id="23" w:name="_Toc527461355"/>
      <w:bookmarkStart w:id="24" w:name="_Toc527637388"/>
      <w:bookmarkStart w:id="25" w:name="_Toc527637564"/>
      <w:bookmarkStart w:id="26" w:name="_Toc527637663"/>
      <w:bookmarkStart w:id="27" w:name="_Toc527637762"/>
      <w:bookmarkStart w:id="28" w:name="_Toc528218076"/>
      <w:bookmarkStart w:id="29" w:name="_Toc529273830"/>
      <w:bookmarkStart w:id="30" w:name="_Toc535503285"/>
      <w:bookmarkStart w:id="31" w:name="_Toc527461356"/>
      <w:bookmarkStart w:id="32" w:name="_Toc527637389"/>
      <w:bookmarkStart w:id="33" w:name="_Toc527637565"/>
      <w:bookmarkStart w:id="34" w:name="_Toc527637664"/>
      <w:bookmarkStart w:id="35" w:name="_Toc527637763"/>
      <w:bookmarkStart w:id="36" w:name="_Toc528218077"/>
      <w:bookmarkStart w:id="37" w:name="_Toc529273831"/>
      <w:bookmarkStart w:id="38" w:name="_Toc535503286"/>
      <w:bookmarkStart w:id="39" w:name="_Toc527461357"/>
      <w:bookmarkStart w:id="40" w:name="_Toc527637390"/>
      <w:bookmarkStart w:id="41" w:name="_Toc527637566"/>
      <w:bookmarkStart w:id="42" w:name="_Toc527637665"/>
      <w:bookmarkStart w:id="43" w:name="_Toc527637764"/>
      <w:bookmarkStart w:id="44" w:name="_Toc528218078"/>
      <w:bookmarkStart w:id="45" w:name="_Toc529273832"/>
      <w:bookmarkStart w:id="46" w:name="_Toc535503287"/>
      <w:bookmarkStart w:id="47" w:name="_Toc33192831"/>
      <w:bookmarkStart w:id="48" w:name="_Toc527637391"/>
      <w:bookmarkStart w:id="49" w:name="_Toc5158206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1A5A3E">
        <w:rPr>
          <w:color w:val="auto"/>
        </w:rPr>
        <w:lastRenderedPageBreak/>
        <w:t>Maatschappelijk verantwoord i</w:t>
      </w:r>
      <w:bookmarkStart w:id="50" w:name="_Toc496188076"/>
      <w:r w:rsidRPr="001A5A3E">
        <w:rPr>
          <w:color w:val="auto"/>
        </w:rPr>
        <w:t>nkopen</w:t>
      </w:r>
      <w:bookmarkEnd w:id="47"/>
      <w:bookmarkEnd w:id="50"/>
      <w:bookmarkEnd w:id="49"/>
    </w:p>
    <w:p w14:paraId="400EF26B" w14:textId="1876BD34" w:rsidR="001A5A3E" w:rsidRPr="001A5A3E" w:rsidRDefault="001A5A3E" w:rsidP="001A5A3E">
      <w:r>
        <w:t>n.v.t.</w:t>
      </w:r>
    </w:p>
    <w:p w14:paraId="6778CF56" w14:textId="7336BA25" w:rsidR="004E5D47" w:rsidRPr="005C7E26" w:rsidRDefault="004E5D47" w:rsidP="00093627">
      <w:pPr>
        <w:pStyle w:val="Kop2"/>
        <w:suppressAutoHyphens/>
        <w:ind w:left="0" w:firstLine="0"/>
        <w:jc w:val="both"/>
        <w:rPr>
          <w:color w:val="auto"/>
        </w:rPr>
      </w:pPr>
      <w:bookmarkStart w:id="51" w:name="_Toc51582062"/>
      <w:r w:rsidRPr="005C7E26">
        <w:rPr>
          <w:color w:val="auto"/>
        </w:rPr>
        <w:t>Aanleiding</w:t>
      </w:r>
      <w:bookmarkEnd w:id="48"/>
      <w:r w:rsidR="00E51963" w:rsidRPr="005C7E26">
        <w:rPr>
          <w:color w:val="auto"/>
        </w:rPr>
        <w:t xml:space="preserve"> </w:t>
      </w:r>
      <w:r w:rsidR="00F57E44">
        <w:rPr>
          <w:color w:val="auto"/>
        </w:rPr>
        <w:t>aanbestedingsprocedure</w:t>
      </w:r>
      <w:bookmarkEnd w:id="51"/>
    </w:p>
    <w:p w14:paraId="038AABB2" w14:textId="44610483" w:rsidR="00F57E44" w:rsidRDefault="00F57E44" w:rsidP="00F57E44">
      <w:pPr>
        <w:suppressAutoHyphens/>
        <w:spacing w:line="312" w:lineRule="auto"/>
        <w:jc w:val="both"/>
      </w:pPr>
      <w:bookmarkStart w:id="52" w:name="_Toc527637392"/>
      <w:r>
        <w:t xml:space="preserve">De </w:t>
      </w:r>
      <w:r w:rsidR="001A5A3E">
        <w:t xml:space="preserve">bestaande </w:t>
      </w:r>
      <w:r>
        <w:t xml:space="preserve">Overeenkomst van de VRLN </w:t>
      </w:r>
      <w:r w:rsidR="001A5A3E">
        <w:t xml:space="preserve">dient te worden vervangen. </w:t>
      </w:r>
      <w:r>
        <w:t xml:space="preserve"> </w:t>
      </w:r>
    </w:p>
    <w:p w14:paraId="54FE789D" w14:textId="77777777" w:rsidR="00C10908" w:rsidRPr="00E1332F" w:rsidRDefault="00C10908" w:rsidP="00C10908">
      <w:pPr>
        <w:pStyle w:val="Kop2"/>
        <w:jc w:val="both"/>
        <w:rPr>
          <w:color w:val="auto"/>
        </w:rPr>
      </w:pPr>
      <w:bookmarkStart w:id="53" w:name="_Toc524008116"/>
      <w:bookmarkStart w:id="54" w:name="_Toc51582063"/>
      <w:r w:rsidRPr="00E1332F">
        <w:rPr>
          <w:color w:val="auto"/>
        </w:rPr>
        <w:t>Looptijd Overeenkomst</w:t>
      </w:r>
      <w:bookmarkEnd w:id="53"/>
      <w:bookmarkEnd w:id="54"/>
    </w:p>
    <w:p w14:paraId="3AECF800" w14:textId="42EE1D70" w:rsidR="008A6C55" w:rsidRDefault="00C10908" w:rsidP="00C10908">
      <w:pPr>
        <w:jc w:val="both"/>
        <w:rPr>
          <w:rFonts w:cs="Arial"/>
        </w:rPr>
      </w:pPr>
      <w:r w:rsidRPr="00C10908">
        <w:rPr>
          <w:rFonts w:cs="Arial"/>
        </w:rPr>
        <w:t>Het doel van deze aanbesteding is om één Overeenkomst te sluiten met één Opdrachtnemer</w:t>
      </w:r>
      <w:r w:rsidR="00341D47">
        <w:rPr>
          <w:rFonts w:cs="Arial"/>
        </w:rPr>
        <w:t xml:space="preserve">. </w:t>
      </w:r>
      <w:r w:rsidRPr="00C10908">
        <w:rPr>
          <w:rFonts w:cs="Arial"/>
        </w:rPr>
        <w:t xml:space="preserve">De beoogde ingangsdatum van de Overeenkomst </w:t>
      </w:r>
      <w:r w:rsidRPr="00F21C2F">
        <w:rPr>
          <w:rFonts w:cs="Arial"/>
        </w:rPr>
        <w:t xml:space="preserve">is </w:t>
      </w:r>
      <w:r w:rsidR="00341D47" w:rsidRPr="00F21C2F">
        <w:rPr>
          <w:rFonts w:cs="Arial"/>
        </w:rPr>
        <w:t>01-0</w:t>
      </w:r>
      <w:r w:rsidR="00F21C2F" w:rsidRPr="00F21C2F">
        <w:rPr>
          <w:rFonts w:cs="Arial"/>
        </w:rPr>
        <w:t>7</w:t>
      </w:r>
      <w:r w:rsidR="00341D47" w:rsidRPr="00F21C2F">
        <w:rPr>
          <w:rFonts w:cs="Arial"/>
        </w:rPr>
        <w:t>-2021</w:t>
      </w:r>
      <w:r w:rsidRPr="00F21C2F">
        <w:rPr>
          <w:rFonts w:cs="Arial"/>
        </w:rPr>
        <w:t>.</w:t>
      </w:r>
      <w:r w:rsidR="008A6C55">
        <w:rPr>
          <w:rFonts w:cs="Arial"/>
        </w:rPr>
        <w:t xml:space="preserve"> </w:t>
      </w:r>
    </w:p>
    <w:p w14:paraId="1468AB79" w14:textId="77777777" w:rsidR="008A6C55" w:rsidRDefault="008A6C55" w:rsidP="00C10908">
      <w:pPr>
        <w:jc w:val="both"/>
        <w:rPr>
          <w:rFonts w:cs="Arial"/>
        </w:rPr>
      </w:pPr>
    </w:p>
    <w:p w14:paraId="4867423D" w14:textId="69D0D68D" w:rsidR="008A6C55" w:rsidRDefault="008A6C55" w:rsidP="008A6C55">
      <w:pPr>
        <w:jc w:val="both"/>
        <w:rPr>
          <w:rFonts w:cs="Arial"/>
        </w:rPr>
      </w:pPr>
      <w:r w:rsidRPr="00C10908">
        <w:rPr>
          <w:rFonts w:cs="Arial"/>
        </w:rPr>
        <w:t xml:space="preserve">De initiële contractduur van de </w:t>
      </w:r>
      <w:r w:rsidRPr="00CA277D">
        <w:rPr>
          <w:rFonts w:cs="Arial"/>
        </w:rPr>
        <w:t>Overeenkomst bedraagt 2 jaar. De Overeenkomst kan door de O</w:t>
      </w:r>
      <w:r w:rsidRPr="00CA277D">
        <w:rPr>
          <w:rFonts w:cs="Arial"/>
        </w:rPr>
        <w:t>p</w:t>
      </w:r>
      <w:r w:rsidRPr="00CA277D">
        <w:rPr>
          <w:rFonts w:cs="Arial"/>
        </w:rPr>
        <w:t>drachtg</w:t>
      </w:r>
      <w:r w:rsidRPr="00CA277D">
        <w:rPr>
          <w:rFonts w:cs="Arial"/>
        </w:rPr>
        <w:t>e</w:t>
      </w:r>
      <w:r w:rsidRPr="00CA277D">
        <w:rPr>
          <w:rFonts w:cs="Arial"/>
        </w:rPr>
        <w:t xml:space="preserve">ver met </w:t>
      </w:r>
      <w:r w:rsidR="00341D47" w:rsidRPr="00CA277D">
        <w:rPr>
          <w:rFonts w:cs="Arial"/>
        </w:rPr>
        <w:t>6</w:t>
      </w:r>
      <w:r w:rsidRPr="00CA277D">
        <w:rPr>
          <w:rFonts w:cs="Arial"/>
        </w:rPr>
        <w:t xml:space="preserve"> maal 1 jaar worden</w:t>
      </w:r>
      <w:r w:rsidRPr="00C10908">
        <w:rPr>
          <w:rFonts w:cs="Arial"/>
        </w:rPr>
        <w:t xml:space="preserve"> verlengd.  </w:t>
      </w:r>
      <w:r w:rsidR="00E45C31">
        <w:rPr>
          <w:rFonts w:cs="Arial"/>
        </w:rPr>
        <w:t xml:space="preserve">Deze tijdsperiode is </w:t>
      </w:r>
      <w:r w:rsidR="00E45C31" w:rsidRPr="00CA277D">
        <w:rPr>
          <w:rFonts w:cs="Arial"/>
          <w:b/>
          <w:u w:val="single"/>
        </w:rPr>
        <w:t>exclusief de implementatietijd</w:t>
      </w:r>
      <w:r w:rsidR="00E45C31">
        <w:rPr>
          <w:rFonts w:cs="Arial"/>
        </w:rPr>
        <w:t>. Voor impl</w:t>
      </w:r>
      <w:r w:rsidR="00E45C31">
        <w:rPr>
          <w:rFonts w:cs="Arial"/>
        </w:rPr>
        <w:t>e</w:t>
      </w:r>
      <w:r w:rsidR="00E45C31">
        <w:rPr>
          <w:rFonts w:cs="Arial"/>
        </w:rPr>
        <w:t xml:space="preserve">mentatie wordt een periode van 6 maanden gereserveerd. </w:t>
      </w:r>
      <w:r w:rsidRPr="00C10908">
        <w:rPr>
          <w:rFonts w:cs="Arial"/>
        </w:rPr>
        <w:t>De overeenkomst eindigt van rechtswege uite</w:t>
      </w:r>
      <w:r w:rsidRPr="00C10908">
        <w:rPr>
          <w:rFonts w:cs="Arial"/>
        </w:rPr>
        <w:t>r</w:t>
      </w:r>
      <w:r w:rsidRPr="00C10908">
        <w:rPr>
          <w:rFonts w:cs="Arial"/>
        </w:rPr>
        <w:t xml:space="preserve">lijk </w:t>
      </w:r>
      <w:r w:rsidR="00AE60FF">
        <w:rPr>
          <w:rFonts w:cs="Arial"/>
        </w:rPr>
        <w:t>8 jaar na aanvang (dus 8 jaar ná formele oplvering)</w:t>
      </w:r>
      <w:r>
        <w:rPr>
          <w:rFonts w:cs="Arial"/>
        </w:rPr>
        <w:t xml:space="preserve">. </w:t>
      </w:r>
      <w:r w:rsidRPr="00341D47">
        <w:rPr>
          <w:rFonts w:cs="Arial"/>
        </w:rPr>
        <w:t xml:space="preserve">De VRLN zal </w:t>
      </w:r>
      <w:r w:rsidR="00341D47">
        <w:rPr>
          <w:rFonts w:cs="Arial"/>
        </w:rPr>
        <w:t xml:space="preserve">voor wat betreft de verlengingsperiodes </w:t>
      </w:r>
      <w:r w:rsidR="00C633BE" w:rsidRPr="00341D47">
        <w:rPr>
          <w:rFonts w:cs="Arial"/>
        </w:rPr>
        <w:t>de overeenkomst stilzwijgend verleng</w:t>
      </w:r>
      <w:r w:rsidR="00341D47" w:rsidRPr="00341D47">
        <w:rPr>
          <w:rFonts w:cs="Arial"/>
        </w:rPr>
        <w:t>en</w:t>
      </w:r>
      <w:r w:rsidRPr="00341D47">
        <w:rPr>
          <w:rFonts w:cs="Arial"/>
        </w:rPr>
        <w:t xml:space="preserve">. </w:t>
      </w:r>
      <w:r w:rsidRPr="00C10908">
        <w:rPr>
          <w:rFonts w:cs="Arial"/>
        </w:rPr>
        <w:t>De Overeenkomst kan</w:t>
      </w:r>
      <w:r>
        <w:rPr>
          <w:rFonts w:cs="Arial"/>
        </w:rPr>
        <w:t xml:space="preserve">, </w:t>
      </w:r>
      <w:r w:rsidRPr="00C10908">
        <w:rPr>
          <w:rFonts w:cs="Arial"/>
        </w:rPr>
        <w:t>met inach</w:t>
      </w:r>
      <w:r w:rsidRPr="00C10908">
        <w:rPr>
          <w:rFonts w:cs="Arial"/>
        </w:rPr>
        <w:t>t</w:t>
      </w:r>
      <w:r w:rsidRPr="00C10908">
        <w:rPr>
          <w:rFonts w:cs="Arial"/>
        </w:rPr>
        <w:t>neming van het bepaalde in</w:t>
      </w:r>
      <w:r w:rsidR="0060435D">
        <w:rPr>
          <w:rFonts w:cs="Arial"/>
        </w:rPr>
        <w:t xml:space="preserve"> artikel 30 van de ARBIT</w:t>
      </w:r>
      <w:r w:rsidRPr="00C10908">
        <w:rPr>
          <w:rFonts w:cs="Arial"/>
        </w:rPr>
        <w:t xml:space="preserve"> op ieder moment worden beëindigd indien beide partijen daar wederzijds ove</w:t>
      </w:r>
      <w:r w:rsidRPr="00C10908">
        <w:rPr>
          <w:rFonts w:cs="Arial"/>
        </w:rPr>
        <w:t>r</w:t>
      </w:r>
      <w:r w:rsidRPr="00C10908">
        <w:rPr>
          <w:rFonts w:cs="Arial"/>
        </w:rPr>
        <w:t xml:space="preserve">eenstemming over bereiken. </w:t>
      </w:r>
    </w:p>
    <w:p w14:paraId="067CE158" w14:textId="77777777" w:rsidR="008A6C55" w:rsidRDefault="008A6C55" w:rsidP="008A6C55">
      <w:pPr>
        <w:jc w:val="both"/>
        <w:rPr>
          <w:rFonts w:cs="Arial"/>
        </w:rPr>
      </w:pPr>
    </w:p>
    <w:p w14:paraId="41660CBB" w14:textId="16F82617" w:rsidR="00C10908" w:rsidRPr="00341D47" w:rsidRDefault="00AE60FF" w:rsidP="00C10908">
      <w:pPr>
        <w:jc w:val="both"/>
        <w:rPr>
          <w:rFonts w:cs="Arial"/>
        </w:rPr>
      </w:pPr>
      <w:r>
        <w:rPr>
          <w:rFonts w:cs="Arial"/>
        </w:rPr>
        <w:t>Na het verstrijken van een periode van 7,5 kalenderjaren</w:t>
      </w:r>
      <w:r w:rsidR="008A6C55" w:rsidRPr="00341D47">
        <w:rPr>
          <w:rFonts w:cs="Arial"/>
        </w:rPr>
        <w:t xml:space="preserve"> is een transitieperiode van </w:t>
      </w:r>
      <w:r w:rsidR="00341D47" w:rsidRPr="00341D47">
        <w:rPr>
          <w:rFonts w:cs="Arial"/>
        </w:rPr>
        <w:t>6</w:t>
      </w:r>
      <w:r w:rsidR="008A6C55" w:rsidRPr="00341D47">
        <w:rPr>
          <w:rFonts w:cs="Arial"/>
        </w:rPr>
        <w:t xml:space="preserve"> maanden voo</w:t>
      </w:r>
      <w:r w:rsidR="008A6C55" w:rsidRPr="00341D47">
        <w:rPr>
          <w:rFonts w:cs="Arial"/>
        </w:rPr>
        <w:t>r</w:t>
      </w:r>
      <w:r w:rsidR="008A6C55" w:rsidRPr="00341D47">
        <w:rPr>
          <w:rFonts w:cs="Arial"/>
        </w:rPr>
        <w:t>zien. Beoogd is dat in deze transitieperiode de huidige opdrachtnemer zijn</w:t>
      </w:r>
      <w:r w:rsidR="00341D47" w:rsidRPr="00341D47">
        <w:rPr>
          <w:rFonts w:cs="Arial"/>
        </w:rPr>
        <w:t xml:space="preserve"> </w:t>
      </w:r>
      <w:r w:rsidR="008A6C55" w:rsidRPr="00341D47">
        <w:rPr>
          <w:rFonts w:cs="Arial"/>
        </w:rPr>
        <w:t>dienstverlening geleidelijk afbouwt en de nieuwe Opdrachtnemer zijn dienstverlening geleidelijk opbouwt. Van de huidige O</w:t>
      </w:r>
      <w:r w:rsidR="008A6C55" w:rsidRPr="00341D47">
        <w:rPr>
          <w:rFonts w:cs="Arial"/>
        </w:rPr>
        <w:t>p</w:t>
      </w:r>
      <w:r w:rsidR="008A6C55" w:rsidRPr="00341D47">
        <w:rPr>
          <w:rFonts w:cs="Arial"/>
        </w:rPr>
        <w:t>drachtnemer en de nieuwe Opdrachtnemer wordt verwacht dat zij gedurende de transitieper</w:t>
      </w:r>
      <w:r w:rsidR="008A6C55" w:rsidRPr="00341D47">
        <w:rPr>
          <w:rFonts w:cs="Arial"/>
        </w:rPr>
        <w:t>i</w:t>
      </w:r>
      <w:r w:rsidR="008A6C55" w:rsidRPr="00341D47">
        <w:rPr>
          <w:rFonts w:cs="Arial"/>
        </w:rPr>
        <w:t>ode waar nodig samenwerken en zorgdragen voor een onverstoorde dienstverlening aan de VRLN.</w:t>
      </w:r>
      <w:r w:rsidR="00EF297E">
        <w:rPr>
          <w:rFonts w:cs="Arial"/>
        </w:rPr>
        <w:t xml:space="preserve"> Zie in dit kader ook de van toepassing zijnde Inkoopvoorwaarden ARBIT 2018, artikel 32.</w:t>
      </w:r>
    </w:p>
    <w:p w14:paraId="27EB4F25" w14:textId="77777777" w:rsidR="00BF7001" w:rsidRDefault="00BF7001" w:rsidP="00C10908">
      <w:pPr>
        <w:jc w:val="both"/>
        <w:rPr>
          <w:rFonts w:cs="Arial"/>
        </w:rPr>
      </w:pPr>
    </w:p>
    <w:p w14:paraId="7435A55B" w14:textId="2EB9C5F0" w:rsidR="00C10908" w:rsidRPr="00341D47" w:rsidRDefault="00C10908" w:rsidP="00C10908">
      <w:pPr>
        <w:jc w:val="both"/>
        <w:rPr>
          <w:rFonts w:cs="Arial"/>
        </w:rPr>
      </w:pPr>
      <w:r w:rsidRPr="00341D47">
        <w:rPr>
          <w:rFonts w:cs="Arial"/>
        </w:rPr>
        <w:t>De motivatie voor het langjarige karakter van de Overeenkomst is dat</w:t>
      </w:r>
      <w:r w:rsidR="00BF7001" w:rsidRPr="00341D47">
        <w:rPr>
          <w:rFonts w:cs="Arial"/>
        </w:rPr>
        <w:t>:</w:t>
      </w:r>
    </w:p>
    <w:p w14:paraId="353FBC92" w14:textId="0B679625" w:rsidR="00BF7001" w:rsidRPr="00341D47" w:rsidRDefault="00C10908" w:rsidP="005710D0">
      <w:pPr>
        <w:pStyle w:val="Lijstalinea"/>
        <w:numPr>
          <w:ilvl w:val="3"/>
          <w:numId w:val="31"/>
        </w:numPr>
        <w:ind w:left="426"/>
        <w:jc w:val="both"/>
        <w:rPr>
          <w:rFonts w:cs="Arial"/>
        </w:rPr>
      </w:pPr>
      <w:r w:rsidRPr="00341D47">
        <w:rPr>
          <w:rFonts w:cs="Arial"/>
        </w:rPr>
        <w:t xml:space="preserve">De Opdrachtnemer op deze wijze een langere terugverdientijd heeft voor de te maken </w:t>
      </w:r>
      <w:r w:rsidR="00341D47">
        <w:rPr>
          <w:rFonts w:cs="Arial"/>
        </w:rPr>
        <w:t xml:space="preserve">(personele) </w:t>
      </w:r>
      <w:r w:rsidRPr="00341D47">
        <w:rPr>
          <w:rFonts w:cs="Arial"/>
        </w:rPr>
        <w:t>i</w:t>
      </w:r>
      <w:r w:rsidRPr="00341D47">
        <w:rPr>
          <w:rFonts w:cs="Arial"/>
        </w:rPr>
        <w:t>n</w:t>
      </w:r>
      <w:r w:rsidRPr="00341D47">
        <w:rPr>
          <w:rFonts w:cs="Arial"/>
        </w:rPr>
        <w:t xml:space="preserve">vesteringen. </w:t>
      </w:r>
    </w:p>
    <w:p w14:paraId="7D935629" w14:textId="6C71124A" w:rsidR="00C10908" w:rsidRPr="00341D47" w:rsidRDefault="00C10908" w:rsidP="005710D0">
      <w:pPr>
        <w:pStyle w:val="Lijstalinea"/>
        <w:numPr>
          <w:ilvl w:val="3"/>
          <w:numId w:val="31"/>
        </w:numPr>
        <w:ind w:left="426"/>
        <w:jc w:val="both"/>
        <w:rPr>
          <w:rFonts w:cs="Arial"/>
        </w:rPr>
      </w:pPr>
      <w:r w:rsidRPr="00341D47">
        <w:rPr>
          <w:rFonts w:cs="Arial"/>
        </w:rPr>
        <w:t>De Opdrachtne</w:t>
      </w:r>
      <w:r w:rsidR="00BF7001" w:rsidRPr="00341D47">
        <w:rPr>
          <w:rFonts w:cs="Arial"/>
        </w:rPr>
        <w:t xml:space="preserve">mer </w:t>
      </w:r>
      <w:r w:rsidRPr="00341D47">
        <w:rPr>
          <w:rFonts w:cs="Arial"/>
        </w:rPr>
        <w:t xml:space="preserve">een langjarige en strategische relatie </w:t>
      </w:r>
      <w:r w:rsidR="00BF7001" w:rsidRPr="00341D47">
        <w:rPr>
          <w:rFonts w:cs="Arial"/>
        </w:rPr>
        <w:t xml:space="preserve">wil </w:t>
      </w:r>
      <w:r w:rsidRPr="00341D47">
        <w:rPr>
          <w:rFonts w:cs="Arial"/>
        </w:rPr>
        <w:t xml:space="preserve">opbouwen met de Opdrachtnemer. </w:t>
      </w:r>
    </w:p>
    <w:p w14:paraId="491596E2" w14:textId="5A1AC979" w:rsidR="00C10908" w:rsidRDefault="00BF7001" w:rsidP="005710D0">
      <w:pPr>
        <w:pStyle w:val="Lijstalinea"/>
        <w:numPr>
          <w:ilvl w:val="3"/>
          <w:numId w:val="31"/>
        </w:numPr>
        <w:ind w:left="426"/>
        <w:jc w:val="both"/>
        <w:rPr>
          <w:rFonts w:cs="Arial"/>
        </w:rPr>
      </w:pPr>
      <w:r w:rsidRPr="00341D47">
        <w:rPr>
          <w:rFonts w:cs="Arial"/>
        </w:rPr>
        <w:t>De O</w:t>
      </w:r>
      <w:r w:rsidR="00C10908" w:rsidRPr="00341D47">
        <w:rPr>
          <w:rFonts w:cs="Arial"/>
        </w:rPr>
        <w:t xml:space="preserve">pdrachtgever, mede ingegeven door de inrichting van het door Opdrachtgever voorgestane contractmanagement c.q. de tevredenheidsmonitor (zie hierna onder </w:t>
      </w:r>
      <w:r w:rsidR="00C10908" w:rsidRPr="00CA277D">
        <w:rPr>
          <w:rFonts w:cs="Arial"/>
        </w:rPr>
        <w:t>pararaaf 2.</w:t>
      </w:r>
      <w:r w:rsidRPr="00CA277D">
        <w:rPr>
          <w:rFonts w:cs="Arial"/>
        </w:rPr>
        <w:t>1</w:t>
      </w:r>
      <w:r w:rsidR="00CA277D" w:rsidRPr="00CA277D">
        <w:rPr>
          <w:rFonts w:cs="Arial"/>
        </w:rPr>
        <w:t>4</w:t>
      </w:r>
      <w:r w:rsidR="00C10908" w:rsidRPr="00CA277D">
        <w:rPr>
          <w:rFonts w:cs="Arial"/>
        </w:rPr>
        <w:t>),</w:t>
      </w:r>
      <w:r w:rsidR="00C10908" w:rsidRPr="00341D47">
        <w:rPr>
          <w:rFonts w:cs="Arial"/>
        </w:rPr>
        <w:t xml:space="preserve"> stuurt op een relatie waarbij de opdrachtnemer gedurende de gehele contractduur optimaal blijft presteren;</w:t>
      </w:r>
    </w:p>
    <w:p w14:paraId="5F524C7D" w14:textId="77777777" w:rsidR="00EF297E" w:rsidRDefault="00EF297E" w:rsidP="00EF297E">
      <w:pPr>
        <w:pStyle w:val="Lijstalinea"/>
        <w:ind w:left="426"/>
        <w:jc w:val="both"/>
        <w:rPr>
          <w:rFonts w:cs="Arial"/>
        </w:rPr>
      </w:pPr>
    </w:p>
    <w:p w14:paraId="752A819D" w14:textId="77777777" w:rsidR="00EF297E" w:rsidRDefault="00EF297E">
      <w:pPr>
        <w:rPr>
          <w:rFonts w:cs="Arial"/>
        </w:rPr>
      </w:pPr>
      <w:r>
        <w:rPr>
          <w:rFonts w:cs="Arial"/>
        </w:rPr>
        <w:br w:type="page"/>
      </w:r>
    </w:p>
    <w:p w14:paraId="22F5B4E6" w14:textId="734D3D03" w:rsidR="00EF297E" w:rsidRPr="00341D47" w:rsidRDefault="00EF297E" w:rsidP="00EF297E">
      <w:pPr>
        <w:pStyle w:val="Lijstalinea"/>
        <w:ind w:left="426"/>
        <w:jc w:val="both"/>
        <w:rPr>
          <w:rFonts w:cs="Arial"/>
        </w:rPr>
      </w:pPr>
    </w:p>
    <w:p w14:paraId="716038D4" w14:textId="77777777" w:rsidR="00F57E44" w:rsidRPr="005C7E26" w:rsidRDefault="00F57E44" w:rsidP="00E1332F">
      <w:pPr>
        <w:pStyle w:val="Kop2"/>
        <w:jc w:val="both"/>
        <w:rPr>
          <w:color w:val="auto"/>
        </w:rPr>
      </w:pPr>
      <w:bookmarkStart w:id="55" w:name="_Toc527637395"/>
      <w:bookmarkStart w:id="56" w:name="_Toc51582064"/>
      <w:r w:rsidRPr="005C7E26">
        <w:rPr>
          <w:color w:val="auto"/>
        </w:rPr>
        <w:t>Voorwerp van de Opdracht (scope)</w:t>
      </w:r>
      <w:bookmarkEnd w:id="55"/>
      <w:bookmarkEnd w:id="56"/>
    </w:p>
    <w:p w14:paraId="007530D2" w14:textId="77777777" w:rsidR="004B0933" w:rsidRDefault="004B0933" w:rsidP="00D6176D">
      <w:pPr>
        <w:suppressAutoHyphens/>
        <w:jc w:val="both"/>
      </w:pPr>
    </w:p>
    <w:p w14:paraId="2CDF27C7" w14:textId="78DF604E" w:rsidR="00D6176D" w:rsidRPr="006B0031" w:rsidRDefault="00D6176D" w:rsidP="00EF297E">
      <w:pPr>
        <w:pStyle w:val="Plattetekst"/>
        <w:spacing w:line="276" w:lineRule="auto"/>
        <w:rPr>
          <w:rFonts w:cs="Arial"/>
          <w:sz w:val="20"/>
        </w:rPr>
      </w:pPr>
      <w:r w:rsidRPr="006B0031">
        <w:rPr>
          <w:sz w:val="20"/>
        </w:rPr>
        <w:t xml:space="preserve">De VRLN is op zoek naar een Opdrachtnemer </w:t>
      </w:r>
      <w:r w:rsidR="004B0933" w:rsidRPr="006B0031">
        <w:rPr>
          <w:sz w:val="20"/>
        </w:rPr>
        <w:t>welke</w:t>
      </w:r>
      <w:r w:rsidRPr="006B0031">
        <w:rPr>
          <w:sz w:val="20"/>
        </w:rPr>
        <w:t xml:space="preserve"> </w:t>
      </w:r>
      <w:r w:rsidR="004B0933" w:rsidRPr="006B0031">
        <w:rPr>
          <w:sz w:val="20"/>
        </w:rPr>
        <w:t xml:space="preserve">een softwareprogramma levert </w:t>
      </w:r>
      <w:r w:rsidR="00EF297E" w:rsidRPr="006B0031">
        <w:rPr>
          <w:sz w:val="20"/>
        </w:rPr>
        <w:t xml:space="preserve">als SAAS-oplossing </w:t>
      </w:r>
      <w:r w:rsidR="004B0933" w:rsidRPr="006B0031">
        <w:rPr>
          <w:sz w:val="20"/>
        </w:rPr>
        <w:t xml:space="preserve">waarin expliciet (over)uren, piketdiensten, roosters, verlof, ruilingen en ziekte bijgehouden wordt en informatie gedeeld wordt voor vergoedingen en betalingen met </w:t>
      </w:r>
      <w:r w:rsidR="00F62AA7">
        <w:rPr>
          <w:sz w:val="20"/>
        </w:rPr>
        <w:t>VP (éénweg koppeling) BEAUFORT</w:t>
      </w:r>
      <w:r w:rsidR="004B0933" w:rsidRPr="006B0031">
        <w:rPr>
          <w:sz w:val="20"/>
        </w:rPr>
        <w:t xml:space="preserve"> </w:t>
      </w:r>
      <w:r w:rsidR="00F62AA7">
        <w:rPr>
          <w:sz w:val="20"/>
        </w:rPr>
        <w:t>(tweewe</w:t>
      </w:r>
      <w:r w:rsidR="00F62AA7">
        <w:rPr>
          <w:sz w:val="20"/>
        </w:rPr>
        <w:t>g</w:t>
      </w:r>
      <w:r w:rsidR="00F62AA7">
        <w:rPr>
          <w:sz w:val="20"/>
        </w:rPr>
        <w:t xml:space="preserve">koppeling) </w:t>
      </w:r>
      <w:r w:rsidR="004B0933" w:rsidRPr="006B0031">
        <w:rPr>
          <w:sz w:val="20"/>
        </w:rPr>
        <w:t>en piketroosters voor het VIC</w:t>
      </w:r>
      <w:r w:rsidR="00F62AA7">
        <w:rPr>
          <w:sz w:val="20"/>
        </w:rPr>
        <w:t xml:space="preserve"> (éénwegkoppeling)</w:t>
      </w:r>
      <w:r w:rsidR="00EF297E" w:rsidRPr="006B0031">
        <w:rPr>
          <w:sz w:val="20"/>
        </w:rPr>
        <w:t>,</w:t>
      </w:r>
      <w:r w:rsidR="00F62AA7">
        <w:rPr>
          <w:sz w:val="20"/>
        </w:rPr>
        <w:t xml:space="preserve">  </w:t>
      </w:r>
      <w:r w:rsidR="00EF297E" w:rsidRPr="006B0031">
        <w:rPr>
          <w:sz w:val="20"/>
        </w:rPr>
        <w:t xml:space="preserve"> </w:t>
      </w:r>
      <w:r w:rsidR="00EF297E" w:rsidRPr="006B0031">
        <w:rPr>
          <w:b/>
          <w:sz w:val="20"/>
          <w:u w:val="single"/>
        </w:rPr>
        <w:t xml:space="preserve">de </w:t>
      </w:r>
      <w:r w:rsidR="00F62AA7">
        <w:rPr>
          <w:b/>
          <w:sz w:val="20"/>
          <w:u w:val="single"/>
        </w:rPr>
        <w:t xml:space="preserve">(werkende) </w:t>
      </w:r>
      <w:r w:rsidR="00EF297E" w:rsidRPr="006B0031">
        <w:rPr>
          <w:b/>
          <w:sz w:val="20"/>
          <w:u w:val="single"/>
        </w:rPr>
        <w:t>koppelingen maken deel uit van de opdracht</w:t>
      </w:r>
      <w:r w:rsidR="00EF297E" w:rsidRPr="006B0031">
        <w:rPr>
          <w:sz w:val="20"/>
        </w:rPr>
        <w:t xml:space="preserve">. De aangeboden oplossing dient te functioneren op desktop-PC-s, tablets en mobiele </w:t>
      </w:r>
      <w:r w:rsidR="00161D78">
        <w:rPr>
          <w:sz w:val="20"/>
        </w:rPr>
        <w:t>telefoons (smartphones)</w:t>
      </w:r>
      <w:r w:rsidR="00EF297E" w:rsidRPr="006B0031">
        <w:rPr>
          <w:sz w:val="20"/>
        </w:rPr>
        <w:t xml:space="preserve">. </w:t>
      </w:r>
      <w:r w:rsidRPr="006B0031">
        <w:rPr>
          <w:rFonts w:cs="Arial"/>
          <w:sz w:val="20"/>
        </w:rPr>
        <w:t>De Inschrijver wordt uitgenodigd om op basis van dit Beschrijvend Document een Inschrijving in te dienen conform de voorwaarden die zijn vastgelegd in dit Beschrijvend Document. Gu</w:t>
      </w:r>
      <w:r w:rsidRPr="006B0031">
        <w:rPr>
          <w:rFonts w:cs="Arial"/>
          <w:sz w:val="20"/>
        </w:rPr>
        <w:t>n</w:t>
      </w:r>
      <w:r w:rsidRPr="006B0031">
        <w:rPr>
          <w:rFonts w:cs="Arial"/>
          <w:sz w:val="20"/>
        </w:rPr>
        <w:t xml:space="preserve">ning van de Opdracht vindt plaats op basis van het gunningscriterium de beste prijs-kwaliteitverhouding (zie </w:t>
      </w:r>
      <w:r w:rsidRPr="00CA277D">
        <w:rPr>
          <w:rFonts w:cs="Arial"/>
          <w:sz w:val="20"/>
        </w:rPr>
        <w:t>hoofdstuk 8).</w:t>
      </w:r>
    </w:p>
    <w:p w14:paraId="6663AC3B" w14:textId="77777777" w:rsidR="00D6176D" w:rsidRDefault="00D6176D" w:rsidP="00D6176D">
      <w:pPr>
        <w:suppressAutoHyphens/>
        <w:jc w:val="both"/>
        <w:rPr>
          <w:rFonts w:cs="Arial"/>
        </w:rPr>
      </w:pPr>
    </w:p>
    <w:p w14:paraId="75B54CE1" w14:textId="13793849" w:rsidR="00D6176D" w:rsidRDefault="00D6176D" w:rsidP="00D6176D">
      <w:pPr>
        <w:suppressAutoHyphens/>
        <w:jc w:val="both"/>
        <w:rPr>
          <w:rFonts w:cs="Arial"/>
        </w:rPr>
      </w:pPr>
      <w:r w:rsidRPr="00C91BC0">
        <w:rPr>
          <w:rFonts w:cs="Arial"/>
        </w:rPr>
        <w:t xml:space="preserve">De omvang van de </w:t>
      </w:r>
      <w:r w:rsidR="00F21C2F">
        <w:rPr>
          <w:rFonts w:cs="Arial"/>
        </w:rPr>
        <w:t xml:space="preserve">groep functionarissen die met het programma zullen gaan werken bedraagt ca. 300 personen met een bandbreedte van plus </w:t>
      </w:r>
      <w:r w:rsidR="00CA277D">
        <w:rPr>
          <w:rFonts w:cs="Arial"/>
        </w:rPr>
        <w:t>2</w:t>
      </w:r>
      <w:r w:rsidR="00F21C2F">
        <w:rPr>
          <w:rFonts w:cs="Arial"/>
        </w:rPr>
        <w:t>5%.</w:t>
      </w:r>
      <w:r w:rsidR="00AB410E">
        <w:rPr>
          <w:rFonts w:cs="Arial"/>
        </w:rPr>
        <w:t xml:space="preserve"> </w:t>
      </w:r>
      <w:r w:rsidRPr="00D6176D">
        <w:rPr>
          <w:rFonts w:cs="Arial"/>
        </w:rPr>
        <w:t xml:space="preserve">Alle genoemde aantallen die worden vermeld in </w:t>
      </w:r>
      <w:r w:rsidR="00CA277D">
        <w:rPr>
          <w:rFonts w:cs="Arial"/>
        </w:rPr>
        <w:t>dit</w:t>
      </w:r>
      <w:r w:rsidRPr="00D6176D">
        <w:rPr>
          <w:rFonts w:cs="Arial"/>
        </w:rPr>
        <w:t xml:space="preserve"> Beschrijvend Document en alle bijbehorende Bijlagen zijn indicatief. Er kunnen geen rechten aan worden ontleend.</w:t>
      </w:r>
    </w:p>
    <w:p w14:paraId="6CAB2A89" w14:textId="0DFBD2E8" w:rsidR="00111F3D" w:rsidRDefault="00BC2256" w:rsidP="00E1332F">
      <w:pPr>
        <w:pStyle w:val="Kop2"/>
        <w:jc w:val="both"/>
        <w:rPr>
          <w:color w:val="auto"/>
        </w:rPr>
      </w:pPr>
      <w:bookmarkStart w:id="57" w:name="_Toc527637393"/>
      <w:bookmarkStart w:id="58" w:name="_Toc51582065"/>
      <w:bookmarkEnd w:id="52"/>
      <w:r w:rsidRPr="005C7E26">
        <w:rPr>
          <w:color w:val="auto"/>
        </w:rPr>
        <w:t>B</w:t>
      </w:r>
      <w:r w:rsidR="00E51963" w:rsidRPr="005C7E26">
        <w:rPr>
          <w:color w:val="auto"/>
        </w:rPr>
        <w:t>eschrijving huidige situatie</w:t>
      </w:r>
      <w:bookmarkEnd w:id="57"/>
      <w:bookmarkEnd w:id="58"/>
    </w:p>
    <w:p w14:paraId="19F6F7AC" w14:textId="6B003869" w:rsidR="006F45B9" w:rsidRPr="00124FB9" w:rsidRDefault="006F45B9" w:rsidP="0069125C">
      <w:pPr>
        <w:pStyle w:val="Plattetekst"/>
        <w:spacing w:line="276" w:lineRule="auto"/>
        <w:rPr>
          <w:sz w:val="20"/>
        </w:rPr>
      </w:pPr>
      <w:r w:rsidRPr="00124FB9">
        <w:rPr>
          <w:sz w:val="20"/>
        </w:rPr>
        <w:t>Binnen de VRLN wordt momenteel op veel plaatsen gepland in roosters. Denk aan de vrijwilligers in de Risk Factory, Afdeling vakbekwaamheid, de bemensing van de consultatiebureau, de bezetting van  de kazernes, SIV’s en piketten binnen de brandweer en crisisbeheersing.</w:t>
      </w:r>
    </w:p>
    <w:p w14:paraId="32884EE3" w14:textId="77777777" w:rsidR="006F45B9" w:rsidRPr="00124FB9" w:rsidRDefault="006F45B9" w:rsidP="0069125C">
      <w:pPr>
        <w:pStyle w:val="Plattetekst"/>
        <w:spacing w:line="276" w:lineRule="auto"/>
        <w:rPr>
          <w:sz w:val="20"/>
        </w:rPr>
      </w:pPr>
    </w:p>
    <w:p w14:paraId="6E94DE30" w14:textId="524D157B" w:rsidR="006F45B9" w:rsidRPr="00124FB9" w:rsidRDefault="006F45B9" w:rsidP="0069125C">
      <w:pPr>
        <w:pStyle w:val="Plattetekst"/>
        <w:spacing w:line="276" w:lineRule="auto"/>
        <w:rPr>
          <w:sz w:val="20"/>
        </w:rPr>
      </w:pPr>
      <w:r w:rsidRPr="00124FB9">
        <w:rPr>
          <w:sz w:val="20"/>
        </w:rPr>
        <w:t xml:space="preserve">Voor dit doel is </w:t>
      </w:r>
      <w:r w:rsidRPr="00124FB9">
        <w:rPr>
          <w:rFonts w:cs="Arial"/>
          <w:sz w:val="20"/>
        </w:rPr>
        <w:t>éé</w:t>
      </w:r>
      <w:r w:rsidRPr="00124FB9">
        <w:rPr>
          <w:sz w:val="20"/>
        </w:rPr>
        <w:t>n roosterprogramma in gebruik (C-quential) en talrijke Excel overzichten. Voor het uitb</w:t>
      </w:r>
      <w:r w:rsidRPr="00124FB9">
        <w:rPr>
          <w:sz w:val="20"/>
        </w:rPr>
        <w:t>e</w:t>
      </w:r>
      <w:r w:rsidRPr="00124FB9">
        <w:rPr>
          <w:sz w:val="20"/>
        </w:rPr>
        <w:t>talen van vergoedingen worden deze roosters in veel gevallen handmatig door P&amp;O verwerkt in het pers</w:t>
      </w:r>
      <w:r w:rsidRPr="00124FB9">
        <w:rPr>
          <w:sz w:val="20"/>
        </w:rPr>
        <w:t>o</w:t>
      </w:r>
      <w:r w:rsidRPr="00124FB9">
        <w:rPr>
          <w:sz w:val="20"/>
        </w:rPr>
        <w:t xml:space="preserve">neelssysteem. </w:t>
      </w:r>
    </w:p>
    <w:p w14:paraId="4DF99B35" w14:textId="723DF103" w:rsidR="006F45B9" w:rsidRPr="00124FB9" w:rsidRDefault="006F45B9" w:rsidP="0069125C">
      <w:pPr>
        <w:pStyle w:val="Plattetekst"/>
        <w:spacing w:line="276" w:lineRule="auto"/>
        <w:rPr>
          <w:sz w:val="20"/>
        </w:rPr>
      </w:pPr>
      <w:r w:rsidRPr="00124FB9">
        <w:rPr>
          <w:sz w:val="20"/>
        </w:rPr>
        <w:t xml:space="preserve">Met name vanuit de brandweer is nog sprake van andere drijfveren om te komen tot digitalisering. Zo kan bijvoorbeeld beter voldaan worden aan de Arbeidstijdenwet (Atw) en het Arbeidstijdenbesluit (Atb). </w:t>
      </w:r>
    </w:p>
    <w:p w14:paraId="685D2EDE" w14:textId="2509F4FE" w:rsidR="00111F3D" w:rsidRPr="005C7E26" w:rsidRDefault="004E5D47" w:rsidP="00E1332F">
      <w:pPr>
        <w:pStyle w:val="Kop2"/>
        <w:jc w:val="both"/>
        <w:rPr>
          <w:color w:val="auto"/>
        </w:rPr>
      </w:pPr>
      <w:bookmarkStart w:id="59" w:name="_Toc527637394"/>
      <w:bookmarkStart w:id="60" w:name="_Toc51582066"/>
      <w:r w:rsidRPr="005C7E26">
        <w:rPr>
          <w:color w:val="auto"/>
        </w:rPr>
        <w:t>G</w:t>
      </w:r>
      <w:r w:rsidR="00E51963" w:rsidRPr="005C7E26">
        <w:rPr>
          <w:color w:val="auto"/>
        </w:rPr>
        <w:t>ewenste situatie</w:t>
      </w:r>
      <w:bookmarkEnd w:id="59"/>
      <w:r w:rsidR="00F57E44">
        <w:rPr>
          <w:color w:val="auto"/>
        </w:rPr>
        <w:t xml:space="preserve"> en doelstellingen</w:t>
      </w:r>
      <w:bookmarkEnd w:id="60"/>
    </w:p>
    <w:p w14:paraId="14FA26BA" w14:textId="01358295" w:rsidR="00A51D8C" w:rsidRDefault="006F45B9" w:rsidP="00A51D8C">
      <w:pPr>
        <w:suppressAutoHyphens/>
        <w:spacing w:line="312" w:lineRule="auto"/>
        <w:jc w:val="both"/>
        <w:rPr>
          <w:rFonts w:cs="Arial"/>
          <w:i/>
        </w:rPr>
      </w:pPr>
      <w:r>
        <w:t>De opdracht bestaat uit</w:t>
      </w:r>
      <w:r w:rsidR="00A51D8C" w:rsidRPr="00A51D8C">
        <w:t xml:space="preserve"> het leveren</w:t>
      </w:r>
      <w:r w:rsidR="0069125C">
        <w:t xml:space="preserve"> en onderhouden</w:t>
      </w:r>
      <w:r w:rsidR="00A51D8C" w:rsidRPr="00A51D8C">
        <w:t xml:space="preserve"> van</w:t>
      </w:r>
      <w:r>
        <w:t xml:space="preserve"> een softwareprogramma </w:t>
      </w:r>
      <w:r w:rsidR="0069125C">
        <w:t xml:space="preserve">ten behoeve van planningsdoeleinden </w:t>
      </w:r>
      <w:r>
        <w:t>in een SAAS vorm.</w:t>
      </w:r>
      <w:r w:rsidR="0069125C">
        <w:t xml:space="preserve"> </w:t>
      </w:r>
      <w:r w:rsidR="00C77180">
        <w:t>Invoering van het nieuwe programma betekent ook een efficiëntere bedrijfsvoering waardoor medewerkers aan beide zijden van de cyclus (zowel invoer als verwerking) worden ontlast.</w:t>
      </w:r>
    </w:p>
    <w:p w14:paraId="5E1BE3E6" w14:textId="7A343746" w:rsidR="00CC1389" w:rsidRDefault="00CC1389">
      <w:r>
        <w:br w:type="page"/>
      </w:r>
    </w:p>
    <w:p w14:paraId="40397D94" w14:textId="77777777" w:rsidR="00A51D8C" w:rsidRDefault="00A51D8C" w:rsidP="00075E3D">
      <w:pPr>
        <w:suppressAutoHyphens/>
        <w:jc w:val="both"/>
      </w:pPr>
    </w:p>
    <w:p w14:paraId="2F7B9032" w14:textId="67CDF1F9" w:rsidR="002741FD" w:rsidRPr="005C7E26" w:rsidRDefault="00BC2256" w:rsidP="00E1332F">
      <w:pPr>
        <w:pStyle w:val="Kop2"/>
        <w:jc w:val="both"/>
        <w:rPr>
          <w:color w:val="auto"/>
        </w:rPr>
      </w:pPr>
      <w:bookmarkStart w:id="61" w:name="_Toc527637398"/>
      <w:bookmarkStart w:id="62" w:name="_Toc51582067"/>
      <w:r w:rsidRPr="005C7E26">
        <w:rPr>
          <w:color w:val="auto"/>
        </w:rPr>
        <w:t>O</w:t>
      </w:r>
      <w:r w:rsidR="002741FD" w:rsidRPr="005C7E26">
        <w:rPr>
          <w:color w:val="auto"/>
        </w:rPr>
        <w:t>pties/ scenario’s</w:t>
      </w:r>
      <w:bookmarkEnd w:id="61"/>
      <w:bookmarkEnd w:id="62"/>
    </w:p>
    <w:p w14:paraId="687C3E50" w14:textId="5E89092F" w:rsidR="0002138B" w:rsidRPr="0002138B" w:rsidRDefault="002741FD" w:rsidP="005F53C5">
      <w:pPr>
        <w:spacing w:line="312" w:lineRule="auto"/>
        <w:jc w:val="both"/>
        <w:rPr>
          <w:rFonts w:cs="Arial"/>
          <w:i/>
        </w:rPr>
      </w:pPr>
      <w:r w:rsidRPr="00284CC1">
        <w:rPr>
          <w:rFonts w:cs="Arial"/>
          <w:i/>
        </w:rPr>
        <w:t>Niet van toepassing.</w:t>
      </w:r>
    </w:p>
    <w:p w14:paraId="639652DB" w14:textId="77777777" w:rsidR="0002138B" w:rsidRPr="00A429B0" w:rsidRDefault="0002138B" w:rsidP="0002138B">
      <w:pPr>
        <w:pStyle w:val="Kop2"/>
        <w:jc w:val="both"/>
        <w:rPr>
          <w:color w:val="auto"/>
        </w:rPr>
      </w:pPr>
      <w:bookmarkStart w:id="63" w:name="_Toc524008117"/>
      <w:bookmarkStart w:id="64" w:name="_Toc51582068"/>
      <w:r w:rsidRPr="00A429B0">
        <w:rPr>
          <w:color w:val="auto"/>
        </w:rPr>
        <w:t>Plafondbedrag</w:t>
      </w:r>
      <w:bookmarkEnd w:id="63"/>
      <w:bookmarkEnd w:id="64"/>
    </w:p>
    <w:p w14:paraId="6292B024" w14:textId="57853C54" w:rsidR="0069125C" w:rsidRPr="00CA277D" w:rsidRDefault="0002138B" w:rsidP="0002138B">
      <w:pPr>
        <w:jc w:val="both"/>
        <w:rPr>
          <w:rFonts w:cs="Arial"/>
          <w:b/>
          <w:u w:val="single"/>
        </w:rPr>
      </w:pPr>
      <w:r w:rsidRPr="00A429B0">
        <w:t xml:space="preserve">Het plafondbedrag bedraagt </w:t>
      </w:r>
      <w:r w:rsidRPr="00A429B0">
        <w:rPr>
          <w:rFonts w:cs="Arial"/>
        </w:rPr>
        <w:t xml:space="preserve">€ </w:t>
      </w:r>
      <w:r w:rsidR="00CC1389">
        <w:rPr>
          <w:rFonts w:cs="Arial"/>
        </w:rPr>
        <w:t>2</w:t>
      </w:r>
      <w:r w:rsidR="003F1587">
        <w:rPr>
          <w:rFonts w:cs="Arial"/>
        </w:rPr>
        <w:t>60</w:t>
      </w:r>
      <w:r w:rsidR="00CC1389">
        <w:rPr>
          <w:rFonts w:cs="Arial"/>
        </w:rPr>
        <w:t xml:space="preserve">.000,-- </w:t>
      </w:r>
      <w:r w:rsidR="00234FB1" w:rsidRPr="00A429B0">
        <w:rPr>
          <w:rFonts w:cs="Arial"/>
        </w:rPr>
        <w:t xml:space="preserve"> exclusief BTW en betreft</w:t>
      </w:r>
      <w:r w:rsidR="004B048E">
        <w:rPr>
          <w:rFonts w:cs="Arial"/>
        </w:rPr>
        <w:t xml:space="preserve"> het </w:t>
      </w:r>
      <w:r w:rsidR="004B048E" w:rsidRPr="00025F92">
        <w:rPr>
          <w:rFonts w:cs="Arial"/>
          <w:b/>
          <w:u w:val="single"/>
        </w:rPr>
        <w:t>totale beschikbare bedrag</w:t>
      </w:r>
      <w:r w:rsidR="0069125C">
        <w:rPr>
          <w:rFonts w:cs="Arial"/>
          <w:b/>
          <w:u w:val="single"/>
        </w:rPr>
        <w:t xml:space="preserve"> </w:t>
      </w:r>
      <w:r w:rsidR="0069125C" w:rsidRPr="00CA277D">
        <w:rPr>
          <w:rFonts w:cs="Arial"/>
          <w:b/>
        </w:rPr>
        <w:t>ten behoeve van:</w:t>
      </w:r>
    </w:p>
    <w:p w14:paraId="18EDE4C6" w14:textId="10538903" w:rsidR="0069125C" w:rsidRPr="00CA277D" w:rsidRDefault="0069125C" w:rsidP="0069125C">
      <w:pPr>
        <w:pStyle w:val="Lijstalinea"/>
        <w:numPr>
          <w:ilvl w:val="0"/>
          <w:numId w:val="46"/>
        </w:numPr>
        <w:jc w:val="both"/>
      </w:pPr>
      <w:r w:rsidRPr="00CA277D">
        <w:rPr>
          <w:rFonts w:cs="Arial"/>
          <w:b/>
          <w:u w:val="single"/>
        </w:rPr>
        <w:t>implementatie &amp;</w:t>
      </w:r>
      <w:r w:rsidR="003F1587" w:rsidRPr="00CA277D">
        <w:rPr>
          <w:rFonts w:cs="Arial"/>
          <w:b/>
          <w:u w:val="single"/>
        </w:rPr>
        <w:t xml:space="preserve">  (maximaal € </w:t>
      </w:r>
      <w:r w:rsidR="001D5960" w:rsidRPr="00CA277D">
        <w:rPr>
          <w:rFonts w:cs="Arial"/>
          <w:b/>
          <w:u w:val="single"/>
        </w:rPr>
        <w:t xml:space="preserve">  </w:t>
      </w:r>
      <w:r w:rsidR="003F1587" w:rsidRPr="00CA277D">
        <w:rPr>
          <w:rFonts w:cs="Arial"/>
          <w:b/>
          <w:u w:val="single"/>
        </w:rPr>
        <w:t>6</w:t>
      </w:r>
      <w:r w:rsidR="001D5960" w:rsidRPr="00CA277D">
        <w:rPr>
          <w:rFonts w:cs="Arial"/>
          <w:b/>
          <w:u w:val="single"/>
        </w:rPr>
        <w:t>0</w:t>
      </w:r>
      <w:r w:rsidR="003F1587" w:rsidRPr="00CA277D">
        <w:rPr>
          <w:rFonts w:cs="Arial"/>
          <w:b/>
          <w:u w:val="single"/>
        </w:rPr>
        <w:t>.000,-- exclusief BTW)</w:t>
      </w:r>
    </w:p>
    <w:p w14:paraId="14B3E313" w14:textId="536D1271" w:rsidR="0069125C" w:rsidRPr="00CA277D" w:rsidRDefault="0069125C" w:rsidP="0069125C">
      <w:pPr>
        <w:pStyle w:val="Lijstalinea"/>
        <w:numPr>
          <w:ilvl w:val="0"/>
          <w:numId w:val="46"/>
        </w:numPr>
        <w:jc w:val="both"/>
      </w:pPr>
      <w:r w:rsidRPr="00CA277D">
        <w:rPr>
          <w:rFonts w:cs="Arial"/>
          <w:b/>
          <w:u w:val="single"/>
        </w:rPr>
        <w:t>SLA/Onderhoud</w:t>
      </w:r>
      <w:r w:rsidR="003F1587" w:rsidRPr="00CA277D">
        <w:rPr>
          <w:rFonts w:cs="Arial"/>
          <w:b/>
        </w:rPr>
        <w:t xml:space="preserve">, (maximaal </w:t>
      </w:r>
      <w:r w:rsidR="001D5960" w:rsidRPr="00CA277D">
        <w:rPr>
          <w:rFonts w:cs="Arial"/>
          <w:b/>
        </w:rPr>
        <w:t>€ 200.000,-- exclusief BTW</w:t>
      </w:r>
      <w:r w:rsidR="0079513D" w:rsidRPr="00CA277D">
        <w:rPr>
          <w:rFonts w:cs="Arial"/>
          <w:b/>
        </w:rPr>
        <w:t>, jaarlijks € 25.000,-- )</w:t>
      </w:r>
    </w:p>
    <w:p w14:paraId="14BD4E74" w14:textId="77777777" w:rsidR="0069125C" w:rsidRPr="00CA277D" w:rsidRDefault="0069125C" w:rsidP="0069125C">
      <w:pPr>
        <w:ind w:left="360"/>
        <w:jc w:val="both"/>
        <w:rPr>
          <w:rFonts w:cs="Arial"/>
        </w:rPr>
      </w:pPr>
    </w:p>
    <w:p w14:paraId="6A308C8F" w14:textId="2B02BFE3" w:rsidR="0002138B" w:rsidRPr="00CA277D" w:rsidRDefault="004B048E" w:rsidP="0069125C">
      <w:pPr>
        <w:jc w:val="both"/>
      </w:pPr>
      <w:r w:rsidRPr="00CA277D">
        <w:rPr>
          <w:rFonts w:cs="Arial"/>
        </w:rPr>
        <w:t>voor de totale duur van de overeenkomst, dus</w:t>
      </w:r>
      <w:r w:rsidRPr="00CA277D">
        <w:t xml:space="preserve"> inclusief </w:t>
      </w:r>
      <w:r w:rsidR="00025F92" w:rsidRPr="00CA277D">
        <w:t xml:space="preserve">maximum aantal </w:t>
      </w:r>
      <w:r w:rsidRPr="00CA277D">
        <w:t>verlengingen (</w:t>
      </w:r>
      <w:r w:rsidR="0069125C" w:rsidRPr="00CA277D">
        <w:t>dus in totaal 8</w:t>
      </w:r>
      <w:r w:rsidRPr="00CA277D">
        <w:t xml:space="preserve"> jaar). I</w:t>
      </w:r>
      <w:r w:rsidR="00A429B0" w:rsidRPr="00CA277D">
        <w:t xml:space="preserve">ndexeringen </w:t>
      </w:r>
      <w:r w:rsidRPr="00CA277D">
        <w:t xml:space="preserve">zijn </w:t>
      </w:r>
      <w:r w:rsidR="00F96134" w:rsidRPr="00CA277D">
        <w:t>in het plafondbedrag</w:t>
      </w:r>
      <w:r w:rsidRPr="00CA277D">
        <w:t xml:space="preserve"> </w:t>
      </w:r>
      <w:r w:rsidR="00A429B0" w:rsidRPr="00CA277D">
        <w:t>niet meege</w:t>
      </w:r>
      <w:r w:rsidR="00F96134" w:rsidRPr="00CA277D">
        <w:t>nomen</w:t>
      </w:r>
      <w:r w:rsidRPr="00CA277D">
        <w:t xml:space="preserve"> en</w:t>
      </w:r>
      <w:r w:rsidR="00A429B0" w:rsidRPr="00CA277D">
        <w:t xml:space="preserve"> mogen toegepast worden zoals beschreven in paragraaf 3.9.</w:t>
      </w:r>
    </w:p>
    <w:p w14:paraId="638D41FC" w14:textId="77777777" w:rsidR="0002138B" w:rsidRPr="0002138B" w:rsidRDefault="0002138B" w:rsidP="0002138B">
      <w:pPr>
        <w:jc w:val="both"/>
        <w:rPr>
          <w:highlight w:val="yellow"/>
        </w:rPr>
      </w:pPr>
    </w:p>
    <w:p w14:paraId="3D2939F0" w14:textId="433E2751" w:rsidR="0002138B" w:rsidRPr="00A429B0" w:rsidRDefault="0002138B" w:rsidP="0002138B">
      <w:pPr>
        <w:jc w:val="both"/>
      </w:pPr>
      <w:r w:rsidRPr="00A429B0">
        <w:t>De gestelde plafondbedragen zijn gebaseerd op de gewenste dienstverlening, het beschikbare budget en de huidige uitgaven</w:t>
      </w:r>
      <w:r w:rsidR="00025F92">
        <w:t>.</w:t>
      </w:r>
      <w:r w:rsidRPr="00A429B0">
        <w:t xml:space="preserve"> Indien Inschrijver het niet mogelijk acht om binnen de gestelde plafondbedr</w:t>
      </w:r>
      <w:r w:rsidRPr="00A429B0">
        <w:t>a</w:t>
      </w:r>
      <w:r w:rsidRPr="00A429B0">
        <w:t>gen te kunnen leveren, d</w:t>
      </w:r>
      <w:r w:rsidR="00234FB1" w:rsidRPr="00A429B0">
        <w:t>an verzoekt de opdrachtgever de Inschrijver</w:t>
      </w:r>
      <w:r w:rsidRPr="00A429B0">
        <w:t xml:space="preserve"> om hier, tijdens de Nota van Inlichtingen fase, vragen over te stellen en deze duidelijk te motiveren. De Opdrachtgever neemt dit dan in overweging. </w:t>
      </w:r>
    </w:p>
    <w:p w14:paraId="71A07A69" w14:textId="77777777" w:rsidR="0002138B" w:rsidRPr="00A429B0" w:rsidRDefault="0002138B" w:rsidP="0002138B">
      <w:pPr>
        <w:jc w:val="both"/>
      </w:pPr>
    </w:p>
    <w:p w14:paraId="34850043" w14:textId="77777777" w:rsidR="0002138B" w:rsidRPr="008414E9" w:rsidRDefault="0002138B" w:rsidP="0002138B">
      <w:pPr>
        <w:jc w:val="both"/>
        <w:rPr>
          <w:i/>
        </w:rPr>
      </w:pPr>
      <w:r w:rsidRPr="00A429B0">
        <w:rPr>
          <w:i/>
        </w:rPr>
        <w:t>Let op: Alle genoemde aantallen die worden vermeld in het Beschrijvend Document en alle bijbeh</w:t>
      </w:r>
      <w:r w:rsidRPr="00A429B0">
        <w:rPr>
          <w:i/>
        </w:rPr>
        <w:t>o</w:t>
      </w:r>
      <w:r w:rsidRPr="00A429B0">
        <w:rPr>
          <w:i/>
        </w:rPr>
        <w:t>rende Bijlagen (hierbij geldt als uitzondering het vermelde plafondbedrag) zijn indicatief. Er kunnen geen rechten aan worden ontleend.</w:t>
      </w:r>
    </w:p>
    <w:p w14:paraId="2D196E4C" w14:textId="77777777" w:rsidR="004B048E" w:rsidRDefault="004B048E" w:rsidP="005F53C5">
      <w:pPr>
        <w:spacing w:line="312" w:lineRule="auto"/>
        <w:jc w:val="both"/>
        <w:rPr>
          <w:rFonts w:cs="Arial"/>
        </w:rPr>
      </w:pPr>
    </w:p>
    <w:p w14:paraId="13603314" w14:textId="77777777" w:rsidR="000F7B65" w:rsidRPr="005C7E26" w:rsidRDefault="000F7B65" w:rsidP="000F7B65">
      <w:pPr>
        <w:pStyle w:val="Kop2"/>
        <w:jc w:val="both"/>
        <w:rPr>
          <w:color w:val="auto"/>
        </w:rPr>
      </w:pPr>
      <w:bookmarkStart w:id="65" w:name="_Toc527637396"/>
      <w:bookmarkStart w:id="66" w:name="_Toc51582069"/>
      <w:r w:rsidRPr="005C7E26">
        <w:rPr>
          <w:color w:val="auto"/>
        </w:rPr>
        <w:t>Samenvoegen onderdelen Opdracht</w:t>
      </w:r>
      <w:bookmarkEnd w:id="65"/>
      <w:bookmarkEnd w:id="66"/>
    </w:p>
    <w:p w14:paraId="2BCAB1EB" w14:textId="1B344DF2" w:rsidR="000F7B65" w:rsidRPr="006F2CF3" w:rsidRDefault="000F7B65" w:rsidP="000F7B65">
      <w:pPr>
        <w:suppressAutoHyphens/>
        <w:jc w:val="both"/>
      </w:pPr>
      <w:r>
        <w:t>De VRLN</w:t>
      </w:r>
      <w:r w:rsidRPr="006F2CF3">
        <w:t xml:space="preserve"> is van mening dat de </w:t>
      </w:r>
      <w:r>
        <w:t>Opdracht</w:t>
      </w:r>
      <w:r w:rsidRPr="006F2CF3">
        <w:t xml:space="preserve"> </w:t>
      </w:r>
      <w:r>
        <w:rPr>
          <w:rFonts w:cs="Arial"/>
        </w:rPr>
        <w:t>één</w:t>
      </w:r>
      <w:r w:rsidRPr="006F2CF3">
        <w:t xml:space="preserve"> overheids</w:t>
      </w:r>
      <w:r>
        <w:t>opdracht</w:t>
      </w:r>
      <w:r w:rsidRPr="006F2CF3">
        <w:t xml:space="preserve"> betreft, omdat de verschillende onderdelen van de overheids</w:t>
      </w:r>
      <w:r>
        <w:t>opdracht</w:t>
      </w:r>
      <w:r w:rsidRPr="006F2CF3">
        <w:t xml:space="preserve"> als zodanig </w:t>
      </w:r>
      <w:r w:rsidRPr="0068304C">
        <w:rPr>
          <w:rFonts w:cs="Arial"/>
        </w:rPr>
        <w:t>één</w:t>
      </w:r>
      <w:r w:rsidRPr="0068304C">
        <w:t xml:space="preserve"> economische en één technische </w:t>
      </w:r>
      <w:r w:rsidRPr="006F2CF3">
        <w:t>functie vervullen. Er is daarom geen sprake van samenvoeging van meerdere overheids</w:t>
      </w:r>
      <w:r>
        <w:t>opdracht</w:t>
      </w:r>
      <w:r w:rsidRPr="006F2CF3">
        <w:t>en in de zin van artikel 1.5 lid 1 Aanbestedingswet.</w:t>
      </w:r>
    </w:p>
    <w:p w14:paraId="1A183F7E" w14:textId="77777777" w:rsidR="000F7B65" w:rsidRDefault="000F7B65" w:rsidP="000F7B65">
      <w:pPr>
        <w:suppressAutoHyphens/>
        <w:jc w:val="both"/>
        <w:rPr>
          <w:i/>
        </w:rPr>
      </w:pPr>
    </w:p>
    <w:p w14:paraId="0CE79F5E" w14:textId="77777777" w:rsidR="000F7B65" w:rsidRPr="00E1332F" w:rsidRDefault="000F7B65" w:rsidP="000F7B65">
      <w:pPr>
        <w:pStyle w:val="Kop2"/>
        <w:jc w:val="both"/>
        <w:rPr>
          <w:color w:val="auto"/>
        </w:rPr>
      </w:pPr>
      <w:bookmarkStart w:id="67" w:name="_Toc508701575"/>
      <w:bookmarkStart w:id="68" w:name="_Toc508887520"/>
      <w:bookmarkStart w:id="69" w:name="_Toc509233826"/>
      <w:bookmarkStart w:id="70" w:name="_Toc509233931"/>
      <w:bookmarkStart w:id="71" w:name="_Toc508701576"/>
      <w:bookmarkStart w:id="72" w:name="_Toc508887521"/>
      <w:bookmarkStart w:id="73" w:name="_Toc509233827"/>
      <w:bookmarkStart w:id="74" w:name="_Toc509233932"/>
      <w:bookmarkStart w:id="75" w:name="_Toc527637397"/>
      <w:bookmarkStart w:id="76" w:name="_Toc51582070"/>
      <w:bookmarkEnd w:id="67"/>
      <w:bookmarkEnd w:id="68"/>
      <w:bookmarkEnd w:id="69"/>
      <w:bookmarkEnd w:id="70"/>
      <w:bookmarkEnd w:id="71"/>
      <w:bookmarkEnd w:id="72"/>
      <w:bookmarkEnd w:id="73"/>
      <w:bookmarkEnd w:id="74"/>
      <w:r w:rsidRPr="00E1332F">
        <w:rPr>
          <w:color w:val="auto"/>
        </w:rPr>
        <w:t>Percelen</w:t>
      </w:r>
      <w:bookmarkEnd w:id="75"/>
      <w:bookmarkEnd w:id="76"/>
    </w:p>
    <w:p w14:paraId="3004CA1F" w14:textId="5FBD9659" w:rsidR="000F7B65" w:rsidRPr="000F7B65" w:rsidRDefault="000F7B65" w:rsidP="000F7B65">
      <w:pPr>
        <w:spacing w:line="312" w:lineRule="auto"/>
        <w:jc w:val="both"/>
        <w:rPr>
          <w:rFonts w:cs="Arial"/>
        </w:rPr>
      </w:pPr>
      <w:r w:rsidRPr="00284CC1">
        <w:rPr>
          <w:rFonts w:cs="Arial"/>
          <w:i/>
        </w:rPr>
        <w:t>Niet van toepassing.</w:t>
      </w:r>
    </w:p>
    <w:p w14:paraId="3DA47C06" w14:textId="77777777" w:rsidR="00284CC1" w:rsidRDefault="00284CC1" w:rsidP="005F53C5">
      <w:pPr>
        <w:pStyle w:val="Kop2"/>
        <w:suppressAutoHyphens/>
        <w:ind w:left="0" w:firstLine="0"/>
        <w:jc w:val="both"/>
        <w:rPr>
          <w:color w:val="auto"/>
        </w:rPr>
      </w:pPr>
      <w:bookmarkStart w:id="77" w:name="_Toc474314140"/>
      <w:bookmarkStart w:id="78" w:name="_Toc474316830"/>
      <w:bookmarkStart w:id="79" w:name="_Toc518393280"/>
      <w:bookmarkStart w:id="80" w:name="_Toc527637399"/>
      <w:bookmarkStart w:id="81" w:name="_Toc51582071"/>
      <w:r w:rsidRPr="005C7E26">
        <w:rPr>
          <w:color w:val="auto"/>
        </w:rPr>
        <w:lastRenderedPageBreak/>
        <w:t>Vertrouwelijkheid gegevens en informatiebeveiliging</w:t>
      </w:r>
      <w:bookmarkEnd w:id="77"/>
      <w:bookmarkEnd w:id="78"/>
      <w:bookmarkEnd w:id="79"/>
      <w:bookmarkEnd w:id="80"/>
      <w:bookmarkEnd w:id="81"/>
    </w:p>
    <w:p w14:paraId="3A82EEF4" w14:textId="347CF871" w:rsidR="0096103B" w:rsidRDefault="0079513D">
      <w:r>
        <w:t xml:space="preserve">Zie bijlage </w:t>
      </w:r>
      <w:r w:rsidR="00CA277D">
        <w:t>12</w:t>
      </w:r>
      <w:r>
        <w:t>,  document “ICT-technische eisen interne –en externe applicaties”</w:t>
      </w:r>
    </w:p>
    <w:p w14:paraId="02CE2392" w14:textId="77777777" w:rsidR="00284CC1" w:rsidRPr="00080619" w:rsidRDefault="00284CC1" w:rsidP="005F53C5">
      <w:pPr>
        <w:pStyle w:val="Kop2"/>
        <w:ind w:left="709"/>
        <w:jc w:val="both"/>
        <w:rPr>
          <w:color w:val="auto"/>
        </w:rPr>
      </w:pPr>
      <w:bookmarkStart w:id="82" w:name="_Toc497384406"/>
      <w:bookmarkStart w:id="83" w:name="_Toc497386092"/>
      <w:bookmarkStart w:id="84" w:name="_Toc498344721"/>
      <w:bookmarkStart w:id="85" w:name="_Toc504568713"/>
      <w:bookmarkStart w:id="86" w:name="_Toc518393281"/>
      <w:bookmarkStart w:id="87" w:name="_Toc527637400"/>
      <w:bookmarkStart w:id="88" w:name="_Toc51582072"/>
      <w:r w:rsidRPr="00080619">
        <w:rPr>
          <w:color w:val="auto"/>
        </w:rPr>
        <w:t>Social return</w:t>
      </w:r>
      <w:bookmarkEnd w:id="82"/>
      <w:bookmarkEnd w:id="83"/>
      <w:bookmarkEnd w:id="84"/>
      <w:bookmarkEnd w:id="85"/>
      <w:bookmarkEnd w:id="86"/>
      <w:bookmarkEnd w:id="87"/>
      <w:bookmarkEnd w:id="88"/>
    </w:p>
    <w:p w14:paraId="7A6977B7" w14:textId="6C8054A2" w:rsidR="005F53C5" w:rsidRPr="00311F8B" w:rsidRDefault="005F53C5" w:rsidP="005F53C5">
      <w:pPr>
        <w:pStyle w:val="Geenafstand"/>
        <w:spacing w:line="276" w:lineRule="auto"/>
        <w:jc w:val="both"/>
        <w:rPr>
          <w:rFonts w:ascii="Arial" w:hAnsi="Arial" w:cs="Arial"/>
          <w:sz w:val="20"/>
          <w:szCs w:val="20"/>
        </w:rPr>
      </w:pPr>
      <w:r w:rsidRPr="00311F8B">
        <w:rPr>
          <w:rFonts w:ascii="Arial" w:hAnsi="Arial" w:cs="Arial"/>
          <w:sz w:val="20"/>
          <w:szCs w:val="20"/>
        </w:rPr>
        <w:t>Ten aanzien van social return is de voorliggende opdracht aangemerkt door de VRLN als een O</w:t>
      </w:r>
      <w:r w:rsidRPr="00311F8B">
        <w:rPr>
          <w:rFonts w:ascii="Arial" w:hAnsi="Arial" w:cs="Arial"/>
          <w:sz w:val="20"/>
          <w:szCs w:val="20"/>
        </w:rPr>
        <w:t>p</w:t>
      </w:r>
      <w:r w:rsidRPr="00311F8B">
        <w:rPr>
          <w:rFonts w:ascii="Arial" w:hAnsi="Arial" w:cs="Arial"/>
          <w:sz w:val="20"/>
          <w:szCs w:val="20"/>
        </w:rPr>
        <w:t>dracht die werkgelegenheid moet creëren voor mensen die een afstand hebben tot de arbeid</w:t>
      </w:r>
      <w:r>
        <w:rPr>
          <w:rFonts w:ascii="Arial" w:hAnsi="Arial" w:cs="Arial"/>
          <w:sz w:val="20"/>
          <w:szCs w:val="20"/>
        </w:rPr>
        <w:t>s</w:t>
      </w:r>
      <w:r w:rsidRPr="00311F8B">
        <w:rPr>
          <w:rFonts w:ascii="Arial" w:hAnsi="Arial" w:cs="Arial"/>
          <w:sz w:val="20"/>
          <w:szCs w:val="20"/>
        </w:rPr>
        <w:t xml:space="preserve">markt. </w:t>
      </w:r>
      <w:r w:rsidR="00043F82">
        <w:rPr>
          <w:rFonts w:ascii="Arial" w:hAnsi="Arial" w:cs="Arial"/>
          <w:sz w:val="20"/>
          <w:szCs w:val="20"/>
        </w:rPr>
        <w:t>De O</w:t>
      </w:r>
      <w:r w:rsidRPr="00311F8B">
        <w:rPr>
          <w:rFonts w:ascii="Arial" w:hAnsi="Arial" w:cs="Arial"/>
          <w:sz w:val="20"/>
          <w:szCs w:val="20"/>
        </w:rPr>
        <w:t>pdrach</w:t>
      </w:r>
      <w:r w:rsidRPr="00311F8B">
        <w:rPr>
          <w:rFonts w:ascii="Arial" w:hAnsi="Arial" w:cs="Arial"/>
          <w:sz w:val="20"/>
          <w:szCs w:val="20"/>
        </w:rPr>
        <w:t>t</w:t>
      </w:r>
      <w:r w:rsidRPr="00311F8B">
        <w:rPr>
          <w:rFonts w:ascii="Arial" w:hAnsi="Arial" w:cs="Arial"/>
          <w:sz w:val="20"/>
          <w:szCs w:val="20"/>
        </w:rPr>
        <w:t xml:space="preserve">nemer die de opdracht uitvoert, verplicht zich om </w:t>
      </w:r>
      <w:r w:rsidRPr="00CA277D">
        <w:rPr>
          <w:rFonts w:ascii="Arial" w:hAnsi="Arial" w:cs="Arial"/>
          <w:sz w:val="20"/>
          <w:szCs w:val="20"/>
        </w:rPr>
        <w:t xml:space="preserve">minimaal </w:t>
      </w:r>
      <w:r w:rsidR="00124FB9" w:rsidRPr="00CA277D">
        <w:rPr>
          <w:rFonts w:ascii="Arial" w:hAnsi="Arial" w:cs="Arial"/>
          <w:sz w:val="20"/>
          <w:szCs w:val="20"/>
        </w:rPr>
        <w:t>2</w:t>
      </w:r>
      <w:r w:rsidRPr="00CA277D">
        <w:rPr>
          <w:rFonts w:ascii="Arial" w:hAnsi="Arial" w:cs="Arial"/>
          <w:sz w:val="20"/>
          <w:szCs w:val="20"/>
        </w:rPr>
        <w:t>% van</w:t>
      </w:r>
      <w:r w:rsidRPr="00311F8B">
        <w:rPr>
          <w:rFonts w:ascii="Arial" w:hAnsi="Arial" w:cs="Arial"/>
          <w:sz w:val="20"/>
          <w:szCs w:val="20"/>
        </w:rPr>
        <w:t xml:space="preserve"> de aannee</w:t>
      </w:r>
      <w:r>
        <w:rPr>
          <w:rFonts w:ascii="Arial" w:hAnsi="Arial" w:cs="Arial"/>
          <w:sz w:val="20"/>
          <w:szCs w:val="20"/>
        </w:rPr>
        <w:t>m</w:t>
      </w:r>
      <w:r w:rsidRPr="00311F8B">
        <w:rPr>
          <w:rFonts w:ascii="Arial" w:hAnsi="Arial" w:cs="Arial"/>
          <w:sz w:val="20"/>
          <w:szCs w:val="20"/>
        </w:rPr>
        <w:t>som te verlonen door middel van het inzetten van leden van de bovengenoemde doelgroepen. Hie</w:t>
      </w:r>
      <w:r>
        <w:rPr>
          <w:rFonts w:ascii="Arial" w:hAnsi="Arial" w:cs="Arial"/>
          <w:sz w:val="20"/>
          <w:szCs w:val="20"/>
        </w:rPr>
        <w:t>r</w:t>
      </w:r>
      <w:r w:rsidRPr="00311F8B">
        <w:rPr>
          <w:rFonts w:ascii="Arial" w:hAnsi="Arial" w:cs="Arial"/>
          <w:sz w:val="20"/>
          <w:szCs w:val="20"/>
        </w:rPr>
        <w:t>mee wo</w:t>
      </w:r>
      <w:r w:rsidRPr="00311F8B">
        <w:rPr>
          <w:rFonts w:ascii="Arial" w:hAnsi="Arial" w:cs="Arial"/>
          <w:sz w:val="20"/>
          <w:szCs w:val="20"/>
        </w:rPr>
        <w:t>r</w:t>
      </w:r>
      <w:r w:rsidRPr="00311F8B">
        <w:rPr>
          <w:rFonts w:ascii="Arial" w:hAnsi="Arial" w:cs="Arial"/>
          <w:sz w:val="20"/>
          <w:szCs w:val="20"/>
        </w:rPr>
        <w:t>den mogelijkheden gecreëerd om leden van de doelgroep in te zetten op gerelateerd</w:t>
      </w:r>
      <w:r>
        <w:rPr>
          <w:rFonts w:ascii="Arial" w:hAnsi="Arial" w:cs="Arial"/>
          <w:sz w:val="20"/>
          <w:szCs w:val="20"/>
        </w:rPr>
        <w:t xml:space="preserve"> </w:t>
      </w:r>
      <w:r w:rsidRPr="00311F8B">
        <w:rPr>
          <w:rFonts w:ascii="Arial" w:hAnsi="Arial" w:cs="Arial"/>
          <w:sz w:val="20"/>
          <w:szCs w:val="20"/>
        </w:rPr>
        <w:t>werk/werkzaamheden.</w:t>
      </w:r>
    </w:p>
    <w:p w14:paraId="3B229181" w14:textId="77777777" w:rsidR="005F53C5" w:rsidRDefault="005F53C5" w:rsidP="005F53C5">
      <w:pPr>
        <w:jc w:val="both"/>
      </w:pPr>
    </w:p>
    <w:p w14:paraId="3834DC9A" w14:textId="2670DF76" w:rsidR="005F53C5" w:rsidRDefault="005F53C5" w:rsidP="005F53C5">
      <w:pPr>
        <w:jc w:val="both"/>
      </w:pPr>
      <w:r>
        <w:t>Na opdrachtverstrekking neemt de Opdrachtnemer, binnen 5 werkdagen, contact op met de Regi</w:t>
      </w:r>
      <w:r>
        <w:t>o</w:t>
      </w:r>
      <w:r>
        <w:t xml:space="preserve">functionaris Social Return Noord-Limburg, de heer P. Adema. Mailadres: </w:t>
      </w:r>
      <w:hyperlink r:id="rId16" w:history="1">
        <w:r w:rsidR="00C633BE" w:rsidRPr="00336FE4">
          <w:rPr>
            <w:rStyle w:val="Hyperlink"/>
          </w:rPr>
          <w:t>p.adema@venlo.nl</w:t>
        </w:r>
      </w:hyperlink>
      <w:r w:rsidR="00C633BE">
        <w:t xml:space="preserve"> </w:t>
      </w:r>
      <w:r>
        <w:t>. tel</w:t>
      </w:r>
      <w:r>
        <w:t>e</w:t>
      </w:r>
      <w:r>
        <w:t>foonnummer: 06-34195637. De in te zetten werkzaamheden en mensen uit de genoemde doelgro</w:t>
      </w:r>
      <w:r>
        <w:t>e</w:t>
      </w:r>
      <w:r>
        <w:t>pen starten pas na overleg en goedkeuring van de Regiofunctionaris Social Return Noord-Limburg.</w:t>
      </w:r>
    </w:p>
    <w:p w14:paraId="5EFFD882" w14:textId="77777777" w:rsidR="005F53C5" w:rsidRDefault="005F53C5" w:rsidP="005F53C5">
      <w:pPr>
        <w:jc w:val="both"/>
      </w:pPr>
    </w:p>
    <w:p w14:paraId="1821E7E5" w14:textId="77777777" w:rsidR="005F53C5" w:rsidRDefault="005F53C5" w:rsidP="005F53C5">
      <w:pPr>
        <w:jc w:val="both"/>
      </w:pPr>
      <w:r>
        <w:t xml:space="preserve">De doelgroep bestaat uit: </w:t>
      </w:r>
    </w:p>
    <w:p w14:paraId="67C9E88C" w14:textId="77777777" w:rsidR="005F53C5" w:rsidRDefault="005F53C5" w:rsidP="005710D0">
      <w:pPr>
        <w:pStyle w:val="Lijstalinea"/>
        <w:numPr>
          <w:ilvl w:val="0"/>
          <w:numId w:val="29"/>
        </w:numPr>
        <w:jc w:val="both"/>
      </w:pPr>
      <w:r>
        <w:t xml:space="preserve">Werkloos werkzoekenden: WW-ers, WIA-ers, Wajong; </w:t>
      </w:r>
    </w:p>
    <w:p w14:paraId="47EB3114" w14:textId="77777777" w:rsidR="005F53C5" w:rsidRDefault="005F53C5" w:rsidP="005710D0">
      <w:pPr>
        <w:pStyle w:val="Lijstalinea"/>
        <w:numPr>
          <w:ilvl w:val="0"/>
          <w:numId w:val="29"/>
        </w:numPr>
        <w:jc w:val="both"/>
      </w:pPr>
      <w:r>
        <w:t>Mensen die vallen onder de Participatiewet;</w:t>
      </w:r>
    </w:p>
    <w:p w14:paraId="24C6AD86" w14:textId="77777777" w:rsidR="005F53C5" w:rsidRDefault="005F53C5" w:rsidP="005710D0">
      <w:pPr>
        <w:pStyle w:val="Lijstalinea"/>
        <w:numPr>
          <w:ilvl w:val="0"/>
          <w:numId w:val="29"/>
        </w:numPr>
        <w:jc w:val="both"/>
      </w:pPr>
      <w:r>
        <w:t xml:space="preserve">Leerlingen die starten in een leertraject Leerlingwezen en </w:t>
      </w:r>
    </w:p>
    <w:p w14:paraId="74FBBEAD" w14:textId="77777777" w:rsidR="005F53C5" w:rsidRDefault="005F53C5" w:rsidP="005710D0">
      <w:pPr>
        <w:pStyle w:val="Lijstalinea"/>
        <w:numPr>
          <w:ilvl w:val="0"/>
          <w:numId w:val="29"/>
        </w:numPr>
        <w:jc w:val="both"/>
      </w:pPr>
      <w:r>
        <w:t>Mensen die vallen onder de SW-populatie.</w:t>
      </w:r>
    </w:p>
    <w:p w14:paraId="78CEDA3F" w14:textId="77777777" w:rsidR="005F53C5" w:rsidRDefault="005F53C5" w:rsidP="005F53C5">
      <w:pPr>
        <w:jc w:val="both"/>
      </w:pPr>
      <w:r>
        <w:t xml:space="preserve"> </w:t>
      </w:r>
    </w:p>
    <w:p w14:paraId="7E583F9F" w14:textId="32979634" w:rsidR="00E52D1B" w:rsidRDefault="005F53C5" w:rsidP="005F53C5">
      <w:pPr>
        <w:spacing w:line="312" w:lineRule="auto"/>
        <w:jc w:val="both"/>
      </w:pPr>
      <w:r>
        <w:t>De Opdrachtnemer verstrekt per overeengekomen termijn een overzicht (format nader te bepalen) aan de Opdrachtgever, met een afschrift aan de Regiofunctionaris social return Noord-Limburg van de stand van zaken van de uitvoering van social return (minimaal per kwartaal). Indien de Opdrachtn</w:t>
      </w:r>
      <w:r>
        <w:t>e</w:t>
      </w:r>
      <w:r>
        <w:t>mer zijn verplichtingen in het kader van deze regeling niet of niet volledig nakomt, vindt er een inho</w:t>
      </w:r>
      <w:r>
        <w:t>u</w:t>
      </w:r>
      <w:r>
        <w:t>ding plaats op de aa</w:t>
      </w:r>
      <w:r>
        <w:t>n</w:t>
      </w:r>
      <w:r>
        <w:t>neemsom ter hoogte van dat deel van de aanneemsom dat ten onrechte niet verloond is aan de doelgroep zoals boven omschreven. Door in te schrijven op deze opdracht ve</w:t>
      </w:r>
      <w:r>
        <w:t>r</w:t>
      </w:r>
      <w:r>
        <w:t>klaart inschrijver zich akkoord met de genoemde criteria ten aanzien van social return.</w:t>
      </w:r>
    </w:p>
    <w:p w14:paraId="1278DEA8" w14:textId="2505F3A1" w:rsidR="00C765EE" w:rsidRPr="00BC2256" w:rsidRDefault="00BC2256" w:rsidP="005F53C5">
      <w:pPr>
        <w:pStyle w:val="Kop2"/>
        <w:suppressAutoHyphens/>
        <w:ind w:left="0" w:firstLine="0"/>
        <w:jc w:val="both"/>
        <w:rPr>
          <w:color w:val="auto"/>
        </w:rPr>
      </w:pPr>
      <w:bookmarkStart w:id="89" w:name="_Toc524008115"/>
      <w:bookmarkStart w:id="90" w:name="_Toc527637401"/>
      <w:bookmarkStart w:id="91" w:name="_Toc51582073"/>
      <w:r>
        <w:rPr>
          <w:color w:val="auto"/>
        </w:rPr>
        <w:t>C</w:t>
      </w:r>
      <w:r w:rsidR="00C765EE" w:rsidRPr="00BC2256">
        <w:rPr>
          <w:color w:val="auto"/>
        </w:rPr>
        <w:t>ontractmanagement en overleg</w:t>
      </w:r>
      <w:bookmarkEnd w:id="89"/>
      <w:bookmarkEnd w:id="90"/>
      <w:bookmarkEnd w:id="91"/>
    </w:p>
    <w:p w14:paraId="13AF4080" w14:textId="79AAE9F2" w:rsidR="00FA146F" w:rsidRPr="00616B5C" w:rsidRDefault="00FA146F" w:rsidP="005F53C5">
      <w:pPr>
        <w:jc w:val="both"/>
      </w:pPr>
      <w:r w:rsidRPr="00616B5C">
        <w:t>Tijdens de looptijd van de Overeenkomst wordt door de Opdrachtgever contractmanagement uitg</w:t>
      </w:r>
      <w:r w:rsidRPr="00616B5C">
        <w:t>e</w:t>
      </w:r>
      <w:r w:rsidRPr="00616B5C">
        <w:t>voerd op de Overeenkomst, waarbij beide partijen streven naar een langjarige strategische relatie.</w:t>
      </w:r>
    </w:p>
    <w:p w14:paraId="454A3B60" w14:textId="77777777" w:rsidR="00FA146F" w:rsidRPr="00616B5C" w:rsidRDefault="00FA146F" w:rsidP="005F53C5">
      <w:pPr>
        <w:jc w:val="both"/>
      </w:pPr>
    </w:p>
    <w:p w14:paraId="152D312E" w14:textId="76ACACED" w:rsidR="00C84354" w:rsidRDefault="00C84354" w:rsidP="005F53C5">
      <w:pPr>
        <w:jc w:val="both"/>
      </w:pPr>
      <w:r>
        <w:t>De VRLN zal de strategische relatie, die tot stand komt op basis van de onderhavige aanbesteding, man</w:t>
      </w:r>
      <w:r>
        <w:t>a</w:t>
      </w:r>
      <w:r>
        <w:t>gen.</w:t>
      </w:r>
    </w:p>
    <w:p w14:paraId="01C45F6C" w14:textId="77777777" w:rsidR="00C84354" w:rsidRDefault="00C84354" w:rsidP="005F53C5">
      <w:pPr>
        <w:jc w:val="both"/>
      </w:pPr>
    </w:p>
    <w:p w14:paraId="73C26253" w14:textId="5F9A8DCD" w:rsidR="00167A63" w:rsidRPr="00616B5C" w:rsidRDefault="00167A63" w:rsidP="005F53C5">
      <w:pPr>
        <w:jc w:val="both"/>
      </w:pPr>
      <w:r w:rsidRPr="00616B5C">
        <w:t>De Opdrachtnemer dient overzichtelijke management</w:t>
      </w:r>
      <w:r w:rsidR="00CA277D">
        <w:t xml:space="preserve"> </w:t>
      </w:r>
      <w:r w:rsidRPr="00616B5C">
        <w:t>rapportages aan te leveren, waaruit het opvo</w:t>
      </w:r>
      <w:r w:rsidRPr="00616B5C">
        <w:t>l</w:t>
      </w:r>
      <w:r w:rsidRPr="00616B5C">
        <w:t>gen van de gemaakte afspraken door de leverancier en de door hem aangeboden kwaliteit, makkelijk af te l</w:t>
      </w:r>
      <w:r w:rsidRPr="00616B5C">
        <w:t>e</w:t>
      </w:r>
      <w:r w:rsidRPr="00616B5C">
        <w:t xml:space="preserve">zen zijn. Zie hiervoor de eisen zoals deze </w:t>
      </w:r>
      <w:r w:rsidRPr="00CA277D">
        <w:t xml:space="preserve">gesteld zijn in Bijlage </w:t>
      </w:r>
      <w:r w:rsidR="00616B5C" w:rsidRPr="00CA277D">
        <w:t>10</w:t>
      </w:r>
      <w:r w:rsidRPr="00CA277D">
        <w:t>.</w:t>
      </w:r>
      <w:r w:rsidRPr="00616B5C">
        <w:t xml:space="preserve"> </w:t>
      </w:r>
    </w:p>
    <w:p w14:paraId="1E789F11" w14:textId="77777777" w:rsidR="00616B5C" w:rsidRDefault="00616B5C" w:rsidP="00F96134"/>
    <w:p w14:paraId="3FCD72D8" w14:textId="562CF12D" w:rsidR="00C765EE" w:rsidRPr="0096103B" w:rsidRDefault="00167A63" w:rsidP="00F96134">
      <w:r w:rsidRPr="00616B5C">
        <w:lastRenderedPageBreak/>
        <w:t>Daarnaast ontwikkelen partijen in het kader van het door opdrachtgever voorgestane contract- c.q. relati</w:t>
      </w:r>
      <w:r w:rsidRPr="00616B5C">
        <w:t>e</w:t>
      </w:r>
      <w:r w:rsidRPr="00616B5C">
        <w:t xml:space="preserve">management een voortgangsrapportage, waarin de echt kritische prestatie indicatoren (KPI) over en weer worden benoemd. </w:t>
      </w:r>
      <w:r w:rsidR="0096103B" w:rsidRPr="00616B5C">
        <w:t>Partijen zullen in deze voortgangsrapportage</w:t>
      </w:r>
      <w:r w:rsidR="0096103B">
        <w:t xml:space="preserve"> zo smart als mogelijk aangeven</w:t>
      </w:r>
      <w:r w:rsidR="0096103B" w:rsidRPr="00616B5C">
        <w:t xml:space="preserve"> wanneer men tevreden is over de invulling/</w:t>
      </w:r>
      <w:r w:rsidR="0096103B">
        <w:t xml:space="preserve"> </w:t>
      </w:r>
      <w:r w:rsidR="0096103B" w:rsidRPr="00616B5C">
        <w:t xml:space="preserve">uitvoering </w:t>
      </w:r>
      <w:r w:rsidR="0096103B">
        <w:t xml:space="preserve">van de opdracht. Welke KPI’s worden benoemd </w:t>
      </w:r>
      <w:r w:rsidR="0096103B" w:rsidRPr="00616B5C">
        <w:t xml:space="preserve">en wat </w:t>
      </w:r>
      <w:r w:rsidR="0096103B">
        <w:t xml:space="preserve">zullen </w:t>
      </w:r>
      <w:r w:rsidR="0096103B" w:rsidRPr="00616B5C">
        <w:t xml:space="preserve">de consequenties zijn van het </w:t>
      </w:r>
      <w:r w:rsidR="0096103B">
        <w:t>ondermaats</w:t>
      </w:r>
      <w:r w:rsidR="0096103B" w:rsidRPr="00616B5C">
        <w:t xml:space="preserve"> pre</w:t>
      </w:r>
      <w:r w:rsidR="0096103B">
        <w:t>steren op een of meerdere KPI’s. De u</w:t>
      </w:r>
      <w:r w:rsidR="0096103B" w:rsidRPr="00616B5C">
        <w:t xml:space="preserve">ltieme consequentie van </w:t>
      </w:r>
      <w:r w:rsidR="0096103B">
        <w:t>ondermaats</w:t>
      </w:r>
      <w:r w:rsidR="0096103B" w:rsidRPr="00616B5C">
        <w:t xml:space="preserve"> presteren c.q. van ontevredenheid van een of beide partijen zou kunnen zijn dat</w:t>
      </w:r>
      <w:r w:rsidR="0096103B" w:rsidRPr="0096103B">
        <w:t xml:space="preserve"> </w:t>
      </w:r>
      <w:r w:rsidR="0096103B" w:rsidRPr="00616B5C">
        <w:t xml:space="preserve">de </w:t>
      </w:r>
      <w:r w:rsidR="0096103B" w:rsidRPr="00D5584E">
        <w:t>Overeenkomst na de initiële looptijd van 2 jaar ontbonden wordt. (bi</w:t>
      </w:r>
      <w:r w:rsidR="0096103B" w:rsidRPr="00D5584E">
        <w:t>j</w:t>
      </w:r>
      <w:r w:rsidR="0096103B" w:rsidRPr="00D5584E">
        <w:t>voorbeeld: indien één van de partijen een ondermaatse prestatie levert en deze is in 3 achtereenvo</w:t>
      </w:r>
      <w:r w:rsidR="0096103B" w:rsidRPr="00D5584E">
        <w:t>l</w:t>
      </w:r>
      <w:r w:rsidR="0096103B" w:rsidRPr="00D5584E">
        <w:t>gende kwartalen in de voortgangsrapportages benoemd, zal de overeenkomst ontbonden worden)</w:t>
      </w:r>
      <w:r w:rsidRPr="00D5584E">
        <w:t>. Inschrijvers wordt gevraagd om hier vooraf in hun inschrijving (in het kansen- en risicodossier) nader op in te gaan. Het contractmanagement alsook de - niveaus en frequenties van de - overleg- en a</w:t>
      </w:r>
      <w:r w:rsidRPr="00D5584E">
        <w:t>f</w:t>
      </w:r>
      <w:r w:rsidRPr="00D5584E">
        <w:t>stemmingsvormen, zal in de tussen partijen te sluiten ove</w:t>
      </w:r>
      <w:r w:rsidRPr="00D5584E">
        <w:t>r</w:t>
      </w:r>
      <w:r w:rsidRPr="00D5584E">
        <w:t>eenkomst resp. een communicatiemodel nader uitgewerkt worden (zie Bijlage 3 conceptovereenkomst</w:t>
      </w:r>
      <w:r w:rsidRPr="00616B5C">
        <w:t>).</w:t>
      </w:r>
    </w:p>
    <w:p w14:paraId="4153B57A" w14:textId="77777777" w:rsidR="00616B5C" w:rsidRPr="0096103B" w:rsidRDefault="00616B5C" w:rsidP="00F96134"/>
    <w:p w14:paraId="30BE8C27" w14:textId="77777777" w:rsidR="00671A1B" w:rsidRPr="0096103B" w:rsidRDefault="00671A1B" w:rsidP="00616B5C">
      <w:pPr>
        <w:spacing w:line="312" w:lineRule="auto"/>
        <w:jc w:val="both"/>
        <w:rPr>
          <w:rFonts w:cs="Arial"/>
          <w:i/>
        </w:rPr>
      </w:pPr>
    </w:p>
    <w:p w14:paraId="1A8DB252" w14:textId="77777777" w:rsidR="00E91DF0" w:rsidRPr="00BC2256" w:rsidRDefault="00E91DF0" w:rsidP="005F53C5">
      <w:pPr>
        <w:pStyle w:val="Kop1"/>
        <w:suppressAutoHyphens/>
        <w:jc w:val="both"/>
        <w:rPr>
          <w:sz w:val="40"/>
        </w:rPr>
      </w:pPr>
      <w:bookmarkStart w:id="92" w:name="_Toc419285366"/>
      <w:bookmarkStart w:id="93" w:name="_Toc421086862"/>
      <w:bookmarkStart w:id="94" w:name="_Toc421100593"/>
      <w:bookmarkStart w:id="95" w:name="_Toc527637402"/>
      <w:bookmarkStart w:id="96" w:name="_Toc51582074"/>
      <w:r w:rsidRPr="00BC2256">
        <w:rPr>
          <w:sz w:val="40"/>
        </w:rPr>
        <w:lastRenderedPageBreak/>
        <w:t>Aanbestedingsprocedure</w:t>
      </w:r>
      <w:bookmarkEnd w:id="92"/>
      <w:bookmarkEnd w:id="93"/>
      <w:bookmarkEnd w:id="94"/>
      <w:bookmarkEnd w:id="95"/>
      <w:bookmarkEnd w:id="96"/>
      <w:r w:rsidRPr="00BC2256">
        <w:rPr>
          <w:sz w:val="40"/>
        </w:rPr>
        <w:t xml:space="preserve"> </w:t>
      </w:r>
    </w:p>
    <w:p w14:paraId="48FEBB7F" w14:textId="77777777" w:rsidR="00E91DF0" w:rsidRPr="005C7E26" w:rsidRDefault="00E91DF0" w:rsidP="005F53C5">
      <w:pPr>
        <w:pStyle w:val="Kop2"/>
        <w:suppressAutoHyphens/>
        <w:jc w:val="both"/>
        <w:rPr>
          <w:color w:val="auto"/>
        </w:rPr>
      </w:pPr>
      <w:bookmarkStart w:id="97" w:name="_Toc419285367"/>
      <w:bookmarkStart w:id="98" w:name="_Toc421086863"/>
      <w:bookmarkStart w:id="99" w:name="_Toc421100594"/>
      <w:bookmarkStart w:id="100" w:name="_Toc527637403"/>
      <w:bookmarkStart w:id="101" w:name="_Toc51582075"/>
      <w:r w:rsidRPr="005C7E26">
        <w:rPr>
          <w:color w:val="auto"/>
        </w:rPr>
        <w:t>Europese openbare aanbestedingsprocedure</w:t>
      </w:r>
      <w:bookmarkEnd w:id="97"/>
      <w:bookmarkEnd w:id="98"/>
      <w:bookmarkEnd w:id="99"/>
      <w:bookmarkEnd w:id="100"/>
      <w:bookmarkEnd w:id="101"/>
    </w:p>
    <w:p w14:paraId="6F6BCA74" w14:textId="6D2BF21B"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234E74">
        <w:t>de VRLN</w:t>
      </w:r>
      <w:r w:rsidRPr="00234D28">
        <w:t xml:space="preserve"> de Europese openbare aanbestedingsprocedure. Op deze aanbestedingsprocedure is de Aanbestedingswet van toepassing.</w:t>
      </w:r>
    </w:p>
    <w:p w14:paraId="1542C3BF" w14:textId="77777777" w:rsidR="00CB37A1" w:rsidRDefault="00CB37A1" w:rsidP="005F53C5">
      <w:pPr>
        <w:suppressAutoHyphens/>
        <w:jc w:val="both"/>
      </w:pPr>
    </w:p>
    <w:p w14:paraId="15AD3EB7" w14:textId="5E1DEAF0" w:rsidR="00CB37A1" w:rsidRPr="00A74974" w:rsidRDefault="00234E74" w:rsidP="005F53C5">
      <w:pPr>
        <w:tabs>
          <w:tab w:val="left" w:pos="567"/>
        </w:tabs>
        <w:suppressAutoHyphens/>
        <w:jc w:val="both"/>
        <w:rPr>
          <w:rFonts w:cs="Arial"/>
        </w:rPr>
      </w:pPr>
      <w:r>
        <w:t>De 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De VRLN</w:t>
      </w:r>
      <w:r w:rsidR="00CB37A1" w:rsidRPr="00A74974">
        <w:t xml:space="preserve"> heeft voorafgaand aan </w:t>
      </w:r>
      <w:r w:rsidR="00A24453">
        <w:t>zijn</w:t>
      </w:r>
      <w:r w:rsidR="00A24453" w:rsidRPr="00A74974">
        <w:t xml:space="preserve"> </w:t>
      </w:r>
      <w:r w:rsidR="00CB37A1" w:rsidRPr="00A74974">
        <w:t>besluit om de Europese openbare procedure te hanteren een</w:t>
      </w:r>
      <w:r w:rsidR="00FF1C69">
        <w:t xml:space="preserve"> </w:t>
      </w:r>
      <w:r w:rsidR="00CB37A1" w:rsidRPr="00A74974">
        <w:t>marktconsultatie uitgevoerd. Uit deze</w:t>
      </w:r>
      <w:r w:rsidR="00CB37A1" w:rsidRPr="00A74974">
        <w:rPr>
          <w:rFonts w:cs="Arial"/>
        </w:rPr>
        <w:t xml:space="preserve"> marktconsultatie is gebleken dat het aantal potenti</w:t>
      </w:r>
      <w:r w:rsidR="00CB37A1">
        <w:rPr>
          <w:rFonts w:cs="Arial"/>
        </w:rPr>
        <w:t>ë</w:t>
      </w:r>
      <w:r w:rsidR="00013107">
        <w:rPr>
          <w:rFonts w:cs="Arial"/>
        </w:rPr>
        <w:t>le I</w:t>
      </w:r>
      <w:r w:rsidR="00CB37A1" w:rsidRPr="00A74974">
        <w:rPr>
          <w:rFonts w:cs="Arial"/>
        </w:rPr>
        <w:t xml:space="preserve">nschrijvers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de VRLN</w:t>
      </w:r>
      <w:r w:rsidR="00CB37A1" w:rsidRPr="00A74974">
        <w:rPr>
          <w:rFonts w:cs="Arial"/>
        </w:rPr>
        <w:t xml:space="preserve"> van me</w:t>
      </w:r>
      <w:r w:rsidR="00387463">
        <w:rPr>
          <w:rFonts w:cs="Arial"/>
        </w:rPr>
        <w:t>ning dat het opstellen van een I</w:t>
      </w:r>
      <w:r w:rsidR="00CB37A1" w:rsidRPr="00A74974">
        <w:rPr>
          <w:rFonts w:cs="Arial"/>
        </w:rPr>
        <w:t>nschrijving voor deze aanbestedingsprocedure – met name nu gewerkt wordt met het UEA – niet een</w:t>
      </w:r>
      <w:r w:rsidR="00013107">
        <w:rPr>
          <w:rFonts w:cs="Arial"/>
        </w:rPr>
        <w:t xml:space="preserve"> dermate grote inspanning voor </w:t>
      </w:r>
      <w:r w:rsidR="00F953B3">
        <w:rPr>
          <w:rFonts w:cs="Arial"/>
        </w:rPr>
        <w:t xml:space="preserve">de </w:t>
      </w:r>
      <w:r w:rsidR="00013107">
        <w:rPr>
          <w:rFonts w:cs="Arial"/>
        </w:rPr>
        <w:t>I</w:t>
      </w:r>
      <w:r w:rsidR="00CB37A1" w:rsidRPr="00A74974">
        <w:rPr>
          <w:rFonts w:cs="Arial"/>
        </w:rPr>
        <w:t>nschrijvers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5F53C5">
      <w:pPr>
        <w:pStyle w:val="Kop2"/>
        <w:suppressAutoHyphens/>
        <w:ind w:left="0" w:firstLine="0"/>
        <w:jc w:val="both"/>
        <w:rPr>
          <w:color w:val="auto"/>
        </w:rPr>
      </w:pPr>
      <w:bookmarkStart w:id="102" w:name="_Toc419285368"/>
      <w:bookmarkStart w:id="103" w:name="_Toc421086864"/>
      <w:bookmarkStart w:id="104" w:name="_Toc421100595"/>
      <w:bookmarkStart w:id="105" w:name="_Ref517960525"/>
      <w:bookmarkStart w:id="106" w:name="_Ref522259404"/>
      <w:bookmarkStart w:id="107" w:name="_Toc527637404"/>
      <w:bookmarkStart w:id="108" w:name="_Toc51582076"/>
      <w:r w:rsidRPr="005C7E26">
        <w:rPr>
          <w:color w:val="auto"/>
        </w:rPr>
        <w:t xml:space="preserve">Contactpersoon </w:t>
      </w:r>
      <w:bookmarkEnd w:id="102"/>
      <w:bookmarkEnd w:id="103"/>
      <w:bookmarkEnd w:id="104"/>
      <w:bookmarkEnd w:id="105"/>
      <w:bookmarkEnd w:id="106"/>
      <w:r w:rsidR="00BC2256" w:rsidRPr="005C7E26">
        <w:rPr>
          <w:color w:val="auto"/>
        </w:rPr>
        <w:t>VRLN</w:t>
      </w:r>
      <w:bookmarkEnd w:id="107"/>
      <w:bookmarkEnd w:id="108"/>
    </w:p>
    <w:p w14:paraId="1E1B97CB" w14:textId="6620A9BF" w:rsidR="001E0E9A"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234E74">
        <w:t>de VRLN</w:t>
      </w:r>
      <w:r>
        <w:t xml:space="preserve">. </w:t>
      </w:r>
    </w:p>
    <w:p w14:paraId="239B1A98" w14:textId="77777777" w:rsidR="001E0E9A" w:rsidRDefault="001E0E9A" w:rsidP="005F53C5">
      <w:pPr>
        <w:suppressAutoHyphens/>
        <w:jc w:val="both"/>
      </w:pPr>
    </w:p>
    <w:p w14:paraId="2363BCF5" w14:textId="0771871F" w:rsidR="00C3079C" w:rsidRDefault="001E0E9A" w:rsidP="005F53C5">
      <w:pPr>
        <w:suppressAutoHyphens/>
        <w:jc w:val="both"/>
      </w:pPr>
      <w:r>
        <w:t xml:space="preserve">Bij correspondentie met </w:t>
      </w:r>
      <w:r w:rsidR="00234E74">
        <w:t>de VRLN</w:t>
      </w:r>
      <w:r>
        <w:t xml:space="preserve"> dient altijd de naam van de aanbestedingsprocedure te worden vermeld.</w:t>
      </w:r>
    </w:p>
    <w:p w14:paraId="059DC82C" w14:textId="77777777" w:rsidR="00C3079C" w:rsidRDefault="00C3079C" w:rsidP="005F53C5">
      <w:pPr>
        <w:suppressAutoHyphens/>
        <w:jc w:val="both"/>
      </w:pPr>
    </w:p>
    <w:p w14:paraId="06EF5375" w14:textId="4454D5E0" w:rsidR="00C3079C" w:rsidRPr="00A97141" w:rsidRDefault="00C3079C" w:rsidP="005F53C5">
      <w:pPr>
        <w:suppressAutoHyphens/>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116D8F9" w:rsidR="0096103B" w:rsidRDefault="00C3079C" w:rsidP="0096103B">
      <w:pPr>
        <w:jc w:val="both"/>
      </w:pPr>
      <w:r w:rsidRPr="00A97141">
        <w:t>Het is niet toegestaan medewerkers van de Opdrachtgever tijdens de procedure rechtstreeks over de aa</w:t>
      </w:r>
      <w:r w:rsidRPr="00A97141">
        <w:t>n</w:t>
      </w:r>
      <w:r w:rsidRPr="00A97141">
        <w:t>bestedingsprocedure te benaderen, anders dan verwoord in dit document. Contact met anderen dan de in deze paragraaf aangegeven contactpersonen brengt de transparantie van de Aanbesteding en de gelij</w:t>
      </w:r>
      <w:r w:rsidRPr="00A97141">
        <w:t>k</w:t>
      </w:r>
      <w:r w:rsidRPr="00A97141">
        <w:t>heid van potentiële Inschrijvers ernstig in gevaar. Om die reden worden partijen die contact zoeken met een ander dan de aangewezen contactpersoon van deelname aan deze Aanbesteding uitgesloten.</w:t>
      </w:r>
    </w:p>
    <w:p w14:paraId="548E928F" w14:textId="77777777" w:rsidR="0096103B" w:rsidRDefault="0096103B">
      <w:r>
        <w:br w:type="page"/>
      </w:r>
    </w:p>
    <w:p w14:paraId="74EC877E" w14:textId="77777777" w:rsidR="00E91DF0" w:rsidRDefault="00E91DF0" w:rsidP="0096103B">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522"/>
        <w:gridCol w:w="1520"/>
        <w:gridCol w:w="2460"/>
      </w:tblGrid>
      <w:tr w:rsidR="00C3079C" w:rsidRPr="001326BF" w14:paraId="221B3F7B" w14:textId="77777777" w:rsidTr="00E45C71">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6CFB45A6" w14:textId="77777777" w:rsidR="00C3079C" w:rsidRPr="001326BF" w:rsidRDefault="00C3079C" w:rsidP="005F53C5">
            <w:pPr>
              <w:pStyle w:val="Geenafstand"/>
              <w:jc w:val="both"/>
              <w:rPr>
                <w:rFonts w:ascii="Arial" w:hAnsi="Arial" w:cs="Arial"/>
                <w:b/>
                <w:color w:val="auto"/>
                <w:sz w:val="20"/>
                <w:szCs w:val="20"/>
              </w:rPr>
            </w:pPr>
            <w:r w:rsidRPr="001326BF">
              <w:rPr>
                <w:rFonts w:ascii="Arial" w:hAnsi="Arial" w:cs="Arial"/>
                <w:b/>
                <w:color w:val="auto"/>
                <w:sz w:val="20"/>
                <w:szCs w:val="20"/>
              </w:rPr>
              <w:t>Contact</w:t>
            </w:r>
          </w:p>
        </w:tc>
        <w:tc>
          <w:tcPr>
            <w:tcW w:w="6502" w:type="dxa"/>
            <w:gridSpan w:val="3"/>
            <w:shd w:val="clear" w:color="auto" w:fill="D9D9D9" w:themeFill="background1" w:themeFillShade="D9"/>
            <w:vAlign w:val="center"/>
          </w:tcPr>
          <w:p w14:paraId="7EABDBC6" w14:textId="77777777" w:rsidR="00C3079C" w:rsidRPr="001326BF" w:rsidRDefault="00C3079C" w:rsidP="005F53C5">
            <w:pPr>
              <w:pStyle w:val="Geenafstand"/>
              <w:jc w:val="both"/>
              <w:rPr>
                <w:rFonts w:ascii="Arial" w:hAnsi="Arial" w:cs="Arial"/>
                <w:b/>
                <w:color w:val="auto"/>
                <w:sz w:val="20"/>
                <w:szCs w:val="20"/>
              </w:rPr>
            </w:pPr>
          </w:p>
        </w:tc>
      </w:tr>
      <w:tr w:rsidR="00C3079C" w:rsidRPr="00E827CE" w14:paraId="30E98B4C"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A5F119A"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7C32F218" w14:textId="256DFBF7" w:rsidR="00C3079C" w:rsidRPr="00E827CE" w:rsidRDefault="00FF1C69" w:rsidP="005F53C5">
            <w:pPr>
              <w:pStyle w:val="Geenafstand"/>
              <w:jc w:val="both"/>
              <w:rPr>
                <w:rFonts w:ascii="Arial" w:hAnsi="Arial" w:cs="Arial"/>
                <w:sz w:val="20"/>
                <w:szCs w:val="20"/>
              </w:rPr>
            </w:pPr>
            <w:r>
              <w:rPr>
                <w:rFonts w:ascii="Arial" w:hAnsi="Arial" w:cs="Arial"/>
                <w:sz w:val="20"/>
                <w:szCs w:val="20"/>
              </w:rPr>
              <w:t>De heer J. Ramakers</w:t>
            </w:r>
          </w:p>
        </w:tc>
        <w:tc>
          <w:tcPr>
            <w:tcW w:w="1520" w:type="dxa"/>
            <w:shd w:val="clear" w:color="auto" w:fill="D9D9D9" w:themeFill="background1" w:themeFillShade="D9"/>
            <w:vAlign w:val="center"/>
          </w:tcPr>
          <w:p w14:paraId="497E88EA"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16575F23" w14:textId="27DD7C01" w:rsidR="00C3079C" w:rsidRPr="00E827CE" w:rsidRDefault="00DA18B3" w:rsidP="005F53C5">
            <w:pPr>
              <w:pStyle w:val="Geenafstand"/>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A91A453"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1059C318" w14:textId="07680A07" w:rsidR="00C3079C" w:rsidRPr="00E827CE" w:rsidRDefault="00FF1C69" w:rsidP="005F53C5">
            <w:pPr>
              <w:pStyle w:val="Geenafstand"/>
              <w:jc w:val="both"/>
              <w:rPr>
                <w:rFonts w:ascii="Arial" w:hAnsi="Arial" w:cs="Arial"/>
                <w:sz w:val="20"/>
                <w:szCs w:val="20"/>
              </w:rPr>
            </w:pPr>
            <w:r>
              <w:rPr>
                <w:rFonts w:ascii="Arial" w:hAnsi="Arial" w:cs="Arial"/>
                <w:sz w:val="20"/>
                <w:szCs w:val="20"/>
              </w:rPr>
              <w:t>06-502 383 19</w:t>
            </w:r>
          </w:p>
        </w:tc>
        <w:tc>
          <w:tcPr>
            <w:tcW w:w="1520" w:type="dxa"/>
            <w:shd w:val="clear" w:color="auto" w:fill="D9D9D9" w:themeFill="background1" w:themeFillShade="D9"/>
            <w:vAlign w:val="center"/>
          </w:tcPr>
          <w:p w14:paraId="5E9E395F" w14:textId="77777777" w:rsidR="00C3079C" w:rsidRPr="00E827CE" w:rsidRDefault="00C3079C" w:rsidP="005F53C5">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770BE08D" w14:textId="10C74680" w:rsidR="00C3079C" w:rsidRPr="00E827CE" w:rsidRDefault="002D1516" w:rsidP="005F53C5">
            <w:pPr>
              <w:pStyle w:val="Geenafstand"/>
              <w:jc w:val="both"/>
              <w:rPr>
                <w:rFonts w:ascii="Arial" w:hAnsi="Arial" w:cs="Arial"/>
                <w:sz w:val="20"/>
                <w:szCs w:val="20"/>
              </w:rPr>
            </w:pPr>
            <w:hyperlink r:id="rId17" w:history="1">
              <w:r w:rsidR="00FF1C69" w:rsidRPr="00C05235">
                <w:rPr>
                  <w:rStyle w:val="Hyperlink"/>
                  <w:rFonts w:ascii="Arial" w:hAnsi="Arial" w:cs="Arial"/>
                  <w:sz w:val="20"/>
                  <w:szCs w:val="20"/>
                </w:rPr>
                <w:t>j.ramakers@vrln.nl</w:t>
              </w:r>
            </w:hyperlink>
            <w:r w:rsidR="00FF1C69">
              <w:rPr>
                <w:rFonts w:ascii="Arial" w:hAnsi="Arial" w:cs="Arial"/>
                <w:sz w:val="20"/>
                <w:szCs w:val="20"/>
              </w:rPr>
              <w:t xml:space="preserve"> </w:t>
            </w:r>
          </w:p>
        </w:tc>
      </w:tr>
      <w:tr w:rsidR="00C3079C" w:rsidRPr="00E827CE" w14:paraId="5A1B087D"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535B7AB"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Bezoekadres postadres</w:t>
            </w:r>
          </w:p>
        </w:tc>
        <w:tc>
          <w:tcPr>
            <w:tcW w:w="6502" w:type="dxa"/>
            <w:gridSpan w:val="3"/>
            <w:shd w:val="clear" w:color="auto" w:fill="auto"/>
            <w:vAlign w:val="center"/>
          </w:tcPr>
          <w:p w14:paraId="58D40D9C" w14:textId="77777777" w:rsidR="00C3079C" w:rsidRPr="00E827CE" w:rsidRDefault="00C3079C" w:rsidP="005F53C5">
            <w:pPr>
              <w:pStyle w:val="Geenafstand"/>
              <w:jc w:val="both"/>
              <w:rPr>
                <w:rFonts w:ascii="Arial" w:hAnsi="Arial" w:cs="Arial"/>
                <w:sz w:val="20"/>
                <w:szCs w:val="20"/>
              </w:rPr>
            </w:pPr>
            <w:r w:rsidRPr="00E827CE">
              <w:rPr>
                <w:rFonts w:ascii="Arial" w:hAnsi="Arial" w:cs="Arial"/>
                <w:sz w:val="20"/>
                <w:szCs w:val="20"/>
              </w:rPr>
              <w:t>Nijmeegseweg 42; 5916 PT  Venlo</w:t>
            </w:r>
          </w:p>
        </w:tc>
      </w:tr>
      <w:tr w:rsidR="00C3079C" w:rsidRPr="00E827CE" w14:paraId="0906C717"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5A21960D"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Plaatsvervanger</w:t>
            </w:r>
          </w:p>
        </w:tc>
        <w:tc>
          <w:tcPr>
            <w:tcW w:w="2522" w:type="dxa"/>
            <w:shd w:val="clear" w:color="auto" w:fill="auto"/>
            <w:vAlign w:val="center"/>
          </w:tcPr>
          <w:p w14:paraId="5586471D" w14:textId="2191ED5A" w:rsidR="00C3079C" w:rsidRPr="00E827CE" w:rsidRDefault="00FF1C69" w:rsidP="005F53C5">
            <w:pPr>
              <w:pStyle w:val="Geenafstand"/>
              <w:jc w:val="both"/>
              <w:rPr>
                <w:rFonts w:ascii="Arial" w:hAnsi="Arial" w:cs="Arial"/>
                <w:sz w:val="20"/>
                <w:szCs w:val="20"/>
              </w:rPr>
            </w:pPr>
            <w:r>
              <w:rPr>
                <w:rFonts w:ascii="Arial" w:hAnsi="Arial" w:cs="Arial"/>
                <w:sz w:val="20"/>
                <w:szCs w:val="20"/>
              </w:rPr>
              <w:t>Mevrouw M. Hunnekens</w:t>
            </w:r>
          </w:p>
        </w:tc>
        <w:tc>
          <w:tcPr>
            <w:tcW w:w="1520" w:type="dxa"/>
            <w:shd w:val="clear" w:color="auto" w:fill="D9D9D9" w:themeFill="background1" w:themeFillShade="D9"/>
            <w:vAlign w:val="center"/>
          </w:tcPr>
          <w:p w14:paraId="1B630DF0"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sz w:val="20"/>
                <w:szCs w:val="20"/>
              </w:rPr>
              <w:t>Functie</w:t>
            </w:r>
          </w:p>
        </w:tc>
        <w:tc>
          <w:tcPr>
            <w:tcW w:w="2460" w:type="dxa"/>
            <w:shd w:val="clear" w:color="auto" w:fill="auto"/>
            <w:vAlign w:val="center"/>
          </w:tcPr>
          <w:p w14:paraId="421A60F7" w14:textId="133C1507" w:rsidR="00C3079C" w:rsidRPr="00E827CE" w:rsidRDefault="00DA18B3" w:rsidP="005F53C5">
            <w:pPr>
              <w:pStyle w:val="Geenafstand"/>
              <w:jc w:val="both"/>
              <w:rPr>
                <w:rFonts w:ascii="Arial" w:hAnsi="Arial" w:cs="Arial"/>
                <w:sz w:val="20"/>
                <w:szCs w:val="20"/>
              </w:rPr>
            </w:pPr>
            <w:r>
              <w:rPr>
                <w:rFonts w:ascii="Arial" w:hAnsi="Arial" w:cs="Arial"/>
                <w:sz w:val="20"/>
                <w:szCs w:val="20"/>
              </w:rPr>
              <w:t>Inkoopadviseur</w:t>
            </w:r>
          </w:p>
        </w:tc>
      </w:tr>
      <w:tr w:rsidR="00C3079C" w:rsidRPr="00E827CE" w14:paraId="01C7DE4B"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4106B49"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64F0B69E" w14:textId="3181571F" w:rsidR="00C3079C" w:rsidRPr="00E827CE" w:rsidRDefault="00FF1C69" w:rsidP="005F53C5">
            <w:pPr>
              <w:pStyle w:val="Geenafstand"/>
              <w:jc w:val="both"/>
              <w:rPr>
                <w:rFonts w:ascii="Arial" w:hAnsi="Arial" w:cs="Arial"/>
                <w:sz w:val="20"/>
                <w:szCs w:val="20"/>
              </w:rPr>
            </w:pPr>
            <w:r>
              <w:rPr>
                <w:rFonts w:ascii="Arial" w:hAnsi="Arial" w:cs="Arial"/>
                <w:sz w:val="20"/>
                <w:szCs w:val="20"/>
              </w:rPr>
              <w:t>06-546 554 94</w:t>
            </w:r>
          </w:p>
        </w:tc>
        <w:tc>
          <w:tcPr>
            <w:tcW w:w="1520" w:type="dxa"/>
            <w:shd w:val="clear" w:color="auto" w:fill="D9D9D9" w:themeFill="background1" w:themeFillShade="D9"/>
            <w:vAlign w:val="center"/>
          </w:tcPr>
          <w:p w14:paraId="019AC935"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sz w:val="20"/>
                <w:szCs w:val="20"/>
              </w:rPr>
              <w:t>Mailadres</w:t>
            </w:r>
          </w:p>
        </w:tc>
        <w:tc>
          <w:tcPr>
            <w:tcW w:w="2460" w:type="dxa"/>
            <w:shd w:val="clear" w:color="auto" w:fill="auto"/>
            <w:vAlign w:val="center"/>
          </w:tcPr>
          <w:p w14:paraId="2A25A8C2" w14:textId="3F2546CF" w:rsidR="00C3079C" w:rsidRPr="00E827CE" w:rsidRDefault="002D1516" w:rsidP="005F53C5">
            <w:pPr>
              <w:pStyle w:val="Geenafstand"/>
              <w:jc w:val="both"/>
              <w:rPr>
                <w:rFonts w:ascii="Arial" w:hAnsi="Arial" w:cs="Arial"/>
                <w:sz w:val="20"/>
                <w:szCs w:val="20"/>
                <w:u w:val="single"/>
              </w:rPr>
            </w:pPr>
            <w:hyperlink r:id="rId18" w:history="1">
              <w:r w:rsidR="00FF1C69" w:rsidRPr="00C05235">
                <w:rPr>
                  <w:rStyle w:val="Hyperlink"/>
                  <w:rFonts w:ascii="Arial" w:hAnsi="Arial" w:cs="Arial"/>
                  <w:sz w:val="20"/>
                  <w:szCs w:val="20"/>
                </w:rPr>
                <w:t>m.hunnekens@vrln.nl</w:t>
              </w:r>
            </w:hyperlink>
            <w:r w:rsidR="00FF1C69">
              <w:rPr>
                <w:rFonts w:ascii="Arial" w:hAnsi="Arial" w:cs="Arial"/>
                <w:sz w:val="20"/>
                <w:szCs w:val="20"/>
                <w:u w:val="single"/>
              </w:rPr>
              <w:t xml:space="preserve"> </w:t>
            </w:r>
          </w:p>
        </w:tc>
      </w:tr>
    </w:tbl>
    <w:p w14:paraId="5C32BDDF" w14:textId="1302FF54" w:rsidR="00E91DF0" w:rsidRPr="005C7E26" w:rsidRDefault="00E91DF0" w:rsidP="005F53C5">
      <w:pPr>
        <w:pStyle w:val="Kop2"/>
        <w:suppressAutoHyphens/>
        <w:ind w:left="0" w:firstLine="0"/>
        <w:jc w:val="both"/>
        <w:rPr>
          <w:color w:val="auto"/>
        </w:rPr>
      </w:pPr>
      <w:bookmarkStart w:id="109" w:name="_Ref401057395"/>
      <w:bookmarkStart w:id="110" w:name="_Ref401060337"/>
      <w:bookmarkStart w:id="111" w:name="_Toc419285369"/>
      <w:bookmarkStart w:id="112" w:name="_Toc421086865"/>
      <w:bookmarkStart w:id="113" w:name="_Toc421100596"/>
      <w:bookmarkStart w:id="114" w:name="_Toc527637405"/>
      <w:bookmarkStart w:id="115" w:name="_Toc51582077"/>
      <w:r w:rsidRPr="005C7E26">
        <w:rPr>
          <w:color w:val="auto"/>
        </w:rPr>
        <w:t>Beoogde planning</w:t>
      </w:r>
      <w:bookmarkEnd w:id="109"/>
      <w:bookmarkEnd w:id="110"/>
      <w:bookmarkEnd w:id="111"/>
      <w:bookmarkEnd w:id="112"/>
      <w:bookmarkEnd w:id="113"/>
      <w:bookmarkEnd w:id="114"/>
      <w:bookmarkEnd w:id="115"/>
    </w:p>
    <w:p w14:paraId="6B40993C" w14:textId="77777777" w:rsidR="00093FAE" w:rsidRDefault="00093FAE" w:rsidP="00093FAE">
      <w:pPr>
        <w:jc w:val="both"/>
      </w:pPr>
      <w:r>
        <w:t xml:space="preserve">De onderstaande planning wordt beoogd. </w:t>
      </w:r>
      <w:r w:rsidRPr="005A1C44">
        <w:rPr>
          <w:rFonts w:cs="Arial"/>
          <w:lang w:eastAsia="en-US" w:bidi="en-US"/>
        </w:rPr>
        <w:t>De vet gedrukte weergegeven data zijn definitief en derha</w:t>
      </w:r>
      <w:r w:rsidRPr="005A1C44">
        <w:rPr>
          <w:rFonts w:cs="Arial"/>
          <w:lang w:eastAsia="en-US" w:bidi="en-US"/>
        </w:rPr>
        <w:t>l</w:t>
      </w:r>
      <w:r w:rsidRPr="005A1C44">
        <w:rPr>
          <w:rFonts w:cs="Arial"/>
          <w:lang w:eastAsia="en-US" w:bidi="en-US"/>
        </w:rPr>
        <w:t>ve fatale data behoudens een andersluidend schriftelijk bericht van de Opdrachtgever. De andere data zijn indicatief en niet bindend.</w:t>
      </w:r>
      <w:r w:rsidRPr="005A1C44">
        <w:t xml:space="preserve"> </w:t>
      </w:r>
      <w:r>
        <w:t>Inschrijvers kunnen geen rechten ontlenen aan deze planning. De VRLN</w:t>
      </w:r>
      <w:r>
        <w:rPr>
          <w:i/>
        </w:rPr>
        <w:t xml:space="preserve"> </w:t>
      </w:r>
      <w:r>
        <w:t>is g</w:t>
      </w:r>
      <w:r>
        <w:t>e</w:t>
      </w:r>
      <w:r>
        <w:t>rechtigd de planning van de aanbestedingsprocedure eenzijdig te wijzigen. De VRLN</w:t>
      </w:r>
      <w:r>
        <w:rPr>
          <w:i/>
        </w:rPr>
        <w:t xml:space="preserve"> </w:t>
      </w:r>
      <w:r>
        <w:t>zal inschrijvers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7"/>
        <w:gridCol w:w="1984"/>
      </w:tblGrid>
      <w:tr w:rsidR="00EA1DF2" w:rsidRPr="00443AF0" w14:paraId="0526F0E6" w14:textId="77777777" w:rsidTr="00BC2256">
        <w:trPr>
          <w:cnfStyle w:val="100000000000" w:firstRow="1" w:lastRow="0" w:firstColumn="0" w:lastColumn="0" w:oddVBand="0" w:evenVBand="0" w:oddHBand="0" w:evenHBand="0" w:firstRowFirstColumn="0" w:firstRowLastColumn="0" w:lastRowFirstColumn="0" w:lastRowLastColumn="0"/>
          <w:trHeight w:val="526"/>
        </w:trPr>
        <w:tc>
          <w:tcPr>
            <w:tcW w:w="7167" w:type="dxa"/>
            <w:shd w:val="clear" w:color="auto" w:fill="D9D9D9" w:themeFill="background1" w:themeFillShade="D9"/>
          </w:tcPr>
          <w:p w14:paraId="32CBBD3A" w14:textId="77777777" w:rsidR="00EA1DF2" w:rsidRPr="00443AF0" w:rsidRDefault="00EA1DF2" w:rsidP="005F53C5">
            <w:pPr>
              <w:jc w:val="both"/>
              <w:rPr>
                <w:color w:val="auto"/>
                <w:sz w:val="20"/>
              </w:rPr>
            </w:pPr>
            <w:r w:rsidRPr="00443AF0">
              <w:rPr>
                <w:color w:val="auto"/>
                <w:sz w:val="20"/>
              </w:rPr>
              <w:t>Activiteit</w:t>
            </w:r>
          </w:p>
        </w:tc>
        <w:tc>
          <w:tcPr>
            <w:tcW w:w="1984" w:type="dxa"/>
            <w:shd w:val="clear" w:color="auto" w:fill="D9D9D9" w:themeFill="background1" w:themeFillShade="D9"/>
          </w:tcPr>
          <w:p w14:paraId="4D273748" w14:textId="77777777" w:rsidR="00EA1DF2" w:rsidRPr="00443AF0" w:rsidRDefault="00EA1DF2" w:rsidP="005F53C5">
            <w:pPr>
              <w:jc w:val="both"/>
              <w:rPr>
                <w:color w:val="auto"/>
                <w:sz w:val="20"/>
              </w:rPr>
            </w:pPr>
            <w:r w:rsidRPr="00443AF0">
              <w:rPr>
                <w:color w:val="auto"/>
                <w:sz w:val="20"/>
              </w:rPr>
              <w:t>Datum</w:t>
            </w:r>
          </w:p>
          <w:p w14:paraId="74809D7E" w14:textId="77777777" w:rsidR="00EA1DF2" w:rsidRPr="00443AF0" w:rsidRDefault="00EA1DF2" w:rsidP="005F53C5">
            <w:pPr>
              <w:jc w:val="both"/>
              <w:rPr>
                <w:color w:val="auto"/>
                <w:sz w:val="20"/>
              </w:rPr>
            </w:pPr>
          </w:p>
        </w:tc>
      </w:tr>
      <w:tr w:rsidR="00EA1DF2" w:rsidRPr="00443AF0" w14:paraId="1CAAB649"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41F4606D" w14:textId="2FBCA9AC" w:rsidR="00EA1DF2" w:rsidRPr="00443AF0" w:rsidRDefault="00EA1DF2" w:rsidP="005F53C5">
            <w:pPr>
              <w:jc w:val="both"/>
              <w:rPr>
                <w:sz w:val="20"/>
              </w:rPr>
            </w:pPr>
            <w:r w:rsidRPr="00443AF0">
              <w:rPr>
                <w:sz w:val="20"/>
              </w:rPr>
              <w:t>Ve</w:t>
            </w:r>
            <w:r w:rsidR="00A429B0">
              <w:rPr>
                <w:sz w:val="20"/>
              </w:rPr>
              <w:t>rzending aankondiging TenderNed</w:t>
            </w:r>
            <w:r w:rsidRPr="00443AF0">
              <w:rPr>
                <w:sz w:val="20"/>
              </w:rPr>
              <w:t xml:space="preserve"> en beschrijvend document beschikbaar op TenderNed</w:t>
            </w:r>
          </w:p>
        </w:tc>
        <w:tc>
          <w:tcPr>
            <w:tcW w:w="1984" w:type="dxa"/>
            <w:shd w:val="clear" w:color="auto" w:fill="auto"/>
          </w:tcPr>
          <w:p w14:paraId="57240A44" w14:textId="1A6D4A19" w:rsidR="00EA1DF2" w:rsidRPr="00443AF0" w:rsidRDefault="00F235F2" w:rsidP="005F53C5">
            <w:pPr>
              <w:jc w:val="both"/>
              <w:rPr>
                <w:sz w:val="20"/>
              </w:rPr>
            </w:pPr>
            <w:r>
              <w:rPr>
                <w:sz w:val="20"/>
              </w:rPr>
              <w:t>21</w:t>
            </w:r>
            <w:r w:rsidR="0079513D">
              <w:rPr>
                <w:sz w:val="20"/>
              </w:rPr>
              <w:t>-09-2020</w:t>
            </w:r>
          </w:p>
        </w:tc>
      </w:tr>
      <w:tr w:rsidR="00EA1DF2" w:rsidRPr="00E77614" w14:paraId="0D6F65E7"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6FA47725" w14:textId="77777777" w:rsidR="00EA1DF2" w:rsidRPr="00E77614" w:rsidRDefault="00EA1DF2" w:rsidP="005F53C5">
            <w:pPr>
              <w:jc w:val="both"/>
              <w:rPr>
                <w:b/>
                <w:sz w:val="20"/>
              </w:rPr>
            </w:pPr>
            <w:r w:rsidRPr="00E77614">
              <w:rPr>
                <w:b/>
                <w:sz w:val="20"/>
              </w:rPr>
              <w:t>Uiterste datum indienen schriftelijke vragen t.b.v. nota van inlichtingen 1</w:t>
            </w:r>
          </w:p>
        </w:tc>
        <w:tc>
          <w:tcPr>
            <w:tcW w:w="1984" w:type="dxa"/>
            <w:shd w:val="clear" w:color="auto" w:fill="auto"/>
          </w:tcPr>
          <w:p w14:paraId="137BBF87" w14:textId="3BAB2416" w:rsidR="00EA1DF2" w:rsidRPr="00E77614" w:rsidRDefault="00C54CA6" w:rsidP="005F53C5">
            <w:pPr>
              <w:jc w:val="both"/>
              <w:rPr>
                <w:b/>
                <w:sz w:val="20"/>
              </w:rPr>
            </w:pPr>
            <w:r>
              <w:rPr>
                <w:b/>
                <w:sz w:val="20"/>
              </w:rPr>
              <w:t>09 oktober vóór 10</w:t>
            </w:r>
            <w:r w:rsidR="00EA1DF2" w:rsidRPr="00E77614">
              <w:rPr>
                <w:b/>
                <w:sz w:val="20"/>
              </w:rPr>
              <w:t xml:space="preserve"> uur</w:t>
            </w:r>
          </w:p>
        </w:tc>
      </w:tr>
      <w:tr w:rsidR="00EA1DF2" w:rsidRPr="00443AF0" w14:paraId="7EBDF259"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05A509D1" w14:textId="2D70A0FA" w:rsidR="00EA1DF2" w:rsidRPr="00443AF0" w:rsidRDefault="00EA1DF2" w:rsidP="005F53C5">
            <w:pPr>
              <w:jc w:val="both"/>
              <w:rPr>
                <w:sz w:val="20"/>
              </w:rPr>
            </w:pPr>
            <w:r w:rsidRPr="00865563">
              <w:rPr>
                <w:rFonts w:cs="Arial"/>
                <w:sz w:val="20"/>
              </w:rPr>
              <w:t xml:space="preserve">Verwachte datum beschikbaarstelling </w:t>
            </w:r>
            <w:r w:rsidRPr="00443AF0">
              <w:rPr>
                <w:sz w:val="20"/>
              </w:rPr>
              <w:t>nota van inlichtingen 1</w:t>
            </w:r>
          </w:p>
        </w:tc>
        <w:tc>
          <w:tcPr>
            <w:tcW w:w="1984" w:type="dxa"/>
            <w:shd w:val="clear" w:color="auto" w:fill="auto"/>
          </w:tcPr>
          <w:p w14:paraId="27764190" w14:textId="2367EB70" w:rsidR="00EA1DF2" w:rsidRPr="00443AF0" w:rsidRDefault="00C54CA6" w:rsidP="005F53C5">
            <w:pPr>
              <w:jc w:val="both"/>
              <w:rPr>
                <w:sz w:val="20"/>
              </w:rPr>
            </w:pPr>
            <w:r>
              <w:rPr>
                <w:sz w:val="20"/>
              </w:rPr>
              <w:t>15 oktober 2020</w:t>
            </w:r>
          </w:p>
        </w:tc>
      </w:tr>
      <w:tr w:rsidR="00EA1DF2" w:rsidRPr="00E77614" w14:paraId="0A16181F"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580733A5" w14:textId="77777777" w:rsidR="00EA1DF2" w:rsidRPr="00E77614" w:rsidRDefault="00EA1DF2" w:rsidP="005F53C5">
            <w:pPr>
              <w:jc w:val="both"/>
              <w:rPr>
                <w:b/>
                <w:sz w:val="20"/>
              </w:rPr>
            </w:pPr>
            <w:r w:rsidRPr="00E77614">
              <w:rPr>
                <w:b/>
                <w:sz w:val="20"/>
              </w:rPr>
              <w:t>Uiterste datum indienen schriftelijke vragen t.b.v. nota van inlichtingen 2</w:t>
            </w:r>
          </w:p>
        </w:tc>
        <w:tc>
          <w:tcPr>
            <w:tcW w:w="1984" w:type="dxa"/>
            <w:shd w:val="clear" w:color="auto" w:fill="auto"/>
          </w:tcPr>
          <w:p w14:paraId="27552FC3" w14:textId="6175BE3B" w:rsidR="00EA1DF2" w:rsidRPr="00E77614" w:rsidRDefault="00C54CA6" w:rsidP="005F53C5">
            <w:pPr>
              <w:jc w:val="both"/>
              <w:rPr>
                <w:b/>
                <w:sz w:val="20"/>
              </w:rPr>
            </w:pPr>
            <w:r>
              <w:rPr>
                <w:b/>
                <w:sz w:val="20"/>
              </w:rPr>
              <w:t>21 oktober vóór 10 uur</w:t>
            </w:r>
          </w:p>
        </w:tc>
      </w:tr>
      <w:tr w:rsidR="00EA1DF2" w:rsidRPr="00443AF0" w14:paraId="3781334C"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0CA80D4B" w14:textId="1DE7A6AA" w:rsidR="00EA1DF2" w:rsidRPr="00443AF0" w:rsidRDefault="00EA1DF2" w:rsidP="00A429B0">
            <w:pPr>
              <w:jc w:val="both"/>
              <w:rPr>
                <w:sz w:val="20"/>
              </w:rPr>
            </w:pPr>
            <w:r w:rsidRPr="00865563">
              <w:rPr>
                <w:rFonts w:cs="Arial"/>
                <w:sz w:val="20"/>
              </w:rPr>
              <w:t xml:space="preserve">Verwachte datum beschikbaarstelling </w:t>
            </w:r>
            <w:r w:rsidRPr="00443AF0">
              <w:rPr>
                <w:sz w:val="20"/>
              </w:rPr>
              <w:t>nota van inlichtingen 2</w:t>
            </w:r>
          </w:p>
        </w:tc>
        <w:tc>
          <w:tcPr>
            <w:tcW w:w="1984" w:type="dxa"/>
            <w:shd w:val="clear" w:color="auto" w:fill="auto"/>
          </w:tcPr>
          <w:p w14:paraId="2612BA48" w14:textId="09C15899" w:rsidR="00EA1DF2" w:rsidRPr="00443AF0" w:rsidRDefault="00C54CA6" w:rsidP="005F53C5">
            <w:pPr>
              <w:jc w:val="both"/>
              <w:rPr>
                <w:sz w:val="20"/>
              </w:rPr>
            </w:pPr>
            <w:r>
              <w:rPr>
                <w:sz w:val="20"/>
              </w:rPr>
              <w:t>22 oktober 2020</w:t>
            </w:r>
          </w:p>
        </w:tc>
      </w:tr>
      <w:tr w:rsidR="00EA1DF2" w:rsidRPr="00443AF0" w14:paraId="5C543A5B"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7299CDF6" w14:textId="04F2A688" w:rsidR="00EA1DF2" w:rsidRPr="00443AF0" w:rsidRDefault="00EA1DF2" w:rsidP="005F53C5">
            <w:pPr>
              <w:jc w:val="both"/>
              <w:rPr>
                <w:sz w:val="20"/>
              </w:rPr>
            </w:pPr>
            <w:r w:rsidRPr="00443AF0">
              <w:rPr>
                <w:b/>
                <w:sz w:val="20"/>
              </w:rPr>
              <w:t>Uiterste termijn indienen inschrijving</w:t>
            </w:r>
          </w:p>
        </w:tc>
        <w:tc>
          <w:tcPr>
            <w:tcW w:w="1984" w:type="dxa"/>
            <w:shd w:val="clear" w:color="auto" w:fill="auto"/>
          </w:tcPr>
          <w:p w14:paraId="117F5107" w14:textId="0B66659E" w:rsidR="00EA1DF2" w:rsidRPr="00443AF0" w:rsidRDefault="00C54CA6" w:rsidP="00C54CA6">
            <w:pPr>
              <w:jc w:val="both"/>
              <w:rPr>
                <w:b/>
                <w:sz w:val="20"/>
              </w:rPr>
            </w:pPr>
            <w:r>
              <w:rPr>
                <w:b/>
                <w:sz w:val="20"/>
              </w:rPr>
              <w:t>2 november 2020</w:t>
            </w:r>
            <w:r w:rsidR="00EA1DF2" w:rsidRPr="00443AF0">
              <w:rPr>
                <w:b/>
                <w:sz w:val="20"/>
              </w:rPr>
              <w:t xml:space="preserve"> vóór</w:t>
            </w:r>
            <w:r>
              <w:rPr>
                <w:b/>
                <w:sz w:val="20"/>
              </w:rPr>
              <w:t xml:space="preserve"> 12:00 uur</w:t>
            </w:r>
          </w:p>
        </w:tc>
      </w:tr>
      <w:tr w:rsidR="00EA1DF2" w:rsidRPr="00443AF0" w14:paraId="161FD277"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264F9378" w14:textId="77777777" w:rsidR="00EA1DF2" w:rsidRPr="00865563" w:rsidRDefault="00EA1DF2" w:rsidP="005F53C5">
            <w:pPr>
              <w:pStyle w:val="Geenafstand"/>
              <w:jc w:val="both"/>
              <w:rPr>
                <w:rFonts w:ascii="Arial" w:hAnsi="Arial" w:cs="Arial"/>
                <w:sz w:val="20"/>
                <w:szCs w:val="20"/>
              </w:rPr>
            </w:pPr>
            <w:r w:rsidRPr="00865563">
              <w:rPr>
                <w:rFonts w:ascii="Arial" w:hAnsi="Arial" w:cs="Arial"/>
                <w:sz w:val="20"/>
                <w:szCs w:val="20"/>
              </w:rPr>
              <w:t>Verwachte datum van verzending van de mededeling van de gunningsbesli</w:t>
            </w:r>
            <w:r w:rsidRPr="00865563">
              <w:rPr>
                <w:rFonts w:ascii="Arial" w:hAnsi="Arial" w:cs="Arial"/>
                <w:sz w:val="20"/>
                <w:szCs w:val="20"/>
              </w:rPr>
              <w:t>s</w:t>
            </w:r>
            <w:r w:rsidRPr="00865563">
              <w:rPr>
                <w:rFonts w:ascii="Arial" w:hAnsi="Arial" w:cs="Arial"/>
                <w:sz w:val="20"/>
                <w:szCs w:val="20"/>
              </w:rPr>
              <w:t>sing onder opschortende voorwaarden.</w:t>
            </w:r>
          </w:p>
          <w:p w14:paraId="55D93756" w14:textId="77777777" w:rsidR="00EA1DF2" w:rsidRPr="00865563" w:rsidRDefault="00EA1DF2" w:rsidP="005F53C5">
            <w:pPr>
              <w:pStyle w:val="Geenafstand"/>
              <w:jc w:val="both"/>
              <w:rPr>
                <w:rFonts w:ascii="Arial" w:hAnsi="Arial" w:cs="Arial"/>
                <w:i/>
                <w:sz w:val="20"/>
                <w:szCs w:val="20"/>
              </w:rPr>
            </w:pPr>
            <w:r w:rsidRPr="00865563">
              <w:rPr>
                <w:rFonts w:ascii="Arial" w:hAnsi="Arial" w:cs="Arial"/>
                <w:i/>
                <w:sz w:val="20"/>
                <w:szCs w:val="20"/>
              </w:rPr>
              <w:t>Gelegenheid tot het stellen van vragen en het indienen van eventuele bezw</w:t>
            </w:r>
            <w:r w:rsidRPr="00865563">
              <w:rPr>
                <w:rFonts w:ascii="Arial" w:hAnsi="Arial" w:cs="Arial"/>
                <w:i/>
                <w:sz w:val="20"/>
                <w:szCs w:val="20"/>
              </w:rPr>
              <w:t>a</w:t>
            </w:r>
            <w:r w:rsidRPr="00865563">
              <w:rPr>
                <w:rFonts w:ascii="Arial" w:hAnsi="Arial" w:cs="Arial"/>
                <w:i/>
                <w:sz w:val="20"/>
                <w:szCs w:val="20"/>
              </w:rPr>
              <w:t xml:space="preserve">ren zo spoedig mogelijk na de mededeling van de gunningsbeslissing, maar </w:t>
            </w:r>
            <w:r w:rsidRPr="00865563">
              <w:rPr>
                <w:rFonts w:ascii="Arial" w:hAnsi="Arial" w:cs="Arial"/>
                <w:b/>
                <w:i/>
                <w:sz w:val="20"/>
                <w:szCs w:val="20"/>
              </w:rPr>
              <w:t>uiterlijk binnen de bezwaarperiode van 20 kalenderdagen</w:t>
            </w:r>
            <w:r w:rsidRPr="00865563">
              <w:rPr>
                <w:rFonts w:ascii="Arial" w:hAnsi="Arial" w:cs="Arial"/>
                <w:i/>
                <w:sz w:val="20"/>
                <w:szCs w:val="20"/>
              </w:rPr>
              <w:t xml:space="preserve"> na de datum van de mededeling van de gunningsbeslissing. De bezwaartermijn is tevens </w:t>
            </w:r>
            <w:r w:rsidRPr="00865563">
              <w:rPr>
                <w:rFonts w:ascii="Arial" w:hAnsi="Arial" w:cs="Arial"/>
                <w:b/>
                <w:i/>
                <w:sz w:val="20"/>
                <w:szCs w:val="20"/>
              </w:rPr>
              <w:t>ve</w:t>
            </w:r>
            <w:r w:rsidRPr="00865563">
              <w:rPr>
                <w:rFonts w:ascii="Arial" w:hAnsi="Arial" w:cs="Arial"/>
                <w:b/>
                <w:i/>
                <w:sz w:val="20"/>
                <w:szCs w:val="20"/>
              </w:rPr>
              <w:t>r</w:t>
            </w:r>
            <w:r w:rsidRPr="00865563">
              <w:rPr>
                <w:rFonts w:ascii="Arial" w:hAnsi="Arial" w:cs="Arial"/>
                <w:b/>
                <w:i/>
                <w:sz w:val="20"/>
                <w:szCs w:val="20"/>
              </w:rPr>
              <w:t>valtermijn</w:t>
            </w:r>
            <w:r w:rsidRPr="00865563">
              <w:rPr>
                <w:rFonts w:ascii="Arial" w:hAnsi="Arial" w:cs="Arial"/>
                <w:i/>
                <w:sz w:val="20"/>
                <w:szCs w:val="20"/>
              </w:rPr>
              <w:t>.</w:t>
            </w:r>
          </w:p>
        </w:tc>
        <w:tc>
          <w:tcPr>
            <w:tcW w:w="1984" w:type="dxa"/>
            <w:shd w:val="clear" w:color="auto" w:fill="auto"/>
          </w:tcPr>
          <w:p w14:paraId="092CC8CB" w14:textId="52C38D94" w:rsidR="00EA1DF2" w:rsidRPr="00443AF0" w:rsidRDefault="009A618E" w:rsidP="0049278B">
            <w:pPr>
              <w:jc w:val="both"/>
              <w:rPr>
                <w:sz w:val="20"/>
              </w:rPr>
            </w:pPr>
            <w:r>
              <w:rPr>
                <w:sz w:val="20"/>
              </w:rPr>
              <w:t>1</w:t>
            </w:r>
            <w:r w:rsidR="00C54CA6">
              <w:rPr>
                <w:sz w:val="20"/>
              </w:rPr>
              <w:t xml:space="preserve"> </w:t>
            </w:r>
            <w:r w:rsidR="0049278B">
              <w:rPr>
                <w:sz w:val="20"/>
              </w:rPr>
              <w:t>december</w:t>
            </w:r>
            <w:r w:rsidR="00C54CA6">
              <w:rPr>
                <w:sz w:val="20"/>
              </w:rPr>
              <w:t xml:space="preserve"> 2020</w:t>
            </w:r>
          </w:p>
        </w:tc>
      </w:tr>
      <w:tr w:rsidR="00EA1DF2" w:rsidRPr="00443AF0" w14:paraId="319163FB"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374C1495" w14:textId="08638DD1" w:rsidR="00EA1DF2" w:rsidRPr="00443AF0" w:rsidRDefault="00A429B0" w:rsidP="005F53C5">
            <w:pPr>
              <w:jc w:val="both"/>
              <w:rPr>
                <w:sz w:val="20"/>
              </w:rPr>
            </w:pPr>
            <w:r w:rsidRPr="00207A2D">
              <w:rPr>
                <w:sz w:val="20"/>
              </w:rPr>
              <w:t>Verificatiegesprek</w:t>
            </w:r>
            <w:r>
              <w:rPr>
                <w:sz w:val="20"/>
              </w:rPr>
              <w:t xml:space="preserve"> </w:t>
            </w:r>
          </w:p>
        </w:tc>
        <w:tc>
          <w:tcPr>
            <w:tcW w:w="1984" w:type="dxa"/>
            <w:shd w:val="clear" w:color="auto" w:fill="auto"/>
          </w:tcPr>
          <w:p w14:paraId="7CBE74BD" w14:textId="523C0809" w:rsidR="00EA1DF2" w:rsidRPr="00443AF0" w:rsidRDefault="00F235F2" w:rsidP="00F235F2">
            <w:pPr>
              <w:jc w:val="both"/>
              <w:rPr>
                <w:sz w:val="20"/>
              </w:rPr>
            </w:pPr>
            <w:r>
              <w:rPr>
                <w:sz w:val="20"/>
              </w:rPr>
              <w:t xml:space="preserve">08 </w:t>
            </w:r>
            <w:r w:rsidR="0049278B">
              <w:rPr>
                <w:sz w:val="20"/>
              </w:rPr>
              <w:t>december</w:t>
            </w:r>
            <w:r>
              <w:rPr>
                <w:sz w:val="20"/>
              </w:rPr>
              <w:t xml:space="preserve"> 2020</w:t>
            </w:r>
          </w:p>
        </w:tc>
      </w:tr>
      <w:tr w:rsidR="00EA1DF2" w:rsidRPr="00443AF0" w14:paraId="762FACB5" w14:textId="77777777" w:rsidTr="00BC2256">
        <w:trPr>
          <w:cnfStyle w:val="000000100000" w:firstRow="0" w:lastRow="0" w:firstColumn="0" w:lastColumn="0" w:oddVBand="0" w:evenVBand="0" w:oddHBand="1" w:evenHBand="0" w:firstRowFirstColumn="0" w:firstRowLastColumn="0" w:lastRowFirstColumn="0" w:lastRowLastColumn="0"/>
        </w:trPr>
        <w:tc>
          <w:tcPr>
            <w:tcW w:w="7167" w:type="dxa"/>
            <w:shd w:val="clear" w:color="auto" w:fill="auto"/>
          </w:tcPr>
          <w:p w14:paraId="31B56EA0" w14:textId="77777777" w:rsidR="00EA1DF2" w:rsidRPr="00443AF0" w:rsidRDefault="00EA1DF2" w:rsidP="005F53C5">
            <w:pPr>
              <w:jc w:val="both"/>
              <w:rPr>
                <w:sz w:val="20"/>
              </w:rPr>
            </w:pPr>
            <w:r w:rsidRPr="00443AF0">
              <w:rPr>
                <w:sz w:val="20"/>
              </w:rPr>
              <w:t>Definitieve gunning</w:t>
            </w:r>
          </w:p>
        </w:tc>
        <w:tc>
          <w:tcPr>
            <w:tcW w:w="1984" w:type="dxa"/>
            <w:shd w:val="clear" w:color="auto" w:fill="auto"/>
          </w:tcPr>
          <w:p w14:paraId="1861ACD2" w14:textId="34303B32" w:rsidR="00EA1DF2" w:rsidRPr="00443AF0" w:rsidRDefault="0049278B" w:rsidP="0049278B">
            <w:pPr>
              <w:jc w:val="both"/>
              <w:rPr>
                <w:sz w:val="20"/>
              </w:rPr>
            </w:pPr>
            <w:r>
              <w:rPr>
                <w:sz w:val="20"/>
              </w:rPr>
              <w:t>21</w:t>
            </w:r>
            <w:r w:rsidR="00C54CA6">
              <w:rPr>
                <w:sz w:val="20"/>
              </w:rPr>
              <w:t xml:space="preserve"> december 2020</w:t>
            </w:r>
          </w:p>
        </w:tc>
      </w:tr>
      <w:tr w:rsidR="00EA1DF2" w:rsidRPr="00443AF0" w14:paraId="30654FD0" w14:textId="77777777" w:rsidTr="00BC2256">
        <w:trPr>
          <w:cnfStyle w:val="000000010000" w:firstRow="0" w:lastRow="0" w:firstColumn="0" w:lastColumn="0" w:oddVBand="0" w:evenVBand="0" w:oddHBand="0" w:evenHBand="1" w:firstRowFirstColumn="0" w:firstRowLastColumn="0" w:lastRowFirstColumn="0" w:lastRowLastColumn="0"/>
        </w:trPr>
        <w:tc>
          <w:tcPr>
            <w:tcW w:w="7167" w:type="dxa"/>
            <w:shd w:val="clear" w:color="auto" w:fill="auto"/>
          </w:tcPr>
          <w:p w14:paraId="1E019358" w14:textId="77777777" w:rsidR="00EA1DF2" w:rsidRPr="00443AF0" w:rsidRDefault="00EA1DF2" w:rsidP="005F53C5">
            <w:pPr>
              <w:jc w:val="both"/>
              <w:rPr>
                <w:sz w:val="20"/>
              </w:rPr>
            </w:pPr>
            <w:r w:rsidRPr="00443AF0">
              <w:rPr>
                <w:sz w:val="20"/>
              </w:rPr>
              <w:lastRenderedPageBreak/>
              <w:t>Ingangsdatum overeenkomst</w:t>
            </w:r>
          </w:p>
        </w:tc>
        <w:tc>
          <w:tcPr>
            <w:tcW w:w="1984" w:type="dxa"/>
            <w:shd w:val="clear" w:color="auto" w:fill="auto"/>
          </w:tcPr>
          <w:p w14:paraId="3D7E468C" w14:textId="398DDDF4" w:rsidR="00EA1DF2" w:rsidRPr="00443AF0" w:rsidRDefault="009A618E" w:rsidP="009A618E">
            <w:pPr>
              <w:jc w:val="both"/>
              <w:rPr>
                <w:sz w:val="20"/>
              </w:rPr>
            </w:pPr>
            <w:r>
              <w:rPr>
                <w:rFonts w:cs="Arial"/>
                <w:sz w:val="20"/>
              </w:rPr>
              <w:t>1 januari 2021, start implementatiefase</w:t>
            </w:r>
          </w:p>
        </w:tc>
      </w:tr>
    </w:tbl>
    <w:p w14:paraId="51E73794" w14:textId="77777777" w:rsidR="00E91DF0" w:rsidRPr="005C7E26" w:rsidRDefault="001C13ED" w:rsidP="005F53C5">
      <w:pPr>
        <w:pStyle w:val="Kop2"/>
        <w:suppressAutoHyphens/>
        <w:ind w:left="0" w:firstLine="0"/>
        <w:jc w:val="both"/>
        <w:rPr>
          <w:color w:val="auto"/>
        </w:rPr>
      </w:pPr>
      <w:bookmarkStart w:id="116" w:name="_Ref416246167"/>
      <w:bookmarkStart w:id="117" w:name="_Toc419285370"/>
      <w:bookmarkStart w:id="118" w:name="_Toc421086866"/>
      <w:bookmarkStart w:id="119" w:name="_Toc421100597"/>
      <w:bookmarkStart w:id="120" w:name="_Toc527637406"/>
      <w:bookmarkStart w:id="121" w:name="_Toc51582078"/>
      <w:r w:rsidRPr="005C7E26">
        <w:rPr>
          <w:color w:val="auto"/>
        </w:rPr>
        <w:t>T</w:t>
      </w:r>
      <w:r w:rsidR="00E91DF0" w:rsidRPr="005C7E26">
        <w:rPr>
          <w:color w:val="auto"/>
        </w:rPr>
        <w:t>enderNed</w:t>
      </w:r>
      <w:bookmarkEnd w:id="116"/>
      <w:bookmarkEnd w:id="117"/>
      <w:bookmarkEnd w:id="118"/>
      <w:bookmarkEnd w:id="119"/>
      <w:bookmarkEnd w:id="120"/>
      <w:bookmarkEnd w:id="121"/>
    </w:p>
    <w:p w14:paraId="2E4C1B1C" w14:textId="14A7A8B2" w:rsidR="007A50EC" w:rsidRDefault="00353B07" w:rsidP="005F53C5">
      <w:pPr>
        <w:suppressAutoHyphens/>
        <w:jc w:val="both"/>
      </w:pPr>
      <w:r w:rsidRPr="00353B07">
        <w:t xml:space="preserve">De aanbesteding verloopt digitaal via TenderNed. Dit houdt in dat alle aanbestedingsdocumenten door </w:t>
      </w:r>
      <w:r w:rsidR="00234E74">
        <w:t>de VRLN</w:t>
      </w:r>
      <w:r w:rsidRPr="00353B07">
        <w:t xml:space="preserve"> worden geplaatst op TenderNed en alle informatie tussen </w:t>
      </w:r>
      <w:r w:rsidR="00234E74">
        <w:t>de VRLN</w:t>
      </w:r>
      <w:r w:rsidRPr="00353B07">
        <w:t xml:space="preserve"> en de </w:t>
      </w:r>
      <w:r w:rsidR="005D5B41">
        <w:t>Inschrijver</w:t>
      </w:r>
      <w:r w:rsidRPr="00353B07">
        <w:t xml:space="preserve">s wordt uitgewisseld via TenderNed. De </w:t>
      </w:r>
      <w:r w:rsidR="005D5B41">
        <w:t>Inschrijver</w:t>
      </w:r>
      <w:r w:rsidR="00630AEB">
        <w:t xml:space="preserve"> </w:t>
      </w:r>
      <w:r w:rsidRPr="00353B07">
        <w:t xml:space="preserve">is verantwoordelijk voor het kennisnemen van de handleidingen voor een juist gebruik van TenderNed (zie ook: </w:t>
      </w:r>
      <w:hyperlink r:id="rId19" w:history="1">
        <w:r w:rsidRPr="00353B07">
          <w:rPr>
            <w:color w:val="0563C1" w:themeColor="hyperlink"/>
            <w:u w:val="single"/>
          </w:rPr>
          <w:t>http://www.tenderned.nl/egids/ON</w:t>
        </w:r>
      </w:hyperlink>
      <w:r w:rsidRPr="00353B07">
        <w:t xml:space="preserve">). </w:t>
      </w:r>
      <w:r w:rsidR="00234E74">
        <w:t>De 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7CD78761" w:rsidR="007A50EC" w:rsidRDefault="004C5170" w:rsidP="005710D0">
      <w:pPr>
        <w:pStyle w:val="Lijstalinea"/>
        <w:numPr>
          <w:ilvl w:val="0"/>
          <w:numId w:val="8"/>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278C2195" w:rsidR="00353B07" w:rsidRPr="00472DFA" w:rsidRDefault="00472DFA" w:rsidP="005710D0">
      <w:pPr>
        <w:pStyle w:val="Lijstalinea"/>
        <w:numPr>
          <w:ilvl w:val="0"/>
          <w:numId w:val="8"/>
        </w:numPr>
        <w:suppressAutoHyphens/>
        <w:ind w:left="567" w:hanging="567"/>
        <w:jc w:val="both"/>
        <w:rPr>
          <w:lang w:val="de-DE"/>
        </w:rPr>
      </w:pPr>
      <w:r>
        <w:rPr>
          <w:lang w:val="de-DE"/>
        </w:rPr>
        <w:t>e-mail</w:t>
      </w:r>
      <w:r w:rsidR="00353B07" w:rsidRPr="00472DFA">
        <w:rPr>
          <w:lang w:val="de-DE"/>
        </w:rPr>
        <w:t xml:space="preserve"> </w:t>
      </w:r>
      <w:hyperlink r:id="rId20" w:history="1">
        <w:r w:rsidR="00353B07" w:rsidRPr="00472DFA">
          <w:rPr>
            <w:color w:val="0563C1" w:themeColor="hyperlink"/>
            <w:u w:val="single"/>
            <w:lang w:val="de-DE"/>
          </w:rPr>
          <w:t>servicedesk@tenderned.nl</w:t>
        </w:r>
      </w:hyperlink>
      <w:r w:rsidR="00353B07" w:rsidRPr="00472DFA">
        <w:rPr>
          <w:lang w:val="de-DE"/>
        </w:rPr>
        <w:t xml:space="preserve">. </w:t>
      </w:r>
    </w:p>
    <w:p w14:paraId="3FEDD2EF" w14:textId="77777777" w:rsidR="00353B07" w:rsidRPr="00472DFA" w:rsidRDefault="00353B07" w:rsidP="005F53C5">
      <w:pPr>
        <w:suppressAutoHyphens/>
        <w:jc w:val="both"/>
        <w:rPr>
          <w:lang w:val="de-DE"/>
        </w:rPr>
      </w:pPr>
    </w:p>
    <w:p w14:paraId="21C1E5E8" w14:textId="20CCF161" w:rsidR="00353B07" w:rsidRPr="00353B07" w:rsidRDefault="00353B07" w:rsidP="005F53C5">
      <w:pPr>
        <w:suppressAutoHyphens/>
        <w:jc w:val="both"/>
      </w:pPr>
      <w:r w:rsidRPr="00353B07">
        <w:t xml:space="preserve">Let op: </w:t>
      </w:r>
      <w:r w:rsidR="00234E74">
        <w:t>de VRLN</w:t>
      </w:r>
      <w:r w:rsidRPr="00353B07">
        <w:t xml:space="preserve"> maakt </w:t>
      </w:r>
      <w:r w:rsidR="00A429B0">
        <w:t xml:space="preserve">de </w:t>
      </w:r>
      <w:r w:rsidR="005D5B41">
        <w:t>Inschrijver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5D5B41">
        <w:t>Inschrijver</w:t>
      </w:r>
      <w:r w:rsidRPr="00353B07">
        <w:t xml:space="preserve"> is verantwoordelijk voor de tijdige aanvraag van eHerkenning. De aanvraag van eHerkenning kan enkele werkdagen duren. Op de website </w:t>
      </w:r>
      <w:hyperlink r:id="rId21"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5D5B41">
        <w:t>Inschrijver</w:t>
      </w:r>
      <w:r w:rsidRPr="00353B07">
        <w:t xml:space="preserve"> eHerkenning kan aanvragen. </w:t>
      </w:r>
    </w:p>
    <w:p w14:paraId="269DA8E9" w14:textId="77777777" w:rsidR="00E91DF0" w:rsidRPr="005C7E26" w:rsidRDefault="00E91DF0" w:rsidP="005F53C5">
      <w:pPr>
        <w:pStyle w:val="Kop2"/>
        <w:suppressAutoHyphens/>
        <w:ind w:left="0" w:firstLine="0"/>
        <w:jc w:val="both"/>
        <w:rPr>
          <w:color w:val="auto"/>
        </w:rPr>
      </w:pPr>
      <w:bookmarkStart w:id="122" w:name="_Toc419285371"/>
      <w:r w:rsidRPr="005C7E26">
        <w:rPr>
          <w:color w:val="auto"/>
        </w:rPr>
        <w:t xml:space="preserve"> </w:t>
      </w:r>
      <w:bookmarkStart w:id="123" w:name="_Toc421086867"/>
      <w:bookmarkStart w:id="124" w:name="_Toc421100598"/>
      <w:bookmarkStart w:id="125" w:name="_Toc527637407"/>
      <w:bookmarkStart w:id="126" w:name="_Toc51582079"/>
      <w:r w:rsidRPr="005C7E26">
        <w:rPr>
          <w:color w:val="auto"/>
        </w:rPr>
        <w:t>Schouw</w:t>
      </w:r>
      <w:bookmarkEnd w:id="122"/>
      <w:bookmarkEnd w:id="123"/>
      <w:bookmarkEnd w:id="124"/>
      <w:bookmarkEnd w:id="125"/>
      <w:bookmarkEnd w:id="126"/>
    </w:p>
    <w:p w14:paraId="11480910" w14:textId="3140F387" w:rsidR="009E0E20" w:rsidRDefault="00EA1DF2" w:rsidP="005F53C5">
      <w:pPr>
        <w:spacing w:line="312" w:lineRule="auto"/>
        <w:jc w:val="both"/>
      </w:pPr>
      <w:bookmarkStart w:id="127" w:name="_Ref416170614"/>
      <w:bookmarkStart w:id="128" w:name="_Ref416176076"/>
      <w:bookmarkStart w:id="129" w:name="_Toc419285372"/>
      <w:bookmarkStart w:id="130" w:name="_Toc421086868"/>
      <w:bookmarkStart w:id="131" w:name="_Toc421100599"/>
      <w:r w:rsidRPr="00EA1DF2">
        <w:rPr>
          <w:rFonts w:cs="Arial"/>
          <w:i/>
        </w:rPr>
        <w:t>Niet van toepassing.</w:t>
      </w:r>
      <w:r>
        <w:tab/>
      </w:r>
    </w:p>
    <w:p w14:paraId="13906E40" w14:textId="77777777" w:rsidR="00E91DF0" w:rsidRPr="005C7E26" w:rsidRDefault="00203D7E" w:rsidP="005F53C5">
      <w:pPr>
        <w:pStyle w:val="Kop2"/>
        <w:suppressAutoHyphens/>
        <w:ind w:left="0" w:firstLine="0"/>
        <w:jc w:val="both"/>
        <w:rPr>
          <w:color w:val="auto"/>
        </w:rPr>
      </w:pPr>
      <w:bookmarkStart w:id="132" w:name="_Ref517960344"/>
      <w:bookmarkStart w:id="133" w:name="_Ref517960546"/>
      <w:bookmarkStart w:id="134" w:name="_Toc527637408"/>
      <w:bookmarkStart w:id="135" w:name="_Toc51582080"/>
      <w:r w:rsidRPr="005C7E26">
        <w:rPr>
          <w:color w:val="auto"/>
        </w:rPr>
        <w:t>N</w:t>
      </w:r>
      <w:r w:rsidR="00387463" w:rsidRPr="005C7E26">
        <w:rPr>
          <w:color w:val="auto"/>
        </w:rPr>
        <w:t>ota van I</w:t>
      </w:r>
      <w:r w:rsidR="00E91DF0" w:rsidRPr="005C7E26">
        <w:rPr>
          <w:color w:val="auto"/>
        </w:rPr>
        <w:t>nlichtingen</w:t>
      </w:r>
      <w:bookmarkEnd w:id="127"/>
      <w:bookmarkEnd w:id="128"/>
      <w:bookmarkEnd w:id="129"/>
      <w:bookmarkEnd w:id="130"/>
      <w:bookmarkEnd w:id="131"/>
      <w:bookmarkEnd w:id="132"/>
      <w:bookmarkEnd w:id="133"/>
      <w:bookmarkEnd w:id="134"/>
      <w:bookmarkEnd w:id="135"/>
    </w:p>
    <w:p w14:paraId="26E25303" w14:textId="2801EA3F" w:rsidR="009E0E20" w:rsidRPr="00F235F2" w:rsidRDefault="009E0E20" w:rsidP="005F53C5">
      <w:pPr>
        <w:suppressAutoHyphens/>
        <w:jc w:val="both"/>
      </w:pPr>
      <w:bookmarkStart w:id="136" w:name="_Toc419285373"/>
      <w:bookmarkStart w:id="137" w:name="_Toc421086869"/>
      <w:bookmarkStart w:id="138" w:name="_Toc421100600"/>
      <w:r>
        <w:t xml:space="preserve">Vragen over </w:t>
      </w:r>
      <w:r w:rsidRPr="00F235F2">
        <w:t xml:space="preserve">de aanbestedingsdocumenten en de aanbestedingsprocedure dienen uiterlijk op de datum en het tijdstip uit de planning (zie paragraaf 3.3) via TenderNed bij </w:t>
      </w:r>
      <w:r w:rsidR="00234E74" w:rsidRPr="00F235F2">
        <w:t>de VRLN</w:t>
      </w:r>
      <w:r w:rsidRPr="00F235F2">
        <w:t xml:space="preserve"> te worden ingediend. </w:t>
      </w:r>
      <w:r w:rsidR="00A30EB8" w:rsidRPr="00F235F2">
        <w:t xml:space="preserve">De </w:t>
      </w:r>
      <w:r w:rsidRPr="00F235F2">
        <w:t xml:space="preserve">Inschrijvers zijn verplicht hiervoor de tool voor het stellen van vragen van TenderNed te gebruiken. </w:t>
      </w:r>
    </w:p>
    <w:p w14:paraId="539751B0" w14:textId="77777777" w:rsidR="009E0E20" w:rsidRPr="00F235F2" w:rsidRDefault="009E0E20" w:rsidP="005F53C5">
      <w:pPr>
        <w:suppressAutoHyphens/>
        <w:jc w:val="both"/>
      </w:pPr>
    </w:p>
    <w:p w14:paraId="74EBA018" w14:textId="7ED7ADD6" w:rsidR="009E0E20" w:rsidRDefault="00234E74" w:rsidP="005F53C5">
      <w:pPr>
        <w:suppressAutoHyphens/>
        <w:jc w:val="both"/>
      </w:pPr>
      <w:r w:rsidRPr="00F235F2">
        <w:t>De VRLN</w:t>
      </w:r>
      <w:r w:rsidR="00013107" w:rsidRPr="00F235F2">
        <w:t xml:space="preserve"> wenst met de winnende I</w:t>
      </w:r>
      <w:r w:rsidR="009E0E20" w:rsidRPr="00F235F2">
        <w:t xml:space="preserve">nschrijver[s de </w:t>
      </w:r>
      <w:r w:rsidR="00CD5652" w:rsidRPr="00F235F2">
        <w:t>Overeenkomst</w:t>
      </w:r>
      <w:r w:rsidR="00EA1DF2" w:rsidRPr="00F235F2">
        <w:t xml:space="preserve">(en) </w:t>
      </w:r>
      <w:r w:rsidR="009E0E20" w:rsidRPr="00F235F2">
        <w:t>te sluiten die al in concept is</w:t>
      </w:r>
      <w:r w:rsidR="00E45C71" w:rsidRPr="00F235F2">
        <w:t>/</w:t>
      </w:r>
      <w:r w:rsidR="00616B5C" w:rsidRPr="00F235F2">
        <w:t xml:space="preserve"> </w:t>
      </w:r>
      <w:r w:rsidR="00E45C71" w:rsidRPr="00F235F2">
        <w:t>zijn</w:t>
      </w:r>
      <w:r w:rsidR="009E0E20" w:rsidRPr="00F235F2">
        <w:t xml:space="preserve"> opgesteld (</w:t>
      </w:r>
      <w:r w:rsidR="004B1B9D" w:rsidRPr="00F235F2">
        <w:t xml:space="preserve">Bijlage </w:t>
      </w:r>
      <w:r w:rsidR="009E0E20" w:rsidRPr="00F235F2">
        <w:t>3</w:t>
      </w:r>
      <w:r w:rsidR="00A429B0" w:rsidRPr="00F235F2">
        <w:t>a en 3b</w:t>
      </w:r>
      <w:r w:rsidR="009E0E20" w:rsidRPr="00F235F2">
        <w:t xml:space="preserve">). Op deze </w:t>
      </w:r>
      <w:r w:rsidR="00CD5652" w:rsidRPr="00F235F2">
        <w:t>Overeenkomst</w:t>
      </w:r>
      <w:r w:rsidR="00E45C71" w:rsidRPr="00F235F2">
        <w:t>(en)</w:t>
      </w:r>
      <w:r w:rsidR="009E0E20" w:rsidRPr="00F235F2">
        <w:t xml:space="preserve"> zijn de Inkoopvoorwaarden van toepass</w:t>
      </w:r>
      <w:r w:rsidR="00013107" w:rsidRPr="00F235F2">
        <w:t>ing (</w:t>
      </w:r>
      <w:r w:rsidR="004B1B9D" w:rsidRPr="00F235F2">
        <w:t xml:space="preserve">Bijlage </w:t>
      </w:r>
      <w:r w:rsidR="00013107" w:rsidRPr="00F235F2">
        <w:t xml:space="preserve">4). </w:t>
      </w:r>
      <w:r w:rsidRPr="00F235F2">
        <w:t>De VRLN</w:t>
      </w:r>
      <w:r w:rsidR="00013107" w:rsidRPr="00F235F2">
        <w:t xml:space="preserve"> biedt </w:t>
      </w:r>
      <w:r w:rsidR="00A30EB8" w:rsidRPr="00F235F2">
        <w:t xml:space="preserve">de </w:t>
      </w:r>
      <w:r w:rsidR="00013107" w:rsidRPr="00F235F2">
        <w:t>I</w:t>
      </w:r>
      <w:r w:rsidR="009E0E20" w:rsidRPr="00F235F2">
        <w:t>nschrijvers de gelegenheid om tot uiterlijk de datum en het tijdstip ui</w:t>
      </w:r>
      <w:r w:rsidR="00EA4E17" w:rsidRPr="00F235F2">
        <w:t xml:space="preserve">t de planning (zie paragraaf </w:t>
      </w:r>
      <w:r w:rsidR="00EA4E17" w:rsidRPr="00F235F2">
        <w:fldChar w:fldCharType="begin"/>
      </w:r>
      <w:r w:rsidR="00EA4E17" w:rsidRPr="00F235F2">
        <w:instrText xml:space="preserve"> REF _Ref401057395 \r \h </w:instrText>
      </w:r>
      <w:r w:rsidR="005F53C5" w:rsidRPr="00F235F2">
        <w:instrText xml:space="preserve"> \* MERGEFORMAT </w:instrText>
      </w:r>
      <w:r w:rsidR="00EA4E17" w:rsidRPr="00F235F2">
        <w:fldChar w:fldCharType="separate"/>
      </w:r>
      <w:r w:rsidR="000404DC">
        <w:t>3.3</w:t>
      </w:r>
      <w:r w:rsidR="00EA4E17" w:rsidRPr="00F235F2">
        <w:fldChar w:fldCharType="end"/>
      </w:r>
      <w:r w:rsidR="009E0E20" w:rsidRPr="00F235F2">
        <w:t>)</w:t>
      </w:r>
      <w:r w:rsidR="009E0E20">
        <w:t xml:space="preserve"> via TenderNed vragen te stellen over deze </w:t>
      </w:r>
      <w:r w:rsidR="00495B0E">
        <w:t>O</w:t>
      </w:r>
      <w:r w:rsidR="00C71244">
        <w:t>vereenkomst</w:t>
      </w:r>
      <w:r w:rsidR="00E45C71">
        <w:t>(en)</w:t>
      </w:r>
      <w:r w:rsidR="00C71244">
        <w:t xml:space="preserve"> </w:t>
      </w:r>
      <w:r w:rsidR="00495B0E">
        <w:t xml:space="preserve">in concept </w:t>
      </w:r>
      <w:r w:rsidR="009E0E20">
        <w:t>en de Inkoopvoorwaarden, dan wel wijzi</w:t>
      </w:r>
      <w:r w:rsidR="00E45C71">
        <w:t xml:space="preserve">gingsvoorstellen in te dienen. </w:t>
      </w:r>
      <w:r w:rsidR="00A30EB8">
        <w:t xml:space="preserve">De </w:t>
      </w:r>
      <w:r w:rsidR="009E0E20">
        <w:t>Inschrijvers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40178F1D" w:rsidR="00D427C5" w:rsidRDefault="009E0E20" w:rsidP="005F53C5">
      <w:pPr>
        <w:suppressAutoHyphens/>
        <w:jc w:val="both"/>
      </w:pPr>
      <w:r>
        <w:t xml:space="preserve">Vragen en wijzigingsvoorstellen die ná deze termijn door </w:t>
      </w:r>
      <w:r w:rsidR="00234E74">
        <w:t>de VRLN</w:t>
      </w:r>
      <w:r>
        <w:t xml:space="preserve"> worden ontvangen, vragen en wijzigingsvoorstellen die niet via TenderNed bij </w:t>
      </w:r>
      <w:r w:rsidR="00234E74">
        <w:t>de VRLN</w:t>
      </w:r>
      <w:r>
        <w:t xml:space="preserve"> zijn ingediend en vragen en wijzigingsvoorstellen die niet zijn ingediend via de tool voor het s</w:t>
      </w:r>
      <w:r w:rsidR="002834BA">
        <w:t>tellen van vragen van TenderNed,</w:t>
      </w:r>
      <w:r>
        <w:t xml:space="preserve"> worden door </w:t>
      </w:r>
      <w:r w:rsidR="00234E74">
        <w:t>de VRLN</w:t>
      </w:r>
      <w:r>
        <w:t xml:space="preserve"> niet in behandeling genomen. </w:t>
      </w:r>
      <w:r w:rsidR="00304729" w:rsidRPr="00276662">
        <w:t xml:space="preserve">De verantwoordelijkheid voor het op tijd en juist </w:t>
      </w:r>
      <w:r w:rsidR="00304729" w:rsidRPr="00276662">
        <w:lastRenderedPageBreak/>
        <w:t xml:space="preserve">indienen van vragen en/of </w:t>
      </w:r>
      <w:r w:rsidR="00304729">
        <w:t>wijzigingsvoorstellen en/of opmerkingen</w:t>
      </w:r>
      <w:r w:rsidR="00304729" w:rsidRPr="00276662">
        <w:t xml:space="preserve"> ligt bij de Inschrijver. Indien de Inschrijver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AF0F5E">
        <w:t>3</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D427C5">
        <w:t xml:space="preserve">Inschrijvers toch contact opnemen met medewerkers van </w:t>
      </w:r>
      <w:r w:rsidR="00234E74">
        <w:t>de VRLN</w:t>
      </w:r>
      <w:r w:rsidR="00D427C5">
        <w:t>, kunnen geen rechten worde</w:t>
      </w:r>
      <w:r w:rsidR="002D0464">
        <w:t>n</w:t>
      </w:r>
      <w:r w:rsidR="00D427C5">
        <w:t xml:space="preserve"> ontleend aan mondeling gedane uitspraken van </w:t>
      </w:r>
      <w:r w:rsidR="00234E74">
        <w:t>de VRLN</w:t>
      </w:r>
      <w:r w:rsidR="00D427C5">
        <w:t>.</w:t>
      </w:r>
    </w:p>
    <w:p w14:paraId="17BD98D0" w14:textId="77777777" w:rsidR="009E0E20" w:rsidRDefault="009E0E20" w:rsidP="005F53C5">
      <w:pPr>
        <w:suppressAutoHyphens/>
        <w:jc w:val="both"/>
      </w:pPr>
    </w:p>
    <w:p w14:paraId="5F9C2460" w14:textId="343BCA88" w:rsidR="009E0E20" w:rsidRDefault="00234E74" w:rsidP="005F53C5">
      <w:pPr>
        <w:suppressAutoHyphens/>
        <w:jc w:val="both"/>
      </w:pPr>
      <w:r>
        <w:t>De VRLN</w:t>
      </w:r>
      <w:r w:rsidR="009E0E20">
        <w:t xml:space="preserve"> neemt na</w:t>
      </w:r>
      <w:r w:rsidR="00387463">
        <w:t xml:space="preserve"> het verstrekken van de </w:t>
      </w:r>
      <w:r w:rsidR="00971B28" w:rsidRPr="00F235F2">
        <w:t>tweede</w:t>
      </w:r>
      <w:r w:rsidR="00387463">
        <w:t xml:space="preserve"> N</w:t>
      </w:r>
      <w:r w:rsidR="009E0E20">
        <w:t xml:space="preserve">ota van </w:t>
      </w:r>
      <w:r w:rsidR="00387463">
        <w:t>I</w:t>
      </w:r>
      <w:r w:rsidR="009E0E20">
        <w:t xml:space="preserve">nlichtingen in beginsel </w:t>
      </w:r>
      <w:r w:rsidR="00FF1C69">
        <w:t>geen vragen meer in behandeling.</w:t>
      </w:r>
      <w:r w:rsidR="009E0E20">
        <w:t xml:space="preserve"> </w:t>
      </w:r>
    </w:p>
    <w:p w14:paraId="042C554A" w14:textId="77777777" w:rsidR="009E0E20" w:rsidRDefault="009E0E20" w:rsidP="005F53C5">
      <w:pPr>
        <w:suppressAutoHyphens/>
        <w:jc w:val="both"/>
      </w:pPr>
    </w:p>
    <w:p w14:paraId="33D0A644" w14:textId="38E11D63" w:rsidR="009E0E20" w:rsidRDefault="009E0E20" w:rsidP="00971B28">
      <w:pPr>
        <w:suppressAutoHyphens/>
        <w:ind w:right="-1"/>
        <w:jc w:val="both"/>
      </w:pPr>
      <w:r>
        <w:t xml:space="preserve">Alle tijdig en op de juiste wijze ingediende vragen en wijzigingsvoorstellen worden door </w:t>
      </w:r>
      <w:r w:rsidR="00234E74">
        <w:t>de VRLN</w:t>
      </w:r>
      <w:r>
        <w:t xml:space="preserve"> geanonimiseerd beantwoord. Zowel de geanonimiseerde vragen en wijzigingsvoorstellen als de antwoorden worden door middel van </w:t>
      </w:r>
      <w:r w:rsidR="00387463">
        <w:t>een Nota van I</w:t>
      </w:r>
      <w:r>
        <w:t xml:space="preserve">nlichtingen op </w:t>
      </w:r>
      <w:r w:rsidR="00387463">
        <w:t>Tender</w:t>
      </w:r>
      <w:r w:rsidR="00387463" w:rsidRPr="00F945CF">
        <w:t>Ned gepubliceerd. Aan de N</w:t>
      </w:r>
      <w:r w:rsidRPr="00F945CF">
        <w:t xml:space="preserve">ota van </w:t>
      </w:r>
      <w:r w:rsidR="00387463" w:rsidRPr="00F945CF">
        <w:t>I</w:t>
      </w:r>
      <w:r w:rsidRPr="00F945CF">
        <w:t xml:space="preserve">nlichtingen </w:t>
      </w:r>
      <w:r w:rsidRPr="00F945CF">
        <w:rPr>
          <w:i/>
        </w:rPr>
        <w:t>word</w:t>
      </w:r>
      <w:r w:rsidR="00FF1C69" w:rsidRPr="00F945CF">
        <w:rPr>
          <w:i/>
        </w:rPr>
        <w:t>t</w:t>
      </w:r>
      <w:r w:rsidRPr="00F945CF">
        <w:t xml:space="preserve"> de definitieve </w:t>
      </w:r>
      <w:r w:rsidR="00CD5652" w:rsidRPr="00F945CF">
        <w:t>Overeenkomst</w:t>
      </w:r>
      <w:r w:rsidR="00013107" w:rsidRPr="00F945CF">
        <w:t xml:space="preserve"> gehecht, die met de I</w:t>
      </w:r>
      <w:r w:rsidRPr="00F945CF">
        <w:t xml:space="preserve">nschrijver aan wie de </w:t>
      </w:r>
      <w:r w:rsidR="00C41071" w:rsidRPr="00F945CF">
        <w:t>Opdracht</w:t>
      </w:r>
      <w:r w:rsidRPr="00F945CF">
        <w:t xml:space="preserve"> (definitief) wordt gegund, </w:t>
      </w:r>
      <w:r w:rsidRPr="00F945CF">
        <w:rPr>
          <w:i/>
        </w:rPr>
        <w:t>wordt</w:t>
      </w:r>
      <w:r w:rsidRPr="00F945CF">
        <w:t xml:space="preserve"> gesloten. In de </w:t>
      </w:r>
      <w:r w:rsidR="00CD5652" w:rsidRPr="00F945CF">
        <w:t>Overeenkomst</w:t>
      </w:r>
      <w:r w:rsidRPr="00F945CF">
        <w:t xml:space="preserve"> zijn de eventuele wijziging</w:t>
      </w:r>
      <w:r w:rsidR="00D82B2E" w:rsidRPr="00F945CF">
        <w:t>en</w:t>
      </w:r>
      <w:r w:rsidRPr="00F945CF">
        <w:t xml:space="preserve"> van de </w:t>
      </w:r>
      <w:r w:rsidR="004A5B03" w:rsidRPr="00F945CF">
        <w:t>O</w:t>
      </w:r>
      <w:r w:rsidR="00CD5652" w:rsidRPr="00F945CF">
        <w:t>vereenkomst</w:t>
      </w:r>
      <w:r w:rsidRPr="00F945CF">
        <w:t xml:space="preserve"> </w:t>
      </w:r>
      <w:r w:rsidR="004A5B03" w:rsidRPr="00F945CF">
        <w:t xml:space="preserve">in concept </w:t>
      </w:r>
      <w:r w:rsidRPr="00F945CF">
        <w:t>en de Inkoopvoorwaarden opgeno</w:t>
      </w:r>
      <w:r w:rsidR="00387463" w:rsidRPr="00F945CF">
        <w:t xml:space="preserve">men. </w:t>
      </w:r>
      <w:r w:rsidR="00356773" w:rsidRPr="00F945CF">
        <w:t xml:space="preserve"> </w:t>
      </w:r>
      <w:r w:rsidR="00387463" w:rsidRPr="00F945CF">
        <w:t>Door het indienen van een I</w:t>
      </w:r>
      <w:r w:rsidRPr="00F945CF">
        <w:t>nschrij</w:t>
      </w:r>
      <w:r w:rsidR="00013107" w:rsidRPr="00F945CF">
        <w:t>ving verklaart een I</w:t>
      </w:r>
      <w:r w:rsidRPr="00F945CF">
        <w:t xml:space="preserve">nschrijver zich onvoorwaardelijk en zonder enig voorbehoud akkoord met alle bepalingen van de definitieve </w:t>
      </w:r>
      <w:r w:rsidR="00CD5652" w:rsidRPr="00F945CF">
        <w:t>Overeenkomst</w:t>
      </w:r>
      <w:r w:rsidRPr="00F945CF">
        <w:t xml:space="preserve"> en de van toepassing zijnde Inkoopvoorwaarden.</w:t>
      </w:r>
      <w:r>
        <w:t xml:space="preserve"> </w:t>
      </w:r>
    </w:p>
    <w:p w14:paraId="668742E3" w14:textId="77777777" w:rsidR="009E0E20" w:rsidRDefault="009E0E20" w:rsidP="005F53C5">
      <w:pPr>
        <w:suppressAutoHyphens/>
        <w:jc w:val="both"/>
      </w:pPr>
    </w:p>
    <w:p w14:paraId="6E1DE38A" w14:textId="77777777"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F7CF3">
        <w:t>Beschrijvend Document</w:t>
      </w:r>
      <w:r w:rsidR="009E0E20">
        <w:t xml:space="preserve">. In geval van strijdigheid met het </w:t>
      </w:r>
      <w:r w:rsidR="008F7CF3">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0EE0479E" w:rsidR="009E0E20" w:rsidRDefault="00151B81" w:rsidP="005F53C5">
      <w:pPr>
        <w:suppressAutoHyphens/>
        <w:jc w:val="both"/>
      </w:pPr>
      <w:r>
        <w:t>Een I</w:t>
      </w:r>
      <w:r w:rsidR="009E0E20">
        <w:t xml:space="preserve">nschrijver kan </w:t>
      </w:r>
      <w:r w:rsidR="00234E74">
        <w:t>de 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de economische belangen van de I</w:t>
      </w:r>
      <w:r w:rsidR="009E0E20">
        <w:t xml:space="preserve">nschrijver. In </w:t>
      </w:r>
      <w:r>
        <w:t xml:space="preserve">dat geval kan </w:t>
      </w:r>
      <w:r w:rsidR="00234E74">
        <w:t>de VRLN</w:t>
      </w:r>
      <w:r>
        <w:t xml:space="preserve"> aan deze I</w:t>
      </w:r>
      <w:r w:rsidR="009E0E20">
        <w:t>nschrijver individue</w:t>
      </w:r>
      <w:r w:rsidR="00D82B2E">
        <w:t>e</w:t>
      </w:r>
      <w:r w:rsidR="009E0E20">
        <w:t>l inlichtingen verstrekken.</w:t>
      </w:r>
    </w:p>
    <w:p w14:paraId="2CC0638A" w14:textId="7222ACAF" w:rsidR="00E91DF0" w:rsidRPr="005C7E26" w:rsidRDefault="00E91DF0" w:rsidP="005F53C5">
      <w:pPr>
        <w:pStyle w:val="Kop2"/>
        <w:suppressAutoHyphens/>
        <w:ind w:left="0" w:firstLine="0"/>
        <w:jc w:val="both"/>
        <w:rPr>
          <w:color w:val="auto"/>
        </w:rPr>
      </w:pPr>
      <w:bookmarkStart w:id="139" w:name="_Toc527637409"/>
      <w:bookmarkStart w:id="140" w:name="_Toc51582081"/>
      <w:r w:rsidRPr="005C7E26">
        <w:rPr>
          <w:color w:val="auto"/>
        </w:rPr>
        <w:t xml:space="preserve">Indienen </w:t>
      </w:r>
      <w:bookmarkEnd w:id="136"/>
      <w:bookmarkEnd w:id="137"/>
      <w:bookmarkEnd w:id="138"/>
      <w:r w:rsidR="005D5B41" w:rsidRPr="005C7E26">
        <w:rPr>
          <w:color w:val="auto"/>
        </w:rPr>
        <w:t>Inschrijving</w:t>
      </w:r>
      <w:bookmarkEnd w:id="139"/>
      <w:bookmarkEnd w:id="140"/>
    </w:p>
    <w:p w14:paraId="6BB779B9" w14:textId="77777777" w:rsidR="00522692" w:rsidRDefault="00B94BCE" w:rsidP="005F53C5">
      <w:pPr>
        <w:suppressAutoHyphens/>
        <w:jc w:val="both"/>
      </w:pPr>
      <w:bookmarkStart w:id="141" w:name="_Toc419285374"/>
      <w:bookmarkStart w:id="142" w:name="_Toc421086870"/>
      <w:bookmarkStart w:id="143" w:name="_Toc421100601"/>
      <w:r>
        <w:t>De I</w:t>
      </w:r>
      <w:r w:rsidR="00522692" w:rsidRPr="001D5FA3">
        <w:t>nschrijving dient uiterlijk</w:t>
      </w:r>
      <w:r w:rsidR="00522692">
        <w:t xml:space="preserve"> op </w:t>
      </w:r>
      <w:r>
        <w:t>de datum en het tijdstip</w:t>
      </w:r>
      <w:r w:rsidR="003359F7">
        <w:t xml:space="preserve"> uit de planning</w:t>
      </w:r>
      <w:r>
        <w:t xml:space="preserve"> </w:t>
      </w:r>
      <w:r w:rsidR="003359F7">
        <w:t>(</w:t>
      </w:r>
      <w:r w:rsidRPr="00F235F2">
        <w:t>paragraaf 3.3</w:t>
      </w:r>
      <w:r w:rsidR="003359F7" w:rsidRPr="00F235F2">
        <w:t>)</w:t>
      </w:r>
      <w:r w:rsidR="00522692" w:rsidRPr="00F235F2">
        <w:t xml:space="preserve"> via</w:t>
      </w:r>
      <w:r w:rsidR="00522692">
        <w:t xml:space="preserve"> TenderNed </w:t>
      </w:r>
      <w:r w:rsidR="00522692" w:rsidRPr="001D5FA3">
        <w:t>te zijn ingediend.</w:t>
      </w:r>
    </w:p>
    <w:p w14:paraId="59490FF5" w14:textId="77777777" w:rsidR="00FF28E1" w:rsidRDefault="00FF28E1" w:rsidP="005F53C5">
      <w:pPr>
        <w:suppressAutoHyphens/>
        <w:jc w:val="both"/>
      </w:pPr>
    </w:p>
    <w:p w14:paraId="16D83AC9" w14:textId="77777777" w:rsidR="00FF28E1" w:rsidRPr="005D119C" w:rsidRDefault="00FF28E1" w:rsidP="00FF28E1">
      <w:pPr>
        <w:jc w:val="both"/>
      </w:pPr>
      <w:r w:rsidRPr="00FF28E1">
        <w:t>Door het indienen van een Inschrijving verklaart een Inschrijver zich onverkort en zonder enig voorb</w:t>
      </w:r>
      <w:r w:rsidRPr="00FF28E1">
        <w:t>e</w:t>
      </w:r>
      <w:r w:rsidRPr="00FF28E1">
        <w:t>houd akkoord met de toepassing van de in dit Beschrijvend Document (inclusief bijlagen) genoemde administr</w:t>
      </w:r>
      <w:r w:rsidRPr="00FF28E1">
        <w:t>a</w:t>
      </w:r>
      <w:r w:rsidRPr="00FF28E1">
        <w:t>tieve, juridische en andere voorwaarden.</w:t>
      </w:r>
    </w:p>
    <w:p w14:paraId="78C5B12E" w14:textId="77777777" w:rsidR="00522692" w:rsidRDefault="00522692" w:rsidP="005F53C5">
      <w:pPr>
        <w:suppressAutoHyphens/>
        <w:jc w:val="both"/>
      </w:pPr>
    </w:p>
    <w:p w14:paraId="38525058" w14:textId="32520DE8" w:rsidR="00522692" w:rsidRDefault="00522692" w:rsidP="00DC7EC3">
      <w:pPr>
        <w:suppressAutoHyphens/>
        <w:jc w:val="both"/>
      </w:pPr>
      <w:r w:rsidRPr="001D5FA3">
        <w:t xml:space="preserve">De </w:t>
      </w:r>
      <w:r w:rsidR="00B94BCE">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234E74">
        <w:t>de 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151B81">
        <w:t>I</w:t>
      </w:r>
      <w:r w:rsidRPr="00B87750">
        <w:t>nschrijver ontvangt via TenderNed een e</w:t>
      </w:r>
      <w:r>
        <w:t>-</w:t>
      </w:r>
      <w:r w:rsidRPr="00B87750">
        <w:t xml:space="preserve">mailbevestiging. </w:t>
      </w:r>
    </w:p>
    <w:p w14:paraId="10EC4B96" w14:textId="77777777" w:rsidR="00DC7EC3" w:rsidRDefault="00DC7EC3" w:rsidP="00DC7EC3">
      <w:pPr>
        <w:suppressAutoHyphens/>
        <w:jc w:val="both"/>
      </w:pPr>
    </w:p>
    <w:p w14:paraId="00097BF8" w14:textId="5578EA3E" w:rsidR="00522692" w:rsidRDefault="00522692" w:rsidP="00DC7EC3">
      <w:pPr>
        <w:suppressAutoHyphens/>
        <w:jc w:val="both"/>
      </w:pPr>
      <w:r>
        <w:t>Inschrijvers moeten er rekening mee houden dat</w:t>
      </w:r>
      <w:r w:rsidRPr="00754C03">
        <w:t xml:space="preserve"> </w:t>
      </w:r>
      <w:r>
        <w:t xml:space="preserve">de datum en het tijdstip uit de </w:t>
      </w:r>
      <w:r w:rsidRPr="00B94BCE">
        <w:t xml:space="preserve">planning een fatale termijn </w:t>
      </w:r>
      <w:r w:rsidR="0052206C">
        <w:t>vormen</w:t>
      </w:r>
      <w:r w:rsidRPr="00B94BCE">
        <w:t>, waarna het - technisch gezien - niet meer mogelijk is om via TenderNed</w:t>
      </w:r>
      <w:r w:rsidR="00387463">
        <w:t xml:space="preserve"> een </w:t>
      </w:r>
      <w:r w:rsidR="00387463">
        <w:lastRenderedPageBreak/>
        <w:t>I</w:t>
      </w:r>
      <w:r>
        <w:t>nschrijving in te dienen</w:t>
      </w:r>
      <w:r w:rsidRPr="008676F0">
        <w:t xml:space="preserve">. </w:t>
      </w:r>
      <w:r w:rsidRPr="006C3269">
        <w:t>Om deze reden advisee</w:t>
      </w:r>
      <w:r w:rsidR="00151B81">
        <w:t xml:space="preserve">rt </w:t>
      </w:r>
      <w:r w:rsidR="00234E74">
        <w:t>de VRLN</w:t>
      </w:r>
      <w:r w:rsidR="00151B81">
        <w:t xml:space="preserve"> alle I</w:t>
      </w:r>
      <w:r w:rsidRPr="006C3269">
        <w:t>nschrijvers om niet tot het laatste moment te w</w:t>
      </w:r>
      <w:r w:rsidR="00B94BCE">
        <w:t>achten met het indienen van de I</w:t>
      </w:r>
      <w:r w:rsidRPr="006C3269">
        <w:t>nschrijving via TenderNed</w:t>
      </w:r>
      <w:r w:rsidRPr="008676F0">
        <w:t xml:space="preserve">. </w:t>
      </w:r>
    </w:p>
    <w:p w14:paraId="1ABF2744" w14:textId="77777777" w:rsidR="00DC7EC3" w:rsidRPr="004652E3" w:rsidRDefault="00DC7EC3" w:rsidP="00DC7EC3">
      <w:pPr>
        <w:suppressAutoHyphens/>
        <w:jc w:val="both"/>
      </w:pPr>
    </w:p>
    <w:p w14:paraId="06E583F5" w14:textId="447621C1" w:rsidR="00522692" w:rsidRDefault="00B94BCE" w:rsidP="005F53C5">
      <w:pPr>
        <w:suppressAutoHyphens/>
        <w:jc w:val="both"/>
      </w:pPr>
      <w:r>
        <w:t>(Onderdelen van) I</w:t>
      </w:r>
      <w:r w:rsidR="00522692">
        <w:t>nschrijvingen</w:t>
      </w:r>
      <w:r w:rsidR="00522692" w:rsidRPr="0004511D">
        <w:t xml:space="preserve"> die ingediend worden ná </w:t>
      </w:r>
      <w:r w:rsidR="00522692">
        <w:t xml:space="preserve">de datum en het tijdstip uit de planning </w:t>
      </w:r>
      <w:r w:rsidR="00522692" w:rsidRPr="0004511D">
        <w:t xml:space="preserve">worden door </w:t>
      </w:r>
      <w:r w:rsidR="00234E74">
        <w:t>de 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 xml:space="preserve">deelname aan de aanbestedingsprocedure. De bewijslast voor en het </w:t>
      </w:r>
      <w:r w:rsidR="00522692">
        <w:t>r</w:t>
      </w:r>
      <w:r w:rsidR="00522692" w:rsidRPr="0004511D">
        <w:t xml:space="preserve">isico van tijdige indiening van </w:t>
      </w:r>
      <w:r w:rsidR="00522692">
        <w:t>(</w:t>
      </w:r>
      <w:r w:rsidR="00522692" w:rsidRPr="0004511D">
        <w:t xml:space="preserve">alle </w:t>
      </w:r>
      <w:r w:rsidR="00387463">
        <w:t>onderdelen van) de I</w:t>
      </w:r>
      <w:r w:rsidR="00522692">
        <w:t>nschrijving</w:t>
      </w:r>
      <w:r w:rsidR="00522692" w:rsidRPr="0004511D">
        <w:t xml:space="preserve"> lig</w:t>
      </w:r>
      <w:r w:rsidR="00522692">
        <w:t>gen</w:t>
      </w:r>
      <w:r w:rsidR="00522692" w:rsidRPr="0004511D">
        <w:t xml:space="preserve"> bij </w:t>
      </w:r>
      <w:r>
        <w:t>de I</w:t>
      </w:r>
      <w:r w:rsidR="00522692">
        <w:t>nschrijver.</w:t>
      </w:r>
    </w:p>
    <w:p w14:paraId="2359D996" w14:textId="77777777" w:rsidR="009A0EC2" w:rsidRDefault="009A0EC2" w:rsidP="005F53C5">
      <w:pPr>
        <w:suppressAutoHyphens/>
        <w:jc w:val="both"/>
      </w:pPr>
    </w:p>
    <w:p w14:paraId="43515C97" w14:textId="6815B329" w:rsidR="009A0EC2" w:rsidRDefault="009A0EC2" w:rsidP="009A0EC2">
      <w:pPr>
        <w:suppressAutoHyphens/>
      </w:pPr>
      <w:r w:rsidRPr="00E64036">
        <w:t xml:space="preserve">Indien een Inschrijver vanwege een storing van TenderNed problemen ondervindt met het systeem dient direct contact opgenomen te worden met de contactpersoon van </w:t>
      </w:r>
      <w:r>
        <w:t xml:space="preserve">de Aanbestedende Dienst </w:t>
      </w:r>
      <w:r w:rsidRPr="00E64036">
        <w:t xml:space="preserve"> (paragraaf </w:t>
      </w:r>
      <w:r w:rsidR="00AF0F5E">
        <w:t>3</w:t>
      </w:r>
      <w:r w:rsidRPr="00E64036">
        <w:t xml:space="preserve">.2) en met TenderNed. Ingeval blijkt dat zich daadwerkelijk een storing van TenderNed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TenderNed, zal </w:t>
      </w:r>
      <w:r>
        <w:t>de Aanbestedende Dienst</w:t>
      </w:r>
      <w:r w:rsidRPr="00E64036">
        <w:t xml:space="preserve"> de termijn voor indiening van de Inschrijvingen verlengen met inachtneming van artikel 2.109 Aw.</w:t>
      </w:r>
    </w:p>
    <w:p w14:paraId="0994E38D" w14:textId="1BDE2D81" w:rsidR="00E91DF0" w:rsidRPr="005C7E26" w:rsidRDefault="00E91DF0" w:rsidP="005F53C5">
      <w:pPr>
        <w:pStyle w:val="Kop2"/>
        <w:suppressAutoHyphens/>
        <w:ind w:left="0" w:firstLine="0"/>
        <w:jc w:val="both"/>
        <w:rPr>
          <w:color w:val="auto"/>
        </w:rPr>
      </w:pPr>
      <w:bookmarkStart w:id="144" w:name="_Toc527637410"/>
      <w:bookmarkStart w:id="145" w:name="_Toc51582082"/>
      <w:r w:rsidRPr="005C7E26">
        <w:rPr>
          <w:color w:val="auto"/>
        </w:rPr>
        <w:t xml:space="preserve">Inhoud </w:t>
      </w:r>
      <w:bookmarkEnd w:id="141"/>
      <w:bookmarkEnd w:id="142"/>
      <w:bookmarkEnd w:id="143"/>
      <w:r w:rsidR="005D5B41" w:rsidRPr="005C7E26">
        <w:rPr>
          <w:color w:val="auto"/>
        </w:rPr>
        <w:t>Inschrijving</w:t>
      </w:r>
      <w:bookmarkEnd w:id="144"/>
      <w:bookmarkEnd w:id="145"/>
    </w:p>
    <w:p w14:paraId="2FEA3B11" w14:textId="78634215" w:rsidR="00522692" w:rsidRDefault="00B94BCE" w:rsidP="005F53C5">
      <w:pPr>
        <w:suppressAutoHyphens/>
        <w:jc w:val="both"/>
      </w:pPr>
      <w:r>
        <w:t>De I</w:t>
      </w:r>
      <w:r w:rsidR="00522692" w:rsidRPr="00AD38D1">
        <w:t xml:space="preserve">nschrijving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I</w:t>
      </w:r>
      <w:r w:rsidR="00522692">
        <w:t>nschrijving (</w:t>
      </w:r>
      <w:r w:rsidR="004B1B9D">
        <w:t xml:space="preserve">Bijlage </w:t>
      </w:r>
      <w:r w:rsidR="00522692" w:rsidRPr="00F235F2">
        <w:t>1) en</w:t>
      </w:r>
      <w:r w:rsidR="00522692">
        <w:t xml:space="preserve"> waarvan is aangegeven dat deze bij </w:t>
      </w:r>
      <w:r>
        <w:t>I</w:t>
      </w:r>
      <w:r w:rsidR="00522692">
        <w:t xml:space="preserve">nschrijving moeten worden ingediend. </w:t>
      </w:r>
    </w:p>
    <w:p w14:paraId="47E8C069" w14:textId="77777777" w:rsidR="00522692" w:rsidRDefault="00522692" w:rsidP="005F53C5">
      <w:pPr>
        <w:suppressAutoHyphens/>
        <w:jc w:val="both"/>
      </w:pPr>
    </w:p>
    <w:p w14:paraId="472A4FB1" w14:textId="1E3F5B07" w:rsidR="00522692" w:rsidRDefault="00B94BCE" w:rsidP="005F53C5">
      <w:pPr>
        <w:suppressAutoHyphens/>
        <w:jc w:val="both"/>
      </w:pPr>
      <w:r>
        <w:t>Op alle tot de I</w:t>
      </w:r>
      <w:r w:rsidR="00522692">
        <w:t>nschrijving behorende do</w:t>
      </w:r>
      <w:r>
        <w:t>cumenten moeten de naam van de I</w:t>
      </w:r>
      <w:r w:rsidR="00522692">
        <w:t xml:space="preserve">nschrijver en de naam van de aanbesteding worden vermeld. </w:t>
      </w:r>
    </w:p>
    <w:p w14:paraId="3D400115" w14:textId="77777777" w:rsidR="00522692" w:rsidRDefault="00522692" w:rsidP="005F53C5">
      <w:pPr>
        <w:suppressAutoHyphens/>
        <w:jc w:val="both"/>
      </w:pPr>
    </w:p>
    <w:p w14:paraId="5B765CEB" w14:textId="219185ED" w:rsidR="00522692" w:rsidRPr="005D5B41" w:rsidRDefault="00522692" w:rsidP="005F53C5">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151B81">
        <w:t>I</w:t>
      </w:r>
      <w:r>
        <w:t>nschrijver uitsluitend</w:t>
      </w:r>
      <w:r w:rsidR="00B94BCE">
        <w:t xml:space="preserve"> worden ingevuld en mogen door </w:t>
      </w:r>
      <w:r w:rsidR="00625223">
        <w:t xml:space="preserve">de </w:t>
      </w:r>
      <w:r w:rsidR="00B94BCE">
        <w:t>I</w:t>
      </w:r>
      <w:r>
        <w:t xml:space="preserve">nschrijver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5F53C5">
      <w:pPr>
        <w:suppressAutoHyphens/>
        <w:jc w:val="both"/>
      </w:pPr>
    </w:p>
    <w:p w14:paraId="2D67B5C4" w14:textId="1AEEE318" w:rsidR="009A0EC2" w:rsidRDefault="00522692" w:rsidP="00971B28">
      <w:pPr>
        <w:suppressAutoHyphens/>
        <w:ind w:right="-143"/>
        <w:jc w:val="both"/>
      </w:pPr>
      <w:r w:rsidRPr="00AD38D1">
        <w:t>Inschrijvingen die niet compleet zijn</w:t>
      </w:r>
      <w:r>
        <w:t>,</w:t>
      </w:r>
      <w:r w:rsidRPr="00AD38D1">
        <w:t xml:space="preserve"> kunnen door </w:t>
      </w:r>
      <w:r w:rsidR="00234E74">
        <w:t>de 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rsidR="00971B28">
        <w:t xml:space="preserve"> </w:t>
      </w:r>
      <w:r w:rsidR="005F76C4">
        <w:t>De ontvangen I</w:t>
      </w:r>
      <w:r w:rsidRPr="00AD38D1">
        <w:t xml:space="preserve">nschrijvingen en de daarbij behorende </w:t>
      </w:r>
      <w:r w:rsidR="00152030">
        <w:t>documenten</w:t>
      </w:r>
      <w:r w:rsidR="00152030" w:rsidRPr="00AD38D1">
        <w:t xml:space="preserve"> </w:t>
      </w:r>
      <w:r>
        <w:t>worden</w:t>
      </w:r>
      <w:r w:rsidRPr="00AD38D1">
        <w:t xml:space="preserve"> na afloop niet geretourneerd.</w:t>
      </w:r>
      <w:r w:rsidR="009A0EC2">
        <w:t xml:space="preserve"> Over demo- en test-modellen zullen aparte afspraken gemaakt worden.</w:t>
      </w:r>
    </w:p>
    <w:p w14:paraId="1AA07084" w14:textId="77777777" w:rsidR="00FF7580" w:rsidRPr="00710B6E" w:rsidRDefault="00FF7580" w:rsidP="005F53C5">
      <w:pPr>
        <w:pStyle w:val="Kop2"/>
        <w:suppressAutoHyphens/>
        <w:ind w:left="0" w:firstLine="0"/>
        <w:jc w:val="both"/>
        <w:rPr>
          <w:color w:val="auto"/>
        </w:rPr>
      </w:pPr>
      <w:bookmarkStart w:id="146" w:name="_Toc518393291"/>
      <w:bookmarkStart w:id="147" w:name="_Toc527637411"/>
      <w:bookmarkStart w:id="148" w:name="_Toc51582083"/>
      <w:r w:rsidRPr="00710B6E">
        <w:rPr>
          <w:color w:val="auto"/>
        </w:rPr>
        <w:t>Prijs en prijsonderhandelingen</w:t>
      </w:r>
      <w:bookmarkEnd w:id="146"/>
      <w:bookmarkEnd w:id="147"/>
      <w:bookmarkEnd w:id="148"/>
    </w:p>
    <w:p w14:paraId="18092B5B" w14:textId="77777777" w:rsidR="00FF7580" w:rsidRPr="00BC7850" w:rsidRDefault="00FF7580" w:rsidP="005F53C5">
      <w:pPr>
        <w:jc w:val="both"/>
      </w:pPr>
      <w:r w:rsidRPr="00BC7850">
        <w:t>De Opdrachtgever en de Inschrijvers voeren geen prijsonderhandelingen. Dit houdt in dat de Inschri</w:t>
      </w:r>
      <w:r w:rsidRPr="00BC7850">
        <w:t>j</w:t>
      </w:r>
      <w:r w:rsidRPr="00BC7850">
        <w:t>ver de prijs volledig bepaalt door het uitbrengen van deze offerte en dat de Inschrijver slechts één gelegenheid krijgt om een concurrerende prijs aan te bieden;</w:t>
      </w:r>
    </w:p>
    <w:p w14:paraId="32D10CC3" w14:textId="77777777" w:rsidR="00FF7580" w:rsidRDefault="00FF7580" w:rsidP="005F53C5">
      <w:pPr>
        <w:jc w:val="both"/>
      </w:pPr>
    </w:p>
    <w:p w14:paraId="18E3725A" w14:textId="030E5C49" w:rsidR="00FF7580" w:rsidRPr="00BC7850" w:rsidRDefault="00FF7580" w:rsidP="00DC7EC3">
      <w:r w:rsidRPr="00971B28">
        <w:t xml:space="preserve">De in de Inschrijving aangeboden prijzen en kortingen zijn onvoorwaardelijk en tot </w:t>
      </w:r>
      <w:r w:rsidR="00F235F2">
        <w:t xml:space="preserve">1-3-2021 </w:t>
      </w:r>
      <w:r w:rsidRPr="00971B28">
        <w:t>vast en onveranderlijk. Na deze periode mogen de prijzen, na overleg met en schriftelijk akkoord</w:t>
      </w:r>
      <w:r w:rsidRPr="00F55D60">
        <w:t xml:space="preserve"> van de O</w:t>
      </w:r>
      <w:r w:rsidRPr="00F55D60">
        <w:t>p</w:t>
      </w:r>
      <w:r w:rsidRPr="00F55D60">
        <w:lastRenderedPageBreak/>
        <w:t xml:space="preserve">drachtgever, één maal per jaar worden geïndexeerd volgens de CPI alle </w:t>
      </w:r>
      <w:r w:rsidRPr="00F235F2">
        <w:t>huishoudens (2015=100)</w:t>
      </w:r>
      <w:r>
        <w:t xml:space="preserve"> </w:t>
      </w:r>
      <w:r w:rsidRPr="009B5E08">
        <w:t>of het meest recente peild</w:t>
      </w:r>
      <w:r w:rsidR="00DC7EC3">
        <w:t>a</w:t>
      </w:r>
      <w:r w:rsidRPr="009B5E08">
        <w:t>tum van het CBS</w:t>
      </w:r>
      <w:r w:rsidRPr="00F55D60">
        <w:t xml:space="preserve">. </w:t>
      </w:r>
      <w:r w:rsidR="00B70F78" w:rsidRPr="00B70F78">
        <w:t>De indexering is beperkt tot m</w:t>
      </w:r>
      <w:r w:rsidR="00B70F78" w:rsidRPr="00F945CF">
        <w:t>aximaal de jaarmutatie in het voorafgaande kale</w:t>
      </w:r>
      <w:r w:rsidR="00B70F78" w:rsidRPr="00F945CF">
        <w:t>n</w:t>
      </w:r>
      <w:r w:rsidR="00B70F78" w:rsidRPr="00F945CF">
        <w:t xml:space="preserve">derjaar/ in de voorafgaande periode van okt t/m sept. </w:t>
      </w:r>
      <w:r w:rsidRPr="00F55D60">
        <w:t>De eerste mogelijkheid voor een eventuele prijs</w:t>
      </w:r>
      <w:r>
        <w:t>aa</w:t>
      </w:r>
      <w:r>
        <w:t>n</w:t>
      </w:r>
      <w:r>
        <w:t>passing</w:t>
      </w:r>
      <w:r w:rsidRPr="00F55D60">
        <w:t xml:space="preserve"> is </w:t>
      </w:r>
      <w:r w:rsidR="00F235F2">
        <w:t>1-10-2021</w:t>
      </w:r>
      <w:r w:rsidRPr="00F55D60">
        <w:t>. O</w:t>
      </w:r>
      <w:r>
        <w:t>p</w:t>
      </w:r>
      <w:r w:rsidRPr="00F55D60">
        <w:t xml:space="preserve">drachtnemer deelt zijn voorstel voor de nieuwe prijzen voor de dienstverlening steeds uiterlijk op </w:t>
      </w:r>
      <w:r w:rsidR="00F235F2">
        <w:t>1-10-2021</w:t>
      </w:r>
      <w:r w:rsidRPr="00F55D60">
        <w:t>, van het jaar voorafgaand aan het jaar dat de prijs</w:t>
      </w:r>
      <w:r>
        <w:t>aanpassing</w:t>
      </w:r>
      <w:r w:rsidRPr="00F55D60">
        <w:t xml:space="preserve"> in dient te gaan, mee aan Opdrachtgever. Na schriftelijk akkoord van Opdrachtgever </w:t>
      </w:r>
      <w:r>
        <w:t>kan</w:t>
      </w:r>
      <w:r w:rsidRPr="00F55D60">
        <w:t xml:space="preserve"> de prijs</w:t>
      </w:r>
      <w:r>
        <w:t>aanpassing</w:t>
      </w:r>
      <w:r w:rsidRPr="00F55D60">
        <w:t xml:space="preserve"> worden doo</w:t>
      </w:r>
      <w:r w:rsidRPr="00F55D60">
        <w:t>r</w:t>
      </w:r>
      <w:r w:rsidRPr="00F55D60">
        <w:t xml:space="preserve">gevoerd met ingang van </w:t>
      </w:r>
      <w:r w:rsidR="00F235F2">
        <w:t>1-1-2022</w:t>
      </w:r>
      <w:r w:rsidRPr="00971B28">
        <w:t xml:space="preserve"> van het daaropvolgende jaar</w:t>
      </w:r>
      <w:r w:rsidRPr="00F55D60">
        <w:t>.</w:t>
      </w:r>
      <w:r>
        <w:t xml:space="preserve"> </w:t>
      </w:r>
      <w:r w:rsidRPr="008C0859">
        <w:t>Een inhaalslag van niet of niet tijdig doorgegeven prijsverhogingen is niet van toepassing. Prijsverl</w:t>
      </w:r>
      <w:r w:rsidRPr="008C0859">
        <w:t>a</w:t>
      </w:r>
      <w:r w:rsidRPr="008C0859">
        <w:t>gingen worden ALTIJD doorgevoerd (ook met terugwerkende kracht indien dit niet tijdig doorgegeven is door opdrachtnemer).</w:t>
      </w:r>
    </w:p>
    <w:p w14:paraId="68A6B48B" w14:textId="77777777" w:rsidR="00FF7580" w:rsidRDefault="00FF7580" w:rsidP="005F53C5">
      <w:pPr>
        <w:jc w:val="both"/>
      </w:pPr>
    </w:p>
    <w:p w14:paraId="082F536F" w14:textId="26C00CEA" w:rsidR="00FF7580" w:rsidRDefault="00FF7580" w:rsidP="005F53C5">
      <w:pPr>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zijn in euro’s exclusief BTW. </w:t>
      </w:r>
      <w:r w:rsidRPr="00BC7850">
        <w:t>Betaling vindt plaats conform het gestelde in de bij deze Aanbesteding behorende Bijlagen.</w:t>
      </w:r>
    </w:p>
    <w:p w14:paraId="2197F17E" w14:textId="3B279F57" w:rsidR="00E91DF0" w:rsidRPr="005C7E26" w:rsidRDefault="00E91DF0" w:rsidP="005F53C5">
      <w:pPr>
        <w:pStyle w:val="Kop2"/>
        <w:suppressAutoHyphens/>
        <w:ind w:left="0" w:firstLine="0"/>
        <w:jc w:val="both"/>
        <w:rPr>
          <w:color w:val="auto"/>
        </w:rPr>
      </w:pPr>
      <w:bookmarkStart w:id="149" w:name="_Toc419285375"/>
      <w:bookmarkStart w:id="150" w:name="_Toc421086871"/>
      <w:bookmarkStart w:id="151" w:name="_Toc421100602"/>
      <w:bookmarkStart w:id="152" w:name="_Toc527637412"/>
      <w:bookmarkStart w:id="153" w:name="_Toc51582084"/>
      <w:r w:rsidRPr="005C7E26">
        <w:rPr>
          <w:color w:val="auto"/>
        </w:rPr>
        <w:t xml:space="preserve">Vergoeding kosten </w:t>
      </w:r>
      <w:bookmarkEnd w:id="149"/>
      <w:bookmarkEnd w:id="150"/>
      <w:bookmarkEnd w:id="151"/>
      <w:r w:rsidR="005D5B41" w:rsidRPr="005C7E26">
        <w:rPr>
          <w:color w:val="auto"/>
        </w:rPr>
        <w:t>Inschrijving</w:t>
      </w:r>
      <w:bookmarkEnd w:id="152"/>
      <w:bookmarkEnd w:id="153"/>
    </w:p>
    <w:p w14:paraId="2D8FE838" w14:textId="2503431F" w:rsidR="003A7D9E" w:rsidRPr="00F235F2" w:rsidRDefault="003A7D9E" w:rsidP="003A7D9E">
      <w:bookmarkStart w:id="154" w:name="_Toc419285376"/>
      <w:bookmarkStart w:id="155" w:name="_Toc421086872"/>
      <w:bookmarkStart w:id="156" w:name="_Toc421100603"/>
      <w:bookmarkStart w:id="157" w:name="_Toc527637413"/>
      <w:r w:rsidRPr="00F235F2">
        <w:t>Kosten die door de Inschrijver gemaakt (moeten) worden voor het opstellen van de Inschrijving wo</w:t>
      </w:r>
      <w:r w:rsidRPr="00F235F2">
        <w:t>r</w:t>
      </w:r>
      <w:r w:rsidRPr="00F235F2">
        <w:t xml:space="preserve">den door de VRLN niet vergoed. </w:t>
      </w:r>
    </w:p>
    <w:p w14:paraId="632EFDC8" w14:textId="2FF39AC9" w:rsidR="00E91DF0" w:rsidRPr="00F235F2" w:rsidRDefault="005D5B41" w:rsidP="005F53C5">
      <w:pPr>
        <w:pStyle w:val="Kop2"/>
        <w:suppressAutoHyphens/>
        <w:ind w:left="0" w:firstLine="0"/>
        <w:jc w:val="both"/>
        <w:rPr>
          <w:color w:val="auto"/>
        </w:rPr>
      </w:pPr>
      <w:bookmarkStart w:id="158" w:name="_Toc51582085"/>
      <w:r w:rsidRPr="00F235F2">
        <w:rPr>
          <w:color w:val="auto"/>
        </w:rPr>
        <w:t>Inschrijving</w:t>
      </w:r>
      <w:r w:rsidR="00E91DF0" w:rsidRPr="00F235F2">
        <w:rPr>
          <w:color w:val="auto"/>
        </w:rPr>
        <w:t xml:space="preserve"> percelen</w:t>
      </w:r>
      <w:bookmarkEnd w:id="154"/>
      <w:bookmarkEnd w:id="155"/>
      <w:bookmarkEnd w:id="156"/>
      <w:bookmarkEnd w:id="157"/>
      <w:bookmarkEnd w:id="158"/>
    </w:p>
    <w:p w14:paraId="01A1415F" w14:textId="064C13C4" w:rsidR="00D87FF0" w:rsidRPr="00F235F2" w:rsidRDefault="00D87FF0" w:rsidP="005F53C5">
      <w:pPr>
        <w:suppressAutoHyphens/>
        <w:jc w:val="both"/>
        <w:rPr>
          <w:i/>
        </w:rPr>
      </w:pPr>
      <w:bookmarkStart w:id="159" w:name="_Toc419285377"/>
      <w:bookmarkStart w:id="160" w:name="_Toc421086873"/>
      <w:bookmarkStart w:id="161" w:name="_Toc421100604"/>
      <w:r w:rsidRPr="00F235F2">
        <w:rPr>
          <w:i/>
        </w:rPr>
        <w:t>Niet van toepassing.</w:t>
      </w:r>
    </w:p>
    <w:p w14:paraId="0B32B0B3" w14:textId="52AB4DBB" w:rsidR="00E91DF0" w:rsidRPr="00F235F2" w:rsidRDefault="00E91DF0" w:rsidP="005F53C5">
      <w:pPr>
        <w:pStyle w:val="Kop2"/>
        <w:suppressAutoHyphens/>
        <w:ind w:left="0" w:firstLine="0"/>
        <w:jc w:val="both"/>
        <w:rPr>
          <w:color w:val="auto"/>
        </w:rPr>
      </w:pPr>
      <w:bookmarkStart w:id="162" w:name="_Toc527637414"/>
      <w:bookmarkStart w:id="163" w:name="_Toc51582086"/>
      <w:r w:rsidRPr="00F235F2">
        <w:rPr>
          <w:color w:val="auto"/>
        </w:rPr>
        <w:t>Varianten</w:t>
      </w:r>
      <w:bookmarkEnd w:id="159"/>
      <w:bookmarkEnd w:id="160"/>
      <w:bookmarkEnd w:id="161"/>
      <w:bookmarkEnd w:id="162"/>
      <w:bookmarkEnd w:id="163"/>
    </w:p>
    <w:p w14:paraId="32B16A71" w14:textId="020B2C4F" w:rsidR="006555E5" w:rsidRPr="00F235F2" w:rsidRDefault="006555E5" w:rsidP="005F53C5">
      <w:pPr>
        <w:suppressAutoHyphens/>
        <w:jc w:val="both"/>
      </w:pPr>
      <w:bookmarkStart w:id="164" w:name="_Toc419285378"/>
      <w:bookmarkStart w:id="165" w:name="_Toc421086874"/>
      <w:bookmarkStart w:id="166" w:name="_Toc421100605"/>
      <w:r w:rsidRPr="00F235F2">
        <w:t xml:space="preserve">Inschrijven met varianten is niet toegestaan. Deze Inschrijvingen worden als ongeldig terzijde gelegd. </w:t>
      </w:r>
    </w:p>
    <w:p w14:paraId="5B4D395B" w14:textId="704544D7" w:rsidR="00E91DF0" w:rsidRPr="00F235F2" w:rsidRDefault="00E91DF0" w:rsidP="005F53C5">
      <w:pPr>
        <w:pStyle w:val="Kop2"/>
        <w:suppressAutoHyphens/>
        <w:ind w:left="0" w:firstLine="0"/>
        <w:jc w:val="both"/>
        <w:rPr>
          <w:color w:val="auto"/>
        </w:rPr>
      </w:pPr>
      <w:bookmarkStart w:id="167" w:name="_Toc527637415"/>
      <w:bookmarkStart w:id="168" w:name="_Toc51582087"/>
      <w:r w:rsidRPr="00F235F2">
        <w:rPr>
          <w:color w:val="auto"/>
        </w:rPr>
        <w:t>Voorwaarden</w:t>
      </w:r>
      <w:bookmarkEnd w:id="164"/>
      <w:bookmarkEnd w:id="165"/>
      <w:bookmarkEnd w:id="166"/>
      <w:bookmarkEnd w:id="167"/>
      <w:bookmarkEnd w:id="168"/>
    </w:p>
    <w:p w14:paraId="3C9E3CC3" w14:textId="77777777" w:rsidR="00E91DF0" w:rsidRPr="00F235F2" w:rsidRDefault="00E91DF0" w:rsidP="005F53C5">
      <w:pPr>
        <w:suppressAutoHyphens/>
        <w:jc w:val="both"/>
      </w:pPr>
      <w:r w:rsidRPr="00F235F2">
        <w:t xml:space="preserve">Inschrijven onder voorwaarden is niet toegestaan. </w:t>
      </w:r>
      <w:r w:rsidR="005D5B41" w:rsidRPr="00F235F2">
        <w:t>Inschrijving</w:t>
      </w:r>
      <w:r w:rsidRPr="00F235F2">
        <w:t xml:space="preserve">en waaraan voorwaarden zijn </w:t>
      </w:r>
      <w:r w:rsidR="008D6DE8" w:rsidRPr="00F235F2">
        <w:t>ver</w:t>
      </w:r>
      <w:r w:rsidRPr="00F235F2">
        <w:t>bonden</w:t>
      </w:r>
      <w:r w:rsidR="005C7E48" w:rsidRPr="00F235F2">
        <w:t>,</w:t>
      </w:r>
      <w:r w:rsidRPr="00F235F2">
        <w:t xml:space="preserve"> worden als ongeldig terzijde gelegd. </w:t>
      </w:r>
    </w:p>
    <w:p w14:paraId="1D8DE37A" w14:textId="77777777" w:rsidR="00FD55B3" w:rsidRPr="00F235F2" w:rsidRDefault="00FD55B3" w:rsidP="005F53C5">
      <w:pPr>
        <w:pStyle w:val="Kop2"/>
        <w:suppressAutoHyphens/>
        <w:ind w:left="0" w:firstLine="0"/>
        <w:jc w:val="both"/>
        <w:rPr>
          <w:color w:val="auto"/>
        </w:rPr>
      </w:pPr>
      <w:bookmarkStart w:id="169" w:name="_Toc527637416"/>
      <w:bookmarkStart w:id="170" w:name="_Hlk522269216"/>
      <w:bookmarkStart w:id="171" w:name="_Toc51582088"/>
      <w:r w:rsidRPr="00F235F2">
        <w:rPr>
          <w:color w:val="auto"/>
        </w:rPr>
        <w:t>Rechtsgeldige ondertekening</w:t>
      </w:r>
      <w:bookmarkEnd w:id="169"/>
      <w:bookmarkEnd w:id="171"/>
    </w:p>
    <w:p w14:paraId="3F838AF2" w14:textId="44F8B79B" w:rsidR="00A21B7F" w:rsidRPr="00F235F2" w:rsidRDefault="00A21B7F" w:rsidP="00A21B7F">
      <w:pPr>
        <w:jc w:val="both"/>
      </w:pPr>
      <w:r w:rsidRPr="00F235F2">
        <w:t>Ondertekening van de in te dienen documenten ten behoeve van de Inschrijving dient te gebeuren door een functionaris die rechtsgeldig bevoegd is om namens de Inschrijver op te treden en in voo</w:t>
      </w:r>
      <w:r w:rsidRPr="00F235F2">
        <w:t>r</w:t>
      </w:r>
      <w:r w:rsidRPr="00F235F2">
        <w:t>komend g</w:t>
      </w:r>
      <w:r w:rsidRPr="00F235F2">
        <w:t>e</w:t>
      </w:r>
      <w:r w:rsidRPr="00F235F2">
        <w:t>val door de rechtsgeldig vertegenwoordiger van het Samenwerkingsverband. Zie ook het gestelde in par</w:t>
      </w:r>
      <w:r w:rsidRPr="00F235F2">
        <w:t>a</w:t>
      </w:r>
      <w:r w:rsidRPr="00F235F2">
        <w:t>graaf 4.3 ten aanzien van de benodigde ondertekening als er wordt ingeschreven door een Samenwe</w:t>
      </w:r>
      <w:r w:rsidRPr="00F235F2">
        <w:t>r</w:t>
      </w:r>
      <w:r w:rsidRPr="00F235F2">
        <w:t xml:space="preserve">kingsverband. </w:t>
      </w:r>
    </w:p>
    <w:p w14:paraId="34764586" w14:textId="77777777" w:rsidR="00A21B7F" w:rsidRPr="00F235F2" w:rsidRDefault="00A21B7F" w:rsidP="00A21B7F">
      <w:pPr>
        <w:jc w:val="both"/>
      </w:pPr>
    </w:p>
    <w:p w14:paraId="54EAF1FD" w14:textId="16DD924F" w:rsidR="00A21B7F" w:rsidRPr="00F235F2" w:rsidRDefault="00A21B7F" w:rsidP="00A21B7F">
      <w:pPr>
        <w:jc w:val="both"/>
        <w:rPr>
          <w:iCs/>
        </w:rPr>
      </w:pPr>
      <w:r w:rsidRPr="00F235F2">
        <w:rPr>
          <w:iCs/>
        </w:rPr>
        <w:lastRenderedPageBreak/>
        <w:t xml:space="preserve">Als in de Aanbestedingsdocumenten de eis wordt gesteld dat een </w:t>
      </w:r>
      <w:r w:rsidR="000B544B" w:rsidRPr="00F235F2">
        <w:rPr>
          <w:iCs/>
        </w:rPr>
        <w:t xml:space="preserve">document </w:t>
      </w:r>
      <w:r w:rsidRPr="00F235F2">
        <w:rPr>
          <w:iCs/>
        </w:rPr>
        <w:t>moet worden ondert</w:t>
      </w:r>
      <w:r w:rsidRPr="00F235F2">
        <w:rPr>
          <w:iCs/>
        </w:rPr>
        <w:t>e</w:t>
      </w:r>
      <w:r w:rsidRPr="00F235F2">
        <w:rPr>
          <w:iCs/>
        </w:rPr>
        <w:t>kend door een ‘bevoegde vertegenwoordiger’ dan moet de Inschrijver aan tonen dat de ondertekenaar bevoegd is de betreffende rechtspersoon te vertegenwoordigen. Doorgaans kan dit bewijs worden geleverd door overlegging van een uittreksel uit het Handelsregister. Wanneer in het Handelsregister is opgenomen dat twee of meer personen gezamenlijk vertegenwoordigingsbevoegd zijn, moeten de documenten ook door al deze personen worden ondertekend. Wanneer in het uittreksel beperkingen op de volmacht zijn geform</w:t>
      </w:r>
      <w:r w:rsidRPr="00F235F2">
        <w:rPr>
          <w:iCs/>
        </w:rPr>
        <w:t>u</w:t>
      </w:r>
      <w:r w:rsidRPr="00F235F2">
        <w:rPr>
          <w:iCs/>
        </w:rPr>
        <w:t>leerd dan moet daar rekening mee worden gehouden. Is een specifieke schriftelijke volmacht voor ondertekening van de aanbestedings</w:t>
      </w:r>
      <w:r w:rsidR="00152030" w:rsidRPr="00F235F2">
        <w:rPr>
          <w:iCs/>
        </w:rPr>
        <w:t>documenten</w:t>
      </w:r>
      <w:r w:rsidRPr="00F235F2">
        <w:rPr>
          <w:iCs/>
        </w:rPr>
        <w:t xml:space="preserve"> afgegeven door de b</w:t>
      </w:r>
      <w:r w:rsidRPr="00F235F2">
        <w:rPr>
          <w:iCs/>
        </w:rPr>
        <w:t>e</w:t>
      </w:r>
      <w:r w:rsidRPr="00F235F2">
        <w:rPr>
          <w:iCs/>
        </w:rPr>
        <w:t>voegde vertegenwoordiger van de inschrijvende rechtspersoon, dan moet deze volmacht bij de I</w:t>
      </w:r>
      <w:r w:rsidRPr="00F235F2">
        <w:rPr>
          <w:iCs/>
        </w:rPr>
        <w:t>n</w:t>
      </w:r>
      <w:r w:rsidRPr="00F235F2">
        <w:rPr>
          <w:iCs/>
        </w:rPr>
        <w:t>schrijving worden gevoegd.</w:t>
      </w:r>
    </w:p>
    <w:p w14:paraId="7A4D5E0A" w14:textId="77777777" w:rsidR="0094130F" w:rsidRPr="00F235F2" w:rsidRDefault="0094130F" w:rsidP="0094130F">
      <w:pPr>
        <w:pStyle w:val="Kop2"/>
        <w:suppressAutoHyphens/>
        <w:ind w:left="0" w:firstLine="0"/>
        <w:jc w:val="both"/>
        <w:rPr>
          <w:color w:val="auto"/>
        </w:rPr>
      </w:pPr>
      <w:bookmarkStart w:id="172" w:name="_Toc316462453"/>
      <w:bookmarkStart w:id="173" w:name="_Toc340494867"/>
      <w:bookmarkStart w:id="174" w:name="_Toc340506478"/>
      <w:bookmarkStart w:id="175" w:name="_Toc419285380"/>
      <w:bookmarkStart w:id="176" w:name="_Toc421086876"/>
      <w:bookmarkStart w:id="177" w:name="_Toc421100607"/>
      <w:bookmarkStart w:id="178" w:name="_Toc527637417"/>
      <w:bookmarkStart w:id="179" w:name="_Toc51582089"/>
      <w:bookmarkEnd w:id="170"/>
      <w:r w:rsidRPr="00F235F2">
        <w:rPr>
          <w:color w:val="auto"/>
        </w:rPr>
        <w:t>Alcatel-/ stand-still periode</w:t>
      </w:r>
      <w:bookmarkEnd w:id="179"/>
    </w:p>
    <w:p w14:paraId="38D8EC40" w14:textId="77777777" w:rsidR="00361B15" w:rsidRPr="00F235F2" w:rsidRDefault="0094130F" w:rsidP="0094130F">
      <w:pPr>
        <w:jc w:val="both"/>
      </w:pPr>
      <w:r w:rsidRPr="00F235F2">
        <w:t>De VRLN gunt de opdracht niet eerder dan nadat een vervaltermijn van 20 kalenderdagen na verze</w:t>
      </w:r>
      <w:r w:rsidRPr="00F235F2">
        <w:t>n</w:t>
      </w:r>
      <w:r w:rsidRPr="00F235F2">
        <w:t xml:space="preserve">ding van het gunningsvoornemen is verstreken (zie </w:t>
      </w:r>
      <w:r w:rsidR="00361B15" w:rsidRPr="00F235F2">
        <w:t xml:space="preserve">ook </w:t>
      </w:r>
      <w:r w:rsidRPr="00F235F2">
        <w:t>paragraaf 3.16 beschrijvend document). Op grond van artikel 2.127 lid 3 Aanbestedingswet is de minimumtermijn die de VRLN in acht dient te nemen 20 kale</w:t>
      </w:r>
      <w:r w:rsidRPr="00F235F2">
        <w:t>n</w:t>
      </w:r>
      <w:r w:rsidRPr="00F235F2">
        <w:t xml:space="preserve">derdagen. </w:t>
      </w:r>
      <w:r w:rsidRPr="00F235F2">
        <w:rPr>
          <w:rFonts w:cs="Helvetica"/>
        </w:rPr>
        <w:t>Deze termijn is tevens een vervaltermijn. Dit houdt in dat het recht om te protesteren vervalt, als niet binnen de gestelde termijn een kort gedingprocedure aanhangig is g</w:t>
      </w:r>
      <w:r w:rsidRPr="00F235F2">
        <w:rPr>
          <w:rFonts w:cs="Helvetica"/>
        </w:rPr>
        <w:t>e</w:t>
      </w:r>
      <w:r w:rsidRPr="00F235F2">
        <w:rPr>
          <w:rFonts w:cs="Helvetica"/>
        </w:rPr>
        <w:t xml:space="preserve">maakt. </w:t>
      </w:r>
      <w:r w:rsidRPr="00F235F2">
        <w:t>Conform voorschrift 3.6 van de Gids Proportionaliteit heeft de VRLN overwogen een langere termijn te hanteren dan de minimumtermijn van 20 kalenderdagen. De VRLN acht het in deze aanb</w:t>
      </w:r>
      <w:r w:rsidRPr="00F235F2">
        <w:t>e</w:t>
      </w:r>
      <w:r w:rsidRPr="00F235F2">
        <w:t>stedingsprocedure reëel en proportioneel om een minimumtermijn van 20 kalenderdagen te handh</w:t>
      </w:r>
      <w:r w:rsidRPr="00F235F2">
        <w:t>a</w:t>
      </w:r>
      <w:r w:rsidRPr="00F235F2">
        <w:t>ven en inschrijvers geen langere termijn te bieden. De VRLN zal in haar gunningsvoornemen inschri</w:t>
      </w:r>
      <w:r w:rsidRPr="00F235F2">
        <w:t>j</w:t>
      </w:r>
      <w:r w:rsidRPr="00F235F2">
        <w:t>vers per gunningscriterium informeren waarom de inschrijving van de betreffende inschrijver meer of minder punten heeft gescoord dan de inschrijving van de winnende inschrijver. Hierdoor is een afg</w:t>
      </w:r>
      <w:r w:rsidRPr="00F235F2">
        <w:t>e</w:t>
      </w:r>
      <w:r w:rsidRPr="00F235F2">
        <w:t>wezen inschrijver in staat om te beoordelen of de VRLN zijn i</w:t>
      </w:r>
      <w:r w:rsidRPr="00F235F2">
        <w:t>n</w:t>
      </w:r>
      <w:r w:rsidRPr="00F235F2">
        <w:t xml:space="preserve">schrijving rechtmatig heeft beoordeeld overeenkomstig de gehanteerde gunningscriteria. </w:t>
      </w:r>
    </w:p>
    <w:p w14:paraId="051D9FFF" w14:textId="74EC2BAA" w:rsidR="0094130F" w:rsidRPr="00F235F2" w:rsidRDefault="0094130F" w:rsidP="0094130F">
      <w:pPr>
        <w:jc w:val="both"/>
      </w:pPr>
      <w:r w:rsidRPr="00F235F2">
        <w:t>Door inschrijvers kan dan worden bepaald of zij zich al dan niet kunnen verenigen met het gunning</w:t>
      </w:r>
      <w:r w:rsidRPr="00F235F2">
        <w:t>s</w:t>
      </w:r>
      <w:r w:rsidRPr="00F235F2">
        <w:t>voo</w:t>
      </w:r>
      <w:r w:rsidRPr="00F235F2">
        <w:t>r</w:t>
      </w:r>
      <w:r w:rsidRPr="00F235F2">
        <w:t>nemen van de VRLN en kunnen eventueel actie ondernemen tegen het gunningsvoornemen van de VRLN.</w:t>
      </w:r>
    </w:p>
    <w:p w14:paraId="50FE0A35" w14:textId="7D1510D9" w:rsidR="00E37BF4" w:rsidRPr="00F235F2" w:rsidRDefault="00E91DF0" w:rsidP="00D1719D">
      <w:pPr>
        <w:pStyle w:val="Kop2"/>
        <w:suppressAutoHyphens/>
        <w:ind w:left="0" w:firstLine="0"/>
        <w:jc w:val="both"/>
        <w:rPr>
          <w:color w:val="auto"/>
        </w:rPr>
      </w:pPr>
      <w:bookmarkStart w:id="180" w:name="_Toc51582090"/>
      <w:r w:rsidRPr="00F235F2">
        <w:rPr>
          <w:color w:val="auto"/>
        </w:rPr>
        <w:t>Toepasselijk recht en geschillenbeslechting</w:t>
      </w:r>
      <w:bookmarkEnd w:id="172"/>
      <w:bookmarkEnd w:id="173"/>
      <w:bookmarkEnd w:id="174"/>
      <w:bookmarkEnd w:id="175"/>
      <w:bookmarkEnd w:id="176"/>
      <w:bookmarkEnd w:id="177"/>
      <w:bookmarkEnd w:id="178"/>
      <w:bookmarkEnd w:id="180"/>
    </w:p>
    <w:p w14:paraId="7FE88C97" w14:textId="73737EF9" w:rsidR="00FF28E1" w:rsidRPr="00F235F2" w:rsidRDefault="00FF28E1" w:rsidP="00FF28E1">
      <w:pPr>
        <w:suppressAutoHyphens/>
        <w:jc w:val="both"/>
      </w:pPr>
      <w:r w:rsidRPr="00F235F2">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rsidRPr="00F235F2">
        <w:t>offreerde prijzen of tarieven.</w:t>
      </w:r>
    </w:p>
    <w:p w14:paraId="1F352C6D" w14:textId="5C8F9E93" w:rsidR="00DD7EC6" w:rsidRPr="00F235F2" w:rsidRDefault="00356773" w:rsidP="0094130F">
      <w:pPr>
        <w:pStyle w:val="Kop2"/>
        <w:numPr>
          <w:ilvl w:val="2"/>
          <w:numId w:val="1"/>
        </w:numPr>
        <w:suppressAutoHyphens/>
        <w:spacing w:before="240" w:after="0"/>
        <w:jc w:val="both"/>
        <w:rPr>
          <w:b/>
          <w:color w:val="auto"/>
          <w:sz w:val="24"/>
          <w:szCs w:val="24"/>
        </w:rPr>
      </w:pPr>
      <w:r w:rsidRPr="00F235F2">
        <w:rPr>
          <w:b/>
          <w:color w:val="auto"/>
          <w:sz w:val="24"/>
          <w:szCs w:val="24"/>
        </w:rPr>
        <w:t xml:space="preserve"> </w:t>
      </w:r>
      <w:bookmarkStart w:id="181" w:name="_Toc51582091"/>
      <w:r w:rsidR="00DD7EC6" w:rsidRPr="00F235F2">
        <w:rPr>
          <w:b/>
          <w:color w:val="auto"/>
          <w:sz w:val="24"/>
          <w:szCs w:val="24"/>
        </w:rPr>
        <w:t>Rechtsbescherming</w:t>
      </w:r>
      <w:bookmarkEnd w:id="181"/>
    </w:p>
    <w:p w14:paraId="45492390" w14:textId="688C577F" w:rsidR="00D87FF0" w:rsidRPr="00F235F2" w:rsidRDefault="00DD7EC6" w:rsidP="00D87FF0">
      <w:pPr>
        <w:suppressAutoHyphens/>
        <w:jc w:val="both"/>
      </w:pPr>
      <w:r w:rsidRPr="00F235F2">
        <w:t>De mededeling van het gunningsvoornemen houdt nog geen definitieve aanvaarding van de Inschrijv</w:t>
      </w:r>
      <w:r w:rsidR="00630AEB" w:rsidRPr="00F235F2">
        <w:t>ing van de winnende Inschrijver</w:t>
      </w:r>
      <w:r w:rsidRPr="00F235F2">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F235F2" w:rsidRDefault="00450971" w:rsidP="00361B15">
      <w:pPr>
        <w:pStyle w:val="Kop2"/>
        <w:numPr>
          <w:ilvl w:val="2"/>
          <w:numId w:val="1"/>
        </w:numPr>
        <w:suppressAutoHyphens/>
        <w:spacing w:before="240" w:after="0"/>
        <w:jc w:val="both"/>
        <w:rPr>
          <w:b/>
          <w:color w:val="auto"/>
          <w:sz w:val="24"/>
          <w:szCs w:val="24"/>
        </w:rPr>
      </w:pPr>
      <w:bookmarkStart w:id="182" w:name="_Toc527637418"/>
      <w:bookmarkStart w:id="183" w:name="_Toc51582092"/>
      <w:r w:rsidRPr="00F235F2">
        <w:rPr>
          <w:b/>
          <w:color w:val="auto"/>
          <w:sz w:val="24"/>
          <w:szCs w:val="24"/>
        </w:rPr>
        <w:lastRenderedPageBreak/>
        <w:t>Klachtenprocedure</w:t>
      </w:r>
      <w:bookmarkEnd w:id="182"/>
      <w:bookmarkEnd w:id="183"/>
    </w:p>
    <w:p w14:paraId="0A3B8E30" w14:textId="77777777" w:rsidR="00450971" w:rsidRPr="00F235F2" w:rsidRDefault="00450971" w:rsidP="005F53C5">
      <w:pPr>
        <w:jc w:val="both"/>
      </w:pPr>
      <w:r w:rsidRPr="00F235F2">
        <w:t>In het kader van het flankerend beleid bij de Aanbestedingswet heeft het Ministerie van Economische Z</w:t>
      </w:r>
      <w:r w:rsidRPr="00F235F2">
        <w:t>a</w:t>
      </w:r>
      <w:r w:rsidRPr="00F235F2">
        <w:t>ken in samenwerking met PIANOo het advies ‘Klachtafhandeling bij Aanbesteden’ opgesteld. Dit advies biedt ondernemers en aanbestedende diensten een laagdrempelig instrument voor het oplo</w:t>
      </w:r>
      <w:r w:rsidRPr="00F235F2">
        <w:t>s</w:t>
      </w:r>
      <w:r w:rsidRPr="00F235F2">
        <w:t>sen van g</w:t>
      </w:r>
      <w:r w:rsidRPr="00F235F2">
        <w:t>e</w:t>
      </w:r>
      <w:r w:rsidRPr="00F235F2">
        <w:t>schillen met betrekking tot aanbestedingsprocedures waarop de Aanbestedingswet van toepassing is.</w:t>
      </w:r>
    </w:p>
    <w:p w14:paraId="29CA6E1A" w14:textId="77777777" w:rsidR="00450971" w:rsidRPr="00F235F2" w:rsidRDefault="00450971" w:rsidP="005F53C5">
      <w:pPr>
        <w:jc w:val="both"/>
      </w:pPr>
    </w:p>
    <w:p w14:paraId="55EEAACB" w14:textId="77777777" w:rsidR="00450971" w:rsidRPr="00F235F2" w:rsidRDefault="00450971" w:rsidP="005F53C5">
      <w:pPr>
        <w:jc w:val="both"/>
      </w:pPr>
      <w:r w:rsidRPr="00F235F2">
        <w:t>Onder een klacht wordt verstaan “</w:t>
      </w:r>
      <w:r w:rsidRPr="00F235F2">
        <w:rPr>
          <w:i/>
        </w:rPr>
        <w:t>een uiting van ongenoegen van een inschrijver over het handelen of het nalaten van de aanbestedende dienst voor zover dat handelen of nalaten binnen de werkingssfeer van de aanbestedingswet valt</w:t>
      </w:r>
      <w:r w:rsidRPr="00F235F2">
        <w:t>”.</w:t>
      </w:r>
    </w:p>
    <w:p w14:paraId="75440676" w14:textId="77777777" w:rsidR="00B66D2A" w:rsidRPr="00F235F2" w:rsidRDefault="00B66D2A" w:rsidP="005F53C5">
      <w:pPr>
        <w:jc w:val="both"/>
      </w:pPr>
    </w:p>
    <w:p w14:paraId="401B154C" w14:textId="77777777" w:rsidR="00450971" w:rsidRPr="00F235F2" w:rsidRDefault="00450971" w:rsidP="005F53C5">
      <w:pPr>
        <w:jc w:val="both"/>
      </w:pPr>
      <w:r w:rsidRPr="00F235F2">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w:t>
      </w:r>
      <w:r w:rsidRPr="00F235F2">
        <w:t>s</w:t>
      </w:r>
      <w:r w:rsidRPr="00F235F2">
        <w:t>sing neemt waarmee inschrijver zich niet kan verenigen heeft inschrijver de mogelijkheid tot het indi</w:t>
      </w:r>
      <w:r w:rsidRPr="00F235F2">
        <w:t>e</w:t>
      </w:r>
      <w:r w:rsidRPr="00F235F2">
        <w:t>nen van een klacht.</w:t>
      </w:r>
    </w:p>
    <w:p w14:paraId="486C7CEB" w14:textId="1800E453" w:rsidR="00B66D2A" w:rsidRPr="00F235F2" w:rsidRDefault="00450971" w:rsidP="005F53C5">
      <w:pPr>
        <w:jc w:val="both"/>
      </w:pPr>
      <w:r w:rsidRPr="00F235F2">
        <w:t>De aanbestedende dienst maakt ter uitvoering van de klachtenafhandeling bij aanbesteden als onde</w:t>
      </w:r>
      <w:r w:rsidRPr="00F235F2">
        <w:t>r</w:t>
      </w:r>
      <w:r w:rsidRPr="00F235F2">
        <w:t>deel van de Aanbestedingswet 2012 gebruik van haar eigen klachtenmeldpunt. Een ondernemer die een klacht wil indienen vult daartoe het klachtenformulier in. De bijlagen zijn te downloaden via:</w:t>
      </w:r>
      <w:r w:rsidR="00B66D2A" w:rsidRPr="00F235F2">
        <w:t xml:space="preserve"> </w:t>
      </w:r>
    </w:p>
    <w:p w14:paraId="58D0E6A3" w14:textId="0501254E" w:rsidR="00450971" w:rsidRPr="00F235F2" w:rsidRDefault="002D1516" w:rsidP="005F53C5">
      <w:pPr>
        <w:jc w:val="both"/>
        <w:rPr>
          <w:color w:val="0070C0"/>
          <w:u w:val="single"/>
        </w:rPr>
      </w:pPr>
      <w:hyperlink r:id="rId22" w:tgtFrame="_blank" w:history="1">
        <w:r w:rsidR="00450971" w:rsidRPr="00F235F2">
          <w:rPr>
            <w:color w:val="0070C0"/>
            <w:u w:val="single"/>
          </w:rPr>
          <w:t>http://www.inkoopcentrumzuid.nl/producten-en-diensten/klachtenregeling</w:t>
        </w:r>
      </w:hyperlink>
      <w:r w:rsidR="00450971" w:rsidRPr="00F235F2">
        <w:rPr>
          <w:color w:val="0070C0"/>
          <w:u w:val="single"/>
        </w:rPr>
        <w:t xml:space="preserve"> </w:t>
      </w:r>
    </w:p>
    <w:p w14:paraId="6FE7C07E" w14:textId="77777777" w:rsidR="00B66D2A" w:rsidRPr="00F235F2" w:rsidRDefault="00B66D2A" w:rsidP="005F53C5">
      <w:pPr>
        <w:jc w:val="both"/>
      </w:pPr>
    </w:p>
    <w:p w14:paraId="6BCAF3E1" w14:textId="707B0AA8" w:rsidR="00D87FF0" w:rsidRPr="00F235F2" w:rsidRDefault="00450971" w:rsidP="005F53C5">
      <w:pPr>
        <w:jc w:val="both"/>
      </w:pPr>
      <w:r w:rsidRPr="00F235F2">
        <w:t>Het indienen van een klacht bij de VRLN of de Commissie van Aanbestedingsexperts schort de aa</w:t>
      </w:r>
      <w:r w:rsidRPr="00F235F2">
        <w:t>n</w:t>
      </w:r>
      <w:r w:rsidRPr="00F235F2">
        <w:t>best</w:t>
      </w:r>
      <w:r w:rsidRPr="00F235F2">
        <w:t>e</w:t>
      </w:r>
      <w:r w:rsidRPr="00F235F2">
        <w:t xml:space="preserve">dingsprocedure niet automatisch op. De VRLN is vrij om te besluiten of zij naar aanleiding van de klacht de aanbestedingsprocedure al dan niet opschort. </w:t>
      </w:r>
    </w:p>
    <w:p w14:paraId="0F01F6C1" w14:textId="57FE474B" w:rsidR="00450971" w:rsidRPr="00F235F2" w:rsidRDefault="00356773" w:rsidP="0094130F">
      <w:pPr>
        <w:pStyle w:val="Kop2"/>
        <w:numPr>
          <w:ilvl w:val="2"/>
          <w:numId w:val="1"/>
        </w:numPr>
        <w:suppressAutoHyphens/>
        <w:spacing w:before="240" w:after="0"/>
        <w:jc w:val="both"/>
        <w:rPr>
          <w:b/>
          <w:color w:val="auto"/>
          <w:sz w:val="24"/>
          <w:szCs w:val="24"/>
        </w:rPr>
      </w:pPr>
      <w:bookmarkStart w:id="184" w:name="_Toc527637419"/>
      <w:r w:rsidRPr="00F235F2">
        <w:rPr>
          <w:b/>
          <w:color w:val="auto"/>
          <w:sz w:val="24"/>
          <w:szCs w:val="24"/>
        </w:rPr>
        <w:t xml:space="preserve"> </w:t>
      </w:r>
      <w:bookmarkStart w:id="185" w:name="_Toc51582093"/>
      <w:r w:rsidR="00450971" w:rsidRPr="00F235F2">
        <w:rPr>
          <w:b/>
          <w:color w:val="auto"/>
          <w:sz w:val="24"/>
          <w:szCs w:val="24"/>
        </w:rPr>
        <w:t>Bezwaarprocedure</w:t>
      </w:r>
      <w:bookmarkEnd w:id="184"/>
      <w:bookmarkEnd w:id="185"/>
    </w:p>
    <w:p w14:paraId="59640229" w14:textId="77777777" w:rsidR="00450971" w:rsidRPr="00F235F2" w:rsidRDefault="00450971" w:rsidP="005F53C5">
      <w:pPr>
        <w:jc w:val="both"/>
      </w:pPr>
      <w:r w:rsidRPr="00F235F2">
        <w:t>Geschillen tussen de bij deze aanbesteding betrokkenen, die ontstaan naar aanleiding van deze aa</w:t>
      </w:r>
      <w:r w:rsidRPr="00F235F2">
        <w:t>n</w:t>
      </w:r>
      <w:r w:rsidRPr="00F235F2">
        <w:t>besteding, dienen te worden voorgelegd aan de bevoegde rechter in het arrondissement van de Rechtbank Den Haag.</w:t>
      </w:r>
    </w:p>
    <w:p w14:paraId="6CB3B3A3" w14:textId="77777777" w:rsidR="00450971" w:rsidRPr="00F235F2" w:rsidRDefault="00450971" w:rsidP="005F53C5">
      <w:pPr>
        <w:jc w:val="both"/>
      </w:pPr>
    </w:p>
    <w:p w14:paraId="44FF5EC3" w14:textId="5ECD39E2" w:rsidR="00450971" w:rsidRPr="00F235F2" w:rsidRDefault="00450971" w:rsidP="005F53C5">
      <w:pPr>
        <w:jc w:val="both"/>
      </w:pPr>
      <w:r w:rsidRPr="00F235F2">
        <w:t xml:space="preserve">Indien een Inschrijver bezwaren heeft tegen de voorgenomen gunningsbeslissing van de VRLN, dan dient deze Inschrijver binnen een vervaltermijn van </w:t>
      </w:r>
      <w:r w:rsidR="00D87FF0" w:rsidRPr="00F235F2">
        <w:t>20</w:t>
      </w:r>
      <w:r w:rsidRPr="00F235F2">
        <w:t xml:space="preserve"> kalenderdagen na verzending van de voorlop</w:t>
      </w:r>
      <w:r w:rsidRPr="00F235F2">
        <w:t>i</w:t>
      </w:r>
      <w:r w:rsidRPr="00F235F2">
        <w:t>ge gu</w:t>
      </w:r>
      <w:r w:rsidRPr="00F235F2">
        <w:t>n</w:t>
      </w:r>
      <w:r w:rsidRPr="00F235F2">
        <w:t xml:space="preserve">ningsbeslissing door betekening van een dagvaarding een kort geding aanhangig te hebben gemaakt. Deze vervaltermijn eindigt op de datum en het tijdstip in de planning (zie paragraaf 3.3). Inschrijver dient deze dagvaarding per e-mail te versturen aan de contactpersoon zoals vermeld in paragraaf </w:t>
      </w:r>
      <w:r w:rsidRPr="00F235F2">
        <w:fldChar w:fldCharType="begin"/>
      </w:r>
      <w:r w:rsidRPr="00F235F2">
        <w:instrText xml:space="preserve"> REF _Ref522259404 \r \h  \* MERGEFORMAT </w:instrText>
      </w:r>
      <w:r w:rsidRPr="00F235F2">
        <w:fldChar w:fldCharType="separate"/>
      </w:r>
      <w:r w:rsidR="000404DC">
        <w:t>3.2</w:t>
      </w:r>
      <w:r w:rsidRPr="00F235F2">
        <w:fldChar w:fldCharType="end"/>
      </w:r>
      <w:r w:rsidR="00361B15" w:rsidRPr="00F235F2">
        <w:t>.</w:t>
      </w:r>
    </w:p>
    <w:p w14:paraId="13E34412" w14:textId="77777777" w:rsidR="00450971" w:rsidRPr="00F235F2" w:rsidRDefault="00450971" w:rsidP="005F53C5">
      <w:pPr>
        <w:jc w:val="both"/>
      </w:pPr>
    </w:p>
    <w:p w14:paraId="10B7293A" w14:textId="77777777" w:rsidR="00450971" w:rsidRPr="00F235F2" w:rsidRDefault="00450971" w:rsidP="005F53C5">
      <w:pPr>
        <w:jc w:val="both"/>
      </w:pPr>
      <w:r w:rsidRPr="00F235F2">
        <w:t>Eventuele verzoeken om een nadere toelichting op de voorlopige gunningsbeslissing en een daarop eventueel door de VRLN verstrekte toelichting laten deze vervaltermijn onverlet. Indien binnen voo</w:t>
      </w:r>
      <w:r w:rsidRPr="00F235F2">
        <w:t>r</w:t>
      </w:r>
      <w:r w:rsidRPr="00F235F2">
        <w:t>noemde vervaltermijn door betekening van een dagvaarding een kort geding aanhangig is gemaakt, geeft de VRLN geen gevolg aan de voorlopige gunningsbeslissing voordat in dit kort geding vonnis is gewezen, tenzij een zwaarwegend belang zich daartegen verzet. De uitspraak in het kort geding vormt vervolgens de basis voor verdere besluitvorming over de gunning.</w:t>
      </w:r>
    </w:p>
    <w:p w14:paraId="5DB562DF" w14:textId="77777777" w:rsidR="00450971" w:rsidRPr="00F235F2" w:rsidRDefault="00450971" w:rsidP="005F53C5">
      <w:pPr>
        <w:jc w:val="both"/>
      </w:pPr>
    </w:p>
    <w:p w14:paraId="129EE5D2" w14:textId="77777777" w:rsidR="00450971" w:rsidRPr="00F235F2" w:rsidRDefault="00450971" w:rsidP="005F53C5">
      <w:pPr>
        <w:jc w:val="both"/>
      </w:pPr>
      <w:r w:rsidRPr="00F235F2">
        <w:t xml:space="preserve">De VRLN stelt de winnende Inschrijver op de hoogte indien er een kort geding aanhangig is gemaakt. De winnende Inschrijver dient zich in deze kortgedingprocedure te voegen of tussen te komen, op </w:t>
      </w:r>
      <w:r w:rsidRPr="00F235F2">
        <w:lastRenderedPageBreak/>
        <w:t xml:space="preserve">straffe van verval van recht om - nadien - nog op te mogen komen tegen een eventueel gewijzigd gunningsvoornemen van de VRLN. </w:t>
      </w:r>
    </w:p>
    <w:p w14:paraId="74E376D6" w14:textId="77777777" w:rsidR="00450971" w:rsidRPr="00F235F2" w:rsidRDefault="00450971" w:rsidP="005F53C5">
      <w:pPr>
        <w:jc w:val="both"/>
      </w:pPr>
    </w:p>
    <w:p w14:paraId="5552EFDE" w14:textId="77777777" w:rsidR="00450971" w:rsidRPr="00F235F2" w:rsidRDefault="00450971" w:rsidP="005F53C5">
      <w:pPr>
        <w:jc w:val="both"/>
      </w:pPr>
      <w:r w:rsidRPr="00F235F2">
        <w:t>Indien niet binnen de genoemde vervaltermijn daadwerkelijk een kort geding aanhangig is gemaakt, kunnen de gepasseerde Inschrijvers geen aanspraak meer maken op gunning en hebben zij hun eventuele rechten ter zake daarvan verwerkt. De VRLN is in dat geval dan ook vrij om gevolg te geven aan de geuite voorlopige gunningsbeslissing. De gepasseerde Inschrijvers hebben in genoemd geval evenzeer hun rec</w:t>
      </w:r>
      <w:r w:rsidRPr="00F235F2">
        <w:t>h</w:t>
      </w:r>
      <w:r w:rsidRPr="00F235F2">
        <w:t>ten verwerkt om in een (bodem)-procedure een vordering tot schadevergoeding in te stellen.</w:t>
      </w:r>
    </w:p>
    <w:p w14:paraId="3F64BDFB" w14:textId="77777777" w:rsidR="001E6E16" w:rsidRPr="00F235F2" w:rsidRDefault="001E6E16" w:rsidP="001E6E16">
      <w:pPr>
        <w:jc w:val="both"/>
        <w:rPr>
          <w:rFonts w:cs="Helvetica"/>
          <w:sz w:val="21"/>
          <w:szCs w:val="21"/>
        </w:rPr>
      </w:pPr>
    </w:p>
    <w:p w14:paraId="41F77EE8" w14:textId="28D096F7" w:rsidR="00450971" w:rsidRPr="00F235F2" w:rsidRDefault="00450971" w:rsidP="005F53C5">
      <w:pPr>
        <w:jc w:val="both"/>
      </w:pPr>
      <w:r w:rsidRPr="00F235F2">
        <w:rPr>
          <w:u w:val="single"/>
        </w:rPr>
        <w:t>Let op</w:t>
      </w:r>
      <w:r w:rsidRPr="00F235F2">
        <w:t xml:space="preserve">: de in deze paragraaf opgenomen vervaltermijn van </w:t>
      </w:r>
      <w:r w:rsidR="00D87FF0" w:rsidRPr="00F235F2">
        <w:t>20</w:t>
      </w:r>
      <w:r w:rsidRPr="00F235F2">
        <w:t xml:space="preserve"> kalenderdagen is eveneens van to</w:t>
      </w:r>
      <w:r w:rsidRPr="00F235F2">
        <w:t>e</w:t>
      </w:r>
      <w:r w:rsidRPr="00F235F2">
        <w:t xml:space="preserve">passing op andere beslissingen van de VRLN, zoals (maar niet uitsluitend) een besluit tot het tijdelijk opschorten en het geheel of gedeeltelijk intrekken van de aanbestedingsprocedure. </w:t>
      </w:r>
    </w:p>
    <w:p w14:paraId="76630892" w14:textId="77777777" w:rsidR="00E91DF0" w:rsidRPr="00F235F2" w:rsidRDefault="00E91DF0" w:rsidP="005F53C5">
      <w:pPr>
        <w:pStyle w:val="Kop2"/>
        <w:suppressAutoHyphens/>
        <w:ind w:left="0" w:firstLine="0"/>
        <w:jc w:val="both"/>
        <w:rPr>
          <w:color w:val="auto"/>
          <w:u w:val="single"/>
        </w:rPr>
      </w:pPr>
      <w:bookmarkStart w:id="186" w:name="_Toc316462455"/>
      <w:bookmarkStart w:id="187" w:name="_Toc340494869"/>
      <w:bookmarkStart w:id="188" w:name="_Toc340506480"/>
      <w:bookmarkStart w:id="189" w:name="_Toc419285382"/>
      <w:bookmarkStart w:id="190" w:name="_Toc421086878"/>
      <w:bookmarkStart w:id="191" w:name="_Toc421100609"/>
      <w:bookmarkStart w:id="192" w:name="_Toc527637420"/>
      <w:bookmarkStart w:id="193" w:name="_Toc51582094"/>
      <w:r w:rsidRPr="00F235F2">
        <w:rPr>
          <w:color w:val="auto"/>
        </w:rPr>
        <w:t>Taal</w:t>
      </w:r>
      <w:bookmarkEnd w:id="186"/>
      <w:bookmarkEnd w:id="187"/>
      <w:bookmarkEnd w:id="188"/>
      <w:bookmarkEnd w:id="189"/>
      <w:bookmarkEnd w:id="190"/>
      <w:bookmarkEnd w:id="191"/>
      <w:bookmarkEnd w:id="192"/>
      <w:bookmarkEnd w:id="193"/>
    </w:p>
    <w:p w14:paraId="504CBEC0" w14:textId="4D42A8C8" w:rsidR="00E91DF0" w:rsidRPr="00F235F2" w:rsidRDefault="00E91DF0" w:rsidP="005F53C5">
      <w:pPr>
        <w:suppressAutoHyphens/>
        <w:jc w:val="both"/>
      </w:pPr>
      <w:r w:rsidRPr="00F235F2">
        <w:t xml:space="preserve">Alle bij deze aanbesteding te voeren correspondentie en in te dienen </w:t>
      </w:r>
      <w:r w:rsidR="00152030" w:rsidRPr="00F235F2">
        <w:t xml:space="preserve">documenten </w:t>
      </w:r>
      <w:r w:rsidRPr="00F235F2">
        <w:t xml:space="preserve">dienen in de Nederlandse taal te worden opgesteld, dan wel voorzien te worden van een vertaling in de Nederlandse taal. </w:t>
      </w:r>
      <w:r w:rsidR="008E247D" w:rsidRPr="00F235F2">
        <w:t>In dit laatste geval is de vertaling in het Nederlands leidend.</w:t>
      </w:r>
    </w:p>
    <w:p w14:paraId="2B3EB361" w14:textId="77777777" w:rsidR="00E91DF0" w:rsidRPr="00F235F2" w:rsidRDefault="00E91DF0" w:rsidP="00361B15">
      <w:pPr>
        <w:tabs>
          <w:tab w:val="left" w:pos="426"/>
          <w:tab w:val="left" w:pos="1134"/>
          <w:tab w:val="left" w:pos="1276"/>
          <w:tab w:val="left" w:pos="1418"/>
          <w:tab w:val="left" w:pos="1560"/>
        </w:tabs>
        <w:suppressAutoHyphens/>
        <w:jc w:val="both"/>
      </w:pPr>
    </w:p>
    <w:p w14:paraId="1F744BBC" w14:textId="1151D075" w:rsidR="00E91DF0" w:rsidRPr="00F235F2" w:rsidRDefault="00E91DF0" w:rsidP="005F53C5">
      <w:pPr>
        <w:suppressAutoHyphens/>
        <w:jc w:val="both"/>
      </w:pPr>
      <w:r w:rsidRPr="00F235F2">
        <w:t xml:space="preserve">Correspondentie en/of </w:t>
      </w:r>
      <w:r w:rsidR="00152030" w:rsidRPr="00F235F2">
        <w:t xml:space="preserve">documenten </w:t>
      </w:r>
      <w:r w:rsidR="0096542F" w:rsidRPr="00F235F2">
        <w:t>op</w:t>
      </w:r>
      <w:r w:rsidRPr="00F235F2">
        <w:t xml:space="preserve">gesteld in een andere </w:t>
      </w:r>
      <w:r w:rsidR="0096542F" w:rsidRPr="00F235F2">
        <w:t xml:space="preserve">taal </w:t>
      </w:r>
      <w:r w:rsidRPr="00F235F2">
        <w:t xml:space="preserve">dan de Nederlandse taal of niet voorzien van een vertaling in de Nederlandse taal, worden geacht niet te zijn ontvangen door </w:t>
      </w:r>
      <w:r w:rsidR="00234E74" w:rsidRPr="00F235F2">
        <w:t>de VRLN</w:t>
      </w:r>
      <w:r w:rsidR="004D01E0" w:rsidRPr="00F235F2">
        <w:t xml:space="preserve"> </w:t>
      </w:r>
      <w:r w:rsidR="00C77E8C" w:rsidRPr="00F235F2">
        <w:t>en</w:t>
      </w:r>
      <w:r w:rsidRPr="00F235F2">
        <w:t xml:space="preserve"> worden door </w:t>
      </w:r>
      <w:r w:rsidR="00234E74" w:rsidRPr="00F235F2">
        <w:t>de VRLN</w:t>
      </w:r>
      <w:r w:rsidRPr="00F235F2">
        <w:t xml:space="preserve"> niet in aanmerking genomen.</w:t>
      </w:r>
    </w:p>
    <w:p w14:paraId="4B8A2750" w14:textId="77777777" w:rsidR="00E91DF0" w:rsidRPr="00F235F2" w:rsidRDefault="00E91DF0" w:rsidP="005F53C5">
      <w:pPr>
        <w:pStyle w:val="Kop2"/>
        <w:suppressAutoHyphens/>
        <w:ind w:left="0" w:firstLine="0"/>
        <w:jc w:val="both"/>
        <w:rPr>
          <w:color w:val="auto"/>
        </w:rPr>
      </w:pPr>
      <w:bookmarkStart w:id="194" w:name="_Toc316462456"/>
      <w:bookmarkStart w:id="195" w:name="_Toc340494870"/>
      <w:bookmarkStart w:id="196" w:name="_Toc340506481"/>
      <w:bookmarkStart w:id="197" w:name="_Toc419285383"/>
      <w:bookmarkStart w:id="198" w:name="_Toc421086879"/>
      <w:bookmarkStart w:id="199" w:name="_Toc421100610"/>
      <w:bookmarkStart w:id="200" w:name="_Toc527637421"/>
      <w:bookmarkStart w:id="201" w:name="_Toc51582095"/>
      <w:r w:rsidRPr="00F235F2">
        <w:rPr>
          <w:color w:val="auto"/>
        </w:rPr>
        <w:t>Termijn van gestanddoening</w:t>
      </w:r>
      <w:bookmarkEnd w:id="194"/>
      <w:bookmarkEnd w:id="195"/>
      <w:bookmarkEnd w:id="196"/>
      <w:bookmarkEnd w:id="197"/>
      <w:bookmarkEnd w:id="198"/>
      <w:bookmarkEnd w:id="199"/>
      <w:bookmarkEnd w:id="200"/>
      <w:bookmarkEnd w:id="201"/>
    </w:p>
    <w:p w14:paraId="0E1314DD" w14:textId="77777777" w:rsidR="00E91DF0" w:rsidRPr="00F235F2" w:rsidRDefault="00E91DF0" w:rsidP="005F53C5">
      <w:pPr>
        <w:suppressAutoHyphens/>
        <w:jc w:val="both"/>
      </w:pPr>
      <w:r w:rsidRPr="00F235F2">
        <w:t xml:space="preserve">De termijn van gestanddoening van de </w:t>
      </w:r>
      <w:r w:rsidR="005D5B41" w:rsidRPr="00F235F2">
        <w:t>Inschrijving</w:t>
      </w:r>
      <w:r w:rsidRPr="00F235F2">
        <w:t xml:space="preserve"> is</w:t>
      </w:r>
      <w:r w:rsidR="00E513BA" w:rsidRPr="00F235F2">
        <w:t xml:space="preserve"> </w:t>
      </w:r>
      <w:r w:rsidRPr="00F235F2">
        <w:t xml:space="preserve">120 kalenderdagen na de dag waarop de </w:t>
      </w:r>
      <w:r w:rsidR="005D5B41" w:rsidRPr="00F235F2">
        <w:t>Inschrijving</w:t>
      </w:r>
      <w:r w:rsidRPr="00F235F2">
        <w:t xml:space="preserve"> heeft plaatsgevonden</w:t>
      </w:r>
      <w:r w:rsidR="009D1A31" w:rsidRPr="00F235F2">
        <w:t>.</w:t>
      </w:r>
    </w:p>
    <w:p w14:paraId="0D140BE0" w14:textId="77777777" w:rsidR="00E91DF0" w:rsidRPr="00F235F2" w:rsidRDefault="00E91DF0" w:rsidP="00361B15">
      <w:pPr>
        <w:tabs>
          <w:tab w:val="left" w:pos="426"/>
          <w:tab w:val="left" w:pos="1134"/>
          <w:tab w:val="left" w:pos="1276"/>
          <w:tab w:val="left" w:pos="1418"/>
          <w:tab w:val="left" w:pos="1560"/>
        </w:tabs>
        <w:suppressAutoHyphens/>
        <w:jc w:val="both"/>
      </w:pPr>
    </w:p>
    <w:p w14:paraId="55183C95" w14:textId="32400DF0" w:rsidR="00E91DF0" w:rsidRPr="00F235F2" w:rsidRDefault="00E91DF0" w:rsidP="005F53C5">
      <w:pPr>
        <w:suppressAutoHyphens/>
        <w:jc w:val="both"/>
      </w:pPr>
      <w:r w:rsidRPr="00F235F2">
        <w:t xml:space="preserve">In het geval een kort geding aanhangig is gemaakt, </w:t>
      </w:r>
      <w:r w:rsidR="008E247D" w:rsidRPr="00F235F2">
        <w:t xml:space="preserve">wordt </w:t>
      </w:r>
      <w:r w:rsidRPr="00F235F2">
        <w:t>gestanddoening</w:t>
      </w:r>
      <w:r w:rsidR="008E247D" w:rsidRPr="00F235F2">
        <w:t>stermijn van rechtswege verlengd tot</w:t>
      </w:r>
      <w:r w:rsidRPr="00F235F2">
        <w:t xml:space="preserve"> 30 kalenderdagen na de dag waarop </w:t>
      </w:r>
      <w:r w:rsidR="008E247D" w:rsidRPr="00F235F2">
        <w:t xml:space="preserve">het vonnis </w:t>
      </w:r>
      <w:r w:rsidRPr="00F235F2">
        <w:t xml:space="preserve">in eerste aanleg is </w:t>
      </w:r>
      <w:r w:rsidR="003404EC" w:rsidRPr="00F235F2">
        <w:t>gewezen</w:t>
      </w:r>
      <w:r w:rsidRPr="00F235F2">
        <w:t xml:space="preserve">. </w:t>
      </w:r>
    </w:p>
    <w:p w14:paraId="1DD9006A" w14:textId="77777777" w:rsidR="00E91DF0" w:rsidRPr="00F235F2" w:rsidRDefault="00E91DF0" w:rsidP="005F53C5">
      <w:pPr>
        <w:pStyle w:val="Kop2"/>
        <w:suppressAutoHyphens/>
        <w:ind w:left="0" w:firstLine="0"/>
        <w:jc w:val="both"/>
        <w:rPr>
          <w:color w:val="auto"/>
        </w:rPr>
      </w:pPr>
      <w:bookmarkStart w:id="202" w:name="_Toc316462457"/>
      <w:bookmarkStart w:id="203" w:name="_Toc340494871"/>
      <w:bookmarkStart w:id="204" w:name="_Toc340506482"/>
      <w:bookmarkStart w:id="205" w:name="_Toc419285384"/>
      <w:bookmarkStart w:id="206" w:name="_Toc421086880"/>
      <w:bookmarkStart w:id="207" w:name="_Toc421100611"/>
      <w:bookmarkStart w:id="208" w:name="_Toc527637422"/>
      <w:bookmarkStart w:id="209" w:name="_Toc51582096"/>
      <w:r w:rsidRPr="00F235F2">
        <w:rPr>
          <w:color w:val="auto"/>
        </w:rPr>
        <w:t>Valse verklaringen</w:t>
      </w:r>
      <w:bookmarkEnd w:id="202"/>
      <w:bookmarkEnd w:id="203"/>
      <w:bookmarkEnd w:id="204"/>
      <w:bookmarkEnd w:id="205"/>
      <w:bookmarkEnd w:id="206"/>
      <w:bookmarkEnd w:id="207"/>
      <w:bookmarkEnd w:id="208"/>
      <w:bookmarkEnd w:id="209"/>
    </w:p>
    <w:p w14:paraId="28F1A5A5" w14:textId="410533F1" w:rsidR="00E91DF0" w:rsidRPr="00F235F2" w:rsidRDefault="00234E74" w:rsidP="005F53C5">
      <w:pPr>
        <w:suppressAutoHyphens/>
        <w:jc w:val="both"/>
      </w:pPr>
      <w:r w:rsidRPr="00F235F2">
        <w:t>De VRLN</w:t>
      </w:r>
      <w:r w:rsidR="00E91DF0" w:rsidRPr="00F235F2">
        <w:t xml:space="preserve"> behoudt zich het recht voor om alle verstrekte informatie op juistheid te controleren. </w:t>
      </w:r>
      <w:r w:rsidRPr="00F235F2">
        <w:t>De VRLN</w:t>
      </w:r>
      <w:r w:rsidR="00E91DF0" w:rsidRPr="00F235F2">
        <w:t xml:space="preserve"> wijst er met klem op dat verklaringen die achteraf onjuistheden blijken te bevatten of toezeggingen bevatten die niet (kunnen) worden waargemaakt, door </w:t>
      </w:r>
      <w:r w:rsidRPr="00F235F2">
        <w:t>de VRLN</w:t>
      </w:r>
      <w:r w:rsidR="00E91DF0" w:rsidRPr="00F235F2">
        <w:t xml:space="preserve"> worden opgevat als valse verklaringen in de zin van artikel 2.87 lid 1 sub </w:t>
      </w:r>
      <w:r w:rsidR="0016113F" w:rsidRPr="00F235F2">
        <w:t xml:space="preserve">h </w:t>
      </w:r>
      <w:r w:rsidR="00E91DF0" w:rsidRPr="00F235F2">
        <w:t xml:space="preserve">Aanbestedingswet. Dit kan uitsluiting van alle aanbestedingsprocedures van </w:t>
      </w:r>
      <w:r w:rsidRPr="00F235F2">
        <w:t>de VRLN</w:t>
      </w:r>
      <w:r w:rsidR="00E91DF0" w:rsidRPr="00F235F2">
        <w:t xml:space="preserve"> tot gevolg hebben. De gev</w:t>
      </w:r>
      <w:r w:rsidR="003216FF" w:rsidRPr="00F235F2">
        <w:t>raagde informatie dient om deze reden</w:t>
      </w:r>
      <w:r w:rsidR="00E91DF0" w:rsidRPr="00F235F2">
        <w:t xml:space="preserve"> zeer zorgvuldig te worden aangeleverd.</w:t>
      </w:r>
    </w:p>
    <w:p w14:paraId="31BECEE2" w14:textId="46E7C10B" w:rsidR="00D81D5C" w:rsidRPr="00F235F2" w:rsidRDefault="00D81D5C" w:rsidP="005F53C5">
      <w:pPr>
        <w:spacing w:before="100" w:beforeAutospacing="1" w:after="100" w:afterAutospacing="1"/>
        <w:jc w:val="both"/>
      </w:pPr>
      <w:r w:rsidRPr="00F235F2">
        <w:t>De Aanbesteder behoudt zich het recht voor om de deugdelijkheid van alle verstrekte</w:t>
      </w:r>
      <w:r w:rsidR="00361B15" w:rsidRPr="00F235F2">
        <w:t xml:space="preserve"> </w:t>
      </w:r>
      <w:r w:rsidRPr="00F235F2">
        <w:t>informatie te (laten) verifiëren, door middel van bijvoorbeeld een gesprek, bedrijfsbezoeken, het inwinnen van n</w:t>
      </w:r>
      <w:r w:rsidRPr="00F235F2">
        <w:t>a</w:t>
      </w:r>
      <w:r w:rsidRPr="00F235F2">
        <w:lastRenderedPageBreak/>
        <w:t>dere informatie en/of het verkrijgen van inzicht in de te leveren</w:t>
      </w:r>
      <w:r w:rsidR="00361B15" w:rsidRPr="00F235F2">
        <w:t xml:space="preserve"> </w:t>
      </w:r>
      <w:r w:rsidRPr="00F235F2">
        <w:t xml:space="preserve">producten en diensten. </w:t>
      </w:r>
      <w:r w:rsidR="00CD4F9F" w:rsidRPr="00F235F2">
        <w:t xml:space="preserve">De </w:t>
      </w:r>
      <w:r w:rsidRPr="00F235F2">
        <w:t>Inschrijver is verplicht hieraan medewerking te verlenen</w:t>
      </w:r>
      <w:r w:rsidR="00EC0CFF" w:rsidRPr="00F235F2">
        <w:t>.</w:t>
      </w:r>
    </w:p>
    <w:p w14:paraId="001383E8" w14:textId="7BFB87B6" w:rsidR="00E91DF0" w:rsidRPr="00F235F2" w:rsidRDefault="00E91DF0" w:rsidP="005F53C5">
      <w:pPr>
        <w:pStyle w:val="Kop2"/>
        <w:suppressAutoHyphens/>
        <w:ind w:left="0" w:firstLine="0"/>
        <w:jc w:val="both"/>
        <w:rPr>
          <w:color w:val="auto"/>
        </w:rPr>
      </w:pPr>
      <w:bookmarkStart w:id="210" w:name="_Toc316462458"/>
      <w:bookmarkStart w:id="211" w:name="_Toc340494872"/>
      <w:bookmarkStart w:id="212" w:name="_Toc340506483"/>
      <w:bookmarkStart w:id="213" w:name="_Toc419285385"/>
      <w:bookmarkStart w:id="214" w:name="_Toc421086881"/>
      <w:bookmarkStart w:id="215" w:name="_Toc421100612"/>
      <w:bookmarkStart w:id="216" w:name="_Toc527637423"/>
      <w:bookmarkStart w:id="217" w:name="_Toc51582097"/>
      <w:r w:rsidRPr="00F235F2">
        <w:rPr>
          <w:color w:val="auto"/>
        </w:rPr>
        <w:t>Onduidelijkheden</w:t>
      </w:r>
      <w:r w:rsidR="003D0C67" w:rsidRPr="00F235F2">
        <w:rPr>
          <w:color w:val="auto"/>
        </w:rPr>
        <w:t xml:space="preserve"> </w:t>
      </w:r>
      <w:r w:rsidR="00C77E8C" w:rsidRPr="00F235F2">
        <w:rPr>
          <w:color w:val="auto"/>
        </w:rPr>
        <w:t>en</w:t>
      </w:r>
      <w:r w:rsidRPr="00F235F2">
        <w:rPr>
          <w:color w:val="auto"/>
        </w:rPr>
        <w:t xml:space="preserve"> onregelmatigheden</w:t>
      </w:r>
      <w:bookmarkEnd w:id="210"/>
      <w:bookmarkEnd w:id="211"/>
      <w:bookmarkEnd w:id="212"/>
      <w:bookmarkEnd w:id="213"/>
      <w:bookmarkEnd w:id="214"/>
      <w:bookmarkEnd w:id="215"/>
      <w:bookmarkEnd w:id="216"/>
      <w:bookmarkEnd w:id="217"/>
    </w:p>
    <w:p w14:paraId="07B7F98E" w14:textId="663AA23D" w:rsidR="00E91DF0" w:rsidRPr="00F235F2" w:rsidRDefault="00E91DF0" w:rsidP="005F53C5">
      <w:pPr>
        <w:suppressAutoHyphens/>
        <w:jc w:val="both"/>
      </w:pPr>
      <w:r w:rsidRPr="00F235F2">
        <w:t xml:space="preserve">Het </w:t>
      </w:r>
      <w:r w:rsidR="008F7CF3" w:rsidRPr="00F235F2">
        <w:t>Beschrijvend Document</w:t>
      </w:r>
      <w:r w:rsidRPr="00F235F2">
        <w:t xml:space="preserve"> (inclusief bijlagen) en de andere aanbestedingsdocumenten zijn met zorg samengesteld. Van </w:t>
      </w:r>
      <w:r w:rsidR="005D5B41" w:rsidRPr="00F235F2">
        <w:t>Inschrijver</w:t>
      </w:r>
      <w:r w:rsidRPr="00F235F2">
        <w:t xml:space="preserve">s wordt dan ook een proactieve houding verwacht. Indien de </w:t>
      </w:r>
      <w:r w:rsidR="005D5B41" w:rsidRPr="00F235F2">
        <w:t>Inschrijver</w:t>
      </w:r>
      <w:r w:rsidRPr="00F235F2">
        <w:t xml:space="preserve"> desondanks onduidelijkheden, onvolkomenheden, fouten en/of tegenstrijdigheden in </w:t>
      </w:r>
      <w:r w:rsidR="008F7CF3" w:rsidRPr="00F235F2">
        <w:t>een</w:t>
      </w:r>
      <w:r w:rsidRPr="00F235F2">
        <w:t xml:space="preserve"> van de aanbestedingsdocumenten opmerkt, dan dient hij </w:t>
      </w:r>
      <w:r w:rsidR="00234E74" w:rsidRPr="00F235F2">
        <w:t>de VRLN</w:t>
      </w:r>
      <w:r w:rsidRPr="00F235F2">
        <w:t xml:space="preserve"> hiervan vóór de uiterlijke datum waarop vragen kunnen worden gesteld</w:t>
      </w:r>
      <w:r w:rsidR="00F012CC" w:rsidRPr="00F235F2">
        <w:t xml:space="preserve"> (zie paragraaf 3</w:t>
      </w:r>
      <w:r w:rsidR="008A4396" w:rsidRPr="00F235F2">
        <w:t>.</w:t>
      </w:r>
      <w:r w:rsidR="00F012CC" w:rsidRPr="00F235F2">
        <w:t>3)</w:t>
      </w:r>
      <w:r w:rsidRPr="00F235F2">
        <w:t>, via TenderNed op de hoogte te stellen. Doet hij dat niet, dan heeft hij zijn recht verwerkt om hier in rechte tegen op te komen.</w:t>
      </w:r>
    </w:p>
    <w:p w14:paraId="37ED7EC0" w14:textId="77777777" w:rsidR="00E91DF0" w:rsidRPr="00F235F2" w:rsidRDefault="00E91DF0" w:rsidP="005F53C5">
      <w:pPr>
        <w:pStyle w:val="Kop2"/>
        <w:suppressAutoHyphens/>
        <w:ind w:left="0" w:firstLine="0"/>
        <w:jc w:val="both"/>
        <w:rPr>
          <w:color w:val="auto"/>
        </w:rPr>
      </w:pPr>
      <w:bookmarkStart w:id="218" w:name="_Toc316462459"/>
      <w:bookmarkStart w:id="219" w:name="_Toc340494873"/>
      <w:bookmarkStart w:id="220" w:name="_Toc340506484"/>
      <w:bookmarkStart w:id="221" w:name="_Toc419285386"/>
      <w:bookmarkStart w:id="222" w:name="_Toc421086882"/>
      <w:bookmarkStart w:id="223" w:name="_Toc421100613"/>
      <w:bookmarkStart w:id="224" w:name="_Toc527637424"/>
      <w:bookmarkStart w:id="225" w:name="_Toc51582098"/>
      <w:r w:rsidRPr="00F235F2">
        <w:rPr>
          <w:color w:val="auto"/>
        </w:rPr>
        <w:t>Vertrouwelijkheid</w:t>
      </w:r>
      <w:bookmarkEnd w:id="218"/>
      <w:bookmarkEnd w:id="219"/>
      <w:bookmarkEnd w:id="220"/>
      <w:bookmarkEnd w:id="221"/>
      <w:bookmarkEnd w:id="222"/>
      <w:bookmarkEnd w:id="223"/>
      <w:bookmarkEnd w:id="224"/>
      <w:bookmarkEnd w:id="225"/>
    </w:p>
    <w:p w14:paraId="2D245BCB" w14:textId="653C3880" w:rsidR="00E91DF0" w:rsidRPr="00F235F2" w:rsidRDefault="00E91DF0" w:rsidP="005F53C5">
      <w:pPr>
        <w:suppressAutoHyphens/>
        <w:jc w:val="both"/>
      </w:pPr>
      <w:r w:rsidRPr="00F235F2">
        <w:t xml:space="preserve">De </w:t>
      </w:r>
      <w:r w:rsidR="005D5B41" w:rsidRPr="00F235F2">
        <w:t>Inschrijver</w:t>
      </w:r>
      <w:r w:rsidRPr="00F235F2">
        <w:t xml:space="preserve"> dient dit </w:t>
      </w:r>
      <w:r w:rsidR="008F7CF3" w:rsidRPr="00F235F2">
        <w:t>Beschrijvend Document</w:t>
      </w:r>
      <w:r w:rsidRPr="00F235F2">
        <w:t xml:space="preserve"> (inclusief bijlagen) en de overige aanbestedingsdocumenten vertrouwelijk te behandelen en slechts aan personen te verstrekken die voor het indienen van de </w:t>
      </w:r>
      <w:r w:rsidR="005D5B41" w:rsidRPr="00F235F2">
        <w:t>Inschrijving</w:t>
      </w:r>
      <w:r w:rsidRPr="00F235F2">
        <w:t xml:space="preserve"> daarvan kennis moeten nemen. </w:t>
      </w:r>
    </w:p>
    <w:p w14:paraId="66E24C6A" w14:textId="77777777" w:rsidR="00E91DF0" w:rsidRPr="00F235F2" w:rsidRDefault="00E91DF0" w:rsidP="005F53C5">
      <w:pPr>
        <w:suppressAutoHyphens/>
        <w:spacing w:line="284" w:lineRule="atLeast"/>
        <w:jc w:val="both"/>
        <w:rPr>
          <w:rFonts w:ascii="Verdana" w:hAnsi="Verdana" w:cs="Arial"/>
        </w:rPr>
      </w:pPr>
    </w:p>
    <w:p w14:paraId="129A7E43" w14:textId="52507E3C" w:rsidR="00B04512" w:rsidRPr="00F235F2" w:rsidRDefault="00151B81" w:rsidP="005F53C5">
      <w:pPr>
        <w:suppressAutoHyphens/>
        <w:jc w:val="both"/>
      </w:pPr>
      <w:bookmarkStart w:id="226" w:name="_Toc419285387"/>
      <w:bookmarkStart w:id="227" w:name="_Toc421086883"/>
      <w:bookmarkStart w:id="228" w:name="_Toc421100614"/>
      <w:r w:rsidRPr="00F235F2">
        <w:t>De door de I</w:t>
      </w:r>
      <w:r w:rsidR="00B04512" w:rsidRPr="00F235F2">
        <w:t xml:space="preserve">nschrijver verstrekte informatie wordt door </w:t>
      </w:r>
      <w:r w:rsidR="00234E74" w:rsidRPr="00F235F2">
        <w:t>de VRLN</w:t>
      </w:r>
      <w:r w:rsidR="00B04512" w:rsidRPr="00F235F2">
        <w:t xml:space="preserve"> vertrouwelijk behandeld en niet openbaar gemaakt aan derden, tenzij </w:t>
      </w:r>
      <w:r w:rsidR="00234E74" w:rsidRPr="00F235F2">
        <w:t>de VRLN</w:t>
      </w:r>
      <w:r w:rsidR="00B04512" w:rsidRPr="00F235F2">
        <w:t xml:space="preserve"> daartoe op grond van de wet is gehouden, daartoe in rechte wordt gedwongen en/of </w:t>
      </w:r>
      <w:r w:rsidR="00234E74" w:rsidRPr="00F235F2">
        <w:t>de VRLN</w:t>
      </w:r>
      <w:r w:rsidR="00B04512" w:rsidRPr="00F235F2">
        <w:t xml:space="preserve"> de gegevens in het kader van de motivering van de gunningsbeslissing dan wel voor een in rechte in te nemen standpunt nodig heeft.</w:t>
      </w:r>
    </w:p>
    <w:p w14:paraId="4BEA9E91" w14:textId="77777777" w:rsidR="00B04512" w:rsidRPr="00F235F2" w:rsidRDefault="00B04512" w:rsidP="005F53C5">
      <w:pPr>
        <w:suppressAutoHyphens/>
        <w:spacing w:line="284" w:lineRule="atLeast"/>
        <w:jc w:val="both"/>
        <w:rPr>
          <w:rFonts w:ascii="Verdana" w:hAnsi="Verdana" w:cs="Arial"/>
        </w:rPr>
      </w:pPr>
    </w:p>
    <w:p w14:paraId="02D1EC6F" w14:textId="43E59F88" w:rsidR="00B04512" w:rsidRPr="00F235F2" w:rsidRDefault="00234E74" w:rsidP="005F53C5">
      <w:pPr>
        <w:suppressAutoHyphens/>
        <w:jc w:val="both"/>
      </w:pPr>
      <w:r w:rsidRPr="00F235F2">
        <w:t>De VRLN</w:t>
      </w:r>
      <w:r w:rsidR="004E36C3" w:rsidRPr="00F235F2">
        <w:t xml:space="preserve"> is niet verplicht om interne </w:t>
      </w:r>
      <w:r w:rsidR="00B66D2A" w:rsidRPr="00F235F2">
        <w:t>(</w:t>
      </w:r>
      <w:r w:rsidR="004E36C3" w:rsidRPr="00F235F2">
        <w:t>aanbestedings</w:t>
      </w:r>
      <w:r w:rsidR="00361B15" w:rsidRPr="00F235F2">
        <w:t>-</w:t>
      </w:r>
      <w:r w:rsidR="00B66D2A" w:rsidRPr="00F235F2">
        <w:t>)</w:t>
      </w:r>
      <w:r w:rsidR="00B04512" w:rsidRPr="00F235F2">
        <w:t>documenten, zoals individuele beoordelingen en</w:t>
      </w:r>
      <w:r w:rsidR="00387463" w:rsidRPr="00F235F2">
        <w:t xml:space="preserve"> I</w:t>
      </w:r>
      <w:r w:rsidR="00B04512" w:rsidRPr="00F235F2">
        <w:t xml:space="preserve">nschrijvingsvergelijkingen, alsmede adviezen over de gunningsbeslissing </w:t>
      </w:r>
      <w:r w:rsidR="00151B81" w:rsidRPr="00F235F2">
        <w:t>aan I</w:t>
      </w:r>
      <w:r w:rsidR="00B04512" w:rsidRPr="00F235F2">
        <w:t xml:space="preserve">nschrijvers bekend te maken. </w:t>
      </w:r>
    </w:p>
    <w:p w14:paraId="4A6803F0" w14:textId="003171DE" w:rsidR="00E91DF0" w:rsidRPr="00F235F2" w:rsidRDefault="00E91DF0" w:rsidP="005F53C5">
      <w:pPr>
        <w:pStyle w:val="Kop2"/>
        <w:suppressAutoHyphens/>
        <w:ind w:left="0" w:firstLine="0"/>
        <w:jc w:val="both"/>
        <w:rPr>
          <w:color w:val="auto"/>
        </w:rPr>
      </w:pPr>
      <w:bookmarkStart w:id="229" w:name="_Toc527637425"/>
      <w:bookmarkStart w:id="230" w:name="_Toc51582099"/>
      <w:r w:rsidRPr="00F235F2">
        <w:rPr>
          <w:color w:val="auto"/>
        </w:rPr>
        <w:t>Algemene voorwaarden</w:t>
      </w:r>
      <w:bookmarkEnd w:id="226"/>
      <w:bookmarkEnd w:id="227"/>
      <w:bookmarkEnd w:id="228"/>
      <w:bookmarkEnd w:id="229"/>
      <w:bookmarkEnd w:id="230"/>
    </w:p>
    <w:p w14:paraId="136BEF13" w14:textId="281A6567" w:rsidR="00E91DF0" w:rsidRPr="00F235F2" w:rsidRDefault="00E91DF0" w:rsidP="005F53C5">
      <w:pPr>
        <w:suppressAutoHyphens/>
        <w:jc w:val="both"/>
      </w:pPr>
      <w:r w:rsidRPr="00F235F2">
        <w:t xml:space="preserve">Algemene voorwaarden van de </w:t>
      </w:r>
      <w:r w:rsidR="005D5B41" w:rsidRPr="00F235F2">
        <w:t>Inschrijver</w:t>
      </w:r>
      <w:r w:rsidRPr="00F235F2">
        <w:t xml:space="preserve"> zijn uitdrukkelijk niet van toepassing</w:t>
      </w:r>
      <w:r w:rsidR="003404EC" w:rsidRPr="00F235F2">
        <w:t xml:space="preserve"> en worden uitdrukkelijk van de hand gewezen</w:t>
      </w:r>
      <w:r w:rsidRPr="00F235F2">
        <w:t xml:space="preserve">. Een </w:t>
      </w:r>
      <w:r w:rsidR="005D5B41" w:rsidRPr="00F235F2">
        <w:t>Inschrijver</w:t>
      </w:r>
      <w:r w:rsidRPr="00F235F2">
        <w:t xml:space="preserve"> die zijn eigen algemene voorwaarden van toepassing verklaart, wordt uitgesloten van </w:t>
      </w:r>
      <w:r w:rsidR="003404EC" w:rsidRPr="00F235F2">
        <w:t xml:space="preserve">verdere </w:t>
      </w:r>
      <w:r w:rsidRPr="00F235F2">
        <w:t xml:space="preserve">deelname aan de aanbestedingsprocedure. De </w:t>
      </w:r>
      <w:r w:rsidR="005D5B41" w:rsidRPr="00F235F2">
        <w:t>Inschrijving</w:t>
      </w:r>
      <w:r w:rsidRPr="00F235F2">
        <w:t xml:space="preserve"> van deze </w:t>
      </w:r>
      <w:r w:rsidR="005D5B41" w:rsidRPr="00F235F2">
        <w:t>Inschrijver</w:t>
      </w:r>
      <w:r w:rsidRPr="00F235F2">
        <w:t xml:space="preserve"> wordt als een ongeldige </w:t>
      </w:r>
      <w:r w:rsidR="005D5B41" w:rsidRPr="00F235F2">
        <w:t>Inschrijving</w:t>
      </w:r>
      <w:r w:rsidRPr="00F235F2">
        <w:t xml:space="preserve"> onder voorwaarden beschouwd.</w:t>
      </w:r>
    </w:p>
    <w:p w14:paraId="2EBF7110" w14:textId="77777777" w:rsidR="00E91DF0" w:rsidRPr="00F235F2" w:rsidRDefault="00E91DF0" w:rsidP="005F53C5">
      <w:pPr>
        <w:pStyle w:val="Kop2"/>
        <w:suppressAutoHyphens/>
        <w:ind w:left="0" w:firstLine="0"/>
        <w:jc w:val="both"/>
        <w:rPr>
          <w:color w:val="auto"/>
        </w:rPr>
      </w:pPr>
      <w:bookmarkStart w:id="231" w:name="_Toc419285388"/>
      <w:bookmarkStart w:id="232" w:name="_Toc421086884"/>
      <w:bookmarkStart w:id="233" w:name="_Toc421100615"/>
      <w:bookmarkStart w:id="234" w:name="_Toc527637426"/>
      <w:bookmarkStart w:id="235" w:name="_Toc51582100"/>
      <w:r w:rsidRPr="00F235F2">
        <w:rPr>
          <w:color w:val="auto"/>
        </w:rPr>
        <w:t>Intrekken aanbestedingsprocedure</w:t>
      </w:r>
      <w:bookmarkEnd w:id="231"/>
      <w:bookmarkEnd w:id="232"/>
      <w:bookmarkEnd w:id="233"/>
      <w:bookmarkEnd w:id="234"/>
      <w:bookmarkEnd w:id="235"/>
    </w:p>
    <w:p w14:paraId="0AC9AB3C" w14:textId="7CB35D96" w:rsidR="0071525E" w:rsidRPr="00F235F2" w:rsidRDefault="00234E74" w:rsidP="004E10BB">
      <w:pPr>
        <w:suppressAutoHyphens/>
        <w:jc w:val="both"/>
      </w:pPr>
      <w:bookmarkStart w:id="236" w:name="_Toc419285389"/>
      <w:bookmarkStart w:id="237" w:name="_Toc421086885"/>
      <w:bookmarkStart w:id="238" w:name="_Toc421100616"/>
      <w:r w:rsidRPr="00F235F2">
        <w:t>De VRLN</w:t>
      </w:r>
      <w:r w:rsidR="00B04512" w:rsidRPr="00F235F2">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F235F2">
        <w:t xml:space="preserve">akelijkheid van </w:t>
      </w:r>
      <w:r w:rsidRPr="00F235F2">
        <w:t>de VRLN</w:t>
      </w:r>
      <w:r w:rsidR="00151B81" w:rsidRPr="00F235F2">
        <w:t xml:space="preserve"> jegens</w:t>
      </w:r>
      <w:r w:rsidR="0011293E" w:rsidRPr="00F235F2">
        <w:t xml:space="preserve"> de</w:t>
      </w:r>
      <w:r w:rsidR="00151B81" w:rsidRPr="00F235F2">
        <w:t xml:space="preserve"> I</w:t>
      </w:r>
      <w:r w:rsidR="00B04512" w:rsidRPr="00F235F2">
        <w:t xml:space="preserve">nschrijvers. </w:t>
      </w:r>
      <w:r w:rsidRPr="00F235F2">
        <w:t>De VRLN</w:t>
      </w:r>
      <w:r w:rsidR="00B04512" w:rsidRPr="00F235F2">
        <w:t xml:space="preserve"> </w:t>
      </w:r>
      <w:r w:rsidR="003404EC" w:rsidRPr="00F235F2">
        <w:t xml:space="preserve">gaat dan ook niet over tot het vergoeden van (eventueel) </w:t>
      </w:r>
      <w:r w:rsidR="00B04512" w:rsidRPr="00F235F2">
        <w:t xml:space="preserve"> door </w:t>
      </w:r>
      <w:r w:rsidR="0011293E" w:rsidRPr="00F235F2">
        <w:t xml:space="preserve">de </w:t>
      </w:r>
      <w:r w:rsidR="00151B81" w:rsidRPr="00F235F2">
        <w:t>I</w:t>
      </w:r>
      <w:r w:rsidR="00B04512" w:rsidRPr="00F235F2">
        <w:t>nschrijvers  geleden schade.</w:t>
      </w:r>
    </w:p>
    <w:p w14:paraId="4E924EDE" w14:textId="77777777" w:rsidR="004E10BB" w:rsidRPr="00F235F2" w:rsidRDefault="004E10BB" w:rsidP="004E10BB">
      <w:pPr>
        <w:suppressAutoHyphens/>
        <w:jc w:val="both"/>
      </w:pPr>
    </w:p>
    <w:p w14:paraId="49B3A3B7" w14:textId="7AB00A91" w:rsidR="004E10BB" w:rsidRPr="00F235F2" w:rsidRDefault="004E10BB" w:rsidP="004E10BB">
      <w:pPr>
        <w:suppressAutoHyphens/>
        <w:jc w:val="both"/>
      </w:pPr>
      <w:r w:rsidRPr="00F235F2">
        <w:lastRenderedPageBreak/>
        <w:t>Indien intrekking van de aanbestedingsprocedure aan de orde is,</w:t>
      </w:r>
      <w:r w:rsidRPr="00F235F2" w:rsidDel="006A0CBB">
        <w:t xml:space="preserve"> </w:t>
      </w:r>
      <w:r w:rsidRPr="00F235F2">
        <w:t>bepaalt de Aanbestedende Dienst of Inschrijvers al dan niet een tenderkostenvergoeding ontvangen en indien dat het geval is, de hoogte daarvan.</w:t>
      </w:r>
    </w:p>
    <w:p w14:paraId="11D95DAC" w14:textId="2FD3D430" w:rsidR="00E91DF0" w:rsidRPr="00F235F2" w:rsidRDefault="00380147" w:rsidP="005F53C5">
      <w:pPr>
        <w:pStyle w:val="Kop2"/>
        <w:suppressAutoHyphens/>
        <w:ind w:left="0" w:firstLine="0"/>
        <w:jc w:val="both"/>
        <w:rPr>
          <w:color w:val="auto"/>
        </w:rPr>
      </w:pPr>
      <w:bookmarkStart w:id="239" w:name="_Toc419285390"/>
      <w:bookmarkStart w:id="240" w:name="_Toc421086886"/>
      <w:bookmarkStart w:id="241" w:name="_Toc421100617"/>
      <w:bookmarkStart w:id="242" w:name="_Toc527637427"/>
      <w:bookmarkStart w:id="243" w:name="_Toc51582101"/>
      <w:bookmarkEnd w:id="236"/>
      <w:bookmarkEnd w:id="237"/>
      <w:bookmarkEnd w:id="238"/>
      <w:r w:rsidRPr="00F235F2">
        <w:rPr>
          <w:color w:val="auto"/>
        </w:rPr>
        <w:t xml:space="preserve">Informatie over verplichtingen </w:t>
      </w:r>
      <w:r w:rsidR="00C41071" w:rsidRPr="00F235F2">
        <w:rPr>
          <w:color w:val="auto"/>
        </w:rPr>
        <w:t>Opdracht</w:t>
      </w:r>
      <w:r w:rsidR="00E91DF0" w:rsidRPr="00F235F2">
        <w:rPr>
          <w:color w:val="auto"/>
        </w:rPr>
        <w:t>nemer</w:t>
      </w:r>
      <w:bookmarkEnd w:id="239"/>
      <w:bookmarkEnd w:id="240"/>
      <w:bookmarkEnd w:id="241"/>
      <w:bookmarkEnd w:id="242"/>
      <w:bookmarkEnd w:id="243"/>
    </w:p>
    <w:p w14:paraId="5AEB5BC3" w14:textId="77777777" w:rsidR="00E91DF0" w:rsidRPr="00F235F2" w:rsidRDefault="00E91DF0" w:rsidP="005F53C5">
      <w:pPr>
        <w:suppressAutoHyphens/>
        <w:jc w:val="both"/>
      </w:pPr>
      <w:r w:rsidRPr="00F235F2">
        <w:t xml:space="preserve">Informatie over de verplichtingen inzake belastingen, milieubescherming, arbeidsbescherming en arbeidsvoorwaarden die gelden in Nederland en die gedurende de looptijd van de </w:t>
      </w:r>
      <w:r w:rsidR="00F62710" w:rsidRPr="00F235F2">
        <w:t>Overeenkomst</w:t>
      </w:r>
      <w:r w:rsidRPr="00F235F2">
        <w:t xml:space="preserve"> op de verrichtingen van de </w:t>
      </w:r>
      <w:r w:rsidR="00C41071" w:rsidRPr="00F235F2">
        <w:t>Opdracht</w:t>
      </w:r>
      <w:r w:rsidRPr="00F235F2">
        <w:t>nemer van toepassing zijn, zijn verkrijgbaar bij:</w:t>
      </w:r>
    </w:p>
    <w:p w14:paraId="122C1E3C" w14:textId="77777777" w:rsidR="00E91DF0" w:rsidRPr="00F235F2" w:rsidRDefault="00E91DF0" w:rsidP="005F53C5">
      <w:pPr>
        <w:suppressAutoHyphens/>
        <w:jc w:val="both"/>
      </w:pPr>
    </w:p>
    <w:p w14:paraId="4190A7D5" w14:textId="4F47ED47" w:rsidR="006C0D56" w:rsidRPr="00F235F2" w:rsidRDefault="004C5170" w:rsidP="005710D0">
      <w:pPr>
        <w:pStyle w:val="Lijstalinea"/>
        <w:numPr>
          <w:ilvl w:val="0"/>
          <w:numId w:val="13"/>
        </w:numPr>
        <w:tabs>
          <w:tab w:val="clear" w:pos="397"/>
        </w:tabs>
        <w:suppressAutoHyphens/>
        <w:jc w:val="both"/>
      </w:pPr>
      <w:r w:rsidRPr="00F235F2">
        <w:t>v</w:t>
      </w:r>
      <w:r w:rsidR="006C0D56" w:rsidRPr="00F235F2">
        <w:t xml:space="preserve">oor bepalingen inzake belastingen: de Belastingdienst </w:t>
      </w:r>
      <w:hyperlink r:id="rId23" w:history="1">
        <w:r w:rsidR="006C0D56" w:rsidRPr="00F235F2">
          <w:rPr>
            <w:rStyle w:val="Hyperlink"/>
            <w:color w:val="auto"/>
          </w:rPr>
          <w:t>www.belastingdienst.nl</w:t>
        </w:r>
      </w:hyperlink>
      <w:r w:rsidRPr="00F235F2">
        <w:rPr>
          <w:rStyle w:val="Hyperlink"/>
          <w:color w:val="auto"/>
        </w:rPr>
        <w:t>;</w:t>
      </w:r>
    </w:p>
    <w:p w14:paraId="65836D85" w14:textId="2C44C2D5" w:rsidR="006C0D56" w:rsidRPr="00F235F2" w:rsidRDefault="004C5170" w:rsidP="005710D0">
      <w:pPr>
        <w:pStyle w:val="Lijstalinea"/>
        <w:numPr>
          <w:ilvl w:val="0"/>
          <w:numId w:val="13"/>
        </w:numPr>
        <w:tabs>
          <w:tab w:val="clear" w:pos="397"/>
        </w:tabs>
        <w:suppressAutoHyphens/>
        <w:jc w:val="both"/>
      </w:pPr>
      <w:r w:rsidRPr="00F235F2">
        <w:t xml:space="preserve">voor </w:t>
      </w:r>
      <w:r w:rsidR="006C0D56" w:rsidRPr="00F235F2">
        <w:t xml:space="preserve">bepalingen inzake milieubescherming: het Ministerie van Infrastructuur en Milieu </w:t>
      </w:r>
      <w:hyperlink r:id="rId24" w:history="1">
        <w:r w:rsidR="006C0D56" w:rsidRPr="00F235F2">
          <w:rPr>
            <w:rStyle w:val="Hyperlink"/>
            <w:color w:val="auto"/>
          </w:rPr>
          <w:t>www.rijksoverheid.nl</w:t>
        </w:r>
      </w:hyperlink>
      <w:r w:rsidRPr="00F235F2">
        <w:rPr>
          <w:rStyle w:val="Hyperlink"/>
          <w:color w:val="auto"/>
        </w:rPr>
        <w:t>;</w:t>
      </w:r>
      <w:r w:rsidR="006C0D56" w:rsidRPr="00F235F2">
        <w:rPr>
          <w:rStyle w:val="Hyperlink"/>
          <w:color w:val="auto"/>
        </w:rPr>
        <w:t xml:space="preserve"> </w:t>
      </w:r>
    </w:p>
    <w:p w14:paraId="7E0D6AAB" w14:textId="3C37311F" w:rsidR="006C0D56" w:rsidRPr="00F235F2" w:rsidRDefault="004C5170" w:rsidP="005710D0">
      <w:pPr>
        <w:pStyle w:val="Lijstalinea"/>
        <w:numPr>
          <w:ilvl w:val="0"/>
          <w:numId w:val="13"/>
        </w:numPr>
        <w:tabs>
          <w:tab w:val="clear" w:pos="397"/>
        </w:tabs>
        <w:suppressAutoHyphens/>
        <w:jc w:val="both"/>
      </w:pPr>
      <w:r w:rsidRPr="00F235F2">
        <w:t xml:space="preserve">voor </w:t>
      </w:r>
      <w:r w:rsidR="006C0D56" w:rsidRPr="00F235F2">
        <w:t xml:space="preserve">bepalingen inzake arbeidsbescherming en arbeidsvoorwaarden: het Ministerie van Sociale Zaken en Werkgelegenheid </w:t>
      </w:r>
      <w:hyperlink r:id="rId25" w:history="1">
        <w:r w:rsidR="006C0D56" w:rsidRPr="00F235F2">
          <w:rPr>
            <w:rStyle w:val="Hyperlink"/>
            <w:color w:val="auto"/>
          </w:rPr>
          <w:t>www.rijksoverheid.nl</w:t>
        </w:r>
      </w:hyperlink>
      <w:r w:rsidR="006C0D56" w:rsidRPr="00F235F2">
        <w:rPr>
          <w:rStyle w:val="Hyperlink"/>
          <w:color w:val="auto"/>
        </w:rPr>
        <w:t xml:space="preserve">. </w:t>
      </w:r>
      <w:r w:rsidR="006C0D56" w:rsidRPr="00F235F2">
        <w:t xml:space="preserve"> </w:t>
      </w:r>
    </w:p>
    <w:p w14:paraId="63C21CC7" w14:textId="77777777" w:rsidR="00E91DF0" w:rsidRPr="00F235F2" w:rsidRDefault="00E91DF0" w:rsidP="005F53C5">
      <w:pPr>
        <w:suppressAutoHyphens/>
        <w:jc w:val="both"/>
      </w:pPr>
    </w:p>
    <w:p w14:paraId="28D6E579" w14:textId="3896C3B1" w:rsidR="009617BB" w:rsidRPr="00F235F2" w:rsidRDefault="00E91DF0" w:rsidP="005F53C5">
      <w:pPr>
        <w:suppressAutoHyphens/>
        <w:jc w:val="both"/>
      </w:pPr>
      <w:r w:rsidRPr="00F235F2">
        <w:t xml:space="preserve">Door het indienen van de </w:t>
      </w:r>
      <w:r w:rsidR="005D5B41" w:rsidRPr="00F235F2">
        <w:t>Inschrijving</w:t>
      </w:r>
      <w:r w:rsidRPr="00F235F2">
        <w:t xml:space="preserve"> verklaart </w:t>
      </w:r>
      <w:r w:rsidR="007845B0" w:rsidRPr="00F235F2">
        <w:t xml:space="preserve">de </w:t>
      </w:r>
      <w:r w:rsidR="005D5B41" w:rsidRPr="00F235F2">
        <w:t>Inschrijver</w:t>
      </w:r>
      <w:r w:rsidRPr="00F235F2">
        <w:t xml:space="preserve"> dat hij bij het opstellen van zijn </w:t>
      </w:r>
      <w:r w:rsidR="005D5B41" w:rsidRPr="00F235F2">
        <w:t>Inschrijving</w:t>
      </w:r>
      <w:r w:rsidRPr="00F235F2">
        <w:t xml:space="preserve"> rekening heeft gehouden met de verplichtingen </w:t>
      </w:r>
      <w:r w:rsidR="009617BB" w:rsidRPr="00F235F2">
        <w:t>op het gebied van milieu-, so</w:t>
      </w:r>
      <w:r w:rsidR="0091770F" w:rsidRPr="00F235F2">
        <w:t>ciaal en arbeidsrecht op grond van</w:t>
      </w:r>
      <w:r w:rsidR="009617BB" w:rsidRPr="00F235F2">
        <w:t xml:space="preserve"> het recht van de Europese Unie,</w:t>
      </w:r>
      <w:r w:rsidR="00C12D9E" w:rsidRPr="00F235F2">
        <w:t xml:space="preserve"> het</w:t>
      </w:r>
      <w:r w:rsidR="009617BB" w:rsidRPr="00F235F2">
        <w:t xml:space="preserve"> nationale recht of collectieve arbeidsovereenkomsten of </w:t>
      </w:r>
      <w:r w:rsidR="0091770F" w:rsidRPr="00F235F2">
        <w:t>op grond van</w:t>
      </w:r>
      <w:r w:rsidR="009617BB" w:rsidRPr="00F235F2">
        <w:t xml:space="preserve"> de in </w:t>
      </w:r>
      <w:r w:rsidR="004B1B9D" w:rsidRPr="00F235F2">
        <w:t xml:space="preserve">Bijlage </w:t>
      </w:r>
      <w:r w:rsidR="009617BB" w:rsidRPr="00F235F2">
        <w:t xml:space="preserve">X van Richtlijn 2014/24/EU vermelde bepalingen van internationaal milieu-, sociaal en arbeidsrecht. </w:t>
      </w:r>
    </w:p>
    <w:p w14:paraId="572E0B01" w14:textId="77777777" w:rsidR="007F4057" w:rsidRPr="00F235F2" w:rsidRDefault="007F4057" w:rsidP="005F53C5">
      <w:pPr>
        <w:suppressAutoHyphens/>
        <w:jc w:val="both"/>
      </w:pPr>
    </w:p>
    <w:p w14:paraId="1C68FA1C" w14:textId="1D4863E7" w:rsidR="007F4057" w:rsidRPr="00F235F2" w:rsidRDefault="00234E74" w:rsidP="005F53C5">
      <w:pPr>
        <w:suppressAutoHyphens/>
        <w:jc w:val="both"/>
      </w:pPr>
      <w:r w:rsidRPr="00F235F2">
        <w:t>De VRLN</w:t>
      </w:r>
      <w:r w:rsidR="007F4057" w:rsidRPr="00F235F2">
        <w:t xml:space="preserve"> merkt op dat niet-naleving van de toepasselijke verplichtingen op het gebied van arbeidsbescherming en arbeidsvoorwaarden bij de uitvoering van de </w:t>
      </w:r>
      <w:r w:rsidR="00C41071" w:rsidRPr="00F235F2">
        <w:t>Opdracht</w:t>
      </w:r>
      <w:r w:rsidR="007F4057" w:rsidRPr="00F235F2">
        <w:t xml:space="preserve"> bij de Inspectie van het Ministerie van Sociale </w:t>
      </w:r>
      <w:r w:rsidR="009710C9" w:rsidRPr="00F235F2">
        <w:t>Zaken en Werkgelegenheid wordt</w:t>
      </w:r>
      <w:r w:rsidR="007F4057" w:rsidRPr="00F235F2">
        <w:t xml:space="preserve"> gemeld. </w:t>
      </w:r>
    </w:p>
    <w:p w14:paraId="462A47C1" w14:textId="36C84019" w:rsidR="00EC0CFF" w:rsidRPr="00F235F2" w:rsidRDefault="00EC0CFF" w:rsidP="005F53C5">
      <w:pPr>
        <w:pStyle w:val="Kop2"/>
        <w:jc w:val="both"/>
        <w:rPr>
          <w:color w:val="auto"/>
        </w:rPr>
      </w:pPr>
      <w:bookmarkStart w:id="244" w:name="_Toc517782133"/>
      <w:bookmarkStart w:id="245" w:name="_Toc518393307"/>
      <w:bookmarkStart w:id="246" w:name="_Toc527637428"/>
      <w:bookmarkStart w:id="247" w:name="_Toc529273872"/>
      <w:bookmarkStart w:id="248" w:name="_Toc535503327"/>
      <w:bookmarkStart w:id="249" w:name="_Toc51582102"/>
      <w:r w:rsidRPr="00F235F2">
        <w:rPr>
          <w:color w:val="auto"/>
        </w:rPr>
        <w:t>Verificatiegesprek</w:t>
      </w:r>
      <w:bookmarkEnd w:id="244"/>
      <w:bookmarkEnd w:id="245"/>
      <w:bookmarkEnd w:id="246"/>
      <w:bookmarkEnd w:id="247"/>
      <w:bookmarkEnd w:id="248"/>
      <w:bookmarkEnd w:id="249"/>
    </w:p>
    <w:p w14:paraId="5F0F97FE" w14:textId="2E8CF50C" w:rsidR="00EC0CFF" w:rsidRPr="00F235F2" w:rsidRDefault="00EC0CFF" w:rsidP="005F53C5">
      <w:pPr>
        <w:jc w:val="both"/>
        <w:rPr>
          <w:rFonts w:cs="Arial"/>
        </w:rPr>
      </w:pPr>
      <w:r w:rsidRPr="00F235F2">
        <w:rPr>
          <w:rFonts w:cs="Arial"/>
        </w:rPr>
        <w:t>Na het beoordelen van de offertes neemt de Opdrachtgever contact op met de leverancier die de i</w:t>
      </w:r>
      <w:r w:rsidRPr="00F235F2">
        <w:rPr>
          <w:rFonts w:cs="Arial"/>
        </w:rPr>
        <w:t>n</w:t>
      </w:r>
      <w:r w:rsidRPr="00F235F2">
        <w:rPr>
          <w:rFonts w:cs="Arial"/>
        </w:rPr>
        <w:t xml:space="preserve">schrijving met de </w:t>
      </w:r>
      <w:r w:rsidR="005A6AC9" w:rsidRPr="00F235F2">
        <w:rPr>
          <w:rFonts w:cs="Arial"/>
        </w:rPr>
        <w:t xml:space="preserve">beste prijs-kwaliteitverhouding </w:t>
      </w:r>
      <w:r w:rsidRPr="00F235F2">
        <w:rPr>
          <w:rFonts w:cs="Arial"/>
        </w:rPr>
        <w:t>heeft gedaan. Met die leverancier wordt een verific</w:t>
      </w:r>
      <w:r w:rsidRPr="00F235F2">
        <w:rPr>
          <w:rFonts w:cs="Arial"/>
        </w:rPr>
        <w:t>a</w:t>
      </w:r>
      <w:r w:rsidRPr="00F235F2">
        <w:rPr>
          <w:rFonts w:cs="Arial"/>
        </w:rPr>
        <w:t xml:space="preserve">tiegesprek gehouden op </w:t>
      </w:r>
      <w:r w:rsidR="002741FD" w:rsidRPr="00F235F2">
        <w:rPr>
          <w:rFonts w:cs="Arial"/>
        </w:rPr>
        <w:t>datum zoals genoemd in de planning (</w:t>
      </w:r>
      <w:r w:rsidR="00706774" w:rsidRPr="00F235F2">
        <w:rPr>
          <w:rFonts w:cs="Arial"/>
        </w:rPr>
        <w:t xml:space="preserve">paragraaf </w:t>
      </w:r>
      <w:r w:rsidR="002741FD" w:rsidRPr="00F235F2">
        <w:rPr>
          <w:rFonts w:cs="Arial"/>
        </w:rPr>
        <w:t>3.3)</w:t>
      </w:r>
      <w:r w:rsidRPr="00F235F2">
        <w:rPr>
          <w:rFonts w:cs="Arial"/>
        </w:rPr>
        <w:t xml:space="preserve">. De Opdrachtgever zal controleren of </w:t>
      </w:r>
      <w:r w:rsidR="002741FD" w:rsidRPr="00F235F2">
        <w:rPr>
          <w:rFonts w:cs="Arial"/>
        </w:rPr>
        <w:t>hetgeen</w:t>
      </w:r>
      <w:r w:rsidRPr="00F235F2">
        <w:rPr>
          <w:rFonts w:cs="Arial"/>
        </w:rPr>
        <w:t xml:space="preserve"> </w:t>
      </w:r>
      <w:r w:rsidR="002741FD" w:rsidRPr="00F235F2">
        <w:rPr>
          <w:rFonts w:cs="Arial"/>
        </w:rPr>
        <w:t>geoffreerd is</w:t>
      </w:r>
      <w:r w:rsidRPr="00F235F2">
        <w:rPr>
          <w:rFonts w:cs="Arial"/>
        </w:rPr>
        <w:t xml:space="preserve"> daadwerkelijk geleverd kan worden en voldoet aan hetgeen dat is aangeboden door de leverancier. Indien de Opdrachtgever dit alles als voldoende beschouwt dan wordt overgegaan tot def</w:t>
      </w:r>
      <w:r w:rsidRPr="00F235F2">
        <w:rPr>
          <w:rFonts w:cs="Arial"/>
        </w:rPr>
        <w:t>i</w:t>
      </w:r>
      <w:r w:rsidRPr="00F235F2">
        <w:rPr>
          <w:rFonts w:cs="Arial"/>
        </w:rPr>
        <w:t xml:space="preserve">nitieve gunning. Indien na het verificatiegesprek blijkt dat de aangeboden </w:t>
      </w:r>
      <w:r w:rsidR="00640ED1" w:rsidRPr="00F235F2">
        <w:rPr>
          <w:rFonts w:cs="Arial"/>
          <w:i/>
        </w:rPr>
        <w:t xml:space="preserve"> </w:t>
      </w:r>
      <w:r w:rsidR="00640ED1" w:rsidRPr="00F235F2">
        <w:rPr>
          <w:rFonts w:cs="Arial"/>
        </w:rPr>
        <w:t>levering</w:t>
      </w:r>
      <w:r w:rsidR="00340E66" w:rsidRPr="00F235F2">
        <w:rPr>
          <w:rFonts w:cs="Arial"/>
        </w:rPr>
        <w:t xml:space="preserve"> en dienstverlening</w:t>
      </w:r>
      <w:r w:rsidRPr="00F235F2">
        <w:rPr>
          <w:rFonts w:cs="Arial"/>
        </w:rPr>
        <w:t xml:space="preserve"> niet voldoet dan wordt de aanbieding van de desbetreffende leverancier ter zijde geschoven en heeft de O</w:t>
      </w:r>
      <w:r w:rsidRPr="00F235F2">
        <w:rPr>
          <w:rFonts w:cs="Arial"/>
        </w:rPr>
        <w:t>p</w:t>
      </w:r>
      <w:r w:rsidRPr="00F235F2">
        <w:rPr>
          <w:rFonts w:cs="Arial"/>
        </w:rPr>
        <w:t xml:space="preserve">drachtgever de vrijheid om de leverancier die op de tweede plaats is geëindigd uit te nodigen voor een verificatiegesprek. </w:t>
      </w:r>
    </w:p>
    <w:p w14:paraId="41BFA475" w14:textId="0891E18E" w:rsidR="00EC0CFF" w:rsidRPr="00F235F2" w:rsidRDefault="00EC0CFF" w:rsidP="005F53C5">
      <w:pPr>
        <w:suppressAutoHyphens/>
        <w:jc w:val="both"/>
      </w:pPr>
    </w:p>
    <w:p w14:paraId="02BE5D42" w14:textId="06606645" w:rsidR="0052318A" w:rsidRPr="00F235F2" w:rsidRDefault="00EC0CFF" w:rsidP="005F53C5">
      <w:pPr>
        <w:suppressAutoHyphens/>
        <w:jc w:val="both"/>
      </w:pPr>
      <w:r w:rsidRPr="00F235F2">
        <w:t xml:space="preserve">Van een verificatie(gesprek) wordt </w:t>
      </w:r>
      <w:r w:rsidR="002741FD" w:rsidRPr="00F235F2">
        <w:t xml:space="preserve">door de inschrijver </w:t>
      </w:r>
      <w:r w:rsidRPr="00F235F2">
        <w:t>een verslag gemaakt dat deel uitmaakt van de overeenkomst.</w:t>
      </w:r>
      <w:r w:rsidR="002741FD" w:rsidRPr="00F235F2">
        <w:t xml:space="preserve"> Het definitieve verslag wordt ondertekend door de betrokken partijen.</w:t>
      </w:r>
    </w:p>
    <w:p w14:paraId="07A86827" w14:textId="2BDA9355" w:rsidR="00E91DF0" w:rsidRPr="00F235F2" w:rsidRDefault="003404EC" w:rsidP="005F53C5">
      <w:pPr>
        <w:pStyle w:val="Kop1"/>
        <w:suppressAutoHyphens/>
        <w:jc w:val="both"/>
        <w:rPr>
          <w:sz w:val="40"/>
          <w:szCs w:val="40"/>
        </w:rPr>
      </w:pPr>
      <w:bookmarkStart w:id="250" w:name="_Toc419285391"/>
      <w:bookmarkStart w:id="251" w:name="_Toc421086887"/>
      <w:bookmarkStart w:id="252" w:name="_Toc421100618"/>
      <w:bookmarkStart w:id="253" w:name="_Toc527637429"/>
      <w:bookmarkStart w:id="254" w:name="_Toc51582103"/>
      <w:r w:rsidRPr="00F235F2">
        <w:rPr>
          <w:sz w:val="40"/>
          <w:szCs w:val="40"/>
        </w:rPr>
        <w:lastRenderedPageBreak/>
        <w:t>mogelijkheden om in te</w:t>
      </w:r>
      <w:r w:rsidR="00F945CF" w:rsidRPr="00F235F2">
        <w:rPr>
          <w:sz w:val="40"/>
          <w:szCs w:val="40"/>
        </w:rPr>
        <w:t xml:space="preserve"> </w:t>
      </w:r>
      <w:r w:rsidR="00A6491A" w:rsidRPr="00F235F2">
        <w:rPr>
          <w:sz w:val="40"/>
          <w:szCs w:val="40"/>
        </w:rPr>
        <w:t>schrijven</w:t>
      </w:r>
      <w:bookmarkEnd w:id="250"/>
      <w:bookmarkEnd w:id="251"/>
      <w:bookmarkEnd w:id="252"/>
      <w:bookmarkEnd w:id="253"/>
      <w:bookmarkEnd w:id="254"/>
    </w:p>
    <w:p w14:paraId="62B06028" w14:textId="77777777" w:rsidR="00651002" w:rsidRPr="00F235F2" w:rsidRDefault="00651002" w:rsidP="005F53C5">
      <w:pPr>
        <w:pStyle w:val="Kop2"/>
        <w:suppressAutoHyphens/>
        <w:ind w:left="0" w:firstLine="0"/>
        <w:jc w:val="both"/>
        <w:rPr>
          <w:color w:val="auto"/>
          <w:u w:val="single"/>
          <w:lang w:eastAsia="x-none"/>
        </w:rPr>
      </w:pPr>
      <w:bookmarkStart w:id="255" w:name="_Toc527637430"/>
      <w:bookmarkStart w:id="256" w:name="_Ref316033914"/>
      <w:bookmarkStart w:id="257" w:name="_Toc316462487"/>
      <w:bookmarkStart w:id="258" w:name="_Toc340494878"/>
      <w:bookmarkStart w:id="259" w:name="_Toc340506489"/>
      <w:bookmarkStart w:id="260" w:name="_Toc419285392"/>
      <w:bookmarkStart w:id="261" w:name="_Toc421086888"/>
      <w:bookmarkStart w:id="262" w:name="_Toc421100619"/>
      <w:bookmarkStart w:id="263" w:name="_Ref403370360"/>
      <w:bookmarkStart w:id="264" w:name="_Toc51582104"/>
      <w:r w:rsidRPr="00F235F2">
        <w:rPr>
          <w:color w:val="auto"/>
          <w:lang w:eastAsia="x-none"/>
        </w:rPr>
        <w:t>Inleiding</w:t>
      </w:r>
      <w:bookmarkEnd w:id="255"/>
      <w:bookmarkEnd w:id="264"/>
      <w:r w:rsidRPr="00F235F2">
        <w:rPr>
          <w:color w:val="auto"/>
          <w:u w:val="single"/>
          <w:lang w:eastAsia="x-none"/>
        </w:rPr>
        <w:t xml:space="preserve"> </w:t>
      </w:r>
    </w:p>
    <w:p w14:paraId="11111E2B" w14:textId="43943125" w:rsidR="00BC6077" w:rsidRPr="00F235F2" w:rsidRDefault="00BC6077" w:rsidP="005F53C5">
      <w:pPr>
        <w:jc w:val="both"/>
      </w:pPr>
      <w:r w:rsidRPr="00F235F2">
        <w:t>In dit hoofdstuk zijn de verschillende mogelijkheden en voorwaarden opgenomen ten aanzien van de wijze waarop een Inschrijving kan worden ingediend.</w:t>
      </w:r>
    </w:p>
    <w:p w14:paraId="3CC354CD" w14:textId="40BC11F2" w:rsidR="00B66D2A" w:rsidRPr="00F235F2" w:rsidRDefault="00B66D2A" w:rsidP="005F53C5">
      <w:pPr>
        <w:pStyle w:val="Kop2"/>
        <w:suppressAutoHyphens/>
        <w:ind w:left="0" w:firstLine="0"/>
        <w:jc w:val="both"/>
        <w:rPr>
          <w:color w:val="auto"/>
          <w:lang w:eastAsia="x-none"/>
        </w:rPr>
      </w:pPr>
      <w:bookmarkStart w:id="265" w:name="_Toc469474428"/>
      <w:bookmarkStart w:id="266" w:name="_Toc518393310"/>
      <w:bookmarkStart w:id="267" w:name="_Toc527637431"/>
      <w:bookmarkStart w:id="268" w:name="_Toc51582105"/>
      <w:r w:rsidRPr="00F235F2">
        <w:rPr>
          <w:color w:val="auto"/>
          <w:lang w:eastAsia="x-none"/>
        </w:rPr>
        <w:t>Zelfstandig</w:t>
      </w:r>
      <w:bookmarkEnd w:id="268"/>
    </w:p>
    <w:p w14:paraId="1F551902" w14:textId="65E14954" w:rsidR="00B66D2A" w:rsidRPr="00F235F2" w:rsidRDefault="00B66D2A" w:rsidP="00B66D2A">
      <w:pPr>
        <w:jc w:val="both"/>
      </w:pPr>
      <w:r w:rsidRPr="00F235F2">
        <w:t xml:space="preserve">Een onderneming kan als zelfstandig inschrijver een Inschrijving indienen. De zelfstandig inschrijver dient hiervoor bij zijn Inschrijving (onder meer) het UEA volledig, onvoorwaardelijk en zonder enig voorbehoud in te vullen en rechtsgeldig te ondertekenen. </w:t>
      </w:r>
    </w:p>
    <w:p w14:paraId="39F03405" w14:textId="77777777" w:rsidR="00E03B23" w:rsidRPr="00F235F2" w:rsidRDefault="00E03B23" w:rsidP="005F53C5">
      <w:pPr>
        <w:pStyle w:val="Kop2"/>
        <w:suppressAutoHyphens/>
        <w:ind w:left="0" w:firstLine="0"/>
        <w:jc w:val="both"/>
        <w:rPr>
          <w:color w:val="auto"/>
          <w:lang w:eastAsia="x-none"/>
        </w:rPr>
      </w:pPr>
      <w:bookmarkStart w:id="269" w:name="_Toc51582106"/>
      <w:r w:rsidRPr="00F235F2">
        <w:rPr>
          <w:color w:val="auto"/>
          <w:lang w:eastAsia="x-none"/>
        </w:rPr>
        <w:t>Combinatievorming</w:t>
      </w:r>
      <w:bookmarkEnd w:id="265"/>
      <w:bookmarkEnd w:id="266"/>
      <w:bookmarkEnd w:id="267"/>
      <w:bookmarkEnd w:id="269"/>
    </w:p>
    <w:p w14:paraId="26FAAC5B" w14:textId="67E082A9" w:rsidR="00E03B23" w:rsidRPr="00F235F2" w:rsidRDefault="00E03B23" w:rsidP="005F53C5">
      <w:pPr>
        <w:jc w:val="both"/>
      </w:pPr>
      <w:r w:rsidRPr="00F235F2">
        <w:t>Inschrijving als combinatie is toegestaan. Een combinatie van bedrijven kan gezamenlijk als één i</w:t>
      </w:r>
      <w:r w:rsidRPr="00F235F2">
        <w:t>n</w:t>
      </w:r>
      <w:r w:rsidRPr="00F235F2">
        <w:t xml:space="preserve">schrijver inschrijven. Indien wordt ingeschreven in combinatie, dan dient de combinatie </w:t>
      </w:r>
      <w:r w:rsidRPr="00F235F2">
        <w:rPr>
          <w:u w:val="single"/>
        </w:rPr>
        <w:t>bij inschrijving</w:t>
      </w:r>
      <w:r w:rsidRPr="00F235F2">
        <w:t xml:space="preserve"> voor </w:t>
      </w:r>
      <w:r w:rsidRPr="00F235F2">
        <w:rPr>
          <w:u w:val="single"/>
        </w:rPr>
        <w:t>ieder van de combinanten</w:t>
      </w:r>
      <w:r w:rsidRPr="00F235F2">
        <w:t xml:space="preserve"> afzonderlijk het UEA in te vullen en in te dienen. </w:t>
      </w:r>
    </w:p>
    <w:p w14:paraId="79B2E88F" w14:textId="77777777" w:rsidR="00E03B23" w:rsidRPr="00F235F2" w:rsidRDefault="00E03B23" w:rsidP="005F53C5">
      <w:pPr>
        <w:suppressAutoHyphens/>
        <w:spacing w:line="284" w:lineRule="atLeast"/>
        <w:jc w:val="both"/>
        <w:rPr>
          <w:rFonts w:ascii="Verdana" w:hAnsi="Verdana" w:cs="Arial"/>
          <w:u w:val="single"/>
        </w:rPr>
      </w:pPr>
    </w:p>
    <w:p w14:paraId="5F90BD6B" w14:textId="3B40279A" w:rsidR="00E03B23" w:rsidRPr="00F235F2" w:rsidRDefault="00E03B23" w:rsidP="005F53C5">
      <w:pPr>
        <w:jc w:val="both"/>
      </w:pPr>
      <w:r w:rsidRPr="00F235F2">
        <w:t xml:space="preserve">De combinatie dient daarnaast </w:t>
      </w:r>
      <w:r w:rsidRPr="00F235F2">
        <w:rPr>
          <w:u w:val="single"/>
        </w:rPr>
        <w:t>bij zijn inschrijving</w:t>
      </w:r>
      <w:r w:rsidRPr="00F235F2">
        <w:t xml:space="preserve"> een ondertekende ‘Verklaring Combinatie’ (</w:t>
      </w:r>
      <w:r w:rsidR="004B1B9D" w:rsidRPr="00F235F2">
        <w:t xml:space="preserve">Bijlage </w:t>
      </w:r>
      <w:r w:rsidR="00EF28DD" w:rsidRPr="00F235F2">
        <w:t>7</w:t>
      </w:r>
      <w:r w:rsidRPr="00F235F2">
        <w:t>) te overleggen. Uit deze verklaring dient te blijken dat de leden van de combinatie zich gezamenlijk en</w:t>
      </w:r>
      <w:r w:rsidR="00361B15" w:rsidRPr="00F235F2">
        <w:t>/of</w:t>
      </w:r>
      <w:r w:rsidRPr="00F235F2">
        <w:t xml:space="preserve"> hoofdelijk aansprakelijk stellen voor de volledige en juiste uitvoering van de overeenkomst in al zijn onde</w:t>
      </w:r>
      <w:r w:rsidRPr="00F235F2">
        <w:t>r</w:t>
      </w:r>
      <w:r w:rsidRPr="00F235F2">
        <w:t>delen. Daarnaast dient in deze verklaring de naam van de combinant te worden vermeld die als vertegenwoordiger namens de combinatie zal optreden en bevoegd is de combinatie in alle o</w:t>
      </w:r>
      <w:r w:rsidRPr="00F235F2">
        <w:t>p</w:t>
      </w:r>
      <w:r w:rsidRPr="00F235F2">
        <w:t>zichten te vertege</w:t>
      </w:r>
      <w:r w:rsidRPr="00F235F2">
        <w:t>n</w:t>
      </w:r>
      <w:r w:rsidRPr="00F235F2">
        <w:t xml:space="preserve">woordigen en te binden en die als enig aanspreekpunt voor de VRLN dient. Ook wenst de VRLN uit deze verklaring op te maken waarom in combinatie wordt ingeschreven en welke combinant welk deel van de opdracht uitvoert. </w:t>
      </w:r>
    </w:p>
    <w:p w14:paraId="4EBF9B4B" w14:textId="77777777" w:rsidR="00E03B23" w:rsidRPr="00F235F2" w:rsidRDefault="00E03B23" w:rsidP="005F53C5">
      <w:pPr>
        <w:pStyle w:val="Kop2"/>
        <w:suppressAutoHyphens/>
        <w:ind w:left="0" w:firstLine="0"/>
        <w:jc w:val="both"/>
        <w:rPr>
          <w:color w:val="auto"/>
          <w:lang w:eastAsia="x-none"/>
        </w:rPr>
      </w:pPr>
      <w:bookmarkStart w:id="270" w:name="_Toc469474429"/>
      <w:bookmarkStart w:id="271" w:name="_Toc518393311"/>
      <w:bookmarkStart w:id="272" w:name="_Toc527637432"/>
      <w:bookmarkStart w:id="273" w:name="_Toc51582107"/>
      <w:r w:rsidRPr="00F235F2">
        <w:rPr>
          <w:color w:val="auto"/>
          <w:lang w:eastAsia="x-none"/>
        </w:rPr>
        <w:t>Onderaanneming</w:t>
      </w:r>
      <w:bookmarkEnd w:id="270"/>
      <w:bookmarkEnd w:id="271"/>
      <w:bookmarkEnd w:id="272"/>
      <w:bookmarkEnd w:id="273"/>
    </w:p>
    <w:p w14:paraId="27B57BE4" w14:textId="7FE7947C" w:rsidR="00E03B23" w:rsidRPr="00F235F2" w:rsidRDefault="00E03B23" w:rsidP="005F53C5">
      <w:pPr>
        <w:jc w:val="both"/>
        <w:rPr>
          <w:rFonts w:eastAsia="Calibri" w:cs="Arial"/>
        </w:rPr>
      </w:pPr>
      <w:r w:rsidRPr="00F235F2">
        <w:t>Het is de inschrijver toegestaan om voor de uitvoering van de opdracht één of meerdere onderaa</w:t>
      </w:r>
      <w:r w:rsidRPr="00F235F2">
        <w:t>n</w:t>
      </w:r>
      <w:r w:rsidRPr="00F235F2">
        <w:t>nemers in te schakelen. Inschrijver is de hoofd</w:t>
      </w:r>
      <w:r w:rsidRPr="00F235F2">
        <w:rPr>
          <w:rFonts w:eastAsia="Calibri" w:cs="Arial"/>
        </w:rPr>
        <w:t>aannemer en aanspreekpunt voor de VRLN tijdens de aanbest</w:t>
      </w:r>
      <w:r w:rsidRPr="00F235F2">
        <w:rPr>
          <w:rFonts w:eastAsia="Calibri" w:cs="Arial"/>
        </w:rPr>
        <w:t>e</w:t>
      </w:r>
      <w:r w:rsidRPr="00F235F2">
        <w:rPr>
          <w:rFonts w:eastAsia="Calibri" w:cs="Arial"/>
        </w:rPr>
        <w:t xml:space="preserve">dingsprocedure en de uitvoering van de opdracht. Inschrijver is volledig aansprakelijk voor de naleving van alle uit de overeenkomst voortvloeiende verplichtingen. </w:t>
      </w:r>
    </w:p>
    <w:p w14:paraId="785EA607" w14:textId="77777777" w:rsidR="00E03B23" w:rsidRPr="00F235F2" w:rsidRDefault="00E03B23" w:rsidP="005F53C5">
      <w:pPr>
        <w:jc w:val="both"/>
      </w:pPr>
    </w:p>
    <w:p w14:paraId="62145054" w14:textId="73C82065" w:rsidR="00E03B23" w:rsidRPr="00F235F2" w:rsidRDefault="00E03B23" w:rsidP="005F53C5">
      <w:pPr>
        <w:jc w:val="both"/>
      </w:pPr>
      <w:r w:rsidRPr="00F235F2">
        <w:t xml:space="preserve">Indien wordt ingeschreven met (een) onderaannemer(s), dan dient de inschrijver </w:t>
      </w:r>
      <w:r w:rsidRPr="00F235F2">
        <w:rPr>
          <w:u w:val="single"/>
        </w:rPr>
        <w:t>bij inschrijving</w:t>
      </w:r>
      <w:r w:rsidRPr="00F235F2">
        <w:t xml:space="preserve"> voor (</w:t>
      </w:r>
      <w:r w:rsidRPr="00F235F2">
        <w:rPr>
          <w:u w:val="single"/>
        </w:rPr>
        <w:t>ieder van) de onderaannemer(s)</w:t>
      </w:r>
      <w:r w:rsidRPr="00F235F2">
        <w:t xml:space="preserve"> afzonderlijk het UEA in te vullen en in te dienen. </w:t>
      </w:r>
    </w:p>
    <w:p w14:paraId="405A9509" w14:textId="77777777" w:rsidR="00E03B23" w:rsidRPr="00F235F2" w:rsidRDefault="00E03B23" w:rsidP="005F53C5">
      <w:pPr>
        <w:suppressAutoHyphens/>
        <w:spacing w:line="284" w:lineRule="atLeast"/>
        <w:jc w:val="both"/>
        <w:rPr>
          <w:rFonts w:ascii="Verdana" w:hAnsi="Verdana" w:cs="Arial"/>
        </w:rPr>
      </w:pPr>
    </w:p>
    <w:p w14:paraId="1C75AD26" w14:textId="58ADDA45" w:rsidR="00E03B23" w:rsidRPr="00F235F2" w:rsidRDefault="00E03B23" w:rsidP="00EF28DD">
      <w:pPr>
        <w:jc w:val="both"/>
      </w:pPr>
      <w:r w:rsidRPr="00F235F2">
        <w:lastRenderedPageBreak/>
        <w:t xml:space="preserve">Indien de inschrijver voornemens is de opdracht geheel of in gedeelten in Onderaanneming te geven dient de inschrijver </w:t>
      </w:r>
      <w:r w:rsidRPr="00F235F2">
        <w:rPr>
          <w:u w:val="single"/>
        </w:rPr>
        <w:t>bij zijn inschrijving</w:t>
      </w:r>
      <w:r w:rsidRPr="00F235F2">
        <w:t xml:space="preserve"> een </w:t>
      </w:r>
      <w:r w:rsidR="007A21DD" w:rsidRPr="00F235F2">
        <w:t xml:space="preserve">rechtsgeldig </w:t>
      </w:r>
      <w:r w:rsidRPr="00F235F2">
        <w:t>ondertekende ‘Verklaring Onderaanneming’ (</w:t>
      </w:r>
      <w:r w:rsidR="004B1B9D" w:rsidRPr="00F235F2">
        <w:t xml:space="preserve">Bijlage </w:t>
      </w:r>
      <w:r w:rsidR="00EF28DD" w:rsidRPr="00F235F2">
        <w:t>8</w:t>
      </w:r>
      <w:r w:rsidRPr="00F235F2">
        <w:t>) over te leggen, waarin hij opgave doet van:</w:t>
      </w:r>
    </w:p>
    <w:p w14:paraId="69804D6A" w14:textId="77777777" w:rsidR="00E03B23" w:rsidRPr="00F235F2" w:rsidRDefault="00E03B23" w:rsidP="005710D0">
      <w:pPr>
        <w:pStyle w:val="Lijstalinea"/>
        <w:numPr>
          <w:ilvl w:val="0"/>
          <w:numId w:val="21"/>
        </w:numPr>
        <w:ind w:left="567" w:hanging="567"/>
        <w:jc w:val="both"/>
      </w:pPr>
      <w:r w:rsidRPr="00F235F2">
        <w:t>de contactgegevens van de onderaannemer:</w:t>
      </w:r>
    </w:p>
    <w:p w14:paraId="7A26C7B3" w14:textId="77777777" w:rsidR="00E03B23" w:rsidRPr="00F235F2" w:rsidRDefault="00E03B23" w:rsidP="005710D0">
      <w:pPr>
        <w:pStyle w:val="Lijstalinea"/>
        <w:numPr>
          <w:ilvl w:val="0"/>
          <w:numId w:val="22"/>
        </w:numPr>
        <w:ind w:left="851" w:hanging="425"/>
        <w:jc w:val="both"/>
      </w:pPr>
      <w:r w:rsidRPr="00F235F2">
        <w:t>naam onderaannemer;</w:t>
      </w:r>
    </w:p>
    <w:p w14:paraId="3CC82952" w14:textId="77777777" w:rsidR="00E03B23" w:rsidRPr="00F235F2" w:rsidRDefault="00E03B23" w:rsidP="005710D0">
      <w:pPr>
        <w:pStyle w:val="Lijstalinea"/>
        <w:numPr>
          <w:ilvl w:val="0"/>
          <w:numId w:val="22"/>
        </w:numPr>
        <w:ind w:left="851" w:hanging="425"/>
        <w:jc w:val="both"/>
      </w:pPr>
      <w:r w:rsidRPr="00F235F2">
        <w:t>gegevens onderaannemer (vestigingsadres en postadres); en</w:t>
      </w:r>
    </w:p>
    <w:p w14:paraId="65E5FC0A" w14:textId="77777777" w:rsidR="00E03B23" w:rsidRPr="00F235F2" w:rsidRDefault="00E03B23" w:rsidP="005710D0">
      <w:pPr>
        <w:pStyle w:val="Lijstalinea"/>
        <w:numPr>
          <w:ilvl w:val="0"/>
          <w:numId w:val="22"/>
        </w:numPr>
        <w:ind w:left="851" w:hanging="425"/>
        <w:jc w:val="both"/>
      </w:pPr>
      <w:r w:rsidRPr="00F235F2">
        <w:t>nummer van inschrijving in het handelsregister.</w:t>
      </w:r>
    </w:p>
    <w:p w14:paraId="4302EFE3" w14:textId="77777777" w:rsidR="00E03B23" w:rsidRPr="00F235F2" w:rsidRDefault="00E03B23" w:rsidP="005710D0">
      <w:pPr>
        <w:pStyle w:val="Lijstalinea"/>
        <w:numPr>
          <w:ilvl w:val="0"/>
          <w:numId w:val="21"/>
        </w:numPr>
        <w:ind w:left="567" w:hanging="567"/>
        <w:jc w:val="both"/>
      </w:pPr>
      <w:r w:rsidRPr="00F235F2">
        <w:t>het gedeelte van de opdracht dat hij voornemens is in Onderaanneming te geven.</w:t>
      </w:r>
    </w:p>
    <w:p w14:paraId="62B9B2A7" w14:textId="77777777" w:rsidR="00E03B23" w:rsidRPr="00F235F2" w:rsidRDefault="00E03B23" w:rsidP="00361B15">
      <w:pPr>
        <w:pStyle w:val="Alinea0"/>
        <w:tabs>
          <w:tab w:val="left" w:pos="1418"/>
        </w:tabs>
        <w:ind w:left="0"/>
        <w:jc w:val="both"/>
        <w:rPr>
          <w:lang w:val="nl-NL"/>
        </w:rPr>
      </w:pPr>
    </w:p>
    <w:p w14:paraId="3C6589A6" w14:textId="7ACAD3E7" w:rsidR="00EF28DD" w:rsidRPr="00F235F2" w:rsidRDefault="00E03B23" w:rsidP="005F53C5">
      <w:pPr>
        <w:jc w:val="both"/>
      </w:pPr>
      <w:r w:rsidRPr="00F235F2">
        <w:t>NB: van de inschrijver aan wie de VRLN de opdracht voornemens is te gunnen wordt</w:t>
      </w:r>
      <w:r w:rsidR="00EF28DD" w:rsidRPr="00F235F2">
        <w:t xml:space="preserve"> in de voorlopige gu</w:t>
      </w:r>
      <w:r w:rsidR="00EF28DD" w:rsidRPr="00F235F2">
        <w:t>n</w:t>
      </w:r>
      <w:r w:rsidR="00EF28DD" w:rsidRPr="00F235F2">
        <w:t>ningsbrief:</w:t>
      </w:r>
    </w:p>
    <w:p w14:paraId="0C105333" w14:textId="67827316" w:rsidR="00EF28DD" w:rsidRPr="00F235F2" w:rsidRDefault="00E03B23" w:rsidP="005710D0">
      <w:pPr>
        <w:pStyle w:val="Lijstalinea"/>
        <w:numPr>
          <w:ilvl w:val="0"/>
          <w:numId w:val="30"/>
        </w:numPr>
        <w:tabs>
          <w:tab w:val="clear" w:pos="397"/>
        </w:tabs>
        <w:ind w:left="426" w:hanging="426"/>
        <w:jc w:val="both"/>
      </w:pPr>
      <w:r w:rsidRPr="00F235F2">
        <w:t xml:space="preserve">een uittreksel uit het handelsregister van de onderaannemer opgevraagd, dat op het tijdstip van het indienen van de inschrijving niet ouder mag zijn dan zes maanden en </w:t>
      </w:r>
    </w:p>
    <w:p w14:paraId="09078CAF" w14:textId="39B29205" w:rsidR="00E03B23" w:rsidRPr="00F235F2" w:rsidRDefault="00E03B23" w:rsidP="005710D0">
      <w:pPr>
        <w:pStyle w:val="Lijstalinea"/>
        <w:numPr>
          <w:ilvl w:val="0"/>
          <w:numId w:val="30"/>
        </w:numPr>
        <w:tabs>
          <w:tab w:val="clear" w:pos="397"/>
        </w:tabs>
        <w:ind w:left="426" w:hanging="426"/>
        <w:jc w:val="both"/>
      </w:pPr>
      <w:r w:rsidRPr="00F235F2">
        <w:t xml:space="preserve">worden de namen van de wettelijke vertegenwoordigers van zijn onderaannemers opgevraagd die bij de uitvoering van de opdracht zijn betrokken. </w:t>
      </w:r>
    </w:p>
    <w:p w14:paraId="01ACCB27" w14:textId="77777777" w:rsidR="00E03B23" w:rsidRPr="00F235F2" w:rsidRDefault="00E03B23" w:rsidP="005F53C5">
      <w:pPr>
        <w:jc w:val="both"/>
      </w:pPr>
    </w:p>
    <w:p w14:paraId="08539607" w14:textId="2E06F2F7" w:rsidR="00E03B23" w:rsidRPr="00F235F2" w:rsidRDefault="00E03B23" w:rsidP="005F53C5">
      <w:pPr>
        <w:jc w:val="both"/>
      </w:pPr>
      <w:r w:rsidRPr="00F235F2">
        <w:t>De VRLN verlangt van de inschrijver aan wie de VRLN de opdracht gunt dat hij de VRLN in kennis stelt van alle wijzigingen in de voornoemde gegevens van de onderaannemer tijdens de uitvoering van de opdracht. De VRLN verlangt daarnaast v</w:t>
      </w:r>
      <w:r w:rsidR="00EF28DD" w:rsidRPr="00F235F2">
        <w:t>an de inschrijver</w:t>
      </w:r>
      <w:r w:rsidRPr="00F235F2">
        <w:t xml:space="preserve"> aan wie de VRLN de opdracht gunt dat hij de VRLN in kennis stelt van de voornoemde gegevens van nieuwe onderaannemers die deze i</w:t>
      </w:r>
      <w:r w:rsidRPr="00F235F2">
        <w:t>n</w:t>
      </w:r>
      <w:r w:rsidRPr="00F235F2">
        <w:t xml:space="preserve">schrijver bij de uitvoering van de opdracht zal betrekken. </w:t>
      </w:r>
    </w:p>
    <w:p w14:paraId="09AF2D8A" w14:textId="77777777" w:rsidR="00E03B23" w:rsidRPr="00F235F2" w:rsidRDefault="00E03B23" w:rsidP="005F53C5">
      <w:pPr>
        <w:pStyle w:val="Kop2"/>
        <w:suppressAutoHyphens/>
        <w:ind w:left="0" w:firstLine="0"/>
        <w:jc w:val="both"/>
        <w:rPr>
          <w:color w:val="auto"/>
          <w:lang w:eastAsia="x-none"/>
        </w:rPr>
      </w:pPr>
      <w:bookmarkStart w:id="274" w:name="_Toc469474430"/>
      <w:bookmarkStart w:id="275" w:name="_Toc518393312"/>
      <w:bookmarkStart w:id="276" w:name="_Toc527637433"/>
      <w:bookmarkStart w:id="277" w:name="_Toc51582108"/>
      <w:r w:rsidRPr="00F235F2">
        <w:rPr>
          <w:color w:val="auto"/>
          <w:lang w:eastAsia="x-none"/>
        </w:rPr>
        <w:t>Derden</w:t>
      </w:r>
      <w:bookmarkEnd w:id="274"/>
      <w:bookmarkEnd w:id="275"/>
      <w:bookmarkEnd w:id="276"/>
      <w:bookmarkEnd w:id="277"/>
    </w:p>
    <w:p w14:paraId="2072B3F1" w14:textId="52EB09F2" w:rsidR="00E03B23" w:rsidRPr="00F235F2" w:rsidRDefault="00E03B23" w:rsidP="005F53C5">
      <w:pPr>
        <w:jc w:val="both"/>
      </w:pPr>
      <w:r w:rsidRPr="00F235F2">
        <w:t>Een inschrijver die niet zelfstandig aan de gestelde geschiktheidseisen met betrekking tot de financ</w:t>
      </w:r>
      <w:r w:rsidRPr="00F235F2">
        <w:t>i</w:t>
      </w:r>
      <w:r w:rsidRPr="00F235F2">
        <w:t>ële en economische draagkracht of technische bekwaamheid of beroepsbekwaamheid kan voldoen, kan een b</w:t>
      </w:r>
      <w:r w:rsidRPr="00F235F2">
        <w:t>e</w:t>
      </w:r>
      <w:r w:rsidRPr="00F235F2">
        <w:t>roep doen op de financiële en economische draagkracht of technische bekwaamheid of beroepsbekwaamheid van één of meer andere natuurlijke personen of rechtspersonen (derden), o</w:t>
      </w:r>
      <w:r w:rsidRPr="00F235F2">
        <w:t>n</w:t>
      </w:r>
      <w:r w:rsidRPr="00F235F2">
        <w:t xml:space="preserve">geacht de juridische aard van zijn banden met die natuurlijke personen of rechtspersonen.  </w:t>
      </w:r>
    </w:p>
    <w:p w14:paraId="6B6DEFDA" w14:textId="77777777" w:rsidR="00E03B23" w:rsidRPr="00F235F2" w:rsidRDefault="00E03B23" w:rsidP="005F53C5">
      <w:pPr>
        <w:jc w:val="both"/>
      </w:pPr>
    </w:p>
    <w:p w14:paraId="73976D16" w14:textId="412445F9" w:rsidR="00E03B23" w:rsidRPr="00F235F2" w:rsidRDefault="00E03B23" w:rsidP="005F53C5">
      <w:pPr>
        <w:jc w:val="both"/>
      </w:pPr>
      <w:r w:rsidRPr="00F235F2">
        <w:t xml:space="preserve">Indien wordt ingeschreven met (een) derde(n), dan dient de inschrijver </w:t>
      </w:r>
      <w:r w:rsidRPr="00F235F2">
        <w:rPr>
          <w:u w:val="single"/>
        </w:rPr>
        <w:t>bij inschrijving</w:t>
      </w:r>
      <w:r w:rsidRPr="00F235F2">
        <w:t xml:space="preserve"> voor (</w:t>
      </w:r>
      <w:r w:rsidRPr="00F235F2">
        <w:rPr>
          <w:u w:val="single"/>
        </w:rPr>
        <w:t>ieder van) deze derde(n)</w:t>
      </w:r>
      <w:r w:rsidRPr="00F235F2">
        <w:t xml:space="preserve"> afzonderlijk het UEA in te vullen en in te dienen. </w:t>
      </w:r>
      <w:r w:rsidR="00BC79DA" w:rsidRPr="00F235F2">
        <w:t>Zie ook paragraaf 5.2.4</w:t>
      </w:r>
    </w:p>
    <w:p w14:paraId="3AA88C4B" w14:textId="53D17711" w:rsidR="00E03B23" w:rsidRPr="00F235F2" w:rsidRDefault="00E03B23" w:rsidP="005F53C5">
      <w:pPr>
        <w:jc w:val="both"/>
      </w:pPr>
      <w:r w:rsidRPr="00F235F2">
        <w:t>Inschrijver dient in deze ‘Verklaring Middelen Derde’ op te geven voor welke geschiktheidseis een beroep wordt gedaan op de middelen van deze derde en de naam op te geven van deze derde. In de ‘Verklaring Middelen Derde’ dient deze derde te verklaren dat de inschrijver (combinatie) kan beschi</w:t>
      </w:r>
      <w:r w:rsidRPr="00F235F2">
        <w:t>k</w:t>
      </w:r>
      <w:r w:rsidRPr="00F235F2">
        <w:t>ken over de voor de uitvoering van de opdracht noodzakelijke middelen van deze derde. Deze ‘Verkl</w:t>
      </w:r>
      <w:r w:rsidRPr="00F235F2">
        <w:t>a</w:t>
      </w:r>
      <w:r w:rsidRPr="00F235F2">
        <w:t xml:space="preserve">ring Middelen Derde’ moet zijn ondertekend door de inschrijver en de betreffende derde op wiens middelen een beroep wordt gedaan. Uit de verklaring moet duidelijk blijken dat (gezamenlijk) aan de betreffende geschiktheidseis waarvoor een beroep op de derde wordt gedaan wordt voldaan. </w:t>
      </w:r>
    </w:p>
    <w:p w14:paraId="6F1AE49F" w14:textId="4115C4E4" w:rsidR="00361B15" w:rsidRPr="00F235F2" w:rsidRDefault="00361B15"/>
    <w:p w14:paraId="338570B9" w14:textId="77777777" w:rsidR="00614DF0" w:rsidRPr="00F235F2" w:rsidRDefault="00E03B23" w:rsidP="008479F2">
      <w:pPr>
        <w:jc w:val="both"/>
      </w:pPr>
      <w:r w:rsidRPr="00F235F2">
        <w:t>Indien in het kader van de geschiktheidseis met betrekking tot de financiële en economische draa</w:t>
      </w:r>
      <w:r w:rsidRPr="00F235F2">
        <w:t>g</w:t>
      </w:r>
      <w:r w:rsidRPr="00F235F2">
        <w:t>kracht (paragraaf 6.</w:t>
      </w:r>
      <w:r w:rsidR="0052318A" w:rsidRPr="00F235F2">
        <w:t>2</w:t>
      </w:r>
      <w:r w:rsidRPr="00F235F2">
        <w:t xml:space="preserve"> (verzekeringseis) een beroep wordt gedaan op de middelen van een derde, dan is zowel de inschrijver als deze derde hoofdelijk aansprakelijk voor de uitvoering van de opdracht. </w:t>
      </w:r>
    </w:p>
    <w:p w14:paraId="04CE23A6" w14:textId="77777777" w:rsidR="00614DF0" w:rsidRPr="00F235F2" w:rsidRDefault="00614DF0" w:rsidP="008479F2">
      <w:pPr>
        <w:jc w:val="both"/>
      </w:pPr>
    </w:p>
    <w:p w14:paraId="4A11FC1F" w14:textId="21423A95" w:rsidR="00E91DF0" w:rsidRPr="00F235F2" w:rsidRDefault="00E03B23" w:rsidP="008479F2">
      <w:pPr>
        <w:jc w:val="both"/>
      </w:pPr>
      <w:r w:rsidRPr="00F235F2">
        <w:rPr>
          <w:u w:val="single"/>
        </w:rPr>
        <w:t>NB</w:t>
      </w:r>
      <w:r w:rsidRPr="00F235F2">
        <w:t>: aan mogelijk anders suggererende bepalingen in de aanbestedingsdocumenten (dat voor een bepaa</w:t>
      </w:r>
      <w:r w:rsidRPr="00F235F2">
        <w:t>l</w:t>
      </w:r>
      <w:r w:rsidRPr="00F235F2">
        <w:t>de geschiktheidseis geen beroep zou mogen worden gedaan op de middelen van een derde)</w:t>
      </w:r>
      <w:bookmarkEnd w:id="256"/>
      <w:bookmarkEnd w:id="257"/>
      <w:bookmarkEnd w:id="258"/>
      <w:bookmarkEnd w:id="259"/>
      <w:bookmarkEnd w:id="260"/>
      <w:bookmarkEnd w:id="261"/>
      <w:bookmarkEnd w:id="262"/>
      <w:r w:rsidR="008479F2" w:rsidRPr="00F235F2">
        <w:t>.</w:t>
      </w:r>
    </w:p>
    <w:p w14:paraId="0524A889" w14:textId="77777777" w:rsidR="00931115" w:rsidRPr="00F235F2" w:rsidRDefault="00931115" w:rsidP="005F53C5">
      <w:pPr>
        <w:pStyle w:val="Kop1"/>
        <w:suppressAutoHyphens/>
        <w:jc w:val="both"/>
        <w:rPr>
          <w:sz w:val="40"/>
          <w:szCs w:val="40"/>
        </w:rPr>
      </w:pPr>
      <w:bookmarkStart w:id="278" w:name="_Toc527637438"/>
      <w:bookmarkStart w:id="279" w:name="_Ref416347631"/>
      <w:bookmarkStart w:id="280" w:name="_Toc51582109"/>
      <w:r w:rsidRPr="00F235F2">
        <w:rPr>
          <w:sz w:val="40"/>
          <w:szCs w:val="40"/>
        </w:rPr>
        <w:lastRenderedPageBreak/>
        <w:t>Uitsluitingsgronden</w:t>
      </w:r>
      <w:bookmarkEnd w:id="278"/>
      <w:bookmarkEnd w:id="280"/>
    </w:p>
    <w:p w14:paraId="6A624DE2" w14:textId="0311F31B" w:rsidR="00E91DF0" w:rsidRPr="00F235F2" w:rsidRDefault="00706774" w:rsidP="005F53C5">
      <w:pPr>
        <w:pStyle w:val="Kop2"/>
        <w:suppressAutoHyphens/>
        <w:ind w:left="0" w:firstLine="0"/>
        <w:jc w:val="both"/>
        <w:rPr>
          <w:color w:val="auto"/>
        </w:rPr>
      </w:pPr>
      <w:bookmarkStart w:id="281" w:name="_Toc509233872"/>
      <w:bookmarkStart w:id="282" w:name="_Toc509233977"/>
      <w:bookmarkStart w:id="283" w:name="_Toc527637439"/>
      <w:bookmarkStart w:id="284" w:name="_Toc51582110"/>
      <w:bookmarkEnd w:id="263"/>
      <w:bookmarkEnd w:id="279"/>
      <w:bookmarkEnd w:id="281"/>
      <w:bookmarkEnd w:id="282"/>
      <w:r w:rsidRPr="00F235F2">
        <w:rPr>
          <w:color w:val="auto"/>
        </w:rPr>
        <w:t>I</w:t>
      </w:r>
      <w:r w:rsidR="002D5BE5" w:rsidRPr="00F235F2">
        <w:rPr>
          <w:color w:val="auto"/>
        </w:rPr>
        <w:t>nleiding</w:t>
      </w:r>
      <w:bookmarkEnd w:id="283"/>
      <w:bookmarkEnd w:id="284"/>
    </w:p>
    <w:p w14:paraId="7AB098CF" w14:textId="62977412" w:rsidR="009A6754" w:rsidRPr="00F235F2" w:rsidRDefault="00E91DF0" w:rsidP="005F53C5">
      <w:pPr>
        <w:suppressAutoHyphens/>
        <w:jc w:val="both"/>
      </w:pPr>
      <w:r w:rsidRPr="00F235F2">
        <w:t xml:space="preserve">De </w:t>
      </w:r>
      <w:r w:rsidR="005D5B41" w:rsidRPr="00F235F2">
        <w:t>Inschrijver</w:t>
      </w:r>
      <w:r w:rsidRPr="00F235F2">
        <w:t xml:space="preserve"> wordt van deelneming aan deze aanbestedingsprocedure uitgesloten, indien de </w:t>
      </w:r>
      <w:r w:rsidR="005D5B41" w:rsidRPr="00F235F2">
        <w:t>Inschrijver</w:t>
      </w:r>
      <w:r w:rsidRPr="00F235F2">
        <w:t xml:space="preserve"> is veroordeeld wegens </w:t>
      </w:r>
      <w:r w:rsidR="008F7CF3" w:rsidRPr="00F235F2">
        <w:t>een</w:t>
      </w:r>
      <w:r w:rsidRPr="00F235F2">
        <w:t xml:space="preserve"> of meer van de verplichte uitsluitingsgronden genoemd in artikel 2.86 lid 2</w:t>
      </w:r>
      <w:r w:rsidR="00B2796C" w:rsidRPr="00F235F2">
        <w:t xml:space="preserve"> </w:t>
      </w:r>
      <w:r w:rsidRPr="00F235F2">
        <w:t>Aanbestedingswet</w:t>
      </w:r>
      <w:r w:rsidR="009A6754" w:rsidRPr="00F235F2">
        <w:t xml:space="preserve">. Deze verplichte uitsluitingsgronden zien op </w:t>
      </w:r>
      <w:r w:rsidR="009F58FD" w:rsidRPr="00F235F2">
        <w:t xml:space="preserve">onherroepelijk geworden rechtelijke uitspraken die zijn gewezen in </w:t>
      </w:r>
      <w:r w:rsidR="009A6754" w:rsidRPr="00F235F2">
        <w:t xml:space="preserve">de vijf jaar voorafgaand aan het tijdstip van indienen van de </w:t>
      </w:r>
      <w:r w:rsidR="005D5B41" w:rsidRPr="00F235F2">
        <w:t>Inschrijving</w:t>
      </w:r>
      <w:r w:rsidR="009F58FD" w:rsidRPr="00F235F2">
        <w:t>. D</w:t>
      </w:r>
      <w:r w:rsidR="009A6754" w:rsidRPr="00F235F2">
        <w:t xml:space="preserve">eze </w:t>
      </w:r>
      <w:r w:rsidR="009F58FD" w:rsidRPr="00F235F2">
        <w:t xml:space="preserve">verplichte </w:t>
      </w:r>
      <w:r w:rsidR="009A6754" w:rsidRPr="00F235F2">
        <w:t>uitsluitingsgronden zijn opgenomen in Deel II, onderdeel A van he</w:t>
      </w:r>
      <w:r w:rsidR="009F58FD" w:rsidRPr="00F235F2">
        <w:t xml:space="preserve">t UEA. </w:t>
      </w:r>
    </w:p>
    <w:p w14:paraId="63E3409F" w14:textId="77777777" w:rsidR="009E5592" w:rsidRPr="00F235F2" w:rsidRDefault="009E5592" w:rsidP="005F53C5">
      <w:pPr>
        <w:suppressAutoHyphens/>
        <w:jc w:val="both"/>
      </w:pPr>
    </w:p>
    <w:p w14:paraId="203304AE" w14:textId="18B41FCF" w:rsidR="009E5592" w:rsidRPr="00F235F2" w:rsidRDefault="009E5592" w:rsidP="005F53C5">
      <w:pPr>
        <w:suppressAutoHyphens/>
        <w:jc w:val="both"/>
      </w:pPr>
      <w:r w:rsidRPr="00F235F2">
        <w:t xml:space="preserve">De </w:t>
      </w:r>
      <w:r w:rsidR="005D5B41" w:rsidRPr="00F235F2">
        <w:t>Inschrijver</w:t>
      </w:r>
      <w:r w:rsidRPr="00F235F2">
        <w:t xml:space="preserve"> wordt </w:t>
      </w:r>
      <w:r w:rsidR="002C7DF6" w:rsidRPr="00F235F2">
        <w:t xml:space="preserve">daarnaast </w:t>
      </w:r>
      <w:r w:rsidRPr="00F235F2">
        <w:t>van deelneming aan deze aanbestedingsprocedure uitgesloten, indien een persoon die lid is van het bestuurs-, leidinggevend of toezichthouden</w:t>
      </w:r>
      <w:r w:rsidR="002C7DF6" w:rsidRPr="00F235F2">
        <w:t>d</w:t>
      </w:r>
      <w:r w:rsidRPr="00F235F2">
        <w:t xml:space="preserve"> orgaan </w:t>
      </w:r>
      <w:r w:rsidR="002C7DF6" w:rsidRPr="00F235F2">
        <w:t>van de</w:t>
      </w:r>
      <w:r w:rsidR="001F5053" w:rsidRPr="00F235F2">
        <w:t xml:space="preserve"> </w:t>
      </w:r>
      <w:r w:rsidR="006113D2" w:rsidRPr="00F235F2">
        <w:t>I</w:t>
      </w:r>
      <w:r w:rsidR="005D5B41" w:rsidRPr="00F235F2">
        <w:t>nschrijver</w:t>
      </w:r>
      <w:r w:rsidR="00D42EE4" w:rsidRPr="00F235F2">
        <w:t xml:space="preserve"> </w:t>
      </w:r>
      <w:r w:rsidRPr="00F235F2">
        <w:t xml:space="preserve">of die daarin vertegenwoordigings-, beslissings-, of controlebevoegdheid heeft, is veroordeeld wegens </w:t>
      </w:r>
      <w:r w:rsidR="008F7CF3" w:rsidRPr="00F235F2">
        <w:t>een</w:t>
      </w:r>
      <w:r w:rsidRPr="00F235F2">
        <w:t xml:space="preserve"> of meer van de verplichte uitsluitingsgronden genoemd in artikel 2.86 lid 2 Aanbestedingswet</w:t>
      </w:r>
      <w:r w:rsidR="005A360A" w:rsidRPr="00F235F2">
        <w:t xml:space="preserve">. </w:t>
      </w:r>
      <w:r w:rsidR="009F58FD" w:rsidRPr="00F235F2">
        <w:t xml:space="preserve">Deze verplichte uitsluitingsgronden zien op onherroepelijk geworden rechtelijke uitspraken die zijn gewezen in de vijf jaar voorafgaand aan het tijdstip van indienen van de </w:t>
      </w:r>
      <w:r w:rsidR="005D5B41" w:rsidRPr="00F235F2">
        <w:t>Inschrijving</w:t>
      </w:r>
      <w:r w:rsidR="009F58FD" w:rsidRPr="00F235F2">
        <w:t>. Deze verplichte uitsluitingsgronden zijn opgenomen in Deel II, onderdeel A van het UEA.</w:t>
      </w:r>
    </w:p>
    <w:p w14:paraId="604756C8" w14:textId="77777777" w:rsidR="00D91C96" w:rsidRPr="00F235F2" w:rsidRDefault="00D91C96" w:rsidP="005F53C5">
      <w:pPr>
        <w:suppressAutoHyphens/>
        <w:jc w:val="both"/>
      </w:pPr>
    </w:p>
    <w:p w14:paraId="2BD9331D" w14:textId="5134FA53" w:rsidR="00E91DF0" w:rsidRPr="00F235F2" w:rsidRDefault="00E91DF0" w:rsidP="005F53C5">
      <w:pPr>
        <w:suppressAutoHyphens/>
        <w:jc w:val="both"/>
      </w:pPr>
      <w:r w:rsidRPr="00F235F2">
        <w:t xml:space="preserve">De </w:t>
      </w:r>
      <w:r w:rsidR="005D5B41" w:rsidRPr="00F235F2">
        <w:t>Inschrijver</w:t>
      </w:r>
      <w:r w:rsidRPr="00F235F2">
        <w:t xml:space="preserve"> wordt </w:t>
      </w:r>
      <w:r w:rsidR="007D73BD" w:rsidRPr="00F235F2">
        <w:t xml:space="preserve">ook </w:t>
      </w:r>
      <w:r w:rsidRPr="00F235F2">
        <w:t>van deelneming aan deze aanbesteding</w:t>
      </w:r>
      <w:r w:rsidR="009135A8" w:rsidRPr="00F235F2">
        <w:t>sprocedure</w:t>
      </w:r>
      <w:r w:rsidRPr="00F235F2">
        <w:t xml:space="preserve"> uitgesloten, indien de </w:t>
      </w:r>
      <w:r w:rsidR="006113D2" w:rsidRPr="00F235F2">
        <w:t>I</w:t>
      </w:r>
      <w:r w:rsidR="001F5053" w:rsidRPr="00F235F2">
        <w:t>n</w:t>
      </w:r>
      <w:r w:rsidR="005D5B41" w:rsidRPr="00F235F2">
        <w:t>schrijver</w:t>
      </w:r>
      <w:r w:rsidRPr="00F235F2">
        <w:t xml:space="preserve"> in </w:t>
      </w:r>
      <w:r w:rsidR="008F7CF3" w:rsidRPr="00F235F2">
        <w:t>een</w:t>
      </w:r>
      <w:r w:rsidRPr="00F235F2">
        <w:t xml:space="preserve"> of meer van de in de facultatieve uitsluitingsgronden van artikel 2.87 lid 1 sub </w:t>
      </w:r>
      <w:r w:rsidR="007D73BD" w:rsidRPr="00F235F2">
        <w:t>a</w:t>
      </w:r>
      <w:r w:rsidR="00AC6542" w:rsidRPr="00F235F2">
        <w:t>, b of d</w:t>
      </w:r>
      <w:r w:rsidR="007D73BD" w:rsidRPr="00F235F2">
        <w:t xml:space="preserve"> t/m j lid 2 </w:t>
      </w:r>
      <w:r w:rsidRPr="00F235F2">
        <w:t>Aanbestedingswet genoemde omstandigheden verkeert</w:t>
      </w:r>
      <w:r w:rsidR="00720260" w:rsidRPr="00F235F2">
        <w:t>. D</w:t>
      </w:r>
      <w:r w:rsidRPr="00F235F2">
        <w:t xml:space="preserve">eze uitsluitingsgronden zijn opgenomen in </w:t>
      </w:r>
      <w:r w:rsidR="00FF0549" w:rsidRPr="00F235F2">
        <w:t xml:space="preserve">Deel III, onderdeel </w:t>
      </w:r>
      <w:r w:rsidR="005A360A" w:rsidRPr="00F235F2">
        <w:t xml:space="preserve">C van het UEA. </w:t>
      </w:r>
    </w:p>
    <w:p w14:paraId="468AAE0F" w14:textId="77777777" w:rsidR="00584E91" w:rsidRPr="00F235F2" w:rsidRDefault="00584E91" w:rsidP="005F53C5">
      <w:pPr>
        <w:suppressAutoHyphens/>
        <w:jc w:val="both"/>
      </w:pPr>
    </w:p>
    <w:p w14:paraId="51445D13" w14:textId="78742FD8" w:rsidR="00720260" w:rsidRPr="00F235F2" w:rsidRDefault="00584E91" w:rsidP="005F53C5">
      <w:pPr>
        <w:suppressAutoHyphens/>
        <w:jc w:val="both"/>
      </w:pPr>
      <w:r w:rsidRPr="00F235F2">
        <w:t xml:space="preserve">De </w:t>
      </w:r>
      <w:r w:rsidR="005D5B41" w:rsidRPr="00F235F2">
        <w:t>Inschrijver</w:t>
      </w:r>
      <w:r w:rsidRPr="00F235F2">
        <w:t xml:space="preserve"> wordt verder van deelneming aan deze aanbestedingsprocedure uitgesloten, indien </w:t>
      </w:r>
      <w:r w:rsidR="0063559C" w:rsidRPr="00F235F2">
        <w:t xml:space="preserve">de </w:t>
      </w:r>
      <w:r w:rsidR="006113D2" w:rsidRPr="00F235F2">
        <w:t>I</w:t>
      </w:r>
      <w:r w:rsidR="005D5B41" w:rsidRPr="00F235F2">
        <w:t>nschrijver</w:t>
      </w:r>
      <w:r w:rsidR="009135A8" w:rsidRPr="00F235F2">
        <w:t xml:space="preserve"> </w:t>
      </w:r>
      <w:r w:rsidRPr="00F235F2">
        <w:t xml:space="preserve">niet voldoet aan zijn verplichtingen tot betaling van belastingen of sociale zekerheidspremies (artikel 2.86 lid 4 </w:t>
      </w:r>
      <w:r w:rsidR="00187678" w:rsidRPr="00F235F2">
        <w:t xml:space="preserve">en </w:t>
      </w:r>
      <w:r w:rsidR="00F8501D" w:rsidRPr="00F235F2">
        <w:t xml:space="preserve">artikel </w:t>
      </w:r>
      <w:r w:rsidR="008810AC" w:rsidRPr="00F235F2">
        <w:t xml:space="preserve">2.87 lid 1 sub j </w:t>
      </w:r>
      <w:r w:rsidRPr="00F235F2">
        <w:t>Aanbestedingswet).</w:t>
      </w:r>
    </w:p>
    <w:p w14:paraId="46B383C2" w14:textId="77777777" w:rsidR="003E5E86" w:rsidRPr="00F235F2" w:rsidRDefault="003E5E86" w:rsidP="005F53C5">
      <w:pPr>
        <w:suppressAutoHyphens/>
        <w:jc w:val="both"/>
      </w:pPr>
    </w:p>
    <w:p w14:paraId="6FD28BDB" w14:textId="0D5463DC" w:rsidR="00E91DF0" w:rsidRPr="00F235F2" w:rsidRDefault="00584E91" w:rsidP="005F53C5">
      <w:pPr>
        <w:suppressAutoHyphens/>
        <w:jc w:val="both"/>
        <w:rPr>
          <w:i/>
        </w:rPr>
      </w:pPr>
      <w:r w:rsidRPr="00F235F2">
        <w:t xml:space="preserve">Indien </w:t>
      </w:r>
      <w:r w:rsidR="0014350A" w:rsidRPr="00F235F2">
        <w:t xml:space="preserve">de </w:t>
      </w:r>
      <w:r w:rsidR="005D5B41" w:rsidRPr="00F235F2">
        <w:t>Inschrijver</w:t>
      </w:r>
      <w:r w:rsidRPr="00F235F2">
        <w:t xml:space="preserve"> zijn verplichtingen is nagekomen door de verschuldigde belastingen of sociale zekerheidspremies te betalen</w:t>
      </w:r>
      <w:r w:rsidR="00D628A0" w:rsidRPr="00F235F2">
        <w:t xml:space="preserve"> (</w:t>
      </w:r>
      <w:r w:rsidRPr="00F235F2">
        <w:t>met inbegrip van lopende rentes of boetes</w:t>
      </w:r>
      <w:r w:rsidR="00D628A0" w:rsidRPr="00F235F2">
        <w:t>)</w:t>
      </w:r>
      <w:r w:rsidRPr="00F235F2">
        <w:t xml:space="preserve"> of een bindende regeling tot betaling daarvan heeft getroffen, wordt </w:t>
      </w:r>
      <w:r w:rsidR="005D5B41" w:rsidRPr="00F235F2">
        <w:t>Inschrijver</w:t>
      </w:r>
      <w:r w:rsidRPr="00F235F2">
        <w:t xml:space="preserve"> niet op basis van deze uitsluitingsgronden uitgesloten van deelname aan de aanbestedingsprocedure (artikel 2.86 lid 5 en artikel 2.87 lid 3 Aanbestedingswet</w:t>
      </w:r>
      <w:r w:rsidR="00100638" w:rsidRPr="00F235F2">
        <w:t>)</w:t>
      </w:r>
      <w:r w:rsidR="00D628A0" w:rsidRPr="00F235F2">
        <w:t>. D</w:t>
      </w:r>
      <w:r w:rsidRPr="00F235F2">
        <w:t>eze uitsluitingsgron</w:t>
      </w:r>
      <w:r w:rsidR="00FF0549" w:rsidRPr="00F235F2">
        <w:t xml:space="preserve">den zijn </w:t>
      </w:r>
      <w:r w:rsidRPr="00F235F2">
        <w:t xml:space="preserve">opgenomen </w:t>
      </w:r>
      <w:r w:rsidR="00FF0549" w:rsidRPr="00F235F2">
        <w:t>De</w:t>
      </w:r>
      <w:r w:rsidR="00361B15" w:rsidRPr="00F235F2">
        <w:t>el II, onderdeel B van het UEA.</w:t>
      </w:r>
    </w:p>
    <w:p w14:paraId="7CD70000" w14:textId="539F480A" w:rsidR="008B49DB" w:rsidRPr="00F235F2" w:rsidRDefault="00E91DF0" w:rsidP="00361B15">
      <w:pPr>
        <w:pStyle w:val="Kop2"/>
        <w:suppressAutoHyphens/>
        <w:ind w:left="0" w:firstLine="0"/>
        <w:jc w:val="both"/>
        <w:rPr>
          <w:color w:val="auto"/>
        </w:rPr>
      </w:pPr>
      <w:bookmarkStart w:id="285" w:name="_Toc419285399"/>
      <w:bookmarkStart w:id="286" w:name="_Toc421086895"/>
      <w:bookmarkStart w:id="287" w:name="_Toc527637440"/>
      <w:bookmarkStart w:id="288" w:name="_Toc51582111"/>
      <w:r w:rsidRPr="00F235F2">
        <w:rPr>
          <w:color w:val="auto"/>
        </w:rPr>
        <w:t>Bewijsmiddelen uitsluitingsgronden</w:t>
      </w:r>
      <w:bookmarkStart w:id="289" w:name="_Toc527637441"/>
      <w:bookmarkStart w:id="290" w:name="_Toc527637617"/>
      <w:bookmarkStart w:id="291" w:name="_Toc527637716"/>
      <w:bookmarkStart w:id="292" w:name="_Toc527637815"/>
      <w:bookmarkStart w:id="293" w:name="_Toc528218129"/>
      <w:bookmarkStart w:id="294" w:name="_Toc529273883"/>
      <w:bookmarkStart w:id="295" w:name="_Toc535503337"/>
      <w:bookmarkStart w:id="296" w:name="_Toc527637442"/>
      <w:bookmarkStart w:id="297" w:name="_Toc527637618"/>
      <w:bookmarkStart w:id="298" w:name="_Toc527637717"/>
      <w:bookmarkStart w:id="299" w:name="_Toc527637816"/>
      <w:bookmarkStart w:id="300" w:name="_Toc528218130"/>
      <w:bookmarkStart w:id="301" w:name="_Toc529273884"/>
      <w:bookmarkStart w:id="302" w:name="_Toc535503338"/>
      <w:bookmarkStart w:id="303" w:name="_Toc527637443"/>
      <w:bookmarkStart w:id="304" w:name="_Toc527637619"/>
      <w:bookmarkStart w:id="305" w:name="_Toc527637718"/>
      <w:bookmarkStart w:id="306" w:name="_Toc527637817"/>
      <w:bookmarkStart w:id="307" w:name="_Toc528218131"/>
      <w:bookmarkStart w:id="308" w:name="_Toc529273885"/>
      <w:bookmarkStart w:id="309" w:name="_Toc535503339"/>
      <w:bookmarkStart w:id="310" w:name="_Toc527637444"/>
      <w:bookmarkStart w:id="311" w:name="_Toc527637620"/>
      <w:bookmarkStart w:id="312" w:name="_Toc527637719"/>
      <w:bookmarkStart w:id="313" w:name="_Toc527637818"/>
      <w:bookmarkStart w:id="314" w:name="_Toc528218132"/>
      <w:bookmarkStart w:id="315" w:name="_Toc529273886"/>
      <w:bookmarkStart w:id="316" w:name="_Toc535503340"/>
      <w:bookmarkEnd w:id="285"/>
      <w:bookmarkEnd w:id="286"/>
      <w:bookmarkEnd w:id="287"/>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288"/>
    </w:p>
    <w:p w14:paraId="33E54185" w14:textId="2364AA29" w:rsidR="008B49DB" w:rsidRPr="00F235F2" w:rsidRDefault="008B49DB" w:rsidP="00361B15">
      <w:pPr>
        <w:pStyle w:val="Kop2"/>
        <w:numPr>
          <w:ilvl w:val="2"/>
          <w:numId w:val="1"/>
        </w:numPr>
        <w:suppressAutoHyphens/>
        <w:spacing w:before="240" w:after="0"/>
        <w:jc w:val="both"/>
        <w:rPr>
          <w:b/>
          <w:color w:val="auto"/>
          <w:sz w:val="24"/>
          <w:szCs w:val="24"/>
        </w:rPr>
      </w:pPr>
      <w:bookmarkStart w:id="317" w:name="_Toc527637445"/>
      <w:bookmarkStart w:id="318" w:name="_Toc51582112"/>
      <w:r w:rsidRPr="00F235F2">
        <w:rPr>
          <w:b/>
          <w:color w:val="auto"/>
          <w:sz w:val="24"/>
          <w:szCs w:val="24"/>
        </w:rPr>
        <w:t>Bij één inschrijver</w:t>
      </w:r>
      <w:bookmarkEnd w:id="317"/>
      <w:bookmarkEnd w:id="318"/>
    </w:p>
    <w:p w14:paraId="249D5BD4" w14:textId="743B8A66" w:rsidR="00361B15" w:rsidRPr="00F235F2" w:rsidRDefault="002D5BE5" w:rsidP="005F53C5">
      <w:pPr>
        <w:jc w:val="both"/>
      </w:pPr>
      <w:r w:rsidRPr="00F235F2">
        <w:t xml:space="preserve">Ten bewijze dat de </w:t>
      </w:r>
      <w:r w:rsidRPr="00F235F2">
        <w:rPr>
          <w:u w:val="single"/>
        </w:rPr>
        <w:t>inschrijver</w:t>
      </w:r>
      <w:r w:rsidRPr="00F235F2">
        <w:t xml:space="preserve"> niet onder één of meer van de gestelde uitsluitingsgronden (paragraaf 5.2) valt en aan de gestelde geschiktheidseisen (hoofdstuk 6) voldoet, dient hij bij zijn inschrijving het UEA (</w:t>
      </w:r>
      <w:r w:rsidR="004B1B9D" w:rsidRPr="00F235F2">
        <w:t>Bi</w:t>
      </w:r>
      <w:r w:rsidR="004B1B9D" w:rsidRPr="00F235F2">
        <w:t>j</w:t>
      </w:r>
      <w:r w:rsidR="004B1B9D" w:rsidRPr="00F235F2">
        <w:t xml:space="preserve">lage </w:t>
      </w:r>
      <w:r w:rsidR="0052318A" w:rsidRPr="00F235F2">
        <w:t>5</w:t>
      </w:r>
      <w:r w:rsidRPr="00F235F2">
        <w:t>) in te dienen, waarin hij (onder meer) verklaart dat hij niet onder één of meer van deze uitsluitingsgronden valt en aan de gestelde geschiktheidseisen voldoet. De inschrijver dient de vo</w:t>
      </w:r>
      <w:r w:rsidRPr="00F235F2">
        <w:t>l</w:t>
      </w:r>
      <w:r w:rsidRPr="00F235F2">
        <w:t xml:space="preserve">gende onderdelen van het UEA volledig in te vullen en rechtsgeldig te ondertekenen: </w:t>
      </w:r>
    </w:p>
    <w:p w14:paraId="2B397380" w14:textId="77777777" w:rsidR="00361B15" w:rsidRPr="00F235F2" w:rsidRDefault="00361B15">
      <w:r w:rsidRPr="00F235F2">
        <w:br w:type="page"/>
      </w:r>
    </w:p>
    <w:p w14:paraId="43D8A40A" w14:textId="77777777" w:rsidR="002D5BE5" w:rsidRPr="00F235F2" w:rsidRDefault="002D5BE5" w:rsidP="005710D0">
      <w:pPr>
        <w:pStyle w:val="Lijstalinea"/>
        <w:numPr>
          <w:ilvl w:val="0"/>
          <w:numId w:val="23"/>
        </w:numPr>
        <w:ind w:left="426" w:hanging="426"/>
        <w:jc w:val="both"/>
      </w:pPr>
      <w:r w:rsidRPr="00F235F2">
        <w:lastRenderedPageBreak/>
        <w:t>Deel II, onderdeel A en B en - indien van toepassing - onderdeel C en/of D (gegevens inschrijver);</w:t>
      </w:r>
    </w:p>
    <w:p w14:paraId="6919ED2C" w14:textId="77777777" w:rsidR="002D5BE5" w:rsidRPr="00F235F2" w:rsidRDefault="002D5BE5" w:rsidP="005710D0">
      <w:pPr>
        <w:pStyle w:val="Lijstalinea"/>
        <w:numPr>
          <w:ilvl w:val="0"/>
          <w:numId w:val="23"/>
        </w:numPr>
        <w:ind w:left="426" w:hanging="426"/>
        <w:jc w:val="both"/>
      </w:pPr>
      <w:r w:rsidRPr="00F235F2">
        <w:t>Deel III, onderdeel A, B en C (uitsluitingsgronden);</w:t>
      </w:r>
    </w:p>
    <w:p w14:paraId="22AC8D26" w14:textId="77777777" w:rsidR="002D5BE5" w:rsidRPr="00F235F2" w:rsidRDefault="002D5BE5" w:rsidP="005710D0">
      <w:pPr>
        <w:pStyle w:val="Lijstalinea"/>
        <w:numPr>
          <w:ilvl w:val="0"/>
          <w:numId w:val="23"/>
        </w:numPr>
        <w:ind w:left="426" w:hanging="426"/>
        <w:jc w:val="both"/>
      </w:pPr>
      <w:r w:rsidRPr="00F235F2">
        <w:t>Deel IV, onderdeel α (geschiktheidseisen); en</w:t>
      </w:r>
    </w:p>
    <w:p w14:paraId="50AFAE50" w14:textId="77777777" w:rsidR="002D5BE5" w:rsidRPr="00F235F2" w:rsidRDefault="002D5BE5" w:rsidP="005710D0">
      <w:pPr>
        <w:pStyle w:val="Lijstalinea"/>
        <w:numPr>
          <w:ilvl w:val="0"/>
          <w:numId w:val="23"/>
        </w:numPr>
        <w:ind w:left="426" w:hanging="426"/>
        <w:jc w:val="both"/>
      </w:pPr>
      <w:r w:rsidRPr="00F235F2">
        <w:t>Deel VI (ondertekening).</w:t>
      </w:r>
    </w:p>
    <w:p w14:paraId="5538AC1B" w14:textId="474EC74B" w:rsidR="008B49DB" w:rsidRPr="00F235F2" w:rsidRDefault="008B49DB" w:rsidP="00361B15">
      <w:pPr>
        <w:pStyle w:val="Kop2"/>
        <w:numPr>
          <w:ilvl w:val="2"/>
          <w:numId w:val="1"/>
        </w:numPr>
        <w:suppressAutoHyphens/>
        <w:spacing w:before="240" w:after="0"/>
        <w:jc w:val="both"/>
        <w:rPr>
          <w:b/>
          <w:color w:val="auto"/>
          <w:sz w:val="24"/>
          <w:szCs w:val="24"/>
        </w:rPr>
      </w:pPr>
      <w:bookmarkStart w:id="319" w:name="_Toc527637446"/>
      <w:bookmarkStart w:id="320" w:name="_Toc51582113"/>
      <w:r w:rsidRPr="00F235F2">
        <w:rPr>
          <w:b/>
          <w:color w:val="auto"/>
          <w:sz w:val="24"/>
          <w:szCs w:val="24"/>
        </w:rPr>
        <w:t>Bij een combinatie</w:t>
      </w:r>
      <w:bookmarkEnd w:id="319"/>
      <w:bookmarkEnd w:id="320"/>
    </w:p>
    <w:p w14:paraId="06278003" w14:textId="10F68409" w:rsidR="002D5BE5" w:rsidRPr="00F235F2" w:rsidRDefault="002D5BE5" w:rsidP="005F53C5">
      <w:pPr>
        <w:jc w:val="both"/>
      </w:pPr>
      <w:r w:rsidRPr="00F235F2">
        <w:t xml:space="preserve">Indien wordt ingeschreven in combinatie, dan dient de combinatie bij zijn inschrijving voor </w:t>
      </w:r>
      <w:r w:rsidRPr="00F235F2">
        <w:rPr>
          <w:u w:val="single"/>
        </w:rPr>
        <w:t>alle comb</w:t>
      </w:r>
      <w:r w:rsidRPr="00F235F2">
        <w:rPr>
          <w:u w:val="single"/>
        </w:rPr>
        <w:t>i</w:t>
      </w:r>
      <w:r w:rsidRPr="00F235F2">
        <w:rPr>
          <w:u w:val="single"/>
        </w:rPr>
        <w:t>nanten</w:t>
      </w:r>
      <w:r w:rsidRPr="00F235F2">
        <w:t xml:space="preserve"> het UEA (</w:t>
      </w:r>
      <w:r w:rsidR="004B1B9D" w:rsidRPr="00F235F2">
        <w:t xml:space="preserve">Bijlage </w:t>
      </w:r>
      <w:r w:rsidR="0052318A" w:rsidRPr="00F235F2">
        <w:t>5</w:t>
      </w:r>
      <w:r w:rsidRPr="00F235F2">
        <w:t>) in te dienen, waarin ieder van de combinanten (onder meer) verklaart dat hij niet onder één of meer van de gestelde uitsluitingsgronden (paragraaf 5.2) valt en aan de gestelde geschiktheidse</w:t>
      </w:r>
      <w:r w:rsidRPr="00F235F2">
        <w:t>i</w:t>
      </w:r>
      <w:r w:rsidRPr="00F235F2">
        <w:t xml:space="preserve">sen (hoofdstuk 6) voldoet. Ieder van de combinanten dient de volgende onderdelen van het UEA volledig in te vullen en rechtsgeldig te ondertekenen: </w:t>
      </w:r>
    </w:p>
    <w:p w14:paraId="34669E79" w14:textId="77777777" w:rsidR="002D5BE5" w:rsidRPr="00F235F2" w:rsidRDefault="002D5BE5" w:rsidP="005710D0">
      <w:pPr>
        <w:pStyle w:val="Lijstalinea"/>
        <w:numPr>
          <w:ilvl w:val="0"/>
          <w:numId w:val="24"/>
        </w:numPr>
        <w:ind w:left="426" w:hanging="426"/>
        <w:jc w:val="both"/>
      </w:pPr>
      <w:r w:rsidRPr="00F235F2">
        <w:t>Deel II, onderdeel A en B en - indien van toepassing - onderdeel C en/of D (gegevens comb</w:t>
      </w:r>
      <w:r w:rsidRPr="00F235F2">
        <w:t>i</w:t>
      </w:r>
      <w:r w:rsidRPr="00F235F2">
        <w:t>nant);</w:t>
      </w:r>
    </w:p>
    <w:p w14:paraId="5FDA6850" w14:textId="77777777" w:rsidR="002D5BE5" w:rsidRPr="00F235F2" w:rsidRDefault="002D5BE5" w:rsidP="005710D0">
      <w:pPr>
        <w:pStyle w:val="Lijstalinea"/>
        <w:numPr>
          <w:ilvl w:val="0"/>
          <w:numId w:val="24"/>
        </w:numPr>
        <w:ind w:left="426" w:hanging="426"/>
        <w:jc w:val="both"/>
      </w:pPr>
      <w:r w:rsidRPr="00F235F2">
        <w:t>Deel III, onderdeel A, B en C (uitsluitingsgronden);</w:t>
      </w:r>
    </w:p>
    <w:p w14:paraId="58E0B587" w14:textId="77777777" w:rsidR="002D5BE5" w:rsidRPr="00F235F2" w:rsidRDefault="002D5BE5" w:rsidP="005710D0">
      <w:pPr>
        <w:pStyle w:val="Lijstalinea"/>
        <w:numPr>
          <w:ilvl w:val="0"/>
          <w:numId w:val="24"/>
        </w:numPr>
        <w:ind w:left="426" w:hanging="426"/>
        <w:jc w:val="both"/>
      </w:pPr>
      <w:r w:rsidRPr="00F235F2">
        <w:t xml:space="preserve">Deel IV, onderdeel α (geschiktheidseisen); en </w:t>
      </w:r>
    </w:p>
    <w:p w14:paraId="1BEBC63A" w14:textId="695932EE" w:rsidR="002D5BE5" w:rsidRPr="00F235F2" w:rsidRDefault="002D5BE5" w:rsidP="005710D0">
      <w:pPr>
        <w:pStyle w:val="Lijstalinea"/>
        <w:numPr>
          <w:ilvl w:val="0"/>
          <w:numId w:val="24"/>
        </w:numPr>
        <w:ind w:left="426" w:hanging="426"/>
        <w:jc w:val="both"/>
      </w:pPr>
      <w:r w:rsidRPr="00F235F2">
        <w:t>Deel VI (ondertekening).</w:t>
      </w:r>
    </w:p>
    <w:p w14:paraId="5A42EEE4" w14:textId="628EC415" w:rsidR="008B49DB" w:rsidRPr="00F235F2" w:rsidRDefault="008B49DB" w:rsidP="00361B15">
      <w:pPr>
        <w:pStyle w:val="Kop2"/>
        <w:numPr>
          <w:ilvl w:val="2"/>
          <w:numId w:val="1"/>
        </w:numPr>
        <w:suppressAutoHyphens/>
        <w:spacing w:before="240" w:after="0"/>
        <w:jc w:val="both"/>
        <w:rPr>
          <w:b/>
          <w:color w:val="auto"/>
          <w:sz w:val="24"/>
          <w:szCs w:val="24"/>
        </w:rPr>
      </w:pPr>
      <w:bookmarkStart w:id="321" w:name="_Toc527637447"/>
      <w:bookmarkStart w:id="322" w:name="_Toc51582114"/>
      <w:r w:rsidRPr="00F235F2">
        <w:rPr>
          <w:b/>
          <w:color w:val="auto"/>
          <w:sz w:val="24"/>
          <w:szCs w:val="24"/>
        </w:rPr>
        <w:t xml:space="preserve">Bij </w:t>
      </w:r>
      <w:bookmarkEnd w:id="321"/>
      <w:r w:rsidR="00361B15" w:rsidRPr="00F235F2">
        <w:rPr>
          <w:b/>
          <w:color w:val="auto"/>
          <w:sz w:val="24"/>
          <w:szCs w:val="24"/>
        </w:rPr>
        <w:t>Onderaanneming</w:t>
      </w:r>
      <w:bookmarkEnd w:id="322"/>
    </w:p>
    <w:p w14:paraId="3F206B59" w14:textId="017F3273" w:rsidR="002D5BE5" w:rsidRPr="00F235F2" w:rsidRDefault="008479F2" w:rsidP="005F53C5">
      <w:pPr>
        <w:jc w:val="both"/>
      </w:pPr>
      <w:r w:rsidRPr="00F235F2">
        <w:t>Indien een inschrijver</w:t>
      </w:r>
      <w:r w:rsidR="002D5BE5" w:rsidRPr="00F235F2">
        <w:t xml:space="preserve"> bij de uitvoering van de opdracht onderaannemers betrekt, dan wordt de o</w:t>
      </w:r>
      <w:r w:rsidR="002D5BE5" w:rsidRPr="00F235F2">
        <w:t>p</w:t>
      </w:r>
      <w:r w:rsidR="002D5BE5" w:rsidRPr="00F235F2">
        <w:t>dracht uitsluitend aan deze inschrijver (combinatie) gegund, indien op de onderaannemer(s) geen grond voor uitsluiting als bedoeld in artikel 2.86 of 2.87 Aanbestedingswet van toepassing is. De i</w:t>
      </w:r>
      <w:r w:rsidR="002D5BE5" w:rsidRPr="00F235F2">
        <w:t>n</w:t>
      </w:r>
      <w:r w:rsidR="002D5BE5" w:rsidRPr="00F235F2">
        <w:t>schrijver dient in dat geval bij zijn inschrijving voor ieder van deze onderaannemers het UEA (</w:t>
      </w:r>
      <w:r w:rsidR="004B1B9D" w:rsidRPr="00F235F2">
        <w:t xml:space="preserve">Bijlage </w:t>
      </w:r>
      <w:r w:rsidR="0052318A" w:rsidRPr="00F235F2">
        <w:t>5</w:t>
      </w:r>
      <w:r w:rsidR="002D5BE5" w:rsidRPr="00F235F2">
        <w:t>) in te dienen, waarin ieder van deze onderaannemers (onder meer) verklaart dat hij niet onder één of meer van de gestelde uitsluitingsgronden (paragraaf 5.2) valt. De onderaannemer dient de volge</w:t>
      </w:r>
      <w:r w:rsidR="002D5BE5" w:rsidRPr="00F235F2">
        <w:t>n</w:t>
      </w:r>
      <w:r w:rsidR="002D5BE5" w:rsidRPr="00F235F2">
        <w:t xml:space="preserve">de onderdelen van het UEA volledig in te vullen en rechtsgeldig te ondertekenen: </w:t>
      </w:r>
    </w:p>
    <w:p w14:paraId="59C30BB9" w14:textId="77777777" w:rsidR="002D5BE5" w:rsidRPr="00F235F2" w:rsidRDefault="002D5BE5" w:rsidP="005710D0">
      <w:pPr>
        <w:pStyle w:val="Lijstalinea"/>
        <w:numPr>
          <w:ilvl w:val="0"/>
          <w:numId w:val="25"/>
        </w:numPr>
        <w:ind w:hanging="1080"/>
        <w:jc w:val="both"/>
      </w:pPr>
      <w:r w:rsidRPr="00F235F2">
        <w:t>Deel II, onderdeel A en B (gegevens onderaannemer);</w:t>
      </w:r>
    </w:p>
    <w:p w14:paraId="2AA5A29B" w14:textId="77777777" w:rsidR="002D5BE5" w:rsidRPr="00F235F2" w:rsidRDefault="002D5BE5" w:rsidP="005710D0">
      <w:pPr>
        <w:pStyle w:val="Lijstalinea"/>
        <w:numPr>
          <w:ilvl w:val="0"/>
          <w:numId w:val="25"/>
        </w:numPr>
        <w:ind w:left="426" w:hanging="426"/>
        <w:jc w:val="both"/>
      </w:pPr>
      <w:r w:rsidRPr="00F235F2">
        <w:t xml:space="preserve">Deel III, onderdeel A, B, en C (uitsluitingsgronden); en </w:t>
      </w:r>
    </w:p>
    <w:p w14:paraId="2F5BEB74" w14:textId="77777777" w:rsidR="002D5BE5" w:rsidRPr="00F235F2" w:rsidRDefault="002D5BE5" w:rsidP="005710D0">
      <w:pPr>
        <w:pStyle w:val="Lijstalinea"/>
        <w:numPr>
          <w:ilvl w:val="0"/>
          <w:numId w:val="25"/>
        </w:numPr>
        <w:ind w:left="426" w:hanging="426"/>
        <w:jc w:val="both"/>
      </w:pPr>
      <w:r w:rsidRPr="00F235F2">
        <w:t xml:space="preserve">Deel VI (ondertekening). </w:t>
      </w:r>
    </w:p>
    <w:p w14:paraId="74647E21" w14:textId="77777777" w:rsidR="002D5BE5" w:rsidRPr="00F235F2" w:rsidRDefault="002D5BE5" w:rsidP="005F53C5">
      <w:pPr>
        <w:jc w:val="both"/>
      </w:pPr>
    </w:p>
    <w:p w14:paraId="2F9D4B1E" w14:textId="11814C46" w:rsidR="002D5BE5" w:rsidRPr="00F235F2" w:rsidRDefault="002D5BE5" w:rsidP="00361B15">
      <w:pPr>
        <w:jc w:val="both"/>
      </w:pPr>
      <w:r w:rsidRPr="00F235F2">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F235F2" w:rsidRDefault="008B49DB" w:rsidP="00361B15">
      <w:pPr>
        <w:pStyle w:val="Kop2"/>
        <w:numPr>
          <w:ilvl w:val="2"/>
          <w:numId w:val="1"/>
        </w:numPr>
        <w:suppressAutoHyphens/>
        <w:spacing w:before="240" w:after="0"/>
        <w:jc w:val="both"/>
        <w:rPr>
          <w:b/>
          <w:color w:val="auto"/>
          <w:sz w:val="24"/>
          <w:szCs w:val="24"/>
        </w:rPr>
      </w:pPr>
      <w:bookmarkStart w:id="323" w:name="_Toc527637448"/>
      <w:bookmarkStart w:id="324" w:name="_Toc51582115"/>
      <w:r w:rsidRPr="00F235F2">
        <w:rPr>
          <w:b/>
          <w:color w:val="auto"/>
          <w:sz w:val="24"/>
          <w:szCs w:val="24"/>
        </w:rPr>
        <w:t>Bij beroep op derde</w:t>
      </w:r>
      <w:bookmarkEnd w:id="323"/>
      <w:bookmarkEnd w:id="324"/>
    </w:p>
    <w:p w14:paraId="7646D845" w14:textId="2E450774" w:rsidR="00C8685D" w:rsidRPr="00F235F2" w:rsidRDefault="00C8685D" w:rsidP="00BC79DA">
      <w:pPr>
        <w:jc w:val="both"/>
      </w:pPr>
      <w:bookmarkStart w:id="325" w:name="_Hlk33523200"/>
      <w:bookmarkStart w:id="326" w:name="_Hlk33523503"/>
      <w:r w:rsidRPr="00F235F2">
        <w:t xml:space="preserve">De Inschrijver aan wie </w:t>
      </w:r>
      <w:r w:rsidR="00834686" w:rsidRPr="00F235F2">
        <w:t xml:space="preserve">de Aanbestedende dienst </w:t>
      </w:r>
      <w:r w:rsidRPr="00F235F2">
        <w:t xml:space="preserve">de opdracht blijkens de gunningsbeslissing beoogt te gunnen, </w:t>
      </w:r>
      <w:bookmarkEnd w:id="325"/>
      <w:r w:rsidRPr="00F235F2">
        <w:t xml:space="preserve">dient de door hemzelf en de derde ingevulde en </w:t>
      </w:r>
      <w:r w:rsidR="007A21DD" w:rsidRPr="00F235F2">
        <w:t xml:space="preserve">rechtsgeldige </w:t>
      </w:r>
      <w:r w:rsidRPr="00F235F2">
        <w:t>ondertekende ‘Verklaring mi</w:t>
      </w:r>
      <w:r w:rsidRPr="00F235F2">
        <w:t>d</w:t>
      </w:r>
      <w:r w:rsidRPr="00F235F2">
        <w:t>delen derde’ (bijlage Y) in te dienen, op basis waarvan de derde verklaart dat de Inschrijver kan b</w:t>
      </w:r>
      <w:r w:rsidRPr="00F235F2">
        <w:t>e</w:t>
      </w:r>
      <w:r w:rsidRPr="00F235F2">
        <w:t>schikken over de voor de uitvoering van de Opdracht noodzakelijke middelen van deze derde. Daa</w:t>
      </w:r>
      <w:r w:rsidRPr="00F235F2">
        <w:t>r</w:t>
      </w:r>
      <w:r w:rsidRPr="00F235F2">
        <w:t>naast dient de Inschrijver alle bewijsstukken in te dienen waarmee hij aantoont dat de uitsluitingsgro</w:t>
      </w:r>
      <w:r w:rsidRPr="00F235F2">
        <w:t>n</w:t>
      </w:r>
      <w:r w:rsidRPr="00F235F2">
        <w:t>den niet van toepa</w:t>
      </w:r>
      <w:r w:rsidRPr="00F235F2">
        <w:t>s</w:t>
      </w:r>
      <w:r w:rsidRPr="00F235F2">
        <w:t xml:space="preserve">sing zijn op derde op wiens technische en beroepsbekwaamheid hij zich beroept (zie ook paragraaf </w:t>
      </w:r>
      <w:r w:rsidR="00BC79DA" w:rsidRPr="00F235F2">
        <w:t>5.2.5</w:t>
      </w:r>
      <w:r w:rsidRPr="00F235F2">
        <w:t xml:space="preserve"> Beschrijvend Document). </w:t>
      </w:r>
    </w:p>
    <w:bookmarkEnd w:id="326"/>
    <w:p w14:paraId="764954CB" w14:textId="77777777" w:rsidR="00C8685D" w:rsidRPr="00F235F2" w:rsidRDefault="00C8685D" w:rsidP="00C8685D"/>
    <w:p w14:paraId="183C65E1" w14:textId="77777777" w:rsidR="00C8685D" w:rsidRPr="00F235F2" w:rsidRDefault="00C8685D" w:rsidP="00C8685D">
      <w:r w:rsidRPr="00F235F2">
        <w:t xml:space="preserve">De Inschrijver dient – ingeval van beroep op een derde – de volgende delen van het UEA in te vullen: </w:t>
      </w:r>
    </w:p>
    <w:p w14:paraId="601D249B"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II, onderdelen A, B en C (bij C dient de Inschrijver in te vullen dát hij een beroep doet op (een) derde(n), voor welke geschiktheidseis hij een beroep doet op (een) de</w:t>
      </w:r>
      <w:r w:rsidRPr="00F235F2">
        <w:rPr>
          <w:rFonts w:cs="Trebuchet MS"/>
          <w:i/>
          <w:iCs/>
        </w:rPr>
        <w:t>r</w:t>
      </w:r>
      <w:r w:rsidRPr="00F235F2">
        <w:rPr>
          <w:rFonts w:cs="Trebuchet MS"/>
          <w:i/>
          <w:iCs/>
        </w:rPr>
        <w:t>de(n) en per geschiktheidseis op welke derde(n) hij een beroep doet)</w:t>
      </w:r>
    </w:p>
    <w:p w14:paraId="59122D2B"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III, onderdelen A, B en C (uitsluitingsgronden)</w:t>
      </w:r>
    </w:p>
    <w:p w14:paraId="295BA2D0"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IV</w:t>
      </w:r>
    </w:p>
    <w:p w14:paraId="3B81D763" w14:textId="293BB8BF" w:rsidR="00C8685D" w:rsidRPr="00F235F2" w:rsidRDefault="00C8685D" w:rsidP="005710D0">
      <w:pPr>
        <w:numPr>
          <w:ilvl w:val="0"/>
          <w:numId w:val="39"/>
        </w:numPr>
        <w:spacing w:line="240" w:lineRule="auto"/>
        <w:ind w:left="1287"/>
        <w:rPr>
          <w:rFonts w:cs="Trebuchet MS"/>
          <w:i/>
          <w:iCs/>
        </w:rPr>
      </w:pPr>
      <w:r w:rsidRPr="00F235F2">
        <w:rPr>
          <w:rFonts w:cs="Trebuchet MS"/>
          <w:i/>
          <w:iCs/>
        </w:rPr>
        <w:t>Deel VI (</w:t>
      </w:r>
      <w:r w:rsidR="007A21DD" w:rsidRPr="00F235F2">
        <w:rPr>
          <w:rFonts w:cs="Trebuchet MS"/>
          <w:i/>
          <w:iCs/>
        </w:rPr>
        <w:t xml:space="preserve">rechtsgeldige </w:t>
      </w:r>
      <w:r w:rsidRPr="00F235F2">
        <w:rPr>
          <w:rFonts w:cs="Trebuchet MS"/>
          <w:i/>
          <w:iCs/>
        </w:rPr>
        <w:t>ondertekening).</w:t>
      </w:r>
    </w:p>
    <w:p w14:paraId="7F30B1ED" w14:textId="77777777" w:rsidR="00C8685D" w:rsidRPr="00F235F2" w:rsidRDefault="00C8685D" w:rsidP="00C8685D">
      <w:pPr>
        <w:ind w:left="927"/>
        <w:rPr>
          <w:rFonts w:cs="Trebuchet MS"/>
          <w:i/>
          <w:iCs/>
        </w:rPr>
      </w:pPr>
    </w:p>
    <w:p w14:paraId="0A26BD73" w14:textId="77777777" w:rsidR="00C8685D" w:rsidRPr="00F235F2" w:rsidRDefault="00C8685D" w:rsidP="00C8685D">
      <w:r w:rsidRPr="00F235F2">
        <w:t>De derde(n) dient/dienen de volgende delen van het UEA in te vullen:</w:t>
      </w:r>
    </w:p>
    <w:p w14:paraId="0B3E8AEB"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II, onderdeel A en B (gegevens derde)</w:t>
      </w:r>
    </w:p>
    <w:p w14:paraId="79641E4D"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III, onderdeel A, B en C (uitsluitingsgronden)</w:t>
      </w:r>
    </w:p>
    <w:p w14:paraId="10EB7460" w14:textId="77777777" w:rsidR="00C8685D" w:rsidRPr="00F235F2" w:rsidRDefault="00C8685D" w:rsidP="005710D0">
      <w:pPr>
        <w:numPr>
          <w:ilvl w:val="0"/>
          <w:numId w:val="39"/>
        </w:numPr>
        <w:spacing w:line="240" w:lineRule="auto"/>
        <w:ind w:left="1287"/>
        <w:rPr>
          <w:rFonts w:cs="Trebuchet MS"/>
          <w:i/>
          <w:iCs/>
        </w:rPr>
      </w:pPr>
      <w:r w:rsidRPr="00F235F2">
        <w:rPr>
          <w:rFonts w:cs="Trebuchet MS"/>
          <w:i/>
          <w:iCs/>
        </w:rPr>
        <w:t>Deel IV (geschiktheidseisen) voor zover relevant voor het beroep op de middelen van deze derde</w:t>
      </w:r>
    </w:p>
    <w:p w14:paraId="33DC38DA" w14:textId="2A09B00E" w:rsidR="00C8685D" w:rsidRPr="00F235F2" w:rsidRDefault="00C8685D" w:rsidP="005710D0">
      <w:pPr>
        <w:numPr>
          <w:ilvl w:val="0"/>
          <w:numId w:val="39"/>
        </w:numPr>
        <w:spacing w:line="240" w:lineRule="auto"/>
        <w:ind w:left="1287"/>
        <w:rPr>
          <w:rFonts w:cs="Trebuchet MS"/>
          <w:i/>
          <w:iCs/>
        </w:rPr>
      </w:pPr>
      <w:r w:rsidRPr="00F235F2">
        <w:rPr>
          <w:rFonts w:cs="Trebuchet MS"/>
          <w:i/>
          <w:iCs/>
        </w:rPr>
        <w:t>Deel VI (</w:t>
      </w:r>
      <w:r w:rsidR="007A21DD" w:rsidRPr="00F235F2">
        <w:rPr>
          <w:rFonts w:cs="Trebuchet MS"/>
          <w:i/>
          <w:iCs/>
        </w:rPr>
        <w:t xml:space="preserve">rechtsgeldige </w:t>
      </w:r>
      <w:r w:rsidRPr="00F235F2">
        <w:rPr>
          <w:rFonts w:cs="Trebuchet MS"/>
          <w:i/>
          <w:iCs/>
        </w:rPr>
        <w:t xml:space="preserve">ondertekening). </w:t>
      </w:r>
    </w:p>
    <w:p w14:paraId="227DE2F5" w14:textId="77777777" w:rsidR="00C8685D" w:rsidRPr="00F235F2" w:rsidRDefault="00C8685D" w:rsidP="00BC79DA">
      <w:pPr>
        <w:rPr>
          <w:rFonts w:cs="Trebuchet MS"/>
          <w:i/>
          <w:iCs/>
        </w:rPr>
      </w:pPr>
    </w:p>
    <w:p w14:paraId="7BB50B11" w14:textId="45D5F18E" w:rsidR="00BC79DA" w:rsidRPr="00F235F2" w:rsidRDefault="00BC79DA" w:rsidP="00BC79DA">
      <w:r w:rsidRPr="00F235F2">
        <w:t>Indien in het kader van de geschiktheidseisen voor de tech</w:t>
      </w:r>
      <w:r w:rsidR="00EB3D00" w:rsidRPr="00F235F2">
        <w:t>nische bekwaamheid en Beroepsb</w:t>
      </w:r>
      <w:r w:rsidR="00EB3D00" w:rsidRPr="00F235F2">
        <w:t>e</w:t>
      </w:r>
      <w:r w:rsidR="00EB3D00" w:rsidRPr="00F235F2">
        <w:t>kwaamheid  (pa</w:t>
      </w:r>
      <w:r w:rsidRPr="00F235F2">
        <w:t xml:space="preserve">ragraaf </w:t>
      </w:r>
      <w:r w:rsidR="00EB3D00" w:rsidRPr="00F235F2">
        <w:t>6.3)</w:t>
      </w:r>
      <w:r w:rsidRPr="00F235F2">
        <w:t xml:space="preserve"> een beroep wordt gedaan op de middelen van een derde, dan moet deze derde door de Inschrijver daadwerkelijk voor de uitvoering van de Opdracht als onderaannemer wo</w:t>
      </w:r>
      <w:r w:rsidRPr="00F235F2">
        <w:t>r</w:t>
      </w:r>
      <w:r w:rsidRPr="00F235F2">
        <w:t xml:space="preserve">den ingezet. </w:t>
      </w:r>
    </w:p>
    <w:p w14:paraId="6B768874" w14:textId="77777777" w:rsidR="00BC79DA" w:rsidRPr="00F235F2" w:rsidRDefault="00BC79DA" w:rsidP="00BC79DA"/>
    <w:p w14:paraId="3D5DBEF4" w14:textId="77777777" w:rsidR="00BC79DA" w:rsidRPr="00F235F2" w:rsidRDefault="00BC79DA" w:rsidP="00BC79DA">
      <w:r w:rsidRPr="00F235F2">
        <w:t>Indien de Inschrijver zich beroept op de technische en beroepsbekwaamheid van (een) derde(n), dient de Inschrijver naast de eventueel door hemzelf bij Inschrijving in te dienen lijst van eigen referenti</w:t>
      </w:r>
      <w:r w:rsidRPr="00F235F2">
        <w:t>e</w:t>
      </w:r>
      <w:r w:rsidRPr="00F235F2">
        <w:t>projecten, te overleggen een (lijst van) referentieproject(en) van die derde(n) op wiens/wier technische en beroepsb</w:t>
      </w:r>
      <w:r w:rsidRPr="00F235F2">
        <w:t>e</w:t>
      </w:r>
      <w:r w:rsidRPr="00F235F2">
        <w:t xml:space="preserve">kwaamheid de Inschrijver zich beroept (bijlage 6). </w:t>
      </w:r>
    </w:p>
    <w:p w14:paraId="21AA26DE" w14:textId="77777777" w:rsidR="00BC79DA" w:rsidRPr="00F235F2" w:rsidRDefault="00BC79DA" w:rsidP="00BC79DA">
      <w:pPr>
        <w:rPr>
          <w:rFonts w:cs="Trebuchet MS"/>
          <w:iCs/>
        </w:rPr>
      </w:pPr>
    </w:p>
    <w:p w14:paraId="4CB74D05" w14:textId="77777777" w:rsidR="00BC79DA" w:rsidRPr="00F235F2" w:rsidRDefault="00BC79DA" w:rsidP="00BC79DA">
      <w:r w:rsidRPr="00F235F2">
        <w:t>Indien de Inschrijver een beroep doet op de financiële en economische draagkracht van een derde(n), zijn zowel de Inschrijver als de derde(n) op wiens/wier financiële en economische draagkracht de I</w:t>
      </w:r>
      <w:r w:rsidRPr="00F235F2">
        <w:t>n</w:t>
      </w:r>
      <w:r w:rsidRPr="00F235F2">
        <w:t>schrijver een beroep doet, hoofdelijk aansprakelijk voor de uitvoering van de Overeenkomst, indien de opdracht aan de betreffende Inschrijver wordt gegund.</w:t>
      </w:r>
    </w:p>
    <w:p w14:paraId="2F12A936" w14:textId="77777777" w:rsidR="00BC79DA" w:rsidRPr="00F235F2" w:rsidRDefault="00BC79DA" w:rsidP="00BC79DA"/>
    <w:p w14:paraId="79F241C6" w14:textId="72F21BFC" w:rsidR="00BC79DA" w:rsidRPr="00F235F2" w:rsidRDefault="00BC79DA" w:rsidP="00BC79DA">
      <w:r w:rsidRPr="00F235F2">
        <w:t xml:space="preserve">De Inschrijver aan wie </w:t>
      </w:r>
      <w:r w:rsidR="00834686" w:rsidRPr="00F235F2">
        <w:t xml:space="preserve">de Aanbestedende dienst </w:t>
      </w:r>
      <w:r w:rsidRPr="00F235F2">
        <w:t>op grond van de gunningsbeslissing voornemens is de opdracht te gunnen en die een beroep doet op de financiële en economische draagkracht van (een) derde(n), dient binnen zeven kalenderdagen gerekend van de dagtekening van de gunningsb</w:t>
      </w:r>
      <w:r w:rsidRPr="00F235F2">
        <w:t>e</w:t>
      </w:r>
      <w:r w:rsidRPr="00F235F2">
        <w:t xml:space="preserve">slissing tevens in te dienen de </w:t>
      </w:r>
      <w:r w:rsidR="00152030" w:rsidRPr="00F235F2">
        <w:t>documenten</w:t>
      </w:r>
      <w:r w:rsidRPr="00F235F2">
        <w:t xml:space="preserve"> die in de plaats komen van hetgeen de Inschrijver moet indienen ten bewijze dat hij voldoet aan de geschiktheidseisen ter zake van financiële en econom</w:t>
      </w:r>
      <w:r w:rsidRPr="00F235F2">
        <w:t>i</w:t>
      </w:r>
      <w:r w:rsidRPr="00F235F2">
        <w:t>sche draagkracht (paragraaf 7.3 Beschrijvend Document).</w:t>
      </w:r>
    </w:p>
    <w:p w14:paraId="340BFB66" w14:textId="77777777" w:rsidR="00EB3D00" w:rsidRPr="00F235F2" w:rsidRDefault="00EB3D00" w:rsidP="00BC79DA">
      <w:pPr>
        <w:rPr>
          <w:rFonts w:cs="Trebuchet MS"/>
          <w:b/>
          <w:iCs/>
        </w:rPr>
      </w:pPr>
    </w:p>
    <w:p w14:paraId="05225D75" w14:textId="55690E9B" w:rsidR="00372FF3" w:rsidRPr="00F235F2" w:rsidRDefault="00372FF3" w:rsidP="00372FF3">
      <w:pPr>
        <w:pStyle w:val="Kop2"/>
        <w:numPr>
          <w:ilvl w:val="2"/>
          <w:numId w:val="1"/>
        </w:numPr>
        <w:suppressAutoHyphens/>
        <w:spacing w:before="240" w:after="0"/>
        <w:jc w:val="both"/>
        <w:rPr>
          <w:b/>
          <w:color w:val="auto"/>
          <w:sz w:val="24"/>
          <w:szCs w:val="24"/>
        </w:rPr>
      </w:pPr>
      <w:bookmarkStart w:id="327" w:name="_Toc51582116"/>
      <w:r w:rsidRPr="00F235F2">
        <w:rPr>
          <w:b/>
          <w:color w:val="auto"/>
          <w:sz w:val="24"/>
          <w:szCs w:val="24"/>
        </w:rPr>
        <w:t>Vervangende derde(n)</w:t>
      </w:r>
      <w:bookmarkEnd w:id="327"/>
    </w:p>
    <w:p w14:paraId="2E18F13A" w14:textId="6EB88A10" w:rsidR="00BC79DA" w:rsidRPr="00F235F2" w:rsidRDefault="00BC79DA" w:rsidP="00BC79DA">
      <w:r w:rsidRPr="00F235F2">
        <w:t>Indien een Inschrijver bij de uitvoering van de Opdracht een beroep doet op een derde waarop een grond voor uitsluiting als bedoeld in paragraaf 5.</w:t>
      </w:r>
      <w:r w:rsidR="00834686" w:rsidRPr="00F235F2">
        <w:t>1</w:t>
      </w:r>
      <w:r w:rsidRPr="00F235F2">
        <w:t xml:space="preserve"> van dit Beschrijvend Document van toepassing is, wijst </w:t>
      </w:r>
      <w:r w:rsidR="00834686" w:rsidRPr="00F235F2">
        <w:t>de Aanbestedende dienst</w:t>
      </w:r>
      <w:r w:rsidRPr="00F235F2">
        <w:t xml:space="preserve"> het beroep op de geschiktheid van de betreffende derde(n) schriftelijk af en stelt </w:t>
      </w:r>
      <w:r w:rsidR="00834686" w:rsidRPr="00F235F2">
        <w:t xml:space="preserve">de Aanbestedende dienst </w:t>
      </w:r>
      <w:r w:rsidRPr="00F235F2">
        <w:t>de Inschrijver eenmalig in de gelegenheid de betreffende afg</w:t>
      </w:r>
      <w:r w:rsidRPr="00F235F2">
        <w:t>e</w:t>
      </w:r>
      <w:r w:rsidRPr="00F235F2">
        <w:t>wezen derde te ve</w:t>
      </w:r>
      <w:r w:rsidRPr="00F235F2">
        <w:t>r</w:t>
      </w:r>
      <w:r w:rsidRPr="00F235F2">
        <w:t>vangen.</w:t>
      </w:r>
    </w:p>
    <w:p w14:paraId="0DEB1BCF" w14:textId="77777777" w:rsidR="00BC79DA" w:rsidRPr="00F235F2" w:rsidRDefault="00BC79DA" w:rsidP="00BC79DA"/>
    <w:p w14:paraId="3A6232FD" w14:textId="0AF69830" w:rsidR="00372FF3" w:rsidRPr="00F235F2" w:rsidRDefault="00372FF3" w:rsidP="00BC79DA">
      <w:r w:rsidRPr="00F235F2">
        <w:t>Voor het beroep op een vervangende derde gelden alle voorschriften zoals vermeld in 5.2.4</w:t>
      </w:r>
    </w:p>
    <w:p w14:paraId="644AF637" w14:textId="77777777" w:rsidR="00372FF3" w:rsidRPr="00F235F2" w:rsidRDefault="00372FF3" w:rsidP="00BC79DA"/>
    <w:p w14:paraId="12FE05B3" w14:textId="1750AD51" w:rsidR="00BC79DA" w:rsidRPr="00F235F2" w:rsidRDefault="00BC79DA" w:rsidP="00BC79DA">
      <w:r w:rsidRPr="00F235F2">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rsidRPr="00F235F2">
        <w:t>de Aanbest</w:t>
      </w:r>
      <w:r w:rsidR="00834686" w:rsidRPr="00F235F2">
        <w:t>e</w:t>
      </w:r>
      <w:r w:rsidR="00834686" w:rsidRPr="00F235F2">
        <w:t xml:space="preserve">dende dienst </w:t>
      </w:r>
      <w:r w:rsidRPr="00F235F2">
        <w:t>vereist voor het beroep op de vervangende derde(n) te zijn geüpload in TenderNed en b</w:t>
      </w:r>
      <w:r w:rsidRPr="00F235F2">
        <w:t>e</w:t>
      </w:r>
      <w:r w:rsidRPr="00F235F2">
        <w:t xml:space="preserve">schikbaar te zijn voor beoordeling door </w:t>
      </w:r>
      <w:r w:rsidR="00834686" w:rsidRPr="00F235F2">
        <w:t>de Aanbestedende dienst</w:t>
      </w:r>
      <w:r w:rsidRPr="00F235F2">
        <w:t xml:space="preserve">. </w:t>
      </w:r>
    </w:p>
    <w:p w14:paraId="5DD23BDE" w14:textId="77777777" w:rsidR="00BC79DA" w:rsidRPr="00F235F2" w:rsidRDefault="00BC79DA" w:rsidP="00BC79DA">
      <w:pPr>
        <w:rPr>
          <w:rFonts w:cs="Trebuchet MS"/>
          <w:b/>
          <w:iCs/>
        </w:rPr>
      </w:pPr>
    </w:p>
    <w:p w14:paraId="52D0E89F" w14:textId="4062D282" w:rsidR="00BC79DA" w:rsidRPr="00F235F2" w:rsidRDefault="00BC79DA" w:rsidP="00BC79DA">
      <w:pPr>
        <w:pStyle w:val="Kop2"/>
        <w:numPr>
          <w:ilvl w:val="2"/>
          <w:numId w:val="1"/>
        </w:numPr>
        <w:suppressAutoHyphens/>
        <w:spacing w:before="240" w:after="0"/>
        <w:jc w:val="both"/>
        <w:rPr>
          <w:b/>
          <w:color w:val="auto"/>
          <w:sz w:val="24"/>
          <w:szCs w:val="24"/>
        </w:rPr>
      </w:pPr>
      <w:bookmarkStart w:id="328" w:name="_Toc51582117"/>
      <w:r w:rsidRPr="00F235F2">
        <w:rPr>
          <w:b/>
          <w:color w:val="auto"/>
          <w:sz w:val="24"/>
          <w:szCs w:val="24"/>
        </w:rPr>
        <w:lastRenderedPageBreak/>
        <w:t>Bewijsmiddelen</w:t>
      </w:r>
      <w:bookmarkEnd w:id="328"/>
    </w:p>
    <w:p w14:paraId="0466BD25" w14:textId="781C0024" w:rsidR="002D5BE5" w:rsidRPr="00F235F2" w:rsidRDefault="002D5BE5" w:rsidP="005F53C5">
      <w:pPr>
        <w:jc w:val="both"/>
      </w:pPr>
      <w:r w:rsidRPr="00F235F2">
        <w:t>Van de inschrijver aan wie de VRLN voornemens is de opdracht te gunnen worden de bewijsmiddelen opgevraagd, waaruit volgt dat de inschrijver daadwerkelijk niet onder de gestelde uitsluitingsgronden valt en de inschrijver daadwerkelijk aan de gestelde geschiktheidseisen voldoet. Indien de VRLN een bewij</w:t>
      </w:r>
      <w:r w:rsidRPr="00F235F2">
        <w:t>s</w:t>
      </w:r>
      <w:r w:rsidRPr="00F235F2">
        <w:t xml:space="preserve">middel rechtstreeks en kosteloos kan verkrijgen door raadpleging van een nationale databank of reeds over dit bewijsmiddel beschikt, dan behoeft inschrijver dit bewijsmiddel niet aan de VRLN te overleggen. </w:t>
      </w:r>
      <w:r w:rsidR="00DF61D8" w:rsidRPr="00F235F2">
        <w:t xml:space="preserve">In dat geval </w:t>
      </w:r>
      <w:r w:rsidRPr="00F235F2">
        <w:t xml:space="preserve"> verstrekt </w:t>
      </w:r>
      <w:r w:rsidR="00DF61D8" w:rsidRPr="00F235F2">
        <w:t xml:space="preserve">de </w:t>
      </w:r>
      <w:r w:rsidRPr="00F235F2">
        <w:t>inschrijver in het UEA de informatie (het internetadres van de databank en de identificatiegegevens en, in voorkomend geval, de benodigde verklaring van inste</w:t>
      </w:r>
      <w:r w:rsidRPr="00F235F2">
        <w:t>m</w:t>
      </w:r>
      <w:r w:rsidRPr="00F235F2">
        <w:t xml:space="preserve">ming) die de VRLN nodig heeft om toegang te krijgen tot deze informatie. </w:t>
      </w:r>
    </w:p>
    <w:p w14:paraId="7472E777" w14:textId="77777777" w:rsidR="002D5BE5" w:rsidRPr="00F235F2" w:rsidRDefault="002D5BE5" w:rsidP="005F53C5">
      <w:pPr>
        <w:jc w:val="both"/>
      </w:pPr>
    </w:p>
    <w:p w14:paraId="22F3A80B" w14:textId="2F56F209" w:rsidR="002D5BE5" w:rsidRPr="00F235F2" w:rsidRDefault="002D5BE5" w:rsidP="005F53C5">
      <w:pPr>
        <w:jc w:val="both"/>
      </w:pPr>
      <w:r w:rsidRPr="00F235F2">
        <w:t>In het geval de VRLN reeds over een bewijsmiddel beschikt, dan verstrekt inschrijver in het UEA de info</w:t>
      </w:r>
      <w:r w:rsidRPr="00F235F2">
        <w:t>r</w:t>
      </w:r>
      <w:r w:rsidRPr="00F235F2">
        <w:t>matie in het kader van welke aanbestedingsprocedure De VRLN dit bewijsmiddel heeft verkregen.</w:t>
      </w:r>
    </w:p>
    <w:p w14:paraId="7B9FCB5F" w14:textId="77777777" w:rsidR="00FF638D" w:rsidRPr="00F235F2" w:rsidRDefault="00FF638D" w:rsidP="005F53C5">
      <w:pPr>
        <w:suppressAutoHyphens/>
        <w:jc w:val="both"/>
      </w:pPr>
    </w:p>
    <w:p w14:paraId="798D385D" w14:textId="1A054860" w:rsidR="00E91DF0" w:rsidRPr="00F235F2" w:rsidRDefault="00234E74" w:rsidP="00361B15">
      <w:pPr>
        <w:tabs>
          <w:tab w:val="left" w:pos="1701"/>
        </w:tabs>
        <w:suppressAutoHyphens/>
        <w:jc w:val="both"/>
      </w:pPr>
      <w:r w:rsidRPr="00F235F2">
        <w:t>De VRLN</w:t>
      </w:r>
      <w:r w:rsidR="00FF638D" w:rsidRPr="00F235F2">
        <w:t xml:space="preserve"> stelt een </w:t>
      </w:r>
      <w:r w:rsidR="005D5B41" w:rsidRPr="00F235F2">
        <w:t>Inschrijver</w:t>
      </w:r>
      <w:r w:rsidR="0014350A" w:rsidRPr="00F235F2">
        <w:t xml:space="preserve"> </w:t>
      </w:r>
      <w:r w:rsidR="009238D2" w:rsidRPr="00F235F2">
        <w:t xml:space="preserve">waarop een uitsluitingsgrond als bedoeld in artikel 2.86 lid 1 en 3 en 2.87 Aanbestedingswet van toepassing is in de gelegenheid te bewijzen dat hij voldoende maatregelen heeft getroffen om zijn betrouwbaarheid aan te tonen. </w:t>
      </w:r>
      <w:r w:rsidR="005D5B41" w:rsidRPr="00F235F2">
        <w:t>Inschrijver</w:t>
      </w:r>
      <w:r w:rsidR="009238D2" w:rsidRPr="00F235F2">
        <w:t xml:space="preserve"> dient aan te tonen dat </w:t>
      </w:r>
      <w:r w:rsidR="00F2409D" w:rsidRPr="00F235F2">
        <w:t xml:space="preserve">hij de </w:t>
      </w:r>
      <w:r w:rsidR="009238D2" w:rsidRPr="00F235F2">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rsidRPr="00F235F2">
        <w:t>De VRLN</w:t>
      </w:r>
      <w:r w:rsidR="009238D2" w:rsidRPr="00F235F2">
        <w:t xml:space="preserve"> beoordeelt de door </w:t>
      </w:r>
      <w:r w:rsidR="005D5B41" w:rsidRPr="00F235F2">
        <w:t>Inschrijver</w:t>
      </w:r>
      <w:r w:rsidR="009238D2" w:rsidRPr="00F235F2">
        <w:t xml:space="preserve"> genomen</w:t>
      </w:r>
      <w:r w:rsidR="00F2409D" w:rsidRPr="00F235F2">
        <w:t xml:space="preserve"> </w:t>
      </w:r>
      <w:r w:rsidR="009238D2" w:rsidRPr="00F235F2">
        <w:t xml:space="preserve">maatregelen met inachtneming van de ernst en de bijzondere omstandigheden van de strafbare feiten en fouten. Indien </w:t>
      </w:r>
      <w:r w:rsidRPr="00F235F2">
        <w:t>de VRLN</w:t>
      </w:r>
      <w:r w:rsidR="009238D2" w:rsidRPr="00F235F2">
        <w:t xml:space="preserve"> de genomen maatregelen toereikend acht om de betrouwbaarheid van </w:t>
      </w:r>
      <w:r w:rsidR="005D5B41" w:rsidRPr="00F235F2">
        <w:t>Inschrijver</w:t>
      </w:r>
      <w:r w:rsidR="009238D2" w:rsidRPr="00F235F2">
        <w:t xml:space="preserve"> aan te tonen wordt de </w:t>
      </w:r>
      <w:r w:rsidR="005D5B41" w:rsidRPr="00F235F2">
        <w:t>Inschrijver</w:t>
      </w:r>
      <w:r w:rsidR="009238D2" w:rsidRPr="00F235F2">
        <w:t xml:space="preserve"> niet uitgesloten van deelname aan de aanbestedingsprocedure. </w:t>
      </w:r>
    </w:p>
    <w:p w14:paraId="39B84CB5" w14:textId="77777777" w:rsidR="00E91DF0" w:rsidRPr="00F235F2" w:rsidRDefault="00E91DF0" w:rsidP="005F53C5">
      <w:pPr>
        <w:pStyle w:val="Alinea0"/>
        <w:widowControl/>
        <w:suppressAutoHyphens/>
        <w:ind w:left="0"/>
        <w:jc w:val="both"/>
        <w:rPr>
          <w:lang w:val="nl-NL"/>
        </w:rPr>
      </w:pPr>
    </w:p>
    <w:p w14:paraId="7AAF4AFA" w14:textId="57B6502F" w:rsidR="00703271" w:rsidRDefault="00E91DF0" w:rsidP="00361B15">
      <w:pPr>
        <w:suppressAutoHyphens/>
        <w:jc w:val="both"/>
      </w:pPr>
      <w:r w:rsidRPr="00F235F2">
        <w:t xml:space="preserve">Van de </w:t>
      </w:r>
      <w:r w:rsidR="005D5B41" w:rsidRPr="00F235F2">
        <w:t>Inschrijver</w:t>
      </w:r>
      <w:r w:rsidR="006B068B" w:rsidRPr="00F235F2">
        <w:t xml:space="preserve"> </w:t>
      </w:r>
      <w:r w:rsidRPr="00F235F2">
        <w:t xml:space="preserve">aan wie </w:t>
      </w:r>
      <w:r w:rsidR="00234E74" w:rsidRPr="00F235F2">
        <w:t>de VRLN</w:t>
      </w:r>
      <w:r w:rsidRPr="00F235F2">
        <w:t xml:space="preserve"> de </w:t>
      </w:r>
      <w:r w:rsidR="00C41071" w:rsidRPr="00F235F2">
        <w:t>Opdracht</w:t>
      </w:r>
      <w:r w:rsidRPr="00F235F2">
        <w:t xml:space="preserve"> voornemens is te gunnen</w:t>
      </w:r>
      <w:r w:rsidR="00C918D7" w:rsidRPr="00F235F2">
        <w:t>,</w:t>
      </w:r>
      <w:r w:rsidRPr="00F235F2">
        <w:t xml:space="preserve"> worden in de voorlopige gunningsbrief de volgende (Nederlandse) bewijsmiddelen opgevraagd</w:t>
      </w:r>
      <w:r w:rsidR="00896F68" w:rsidRPr="00F235F2">
        <w:t>.</w:t>
      </w:r>
      <w:r w:rsidRPr="00F235F2">
        <w:t xml:space="preserve"> </w:t>
      </w:r>
      <w:r w:rsidR="00896F68" w:rsidRPr="00F235F2">
        <w:t xml:space="preserve">Met deze bewijsmiddelen dient </w:t>
      </w:r>
      <w:r w:rsidRPr="00F235F2">
        <w:t xml:space="preserve">de </w:t>
      </w:r>
      <w:r w:rsidR="005D5B41" w:rsidRPr="00F235F2">
        <w:t>Inschrijver</w:t>
      </w:r>
      <w:r w:rsidRPr="00F235F2">
        <w:t xml:space="preserve"> binnen zeven kalenderdagen na verzending van dit voornemen tot gunning aan</w:t>
      </w:r>
      <w:r w:rsidR="00896F68" w:rsidRPr="00F235F2">
        <w:t xml:space="preserve"> te </w:t>
      </w:r>
      <w:r w:rsidRPr="00F235F2">
        <w:t xml:space="preserve">tonen dat de </w:t>
      </w:r>
      <w:r w:rsidR="005D5B41" w:rsidRPr="00F235F2">
        <w:t>Inschrijver</w:t>
      </w:r>
      <w:r w:rsidRPr="00F235F2">
        <w:t xml:space="preserve"> daadwerkelijk niet onder </w:t>
      </w:r>
      <w:r w:rsidR="008F7CF3" w:rsidRPr="00F235F2">
        <w:t>een</w:t>
      </w:r>
      <w:r w:rsidRPr="00F235F2">
        <w:t xml:space="preserve"> van de gestelde uitsluitingsgronden valt</w:t>
      </w:r>
      <w:r w:rsidR="00896F68" w:rsidRPr="00F235F2">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5B09C11D" w:rsidR="002D5BE5" w:rsidRPr="001326BF" w:rsidRDefault="002D5BE5" w:rsidP="00F235F2">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die op het tijdstip van het indi</w:t>
            </w:r>
            <w:r w:rsidRPr="001326BF">
              <w:rPr>
                <w:sz w:val="20"/>
              </w:rPr>
              <w:t>e</w:t>
            </w:r>
            <w:r w:rsidRPr="001326BF">
              <w:rPr>
                <w:sz w:val="20"/>
              </w:rPr>
              <w:t xml:space="preserve">nen van de inschrijving </w:t>
            </w:r>
            <w:r>
              <w:rPr>
                <w:sz w:val="20"/>
              </w:rPr>
              <w:t>(</w:t>
            </w:r>
            <w:r w:rsidR="00F235F2">
              <w:rPr>
                <w:sz w:val="20"/>
              </w:rPr>
              <w:t>02-11-2020</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6A4B558C" w:rsidR="002D5BE5" w:rsidRPr="001326BF" w:rsidRDefault="002D5BE5" w:rsidP="00F235F2">
            <w:pPr>
              <w:jc w:val="both"/>
              <w:rPr>
                <w:sz w:val="20"/>
                <w:highlight w:val="yellow"/>
              </w:rPr>
            </w:pPr>
            <w:r w:rsidRPr="001326BF">
              <w:rPr>
                <w:sz w:val="20"/>
              </w:rPr>
              <w:t xml:space="preserve">Een uittreksel uit het handelsregister, dat op het tijdstip van het indienen van de inschrijving </w:t>
            </w:r>
            <w:r>
              <w:rPr>
                <w:sz w:val="20"/>
              </w:rPr>
              <w:t>(</w:t>
            </w:r>
            <w:r w:rsidR="00F235F2">
              <w:rPr>
                <w:sz w:val="20"/>
              </w:rPr>
              <w:t>02-11-2020</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w:t>
            </w:r>
            <w:r w:rsidRPr="001326BF">
              <w:rPr>
                <w:sz w:val="20"/>
              </w:rPr>
              <w:t>e</w:t>
            </w:r>
            <w:r w:rsidRPr="001326BF">
              <w:rPr>
                <w:sz w:val="20"/>
              </w:rPr>
              <w:t>stedingswet</w:t>
            </w:r>
          </w:p>
        </w:tc>
        <w:tc>
          <w:tcPr>
            <w:tcW w:w="6583" w:type="dxa"/>
            <w:shd w:val="clear" w:color="auto" w:fill="auto"/>
          </w:tcPr>
          <w:p w14:paraId="1EF67832" w14:textId="12395A73" w:rsidR="002D5BE5" w:rsidRPr="001326BF" w:rsidRDefault="002D5BE5" w:rsidP="00F235F2">
            <w:pPr>
              <w:jc w:val="both"/>
              <w:rPr>
                <w:sz w:val="20"/>
                <w:highlight w:val="yellow"/>
              </w:rPr>
            </w:pPr>
            <w:r w:rsidRPr="001326BF">
              <w:rPr>
                <w:sz w:val="20"/>
              </w:rPr>
              <w:t>Een verklaring van de belastingdienst, die op het tijdstip van het indi</w:t>
            </w:r>
            <w:r w:rsidRPr="001326BF">
              <w:rPr>
                <w:sz w:val="20"/>
              </w:rPr>
              <w:t>e</w:t>
            </w:r>
            <w:r w:rsidRPr="001326BF">
              <w:rPr>
                <w:sz w:val="20"/>
              </w:rPr>
              <w:t xml:space="preserve">nen van de inschrijving </w:t>
            </w:r>
            <w:r>
              <w:rPr>
                <w:sz w:val="20"/>
              </w:rPr>
              <w:t>(</w:t>
            </w:r>
            <w:r w:rsidR="00F235F2">
              <w:rPr>
                <w:sz w:val="20"/>
              </w:rPr>
              <w:t>02-11-2020</w:t>
            </w:r>
            <w:r>
              <w:rPr>
                <w:sz w:val="20"/>
              </w:rPr>
              <w:t>)</w:t>
            </w:r>
            <w:r w:rsidRPr="001326BF">
              <w:rPr>
                <w:sz w:val="20"/>
              </w:rPr>
              <w:t>, niet ouder is dan zes maanden</w:t>
            </w:r>
          </w:p>
        </w:tc>
      </w:tr>
    </w:tbl>
    <w:p w14:paraId="6BD77DCA" w14:textId="7D504A43"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6"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07312DC2" w:rsidR="00E91DF0" w:rsidRDefault="00E91DF0" w:rsidP="005F53C5">
      <w:pPr>
        <w:suppressAutoHyphens/>
        <w:jc w:val="both"/>
      </w:pPr>
      <w:r w:rsidRPr="00DD6836">
        <w:lastRenderedPageBreak/>
        <w:t xml:space="preserve">Daarnaast aanvaardt </w:t>
      </w:r>
      <w:r w:rsidR="00234E74">
        <w:t>de 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5F53C5">
      <w:pPr>
        <w:suppressAutoHyphens/>
        <w:jc w:val="both"/>
      </w:pPr>
    </w:p>
    <w:p w14:paraId="30075EC0" w14:textId="4AAC1D2A" w:rsidR="00DD0151" w:rsidRPr="00875163" w:rsidRDefault="00234E74" w:rsidP="005F53C5">
      <w:pPr>
        <w:suppressAutoHyphens/>
        <w:jc w:val="both"/>
      </w:pPr>
      <w:r>
        <w:t>De 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de VRLN</w:t>
      </w:r>
      <w:r w:rsidR="00DD0151">
        <w:t xml:space="preserve"> – kunnen worden verstrekt. Indien de </w:t>
      </w:r>
      <w:r w:rsidR="005D5B41">
        <w:t>Inschrijver</w:t>
      </w:r>
      <w:r w:rsidR="00DD0151">
        <w:t xml:space="preserve">– na daartoe door </w:t>
      </w:r>
      <w:r>
        <w:t>de 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3DF1647" w14:textId="251A60EB" w:rsidR="002D5BE5" w:rsidRPr="00361B15" w:rsidRDefault="002D5BE5" w:rsidP="005F53C5">
      <w:pPr>
        <w:pStyle w:val="Kop2"/>
        <w:suppressAutoHyphens/>
        <w:ind w:left="0" w:firstLine="0"/>
        <w:jc w:val="both"/>
        <w:rPr>
          <w:color w:val="auto"/>
        </w:rPr>
      </w:pPr>
      <w:bookmarkStart w:id="329" w:name="_Toc524008152"/>
      <w:bookmarkStart w:id="330" w:name="_Toc527637449"/>
      <w:bookmarkStart w:id="331" w:name="_Toc51582118"/>
      <w:r w:rsidRPr="00361B15">
        <w:rPr>
          <w:color w:val="auto"/>
        </w:rPr>
        <w:t>Bewijsmiddelen uitsluitingsgronden niet NL</w:t>
      </w:r>
      <w:r w:rsidR="00703271" w:rsidRPr="00361B15">
        <w:rPr>
          <w:color w:val="auto"/>
        </w:rPr>
        <w:t>-</w:t>
      </w:r>
      <w:r w:rsidRPr="00361B15">
        <w:rPr>
          <w:color w:val="auto"/>
        </w:rPr>
        <w:t>inschrijvers</w:t>
      </w:r>
      <w:bookmarkEnd w:id="329"/>
      <w:bookmarkEnd w:id="330"/>
      <w:bookmarkEnd w:id="331"/>
    </w:p>
    <w:p w14:paraId="70666513" w14:textId="77777777" w:rsidR="002D5BE5" w:rsidRDefault="002D5BE5" w:rsidP="005F53C5">
      <w:pPr>
        <w:jc w:val="both"/>
      </w:pPr>
      <w:r>
        <w:t>Ten behoeve van een buitenlands equivalent voor een uittreksel uit het handelsregister en een verkl</w:t>
      </w:r>
      <w:r>
        <w:t>a</w:t>
      </w:r>
      <w:r>
        <w:t>ring van de belastingdienst, worden niet Nederlandse inschrijvers verwezen naar de eCertis-databank van de Europese Commissie. Deze database bevat de meest voorkomende bewijsstukken in aanb</w:t>
      </w:r>
      <w:r>
        <w:t>e</w:t>
      </w:r>
      <w:r>
        <w:t>stedingspr</w:t>
      </w:r>
      <w:r>
        <w:t>o</w:t>
      </w:r>
      <w:r>
        <w:t>cedures in Europa. Buitenlandse inschrijvers kunnen hier nagaan welke certificaten en verklaringen er (e</w:t>
      </w:r>
      <w:r>
        <w:t>l</w:t>
      </w:r>
      <w:r>
        <w:t>ders) in de EU worden verlangd in een aanbestedingsprocedure. Op de eCertis-website, die ook in het Nederlands beschikbaar is, kunt inschrijvers het land waarin zij gevestigd zijn  selecteren uit een lijst. Hierop volgt een overzicht van relevante bewijsstukken voor verschillende o</w:t>
      </w:r>
      <w:r>
        <w:t>n</w:t>
      </w:r>
      <w:r>
        <w:t>derwerpen. De zoekopdracht kan worden gespecificeerd op soort bewijs en soort criterium (waaronder “Uitsluitingsgronden: Gronden die verband houden met de betaling van belastingen of sociale pr</w:t>
      </w:r>
      <w:r>
        <w:t>e</w:t>
      </w:r>
      <w:r>
        <w:t xml:space="preserve">mies”). </w:t>
      </w:r>
    </w:p>
    <w:p w14:paraId="23408E74" w14:textId="77777777" w:rsidR="002D5BE5" w:rsidRDefault="002D5BE5" w:rsidP="005F53C5">
      <w:pPr>
        <w:jc w:val="both"/>
      </w:pPr>
    </w:p>
    <w:p w14:paraId="7EA5B80D" w14:textId="77777777" w:rsidR="002D5BE5" w:rsidRDefault="002D5BE5" w:rsidP="005F53C5">
      <w:pPr>
        <w:jc w:val="both"/>
      </w:pPr>
      <w:r>
        <w:t>De via eCertis gevonden relevante bewijsstukken worden, na beoordeling op relevantie door de O</w:t>
      </w:r>
      <w:r>
        <w:t>p</w:t>
      </w:r>
      <w:r>
        <w:t>drach</w:t>
      </w:r>
      <w:r>
        <w:t>t</w:t>
      </w:r>
      <w:r>
        <w:t>gever, als equivalent aanvaard. In artikel 2.89 lid 4 Aanbestedingswet wordt immers gesteld dat een aa</w:t>
      </w:r>
      <w:r>
        <w:t>n</w:t>
      </w:r>
      <w:r>
        <w:t>bestedende dienst aan welke een gegadigde of inschrijver gegevens overlegt ten bewijze dat de uitslu</w:t>
      </w:r>
      <w:r>
        <w:t>i</w:t>
      </w:r>
      <w:r>
        <w:t>tingsgronden van artikel 2.86 of artikel 2.87 Aanbestedingswet niet op hen van toepassing zijn, ook geg</w:t>
      </w:r>
      <w:r>
        <w:t>e</w:t>
      </w:r>
      <w:r>
        <w:t>vens en bescheiden uit andere EU-lidstaten moeten aanvaarden, voor zover die een gelijkwaardig doel dienen of als daaruit blijkt dat de uitsluitingsgrond niet op de gegadigde of inschri</w:t>
      </w:r>
      <w:r>
        <w:t>j</w:t>
      </w:r>
      <w:r>
        <w:t>ver van toepassing is.</w:t>
      </w:r>
    </w:p>
    <w:p w14:paraId="3692C89A" w14:textId="77777777" w:rsidR="002D5BE5" w:rsidRDefault="002D5BE5" w:rsidP="005F53C5">
      <w:pPr>
        <w:jc w:val="both"/>
      </w:pPr>
    </w:p>
    <w:p w14:paraId="0B95F3F5" w14:textId="068924C2" w:rsidR="002D5BE5" w:rsidRDefault="002D5BE5" w:rsidP="005F53C5">
      <w:pPr>
        <w:jc w:val="both"/>
        <w:rPr>
          <w:i/>
        </w:rPr>
      </w:pPr>
      <w:r>
        <w:t xml:space="preserve">Ten behoeve een gedragsverklaring aanbesteden (GVA) kan </w:t>
      </w:r>
      <w:r w:rsidRPr="001041BD">
        <w:t>dienst Justis</w:t>
      </w:r>
      <w:r>
        <w:t xml:space="preserve"> </w:t>
      </w:r>
      <w:r w:rsidRPr="001041BD">
        <w:t>alleen in Ned</w:t>
      </w:r>
      <w:r>
        <w:t>erland geve</w:t>
      </w:r>
      <w:r>
        <w:t>s</w:t>
      </w:r>
      <w:r>
        <w:t xml:space="preserve">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Wanneer een document of getuigschrift niet door het betro</w:t>
      </w:r>
      <w:r w:rsidRPr="001041BD">
        <w:t>k</w:t>
      </w:r>
      <w:r w:rsidRPr="001041BD">
        <w:t xml:space="preserve">ken land wordt afgegeven, </w:t>
      </w:r>
      <w:r>
        <w:t xml:space="preserve">dan </w:t>
      </w:r>
      <w:r w:rsidRPr="001041BD">
        <w:t>kan dit worden vervangen door een ver</w:t>
      </w:r>
      <w:r>
        <w:t>klaring onder ede</w:t>
      </w:r>
      <w:r w:rsidRPr="001041BD">
        <w:t xml:space="preserve"> of, in de li</w:t>
      </w:r>
      <w:r w:rsidRPr="001041BD">
        <w:t>d</w:t>
      </w:r>
      <w:r w:rsidRPr="001041BD">
        <w:t>staten waar niet in een eed is voorzien, door een plechtige verkla</w:t>
      </w:r>
      <w:r>
        <w:t>ring</w:t>
      </w:r>
      <w:r w:rsidRPr="001041BD">
        <w:t xml:space="preserve"> die door betrokkene ten ove</w:t>
      </w:r>
      <w:r w:rsidRPr="001041BD">
        <w:t>r</w:t>
      </w:r>
      <w:r w:rsidRPr="001041BD">
        <w:t>staan van een bevoegde rechterlijke of administratieve instantie, een notaris of een bevoegde b</w:t>
      </w:r>
      <w:r w:rsidRPr="001041BD">
        <w:t>e</w:t>
      </w:r>
      <w:r w:rsidRPr="001041BD">
        <w:t>roepsorganisatie van het land van oo</w:t>
      </w:r>
      <w:r w:rsidRPr="001041BD">
        <w:t>r</w:t>
      </w:r>
      <w:r w:rsidRPr="001041BD">
        <w:t>sprong of herkomst wordt afgelegd.</w:t>
      </w:r>
    </w:p>
    <w:p w14:paraId="06DBA83B" w14:textId="77777777" w:rsidR="00E91DF0" w:rsidRPr="0031463A" w:rsidRDefault="00E91DF0" w:rsidP="005F53C5">
      <w:pPr>
        <w:suppressAutoHyphens/>
        <w:jc w:val="both"/>
        <w:rPr>
          <w:i/>
        </w:rPr>
      </w:pPr>
    </w:p>
    <w:p w14:paraId="495E6EC4" w14:textId="77777777" w:rsidR="00E91DF0" w:rsidRPr="00AD3D80" w:rsidRDefault="00E91DF0" w:rsidP="005F53C5">
      <w:pPr>
        <w:pStyle w:val="Kop1"/>
        <w:suppressAutoHyphens/>
        <w:jc w:val="both"/>
        <w:rPr>
          <w:sz w:val="40"/>
          <w:szCs w:val="40"/>
        </w:rPr>
      </w:pPr>
      <w:bookmarkStart w:id="332" w:name="_Ref403370367"/>
      <w:bookmarkStart w:id="333" w:name="_Toc419285400"/>
      <w:bookmarkStart w:id="334" w:name="_Toc421086896"/>
      <w:bookmarkStart w:id="335" w:name="_Toc421100625"/>
      <w:bookmarkStart w:id="336" w:name="_Toc527637450"/>
      <w:bookmarkStart w:id="337" w:name="_Toc51582119"/>
      <w:r w:rsidRPr="00AD3D80">
        <w:rPr>
          <w:sz w:val="40"/>
          <w:szCs w:val="40"/>
        </w:rPr>
        <w:lastRenderedPageBreak/>
        <w:t>Geschiktheidseisen</w:t>
      </w:r>
      <w:bookmarkEnd w:id="332"/>
      <w:bookmarkEnd w:id="333"/>
      <w:bookmarkEnd w:id="334"/>
      <w:bookmarkEnd w:id="335"/>
      <w:bookmarkEnd w:id="336"/>
      <w:bookmarkEnd w:id="337"/>
    </w:p>
    <w:p w14:paraId="46CC1F02" w14:textId="77777777" w:rsidR="00B954EC" w:rsidRPr="005C7E26" w:rsidRDefault="00417BF7" w:rsidP="005F53C5">
      <w:pPr>
        <w:pStyle w:val="Kop2"/>
        <w:suppressAutoHyphens/>
        <w:jc w:val="both"/>
        <w:rPr>
          <w:color w:val="auto"/>
        </w:rPr>
      </w:pPr>
      <w:bookmarkStart w:id="338" w:name="_Toc527637451"/>
      <w:bookmarkStart w:id="339" w:name="_Hlk522269407"/>
      <w:bookmarkStart w:id="340" w:name="_Toc51582120"/>
      <w:r w:rsidRPr="005C7E26">
        <w:rPr>
          <w:color w:val="auto"/>
        </w:rPr>
        <w:t>Inleiding</w:t>
      </w:r>
      <w:bookmarkEnd w:id="338"/>
      <w:bookmarkEnd w:id="340"/>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5710D0">
      <w:pPr>
        <w:pStyle w:val="Lijstalinea"/>
        <w:numPr>
          <w:ilvl w:val="0"/>
          <w:numId w:val="18"/>
        </w:numPr>
        <w:suppressAutoHyphens/>
        <w:jc w:val="both"/>
      </w:pPr>
      <w:r w:rsidRPr="005C7E26">
        <w:t>b</w:t>
      </w:r>
      <w:r w:rsidR="00B954EC" w:rsidRPr="005C7E26">
        <w:t>evoegdheid de beroepsactiviteiten uit te voeren</w:t>
      </w:r>
    </w:p>
    <w:p w14:paraId="78601AB6" w14:textId="1372F4F0" w:rsidR="00B954EC" w:rsidRPr="005C7E26" w:rsidRDefault="00DD6836" w:rsidP="005710D0">
      <w:pPr>
        <w:pStyle w:val="Lijstalinea"/>
        <w:numPr>
          <w:ilvl w:val="0"/>
          <w:numId w:val="18"/>
        </w:numPr>
        <w:suppressAutoHyphens/>
        <w:jc w:val="both"/>
      </w:pPr>
      <w:r w:rsidRPr="005C7E26">
        <w:t>t</w:t>
      </w:r>
      <w:r w:rsidR="00B954EC" w:rsidRPr="005C7E26">
        <w:t>echnische bekwaamheid en beroepsbekwaamheid</w:t>
      </w:r>
    </w:p>
    <w:p w14:paraId="19EDA836" w14:textId="77777777" w:rsidR="00B954EC" w:rsidRPr="005C7E26" w:rsidRDefault="00B954EC" w:rsidP="005F53C5">
      <w:pPr>
        <w:pStyle w:val="broodtekst"/>
        <w:suppressAutoHyphens/>
        <w:spacing w:line="0" w:lineRule="atLeast"/>
        <w:jc w:val="both"/>
      </w:pPr>
    </w:p>
    <w:p w14:paraId="4D5AEF44" w14:textId="582F6E59" w:rsidR="00B954EC" w:rsidRPr="005C7E26" w:rsidRDefault="00B954EC" w:rsidP="005F53C5">
      <w:pPr>
        <w:suppressAutoHyphens/>
        <w:jc w:val="both"/>
      </w:pPr>
      <w:r w:rsidRPr="005C7E26">
        <w:t xml:space="preserve">De </w:t>
      </w:r>
      <w:r w:rsidR="005D5B41" w:rsidRPr="005C7E26">
        <w:t>Inschrijver</w:t>
      </w:r>
      <w:r w:rsidR="00E10EF5">
        <w:t xml:space="preserve"> </w:t>
      </w:r>
      <w:r w:rsidRPr="005C7E26">
        <w:t>dient te voldoen aan alle geschiktheidseisen die in onderstaande subparagrafen zijn opgenomen.</w:t>
      </w:r>
    </w:p>
    <w:p w14:paraId="3499E0C4" w14:textId="77777777" w:rsidR="00B954EC" w:rsidRPr="005C7E26" w:rsidRDefault="00B954EC" w:rsidP="005F53C5">
      <w:pPr>
        <w:suppressAutoHyphens/>
        <w:jc w:val="both"/>
      </w:pPr>
    </w:p>
    <w:p w14:paraId="0E50899C" w14:textId="17FEE6F4"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31D2041E" w:rsidR="00B954EC" w:rsidRPr="005C7E26" w:rsidRDefault="00B954EC" w:rsidP="005F53C5">
      <w:pPr>
        <w:suppressAutoHyphens/>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5F53C5">
      <w:pPr>
        <w:pStyle w:val="Kop2"/>
        <w:suppressAutoHyphens/>
        <w:jc w:val="both"/>
        <w:rPr>
          <w:b/>
          <w:color w:val="auto"/>
        </w:rPr>
      </w:pPr>
      <w:bookmarkStart w:id="341" w:name="_Toc501547418"/>
      <w:bookmarkStart w:id="342" w:name="_Toc527637452"/>
      <w:bookmarkStart w:id="343" w:name="_Toc51582121"/>
      <w:r w:rsidRPr="005C7E26">
        <w:rPr>
          <w:color w:val="auto"/>
        </w:rPr>
        <w:t>Bevoegdheid de beroepsactiviteiten uit te voeren</w:t>
      </w:r>
      <w:bookmarkEnd w:id="341"/>
      <w:bookmarkEnd w:id="342"/>
      <w:bookmarkEnd w:id="343"/>
    </w:p>
    <w:p w14:paraId="5C8DE176" w14:textId="77777777" w:rsidR="00B954EC" w:rsidRPr="00361B15" w:rsidRDefault="00B954EC" w:rsidP="00361B15">
      <w:pPr>
        <w:pStyle w:val="Kop2"/>
        <w:numPr>
          <w:ilvl w:val="2"/>
          <w:numId w:val="1"/>
        </w:numPr>
        <w:suppressAutoHyphens/>
        <w:spacing w:before="240" w:after="0"/>
        <w:jc w:val="both"/>
        <w:rPr>
          <w:b/>
          <w:color w:val="auto"/>
          <w:sz w:val="24"/>
          <w:szCs w:val="24"/>
        </w:rPr>
      </w:pPr>
      <w:bookmarkStart w:id="344" w:name="_Toc51582122"/>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44"/>
    </w:p>
    <w:p w14:paraId="47A9FA26" w14:textId="77777777" w:rsidR="00B954EC" w:rsidRPr="005C7E26" w:rsidRDefault="00F4130E" w:rsidP="005F53C5">
      <w:pPr>
        <w:suppressAutoHyphens/>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5F53C5">
      <w:pPr>
        <w:suppressAutoHyphens/>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7830A474" w:rsidR="00473093" w:rsidRPr="005C7E26" w:rsidRDefault="00473093" w:rsidP="005F53C5">
      <w:pPr>
        <w:suppressAutoHyphens/>
        <w:jc w:val="both"/>
      </w:pPr>
      <w:r w:rsidRPr="005C7E26">
        <w:t xml:space="preserve">Van de </w:t>
      </w:r>
      <w:r w:rsidR="005D5B41" w:rsidRPr="005C7E26">
        <w:t>Inschrijver</w:t>
      </w:r>
      <w:r w:rsidR="00334C97" w:rsidRPr="005C7E26">
        <w:t>/het Samenwerkingsverband</w:t>
      </w:r>
      <w:r w:rsidRPr="005C7E26">
        <w:t xml:space="preserve"> aan wie </w:t>
      </w:r>
      <w:r w:rsidR="00234E74" w:rsidRPr="005C7E26">
        <w:t>de 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5C7E26">
        <w:t>Inschrijving</w:t>
      </w:r>
      <w:r w:rsidRPr="005C7E26">
        <w:t xml:space="preserve">. De </w:t>
      </w:r>
      <w:r w:rsidR="005D5B41" w:rsidRPr="005C7E26">
        <w:t>Inschrijver</w:t>
      </w:r>
      <w:r w:rsidR="00334C97" w:rsidRPr="005C7E26">
        <w:t>/het Samenwerkingsverband</w:t>
      </w:r>
      <w:r w:rsidR="00D042AE" w:rsidRPr="005C7E26">
        <w:t xml:space="preserve"> </w:t>
      </w:r>
      <w:r w:rsidRPr="005C7E26">
        <w:t xml:space="preserve">moet binnen zeven kalenderdagen na verzending van dit voornemen tot gunning dit bewijsmiddel aan </w:t>
      </w:r>
      <w:r w:rsidR="00234E74" w:rsidRPr="005C7E26">
        <w:t>de VRLN</w:t>
      </w:r>
      <w:r w:rsidRPr="005C7E26">
        <w:t xml:space="preserve"> verstrekken (zie ook </w:t>
      </w:r>
      <w:r w:rsidRPr="00F235F2">
        <w:t>paragraaf 5.2.2).</w:t>
      </w:r>
      <w:r w:rsidRPr="005C7E26">
        <w:t xml:space="preserve"> </w:t>
      </w:r>
    </w:p>
    <w:p w14:paraId="2C51546C" w14:textId="77777777" w:rsidR="00FC0A70" w:rsidRPr="005C7E26" w:rsidRDefault="00FC0A70" w:rsidP="005F53C5">
      <w:pPr>
        <w:suppressAutoHyphens/>
        <w:jc w:val="both"/>
      </w:pPr>
    </w:p>
    <w:p w14:paraId="34EC77BE" w14:textId="7F6B4201" w:rsidR="0011729E" w:rsidRPr="00361B15" w:rsidRDefault="00E73536" w:rsidP="00361B15">
      <w:pPr>
        <w:pStyle w:val="Kop2"/>
        <w:numPr>
          <w:ilvl w:val="2"/>
          <w:numId w:val="1"/>
        </w:numPr>
        <w:suppressAutoHyphens/>
        <w:spacing w:before="240" w:after="0"/>
        <w:jc w:val="both"/>
        <w:rPr>
          <w:b/>
          <w:color w:val="auto"/>
          <w:sz w:val="24"/>
          <w:szCs w:val="24"/>
        </w:rPr>
      </w:pPr>
      <w:bookmarkStart w:id="345" w:name="_Toc351713525"/>
      <w:bookmarkStart w:id="346" w:name="_Toc419285402"/>
      <w:bookmarkStart w:id="347" w:name="_Toc421086898"/>
      <w:bookmarkStart w:id="348" w:name="_Toc51582123"/>
      <w:bookmarkEnd w:id="345"/>
      <w:r w:rsidRPr="00361B15">
        <w:rPr>
          <w:b/>
          <w:color w:val="auto"/>
          <w:sz w:val="24"/>
          <w:szCs w:val="24"/>
        </w:rPr>
        <w:t xml:space="preserve">Geschiktheidseis </w:t>
      </w:r>
      <w:r w:rsidR="00BF398E" w:rsidRPr="00361B15">
        <w:rPr>
          <w:b/>
          <w:color w:val="auto"/>
          <w:sz w:val="24"/>
          <w:szCs w:val="24"/>
        </w:rPr>
        <w:t>2</w:t>
      </w:r>
      <w:r w:rsidR="0011729E" w:rsidRPr="00361B15">
        <w:rPr>
          <w:b/>
          <w:color w:val="auto"/>
          <w:sz w:val="24"/>
          <w:szCs w:val="24"/>
        </w:rPr>
        <w:t>: Verzekering</w:t>
      </w:r>
      <w:bookmarkEnd w:id="348"/>
    </w:p>
    <w:bookmarkEnd w:id="346"/>
    <w:bookmarkEnd w:id="347"/>
    <w:p w14:paraId="09079D6A" w14:textId="77777777" w:rsidR="008332F8" w:rsidRDefault="00E91DF0" w:rsidP="005F53C5">
      <w:pPr>
        <w:suppressAutoHyphens/>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653E5BC3" w:rsidR="000F2B88" w:rsidRPr="005C7E26" w:rsidRDefault="008F5D4E" w:rsidP="005710D0">
      <w:pPr>
        <w:pStyle w:val="Lijstalinea"/>
        <w:numPr>
          <w:ilvl w:val="0"/>
          <w:numId w:val="38"/>
        </w:numPr>
        <w:suppressAutoHyphens/>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F235F2">
        <w:t xml:space="preserve">Bijlage </w:t>
      </w:r>
      <w:r w:rsidR="0004153E" w:rsidRPr="00F235F2">
        <w:t>4</w:t>
      </w:r>
      <w:r w:rsidR="008332F8" w:rsidRPr="00F235F2">
        <w:t>.</w:t>
      </w:r>
      <w:r w:rsidR="00E91DF0" w:rsidRPr="00F235F2">
        <w:t xml:space="preserve"> Deze</w:t>
      </w:r>
      <w:r w:rsidR="00E91DF0" w:rsidRPr="005C7E26">
        <w:t xml:space="preserve"> verzekering dient ten minste </w:t>
      </w:r>
      <w:r w:rsidR="000F2B88" w:rsidRPr="005C7E26">
        <w:t xml:space="preserve">op de datum van </w:t>
      </w:r>
      <w:r w:rsidR="005D5B41" w:rsidRPr="005C7E26">
        <w:t>Inschrijving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55F4BDB9" w14:textId="77777777" w:rsidR="00E91DF0" w:rsidRPr="005C7E26" w:rsidRDefault="00E91DF0" w:rsidP="005F53C5">
      <w:pPr>
        <w:suppressAutoHyphens/>
        <w:spacing w:line="284" w:lineRule="atLeast"/>
        <w:jc w:val="both"/>
        <w:rPr>
          <w:rFonts w:ascii="Verdana" w:hAnsi="Verdana" w:cs="Arial"/>
        </w:rPr>
      </w:pPr>
    </w:p>
    <w:p w14:paraId="2E58151C"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5F53C5">
      <w:pPr>
        <w:suppressAutoHyphens/>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6373F792" w:rsidR="00ED4220" w:rsidRPr="005C7E26" w:rsidRDefault="00E91DF0" w:rsidP="005F53C5">
      <w:pPr>
        <w:suppressAutoHyphens/>
        <w:jc w:val="both"/>
      </w:pPr>
      <w:r w:rsidRPr="005C7E26">
        <w:t xml:space="preserve">Van de </w:t>
      </w:r>
      <w:r w:rsidR="005D5B41" w:rsidRPr="005C7E26">
        <w:t>Inschrijver</w:t>
      </w:r>
      <w:r w:rsidR="00DA6908" w:rsidRPr="005C7E26">
        <w:t>/het Samenwerkingsverband</w:t>
      </w:r>
      <w:r w:rsidRPr="005C7E26">
        <w:t xml:space="preserve"> aan wie </w:t>
      </w:r>
      <w:r w:rsidR="00234E74" w:rsidRPr="005C7E26">
        <w:t>de 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234E74" w:rsidRPr="005C7E26">
        <w:t>de VRLN</w:t>
      </w:r>
      <w:r w:rsidR="00FD1B2A" w:rsidRPr="005C7E26">
        <w:t xml:space="preserve"> verstrekken. </w:t>
      </w:r>
    </w:p>
    <w:p w14:paraId="0941E2B8" w14:textId="77777777" w:rsidR="00ED4220" w:rsidRPr="005C7E26" w:rsidRDefault="00ED4220" w:rsidP="005F53C5">
      <w:pPr>
        <w:pStyle w:val="Kop2"/>
        <w:suppressAutoHyphens/>
        <w:jc w:val="both"/>
        <w:rPr>
          <w:color w:val="auto"/>
        </w:rPr>
      </w:pPr>
      <w:bookmarkStart w:id="349" w:name="_Toc508701625"/>
      <w:bookmarkStart w:id="350" w:name="_Toc508887571"/>
      <w:bookmarkStart w:id="351" w:name="_Ref517960781"/>
      <w:bookmarkStart w:id="352" w:name="_Toc527637453"/>
      <w:bookmarkStart w:id="353" w:name="_Toc51582124"/>
      <w:bookmarkEnd w:id="339"/>
      <w:bookmarkEnd w:id="349"/>
      <w:bookmarkEnd w:id="350"/>
      <w:r w:rsidRPr="005C7E26">
        <w:rPr>
          <w:color w:val="auto"/>
        </w:rPr>
        <w:t>Technische bekwaamheid en</w:t>
      </w:r>
      <w:r w:rsidR="009F2609" w:rsidRPr="005C7E26">
        <w:rPr>
          <w:color w:val="auto"/>
        </w:rPr>
        <w:t xml:space="preserve"> </w:t>
      </w:r>
      <w:r w:rsidRPr="005C7E26">
        <w:rPr>
          <w:color w:val="auto"/>
        </w:rPr>
        <w:t>beroepsbekwaamheid</w:t>
      </w:r>
      <w:bookmarkEnd w:id="351"/>
      <w:bookmarkEnd w:id="352"/>
      <w:bookmarkEnd w:id="353"/>
    </w:p>
    <w:p w14:paraId="3FA36C88" w14:textId="77777777" w:rsidR="00ED4220" w:rsidRPr="005C7E26" w:rsidRDefault="00ED4220" w:rsidP="005F53C5">
      <w:pPr>
        <w:suppressAutoHyphens/>
        <w:jc w:val="both"/>
      </w:pPr>
      <w:r w:rsidRPr="005C7E26">
        <w:t>In deze aanbesteding zijn de volgende kerncompetenties met betrekking tot de technische bekwaamheid en beroepsbekwaamheid relevant:</w:t>
      </w:r>
    </w:p>
    <w:p w14:paraId="7B878661" w14:textId="07E989CD" w:rsidR="00ED4220" w:rsidRPr="005C7E26" w:rsidRDefault="00124FB9" w:rsidP="005F53C5">
      <w:pPr>
        <w:suppressAutoHyphens/>
        <w:jc w:val="both"/>
      </w:pPr>
      <w:r>
        <w:t>Het leveren, implementeren, ondersteunen en onderhouden van software bij externe bedrijven.</w:t>
      </w:r>
    </w:p>
    <w:p w14:paraId="193B2370" w14:textId="77777777" w:rsidR="00ED4220" w:rsidRPr="005C7E26" w:rsidRDefault="00ED4220" w:rsidP="005F53C5">
      <w:pPr>
        <w:suppressAutoHyphens/>
        <w:jc w:val="both"/>
      </w:pPr>
    </w:p>
    <w:p w14:paraId="0CCB3E42" w14:textId="77777777" w:rsidR="00ED4220" w:rsidRPr="005C7E26" w:rsidRDefault="00ED4220" w:rsidP="005F53C5">
      <w:pPr>
        <w:suppressAutoHyphens/>
        <w:jc w:val="both"/>
      </w:pPr>
      <w:r w:rsidRPr="005C7E26">
        <w:t>Ter toetsing van het voldoen aan deze kerncompetenties worden de volgende geschiktheidseisen gesteld.</w:t>
      </w:r>
    </w:p>
    <w:p w14:paraId="6C2010C9" w14:textId="77777777" w:rsidR="00ED4220" w:rsidRPr="005C7E26" w:rsidRDefault="00ED4220" w:rsidP="005F53C5">
      <w:pPr>
        <w:suppressAutoHyphens/>
        <w:jc w:val="both"/>
      </w:pPr>
    </w:p>
    <w:p w14:paraId="2530F2AC" w14:textId="6C911C85" w:rsidR="00ED4220" w:rsidRDefault="00ED4220" w:rsidP="007D5135">
      <w:pPr>
        <w:pStyle w:val="Kop2"/>
        <w:numPr>
          <w:ilvl w:val="2"/>
          <w:numId w:val="1"/>
        </w:numPr>
        <w:suppressAutoHyphens/>
        <w:spacing w:before="240" w:after="0"/>
        <w:jc w:val="both"/>
        <w:rPr>
          <w:b/>
          <w:color w:val="auto"/>
          <w:sz w:val="24"/>
          <w:szCs w:val="24"/>
        </w:rPr>
      </w:pPr>
      <w:bookmarkStart w:id="354" w:name="_Toc51582125"/>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xml:space="preserve">: </w:t>
      </w:r>
      <w:r w:rsidR="005D3B7F">
        <w:rPr>
          <w:b/>
          <w:color w:val="auto"/>
          <w:sz w:val="24"/>
          <w:szCs w:val="24"/>
        </w:rPr>
        <w:t xml:space="preserve">Kerncompetenties en </w:t>
      </w:r>
      <w:r w:rsidRPr="007D5135">
        <w:rPr>
          <w:b/>
          <w:color w:val="auto"/>
          <w:sz w:val="24"/>
          <w:szCs w:val="24"/>
        </w:rPr>
        <w:t>Referenties</w:t>
      </w:r>
      <w:bookmarkEnd w:id="354"/>
    </w:p>
    <w:p w14:paraId="1586B9C3" w14:textId="77777777" w:rsidR="005D3B7F" w:rsidRDefault="005D3B7F" w:rsidP="005D3B7F"/>
    <w:p w14:paraId="051E458A" w14:textId="77777777" w:rsidR="00A273BB" w:rsidRPr="00AC5A3D" w:rsidRDefault="00A273BB" w:rsidP="00A273BB">
      <w:pPr>
        <w:jc w:val="both"/>
      </w:pPr>
      <w:r w:rsidRPr="00AC5A3D">
        <w:t xml:space="preserve">De Inschrijver dient, op straffe van uitsluiting van de Aanbestedingsprocedure, in de afgelopen drie jaar voorafgaande aan de datum van Inschrijving ten minste </w:t>
      </w:r>
      <w:r w:rsidRPr="00AC5A3D">
        <w:rPr>
          <w:rFonts w:cs="Arial"/>
        </w:rPr>
        <w:t>éé</w:t>
      </w:r>
      <w:r w:rsidRPr="00AC5A3D">
        <w:t>n opdracht te hebben verricht waarbij de I</w:t>
      </w:r>
      <w:r w:rsidRPr="00AC5A3D">
        <w:t>n</w:t>
      </w:r>
      <w:r w:rsidRPr="00AC5A3D">
        <w:t xml:space="preserve">schrijver heeft voldaan aan het onderstaande. </w:t>
      </w:r>
    </w:p>
    <w:p w14:paraId="755E72AE" w14:textId="77777777" w:rsidR="00A273BB" w:rsidRPr="00AC5A3D" w:rsidRDefault="00A273BB" w:rsidP="00A273BB">
      <w:pPr>
        <w:jc w:val="both"/>
      </w:pPr>
    </w:p>
    <w:p w14:paraId="43627C37" w14:textId="054A4A8B" w:rsidR="00A273BB" w:rsidRPr="00AC5A3D" w:rsidRDefault="00A273BB" w:rsidP="00A273BB">
      <w:pPr>
        <w:jc w:val="both"/>
        <w:rPr>
          <w:i/>
        </w:rPr>
      </w:pPr>
      <w:r w:rsidRPr="00AC5A3D">
        <w:rPr>
          <w:i/>
        </w:rPr>
        <w:t xml:space="preserve">Ervaring met het </w:t>
      </w:r>
      <w:r>
        <w:rPr>
          <w:i/>
        </w:rPr>
        <w:t>leveren en</w:t>
      </w:r>
      <w:r w:rsidRPr="00AC5A3D">
        <w:rPr>
          <w:i/>
        </w:rPr>
        <w:t xml:space="preserve"> implementeren van een </w:t>
      </w:r>
      <w:r>
        <w:rPr>
          <w:i/>
        </w:rPr>
        <w:t>roosterprogramma</w:t>
      </w:r>
      <w:r w:rsidRPr="00AC5A3D">
        <w:rPr>
          <w:i/>
        </w:rPr>
        <w:t xml:space="preserve"> waarbij de doelstellingen van de opdrachtgever gerealiseerd zijn. </w:t>
      </w:r>
    </w:p>
    <w:p w14:paraId="34441F53" w14:textId="77777777" w:rsidR="00A273BB" w:rsidRPr="00AC5A3D" w:rsidRDefault="00A273BB" w:rsidP="00A273BB">
      <w:pPr>
        <w:jc w:val="both"/>
      </w:pPr>
    </w:p>
    <w:p w14:paraId="347288B9" w14:textId="77777777" w:rsidR="00A273BB" w:rsidRPr="00AC5A3D" w:rsidRDefault="00A273BB" w:rsidP="00A273BB">
      <w:pPr>
        <w:jc w:val="both"/>
      </w:pPr>
      <w:r w:rsidRPr="00AC5A3D">
        <w:t>Inschrijver dient zijn ervaring te onderbouwen door het geven van minimaal één referentieopdracht voor de genoemde competentie, die qua aard en omvang vergelijkbaar is met de omschreven o</w:t>
      </w:r>
      <w:r w:rsidRPr="00AC5A3D">
        <w:t>p</w:t>
      </w:r>
      <w:r w:rsidRPr="00AC5A3D">
        <w:t>dracht in deze Aanbesteding en welke naar tevredenheid van de Opdrachtgever van de referentie en tijdig (verleend uitstel daarin begrepen) is verricht. Met ‘vergelijkbare aard en omvang’ bedoelt de Aanbestedende dienst ten minste:</w:t>
      </w:r>
    </w:p>
    <w:p w14:paraId="50AE7F62" w14:textId="6E81BE03" w:rsidR="00A273BB" w:rsidRDefault="00A273BB" w:rsidP="00A273BB">
      <w:pPr>
        <w:numPr>
          <w:ilvl w:val="0"/>
          <w:numId w:val="36"/>
        </w:numPr>
        <w:tabs>
          <w:tab w:val="left" w:pos="397"/>
        </w:tabs>
        <w:contextualSpacing/>
        <w:jc w:val="both"/>
      </w:pPr>
      <w:r w:rsidRPr="00AC5A3D">
        <w:t>H</w:t>
      </w:r>
      <w:r>
        <w:t xml:space="preserve">et leveren en </w:t>
      </w:r>
      <w:r w:rsidRPr="00AC5A3D">
        <w:t xml:space="preserve">implementeren </w:t>
      </w:r>
      <w:r>
        <w:t>van een roosterprogramma</w:t>
      </w:r>
      <w:r w:rsidR="004D56AC">
        <w:t xml:space="preserve"> aan een organisatie die als wer</w:t>
      </w:r>
      <w:r w:rsidR="004D56AC">
        <w:t>k</w:t>
      </w:r>
      <w:r w:rsidR="004D56AC">
        <w:t>veld de medische en/of OOV-wereld heeft</w:t>
      </w:r>
      <w:r>
        <w:t>;</w:t>
      </w:r>
    </w:p>
    <w:p w14:paraId="2FB13289" w14:textId="7928882B" w:rsidR="00A273BB" w:rsidRDefault="00A273BB" w:rsidP="00A273BB">
      <w:pPr>
        <w:numPr>
          <w:ilvl w:val="0"/>
          <w:numId w:val="36"/>
        </w:numPr>
        <w:tabs>
          <w:tab w:val="left" w:pos="397"/>
        </w:tabs>
        <w:contextualSpacing/>
        <w:jc w:val="both"/>
      </w:pPr>
      <w:r>
        <w:lastRenderedPageBreak/>
        <w:t>Het leveren en</w:t>
      </w:r>
      <w:r w:rsidRPr="00AC5A3D">
        <w:t xml:space="preserve"> implementeren</w:t>
      </w:r>
      <w:r w:rsidR="004D56AC">
        <w:t>, onderhouden en doorontwikkelen</w:t>
      </w:r>
      <w:r w:rsidRPr="00AC5A3D">
        <w:t xml:space="preserve"> </w:t>
      </w:r>
      <w:r>
        <w:t xml:space="preserve">van </w:t>
      </w:r>
      <w:r w:rsidR="004D56AC">
        <w:t xml:space="preserve">een </w:t>
      </w:r>
      <w:r>
        <w:t>roosterprogramma</w:t>
      </w:r>
      <w:r w:rsidRPr="00AC5A3D">
        <w:t xml:space="preserve"> bij een organisatie met meer dan </w:t>
      </w:r>
      <w:r w:rsidR="005218CB">
        <w:t>225</w:t>
      </w:r>
      <w:r w:rsidRPr="00AC5A3D">
        <w:t xml:space="preserve"> medewerkers, waarbij verschillende </w:t>
      </w:r>
      <w:r>
        <w:t>gebruikersprofielen</w:t>
      </w:r>
      <w:r w:rsidRPr="00AC5A3D">
        <w:t xml:space="preserve"> van toepassing waren binnen de aangeboden oplossing. </w:t>
      </w:r>
    </w:p>
    <w:p w14:paraId="6A8F0848" w14:textId="77777777" w:rsidR="005D3B7F" w:rsidRDefault="005D3B7F" w:rsidP="005D3B7F"/>
    <w:p w14:paraId="55008730" w14:textId="00837BC7" w:rsidR="00E91DF0" w:rsidRPr="005C7E26" w:rsidRDefault="00E91DF0" w:rsidP="005F53C5">
      <w:pPr>
        <w:suppressAutoHyphens/>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5D5B41" w:rsidRPr="005C7E26">
        <w:t>Inschrijving</w:t>
      </w:r>
      <w:r w:rsidR="00F235F2">
        <w:t xml:space="preserve"> 02-11-2020</w:t>
      </w:r>
      <w:r w:rsidR="00376A11" w:rsidRPr="005C7E26">
        <w:t xml:space="preserve"> </w:t>
      </w:r>
      <w:r w:rsidRPr="005C7E26">
        <w:t xml:space="preserve">zijn verricht. </w:t>
      </w:r>
      <w:r w:rsidR="001B6515">
        <w:t xml:space="preserve">Prognoses tellen niet mee. </w:t>
      </w:r>
      <w:r w:rsidRPr="005C7E26">
        <w:t>Referentie</w:t>
      </w:r>
      <w:r w:rsidR="00767002" w:rsidRPr="005C7E26">
        <w:t>o</w:t>
      </w:r>
      <w:r w:rsidR="00C41071" w:rsidRPr="005C7E26">
        <w:t>pdracht</w:t>
      </w:r>
      <w:r w:rsidRPr="005C7E26">
        <w:t xml:space="preserve">en die zijn beëindigd in de afgelopen drie jaar voorafgaande aan de datum van </w:t>
      </w:r>
      <w:r w:rsidR="005D5B41" w:rsidRPr="005C7E26">
        <w:t>Inschrijving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 minimaal </w:t>
      </w:r>
      <w:r w:rsidR="008F7CF3" w:rsidRPr="005C7E26">
        <w:t>een</w:t>
      </w:r>
      <w:r w:rsidR="001B6515">
        <w:t xml:space="preserve"> jaar voorafgaand</w:t>
      </w:r>
      <w:r w:rsidRPr="005C7E26">
        <w:t xml:space="preserve"> aan de datum van </w:t>
      </w:r>
      <w:r w:rsidR="005D5B41" w:rsidRPr="005C7E26">
        <w:t>Inschrijving</w:t>
      </w:r>
      <w:r w:rsidRPr="005C7E26">
        <w:t xml:space="preserve"> moeten zijn aangevangen.</w:t>
      </w:r>
    </w:p>
    <w:p w14:paraId="104F2963" w14:textId="77777777" w:rsidR="001C753A" w:rsidRPr="005C7E26" w:rsidRDefault="001C753A" w:rsidP="005F53C5">
      <w:pPr>
        <w:suppressAutoHyphens/>
        <w:spacing w:line="284" w:lineRule="atLeast"/>
        <w:jc w:val="both"/>
      </w:pPr>
    </w:p>
    <w:p w14:paraId="47F3727D" w14:textId="753F18CB" w:rsidR="00233524" w:rsidRPr="005C7E26" w:rsidRDefault="001C753A" w:rsidP="005F53C5">
      <w:pPr>
        <w:suppressAutoHyphens/>
        <w:spacing w:line="284" w:lineRule="atLeast"/>
        <w:jc w:val="both"/>
      </w:pPr>
      <w:r w:rsidRPr="005C7E26">
        <w:t>Daarnaast moet de referentie</w:t>
      </w:r>
      <w:r w:rsidR="00767002" w:rsidRPr="005C7E26">
        <w:t>o</w:t>
      </w:r>
      <w:r w:rsidR="00C41071" w:rsidRPr="005C7E26">
        <w:t>pdracht</w:t>
      </w:r>
      <w:r w:rsidRPr="005C7E26">
        <w:t xml:space="preserve"> naar tevredenheid van de </w:t>
      </w:r>
      <w:r w:rsidR="00273D54" w:rsidRPr="005C7E26">
        <w:t>o</w:t>
      </w:r>
      <w:r w:rsidR="00C41071" w:rsidRPr="005C7E26">
        <w:t>pdracht</w:t>
      </w:r>
      <w:r w:rsidRPr="005C7E26">
        <w:t>gever van de referentie en tijdig (verleend uitstel daarin begrepen) te zijn verricht.</w:t>
      </w:r>
      <w:r w:rsidR="00233524" w:rsidRPr="005C7E26">
        <w:t xml:space="preserve"> </w:t>
      </w:r>
      <w:r w:rsidR="00795137" w:rsidRPr="005C7E26">
        <w:t xml:space="preserve">De tevredenheid houdt in dat de dienstverlening is uitgevoerd conform de gestelde eisen en wensen die vooraf door </w:t>
      </w:r>
      <w:r w:rsidR="00876CE4" w:rsidRPr="005C7E26">
        <w:t>o</w:t>
      </w:r>
      <w:r w:rsidR="00C41071" w:rsidRPr="005C7E26">
        <w:t>pdracht</w:t>
      </w:r>
      <w:r w:rsidR="00795137" w:rsidRPr="005C7E26">
        <w:t>gever zijn geformuleerd</w:t>
      </w:r>
      <w:r w:rsidR="008C6805" w:rsidRPr="005C7E26">
        <w:t>*</w:t>
      </w:r>
      <w:r w:rsidR="00795137" w:rsidRPr="005C7E26">
        <w:t xml:space="preserve">. </w:t>
      </w:r>
      <w:r w:rsidR="00233524" w:rsidRPr="005C7E26">
        <w:rPr>
          <w:rFonts w:cs="Arial"/>
        </w:rPr>
        <w:t>Om te controleren of</w:t>
      </w:r>
      <w:r w:rsidR="00233524" w:rsidRPr="005C7E26">
        <w:t xml:space="preserve"> de referentie</w:t>
      </w:r>
      <w:r w:rsidR="00767002" w:rsidRPr="005C7E26">
        <w:t>o</w:t>
      </w:r>
      <w:r w:rsidR="00C41071" w:rsidRPr="005C7E26">
        <w:t>pdracht</w:t>
      </w:r>
      <w:r w:rsidR="00233524" w:rsidRPr="005C7E26">
        <w:t xml:space="preserve"> naar tevredenheid van de </w:t>
      </w:r>
      <w:r w:rsidR="00876CE4" w:rsidRPr="005C7E26">
        <w:t>o</w:t>
      </w:r>
      <w:r w:rsidR="00C41071" w:rsidRPr="005C7E26">
        <w:t>pdracht</w:t>
      </w:r>
      <w:r w:rsidR="00233524" w:rsidRPr="005C7E26">
        <w:t xml:space="preserve">gever van de referentie en tijdig (verleend uitstel daarin begrepen) is verricht, behoudt </w:t>
      </w:r>
      <w:r w:rsidR="00234E74" w:rsidRPr="005C7E26">
        <w:t>de VRLN</w:t>
      </w:r>
      <w:r w:rsidR="00233524" w:rsidRPr="005C7E26">
        <w:t xml:space="preserve"> zich het recht voor om zonder tussenkomst van de </w:t>
      </w:r>
      <w:r w:rsidR="005D5B41" w:rsidRPr="005C7E26">
        <w:t>Inschrijver</w:t>
      </w:r>
      <w:r w:rsidR="00233524" w:rsidRPr="005C7E26">
        <w:t xml:space="preserve"> contact op te nemen met de </w:t>
      </w:r>
      <w:r w:rsidR="00876CE4" w:rsidRPr="005C7E26">
        <w:t>o</w:t>
      </w:r>
      <w:r w:rsidR="00C41071" w:rsidRPr="005C7E26">
        <w:t>pdracht</w:t>
      </w:r>
      <w:r w:rsidR="00233524" w:rsidRPr="005C7E26">
        <w:t>gever van de referentie</w:t>
      </w:r>
      <w:r w:rsidR="00767002" w:rsidRPr="005C7E26">
        <w:t>o</w:t>
      </w:r>
      <w:r w:rsidR="00C41071" w:rsidRPr="005C7E26">
        <w:t>pdracht</w:t>
      </w:r>
      <w:r w:rsidR="00233524" w:rsidRPr="005C7E26">
        <w:t>.</w:t>
      </w:r>
    </w:p>
    <w:p w14:paraId="617BEFBD" w14:textId="77777777" w:rsidR="008C6805" w:rsidRPr="005C7E26" w:rsidRDefault="008C6805" w:rsidP="005F53C5">
      <w:pPr>
        <w:suppressAutoHyphens/>
        <w:spacing w:line="284" w:lineRule="atLeast"/>
        <w:jc w:val="both"/>
        <w:rPr>
          <w:sz w:val="18"/>
          <w:szCs w:val="18"/>
        </w:rPr>
      </w:pPr>
    </w:p>
    <w:p w14:paraId="6AA906B1" w14:textId="77777777" w:rsidR="00233524" w:rsidRPr="005C7E26" w:rsidRDefault="008C6805" w:rsidP="005F53C5">
      <w:pPr>
        <w:suppressAutoHyphens/>
        <w:spacing w:line="284" w:lineRule="atLeast"/>
        <w:jc w:val="both"/>
      </w:pPr>
      <w:r w:rsidRPr="005C7E26">
        <w:t xml:space="preserve">* De </w:t>
      </w:r>
      <w:r w:rsidR="00B516D6" w:rsidRPr="005C7E26">
        <w:t xml:space="preserve">opdrachtgever van de </w:t>
      </w:r>
      <w:r w:rsidRPr="005C7E26">
        <w:t>referent</w:t>
      </w:r>
      <w:r w:rsidR="00B516D6" w:rsidRPr="005C7E26">
        <w:t>ie</w:t>
      </w:r>
      <w:r w:rsidRPr="005C7E26">
        <w:t xml:space="preserve"> geeft met de ondertekening van de referentieverklaring een tevredenheidsverklaring af inzake de kwaliteit van de uitvoering van de referentie-</w:t>
      </w:r>
      <w:r w:rsidR="00B516D6" w:rsidRPr="005C7E26">
        <w:t>o</w:t>
      </w:r>
      <w:r w:rsidR="00C41071" w:rsidRPr="005C7E26">
        <w:t>pdracht</w:t>
      </w:r>
      <w:r w:rsidRPr="005C7E26">
        <w:t xml:space="preserve">. De </w:t>
      </w:r>
      <w:r w:rsidR="00B516D6" w:rsidRPr="005C7E26">
        <w:t xml:space="preserve">opdrachtgever van de </w:t>
      </w:r>
      <w:r w:rsidRPr="005C7E26">
        <w:t>referent</w:t>
      </w:r>
      <w:r w:rsidR="00B516D6" w:rsidRPr="005C7E26">
        <w:t>ie</w:t>
      </w:r>
      <w:r w:rsidRPr="005C7E26">
        <w:t xml:space="preserve"> tekent ervoor dat alle essentiële aspecten van de uitvoering van de </w:t>
      </w:r>
      <w:r w:rsidR="00B516D6" w:rsidRPr="005C7E26">
        <w:t>o</w:t>
      </w:r>
      <w:r w:rsidR="00F62710" w:rsidRPr="005C7E26">
        <w:t>vereenkomst</w:t>
      </w:r>
      <w:r w:rsidRPr="005C7E26">
        <w:t xml:space="preserve"> naar behoren en conform </w:t>
      </w:r>
      <w:r w:rsidR="00B516D6" w:rsidRPr="005C7E26">
        <w:t>o</w:t>
      </w:r>
      <w:r w:rsidR="00F62710" w:rsidRPr="005C7E26">
        <w:t>vereenkomst</w:t>
      </w:r>
      <w:r w:rsidRPr="005C7E26">
        <w:t xml:space="preserve"> zijn uitgevoerd. Dat betekent dat geen sprake is geweest van het structureel niet nakomen van een of meerdere essentiële aspecten van de dienstverlening </w:t>
      </w:r>
      <w:r w:rsidR="00B516D6" w:rsidRPr="005C7E26">
        <w:t xml:space="preserve">of levering </w:t>
      </w:r>
      <w:r w:rsidRPr="005C7E26">
        <w:t xml:space="preserve">die onderdeel vormden van de </w:t>
      </w:r>
      <w:r w:rsidR="00B516D6" w:rsidRPr="005C7E26">
        <w:t>o</w:t>
      </w:r>
      <w:r w:rsidR="00F62710" w:rsidRPr="005C7E26">
        <w:t>vereenkomst</w:t>
      </w:r>
      <w:r w:rsidRPr="005C7E26">
        <w:t xml:space="preserve">. Voorbeelden van essentiële onderdelen van de </w:t>
      </w:r>
      <w:r w:rsidR="00B516D6" w:rsidRPr="005C7E26">
        <w:t xml:space="preserve">overeenkomst </w:t>
      </w:r>
      <w:r w:rsidRPr="005C7E26">
        <w:t>zijn</w:t>
      </w:r>
      <w:r w:rsidR="000E0DEF" w:rsidRPr="005C7E26">
        <w:t>:</w:t>
      </w:r>
      <w:r w:rsidRPr="005C7E26">
        <w:t xml:space="preserve"> (voorbeelden noemen die van toepassing zijn op deze aanbesteding).</w:t>
      </w:r>
    </w:p>
    <w:p w14:paraId="717296C1" w14:textId="77777777" w:rsidR="00233524" w:rsidRPr="005C7E26" w:rsidRDefault="00233524" w:rsidP="005F53C5">
      <w:pPr>
        <w:suppressAutoHyphens/>
        <w:spacing w:line="284" w:lineRule="atLeast"/>
        <w:jc w:val="both"/>
        <w:rPr>
          <w:rFonts w:ascii="Verdana" w:hAnsi="Verdana" w:cs="Arial"/>
        </w:rPr>
      </w:pPr>
    </w:p>
    <w:p w14:paraId="540E5DE0" w14:textId="65DB1B37" w:rsidR="00E91DF0" w:rsidRPr="005C7E26"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5D5B41" w:rsidRPr="005C7E26">
        <w:t>Inschrijver</w:t>
      </w:r>
      <w:r w:rsidRPr="005C7E26">
        <w:t xml:space="preserve"> zelf heeft uitgevoerd (dus zonder tussenkomst van een onderaannemer). In het geval de </w:t>
      </w:r>
      <w:r w:rsidR="005D5B41" w:rsidRPr="005C7E26">
        <w:t>Inschrijver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234E74" w:rsidRPr="005C7E26">
        <w:t>de VRLN</w:t>
      </w:r>
      <w:r w:rsidR="0012255D" w:rsidRPr="005C7E26">
        <w:t xml:space="preserve"> uitsluitend in aanmerking genomen indien bij </w:t>
      </w:r>
      <w:r w:rsidR="005D5B41" w:rsidRPr="005C7E26">
        <w:t>Inschrijving</w:t>
      </w:r>
      <w:r w:rsidR="0012255D" w:rsidRPr="005C7E26">
        <w:t xml:space="preserve"> wordt vermeld dat een beroep wordt gedaan op de ervaring van deze derde en wordt voldaan aan de overige voorwaarden van </w:t>
      </w:r>
      <w:r w:rsidR="0012255D" w:rsidRPr="00F235F2">
        <w:t>paragraaf 4.3.</w:t>
      </w:r>
      <w:r w:rsidR="0012255D" w:rsidRPr="005C7E26">
        <w:t xml:space="preserve"> </w:t>
      </w:r>
    </w:p>
    <w:p w14:paraId="46344CA4" w14:textId="77777777" w:rsidR="00E91DF0" w:rsidRPr="005C7E26" w:rsidRDefault="00E91DF0" w:rsidP="005F53C5">
      <w:pPr>
        <w:suppressAutoHyphens/>
        <w:spacing w:line="284" w:lineRule="atLeast"/>
        <w:jc w:val="both"/>
        <w:rPr>
          <w:rFonts w:ascii="Verdana" w:hAnsi="Verdana" w:cs="Arial"/>
        </w:rPr>
      </w:pPr>
    </w:p>
    <w:p w14:paraId="5F6D097E" w14:textId="77777777" w:rsidR="00E91DF0" w:rsidRPr="005C7E26" w:rsidRDefault="00E91DF0" w:rsidP="005F53C5">
      <w:pPr>
        <w:suppressAutoHyphens/>
        <w:jc w:val="both"/>
      </w:pPr>
      <w:r w:rsidRPr="005C7E26">
        <w:t xml:space="preserve">In geval </w:t>
      </w:r>
      <w:r w:rsidR="00455F9F" w:rsidRPr="005C7E26">
        <w:t>wordt ingeschreven als</w:t>
      </w:r>
      <w:r w:rsidR="00CA1748" w:rsidRPr="005C7E26">
        <w:t xml:space="preserve"> een S</w:t>
      </w:r>
      <w:r w:rsidR="00D042AE" w:rsidRPr="005C7E26">
        <w:t>amenwerkingsverband</w:t>
      </w:r>
      <w:r w:rsidRPr="005C7E26">
        <w:t xml:space="preserve">, wordt geëist dat de </w:t>
      </w:r>
      <w:r w:rsidR="00CA1748" w:rsidRPr="005C7E26">
        <w:t>leden van het S</w:t>
      </w:r>
      <w:r w:rsidR="00E73536" w:rsidRPr="005C7E26">
        <w:t>amenwerkingsverband</w:t>
      </w:r>
      <w:r w:rsidR="0068518B" w:rsidRPr="005C7E26">
        <w:t xml:space="preserve"> samen</w:t>
      </w:r>
      <w:r w:rsidRPr="005C7E26">
        <w:t xml:space="preserve"> aan deze ervaringseis kunnen voldoen. </w:t>
      </w:r>
    </w:p>
    <w:p w14:paraId="7511FF69" w14:textId="77777777" w:rsidR="0048044F" w:rsidRPr="005C7E26" w:rsidRDefault="0048044F" w:rsidP="005F53C5">
      <w:pPr>
        <w:jc w:val="both"/>
      </w:pPr>
    </w:p>
    <w:p w14:paraId="2D27530B" w14:textId="3275885A" w:rsidR="00E91DF0" w:rsidRPr="005C7E26" w:rsidRDefault="001B6515" w:rsidP="005F53C5">
      <w:pPr>
        <w:suppressAutoHyphens/>
        <w:spacing w:line="284" w:lineRule="atLeast"/>
        <w:jc w:val="both"/>
        <w:rPr>
          <w:rFonts w:ascii="Verdana" w:hAnsi="Verdana" w:cs="Arial"/>
        </w:rPr>
      </w:pPr>
      <w:r>
        <w:t>Indien de Inschrijver bij zijn Inschrijving niet aantoont dat hij beschikt over de ervaring met betrekking tot de vereiste kerncompetentie, leidt dat tot ongeldigheid van de Inschrijving. In dat geval legt de Aanbestede Dienst de Inschrijving terzijde en sluit deze uit van verdere deelname aan de aanbestedingsprocedure.</w:t>
      </w:r>
    </w:p>
    <w:p w14:paraId="58A9A32A"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3D9A7586" w:rsidR="00E91DF0" w:rsidRPr="005C7E26" w:rsidRDefault="00E91DF0" w:rsidP="005F53C5">
      <w:pPr>
        <w:suppressAutoHyphens/>
        <w:jc w:val="both"/>
      </w:pPr>
      <w:r w:rsidRPr="005C7E26">
        <w:t xml:space="preserve">Ten bewijze dat de </w:t>
      </w:r>
      <w:r w:rsidR="005D5B41" w:rsidRPr="005C7E26">
        <w:t>Inschrijver</w:t>
      </w:r>
      <w:r w:rsidR="00B42EDD" w:rsidRPr="005C7E26">
        <w:t>/het Samenwerkingsverband</w:t>
      </w:r>
      <w:r w:rsidRPr="005C7E26">
        <w:t xml:space="preserve"> aan deze eis voldoet, dient </w:t>
      </w:r>
      <w:r w:rsidR="005D5B41" w:rsidRPr="005C7E26">
        <w:t>Inschrijver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5D5B41" w:rsidRPr="005C7E26">
        <w:t>Inschrijving</w:t>
      </w:r>
      <w:r w:rsidRPr="005C7E26">
        <w:t xml:space="preserve"> </w:t>
      </w:r>
      <w:r w:rsidR="001B6515">
        <w:t xml:space="preserve"> een rechtsgeldig ondertekend </w:t>
      </w:r>
      <w:r w:rsidRPr="005C7E26">
        <w:t xml:space="preserve"> </w:t>
      </w:r>
      <w:r w:rsidR="00233524" w:rsidRPr="005C7E26">
        <w:lastRenderedPageBreak/>
        <w:t>f</w:t>
      </w:r>
      <w:r w:rsidRPr="005C7E26">
        <w:t>ormulier referentie</w:t>
      </w:r>
      <w:r w:rsidR="00767002" w:rsidRPr="005C7E26">
        <w:t>o</w:t>
      </w:r>
      <w:r w:rsidR="00C41071" w:rsidRPr="005C7E26">
        <w:t>pdracht</w:t>
      </w:r>
      <w:r w:rsidRPr="005C7E26">
        <w:t xml:space="preserve"> (</w:t>
      </w:r>
      <w:r w:rsidR="004B1B9D" w:rsidRPr="00F235F2">
        <w:t xml:space="preserve">Bijlage </w:t>
      </w:r>
      <w:r w:rsidR="003011C9" w:rsidRPr="00F235F2">
        <w:t>6</w:t>
      </w:r>
      <w:r w:rsidRPr="00F235F2">
        <w:t>)</w:t>
      </w:r>
      <w:r w:rsidRPr="005C7E26">
        <w:t xml:space="preserve"> in te dienen, waarin de volgende gegevens worden opgevraagd:</w:t>
      </w:r>
    </w:p>
    <w:p w14:paraId="3F644441" w14:textId="77777777" w:rsidR="00F228E1" w:rsidRPr="005C7E26" w:rsidRDefault="00F228E1" w:rsidP="005F53C5">
      <w:pPr>
        <w:suppressAutoHyphens/>
        <w:jc w:val="both"/>
      </w:pPr>
    </w:p>
    <w:p w14:paraId="049B53D9" w14:textId="77777777" w:rsidR="00F228E1" w:rsidRPr="005C7E26" w:rsidRDefault="00F228E1"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77777777" w:rsidR="00F228E1" w:rsidRPr="005C7E26" w:rsidRDefault="00F228E1"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 xml:space="preserve">Naam en contactgegevens </w:t>
      </w:r>
      <w:r w:rsidR="00AA09D5" w:rsidRPr="005C7E26">
        <w:rPr>
          <w:rFonts w:cs="Arial"/>
        </w:rPr>
        <w:t>o</w:t>
      </w:r>
      <w:r w:rsidR="00C41071" w:rsidRPr="005C7E26">
        <w:rPr>
          <w:rFonts w:cs="Arial"/>
        </w:rPr>
        <w:t>pdracht</w:t>
      </w:r>
      <w:r w:rsidRPr="005C7E26">
        <w:rPr>
          <w:rFonts w:cs="Arial"/>
        </w:rPr>
        <w:t>gever</w:t>
      </w:r>
      <w:r w:rsidR="00AA09D5" w:rsidRPr="005C7E26">
        <w:rPr>
          <w:rFonts w:cs="Arial"/>
        </w:rPr>
        <w:t xml:space="preserve"> van de referentie</w:t>
      </w:r>
      <w:r w:rsidRPr="005C7E26">
        <w:rPr>
          <w:rFonts w:cs="Arial"/>
        </w:rPr>
        <w:t>.</w:t>
      </w:r>
    </w:p>
    <w:p w14:paraId="68D1C2B4" w14:textId="77777777" w:rsidR="00F228E1" w:rsidRPr="005C7E26" w:rsidRDefault="00F228E1"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Gefactureerd bedrag (in euro's exclusief btw).</w:t>
      </w:r>
    </w:p>
    <w:p w14:paraId="52276B93" w14:textId="77777777" w:rsidR="00F228E1" w:rsidRPr="005C7E26" w:rsidRDefault="00F228E1"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Begin en einddatum referentie</w:t>
      </w:r>
      <w:r w:rsidR="00767002" w:rsidRPr="005C7E26">
        <w:rPr>
          <w:rFonts w:cs="Arial"/>
        </w:rPr>
        <w:t>o</w:t>
      </w:r>
      <w:r w:rsidR="00C41071" w:rsidRPr="005C7E26">
        <w:rPr>
          <w:rFonts w:cs="Arial"/>
        </w:rPr>
        <w:t>pdracht</w:t>
      </w:r>
      <w:r w:rsidRPr="005C7E26">
        <w:rPr>
          <w:rFonts w:cs="Arial"/>
        </w:rPr>
        <w:t>.</w:t>
      </w:r>
    </w:p>
    <w:p w14:paraId="4D56CDBA" w14:textId="296C6E57" w:rsidR="00CA1748" w:rsidRPr="005C7E26" w:rsidRDefault="00CA1748"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Indien verricht in S</w:t>
      </w:r>
      <w:r w:rsidR="00F228E1" w:rsidRPr="005C7E26">
        <w:rPr>
          <w:rFonts w:cs="Arial"/>
        </w:rPr>
        <w:t xml:space="preserve">amenwerkingsverband: het percentage/aandeel in het </w:t>
      </w:r>
      <w:r w:rsidRPr="005C7E26">
        <w:rPr>
          <w:rFonts w:cs="Arial"/>
        </w:rPr>
        <w:t>S</w:t>
      </w:r>
      <w:r w:rsidR="00F228E1" w:rsidRPr="005C7E26">
        <w:rPr>
          <w:rFonts w:cs="Arial"/>
        </w:rPr>
        <w:t>amenwerkingsverband</w:t>
      </w:r>
      <w:r w:rsidR="000E0DEF" w:rsidRPr="005C7E26">
        <w:rPr>
          <w:rFonts w:cs="Arial"/>
        </w:rPr>
        <w:t xml:space="preserve">. </w:t>
      </w:r>
    </w:p>
    <w:p w14:paraId="161F44EB" w14:textId="77777777" w:rsidR="00F228E1" w:rsidRPr="005C7E26" w:rsidRDefault="00CA1748" w:rsidP="005710D0">
      <w:pPr>
        <w:pStyle w:val="Lijstalinea"/>
        <w:numPr>
          <w:ilvl w:val="0"/>
          <w:numId w:val="14"/>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A</w:t>
      </w:r>
      <w:r w:rsidR="00F228E1" w:rsidRPr="005C7E26">
        <w:rPr>
          <w:rFonts w:cs="Arial"/>
        </w:rPr>
        <w:t xml:space="preserve">ard en inhoud van de eigen werkzaamheden verricht in </w:t>
      </w:r>
      <w:r w:rsidRPr="005C7E26">
        <w:rPr>
          <w:rFonts w:cs="Arial"/>
        </w:rPr>
        <w:t>S</w:t>
      </w:r>
      <w:r w:rsidR="00F228E1" w:rsidRPr="005C7E26">
        <w:rPr>
          <w:rFonts w:cs="Arial"/>
        </w:rPr>
        <w:t>amenwerkingsverband.</w:t>
      </w:r>
    </w:p>
    <w:p w14:paraId="48A3B7DF" w14:textId="77777777" w:rsidR="00E91DF0" w:rsidRDefault="00E91DF0" w:rsidP="005F53C5">
      <w:pPr>
        <w:suppressAutoHyphens/>
        <w:spacing w:line="284" w:lineRule="atLeast"/>
        <w:jc w:val="both"/>
        <w:rPr>
          <w:rFonts w:ascii="Verdana" w:hAnsi="Verdana" w:cs="Arial"/>
        </w:rPr>
      </w:pPr>
    </w:p>
    <w:p w14:paraId="5F059611" w14:textId="745AE8F5" w:rsidR="001B6515" w:rsidRDefault="001B6515" w:rsidP="005F53C5">
      <w:pPr>
        <w:suppressAutoHyphens/>
        <w:spacing w:line="284" w:lineRule="atLeast"/>
        <w:jc w:val="both"/>
      </w:pPr>
      <w:r>
        <w:t>Indien de Inschrijver een beroep doet op de geschiktheid van een derde dient de Inschrijver (daarnaast) per kerncompetentie ten aanzien waarvan hij zich op een derde beroept een volledig door die derde rechtsgeldig ondertekende bijlage 6 in te dienen.</w:t>
      </w:r>
    </w:p>
    <w:p w14:paraId="6CABD4CC" w14:textId="77777777" w:rsidR="001B6515" w:rsidRDefault="001B6515" w:rsidP="005F53C5">
      <w:pPr>
        <w:suppressAutoHyphens/>
        <w:spacing w:line="284" w:lineRule="atLeast"/>
        <w:jc w:val="both"/>
      </w:pPr>
    </w:p>
    <w:p w14:paraId="170F7D10" w14:textId="1A188338" w:rsidR="001B6515" w:rsidRDefault="001B6515" w:rsidP="005F53C5">
      <w:pPr>
        <w:suppressAutoHyphens/>
        <w:spacing w:line="284" w:lineRule="atLeast"/>
        <w:jc w:val="both"/>
      </w:pPr>
      <w:r>
        <w:t>Indien de Inschrijver een beroep doet op de geschiktheid van een derde dient de</w:t>
      </w:r>
      <w:r w:rsidR="000B544B">
        <w:t>ze</w:t>
      </w:r>
      <w:r>
        <w:t xml:space="preserve"> derde een volledig rechtsgeldig ondertekende bijlage 6 in te dienen. Dit geldt alleen voor de kerncompetentie(s)</w:t>
      </w:r>
    </w:p>
    <w:p w14:paraId="5EA7F697" w14:textId="77777777" w:rsidR="001B6515" w:rsidRPr="005C7E26" w:rsidRDefault="001B6515" w:rsidP="005F53C5">
      <w:pPr>
        <w:suppressAutoHyphens/>
        <w:spacing w:line="284" w:lineRule="atLeast"/>
        <w:jc w:val="both"/>
        <w:rPr>
          <w:rFonts w:ascii="Verdana" w:hAnsi="Verdana" w:cs="Arial"/>
        </w:rPr>
      </w:pPr>
    </w:p>
    <w:p w14:paraId="4BD1D14F" w14:textId="71E3E88B" w:rsidR="00E91DF0" w:rsidRPr="005C7E26" w:rsidRDefault="00277090" w:rsidP="005F53C5">
      <w:pPr>
        <w:suppressAutoHyphens/>
        <w:jc w:val="both"/>
      </w:pPr>
      <w:r w:rsidRPr="005C7E26">
        <w:t>Let op</w:t>
      </w:r>
      <w:r w:rsidR="000E0DEF" w:rsidRPr="005C7E26">
        <w:t>:</w:t>
      </w:r>
      <w:r w:rsidR="00E91DF0" w:rsidRPr="005C7E26">
        <w:t xml:space="preserve"> </w:t>
      </w:r>
      <w:r w:rsidR="000E0DEF" w:rsidRPr="005C7E26">
        <w:t>t</w:t>
      </w:r>
      <w:r w:rsidR="00E91DF0" w:rsidRPr="005C7E26">
        <w:t xml:space="preserve">en bewijze dat de </w:t>
      </w:r>
      <w:r w:rsidR="005D5B41" w:rsidRPr="005C7E26">
        <w:t>Inschrijver</w:t>
      </w:r>
      <w:r w:rsidR="00D7246C" w:rsidRPr="005C7E26">
        <w:t>/het Samenwerkingsverband</w:t>
      </w:r>
      <w:r w:rsidR="00E91DF0" w:rsidRPr="005C7E26">
        <w:t xml:space="preserve"> aan deze eis voldoet, kan bij </w:t>
      </w:r>
      <w:r w:rsidR="005D5B41" w:rsidRPr="005C7E26">
        <w:t>Inschrijving</w:t>
      </w:r>
      <w:r w:rsidR="00E91DF0" w:rsidRPr="005C7E26">
        <w:t xml:space="preserve"> dus niet worden volstaan met het indienen van </w:t>
      </w:r>
      <w:r w:rsidR="00E01AC8" w:rsidRPr="005C7E26">
        <w:t>het UEA.</w:t>
      </w:r>
    </w:p>
    <w:p w14:paraId="4B57A1BC" w14:textId="77777777" w:rsidR="00C40A9D" w:rsidRPr="005C7E26" w:rsidRDefault="00C40A9D" w:rsidP="005F53C5">
      <w:pPr>
        <w:pStyle w:val="Kop2"/>
        <w:suppressAutoHyphens/>
        <w:jc w:val="both"/>
        <w:rPr>
          <w:color w:val="auto"/>
        </w:rPr>
      </w:pPr>
      <w:bookmarkStart w:id="355" w:name="_Toc419285405"/>
      <w:bookmarkStart w:id="356" w:name="_Toc421086901"/>
      <w:bookmarkStart w:id="357" w:name="_Ref517960796"/>
      <w:bookmarkStart w:id="358" w:name="_Toc527637454"/>
      <w:bookmarkStart w:id="359" w:name="_Toc51582126"/>
      <w:r w:rsidRPr="005C7E26">
        <w:rPr>
          <w:color w:val="auto"/>
        </w:rPr>
        <w:t>Kwaliteitsmanagementsysteem</w:t>
      </w:r>
      <w:bookmarkEnd w:id="355"/>
      <w:bookmarkEnd w:id="356"/>
      <w:bookmarkEnd w:id="357"/>
      <w:bookmarkEnd w:id="358"/>
      <w:bookmarkEnd w:id="359"/>
    </w:p>
    <w:p w14:paraId="7BE4818F" w14:textId="22F1D1A6" w:rsidR="00417BF7" w:rsidRPr="007D5135" w:rsidRDefault="00417BF7" w:rsidP="007D5135">
      <w:pPr>
        <w:pStyle w:val="Kop2"/>
        <w:numPr>
          <w:ilvl w:val="2"/>
          <w:numId w:val="1"/>
        </w:numPr>
        <w:suppressAutoHyphens/>
        <w:spacing w:before="240" w:after="0"/>
        <w:jc w:val="both"/>
        <w:rPr>
          <w:b/>
          <w:color w:val="auto"/>
          <w:sz w:val="24"/>
          <w:szCs w:val="24"/>
        </w:rPr>
      </w:pPr>
      <w:bookmarkStart w:id="360" w:name="_Toc51582127"/>
      <w:r w:rsidRPr="007D5135">
        <w:rPr>
          <w:b/>
          <w:color w:val="auto"/>
          <w:sz w:val="24"/>
          <w:szCs w:val="24"/>
        </w:rPr>
        <w:t xml:space="preserve">Geschiktheidseis </w:t>
      </w:r>
      <w:r w:rsidR="00BF398E" w:rsidRPr="007D5135">
        <w:rPr>
          <w:b/>
          <w:color w:val="auto"/>
          <w:sz w:val="24"/>
          <w:szCs w:val="24"/>
        </w:rPr>
        <w:t>4:</w:t>
      </w:r>
      <w:bookmarkEnd w:id="360"/>
    </w:p>
    <w:p w14:paraId="084B4A1B" w14:textId="77777777" w:rsidR="00C40A9D" w:rsidRPr="00295CE7" w:rsidRDefault="00C40A9D" w:rsidP="005F53C5">
      <w:pPr>
        <w:suppressAutoHyphens/>
        <w:jc w:val="both"/>
        <w:rPr>
          <w:rFonts w:cs="Arial"/>
        </w:rPr>
      </w:pPr>
      <w:r w:rsidRPr="00295CE7">
        <w:rPr>
          <w:rFonts w:cs="Arial"/>
        </w:rPr>
        <w:t xml:space="preserve">Een </w:t>
      </w:r>
      <w:r w:rsidR="0074434A">
        <w:rPr>
          <w:rFonts w:cs="Arial"/>
        </w:rPr>
        <w:t>I</w:t>
      </w:r>
      <w:r w:rsidR="005D5B41">
        <w:rPr>
          <w:rFonts w:cs="Arial"/>
        </w:rPr>
        <w:t>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74434A">
        <w:rPr>
          <w:rFonts w:cs="Arial"/>
        </w:rPr>
        <w:t>I</w:t>
      </w:r>
      <w:r w:rsidR="005D5B41">
        <w:rPr>
          <w:rFonts w:cs="Arial"/>
        </w:rPr>
        <w:t>nschrijver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5710D0">
      <w:pPr>
        <w:numPr>
          <w:ilvl w:val="0"/>
          <w:numId w:val="19"/>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5710D0">
      <w:pPr>
        <w:numPr>
          <w:ilvl w:val="0"/>
          <w:numId w:val="19"/>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37E5D33A" w:rsidR="00C40A9D" w:rsidRPr="000B544B" w:rsidRDefault="00A35615" w:rsidP="005710D0">
      <w:pPr>
        <w:numPr>
          <w:ilvl w:val="0"/>
          <w:numId w:val="19"/>
        </w:numPr>
        <w:tabs>
          <w:tab w:val="left" w:pos="1134"/>
          <w:tab w:val="left" w:pos="1418"/>
          <w:tab w:val="left" w:pos="1701"/>
          <w:tab w:val="left" w:pos="1985"/>
          <w:tab w:val="right" w:pos="9332"/>
        </w:tabs>
        <w:suppressAutoHyphens/>
        <w:ind w:left="426" w:hanging="426"/>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234E74">
        <w:rPr>
          <w:rFonts w:cs="Arial"/>
        </w:rPr>
        <w:t>De 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w:t>
      </w:r>
      <w:r w:rsidRPr="00295CE7">
        <w:rPr>
          <w:rFonts w:cs="Arial"/>
        </w:rPr>
        <w:t>r</w:t>
      </w:r>
      <w:r w:rsidRPr="00295CE7">
        <w:rPr>
          <w:rFonts w:cs="Arial"/>
        </w:rPr>
        <w:t>dee</w:t>
      </w:r>
      <w:r>
        <w:rPr>
          <w:rFonts w:cs="Arial"/>
        </w:rPr>
        <w:t xml:space="preserve">ld. </w:t>
      </w:r>
    </w:p>
    <w:p w14:paraId="54C3CFDF"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verantwoordelijkheden en bevoegdheden) voor personeel dat werkzaamheden uitvoert die van invloed zijn op de kwaliteit van de te leveren die</w:t>
      </w:r>
      <w:r w:rsidRPr="00295CE7">
        <w:rPr>
          <w:rFonts w:eastAsia="Calibri" w:cs="Arial"/>
          <w:lang w:eastAsia="en-US"/>
        </w:rPr>
        <w:t>n</w:t>
      </w:r>
      <w:r w:rsidRPr="00295CE7">
        <w:rPr>
          <w:rFonts w:eastAsia="Calibri" w:cs="Arial"/>
          <w:lang w:eastAsia="en-US"/>
        </w:rPr>
        <w:t xml:space="preserve">sten/producten. </w:t>
      </w:r>
    </w:p>
    <w:p w14:paraId="6A9E7598"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lastRenderedPageBreak/>
        <w:t>E</w:t>
      </w:r>
      <w:r w:rsidRPr="00295CE7">
        <w:rPr>
          <w:rFonts w:eastAsia="Calibri" w:cs="Arial"/>
          <w:lang w:eastAsia="en-US"/>
        </w:rPr>
        <w:t>en interne communicatiestructuur (management en de rest van de organisatie) en een e</w:t>
      </w:r>
      <w:r w:rsidRPr="00295CE7">
        <w:rPr>
          <w:rFonts w:eastAsia="Calibri" w:cs="Arial"/>
          <w:lang w:eastAsia="en-US"/>
        </w:rPr>
        <w:t>x</w:t>
      </w:r>
      <w:r w:rsidRPr="00295CE7">
        <w:rPr>
          <w:rFonts w:eastAsia="Calibri" w:cs="Arial"/>
          <w:lang w:eastAsia="en-US"/>
        </w:rPr>
        <w:t xml:space="preserve">terne communicatiestructuur (met de externe klant).  </w:t>
      </w:r>
    </w:p>
    <w:p w14:paraId="5C123623"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e beheerste omstandigheden, waaronder het productieproces plaatsvindt/de diensten wo</w:t>
      </w:r>
      <w:r w:rsidRPr="00295CE7">
        <w:rPr>
          <w:rFonts w:eastAsia="Calibri" w:cs="Arial"/>
          <w:lang w:eastAsia="en-US"/>
        </w:rPr>
        <w:t>r</w:t>
      </w:r>
      <w:r w:rsidRPr="00295CE7">
        <w:rPr>
          <w:rFonts w:eastAsia="Calibri" w:cs="Arial"/>
          <w:lang w:eastAsia="en-US"/>
        </w:rPr>
        <w:t xml:space="preserve">den verricht en de bijbehorende procedures en werkinstructies. </w:t>
      </w:r>
    </w:p>
    <w:p w14:paraId="41B3C876"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H</w:t>
      </w:r>
      <w:r w:rsidRPr="00295CE7">
        <w:rPr>
          <w:rFonts w:eastAsia="Calibri" w:cs="Arial"/>
          <w:lang w:eastAsia="en-US"/>
        </w:rPr>
        <w:t>et inkoopproces met bijbehorende inkoopspecificaties en goedgekeurde levera</w:t>
      </w:r>
      <w:r w:rsidRPr="00295CE7">
        <w:rPr>
          <w:rFonts w:eastAsia="Calibri" w:cs="Arial"/>
          <w:lang w:eastAsia="en-US"/>
        </w:rPr>
        <w:t>n</w:t>
      </w:r>
      <w:r w:rsidRPr="00295CE7">
        <w:rPr>
          <w:rFonts w:eastAsia="Calibri" w:cs="Arial"/>
          <w:lang w:eastAsia="en-US"/>
        </w:rPr>
        <w:t xml:space="preserve">ciers/dienstverleners.  </w:t>
      </w:r>
    </w:p>
    <w:p w14:paraId="0764943D" w14:textId="5E6F894B"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77777777" w:rsidR="00F228E1" w:rsidRPr="00295CE7" w:rsidRDefault="00F228E1" w:rsidP="005710D0">
      <w:pPr>
        <w:numPr>
          <w:ilvl w:val="0"/>
          <w:numId w:val="15"/>
        </w:numPr>
        <w:tabs>
          <w:tab w:val="left" w:pos="397"/>
          <w:tab w:val="left" w:pos="1134"/>
          <w:tab w:val="left" w:pos="1418"/>
          <w:tab w:val="left" w:pos="1701"/>
          <w:tab w:val="left" w:pos="1985"/>
          <w:tab w:val="right" w:pos="9332"/>
        </w:tabs>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DD0CAD">
        <w:rPr>
          <w:rFonts w:eastAsia="Calibri" w:cs="Arial"/>
          <w:lang w:eastAsia="en-US"/>
        </w:rPr>
        <w:t>I</w:t>
      </w:r>
      <w:r w:rsidRPr="00295CE7">
        <w:rPr>
          <w:rFonts w:eastAsia="Calibri" w:cs="Arial"/>
          <w:lang w:eastAsia="en-US"/>
        </w:rPr>
        <w:t>nschrijver worden beheerd. In ieder geval dient hieruit te volgen dat de in gebruik zijnde documenten zijn voorzien van een revisiedatum en versi</w:t>
      </w:r>
      <w:r w:rsidRPr="00295CE7">
        <w:rPr>
          <w:rFonts w:eastAsia="Calibri" w:cs="Arial"/>
          <w:lang w:eastAsia="en-US"/>
        </w:rPr>
        <w:t>e</w:t>
      </w:r>
      <w:r w:rsidRPr="00295CE7">
        <w:rPr>
          <w:rFonts w:eastAsia="Calibri" w:cs="Arial"/>
          <w:lang w:eastAsia="en-US"/>
        </w:rPr>
        <w:t xml:space="preserve">nummer. </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77777777"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w:t>
      </w:r>
      <w:r w:rsidRPr="00295CE7">
        <w:t>e</w:t>
      </w:r>
      <w:r w:rsidRPr="00295CE7">
        <w:t xml:space="preserve">lijk de </w:t>
      </w:r>
      <w:r w:rsidR="00C41071">
        <w:t>Opdracht</w:t>
      </w:r>
      <w:r w:rsidRPr="00295CE7">
        <w:t xml:space="preserve"> gaat/gaan uitvoeren, aan bovengenoemde eis moet(en) voldoen. </w:t>
      </w:r>
    </w:p>
    <w:p w14:paraId="02D8A108" w14:textId="77777777" w:rsidR="00C40A9D" w:rsidRPr="00295CE7" w:rsidRDefault="00C40A9D" w:rsidP="005F53C5">
      <w:pPr>
        <w:jc w:val="both"/>
      </w:pPr>
    </w:p>
    <w:p w14:paraId="4BA669AD" w14:textId="77777777" w:rsidR="00C40A9D" w:rsidRPr="00295CE7" w:rsidRDefault="00C40A9D" w:rsidP="005F53C5">
      <w:pPr>
        <w:jc w:val="both"/>
      </w:pPr>
      <w:r w:rsidRPr="00295CE7">
        <w:t xml:space="preserve">Indien </w:t>
      </w:r>
      <w:r w:rsidR="009E56FE">
        <w:t xml:space="preserve">de </w:t>
      </w:r>
      <w:r w:rsidR="005D5B41">
        <w:t>Inschrijver</w:t>
      </w:r>
      <w:r w:rsidR="009E56FE">
        <w:t>/het Samenwerkingsverband</w:t>
      </w:r>
      <w:r w:rsidR="00D042AE">
        <w:t xml:space="preserve"> </w:t>
      </w:r>
      <w:r w:rsidRPr="00295CE7">
        <w:t xml:space="preserve">voor de uitvoering van de </w:t>
      </w:r>
      <w:r w:rsidR="00C41071">
        <w:t>Opdracht</w:t>
      </w:r>
      <w:r w:rsidRPr="00295CE7">
        <w:t xml:space="preserve"> een onderaa</w:t>
      </w:r>
      <w:r w:rsidRPr="00295CE7">
        <w:t>n</w:t>
      </w:r>
      <w:r w:rsidRPr="00295CE7">
        <w:t xml:space="preserve">nemer inzet, dan dient deze onderaannemer, op straffe van uitsluiting van de </w:t>
      </w:r>
      <w:r w:rsidR="005D5B41">
        <w:t>Inschrijver</w:t>
      </w:r>
      <w:r w:rsidR="009E56FE">
        <w:t>/het Same</w:t>
      </w:r>
      <w:r w:rsidR="009E56FE">
        <w:t>n</w:t>
      </w:r>
      <w:r w:rsidR="009E56FE">
        <w:t>werkingsve</w:t>
      </w:r>
      <w:r w:rsidR="009E56FE">
        <w:t>r</w:t>
      </w:r>
      <w:r w:rsidR="009E56FE">
        <w:t>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68A87FCC" w:rsidR="00C40A9D" w:rsidRPr="00295CE7" w:rsidRDefault="00C40A9D" w:rsidP="005F53C5">
      <w:pPr>
        <w:suppressAutoHyphens/>
        <w:jc w:val="both"/>
      </w:pPr>
      <w:r w:rsidRPr="00295CE7">
        <w:t xml:space="preserve">Ten bewijze dat de </w:t>
      </w:r>
      <w:r w:rsidR="005D5B41">
        <w:t>Inschrijver</w:t>
      </w:r>
      <w:r w:rsidR="009E56FE">
        <w:t>/het Samenwerkingsverband</w:t>
      </w:r>
      <w:r w:rsidRPr="00295CE7">
        <w:t xml:space="preserve"> aan deze eis voldoet, kan bij </w:t>
      </w:r>
      <w:r w:rsidR="005D5B41">
        <w:t>Inschrijving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58B0F189" w:rsidR="00C40A9D" w:rsidRPr="00295CE7" w:rsidRDefault="00C40A9D" w:rsidP="005F53C5">
      <w:pPr>
        <w:suppressAutoHyphens/>
        <w:jc w:val="both"/>
      </w:pPr>
      <w:r w:rsidRPr="00295CE7">
        <w:t xml:space="preserve">Van de </w:t>
      </w:r>
      <w:r w:rsidR="005D5B41">
        <w:t>Inschrijver</w:t>
      </w:r>
      <w:r w:rsidR="009E56FE">
        <w:t>/het Samenwerkingsverband</w:t>
      </w:r>
      <w:r w:rsidRPr="00295CE7">
        <w:t xml:space="preserve"> aan wie </w:t>
      </w:r>
      <w:r w:rsidR="00234E74">
        <w:t>de VRLN</w:t>
      </w:r>
      <w:r w:rsidRPr="00295CE7">
        <w:t xml:space="preserve"> de </w:t>
      </w:r>
      <w:r w:rsidR="00C41071">
        <w:t>Opdracht</w:t>
      </w:r>
      <w:r w:rsidRPr="00295CE7">
        <w:t xml:space="preserve"> voornemens is te gunnen wordt in de voorlopige gunningsbrief het volgende bewijsmiddel opgevraagd, waarmee de </w:t>
      </w:r>
      <w:r w:rsidR="005D5B41">
        <w:t>Inschrijver</w:t>
      </w:r>
      <w:r w:rsidR="009E56FE">
        <w:t>/het Samenwerkingsverband</w:t>
      </w:r>
      <w:r w:rsidRPr="00295CE7">
        <w:t xml:space="preserve"> binnen zeven kalenderdagen na verzending van dit voornemen tot gunning moet aantonen dat de </w:t>
      </w:r>
      <w:r w:rsidR="005D5B41">
        <w:t>Inschrijver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5710D0">
      <w:pPr>
        <w:numPr>
          <w:ilvl w:val="0"/>
          <w:numId w:val="15"/>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afgegeven door een certificerende instelling die is erkend door de Raad van Accreditatie</w:t>
      </w:r>
      <w:r w:rsidR="00A8394B" w:rsidRPr="00716844">
        <w:rPr>
          <w:rFonts w:eastAsia="Calibri" w:cs="Arial"/>
          <w:lang w:eastAsia="en-US"/>
        </w:rPr>
        <w:t xml:space="preserve">. </w:t>
      </w:r>
    </w:p>
    <w:p w14:paraId="4C6C763E" w14:textId="77777777" w:rsidR="00E019C0" w:rsidRDefault="00A8394B" w:rsidP="005710D0">
      <w:pPr>
        <w:numPr>
          <w:ilvl w:val="0"/>
          <w:numId w:val="15"/>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is afgegeven door een certificerende instelling die is erkend door de Raad van Accreditatie</w:t>
      </w:r>
      <w:r w:rsidR="00A8394B" w:rsidRPr="00716844">
        <w:rPr>
          <w:rFonts w:eastAsia="Calibri" w:cs="Arial"/>
          <w:lang w:eastAsia="en-US"/>
        </w:rPr>
        <w:t>.</w:t>
      </w:r>
    </w:p>
    <w:p w14:paraId="520082DB" w14:textId="6C21BA64" w:rsidR="00F228E1" w:rsidRDefault="00F228E1" w:rsidP="005710D0">
      <w:pPr>
        <w:numPr>
          <w:ilvl w:val="0"/>
          <w:numId w:val="15"/>
        </w:numPr>
        <w:tabs>
          <w:tab w:val="left" w:pos="1134"/>
          <w:tab w:val="left" w:pos="1418"/>
          <w:tab w:val="left" w:pos="1701"/>
          <w:tab w:val="left" w:pos="1985"/>
          <w:tab w:val="right" w:pos="9332"/>
        </w:tabs>
        <w:suppressAutoHyphens/>
        <w:ind w:left="426" w:hanging="426"/>
        <w:contextualSpacing/>
        <w:jc w:val="both"/>
        <w:rPr>
          <w:rFonts w:cs="Arial"/>
        </w:rPr>
      </w:pPr>
      <w:bookmarkStart w:id="361" w:name="_Toc509233882"/>
      <w:bookmarkStart w:id="362" w:name="_Toc509233987"/>
      <w:bookmarkStart w:id="363" w:name="_Toc509233883"/>
      <w:bookmarkStart w:id="364" w:name="_Toc509233988"/>
      <w:bookmarkStart w:id="365" w:name="_Toc509233884"/>
      <w:bookmarkStart w:id="366" w:name="_Toc509233989"/>
      <w:bookmarkStart w:id="367" w:name="_Toc509233885"/>
      <w:bookmarkStart w:id="368" w:name="_Toc509233990"/>
      <w:bookmarkStart w:id="369" w:name="_Toc509233886"/>
      <w:bookmarkStart w:id="370" w:name="_Toc509233991"/>
      <w:bookmarkStart w:id="371" w:name="_Toc509233887"/>
      <w:bookmarkStart w:id="372" w:name="_Toc509233992"/>
      <w:bookmarkStart w:id="373" w:name="_Toc509233888"/>
      <w:bookmarkStart w:id="374" w:name="_Toc509233993"/>
      <w:bookmarkStart w:id="375" w:name="_Toc509233889"/>
      <w:bookmarkStart w:id="376" w:name="_Toc509233994"/>
      <w:bookmarkStart w:id="377" w:name="_Toc509233890"/>
      <w:bookmarkStart w:id="378" w:name="_Toc509233995"/>
      <w:bookmarkStart w:id="379" w:name="_Toc509233891"/>
      <w:bookmarkStart w:id="380" w:name="_Toc509233996"/>
      <w:bookmarkStart w:id="381" w:name="_Toc509233892"/>
      <w:bookmarkStart w:id="382" w:name="_Toc509233997"/>
      <w:bookmarkStart w:id="383" w:name="_Toc509233893"/>
      <w:bookmarkStart w:id="384" w:name="_Toc509233998"/>
      <w:bookmarkStart w:id="385" w:name="_Toc509233894"/>
      <w:bookmarkStart w:id="386" w:name="_Toc509233999"/>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6EC5F100" w14:textId="77777777" w:rsidR="00DE7F17" w:rsidRDefault="00DE7F17" w:rsidP="00DE7F17">
      <w:pPr>
        <w:tabs>
          <w:tab w:val="left" w:pos="1134"/>
          <w:tab w:val="left" w:pos="1418"/>
          <w:tab w:val="left" w:pos="1701"/>
          <w:tab w:val="left" w:pos="1985"/>
          <w:tab w:val="right" w:pos="9332"/>
        </w:tabs>
        <w:suppressAutoHyphens/>
        <w:ind w:left="426"/>
        <w:contextualSpacing/>
        <w:jc w:val="both"/>
        <w:rPr>
          <w:rFonts w:cs="Arial"/>
        </w:rPr>
      </w:pPr>
    </w:p>
    <w:p w14:paraId="44311A17" w14:textId="77777777" w:rsidR="00DE7F17" w:rsidRDefault="00DE7F17">
      <w:pPr>
        <w:rPr>
          <w:rFonts w:cs="Arial"/>
        </w:rPr>
      </w:pPr>
      <w:r>
        <w:rPr>
          <w:rFonts w:cs="Arial"/>
        </w:rPr>
        <w:br w:type="page"/>
      </w:r>
    </w:p>
    <w:p w14:paraId="653029F2" w14:textId="3ABB72D5" w:rsidR="00DE7F17" w:rsidRPr="005F44BA" w:rsidRDefault="00DE7F17" w:rsidP="00DE7F17">
      <w:pPr>
        <w:tabs>
          <w:tab w:val="left" w:pos="1134"/>
          <w:tab w:val="left" w:pos="1418"/>
          <w:tab w:val="left" w:pos="1701"/>
          <w:tab w:val="left" w:pos="1985"/>
          <w:tab w:val="right" w:pos="9332"/>
        </w:tabs>
        <w:suppressAutoHyphens/>
        <w:ind w:left="426"/>
        <w:contextualSpacing/>
        <w:jc w:val="both"/>
        <w:rPr>
          <w:rFonts w:cs="Arial"/>
        </w:rPr>
      </w:pPr>
    </w:p>
    <w:p w14:paraId="78A8DC7A" w14:textId="77777777" w:rsidR="009133FC" w:rsidRPr="005C7E26" w:rsidRDefault="009133FC" w:rsidP="005F53C5">
      <w:pPr>
        <w:pStyle w:val="Kop2"/>
        <w:suppressAutoHyphens/>
        <w:ind w:left="709" w:right="-284" w:hanging="709"/>
        <w:jc w:val="both"/>
        <w:rPr>
          <w:color w:val="auto"/>
        </w:rPr>
      </w:pPr>
      <w:bookmarkStart w:id="387" w:name="_Toc527637455"/>
      <w:bookmarkStart w:id="388" w:name="_Toc51582128"/>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87"/>
      <w:bookmarkEnd w:id="388"/>
    </w:p>
    <w:p w14:paraId="262BBF0C" w14:textId="77777777" w:rsidR="00A82EB3" w:rsidRDefault="00A82EB3" w:rsidP="005F53C5">
      <w:pPr>
        <w:suppressAutoHyphens/>
        <w:jc w:val="both"/>
      </w:pPr>
    </w:p>
    <w:p w14:paraId="774CFE55" w14:textId="46F4AD70" w:rsidR="005D5DF3" w:rsidRDefault="003728BB" w:rsidP="005F53C5">
      <w:pPr>
        <w:suppressAutoHyphens/>
        <w:jc w:val="both"/>
      </w:pPr>
      <w:r>
        <w:t xml:space="preserve">In het geval </w:t>
      </w:r>
      <w:r w:rsidR="00234E74">
        <w:t>de 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234E74">
        <w:t>de VRLN</w:t>
      </w:r>
      <w:r>
        <w:t xml:space="preserve"> nodig heeft om toegang te krijgen tot deze informatie. </w:t>
      </w:r>
    </w:p>
    <w:p w14:paraId="5FC5F974" w14:textId="77777777" w:rsidR="005D5DF3" w:rsidRDefault="005D5DF3" w:rsidP="005F53C5">
      <w:pPr>
        <w:suppressAutoHyphens/>
        <w:jc w:val="both"/>
      </w:pPr>
    </w:p>
    <w:p w14:paraId="48FFAF08" w14:textId="0AEBEC13" w:rsidR="00E91DF0" w:rsidRDefault="00E52E06" w:rsidP="005F53C5">
      <w:pPr>
        <w:suppressAutoHyphens/>
        <w:jc w:val="both"/>
      </w:pPr>
      <w:r>
        <w:t xml:space="preserve">In het geval </w:t>
      </w:r>
      <w:r w:rsidR="00234E74">
        <w:t>de VRLN</w:t>
      </w:r>
      <w:r>
        <w:t xml:space="preserve"> al</w:t>
      </w:r>
      <w:r w:rsidR="005D5DF3">
        <w:t xml:space="preserve"> over een bewijsmiddel beschikt, dan verstrekt </w:t>
      </w:r>
      <w:r w:rsidR="005D5B41">
        <w:t>Inschrijver</w:t>
      </w:r>
      <w:r w:rsidR="009E56FE">
        <w:t>/</w:t>
      </w:r>
      <w:r w:rsidR="00984E03">
        <w:t xml:space="preserve"> </w:t>
      </w:r>
      <w:r w:rsidR="009E56FE">
        <w:t>het Samenwerkingsverband</w:t>
      </w:r>
      <w:r w:rsidR="005D5DF3">
        <w:t xml:space="preserve"> in het </w:t>
      </w:r>
      <w:r w:rsidR="00AA7F6C">
        <w:t>UEA</w:t>
      </w:r>
      <w:r w:rsidR="005D5DF3">
        <w:t xml:space="preserve"> de informatie in het kader van welke aanbestedingsprocedure </w:t>
      </w:r>
      <w:r w:rsidR="00234E74">
        <w:t>de 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89" w:name="_Toc419285408"/>
      <w:bookmarkStart w:id="390" w:name="_Toc421086904"/>
      <w:bookmarkStart w:id="391" w:name="_Toc421100629"/>
      <w:bookmarkStart w:id="392" w:name="_Toc527637456"/>
      <w:bookmarkStart w:id="393" w:name="_Toc51582129"/>
      <w:r w:rsidRPr="00AD3D80">
        <w:rPr>
          <w:sz w:val="40"/>
          <w:szCs w:val="40"/>
        </w:rPr>
        <w:lastRenderedPageBreak/>
        <w:t>Minimumeisen</w:t>
      </w:r>
      <w:bookmarkEnd w:id="389"/>
      <w:bookmarkEnd w:id="390"/>
      <w:bookmarkEnd w:id="391"/>
      <w:bookmarkEnd w:id="392"/>
      <w:bookmarkEnd w:id="393"/>
    </w:p>
    <w:p w14:paraId="5290A33B" w14:textId="02ADFEDD" w:rsidR="00E91DF0" w:rsidRPr="00F235F2" w:rsidRDefault="00E91DF0" w:rsidP="005F53C5">
      <w:pPr>
        <w:suppressAutoHyphens/>
        <w:jc w:val="both"/>
      </w:pPr>
      <w:r w:rsidRPr="00CE0A2C">
        <w:t xml:space="preserve">In het </w:t>
      </w:r>
      <w:r w:rsidR="00CA107F">
        <w:t>Programma van E</w:t>
      </w:r>
      <w:r w:rsidRPr="00CE0A2C">
        <w:t>isen (</w:t>
      </w:r>
      <w:r w:rsidR="004B1B9D" w:rsidRPr="00F235F2">
        <w:t xml:space="preserve">Bijlage </w:t>
      </w:r>
      <w:r w:rsidR="0052318A" w:rsidRPr="00F235F2">
        <w:t>10</w:t>
      </w:r>
      <w:r w:rsidRPr="00F235F2">
        <w:t xml:space="preserve">) zijn de minimumeisen opgenomen die van toepassing zijn op de </w:t>
      </w:r>
      <w:r w:rsidR="00C41071" w:rsidRPr="00F235F2">
        <w:t>Opdracht</w:t>
      </w:r>
      <w:r w:rsidRPr="00F235F2">
        <w:t xml:space="preserve">. De </w:t>
      </w:r>
      <w:r w:rsidR="005D5B41" w:rsidRPr="00F235F2">
        <w:t>Inschrijving</w:t>
      </w:r>
      <w:r w:rsidRPr="00F235F2">
        <w:t xml:space="preserve"> van </w:t>
      </w:r>
      <w:r w:rsidR="009E56FE" w:rsidRPr="00F235F2">
        <w:t xml:space="preserve">de </w:t>
      </w:r>
      <w:r w:rsidR="005D5B41" w:rsidRPr="00F235F2">
        <w:t>Inschrijver</w:t>
      </w:r>
      <w:r w:rsidR="00C04649" w:rsidRPr="00F235F2">
        <w:t xml:space="preserve"> </w:t>
      </w:r>
      <w:r w:rsidRPr="00F235F2">
        <w:t xml:space="preserve">dient, op straffe van uitsluiting van de aanbestedingsprocedure, te voldoen aan alle minimumeisen die zijn opgenomen in het </w:t>
      </w:r>
      <w:r w:rsidR="00CA107F" w:rsidRPr="00F235F2">
        <w:t>Programma van E</w:t>
      </w:r>
      <w:r w:rsidRPr="00F235F2">
        <w:t xml:space="preserve">isen. Een </w:t>
      </w:r>
      <w:r w:rsidR="005D5B41" w:rsidRPr="00F235F2">
        <w:t>Inschrijv</w:t>
      </w:r>
      <w:r w:rsidR="000B544B" w:rsidRPr="00F235F2">
        <w:t>ing</w:t>
      </w:r>
      <w:r w:rsidRPr="00F235F2">
        <w:t xml:space="preserve"> die niet voldoet aan </w:t>
      </w:r>
      <w:r w:rsidR="008F7CF3" w:rsidRPr="00F235F2">
        <w:t>een</w:t>
      </w:r>
      <w:r w:rsidRPr="00F235F2">
        <w:t xml:space="preserve"> of meer van de minimumeisen wordt uitgesloten van verdere deelname aan de aanbestedingsprocedure. </w:t>
      </w:r>
    </w:p>
    <w:p w14:paraId="02E2BCBF" w14:textId="77777777" w:rsidR="003A095C" w:rsidRPr="00F235F2" w:rsidRDefault="003A095C" w:rsidP="0052318A">
      <w:pPr>
        <w:spacing w:line="300" w:lineRule="atLeast"/>
        <w:jc w:val="both"/>
        <w:rPr>
          <w:rFonts w:cs="Arial"/>
        </w:rPr>
      </w:pPr>
    </w:p>
    <w:p w14:paraId="39C319E1" w14:textId="372F58A4" w:rsidR="003A095C" w:rsidRPr="0052318A" w:rsidRDefault="003A095C" w:rsidP="005F53C5">
      <w:pPr>
        <w:jc w:val="both"/>
      </w:pPr>
      <w:r w:rsidRPr="00F235F2">
        <w:t xml:space="preserve">In </w:t>
      </w:r>
      <w:r w:rsidR="0052318A" w:rsidRPr="00F235F2">
        <w:t xml:space="preserve">het Programma van Eisen (Bijlage 10) </w:t>
      </w:r>
      <w:r w:rsidRPr="00F235F2">
        <w:t>moet</w:t>
      </w:r>
      <w:r w:rsidRPr="0052318A">
        <w:t xml:space="preserve"> </w:t>
      </w:r>
      <w:r w:rsidR="00E019C0" w:rsidRPr="0052318A">
        <w:t xml:space="preserve">de </w:t>
      </w:r>
      <w:r w:rsidRPr="0052318A">
        <w:t xml:space="preserve">Inschrijver door middel van </w:t>
      </w:r>
      <w:r w:rsidR="000B544B">
        <w:t xml:space="preserve">rechtsgeldige </w:t>
      </w:r>
      <w:r w:rsidRPr="0052318A">
        <w:t>ondert</w:t>
      </w:r>
      <w:r w:rsidRPr="0052318A">
        <w:t>e</w:t>
      </w:r>
      <w:r w:rsidRPr="0052318A">
        <w:t xml:space="preserve">kening van deze </w:t>
      </w:r>
      <w:r w:rsidR="004B1B9D" w:rsidRPr="0052318A">
        <w:t xml:space="preserve">Bijlage </w:t>
      </w:r>
      <w:r w:rsidRPr="0052318A">
        <w:t xml:space="preserve">verklaren dat zijn Inschrijving voldoet aan de gestelde minimumeisen. </w:t>
      </w:r>
      <w:r w:rsidR="0052318A">
        <w:t>Bij elke eis dient door middel van ja/nee verklaard te worden of de inschrijving voldoet aan de gestelde min</w:t>
      </w:r>
      <w:r w:rsidR="0052318A">
        <w:t>i</w:t>
      </w:r>
      <w:r w:rsidR="0052318A">
        <w:t xml:space="preserve">mum eisen. </w:t>
      </w:r>
      <w:r w:rsidRPr="0052318A">
        <w:t>Een Inschrijver wordt uitgesloten van verdere deelname aan de aanbestedingsprocedure, indien zijn Inschri</w:t>
      </w:r>
      <w:r w:rsidRPr="0052318A">
        <w:t>j</w:t>
      </w:r>
      <w:r w:rsidRPr="0052318A">
        <w:t>ving niet voldoet aan ieder van de gestelde minimumeisen.</w:t>
      </w:r>
    </w:p>
    <w:p w14:paraId="0CC490ED" w14:textId="77777777" w:rsidR="003A095C" w:rsidRPr="0052318A" w:rsidRDefault="003A095C" w:rsidP="005F53C5">
      <w:pPr>
        <w:jc w:val="both"/>
      </w:pPr>
    </w:p>
    <w:p w14:paraId="3A2510AD" w14:textId="77777777" w:rsidR="003A095C" w:rsidRPr="0052318A" w:rsidRDefault="003A095C" w:rsidP="005F53C5">
      <w:pPr>
        <w:spacing w:line="300" w:lineRule="atLeast"/>
        <w:ind w:left="567"/>
        <w:jc w:val="both"/>
        <w:rPr>
          <w:rFonts w:cs="Arial"/>
        </w:rPr>
      </w:pPr>
    </w:p>
    <w:p w14:paraId="2AE5540F" w14:textId="6783ADBF" w:rsidR="00E91DF0" w:rsidRDefault="003A095C" w:rsidP="005F53C5">
      <w:pPr>
        <w:jc w:val="both"/>
      </w:pPr>
      <w:r w:rsidRPr="0052318A">
        <w:t xml:space="preserve">Indien gedurende de looptijd van de Overeenkomst blijkt dat </w:t>
      </w:r>
      <w:r w:rsidR="00E019C0" w:rsidRPr="0052318A">
        <w:t xml:space="preserve">de </w:t>
      </w:r>
      <w:r w:rsidRPr="0052318A">
        <w:t>Inschrijver niet voldoet aan een of meerd</w:t>
      </w:r>
      <w:r w:rsidRPr="0052318A">
        <w:t>e</w:t>
      </w:r>
      <w:r w:rsidRPr="0052318A">
        <w:t xml:space="preserv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234E74" w:rsidRPr="0052318A">
        <w:t>de VRLN</w:t>
      </w:r>
      <w:r w:rsidRPr="0052318A">
        <w:t xml:space="preserve"> gerec</w:t>
      </w:r>
      <w:r w:rsidRPr="0052318A">
        <w:t>h</w:t>
      </w:r>
      <w:r w:rsidRPr="0052318A">
        <w:t>tigd de Overee</w:t>
      </w:r>
      <w:r w:rsidRPr="0052318A">
        <w:t>n</w:t>
      </w:r>
      <w:r w:rsidRPr="0052318A">
        <w:t>komst te ontbinden.</w:t>
      </w:r>
      <w:r w:rsidRPr="00CE0A2C">
        <w:t xml:space="preserve"> </w:t>
      </w:r>
    </w:p>
    <w:p w14:paraId="3AD6A010" w14:textId="77777777" w:rsidR="00E91DF0" w:rsidRPr="00AD3D80" w:rsidRDefault="00E91DF0" w:rsidP="005F53C5">
      <w:pPr>
        <w:pStyle w:val="Kop1"/>
        <w:suppressAutoHyphens/>
        <w:jc w:val="both"/>
        <w:rPr>
          <w:sz w:val="40"/>
          <w:szCs w:val="40"/>
        </w:rPr>
      </w:pPr>
      <w:bookmarkStart w:id="394" w:name="_Toc509233897"/>
      <w:bookmarkStart w:id="395" w:name="_Toc509234002"/>
      <w:bookmarkStart w:id="396" w:name="_Toc508701631"/>
      <w:bookmarkStart w:id="397" w:name="_Toc508887577"/>
      <w:bookmarkStart w:id="398" w:name="_Toc509233898"/>
      <w:bookmarkStart w:id="399" w:name="_Toc509234003"/>
      <w:bookmarkStart w:id="400" w:name="_Toc419285409"/>
      <w:bookmarkStart w:id="401" w:name="_Toc421086905"/>
      <w:bookmarkStart w:id="402" w:name="_Toc421100630"/>
      <w:bookmarkStart w:id="403" w:name="_Toc527637457"/>
      <w:bookmarkStart w:id="404" w:name="_Toc51582130"/>
      <w:bookmarkEnd w:id="394"/>
      <w:bookmarkEnd w:id="395"/>
      <w:bookmarkEnd w:id="396"/>
      <w:bookmarkEnd w:id="397"/>
      <w:bookmarkEnd w:id="398"/>
      <w:bookmarkEnd w:id="399"/>
      <w:r w:rsidRPr="00AD3D80">
        <w:rPr>
          <w:sz w:val="40"/>
          <w:szCs w:val="40"/>
        </w:rPr>
        <w:lastRenderedPageBreak/>
        <w:t>Gunningscriteria en beoordeling</w:t>
      </w:r>
      <w:bookmarkEnd w:id="400"/>
      <w:bookmarkEnd w:id="401"/>
      <w:bookmarkEnd w:id="402"/>
      <w:bookmarkEnd w:id="403"/>
      <w:bookmarkEnd w:id="404"/>
    </w:p>
    <w:p w14:paraId="56C74CC5" w14:textId="1481B40C" w:rsidR="00E91DF0" w:rsidRPr="005C7E26" w:rsidRDefault="00E91DF0" w:rsidP="005F53C5">
      <w:pPr>
        <w:pStyle w:val="Kop2"/>
        <w:suppressAutoHyphens/>
        <w:ind w:left="0" w:firstLine="0"/>
        <w:jc w:val="both"/>
        <w:rPr>
          <w:iCs w:val="0"/>
          <w:color w:val="auto"/>
        </w:rPr>
      </w:pPr>
      <w:bookmarkStart w:id="405" w:name="_Toc419285410"/>
      <w:bookmarkStart w:id="406" w:name="_Toc421086906"/>
      <w:bookmarkStart w:id="407" w:name="_Toc421100631"/>
      <w:bookmarkStart w:id="408" w:name="_Toc527637458"/>
      <w:bookmarkStart w:id="409" w:name="_Toc51582131"/>
      <w:r w:rsidRPr="005C7E26">
        <w:rPr>
          <w:iCs w:val="0"/>
          <w:color w:val="auto"/>
        </w:rPr>
        <w:t>Gunningscriteri</w:t>
      </w:r>
      <w:r w:rsidR="00E1490A">
        <w:rPr>
          <w:iCs w:val="0"/>
          <w:color w:val="auto"/>
        </w:rPr>
        <w:t>a</w:t>
      </w:r>
      <w:r w:rsidR="00A05405" w:rsidRPr="005C7E26">
        <w:rPr>
          <w:iCs w:val="0"/>
          <w:color w:val="auto"/>
        </w:rPr>
        <w:t xml:space="preserve"> </w:t>
      </w:r>
      <w:r w:rsidR="00E1490A">
        <w:rPr>
          <w:iCs w:val="0"/>
          <w:color w:val="auto"/>
        </w:rPr>
        <w:t xml:space="preserve">en </w:t>
      </w:r>
      <w:r w:rsidR="00A05405" w:rsidRPr="005C7E26">
        <w:rPr>
          <w:iCs w:val="0"/>
          <w:color w:val="auto"/>
        </w:rPr>
        <w:t>de</w:t>
      </w:r>
      <w:r w:rsidRPr="005C7E26">
        <w:rPr>
          <w:iCs w:val="0"/>
          <w:color w:val="auto"/>
        </w:rPr>
        <w:t xml:space="preserve"> </w:t>
      </w:r>
      <w:r w:rsidR="00A05405" w:rsidRPr="005C7E26">
        <w:rPr>
          <w:iCs w:val="0"/>
          <w:color w:val="auto"/>
        </w:rPr>
        <w:t>beste prijs-kwaliteitverhouding</w:t>
      </w:r>
      <w:bookmarkEnd w:id="405"/>
      <w:bookmarkEnd w:id="406"/>
      <w:bookmarkEnd w:id="407"/>
      <w:bookmarkEnd w:id="408"/>
      <w:bookmarkEnd w:id="409"/>
    </w:p>
    <w:p w14:paraId="47BD109A" w14:textId="77777777" w:rsidR="00A746E2" w:rsidRPr="00A0280A" w:rsidRDefault="00A746E2" w:rsidP="00A746E2">
      <w:pPr>
        <w:jc w:val="both"/>
        <w:rPr>
          <w:rFonts w:cs="Arial"/>
        </w:rPr>
      </w:pPr>
      <w:r w:rsidRPr="00A0280A">
        <w:t>Alle inschrijvingen van inschrijvers (combinanten) die niet zijn uitgesloten van de aanbestedingspr</w:t>
      </w:r>
      <w:r w:rsidRPr="00A0280A">
        <w:rPr>
          <w:rFonts w:cs="Arial"/>
        </w:rPr>
        <w:t>o</w:t>
      </w:r>
      <w:r w:rsidRPr="00A0280A">
        <w:rPr>
          <w:rFonts w:cs="Arial"/>
        </w:rPr>
        <w:t>cedure en die door de Aanbestedende Dienst geldig zijn bevonden, worden beoordeeld aan de hand van het gu</w:t>
      </w:r>
      <w:r w:rsidRPr="00A0280A">
        <w:rPr>
          <w:rFonts w:cs="Arial"/>
        </w:rPr>
        <w:t>n</w:t>
      </w:r>
      <w:r w:rsidRPr="00A0280A">
        <w:rPr>
          <w:rFonts w:cs="Arial"/>
        </w:rPr>
        <w:t>ningscriterium de ‘economisch meest voordelige inschrijving’ (emvi). De gunningscriteria bestaan uit criteria op het gebied van kwaliteit en prijs waarbij de Aanbestedende dienst in het kader van het gunningscriter</w:t>
      </w:r>
      <w:r w:rsidRPr="00A0280A">
        <w:rPr>
          <w:rFonts w:cs="Arial"/>
        </w:rPr>
        <w:t>i</w:t>
      </w:r>
      <w:r w:rsidRPr="00A0280A">
        <w:rPr>
          <w:rFonts w:cs="Arial"/>
        </w:rPr>
        <w:t xml:space="preserve">um Prijs een plafondbedrag heeft vastgesteld die Inschrijvers op straffe van uitsluiting van de Aanbesteding maximaal mogen aanbieden. </w:t>
      </w:r>
    </w:p>
    <w:p w14:paraId="3B32AD00" w14:textId="77777777" w:rsidR="00A746E2" w:rsidRPr="00410C17" w:rsidRDefault="00A746E2" w:rsidP="00A746E2">
      <w:pPr>
        <w:rPr>
          <w:rFonts w:cs="Arial"/>
          <w:highlight w:val="yellow"/>
        </w:rPr>
      </w:pPr>
    </w:p>
    <w:p w14:paraId="2223B6AA" w14:textId="77777777" w:rsidR="00A746E2" w:rsidRPr="00613837" w:rsidRDefault="00A746E2" w:rsidP="00A746E2">
      <w:pPr>
        <w:pStyle w:val="Geenafstand"/>
        <w:pBdr>
          <w:top w:val="single" w:sz="12" w:space="1" w:color="auto"/>
          <w:left w:val="single" w:sz="12" w:space="0" w:color="auto"/>
          <w:bottom w:val="single" w:sz="12" w:space="1" w:color="auto"/>
          <w:right w:val="single" w:sz="12" w:space="4" w:color="auto"/>
        </w:pBdr>
        <w:rPr>
          <w:rFonts w:ascii="Arial" w:hAnsi="Arial" w:cs="Arial"/>
          <w:b/>
          <w:sz w:val="20"/>
          <w:szCs w:val="20"/>
        </w:rPr>
      </w:pPr>
    </w:p>
    <w:p w14:paraId="4F234D2E" w14:textId="73BC0EC7" w:rsidR="00A746E2" w:rsidRPr="00F246B1" w:rsidRDefault="00A746E2" w:rsidP="00A746E2">
      <w:pPr>
        <w:pStyle w:val="Geenafstand"/>
        <w:pBdr>
          <w:top w:val="single" w:sz="12" w:space="1" w:color="auto"/>
          <w:left w:val="single" w:sz="12" w:space="0" w:color="auto"/>
          <w:bottom w:val="single" w:sz="12" w:space="1" w:color="auto"/>
          <w:right w:val="single" w:sz="12" w:space="4" w:color="auto"/>
        </w:pBdr>
        <w:jc w:val="center"/>
        <w:rPr>
          <w:rFonts w:ascii="Arial" w:hAnsi="Arial" w:cs="Arial"/>
          <w:b/>
          <w:sz w:val="20"/>
          <w:szCs w:val="20"/>
        </w:rPr>
      </w:pPr>
      <w:r w:rsidRPr="00F246B1">
        <w:rPr>
          <w:rFonts w:ascii="Arial" w:hAnsi="Arial" w:cs="Arial"/>
          <w:b/>
          <w:sz w:val="20"/>
          <w:szCs w:val="20"/>
        </w:rPr>
        <w:t xml:space="preserve">TOTAALBEDRAG VOOR DE HELE OPDRACHT IS MAXIMAAL € </w:t>
      </w:r>
      <w:r w:rsidR="00F1453D">
        <w:rPr>
          <w:rFonts w:ascii="Arial" w:hAnsi="Arial" w:cs="Arial"/>
          <w:b/>
          <w:sz w:val="20"/>
          <w:szCs w:val="20"/>
        </w:rPr>
        <w:t>260</w:t>
      </w:r>
      <w:r w:rsidRPr="00F246B1">
        <w:rPr>
          <w:rFonts w:ascii="Arial" w:hAnsi="Arial" w:cs="Arial"/>
          <w:b/>
          <w:sz w:val="20"/>
          <w:szCs w:val="20"/>
        </w:rPr>
        <w:t>.</w:t>
      </w:r>
      <w:r>
        <w:rPr>
          <w:rFonts w:ascii="Arial" w:hAnsi="Arial" w:cs="Arial"/>
          <w:b/>
          <w:sz w:val="20"/>
          <w:szCs w:val="20"/>
        </w:rPr>
        <w:t>000</w:t>
      </w:r>
      <w:r w:rsidRPr="00F246B1">
        <w:rPr>
          <w:rFonts w:ascii="Arial" w:hAnsi="Arial" w:cs="Arial"/>
          <w:b/>
          <w:sz w:val="20"/>
          <w:szCs w:val="20"/>
        </w:rPr>
        <w:t>,- (excl. BTW)</w:t>
      </w:r>
    </w:p>
    <w:p w14:paraId="1854CB1C" w14:textId="77777777" w:rsidR="00A746E2" w:rsidRPr="00613837" w:rsidRDefault="00A746E2" w:rsidP="00A746E2">
      <w:pPr>
        <w:pStyle w:val="Geenafstand"/>
        <w:pBdr>
          <w:top w:val="single" w:sz="12" w:space="1" w:color="auto"/>
          <w:left w:val="single" w:sz="12" w:space="0" w:color="auto"/>
          <w:bottom w:val="single" w:sz="12" w:space="1" w:color="auto"/>
          <w:right w:val="single" w:sz="12" w:space="4" w:color="auto"/>
        </w:pBdr>
        <w:jc w:val="both"/>
        <w:rPr>
          <w:rFonts w:ascii="Arial" w:hAnsi="Arial" w:cs="Arial"/>
          <w:b/>
          <w:sz w:val="20"/>
          <w:szCs w:val="20"/>
        </w:rPr>
      </w:pPr>
    </w:p>
    <w:p w14:paraId="0800AC25" w14:textId="77777777" w:rsidR="00A746E2" w:rsidRPr="00613837" w:rsidRDefault="00A746E2" w:rsidP="00A746E2">
      <w:pPr>
        <w:pStyle w:val="Geenafstand"/>
        <w:jc w:val="both"/>
        <w:rPr>
          <w:rFonts w:ascii="Arial" w:hAnsi="Arial" w:cs="Arial"/>
          <w:sz w:val="20"/>
          <w:szCs w:val="20"/>
        </w:rPr>
      </w:pPr>
    </w:p>
    <w:p w14:paraId="0D03BFE1" w14:textId="3FD77235" w:rsidR="007D66BC" w:rsidRDefault="007D66BC" w:rsidP="00A746E2">
      <w:pPr>
        <w:jc w:val="both"/>
      </w:pPr>
      <w:r>
        <w:t>Dit totaalbedrag is verdeeld over 2 aspecten met elk hun eigen plafondbedrag:</w:t>
      </w:r>
    </w:p>
    <w:p w14:paraId="47453F35" w14:textId="77777777" w:rsidR="007D66BC" w:rsidRDefault="007D66BC" w:rsidP="00A746E2">
      <w:pPr>
        <w:jc w:val="both"/>
      </w:pPr>
    </w:p>
    <w:p w14:paraId="3CE46883" w14:textId="03B8D3BE" w:rsidR="007D66BC" w:rsidRDefault="007D66BC" w:rsidP="007D66BC">
      <w:pPr>
        <w:pStyle w:val="Lijstalinea"/>
        <w:numPr>
          <w:ilvl w:val="0"/>
          <w:numId w:val="49"/>
        </w:numPr>
        <w:jc w:val="both"/>
      </w:pPr>
      <w:r>
        <w:t>Implementatietraject</w:t>
      </w:r>
      <w:r>
        <w:tab/>
      </w:r>
      <w:r>
        <w:tab/>
      </w:r>
      <w:r>
        <w:tab/>
      </w:r>
      <w:r>
        <w:tab/>
        <w:t>maximaal bedrag € 60.000,--</w:t>
      </w:r>
    </w:p>
    <w:p w14:paraId="4BBE0CE9" w14:textId="363A3F3A" w:rsidR="007D66BC" w:rsidRDefault="007D66BC" w:rsidP="007D66BC">
      <w:pPr>
        <w:pStyle w:val="Lijstalinea"/>
        <w:numPr>
          <w:ilvl w:val="0"/>
          <w:numId w:val="49"/>
        </w:numPr>
        <w:jc w:val="both"/>
      </w:pPr>
      <w:r>
        <w:t>Exploitatie (updates, upgrades, SLA etc.)</w:t>
      </w:r>
      <w:r>
        <w:tab/>
        <w:t>maximaal bedrag € 200.000,--</w:t>
      </w:r>
    </w:p>
    <w:p w14:paraId="071AC821" w14:textId="297C57BB" w:rsidR="007D66BC" w:rsidRDefault="007D66BC" w:rsidP="007D66BC">
      <w:pPr>
        <w:pStyle w:val="Lijstalinea"/>
        <w:ind w:left="720"/>
        <w:jc w:val="both"/>
      </w:pPr>
      <w:r>
        <w:t>TOTAALBEDRAG</w:t>
      </w:r>
      <w:r>
        <w:tab/>
      </w:r>
      <w:r>
        <w:tab/>
      </w:r>
      <w:r>
        <w:tab/>
      </w:r>
      <w:r>
        <w:tab/>
        <w:t>maximaal € 260.000,--</w:t>
      </w:r>
    </w:p>
    <w:p w14:paraId="6516C96D" w14:textId="77777777" w:rsidR="007D66BC" w:rsidRDefault="007D66BC" w:rsidP="007D66BC">
      <w:pPr>
        <w:jc w:val="both"/>
      </w:pPr>
    </w:p>
    <w:p w14:paraId="03498826" w14:textId="4EBF6D00" w:rsidR="007D66BC" w:rsidRDefault="007D66BC" w:rsidP="00A746E2">
      <w:pPr>
        <w:jc w:val="both"/>
      </w:pPr>
      <w:r>
        <w:t xml:space="preserve">Genoemde bedrag dienen gespecificeerd te worden opgegeven en </w:t>
      </w:r>
      <w:r w:rsidRPr="007D66BC">
        <w:rPr>
          <w:b/>
          <w:u w:val="single"/>
        </w:rPr>
        <w:t>mogen NIET</w:t>
      </w:r>
      <w:r>
        <w:t xml:space="preserve"> worden overschr</w:t>
      </w:r>
      <w:r>
        <w:t>e</w:t>
      </w:r>
      <w:r>
        <w:t>den. Het bedrag van beide zal worden meegenomen in de eindbeoordeling.</w:t>
      </w:r>
    </w:p>
    <w:p w14:paraId="31E582C0" w14:textId="77777777" w:rsidR="007D66BC" w:rsidRDefault="007D66BC" w:rsidP="00A746E2">
      <w:pPr>
        <w:jc w:val="both"/>
      </w:pPr>
    </w:p>
    <w:p w14:paraId="1CD8B90C" w14:textId="53809681" w:rsidR="00A746E2" w:rsidRPr="00613837" w:rsidRDefault="00A746E2" w:rsidP="00A746E2">
      <w:pPr>
        <w:jc w:val="both"/>
      </w:pPr>
      <w:r w:rsidRPr="00613837">
        <w:t>Het plafondbedrag is het bedrag voor de gehele duur van de overeenkomst, dus inclusief verlengi</w:t>
      </w:r>
      <w:r w:rsidRPr="00613837">
        <w:t>n</w:t>
      </w:r>
      <w:r w:rsidRPr="00613837">
        <w:t xml:space="preserve">gen (maximaal 8 jaar). De onderdelen uit </w:t>
      </w:r>
      <w:r w:rsidR="007D66BC">
        <w:t>Gunningscriterium 4: T</w:t>
      </w:r>
      <w:r w:rsidRPr="00613837">
        <w:t xml:space="preserve">oegevoegde waardeplan zijn </w:t>
      </w:r>
      <w:r w:rsidRPr="00E2550B">
        <w:rPr>
          <w:b/>
          <w:u w:val="single"/>
        </w:rPr>
        <w:t>niet</w:t>
      </w:r>
      <w:r w:rsidRPr="00613837">
        <w:t xml:space="preserve"> inbegrepe</w:t>
      </w:r>
      <w:r w:rsidR="007D66BC">
        <w:t>n in het plafondbedrag, maar dienen we te worden beprijsd.</w:t>
      </w:r>
    </w:p>
    <w:p w14:paraId="413FBE47" w14:textId="77777777" w:rsidR="00A746E2" w:rsidRPr="00613837" w:rsidRDefault="00A746E2" w:rsidP="00A746E2"/>
    <w:p w14:paraId="4573771E" w14:textId="5F53B8FA" w:rsidR="00A746E2" w:rsidRPr="00613837" w:rsidRDefault="00A746E2" w:rsidP="00A746E2">
      <w:pPr>
        <w:rPr>
          <w:rFonts w:cs="Arial"/>
        </w:rPr>
      </w:pPr>
      <w:r w:rsidRPr="00613837">
        <w:t xml:space="preserve">Enkel het TOTAAL bedrag geldt als basis voor de berekening van de monetaire waarde die met elk gunningscriterium te verdienen is. Aan de kwalitatieve gunningscriteria 1 t/m </w:t>
      </w:r>
      <w:r w:rsidR="00C74D98">
        <w:t>5</w:t>
      </w:r>
      <w:r w:rsidRPr="00613837">
        <w:rPr>
          <w:rFonts w:cs="Arial"/>
        </w:rPr>
        <w:t xml:space="preserve"> heeft de Aanbestede</w:t>
      </w:r>
      <w:r w:rsidRPr="00613837">
        <w:rPr>
          <w:rFonts w:cs="Arial"/>
        </w:rPr>
        <w:t>n</w:t>
      </w:r>
      <w:r w:rsidRPr="00613837">
        <w:rPr>
          <w:rFonts w:cs="Arial"/>
        </w:rPr>
        <w:t xml:space="preserve">de dienst een monetaire waarde toegekend van maximaal </w:t>
      </w:r>
      <w:r w:rsidRPr="007D66BC">
        <w:rPr>
          <w:rFonts w:cs="Arial"/>
        </w:rPr>
        <w:t>85 %</w:t>
      </w:r>
      <w:r w:rsidRPr="00613837">
        <w:rPr>
          <w:rFonts w:cs="Arial"/>
        </w:rPr>
        <w:t xml:space="preserve"> van het totaalbedrag zijnde </w:t>
      </w:r>
    </w:p>
    <w:p w14:paraId="79ADA51E" w14:textId="730BA2B3" w:rsidR="007D66BC" w:rsidRDefault="00A746E2" w:rsidP="00A746E2">
      <w:pPr>
        <w:rPr>
          <w:rFonts w:cs="Arial"/>
        </w:rPr>
      </w:pPr>
      <w:r w:rsidRPr="00F246B1">
        <w:rPr>
          <w:rFonts w:cs="Arial"/>
        </w:rPr>
        <w:t xml:space="preserve">€ </w:t>
      </w:r>
      <w:r w:rsidR="00C74D98">
        <w:rPr>
          <w:rFonts w:cs="Arial"/>
        </w:rPr>
        <w:t>221.000</w:t>
      </w:r>
      <w:r w:rsidR="004069F9">
        <w:rPr>
          <w:rFonts w:cs="Arial"/>
        </w:rPr>
        <w:t>,-</w:t>
      </w:r>
      <w:r w:rsidRPr="00F246B1">
        <w:rPr>
          <w:rFonts w:cs="Arial"/>
        </w:rPr>
        <w:t xml:space="preserve"> </w:t>
      </w:r>
    </w:p>
    <w:p w14:paraId="206DAF68" w14:textId="77777777" w:rsidR="007D66BC" w:rsidRDefault="007D66BC">
      <w:pPr>
        <w:rPr>
          <w:rFonts w:cs="Arial"/>
        </w:rPr>
      </w:pPr>
      <w:r>
        <w:rPr>
          <w:rFonts w:cs="Arial"/>
        </w:rPr>
        <w:br w:type="page"/>
      </w:r>
    </w:p>
    <w:p w14:paraId="5015E554" w14:textId="77777777" w:rsidR="00A746E2" w:rsidRPr="00F246B1" w:rsidRDefault="00A746E2" w:rsidP="00A746E2">
      <w:pPr>
        <w:rPr>
          <w:rFonts w:cs="Arial"/>
        </w:rPr>
      </w:pPr>
    </w:p>
    <w:p w14:paraId="15A46D55" w14:textId="77777777" w:rsidR="00A746E2" w:rsidRPr="00613837" w:rsidRDefault="00A746E2" w:rsidP="00A746E2">
      <w:pPr>
        <w:pStyle w:val="Geenafstand"/>
        <w:rPr>
          <w:rFonts w:ascii="Arial" w:hAnsi="Arial" w:cs="Arial"/>
          <w:sz w:val="20"/>
          <w:szCs w:val="20"/>
        </w:rPr>
      </w:pPr>
    </w:p>
    <w:p w14:paraId="60030BE7" w14:textId="08FBBDAB" w:rsidR="00A746E2" w:rsidRDefault="00A746E2" w:rsidP="00A746E2">
      <w:pPr>
        <w:pStyle w:val="Geenafstand"/>
        <w:rPr>
          <w:rFonts w:ascii="Arial" w:hAnsi="Arial" w:cs="Arial"/>
          <w:sz w:val="20"/>
          <w:szCs w:val="20"/>
        </w:rPr>
      </w:pPr>
      <w:r w:rsidRPr="00613837">
        <w:rPr>
          <w:rFonts w:ascii="Arial" w:hAnsi="Arial" w:cs="Arial"/>
          <w:sz w:val="20"/>
          <w:szCs w:val="20"/>
        </w:rPr>
        <w:t>Alle gunningscriteria zijn opgenomen in de onderstaande tabel:</w:t>
      </w:r>
    </w:p>
    <w:p w14:paraId="12EDCBA3" w14:textId="77777777" w:rsidR="007D66BC" w:rsidRPr="00613837" w:rsidRDefault="007D66BC" w:rsidP="00A746E2">
      <w:pPr>
        <w:pStyle w:val="Geenafstand"/>
        <w:rPr>
          <w:rFonts w:ascii="Arial" w:hAnsi="Arial" w:cs="Arial"/>
          <w:sz w:val="20"/>
          <w:szCs w:val="20"/>
        </w:rPr>
      </w:pPr>
    </w:p>
    <w:tbl>
      <w:tblPr>
        <w:tblStyle w:val="Tabelraste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1275"/>
        <w:gridCol w:w="1560"/>
        <w:gridCol w:w="3205"/>
      </w:tblGrid>
      <w:tr w:rsidR="00A746E2" w:rsidRPr="00613837" w14:paraId="5D5E249B" w14:textId="77777777" w:rsidTr="00373479">
        <w:trPr>
          <w:cnfStyle w:val="100000000000" w:firstRow="1" w:lastRow="0" w:firstColumn="0" w:lastColumn="0" w:oddVBand="0" w:evenVBand="0" w:oddHBand="0" w:evenHBand="0" w:firstRowFirstColumn="0" w:firstRowLastColumn="0" w:lastRowFirstColumn="0" w:lastRowLastColumn="0"/>
        </w:trPr>
        <w:tc>
          <w:tcPr>
            <w:tcW w:w="9096" w:type="dxa"/>
            <w:gridSpan w:val="4"/>
            <w:shd w:val="clear" w:color="auto" w:fill="D9D9D9" w:themeFill="background1" w:themeFillShade="D9"/>
          </w:tcPr>
          <w:p w14:paraId="6FEC7555" w14:textId="77777777" w:rsidR="00A746E2" w:rsidRPr="00613837" w:rsidRDefault="00A746E2" w:rsidP="00373479">
            <w:pPr>
              <w:rPr>
                <w:rFonts w:cs="Arial"/>
                <w:b/>
                <w:color w:val="auto"/>
                <w:sz w:val="20"/>
              </w:rPr>
            </w:pPr>
            <w:r w:rsidRPr="00613837">
              <w:rPr>
                <w:rFonts w:cs="Arial"/>
                <w:b/>
                <w:color w:val="auto"/>
                <w:sz w:val="20"/>
              </w:rPr>
              <w:t>Gunningscriteria en de onderliggende verhouding</w:t>
            </w:r>
          </w:p>
        </w:tc>
      </w:tr>
      <w:tr w:rsidR="00A746E2" w:rsidRPr="00F246B1" w14:paraId="7DD20967" w14:textId="77777777" w:rsidTr="00373479">
        <w:trPr>
          <w:cnfStyle w:val="000000100000" w:firstRow="0" w:lastRow="0" w:firstColumn="0" w:lastColumn="0" w:oddVBand="0" w:evenVBand="0" w:oddHBand="1" w:evenHBand="0" w:firstRowFirstColumn="0" w:firstRowLastColumn="0" w:lastRowFirstColumn="0" w:lastRowLastColumn="0"/>
        </w:trPr>
        <w:tc>
          <w:tcPr>
            <w:tcW w:w="9096" w:type="dxa"/>
            <w:gridSpan w:val="4"/>
            <w:shd w:val="clear" w:color="auto" w:fill="auto"/>
          </w:tcPr>
          <w:p w14:paraId="7FAF2958" w14:textId="754349E7" w:rsidR="00A746E2" w:rsidRPr="00F246B1" w:rsidRDefault="00E2550B" w:rsidP="00C74D98">
            <w:pPr>
              <w:rPr>
                <w:rFonts w:cs="Arial"/>
                <w:sz w:val="20"/>
              </w:rPr>
            </w:pPr>
            <w:r>
              <w:rPr>
                <w:rFonts w:cs="Arial"/>
                <w:sz w:val="20"/>
              </w:rPr>
              <w:t xml:space="preserve">TOTAAL </w:t>
            </w:r>
            <w:r w:rsidR="00C74D98">
              <w:rPr>
                <w:rFonts w:cs="Arial"/>
                <w:sz w:val="20"/>
              </w:rPr>
              <w:t xml:space="preserve">beschikbaar fictief </w:t>
            </w:r>
            <w:r>
              <w:rPr>
                <w:rFonts w:cs="Arial"/>
                <w:sz w:val="20"/>
              </w:rPr>
              <w:t xml:space="preserve">bedrag : € </w:t>
            </w:r>
            <w:r w:rsidR="00C74D98">
              <w:rPr>
                <w:rFonts w:cs="Arial"/>
                <w:sz w:val="20"/>
              </w:rPr>
              <w:t>221</w:t>
            </w:r>
            <w:r>
              <w:rPr>
                <w:rFonts w:cs="Arial"/>
                <w:sz w:val="20"/>
              </w:rPr>
              <w:t>.000,--</w:t>
            </w:r>
          </w:p>
        </w:tc>
      </w:tr>
      <w:tr w:rsidR="00A746E2" w:rsidRPr="00F246B1" w14:paraId="3B299086" w14:textId="77777777" w:rsidTr="00373479">
        <w:trPr>
          <w:cnfStyle w:val="000000010000" w:firstRow="0" w:lastRow="0" w:firstColumn="0" w:lastColumn="0" w:oddVBand="0" w:evenVBand="0" w:oddHBand="0" w:evenHBand="1" w:firstRowFirstColumn="0" w:firstRowLastColumn="0" w:lastRowFirstColumn="0" w:lastRowLastColumn="0"/>
        </w:trPr>
        <w:tc>
          <w:tcPr>
            <w:tcW w:w="3056" w:type="dxa"/>
            <w:shd w:val="clear" w:color="auto" w:fill="auto"/>
            <w:vAlign w:val="bottom"/>
          </w:tcPr>
          <w:p w14:paraId="7DBFBEF5" w14:textId="257C21F0" w:rsidR="00A746E2" w:rsidRPr="00F246B1" w:rsidRDefault="00B07478" w:rsidP="00373479">
            <w:pPr>
              <w:pStyle w:val="Geenafstand"/>
              <w:rPr>
                <w:rFonts w:ascii="Arial" w:hAnsi="Arial" w:cs="Arial"/>
                <w:b/>
                <w:sz w:val="20"/>
                <w:szCs w:val="20"/>
                <w:lang w:eastAsia="en-US"/>
              </w:rPr>
            </w:pPr>
            <w:r w:rsidRPr="00F246B1">
              <w:rPr>
                <w:rFonts w:ascii="Arial" w:hAnsi="Arial" w:cs="Arial"/>
                <w:b/>
                <w:sz w:val="20"/>
                <w:szCs w:val="20"/>
                <w:lang w:eastAsia="en-US"/>
              </w:rPr>
              <w:t>G</w:t>
            </w:r>
            <w:r w:rsidR="00A746E2" w:rsidRPr="00F246B1">
              <w:rPr>
                <w:rFonts w:ascii="Arial" w:hAnsi="Arial" w:cs="Arial"/>
                <w:b/>
                <w:sz w:val="20"/>
                <w:szCs w:val="20"/>
                <w:lang w:eastAsia="en-US"/>
              </w:rPr>
              <w:t>unningscriterium</w:t>
            </w:r>
          </w:p>
        </w:tc>
        <w:tc>
          <w:tcPr>
            <w:tcW w:w="1275" w:type="dxa"/>
            <w:shd w:val="clear" w:color="auto" w:fill="auto"/>
            <w:vAlign w:val="bottom"/>
          </w:tcPr>
          <w:p w14:paraId="400DB7A9" w14:textId="77777777" w:rsidR="00A746E2" w:rsidRPr="00F246B1" w:rsidRDefault="00A746E2" w:rsidP="00373479">
            <w:pPr>
              <w:pStyle w:val="Geenafstand"/>
              <w:jc w:val="center"/>
              <w:rPr>
                <w:rFonts w:ascii="Arial" w:hAnsi="Arial" w:cs="Arial"/>
                <w:b/>
                <w:sz w:val="20"/>
                <w:szCs w:val="20"/>
                <w:lang w:eastAsia="en-US"/>
              </w:rPr>
            </w:pPr>
            <w:r w:rsidRPr="00F246B1">
              <w:rPr>
                <w:rFonts w:ascii="Arial" w:hAnsi="Arial" w:cs="Arial"/>
                <w:b/>
                <w:sz w:val="20"/>
                <w:szCs w:val="20"/>
                <w:lang w:eastAsia="en-US"/>
              </w:rPr>
              <w:t>%</w:t>
            </w:r>
          </w:p>
        </w:tc>
        <w:tc>
          <w:tcPr>
            <w:tcW w:w="1560" w:type="dxa"/>
            <w:shd w:val="clear" w:color="auto" w:fill="auto"/>
            <w:vAlign w:val="bottom"/>
          </w:tcPr>
          <w:p w14:paraId="694BB592" w14:textId="77777777" w:rsidR="00A746E2" w:rsidRPr="00F246B1" w:rsidRDefault="00A746E2" w:rsidP="00373479">
            <w:pPr>
              <w:pStyle w:val="Geenafstand"/>
              <w:rPr>
                <w:rFonts w:ascii="Arial" w:hAnsi="Arial" w:cs="Arial"/>
                <w:b/>
                <w:sz w:val="20"/>
                <w:szCs w:val="20"/>
                <w:lang w:eastAsia="en-US"/>
              </w:rPr>
            </w:pPr>
            <w:r w:rsidRPr="00F246B1">
              <w:rPr>
                <w:rFonts w:ascii="Arial" w:hAnsi="Arial" w:cs="Arial"/>
                <w:b/>
                <w:sz w:val="20"/>
                <w:szCs w:val="20"/>
                <w:lang w:eastAsia="en-US"/>
              </w:rPr>
              <w:t>Bedrag</w:t>
            </w:r>
          </w:p>
        </w:tc>
        <w:tc>
          <w:tcPr>
            <w:tcW w:w="3205" w:type="dxa"/>
            <w:shd w:val="clear" w:color="auto" w:fill="auto"/>
          </w:tcPr>
          <w:p w14:paraId="18818074" w14:textId="42303DEB" w:rsidR="00A746E2" w:rsidRPr="00F246B1" w:rsidRDefault="00D51688" w:rsidP="00373479">
            <w:pPr>
              <w:pStyle w:val="Geenafstand"/>
              <w:rPr>
                <w:rFonts w:ascii="Arial" w:hAnsi="Arial" w:cs="Arial"/>
                <w:b/>
                <w:sz w:val="20"/>
                <w:szCs w:val="20"/>
              </w:rPr>
            </w:pPr>
            <w:r w:rsidRPr="00F246B1">
              <w:rPr>
                <w:rFonts w:ascii="Arial" w:hAnsi="Arial" w:cs="Arial"/>
                <w:b/>
                <w:sz w:val="20"/>
                <w:szCs w:val="20"/>
              </w:rPr>
              <w:t>O</w:t>
            </w:r>
            <w:r w:rsidR="00A746E2" w:rsidRPr="00F246B1">
              <w:rPr>
                <w:rFonts w:ascii="Arial" w:hAnsi="Arial" w:cs="Arial"/>
                <w:b/>
                <w:sz w:val="20"/>
                <w:szCs w:val="20"/>
              </w:rPr>
              <w:t>mschrijving</w:t>
            </w:r>
          </w:p>
        </w:tc>
      </w:tr>
      <w:tr w:rsidR="00A746E2" w:rsidRPr="00F246B1" w14:paraId="40F5BAA4" w14:textId="77777777" w:rsidTr="00373479">
        <w:trPr>
          <w:cnfStyle w:val="000000100000" w:firstRow="0" w:lastRow="0" w:firstColumn="0" w:lastColumn="0" w:oddVBand="0" w:evenVBand="0" w:oddHBand="1" w:evenHBand="0" w:firstRowFirstColumn="0" w:firstRowLastColumn="0" w:lastRowFirstColumn="0" w:lastRowLastColumn="0"/>
        </w:trPr>
        <w:tc>
          <w:tcPr>
            <w:tcW w:w="3056" w:type="dxa"/>
            <w:shd w:val="clear" w:color="auto" w:fill="auto"/>
            <w:vAlign w:val="bottom"/>
          </w:tcPr>
          <w:p w14:paraId="449A28DD" w14:textId="77777777" w:rsidR="00A746E2" w:rsidRPr="00F246B1" w:rsidRDefault="00A746E2" w:rsidP="00373479">
            <w:pPr>
              <w:pStyle w:val="Geenafstand"/>
              <w:rPr>
                <w:rFonts w:ascii="Arial" w:hAnsi="Arial" w:cs="Arial"/>
                <w:sz w:val="20"/>
                <w:szCs w:val="20"/>
                <w:lang w:eastAsia="en-US"/>
              </w:rPr>
            </w:pPr>
            <w:r w:rsidRPr="00F246B1">
              <w:rPr>
                <w:rFonts w:ascii="Arial" w:hAnsi="Arial" w:cs="Arial"/>
                <w:sz w:val="20"/>
                <w:szCs w:val="20"/>
                <w:lang w:eastAsia="en-US"/>
              </w:rPr>
              <w:t>1: Casus</w:t>
            </w:r>
          </w:p>
        </w:tc>
        <w:tc>
          <w:tcPr>
            <w:tcW w:w="1275" w:type="dxa"/>
            <w:shd w:val="clear" w:color="auto" w:fill="auto"/>
            <w:vAlign w:val="bottom"/>
          </w:tcPr>
          <w:p w14:paraId="691E8B5C" w14:textId="6B893E2A" w:rsidR="00A746E2" w:rsidRPr="00F246B1" w:rsidRDefault="004B58C3" w:rsidP="004B58C3">
            <w:pPr>
              <w:pStyle w:val="Geenafstand"/>
              <w:jc w:val="center"/>
              <w:rPr>
                <w:rFonts w:ascii="Arial" w:hAnsi="Arial" w:cs="Arial"/>
                <w:sz w:val="20"/>
                <w:szCs w:val="20"/>
                <w:lang w:eastAsia="en-US"/>
              </w:rPr>
            </w:pPr>
            <w:r>
              <w:rPr>
                <w:rFonts w:ascii="Arial" w:hAnsi="Arial" w:cs="Arial"/>
                <w:sz w:val="20"/>
                <w:szCs w:val="20"/>
                <w:lang w:eastAsia="en-US"/>
              </w:rPr>
              <w:t>35</w:t>
            </w:r>
            <w:r w:rsidR="00A746E2" w:rsidRPr="00F246B1">
              <w:rPr>
                <w:rFonts w:ascii="Arial" w:hAnsi="Arial" w:cs="Arial"/>
                <w:sz w:val="20"/>
                <w:szCs w:val="20"/>
                <w:lang w:eastAsia="en-US"/>
              </w:rPr>
              <w:t xml:space="preserve"> %</w:t>
            </w:r>
          </w:p>
        </w:tc>
        <w:tc>
          <w:tcPr>
            <w:tcW w:w="1560" w:type="dxa"/>
            <w:shd w:val="clear" w:color="auto" w:fill="auto"/>
            <w:vAlign w:val="bottom"/>
          </w:tcPr>
          <w:p w14:paraId="53D549E6" w14:textId="7B913478" w:rsidR="00A746E2" w:rsidRPr="00141AD0" w:rsidRDefault="00A746E2" w:rsidP="0099096A">
            <w:pPr>
              <w:pStyle w:val="Geenafstand"/>
              <w:rPr>
                <w:rFonts w:ascii="Arial" w:hAnsi="Arial" w:cs="Arial"/>
                <w:sz w:val="20"/>
                <w:szCs w:val="20"/>
                <w:lang w:eastAsia="en-US"/>
              </w:rPr>
            </w:pPr>
            <w:r w:rsidRPr="00141AD0">
              <w:rPr>
                <w:rFonts w:ascii="Arial" w:hAnsi="Arial" w:cs="Arial"/>
                <w:sz w:val="20"/>
                <w:szCs w:val="20"/>
                <w:lang w:eastAsia="en-US"/>
              </w:rPr>
              <w:t xml:space="preserve">-/- € </w:t>
            </w:r>
            <w:r w:rsidR="0099096A" w:rsidRPr="00141AD0">
              <w:rPr>
                <w:rFonts w:ascii="Arial" w:hAnsi="Arial" w:cs="Arial"/>
                <w:sz w:val="20"/>
                <w:szCs w:val="20"/>
                <w:lang w:eastAsia="en-US"/>
              </w:rPr>
              <w:t xml:space="preserve">  91</w:t>
            </w:r>
            <w:r w:rsidRPr="00141AD0">
              <w:rPr>
                <w:rFonts w:ascii="Arial" w:hAnsi="Arial" w:cs="Arial"/>
                <w:sz w:val="20"/>
                <w:szCs w:val="20"/>
                <w:lang w:eastAsia="en-US"/>
              </w:rPr>
              <w:t>.</w:t>
            </w:r>
            <w:r w:rsidR="0099096A" w:rsidRPr="00141AD0">
              <w:rPr>
                <w:rFonts w:ascii="Arial" w:hAnsi="Arial" w:cs="Arial"/>
                <w:sz w:val="20"/>
                <w:szCs w:val="20"/>
                <w:lang w:eastAsia="en-US"/>
              </w:rPr>
              <w:t>000</w:t>
            </w:r>
            <w:r w:rsidR="00E2550B" w:rsidRPr="00141AD0">
              <w:rPr>
                <w:rFonts w:ascii="Arial" w:hAnsi="Arial" w:cs="Arial"/>
                <w:sz w:val="20"/>
                <w:szCs w:val="20"/>
                <w:lang w:eastAsia="en-US"/>
              </w:rPr>
              <w:t>,</w:t>
            </w:r>
            <w:r w:rsidRPr="00141AD0">
              <w:rPr>
                <w:rFonts w:ascii="Arial" w:hAnsi="Arial" w:cs="Arial"/>
                <w:sz w:val="20"/>
                <w:szCs w:val="20"/>
                <w:lang w:eastAsia="en-US"/>
              </w:rPr>
              <w:t>-</w:t>
            </w:r>
          </w:p>
        </w:tc>
        <w:tc>
          <w:tcPr>
            <w:tcW w:w="3205" w:type="dxa"/>
            <w:shd w:val="clear" w:color="auto" w:fill="auto"/>
          </w:tcPr>
          <w:p w14:paraId="3880D199" w14:textId="77777777" w:rsidR="00A746E2" w:rsidRPr="00F246B1" w:rsidRDefault="00A746E2" w:rsidP="00373479">
            <w:pPr>
              <w:pStyle w:val="Geenafstand"/>
              <w:rPr>
                <w:rFonts w:ascii="Arial" w:hAnsi="Arial" w:cs="Arial"/>
                <w:sz w:val="20"/>
                <w:szCs w:val="20"/>
              </w:rPr>
            </w:pPr>
            <w:r w:rsidRPr="00F246B1">
              <w:rPr>
                <w:rFonts w:ascii="Arial" w:hAnsi="Arial" w:cs="Arial"/>
                <w:sz w:val="20"/>
                <w:szCs w:val="20"/>
                <w:lang w:eastAsia="en-US"/>
              </w:rPr>
              <w:t>Resulteert in max. fictieve aftrek</w:t>
            </w:r>
          </w:p>
        </w:tc>
      </w:tr>
      <w:tr w:rsidR="00A746E2" w:rsidRPr="00F246B1" w14:paraId="77E2FE38" w14:textId="77777777" w:rsidTr="00373479">
        <w:trPr>
          <w:cnfStyle w:val="000000010000" w:firstRow="0" w:lastRow="0" w:firstColumn="0" w:lastColumn="0" w:oddVBand="0" w:evenVBand="0" w:oddHBand="0" w:evenHBand="1" w:firstRowFirstColumn="0" w:firstRowLastColumn="0" w:lastRowFirstColumn="0" w:lastRowLastColumn="0"/>
        </w:trPr>
        <w:tc>
          <w:tcPr>
            <w:tcW w:w="3056" w:type="dxa"/>
            <w:shd w:val="clear" w:color="auto" w:fill="auto"/>
            <w:vAlign w:val="bottom"/>
          </w:tcPr>
          <w:p w14:paraId="2E05FA2C" w14:textId="77777777" w:rsidR="00A746E2" w:rsidRPr="00F246B1" w:rsidRDefault="00A746E2" w:rsidP="00373479">
            <w:pPr>
              <w:pStyle w:val="Geenafstand"/>
              <w:rPr>
                <w:rFonts w:ascii="Arial" w:hAnsi="Arial" w:cs="Arial"/>
                <w:sz w:val="20"/>
                <w:szCs w:val="20"/>
                <w:lang w:eastAsia="en-US"/>
              </w:rPr>
            </w:pPr>
            <w:r w:rsidRPr="00F246B1">
              <w:rPr>
                <w:rFonts w:ascii="Arial" w:hAnsi="Arial" w:cs="Arial"/>
                <w:sz w:val="20"/>
                <w:szCs w:val="20"/>
                <w:lang w:eastAsia="en-US"/>
              </w:rPr>
              <w:t>2: Opleidingsplan</w:t>
            </w:r>
          </w:p>
        </w:tc>
        <w:tc>
          <w:tcPr>
            <w:tcW w:w="1275" w:type="dxa"/>
            <w:shd w:val="clear" w:color="auto" w:fill="auto"/>
            <w:vAlign w:val="bottom"/>
          </w:tcPr>
          <w:p w14:paraId="365B4699" w14:textId="2A79C715" w:rsidR="00A746E2" w:rsidRPr="00F246B1" w:rsidRDefault="004B58C3" w:rsidP="004B58C3">
            <w:pPr>
              <w:pStyle w:val="Geenafstand"/>
              <w:jc w:val="center"/>
              <w:rPr>
                <w:rFonts w:ascii="Arial" w:hAnsi="Arial" w:cs="Arial"/>
                <w:sz w:val="20"/>
                <w:szCs w:val="20"/>
                <w:lang w:eastAsia="en-US"/>
              </w:rPr>
            </w:pPr>
            <w:r>
              <w:rPr>
                <w:rFonts w:ascii="Arial" w:hAnsi="Arial" w:cs="Arial"/>
                <w:sz w:val="20"/>
                <w:szCs w:val="20"/>
                <w:lang w:eastAsia="en-US"/>
              </w:rPr>
              <w:t>5</w:t>
            </w:r>
            <w:r w:rsidR="00A746E2" w:rsidRPr="00F246B1">
              <w:rPr>
                <w:rFonts w:ascii="Arial" w:hAnsi="Arial" w:cs="Arial"/>
                <w:sz w:val="20"/>
                <w:szCs w:val="20"/>
                <w:lang w:eastAsia="en-US"/>
              </w:rPr>
              <w:t xml:space="preserve"> %</w:t>
            </w:r>
          </w:p>
        </w:tc>
        <w:tc>
          <w:tcPr>
            <w:tcW w:w="1560" w:type="dxa"/>
            <w:shd w:val="clear" w:color="auto" w:fill="auto"/>
            <w:vAlign w:val="bottom"/>
          </w:tcPr>
          <w:p w14:paraId="66B02289" w14:textId="4E60B0BA" w:rsidR="00A746E2" w:rsidRPr="00141AD0" w:rsidRDefault="00A746E2" w:rsidP="0099096A">
            <w:pPr>
              <w:pStyle w:val="Geenafstand"/>
              <w:rPr>
                <w:rFonts w:ascii="Arial" w:hAnsi="Arial" w:cs="Arial"/>
                <w:sz w:val="20"/>
                <w:szCs w:val="20"/>
                <w:lang w:eastAsia="en-US"/>
              </w:rPr>
            </w:pPr>
            <w:r w:rsidRPr="00141AD0">
              <w:rPr>
                <w:rFonts w:ascii="Arial" w:hAnsi="Arial" w:cs="Arial"/>
                <w:sz w:val="20"/>
                <w:szCs w:val="20"/>
                <w:lang w:eastAsia="en-US"/>
              </w:rPr>
              <w:t xml:space="preserve">-/- €   </w:t>
            </w:r>
            <w:r w:rsidR="0099096A" w:rsidRPr="00141AD0">
              <w:rPr>
                <w:rFonts w:ascii="Arial" w:hAnsi="Arial" w:cs="Arial"/>
                <w:sz w:val="20"/>
                <w:szCs w:val="20"/>
                <w:lang w:eastAsia="en-US"/>
              </w:rPr>
              <w:t>13</w:t>
            </w:r>
            <w:r w:rsidRPr="00141AD0">
              <w:rPr>
                <w:rFonts w:ascii="Arial" w:hAnsi="Arial" w:cs="Arial"/>
                <w:sz w:val="20"/>
                <w:szCs w:val="20"/>
                <w:lang w:eastAsia="en-US"/>
              </w:rPr>
              <w:t>.</w:t>
            </w:r>
            <w:r w:rsidR="0099096A" w:rsidRPr="00141AD0">
              <w:rPr>
                <w:rFonts w:ascii="Arial" w:hAnsi="Arial" w:cs="Arial"/>
                <w:sz w:val="20"/>
                <w:szCs w:val="20"/>
                <w:lang w:eastAsia="en-US"/>
              </w:rPr>
              <w:t>00</w:t>
            </w:r>
            <w:r w:rsidR="00E2550B" w:rsidRPr="00141AD0">
              <w:rPr>
                <w:rFonts w:ascii="Arial" w:hAnsi="Arial" w:cs="Arial"/>
                <w:sz w:val="20"/>
                <w:szCs w:val="20"/>
                <w:lang w:eastAsia="en-US"/>
              </w:rPr>
              <w:t>0</w:t>
            </w:r>
            <w:r w:rsidRPr="00141AD0">
              <w:rPr>
                <w:rFonts w:ascii="Arial" w:hAnsi="Arial" w:cs="Arial"/>
                <w:sz w:val="20"/>
                <w:szCs w:val="20"/>
                <w:lang w:eastAsia="en-US"/>
              </w:rPr>
              <w:t>,-</w:t>
            </w:r>
          </w:p>
        </w:tc>
        <w:tc>
          <w:tcPr>
            <w:tcW w:w="3205" w:type="dxa"/>
            <w:shd w:val="clear" w:color="auto" w:fill="auto"/>
          </w:tcPr>
          <w:p w14:paraId="0E29E280" w14:textId="77777777" w:rsidR="00A746E2" w:rsidRPr="00F246B1" w:rsidRDefault="00A746E2" w:rsidP="00373479">
            <w:pPr>
              <w:pStyle w:val="Geenafstand"/>
              <w:rPr>
                <w:rFonts w:ascii="Arial" w:hAnsi="Arial" w:cs="Arial"/>
                <w:sz w:val="20"/>
                <w:szCs w:val="20"/>
              </w:rPr>
            </w:pPr>
            <w:r w:rsidRPr="00F246B1">
              <w:rPr>
                <w:rFonts w:ascii="Arial" w:hAnsi="Arial" w:cs="Arial"/>
                <w:sz w:val="20"/>
                <w:szCs w:val="20"/>
                <w:lang w:eastAsia="en-US"/>
              </w:rPr>
              <w:t>Resulteert in max. fictieve aftrek</w:t>
            </w:r>
          </w:p>
        </w:tc>
      </w:tr>
      <w:tr w:rsidR="00A746E2" w:rsidRPr="00F246B1" w14:paraId="4572AAA5" w14:textId="77777777" w:rsidTr="00373479">
        <w:trPr>
          <w:cnfStyle w:val="000000100000" w:firstRow="0" w:lastRow="0" w:firstColumn="0" w:lastColumn="0" w:oddVBand="0" w:evenVBand="0" w:oddHBand="1" w:evenHBand="0" w:firstRowFirstColumn="0" w:firstRowLastColumn="0" w:lastRowFirstColumn="0" w:lastRowLastColumn="0"/>
        </w:trPr>
        <w:tc>
          <w:tcPr>
            <w:tcW w:w="3056" w:type="dxa"/>
            <w:shd w:val="clear" w:color="auto" w:fill="auto"/>
            <w:vAlign w:val="bottom"/>
          </w:tcPr>
          <w:p w14:paraId="5A3FB39C" w14:textId="77777777" w:rsidR="00A746E2" w:rsidRPr="00F246B1" w:rsidRDefault="00A746E2" w:rsidP="00373479">
            <w:pPr>
              <w:pStyle w:val="Geenafstand"/>
              <w:rPr>
                <w:rFonts w:ascii="Arial" w:hAnsi="Arial" w:cs="Arial"/>
                <w:sz w:val="20"/>
                <w:szCs w:val="20"/>
                <w:lang w:eastAsia="en-US"/>
              </w:rPr>
            </w:pPr>
            <w:r w:rsidRPr="00F246B1">
              <w:rPr>
                <w:rFonts w:ascii="Arial" w:hAnsi="Arial" w:cs="Arial"/>
                <w:sz w:val="20"/>
                <w:szCs w:val="20"/>
                <w:lang w:eastAsia="en-US"/>
              </w:rPr>
              <w:t>3: Implementatieplan</w:t>
            </w:r>
          </w:p>
        </w:tc>
        <w:tc>
          <w:tcPr>
            <w:tcW w:w="1275" w:type="dxa"/>
            <w:shd w:val="clear" w:color="auto" w:fill="auto"/>
            <w:vAlign w:val="bottom"/>
          </w:tcPr>
          <w:p w14:paraId="58DA5EE2" w14:textId="2363DFD7" w:rsidR="00A746E2" w:rsidRPr="00F246B1" w:rsidRDefault="00BC54FC" w:rsidP="00373479">
            <w:pPr>
              <w:pStyle w:val="Geenafstand"/>
              <w:jc w:val="center"/>
              <w:rPr>
                <w:rFonts w:ascii="Arial" w:hAnsi="Arial" w:cs="Arial"/>
                <w:sz w:val="20"/>
                <w:szCs w:val="20"/>
                <w:lang w:eastAsia="en-US"/>
              </w:rPr>
            </w:pPr>
            <w:r>
              <w:rPr>
                <w:rFonts w:ascii="Arial" w:hAnsi="Arial" w:cs="Arial"/>
                <w:sz w:val="20"/>
                <w:szCs w:val="20"/>
                <w:lang w:eastAsia="en-US"/>
              </w:rPr>
              <w:t>20</w:t>
            </w:r>
            <w:r w:rsidR="00A746E2" w:rsidRPr="00F246B1">
              <w:rPr>
                <w:rFonts w:ascii="Arial" w:hAnsi="Arial" w:cs="Arial"/>
                <w:sz w:val="20"/>
                <w:szCs w:val="20"/>
                <w:lang w:eastAsia="en-US"/>
              </w:rPr>
              <w:t xml:space="preserve"> %</w:t>
            </w:r>
          </w:p>
        </w:tc>
        <w:tc>
          <w:tcPr>
            <w:tcW w:w="1560" w:type="dxa"/>
            <w:shd w:val="clear" w:color="auto" w:fill="auto"/>
            <w:vAlign w:val="bottom"/>
          </w:tcPr>
          <w:p w14:paraId="4C76DD91" w14:textId="7BBE1024" w:rsidR="00A746E2" w:rsidRPr="00141AD0" w:rsidRDefault="00A746E2" w:rsidP="0099096A">
            <w:pPr>
              <w:pStyle w:val="Geenafstand"/>
              <w:rPr>
                <w:rFonts w:ascii="Arial" w:hAnsi="Arial" w:cs="Arial"/>
                <w:sz w:val="20"/>
                <w:szCs w:val="20"/>
                <w:lang w:eastAsia="en-US"/>
              </w:rPr>
            </w:pPr>
            <w:r w:rsidRPr="00141AD0">
              <w:rPr>
                <w:rFonts w:ascii="Arial" w:hAnsi="Arial" w:cs="Arial"/>
                <w:sz w:val="20"/>
                <w:szCs w:val="20"/>
                <w:lang w:eastAsia="en-US"/>
              </w:rPr>
              <w:t xml:space="preserve">-/- €   </w:t>
            </w:r>
            <w:r w:rsidR="0099096A" w:rsidRPr="00141AD0">
              <w:rPr>
                <w:rFonts w:ascii="Arial" w:hAnsi="Arial" w:cs="Arial"/>
                <w:sz w:val="20"/>
                <w:szCs w:val="20"/>
                <w:lang w:eastAsia="en-US"/>
              </w:rPr>
              <w:t>52</w:t>
            </w:r>
            <w:r w:rsidRPr="00141AD0">
              <w:rPr>
                <w:rFonts w:ascii="Arial" w:hAnsi="Arial" w:cs="Arial"/>
                <w:sz w:val="20"/>
                <w:szCs w:val="20"/>
                <w:lang w:eastAsia="en-US"/>
              </w:rPr>
              <w:t>.</w:t>
            </w:r>
            <w:r w:rsidR="0099096A" w:rsidRPr="00141AD0">
              <w:rPr>
                <w:rFonts w:ascii="Arial" w:hAnsi="Arial" w:cs="Arial"/>
                <w:sz w:val="20"/>
                <w:szCs w:val="20"/>
                <w:lang w:eastAsia="en-US"/>
              </w:rPr>
              <w:t>00</w:t>
            </w:r>
            <w:r w:rsidR="00E2550B" w:rsidRPr="00141AD0">
              <w:rPr>
                <w:rFonts w:ascii="Arial" w:hAnsi="Arial" w:cs="Arial"/>
                <w:sz w:val="20"/>
                <w:szCs w:val="20"/>
                <w:lang w:eastAsia="en-US"/>
              </w:rPr>
              <w:t>0</w:t>
            </w:r>
            <w:r w:rsidRPr="00141AD0">
              <w:rPr>
                <w:rFonts w:ascii="Arial" w:hAnsi="Arial" w:cs="Arial"/>
                <w:sz w:val="20"/>
                <w:szCs w:val="20"/>
                <w:lang w:eastAsia="en-US"/>
              </w:rPr>
              <w:t>,-</w:t>
            </w:r>
          </w:p>
        </w:tc>
        <w:tc>
          <w:tcPr>
            <w:tcW w:w="3205" w:type="dxa"/>
            <w:shd w:val="clear" w:color="auto" w:fill="auto"/>
          </w:tcPr>
          <w:p w14:paraId="071ED8E0" w14:textId="77777777" w:rsidR="00A746E2" w:rsidRPr="00F246B1" w:rsidRDefault="00A746E2" w:rsidP="00373479">
            <w:pPr>
              <w:pStyle w:val="Geenafstand"/>
              <w:rPr>
                <w:rFonts w:ascii="Arial" w:hAnsi="Arial" w:cs="Arial"/>
                <w:sz w:val="20"/>
                <w:szCs w:val="20"/>
              </w:rPr>
            </w:pPr>
            <w:r w:rsidRPr="00F246B1">
              <w:rPr>
                <w:rFonts w:ascii="Arial" w:hAnsi="Arial" w:cs="Arial"/>
                <w:sz w:val="20"/>
                <w:szCs w:val="20"/>
                <w:lang w:eastAsia="en-US"/>
              </w:rPr>
              <w:t>Resulteert in max. fictieve aftrek</w:t>
            </w:r>
          </w:p>
        </w:tc>
      </w:tr>
      <w:tr w:rsidR="00A746E2" w:rsidRPr="001D72C5" w14:paraId="685F608F" w14:textId="77777777" w:rsidTr="00373479">
        <w:trPr>
          <w:cnfStyle w:val="000000010000" w:firstRow="0" w:lastRow="0" w:firstColumn="0" w:lastColumn="0" w:oddVBand="0" w:evenVBand="0" w:oddHBand="0" w:evenHBand="1" w:firstRowFirstColumn="0" w:firstRowLastColumn="0" w:lastRowFirstColumn="0" w:lastRowLastColumn="0"/>
        </w:trPr>
        <w:tc>
          <w:tcPr>
            <w:tcW w:w="3056" w:type="dxa"/>
            <w:shd w:val="clear" w:color="auto" w:fill="auto"/>
            <w:vAlign w:val="bottom"/>
          </w:tcPr>
          <w:p w14:paraId="5B09484B" w14:textId="77777777" w:rsidR="00A746E2" w:rsidRPr="00F246B1" w:rsidRDefault="00A746E2" w:rsidP="00373479">
            <w:pPr>
              <w:pStyle w:val="Geenafstand"/>
              <w:rPr>
                <w:rFonts w:ascii="Arial" w:hAnsi="Arial" w:cs="Arial"/>
                <w:sz w:val="20"/>
                <w:szCs w:val="20"/>
                <w:lang w:eastAsia="en-US"/>
              </w:rPr>
            </w:pPr>
            <w:r w:rsidRPr="00F246B1">
              <w:rPr>
                <w:rFonts w:ascii="Arial" w:hAnsi="Arial" w:cs="Arial"/>
                <w:sz w:val="20"/>
                <w:szCs w:val="20"/>
                <w:lang w:eastAsia="en-US"/>
              </w:rPr>
              <w:t>4: Toegevoegde Waardeplan</w:t>
            </w:r>
          </w:p>
        </w:tc>
        <w:tc>
          <w:tcPr>
            <w:tcW w:w="1275" w:type="dxa"/>
            <w:shd w:val="clear" w:color="auto" w:fill="auto"/>
            <w:vAlign w:val="bottom"/>
          </w:tcPr>
          <w:p w14:paraId="0E27429C" w14:textId="77777777" w:rsidR="00A746E2" w:rsidRPr="00F246B1" w:rsidRDefault="00A746E2" w:rsidP="00373479">
            <w:pPr>
              <w:pStyle w:val="Geenafstand"/>
              <w:jc w:val="center"/>
              <w:rPr>
                <w:rFonts w:ascii="Arial" w:hAnsi="Arial" w:cs="Arial"/>
                <w:sz w:val="20"/>
                <w:szCs w:val="20"/>
                <w:lang w:eastAsia="en-US"/>
              </w:rPr>
            </w:pPr>
            <w:r w:rsidRPr="00F246B1">
              <w:rPr>
                <w:rFonts w:ascii="Arial" w:hAnsi="Arial" w:cs="Arial"/>
                <w:sz w:val="20"/>
                <w:szCs w:val="20"/>
                <w:lang w:eastAsia="en-US"/>
              </w:rPr>
              <w:t>10 %</w:t>
            </w:r>
          </w:p>
        </w:tc>
        <w:tc>
          <w:tcPr>
            <w:tcW w:w="1560" w:type="dxa"/>
            <w:shd w:val="clear" w:color="auto" w:fill="auto"/>
            <w:vAlign w:val="bottom"/>
          </w:tcPr>
          <w:p w14:paraId="13331A97" w14:textId="53AF9F9A" w:rsidR="00A746E2" w:rsidRPr="00141AD0" w:rsidRDefault="00A746E2" w:rsidP="0099096A">
            <w:pPr>
              <w:pStyle w:val="Geenafstand"/>
              <w:rPr>
                <w:rFonts w:ascii="Arial" w:hAnsi="Arial" w:cs="Arial"/>
                <w:sz w:val="20"/>
                <w:szCs w:val="20"/>
                <w:lang w:eastAsia="en-US"/>
              </w:rPr>
            </w:pPr>
            <w:r w:rsidRPr="00141AD0">
              <w:rPr>
                <w:rFonts w:ascii="Arial" w:hAnsi="Arial" w:cs="Arial"/>
                <w:sz w:val="20"/>
                <w:szCs w:val="20"/>
                <w:lang w:eastAsia="en-US"/>
              </w:rPr>
              <w:t xml:space="preserve">-/- €   </w:t>
            </w:r>
            <w:r w:rsidR="0099096A" w:rsidRPr="00141AD0">
              <w:rPr>
                <w:rFonts w:ascii="Arial" w:hAnsi="Arial" w:cs="Arial"/>
                <w:sz w:val="20"/>
                <w:szCs w:val="20"/>
                <w:lang w:eastAsia="en-US"/>
              </w:rPr>
              <w:t>26</w:t>
            </w:r>
            <w:r w:rsidRPr="00141AD0">
              <w:rPr>
                <w:rFonts w:ascii="Arial" w:hAnsi="Arial" w:cs="Arial"/>
                <w:sz w:val="20"/>
                <w:szCs w:val="20"/>
                <w:lang w:eastAsia="en-US"/>
              </w:rPr>
              <w:t>.</w:t>
            </w:r>
            <w:r w:rsidR="0099096A" w:rsidRPr="00141AD0">
              <w:rPr>
                <w:rFonts w:ascii="Arial" w:hAnsi="Arial" w:cs="Arial"/>
                <w:sz w:val="20"/>
                <w:szCs w:val="20"/>
                <w:lang w:eastAsia="en-US"/>
              </w:rPr>
              <w:t>0</w:t>
            </w:r>
            <w:r w:rsidR="00E2550B" w:rsidRPr="00141AD0">
              <w:rPr>
                <w:rFonts w:ascii="Arial" w:hAnsi="Arial" w:cs="Arial"/>
                <w:sz w:val="20"/>
                <w:szCs w:val="20"/>
                <w:lang w:eastAsia="en-US"/>
              </w:rPr>
              <w:t>00</w:t>
            </w:r>
            <w:r w:rsidRPr="00141AD0">
              <w:rPr>
                <w:rFonts w:ascii="Arial" w:hAnsi="Arial" w:cs="Arial"/>
                <w:sz w:val="20"/>
                <w:szCs w:val="20"/>
                <w:lang w:eastAsia="en-US"/>
              </w:rPr>
              <w:t>,-</w:t>
            </w:r>
          </w:p>
        </w:tc>
        <w:tc>
          <w:tcPr>
            <w:tcW w:w="3205" w:type="dxa"/>
            <w:shd w:val="clear" w:color="auto" w:fill="auto"/>
          </w:tcPr>
          <w:p w14:paraId="2A8FC403" w14:textId="77777777" w:rsidR="00A746E2" w:rsidRPr="001D72C5" w:rsidRDefault="00A746E2" w:rsidP="00373479">
            <w:pPr>
              <w:pStyle w:val="Geenafstand"/>
              <w:rPr>
                <w:rFonts w:ascii="Arial" w:hAnsi="Arial" w:cs="Arial"/>
                <w:sz w:val="20"/>
                <w:szCs w:val="20"/>
              </w:rPr>
            </w:pPr>
            <w:r w:rsidRPr="00F246B1">
              <w:rPr>
                <w:rFonts w:ascii="Arial" w:hAnsi="Arial" w:cs="Arial"/>
                <w:sz w:val="20"/>
                <w:szCs w:val="20"/>
                <w:lang w:eastAsia="en-US"/>
              </w:rPr>
              <w:t>Resulteert in max. fictieve aftrek</w:t>
            </w:r>
          </w:p>
        </w:tc>
      </w:tr>
      <w:tr w:rsidR="004B58C3" w:rsidRPr="001D72C5" w14:paraId="02B657E9" w14:textId="77777777" w:rsidTr="00373479">
        <w:trPr>
          <w:cnfStyle w:val="000000100000" w:firstRow="0" w:lastRow="0" w:firstColumn="0" w:lastColumn="0" w:oddVBand="0" w:evenVBand="0" w:oddHBand="1" w:evenHBand="0" w:firstRowFirstColumn="0" w:firstRowLastColumn="0" w:lastRowFirstColumn="0" w:lastRowLastColumn="0"/>
        </w:trPr>
        <w:tc>
          <w:tcPr>
            <w:tcW w:w="3056" w:type="dxa"/>
            <w:shd w:val="clear" w:color="auto" w:fill="auto"/>
            <w:vAlign w:val="bottom"/>
          </w:tcPr>
          <w:p w14:paraId="1CC2E8A2" w14:textId="10707386" w:rsidR="004B58C3" w:rsidRPr="00F246B1" w:rsidRDefault="004B58C3" w:rsidP="004B58C3">
            <w:pPr>
              <w:pStyle w:val="Geenafstand"/>
              <w:rPr>
                <w:rFonts w:ascii="Arial" w:hAnsi="Arial" w:cs="Arial"/>
                <w:sz w:val="20"/>
                <w:szCs w:val="20"/>
                <w:lang w:eastAsia="en-US"/>
              </w:rPr>
            </w:pPr>
            <w:r>
              <w:rPr>
                <w:rFonts w:ascii="Arial" w:hAnsi="Arial" w:cs="Arial"/>
                <w:sz w:val="20"/>
                <w:szCs w:val="20"/>
                <w:lang w:eastAsia="en-US"/>
              </w:rPr>
              <w:t>5: SLA</w:t>
            </w:r>
          </w:p>
        </w:tc>
        <w:tc>
          <w:tcPr>
            <w:tcW w:w="1275" w:type="dxa"/>
            <w:shd w:val="clear" w:color="auto" w:fill="auto"/>
            <w:vAlign w:val="bottom"/>
          </w:tcPr>
          <w:p w14:paraId="7C63544F" w14:textId="21AE6583" w:rsidR="004B58C3" w:rsidRPr="00F246B1" w:rsidRDefault="004B58C3" w:rsidP="00373479">
            <w:pPr>
              <w:pStyle w:val="Geenafstand"/>
              <w:jc w:val="center"/>
              <w:rPr>
                <w:rFonts w:ascii="Arial" w:hAnsi="Arial" w:cs="Arial"/>
                <w:sz w:val="20"/>
                <w:szCs w:val="20"/>
                <w:lang w:eastAsia="en-US"/>
              </w:rPr>
            </w:pPr>
            <w:r>
              <w:rPr>
                <w:rFonts w:ascii="Arial" w:hAnsi="Arial" w:cs="Arial"/>
                <w:sz w:val="20"/>
                <w:szCs w:val="20"/>
                <w:lang w:eastAsia="en-US"/>
              </w:rPr>
              <w:t>15%</w:t>
            </w:r>
          </w:p>
        </w:tc>
        <w:tc>
          <w:tcPr>
            <w:tcW w:w="1560" w:type="dxa"/>
            <w:shd w:val="clear" w:color="auto" w:fill="auto"/>
            <w:vAlign w:val="bottom"/>
          </w:tcPr>
          <w:p w14:paraId="09A64327" w14:textId="79272015" w:rsidR="004B58C3" w:rsidRPr="00141AD0" w:rsidRDefault="0099096A" w:rsidP="00E2550B">
            <w:pPr>
              <w:pStyle w:val="Geenafstand"/>
              <w:rPr>
                <w:rFonts w:ascii="Arial" w:hAnsi="Arial" w:cs="Arial"/>
                <w:sz w:val="20"/>
                <w:szCs w:val="20"/>
                <w:lang w:eastAsia="en-US"/>
              </w:rPr>
            </w:pPr>
            <w:r w:rsidRPr="00141AD0">
              <w:rPr>
                <w:rFonts w:ascii="Arial" w:hAnsi="Arial" w:cs="Arial"/>
                <w:sz w:val="20"/>
                <w:szCs w:val="20"/>
                <w:lang w:eastAsia="en-US"/>
              </w:rPr>
              <w:t>-/- €   39.000,-</w:t>
            </w:r>
          </w:p>
        </w:tc>
        <w:tc>
          <w:tcPr>
            <w:tcW w:w="3205" w:type="dxa"/>
            <w:shd w:val="clear" w:color="auto" w:fill="auto"/>
          </w:tcPr>
          <w:p w14:paraId="4A6AEA96" w14:textId="78E65468" w:rsidR="004B58C3" w:rsidRPr="00F246B1" w:rsidRDefault="0099096A" w:rsidP="00373479">
            <w:pPr>
              <w:pStyle w:val="Geenafstand"/>
              <w:rPr>
                <w:rFonts w:ascii="Arial" w:hAnsi="Arial" w:cs="Arial"/>
                <w:sz w:val="20"/>
                <w:szCs w:val="20"/>
                <w:lang w:eastAsia="en-US"/>
              </w:rPr>
            </w:pPr>
            <w:r w:rsidRPr="00F246B1">
              <w:rPr>
                <w:rFonts w:ascii="Arial" w:hAnsi="Arial" w:cs="Arial"/>
                <w:sz w:val="20"/>
                <w:szCs w:val="20"/>
                <w:lang w:eastAsia="en-US"/>
              </w:rPr>
              <w:t>Resulteert in max. fictieve aftrek</w:t>
            </w:r>
          </w:p>
        </w:tc>
      </w:tr>
    </w:tbl>
    <w:p w14:paraId="2E083401" w14:textId="77777777" w:rsidR="00A746E2" w:rsidRDefault="00A746E2" w:rsidP="00A746E2">
      <w:pPr>
        <w:pStyle w:val="Geenafstand"/>
        <w:jc w:val="both"/>
        <w:rPr>
          <w:rFonts w:ascii="Arial" w:hAnsi="Arial" w:cs="Arial"/>
          <w:sz w:val="20"/>
          <w:szCs w:val="20"/>
        </w:rPr>
      </w:pPr>
    </w:p>
    <w:p w14:paraId="0BBFCCFA" w14:textId="3828CDB9" w:rsidR="00A746E2" w:rsidRPr="00BC438D" w:rsidRDefault="00A746E2" w:rsidP="00A746E2">
      <w:pPr>
        <w:jc w:val="both"/>
      </w:pPr>
      <w:r w:rsidRPr="00BC438D">
        <w:t xml:space="preserve">Ten aanzien van de gunningscriteria met betrekking tot kwaliteit worden de punten toegekend aan de hand van beoordelingscijfers die lopen </w:t>
      </w:r>
      <w:r w:rsidRPr="00BE5517">
        <w:t xml:space="preserve">van </w:t>
      </w:r>
      <w:r w:rsidR="00A2321D">
        <w:t>9</w:t>
      </w:r>
      <w:r w:rsidRPr="00BE5517">
        <w:t xml:space="preserve"> tot en met 1. Deze cijfers worden door het beoordeling</w:t>
      </w:r>
      <w:r w:rsidRPr="00BE5517">
        <w:t>s</w:t>
      </w:r>
      <w:r w:rsidRPr="00BE5517">
        <w:t xml:space="preserve">team toegekend volgens de methode zoals beschreven in paragraaf </w:t>
      </w:r>
      <w:r w:rsidR="00141AD0">
        <w:t>8</w:t>
      </w:r>
      <w:r w:rsidRPr="00BE5517">
        <w:t>.2 van dit beschrijvend</w:t>
      </w:r>
      <w:r w:rsidRPr="00D4688F">
        <w:t xml:space="preserve"> doc</w:t>
      </w:r>
      <w:r w:rsidRPr="00D4688F">
        <w:t>u</w:t>
      </w:r>
      <w:r w:rsidRPr="00D4688F">
        <w:t>ment. Vervolgens wordt per gunningscriterium het toegekende beoordelingscijfer</w:t>
      </w:r>
      <w:r w:rsidRPr="00BC438D">
        <w:t xml:space="preserve"> omgerekend naar de bijbehorende moneta</w:t>
      </w:r>
      <w:r w:rsidRPr="00BC438D">
        <w:t>i</w:t>
      </w:r>
      <w:r w:rsidRPr="00BC438D">
        <w:t xml:space="preserve">re waarde. </w:t>
      </w:r>
    </w:p>
    <w:p w14:paraId="582758A7" w14:textId="77777777" w:rsidR="00A746E2" w:rsidRPr="00BC438D" w:rsidRDefault="00A746E2" w:rsidP="00A746E2">
      <w:pPr>
        <w:jc w:val="both"/>
      </w:pPr>
    </w:p>
    <w:p w14:paraId="7880E398" w14:textId="77777777" w:rsidR="00A746E2" w:rsidRPr="00911FAF" w:rsidRDefault="00A746E2" w:rsidP="00A746E2">
      <w:pPr>
        <w:pStyle w:val="Kop3"/>
        <w:numPr>
          <w:ilvl w:val="2"/>
          <w:numId w:val="1"/>
        </w:numPr>
        <w:jc w:val="both"/>
        <w:rPr>
          <w:color w:val="auto"/>
        </w:rPr>
      </w:pPr>
      <w:bookmarkStart w:id="410" w:name="_Toc469474445"/>
      <w:bookmarkStart w:id="411" w:name="_Toc474314183"/>
      <w:bookmarkStart w:id="412" w:name="_Toc475085334"/>
      <w:bookmarkStart w:id="413" w:name="_Toc477370779"/>
      <w:bookmarkStart w:id="414" w:name="_Toc51582132"/>
      <w:r w:rsidRPr="00911FAF">
        <w:rPr>
          <w:color w:val="auto"/>
        </w:rPr>
        <w:t xml:space="preserve">Gunningscriterium 1: </w:t>
      </w:r>
      <w:r>
        <w:rPr>
          <w:color w:val="auto"/>
        </w:rPr>
        <w:t>Demonstratie casus</w:t>
      </w:r>
      <w:bookmarkEnd w:id="410"/>
      <w:bookmarkEnd w:id="411"/>
      <w:bookmarkEnd w:id="412"/>
      <w:bookmarkEnd w:id="413"/>
      <w:bookmarkEnd w:id="414"/>
    </w:p>
    <w:p w14:paraId="03A831C3" w14:textId="77777777" w:rsidR="00A746E2" w:rsidRPr="006201C5" w:rsidRDefault="00A746E2" w:rsidP="00A746E2">
      <w:pPr>
        <w:jc w:val="both"/>
      </w:pPr>
    </w:p>
    <w:p w14:paraId="6689BCC3" w14:textId="3ADB5416" w:rsidR="00A746E2" w:rsidRPr="006201C5" w:rsidRDefault="00A746E2" w:rsidP="00A746E2">
      <w:pPr>
        <w:jc w:val="both"/>
      </w:pPr>
      <w:r w:rsidRPr="006201C5">
        <w:t>De Aanbestedende Dienst vraagt de Inschrijver een casus te komen demonstreren. De casus zal b</w:t>
      </w:r>
      <w:r w:rsidRPr="006201C5">
        <w:t>e</w:t>
      </w:r>
      <w:r w:rsidRPr="006201C5">
        <w:t xml:space="preserve">staan uit 2 delen. Voorafgaand aan de casus zal door de beoordelingsgroep in een demo-omgeving </w:t>
      </w:r>
      <w:r w:rsidR="00B82689">
        <w:t xml:space="preserve">inclusief fictieve data </w:t>
      </w:r>
      <w:r w:rsidRPr="006201C5">
        <w:t>gekeken worden waar eventueel vragen zitten voor de gebruikers.</w:t>
      </w:r>
    </w:p>
    <w:p w14:paraId="4D1B6426" w14:textId="77777777" w:rsidR="00A746E2" w:rsidRPr="00911FAF" w:rsidRDefault="00A746E2" w:rsidP="00A746E2">
      <w:pPr>
        <w:jc w:val="both"/>
      </w:pPr>
    </w:p>
    <w:p w14:paraId="2EDDE172" w14:textId="07605867" w:rsidR="00A746E2" w:rsidRPr="008659AC" w:rsidRDefault="00A746E2" w:rsidP="00A746E2">
      <w:pPr>
        <w:jc w:val="both"/>
      </w:pPr>
      <w:r w:rsidRPr="008659AC">
        <w:t>Inschrijver (combinatie) dient bij zijn inschrijving een demo-omgeving beschikbaar te stellen</w:t>
      </w:r>
      <w:r w:rsidR="00B82689">
        <w:t xml:space="preserve"> inclusief ficti</w:t>
      </w:r>
      <w:r w:rsidR="00B82689">
        <w:t>e</w:t>
      </w:r>
      <w:r w:rsidR="00B82689">
        <w:t>ve data</w:t>
      </w:r>
      <w:r w:rsidRPr="008659AC">
        <w:t xml:space="preserve"> </w:t>
      </w:r>
      <w:r w:rsidR="00E50E07">
        <w:t>v</w:t>
      </w:r>
      <w:r w:rsidRPr="008659AC">
        <w:t xml:space="preserve">oor een periode van 14 dagen vanaf de sluiting van de inschrijvingstermijn (paragraaf 2.1) is het voor </w:t>
      </w:r>
      <w:r w:rsidRPr="009402EF">
        <w:t>minimaal 18 medewerkers</w:t>
      </w:r>
      <w:r w:rsidRPr="008659AC">
        <w:t xml:space="preserve"> van de Aanbestedende dienst mogelijk om in de demo-omgeving te experimenteren, oefenen en werken.</w:t>
      </w:r>
      <w:r>
        <w:t xml:space="preserve"> (bij voorkeur een demo-omgeving op ‘beheerder</w:t>
      </w:r>
      <w:r>
        <w:t>s</w:t>
      </w:r>
      <w:r>
        <w:t>niveau’, én een demo-omgeving op ‘gebruikersniveau’)</w:t>
      </w:r>
    </w:p>
    <w:p w14:paraId="111E8B83" w14:textId="77777777" w:rsidR="00A746E2" w:rsidRPr="0028445B" w:rsidRDefault="00A746E2" w:rsidP="00A746E2">
      <w:pPr>
        <w:pStyle w:val="Geenafstand"/>
        <w:jc w:val="both"/>
        <w:rPr>
          <w:rFonts w:ascii="Arial" w:hAnsi="Arial" w:cs="Arial"/>
          <w:sz w:val="20"/>
          <w:szCs w:val="20"/>
          <w:highlight w:val="yellow"/>
        </w:rPr>
      </w:pPr>
    </w:p>
    <w:p w14:paraId="5BDAE3CD" w14:textId="7E3B9221" w:rsidR="00A746E2" w:rsidRPr="008659AC" w:rsidRDefault="00A746E2" w:rsidP="00A746E2">
      <w:pPr>
        <w:jc w:val="both"/>
      </w:pPr>
      <w:r w:rsidRPr="008659AC">
        <w:t xml:space="preserve">Aan elke inschrijver wordt vooraf </w:t>
      </w:r>
      <w:r w:rsidRPr="008659AC">
        <w:rPr>
          <w:u w:val="single"/>
        </w:rPr>
        <w:t>deel 1</w:t>
      </w:r>
      <w:r w:rsidRPr="008659AC">
        <w:t xml:space="preserve"> van de casus beschikbaar gesteld (voor iedere inschrijver is de casus gelijk). In deze demonstratie dient de leverancier te presenteren hoe zijn pakket </w:t>
      </w:r>
      <w:r w:rsidR="009D2862">
        <w:t xml:space="preserve">invulling geeft </w:t>
      </w:r>
      <w:r w:rsidRPr="008659AC">
        <w:t>aan deze casus.  De casus heeft betrekking op één of meerdere situaties welke veelvuldig in de praktijk voo</w:t>
      </w:r>
      <w:r w:rsidRPr="008659AC">
        <w:t>r</w:t>
      </w:r>
      <w:r w:rsidRPr="008659AC">
        <w:t xml:space="preserve">komt. Deel 1 van de casus worden </w:t>
      </w:r>
      <w:r w:rsidR="009D2862">
        <w:t>uiterlijk</w:t>
      </w:r>
      <w:r w:rsidRPr="008659AC">
        <w:t xml:space="preserve"> één week voorafgaande aan de demonstra</w:t>
      </w:r>
      <w:r>
        <w:t>tie</w:t>
      </w:r>
      <w:r w:rsidRPr="008659AC">
        <w:t xml:space="preserve"> aangeleverd aan alle leveranciers die een inschrijving indienen.</w:t>
      </w:r>
    </w:p>
    <w:p w14:paraId="776206B0" w14:textId="77777777" w:rsidR="00A746E2" w:rsidRPr="008659AC" w:rsidRDefault="00A746E2" w:rsidP="00A746E2">
      <w:pPr>
        <w:jc w:val="both"/>
      </w:pPr>
    </w:p>
    <w:p w14:paraId="06A77844" w14:textId="5E590093" w:rsidR="00A746E2" w:rsidRPr="00E44CF7" w:rsidRDefault="00A746E2" w:rsidP="00A746E2">
      <w:pPr>
        <w:jc w:val="both"/>
      </w:pPr>
      <w:r w:rsidRPr="00E44CF7">
        <w:t xml:space="preserve">De inschrijver krijgt op de dag van de presentatie </w:t>
      </w:r>
      <w:r w:rsidRPr="00E44CF7">
        <w:rPr>
          <w:u w:val="single"/>
        </w:rPr>
        <w:t>deel 2</w:t>
      </w:r>
      <w:r w:rsidRPr="00E44CF7">
        <w:t xml:space="preserve"> van de casus aangeleverd. Vervolgens heeft de inschrijver voorafgaande aan de demonstratie 30 minuten voorbereidingstijd. Na deze 30 minuten wordt de werkgroep getoond hoe de vraagstelling in de casus wordt </w:t>
      </w:r>
      <w:r w:rsidR="009D2862">
        <w:t>verwerkt</w:t>
      </w:r>
      <w:r w:rsidRPr="00E44CF7">
        <w:t xml:space="preserve"> in het</w:t>
      </w:r>
      <w:r w:rsidRPr="00E44CF7">
        <w:rPr>
          <w:rFonts w:cs="Tahoma"/>
        </w:rPr>
        <w:t xml:space="preserve"> </w:t>
      </w:r>
      <w:r w:rsidRPr="00E44CF7">
        <w:t xml:space="preserve">programma. Let op: deze casus vindt plaats in een live-omgeving van de VRLN infrastructuur. Inschrijvers controleren vóórafgaande aan de </w:t>
      </w:r>
      <w:r>
        <w:t>demonstr</w:t>
      </w:r>
      <w:r w:rsidRPr="00E44CF7">
        <w:t>atie of en welke bijzonderheden van toepassing zijn op het aangeb</w:t>
      </w:r>
      <w:r w:rsidRPr="00E44CF7">
        <w:t>o</w:t>
      </w:r>
      <w:r w:rsidRPr="00E44CF7">
        <w:lastRenderedPageBreak/>
        <w:t xml:space="preserve">den programma! Door de opdrachtgever wordt een reguliere werkplek aangeboden om </w:t>
      </w:r>
      <w:r>
        <w:t>het</w:t>
      </w:r>
      <w:r w:rsidRPr="00E44CF7">
        <w:t xml:space="preserve"> pakket te demonstreren. Het vooraf onderzoeken van de aanwezige infrastructuur (en compatibiliteit van har</w:t>
      </w:r>
      <w:r w:rsidRPr="00E44CF7">
        <w:t>d</w:t>
      </w:r>
      <w:r w:rsidRPr="00E44CF7">
        <w:t xml:space="preserve">ware) is noodzakelijk. Het is niet toegestaan om </w:t>
      </w:r>
      <w:r>
        <w:t>het</w:t>
      </w:r>
      <w:r w:rsidRPr="00E44CF7">
        <w:t xml:space="preserve"> pakket in een DEMO-omgeving te tonen. Het gaat om een demonstratie vanaf een pc op ons netwerk waarbij verbinding wordt gemaakt met de ingeric</w:t>
      </w:r>
      <w:r w:rsidRPr="00E44CF7">
        <w:t>h</w:t>
      </w:r>
      <w:r w:rsidRPr="00E44CF7">
        <w:t>te omgeving waarin de casus is voorb</w:t>
      </w:r>
      <w:r w:rsidRPr="00E44CF7">
        <w:t>e</w:t>
      </w:r>
      <w:r w:rsidRPr="00E44CF7">
        <w:t xml:space="preserve">reid. In deze omgeving wordt wel gebruikt gemaakt van demo-data. </w:t>
      </w:r>
      <w:r w:rsidR="00E50E07">
        <w:t>De testlocatie is voorzien van een ruim assortiment moderne AV-middelen evenals internet.</w:t>
      </w:r>
    </w:p>
    <w:p w14:paraId="61BD7296" w14:textId="77777777" w:rsidR="00A746E2" w:rsidRPr="00E44CF7" w:rsidRDefault="00A746E2" w:rsidP="00A746E2"/>
    <w:p w14:paraId="3BE1D2F0" w14:textId="77777777" w:rsidR="00A746E2" w:rsidRPr="00E44CF7" w:rsidRDefault="00A746E2" w:rsidP="00A746E2">
      <w:pPr>
        <w:jc w:val="both"/>
      </w:pPr>
      <w:r w:rsidRPr="00E44CF7">
        <w:t xml:space="preserve">De aanbestedende dienst biedt Inschrijver de mogelijkheid </w:t>
      </w:r>
      <w:r w:rsidRPr="00185F5C">
        <w:t>(minimaal 2 weken van te voren</w:t>
      </w:r>
      <w:r w:rsidRPr="00E44CF7">
        <w:t>) overleg te voeren met de contactpersoon van het team ICT; dhr. B. Römkens tijdens werkdagen telefonisch b</w:t>
      </w:r>
      <w:r w:rsidRPr="00E44CF7">
        <w:t>e</w:t>
      </w:r>
      <w:r w:rsidRPr="00E44CF7">
        <w:t>rei</w:t>
      </w:r>
      <w:r w:rsidRPr="00E44CF7">
        <w:t>k</w:t>
      </w:r>
      <w:r w:rsidRPr="00E44CF7">
        <w:t xml:space="preserve">baar onder nummer: 088-1190379 of via e-mail: </w:t>
      </w:r>
      <w:hyperlink r:id="rId27" w:history="1">
        <w:r w:rsidRPr="00E44CF7">
          <w:rPr>
            <w:rStyle w:val="Hyperlink"/>
          </w:rPr>
          <w:t>b.romkens@vrln.nl</w:t>
        </w:r>
      </w:hyperlink>
      <w:r w:rsidRPr="00E44CF7">
        <w:t>.</w:t>
      </w:r>
    </w:p>
    <w:p w14:paraId="616610FC" w14:textId="77777777" w:rsidR="00A746E2" w:rsidRPr="00E44CF7" w:rsidRDefault="00A746E2" w:rsidP="00A746E2">
      <w:pPr>
        <w:jc w:val="both"/>
        <w:rPr>
          <w:rFonts w:cs="Tahoma"/>
        </w:rPr>
      </w:pPr>
    </w:p>
    <w:p w14:paraId="23A67E8C" w14:textId="77777777" w:rsidR="00A746E2" w:rsidRPr="00240974" w:rsidRDefault="00A746E2" w:rsidP="00A746E2">
      <w:pPr>
        <w:jc w:val="both"/>
      </w:pPr>
      <w:r w:rsidRPr="00E44CF7">
        <w:t xml:space="preserve">De presentatie van de casus wordt verzorgd door medewerkers van de </w:t>
      </w:r>
      <w:r>
        <w:t>Inschrijver</w:t>
      </w:r>
      <w:r w:rsidRPr="00E44CF7">
        <w:t xml:space="preserve"> die ook daadwerk</w:t>
      </w:r>
      <w:r w:rsidRPr="00E44CF7">
        <w:t>e</w:t>
      </w:r>
      <w:r w:rsidRPr="00E44CF7">
        <w:t>lijk de opdracht gaan uitvoeren, waaronder de projectleider.</w:t>
      </w:r>
    </w:p>
    <w:p w14:paraId="45518305" w14:textId="77777777" w:rsidR="00A746E2" w:rsidRPr="00240974" w:rsidRDefault="00A746E2" w:rsidP="00A746E2">
      <w:pPr>
        <w:jc w:val="both"/>
      </w:pPr>
    </w:p>
    <w:p w14:paraId="631C3F90" w14:textId="77777777" w:rsidR="00A746E2" w:rsidRDefault="00A746E2" w:rsidP="00A746E2">
      <w:pPr>
        <w:jc w:val="both"/>
      </w:pPr>
      <w:r w:rsidRPr="00240974">
        <w:t>Het staat de werkgroep vrij vragen te stellen tijdens de demonstratie</w:t>
      </w:r>
      <w:r>
        <w:t>, die wellicht gevoed worden uit het werken in de demo-omgeving</w:t>
      </w:r>
      <w:r w:rsidRPr="00240974">
        <w:t>. Iedere inschrijver heeft 120 minuten netto tijd om uitvoering te g</w:t>
      </w:r>
      <w:r w:rsidRPr="00240974">
        <w:t>e</w:t>
      </w:r>
      <w:r w:rsidRPr="00240974">
        <w:t xml:space="preserve">ven aan de </w:t>
      </w:r>
      <w:r>
        <w:t xml:space="preserve">demonstratie van de </w:t>
      </w:r>
      <w:r w:rsidRPr="00240974">
        <w:t>casus. In totaal is dus inclusief voorbereiding 150 minuten beschi</w:t>
      </w:r>
      <w:r w:rsidRPr="00240974">
        <w:t>k</w:t>
      </w:r>
      <w:r w:rsidRPr="00240974">
        <w:t xml:space="preserve">baar per </w:t>
      </w:r>
      <w:r>
        <w:t>I</w:t>
      </w:r>
      <w:r w:rsidRPr="00240974">
        <w:t xml:space="preserve">nschrijver. Na de </w:t>
      </w:r>
      <w:r>
        <w:t>demonstratie</w:t>
      </w:r>
      <w:r w:rsidRPr="00240974">
        <w:t xml:space="preserve"> zullen de leden van de werkgroep afzonderlijk van elkaar een cijfer geven.</w:t>
      </w:r>
      <w:r>
        <w:t xml:space="preserve"> Deze cijfers wordt meegenomen in de consensusbeoordeling.</w:t>
      </w:r>
      <w:r w:rsidRPr="00BC438D">
        <w:t xml:space="preserve"> </w:t>
      </w:r>
    </w:p>
    <w:p w14:paraId="4DBF74F7" w14:textId="77777777" w:rsidR="00A746E2" w:rsidRDefault="00A746E2" w:rsidP="00A746E2">
      <w:pPr>
        <w:jc w:val="both"/>
      </w:pPr>
    </w:p>
    <w:p w14:paraId="5687C73B" w14:textId="7D4937EF" w:rsidR="00A746E2" w:rsidRPr="00185F5C" w:rsidRDefault="00A746E2" w:rsidP="00A746E2">
      <w:pPr>
        <w:jc w:val="both"/>
      </w:pPr>
      <w:r w:rsidRPr="00185F5C">
        <w:t xml:space="preserve">Als data voor de </w:t>
      </w:r>
      <w:r w:rsidRPr="00B379B1">
        <w:t>demonstratie van de casus zijn vastgelegd:</w:t>
      </w:r>
      <w:r w:rsidR="00B379B1" w:rsidRPr="00B379B1">
        <w:t xml:space="preserve"> </w:t>
      </w:r>
      <w:r w:rsidR="00B379B1" w:rsidRPr="001E3520">
        <w:rPr>
          <w:u w:val="single"/>
        </w:rPr>
        <w:t>donderdag 12 november en vrijdag 13 n</w:t>
      </w:r>
      <w:r w:rsidR="00B379B1" w:rsidRPr="001E3520">
        <w:rPr>
          <w:u w:val="single"/>
        </w:rPr>
        <w:t>o</w:t>
      </w:r>
      <w:r w:rsidR="00B379B1" w:rsidRPr="001E3520">
        <w:rPr>
          <w:u w:val="single"/>
        </w:rPr>
        <w:t>vember 2020</w:t>
      </w:r>
      <w:r w:rsidRPr="00B379B1">
        <w:t>.</w:t>
      </w:r>
      <w:r w:rsidRPr="00185F5C">
        <w:t xml:space="preserve"> Na het openen van de inschrijvingen wordt er een definitieve dagindeling gemaakt en deze aan elke inschrijver toegezonden. Het gehele proces van de demonstratie wordt bewaakt door </w:t>
      </w:r>
      <w:r w:rsidR="009D2862">
        <w:t xml:space="preserve">de inkoopadviseur in de rol van </w:t>
      </w:r>
      <w:r w:rsidRPr="00185F5C">
        <w:t xml:space="preserve"> procesbegeleider. De procesbegeleider beoordeelt GEEN inschrijvi</w:t>
      </w:r>
      <w:r w:rsidRPr="00185F5C">
        <w:t>n</w:t>
      </w:r>
      <w:r w:rsidRPr="00185F5C">
        <w:t>gen en zal ne</w:t>
      </w:r>
      <w:r w:rsidRPr="00185F5C">
        <w:t>u</w:t>
      </w:r>
      <w:r w:rsidRPr="00185F5C">
        <w:t>traal zijn tijdens de beoordeling.</w:t>
      </w:r>
    </w:p>
    <w:p w14:paraId="31F30A49" w14:textId="77777777" w:rsidR="00A746E2" w:rsidRPr="00185F5C" w:rsidRDefault="00A746E2" w:rsidP="00A746E2">
      <w:pPr>
        <w:jc w:val="both"/>
      </w:pPr>
    </w:p>
    <w:p w14:paraId="53DE62EB" w14:textId="0093E2B7" w:rsidR="00A746E2" w:rsidRPr="00185F5C" w:rsidRDefault="00A746E2" w:rsidP="00A746E2">
      <w:pPr>
        <w:jc w:val="both"/>
      </w:pPr>
      <w:r w:rsidRPr="00185F5C">
        <w:t xml:space="preserve">Gedurende de demonstratie wenst de Aanbestedende dienst in ieder geval de volgende delen van het aangeboden </w:t>
      </w:r>
      <w:r w:rsidR="00E50E07">
        <w:t xml:space="preserve">roosterpakket </w:t>
      </w:r>
      <w:r w:rsidRPr="00185F5C">
        <w:t>te beoordelen:</w:t>
      </w:r>
    </w:p>
    <w:p w14:paraId="1585A764" w14:textId="77777777" w:rsidR="00A746E2" w:rsidRPr="00185F5C" w:rsidRDefault="00A746E2" w:rsidP="00A746E2">
      <w:pPr>
        <w:jc w:val="both"/>
      </w:pPr>
    </w:p>
    <w:p w14:paraId="43736EE2" w14:textId="77777777" w:rsidR="00A746E2" w:rsidRPr="00185F5C" w:rsidRDefault="00A746E2" w:rsidP="00A746E2">
      <w:pPr>
        <w:ind w:firstLine="720"/>
        <w:jc w:val="both"/>
        <w:rPr>
          <w:rFonts w:cs="Tahoma"/>
        </w:rPr>
      </w:pPr>
      <w:r w:rsidRPr="00185F5C">
        <w:rPr>
          <w:rFonts w:cs="Tahoma"/>
        </w:rPr>
        <w:t>* Pakketmogelijkheden in relatie tot gewenste functionaliteit</w:t>
      </w:r>
    </w:p>
    <w:p w14:paraId="3E71BFD9" w14:textId="77777777" w:rsidR="00A746E2" w:rsidRDefault="00A746E2" w:rsidP="00A746E2">
      <w:pPr>
        <w:ind w:firstLine="720"/>
        <w:jc w:val="both"/>
        <w:rPr>
          <w:rFonts w:cs="Tahoma"/>
          <w:u w:val="single"/>
        </w:rPr>
      </w:pPr>
      <w:r w:rsidRPr="00185F5C">
        <w:rPr>
          <w:rFonts w:cs="Tahoma"/>
        </w:rPr>
        <w:t xml:space="preserve">* Gebruikersvriendelijkheid </w:t>
      </w:r>
      <w:r>
        <w:rPr>
          <w:rFonts w:cs="Tahoma"/>
        </w:rPr>
        <w:t>/ gebruiksgemak</w:t>
      </w:r>
    </w:p>
    <w:p w14:paraId="2CD9C951" w14:textId="77777777" w:rsidR="00A746E2" w:rsidRDefault="00A746E2" w:rsidP="00A746E2">
      <w:pPr>
        <w:jc w:val="both"/>
        <w:rPr>
          <w:rFonts w:cs="Tahoma"/>
          <w:u w:val="single"/>
        </w:rPr>
      </w:pPr>
    </w:p>
    <w:p w14:paraId="3A0CE7F7" w14:textId="77777777" w:rsidR="00A746E2" w:rsidRPr="00185F5C" w:rsidRDefault="00A746E2" w:rsidP="00A746E2">
      <w:pPr>
        <w:jc w:val="both"/>
        <w:rPr>
          <w:rFonts w:cs="Tahoma"/>
          <w:u w:val="single"/>
        </w:rPr>
      </w:pPr>
      <w:r w:rsidRPr="00185F5C">
        <w:rPr>
          <w:rFonts w:cs="Arial"/>
          <w:u w:val="single"/>
        </w:rPr>
        <w:t>Beoordeling</w:t>
      </w:r>
      <w:r w:rsidRPr="00185F5C">
        <w:rPr>
          <w:rFonts w:cs="Arial"/>
        </w:rPr>
        <w:t>:</w:t>
      </w:r>
    </w:p>
    <w:p w14:paraId="1C2BC9C5" w14:textId="77777777" w:rsidR="00A746E2" w:rsidRPr="00185F5C" w:rsidRDefault="00A746E2" w:rsidP="00A746E2">
      <w:pPr>
        <w:jc w:val="both"/>
      </w:pPr>
      <w:r w:rsidRPr="00185F5C">
        <w:t>Ter beoordeling van de casus wil de Aanbestedende Dienst dat in ieder geval de bovengenoemde onde</w:t>
      </w:r>
      <w:r w:rsidRPr="00185F5C">
        <w:t>r</w:t>
      </w:r>
      <w:r w:rsidRPr="00185F5C">
        <w:t>werpen terug te vinden zijn door de medewerkers. De medewerkers zullen gestimuleerd worden om eigen invulling en creativiteit binnen hun functie zo veel mogelijk uit te nutten. Zie ook paragraaf 7.2.</w:t>
      </w:r>
    </w:p>
    <w:p w14:paraId="56E858A4" w14:textId="77777777" w:rsidR="00A746E2" w:rsidRPr="00911FAF" w:rsidRDefault="00A746E2" w:rsidP="00A746E2">
      <w:pPr>
        <w:pStyle w:val="Kop3"/>
        <w:numPr>
          <w:ilvl w:val="2"/>
          <w:numId w:val="1"/>
        </w:numPr>
        <w:rPr>
          <w:color w:val="auto"/>
        </w:rPr>
      </w:pPr>
      <w:bookmarkStart w:id="415" w:name="_Toc474314184"/>
      <w:bookmarkStart w:id="416" w:name="_Toc475085335"/>
      <w:bookmarkStart w:id="417" w:name="_Toc477370780"/>
      <w:bookmarkStart w:id="418" w:name="_Toc51582133"/>
      <w:r w:rsidRPr="00911FAF">
        <w:rPr>
          <w:color w:val="auto"/>
        </w:rPr>
        <w:t xml:space="preserve">Gunningscriterium </w:t>
      </w:r>
      <w:r>
        <w:rPr>
          <w:color w:val="auto"/>
        </w:rPr>
        <w:t>2</w:t>
      </w:r>
      <w:r w:rsidRPr="00911FAF">
        <w:rPr>
          <w:color w:val="auto"/>
        </w:rPr>
        <w:t xml:space="preserve">: </w:t>
      </w:r>
      <w:r>
        <w:rPr>
          <w:color w:val="auto"/>
        </w:rPr>
        <w:t>Opleidingsplan</w:t>
      </w:r>
      <w:bookmarkEnd w:id="415"/>
      <w:bookmarkEnd w:id="416"/>
      <w:bookmarkEnd w:id="417"/>
      <w:bookmarkEnd w:id="418"/>
    </w:p>
    <w:p w14:paraId="2A9D6FC2" w14:textId="77777777" w:rsidR="00A746E2" w:rsidRPr="00D45419" w:rsidRDefault="00A746E2" w:rsidP="00A746E2">
      <w:bookmarkStart w:id="419" w:name="_Toc469474446"/>
      <w:r w:rsidRPr="00D45419">
        <w:t>Bij dit gunningscriterium is het van belang dat de kerngebruikers door de inschrijver goed worden o</w:t>
      </w:r>
      <w:r w:rsidRPr="00D45419">
        <w:t>p</w:t>
      </w:r>
      <w:r w:rsidRPr="00D45419">
        <w:t>geleid, zodat zij op hun beurt de gebruikers (management, budgethouders en bestellers) die gaan werken met het systeem kunnen gaan informeren en instrueren.</w:t>
      </w:r>
    </w:p>
    <w:p w14:paraId="74D539B1" w14:textId="77777777" w:rsidR="00A746E2" w:rsidRPr="008E69A0" w:rsidRDefault="00A746E2" w:rsidP="00A746E2">
      <w:pPr>
        <w:rPr>
          <w:highlight w:val="yellow"/>
        </w:rPr>
      </w:pPr>
    </w:p>
    <w:p w14:paraId="331341CC" w14:textId="77777777" w:rsidR="00A746E2" w:rsidRPr="00614AD7" w:rsidRDefault="00A746E2" w:rsidP="00A746E2">
      <w:r w:rsidRPr="00614AD7">
        <w:t>De inschrijver dient hiervoor bij zijn inschrijving een opleidingsplan te overleggen van maximaal 3 x A4</w:t>
      </w:r>
      <w:r>
        <w:t xml:space="preserve"> (Arial, 10pt)</w:t>
      </w:r>
      <w:r w:rsidRPr="00614AD7">
        <w:t>, waarin hij beschrijft op welke wijze hij de functioneel beheerders en de kerngebruikers opleidt.</w:t>
      </w:r>
    </w:p>
    <w:p w14:paraId="04D00AC0" w14:textId="77777777" w:rsidR="00A746E2" w:rsidRPr="008E69A0" w:rsidRDefault="00A746E2" w:rsidP="00A746E2">
      <w:pPr>
        <w:rPr>
          <w:highlight w:val="yellow"/>
        </w:rPr>
      </w:pPr>
    </w:p>
    <w:p w14:paraId="3C3920D9" w14:textId="77777777" w:rsidR="00A746E2" w:rsidRPr="009402EF" w:rsidRDefault="00A746E2" w:rsidP="00A746E2">
      <w:r w:rsidRPr="009402EF">
        <w:lastRenderedPageBreak/>
        <w:t xml:space="preserve">De Aanbestedende Dienst wenst in het opleidingsplan </w:t>
      </w:r>
      <w:r w:rsidRPr="009402EF">
        <w:rPr>
          <w:i/>
        </w:rPr>
        <w:t>in ieder geval</w:t>
      </w:r>
      <w:r w:rsidRPr="009402EF">
        <w:t xml:space="preserve"> de volgende onderwerpen te beoord</w:t>
      </w:r>
      <w:r w:rsidRPr="009402EF">
        <w:t>e</w:t>
      </w:r>
      <w:r w:rsidRPr="009402EF">
        <w:t xml:space="preserve">len: </w:t>
      </w:r>
    </w:p>
    <w:p w14:paraId="76ADE80A" w14:textId="77777777" w:rsidR="00A746E2" w:rsidRPr="009402EF" w:rsidRDefault="00A746E2" w:rsidP="005710D0">
      <w:pPr>
        <w:pStyle w:val="Lijstalinea"/>
        <w:numPr>
          <w:ilvl w:val="0"/>
          <w:numId w:val="40"/>
        </w:numPr>
      </w:pPr>
      <w:r w:rsidRPr="009402EF">
        <w:t>Op welke wijze leidt de inschrijver de functioneel beheerders op?</w:t>
      </w:r>
    </w:p>
    <w:p w14:paraId="08ABC537" w14:textId="77777777" w:rsidR="00A746E2" w:rsidRPr="009402EF" w:rsidRDefault="00A746E2" w:rsidP="005710D0">
      <w:pPr>
        <w:pStyle w:val="Lijstalinea"/>
        <w:numPr>
          <w:ilvl w:val="0"/>
          <w:numId w:val="40"/>
        </w:numPr>
      </w:pPr>
      <w:r w:rsidRPr="009402EF">
        <w:t>Op welke wijze leidt de inschrijver de kerngebruikers op?</w:t>
      </w:r>
    </w:p>
    <w:p w14:paraId="40B992F1" w14:textId="77777777" w:rsidR="00A746E2" w:rsidRDefault="00A746E2" w:rsidP="005710D0">
      <w:pPr>
        <w:pStyle w:val="Lijstalinea"/>
        <w:numPr>
          <w:ilvl w:val="0"/>
          <w:numId w:val="40"/>
        </w:numPr>
      </w:pPr>
      <w:r w:rsidRPr="009402EF">
        <w:t>Hoe wordt de kennis up-to-date gehouden, gedurende de overeenkomst?</w:t>
      </w:r>
    </w:p>
    <w:p w14:paraId="27E54F60" w14:textId="075C96BB" w:rsidR="00A750BB" w:rsidRPr="009402EF" w:rsidRDefault="00A750BB" w:rsidP="005710D0">
      <w:pPr>
        <w:pStyle w:val="Lijstalinea"/>
        <w:numPr>
          <w:ilvl w:val="0"/>
          <w:numId w:val="40"/>
        </w:numPr>
      </w:pPr>
      <w:r>
        <w:t>Zijn er handleidingen in de Nederlandse taal beschikbaar?</w:t>
      </w:r>
    </w:p>
    <w:p w14:paraId="2A46F7BA" w14:textId="77777777" w:rsidR="00A746E2" w:rsidRPr="008E69A0" w:rsidRDefault="00A746E2" w:rsidP="00A746E2">
      <w:pPr>
        <w:rPr>
          <w:highlight w:val="yellow"/>
        </w:rPr>
      </w:pPr>
    </w:p>
    <w:p w14:paraId="7F9A5BAE" w14:textId="77777777" w:rsidR="00A746E2" w:rsidRPr="00185F5C" w:rsidRDefault="00A746E2" w:rsidP="00A746E2">
      <w:pPr>
        <w:jc w:val="both"/>
      </w:pPr>
      <w:r w:rsidRPr="00185F5C">
        <w:rPr>
          <w:u w:val="single"/>
        </w:rPr>
        <w:t>Beoordeling</w:t>
      </w:r>
      <w:r w:rsidRPr="00185F5C">
        <w:t>:</w:t>
      </w:r>
    </w:p>
    <w:p w14:paraId="5FBC1C7E" w14:textId="1BD52176" w:rsidR="00A746E2" w:rsidRPr="00D4688F" w:rsidRDefault="00A746E2" w:rsidP="00A746E2">
      <w:pPr>
        <w:jc w:val="both"/>
      </w:pPr>
      <w:r w:rsidRPr="00185F5C">
        <w:t>Ter beoordeling van de mate waarin de functioneel beheerders van Aanbestedende dienst worden opg</w:t>
      </w:r>
      <w:r w:rsidRPr="00185F5C">
        <w:t>e</w:t>
      </w:r>
      <w:r w:rsidRPr="00185F5C">
        <w:t>leid wil de Aanbestedende dienst in ieder geval de bovengenoemde onderwerpen terug zien in het ople</w:t>
      </w:r>
      <w:r w:rsidRPr="00185F5C">
        <w:t>i</w:t>
      </w:r>
      <w:r w:rsidRPr="00185F5C">
        <w:t>dingsplan. De overige onderwerpen die Inschrijver van belang acht om Aanbestedende dienst te laten zien dat de kerninstructeurs goed worden opgeleid, laat de Aanbestedende dienst over aan de eigen invulling en creativiteit van de Inschrijver. Dit houdt in dat de voornoemde onderwerpen nadru</w:t>
      </w:r>
      <w:r w:rsidRPr="00185F5C">
        <w:t>k</w:t>
      </w:r>
      <w:r w:rsidRPr="00614AD7">
        <w:t>kelijk geen afzonderlijke gunningscriteria zijn. De Aanbestedende dienst beoordeelt de opleiding</w:t>
      </w:r>
      <w:r w:rsidRPr="00614AD7">
        <w:t>s</w:t>
      </w:r>
      <w:r w:rsidRPr="00614AD7">
        <w:t>plannen integraal en beoordelen aldus integraal de mate waarin de kerninstructeurs van de Aanb</w:t>
      </w:r>
      <w:r w:rsidRPr="00614AD7">
        <w:t>e</w:t>
      </w:r>
      <w:r w:rsidRPr="00614AD7">
        <w:t xml:space="preserve">stedende dienst worden opgeleid. Zie ook </w:t>
      </w:r>
      <w:r w:rsidRPr="001E3520">
        <w:t xml:space="preserve">paragraaf </w:t>
      </w:r>
      <w:r w:rsidR="001E3520" w:rsidRPr="001E3520">
        <w:t>8</w:t>
      </w:r>
      <w:r w:rsidRPr="001E3520">
        <w:t>.2.</w:t>
      </w:r>
    </w:p>
    <w:p w14:paraId="4E9DF865" w14:textId="77777777" w:rsidR="00A746E2" w:rsidRDefault="00A746E2" w:rsidP="00A746E2">
      <w:pPr>
        <w:rPr>
          <w:rFonts w:eastAsia="MS Mincho" w:cs="Arial"/>
          <w:b/>
          <w:iCs/>
          <w:sz w:val="23"/>
          <w:szCs w:val="26"/>
        </w:rPr>
      </w:pPr>
      <w:bookmarkStart w:id="420" w:name="_Toc474314185"/>
      <w:bookmarkStart w:id="421" w:name="_Toc475085336"/>
      <w:bookmarkEnd w:id="419"/>
      <w:r>
        <w:br w:type="page"/>
      </w:r>
    </w:p>
    <w:p w14:paraId="1D4F26BE" w14:textId="77777777" w:rsidR="00A746E2" w:rsidRDefault="00A746E2" w:rsidP="00A746E2">
      <w:pPr>
        <w:pStyle w:val="Kop3"/>
        <w:numPr>
          <w:ilvl w:val="2"/>
          <w:numId w:val="1"/>
        </w:numPr>
        <w:rPr>
          <w:color w:val="auto"/>
        </w:rPr>
      </w:pPr>
      <w:bookmarkStart w:id="422" w:name="_Toc477370781"/>
      <w:bookmarkStart w:id="423" w:name="_Toc51582134"/>
      <w:r w:rsidRPr="008E69A0">
        <w:rPr>
          <w:color w:val="auto"/>
        </w:rPr>
        <w:lastRenderedPageBreak/>
        <w:t xml:space="preserve">Gunningscriterium 3: </w:t>
      </w:r>
      <w:r>
        <w:rPr>
          <w:color w:val="auto"/>
        </w:rPr>
        <w:t>Implementatieplan</w:t>
      </w:r>
      <w:bookmarkEnd w:id="420"/>
      <w:bookmarkEnd w:id="421"/>
      <w:bookmarkEnd w:id="422"/>
      <w:bookmarkEnd w:id="423"/>
    </w:p>
    <w:p w14:paraId="008DF7A8" w14:textId="39A4C0D7" w:rsidR="00A746E2" w:rsidRPr="009402EF" w:rsidRDefault="00A746E2" w:rsidP="00A746E2">
      <w:pPr>
        <w:jc w:val="both"/>
      </w:pPr>
      <w:r w:rsidRPr="009402EF">
        <w:t xml:space="preserve">De </w:t>
      </w:r>
      <w:r>
        <w:t>Aanbestedende dienst</w:t>
      </w:r>
      <w:r w:rsidRPr="009402EF">
        <w:t xml:space="preserve"> gaat uit van gefaseerd invoeren van de verschillende functionaliteiten/</w:t>
      </w:r>
      <w:r>
        <w:t xml:space="preserve"> </w:t>
      </w:r>
      <w:r w:rsidRPr="009402EF">
        <w:t>m</w:t>
      </w:r>
      <w:r w:rsidRPr="009402EF">
        <w:t>o</w:t>
      </w:r>
      <w:r w:rsidRPr="009402EF">
        <w:t xml:space="preserve">dules. </w:t>
      </w:r>
      <w:r w:rsidR="00574476">
        <w:t xml:space="preserve">Uiterlijk </w:t>
      </w:r>
      <w:r w:rsidRPr="009402EF">
        <w:t xml:space="preserve">1 </w:t>
      </w:r>
      <w:r w:rsidR="00574476">
        <w:t>juli</w:t>
      </w:r>
      <w:r w:rsidRPr="009402EF">
        <w:t xml:space="preserve"> 20</w:t>
      </w:r>
      <w:r w:rsidR="000156F1">
        <w:t>21</w:t>
      </w:r>
      <w:r w:rsidRPr="009402EF">
        <w:t xml:space="preserve"> wil de Aanbestedende dienst een operationele applicatie tot haar beschi</w:t>
      </w:r>
      <w:r w:rsidRPr="009402EF">
        <w:t>k</w:t>
      </w:r>
      <w:r w:rsidRPr="009402EF">
        <w:t>king hebben, zowel in technisch als in functioneel opzicht conform de eisen zoals beschreven in de doelstellingen van dit beschrijvend document. Uitgangspunt is dat op 01-0</w:t>
      </w:r>
      <w:r w:rsidR="00574476">
        <w:t>7</w:t>
      </w:r>
      <w:r w:rsidRPr="009402EF">
        <w:t>-20</w:t>
      </w:r>
      <w:r w:rsidR="000156F1">
        <w:t>21</w:t>
      </w:r>
      <w:r w:rsidRPr="009402EF">
        <w:t xml:space="preserve"> de activiteiten uit </w:t>
      </w:r>
      <w:r w:rsidR="00574476">
        <w:t>bijlage 10</w:t>
      </w:r>
      <w:r w:rsidRPr="009402EF">
        <w:t xml:space="preserve"> operationeel zijn. </w:t>
      </w:r>
    </w:p>
    <w:p w14:paraId="61629716" w14:textId="77777777" w:rsidR="00A746E2" w:rsidRDefault="00A746E2" w:rsidP="00A746E2">
      <w:pPr>
        <w:rPr>
          <w:highlight w:val="yellow"/>
        </w:rPr>
      </w:pPr>
    </w:p>
    <w:p w14:paraId="1E4B0388" w14:textId="77777777" w:rsidR="00A746E2" w:rsidRPr="00614AD7" w:rsidRDefault="00A746E2" w:rsidP="00A746E2">
      <w:pPr>
        <w:jc w:val="both"/>
      </w:pPr>
      <w:r w:rsidRPr="00614AD7">
        <w:t xml:space="preserve">Inschrijvers bieden een implementatieplan van maximaal </w:t>
      </w:r>
      <w:r>
        <w:t>3 x</w:t>
      </w:r>
      <w:r w:rsidRPr="00614AD7">
        <w:t xml:space="preserve"> </w:t>
      </w:r>
      <w:r w:rsidRPr="001A657A">
        <w:t>A4</w:t>
      </w:r>
      <w:r w:rsidRPr="00614AD7">
        <w:t xml:space="preserve"> </w:t>
      </w:r>
      <w:r>
        <w:t xml:space="preserve">(Arial, 10pt) </w:t>
      </w:r>
      <w:r w:rsidRPr="00614AD7">
        <w:t>aan welk voorziet in een volledig traject vanaf contractondertekening tot oplevering van een werkend systeem. In het impl</w:t>
      </w:r>
      <w:r w:rsidRPr="00614AD7">
        <w:t>e</w:t>
      </w:r>
      <w:r w:rsidRPr="00614AD7">
        <w:t xml:space="preserve">mentatieplan </w:t>
      </w:r>
      <w:r w:rsidRPr="009402EF">
        <w:t xml:space="preserve">wil de Aanbestedende dienst </w:t>
      </w:r>
      <w:r w:rsidRPr="00614AD7">
        <w:t>graag de aanpak, deliverables en doorlooptijden ten aa</w:t>
      </w:r>
      <w:r w:rsidRPr="00614AD7">
        <w:t>n</w:t>
      </w:r>
      <w:r w:rsidRPr="00614AD7">
        <w:t>zien van de voorbereiding, inrichting, implementatie en testen van de in het PvE genoemde function</w:t>
      </w:r>
      <w:r w:rsidRPr="00614AD7">
        <w:t>a</w:t>
      </w:r>
      <w:r w:rsidRPr="00614AD7">
        <w:t>liteiten/ modules terug</w:t>
      </w:r>
      <w:r>
        <w:t>zien</w:t>
      </w:r>
      <w:r w:rsidRPr="00614AD7">
        <w:t xml:space="preserve">. </w:t>
      </w:r>
    </w:p>
    <w:p w14:paraId="3ED343DC" w14:textId="77777777" w:rsidR="00A746E2" w:rsidRPr="008E69A0" w:rsidRDefault="00A746E2" w:rsidP="00A746E2">
      <w:pPr>
        <w:rPr>
          <w:rFonts w:eastAsiaTheme="minorEastAsia"/>
          <w:highlight w:val="yellow"/>
        </w:rPr>
      </w:pPr>
    </w:p>
    <w:p w14:paraId="49DF2564" w14:textId="77777777" w:rsidR="00A746E2" w:rsidRPr="008219E8" w:rsidRDefault="00A746E2" w:rsidP="00A746E2">
      <w:r w:rsidRPr="008219E8">
        <w:t>De Aanbestedende dienst wenst in het implementatieplan in ieder geval de volgende onder</w:t>
      </w:r>
    </w:p>
    <w:p w14:paraId="10AA3856" w14:textId="77777777" w:rsidR="00A746E2" w:rsidRPr="008219E8" w:rsidRDefault="00A746E2" w:rsidP="00A746E2">
      <w:r w:rsidRPr="008219E8">
        <w:t xml:space="preserve">werpen te beoordelen: </w:t>
      </w:r>
    </w:p>
    <w:p w14:paraId="6D3FE7E6" w14:textId="45124123" w:rsidR="00A746E2" w:rsidRPr="008219E8" w:rsidRDefault="00A746E2" w:rsidP="005710D0">
      <w:pPr>
        <w:pStyle w:val="Lijstalinea"/>
        <w:numPr>
          <w:ilvl w:val="0"/>
          <w:numId w:val="41"/>
        </w:numPr>
      </w:pPr>
      <w:r w:rsidRPr="008219E8">
        <w:t xml:space="preserve">Aanpak voor implementatie van het aangeboden </w:t>
      </w:r>
      <w:r w:rsidR="008321DE">
        <w:t>roosterprogramma</w:t>
      </w:r>
      <w:r w:rsidRPr="008219E8">
        <w:t xml:space="preserve"> en bijbehorende diens</w:t>
      </w:r>
      <w:r w:rsidRPr="008219E8">
        <w:t>t</w:t>
      </w:r>
      <w:r w:rsidRPr="008219E8">
        <w:t>verlening.</w:t>
      </w:r>
    </w:p>
    <w:p w14:paraId="47B04649" w14:textId="77777777" w:rsidR="00A746E2" w:rsidRPr="008219E8" w:rsidRDefault="00A746E2" w:rsidP="005710D0">
      <w:pPr>
        <w:pStyle w:val="Lijstalinea"/>
        <w:numPr>
          <w:ilvl w:val="0"/>
          <w:numId w:val="41"/>
        </w:numPr>
      </w:pPr>
      <w:r w:rsidRPr="008219E8">
        <w:t>Implementatiekalender, mijlpalen en doorlooptijden.</w:t>
      </w:r>
    </w:p>
    <w:p w14:paraId="50852F5E" w14:textId="0B344C67" w:rsidR="00A746E2" w:rsidRPr="008219E8" w:rsidRDefault="00A746E2" w:rsidP="005710D0">
      <w:pPr>
        <w:pStyle w:val="Lijstalinea"/>
        <w:numPr>
          <w:ilvl w:val="0"/>
          <w:numId w:val="41"/>
        </w:numPr>
      </w:pPr>
      <w:r w:rsidRPr="008219E8">
        <w:t xml:space="preserve">Wijze waarop inrichting van het </w:t>
      </w:r>
      <w:r w:rsidR="008321DE">
        <w:t>roosterprogramma</w:t>
      </w:r>
      <w:r w:rsidRPr="008219E8">
        <w:t xml:space="preserve"> systeem wordt gerealiseerd.</w:t>
      </w:r>
    </w:p>
    <w:p w14:paraId="2077029D" w14:textId="77777777" w:rsidR="00A746E2" w:rsidRPr="008219E8" w:rsidRDefault="00A746E2" w:rsidP="005710D0">
      <w:pPr>
        <w:pStyle w:val="Lijstalinea"/>
        <w:numPr>
          <w:ilvl w:val="0"/>
          <w:numId w:val="41"/>
        </w:numPr>
      </w:pPr>
      <w:r w:rsidRPr="008219E8">
        <w:t>Op welke wijze wordt de testfase en acceptatiefase vormgegeven.</w:t>
      </w:r>
    </w:p>
    <w:p w14:paraId="10AC163B" w14:textId="77777777" w:rsidR="00A746E2" w:rsidRPr="008219E8" w:rsidRDefault="00A746E2" w:rsidP="005710D0">
      <w:pPr>
        <w:pStyle w:val="Lijstalinea"/>
        <w:numPr>
          <w:ilvl w:val="0"/>
          <w:numId w:val="41"/>
        </w:numPr>
      </w:pPr>
      <w:r w:rsidRPr="008219E8">
        <w:t>Visie op risico’s en beheersmaatregelen.</w:t>
      </w:r>
    </w:p>
    <w:p w14:paraId="34DD9D11" w14:textId="77777777" w:rsidR="00A746E2" w:rsidRPr="008219E8" w:rsidRDefault="00A746E2" w:rsidP="005710D0">
      <w:pPr>
        <w:pStyle w:val="Lijstalinea"/>
        <w:numPr>
          <w:ilvl w:val="0"/>
          <w:numId w:val="41"/>
        </w:numPr>
      </w:pPr>
      <w:r w:rsidRPr="008219E8">
        <w:t>Welke overdrachtsdocumenten worden opgeleverd.</w:t>
      </w:r>
    </w:p>
    <w:p w14:paraId="34DF6187" w14:textId="77777777" w:rsidR="00A746E2" w:rsidRPr="008219E8" w:rsidRDefault="00A746E2" w:rsidP="005710D0">
      <w:pPr>
        <w:pStyle w:val="Lijstalinea"/>
        <w:numPr>
          <w:ilvl w:val="0"/>
          <w:numId w:val="41"/>
        </w:numPr>
      </w:pPr>
      <w:r w:rsidRPr="008219E8">
        <w:t>Competenties, inspanningen en beschikbaarheid implementatieteam van de leverancier.</w:t>
      </w:r>
    </w:p>
    <w:p w14:paraId="78AD5567" w14:textId="77777777" w:rsidR="00A746E2" w:rsidRPr="008E69A0" w:rsidRDefault="00A746E2" w:rsidP="00A746E2">
      <w:pPr>
        <w:rPr>
          <w:color w:val="000000"/>
          <w:highlight w:val="yellow"/>
        </w:rPr>
      </w:pPr>
    </w:p>
    <w:p w14:paraId="2CB236B2" w14:textId="77777777" w:rsidR="00A746E2" w:rsidRPr="00614AD7" w:rsidRDefault="00A746E2" w:rsidP="00A746E2">
      <w:pPr>
        <w:jc w:val="both"/>
        <w:rPr>
          <w:u w:val="single"/>
        </w:rPr>
      </w:pPr>
      <w:r w:rsidRPr="00614AD7">
        <w:rPr>
          <w:u w:val="single"/>
        </w:rPr>
        <w:t>Beoordeling:</w:t>
      </w:r>
    </w:p>
    <w:p w14:paraId="4BE92241" w14:textId="77777777" w:rsidR="00A746E2" w:rsidRPr="00D4688F" w:rsidRDefault="00A746E2" w:rsidP="00A746E2">
      <w:pPr>
        <w:jc w:val="both"/>
      </w:pPr>
      <w:r w:rsidRPr="00614AD7">
        <w:t>Ter beoordeling van het implementatieplan wil de Aanbestedende dienst in ieder geval de boveng</w:t>
      </w:r>
      <w:r w:rsidRPr="00614AD7">
        <w:t>e</w:t>
      </w:r>
      <w:r w:rsidRPr="00614AD7">
        <w:t>noemde onderwerpen terug zien in het implementatieplan. De overige onderwerpen die Inschrijver van belang acht om Aanbestedende dienst te laten zien dat een implementatietraject effectief en eff</w:t>
      </w:r>
      <w:r w:rsidRPr="00614AD7">
        <w:t>i</w:t>
      </w:r>
      <w:r w:rsidRPr="00614AD7">
        <w:t>ciënt verloopt, laat de Aanbestedende dienst over aan de eigen invulling en creativiteit van de Inschri</w:t>
      </w:r>
      <w:r w:rsidRPr="00614AD7">
        <w:t>j</w:t>
      </w:r>
      <w:r w:rsidRPr="00614AD7">
        <w:t>ver. Dit houdt in dat de voornoemde onderwerpen nadrukkelijk geen afzonderlijke gunningscriteria zijn. De Aanbestedende dienst beoordeelt de implementatieplannen integraal. Zie ook paragraaf 7.2.</w:t>
      </w:r>
    </w:p>
    <w:p w14:paraId="49D3FE6A" w14:textId="77777777" w:rsidR="00A746E2" w:rsidRDefault="00A746E2" w:rsidP="00A746E2">
      <w:pPr>
        <w:pStyle w:val="Kop3"/>
        <w:numPr>
          <w:ilvl w:val="2"/>
          <w:numId w:val="1"/>
        </w:numPr>
        <w:ind w:left="709"/>
        <w:rPr>
          <w:color w:val="auto"/>
        </w:rPr>
      </w:pPr>
      <w:bookmarkStart w:id="424" w:name="_Toc474314186"/>
      <w:bookmarkStart w:id="425" w:name="_Toc475085337"/>
      <w:bookmarkStart w:id="426" w:name="_Toc477370782"/>
      <w:bookmarkStart w:id="427" w:name="_Toc51582135"/>
      <w:r w:rsidRPr="00911FAF">
        <w:rPr>
          <w:color w:val="auto"/>
        </w:rPr>
        <w:t xml:space="preserve">Gunningscriterium </w:t>
      </w:r>
      <w:r>
        <w:rPr>
          <w:color w:val="auto"/>
        </w:rPr>
        <w:t>4</w:t>
      </w:r>
      <w:r w:rsidRPr="00911FAF">
        <w:rPr>
          <w:color w:val="auto"/>
        </w:rPr>
        <w:t xml:space="preserve">: </w:t>
      </w:r>
      <w:r>
        <w:rPr>
          <w:color w:val="auto"/>
        </w:rPr>
        <w:t>Toegevoegde waardeplan</w:t>
      </w:r>
      <w:bookmarkEnd w:id="424"/>
      <w:bookmarkEnd w:id="425"/>
      <w:bookmarkEnd w:id="426"/>
      <w:bookmarkEnd w:id="427"/>
    </w:p>
    <w:p w14:paraId="64D40A70" w14:textId="77777777" w:rsidR="00A746E2" w:rsidRDefault="00A746E2" w:rsidP="00A746E2"/>
    <w:p w14:paraId="35A1540A" w14:textId="6FE89D9D" w:rsidR="00A746E2" w:rsidRPr="00614AD7" w:rsidRDefault="00A746E2" w:rsidP="00A746E2">
      <w:pPr>
        <w:jc w:val="both"/>
      </w:pPr>
      <w:r w:rsidRPr="00614AD7">
        <w:t>De Aanbestedende dienst heeft in het programma van eisen (bijlage 10) de minimumeisen opgen</w:t>
      </w:r>
      <w:r w:rsidRPr="00614AD7">
        <w:t>o</w:t>
      </w:r>
      <w:r w:rsidRPr="00614AD7">
        <w:t xml:space="preserve">men waaraan het </w:t>
      </w:r>
      <w:r w:rsidR="008321DE">
        <w:t>roosterprogramma</w:t>
      </w:r>
      <w:r w:rsidRPr="00614AD7">
        <w:t xml:space="preserve"> minimaal, op straffe van uitsluiting van de Aanbesteding, dient te voldoen. </w:t>
      </w:r>
    </w:p>
    <w:p w14:paraId="0921C5F3" w14:textId="77777777" w:rsidR="00A746E2" w:rsidRPr="00614AD7" w:rsidRDefault="00A746E2" w:rsidP="00A746E2">
      <w:pPr>
        <w:jc w:val="both"/>
      </w:pPr>
    </w:p>
    <w:p w14:paraId="6FB3A53C" w14:textId="6B49E6A8" w:rsidR="00A746E2" w:rsidRPr="00614AD7" w:rsidRDefault="00A746E2" w:rsidP="00A746E2">
      <w:pPr>
        <w:jc w:val="both"/>
      </w:pPr>
      <w:r w:rsidRPr="00614AD7">
        <w:t>De Aanbestedende dienst wenst in het kader van dit gunningscriterium te beoordelen wat Inschrijver extra kan aanb</w:t>
      </w:r>
      <w:r w:rsidR="009D2862">
        <w:t xml:space="preserve">ieden bovenop de minimumeisen. </w:t>
      </w:r>
      <w:r w:rsidRPr="00614AD7">
        <w:t>Inschrijver dient hiervoor bij zijn Inschrijving een Toegevoegde Waardeplan te overleggen</w:t>
      </w:r>
      <w:r>
        <w:t xml:space="preserve"> van maximaal 2 x A4 (Arial, 10pt)</w:t>
      </w:r>
      <w:r w:rsidRPr="00614AD7">
        <w:t>, waarin hij beschrijft welke extra’s hij de Aanbestedende dienst bovenop de minimumeisen kan aanbieden teneinde een tec</w:t>
      </w:r>
      <w:r w:rsidRPr="00614AD7">
        <w:t>h</w:t>
      </w:r>
      <w:r w:rsidRPr="00614AD7">
        <w:t xml:space="preserve">nisch en functioneel beter </w:t>
      </w:r>
      <w:r w:rsidR="008321DE">
        <w:t xml:space="preserve">roosterprogramma </w:t>
      </w:r>
      <w:r w:rsidRPr="00614AD7">
        <w:t xml:space="preserve">aan te bieden. </w:t>
      </w:r>
    </w:p>
    <w:p w14:paraId="59D6E435" w14:textId="77777777" w:rsidR="00A746E2" w:rsidRPr="00482421" w:rsidRDefault="00A746E2" w:rsidP="00A746E2">
      <w:pPr>
        <w:rPr>
          <w:highlight w:val="yellow"/>
        </w:rPr>
      </w:pPr>
    </w:p>
    <w:p w14:paraId="23FDB75F" w14:textId="77777777" w:rsidR="00A746E2" w:rsidRPr="00614AD7" w:rsidRDefault="00A746E2" w:rsidP="00A746E2">
      <w:pPr>
        <w:jc w:val="both"/>
      </w:pPr>
      <w:r w:rsidRPr="00614AD7">
        <w:t>Inschrijver (Combinatie) dient op het prijzenblad (bijlage 11) een prijs op te geven voor de verschille</w:t>
      </w:r>
      <w:r w:rsidRPr="00614AD7">
        <w:t>n</w:t>
      </w:r>
      <w:r w:rsidRPr="00614AD7">
        <w:t>de extra’s (opties) die hij aanbiedt bovenop de minimumeisen. De Aanbestedende dienst behoudt zich het recht voor om gedurende de looptijd van de Overeenkomst al dan niet één of meerdere aangeb</w:t>
      </w:r>
      <w:r w:rsidRPr="00614AD7">
        <w:t>o</w:t>
      </w:r>
      <w:r w:rsidRPr="00614AD7">
        <w:lastRenderedPageBreak/>
        <w:t>den e</w:t>
      </w:r>
      <w:r w:rsidRPr="00614AD7">
        <w:t>x</w:t>
      </w:r>
      <w:r w:rsidRPr="00614AD7">
        <w:t xml:space="preserve">tra’s (opties) te kopen tegen de door Inschrijver geoffreerde prijzen. Deze prijzen worden niet meegewogen ter beoordeling van het gunningscriterium prijs.  </w:t>
      </w:r>
    </w:p>
    <w:p w14:paraId="5770837D" w14:textId="77777777" w:rsidR="00A746E2" w:rsidRPr="00614AD7" w:rsidRDefault="00A746E2" w:rsidP="00A746E2">
      <w:pPr>
        <w:jc w:val="both"/>
      </w:pPr>
    </w:p>
    <w:p w14:paraId="1271334C" w14:textId="77777777" w:rsidR="00A746E2" w:rsidRPr="00614AD7" w:rsidRDefault="00A746E2" w:rsidP="00A746E2">
      <w:pPr>
        <w:jc w:val="both"/>
        <w:rPr>
          <w:u w:val="single"/>
        </w:rPr>
      </w:pPr>
      <w:r w:rsidRPr="00614AD7">
        <w:rPr>
          <w:u w:val="single"/>
        </w:rPr>
        <w:t>Beoordeling:</w:t>
      </w:r>
    </w:p>
    <w:p w14:paraId="1BC998C5" w14:textId="18BFA625" w:rsidR="00A746E2" w:rsidRDefault="00A746E2" w:rsidP="00A746E2">
      <w:pPr>
        <w:jc w:val="both"/>
      </w:pPr>
      <w:r w:rsidRPr="00614AD7">
        <w:t xml:space="preserve">De Aanbestedende dienst beoordeelt de Toegevoegde waardeplannen integraal op de extra’s die Inschrijver aanbiedt bovenop de minimumeisen teneinde een technisch en functioneel beter </w:t>
      </w:r>
      <w:r w:rsidR="008321DE">
        <w:t>rooste</w:t>
      </w:r>
      <w:r w:rsidR="008321DE">
        <w:t>r</w:t>
      </w:r>
      <w:r w:rsidR="008321DE">
        <w:t>programma</w:t>
      </w:r>
      <w:r w:rsidRPr="00614AD7">
        <w:t xml:space="preserve"> aan te bieden. Zie ook paragraaf 7.2.</w:t>
      </w:r>
    </w:p>
    <w:p w14:paraId="188D8D0C" w14:textId="789883BD" w:rsidR="001E3520" w:rsidRDefault="001E3520" w:rsidP="00A746E2">
      <w:pPr>
        <w:jc w:val="both"/>
      </w:pPr>
    </w:p>
    <w:p w14:paraId="09681273" w14:textId="77777777" w:rsidR="001E3520" w:rsidRDefault="001E3520" w:rsidP="00A746E2">
      <w:pPr>
        <w:jc w:val="both"/>
      </w:pPr>
    </w:p>
    <w:p w14:paraId="20735860" w14:textId="57B0007A" w:rsidR="001E3520" w:rsidRDefault="007D51FE" w:rsidP="00B1775C">
      <w:pPr>
        <w:pStyle w:val="Kop3"/>
        <w:numPr>
          <w:ilvl w:val="2"/>
          <w:numId w:val="1"/>
        </w:numPr>
        <w:jc w:val="both"/>
      </w:pPr>
      <w:bookmarkStart w:id="428" w:name="_Toc51582136"/>
      <w:r w:rsidRPr="00911FAF">
        <w:rPr>
          <w:color w:val="auto"/>
        </w:rPr>
        <w:t xml:space="preserve">Gunningscriterium </w:t>
      </w:r>
      <w:r>
        <w:rPr>
          <w:color w:val="auto"/>
        </w:rPr>
        <w:t>5</w:t>
      </w:r>
      <w:r w:rsidRPr="00911FAF">
        <w:rPr>
          <w:color w:val="auto"/>
        </w:rPr>
        <w:t xml:space="preserve">: </w:t>
      </w:r>
      <w:r>
        <w:rPr>
          <w:color w:val="auto"/>
        </w:rPr>
        <w:t>Service Level Agreement</w:t>
      </w:r>
      <w:bookmarkEnd w:id="428"/>
    </w:p>
    <w:p w14:paraId="6580ADD7" w14:textId="77777777" w:rsidR="001E3520" w:rsidRDefault="001E3520" w:rsidP="00A746E2">
      <w:pPr>
        <w:jc w:val="both"/>
      </w:pPr>
    </w:p>
    <w:p w14:paraId="62C8694F" w14:textId="77777777" w:rsidR="001E3520" w:rsidRDefault="001E3520" w:rsidP="00A746E2">
      <w:pPr>
        <w:jc w:val="both"/>
      </w:pPr>
    </w:p>
    <w:p w14:paraId="1562BF0A" w14:textId="77777777" w:rsidR="007D51FE" w:rsidRPr="00D772C4" w:rsidRDefault="007D51FE" w:rsidP="007D51FE">
      <w:pPr>
        <w:pStyle w:val="Geenafstand"/>
        <w:spacing w:line="276" w:lineRule="auto"/>
        <w:jc w:val="both"/>
        <w:rPr>
          <w:rFonts w:ascii="Arial" w:hAnsi="Arial" w:cs="Arial"/>
          <w:sz w:val="20"/>
          <w:szCs w:val="20"/>
        </w:rPr>
      </w:pPr>
      <w:r>
        <w:rPr>
          <w:rFonts w:ascii="Arial" w:hAnsi="Arial" w:cs="Arial"/>
          <w:sz w:val="20"/>
          <w:szCs w:val="20"/>
        </w:rPr>
        <w:t>De leverancier</w:t>
      </w:r>
      <w:r w:rsidRPr="00D772C4">
        <w:rPr>
          <w:rFonts w:ascii="Arial" w:hAnsi="Arial" w:cs="Arial"/>
          <w:sz w:val="20"/>
          <w:szCs w:val="20"/>
        </w:rPr>
        <w:t xml:space="preserve"> levert een beschrijving aan van de SLA welke is gebaseerd op dienstverlening tijdens reg</w:t>
      </w:r>
      <w:r w:rsidRPr="00D772C4">
        <w:rPr>
          <w:rFonts w:ascii="Arial" w:hAnsi="Arial" w:cs="Arial"/>
          <w:sz w:val="20"/>
          <w:szCs w:val="20"/>
        </w:rPr>
        <w:t>u</w:t>
      </w:r>
      <w:r w:rsidRPr="00D772C4">
        <w:rPr>
          <w:rFonts w:ascii="Arial" w:hAnsi="Arial" w:cs="Arial"/>
          <w:sz w:val="20"/>
          <w:szCs w:val="20"/>
        </w:rPr>
        <w:t xml:space="preserve">liere kantooruren, dus van maandag t/m vrijdag vanaf 08:00 uur tot 17:00 uur. </w:t>
      </w:r>
    </w:p>
    <w:p w14:paraId="08478E9F" w14:textId="3009259C" w:rsidR="007D51FE" w:rsidRPr="00D772C4" w:rsidRDefault="007D51FE" w:rsidP="007D51FE">
      <w:pPr>
        <w:pStyle w:val="Geenafstand"/>
        <w:spacing w:line="276" w:lineRule="auto"/>
        <w:jc w:val="both"/>
        <w:rPr>
          <w:rFonts w:ascii="Arial" w:hAnsi="Arial" w:cs="Arial"/>
          <w:sz w:val="20"/>
          <w:szCs w:val="20"/>
        </w:rPr>
      </w:pPr>
      <w:r w:rsidRPr="00D772C4">
        <w:rPr>
          <w:rFonts w:ascii="Arial" w:hAnsi="Arial" w:cs="Arial"/>
          <w:sz w:val="20"/>
          <w:szCs w:val="20"/>
        </w:rPr>
        <w:t xml:space="preserve">Deze SLA wordt beoordeeld op reikwijdte (wat krijgt de aanbestedende dienst geleverd, in welke vorm en op welk moment) De </w:t>
      </w:r>
      <w:r w:rsidR="00A2321D">
        <w:rPr>
          <w:rFonts w:ascii="Arial" w:hAnsi="Arial" w:cs="Arial"/>
          <w:sz w:val="20"/>
          <w:szCs w:val="20"/>
        </w:rPr>
        <w:t>kosten van de SLA</w:t>
      </w:r>
      <w:r w:rsidRPr="00D772C4">
        <w:rPr>
          <w:rFonts w:ascii="Arial" w:hAnsi="Arial" w:cs="Arial"/>
          <w:sz w:val="20"/>
          <w:szCs w:val="20"/>
        </w:rPr>
        <w:t xml:space="preserve"> maakt deel uit van de</w:t>
      </w:r>
      <w:r>
        <w:rPr>
          <w:rFonts w:ascii="Arial" w:hAnsi="Arial" w:cs="Arial"/>
          <w:sz w:val="20"/>
          <w:szCs w:val="20"/>
        </w:rPr>
        <w:t xml:space="preserve"> jaarlijkse</w:t>
      </w:r>
      <w:r w:rsidRPr="00D772C4">
        <w:rPr>
          <w:rFonts w:ascii="Arial" w:hAnsi="Arial" w:cs="Arial"/>
          <w:sz w:val="20"/>
          <w:szCs w:val="20"/>
        </w:rPr>
        <w:t xml:space="preserve"> totaalprijs en vult u in op het Inschrij</w:t>
      </w:r>
      <w:r w:rsidR="00630474">
        <w:rPr>
          <w:rFonts w:ascii="Arial" w:hAnsi="Arial" w:cs="Arial"/>
          <w:sz w:val="20"/>
          <w:szCs w:val="20"/>
        </w:rPr>
        <w:t>v</w:t>
      </w:r>
      <w:r w:rsidRPr="00D772C4">
        <w:rPr>
          <w:rFonts w:ascii="Arial" w:hAnsi="Arial" w:cs="Arial"/>
          <w:sz w:val="20"/>
          <w:szCs w:val="20"/>
        </w:rPr>
        <w:t>ingsbiljet. De beschrijving van</w:t>
      </w:r>
      <w:r>
        <w:rPr>
          <w:rFonts w:ascii="Arial" w:hAnsi="Arial" w:cs="Arial"/>
          <w:sz w:val="20"/>
          <w:szCs w:val="20"/>
        </w:rPr>
        <w:t xml:space="preserve"> de SLA dient u in op maximaal 20</w:t>
      </w:r>
      <w:r w:rsidRPr="00D772C4">
        <w:rPr>
          <w:rFonts w:ascii="Arial" w:hAnsi="Arial" w:cs="Arial"/>
          <w:sz w:val="20"/>
          <w:szCs w:val="20"/>
        </w:rPr>
        <w:t xml:space="preserve"> pagina’s A-4. </w:t>
      </w:r>
      <w:r w:rsidR="00630474">
        <w:rPr>
          <w:rFonts w:ascii="Arial" w:hAnsi="Arial" w:cs="Arial"/>
          <w:sz w:val="20"/>
          <w:szCs w:val="20"/>
        </w:rPr>
        <w:t>Een ged</w:t>
      </w:r>
      <w:r w:rsidR="00630474">
        <w:rPr>
          <w:rFonts w:ascii="Arial" w:hAnsi="Arial" w:cs="Arial"/>
          <w:sz w:val="20"/>
          <w:szCs w:val="20"/>
        </w:rPr>
        <w:t>e</w:t>
      </w:r>
      <w:r w:rsidR="00630474">
        <w:rPr>
          <w:rFonts w:ascii="Arial" w:hAnsi="Arial" w:cs="Arial"/>
          <w:sz w:val="20"/>
          <w:szCs w:val="20"/>
        </w:rPr>
        <w:t xml:space="preserve">tailleerde uitwerking is opgenomen in bijlage </w:t>
      </w:r>
      <w:r w:rsidR="00F73740">
        <w:rPr>
          <w:rFonts w:ascii="Arial" w:hAnsi="Arial" w:cs="Arial"/>
          <w:sz w:val="20"/>
          <w:szCs w:val="20"/>
        </w:rPr>
        <w:t>12</w:t>
      </w:r>
      <w:r w:rsidR="00630474">
        <w:rPr>
          <w:rFonts w:ascii="Arial" w:hAnsi="Arial" w:cs="Arial"/>
          <w:sz w:val="20"/>
          <w:szCs w:val="20"/>
        </w:rPr>
        <w:t>: ICT</w:t>
      </w:r>
      <w:r w:rsidR="00F73740">
        <w:rPr>
          <w:rFonts w:ascii="Arial" w:hAnsi="Arial" w:cs="Arial"/>
          <w:sz w:val="20"/>
          <w:szCs w:val="20"/>
        </w:rPr>
        <w:t>-technische eisen en interne –en externe applic</w:t>
      </w:r>
      <w:r w:rsidR="00F73740">
        <w:rPr>
          <w:rFonts w:ascii="Arial" w:hAnsi="Arial" w:cs="Arial"/>
          <w:sz w:val="20"/>
          <w:szCs w:val="20"/>
        </w:rPr>
        <w:t>a</w:t>
      </w:r>
      <w:r w:rsidR="00F73740">
        <w:rPr>
          <w:rFonts w:ascii="Arial" w:hAnsi="Arial" w:cs="Arial"/>
          <w:sz w:val="20"/>
          <w:szCs w:val="20"/>
        </w:rPr>
        <w:t xml:space="preserve">ties </w:t>
      </w:r>
      <w:r w:rsidR="00630474">
        <w:rPr>
          <w:rFonts w:ascii="Arial" w:hAnsi="Arial" w:cs="Arial"/>
          <w:sz w:val="20"/>
          <w:szCs w:val="20"/>
        </w:rPr>
        <w:t>onder het tabblad SLA-algemeen.</w:t>
      </w:r>
    </w:p>
    <w:p w14:paraId="3C370EC7" w14:textId="2742F401" w:rsidR="007D51FE" w:rsidRPr="00D772C4" w:rsidRDefault="007D51FE" w:rsidP="007D51FE">
      <w:pPr>
        <w:pStyle w:val="Geenafstand"/>
        <w:spacing w:line="276" w:lineRule="auto"/>
        <w:jc w:val="both"/>
        <w:rPr>
          <w:rFonts w:ascii="Arial" w:hAnsi="Arial" w:cs="Arial"/>
          <w:sz w:val="20"/>
          <w:szCs w:val="20"/>
        </w:rPr>
      </w:pPr>
      <w:r w:rsidRPr="00D772C4">
        <w:rPr>
          <w:rFonts w:ascii="Arial" w:hAnsi="Arial" w:cs="Arial"/>
          <w:sz w:val="20"/>
          <w:szCs w:val="20"/>
        </w:rPr>
        <w:t xml:space="preserve">De </w:t>
      </w:r>
      <w:r>
        <w:rPr>
          <w:rFonts w:ascii="Arial" w:hAnsi="Arial" w:cs="Arial"/>
          <w:sz w:val="20"/>
          <w:szCs w:val="20"/>
        </w:rPr>
        <w:t>VRLN wenst</w:t>
      </w:r>
      <w:r w:rsidRPr="00D772C4">
        <w:rPr>
          <w:rFonts w:ascii="Arial" w:hAnsi="Arial" w:cs="Arial"/>
          <w:sz w:val="20"/>
          <w:szCs w:val="20"/>
        </w:rPr>
        <w:t xml:space="preserve"> de SLA in ieder geval </w:t>
      </w:r>
      <w:r>
        <w:rPr>
          <w:rFonts w:ascii="Arial" w:hAnsi="Arial" w:cs="Arial"/>
          <w:sz w:val="20"/>
          <w:szCs w:val="20"/>
        </w:rPr>
        <w:t xml:space="preserve">op </w:t>
      </w:r>
      <w:r w:rsidRPr="00D772C4">
        <w:rPr>
          <w:rFonts w:ascii="Arial" w:hAnsi="Arial" w:cs="Arial"/>
          <w:sz w:val="20"/>
          <w:szCs w:val="20"/>
        </w:rPr>
        <w:t xml:space="preserve">de volgende onderwerpen te beoordelen: </w:t>
      </w:r>
    </w:p>
    <w:p w14:paraId="34D004F7" w14:textId="4D44D759" w:rsidR="00B93AC9" w:rsidRDefault="00B93AC9" w:rsidP="00B93AC9">
      <w:pPr>
        <w:pStyle w:val="Lijstalinea"/>
        <w:numPr>
          <w:ilvl w:val="0"/>
          <w:numId w:val="52"/>
        </w:numPr>
        <w:spacing w:line="276" w:lineRule="auto"/>
        <w:rPr>
          <w:rFonts w:eastAsiaTheme="minorEastAsia" w:cs="Arial"/>
        </w:rPr>
      </w:pPr>
      <w:r>
        <w:rPr>
          <w:rFonts w:eastAsiaTheme="minorEastAsia" w:cs="Arial"/>
        </w:rPr>
        <w:t>Welke diensten worden aangeboden binnen de SLA</w:t>
      </w:r>
    </w:p>
    <w:p w14:paraId="67BCF213" w14:textId="6506470C" w:rsidR="00B93AC9" w:rsidRDefault="00B93AC9" w:rsidP="00B93AC9">
      <w:pPr>
        <w:pStyle w:val="Lijstalinea"/>
        <w:numPr>
          <w:ilvl w:val="0"/>
          <w:numId w:val="52"/>
        </w:numPr>
        <w:spacing w:line="276" w:lineRule="auto"/>
        <w:rPr>
          <w:rFonts w:eastAsiaTheme="minorEastAsia" w:cs="Arial"/>
        </w:rPr>
      </w:pPr>
      <w:r>
        <w:rPr>
          <w:rFonts w:eastAsiaTheme="minorEastAsia" w:cs="Arial"/>
        </w:rPr>
        <w:t>Wat zijn de respons- en bereikbaarheidstijden van de voornoemde diensten</w:t>
      </w:r>
    </w:p>
    <w:p w14:paraId="04C9E1EE" w14:textId="2B5B46EE" w:rsidR="00B93AC9" w:rsidRDefault="00B93AC9" w:rsidP="00B93AC9">
      <w:pPr>
        <w:pStyle w:val="Lijstalinea"/>
        <w:numPr>
          <w:ilvl w:val="0"/>
          <w:numId w:val="52"/>
        </w:numPr>
        <w:spacing w:line="276" w:lineRule="auto"/>
        <w:rPr>
          <w:rFonts w:eastAsiaTheme="minorEastAsia" w:cs="Arial"/>
        </w:rPr>
      </w:pPr>
      <w:r>
        <w:rPr>
          <w:rFonts w:eastAsiaTheme="minorEastAsia" w:cs="Arial"/>
        </w:rPr>
        <w:t>W</w:t>
      </w:r>
      <w:r w:rsidRPr="00D772C4">
        <w:rPr>
          <w:rFonts w:eastAsiaTheme="minorEastAsia" w:cs="Arial"/>
        </w:rPr>
        <w:t xml:space="preserve">at biedt Inschrijver aan Helpdeskfaciliteiten en ondersteuning van de medewerkers van de Aanbestedende dienst bij gebruik van het aangeboden </w:t>
      </w:r>
      <w:r>
        <w:rPr>
          <w:rFonts w:eastAsiaTheme="minorEastAsia" w:cs="Arial"/>
        </w:rPr>
        <w:t>Roosterprogramma</w:t>
      </w:r>
      <w:r w:rsidRPr="00D772C4">
        <w:rPr>
          <w:rFonts w:eastAsiaTheme="minorEastAsia" w:cs="Arial"/>
        </w:rPr>
        <w:t>?</w:t>
      </w:r>
    </w:p>
    <w:p w14:paraId="07CF519B" w14:textId="77777777" w:rsidR="00B93AC9" w:rsidRPr="00D772C4" w:rsidRDefault="00B93AC9" w:rsidP="00B93AC9">
      <w:pPr>
        <w:pStyle w:val="Lijstalinea"/>
        <w:numPr>
          <w:ilvl w:val="0"/>
          <w:numId w:val="52"/>
        </w:numPr>
        <w:spacing w:line="276" w:lineRule="auto"/>
        <w:rPr>
          <w:rFonts w:eastAsiaTheme="minorEastAsia" w:cs="Arial"/>
        </w:rPr>
      </w:pPr>
      <w:r>
        <w:rPr>
          <w:rFonts w:eastAsiaTheme="minorEastAsia" w:cs="Arial"/>
        </w:rPr>
        <w:t>Op welke wijze worden de prestaties van de dienstverlening vorm gegeven (KPI’s?)?</w:t>
      </w:r>
    </w:p>
    <w:p w14:paraId="57029577" w14:textId="1CDD1FE7" w:rsidR="007D51FE" w:rsidRDefault="007D51FE" w:rsidP="007D51FE">
      <w:pPr>
        <w:pStyle w:val="Lijstalinea"/>
        <w:numPr>
          <w:ilvl w:val="0"/>
          <w:numId w:val="52"/>
        </w:numPr>
        <w:spacing w:line="276" w:lineRule="auto"/>
        <w:rPr>
          <w:rFonts w:eastAsiaTheme="minorEastAsia" w:cs="Arial"/>
        </w:rPr>
      </w:pPr>
      <w:bookmarkStart w:id="429" w:name="_Toc326158099"/>
      <w:bookmarkStart w:id="430" w:name="_Toc348946535"/>
      <w:r>
        <w:rPr>
          <w:rFonts w:eastAsiaTheme="minorEastAsia" w:cs="Arial"/>
        </w:rPr>
        <w:t>Hoe gaat leverancier om met versiebeheer (incl. updates) en hoe communiceert hij hierover?</w:t>
      </w:r>
    </w:p>
    <w:p w14:paraId="1E56969E" w14:textId="4CB468C0" w:rsidR="00B93AC9" w:rsidRDefault="00B93AC9" w:rsidP="007D51FE">
      <w:pPr>
        <w:pStyle w:val="Lijstalinea"/>
        <w:numPr>
          <w:ilvl w:val="0"/>
          <w:numId w:val="52"/>
        </w:numPr>
        <w:spacing w:line="276" w:lineRule="auto"/>
        <w:rPr>
          <w:rFonts w:eastAsiaTheme="minorEastAsia" w:cs="Arial"/>
        </w:rPr>
      </w:pPr>
      <w:r>
        <w:rPr>
          <w:rFonts w:eastAsiaTheme="minorEastAsia" w:cs="Arial"/>
        </w:rPr>
        <w:t>Wat is het sanctiebeleid bij onvoldoende prestaties van de aangeboden dienstverlening</w:t>
      </w:r>
    </w:p>
    <w:p w14:paraId="192CE820" w14:textId="77777777" w:rsidR="007D51FE" w:rsidRDefault="007D51FE" w:rsidP="007D51FE">
      <w:pPr>
        <w:pStyle w:val="Lijstalinea"/>
        <w:numPr>
          <w:ilvl w:val="0"/>
          <w:numId w:val="52"/>
        </w:numPr>
        <w:spacing w:line="276" w:lineRule="auto"/>
        <w:rPr>
          <w:rFonts w:eastAsiaTheme="minorEastAsia" w:cs="Arial"/>
        </w:rPr>
      </w:pPr>
      <w:r>
        <w:rPr>
          <w:rFonts w:eastAsiaTheme="minorEastAsia" w:cs="Arial"/>
        </w:rPr>
        <w:t>Wat biedt Inschrijver aan als exit strategie?</w:t>
      </w:r>
    </w:p>
    <w:bookmarkEnd w:id="429"/>
    <w:bookmarkEnd w:id="430"/>
    <w:p w14:paraId="08B27787" w14:textId="77777777" w:rsidR="00630474" w:rsidRDefault="00630474" w:rsidP="007D51FE">
      <w:pPr>
        <w:spacing w:line="276" w:lineRule="auto"/>
        <w:rPr>
          <w:rFonts w:eastAsia="MS Mincho"/>
        </w:rPr>
      </w:pPr>
    </w:p>
    <w:p w14:paraId="5021ED0A" w14:textId="77777777" w:rsidR="007D51FE" w:rsidRPr="0058467E" w:rsidRDefault="007D51FE" w:rsidP="007D51FE">
      <w:pPr>
        <w:pStyle w:val="Geenafstand"/>
        <w:spacing w:line="276" w:lineRule="auto"/>
        <w:jc w:val="both"/>
        <w:rPr>
          <w:rFonts w:ascii="Arial" w:hAnsi="Arial" w:cs="Arial"/>
          <w:sz w:val="20"/>
          <w:szCs w:val="20"/>
          <w:u w:val="single"/>
        </w:rPr>
      </w:pPr>
      <w:r w:rsidRPr="0058467E">
        <w:rPr>
          <w:rFonts w:ascii="Arial" w:hAnsi="Arial" w:cs="Arial"/>
          <w:sz w:val="20"/>
          <w:szCs w:val="20"/>
          <w:u w:val="single"/>
        </w:rPr>
        <w:t>Beoordeling:</w:t>
      </w:r>
    </w:p>
    <w:p w14:paraId="408F78D7" w14:textId="4E97A420" w:rsidR="007D51FE" w:rsidRPr="00D4688F" w:rsidRDefault="007D51FE" w:rsidP="007D51FE">
      <w:pPr>
        <w:pStyle w:val="Geenafstand"/>
        <w:spacing w:line="276" w:lineRule="auto"/>
        <w:jc w:val="both"/>
        <w:rPr>
          <w:rFonts w:ascii="Arial" w:hAnsi="Arial" w:cs="Arial"/>
          <w:sz w:val="20"/>
          <w:szCs w:val="20"/>
        </w:rPr>
      </w:pPr>
      <w:r w:rsidRPr="00D772C4">
        <w:rPr>
          <w:rFonts w:ascii="Arial" w:hAnsi="Arial" w:cs="Arial"/>
          <w:sz w:val="20"/>
          <w:szCs w:val="20"/>
        </w:rPr>
        <w:t>Ter beoordeling van de mate waarin de aangeboden SLA tegemoet komt of invulling geeft aan de wensen van de Aanbestedende dienst wil de Aanbestedende dienst in ieder geval de bovengenoe</w:t>
      </w:r>
      <w:r w:rsidRPr="00D772C4">
        <w:rPr>
          <w:rFonts w:ascii="Arial" w:hAnsi="Arial" w:cs="Arial"/>
          <w:sz w:val="20"/>
          <w:szCs w:val="20"/>
        </w:rPr>
        <w:t>m</w:t>
      </w:r>
      <w:r w:rsidRPr="00D772C4">
        <w:rPr>
          <w:rFonts w:ascii="Arial" w:hAnsi="Arial" w:cs="Arial"/>
          <w:sz w:val="20"/>
          <w:szCs w:val="20"/>
        </w:rPr>
        <w:t>de onderwe</w:t>
      </w:r>
      <w:r w:rsidRPr="00D772C4">
        <w:rPr>
          <w:rFonts w:ascii="Arial" w:hAnsi="Arial" w:cs="Arial"/>
          <w:sz w:val="20"/>
          <w:szCs w:val="20"/>
        </w:rPr>
        <w:t>r</w:t>
      </w:r>
      <w:r w:rsidRPr="00D772C4">
        <w:rPr>
          <w:rFonts w:ascii="Arial" w:hAnsi="Arial" w:cs="Arial"/>
          <w:sz w:val="20"/>
          <w:szCs w:val="20"/>
        </w:rPr>
        <w:t>pen terug zien in de SLA. De overige onderwerpen die Inschrijver van belang acht om Aanbestedende dienst te laten zien dat d</w:t>
      </w:r>
      <w:r>
        <w:rPr>
          <w:rFonts w:ascii="Arial" w:hAnsi="Arial" w:cs="Arial"/>
          <w:sz w:val="20"/>
          <w:szCs w:val="20"/>
        </w:rPr>
        <w:t xml:space="preserve">e aangeboden SLA meer invulling </w:t>
      </w:r>
      <w:r w:rsidRPr="00D772C4">
        <w:rPr>
          <w:rFonts w:ascii="Arial" w:hAnsi="Arial" w:cs="Arial"/>
          <w:sz w:val="20"/>
          <w:szCs w:val="20"/>
        </w:rPr>
        <w:t>geeft dan het gevraagde, laat de Aanbestede</w:t>
      </w:r>
      <w:r w:rsidRPr="00D772C4">
        <w:rPr>
          <w:rFonts w:ascii="Arial" w:hAnsi="Arial" w:cs="Arial"/>
          <w:sz w:val="20"/>
          <w:szCs w:val="20"/>
        </w:rPr>
        <w:t>n</w:t>
      </w:r>
      <w:r w:rsidRPr="00D772C4">
        <w:rPr>
          <w:rFonts w:ascii="Arial" w:hAnsi="Arial" w:cs="Arial"/>
          <w:sz w:val="20"/>
          <w:szCs w:val="20"/>
        </w:rPr>
        <w:t>de dienst over aan de eigen invulling en creativiteit van de Inschrijver. Dit houdt in dat de voornoemde onderwerpen nadrukkelijk geen afzonderlijke gunningscriteria zijn. De Aanbest</w:t>
      </w:r>
      <w:r w:rsidRPr="00D772C4">
        <w:rPr>
          <w:rFonts w:ascii="Arial" w:hAnsi="Arial" w:cs="Arial"/>
          <w:sz w:val="20"/>
          <w:szCs w:val="20"/>
        </w:rPr>
        <w:t>e</w:t>
      </w:r>
      <w:r w:rsidRPr="00D772C4">
        <w:rPr>
          <w:rFonts w:ascii="Arial" w:hAnsi="Arial" w:cs="Arial"/>
          <w:sz w:val="20"/>
          <w:szCs w:val="20"/>
        </w:rPr>
        <w:t>dende dienst beoordeelt de ingediende SLA</w:t>
      </w:r>
      <w:r>
        <w:rPr>
          <w:rFonts w:ascii="Arial" w:hAnsi="Arial" w:cs="Arial"/>
          <w:sz w:val="20"/>
          <w:szCs w:val="20"/>
        </w:rPr>
        <w:t>’</w:t>
      </w:r>
      <w:r w:rsidRPr="00D772C4">
        <w:rPr>
          <w:rFonts w:ascii="Arial" w:hAnsi="Arial" w:cs="Arial"/>
          <w:sz w:val="20"/>
          <w:szCs w:val="20"/>
        </w:rPr>
        <w:t xml:space="preserve">s integraal </w:t>
      </w:r>
      <w:r w:rsidRPr="00D4688F">
        <w:rPr>
          <w:rFonts w:ascii="Arial" w:hAnsi="Arial" w:cs="Arial"/>
          <w:sz w:val="20"/>
          <w:szCs w:val="20"/>
        </w:rPr>
        <w:t xml:space="preserve">en beoordelen aldus integraal de mate waarin de aangeboden SLA invulling geeft aan de wensen van de Aanbestedende dienst. </w:t>
      </w:r>
      <w:r>
        <w:rPr>
          <w:rFonts w:ascii="Arial" w:hAnsi="Arial" w:cs="Arial"/>
          <w:sz w:val="20"/>
          <w:szCs w:val="20"/>
        </w:rPr>
        <w:t>Zie ook paragraaf 7.2.</w:t>
      </w:r>
    </w:p>
    <w:p w14:paraId="6B9CC5AE" w14:textId="5E7783BA" w:rsidR="007D51FE" w:rsidRDefault="007D51FE">
      <w:r>
        <w:br w:type="page"/>
      </w:r>
    </w:p>
    <w:p w14:paraId="2A0568D6" w14:textId="77777777" w:rsidR="001E3520" w:rsidRPr="00D4688F" w:rsidRDefault="001E3520" w:rsidP="00A746E2">
      <w:pPr>
        <w:jc w:val="both"/>
      </w:pPr>
    </w:p>
    <w:p w14:paraId="1FF66CD9" w14:textId="3DF93432" w:rsidR="00A746E2" w:rsidRPr="00911FAF" w:rsidRDefault="00A746E2" w:rsidP="00A746E2">
      <w:pPr>
        <w:pStyle w:val="Kop3"/>
        <w:numPr>
          <w:ilvl w:val="2"/>
          <w:numId w:val="1"/>
        </w:numPr>
        <w:ind w:left="709"/>
        <w:rPr>
          <w:color w:val="auto"/>
        </w:rPr>
      </w:pPr>
      <w:bookmarkStart w:id="431" w:name="_Toc474314187"/>
      <w:bookmarkStart w:id="432" w:name="_Toc475085338"/>
      <w:bookmarkStart w:id="433" w:name="_Toc477370783"/>
      <w:bookmarkStart w:id="434" w:name="_Toc51582137"/>
      <w:r w:rsidRPr="00911FAF">
        <w:rPr>
          <w:color w:val="auto"/>
        </w:rPr>
        <w:t xml:space="preserve">Gunningscriterium </w:t>
      </w:r>
      <w:r w:rsidR="00FB3F5A">
        <w:rPr>
          <w:color w:val="auto"/>
        </w:rPr>
        <w:t>6</w:t>
      </w:r>
      <w:r w:rsidRPr="00911FAF">
        <w:rPr>
          <w:color w:val="auto"/>
        </w:rPr>
        <w:t>: Prijs</w:t>
      </w:r>
      <w:bookmarkEnd w:id="431"/>
      <w:bookmarkEnd w:id="432"/>
      <w:bookmarkEnd w:id="433"/>
      <w:bookmarkEnd w:id="434"/>
    </w:p>
    <w:p w14:paraId="4BBA8BE9" w14:textId="77777777" w:rsidR="00A746E2" w:rsidRPr="008507AC" w:rsidRDefault="00A746E2" w:rsidP="00A746E2">
      <w:pPr>
        <w:rPr>
          <w:highlight w:val="yellow"/>
        </w:rPr>
      </w:pPr>
    </w:p>
    <w:p w14:paraId="4E9643A2" w14:textId="1CE89E8B" w:rsidR="00A746E2" w:rsidRPr="00200BCA" w:rsidRDefault="00A746E2" w:rsidP="00A746E2">
      <w:pPr>
        <w:jc w:val="both"/>
      </w:pPr>
      <w:r w:rsidRPr="00200BCA">
        <w:t xml:space="preserve">De Inschrijver (Combinatie) dient voor het gunningscriterium </w:t>
      </w:r>
      <w:r w:rsidR="00A2321D">
        <w:t>6</w:t>
      </w:r>
      <w:r w:rsidRPr="00200BCA">
        <w:t xml:space="preserve"> (Prijs) bij zijn Inschrijving op het pri</w:t>
      </w:r>
      <w:r w:rsidRPr="00200BCA">
        <w:t>j</w:t>
      </w:r>
      <w:r w:rsidRPr="00200BCA">
        <w:t xml:space="preserve">zenblad (bijlage 11) een prijs op te geven voor een nieuw </w:t>
      </w:r>
      <w:r w:rsidR="00BC66D8">
        <w:t>roosterprogramma</w:t>
      </w:r>
      <w:r w:rsidR="0001760E">
        <w:t>,</w:t>
      </w:r>
      <w:r w:rsidRPr="00200BCA">
        <w:t xml:space="preserve"> implementatie en explo</w:t>
      </w:r>
      <w:r w:rsidRPr="00200BCA">
        <w:t>i</w:t>
      </w:r>
      <w:r w:rsidRPr="00200BCA">
        <w:t>tatie</w:t>
      </w:r>
      <w:r w:rsidR="007D51FE">
        <w:t xml:space="preserve"> pluis SLA</w:t>
      </w:r>
      <w:r w:rsidRPr="00200BCA">
        <w:t xml:space="preserve"> voor een </w:t>
      </w:r>
      <w:r>
        <w:t xml:space="preserve">maximale </w:t>
      </w:r>
      <w:r w:rsidRPr="00200BCA">
        <w:t xml:space="preserve">periode van </w:t>
      </w:r>
      <w:r>
        <w:t>8</w:t>
      </w:r>
      <w:r w:rsidRPr="00200BCA">
        <w:t xml:space="preserve"> jaar na opdrachtverstrekking. </w:t>
      </w:r>
    </w:p>
    <w:p w14:paraId="75AD7D75" w14:textId="77777777" w:rsidR="00A746E2" w:rsidRPr="00766116" w:rsidRDefault="00A746E2" w:rsidP="00A746E2">
      <w:pPr>
        <w:rPr>
          <w:highlight w:val="yellow"/>
        </w:rPr>
      </w:pPr>
    </w:p>
    <w:p w14:paraId="1BB2E904" w14:textId="0230ACC4" w:rsidR="00A746E2" w:rsidRPr="00200BCA" w:rsidRDefault="00A746E2" w:rsidP="00A746E2">
      <w:pPr>
        <w:jc w:val="both"/>
      </w:pPr>
      <w:r w:rsidRPr="00200BCA">
        <w:t xml:space="preserve">De Aanbestedende dienst hanteert </w:t>
      </w:r>
      <w:r w:rsidR="007D51FE">
        <w:t xml:space="preserve">voor 2 aspecten </w:t>
      </w:r>
      <w:r w:rsidRPr="00200BCA">
        <w:t xml:space="preserve">een zogenaamd ‘plafondbedrag’ die Inschrijvers in het kader van dit gunningscriterium </w:t>
      </w:r>
      <w:r w:rsidR="00A2321D">
        <w:t>6</w:t>
      </w:r>
      <w:r w:rsidRPr="00200BCA">
        <w:t xml:space="preserve"> (Prijs) maximaal mogen aanbieden voor een nieuw </w:t>
      </w:r>
      <w:r w:rsidR="00BC66D8">
        <w:t>rooste</w:t>
      </w:r>
      <w:r w:rsidR="00BC66D8">
        <w:t>r</w:t>
      </w:r>
      <w:r w:rsidR="00BC66D8">
        <w:t>programma</w:t>
      </w:r>
      <w:r w:rsidRPr="00200BCA">
        <w:t xml:space="preserve">. Indien Inschrijver een hogere prijs aanbiedt voor een nieuw </w:t>
      </w:r>
      <w:r w:rsidR="00BC66D8">
        <w:t>roosterprogramma</w:t>
      </w:r>
      <w:r w:rsidRPr="00200BCA">
        <w:t xml:space="preserve"> dan </w:t>
      </w:r>
      <w:r w:rsidR="007D51FE">
        <w:t>de</w:t>
      </w:r>
      <w:r w:rsidRPr="00200BCA">
        <w:t xml:space="preserve"> van toepassing zijnde plafondbedrag</w:t>
      </w:r>
      <w:r w:rsidR="007D51FE">
        <w:t>en</w:t>
      </w:r>
      <w:r w:rsidRPr="00200BCA">
        <w:t xml:space="preserve"> wordt Inschrijver uitgesloten van deelname aan de Aanbest</w:t>
      </w:r>
      <w:r w:rsidRPr="00200BCA">
        <w:t>e</w:t>
      </w:r>
      <w:r w:rsidRPr="00200BCA">
        <w:t>din</w:t>
      </w:r>
      <w:r>
        <w:t>g.</w:t>
      </w:r>
    </w:p>
    <w:p w14:paraId="39A20D81" w14:textId="77777777" w:rsidR="00A746E2" w:rsidRPr="00200BCA" w:rsidRDefault="00A746E2" w:rsidP="00A746E2"/>
    <w:p w14:paraId="18ECD98B" w14:textId="77777777" w:rsidR="00A746E2" w:rsidRDefault="00A746E2" w:rsidP="00A746E2">
      <w:pPr>
        <w:rPr>
          <w:rFonts w:eastAsiaTheme="minorEastAsia"/>
        </w:rPr>
      </w:pPr>
      <w:r w:rsidRPr="00200BCA">
        <w:rPr>
          <w:rFonts w:eastAsiaTheme="minorEastAsia"/>
        </w:rPr>
        <w:t>De Aanbestede</w:t>
      </w:r>
      <w:r>
        <w:rPr>
          <w:rFonts w:eastAsiaTheme="minorEastAsia"/>
        </w:rPr>
        <w:t>nde dienst</w:t>
      </w:r>
      <w:r w:rsidRPr="00200BCA">
        <w:rPr>
          <w:rFonts w:eastAsiaTheme="minorEastAsia"/>
        </w:rPr>
        <w:t xml:space="preserve"> hanteert het volgende plafondbedrag:</w:t>
      </w:r>
    </w:p>
    <w:p w14:paraId="7C0790DA" w14:textId="1162C347" w:rsidR="001E3520" w:rsidRDefault="001E3520" w:rsidP="00A746E2">
      <w:pPr>
        <w:rPr>
          <w:rFonts w:eastAsiaTheme="minorEastAsia"/>
        </w:rPr>
      </w:pPr>
    </w:p>
    <w:p w14:paraId="51626E81" w14:textId="77777777" w:rsidR="00A746E2" w:rsidRPr="00766116" w:rsidRDefault="00A746E2" w:rsidP="00A746E2">
      <w:pPr>
        <w:rPr>
          <w:highlight w:val="yellow"/>
        </w:rPr>
      </w:pPr>
    </w:p>
    <w:p w14:paraId="48362FDE" w14:textId="77777777" w:rsidR="00A746E2" w:rsidRDefault="00A746E2" w:rsidP="00A746E2">
      <w:pPr>
        <w:pStyle w:val="Geenafstand"/>
        <w:pBdr>
          <w:top w:val="single" w:sz="12" w:space="1" w:color="auto"/>
          <w:left w:val="single" w:sz="12" w:space="0" w:color="auto"/>
          <w:bottom w:val="single" w:sz="12" w:space="1" w:color="auto"/>
          <w:right w:val="single" w:sz="12" w:space="4" w:color="auto"/>
        </w:pBdr>
        <w:jc w:val="center"/>
        <w:rPr>
          <w:rFonts w:ascii="Arial" w:hAnsi="Arial" w:cs="Arial"/>
          <w:b/>
          <w:sz w:val="20"/>
          <w:szCs w:val="20"/>
          <w:highlight w:val="yellow"/>
        </w:rPr>
      </w:pPr>
    </w:p>
    <w:p w14:paraId="61D72BCB" w14:textId="6ADAD8CD" w:rsidR="00A746E2" w:rsidRPr="00613837" w:rsidRDefault="00864E4D" w:rsidP="00A746E2">
      <w:pPr>
        <w:pStyle w:val="Geenafstand"/>
        <w:pBdr>
          <w:top w:val="single" w:sz="12" w:space="1" w:color="auto"/>
          <w:left w:val="single" w:sz="12" w:space="0" w:color="auto"/>
          <w:bottom w:val="single" w:sz="12" w:space="1" w:color="auto"/>
          <w:right w:val="single" w:sz="12" w:space="4" w:color="auto"/>
        </w:pBdr>
        <w:jc w:val="center"/>
        <w:rPr>
          <w:rFonts w:ascii="Arial" w:hAnsi="Arial" w:cs="Arial"/>
          <w:b/>
          <w:sz w:val="20"/>
          <w:szCs w:val="20"/>
        </w:rPr>
      </w:pPr>
      <w:r>
        <w:rPr>
          <w:rFonts w:ascii="Arial" w:hAnsi="Arial" w:cs="Arial"/>
          <w:b/>
          <w:sz w:val="20"/>
          <w:szCs w:val="20"/>
        </w:rPr>
        <w:t>PLAFOND</w:t>
      </w:r>
      <w:r w:rsidR="00A746E2" w:rsidRPr="00F246B1">
        <w:rPr>
          <w:rFonts w:ascii="Arial" w:hAnsi="Arial" w:cs="Arial"/>
          <w:b/>
          <w:sz w:val="20"/>
          <w:szCs w:val="20"/>
        </w:rPr>
        <w:t xml:space="preserve">BEDRAG VOOR DE HELE OPDRACHT IS MAXIMAAL € </w:t>
      </w:r>
      <w:r>
        <w:rPr>
          <w:rFonts w:ascii="Arial" w:hAnsi="Arial" w:cs="Arial"/>
          <w:b/>
          <w:sz w:val="20"/>
          <w:szCs w:val="20"/>
        </w:rPr>
        <w:t>260</w:t>
      </w:r>
      <w:r w:rsidR="00A746E2" w:rsidRPr="00F246B1">
        <w:rPr>
          <w:rFonts w:ascii="Arial" w:hAnsi="Arial" w:cs="Arial"/>
          <w:b/>
          <w:sz w:val="20"/>
          <w:szCs w:val="20"/>
        </w:rPr>
        <w:t>.</w:t>
      </w:r>
      <w:r w:rsidR="002C3C4D">
        <w:rPr>
          <w:rFonts w:ascii="Arial" w:hAnsi="Arial" w:cs="Arial"/>
          <w:b/>
          <w:sz w:val="20"/>
          <w:szCs w:val="20"/>
        </w:rPr>
        <w:t>0</w:t>
      </w:r>
      <w:r w:rsidR="00A746E2" w:rsidRPr="00F246B1">
        <w:rPr>
          <w:rFonts w:ascii="Arial" w:hAnsi="Arial" w:cs="Arial"/>
          <w:b/>
          <w:sz w:val="20"/>
          <w:szCs w:val="20"/>
        </w:rPr>
        <w:t>00,- (excl. BTW)</w:t>
      </w:r>
    </w:p>
    <w:p w14:paraId="16B7E3EA" w14:textId="77777777" w:rsidR="00A746E2" w:rsidRDefault="00A746E2" w:rsidP="00A746E2">
      <w:pPr>
        <w:pStyle w:val="Geenafstand"/>
        <w:pBdr>
          <w:top w:val="single" w:sz="12" w:space="1" w:color="auto"/>
          <w:left w:val="single" w:sz="12" w:space="0" w:color="auto"/>
          <w:bottom w:val="single" w:sz="12" w:space="1" w:color="auto"/>
          <w:right w:val="single" w:sz="12" w:space="4" w:color="auto"/>
        </w:pBdr>
        <w:jc w:val="center"/>
        <w:rPr>
          <w:rFonts w:ascii="Arial" w:hAnsi="Arial" w:cs="Arial"/>
          <w:b/>
          <w:sz w:val="20"/>
          <w:szCs w:val="20"/>
        </w:rPr>
      </w:pPr>
    </w:p>
    <w:p w14:paraId="7077173B" w14:textId="77777777" w:rsidR="001E3520" w:rsidRDefault="001E3520" w:rsidP="00A746E2">
      <w:pPr>
        <w:pStyle w:val="Geenafstand"/>
        <w:pBdr>
          <w:top w:val="single" w:sz="12" w:space="1" w:color="auto"/>
          <w:left w:val="single" w:sz="12" w:space="0" w:color="auto"/>
          <w:bottom w:val="single" w:sz="12" w:space="1" w:color="auto"/>
          <w:right w:val="single" w:sz="12" w:space="4" w:color="auto"/>
        </w:pBdr>
        <w:jc w:val="center"/>
        <w:rPr>
          <w:rFonts w:ascii="Arial" w:hAnsi="Arial" w:cs="Arial"/>
          <w:b/>
          <w:sz w:val="20"/>
          <w:szCs w:val="20"/>
        </w:rPr>
      </w:pPr>
    </w:p>
    <w:p w14:paraId="0DF18C07" w14:textId="77777777" w:rsidR="001E3520" w:rsidRDefault="001E3520" w:rsidP="001E3520">
      <w:pPr>
        <w:jc w:val="both"/>
        <w:rPr>
          <w:iCs/>
        </w:rPr>
      </w:pPr>
      <w:bookmarkStart w:id="435" w:name="_Toc496187414"/>
      <w:bookmarkStart w:id="436" w:name="_Toc496187553"/>
      <w:bookmarkStart w:id="437" w:name="_Toc496187793"/>
      <w:bookmarkStart w:id="438" w:name="_Toc496188042"/>
      <w:bookmarkStart w:id="439" w:name="_Toc496188131"/>
      <w:bookmarkStart w:id="440" w:name="_Toc419285413"/>
      <w:bookmarkStart w:id="441" w:name="_Toc421086909"/>
      <w:bookmarkStart w:id="442" w:name="_Toc421100632"/>
      <w:bookmarkStart w:id="443" w:name="_Toc527637461"/>
      <w:bookmarkEnd w:id="435"/>
      <w:bookmarkEnd w:id="436"/>
      <w:bookmarkEnd w:id="437"/>
      <w:bookmarkEnd w:id="438"/>
      <w:bookmarkEnd w:id="439"/>
    </w:p>
    <w:p w14:paraId="6F74CEB4" w14:textId="0695A9E2" w:rsidR="001E3520" w:rsidRDefault="001E3520" w:rsidP="001E3520">
      <w:pPr>
        <w:jc w:val="both"/>
      </w:pPr>
      <w:r>
        <w:t>Dit totaalbedrag is verdeeld over 2 aspecten met elk hun eigen plafondbedrag:</w:t>
      </w:r>
    </w:p>
    <w:p w14:paraId="6F2AB2E5" w14:textId="77777777" w:rsidR="001E3520" w:rsidRDefault="001E3520" w:rsidP="001E3520">
      <w:pPr>
        <w:jc w:val="both"/>
      </w:pPr>
    </w:p>
    <w:p w14:paraId="541DDD6C" w14:textId="77777777" w:rsidR="001E3520" w:rsidRDefault="001E3520" w:rsidP="001E3520">
      <w:pPr>
        <w:pStyle w:val="Lijstalinea"/>
        <w:numPr>
          <w:ilvl w:val="0"/>
          <w:numId w:val="50"/>
        </w:numPr>
        <w:jc w:val="both"/>
      </w:pPr>
      <w:r>
        <w:t>Implementatietraject</w:t>
      </w:r>
      <w:r>
        <w:tab/>
      </w:r>
      <w:r>
        <w:tab/>
      </w:r>
      <w:r>
        <w:tab/>
      </w:r>
      <w:r>
        <w:tab/>
        <w:t>maximaal bedrag € 60.000,--</w:t>
      </w:r>
    </w:p>
    <w:p w14:paraId="18C4572C" w14:textId="77777777" w:rsidR="001E3520" w:rsidRDefault="001E3520" w:rsidP="001E3520">
      <w:pPr>
        <w:pStyle w:val="Lijstalinea"/>
        <w:numPr>
          <w:ilvl w:val="0"/>
          <w:numId w:val="50"/>
        </w:numPr>
        <w:jc w:val="both"/>
      </w:pPr>
      <w:r>
        <w:t>Exploitatie (updates, upgrades, SLA etc.)</w:t>
      </w:r>
      <w:r>
        <w:tab/>
        <w:t>maximaal bedrag € 200.000,--</w:t>
      </w:r>
    </w:p>
    <w:p w14:paraId="3F50EBC8" w14:textId="77777777" w:rsidR="001E3520" w:rsidRDefault="001E3520" w:rsidP="001E3520">
      <w:pPr>
        <w:pStyle w:val="Lijstalinea"/>
        <w:ind w:left="720"/>
        <w:jc w:val="both"/>
      </w:pPr>
      <w:r>
        <w:t>TOTAALBEDRAG</w:t>
      </w:r>
      <w:r>
        <w:tab/>
      </w:r>
      <w:r>
        <w:tab/>
      </w:r>
      <w:r>
        <w:tab/>
      </w:r>
      <w:r>
        <w:tab/>
        <w:t>maximaal € 260.000,--</w:t>
      </w:r>
    </w:p>
    <w:p w14:paraId="1E72255C" w14:textId="77777777" w:rsidR="001E3520" w:rsidRDefault="001E3520" w:rsidP="001E3520">
      <w:pPr>
        <w:jc w:val="both"/>
      </w:pPr>
    </w:p>
    <w:p w14:paraId="1C0FFBC3" w14:textId="77CCA1C8" w:rsidR="001E3520" w:rsidRDefault="001E3520" w:rsidP="001E3520">
      <w:pPr>
        <w:jc w:val="both"/>
      </w:pPr>
      <w:r>
        <w:t>Genoemde bedrag</w:t>
      </w:r>
      <w:r w:rsidR="007D51FE">
        <w:t>en</w:t>
      </w:r>
      <w:r>
        <w:t xml:space="preserve"> dienen gespecificeerd te worden opgegeven en </w:t>
      </w:r>
      <w:r w:rsidRPr="007D66BC">
        <w:rPr>
          <w:b/>
          <w:u w:val="single"/>
        </w:rPr>
        <w:t>mogen NIET</w:t>
      </w:r>
      <w:r>
        <w:t xml:space="preserve"> worden ove</w:t>
      </w:r>
      <w:r>
        <w:t>r</w:t>
      </w:r>
      <w:r>
        <w:t xml:space="preserve">schreden. </w:t>
      </w:r>
      <w:r w:rsidR="00A2321D">
        <w:t>Enkel h</w:t>
      </w:r>
      <w:r>
        <w:t xml:space="preserve">et </w:t>
      </w:r>
      <w:r w:rsidR="007D51FE">
        <w:t>totaal</w:t>
      </w:r>
      <w:r>
        <w:t xml:space="preserve">bedrag van </w:t>
      </w:r>
      <w:r w:rsidR="007D51FE">
        <w:t xml:space="preserve">1 en 2 </w:t>
      </w:r>
      <w:r>
        <w:t>zal worden meegenomen in de eindbeoordeling.</w:t>
      </w:r>
    </w:p>
    <w:p w14:paraId="2FEE75EE" w14:textId="77777777" w:rsidR="001E3520" w:rsidRDefault="001E3520">
      <w:pPr>
        <w:rPr>
          <w:rFonts w:eastAsia="MS Mincho" w:cs="Arial"/>
          <w:iCs/>
          <w:sz w:val="30"/>
          <w:szCs w:val="28"/>
        </w:rPr>
      </w:pPr>
      <w:r>
        <w:br w:type="page"/>
      </w:r>
    </w:p>
    <w:p w14:paraId="6467D740" w14:textId="1D325B8A" w:rsidR="00765C00" w:rsidRPr="005C7E26" w:rsidRDefault="009A3EF9" w:rsidP="005F53C5">
      <w:pPr>
        <w:pStyle w:val="Kop2"/>
        <w:suppressAutoHyphens/>
        <w:ind w:left="0" w:firstLine="0"/>
        <w:jc w:val="both"/>
        <w:rPr>
          <w:iCs w:val="0"/>
          <w:color w:val="auto"/>
        </w:rPr>
      </w:pPr>
      <w:bookmarkStart w:id="444" w:name="_Toc51582138"/>
      <w:r w:rsidRPr="005C7E26">
        <w:rPr>
          <w:color w:val="auto"/>
        </w:rPr>
        <w:lastRenderedPageBreak/>
        <w:t>Beoordeling</w:t>
      </w:r>
      <w:bookmarkEnd w:id="440"/>
      <w:bookmarkEnd w:id="441"/>
      <w:bookmarkEnd w:id="442"/>
      <w:bookmarkEnd w:id="443"/>
      <w:bookmarkEnd w:id="444"/>
    </w:p>
    <w:p w14:paraId="29D89062" w14:textId="7570AA17" w:rsidR="00E91DF0" w:rsidRPr="0086405B" w:rsidRDefault="0075505E" w:rsidP="0086405B">
      <w:pPr>
        <w:jc w:val="both"/>
      </w:pPr>
      <w:r w:rsidRPr="00EF5A07">
        <w:t>De</w:t>
      </w:r>
      <w:r w:rsidR="00E1490A">
        <w:t xml:space="preserve"> beantwoording van de gunnings</w:t>
      </w:r>
      <w:r w:rsidRPr="00EF5A07">
        <w:t>criteria wordt beoordeeld door een beoordelingsteam bestaande uit bij de Opdracht betrokken en ter zake kundige beoordelaars</w:t>
      </w:r>
      <w:r>
        <w:t xml:space="preserve"> van verschillende disciplines</w:t>
      </w:r>
      <w:r w:rsidRPr="00EF5A07">
        <w:t>. Het b</w:t>
      </w:r>
      <w:r w:rsidRPr="00EF5A07">
        <w:t>e</w:t>
      </w:r>
      <w:r w:rsidRPr="00EF5A07">
        <w:t>oordeling</w:t>
      </w:r>
      <w:r w:rsidRPr="00EF5A07">
        <w:t>s</w:t>
      </w:r>
      <w:r w:rsidRPr="00EF5A07">
        <w:t xml:space="preserve">team bestaat uit </w:t>
      </w:r>
      <w:r w:rsidR="0001760E">
        <w:t>10</w:t>
      </w:r>
      <w:r w:rsidRPr="00EF5A07">
        <w:t xml:space="preserve"> personen</w:t>
      </w:r>
      <w:r w:rsidR="0001760E">
        <w:t xml:space="preserve"> voor de casuïstiek beoordeling en 5 personen voor de overige gunningscrit</w:t>
      </w:r>
      <w:r w:rsidR="0001760E">
        <w:t>e</w:t>
      </w:r>
      <w:r w:rsidR="0001760E">
        <w:t>ria</w:t>
      </w:r>
      <w:r w:rsidRPr="00EF5A07">
        <w:t>. Bij zwaarwegende redenen (te bepalen door de Opdrachtgever, zoals bijvoorbeeld ziekte</w:t>
      </w:r>
      <w:r w:rsidR="00D7134E">
        <w:t>, of een uitbraak Corona</w:t>
      </w:r>
      <w:r w:rsidRPr="00EF5A07">
        <w:t>) kan het aantal leden en/of de samenstelling van het beoordeling</w:t>
      </w:r>
      <w:r w:rsidRPr="00EF5A07">
        <w:t>s</w:t>
      </w:r>
      <w:r w:rsidRPr="00EF5A07">
        <w:t xml:space="preserve">team worden aangepast.  </w:t>
      </w:r>
      <w:r w:rsidRPr="0012356C">
        <w:t xml:space="preserve">De beoordeling van de </w:t>
      </w:r>
      <w:r>
        <w:t>Inschrijving</w:t>
      </w:r>
      <w:r w:rsidRPr="0012356C">
        <w:t>en op de gunningscriteria vindt plaats in twee f</w:t>
      </w:r>
      <w:r w:rsidRPr="0012356C">
        <w:t>a</w:t>
      </w:r>
      <w:r w:rsidRPr="0012356C">
        <w:t>sen</w:t>
      </w:r>
      <w:r>
        <w:t>.</w:t>
      </w:r>
    </w:p>
    <w:p w14:paraId="7427D0D2" w14:textId="77777777" w:rsidR="00E91DF0" w:rsidRDefault="00E91DF0" w:rsidP="00BC66D8">
      <w:pPr>
        <w:tabs>
          <w:tab w:val="left" w:pos="1134"/>
          <w:tab w:val="left" w:pos="1418"/>
          <w:tab w:val="left" w:pos="1985"/>
          <w:tab w:val="left" w:pos="2127"/>
          <w:tab w:val="right" w:pos="9332"/>
        </w:tabs>
        <w:suppressAutoHyphens/>
        <w:jc w:val="both"/>
      </w:pPr>
    </w:p>
    <w:p w14:paraId="6895C950" w14:textId="77777777" w:rsidR="00BC66D8" w:rsidRPr="001326BF" w:rsidRDefault="00BC66D8" w:rsidP="00BC66D8">
      <w:pPr>
        <w:jc w:val="both"/>
      </w:pPr>
      <w:r w:rsidRPr="001326BF">
        <w:t>De beoordeling van de inschrijvingen op de gunningscriteria vindt plaats in twee fasen:</w:t>
      </w:r>
    </w:p>
    <w:p w14:paraId="5558F30E" w14:textId="77777777" w:rsidR="00BC66D8" w:rsidRPr="001326BF" w:rsidRDefault="00BC66D8" w:rsidP="00BC66D8">
      <w:pPr>
        <w:jc w:val="both"/>
      </w:pPr>
    </w:p>
    <w:p w14:paraId="507136A1" w14:textId="5D4CA513" w:rsidR="00BC66D8" w:rsidRPr="00240974" w:rsidRDefault="00BC66D8" w:rsidP="00BC66D8">
      <w:pPr>
        <w:jc w:val="both"/>
        <w:rPr>
          <w:i/>
          <w:u w:val="single"/>
        </w:rPr>
      </w:pPr>
      <w:r w:rsidRPr="00240974">
        <w:rPr>
          <w:i/>
          <w:u w:val="single"/>
        </w:rPr>
        <w:t>Fase 1: beoordeling kwalit</w:t>
      </w:r>
      <w:r w:rsidR="007D51FE">
        <w:rPr>
          <w:i/>
          <w:u w:val="single"/>
        </w:rPr>
        <w:t>atieve gunningscriteria (1 t/m 5</w:t>
      </w:r>
      <w:r w:rsidRPr="00240974">
        <w:rPr>
          <w:i/>
          <w:u w:val="single"/>
        </w:rPr>
        <w:t xml:space="preserve">) </w:t>
      </w:r>
    </w:p>
    <w:p w14:paraId="22499076" w14:textId="6C7A16AA" w:rsidR="00BC66D8" w:rsidRPr="001326BF" w:rsidRDefault="00BC66D8" w:rsidP="00BC66D8">
      <w:pPr>
        <w:jc w:val="both"/>
      </w:pPr>
      <w:r w:rsidRPr="00AD62DC">
        <w:t>De inschrijvingen worden allereerst beoordeeld op basis van de kwalitatieve gunningscriteria. De i</w:t>
      </w:r>
      <w:r w:rsidRPr="00AD62DC">
        <w:t>n</w:t>
      </w:r>
      <w:r w:rsidRPr="00AD62DC">
        <w:t>schrijfprijzen (voor gunningscriterium</w:t>
      </w:r>
      <w:r w:rsidRPr="001326BF">
        <w:t xml:space="preserve"> </w:t>
      </w:r>
      <w:r w:rsidR="00A2321D">
        <w:t>6</w:t>
      </w:r>
      <w:r w:rsidRPr="001326BF">
        <w:t xml:space="preserve"> (Prijs) zijn bij de beoordelaars op dat moment nog niet b</w:t>
      </w:r>
      <w:r w:rsidRPr="001326BF">
        <w:t>e</w:t>
      </w:r>
      <w:r w:rsidRPr="001326BF">
        <w:t>kend.</w:t>
      </w:r>
    </w:p>
    <w:p w14:paraId="238DEFF4" w14:textId="77777777" w:rsidR="00BC66D8" w:rsidRPr="001326BF" w:rsidRDefault="00BC66D8" w:rsidP="00BC66D8">
      <w:pPr>
        <w:jc w:val="both"/>
      </w:pPr>
    </w:p>
    <w:p w14:paraId="173B2189" w14:textId="77777777" w:rsidR="00BC66D8" w:rsidRPr="001326BF" w:rsidRDefault="00BC66D8" w:rsidP="00BC66D8">
      <w:pPr>
        <w:jc w:val="both"/>
      </w:pPr>
      <w:r w:rsidRPr="001326BF">
        <w:t>Alle leden van het beoordelingsteam beoordelen individueel iedere inschrijving per kwalitatief gu</w:t>
      </w:r>
      <w:r w:rsidRPr="001326BF">
        <w:t>n</w:t>
      </w:r>
      <w:r w:rsidRPr="001326BF">
        <w:t>ningscr</w:t>
      </w:r>
      <w:r w:rsidRPr="001326BF">
        <w:t>i</w:t>
      </w:r>
      <w:r w:rsidRPr="001326BF">
        <w:t xml:space="preserve">terium en kennen per kwalitatief gunningscriterium een beoordelingscijfer (9 tot en met 1) toe. </w:t>
      </w:r>
    </w:p>
    <w:p w14:paraId="68E8583B" w14:textId="06B6A386" w:rsidR="00BC66D8" w:rsidRDefault="00BC66D8" w:rsidP="00BC66D8"/>
    <w:p w14:paraId="348DAB5F" w14:textId="77777777" w:rsidR="00BC66D8" w:rsidRPr="001326BF" w:rsidRDefault="00BC66D8" w:rsidP="00BC66D8">
      <w:pPr>
        <w:jc w:val="both"/>
      </w:pPr>
      <w:r w:rsidRPr="001326BF">
        <w:t>Na de individuele beoordeling van de inschrijvingen op de kwalitatieve gunningscriteria vindt een pl</w:t>
      </w:r>
      <w:r w:rsidRPr="001326BF">
        <w:t>e</w:t>
      </w:r>
      <w:r w:rsidRPr="001326BF">
        <w:t>naire bijeenkomst van het beoordelingsteam plaats, waar de individuele beoordelingsresultaten per kwalitatief gunningscriterium worden besproken. Per kwalitatief gunningscriterium bespreken de b</w:t>
      </w:r>
      <w:r w:rsidRPr="001326BF">
        <w:t>e</w:t>
      </w:r>
      <w:r w:rsidRPr="001326BF">
        <w:t>trokken beoord</w:t>
      </w:r>
      <w:r w:rsidRPr="001326BF">
        <w:t>e</w:t>
      </w:r>
      <w:r w:rsidRPr="001326BF">
        <w:t>laars hun individuele beoordelingen en motiveren zij waarom zij tot een bepaald cijfer zijn gekomen. Hierna wordt door alle beoordelaars in consensus één beoordelingscijfer vastgesteld (dus geen gemiddeld cijfer). Indien nodig worden tijdens de plenaire behandeling de beoordelingsr</w:t>
      </w:r>
      <w:r w:rsidRPr="001326BF">
        <w:t>e</w:t>
      </w:r>
      <w:r w:rsidRPr="001326BF">
        <w:t>sultaten bijgesteld. De definitieve beoordelingsresultaten worden derhalve tijdens de plenaire bijee</w:t>
      </w:r>
      <w:r w:rsidRPr="001326BF">
        <w:t>n</w:t>
      </w:r>
      <w:r w:rsidRPr="001326BF">
        <w:t>komst definitief door het voltallige beoo</w:t>
      </w:r>
      <w:r w:rsidRPr="001326BF">
        <w:t>r</w:t>
      </w:r>
      <w:r w:rsidRPr="001326BF">
        <w:t xml:space="preserve">delingsteam vastgesteld. </w:t>
      </w:r>
    </w:p>
    <w:p w14:paraId="39F4307B" w14:textId="5E2E4A14" w:rsidR="006E311C" w:rsidRDefault="006E311C">
      <w:r>
        <w:br w:type="page"/>
      </w:r>
    </w:p>
    <w:p w14:paraId="30DCBB08" w14:textId="77777777" w:rsidR="00BC66D8" w:rsidRPr="001326BF" w:rsidRDefault="00BC66D8" w:rsidP="00BC66D8"/>
    <w:p w14:paraId="67F4B7C5" w14:textId="77777777" w:rsidR="00BC66D8" w:rsidRPr="001326BF" w:rsidRDefault="00BC66D8" w:rsidP="00BC66D8">
      <w:pPr>
        <w:jc w:val="both"/>
      </w:pPr>
      <w:r w:rsidRPr="001326BF">
        <w:t>Nadat de definitieve beoordelingscijfers per kwalitatief gunningscriterium zijn vastgesteld, wordt per kwal</w:t>
      </w:r>
      <w:r w:rsidRPr="001326BF">
        <w:t>i</w:t>
      </w:r>
      <w:r w:rsidRPr="001326BF">
        <w:t>tatief gunningscriterium aan de inschrijving bijbehorende bonus-/malusbedrag toegekend. De bonus- en malusbedragen voor ieder van de kwalitatieve gunningscriteria worden bij elkaar opgeteld.</w:t>
      </w:r>
    </w:p>
    <w:p w14:paraId="323AFFA5" w14:textId="77777777" w:rsidR="00BC66D8" w:rsidRDefault="00BC66D8" w:rsidP="00BC66D8">
      <w:pPr>
        <w:rPr>
          <w:rFonts w:eastAsiaTheme="minorEastAsia" w:cs="Arial"/>
        </w:rPr>
      </w:pPr>
    </w:p>
    <w:tbl>
      <w:tblPr>
        <w:tblStyle w:val="Tabelraster1"/>
        <w:tblW w:w="1020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99"/>
        <w:gridCol w:w="1536"/>
        <w:gridCol w:w="1559"/>
        <w:gridCol w:w="1559"/>
        <w:gridCol w:w="1701"/>
        <w:gridCol w:w="1559"/>
      </w:tblGrid>
      <w:tr w:rsidR="007D51FE" w:rsidRPr="001326BF" w14:paraId="379BC6AA" w14:textId="217DD6AA" w:rsidTr="00A2321D">
        <w:trPr>
          <w:cnfStyle w:val="100000000000" w:firstRow="1" w:lastRow="0" w:firstColumn="0" w:lastColumn="0" w:oddVBand="0" w:evenVBand="0" w:oddHBand="0" w:evenHBand="0" w:firstRowFirstColumn="0" w:firstRowLastColumn="0" w:lastRowFirstColumn="0" w:lastRowLastColumn="0"/>
          <w:trHeight w:val="326"/>
        </w:trPr>
        <w:tc>
          <w:tcPr>
            <w:tcW w:w="993" w:type="dxa"/>
            <w:shd w:val="clear" w:color="auto" w:fill="D9D9D9" w:themeFill="background1" w:themeFillShade="D9"/>
          </w:tcPr>
          <w:p w14:paraId="1C6E392E" w14:textId="77777777"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Beoo</w:t>
            </w:r>
            <w:r w:rsidRPr="00614AD7">
              <w:rPr>
                <w:rFonts w:ascii="Arial" w:hAnsi="Arial" w:cs="Arial"/>
                <w:b/>
                <w:color w:val="auto"/>
                <w:sz w:val="20"/>
                <w:szCs w:val="20"/>
              </w:rPr>
              <w:t>r</w:t>
            </w:r>
            <w:r w:rsidRPr="00614AD7">
              <w:rPr>
                <w:rFonts w:ascii="Arial" w:hAnsi="Arial" w:cs="Arial"/>
                <w:b/>
                <w:color w:val="auto"/>
                <w:sz w:val="20"/>
                <w:szCs w:val="20"/>
              </w:rPr>
              <w:t>delings</w:t>
            </w:r>
            <w:r w:rsidRPr="00614AD7">
              <w:rPr>
                <w:rFonts w:ascii="Arial" w:hAnsi="Arial"/>
                <w:b/>
                <w:color w:val="auto"/>
                <w:sz w:val="20"/>
                <w:szCs w:val="20"/>
              </w:rPr>
              <w:t>-</w:t>
            </w:r>
            <w:r w:rsidRPr="00614AD7">
              <w:rPr>
                <w:rFonts w:ascii="Arial" w:hAnsi="Arial" w:cs="Arial"/>
                <w:b/>
                <w:color w:val="auto"/>
                <w:sz w:val="20"/>
                <w:szCs w:val="20"/>
              </w:rPr>
              <w:t>cijfer</w:t>
            </w:r>
          </w:p>
        </w:tc>
        <w:tc>
          <w:tcPr>
            <w:tcW w:w="1299" w:type="dxa"/>
            <w:shd w:val="clear" w:color="auto" w:fill="D9D9D9" w:themeFill="background1" w:themeFillShade="D9"/>
          </w:tcPr>
          <w:p w14:paraId="4B946430" w14:textId="77777777"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Waardering</w:t>
            </w:r>
          </w:p>
        </w:tc>
        <w:tc>
          <w:tcPr>
            <w:tcW w:w="1536" w:type="dxa"/>
            <w:shd w:val="clear" w:color="auto" w:fill="D9D9D9" w:themeFill="background1" w:themeFillShade="D9"/>
          </w:tcPr>
          <w:p w14:paraId="16D47469" w14:textId="163ECF68"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 xml:space="preserve">Bonus/Malus </w:t>
            </w:r>
            <w:r>
              <w:rPr>
                <w:rFonts w:ascii="Arial" w:hAnsi="Arial" w:cs="Arial"/>
                <w:b/>
                <w:color w:val="auto"/>
                <w:sz w:val="20"/>
                <w:szCs w:val="20"/>
              </w:rPr>
              <w:t xml:space="preserve">G1 </w:t>
            </w:r>
            <w:r w:rsidRPr="00614AD7">
              <w:rPr>
                <w:rFonts w:ascii="Arial" w:hAnsi="Arial" w:cs="Arial"/>
                <w:b/>
                <w:color w:val="auto"/>
                <w:sz w:val="20"/>
                <w:szCs w:val="20"/>
              </w:rPr>
              <w:t>Casus</w:t>
            </w:r>
          </w:p>
        </w:tc>
        <w:tc>
          <w:tcPr>
            <w:tcW w:w="1559" w:type="dxa"/>
            <w:shd w:val="clear" w:color="auto" w:fill="D9D9D9" w:themeFill="background1" w:themeFillShade="D9"/>
          </w:tcPr>
          <w:p w14:paraId="6F8293FE" w14:textId="6D18B2BA"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 xml:space="preserve">Bonus/Malus </w:t>
            </w:r>
            <w:r>
              <w:rPr>
                <w:rFonts w:ascii="Arial" w:hAnsi="Arial" w:cs="Arial"/>
                <w:b/>
                <w:color w:val="auto"/>
                <w:sz w:val="20"/>
                <w:szCs w:val="20"/>
              </w:rPr>
              <w:t xml:space="preserve">G2 </w:t>
            </w:r>
            <w:r w:rsidRPr="00614AD7">
              <w:rPr>
                <w:rFonts w:ascii="Arial" w:hAnsi="Arial" w:cs="Arial"/>
                <w:b/>
                <w:color w:val="auto"/>
                <w:sz w:val="20"/>
                <w:szCs w:val="20"/>
              </w:rPr>
              <w:t>Ople</w:t>
            </w:r>
            <w:r w:rsidRPr="00614AD7">
              <w:rPr>
                <w:rFonts w:ascii="Arial" w:hAnsi="Arial" w:cs="Arial"/>
                <w:b/>
                <w:color w:val="auto"/>
                <w:sz w:val="20"/>
                <w:szCs w:val="20"/>
              </w:rPr>
              <w:t>i</w:t>
            </w:r>
            <w:r w:rsidRPr="00614AD7">
              <w:rPr>
                <w:rFonts w:ascii="Arial" w:hAnsi="Arial" w:cs="Arial"/>
                <w:b/>
                <w:color w:val="auto"/>
                <w:sz w:val="20"/>
                <w:szCs w:val="20"/>
              </w:rPr>
              <w:t>dingsplan</w:t>
            </w:r>
          </w:p>
        </w:tc>
        <w:tc>
          <w:tcPr>
            <w:tcW w:w="1559" w:type="dxa"/>
            <w:shd w:val="clear" w:color="auto" w:fill="D9D9D9" w:themeFill="background1" w:themeFillShade="D9"/>
          </w:tcPr>
          <w:p w14:paraId="7F746BC9" w14:textId="01C37807"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B</w:t>
            </w:r>
            <w:r w:rsidRPr="00614AD7">
              <w:rPr>
                <w:rFonts w:ascii="Arial" w:hAnsi="Arial" w:cs="Arial"/>
                <w:b/>
                <w:color w:val="auto"/>
                <w:sz w:val="20"/>
                <w:szCs w:val="20"/>
              </w:rPr>
              <w:t>o</w:t>
            </w:r>
            <w:r w:rsidRPr="00614AD7">
              <w:rPr>
                <w:rFonts w:ascii="Arial" w:hAnsi="Arial" w:cs="Arial"/>
                <w:b/>
                <w:color w:val="auto"/>
                <w:sz w:val="20"/>
                <w:szCs w:val="20"/>
              </w:rPr>
              <w:t xml:space="preserve">nus/Malus </w:t>
            </w:r>
            <w:r>
              <w:rPr>
                <w:rFonts w:ascii="Arial" w:hAnsi="Arial" w:cs="Arial"/>
                <w:b/>
                <w:color w:val="auto"/>
                <w:sz w:val="20"/>
                <w:szCs w:val="20"/>
              </w:rPr>
              <w:t xml:space="preserve">G3 </w:t>
            </w:r>
            <w:r w:rsidRPr="00614AD7">
              <w:rPr>
                <w:rFonts w:ascii="Arial" w:hAnsi="Arial" w:cs="Arial"/>
                <w:b/>
                <w:color w:val="auto"/>
                <w:sz w:val="20"/>
                <w:szCs w:val="20"/>
              </w:rPr>
              <w:t>Impleme</w:t>
            </w:r>
            <w:r w:rsidRPr="00614AD7">
              <w:rPr>
                <w:rFonts w:ascii="Arial" w:hAnsi="Arial" w:cs="Arial"/>
                <w:b/>
                <w:color w:val="auto"/>
                <w:sz w:val="20"/>
                <w:szCs w:val="20"/>
              </w:rPr>
              <w:t>n</w:t>
            </w:r>
            <w:r w:rsidRPr="00614AD7">
              <w:rPr>
                <w:rFonts w:ascii="Arial" w:hAnsi="Arial" w:cs="Arial"/>
                <w:b/>
                <w:color w:val="auto"/>
                <w:sz w:val="20"/>
                <w:szCs w:val="20"/>
              </w:rPr>
              <w:t>tatie plan</w:t>
            </w:r>
          </w:p>
        </w:tc>
        <w:tc>
          <w:tcPr>
            <w:tcW w:w="1701" w:type="dxa"/>
            <w:shd w:val="clear" w:color="auto" w:fill="D9D9D9" w:themeFill="background1" w:themeFillShade="D9"/>
          </w:tcPr>
          <w:p w14:paraId="3057E93E" w14:textId="59008D90" w:rsidR="007D51FE" w:rsidRPr="00614AD7" w:rsidRDefault="007D51FE" w:rsidP="00373479">
            <w:pPr>
              <w:pStyle w:val="Geenafstand"/>
              <w:jc w:val="center"/>
              <w:rPr>
                <w:rFonts w:ascii="Arial" w:hAnsi="Arial" w:cs="Arial"/>
                <w:b/>
                <w:color w:val="auto"/>
                <w:sz w:val="20"/>
                <w:szCs w:val="20"/>
              </w:rPr>
            </w:pPr>
            <w:r w:rsidRPr="00614AD7">
              <w:rPr>
                <w:rFonts w:ascii="Arial" w:hAnsi="Arial" w:cs="Arial"/>
                <w:b/>
                <w:color w:val="auto"/>
                <w:sz w:val="20"/>
                <w:szCs w:val="20"/>
              </w:rPr>
              <w:t xml:space="preserve">Bonus/Malus </w:t>
            </w:r>
            <w:r>
              <w:rPr>
                <w:rFonts w:ascii="Arial" w:hAnsi="Arial" w:cs="Arial"/>
                <w:b/>
                <w:color w:val="auto"/>
                <w:sz w:val="20"/>
                <w:szCs w:val="20"/>
              </w:rPr>
              <w:t xml:space="preserve">G4 </w:t>
            </w:r>
            <w:r w:rsidRPr="00614AD7">
              <w:rPr>
                <w:rFonts w:ascii="Arial" w:hAnsi="Arial" w:cs="Arial"/>
                <w:b/>
                <w:color w:val="auto"/>
                <w:sz w:val="20"/>
                <w:szCs w:val="20"/>
              </w:rPr>
              <w:t>Toegevoe</w:t>
            </w:r>
            <w:r w:rsidRPr="00614AD7">
              <w:rPr>
                <w:rFonts w:ascii="Arial" w:hAnsi="Arial" w:cs="Arial"/>
                <w:b/>
                <w:color w:val="auto"/>
                <w:sz w:val="20"/>
                <w:szCs w:val="20"/>
              </w:rPr>
              <w:t>g</w:t>
            </w:r>
            <w:r w:rsidRPr="00614AD7">
              <w:rPr>
                <w:rFonts w:ascii="Arial" w:hAnsi="Arial" w:cs="Arial"/>
                <w:b/>
                <w:color w:val="auto"/>
                <w:sz w:val="20"/>
                <w:szCs w:val="20"/>
              </w:rPr>
              <w:t>de waardeplan</w:t>
            </w:r>
          </w:p>
        </w:tc>
        <w:tc>
          <w:tcPr>
            <w:tcW w:w="1559" w:type="dxa"/>
            <w:shd w:val="clear" w:color="auto" w:fill="D9D9D9" w:themeFill="background1" w:themeFillShade="D9"/>
          </w:tcPr>
          <w:p w14:paraId="73A10CE0" w14:textId="0543A0DD" w:rsidR="007D51FE" w:rsidRPr="00614AD7" w:rsidRDefault="007D51FE" w:rsidP="00373479">
            <w:pPr>
              <w:pStyle w:val="Geenafstand"/>
              <w:jc w:val="center"/>
              <w:rPr>
                <w:rFonts w:ascii="Arial" w:hAnsi="Arial" w:cs="Arial"/>
                <w:b/>
                <w:sz w:val="20"/>
                <w:szCs w:val="20"/>
              </w:rPr>
            </w:pPr>
            <w:r w:rsidRPr="007D51FE">
              <w:rPr>
                <w:rFonts w:ascii="Arial" w:hAnsi="Arial" w:cs="Arial"/>
                <w:b/>
                <w:color w:val="auto"/>
                <w:sz w:val="20"/>
                <w:szCs w:val="20"/>
              </w:rPr>
              <w:t>Bonus/Malus G5 SLA</w:t>
            </w:r>
          </w:p>
        </w:tc>
      </w:tr>
      <w:tr w:rsidR="006E311C" w:rsidRPr="00F246B1" w14:paraId="08C7EB2D" w14:textId="4B683EAF" w:rsidTr="00A2321D">
        <w:trPr>
          <w:cnfStyle w:val="000000100000" w:firstRow="0" w:lastRow="0" w:firstColumn="0" w:lastColumn="0" w:oddVBand="0" w:evenVBand="0" w:oddHBand="1" w:evenHBand="0" w:firstRowFirstColumn="0" w:firstRowLastColumn="0" w:lastRowFirstColumn="0" w:lastRowLastColumn="0"/>
          <w:trHeight w:val="324"/>
        </w:trPr>
        <w:tc>
          <w:tcPr>
            <w:tcW w:w="993" w:type="dxa"/>
            <w:shd w:val="clear" w:color="auto" w:fill="auto"/>
          </w:tcPr>
          <w:p w14:paraId="6E214B1C"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9</w:t>
            </w:r>
          </w:p>
        </w:tc>
        <w:tc>
          <w:tcPr>
            <w:tcW w:w="1299" w:type="dxa"/>
            <w:shd w:val="clear" w:color="auto" w:fill="auto"/>
          </w:tcPr>
          <w:p w14:paraId="0E4B6BD5"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Uitmuntend</w:t>
            </w:r>
          </w:p>
        </w:tc>
        <w:tc>
          <w:tcPr>
            <w:tcW w:w="1536" w:type="dxa"/>
            <w:shd w:val="clear" w:color="auto" w:fill="auto"/>
          </w:tcPr>
          <w:p w14:paraId="7E748B30" w14:textId="6DC9F6AB" w:rsidR="006E311C" w:rsidRPr="00F246B1" w:rsidRDefault="006E311C" w:rsidP="006E311C">
            <w:pPr>
              <w:rPr>
                <w:sz w:val="20"/>
                <w:szCs w:val="20"/>
              </w:rPr>
            </w:pPr>
            <w:r w:rsidRPr="00F246B1">
              <w:rPr>
                <w:sz w:val="20"/>
                <w:szCs w:val="20"/>
              </w:rPr>
              <w:t xml:space="preserve">-/- € </w:t>
            </w:r>
            <w:r>
              <w:rPr>
                <w:sz w:val="20"/>
                <w:szCs w:val="20"/>
              </w:rPr>
              <w:t>91</w:t>
            </w:r>
            <w:r w:rsidRPr="00F246B1">
              <w:rPr>
                <w:sz w:val="20"/>
                <w:szCs w:val="20"/>
              </w:rPr>
              <w:t>.</w:t>
            </w:r>
            <w:r>
              <w:rPr>
                <w:sz w:val="20"/>
                <w:szCs w:val="20"/>
              </w:rPr>
              <w:t>000</w:t>
            </w:r>
            <w:r w:rsidRPr="00F246B1">
              <w:rPr>
                <w:sz w:val="20"/>
                <w:szCs w:val="20"/>
              </w:rPr>
              <w:t>,-</w:t>
            </w:r>
          </w:p>
        </w:tc>
        <w:tc>
          <w:tcPr>
            <w:tcW w:w="1559" w:type="dxa"/>
            <w:shd w:val="clear" w:color="auto" w:fill="auto"/>
          </w:tcPr>
          <w:p w14:paraId="580CB536" w14:textId="633F116B" w:rsidR="006E311C" w:rsidRPr="00F246B1" w:rsidRDefault="006E311C" w:rsidP="006E311C">
            <w:pPr>
              <w:rPr>
                <w:sz w:val="20"/>
                <w:szCs w:val="20"/>
              </w:rPr>
            </w:pPr>
            <w:r w:rsidRPr="00F246B1">
              <w:rPr>
                <w:sz w:val="20"/>
                <w:szCs w:val="20"/>
              </w:rPr>
              <w:t xml:space="preserve">-/- € </w:t>
            </w:r>
            <w:r>
              <w:rPr>
                <w:sz w:val="20"/>
                <w:szCs w:val="20"/>
              </w:rPr>
              <w:t>13</w:t>
            </w:r>
            <w:r w:rsidRPr="00F246B1">
              <w:rPr>
                <w:sz w:val="20"/>
                <w:szCs w:val="20"/>
              </w:rPr>
              <w:t>.</w:t>
            </w:r>
            <w:r>
              <w:rPr>
                <w:sz w:val="20"/>
                <w:szCs w:val="20"/>
              </w:rPr>
              <w:t>000</w:t>
            </w:r>
            <w:r w:rsidRPr="00F246B1">
              <w:rPr>
                <w:sz w:val="20"/>
                <w:szCs w:val="20"/>
              </w:rPr>
              <w:t>,-</w:t>
            </w:r>
          </w:p>
        </w:tc>
        <w:tc>
          <w:tcPr>
            <w:tcW w:w="1559" w:type="dxa"/>
            <w:shd w:val="clear" w:color="auto" w:fill="auto"/>
          </w:tcPr>
          <w:p w14:paraId="7A90AD5C" w14:textId="35A5216B" w:rsidR="006E311C" w:rsidRPr="00F246B1" w:rsidRDefault="006E311C" w:rsidP="006E311C">
            <w:pPr>
              <w:rPr>
                <w:sz w:val="20"/>
                <w:szCs w:val="20"/>
              </w:rPr>
            </w:pPr>
            <w:r w:rsidRPr="00F246B1">
              <w:rPr>
                <w:sz w:val="20"/>
                <w:szCs w:val="20"/>
              </w:rPr>
              <w:t xml:space="preserve">-/- € </w:t>
            </w:r>
            <w:r>
              <w:rPr>
                <w:sz w:val="20"/>
                <w:szCs w:val="20"/>
              </w:rPr>
              <w:t>52</w:t>
            </w:r>
            <w:r w:rsidRPr="00F246B1">
              <w:rPr>
                <w:sz w:val="20"/>
                <w:szCs w:val="20"/>
              </w:rPr>
              <w:t>.</w:t>
            </w:r>
            <w:r>
              <w:rPr>
                <w:sz w:val="20"/>
                <w:szCs w:val="20"/>
              </w:rPr>
              <w:t>000</w:t>
            </w:r>
            <w:r w:rsidRPr="00F246B1">
              <w:rPr>
                <w:sz w:val="20"/>
                <w:szCs w:val="20"/>
              </w:rPr>
              <w:t>,-</w:t>
            </w:r>
          </w:p>
        </w:tc>
        <w:tc>
          <w:tcPr>
            <w:tcW w:w="1701" w:type="dxa"/>
            <w:shd w:val="clear" w:color="auto" w:fill="auto"/>
          </w:tcPr>
          <w:p w14:paraId="1B578CF9" w14:textId="4DDD4C76" w:rsidR="006E311C" w:rsidRPr="00F246B1" w:rsidRDefault="006E311C" w:rsidP="006E311C">
            <w:pPr>
              <w:rPr>
                <w:sz w:val="20"/>
                <w:szCs w:val="20"/>
              </w:rPr>
            </w:pPr>
            <w:r w:rsidRPr="00F246B1">
              <w:rPr>
                <w:sz w:val="20"/>
                <w:szCs w:val="20"/>
              </w:rPr>
              <w:t xml:space="preserve">-/- € </w:t>
            </w:r>
            <w:r>
              <w:rPr>
                <w:sz w:val="20"/>
                <w:szCs w:val="20"/>
              </w:rPr>
              <w:t>26</w:t>
            </w:r>
            <w:r w:rsidRPr="00F246B1">
              <w:rPr>
                <w:sz w:val="20"/>
                <w:szCs w:val="20"/>
              </w:rPr>
              <w:t>.</w:t>
            </w:r>
            <w:r>
              <w:rPr>
                <w:sz w:val="20"/>
                <w:szCs w:val="20"/>
              </w:rPr>
              <w:t>000</w:t>
            </w:r>
            <w:r w:rsidRPr="00F246B1">
              <w:rPr>
                <w:sz w:val="20"/>
                <w:szCs w:val="20"/>
              </w:rPr>
              <w:t>,-</w:t>
            </w:r>
          </w:p>
        </w:tc>
        <w:tc>
          <w:tcPr>
            <w:tcW w:w="1559" w:type="dxa"/>
            <w:shd w:val="clear" w:color="auto" w:fill="auto"/>
          </w:tcPr>
          <w:p w14:paraId="7939A540" w14:textId="30A214DC" w:rsidR="006E311C" w:rsidRPr="00F246B1" w:rsidRDefault="006E311C" w:rsidP="00E1490A">
            <w:r w:rsidRPr="00F246B1">
              <w:rPr>
                <w:sz w:val="20"/>
                <w:szCs w:val="20"/>
              </w:rPr>
              <w:t xml:space="preserve">-/- € </w:t>
            </w:r>
            <w:r>
              <w:rPr>
                <w:sz w:val="20"/>
                <w:szCs w:val="20"/>
              </w:rPr>
              <w:t>39</w:t>
            </w:r>
            <w:r w:rsidRPr="00F246B1">
              <w:rPr>
                <w:sz w:val="20"/>
                <w:szCs w:val="20"/>
              </w:rPr>
              <w:t>.</w:t>
            </w:r>
            <w:r>
              <w:rPr>
                <w:sz w:val="20"/>
                <w:szCs w:val="20"/>
              </w:rPr>
              <w:t>000</w:t>
            </w:r>
            <w:r w:rsidRPr="00F246B1">
              <w:rPr>
                <w:sz w:val="20"/>
                <w:szCs w:val="20"/>
              </w:rPr>
              <w:t>,-</w:t>
            </w:r>
          </w:p>
        </w:tc>
      </w:tr>
      <w:tr w:rsidR="006E311C" w:rsidRPr="00F246B1" w14:paraId="00C356B8" w14:textId="279F8AB6" w:rsidTr="00A2321D">
        <w:trPr>
          <w:cnfStyle w:val="000000010000" w:firstRow="0" w:lastRow="0" w:firstColumn="0" w:lastColumn="0" w:oddVBand="0" w:evenVBand="0" w:oddHBand="0" w:evenHBand="1" w:firstRowFirstColumn="0" w:firstRowLastColumn="0" w:lastRowFirstColumn="0" w:lastRowLastColumn="0"/>
          <w:trHeight w:val="317"/>
        </w:trPr>
        <w:tc>
          <w:tcPr>
            <w:tcW w:w="993" w:type="dxa"/>
            <w:shd w:val="clear" w:color="auto" w:fill="auto"/>
          </w:tcPr>
          <w:p w14:paraId="7895D218" w14:textId="4FD518E6"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8</w:t>
            </w:r>
          </w:p>
        </w:tc>
        <w:tc>
          <w:tcPr>
            <w:tcW w:w="1299" w:type="dxa"/>
            <w:shd w:val="clear" w:color="auto" w:fill="auto"/>
          </w:tcPr>
          <w:p w14:paraId="26A9DE21"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Uitstekend</w:t>
            </w:r>
          </w:p>
        </w:tc>
        <w:tc>
          <w:tcPr>
            <w:tcW w:w="1536" w:type="dxa"/>
            <w:shd w:val="clear" w:color="auto" w:fill="auto"/>
          </w:tcPr>
          <w:p w14:paraId="5DBB51C2" w14:textId="7127ACDE" w:rsidR="006E311C" w:rsidRPr="00F246B1" w:rsidRDefault="006E311C" w:rsidP="006E311C">
            <w:pPr>
              <w:rPr>
                <w:sz w:val="20"/>
                <w:szCs w:val="20"/>
              </w:rPr>
            </w:pPr>
            <w:r w:rsidRPr="00F246B1">
              <w:rPr>
                <w:sz w:val="20"/>
                <w:szCs w:val="20"/>
              </w:rPr>
              <w:t xml:space="preserve">-/- € </w:t>
            </w:r>
            <w:r>
              <w:rPr>
                <w:sz w:val="20"/>
                <w:szCs w:val="20"/>
              </w:rPr>
              <w:t>68</w:t>
            </w:r>
            <w:r w:rsidRPr="00F246B1">
              <w:rPr>
                <w:sz w:val="20"/>
                <w:szCs w:val="20"/>
              </w:rPr>
              <w:t>.</w:t>
            </w:r>
            <w:r>
              <w:rPr>
                <w:sz w:val="20"/>
                <w:szCs w:val="20"/>
              </w:rPr>
              <w:t>250</w:t>
            </w:r>
            <w:r w:rsidRPr="00F246B1">
              <w:rPr>
                <w:sz w:val="20"/>
                <w:szCs w:val="20"/>
              </w:rPr>
              <w:t>,-</w:t>
            </w:r>
          </w:p>
        </w:tc>
        <w:tc>
          <w:tcPr>
            <w:tcW w:w="1559" w:type="dxa"/>
            <w:shd w:val="clear" w:color="auto" w:fill="auto"/>
          </w:tcPr>
          <w:p w14:paraId="763C5B09" w14:textId="5A4B8AB1" w:rsidR="006E311C" w:rsidRPr="00F246B1" w:rsidRDefault="006E311C" w:rsidP="006E311C">
            <w:pPr>
              <w:rPr>
                <w:sz w:val="20"/>
                <w:szCs w:val="20"/>
              </w:rPr>
            </w:pPr>
            <w:r w:rsidRPr="00F246B1">
              <w:rPr>
                <w:sz w:val="20"/>
                <w:szCs w:val="20"/>
              </w:rPr>
              <w:t xml:space="preserve">-/- € </w:t>
            </w:r>
            <w:r>
              <w:rPr>
                <w:sz w:val="20"/>
                <w:szCs w:val="20"/>
              </w:rPr>
              <w:t>9</w:t>
            </w:r>
            <w:r w:rsidRPr="00F246B1">
              <w:rPr>
                <w:sz w:val="20"/>
                <w:szCs w:val="20"/>
              </w:rPr>
              <w:t>.</w:t>
            </w:r>
            <w:r>
              <w:rPr>
                <w:sz w:val="20"/>
                <w:szCs w:val="20"/>
              </w:rPr>
              <w:t>750</w:t>
            </w:r>
            <w:r w:rsidRPr="00F246B1">
              <w:rPr>
                <w:sz w:val="20"/>
                <w:szCs w:val="20"/>
              </w:rPr>
              <w:t>,-</w:t>
            </w:r>
          </w:p>
        </w:tc>
        <w:tc>
          <w:tcPr>
            <w:tcW w:w="1559" w:type="dxa"/>
            <w:shd w:val="clear" w:color="auto" w:fill="auto"/>
          </w:tcPr>
          <w:p w14:paraId="047D6721" w14:textId="2C65DE3B" w:rsidR="006E311C" w:rsidRPr="00F246B1" w:rsidRDefault="006E311C" w:rsidP="006E311C">
            <w:pPr>
              <w:rPr>
                <w:sz w:val="20"/>
                <w:szCs w:val="20"/>
              </w:rPr>
            </w:pPr>
            <w:r w:rsidRPr="00F246B1">
              <w:rPr>
                <w:sz w:val="20"/>
                <w:szCs w:val="20"/>
              </w:rPr>
              <w:t xml:space="preserve">-/- € </w:t>
            </w:r>
            <w:r>
              <w:rPr>
                <w:sz w:val="20"/>
                <w:szCs w:val="20"/>
              </w:rPr>
              <w:t>39</w:t>
            </w:r>
            <w:r w:rsidRPr="00F246B1">
              <w:rPr>
                <w:sz w:val="20"/>
                <w:szCs w:val="20"/>
              </w:rPr>
              <w:t>.</w:t>
            </w:r>
            <w:r>
              <w:rPr>
                <w:sz w:val="20"/>
                <w:szCs w:val="20"/>
              </w:rPr>
              <w:t>000</w:t>
            </w:r>
            <w:r w:rsidRPr="00F246B1">
              <w:rPr>
                <w:sz w:val="20"/>
                <w:szCs w:val="20"/>
              </w:rPr>
              <w:t>,-</w:t>
            </w:r>
          </w:p>
        </w:tc>
        <w:tc>
          <w:tcPr>
            <w:tcW w:w="1701" w:type="dxa"/>
            <w:shd w:val="clear" w:color="auto" w:fill="auto"/>
          </w:tcPr>
          <w:p w14:paraId="59E9FE08" w14:textId="2434BE36" w:rsidR="006E311C" w:rsidRPr="00F246B1" w:rsidRDefault="006E311C" w:rsidP="006E311C">
            <w:pPr>
              <w:rPr>
                <w:sz w:val="20"/>
                <w:szCs w:val="20"/>
              </w:rPr>
            </w:pPr>
            <w:r w:rsidRPr="00F246B1">
              <w:rPr>
                <w:sz w:val="20"/>
                <w:szCs w:val="20"/>
              </w:rPr>
              <w:t xml:space="preserve">-/- € </w:t>
            </w:r>
            <w:r>
              <w:rPr>
                <w:sz w:val="20"/>
                <w:szCs w:val="20"/>
              </w:rPr>
              <w:t>19</w:t>
            </w:r>
            <w:r w:rsidRPr="00F246B1">
              <w:rPr>
                <w:sz w:val="20"/>
                <w:szCs w:val="20"/>
              </w:rPr>
              <w:t>.</w:t>
            </w:r>
            <w:r>
              <w:rPr>
                <w:sz w:val="20"/>
                <w:szCs w:val="20"/>
              </w:rPr>
              <w:t>500</w:t>
            </w:r>
            <w:r w:rsidRPr="00F246B1">
              <w:rPr>
                <w:sz w:val="20"/>
                <w:szCs w:val="20"/>
              </w:rPr>
              <w:t>,-</w:t>
            </w:r>
          </w:p>
        </w:tc>
        <w:tc>
          <w:tcPr>
            <w:tcW w:w="1559" w:type="dxa"/>
            <w:shd w:val="clear" w:color="auto" w:fill="auto"/>
          </w:tcPr>
          <w:p w14:paraId="2E99208A" w14:textId="6446650D" w:rsidR="006E311C" w:rsidRPr="00F246B1" w:rsidRDefault="006E311C" w:rsidP="006E311C">
            <w:r w:rsidRPr="00F246B1">
              <w:rPr>
                <w:sz w:val="20"/>
                <w:szCs w:val="20"/>
              </w:rPr>
              <w:t xml:space="preserve">-/- € </w:t>
            </w:r>
            <w:r>
              <w:rPr>
                <w:sz w:val="20"/>
                <w:szCs w:val="20"/>
              </w:rPr>
              <w:t>29</w:t>
            </w:r>
            <w:r w:rsidRPr="00F246B1">
              <w:rPr>
                <w:sz w:val="20"/>
                <w:szCs w:val="20"/>
              </w:rPr>
              <w:t>.</w:t>
            </w:r>
            <w:r>
              <w:rPr>
                <w:sz w:val="20"/>
                <w:szCs w:val="20"/>
              </w:rPr>
              <w:t>250</w:t>
            </w:r>
            <w:r w:rsidRPr="00F246B1">
              <w:rPr>
                <w:sz w:val="20"/>
                <w:szCs w:val="20"/>
              </w:rPr>
              <w:t>,-</w:t>
            </w:r>
          </w:p>
        </w:tc>
      </w:tr>
      <w:tr w:rsidR="006E311C" w:rsidRPr="00F246B1" w14:paraId="275E6C75" w14:textId="14AE32F4" w:rsidTr="00A2321D">
        <w:trPr>
          <w:cnfStyle w:val="000000100000" w:firstRow="0" w:lastRow="0" w:firstColumn="0" w:lastColumn="0" w:oddVBand="0" w:evenVBand="0" w:oddHBand="1" w:evenHBand="0" w:firstRowFirstColumn="0" w:firstRowLastColumn="0" w:lastRowFirstColumn="0" w:lastRowLastColumn="0"/>
          <w:trHeight w:val="355"/>
        </w:trPr>
        <w:tc>
          <w:tcPr>
            <w:tcW w:w="993" w:type="dxa"/>
            <w:shd w:val="clear" w:color="auto" w:fill="auto"/>
          </w:tcPr>
          <w:p w14:paraId="60E29434" w14:textId="2DC73F6C"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7</w:t>
            </w:r>
          </w:p>
        </w:tc>
        <w:tc>
          <w:tcPr>
            <w:tcW w:w="1299" w:type="dxa"/>
            <w:shd w:val="clear" w:color="auto" w:fill="auto"/>
          </w:tcPr>
          <w:p w14:paraId="6F5C740B"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Goed</w:t>
            </w:r>
          </w:p>
        </w:tc>
        <w:tc>
          <w:tcPr>
            <w:tcW w:w="1536" w:type="dxa"/>
            <w:shd w:val="clear" w:color="auto" w:fill="auto"/>
          </w:tcPr>
          <w:p w14:paraId="48DCB78B" w14:textId="732F1382" w:rsidR="006E311C" w:rsidRPr="00F246B1" w:rsidRDefault="006E311C" w:rsidP="006E311C">
            <w:pPr>
              <w:rPr>
                <w:sz w:val="20"/>
                <w:szCs w:val="20"/>
              </w:rPr>
            </w:pPr>
            <w:r w:rsidRPr="00F246B1">
              <w:rPr>
                <w:sz w:val="20"/>
                <w:szCs w:val="20"/>
              </w:rPr>
              <w:t xml:space="preserve">-/- € </w:t>
            </w:r>
            <w:r>
              <w:rPr>
                <w:sz w:val="20"/>
                <w:szCs w:val="20"/>
              </w:rPr>
              <w:t>45</w:t>
            </w:r>
            <w:r w:rsidRPr="00F246B1">
              <w:rPr>
                <w:sz w:val="20"/>
                <w:szCs w:val="20"/>
              </w:rPr>
              <w:t>.</w:t>
            </w:r>
            <w:r>
              <w:rPr>
                <w:sz w:val="20"/>
                <w:szCs w:val="20"/>
              </w:rPr>
              <w:t>500</w:t>
            </w:r>
            <w:r w:rsidRPr="00F246B1">
              <w:rPr>
                <w:sz w:val="20"/>
                <w:szCs w:val="20"/>
              </w:rPr>
              <w:t>,-</w:t>
            </w:r>
          </w:p>
        </w:tc>
        <w:tc>
          <w:tcPr>
            <w:tcW w:w="1559" w:type="dxa"/>
            <w:shd w:val="clear" w:color="auto" w:fill="auto"/>
          </w:tcPr>
          <w:p w14:paraId="567A1866" w14:textId="66126744" w:rsidR="006E311C" w:rsidRPr="00F246B1" w:rsidRDefault="006E311C" w:rsidP="006E311C">
            <w:pPr>
              <w:rPr>
                <w:sz w:val="20"/>
                <w:szCs w:val="20"/>
              </w:rPr>
            </w:pPr>
            <w:r w:rsidRPr="00F246B1">
              <w:rPr>
                <w:sz w:val="20"/>
                <w:szCs w:val="20"/>
              </w:rPr>
              <w:t xml:space="preserve">-/- € </w:t>
            </w:r>
            <w:r>
              <w:rPr>
                <w:sz w:val="20"/>
                <w:szCs w:val="20"/>
              </w:rPr>
              <w:t>6</w:t>
            </w:r>
            <w:r w:rsidRPr="00F246B1">
              <w:rPr>
                <w:sz w:val="20"/>
                <w:szCs w:val="20"/>
              </w:rPr>
              <w:t>.</w:t>
            </w:r>
            <w:r>
              <w:rPr>
                <w:sz w:val="20"/>
                <w:szCs w:val="20"/>
              </w:rPr>
              <w:t>500</w:t>
            </w:r>
            <w:r w:rsidRPr="00F246B1">
              <w:rPr>
                <w:sz w:val="20"/>
                <w:szCs w:val="20"/>
              </w:rPr>
              <w:t>,-</w:t>
            </w:r>
          </w:p>
        </w:tc>
        <w:tc>
          <w:tcPr>
            <w:tcW w:w="1559" w:type="dxa"/>
            <w:shd w:val="clear" w:color="auto" w:fill="auto"/>
          </w:tcPr>
          <w:p w14:paraId="2506F725" w14:textId="5C1B0E0E" w:rsidR="006E311C" w:rsidRPr="00F246B1" w:rsidRDefault="006E311C" w:rsidP="006E311C">
            <w:pPr>
              <w:rPr>
                <w:sz w:val="20"/>
                <w:szCs w:val="20"/>
              </w:rPr>
            </w:pPr>
            <w:r w:rsidRPr="00F246B1">
              <w:rPr>
                <w:sz w:val="20"/>
                <w:szCs w:val="20"/>
              </w:rPr>
              <w:t xml:space="preserve">-/- € </w:t>
            </w:r>
            <w:r>
              <w:rPr>
                <w:sz w:val="20"/>
                <w:szCs w:val="20"/>
              </w:rPr>
              <w:t>26</w:t>
            </w:r>
            <w:r w:rsidRPr="00F246B1">
              <w:rPr>
                <w:sz w:val="20"/>
                <w:szCs w:val="20"/>
              </w:rPr>
              <w:t>.</w:t>
            </w:r>
            <w:r>
              <w:rPr>
                <w:sz w:val="20"/>
                <w:szCs w:val="20"/>
              </w:rPr>
              <w:t>000</w:t>
            </w:r>
            <w:r w:rsidRPr="00F246B1">
              <w:rPr>
                <w:sz w:val="20"/>
                <w:szCs w:val="20"/>
              </w:rPr>
              <w:t>,-</w:t>
            </w:r>
          </w:p>
        </w:tc>
        <w:tc>
          <w:tcPr>
            <w:tcW w:w="1701" w:type="dxa"/>
            <w:shd w:val="clear" w:color="auto" w:fill="auto"/>
          </w:tcPr>
          <w:p w14:paraId="1744041C" w14:textId="16A2B63C" w:rsidR="006E311C" w:rsidRPr="00F246B1" w:rsidRDefault="006E311C" w:rsidP="006E311C">
            <w:pPr>
              <w:rPr>
                <w:sz w:val="20"/>
                <w:szCs w:val="20"/>
              </w:rPr>
            </w:pPr>
            <w:r w:rsidRPr="00F246B1">
              <w:rPr>
                <w:sz w:val="20"/>
                <w:szCs w:val="20"/>
              </w:rPr>
              <w:t xml:space="preserve">-/- € </w:t>
            </w:r>
            <w:r>
              <w:rPr>
                <w:sz w:val="20"/>
                <w:szCs w:val="20"/>
              </w:rPr>
              <w:t>13</w:t>
            </w:r>
            <w:r w:rsidRPr="00F246B1">
              <w:rPr>
                <w:sz w:val="20"/>
                <w:szCs w:val="20"/>
              </w:rPr>
              <w:t>.</w:t>
            </w:r>
            <w:r>
              <w:rPr>
                <w:sz w:val="20"/>
                <w:szCs w:val="20"/>
              </w:rPr>
              <w:t>000</w:t>
            </w:r>
            <w:r w:rsidRPr="00F246B1">
              <w:rPr>
                <w:sz w:val="20"/>
                <w:szCs w:val="20"/>
              </w:rPr>
              <w:t>,-</w:t>
            </w:r>
          </w:p>
        </w:tc>
        <w:tc>
          <w:tcPr>
            <w:tcW w:w="1559" w:type="dxa"/>
            <w:shd w:val="clear" w:color="auto" w:fill="auto"/>
          </w:tcPr>
          <w:p w14:paraId="79E58424" w14:textId="03FE6BCA" w:rsidR="006E311C" w:rsidRPr="00F246B1" w:rsidRDefault="006E311C" w:rsidP="006E311C">
            <w:r w:rsidRPr="00F246B1">
              <w:rPr>
                <w:sz w:val="20"/>
                <w:szCs w:val="20"/>
              </w:rPr>
              <w:t xml:space="preserve">-/- € </w:t>
            </w:r>
            <w:r>
              <w:rPr>
                <w:sz w:val="20"/>
                <w:szCs w:val="20"/>
              </w:rPr>
              <w:t>19</w:t>
            </w:r>
            <w:r w:rsidRPr="00F246B1">
              <w:rPr>
                <w:sz w:val="20"/>
                <w:szCs w:val="20"/>
              </w:rPr>
              <w:t>.</w:t>
            </w:r>
            <w:r>
              <w:rPr>
                <w:sz w:val="20"/>
                <w:szCs w:val="20"/>
              </w:rPr>
              <w:t>500</w:t>
            </w:r>
            <w:r w:rsidRPr="00F246B1">
              <w:rPr>
                <w:sz w:val="20"/>
                <w:szCs w:val="20"/>
              </w:rPr>
              <w:t>,-</w:t>
            </w:r>
          </w:p>
        </w:tc>
      </w:tr>
      <w:tr w:rsidR="006E311C" w:rsidRPr="00F246B1" w14:paraId="33B64DB9" w14:textId="6A0DEDDF" w:rsidTr="00A2321D">
        <w:trPr>
          <w:cnfStyle w:val="000000010000" w:firstRow="0" w:lastRow="0" w:firstColumn="0" w:lastColumn="0" w:oddVBand="0" w:evenVBand="0" w:oddHBand="0" w:evenHBand="1" w:firstRowFirstColumn="0" w:firstRowLastColumn="0" w:lastRowFirstColumn="0" w:lastRowLastColumn="0"/>
          <w:trHeight w:val="334"/>
        </w:trPr>
        <w:tc>
          <w:tcPr>
            <w:tcW w:w="993" w:type="dxa"/>
            <w:shd w:val="clear" w:color="auto" w:fill="auto"/>
          </w:tcPr>
          <w:p w14:paraId="6C738683" w14:textId="443DAE73"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6</w:t>
            </w:r>
          </w:p>
        </w:tc>
        <w:tc>
          <w:tcPr>
            <w:tcW w:w="1299" w:type="dxa"/>
            <w:shd w:val="clear" w:color="auto" w:fill="auto"/>
          </w:tcPr>
          <w:p w14:paraId="26FC50C5"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Ruim vo</w:t>
            </w:r>
            <w:r w:rsidRPr="00F246B1">
              <w:rPr>
                <w:rFonts w:ascii="Arial" w:hAnsi="Arial" w:cs="Arial"/>
                <w:sz w:val="20"/>
                <w:szCs w:val="20"/>
              </w:rPr>
              <w:t>l</w:t>
            </w:r>
            <w:r w:rsidRPr="00F246B1">
              <w:rPr>
                <w:rFonts w:ascii="Arial" w:hAnsi="Arial" w:cs="Arial"/>
                <w:sz w:val="20"/>
                <w:szCs w:val="20"/>
              </w:rPr>
              <w:t>doende</w:t>
            </w:r>
          </w:p>
        </w:tc>
        <w:tc>
          <w:tcPr>
            <w:tcW w:w="1536" w:type="dxa"/>
            <w:shd w:val="clear" w:color="auto" w:fill="auto"/>
          </w:tcPr>
          <w:p w14:paraId="38B34EBD" w14:textId="285CBD31" w:rsidR="006E311C" w:rsidRPr="00F246B1" w:rsidRDefault="006E311C" w:rsidP="006E311C">
            <w:pPr>
              <w:rPr>
                <w:sz w:val="20"/>
                <w:szCs w:val="20"/>
              </w:rPr>
            </w:pPr>
            <w:r w:rsidRPr="00F246B1">
              <w:rPr>
                <w:sz w:val="20"/>
                <w:szCs w:val="20"/>
              </w:rPr>
              <w:t xml:space="preserve">-/- € </w:t>
            </w:r>
            <w:r>
              <w:rPr>
                <w:sz w:val="20"/>
                <w:szCs w:val="20"/>
              </w:rPr>
              <w:t>22</w:t>
            </w:r>
            <w:r w:rsidRPr="00F246B1">
              <w:rPr>
                <w:sz w:val="20"/>
                <w:szCs w:val="20"/>
              </w:rPr>
              <w:t>.</w:t>
            </w:r>
            <w:r>
              <w:rPr>
                <w:sz w:val="20"/>
                <w:szCs w:val="20"/>
              </w:rPr>
              <w:t>750</w:t>
            </w:r>
            <w:r w:rsidRPr="00F246B1">
              <w:rPr>
                <w:sz w:val="20"/>
                <w:szCs w:val="20"/>
              </w:rPr>
              <w:t>,-</w:t>
            </w:r>
          </w:p>
        </w:tc>
        <w:tc>
          <w:tcPr>
            <w:tcW w:w="1559" w:type="dxa"/>
            <w:shd w:val="clear" w:color="auto" w:fill="auto"/>
          </w:tcPr>
          <w:p w14:paraId="51E072D7" w14:textId="4D080CF2" w:rsidR="006E311C" w:rsidRPr="00F246B1" w:rsidRDefault="006E311C" w:rsidP="006E311C">
            <w:pPr>
              <w:rPr>
                <w:sz w:val="20"/>
                <w:szCs w:val="20"/>
              </w:rPr>
            </w:pPr>
            <w:r w:rsidRPr="00F246B1">
              <w:rPr>
                <w:sz w:val="20"/>
                <w:szCs w:val="20"/>
              </w:rPr>
              <w:t xml:space="preserve">-/- € </w:t>
            </w:r>
            <w:r>
              <w:rPr>
                <w:sz w:val="20"/>
                <w:szCs w:val="20"/>
              </w:rPr>
              <w:t>3</w:t>
            </w:r>
            <w:r w:rsidRPr="00F246B1">
              <w:rPr>
                <w:sz w:val="20"/>
                <w:szCs w:val="20"/>
              </w:rPr>
              <w:t>.</w:t>
            </w:r>
            <w:r>
              <w:rPr>
                <w:sz w:val="20"/>
                <w:szCs w:val="20"/>
              </w:rPr>
              <w:t>250</w:t>
            </w:r>
            <w:r w:rsidRPr="00F246B1">
              <w:rPr>
                <w:sz w:val="20"/>
                <w:szCs w:val="20"/>
              </w:rPr>
              <w:t>,-</w:t>
            </w:r>
          </w:p>
        </w:tc>
        <w:tc>
          <w:tcPr>
            <w:tcW w:w="1559" w:type="dxa"/>
            <w:shd w:val="clear" w:color="auto" w:fill="auto"/>
          </w:tcPr>
          <w:p w14:paraId="2AA27534" w14:textId="7E740F39" w:rsidR="006E311C" w:rsidRPr="00F246B1" w:rsidRDefault="006E311C" w:rsidP="006E311C">
            <w:pPr>
              <w:rPr>
                <w:sz w:val="20"/>
                <w:szCs w:val="20"/>
              </w:rPr>
            </w:pPr>
            <w:r w:rsidRPr="00F246B1">
              <w:rPr>
                <w:sz w:val="20"/>
                <w:szCs w:val="20"/>
              </w:rPr>
              <w:t xml:space="preserve">-/- € </w:t>
            </w:r>
            <w:r>
              <w:rPr>
                <w:sz w:val="20"/>
                <w:szCs w:val="20"/>
              </w:rPr>
              <w:t>13</w:t>
            </w:r>
            <w:r w:rsidRPr="00F246B1">
              <w:rPr>
                <w:sz w:val="20"/>
                <w:szCs w:val="20"/>
              </w:rPr>
              <w:t>.</w:t>
            </w:r>
            <w:r>
              <w:rPr>
                <w:sz w:val="20"/>
                <w:szCs w:val="20"/>
              </w:rPr>
              <w:t>000</w:t>
            </w:r>
            <w:r w:rsidRPr="00F246B1">
              <w:rPr>
                <w:sz w:val="20"/>
                <w:szCs w:val="20"/>
              </w:rPr>
              <w:t>,-</w:t>
            </w:r>
          </w:p>
        </w:tc>
        <w:tc>
          <w:tcPr>
            <w:tcW w:w="1701" w:type="dxa"/>
            <w:shd w:val="clear" w:color="auto" w:fill="auto"/>
          </w:tcPr>
          <w:p w14:paraId="3577103A" w14:textId="74DEAFF1" w:rsidR="006E311C" w:rsidRPr="00F246B1" w:rsidRDefault="006E311C" w:rsidP="006E311C">
            <w:pPr>
              <w:rPr>
                <w:sz w:val="20"/>
                <w:szCs w:val="20"/>
              </w:rPr>
            </w:pPr>
            <w:r w:rsidRPr="00F246B1">
              <w:rPr>
                <w:sz w:val="20"/>
                <w:szCs w:val="20"/>
              </w:rPr>
              <w:t xml:space="preserve">-/- € </w:t>
            </w:r>
            <w:r>
              <w:rPr>
                <w:sz w:val="20"/>
                <w:szCs w:val="20"/>
              </w:rPr>
              <w:t>6</w:t>
            </w:r>
            <w:r w:rsidRPr="00F246B1">
              <w:rPr>
                <w:sz w:val="20"/>
                <w:szCs w:val="20"/>
              </w:rPr>
              <w:t>.</w:t>
            </w:r>
            <w:r>
              <w:rPr>
                <w:sz w:val="20"/>
                <w:szCs w:val="20"/>
              </w:rPr>
              <w:t>500</w:t>
            </w:r>
            <w:r w:rsidRPr="00F246B1">
              <w:rPr>
                <w:sz w:val="20"/>
                <w:szCs w:val="20"/>
              </w:rPr>
              <w:t>,-</w:t>
            </w:r>
          </w:p>
        </w:tc>
        <w:tc>
          <w:tcPr>
            <w:tcW w:w="1559" w:type="dxa"/>
            <w:shd w:val="clear" w:color="auto" w:fill="auto"/>
          </w:tcPr>
          <w:p w14:paraId="336B7D8C" w14:textId="2E197292" w:rsidR="006E311C" w:rsidRPr="00F246B1" w:rsidRDefault="006E311C" w:rsidP="006E311C">
            <w:r w:rsidRPr="00F246B1">
              <w:rPr>
                <w:sz w:val="20"/>
                <w:szCs w:val="20"/>
              </w:rPr>
              <w:t xml:space="preserve">-/- € </w:t>
            </w:r>
            <w:r>
              <w:rPr>
                <w:sz w:val="20"/>
                <w:szCs w:val="20"/>
              </w:rPr>
              <w:t>9</w:t>
            </w:r>
            <w:r w:rsidRPr="00F246B1">
              <w:rPr>
                <w:sz w:val="20"/>
                <w:szCs w:val="20"/>
              </w:rPr>
              <w:t>.</w:t>
            </w:r>
            <w:r>
              <w:rPr>
                <w:sz w:val="20"/>
                <w:szCs w:val="20"/>
              </w:rPr>
              <w:t>750</w:t>
            </w:r>
            <w:r w:rsidRPr="00F246B1">
              <w:rPr>
                <w:sz w:val="20"/>
                <w:szCs w:val="20"/>
              </w:rPr>
              <w:t>,-</w:t>
            </w:r>
          </w:p>
        </w:tc>
      </w:tr>
      <w:tr w:rsidR="006E311C" w:rsidRPr="00F246B1" w14:paraId="0F4D7E6D" w14:textId="3E5EE6A1" w:rsidTr="00A2321D">
        <w:trPr>
          <w:cnfStyle w:val="000000100000" w:firstRow="0" w:lastRow="0" w:firstColumn="0" w:lastColumn="0" w:oddVBand="0" w:evenVBand="0" w:oddHBand="1" w:evenHBand="0" w:firstRowFirstColumn="0" w:firstRowLastColumn="0" w:lastRowFirstColumn="0" w:lastRowLastColumn="0"/>
          <w:trHeight w:val="359"/>
        </w:trPr>
        <w:tc>
          <w:tcPr>
            <w:tcW w:w="993" w:type="dxa"/>
            <w:shd w:val="clear" w:color="auto" w:fill="auto"/>
          </w:tcPr>
          <w:p w14:paraId="73D08513" w14:textId="1720DCC3"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5</w:t>
            </w:r>
          </w:p>
        </w:tc>
        <w:tc>
          <w:tcPr>
            <w:tcW w:w="1299" w:type="dxa"/>
            <w:shd w:val="clear" w:color="auto" w:fill="auto"/>
          </w:tcPr>
          <w:p w14:paraId="218E2610"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Neutraal</w:t>
            </w:r>
          </w:p>
        </w:tc>
        <w:tc>
          <w:tcPr>
            <w:tcW w:w="1536" w:type="dxa"/>
            <w:shd w:val="clear" w:color="auto" w:fill="auto"/>
          </w:tcPr>
          <w:p w14:paraId="6556E689" w14:textId="77777777" w:rsidR="006E311C" w:rsidRPr="00F246B1" w:rsidRDefault="006E311C" w:rsidP="00373479">
            <w:pPr>
              <w:jc w:val="center"/>
              <w:rPr>
                <w:sz w:val="20"/>
                <w:szCs w:val="20"/>
              </w:rPr>
            </w:pPr>
            <w:r w:rsidRPr="00F246B1">
              <w:rPr>
                <w:sz w:val="20"/>
                <w:szCs w:val="20"/>
              </w:rPr>
              <w:t>€ 0,-</w:t>
            </w:r>
          </w:p>
        </w:tc>
        <w:tc>
          <w:tcPr>
            <w:tcW w:w="1559" w:type="dxa"/>
            <w:shd w:val="clear" w:color="auto" w:fill="auto"/>
          </w:tcPr>
          <w:p w14:paraId="51D714D9" w14:textId="77777777" w:rsidR="006E311C" w:rsidRPr="00F246B1" w:rsidRDefault="006E311C" w:rsidP="00373479">
            <w:pPr>
              <w:jc w:val="center"/>
              <w:rPr>
                <w:sz w:val="20"/>
                <w:szCs w:val="20"/>
              </w:rPr>
            </w:pPr>
            <w:r w:rsidRPr="00F246B1">
              <w:rPr>
                <w:sz w:val="20"/>
                <w:szCs w:val="20"/>
              </w:rPr>
              <w:t>€ 0,-</w:t>
            </w:r>
          </w:p>
        </w:tc>
        <w:tc>
          <w:tcPr>
            <w:tcW w:w="1559" w:type="dxa"/>
            <w:shd w:val="clear" w:color="auto" w:fill="auto"/>
          </w:tcPr>
          <w:p w14:paraId="4347A512" w14:textId="77777777" w:rsidR="006E311C" w:rsidRPr="00F246B1" w:rsidRDefault="006E311C" w:rsidP="00373479">
            <w:pPr>
              <w:jc w:val="center"/>
              <w:rPr>
                <w:sz w:val="20"/>
                <w:szCs w:val="20"/>
              </w:rPr>
            </w:pPr>
            <w:r w:rsidRPr="00F246B1">
              <w:rPr>
                <w:sz w:val="20"/>
                <w:szCs w:val="20"/>
              </w:rPr>
              <w:t>€ 0,-</w:t>
            </w:r>
          </w:p>
        </w:tc>
        <w:tc>
          <w:tcPr>
            <w:tcW w:w="1701" w:type="dxa"/>
            <w:shd w:val="clear" w:color="auto" w:fill="auto"/>
          </w:tcPr>
          <w:p w14:paraId="2E946E05" w14:textId="77777777" w:rsidR="006E311C" w:rsidRPr="00F246B1" w:rsidRDefault="006E311C" w:rsidP="00373479">
            <w:pPr>
              <w:jc w:val="center"/>
              <w:rPr>
                <w:sz w:val="20"/>
                <w:szCs w:val="20"/>
              </w:rPr>
            </w:pPr>
            <w:r w:rsidRPr="00F246B1">
              <w:rPr>
                <w:sz w:val="20"/>
                <w:szCs w:val="20"/>
              </w:rPr>
              <w:t>€ 0,-</w:t>
            </w:r>
          </w:p>
        </w:tc>
        <w:tc>
          <w:tcPr>
            <w:tcW w:w="1559" w:type="dxa"/>
            <w:shd w:val="clear" w:color="auto" w:fill="auto"/>
          </w:tcPr>
          <w:p w14:paraId="59C280D5" w14:textId="581D018B" w:rsidR="006E311C" w:rsidRPr="006E311C" w:rsidRDefault="006E311C" w:rsidP="00373479">
            <w:pPr>
              <w:jc w:val="center"/>
              <w:rPr>
                <w:sz w:val="20"/>
                <w:szCs w:val="20"/>
              </w:rPr>
            </w:pPr>
            <w:r w:rsidRPr="006E311C">
              <w:rPr>
                <w:sz w:val="20"/>
                <w:szCs w:val="20"/>
              </w:rPr>
              <w:t>€ 0,-</w:t>
            </w:r>
          </w:p>
        </w:tc>
      </w:tr>
      <w:tr w:rsidR="006E311C" w:rsidRPr="00F246B1" w14:paraId="568C71DF" w14:textId="14E830F8" w:rsidTr="00A2321D">
        <w:trPr>
          <w:cnfStyle w:val="000000010000" w:firstRow="0" w:lastRow="0" w:firstColumn="0" w:lastColumn="0" w:oddVBand="0" w:evenVBand="0" w:oddHBand="0" w:evenHBand="1" w:firstRowFirstColumn="0" w:firstRowLastColumn="0" w:lastRowFirstColumn="0" w:lastRowLastColumn="0"/>
          <w:trHeight w:val="322"/>
        </w:trPr>
        <w:tc>
          <w:tcPr>
            <w:tcW w:w="993" w:type="dxa"/>
            <w:shd w:val="clear" w:color="auto" w:fill="auto"/>
          </w:tcPr>
          <w:p w14:paraId="2AF7CF73" w14:textId="5A1AB6DE"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4</w:t>
            </w:r>
          </w:p>
        </w:tc>
        <w:tc>
          <w:tcPr>
            <w:tcW w:w="1299" w:type="dxa"/>
            <w:shd w:val="clear" w:color="auto" w:fill="auto"/>
          </w:tcPr>
          <w:p w14:paraId="7FDE3CED"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Onvoldoe</w:t>
            </w:r>
            <w:r w:rsidRPr="00F246B1">
              <w:rPr>
                <w:rFonts w:ascii="Arial" w:hAnsi="Arial" w:cs="Arial"/>
                <w:sz w:val="20"/>
                <w:szCs w:val="20"/>
              </w:rPr>
              <w:t>n</w:t>
            </w:r>
            <w:r w:rsidRPr="00F246B1">
              <w:rPr>
                <w:rFonts w:ascii="Arial" w:hAnsi="Arial" w:cs="Arial"/>
                <w:sz w:val="20"/>
                <w:szCs w:val="20"/>
              </w:rPr>
              <w:t>de</w:t>
            </w:r>
          </w:p>
        </w:tc>
        <w:tc>
          <w:tcPr>
            <w:tcW w:w="1536" w:type="dxa"/>
            <w:shd w:val="clear" w:color="auto" w:fill="auto"/>
          </w:tcPr>
          <w:p w14:paraId="0BD43B40" w14:textId="41E540F0" w:rsidR="006E311C" w:rsidRPr="00F246B1" w:rsidRDefault="006E311C" w:rsidP="006E311C">
            <w:pPr>
              <w:rPr>
                <w:sz w:val="20"/>
                <w:szCs w:val="20"/>
              </w:rPr>
            </w:pPr>
            <w:r w:rsidRPr="00F246B1">
              <w:rPr>
                <w:sz w:val="20"/>
                <w:szCs w:val="20"/>
              </w:rPr>
              <w:t xml:space="preserve">+/+ €   </w:t>
            </w:r>
            <w:r>
              <w:rPr>
                <w:sz w:val="20"/>
                <w:szCs w:val="20"/>
              </w:rPr>
              <w:t>22</w:t>
            </w:r>
            <w:r w:rsidRPr="00F246B1">
              <w:rPr>
                <w:sz w:val="20"/>
                <w:szCs w:val="20"/>
              </w:rPr>
              <w:t>.</w:t>
            </w:r>
            <w:r>
              <w:rPr>
                <w:sz w:val="20"/>
                <w:szCs w:val="20"/>
              </w:rPr>
              <w:t>750</w:t>
            </w:r>
            <w:r w:rsidRPr="00F246B1">
              <w:rPr>
                <w:sz w:val="20"/>
                <w:szCs w:val="20"/>
              </w:rPr>
              <w:t>,</w:t>
            </w:r>
            <w:r>
              <w:rPr>
                <w:sz w:val="20"/>
                <w:szCs w:val="20"/>
              </w:rPr>
              <w:t>-</w:t>
            </w:r>
          </w:p>
        </w:tc>
        <w:tc>
          <w:tcPr>
            <w:tcW w:w="1559" w:type="dxa"/>
            <w:shd w:val="clear" w:color="auto" w:fill="auto"/>
          </w:tcPr>
          <w:p w14:paraId="67F1AFFC" w14:textId="695992FB" w:rsidR="006E311C" w:rsidRPr="00F246B1" w:rsidRDefault="006E311C" w:rsidP="006E311C">
            <w:pPr>
              <w:rPr>
                <w:sz w:val="20"/>
                <w:szCs w:val="20"/>
              </w:rPr>
            </w:pPr>
            <w:r w:rsidRPr="00D43BD0">
              <w:rPr>
                <w:sz w:val="20"/>
                <w:szCs w:val="20"/>
              </w:rPr>
              <w:t xml:space="preserve">+/+ €   </w:t>
            </w:r>
            <w:r>
              <w:rPr>
                <w:sz w:val="20"/>
                <w:szCs w:val="20"/>
              </w:rPr>
              <w:t>3</w:t>
            </w:r>
            <w:r w:rsidRPr="00D43BD0">
              <w:rPr>
                <w:sz w:val="20"/>
                <w:szCs w:val="20"/>
              </w:rPr>
              <w:t>.</w:t>
            </w:r>
            <w:r>
              <w:rPr>
                <w:sz w:val="20"/>
                <w:szCs w:val="20"/>
              </w:rPr>
              <w:t>250</w:t>
            </w:r>
            <w:r w:rsidRPr="00D43BD0">
              <w:rPr>
                <w:sz w:val="20"/>
                <w:szCs w:val="20"/>
              </w:rPr>
              <w:t>,-</w:t>
            </w:r>
          </w:p>
        </w:tc>
        <w:tc>
          <w:tcPr>
            <w:tcW w:w="1559" w:type="dxa"/>
            <w:shd w:val="clear" w:color="auto" w:fill="auto"/>
          </w:tcPr>
          <w:p w14:paraId="3DF9370E" w14:textId="635787A6" w:rsidR="006E311C" w:rsidRPr="00F246B1" w:rsidRDefault="006E311C" w:rsidP="006E311C">
            <w:pPr>
              <w:rPr>
                <w:sz w:val="20"/>
                <w:szCs w:val="20"/>
              </w:rPr>
            </w:pPr>
            <w:r w:rsidRPr="00D43BD0">
              <w:rPr>
                <w:sz w:val="20"/>
                <w:szCs w:val="20"/>
              </w:rPr>
              <w:t xml:space="preserve">+/+ €   </w:t>
            </w:r>
            <w:r>
              <w:rPr>
                <w:sz w:val="20"/>
                <w:szCs w:val="20"/>
              </w:rPr>
              <w:t>13</w:t>
            </w:r>
            <w:r w:rsidRPr="00D43BD0">
              <w:rPr>
                <w:sz w:val="20"/>
                <w:szCs w:val="20"/>
              </w:rPr>
              <w:t>.000,-</w:t>
            </w:r>
          </w:p>
        </w:tc>
        <w:tc>
          <w:tcPr>
            <w:tcW w:w="1701" w:type="dxa"/>
            <w:shd w:val="clear" w:color="auto" w:fill="auto"/>
          </w:tcPr>
          <w:p w14:paraId="1CC1EC21" w14:textId="244EE4BB" w:rsidR="006E311C" w:rsidRPr="00F246B1" w:rsidRDefault="006E311C" w:rsidP="006E311C">
            <w:pPr>
              <w:rPr>
                <w:sz w:val="20"/>
                <w:szCs w:val="20"/>
              </w:rPr>
            </w:pPr>
            <w:r w:rsidRPr="00D43BD0">
              <w:rPr>
                <w:sz w:val="20"/>
                <w:szCs w:val="20"/>
              </w:rPr>
              <w:t xml:space="preserve">+/+ €   </w:t>
            </w:r>
            <w:r>
              <w:rPr>
                <w:sz w:val="20"/>
                <w:szCs w:val="20"/>
              </w:rPr>
              <w:t>6</w:t>
            </w:r>
            <w:r w:rsidRPr="00D43BD0">
              <w:rPr>
                <w:sz w:val="20"/>
                <w:szCs w:val="20"/>
              </w:rPr>
              <w:t>.</w:t>
            </w:r>
            <w:r>
              <w:rPr>
                <w:sz w:val="20"/>
                <w:szCs w:val="20"/>
              </w:rPr>
              <w:t>5</w:t>
            </w:r>
            <w:r w:rsidRPr="00D43BD0">
              <w:rPr>
                <w:sz w:val="20"/>
                <w:szCs w:val="20"/>
              </w:rPr>
              <w:t>00,-</w:t>
            </w:r>
          </w:p>
        </w:tc>
        <w:tc>
          <w:tcPr>
            <w:tcW w:w="1559" w:type="dxa"/>
            <w:shd w:val="clear" w:color="auto" w:fill="auto"/>
          </w:tcPr>
          <w:p w14:paraId="2AAB4661" w14:textId="321B99D4" w:rsidR="006E311C" w:rsidRPr="00D43BD0" w:rsidRDefault="006E311C" w:rsidP="00373479">
            <w:r>
              <w:rPr>
                <w:sz w:val="20"/>
                <w:szCs w:val="20"/>
              </w:rPr>
              <w:t>+/+</w:t>
            </w:r>
            <w:r w:rsidRPr="00F246B1">
              <w:rPr>
                <w:sz w:val="20"/>
                <w:szCs w:val="20"/>
              </w:rPr>
              <w:t xml:space="preserve"> € </w:t>
            </w:r>
            <w:r>
              <w:rPr>
                <w:sz w:val="20"/>
                <w:szCs w:val="20"/>
              </w:rPr>
              <w:t>9</w:t>
            </w:r>
            <w:r w:rsidRPr="00F246B1">
              <w:rPr>
                <w:sz w:val="20"/>
                <w:szCs w:val="20"/>
              </w:rPr>
              <w:t>.</w:t>
            </w:r>
            <w:r>
              <w:rPr>
                <w:sz w:val="20"/>
                <w:szCs w:val="20"/>
              </w:rPr>
              <w:t>750</w:t>
            </w:r>
            <w:r w:rsidRPr="00F246B1">
              <w:rPr>
                <w:sz w:val="20"/>
                <w:szCs w:val="20"/>
              </w:rPr>
              <w:t>,-</w:t>
            </w:r>
          </w:p>
        </w:tc>
      </w:tr>
      <w:tr w:rsidR="006E311C" w:rsidRPr="00F246B1" w14:paraId="4670EA41" w14:textId="0AD7BBFD" w:rsidTr="00A2321D">
        <w:trPr>
          <w:cnfStyle w:val="000000100000" w:firstRow="0" w:lastRow="0" w:firstColumn="0" w:lastColumn="0" w:oddVBand="0" w:evenVBand="0" w:oddHBand="1" w:evenHBand="0" w:firstRowFirstColumn="0" w:firstRowLastColumn="0" w:lastRowFirstColumn="0" w:lastRowLastColumn="0"/>
          <w:trHeight w:val="344"/>
        </w:trPr>
        <w:tc>
          <w:tcPr>
            <w:tcW w:w="993" w:type="dxa"/>
            <w:shd w:val="clear" w:color="auto" w:fill="auto"/>
          </w:tcPr>
          <w:p w14:paraId="64F96794" w14:textId="0B1CABCB"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3</w:t>
            </w:r>
          </w:p>
        </w:tc>
        <w:tc>
          <w:tcPr>
            <w:tcW w:w="1299" w:type="dxa"/>
            <w:shd w:val="clear" w:color="auto" w:fill="auto"/>
          </w:tcPr>
          <w:p w14:paraId="4F07845D"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Ruim onvo</w:t>
            </w:r>
            <w:r w:rsidRPr="00F246B1">
              <w:rPr>
                <w:rFonts w:ascii="Arial" w:hAnsi="Arial" w:cs="Arial"/>
                <w:sz w:val="20"/>
                <w:szCs w:val="20"/>
              </w:rPr>
              <w:t>l</w:t>
            </w:r>
            <w:r w:rsidRPr="00F246B1">
              <w:rPr>
                <w:rFonts w:ascii="Arial" w:hAnsi="Arial" w:cs="Arial"/>
                <w:sz w:val="20"/>
                <w:szCs w:val="20"/>
              </w:rPr>
              <w:t>doende</w:t>
            </w:r>
          </w:p>
        </w:tc>
        <w:tc>
          <w:tcPr>
            <w:tcW w:w="1536" w:type="dxa"/>
            <w:shd w:val="clear" w:color="auto" w:fill="auto"/>
          </w:tcPr>
          <w:p w14:paraId="6E6DB754" w14:textId="7CF350EF" w:rsidR="006E311C" w:rsidRPr="00F246B1" w:rsidRDefault="006E311C" w:rsidP="006E311C">
            <w:pPr>
              <w:rPr>
                <w:sz w:val="20"/>
                <w:szCs w:val="20"/>
              </w:rPr>
            </w:pPr>
            <w:r w:rsidRPr="009B0772">
              <w:rPr>
                <w:sz w:val="20"/>
                <w:szCs w:val="20"/>
              </w:rPr>
              <w:t xml:space="preserve">+/+ €   </w:t>
            </w:r>
            <w:r>
              <w:rPr>
                <w:sz w:val="20"/>
                <w:szCs w:val="20"/>
              </w:rPr>
              <w:t>45</w:t>
            </w:r>
            <w:r w:rsidRPr="009B0772">
              <w:rPr>
                <w:sz w:val="20"/>
                <w:szCs w:val="20"/>
              </w:rPr>
              <w:t>.</w:t>
            </w:r>
            <w:r>
              <w:rPr>
                <w:sz w:val="20"/>
                <w:szCs w:val="20"/>
              </w:rPr>
              <w:t>5</w:t>
            </w:r>
            <w:r w:rsidRPr="009B0772">
              <w:rPr>
                <w:sz w:val="20"/>
                <w:szCs w:val="20"/>
              </w:rPr>
              <w:t>00,-</w:t>
            </w:r>
          </w:p>
        </w:tc>
        <w:tc>
          <w:tcPr>
            <w:tcW w:w="1559" w:type="dxa"/>
            <w:shd w:val="clear" w:color="auto" w:fill="auto"/>
          </w:tcPr>
          <w:p w14:paraId="021EFFAA" w14:textId="635BB0E4" w:rsidR="006E311C" w:rsidRPr="00F246B1" w:rsidRDefault="006E311C" w:rsidP="006E311C">
            <w:pPr>
              <w:rPr>
                <w:sz w:val="20"/>
                <w:szCs w:val="20"/>
              </w:rPr>
            </w:pPr>
            <w:r w:rsidRPr="009B0772">
              <w:rPr>
                <w:sz w:val="20"/>
                <w:szCs w:val="20"/>
              </w:rPr>
              <w:t xml:space="preserve">+/+ €   </w:t>
            </w:r>
            <w:r>
              <w:rPr>
                <w:sz w:val="20"/>
                <w:szCs w:val="20"/>
              </w:rPr>
              <w:t>6</w:t>
            </w:r>
            <w:r w:rsidRPr="009B0772">
              <w:rPr>
                <w:sz w:val="20"/>
                <w:szCs w:val="20"/>
              </w:rPr>
              <w:t>.</w:t>
            </w:r>
            <w:r>
              <w:rPr>
                <w:sz w:val="20"/>
                <w:szCs w:val="20"/>
              </w:rPr>
              <w:t>500</w:t>
            </w:r>
            <w:r w:rsidRPr="009B0772">
              <w:rPr>
                <w:sz w:val="20"/>
                <w:szCs w:val="20"/>
              </w:rPr>
              <w:t>,-</w:t>
            </w:r>
          </w:p>
        </w:tc>
        <w:tc>
          <w:tcPr>
            <w:tcW w:w="1559" w:type="dxa"/>
            <w:shd w:val="clear" w:color="auto" w:fill="auto"/>
          </w:tcPr>
          <w:p w14:paraId="7A42D0AE" w14:textId="2996D91C" w:rsidR="006E311C" w:rsidRPr="00F246B1" w:rsidRDefault="006E311C" w:rsidP="006E311C">
            <w:pPr>
              <w:rPr>
                <w:sz w:val="20"/>
                <w:szCs w:val="20"/>
              </w:rPr>
            </w:pPr>
            <w:r w:rsidRPr="009B0772">
              <w:rPr>
                <w:sz w:val="20"/>
                <w:szCs w:val="20"/>
              </w:rPr>
              <w:t xml:space="preserve">+/+ €   </w:t>
            </w:r>
            <w:r>
              <w:rPr>
                <w:sz w:val="20"/>
                <w:szCs w:val="20"/>
              </w:rPr>
              <w:t>26</w:t>
            </w:r>
            <w:r w:rsidRPr="009B0772">
              <w:rPr>
                <w:sz w:val="20"/>
                <w:szCs w:val="20"/>
              </w:rPr>
              <w:t>.000,-</w:t>
            </w:r>
          </w:p>
        </w:tc>
        <w:tc>
          <w:tcPr>
            <w:tcW w:w="1701" w:type="dxa"/>
            <w:shd w:val="clear" w:color="auto" w:fill="auto"/>
          </w:tcPr>
          <w:p w14:paraId="704C9EB1" w14:textId="35FC57E9" w:rsidR="006E311C" w:rsidRPr="00F246B1" w:rsidRDefault="006E311C" w:rsidP="006E311C">
            <w:pPr>
              <w:rPr>
                <w:sz w:val="20"/>
                <w:szCs w:val="20"/>
              </w:rPr>
            </w:pPr>
            <w:r w:rsidRPr="009B0772">
              <w:rPr>
                <w:sz w:val="20"/>
                <w:szCs w:val="20"/>
              </w:rPr>
              <w:t xml:space="preserve">+/+ €   </w:t>
            </w:r>
            <w:r>
              <w:rPr>
                <w:sz w:val="20"/>
                <w:szCs w:val="20"/>
              </w:rPr>
              <w:t>13</w:t>
            </w:r>
            <w:r w:rsidRPr="009B0772">
              <w:rPr>
                <w:sz w:val="20"/>
                <w:szCs w:val="20"/>
              </w:rPr>
              <w:t>.000,-</w:t>
            </w:r>
          </w:p>
        </w:tc>
        <w:tc>
          <w:tcPr>
            <w:tcW w:w="1559" w:type="dxa"/>
            <w:shd w:val="clear" w:color="auto" w:fill="auto"/>
          </w:tcPr>
          <w:p w14:paraId="11539D79" w14:textId="0A9D525E" w:rsidR="006E311C" w:rsidRPr="009B0772" w:rsidRDefault="006E311C" w:rsidP="006E311C">
            <w:r>
              <w:rPr>
                <w:sz w:val="20"/>
                <w:szCs w:val="20"/>
              </w:rPr>
              <w:t>+</w:t>
            </w:r>
            <w:r w:rsidRPr="00F246B1">
              <w:rPr>
                <w:sz w:val="20"/>
                <w:szCs w:val="20"/>
              </w:rPr>
              <w:t>/</w:t>
            </w:r>
            <w:r>
              <w:rPr>
                <w:sz w:val="20"/>
                <w:szCs w:val="20"/>
              </w:rPr>
              <w:t>+</w:t>
            </w:r>
            <w:r w:rsidRPr="00F246B1">
              <w:rPr>
                <w:sz w:val="20"/>
                <w:szCs w:val="20"/>
              </w:rPr>
              <w:t xml:space="preserve"> € </w:t>
            </w:r>
            <w:r>
              <w:rPr>
                <w:sz w:val="20"/>
                <w:szCs w:val="20"/>
              </w:rPr>
              <w:t>19</w:t>
            </w:r>
            <w:r w:rsidRPr="00F246B1">
              <w:rPr>
                <w:sz w:val="20"/>
                <w:szCs w:val="20"/>
              </w:rPr>
              <w:t>.</w:t>
            </w:r>
            <w:r>
              <w:rPr>
                <w:sz w:val="20"/>
                <w:szCs w:val="20"/>
              </w:rPr>
              <w:t>500</w:t>
            </w:r>
            <w:r w:rsidRPr="00F246B1">
              <w:rPr>
                <w:sz w:val="20"/>
                <w:szCs w:val="20"/>
              </w:rPr>
              <w:t>,-</w:t>
            </w:r>
          </w:p>
        </w:tc>
      </w:tr>
      <w:tr w:rsidR="006E311C" w:rsidRPr="00F246B1" w14:paraId="12EDDF74" w14:textId="3C0CBFC4" w:rsidTr="00A2321D">
        <w:trPr>
          <w:cnfStyle w:val="000000010000" w:firstRow="0" w:lastRow="0" w:firstColumn="0" w:lastColumn="0" w:oddVBand="0" w:evenVBand="0" w:oddHBand="0" w:evenHBand="1" w:firstRowFirstColumn="0" w:firstRowLastColumn="0" w:lastRowFirstColumn="0" w:lastRowLastColumn="0"/>
          <w:trHeight w:val="324"/>
        </w:trPr>
        <w:tc>
          <w:tcPr>
            <w:tcW w:w="993" w:type="dxa"/>
            <w:shd w:val="clear" w:color="auto" w:fill="auto"/>
          </w:tcPr>
          <w:p w14:paraId="74D7A67D" w14:textId="743D294B"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2</w:t>
            </w:r>
          </w:p>
        </w:tc>
        <w:tc>
          <w:tcPr>
            <w:tcW w:w="1299" w:type="dxa"/>
            <w:shd w:val="clear" w:color="auto" w:fill="auto"/>
          </w:tcPr>
          <w:p w14:paraId="101AF250"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Slecht</w:t>
            </w:r>
          </w:p>
        </w:tc>
        <w:tc>
          <w:tcPr>
            <w:tcW w:w="1536" w:type="dxa"/>
            <w:shd w:val="clear" w:color="auto" w:fill="auto"/>
          </w:tcPr>
          <w:p w14:paraId="74CEA5ED" w14:textId="2DE527E2" w:rsidR="006E311C" w:rsidRPr="00F246B1" w:rsidRDefault="006E311C" w:rsidP="006E311C">
            <w:pPr>
              <w:rPr>
                <w:sz w:val="20"/>
                <w:szCs w:val="20"/>
              </w:rPr>
            </w:pPr>
            <w:r w:rsidRPr="009B0772">
              <w:rPr>
                <w:sz w:val="20"/>
                <w:szCs w:val="20"/>
              </w:rPr>
              <w:t xml:space="preserve">+/+ €   </w:t>
            </w:r>
            <w:r>
              <w:rPr>
                <w:sz w:val="20"/>
                <w:szCs w:val="20"/>
              </w:rPr>
              <w:t>68</w:t>
            </w:r>
            <w:r w:rsidRPr="009B0772">
              <w:rPr>
                <w:sz w:val="20"/>
                <w:szCs w:val="20"/>
              </w:rPr>
              <w:t>.</w:t>
            </w:r>
            <w:r>
              <w:rPr>
                <w:sz w:val="20"/>
                <w:szCs w:val="20"/>
              </w:rPr>
              <w:t>25</w:t>
            </w:r>
            <w:r w:rsidRPr="009B0772">
              <w:rPr>
                <w:sz w:val="20"/>
                <w:szCs w:val="20"/>
              </w:rPr>
              <w:t>0,-</w:t>
            </w:r>
          </w:p>
        </w:tc>
        <w:tc>
          <w:tcPr>
            <w:tcW w:w="1559" w:type="dxa"/>
            <w:shd w:val="clear" w:color="auto" w:fill="auto"/>
          </w:tcPr>
          <w:p w14:paraId="36C05E26" w14:textId="77AD55DD" w:rsidR="006E311C" w:rsidRPr="00F246B1" w:rsidRDefault="006E311C" w:rsidP="006E311C">
            <w:pPr>
              <w:rPr>
                <w:sz w:val="20"/>
                <w:szCs w:val="20"/>
              </w:rPr>
            </w:pPr>
            <w:r w:rsidRPr="009B0772">
              <w:rPr>
                <w:sz w:val="20"/>
                <w:szCs w:val="20"/>
              </w:rPr>
              <w:t xml:space="preserve">+/+ €   </w:t>
            </w:r>
            <w:r>
              <w:rPr>
                <w:sz w:val="20"/>
                <w:szCs w:val="20"/>
              </w:rPr>
              <w:t>9</w:t>
            </w:r>
            <w:r w:rsidRPr="009B0772">
              <w:rPr>
                <w:sz w:val="20"/>
                <w:szCs w:val="20"/>
              </w:rPr>
              <w:t>.</w:t>
            </w:r>
            <w:r>
              <w:rPr>
                <w:sz w:val="20"/>
                <w:szCs w:val="20"/>
              </w:rPr>
              <w:t>750</w:t>
            </w:r>
            <w:r w:rsidRPr="009B0772">
              <w:rPr>
                <w:sz w:val="20"/>
                <w:szCs w:val="20"/>
              </w:rPr>
              <w:t>,-</w:t>
            </w:r>
          </w:p>
        </w:tc>
        <w:tc>
          <w:tcPr>
            <w:tcW w:w="1559" w:type="dxa"/>
            <w:shd w:val="clear" w:color="auto" w:fill="auto"/>
          </w:tcPr>
          <w:p w14:paraId="0CE8A49C" w14:textId="11B72C34" w:rsidR="006E311C" w:rsidRPr="00F246B1" w:rsidRDefault="006E311C" w:rsidP="006E311C">
            <w:pPr>
              <w:rPr>
                <w:sz w:val="20"/>
                <w:szCs w:val="20"/>
              </w:rPr>
            </w:pPr>
            <w:r w:rsidRPr="009B0772">
              <w:rPr>
                <w:sz w:val="20"/>
                <w:szCs w:val="20"/>
              </w:rPr>
              <w:t xml:space="preserve">+/+ €   </w:t>
            </w:r>
            <w:r>
              <w:rPr>
                <w:sz w:val="20"/>
                <w:szCs w:val="20"/>
              </w:rPr>
              <w:t>39</w:t>
            </w:r>
            <w:r w:rsidRPr="009B0772">
              <w:rPr>
                <w:sz w:val="20"/>
                <w:szCs w:val="20"/>
              </w:rPr>
              <w:t>.000,-</w:t>
            </w:r>
          </w:p>
        </w:tc>
        <w:tc>
          <w:tcPr>
            <w:tcW w:w="1701" w:type="dxa"/>
            <w:shd w:val="clear" w:color="auto" w:fill="auto"/>
          </w:tcPr>
          <w:p w14:paraId="53FFAF1D" w14:textId="2CCE1738" w:rsidR="006E311C" w:rsidRPr="00F246B1" w:rsidRDefault="006E311C" w:rsidP="006E311C">
            <w:pPr>
              <w:rPr>
                <w:sz w:val="20"/>
                <w:szCs w:val="20"/>
              </w:rPr>
            </w:pPr>
            <w:r w:rsidRPr="009B0772">
              <w:rPr>
                <w:sz w:val="20"/>
                <w:szCs w:val="20"/>
              </w:rPr>
              <w:t xml:space="preserve">+/+ €   </w:t>
            </w:r>
            <w:r>
              <w:rPr>
                <w:sz w:val="20"/>
                <w:szCs w:val="20"/>
              </w:rPr>
              <w:t>19</w:t>
            </w:r>
            <w:r w:rsidRPr="009B0772">
              <w:rPr>
                <w:sz w:val="20"/>
                <w:szCs w:val="20"/>
              </w:rPr>
              <w:t>.</w:t>
            </w:r>
            <w:r>
              <w:rPr>
                <w:sz w:val="20"/>
                <w:szCs w:val="20"/>
              </w:rPr>
              <w:t>5</w:t>
            </w:r>
            <w:r w:rsidRPr="009B0772">
              <w:rPr>
                <w:sz w:val="20"/>
                <w:szCs w:val="20"/>
              </w:rPr>
              <w:t>00,-</w:t>
            </w:r>
          </w:p>
        </w:tc>
        <w:tc>
          <w:tcPr>
            <w:tcW w:w="1559" w:type="dxa"/>
            <w:shd w:val="clear" w:color="auto" w:fill="auto"/>
          </w:tcPr>
          <w:p w14:paraId="502590A8" w14:textId="356E9945" w:rsidR="006E311C" w:rsidRPr="009B0772" w:rsidRDefault="006E311C" w:rsidP="006E311C">
            <w:r>
              <w:rPr>
                <w:sz w:val="20"/>
                <w:szCs w:val="20"/>
              </w:rPr>
              <w:t>+</w:t>
            </w:r>
            <w:r w:rsidRPr="00F246B1">
              <w:rPr>
                <w:sz w:val="20"/>
                <w:szCs w:val="20"/>
              </w:rPr>
              <w:t>/</w:t>
            </w:r>
            <w:r>
              <w:rPr>
                <w:sz w:val="20"/>
                <w:szCs w:val="20"/>
              </w:rPr>
              <w:t>+</w:t>
            </w:r>
            <w:r w:rsidRPr="00F246B1">
              <w:rPr>
                <w:sz w:val="20"/>
                <w:szCs w:val="20"/>
              </w:rPr>
              <w:t xml:space="preserve"> € </w:t>
            </w:r>
            <w:r>
              <w:rPr>
                <w:sz w:val="20"/>
                <w:szCs w:val="20"/>
              </w:rPr>
              <w:t>29</w:t>
            </w:r>
            <w:r w:rsidRPr="00F246B1">
              <w:rPr>
                <w:sz w:val="20"/>
                <w:szCs w:val="20"/>
              </w:rPr>
              <w:t>.</w:t>
            </w:r>
            <w:r>
              <w:rPr>
                <w:sz w:val="20"/>
                <w:szCs w:val="20"/>
              </w:rPr>
              <w:t>250</w:t>
            </w:r>
            <w:r w:rsidRPr="00F246B1">
              <w:rPr>
                <w:sz w:val="20"/>
                <w:szCs w:val="20"/>
              </w:rPr>
              <w:t>,-</w:t>
            </w:r>
          </w:p>
        </w:tc>
      </w:tr>
      <w:tr w:rsidR="006E311C" w:rsidRPr="001D72C5" w14:paraId="60A90F98" w14:textId="33043D6E" w:rsidTr="00A2321D">
        <w:trPr>
          <w:cnfStyle w:val="000000100000" w:firstRow="0" w:lastRow="0" w:firstColumn="0" w:lastColumn="0" w:oddVBand="0" w:evenVBand="0" w:oddHBand="1" w:evenHBand="0" w:firstRowFirstColumn="0" w:firstRowLastColumn="0" w:lastRowFirstColumn="0" w:lastRowLastColumn="0"/>
          <w:trHeight w:val="361"/>
        </w:trPr>
        <w:tc>
          <w:tcPr>
            <w:tcW w:w="993" w:type="dxa"/>
            <w:shd w:val="clear" w:color="auto" w:fill="auto"/>
          </w:tcPr>
          <w:p w14:paraId="4AA2188B" w14:textId="259DDEDB"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1</w:t>
            </w:r>
          </w:p>
        </w:tc>
        <w:tc>
          <w:tcPr>
            <w:tcW w:w="1299" w:type="dxa"/>
            <w:shd w:val="clear" w:color="auto" w:fill="auto"/>
          </w:tcPr>
          <w:p w14:paraId="47945733" w14:textId="77777777" w:rsidR="006E311C" w:rsidRPr="00F246B1" w:rsidRDefault="006E311C" w:rsidP="00373479">
            <w:pPr>
              <w:pStyle w:val="Geenafstand"/>
              <w:jc w:val="center"/>
              <w:rPr>
                <w:rFonts w:ascii="Arial" w:hAnsi="Arial" w:cs="Arial"/>
                <w:sz w:val="20"/>
                <w:szCs w:val="20"/>
              </w:rPr>
            </w:pPr>
            <w:r w:rsidRPr="00F246B1">
              <w:rPr>
                <w:rFonts w:ascii="Arial" w:hAnsi="Arial" w:cs="Arial"/>
                <w:sz w:val="20"/>
                <w:szCs w:val="20"/>
              </w:rPr>
              <w:t>Zeer slecht</w:t>
            </w:r>
          </w:p>
        </w:tc>
        <w:tc>
          <w:tcPr>
            <w:tcW w:w="1536" w:type="dxa"/>
            <w:shd w:val="clear" w:color="auto" w:fill="auto"/>
          </w:tcPr>
          <w:p w14:paraId="20E21D0A" w14:textId="3888D7F6" w:rsidR="006E311C" w:rsidRPr="00F246B1" w:rsidRDefault="006E311C" w:rsidP="006E311C">
            <w:pPr>
              <w:rPr>
                <w:sz w:val="20"/>
                <w:szCs w:val="20"/>
              </w:rPr>
            </w:pPr>
            <w:r w:rsidRPr="009B0772">
              <w:rPr>
                <w:sz w:val="20"/>
                <w:szCs w:val="20"/>
              </w:rPr>
              <w:t xml:space="preserve">+/+ €   </w:t>
            </w:r>
            <w:r>
              <w:rPr>
                <w:sz w:val="20"/>
                <w:szCs w:val="20"/>
              </w:rPr>
              <w:t>91</w:t>
            </w:r>
            <w:r w:rsidRPr="009B0772">
              <w:rPr>
                <w:sz w:val="20"/>
                <w:szCs w:val="20"/>
              </w:rPr>
              <w:t>.000,-</w:t>
            </w:r>
          </w:p>
        </w:tc>
        <w:tc>
          <w:tcPr>
            <w:tcW w:w="1559" w:type="dxa"/>
            <w:shd w:val="clear" w:color="auto" w:fill="auto"/>
          </w:tcPr>
          <w:p w14:paraId="1D80D67C" w14:textId="33C8B9F5" w:rsidR="006E311C" w:rsidRPr="00F246B1" w:rsidRDefault="006E311C" w:rsidP="006E311C">
            <w:pPr>
              <w:rPr>
                <w:sz w:val="20"/>
                <w:szCs w:val="20"/>
              </w:rPr>
            </w:pPr>
            <w:r w:rsidRPr="009B0772">
              <w:rPr>
                <w:sz w:val="20"/>
                <w:szCs w:val="20"/>
              </w:rPr>
              <w:t xml:space="preserve">+/+ €   </w:t>
            </w:r>
            <w:r>
              <w:rPr>
                <w:sz w:val="20"/>
                <w:szCs w:val="20"/>
              </w:rPr>
              <w:t>13</w:t>
            </w:r>
            <w:r w:rsidRPr="009B0772">
              <w:rPr>
                <w:sz w:val="20"/>
                <w:szCs w:val="20"/>
              </w:rPr>
              <w:t>.000,-</w:t>
            </w:r>
          </w:p>
        </w:tc>
        <w:tc>
          <w:tcPr>
            <w:tcW w:w="1559" w:type="dxa"/>
            <w:shd w:val="clear" w:color="auto" w:fill="auto"/>
          </w:tcPr>
          <w:p w14:paraId="72B12251" w14:textId="70FD8D4E" w:rsidR="006E311C" w:rsidRPr="00F246B1" w:rsidRDefault="006E311C" w:rsidP="006E311C">
            <w:pPr>
              <w:rPr>
                <w:sz w:val="20"/>
                <w:szCs w:val="20"/>
              </w:rPr>
            </w:pPr>
            <w:r w:rsidRPr="009B0772">
              <w:rPr>
                <w:sz w:val="20"/>
                <w:szCs w:val="20"/>
              </w:rPr>
              <w:t xml:space="preserve">+/+ €   </w:t>
            </w:r>
            <w:r>
              <w:rPr>
                <w:sz w:val="20"/>
                <w:szCs w:val="20"/>
              </w:rPr>
              <w:t>52</w:t>
            </w:r>
            <w:r w:rsidRPr="009B0772">
              <w:rPr>
                <w:sz w:val="20"/>
                <w:szCs w:val="20"/>
              </w:rPr>
              <w:t>.000,-</w:t>
            </w:r>
          </w:p>
        </w:tc>
        <w:tc>
          <w:tcPr>
            <w:tcW w:w="1701" w:type="dxa"/>
            <w:shd w:val="clear" w:color="auto" w:fill="auto"/>
          </w:tcPr>
          <w:p w14:paraId="107E8460" w14:textId="7056214B" w:rsidR="006E311C" w:rsidRPr="00F246B1" w:rsidRDefault="006E311C" w:rsidP="006E311C">
            <w:pPr>
              <w:rPr>
                <w:sz w:val="20"/>
                <w:szCs w:val="20"/>
              </w:rPr>
            </w:pPr>
            <w:r w:rsidRPr="009B0772">
              <w:rPr>
                <w:sz w:val="20"/>
                <w:szCs w:val="20"/>
              </w:rPr>
              <w:t xml:space="preserve">+/+ €   </w:t>
            </w:r>
            <w:r>
              <w:rPr>
                <w:sz w:val="20"/>
                <w:szCs w:val="20"/>
              </w:rPr>
              <w:t>26</w:t>
            </w:r>
            <w:r w:rsidRPr="009B0772">
              <w:rPr>
                <w:sz w:val="20"/>
                <w:szCs w:val="20"/>
              </w:rPr>
              <w:t>.000,-</w:t>
            </w:r>
          </w:p>
        </w:tc>
        <w:tc>
          <w:tcPr>
            <w:tcW w:w="1559" w:type="dxa"/>
            <w:shd w:val="clear" w:color="auto" w:fill="auto"/>
          </w:tcPr>
          <w:p w14:paraId="44B56ED7" w14:textId="4C7C4C7E" w:rsidR="006E311C" w:rsidRPr="009B0772" w:rsidRDefault="006E311C" w:rsidP="006E311C">
            <w:r>
              <w:rPr>
                <w:sz w:val="20"/>
                <w:szCs w:val="20"/>
              </w:rPr>
              <w:t>+</w:t>
            </w:r>
            <w:r w:rsidRPr="00F246B1">
              <w:rPr>
                <w:sz w:val="20"/>
                <w:szCs w:val="20"/>
              </w:rPr>
              <w:t>/</w:t>
            </w:r>
            <w:r>
              <w:rPr>
                <w:sz w:val="20"/>
                <w:szCs w:val="20"/>
              </w:rPr>
              <w:t>+</w:t>
            </w:r>
            <w:r w:rsidRPr="00F246B1">
              <w:rPr>
                <w:sz w:val="20"/>
                <w:szCs w:val="20"/>
              </w:rPr>
              <w:t xml:space="preserve">- € </w:t>
            </w:r>
            <w:r>
              <w:rPr>
                <w:sz w:val="20"/>
                <w:szCs w:val="20"/>
              </w:rPr>
              <w:t>39</w:t>
            </w:r>
            <w:r w:rsidRPr="00F246B1">
              <w:rPr>
                <w:sz w:val="20"/>
                <w:szCs w:val="20"/>
              </w:rPr>
              <w:t>.</w:t>
            </w:r>
            <w:r>
              <w:rPr>
                <w:sz w:val="20"/>
                <w:szCs w:val="20"/>
              </w:rPr>
              <w:t>000</w:t>
            </w:r>
            <w:r w:rsidRPr="00F246B1">
              <w:rPr>
                <w:sz w:val="20"/>
                <w:szCs w:val="20"/>
              </w:rPr>
              <w:t>,-</w:t>
            </w:r>
          </w:p>
        </w:tc>
      </w:tr>
    </w:tbl>
    <w:p w14:paraId="50C82750" w14:textId="77777777" w:rsidR="00BC66D8" w:rsidRDefault="00BC66D8" w:rsidP="00BC66D8">
      <w:pPr>
        <w:pStyle w:val="Geenafstand"/>
        <w:jc w:val="both"/>
        <w:rPr>
          <w:rFonts w:ascii="Arial" w:hAnsi="Arial" w:cs="Arial"/>
          <w:sz w:val="20"/>
          <w:szCs w:val="20"/>
        </w:rPr>
      </w:pPr>
    </w:p>
    <w:p w14:paraId="16389EDD" w14:textId="77777777" w:rsidR="00BC66D8" w:rsidRPr="00766116" w:rsidRDefault="00BC66D8" w:rsidP="00BC66D8">
      <w:pPr>
        <w:rPr>
          <w:highlight w:val="yellow"/>
        </w:rPr>
      </w:pPr>
    </w:p>
    <w:p w14:paraId="153346C0" w14:textId="77777777" w:rsidR="00BC66D8" w:rsidRPr="00C92E9C" w:rsidRDefault="00BC66D8" w:rsidP="005710D0">
      <w:pPr>
        <w:numPr>
          <w:ilvl w:val="0"/>
          <w:numId w:val="37"/>
        </w:numPr>
        <w:tabs>
          <w:tab w:val="left" w:pos="397"/>
        </w:tabs>
        <w:contextualSpacing/>
        <w:jc w:val="both"/>
      </w:pPr>
      <w:r w:rsidRPr="00C92E9C">
        <w:t>In geval van een minimale invulling, beantwoording of adressering van een bepaald criterium c.q. te weinig informatie om deze goed te beoordelen, geeft dit een mini</w:t>
      </w:r>
      <w:r>
        <w:t>male score (1</w:t>
      </w:r>
      <w:r w:rsidRPr="00C92E9C">
        <w:t>).</w:t>
      </w:r>
    </w:p>
    <w:p w14:paraId="6B2DEBA5" w14:textId="77777777" w:rsidR="00BC66D8" w:rsidRPr="00C92E9C" w:rsidRDefault="00BC66D8" w:rsidP="005710D0">
      <w:pPr>
        <w:numPr>
          <w:ilvl w:val="0"/>
          <w:numId w:val="37"/>
        </w:numPr>
        <w:tabs>
          <w:tab w:val="left" w:pos="397"/>
        </w:tabs>
        <w:contextualSpacing/>
        <w:jc w:val="both"/>
      </w:pPr>
      <w:r w:rsidRPr="00C92E9C">
        <w:t>Een beoordelaar is niet verplicht het maximum aantal te behalen punten toe te kennen aan een criterium.</w:t>
      </w:r>
    </w:p>
    <w:p w14:paraId="5BB6061C" w14:textId="77777777" w:rsidR="00BC66D8" w:rsidRPr="006F2CF3" w:rsidRDefault="00BC66D8" w:rsidP="00BC66D8">
      <w:pPr>
        <w:suppressAutoHyphens/>
        <w:jc w:val="both"/>
        <w:rPr>
          <w:i/>
        </w:rPr>
      </w:pPr>
    </w:p>
    <w:p w14:paraId="5A1F6B91" w14:textId="73B59E36" w:rsidR="00C601F8" w:rsidRDefault="00C601F8">
      <w:r>
        <w:br w:type="page"/>
      </w:r>
    </w:p>
    <w:p w14:paraId="198368B2" w14:textId="77777777" w:rsidR="00BC66D8" w:rsidRDefault="00BC66D8" w:rsidP="00BC66D8">
      <w:pPr>
        <w:suppressAutoHyphens/>
        <w:jc w:val="both"/>
      </w:pPr>
    </w:p>
    <w:p w14:paraId="026E77B7" w14:textId="77777777" w:rsidR="00BC66D8" w:rsidRDefault="00BC66D8" w:rsidP="00BC66D8">
      <w:pPr>
        <w:suppressAutoHyphens/>
        <w:ind w:right="-284"/>
        <w:jc w:val="both"/>
      </w:pPr>
      <w:r>
        <w:t>Let op</w:t>
      </w:r>
      <w:r w:rsidRPr="00372667">
        <w:t xml:space="preserve">: </w:t>
      </w:r>
      <w:r>
        <w:t>z</w:t>
      </w:r>
      <w:r w:rsidRPr="00372667">
        <w:t>ie vo</w:t>
      </w:r>
      <w:r>
        <w:t>or het invullen van het prijzenblad</w:t>
      </w:r>
      <w:r w:rsidRPr="00372667">
        <w:t xml:space="preserve"> ook paragraaf </w:t>
      </w:r>
      <w:r w:rsidRPr="004D2C0A">
        <w:t>8.3</w:t>
      </w:r>
      <w:r w:rsidRPr="0016392C">
        <w:t xml:space="preserve"> van</w:t>
      </w:r>
      <w:r>
        <w:t xml:space="preserve"> het Beschrijvend Document</w:t>
      </w:r>
      <w:r w:rsidRPr="00372667">
        <w:t xml:space="preserve">. </w:t>
      </w:r>
    </w:p>
    <w:p w14:paraId="63FDAF3D" w14:textId="77777777" w:rsidR="00BC66D8" w:rsidRDefault="00BC66D8" w:rsidP="00BC66D8">
      <w:pPr>
        <w:pStyle w:val="Geenafstand"/>
        <w:jc w:val="both"/>
        <w:rPr>
          <w:rFonts w:ascii="Arial" w:hAnsi="Arial" w:cs="Arial"/>
          <w:sz w:val="20"/>
          <w:szCs w:val="20"/>
        </w:rPr>
      </w:pPr>
    </w:p>
    <w:p w14:paraId="27AC06CD" w14:textId="77777777" w:rsidR="00BC66D8" w:rsidRDefault="00BC66D8" w:rsidP="00BC66D8">
      <w:pPr>
        <w:pStyle w:val="Geenafstand"/>
        <w:jc w:val="both"/>
        <w:rPr>
          <w:rFonts w:ascii="Arial" w:hAnsi="Arial" w:cs="Arial"/>
          <w:sz w:val="20"/>
          <w:szCs w:val="20"/>
        </w:rPr>
      </w:pPr>
    </w:p>
    <w:p w14:paraId="0D8DA604" w14:textId="77777777" w:rsidR="00BC66D8" w:rsidRDefault="00BC66D8" w:rsidP="00BC66D8">
      <w:pPr>
        <w:pStyle w:val="Geenafstand"/>
        <w:jc w:val="both"/>
        <w:rPr>
          <w:rFonts w:ascii="Arial" w:hAnsi="Arial" w:cs="Arial"/>
          <w:sz w:val="20"/>
          <w:szCs w:val="20"/>
        </w:rPr>
      </w:pPr>
    </w:p>
    <w:p w14:paraId="0E269C22" w14:textId="77777777" w:rsidR="00BC66D8" w:rsidRDefault="00BC66D8" w:rsidP="00BC66D8">
      <w:pPr>
        <w:pStyle w:val="Geenafstand"/>
        <w:jc w:val="both"/>
        <w:rPr>
          <w:rFonts w:ascii="Arial" w:hAnsi="Arial" w:cs="Arial"/>
          <w:sz w:val="20"/>
          <w:szCs w:val="20"/>
        </w:rPr>
      </w:pPr>
    </w:p>
    <w:p w14:paraId="299913E3" w14:textId="77777777" w:rsidR="00BC66D8" w:rsidRDefault="00BC66D8" w:rsidP="00BC66D8">
      <w:pPr>
        <w:pStyle w:val="Geenafstand"/>
        <w:jc w:val="both"/>
        <w:rPr>
          <w:rFonts w:ascii="Arial" w:hAnsi="Arial" w:cs="Arial"/>
          <w:sz w:val="20"/>
          <w:szCs w:val="20"/>
        </w:rPr>
      </w:pPr>
      <w:r>
        <w:rPr>
          <w:rFonts w:ascii="Arial" w:hAnsi="Arial" w:cs="Arial"/>
          <w:sz w:val="20"/>
          <w:szCs w:val="20"/>
        </w:rPr>
        <w:t>Voorbeeld berekening fase 1:</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6"/>
        <w:gridCol w:w="1559"/>
        <w:gridCol w:w="1559"/>
        <w:gridCol w:w="1560"/>
      </w:tblGrid>
      <w:tr w:rsidR="00BC66D8" w:rsidRPr="00F246B1" w14:paraId="7D8F7F4B" w14:textId="77777777" w:rsidTr="00373479">
        <w:trPr>
          <w:trHeight w:val="301"/>
        </w:trPr>
        <w:tc>
          <w:tcPr>
            <w:tcW w:w="4536" w:type="dxa"/>
            <w:shd w:val="clear" w:color="auto" w:fill="D9D9D9" w:themeFill="background1" w:themeFillShade="D9"/>
            <w:noWrap/>
            <w:vAlign w:val="center"/>
            <w:hideMark/>
          </w:tcPr>
          <w:p w14:paraId="709CAD8D" w14:textId="77777777" w:rsidR="00BC66D8" w:rsidRPr="00F246B1" w:rsidRDefault="00BC66D8" w:rsidP="00373479">
            <w:pPr>
              <w:rPr>
                <w:rFonts w:cs="Arial"/>
                <w:b/>
                <w:lang w:eastAsia="en-US"/>
              </w:rPr>
            </w:pPr>
            <w:r w:rsidRPr="00F246B1">
              <w:rPr>
                <w:rFonts w:cs="Arial"/>
                <w:b/>
                <w:lang w:eastAsia="en-US"/>
              </w:rPr>
              <w:t>Fase 1 kwalitatieve gunningscriteria</w:t>
            </w:r>
          </w:p>
        </w:tc>
        <w:tc>
          <w:tcPr>
            <w:tcW w:w="1559" w:type="dxa"/>
            <w:shd w:val="clear" w:color="auto" w:fill="D9D9D9" w:themeFill="background1" w:themeFillShade="D9"/>
            <w:noWrap/>
            <w:vAlign w:val="center"/>
            <w:hideMark/>
          </w:tcPr>
          <w:p w14:paraId="45BADC01" w14:textId="77777777" w:rsidR="00BC66D8" w:rsidRPr="00F246B1" w:rsidRDefault="00BC66D8" w:rsidP="00373479">
            <w:pPr>
              <w:rPr>
                <w:rFonts w:cs="Arial"/>
                <w:b/>
                <w:lang w:eastAsia="en-US"/>
              </w:rPr>
            </w:pPr>
            <w:r w:rsidRPr="00F246B1">
              <w:rPr>
                <w:rFonts w:cs="Arial"/>
                <w:b/>
                <w:lang w:eastAsia="en-US"/>
              </w:rPr>
              <w:t>Inschrijver A</w:t>
            </w:r>
          </w:p>
        </w:tc>
        <w:tc>
          <w:tcPr>
            <w:tcW w:w="1559" w:type="dxa"/>
            <w:shd w:val="clear" w:color="auto" w:fill="D9D9D9" w:themeFill="background1" w:themeFillShade="D9"/>
            <w:noWrap/>
            <w:vAlign w:val="center"/>
            <w:hideMark/>
          </w:tcPr>
          <w:p w14:paraId="2C96EDDA" w14:textId="77777777" w:rsidR="00BC66D8" w:rsidRPr="00F246B1" w:rsidRDefault="00BC66D8" w:rsidP="00373479">
            <w:pPr>
              <w:rPr>
                <w:rFonts w:cs="Arial"/>
                <w:b/>
                <w:lang w:eastAsia="en-US"/>
              </w:rPr>
            </w:pPr>
            <w:r w:rsidRPr="00F246B1">
              <w:rPr>
                <w:rFonts w:cs="Arial"/>
                <w:b/>
                <w:lang w:eastAsia="en-US"/>
              </w:rPr>
              <w:t>Inschrijver B</w:t>
            </w:r>
          </w:p>
        </w:tc>
        <w:tc>
          <w:tcPr>
            <w:tcW w:w="1560" w:type="dxa"/>
            <w:shd w:val="clear" w:color="auto" w:fill="D9D9D9" w:themeFill="background1" w:themeFillShade="D9"/>
            <w:noWrap/>
            <w:vAlign w:val="center"/>
            <w:hideMark/>
          </w:tcPr>
          <w:p w14:paraId="352F95B8" w14:textId="77777777" w:rsidR="00BC66D8" w:rsidRPr="00F246B1" w:rsidRDefault="00BC66D8" w:rsidP="00373479">
            <w:pPr>
              <w:rPr>
                <w:rFonts w:cs="Arial"/>
                <w:b/>
                <w:lang w:eastAsia="en-US"/>
              </w:rPr>
            </w:pPr>
            <w:r w:rsidRPr="00F246B1">
              <w:rPr>
                <w:rFonts w:cs="Arial"/>
                <w:b/>
                <w:lang w:eastAsia="en-US"/>
              </w:rPr>
              <w:t>Inschrijver C</w:t>
            </w:r>
          </w:p>
        </w:tc>
      </w:tr>
      <w:tr w:rsidR="00BC66D8" w:rsidRPr="00F246B1" w14:paraId="768E760D" w14:textId="77777777" w:rsidTr="00373479">
        <w:trPr>
          <w:trHeight w:val="301"/>
        </w:trPr>
        <w:tc>
          <w:tcPr>
            <w:tcW w:w="4536" w:type="dxa"/>
            <w:shd w:val="clear" w:color="auto" w:fill="auto"/>
            <w:noWrap/>
            <w:vAlign w:val="center"/>
            <w:hideMark/>
          </w:tcPr>
          <w:p w14:paraId="05135D15" w14:textId="409DB60A" w:rsidR="00BC66D8" w:rsidRPr="00F246B1" w:rsidRDefault="006E311C" w:rsidP="00373479">
            <w:pPr>
              <w:rPr>
                <w:rFonts w:cs="Arial"/>
                <w:lang w:eastAsia="en-US"/>
              </w:rPr>
            </w:pPr>
            <w:r>
              <w:rPr>
                <w:rFonts w:cs="Arial"/>
                <w:lang w:eastAsia="en-US"/>
              </w:rPr>
              <w:t xml:space="preserve">G1: </w:t>
            </w:r>
            <w:r w:rsidR="00BC66D8" w:rsidRPr="00F246B1">
              <w:rPr>
                <w:rFonts w:cs="Arial"/>
                <w:lang w:eastAsia="en-US"/>
              </w:rPr>
              <w:t>Casus</w:t>
            </w:r>
          </w:p>
        </w:tc>
        <w:tc>
          <w:tcPr>
            <w:tcW w:w="1559" w:type="dxa"/>
            <w:shd w:val="clear" w:color="auto" w:fill="auto"/>
            <w:noWrap/>
            <w:vAlign w:val="center"/>
            <w:hideMark/>
          </w:tcPr>
          <w:p w14:paraId="52E69345" w14:textId="77777777" w:rsidR="00BC66D8" w:rsidRPr="00F246B1" w:rsidRDefault="00BC66D8" w:rsidP="00373479">
            <w:pPr>
              <w:jc w:val="center"/>
              <w:rPr>
                <w:rFonts w:cs="Arial"/>
                <w:lang w:eastAsia="en-US"/>
              </w:rPr>
            </w:pPr>
            <w:r w:rsidRPr="00F246B1">
              <w:rPr>
                <w:rFonts w:cs="Arial"/>
                <w:lang w:eastAsia="en-US"/>
              </w:rPr>
              <w:t>8</w:t>
            </w:r>
          </w:p>
        </w:tc>
        <w:tc>
          <w:tcPr>
            <w:tcW w:w="1559" w:type="dxa"/>
            <w:shd w:val="clear" w:color="auto" w:fill="auto"/>
            <w:noWrap/>
            <w:vAlign w:val="center"/>
            <w:hideMark/>
          </w:tcPr>
          <w:p w14:paraId="72AC9116" w14:textId="77777777" w:rsidR="00BC66D8" w:rsidRPr="00F246B1" w:rsidRDefault="00BC66D8" w:rsidP="00373479">
            <w:pPr>
              <w:jc w:val="center"/>
              <w:rPr>
                <w:rFonts w:cs="Arial"/>
                <w:lang w:eastAsia="en-US"/>
              </w:rPr>
            </w:pPr>
            <w:r w:rsidRPr="00F246B1">
              <w:rPr>
                <w:rFonts w:cs="Arial"/>
                <w:lang w:eastAsia="en-US"/>
              </w:rPr>
              <w:t>6</w:t>
            </w:r>
          </w:p>
        </w:tc>
        <w:tc>
          <w:tcPr>
            <w:tcW w:w="1560" w:type="dxa"/>
            <w:shd w:val="clear" w:color="auto" w:fill="auto"/>
            <w:noWrap/>
            <w:vAlign w:val="center"/>
            <w:hideMark/>
          </w:tcPr>
          <w:p w14:paraId="6146DCB8" w14:textId="77777777" w:rsidR="00BC66D8" w:rsidRPr="00F246B1" w:rsidRDefault="00BC66D8" w:rsidP="00373479">
            <w:pPr>
              <w:jc w:val="center"/>
              <w:rPr>
                <w:rFonts w:cs="Arial"/>
                <w:lang w:eastAsia="en-US"/>
              </w:rPr>
            </w:pPr>
            <w:r w:rsidRPr="00F246B1">
              <w:rPr>
                <w:rFonts w:cs="Arial"/>
                <w:lang w:eastAsia="en-US"/>
              </w:rPr>
              <w:t>8</w:t>
            </w:r>
          </w:p>
        </w:tc>
      </w:tr>
      <w:tr w:rsidR="00BC66D8" w:rsidRPr="00F246B1" w14:paraId="3ACD0657" w14:textId="77777777" w:rsidTr="00373479">
        <w:trPr>
          <w:trHeight w:val="301"/>
        </w:trPr>
        <w:tc>
          <w:tcPr>
            <w:tcW w:w="4536" w:type="dxa"/>
            <w:shd w:val="clear" w:color="auto" w:fill="auto"/>
            <w:noWrap/>
            <w:vAlign w:val="center"/>
          </w:tcPr>
          <w:p w14:paraId="5253D08D" w14:textId="20DA4BB9" w:rsidR="00BC66D8" w:rsidRPr="00F246B1" w:rsidRDefault="006E311C" w:rsidP="00373479">
            <w:pPr>
              <w:rPr>
                <w:rFonts w:cs="Arial"/>
                <w:lang w:eastAsia="en-US"/>
              </w:rPr>
            </w:pPr>
            <w:r>
              <w:rPr>
                <w:rFonts w:cs="Arial"/>
                <w:lang w:eastAsia="en-US"/>
              </w:rPr>
              <w:t xml:space="preserve">G2: </w:t>
            </w:r>
            <w:r w:rsidR="00BC66D8" w:rsidRPr="00F246B1">
              <w:rPr>
                <w:rFonts w:cs="Arial"/>
                <w:lang w:eastAsia="en-US"/>
              </w:rPr>
              <w:t>Opleidingsplan</w:t>
            </w:r>
          </w:p>
        </w:tc>
        <w:tc>
          <w:tcPr>
            <w:tcW w:w="1559" w:type="dxa"/>
            <w:shd w:val="clear" w:color="auto" w:fill="auto"/>
            <w:noWrap/>
            <w:vAlign w:val="center"/>
          </w:tcPr>
          <w:p w14:paraId="7474866A" w14:textId="77777777" w:rsidR="00BC66D8" w:rsidRPr="00F246B1" w:rsidRDefault="00BC66D8" w:rsidP="00373479">
            <w:pPr>
              <w:jc w:val="center"/>
              <w:rPr>
                <w:rFonts w:cs="Arial"/>
                <w:lang w:eastAsia="en-US"/>
              </w:rPr>
            </w:pPr>
            <w:r w:rsidRPr="00F246B1">
              <w:rPr>
                <w:rFonts w:cs="Arial"/>
                <w:lang w:eastAsia="en-US"/>
              </w:rPr>
              <w:t>8</w:t>
            </w:r>
          </w:p>
        </w:tc>
        <w:tc>
          <w:tcPr>
            <w:tcW w:w="1559" w:type="dxa"/>
            <w:shd w:val="clear" w:color="auto" w:fill="auto"/>
            <w:noWrap/>
            <w:vAlign w:val="center"/>
          </w:tcPr>
          <w:p w14:paraId="35557E81" w14:textId="77777777" w:rsidR="00BC66D8" w:rsidRPr="00F246B1" w:rsidRDefault="00BC66D8" w:rsidP="00373479">
            <w:pPr>
              <w:jc w:val="center"/>
              <w:rPr>
                <w:rFonts w:cs="Arial"/>
                <w:lang w:eastAsia="en-US"/>
              </w:rPr>
            </w:pPr>
            <w:r w:rsidRPr="00F246B1">
              <w:rPr>
                <w:rFonts w:cs="Arial"/>
                <w:lang w:eastAsia="en-US"/>
              </w:rPr>
              <w:t>6</w:t>
            </w:r>
          </w:p>
        </w:tc>
        <w:tc>
          <w:tcPr>
            <w:tcW w:w="1560" w:type="dxa"/>
            <w:shd w:val="clear" w:color="auto" w:fill="auto"/>
            <w:noWrap/>
            <w:vAlign w:val="center"/>
          </w:tcPr>
          <w:p w14:paraId="2BE2E737" w14:textId="77777777" w:rsidR="00BC66D8" w:rsidRPr="00F246B1" w:rsidRDefault="00BC66D8" w:rsidP="00373479">
            <w:pPr>
              <w:jc w:val="center"/>
              <w:rPr>
                <w:rFonts w:cs="Arial"/>
                <w:lang w:eastAsia="en-US"/>
              </w:rPr>
            </w:pPr>
            <w:r w:rsidRPr="00F246B1">
              <w:rPr>
                <w:rFonts w:cs="Arial"/>
                <w:lang w:eastAsia="en-US"/>
              </w:rPr>
              <w:t>4</w:t>
            </w:r>
          </w:p>
        </w:tc>
      </w:tr>
      <w:tr w:rsidR="00BC66D8" w:rsidRPr="00F246B1" w14:paraId="62BC1205" w14:textId="77777777" w:rsidTr="00373479">
        <w:trPr>
          <w:trHeight w:val="301"/>
        </w:trPr>
        <w:tc>
          <w:tcPr>
            <w:tcW w:w="4536" w:type="dxa"/>
            <w:shd w:val="clear" w:color="auto" w:fill="auto"/>
            <w:noWrap/>
            <w:vAlign w:val="center"/>
          </w:tcPr>
          <w:p w14:paraId="66791DE1" w14:textId="1C6E6B38" w:rsidR="00BC66D8" w:rsidRPr="00F246B1" w:rsidRDefault="006E311C" w:rsidP="00373479">
            <w:pPr>
              <w:rPr>
                <w:rFonts w:cs="Arial"/>
                <w:lang w:eastAsia="en-US"/>
              </w:rPr>
            </w:pPr>
            <w:r>
              <w:rPr>
                <w:rFonts w:cs="Arial"/>
                <w:lang w:eastAsia="en-US"/>
              </w:rPr>
              <w:t xml:space="preserve">G3: </w:t>
            </w:r>
            <w:r w:rsidR="00BC66D8" w:rsidRPr="00F246B1">
              <w:rPr>
                <w:rFonts w:cs="Arial"/>
                <w:lang w:eastAsia="en-US"/>
              </w:rPr>
              <w:t>Implementatieplan</w:t>
            </w:r>
          </w:p>
        </w:tc>
        <w:tc>
          <w:tcPr>
            <w:tcW w:w="1559" w:type="dxa"/>
            <w:shd w:val="clear" w:color="auto" w:fill="auto"/>
            <w:noWrap/>
            <w:vAlign w:val="center"/>
          </w:tcPr>
          <w:p w14:paraId="4F7C3E9E" w14:textId="77777777" w:rsidR="00BC66D8" w:rsidRPr="00F246B1" w:rsidRDefault="00BC66D8" w:rsidP="00373479">
            <w:pPr>
              <w:jc w:val="center"/>
              <w:rPr>
                <w:rFonts w:cs="Arial"/>
                <w:lang w:eastAsia="en-US"/>
              </w:rPr>
            </w:pPr>
            <w:r w:rsidRPr="00F246B1">
              <w:rPr>
                <w:rFonts w:cs="Arial"/>
                <w:lang w:eastAsia="en-US"/>
              </w:rPr>
              <w:t>8</w:t>
            </w:r>
          </w:p>
        </w:tc>
        <w:tc>
          <w:tcPr>
            <w:tcW w:w="1559" w:type="dxa"/>
            <w:shd w:val="clear" w:color="auto" w:fill="auto"/>
            <w:noWrap/>
            <w:vAlign w:val="center"/>
          </w:tcPr>
          <w:p w14:paraId="6C7B133B" w14:textId="77777777" w:rsidR="00BC66D8" w:rsidRPr="00F246B1" w:rsidRDefault="00BC66D8" w:rsidP="00373479">
            <w:pPr>
              <w:jc w:val="center"/>
              <w:rPr>
                <w:rFonts w:cs="Arial"/>
                <w:lang w:eastAsia="en-US"/>
              </w:rPr>
            </w:pPr>
            <w:r w:rsidRPr="00F246B1">
              <w:rPr>
                <w:rFonts w:cs="Arial"/>
                <w:lang w:eastAsia="en-US"/>
              </w:rPr>
              <w:t>6</w:t>
            </w:r>
          </w:p>
        </w:tc>
        <w:tc>
          <w:tcPr>
            <w:tcW w:w="1560" w:type="dxa"/>
            <w:shd w:val="clear" w:color="auto" w:fill="auto"/>
            <w:noWrap/>
            <w:vAlign w:val="center"/>
          </w:tcPr>
          <w:p w14:paraId="489DA47C" w14:textId="77777777" w:rsidR="00BC66D8" w:rsidRPr="00F246B1" w:rsidRDefault="00BC66D8" w:rsidP="00373479">
            <w:pPr>
              <w:jc w:val="center"/>
              <w:rPr>
                <w:rFonts w:cs="Arial"/>
                <w:lang w:eastAsia="en-US"/>
              </w:rPr>
            </w:pPr>
            <w:r w:rsidRPr="00F246B1">
              <w:rPr>
                <w:rFonts w:cs="Arial"/>
                <w:lang w:eastAsia="en-US"/>
              </w:rPr>
              <w:t>8</w:t>
            </w:r>
          </w:p>
        </w:tc>
      </w:tr>
      <w:tr w:rsidR="00BC66D8" w:rsidRPr="00F246B1" w14:paraId="11842043" w14:textId="77777777" w:rsidTr="00373479">
        <w:trPr>
          <w:trHeight w:val="301"/>
        </w:trPr>
        <w:tc>
          <w:tcPr>
            <w:tcW w:w="4536" w:type="dxa"/>
            <w:shd w:val="clear" w:color="auto" w:fill="auto"/>
            <w:noWrap/>
            <w:vAlign w:val="center"/>
            <w:hideMark/>
          </w:tcPr>
          <w:p w14:paraId="640C3603" w14:textId="10AD88B1" w:rsidR="00BC66D8" w:rsidRPr="00F246B1" w:rsidRDefault="006E311C" w:rsidP="00373479">
            <w:pPr>
              <w:rPr>
                <w:rFonts w:cs="Arial"/>
                <w:lang w:eastAsia="en-US"/>
              </w:rPr>
            </w:pPr>
            <w:r>
              <w:rPr>
                <w:rFonts w:cs="Arial"/>
                <w:lang w:eastAsia="en-US"/>
              </w:rPr>
              <w:t xml:space="preserve">G4: </w:t>
            </w:r>
            <w:r w:rsidR="00BC66D8" w:rsidRPr="00F246B1">
              <w:rPr>
                <w:rFonts w:cs="Arial"/>
                <w:lang w:eastAsia="en-US"/>
              </w:rPr>
              <w:t>Toegevoegde Waardeplan</w:t>
            </w:r>
          </w:p>
        </w:tc>
        <w:tc>
          <w:tcPr>
            <w:tcW w:w="1559" w:type="dxa"/>
            <w:shd w:val="clear" w:color="auto" w:fill="auto"/>
            <w:noWrap/>
            <w:vAlign w:val="center"/>
            <w:hideMark/>
          </w:tcPr>
          <w:p w14:paraId="4380F605" w14:textId="77777777" w:rsidR="00BC66D8" w:rsidRPr="00F246B1" w:rsidRDefault="00BC66D8" w:rsidP="00373479">
            <w:pPr>
              <w:jc w:val="center"/>
              <w:rPr>
                <w:rFonts w:cs="Arial"/>
                <w:lang w:eastAsia="en-US"/>
              </w:rPr>
            </w:pPr>
            <w:r w:rsidRPr="00F246B1">
              <w:rPr>
                <w:rFonts w:cs="Arial"/>
                <w:lang w:eastAsia="en-US"/>
              </w:rPr>
              <w:t>6</w:t>
            </w:r>
          </w:p>
        </w:tc>
        <w:tc>
          <w:tcPr>
            <w:tcW w:w="1559" w:type="dxa"/>
            <w:shd w:val="clear" w:color="auto" w:fill="auto"/>
            <w:noWrap/>
            <w:vAlign w:val="center"/>
            <w:hideMark/>
          </w:tcPr>
          <w:p w14:paraId="456AEAFE" w14:textId="77777777" w:rsidR="00BC66D8" w:rsidRPr="00F246B1" w:rsidRDefault="00BC66D8" w:rsidP="00373479">
            <w:pPr>
              <w:jc w:val="center"/>
              <w:rPr>
                <w:rFonts w:cs="Arial"/>
                <w:lang w:eastAsia="en-US"/>
              </w:rPr>
            </w:pPr>
            <w:r w:rsidRPr="00F246B1">
              <w:rPr>
                <w:rFonts w:cs="Arial"/>
                <w:lang w:eastAsia="en-US"/>
              </w:rPr>
              <w:t>8</w:t>
            </w:r>
          </w:p>
        </w:tc>
        <w:tc>
          <w:tcPr>
            <w:tcW w:w="1560" w:type="dxa"/>
            <w:shd w:val="clear" w:color="auto" w:fill="auto"/>
            <w:noWrap/>
            <w:vAlign w:val="center"/>
            <w:hideMark/>
          </w:tcPr>
          <w:p w14:paraId="31C5EF8F" w14:textId="77777777" w:rsidR="00BC66D8" w:rsidRPr="00F246B1" w:rsidRDefault="00BC66D8" w:rsidP="00373479">
            <w:pPr>
              <w:jc w:val="center"/>
              <w:rPr>
                <w:rFonts w:cs="Arial"/>
                <w:lang w:eastAsia="en-US"/>
              </w:rPr>
            </w:pPr>
            <w:r w:rsidRPr="00F246B1">
              <w:rPr>
                <w:rFonts w:cs="Arial"/>
                <w:lang w:eastAsia="en-US"/>
              </w:rPr>
              <w:t>6</w:t>
            </w:r>
          </w:p>
        </w:tc>
      </w:tr>
      <w:tr w:rsidR="006E311C" w:rsidRPr="00F246B1" w14:paraId="35076755" w14:textId="77777777" w:rsidTr="00373479">
        <w:trPr>
          <w:trHeight w:val="301"/>
        </w:trPr>
        <w:tc>
          <w:tcPr>
            <w:tcW w:w="4536" w:type="dxa"/>
            <w:shd w:val="clear" w:color="auto" w:fill="auto"/>
            <w:noWrap/>
            <w:vAlign w:val="center"/>
          </w:tcPr>
          <w:p w14:paraId="17134F41" w14:textId="6C61A85E" w:rsidR="006E311C" w:rsidRPr="00F246B1" w:rsidRDefault="006E311C" w:rsidP="00373479">
            <w:pPr>
              <w:rPr>
                <w:rFonts w:cs="Arial"/>
                <w:lang w:eastAsia="en-US"/>
              </w:rPr>
            </w:pPr>
            <w:r>
              <w:rPr>
                <w:rFonts w:cs="Arial"/>
                <w:lang w:eastAsia="en-US"/>
              </w:rPr>
              <w:t>G5: SLA</w:t>
            </w:r>
          </w:p>
        </w:tc>
        <w:tc>
          <w:tcPr>
            <w:tcW w:w="1559" w:type="dxa"/>
            <w:shd w:val="clear" w:color="auto" w:fill="auto"/>
            <w:noWrap/>
            <w:vAlign w:val="center"/>
          </w:tcPr>
          <w:p w14:paraId="5AD44162" w14:textId="37FA417A" w:rsidR="006E311C" w:rsidRPr="00F246B1" w:rsidRDefault="001E707A" w:rsidP="00373479">
            <w:pPr>
              <w:jc w:val="center"/>
              <w:rPr>
                <w:rFonts w:cs="Arial"/>
                <w:lang w:eastAsia="en-US"/>
              </w:rPr>
            </w:pPr>
            <w:r>
              <w:rPr>
                <w:rFonts w:cs="Arial"/>
                <w:lang w:eastAsia="en-US"/>
              </w:rPr>
              <w:t>5</w:t>
            </w:r>
          </w:p>
        </w:tc>
        <w:tc>
          <w:tcPr>
            <w:tcW w:w="1559" w:type="dxa"/>
            <w:shd w:val="clear" w:color="auto" w:fill="auto"/>
            <w:noWrap/>
            <w:vAlign w:val="center"/>
          </w:tcPr>
          <w:p w14:paraId="1BDD4577" w14:textId="16AEBE90" w:rsidR="006E311C" w:rsidRPr="00F246B1" w:rsidRDefault="001E707A" w:rsidP="00373479">
            <w:pPr>
              <w:jc w:val="center"/>
              <w:rPr>
                <w:rFonts w:cs="Arial"/>
                <w:lang w:eastAsia="en-US"/>
              </w:rPr>
            </w:pPr>
            <w:r>
              <w:rPr>
                <w:rFonts w:cs="Arial"/>
                <w:lang w:eastAsia="en-US"/>
              </w:rPr>
              <w:t>5</w:t>
            </w:r>
          </w:p>
        </w:tc>
        <w:tc>
          <w:tcPr>
            <w:tcW w:w="1560" w:type="dxa"/>
            <w:shd w:val="clear" w:color="auto" w:fill="auto"/>
            <w:noWrap/>
            <w:vAlign w:val="center"/>
          </w:tcPr>
          <w:p w14:paraId="12BE992F" w14:textId="48D15A9A" w:rsidR="006E311C" w:rsidRPr="00F246B1" w:rsidRDefault="001E707A" w:rsidP="00373479">
            <w:pPr>
              <w:jc w:val="center"/>
              <w:rPr>
                <w:rFonts w:cs="Arial"/>
                <w:lang w:eastAsia="en-US"/>
              </w:rPr>
            </w:pPr>
            <w:r>
              <w:rPr>
                <w:rFonts w:cs="Arial"/>
                <w:lang w:eastAsia="en-US"/>
              </w:rPr>
              <w:t>5</w:t>
            </w:r>
          </w:p>
        </w:tc>
      </w:tr>
      <w:tr w:rsidR="00BC66D8" w:rsidRPr="00F246B1" w14:paraId="3CCD0E0E" w14:textId="77777777" w:rsidTr="00373479">
        <w:trPr>
          <w:trHeight w:val="301"/>
        </w:trPr>
        <w:tc>
          <w:tcPr>
            <w:tcW w:w="4536" w:type="dxa"/>
            <w:shd w:val="clear" w:color="auto" w:fill="auto"/>
            <w:noWrap/>
            <w:vAlign w:val="center"/>
            <w:hideMark/>
          </w:tcPr>
          <w:p w14:paraId="14D65F9E" w14:textId="77777777" w:rsidR="00BC66D8" w:rsidRPr="00F246B1" w:rsidRDefault="00BC66D8" w:rsidP="00373479">
            <w:pPr>
              <w:rPr>
                <w:rFonts w:cs="Arial"/>
                <w:lang w:eastAsia="en-US"/>
              </w:rPr>
            </w:pPr>
            <w:r w:rsidRPr="00F246B1">
              <w:rPr>
                <w:rFonts w:cs="Arial"/>
                <w:lang w:eastAsia="en-US"/>
              </w:rPr>
              <w:t>Monetaire waarde casus</w:t>
            </w:r>
          </w:p>
        </w:tc>
        <w:tc>
          <w:tcPr>
            <w:tcW w:w="1559" w:type="dxa"/>
            <w:shd w:val="clear" w:color="auto" w:fill="auto"/>
            <w:noWrap/>
            <w:hideMark/>
          </w:tcPr>
          <w:p w14:paraId="7F1EE97E" w14:textId="3DA3093F" w:rsidR="00BC66D8" w:rsidRPr="00F246B1" w:rsidRDefault="00BC66D8" w:rsidP="006E311C">
            <w:pPr>
              <w:rPr>
                <w:rFonts w:cs="Arial"/>
                <w:lang w:eastAsia="en-US"/>
              </w:rPr>
            </w:pPr>
            <w:r w:rsidRPr="00F246B1">
              <w:rPr>
                <w:rFonts w:cs="Arial"/>
                <w:lang w:eastAsia="en-US"/>
              </w:rPr>
              <w:t xml:space="preserve">- €   </w:t>
            </w:r>
            <w:r w:rsidR="006E311C">
              <w:rPr>
                <w:rFonts w:cs="Arial"/>
                <w:lang w:eastAsia="en-US"/>
              </w:rPr>
              <w:t>68</w:t>
            </w:r>
            <w:r w:rsidRPr="00F246B1">
              <w:rPr>
                <w:rFonts w:cs="Arial"/>
                <w:lang w:eastAsia="en-US"/>
              </w:rPr>
              <w:t>.</w:t>
            </w:r>
            <w:r w:rsidR="006E311C">
              <w:rPr>
                <w:rFonts w:cs="Arial"/>
                <w:lang w:eastAsia="en-US"/>
              </w:rPr>
              <w:t>250,00</w:t>
            </w:r>
          </w:p>
        </w:tc>
        <w:tc>
          <w:tcPr>
            <w:tcW w:w="1559" w:type="dxa"/>
            <w:shd w:val="clear" w:color="auto" w:fill="auto"/>
            <w:noWrap/>
            <w:hideMark/>
          </w:tcPr>
          <w:p w14:paraId="5FF07059" w14:textId="734EDE37"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22.750,00</w:t>
            </w:r>
          </w:p>
        </w:tc>
        <w:tc>
          <w:tcPr>
            <w:tcW w:w="1560" w:type="dxa"/>
            <w:shd w:val="clear" w:color="auto" w:fill="auto"/>
            <w:noWrap/>
            <w:hideMark/>
          </w:tcPr>
          <w:p w14:paraId="2612DDA0" w14:textId="24BBB062"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68.250,00</w:t>
            </w:r>
          </w:p>
        </w:tc>
      </w:tr>
      <w:tr w:rsidR="00BC66D8" w:rsidRPr="00F246B1" w14:paraId="67E9274A" w14:textId="77777777" w:rsidTr="00373479">
        <w:trPr>
          <w:trHeight w:val="301"/>
        </w:trPr>
        <w:tc>
          <w:tcPr>
            <w:tcW w:w="4536" w:type="dxa"/>
            <w:shd w:val="clear" w:color="auto" w:fill="auto"/>
            <w:noWrap/>
            <w:vAlign w:val="center"/>
          </w:tcPr>
          <w:p w14:paraId="21A0FB24" w14:textId="77777777" w:rsidR="00BC66D8" w:rsidRPr="00F246B1" w:rsidRDefault="00BC66D8" w:rsidP="00373479">
            <w:pPr>
              <w:rPr>
                <w:rFonts w:cs="Arial"/>
                <w:lang w:eastAsia="en-US"/>
              </w:rPr>
            </w:pPr>
            <w:r w:rsidRPr="00F246B1">
              <w:rPr>
                <w:rFonts w:cs="Arial"/>
                <w:lang w:eastAsia="en-US"/>
              </w:rPr>
              <w:t>Monetaire waarde Opleidingsplan</w:t>
            </w:r>
          </w:p>
        </w:tc>
        <w:tc>
          <w:tcPr>
            <w:tcW w:w="1559" w:type="dxa"/>
            <w:shd w:val="clear" w:color="auto" w:fill="auto"/>
            <w:noWrap/>
          </w:tcPr>
          <w:p w14:paraId="37CF5591" w14:textId="329A8845" w:rsidR="00BC66D8" w:rsidRPr="00F246B1" w:rsidRDefault="00BC66D8" w:rsidP="006E311C">
            <w:pPr>
              <w:rPr>
                <w:rFonts w:cs="Arial"/>
                <w:lang w:eastAsia="en-US"/>
              </w:rPr>
            </w:pPr>
            <w:r w:rsidRPr="00F246B1">
              <w:rPr>
                <w:rFonts w:cs="Arial"/>
                <w:lang w:eastAsia="en-US"/>
              </w:rPr>
              <w:t xml:space="preserve">- €   </w:t>
            </w:r>
            <w:r w:rsidR="006E311C">
              <w:rPr>
                <w:rFonts w:cs="Arial"/>
                <w:lang w:eastAsia="en-US"/>
              </w:rPr>
              <w:t>9</w:t>
            </w:r>
            <w:r w:rsidRPr="00F246B1">
              <w:rPr>
                <w:rFonts w:cs="Arial"/>
                <w:lang w:eastAsia="en-US"/>
              </w:rPr>
              <w:t>.</w:t>
            </w:r>
            <w:r w:rsidR="006E311C">
              <w:rPr>
                <w:rFonts w:cs="Arial"/>
                <w:lang w:eastAsia="en-US"/>
              </w:rPr>
              <w:t>750,00</w:t>
            </w:r>
          </w:p>
        </w:tc>
        <w:tc>
          <w:tcPr>
            <w:tcW w:w="1559" w:type="dxa"/>
            <w:shd w:val="clear" w:color="auto" w:fill="auto"/>
            <w:noWrap/>
          </w:tcPr>
          <w:p w14:paraId="28126C13" w14:textId="13160AE4" w:rsidR="00BC66D8" w:rsidRPr="00F246B1" w:rsidRDefault="001E707A" w:rsidP="00373479">
            <w:pPr>
              <w:rPr>
                <w:rFonts w:cs="Arial"/>
                <w:lang w:eastAsia="en-US"/>
              </w:rPr>
            </w:pPr>
            <w:r>
              <w:rPr>
                <w:rFonts w:cs="Arial"/>
                <w:lang w:eastAsia="en-US"/>
              </w:rPr>
              <w:t>- € 3.250,00</w:t>
            </w:r>
          </w:p>
        </w:tc>
        <w:tc>
          <w:tcPr>
            <w:tcW w:w="1560" w:type="dxa"/>
            <w:shd w:val="clear" w:color="auto" w:fill="auto"/>
            <w:noWrap/>
          </w:tcPr>
          <w:p w14:paraId="65C8EAEB" w14:textId="4F425B5C"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3.250,00</w:t>
            </w:r>
          </w:p>
        </w:tc>
      </w:tr>
      <w:tr w:rsidR="00BC66D8" w:rsidRPr="00F246B1" w14:paraId="3846DAD0" w14:textId="77777777" w:rsidTr="00373479">
        <w:trPr>
          <w:trHeight w:val="301"/>
        </w:trPr>
        <w:tc>
          <w:tcPr>
            <w:tcW w:w="4536" w:type="dxa"/>
            <w:shd w:val="clear" w:color="auto" w:fill="auto"/>
            <w:noWrap/>
            <w:vAlign w:val="center"/>
          </w:tcPr>
          <w:p w14:paraId="76952DA0" w14:textId="77777777" w:rsidR="00BC66D8" w:rsidRPr="00F246B1" w:rsidRDefault="00BC66D8" w:rsidP="00373479">
            <w:pPr>
              <w:rPr>
                <w:rFonts w:cs="Arial"/>
                <w:lang w:eastAsia="en-US"/>
              </w:rPr>
            </w:pPr>
            <w:r w:rsidRPr="00F246B1">
              <w:rPr>
                <w:rFonts w:cs="Arial"/>
                <w:lang w:eastAsia="en-US"/>
              </w:rPr>
              <w:t>Monetaire waarde Implementatieplan</w:t>
            </w:r>
          </w:p>
        </w:tc>
        <w:tc>
          <w:tcPr>
            <w:tcW w:w="1559" w:type="dxa"/>
            <w:shd w:val="clear" w:color="auto" w:fill="auto"/>
            <w:noWrap/>
          </w:tcPr>
          <w:p w14:paraId="54045AF8" w14:textId="3EFE2835" w:rsidR="00BC66D8" w:rsidRPr="00F246B1" w:rsidRDefault="00BC66D8" w:rsidP="006E311C">
            <w:pPr>
              <w:rPr>
                <w:rFonts w:cs="Arial"/>
                <w:lang w:eastAsia="en-US"/>
              </w:rPr>
            </w:pPr>
            <w:r w:rsidRPr="00F246B1">
              <w:rPr>
                <w:rFonts w:cs="Arial"/>
                <w:lang w:eastAsia="en-US"/>
              </w:rPr>
              <w:t xml:space="preserve">- €   </w:t>
            </w:r>
            <w:r w:rsidR="006E311C">
              <w:rPr>
                <w:rFonts w:cs="Arial"/>
                <w:lang w:eastAsia="en-US"/>
              </w:rPr>
              <w:t>39.000,00</w:t>
            </w:r>
          </w:p>
        </w:tc>
        <w:tc>
          <w:tcPr>
            <w:tcW w:w="1559" w:type="dxa"/>
            <w:shd w:val="clear" w:color="auto" w:fill="auto"/>
            <w:noWrap/>
          </w:tcPr>
          <w:p w14:paraId="4622C212" w14:textId="3BDD7A34"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13.000,00</w:t>
            </w:r>
          </w:p>
        </w:tc>
        <w:tc>
          <w:tcPr>
            <w:tcW w:w="1560" w:type="dxa"/>
            <w:shd w:val="clear" w:color="auto" w:fill="auto"/>
            <w:noWrap/>
          </w:tcPr>
          <w:p w14:paraId="3E7C0E8C" w14:textId="286B41D9"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39.000,00</w:t>
            </w:r>
          </w:p>
        </w:tc>
      </w:tr>
      <w:tr w:rsidR="00BC66D8" w:rsidRPr="00F246B1" w14:paraId="0F5948A2" w14:textId="77777777" w:rsidTr="00373479">
        <w:trPr>
          <w:trHeight w:val="301"/>
        </w:trPr>
        <w:tc>
          <w:tcPr>
            <w:tcW w:w="4536" w:type="dxa"/>
            <w:shd w:val="clear" w:color="auto" w:fill="auto"/>
            <w:noWrap/>
            <w:vAlign w:val="center"/>
            <w:hideMark/>
          </w:tcPr>
          <w:p w14:paraId="1145421F" w14:textId="77777777" w:rsidR="00BC66D8" w:rsidRPr="00F246B1" w:rsidRDefault="00BC66D8" w:rsidP="00373479">
            <w:pPr>
              <w:rPr>
                <w:rFonts w:cs="Arial"/>
                <w:lang w:eastAsia="en-US"/>
              </w:rPr>
            </w:pPr>
            <w:r w:rsidRPr="00F246B1">
              <w:rPr>
                <w:rFonts w:cs="Arial"/>
                <w:lang w:eastAsia="en-US"/>
              </w:rPr>
              <w:t>Monetaire waarde Toegevoegde Waardeplan</w:t>
            </w:r>
          </w:p>
        </w:tc>
        <w:tc>
          <w:tcPr>
            <w:tcW w:w="1559" w:type="dxa"/>
            <w:shd w:val="clear" w:color="auto" w:fill="auto"/>
            <w:noWrap/>
            <w:hideMark/>
          </w:tcPr>
          <w:p w14:paraId="29064999" w14:textId="30D2E9FE"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6.500,00</w:t>
            </w:r>
          </w:p>
        </w:tc>
        <w:tc>
          <w:tcPr>
            <w:tcW w:w="1559" w:type="dxa"/>
            <w:shd w:val="clear" w:color="auto" w:fill="auto"/>
            <w:noWrap/>
            <w:hideMark/>
          </w:tcPr>
          <w:p w14:paraId="71423E1B" w14:textId="6653EC57"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19.500,00</w:t>
            </w:r>
          </w:p>
        </w:tc>
        <w:tc>
          <w:tcPr>
            <w:tcW w:w="1560" w:type="dxa"/>
            <w:shd w:val="clear" w:color="auto" w:fill="auto"/>
            <w:noWrap/>
            <w:hideMark/>
          </w:tcPr>
          <w:p w14:paraId="1555959C" w14:textId="083E6B8B"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6.500,00</w:t>
            </w:r>
          </w:p>
        </w:tc>
      </w:tr>
      <w:tr w:rsidR="006E311C" w:rsidRPr="00F246B1" w14:paraId="30137FE0" w14:textId="77777777" w:rsidTr="00373479">
        <w:trPr>
          <w:trHeight w:val="301"/>
        </w:trPr>
        <w:tc>
          <w:tcPr>
            <w:tcW w:w="4536" w:type="dxa"/>
            <w:shd w:val="clear" w:color="auto" w:fill="auto"/>
            <w:noWrap/>
            <w:vAlign w:val="center"/>
          </w:tcPr>
          <w:p w14:paraId="343C5365" w14:textId="4C9B7655" w:rsidR="006E311C" w:rsidRPr="00F246B1" w:rsidRDefault="006E311C" w:rsidP="00373479">
            <w:pPr>
              <w:rPr>
                <w:rFonts w:cs="Arial"/>
                <w:lang w:eastAsia="en-US"/>
              </w:rPr>
            </w:pPr>
            <w:r>
              <w:rPr>
                <w:rFonts w:cs="Arial"/>
                <w:lang w:eastAsia="en-US"/>
              </w:rPr>
              <w:t>Monetaire waarde SLA</w:t>
            </w:r>
          </w:p>
        </w:tc>
        <w:tc>
          <w:tcPr>
            <w:tcW w:w="1559" w:type="dxa"/>
            <w:shd w:val="clear" w:color="auto" w:fill="auto"/>
            <w:noWrap/>
          </w:tcPr>
          <w:p w14:paraId="09581E97" w14:textId="228D99F1" w:rsidR="006E311C" w:rsidRPr="00F246B1" w:rsidRDefault="001E707A" w:rsidP="00373479">
            <w:pPr>
              <w:rPr>
                <w:rFonts w:cs="Arial"/>
                <w:lang w:eastAsia="en-US"/>
              </w:rPr>
            </w:pPr>
            <w:r>
              <w:rPr>
                <w:rFonts w:cs="Arial"/>
                <w:lang w:eastAsia="en-US"/>
              </w:rPr>
              <w:t>€ 0,-</w:t>
            </w:r>
          </w:p>
        </w:tc>
        <w:tc>
          <w:tcPr>
            <w:tcW w:w="1559" w:type="dxa"/>
            <w:shd w:val="clear" w:color="auto" w:fill="auto"/>
            <w:noWrap/>
          </w:tcPr>
          <w:p w14:paraId="149A329E" w14:textId="2D577DC8" w:rsidR="006E311C" w:rsidRPr="00F246B1" w:rsidRDefault="001E707A" w:rsidP="00373479">
            <w:pPr>
              <w:rPr>
                <w:rFonts w:cs="Arial"/>
                <w:lang w:eastAsia="en-US"/>
              </w:rPr>
            </w:pPr>
            <w:r>
              <w:rPr>
                <w:rFonts w:cs="Arial"/>
                <w:lang w:eastAsia="en-US"/>
              </w:rPr>
              <w:t>€ 0,-</w:t>
            </w:r>
          </w:p>
        </w:tc>
        <w:tc>
          <w:tcPr>
            <w:tcW w:w="1560" w:type="dxa"/>
            <w:shd w:val="clear" w:color="auto" w:fill="auto"/>
            <w:noWrap/>
          </w:tcPr>
          <w:p w14:paraId="7A948DDE" w14:textId="10812339" w:rsidR="006E311C" w:rsidRPr="00F246B1" w:rsidRDefault="001E707A" w:rsidP="00373479">
            <w:pPr>
              <w:rPr>
                <w:rFonts w:cs="Arial"/>
                <w:lang w:eastAsia="en-US"/>
              </w:rPr>
            </w:pPr>
            <w:r>
              <w:rPr>
                <w:rFonts w:cs="Arial"/>
                <w:lang w:eastAsia="en-US"/>
              </w:rPr>
              <w:t>€ 0,-</w:t>
            </w:r>
          </w:p>
        </w:tc>
      </w:tr>
      <w:tr w:rsidR="00BC66D8" w:rsidRPr="00613837" w14:paraId="51F06EC0" w14:textId="77777777" w:rsidTr="00373479">
        <w:trPr>
          <w:trHeight w:val="301"/>
        </w:trPr>
        <w:tc>
          <w:tcPr>
            <w:tcW w:w="4536" w:type="dxa"/>
            <w:shd w:val="clear" w:color="auto" w:fill="auto"/>
            <w:noWrap/>
            <w:vAlign w:val="center"/>
            <w:hideMark/>
          </w:tcPr>
          <w:p w14:paraId="6F4422D9" w14:textId="77777777" w:rsidR="00BC66D8" w:rsidRPr="00F246B1" w:rsidRDefault="00BC66D8" w:rsidP="00373479">
            <w:pPr>
              <w:rPr>
                <w:rFonts w:cs="Arial"/>
                <w:b/>
                <w:lang w:eastAsia="en-US"/>
              </w:rPr>
            </w:pPr>
            <w:r w:rsidRPr="00F246B1">
              <w:rPr>
                <w:rFonts w:cs="Arial"/>
                <w:b/>
                <w:lang w:eastAsia="en-US"/>
              </w:rPr>
              <w:t xml:space="preserve">Bijtelling of aftrek </w:t>
            </w:r>
          </w:p>
        </w:tc>
        <w:tc>
          <w:tcPr>
            <w:tcW w:w="1559" w:type="dxa"/>
            <w:shd w:val="clear" w:color="auto" w:fill="auto"/>
            <w:noWrap/>
            <w:hideMark/>
          </w:tcPr>
          <w:p w14:paraId="23F9E149" w14:textId="0F07A991" w:rsidR="00BC66D8" w:rsidRPr="00F246B1" w:rsidRDefault="00BC66D8" w:rsidP="001E707A">
            <w:pPr>
              <w:rPr>
                <w:rFonts w:cs="Arial"/>
                <w:b/>
                <w:lang w:eastAsia="en-US"/>
              </w:rPr>
            </w:pPr>
            <w:r w:rsidRPr="00F246B1">
              <w:rPr>
                <w:rFonts w:cs="Arial"/>
                <w:b/>
                <w:lang w:eastAsia="en-US"/>
              </w:rPr>
              <w:t xml:space="preserve">- € </w:t>
            </w:r>
            <w:r w:rsidR="001E707A">
              <w:rPr>
                <w:rFonts w:cs="Arial"/>
                <w:b/>
                <w:lang w:eastAsia="en-US"/>
              </w:rPr>
              <w:t>123.500,00</w:t>
            </w:r>
          </w:p>
        </w:tc>
        <w:tc>
          <w:tcPr>
            <w:tcW w:w="1559" w:type="dxa"/>
            <w:shd w:val="clear" w:color="auto" w:fill="auto"/>
            <w:noWrap/>
            <w:hideMark/>
          </w:tcPr>
          <w:p w14:paraId="44446A23" w14:textId="1022C43A" w:rsidR="00BC66D8" w:rsidRPr="00F246B1" w:rsidRDefault="001E707A" w:rsidP="00373479">
            <w:pPr>
              <w:rPr>
                <w:rFonts w:cs="Arial"/>
                <w:b/>
                <w:lang w:eastAsia="en-US"/>
              </w:rPr>
            </w:pPr>
            <w:r>
              <w:rPr>
                <w:rFonts w:cs="Arial"/>
                <w:b/>
                <w:lang w:eastAsia="en-US"/>
              </w:rPr>
              <w:t>- € 58.000,00</w:t>
            </w:r>
          </w:p>
        </w:tc>
        <w:tc>
          <w:tcPr>
            <w:tcW w:w="1560" w:type="dxa"/>
            <w:shd w:val="clear" w:color="auto" w:fill="auto"/>
            <w:noWrap/>
            <w:hideMark/>
          </w:tcPr>
          <w:p w14:paraId="0FA89889" w14:textId="6CCFEF90" w:rsidR="00BC66D8" w:rsidRPr="00F246B1" w:rsidRDefault="001E707A" w:rsidP="00373479">
            <w:pPr>
              <w:rPr>
                <w:rFonts w:cs="Arial"/>
                <w:b/>
                <w:lang w:eastAsia="en-US"/>
              </w:rPr>
            </w:pPr>
            <w:r>
              <w:rPr>
                <w:rFonts w:cs="Arial"/>
                <w:b/>
                <w:lang w:eastAsia="en-US"/>
              </w:rPr>
              <w:t>- €  110.500,00</w:t>
            </w:r>
          </w:p>
        </w:tc>
      </w:tr>
    </w:tbl>
    <w:p w14:paraId="0FD59152" w14:textId="77777777" w:rsidR="00BC66D8" w:rsidRPr="00613837" w:rsidRDefault="00BC66D8" w:rsidP="00BC66D8">
      <w:pPr>
        <w:rPr>
          <w:i/>
        </w:rPr>
      </w:pPr>
    </w:p>
    <w:p w14:paraId="0F34BAE7" w14:textId="7C02B485" w:rsidR="00BC66D8" w:rsidRPr="00613837" w:rsidRDefault="00BC66D8" w:rsidP="00BC66D8">
      <w:pPr>
        <w:tabs>
          <w:tab w:val="left" w:pos="1134"/>
          <w:tab w:val="left" w:pos="1418"/>
          <w:tab w:val="left" w:pos="1985"/>
          <w:tab w:val="left" w:pos="2127"/>
          <w:tab w:val="right" w:pos="9332"/>
        </w:tabs>
        <w:ind w:left="1134" w:hanging="1134"/>
        <w:jc w:val="both"/>
        <w:rPr>
          <w:i/>
          <w:u w:val="single"/>
        </w:rPr>
      </w:pPr>
      <w:r w:rsidRPr="00613837">
        <w:rPr>
          <w:i/>
          <w:u w:val="single"/>
        </w:rPr>
        <w:t xml:space="preserve">Fase 2: beoordeling gunningscriterium </w:t>
      </w:r>
      <w:r w:rsidR="00A2321D">
        <w:rPr>
          <w:i/>
          <w:u w:val="single"/>
        </w:rPr>
        <w:t>6</w:t>
      </w:r>
      <w:r w:rsidRPr="00613837">
        <w:rPr>
          <w:i/>
          <w:u w:val="single"/>
        </w:rPr>
        <w:t xml:space="preserve"> (Prijs)</w:t>
      </w:r>
    </w:p>
    <w:p w14:paraId="74F2E7A9" w14:textId="77777777" w:rsidR="00BC66D8" w:rsidRPr="00613837" w:rsidRDefault="00BC66D8" w:rsidP="00BC66D8">
      <w:pPr>
        <w:jc w:val="both"/>
      </w:pPr>
      <w:r w:rsidRPr="00613837">
        <w:t>Nadat de beoordeling van de inschrijvingen op basis van de kwalitatieve gunningscriteria heeft plaat</w:t>
      </w:r>
      <w:r w:rsidRPr="00613837">
        <w:t>s</w:t>
      </w:r>
      <w:r w:rsidRPr="00613837">
        <w:t>gevonden, wordt de beoordeling voortgezet met het openen van de prijzenbladen en het vervolgens invullen van de geoffreerde bedragen. Van de inschrijvingsprijs wordt het totale bonusbedrag dat I</w:t>
      </w:r>
      <w:r w:rsidRPr="00613837">
        <w:t>n</w:t>
      </w:r>
      <w:r w:rsidRPr="00613837">
        <w:t>schrijver heeft gescoord op de kwalitatieve gunningscriteria afgetrokken c.q. wordt het totale malusb</w:t>
      </w:r>
      <w:r w:rsidRPr="00613837">
        <w:t>e</w:t>
      </w:r>
      <w:r w:rsidRPr="00613837">
        <w:t>drag dat Inschrijver heeft gescoord op de kwalitatieve gunningscriteria opgeteld. Op deze wijze on</w:t>
      </w:r>
      <w:r w:rsidRPr="00613837">
        <w:t>t</w:t>
      </w:r>
      <w:r w:rsidRPr="00613837">
        <w:t>staat één ‘fictieve inschrij</w:t>
      </w:r>
      <w:r w:rsidRPr="00613837">
        <w:t>f</w:t>
      </w:r>
      <w:r w:rsidRPr="00613837">
        <w:t xml:space="preserve">prijs’ voor een Inschrijving.  </w:t>
      </w:r>
    </w:p>
    <w:p w14:paraId="25AE43FE" w14:textId="77777777" w:rsidR="00BC66D8" w:rsidRPr="00613837" w:rsidRDefault="00BC66D8" w:rsidP="00BC66D8">
      <w:pPr>
        <w:rPr>
          <w:rFonts w:eastAsiaTheme="minorEastAsia"/>
        </w:rPr>
      </w:pPr>
    </w:p>
    <w:tbl>
      <w:tblPr>
        <w:tblW w:w="920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45"/>
        <w:gridCol w:w="1709"/>
        <w:gridCol w:w="1709"/>
        <w:gridCol w:w="1840"/>
      </w:tblGrid>
      <w:tr w:rsidR="00BC66D8" w:rsidRPr="00613837" w14:paraId="7E05ED47" w14:textId="77777777" w:rsidTr="00373479">
        <w:trPr>
          <w:trHeight w:val="278"/>
        </w:trPr>
        <w:tc>
          <w:tcPr>
            <w:tcW w:w="3945" w:type="dxa"/>
            <w:shd w:val="clear" w:color="auto" w:fill="D9D9D9" w:themeFill="background1" w:themeFillShade="D9"/>
            <w:noWrap/>
            <w:vAlign w:val="center"/>
            <w:hideMark/>
          </w:tcPr>
          <w:p w14:paraId="29733C05" w14:textId="77777777" w:rsidR="00BC66D8" w:rsidRPr="00613837" w:rsidRDefault="00BC66D8" w:rsidP="00373479">
            <w:pPr>
              <w:rPr>
                <w:rFonts w:cs="Arial"/>
                <w:b/>
                <w:lang w:eastAsia="en-US"/>
              </w:rPr>
            </w:pPr>
            <w:r w:rsidRPr="00613837">
              <w:rPr>
                <w:rFonts w:cs="Arial"/>
                <w:b/>
                <w:lang w:eastAsia="en-US"/>
              </w:rPr>
              <w:t>Fase 2 prijs</w:t>
            </w:r>
          </w:p>
        </w:tc>
        <w:tc>
          <w:tcPr>
            <w:tcW w:w="1709" w:type="dxa"/>
            <w:shd w:val="clear" w:color="auto" w:fill="D9D9D9" w:themeFill="background1" w:themeFillShade="D9"/>
            <w:noWrap/>
            <w:vAlign w:val="center"/>
            <w:hideMark/>
          </w:tcPr>
          <w:p w14:paraId="44D25000" w14:textId="77777777" w:rsidR="00BC66D8" w:rsidRPr="00613837" w:rsidRDefault="00BC66D8" w:rsidP="00373479">
            <w:pPr>
              <w:rPr>
                <w:rFonts w:cs="Arial"/>
                <w:b/>
                <w:lang w:eastAsia="en-US"/>
              </w:rPr>
            </w:pPr>
            <w:r w:rsidRPr="00613837">
              <w:rPr>
                <w:rFonts w:cs="Arial"/>
                <w:b/>
                <w:lang w:eastAsia="en-US"/>
              </w:rPr>
              <w:t>Inschrijver A</w:t>
            </w:r>
          </w:p>
        </w:tc>
        <w:tc>
          <w:tcPr>
            <w:tcW w:w="1709" w:type="dxa"/>
            <w:shd w:val="clear" w:color="auto" w:fill="D9D9D9" w:themeFill="background1" w:themeFillShade="D9"/>
            <w:noWrap/>
            <w:vAlign w:val="center"/>
            <w:hideMark/>
          </w:tcPr>
          <w:p w14:paraId="5353F514" w14:textId="77777777" w:rsidR="00BC66D8" w:rsidRPr="00613837" w:rsidRDefault="00BC66D8" w:rsidP="00373479">
            <w:pPr>
              <w:rPr>
                <w:rFonts w:cs="Arial"/>
                <w:b/>
                <w:lang w:eastAsia="en-US"/>
              </w:rPr>
            </w:pPr>
            <w:r w:rsidRPr="00613837">
              <w:rPr>
                <w:rFonts w:cs="Arial"/>
                <w:b/>
                <w:lang w:eastAsia="en-US"/>
              </w:rPr>
              <w:t>Inschrijver B</w:t>
            </w:r>
          </w:p>
        </w:tc>
        <w:tc>
          <w:tcPr>
            <w:tcW w:w="1840" w:type="dxa"/>
            <w:shd w:val="clear" w:color="auto" w:fill="D9D9D9" w:themeFill="background1" w:themeFillShade="D9"/>
            <w:noWrap/>
            <w:vAlign w:val="center"/>
            <w:hideMark/>
          </w:tcPr>
          <w:p w14:paraId="56EDDB61" w14:textId="77777777" w:rsidR="00BC66D8" w:rsidRPr="00613837" w:rsidRDefault="00BC66D8" w:rsidP="00373479">
            <w:pPr>
              <w:rPr>
                <w:rFonts w:cs="Arial"/>
                <w:b/>
                <w:lang w:eastAsia="en-US"/>
              </w:rPr>
            </w:pPr>
            <w:r w:rsidRPr="00613837">
              <w:rPr>
                <w:rFonts w:cs="Arial"/>
                <w:b/>
                <w:lang w:eastAsia="en-US"/>
              </w:rPr>
              <w:t>Inschrijver C</w:t>
            </w:r>
          </w:p>
        </w:tc>
      </w:tr>
      <w:tr w:rsidR="00BC66D8" w:rsidRPr="00F246B1" w14:paraId="6AAB0781" w14:textId="77777777" w:rsidTr="00373479">
        <w:trPr>
          <w:trHeight w:val="444"/>
        </w:trPr>
        <w:tc>
          <w:tcPr>
            <w:tcW w:w="3945" w:type="dxa"/>
            <w:shd w:val="clear" w:color="auto" w:fill="auto"/>
            <w:vAlign w:val="center"/>
            <w:hideMark/>
          </w:tcPr>
          <w:p w14:paraId="446CC337" w14:textId="77777777" w:rsidR="00BC66D8" w:rsidRPr="00F246B1" w:rsidRDefault="00BC66D8" w:rsidP="00373479">
            <w:pPr>
              <w:rPr>
                <w:rFonts w:cs="Arial"/>
                <w:lang w:eastAsia="en-US"/>
              </w:rPr>
            </w:pPr>
            <w:r w:rsidRPr="00F246B1">
              <w:rPr>
                <w:rFonts w:cs="Arial"/>
                <w:lang w:eastAsia="en-US"/>
              </w:rPr>
              <w:t>Totaalprijs inschrijving</w:t>
            </w:r>
          </w:p>
        </w:tc>
        <w:tc>
          <w:tcPr>
            <w:tcW w:w="1709" w:type="dxa"/>
            <w:shd w:val="clear" w:color="auto" w:fill="auto"/>
            <w:noWrap/>
          </w:tcPr>
          <w:p w14:paraId="1B89E994" w14:textId="27096B87"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250.000</w:t>
            </w:r>
            <w:r w:rsidRPr="00F246B1">
              <w:rPr>
                <w:rFonts w:cs="Arial"/>
                <w:lang w:eastAsia="en-US"/>
              </w:rPr>
              <w:t>,</w:t>
            </w:r>
            <w:r w:rsidR="001E707A">
              <w:rPr>
                <w:rFonts w:cs="Arial"/>
                <w:lang w:eastAsia="en-US"/>
              </w:rPr>
              <w:t>00</w:t>
            </w:r>
          </w:p>
        </w:tc>
        <w:tc>
          <w:tcPr>
            <w:tcW w:w="1709" w:type="dxa"/>
            <w:shd w:val="clear" w:color="auto" w:fill="auto"/>
            <w:noWrap/>
          </w:tcPr>
          <w:p w14:paraId="14D28904" w14:textId="4395412A"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243.000,00</w:t>
            </w:r>
          </w:p>
        </w:tc>
        <w:tc>
          <w:tcPr>
            <w:tcW w:w="1840" w:type="dxa"/>
            <w:shd w:val="clear" w:color="auto" w:fill="auto"/>
            <w:noWrap/>
          </w:tcPr>
          <w:p w14:paraId="6BDF2568" w14:textId="6A385C6A"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240</w:t>
            </w:r>
            <w:r w:rsidRPr="00F246B1">
              <w:rPr>
                <w:rFonts w:cs="Arial"/>
                <w:lang w:eastAsia="en-US"/>
              </w:rPr>
              <w:t>.000 ,</w:t>
            </w:r>
            <w:r w:rsidR="001E707A">
              <w:rPr>
                <w:rFonts w:cs="Arial"/>
                <w:lang w:eastAsia="en-US"/>
              </w:rPr>
              <w:t>00</w:t>
            </w:r>
          </w:p>
        </w:tc>
      </w:tr>
      <w:tr w:rsidR="00BC66D8" w:rsidRPr="00F246B1" w14:paraId="6CE65F08" w14:textId="77777777" w:rsidTr="00373479">
        <w:trPr>
          <w:trHeight w:val="444"/>
        </w:trPr>
        <w:tc>
          <w:tcPr>
            <w:tcW w:w="3945" w:type="dxa"/>
            <w:shd w:val="clear" w:color="auto" w:fill="auto"/>
            <w:vAlign w:val="center"/>
          </w:tcPr>
          <w:p w14:paraId="3E4BE250" w14:textId="77777777" w:rsidR="00BC66D8" w:rsidRPr="00F246B1" w:rsidRDefault="00BC66D8" w:rsidP="00373479">
            <w:pPr>
              <w:rPr>
                <w:rFonts w:cs="Arial"/>
                <w:lang w:eastAsia="en-US"/>
              </w:rPr>
            </w:pPr>
            <w:r w:rsidRPr="00F246B1">
              <w:rPr>
                <w:rFonts w:cs="Arial"/>
                <w:lang w:eastAsia="en-US"/>
              </w:rPr>
              <w:t>Totaalprijs fase 1</w:t>
            </w:r>
          </w:p>
        </w:tc>
        <w:tc>
          <w:tcPr>
            <w:tcW w:w="1709" w:type="dxa"/>
            <w:shd w:val="clear" w:color="auto" w:fill="auto"/>
            <w:noWrap/>
          </w:tcPr>
          <w:p w14:paraId="0035F9F9" w14:textId="36F6BE20"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123</w:t>
            </w:r>
            <w:r w:rsidRPr="00F246B1">
              <w:rPr>
                <w:rFonts w:cs="Arial"/>
                <w:lang w:eastAsia="en-US"/>
              </w:rPr>
              <w:t>.</w:t>
            </w:r>
            <w:r w:rsidR="001E707A">
              <w:rPr>
                <w:rFonts w:cs="Arial"/>
                <w:lang w:eastAsia="en-US"/>
              </w:rPr>
              <w:t>500,00</w:t>
            </w:r>
          </w:p>
        </w:tc>
        <w:tc>
          <w:tcPr>
            <w:tcW w:w="1709" w:type="dxa"/>
            <w:shd w:val="clear" w:color="auto" w:fill="auto"/>
            <w:noWrap/>
          </w:tcPr>
          <w:p w14:paraId="31C36FF1" w14:textId="201BA647" w:rsidR="00BC66D8" w:rsidRPr="00F246B1" w:rsidRDefault="00BC66D8" w:rsidP="001E707A">
            <w:pPr>
              <w:rPr>
                <w:rFonts w:cs="Arial"/>
                <w:lang w:eastAsia="en-US"/>
              </w:rPr>
            </w:pPr>
            <w:r w:rsidRPr="00F246B1">
              <w:rPr>
                <w:rFonts w:cs="Arial"/>
                <w:lang w:eastAsia="en-US"/>
              </w:rPr>
              <w:t xml:space="preserve">- €   </w:t>
            </w:r>
            <w:r w:rsidR="001E707A">
              <w:rPr>
                <w:rFonts w:cs="Arial"/>
                <w:lang w:eastAsia="en-US"/>
              </w:rPr>
              <w:t>58</w:t>
            </w:r>
            <w:r w:rsidRPr="00F246B1">
              <w:rPr>
                <w:rFonts w:cs="Arial"/>
                <w:lang w:eastAsia="en-US"/>
              </w:rPr>
              <w:t>.</w:t>
            </w:r>
            <w:r w:rsidR="001E707A">
              <w:rPr>
                <w:rFonts w:cs="Arial"/>
                <w:lang w:eastAsia="en-US"/>
              </w:rPr>
              <w:t>000,00</w:t>
            </w:r>
          </w:p>
        </w:tc>
        <w:tc>
          <w:tcPr>
            <w:tcW w:w="1840" w:type="dxa"/>
            <w:shd w:val="clear" w:color="auto" w:fill="auto"/>
            <w:noWrap/>
          </w:tcPr>
          <w:p w14:paraId="31AA4A05" w14:textId="3BA70DBE" w:rsidR="00BC66D8" w:rsidRPr="00F246B1" w:rsidRDefault="00BC66D8" w:rsidP="001E707A">
            <w:pPr>
              <w:rPr>
                <w:rFonts w:cs="Arial"/>
                <w:lang w:eastAsia="en-US"/>
              </w:rPr>
            </w:pPr>
            <w:r w:rsidRPr="00F246B1">
              <w:rPr>
                <w:rFonts w:cs="Arial"/>
                <w:lang w:eastAsia="en-US"/>
              </w:rPr>
              <w:t>- € 1</w:t>
            </w:r>
            <w:r w:rsidR="001E707A">
              <w:rPr>
                <w:rFonts w:cs="Arial"/>
                <w:lang w:eastAsia="en-US"/>
              </w:rPr>
              <w:t>10</w:t>
            </w:r>
            <w:r w:rsidRPr="00F246B1">
              <w:rPr>
                <w:rFonts w:cs="Arial"/>
                <w:lang w:eastAsia="en-US"/>
              </w:rPr>
              <w:t>.</w:t>
            </w:r>
            <w:r w:rsidR="001E707A">
              <w:rPr>
                <w:rFonts w:cs="Arial"/>
                <w:lang w:eastAsia="en-US"/>
              </w:rPr>
              <w:t>500,00</w:t>
            </w:r>
          </w:p>
        </w:tc>
      </w:tr>
      <w:tr w:rsidR="00BC66D8" w:rsidRPr="00F246B1" w14:paraId="1D23F947" w14:textId="77777777" w:rsidTr="00373479">
        <w:trPr>
          <w:trHeight w:val="444"/>
        </w:trPr>
        <w:tc>
          <w:tcPr>
            <w:tcW w:w="3945" w:type="dxa"/>
            <w:shd w:val="clear" w:color="auto" w:fill="auto"/>
            <w:vAlign w:val="center"/>
          </w:tcPr>
          <w:p w14:paraId="5CD89F1B" w14:textId="77777777" w:rsidR="00BC66D8" w:rsidRPr="00F246B1" w:rsidRDefault="00BC66D8" w:rsidP="00373479">
            <w:pPr>
              <w:rPr>
                <w:rFonts w:cs="Arial"/>
                <w:b/>
                <w:lang w:eastAsia="en-US"/>
              </w:rPr>
            </w:pPr>
            <w:r w:rsidRPr="00F246B1">
              <w:rPr>
                <w:rFonts w:cs="Arial"/>
                <w:b/>
                <w:lang w:eastAsia="en-US"/>
              </w:rPr>
              <w:t>Fictieve inschrijfprijs</w:t>
            </w:r>
          </w:p>
        </w:tc>
        <w:tc>
          <w:tcPr>
            <w:tcW w:w="1709" w:type="dxa"/>
            <w:shd w:val="clear" w:color="auto" w:fill="auto"/>
            <w:noWrap/>
          </w:tcPr>
          <w:p w14:paraId="7D5CA98B" w14:textId="06733685" w:rsidR="00BC66D8" w:rsidRPr="00F246B1" w:rsidRDefault="00BC66D8" w:rsidP="001E707A">
            <w:pPr>
              <w:rPr>
                <w:rFonts w:cs="Arial"/>
                <w:b/>
                <w:lang w:eastAsia="en-US"/>
              </w:rPr>
            </w:pPr>
            <w:r w:rsidRPr="00F246B1">
              <w:rPr>
                <w:rFonts w:cs="Arial"/>
                <w:b/>
                <w:lang w:eastAsia="en-US"/>
              </w:rPr>
              <w:t xml:space="preserve">  € 1</w:t>
            </w:r>
            <w:r w:rsidR="001E707A">
              <w:rPr>
                <w:rFonts w:cs="Arial"/>
                <w:b/>
                <w:lang w:eastAsia="en-US"/>
              </w:rPr>
              <w:t>26</w:t>
            </w:r>
            <w:r w:rsidRPr="00F246B1">
              <w:rPr>
                <w:rFonts w:cs="Arial"/>
                <w:b/>
                <w:lang w:eastAsia="en-US"/>
              </w:rPr>
              <w:t>.</w:t>
            </w:r>
            <w:r w:rsidR="001E707A">
              <w:rPr>
                <w:rFonts w:cs="Arial"/>
                <w:b/>
                <w:lang w:eastAsia="en-US"/>
              </w:rPr>
              <w:t>500,00</w:t>
            </w:r>
          </w:p>
        </w:tc>
        <w:tc>
          <w:tcPr>
            <w:tcW w:w="1709" w:type="dxa"/>
            <w:shd w:val="clear" w:color="auto" w:fill="auto"/>
            <w:noWrap/>
          </w:tcPr>
          <w:p w14:paraId="66E1386C" w14:textId="4B9FA1C2" w:rsidR="00BC66D8" w:rsidRPr="00F246B1" w:rsidRDefault="00BC66D8" w:rsidP="001E707A">
            <w:pPr>
              <w:rPr>
                <w:rFonts w:cs="Arial"/>
                <w:b/>
                <w:lang w:eastAsia="en-US"/>
              </w:rPr>
            </w:pPr>
            <w:r w:rsidRPr="00F246B1">
              <w:rPr>
                <w:rFonts w:cs="Arial"/>
                <w:b/>
                <w:lang w:eastAsia="en-US"/>
              </w:rPr>
              <w:t xml:space="preserve">  € </w:t>
            </w:r>
            <w:r w:rsidR="001E707A">
              <w:rPr>
                <w:rFonts w:cs="Arial"/>
                <w:b/>
                <w:lang w:eastAsia="en-US"/>
              </w:rPr>
              <w:t>185.000,00</w:t>
            </w:r>
          </w:p>
        </w:tc>
        <w:tc>
          <w:tcPr>
            <w:tcW w:w="1840" w:type="dxa"/>
            <w:shd w:val="clear" w:color="auto" w:fill="auto"/>
            <w:noWrap/>
          </w:tcPr>
          <w:p w14:paraId="693E7BE5" w14:textId="3AE8A780" w:rsidR="00BC66D8" w:rsidRPr="00F246B1" w:rsidRDefault="00BC66D8" w:rsidP="001E707A">
            <w:pPr>
              <w:rPr>
                <w:rFonts w:cs="Arial"/>
                <w:b/>
                <w:lang w:eastAsia="en-US"/>
              </w:rPr>
            </w:pPr>
            <w:r w:rsidRPr="00F246B1">
              <w:rPr>
                <w:rFonts w:cs="Arial"/>
                <w:b/>
                <w:lang w:eastAsia="en-US"/>
              </w:rPr>
              <w:t xml:space="preserve">  € </w:t>
            </w:r>
            <w:r w:rsidR="001E707A">
              <w:rPr>
                <w:rFonts w:cs="Arial"/>
                <w:b/>
                <w:lang w:eastAsia="en-US"/>
              </w:rPr>
              <w:t>129.500,00</w:t>
            </w:r>
          </w:p>
        </w:tc>
      </w:tr>
      <w:tr w:rsidR="00BC66D8" w:rsidRPr="0081672B" w14:paraId="53ADAA65" w14:textId="77777777" w:rsidTr="00373479">
        <w:trPr>
          <w:trHeight w:val="444"/>
        </w:trPr>
        <w:tc>
          <w:tcPr>
            <w:tcW w:w="3945" w:type="dxa"/>
            <w:shd w:val="clear" w:color="auto" w:fill="auto"/>
            <w:vAlign w:val="center"/>
          </w:tcPr>
          <w:p w14:paraId="081EE0A7" w14:textId="77777777" w:rsidR="00BC66D8" w:rsidRPr="00F246B1" w:rsidRDefault="00BC66D8" w:rsidP="00373479">
            <w:pPr>
              <w:rPr>
                <w:rFonts w:cs="Arial"/>
                <w:b/>
                <w:lang w:eastAsia="en-US"/>
              </w:rPr>
            </w:pPr>
            <w:r w:rsidRPr="00F246B1">
              <w:rPr>
                <w:rFonts w:cs="Arial"/>
                <w:b/>
                <w:lang w:eastAsia="en-US"/>
              </w:rPr>
              <w:t>ranking</w:t>
            </w:r>
          </w:p>
        </w:tc>
        <w:tc>
          <w:tcPr>
            <w:tcW w:w="1709" w:type="dxa"/>
            <w:shd w:val="clear" w:color="auto" w:fill="auto"/>
            <w:noWrap/>
          </w:tcPr>
          <w:p w14:paraId="239D2190" w14:textId="77777777" w:rsidR="00BC66D8" w:rsidRPr="00F246B1" w:rsidRDefault="00BC66D8" w:rsidP="00373479">
            <w:pPr>
              <w:jc w:val="center"/>
              <w:rPr>
                <w:rFonts w:cs="Arial"/>
                <w:b/>
                <w:lang w:eastAsia="en-US"/>
              </w:rPr>
            </w:pPr>
            <w:r w:rsidRPr="00F246B1">
              <w:rPr>
                <w:rFonts w:cs="Arial"/>
                <w:b/>
                <w:lang w:eastAsia="en-US"/>
              </w:rPr>
              <w:t>1</w:t>
            </w:r>
          </w:p>
        </w:tc>
        <w:tc>
          <w:tcPr>
            <w:tcW w:w="1709" w:type="dxa"/>
            <w:shd w:val="clear" w:color="auto" w:fill="auto"/>
            <w:noWrap/>
          </w:tcPr>
          <w:p w14:paraId="5E1D624F" w14:textId="77777777" w:rsidR="00BC66D8" w:rsidRPr="00F246B1" w:rsidRDefault="00BC66D8" w:rsidP="00373479">
            <w:pPr>
              <w:jc w:val="center"/>
              <w:rPr>
                <w:rFonts w:cs="Arial"/>
                <w:b/>
                <w:lang w:eastAsia="en-US"/>
              </w:rPr>
            </w:pPr>
            <w:r w:rsidRPr="00F246B1">
              <w:rPr>
                <w:rFonts w:cs="Arial"/>
                <w:b/>
                <w:lang w:eastAsia="en-US"/>
              </w:rPr>
              <w:t>3</w:t>
            </w:r>
          </w:p>
        </w:tc>
        <w:tc>
          <w:tcPr>
            <w:tcW w:w="1840" w:type="dxa"/>
            <w:shd w:val="clear" w:color="auto" w:fill="auto"/>
            <w:noWrap/>
          </w:tcPr>
          <w:p w14:paraId="2851581A" w14:textId="77777777" w:rsidR="00BC66D8" w:rsidRPr="00F246B1" w:rsidRDefault="00BC66D8" w:rsidP="00373479">
            <w:pPr>
              <w:jc w:val="center"/>
              <w:rPr>
                <w:rFonts w:cs="Arial"/>
                <w:b/>
                <w:lang w:eastAsia="en-US"/>
              </w:rPr>
            </w:pPr>
            <w:r w:rsidRPr="00F246B1">
              <w:rPr>
                <w:rFonts w:cs="Arial"/>
                <w:b/>
                <w:lang w:eastAsia="en-US"/>
              </w:rPr>
              <w:t>2</w:t>
            </w:r>
          </w:p>
        </w:tc>
      </w:tr>
    </w:tbl>
    <w:p w14:paraId="486ED36F" w14:textId="77777777" w:rsidR="00BC66D8" w:rsidRPr="00E34F2C" w:rsidRDefault="00BC66D8" w:rsidP="00BC66D8">
      <w:pPr>
        <w:pStyle w:val="Geenafstand"/>
        <w:jc w:val="both"/>
        <w:rPr>
          <w:rFonts w:ascii="Arial" w:hAnsi="Arial" w:cs="Arial"/>
          <w:sz w:val="20"/>
          <w:szCs w:val="20"/>
        </w:rPr>
      </w:pPr>
    </w:p>
    <w:p w14:paraId="5EB234FF" w14:textId="77777777" w:rsidR="00BC66D8" w:rsidRPr="00E34F2C" w:rsidRDefault="00BC66D8" w:rsidP="00BC66D8">
      <w:pPr>
        <w:jc w:val="both"/>
      </w:pPr>
      <w:r w:rsidRPr="00E34F2C">
        <w:t xml:space="preserve">De </w:t>
      </w:r>
      <w:r>
        <w:t>inschrijver (combinatie) die het laagste fictieve inschrijfbedrag scoort</w:t>
      </w:r>
      <w:r w:rsidRPr="00E34F2C">
        <w:t xml:space="preserve"> heeft de ‘economisch meest voo</w:t>
      </w:r>
      <w:r w:rsidRPr="00E34F2C">
        <w:t>r</w:t>
      </w:r>
      <w:r w:rsidRPr="00E34F2C">
        <w:t xml:space="preserve">delige inschrijving’ ingediend. De Aanbestedende Dienst </w:t>
      </w:r>
      <w:r>
        <w:t>is</w:t>
      </w:r>
      <w:r w:rsidRPr="00E34F2C">
        <w:t xml:space="preserve"> voornemens om de opdracht aan deze inschri</w:t>
      </w:r>
      <w:r w:rsidRPr="00E34F2C">
        <w:t>j</w:t>
      </w:r>
      <w:r w:rsidRPr="00E34F2C">
        <w:t>ver (combinatie) (voorlopig) te gunnen.</w:t>
      </w:r>
    </w:p>
    <w:p w14:paraId="75A7F526" w14:textId="77777777" w:rsidR="00BC66D8" w:rsidRDefault="00BC66D8" w:rsidP="00BC66D8"/>
    <w:p w14:paraId="47749CD4" w14:textId="77777777" w:rsidR="00BC66D8" w:rsidRPr="001D0465" w:rsidRDefault="00BC66D8" w:rsidP="00BC66D8">
      <w:pPr>
        <w:jc w:val="both"/>
      </w:pPr>
      <w:r w:rsidRPr="00240974">
        <w:t xml:space="preserve">Indien twee of meerdere inschrijvingen na beoordeling als hoogste zijn geëindigd, zal gekeken worden </w:t>
      </w:r>
      <w:r w:rsidRPr="001D0465">
        <w:t>welk van deze inschrijvingen de hoogste aftrek heeft behaald voor gunningscriterium 1. Indien dit ook gelijk is, zal door middel van loting worden bepaald aan welke inschrijver (combinatie) de Aanbest</w:t>
      </w:r>
      <w:r w:rsidRPr="001D0465">
        <w:t>e</w:t>
      </w:r>
      <w:r w:rsidRPr="001D0465">
        <w:t xml:space="preserve">dende Dienst de opdracht voorlopig zal gunnen. </w:t>
      </w:r>
    </w:p>
    <w:p w14:paraId="5FB14BC1" w14:textId="77777777" w:rsidR="00BC66D8" w:rsidRPr="001D0465" w:rsidRDefault="00BC66D8" w:rsidP="00BC66D8"/>
    <w:p w14:paraId="2FB403AE" w14:textId="77777777" w:rsidR="00BC66D8" w:rsidRDefault="00BC66D8" w:rsidP="00BC66D8">
      <w:pPr>
        <w:jc w:val="both"/>
      </w:pPr>
      <w:r w:rsidRPr="001D0465">
        <w:t>Indien voor gunningscriterium 1 (casus) een 5 of minder gescoord wordt, wordt de inschrijving als ‘onvo</w:t>
      </w:r>
      <w:r w:rsidRPr="001D0465">
        <w:t>l</w:t>
      </w:r>
      <w:r w:rsidRPr="001D0465">
        <w:t xml:space="preserve">doende’ beoordeeld en terzijde gelegd. Bij een score van 6 of meer wordt de inschrijving wel </w:t>
      </w:r>
      <w:r w:rsidRPr="001D0465">
        <w:lastRenderedPageBreak/>
        <w:t>meegenomen in de beoordeling. Deze bepaling geldt alleen voor gunningscriterium 1, en geldt voor</w:t>
      </w:r>
      <w:r w:rsidRPr="00240974">
        <w:t xml:space="preserve"> de consensusscore van de werkgroep.</w:t>
      </w:r>
    </w:p>
    <w:p w14:paraId="27FDF883" w14:textId="77777777" w:rsidR="00BC66D8" w:rsidRDefault="00BC66D8" w:rsidP="00BC66D8">
      <w:pPr>
        <w:jc w:val="both"/>
      </w:pPr>
    </w:p>
    <w:p w14:paraId="55338C4F" w14:textId="301767DA" w:rsidR="00BC66D8" w:rsidRDefault="00BC66D8" w:rsidP="00BC66D8">
      <w:pPr>
        <w:jc w:val="both"/>
      </w:pPr>
      <w:r w:rsidRPr="00C23B92">
        <w:t xml:space="preserve">De ‘fictieve inschrijfprijs’ is uiteraard uitsluitend van belang voor de beoordeling welke Inschrijver de ‘economisch meest voordelige inschrijving’ heeft ingediend. </w:t>
      </w:r>
      <w:r>
        <w:t xml:space="preserve">De </w:t>
      </w:r>
      <w:r w:rsidRPr="00C23B92">
        <w:t xml:space="preserve">Opdrachtgever </w:t>
      </w:r>
      <w:r>
        <w:t>betaalt voor de uitg</w:t>
      </w:r>
      <w:r>
        <w:t>e</w:t>
      </w:r>
      <w:r>
        <w:t xml:space="preserve">vraagde opdracht </w:t>
      </w:r>
      <w:r w:rsidRPr="00C23B92">
        <w:t xml:space="preserve">de prijs die de winnende Inschrijver ten behoeve van het gunningscriterium </w:t>
      </w:r>
      <w:r w:rsidR="00A2321D">
        <w:t>6</w:t>
      </w:r>
      <w:r w:rsidRPr="00C23B92">
        <w:t xml:space="preserve"> (Prijs) heeft aang</w:t>
      </w:r>
      <w:r w:rsidRPr="00C23B92">
        <w:t>e</w:t>
      </w:r>
      <w:r w:rsidRPr="00C23B92">
        <w:t xml:space="preserve">boden. </w:t>
      </w:r>
    </w:p>
    <w:p w14:paraId="61542524" w14:textId="7421C3EC" w:rsidR="00C601F8" w:rsidRDefault="00C601F8">
      <w:r>
        <w:br w:type="page"/>
      </w:r>
    </w:p>
    <w:p w14:paraId="4E661983" w14:textId="77777777" w:rsidR="00C601F8" w:rsidRDefault="00C601F8" w:rsidP="00BC66D8">
      <w:pPr>
        <w:jc w:val="both"/>
        <w:rPr>
          <w:rFonts w:cs="Arial"/>
        </w:rPr>
      </w:pPr>
    </w:p>
    <w:p w14:paraId="099D0A03" w14:textId="77777777" w:rsidR="00BC66D8" w:rsidRDefault="00BC66D8" w:rsidP="00BC66D8">
      <w:pPr>
        <w:tabs>
          <w:tab w:val="left" w:pos="1134"/>
          <w:tab w:val="left" w:pos="1418"/>
          <w:tab w:val="left" w:pos="1985"/>
          <w:tab w:val="left" w:pos="2127"/>
          <w:tab w:val="right" w:pos="9332"/>
        </w:tabs>
        <w:suppressAutoHyphens/>
        <w:jc w:val="both"/>
      </w:pPr>
    </w:p>
    <w:p w14:paraId="5C9BE940" w14:textId="77777777" w:rsidR="00E91DF0" w:rsidRPr="005C7E26" w:rsidRDefault="00E91DF0" w:rsidP="005F53C5">
      <w:pPr>
        <w:pStyle w:val="Kop2"/>
        <w:suppressAutoHyphens/>
        <w:ind w:left="0" w:firstLine="0"/>
        <w:jc w:val="both"/>
        <w:rPr>
          <w:iCs w:val="0"/>
          <w:color w:val="auto"/>
        </w:rPr>
      </w:pPr>
      <w:bookmarkStart w:id="445" w:name="_Toc357079092"/>
      <w:bookmarkStart w:id="446" w:name="_Toc419285414"/>
      <w:bookmarkStart w:id="447" w:name="_Toc421086910"/>
      <w:bookmarkStart w:id="448" w:name="_Toc421100633"/>
      <w:bookmarkStart w:id="449" w:name="_Toc527637462"/>
      <w:bookmarkStart w:id="450" w:name="_Toc51582139"/>
      <w:r w:rsidRPr="005C7E26">
        <w:rPr>
          <w:iCs w:val="0"/>
          <w:color w:val="auto"/>
        </w:rPr>
        <w:t>Prijzenblad en anti-</w:t>
      </w:r>
      <w:r w:rsidRPr="005C7E26">
        <w:rPr>
          <w:color w:val="auto"/>
        </w:rPr>
        <w:t>manipulatiebepaling</w:t>
      </w:r>
      <w:bookmarkEnd w:id="445"/>
      <w:bookmarkEnd w:id="446"/>
      <w:bookmarkEnd w:id="447"/>
      <w:bookmarkEnd w:id="448"/>
      <w:bookmarkEnd w:id="449"/>
      <w:bookmarkEnd w:id="450"/>
      <w:r w:rsidRPr="005C7E26">
        <w:rPr>
          <w:iCs w:val="0"/>
          <w:color w:val="auto"/>
        </w:rPr>
        <w:t xml:space="preserve">  </w:t>
      </w:r>
    </w:p>
    <w:p w14:paraId="645032C9" w14:textId="665684DA" w:rsidR="00E91DF0" w:rsidRPr="00502F59" w:rsidRDefault="00E91DF0" w:rsidP="005F53C5">
      <w:pPr>
        <w:suppressAutoHyphens/>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5F53C5">
      <w:pPr>
        <w:suppressAutoHyphens/>
        <w:spacing w:line="284" w:lineRule="atLeast"/>
        <w:ind w:firstLine="1134"/>
        <w:jc w:val="both"/>
        <w:rPr>
          <w:rFonts w:cs="Arial"/>
        </w:rPr>
      </w:pPr>
    </w:p>
    <w:p w14:paraId="22864C0F" w14:textId="77777777" w:rsidR="00E91DF0" w:rsidRDefault="00E91DF0" w:rsidP="005710D0">
      <w:pPr>
        <w:pStyle w:val="Lijstalinea"/>
        <w:numPr>
          <w:ilvl w:val="0"/>
          <w:numId w:val="16"/>
        </w:numPr>
        <w:tabs>
          <w:tab w:val="clear" w:pos="397"/>
        </w:tabs>
        <w:suppressAutoHyphens/>
        <w:ind w:left="426" w:hanging="426"/>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5710D0">
      <w:pPr>
        <w:pStyle w:val="Lijstalinea"/>
        <w:numPr>
          <w:ilvl w:val="0"/>
          <w:numId w:val="16"/>
        </w:numPr>
        <w:tabs>
          <w:tab w:val="clear" w:pos="397"/>
        </w:tabs>
        <w:suppressAutoHyphens/>
        <w:ind w:left="426" w:hanging="426"/>
        <w:jc w:val="both"/>
      </w:pPr>
      <w:r>
        <w:t xml:space="preserve">Alle prijzen moeten worden opgegeven in </w:t>
      </w:r>
      <w:r w:rsidR="004D5664">
        <w:t>e</w:t>
      </w:r>
      <w:r>
        <w:t>uro’s.</w:t>
      </w:r>
    </w:p>
    <w:p w14:paraId="44197D88" w14:textId="05FAE889" w:rsidR="005B4498" w:rsidRDefault="005B4498" w:rsidP="005710D0">
      <w:pPr>
        <w:pStyle w:val="Lijstalinea"/>
        <w:numPr>
          <w:ilvl w:val="0"/>
          <w:numId w:val="16"/>
        </w:numPr>
        <w:tabs>
          <w:tab w:val="clear" w:pos="397"/>
        </w:tabs>
        <w:suppressAutoHyphens/>
        <w:ind w:left="426" w:hanging="426"/>
        <w:jc w:val="both"/>
      </w:pPr>
      <w:r w:rsidRPr="005B4498">
        <w:t>Indien u een korting wilt aanbieden, dient u deze te verwerken in de geoffreerde prijzen en ta</w:t>
      </w:r>
      <w:r>
        <w:t>rieven.</w:t>
      </w:r>
    </w:p>
    <w:p w14:paraId="1F9BCECE" w14:textId="77777777" w:rsidR="00E91DF0" w:rsidRDefault="00E91DF0" w:rsidP="005710D0">
      <w:pPr>
        <w:pStyle w:val="Lijstalinea"/>
        <w:numPr>
          <w:ilvl w:val="0"/>
          <w:numId w:val="16"/>
        </w:numPr>
        <w:tabs>
          <w:tab w:val="clear" w:pos="397"/>
        </w:tabs>
        <w:suppressAutoHyphens/>
        <w:ind w:left="426" w:hanging="426"/>
        <w:jc w:val="both"/>
      </w:pPr>
      <w:r>
        <w:t>Alle prijzen moeten worden opgegeven exclusief omzetbelasting (</w:t>
      </w:r>
      <w:r w:rsidR="004D5664">
        <w:t>btw</w:t>
      </w:r>
      <w:r>
        <w:t>).</w:t>
      </w:r>
    </w:p>
    <w:p w14:paraId="37596577" w14:textId="77777777" w:rsidR="00E91DF0" w:rsidRDefault="005D5B41" w:rsidP="005710D0">
      <w:pPr>
        <w:pStyle w:val="Lijstalinea"/>
        <w:numPr>
          <w:ilvl w:val="0"/>
          <w:numId w:val="16"/>
        </w:numPr>
        <w:tabs>
          <w:tab w:val="clear" w:pos="397"/>
        </w:tabs>
        <w:suppressAutoHyphens/>
        <w:ind w:left="426" w:right="-143" w:hanging="426"/>
        <w:jc w:val="both"/>
      </w:pPr>
      <w:r>
        <w:t>Inschrijver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14C8C32D" w:rsidR="005B4498" w:rsidRDefault="00E91DF0" w:rsidP="005710D0">
      <w:pPr>
        <w:pStyle w:val="Lijstalinea"/>
        <w:numPr>
          <w:ilvl w:val="0"/>
          <w:numId w:val="16"/>
        </w:numPr>
        <w:tabs>
          <w:tab w:val="clear" w:pos="397"/>
        </w:tabs>
        <w:suppressAutoHyphens/>
        <w:ind w:left="426" w:hanging="426"/>
        <w:jc w:val="both"/>
      </w:pPr>
      <w:r>
        <w:t xml:space="preserve">Alle prijzen zijn inclusief alle bijkomende kosten, zoals (maar niet uitsluitend) reis- en verblijfkosten. Dit betekent dat </w:t>
      </w:r>
      <w:r w:rsidR="00234E74">
        <w:t>de VRLN</w:t>
      </w:r>
      <w:r>
        <w:t xml:space="preserve">, behalve de door </w:t>
      </w:r>
      <w:r w:rsidR="00944229">
        <w:t xml:space="preserve">de </w:t>
      </w:r>
      <w:r w:rsidR="005D5B41">
        <w:t>Inschrijver</w:t>
      </w:r>
      <w:r>
        <w:t xml:space="preserve"> geoffreerde tarieven, niets aan </w:t>
      </w:r>
      <w:r w:rsidR="00944229">
        <w:t xml:space="preserve">de </w:t>
      </w:r>
      <w:r w:rsidR="005D5B41">
        <w:t>Inschrijver</w:t>
      </w:r>
      <w:r>
        <w:t xml:space="preserve"> verschuldigd is. </w:t>
      </w:r>
    </w:p>
    <w:p w14:paraId="4E4EE31F" w14:textId="77777777" w:rsidR="005B4498" w:rsidRDefault="005B4498" w:rsidP="005710D0">
      <w:pPr>
        <w:pStyle w:val="Lijstalinea"/>
        <w:numPr>
          <w:ilvl w:val="0"/>
          <w:numId w:val="16"/>
        </w:numPr>
        <w:tabs>
          <w:tab w:val="clear" w:pos="397"/>
        </w:tabs>
        <w:suppressAutoHyphens/>
        <w:ind w:left="426" w:hanging="426"/>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te omvatten. De aanbestedende dienst gaat </w:t>
      </w:r>
      <w:r>
        <w:t>er van uit dat alles wat in uw I</w:t>
      </w:r>
      <w:r w:rsidRPr="005B4498">
        <w:t>nschrijving beschreven wordt in de prijsaanbieding is opgenomen.</w:t>
      </w:r>
      <w:r>
        <w:t xml:space="preserve"> </w:t>
      </w:r>
    </w:p>
    <w:p w14:paraId="5D459EBA" w14:textId="62A72D0A" w:rsidR="00F970E1" w:rsidRDefault="00F970E1" w:rsidP="005710D0">
      <w:pPr>
        <w:pStyle w:val="Lijstalinea"/>
        <w:numPr>
          <w:ilvl w:val="0"/>
          <w:numId w:val="16"/>
        </w:numPr>
        <w:tabs>
          <w:tab w:val="clear" w:pos="397"/>
        </w:tabs>
        <w:suppressAutoHyphens/>
        <w:ind w:left="426" w:hanging="426"/>
        <w:jc w:val="both"/>
      </w:pPr>
      <w:r w:rsidRPr="00F970E1">
        <w:t>Hetgeen wel in d</w:t>
      </w:r>
      <w:r w:rsidR="005B4498">
        <w:t>e I</w:t>
      </w:r>
      <w:r w:rsidRPr="00F970E1">
        <w:t>nschrijving wordt beschreven, maar niet op dit inschrijvingsbiljet wordt geprijsd, wordt geacht kosteloos te zijn aangeboden.</w:t>
      </w:r>
      <w:r w:rsidR="005B4498" w:rsidRPr="005B4498">
        <w:t xml:space="preserve"> </w:t>
      </w:r>
      <w:r w:rsidR="005B4498">
        <w:t>De Aanbestedende D</w:t>
      </w:r>
      <w:r w:rsidR="005B4498" w:rsidRPr="005B4498">
        <w:t>ienst wijst er met nadruk op dat kosten of kostenposten die niet op het inschrijvingsbiljet 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67FF8792" w:rsidR="00F970E1" w:rsidRPr="000D1C89" w:rsidRDefault="00F970E1" w:rsidP="005710D0">
      <w:pPr>
        <w:pStyle w:val="Lijstalinea"/>
        <w:numPr>
          <w:ilvl w:val="0"/>
          <w:numId w:val="16"/>
        </w:numPr>
        <w:tabs>
          <w:tab w:val="clear" w:pos="397"/>
        </w:tabs>
        <w:suppressAutoHyphens/>
        <w:ind w:left="426" w:hanging="426"/>
        <w:jc w:val="both"/>
      </w:pPr>
      <w:r>
        <w:t>Alleen het</w:t>
      </w:r>
      <w:r w:rsidRPr="00F970E1">
        <w:t xml:space="preserve"> inschrijvingsbiljet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5710D0">
      <w:pPr>
        <w:pStyle w:val="Lijstalinea"/>
        <w:numPr>
          <w:ilvl w:val="0"/>
          <w:numId w:val="16"/>
        </w:numPr>
        <w:tabs>
          <w:tab w:val="clear" w:pos="397"/>
        </w:tabs>
        <w:suppressAutoHyphens/>
        <w:ind w:left="426" w:hanging="426"/>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5710D0">
      <w:pPr>
        <w:pStyle w:val="Lijstalinea"/>
        <w:numPr>
          <w:ilvl w:val="0"/>
          <w:numId w:val="20"/>
        </w:numPr>
        <w:tabs>
          <w:tab w:val="clear" w:pos="397"/>
        </w:tabs>
        <w:suppressAutoHyphens/>
        <w:jc w:val="both"/>
      </w:pPr>
      <w:r w:rsidRPr="008938E6">
        <w:t>een of meer tarieven worden aangeboden die op zichzelf beschouwd niet marktconform en/of niet realistisch zijn;</w:t>
      </w:r>
    </w:p>
    <w:p w14:paraId="7F6D8FDB" w14:textId="77777777" w:rsidR="00720A21" w:rsidRPr="008938E6" w:rsidRDefault="00720A21" w:rsidP="005710D0">
      <w:pPr>
        <w:pStyle w:val="Lijstalinea"/>
        <w:numPr>
          <w:ilvl w:val="0"/>
          <w:numId w:val="20"/>
        </w:numPr>
        <w:tabs>
          <w:tab w:val="clear" w:pos="397"/>
        </w:tabs>
        <w:suppressAutoHyphens/>
        <w:jc w:val="both"/>
      </w:pPr>
      <w:r w:rsidRPr="008938E6">
        <w:t>de tarieven niet een in de branche gebruikelijke opbouw/samenhang hebben;</w:t>
      </w:r>
    </w:p>
    <w:p w14:paraId="2934C284" w14:textId="77777777" w:rsidR="00720A21" w:rsidRPr="008938E6" w:rsidRDefault="00720A21" w:rsidP="005710D0">
      <w:pPr>
        <w:pStyle w:val="Lijstalinea"/>
        <w:numPr>
          <w:ilvl w:val="0"/>
          <w:numId w:val="20"/>
        </w:numPr>
        <w:tabs>
          <w:tab w:val="clear" w:pos="397"/>
        </w:tabs>
        <w:suppressAutoHyphens/>
        <w:jc w:val="both"/>
      </w:pPr>
      <w:r w:rsidRPr="008938E6">
        <w:t>een of meerdere tarieven de gehanteerde formule frustreren;</w:t>
      </w:r>
    </w:p>
    <w:p w14:paraId="284327B3" w14:textId="55975C2C" w:rsidR="00E610F2" w:rsidRDefault="00720A21" w:rsidP="005710D0">
      <w:pPr>
        <w:pStyle w:val="Lijstalinea"/>
        <w:numPr>
          <w:ilvl w:val="0"/>
          <w:numId w:val="20"/>
        </w:numPr>
        <w:tabs>
          <w:tab w:val="clear" w:pos="397"/>
        </w:tabs>
        <w:suppressAutoHyphens/>
        <w:jc w:val="both"/>
      </w:pPr>
      <w:r w:rsidRPr="008938E6">
        <w:t>sprake is van negatieve of nultarieven</w:t>
      </w:r>
      <w:r w:rsidR="00A35B63">
        <w:t>;</w:t>
      </w:r>
      <w:r w:rsidR="00A35B63" w:rsidRPr="008938E6">
        <w:t xml:space="preserve"> </w:t>
      </w:r>
    </w:p>
    <w:p w14:paraId="10572262" w14:textId="7306D6E2" w:rsidR="00720A21" w:rsidRPr="008938E6" w:rsidRDefault="00720A21" w:rsidP="005F53C5">
      <w:pPr>
        <w:suppressAutoHyphens/>
        <w:ind w:left="720"/>
        <w:jc w:val="both"/>
      </w:pPr>
      <w:r w:rsidRPr="008938E6">
        <w:t>Een irreële of manipulatieve Inschrijving is ongeldig en wordt terzijde gelegd.</w:t>
      </w:r>
      <w:r w:rsidR="00A35B63">
        <w:t xml:space="preserve"> </w:t>
      </w:r>
      <w:r w:rsidR="00944229">
        <w:t xml:space="preserve">De </w:t>
      </w:r>
      <w:r w:rsidRPr="008938E6">
        <w:t>Inschrijver verklaart zijn Inschrijving te hebben gedaan met in achtneming van het gestelde in deze eis ten aanzien va</w:t>
      </w:r>
      <w:r w:rsidR="00387463">
        <w:t>n een irreële of manipulatieve I</w:t>
      </w:r>
      <w:r w:rsidRPr="008938E6">
        <w:t>nschrijving.</w:t>
      </w:r>
    </w:p>
    <w:p w14:paraId="0C296221" w14:textId="560C9B24" w:rsidR="005B4498" w:rsidRDefault="005B4498" w:rsidP="005710D0">
      <w:pPr>
        <w:pStyle w:val="Lijstalinea"/>
        <w:numPr>
          <w:ilvl w:val="0"/>
          <w:numId w:val="17"/>
        </w:numPr>
        <w:tabs>
          <w:tab w:val="clear" w:pos="397"/>
        </w:tabs>
        <w:suppressAutoHyphens/>
        <w:ind w:left="426" w:right="-143" w:hanging="426"/>
        <w:jc w:val="both"/>
      </w:pPr>
      <w:r w:rsidRPr="005B4498">
        <w:t xml:space="preserve">Het is NIET toegestaan prijzen op te geven van € </w:t>
      </w:r>
      <w:r>
        <w:t>0,-- op straffe van uitsluiting.</w:t>
      </w:r>
    </w:p>
    <w:p w14:paraId="79CEB941" w14:textId="66497135" w:rsidR="00E91DF0" w:rsidRDefault="00E91DF0" w:rsidP="005710D0">
      <w:pPr>
        <w:pStyle w:val="Lijstalinea"/>
        <w:numPr>
          <w:ilvl w:val="0"/>
          <w:numId w:val="17"/>
        </w:numPr>
        <w:tabs>
          <w:tab w:val="clear" w:pos="397"/>
        </w:tabs>
        <w:suppressAutoHyphens/>
        <w:ind w:left="426" w:right="-143" w:hanging="426"/>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w:t>
      </w:r>
      <w:r w:rsidRPr="000C4B4B">
        <w:lastRenderedPageBreak/>
        <w:t xml:space="preserve">onderling niet vergelijkbaar en is </w:t>
      </w:r>
      <w:r w:rsidR="00234E74">
        <w:t>de VRLN</w:t>
      </w:r>
      <w:r w:rsidRPr="000C4B4B">
        <w:t xml:space="preserve"> gehouden deze </w:t>
      </w:r>
      <w:r w:rsidR="005D5B41">
        <w:t>Inschrijver</w:t>
      </w:r>
      <w:r w:rsidRPr="000C4B4B">
        <w:t xml:space="preserve"> uit te sluiten van deelname aan de aanbestedingsprocedure. </w:t>
      </w:r>
    </w:p>
    <w:p w14:paraId="0AA5E089" w14:textId="610D28E9" w:rsidR="00E91DF0" w:rsidRPr="000C4B4B" w:rsidRDefault="00E91DF0" w:rsidP="005710D0">
      <w:pPr>
        <w:pStyle w:val="Lijstalinea"/>
        <w:numPr>
          <w:ilvl w:val="0"/>
          <w:numId w:val="17"/>
        </w:numPr>
        <w:tabs>
          <w:tab w:val="clear" w:pos="397"/>
        </w:tabs>
        <w:suppressAutoHyphens/>
        <w:ind w:left="426" w:right="-143" w:hanging="426"/>
        <w:jc w:val="both"/>
      </w:pPr>
      <w:r>
        <w:t xml:space="preserve">Het is </w:t>
      </w:r>
      <w:r w:rsidR="005D5B41">
        <w:t>Inschrijver</w:t>
      </w:r>
      <w:r>
        <w:t xml:space="preserve">, op straffe van uitsluiting van de aanbestedingsprocedure, niet toegestaan de prijzen op een andere wijze aan te bieden dan door middel van het voorgeschreven prijzenblad van </w:t>
      </w:r>
      <w:r w:rsidR="004B1B9D" w:rsidRPr="007F5595">
        <w:t xml:space="preserve">Bijlage </w:t>
      </w:r>
      <w:r w:rsidR="0076642A" w:rsidRPr="007F5595">
        <w:t>1</w:t>
      </w:r>
      <w:r w:rsidR="00726332" w:rsidRPr="007F5595">
        <w:t>1</w:t>
      </w:r>
      <w:r w:rsidRPr="007F5595">
        <w:t>.</w:t>
      </w:r>
      <w:r>
        <w:t xml:space="preserve"> </w:t>
      </w:r>
    </w:p>
    <w:p w14:paraId="18A3AD3B" w14:textId="491DF507" w:rsidR="00E91DF0" w:rsidRPr="000C4B4B" w:rsidRDefault="00234E74" w:rsidP="005710D0">
      <w:pPr>
        <w:pStyle w:val="Lijstalinea"/>
        <w:numPr>
          <w:ilvl w:val="0"/>
          <w:numId w:val="17"/>
        </w:numPr>
        <w:tabs>
          <w:tab w:val="clear" w:pos="397"/>
        </w:tabs>
        <w:suppressAutoHyphens/>
        <w:ind w:left="426" w:right="-143" w:hanging="426"/>
        <w:jc w:val="both"/>
      </w:pPr>
      <w:r>
        <w:t>De VRLN</w:t>
      </w:r>
      <w:r w:rsidR="00E91DF0" w:rsidRPr="000C4B4B">
        <w:t xml:space="preserve"> controleert niet of de prijzen juist zijn ingevuld en doorberekend.</w:t>
      </w:r>
    </w:p>
    <w:p w14:paraId="5A397285" w14:textId="592DEC03" w:rsidR="00E91DF0" w:rsidRDefault="00E91DF0" w:rsidP="005710D0">
      <w:pPr>
        <w:pStyle w:val="Lijstalinea"/>
        <w:numPr>
          <w:ilvl w:val="0"/>
          <w:numId w:val="17"/>
        </w:numPr>
        <w:tabs>
          <w:tab w:val="clear" w:pos="397"/>
        </w:tabs>
        <w:suppressAutoHyphens/>
        <w:ind w:left="426" w:right="-143" w:hanging="426"/>
        <w:jc w:val="both"/>
      </w:pPr>
      <w:r w:rsidRPr="000C4B4B">
        <w:t xml:space="preserve">De </w:t>
      </w:r>
      <w:r w:rsidR="005D5B41">
        <w:t>Inschrijver</w:t>
      </w:r>
      <w:r w:rsidRPr="000C4B4B">
        <w:t xml:space="preserve"> is zelf verantwoordelijk voor de juistheid </w:t>
      </w:r>
      <w:r>
        <w:t xml:space="preserve">en volledigheid </w:t>
      </w:r>
      <w:r w:rsidRPr="000C4B4B">
        <w:t xml:space="preserve">van de ingevulde gegevens. </w:t>
      </w: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0AA3B8E5" w:rsidR="00EE2779" w:rsidRPr="00AD3D80" w:rsidRDefault="00EE2779" w:rsidP="005F53C5">
      <w:pPr>
        <w:pStyle w:val="KopBijlage"/>
        <w:suppressAutoHyphens/>
        <w:jc w:val="both"/>
        <w:rPr>
          <w:sz w:val="40"/>
          <w:szCs w:val="40"/>
        </w:rPr>
      </w:pPr>
      <w:bookmarkStart w:id="451" w:name="_Toc527637463"/>
      <w:bookmarkStart w:id="452" w:name="_Toc419285415"/>
      <w:bookmarkStart w:id="453" w:name="_Toc421086911"/>
      <w:bookmarkStart w:id="454" w:name="_Toc421100634"/>
      <w:bookmarkStart w:id="455" w:name="_Toc415556266"/>
      <w:bookmarkStart w:id="456" w:name="_Toc51582140"/>
      <w:r w:rsidRPr="00AD3D80">
        <w:rPr>
          <w:sz w:val="40"/>
          <w:szCs w:val="40"/>
        </w:rPr>
        <w:lastRenderedPageBreak/>
        <w:t xml:space="preserve">Bijlage 1 Checklist </w:t>
      </w:r>
      <w:r w:rsidR="005D5B41" w:rsidRPr="00AD3D80">
        <w:rPr>
          <w:sz w:val="40"/>
          <w:szCs w:val="40"/>
        </w:rPr>
        <w:t>Inschrijving</w:t>
      </w:r>
      <w:bookmarkEnd w:id="451"/>
      <w:bookmarkEnd w:id="456"/>
      <w:r w:rsidRPr="00AD3D80">
        <w:rPr>
          <w:sz w:val="40"/>
          <w:szCs w:val="40"/>
        </w:rPr>
        <w:t xml:space="preserve"> </w:t>
      </w:r>
    </w:p>
    <w:p w14:paraId="3685ABE0" w14:textId="77777777" w:rsidR="00EE2779" w:rsidRPr="001949EF" w:rsidRDefault="00EE2779" w:rsidP="005F53C5">
      <w:pPr>
        <w:suppressAutoHyphens/>
        <w:jc w:val="both"/>
      </w:pPr>
    </w:p>
    <w:p w14:paraId="411F8678" w14:textId="001BC30C"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6BBF1FCA"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234E74">
        <w:rPr>
          <w:rFonts w:cs="Arial"/>
        </w:rPr>
        <w:t>de 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234E74">
        <w:rPr>
          <w:rFonts w:cs="Arial"/>
        </w:rPr>
        <w:t>de 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1A25100C" w14:textId="77777777" w:rsidTr="005C7E26">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504510" w:rsidRDefault="005C7E26" w:rsidP="005C7E26">
            <w:pPr>
              <w:spacing w:line="240" w:lineRule="auto"/>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78006B98" w14:textId="77777777" w:rsidR="005C7E26" w:rsidRPr="00504510" w:rsidRDefault="005C7E26" w:rsidP="005C7E26">
            <w:pPr>
              <w:spacing w:line="240" w:lineRule="auto"/>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432CA8D2" w14:textId="77777777" w:rsidR="005C7E26" w:rsidRPr="00504510" w:rsidRDefault="005C7E26" w:rsidP="005C7E26">
            <w:pPr>
              <w:spacing w:line="240" w:lineRule="auto"/>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w:t>
            </w:r>
            <w:r w:rsidRPr="00504510">
              <w:rPr>
                <w:rFonts w:cs="Arial"/>
                <w:color w:val="auto"/>
                <w:sz w:val="20"/>
              </w:rPr>
              <w:t>e</w:t>
            </w:r>
            <w:r w:rsidRPr="00504510">
              <w:rPr>
                <w:rFonts w:cs="Arial"/>
                <w:color w:val="auto"/>
                <w:sz w:val="20"/>
              </w:rPr>
              <w:t>passing (</w:t>
            </w:r>
            <w:r w:rsidRPr="00504510">
              <w:rPr>
                <w:rFonts w:cs="Arial"/>
                <w:color w:val="auto"/>
                <w:sz w:val="20"/>
                <w:u w:val="single"/>
              </w:rPr>
              <w:t>Nvt)</w:t>
            </w:r>
          </w:p>
        </w:tc>
        <w:tc>
          <w:tcPr>
            <w:tcW w:w="1304" w:type="dxa"/>
            <w:shd w:val="clear" w:color="auto" w:fill="D9D9D9" w:themeFill="background1" w:themeFillShade="D9"/>
          </w:tcPr>
          <w:p w14:paraId="23554AD8" w14:textId="77777777" w:rsidR="005C7E26" w:rsidRPr="005C7E26" w:rsidRDefault="005C7E26" w:rsidP="005C7E26">
            <w:pPr>
              <w:spacing w:line="240" w:lineRule="auto"/>
              <w:rPr>
                <w:rFonts w:cs="Arial"/>
                <w:color w:val="auto"/>
                <w:sz w:val="20"/>
                <w:highlight w:val="yellow"/>
              </w:rPr>
            </w:pPr>
            <w:r w:rsidRPr="001C709D">
              <w:rPr>
                <w:rFonts w:cs="Arial"/>
                <w:color w:val="auto"/>
                <w:sz w:val="20"/>
              </w:rPr>
              <w:t>Beschrijvend document</w:t>
            </w:r>
          </w:p>
        </w:tc>
      </w:tr>
      <w:tr w:rsidR="005C7E26" w:rsidRPr="00504510" w14:paraId="02FF861D" w14:textId="77777777" w:rsidTr="005C7E26">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hideMark/>
          </w:tcPr>
          <w:p w14:paraId="69A4DCE1" w14:textId="77777777" w:rsidR="005C7E26" w:rsidRPr="00504510" w:rsidRDefault="005C7E26" w:rsidP="005C7E26">
            <w:pPr>
              <w:spacing w:line="240" w:lineRule="auto"/>
              <w:rPr>
                <w:rFonts w:cs="Arial"/>
                <w:color w:val="000000"/>
                <w:sz w:val="20"/>
              </w:rPr>
            </w:pPr>
            <w:r w:rsidRPr="00504510">
              <w:rPr>
                <w:rFonts w:cs="Arial"/>
                <w:color w:val="000000"/>
                <w:sz w:val="20"/>
              </w:rPr>
              <w:t>Checklist Inschrijving</w:t>
            </w:r>
          </w:p>
        </w:tc>
        <w:tc>
          <w:tcPr>
            <w:tcW w:w="2385" w:type="dxa"/>
            <w:shd w:val="clear" w:color="auto" w:fill="auto"/>
            <w:hideMark/>
          </w:tcPr>
          <w:p w14:paraId="74BA8B5C" w14:textId="583E39B9" w:rsidR="005C7E26" w:rsidRPr="00504510" w:rsidRDefault="005C7E26" w:rsidP="005C7E26">
            <w:pPr>
              <w:spacing w:line="240" w:lineRule="auto"/>
              <w:rPr>
                <w:rFonts w:cs="Arial"/>
                <w:color w:val="000000"/>
                <w:sz w:val="20"/>
              </w:rPr>
            </w:pPr>
            <w:r>
              <w:rPr>
                <w:rFonts w:cs="Arial"/>
                <w:color w:val="000000"/>
                <w:sz w:val="20"/>
              </w:rPr>
              <w:t>Nvt</w:t>
            </w:r>
          </w:p>
        </w:tc>
        <w:tc>
          <w:tcPr>
            <w:tcW w:w="1304" w:type="dxa"/>
            <w:shd w:val="clear" w:color="auto" w:fill="auto"/>
          </w:tcPr>
          <w:p w14:paraId="338150A5" w14:textId="09EC3668" w:rsidR="005C7E26" w:rsidRPr="005C7E26" w:rsidRDefault="005C7E26" w:rsidP="005C7E26">
            <w:pPr>
              <w:spacing w:line="240" w:lineRule="auto"/>
              <w:rPr>
                <w:rFonts w:cs="Arial"/>
                <w:color w:val="000000"/>
                <w:sz w:val="20"/>
                <w:highlight w:val="yellow"/>
              </w:rPr>
            </w:pPr>
          </w:p>
        </w:tc>
      </w:tr>
      <w:tr w:rsidR="005C7E26" w:rsidRPr="00504510" w14:paraId="551920E9" w14:textId="77777777" w:rsidTr="005C7E26">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Default="005C7E26" w:rsidP="005C7E26">
            <w:pPr>
              <w:spacing w:line="240" w:lineRule="auto"/>
              <w:rPr>
                <w:rFonts w:cs="Arial"/>
                <w:color w:val="000000"/>
                <w:sz w:val="20"/>
              </w:rPr>
            </w:pPr>
            <w:r w:rsidRPr="00504510">
              <w:rPr>
                <w:rFonts w:cs="Arial"/>
                <w:color w:val="000000"/>
                <w:sz w:val="20"/>
              </w:rPr>
              <w:t>2</w:t>
            </w:r>
            <w:r>
              <w:rPr>
                <w:rFonts w:cs="Arial"/>
                <w:color w:val="000000"/>
                <w:sz w:val="20"/>
              </w:rPr>
              <w:t>.a</w:t>
            </w:r>
          </w:p>
          <w:p w14:paraId="35E28008" w14:textId="77777777" w:rsidR="005C7E26" w:rsidRDefault="005C7E26" w:rsidP="005C7E26">
            <w:pPr>
              <w:spacing w:line="240" w:lineRule="auto"/>
              <w:rPr>
                <w:rFonts w:cs="Arial"/>
                <w:color w:val="000000"/>
                <w:sz w:val="20"/>
              </w:rPr>
            </w:pPr>
          </w:p>
          <w:p w14:paraId="1FC8B48B" w14:textId="41AC0F60" w:rsidR="005C7E26" w:rsidRPr="00504510" w:rsidRDefault="005C7E26" w:rsidP="005C7E26">
            <w:pPr>
              <w:spacing w:line="240" w:lineRule="auto"/>
              <w:rPr>
                <w:rFonts w:cs="Arial"/>
                <w:color w:val="000000"/>
                <w:sz w:val="20"/>
              </w:rPr>
            </w:pPr>
            <w:r>
              <w:rPr>
                <w:rFonts w:cs="Arial"/>
                <w:color w:val="000000"/>
                <w:sz w:val="20"/>
              </w:rPr>
              <w:t>2.b</w:t>
            </w:r>
          </w:p>
        </w:tc>
        <w:tc>
          <w:tcPr>
            <w:tcW w:w="4720" w:type="dxa"/>
            <w:shd w:val="clear" w:color="auto" w:fill="auto"/>
            <w:hideMark/>
          </w:tcPr>
          <w:p w14:paraId="71C30034" w14:textId="77777777" w:rsidR="005C7E26" w:rsidRPr="007B501E" w:rsidRDefault="005C7E26" w:rsidP="005C7E26">
            <w:pPr>
              <w:spacing w:line="240" w:lineRule="auto"/>
              <w:rPr>
                <w:rFonts w:cs="Arial"/>
                <w:color w:val="000000"/>
                <w:sz w:val="20"/>
              </w:rPr>
            </w:pPr>
            <w:r w:rsidRPr="007B501E">
              <w:rPr>
                <w:rFonts w:cs="Arial"/>
                <w:color w:val="000000"/>
                <w:sz w:val="20"/>
              </w:rPr>
              <w:t>Akkoordverklaring beschrijvend document en g</w:t>
            </w:r>
            <w:r w:rsidRPr="007B501E">
              <w:rPr>
                <w:rFonts w:cs="Arial"/>
                <w:color w:val="000000"/>
                <w:sz w:val="20"/>
              </w:rPr>
              <w:t>e</w:t>
            </w:r>
            <w:r w:rsidRPr="007B501E">
              <w:rPr>
                <w:rFonts w:cs="Arial"/>
                <w:color w:val="000000"/>
                <w:sz w:val="20"/>
              </w:rPr>
              <w:t>stelde eisen</w:t>
            </w:r>
          </w:p>
          <w:p w14:paraId="60EBB536" w14:textId="77777777" w:rsidR="005C7E26" w:rsidRPr="007B501E" w:rsidRDefault="005C7E26" w:rsidP="005C7E26">
            <w:pPr>
              <w:spacing w:line="240" w:lineRule="auto"/>
              <w:rPr>
                <w:rFonts w:cs="Arial"/>
                <w:color w:val="000000"/>
                <w:sz w:val="20"/>
              </w:rPr>
            </w:pPr>
            <w:r w:rsidRPr="007B501E">
              <w:rPr>
                <w:rFonts w:cs="Arial"/>
                <w:color w:val="000000"/>
                <w:sz w:val="20"/>
              </w:rPr>
              <w:t>Akkoordverklaring contractuele bepalingen</w:t>
            </w:r>
          </w:p>
        </w:tc>
        <w:tc>
          <w:tcPr>
            <w:tcW w:w="2385" w:type="dxa"/>
            <w:shd w:val="clear" w:color="auto" w:fill="auto"/>
            <w:hideMark/>
          </w:tcPr>
          <w:p w14:paraId="4D93CF3A" w14:textId="77777777" w:rsidR="005C7E26" w:rsidRPr="00694A5C" w:rsidRDefault="005C7E26" w:rsidP="005C7E26">
            <w:pPr>
              <w:spacing w:line="240" w:lineRule="auto"/>
              <w:rPr>
                <w:rFonts w:cs="Arial"/>
                <w:color w:val="000000"/>
                <w:sz w:val="20"/>
                <w:highlight w:val="yellow"/>
              </w:rPr>
            </w:pPr>
            <w:r w:rsidRPr="00504510">
              <w:rPr>
                <w:rFonts w:cs="Arial"/>
                <w:color w:val="000000"/>
                <w:sz w:val="20"/>
              </w:rPr>
              <w:t>Ja/Nee</w:t>
            </w:r>
          </w:p>
        </w:tc>
        <w:tc>
          <w:tcPr>
            <w:tcW w:w="1304" w:type="dxa"/>
            <w:shd w:val="clear" w:color="auto" w:fill="auto"/>
          </w:tcPr>
          <w:p w14:paraId="42626DBF" w14:textId="18DB134A" w:rsidR="005C7E26" w:rsidRPr="005C7E26" w:rsidRDefault="001C709D" w:rsidP="005C7E26">
            <w:pPr>
              <w:tabs>
                <w:tab w:val="left" w:pos="941"/>
              </w:tabs>
              <w:spacing w:line="240" w:lineRule="auto"/>
              <w:rPr>
                <w:rFonts w:cs="Arial"/>
                <w:color w:val="000000"/>
                <w:sz w:val="20"/>
                <w:highlight w:val="yellow"/>
              </w:rPr>
            </w:pPr>
            <w:r w:rsidRPr="001C709D">
              <w:rPr>
                <w:rFonts w:cs="Arial"/>
                <w:color w:val="000000"/>
                <w:sz w:val="20"/>
              </w:rPr>
              <w:t>§ 3.7</w:t>
            </w:r>
          </w:p>
        </w:tc>
      </w:tr>
      <w:tr w:rsidR="005C7E26" w:rsidRPr="00504510" w14:paraId="1AABA65D" w14:textId="77777777" w:rsidTr="005C7E26">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6536A260" w14:textId="77777777" w:rsidR="005C7E26" w:rsidRDefault="005C7E26" w:rsidP="005C7E26">
            <w:pPr>
              <w:spacing w:line="240" w:lineRule="auto"/>
              <w:rPr>
                <w:rFonts w:cs="Arial"/>
                <w:color w:val="000000"/>
                <w:sz w:val="20"/>
              </w:rPr>
            </w:pPr>
            <w:r w:rsidRPr="00504510">
              <w:rPr>
                <w:rFonts w:cs="Arial"/>
                <w:color w:val="000000"/>
                <w:sz w:val="20"/>
              </w:rPr>
              <w:t>3</w:t>
            </w:r>
            <w:r>
              <w:rPr>
                <w:rFonts w:cs="Arial"/>
                <w:color w:val="000000"/>
                <w:sz w:val="20"/>
              </w:rPr>
              <w:t>a</w:t>
            </w:r>
          </w:p>
          <w:p w14:paraId="40107365" w14:textId="7C0033C8" w:rsidR="005C7E26" w:rsidRPr="00504510" w:rsidRDefault="005C7E26" w:rsidP="005C7E26">
            <w:pPr>
              <w:spacing w:line="240" w:lineRule="auto"/>
              <w:rPr>
                <w:rFonts w:cs="Arial"/>
                <w:color w:val="000000"/>
                <w:sz w:val="20"/>
              </w:rPr>
            </w:pPr>
            <w:r>
              <w:rPr>
                <w:rFonts w:cs="Arial"/>
                <w:color w:val="000000"/>
                <w:sz w:val="20"/>
              </w:rPr>
              <w:t>3b</w:t>
            </w:r>
          </w:p>
        </w:tc>
        <w:tc>
          <w:tcPr>
            <w:tcW w:w="4720" w:type="dxa"/>
            <w:shd w:val="clear" w:color="auto" w:fill="auto"/>
            <w:hideMark/>
          </w:tcPr>
          <w:p w14:paraId="2ECF89FA" w14:textId="77777777" w:rsidR="005C7E26" w:rsidRPr="007D5135" w:rsidRDefault="005C7E26" w:rsidP="005C7E26">
            <w:pPr>
              <w:spacing w:line="240" w:lineRule="auto"/>
              <w:rPr>
                <w:rFonts w:cs="Arial"/>
                <w:color w:val="000000"/>
                <w:sz w:val="20"/>
              </w:rPr>
            </w:pPr>
            <w:r w:rsidRPr="007D5135">
              <w:rPr>
                <w:rFonts w:cs="Arial"/>
                <w:color w:val="000000"/>
                <w:sz w:val="20"/>
              </w:rPr>
              <w:t>Conceptovereenkomst</w:t>
            </w:r>
          </w:p>
          <w:p w14:paraId="5227C0FB" w14:textId="283DBA34" w:rsidR="005C7E26" w:rsidRPr="007D5135" w:rsidRDefault="005C7E26" w:rsidP="005C7E26">
            <w:pPr>
              <w:spacing w:line="240" w:lineRule="auto"/>
              <w:rPr>
                <w:rFonts w:cs="Arial"/>
                <w:color w:val="000000"/>
                <w:sz w:val="20"/>
              </w:rPr>
            </w:pPr>
            <w:r w:rsidRPr="007D5135">
              <w:rPr>
                <w:rFonts w:cs="Arial"/>
                <w:color w:val="000000"/>
                <w:sz w:val="20"/>
              </w:rPr>
              <w:t xml:space="preserve">Verwerkersovereenkomst </w:t>
            </w:r>
          </w:p>
        </w:tc>
        <w:tc>
          <w:tcPr>
            <w:tcW w:w="2385" w:type="dxa"/>
            <w:shd w:val="clear" w:color="auto" w:fill="auto"/>
            <w:hideMark/>
          </w:tcPr>
          <w:p w14:paraId="5A234E79" w14:textId="77777777" w:rsidR="005C7E26" w:rsidRPr="007D5135" w:rsidRDefault="005C7E26" w:rsidP="005C7E26">
            <w:pPr>
              <w:spacing w:line="240" w:lineRule="auto"/>
              <w:rPr>
                <w:rFonts w:cs="Arial"/>
                <w:color w:val="000000"/>
                <w:sz w:val="20"/>
              </w:rPr>
            </w:pPr>
            <w:r w:rsidRPr="007D5135">
              <w:rPr>
                <w:rFonts w:cs="Arial"/>
                <w:color w:val="000000"/>
                <w:sz w:val="20"/>
              </w:rPr>
              <w:t xml:space="preserve">Nvt </w:t>
            </w:r>
          </w:p>
        </w:tc>
        <w:tc>
          <w:tcPr>
            <w:tcW w:w="1304" w:type="dxa"/>
            <w:shd w:val="clear" w:color="auto" w:fill="auto"/>
          </w:tcPr>
          <w:p w14:paraId="17866A60" w14:textId="77777777" w:rsidR="005C7E26" w:rsidRPr="007F5595" w:rsidRDefault="005C7E26" w:rsidP="005C7E26">
            <w:pPr>
              <w:spacing w:line="240" w:lineRule="auto"/>
              <w:rPr>
                <w:rFonts w:cs="Arial"/>
                <w:color w:val="000000"/>
                <w:sz w:val="20"/>
              </w:rPr>
            </w:pPr>
            <w:r w:rsidRPr="007F5595">
              <w:rPr>
                <w:rFonts w:cs="Arial"/>
                <w:color w:val="000000"/>
                <w:sz w:val="20"/>
              </w:rPr>
              <w:t>§ 3.6</w:t>
            </w:r>
            <w:r w:rsidRPr="007F5595">
              <w:rPr>
                <w:rFonts w:cs="Arial"/>
                <w:color w:val="000000"/>
                <w:sz w:val="20"/>
              </w:rPr>
              <w:tab/>
            </w:r>
          </w:p>
        </w:tc>
      </w:tr>
      <w:tr w:rsidR="005C7E26" w:rsidRPr="00504510" w14:paraId="5BFBD7B3" w14:textId="77777777" w:rsidTr="005C7E26">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461A0E2F"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hideMark/>
          </w:tcPr>
          <w:p w14:paraId="709EF717" w14:textId="77777777" w:rsidR="005C7E26" w:rsidRPr="007D5135" w:rsidRDefault="005C7E26" w:rsidP="005C7E26">
            <w:pPr>
              <w:spacing w:line="240" w:lineRule="auto"/>
              <w:rPr>
                <w:rFonts w:cs="Arial"/>
                <w:color w:val="000000"/>
                <w:sz w:val="20"/>
              </w:rPr>
            </w:pPr>
            <w:r w:rsidRPr="007D5135">
              <w:rPr>
                <w:rFonts w:cs="Arial"/>
                <w:color w:val="000000"/>
                <w:sz w:val="20"/>
              </w:rPr>
              <w:t>Inkoopvoorwaarden</w:t>
            </w:r>
          </w:p>
        </w:tc>
        <w:tc>
          <w:tcPr>
            <w:tcW w:w="2385" w:type="dxa"/>
            <w:shd w:val="clear" w:color="auto" w:fill="auto"/>
            <w:hideMark/>
          </w:tcPr>
          <w:p w14:paraId="1D7A1B47" w14:textId="77777777" w:rsidR="005C7E26" w:rsidRPr="007D5135" w:rsidRDefault="005C7E26" w:rsidP="005C7E26">
            <w:pPr>
              <w:spacing w:line="240" w:lineRule="auto"/>
              <w:rPr>
                <w:rFonts w:cs="Arial"/>
                <w:color w:val="000000"/>
                <w:sz w:val="20"/>
              </w:rPr>
            </w:pPr>
            <w:r w:rsidRPr="007D5135">
              <w:rPr>
                <w:rFonts w:cs="Arial"/>
                <w:color w:val="000000"/>
                <w:sz w:val="20"/>
              </w:rPr>
              <w:t>Nvt</w:t>
            </w:r>
          </w:p>
        </w:tc>
        <w:tc>
          <w:tcPr>
            <w:tcW w:w="1304" w:type="dxa"/>
            <w:shd w:val="clear" w:color="auto" w:fill="auto"/>
          </w:tcPr>
          <w:p w14:paraId="2C9A8356" w14:textId="77777777" w:rsidR="001C709D" w:rsidRPr="007F5595" w:rsidRDefault="005C7E26" w:rsidP="005C7E26">
            <w:pPr>
              <w:spacing w:line="240" w:lineRule="auto"/>
              <w:rPr>
                <w:rFonts w:cs="Arial"/>
                <w:color w:val="000000"/>
                <w:sz w:val="20"/>
              </w:rPr>
            </w:pPr>
            <w:r w:rsidRPr="007F5595">
              <w:rPr>
                <w:rFonts w:cs="Arial"/>
                <w:color w:val="000000"/>
                <w:sz w:val="20"/>
              </w:rPr>
              <w:t>§ 3.6</w:t>
            </w:r>
            <w:r w:rsidR="001C709D" w:rsidRPr="007F5595">
              <w:rPr>
                <w:rFonts w:cs="Arial"/>
                <w:color w:val="000000"/>
                <w:sz w:val="20"/>
              </w:rPr>
              <w:t xml:space="preserve"> en </w:t>
            </w:r>
          </w:p>
          <w:p w14:paraId="70753840" w14:textId="3EAD3270" w:rsidR="005C7E26" w:rsidRPr="007F5595" w:rsidRDefault="001C709D" w:rsidP="005C7E26">
            <w:pPr>
              <w:spacing w:line="240" w:lineRule="auto"/>
              <w:rPr>
                <w:rFonts w:cs="Arial"/>
                <w:color w:val="000000"/>
                <w:sz w:val="20"/>
              </w:rPr>
            </w:pPr>
            <w:r w:rsidRPr="007F5595">
              <w:rPr>
                <w:rFonts w:cs="Arial"/>
                <w:color w:val="000000"/>
                <w:sz w:val="20"/>
              </w:rPr>
              <w:t>§ 3.13</w:t>
            </w:r>
            <w:r w:rsidR="005C7E26" w:rsidRPr="007F5595">
              <w:rPr>
                <w:rFonts w:cs="Arial"/>
                <w:color w:val="000000"/>
                <w:sz w:val="20"/>
              </w:rPr>
              <w:tab/>
            </w:r>
          </w:p>
        </w:tc>
      </w:tr>
      <w:tr w:rsidR="001C709D" w:rsidRPr="00504510" w14:paraId="49121D26" w14:textId="77777777" w:rsidTr="00D0445B">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504510" w:rsidRDefault="001C709D" w:rsidP="00D0445B">
            <w:pPr>
              <w:spacing w:line="240" w:lineRule="auto"/>
              <w:rPr>
                <w:rFonts w:cs="Arial"/>
                <w:color w:val="000000"/>
                <w:sz w:val="20"/>
              </w:rPr>
            </w:pPr>
            <w:r>
              <w:rPr>
                <w:rFonts w:cs="Arial"/>
                <w:color w:val="000000"/>
                <w:sz w:val="20"/>
              </w:rPr>
              <w:t>5</w:t>
            </w:r>
          </w:p>
        </w:tc>
        <w:tc>
          <w:tcPr>
            <w:tcW w:w="4720" w:type="dxa"/>
            <w:shd w:val="clear" w:color="auto" w:fill="auto"/>
            <w:hideMark/>
          </w:tcPr>
          <w:p w14:paraId="183B5CB5" w14:textId="77777777" w:rsidR="001C709D" w:rsidRPr="00504510" w:rsidRDefault="001C709D" w:rsidP="00D0445B">
            <w:pPr>
              <w:spacing w:line="240" w:lineRule="auto"/>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8603869"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5E60F7DF" w14:textId="77777777" w:rsidR="001C709D" w:rsidRPr="005C7E26" w:rsidRDefault="001C709D" w:rsidP="00D0445B">
            <w:pPr>
              <w:spacing w:line="240" w:lineRule="auto"/>
              <w:rPr>
                <w:rFonts w:cs="Arial"/>
                <w:color w:val="000000"/>
                <w:sz w:val="20"/>
                <w:highlight w:val="yellow"/>
              </w:rPr>
            </w:pPr>
            <w:r w:rsidRPr="001C709D">
              <w:rPr>
                <w:rFonts w:cs="Arial"/>
                <w:color w:val="000000"/>
                <w:sz w:val="20"/>
              </w:rPr>
              <w:t>§ 5.1</w:t>
            </w:r>
            <w:r w:rsidRPr="001C709D">
              <w:rPr>
                <w:rFonts w:cs="Arial"/>
                <w:color w:val="000000"/>
                <w:sz w:val="20"/>
              </w:rPr>
              <w:tab/>
            </w:r>
          </w:p>
        </w:tc>
      </w:tr>
      <w:tr w:rsidR="001C709D" w:rsidRPr="00504510" w14:paraId="2E2217A7" w14:textId="77777777" w:rsidTr="00D0445B">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504510" w:rsidRDefault="001C709D" w:rsidP="00D0445B">
            <w:pPr>
              <w:spacing w:line="240" w:lineRule="auto"/>
              <w:rPr>
                <w:rFonts w:cs="Arial"/>
                <w:color w:val="000000"/>
                <w:sz w:val="20"/>
              </w:rPr>
            </w:pPr>
            <w:r>
              <w:rPr>
                <w:rFonts w:cs="Arial"/>
                <w:color w:val="000000"/>
                <w:sz w:val="20"/>
              </w:rPr>
              <w:t>6</w:t>
            </w:r>
          </w:p>
        </w:tc>
        <w:tc>
          <w:tcPr>
            <w:tcW w:w="4720" w:type="dxa"/>
            <w:shd w:val="clear" w:color="auto" w:fill="auto"/>
            <w:hideMark/>
          </w:tcPr>
          <w:p w14:paraId="6718020D" w14:textId="77777777" w:rsidR="001C709D" w:rsidRPr="00504510" w:rsidRDefault="001C709D" w:rsidP="00D0445B">
            <w:pPr>
              <w:spacing w:line="240" w:lineRule="auto"/>
              <w:rPr>
                <w:rFonts w:cs="Arial"/>
                <w:color w:val="000000"/>
                <w:sz w:val="20"/>
              </w:rPr>
            </w:pPr>
            <w:r w:rsidRPr="00504510">
              <w:rPr>
                <w:rFonts w:cs="Arial"/>
                <w:color w:val="000000"/>
                <w:sz w:val="20"/>
              </w:rPr>
              <w:t>Formulier referentieopdracht</w:t>
            </w:r>
          </w:p>
        </w:tc>
        <w:tc>
          <w:tcPr>
            <w:tcW w:w="2385" w:type="dxa"/>
            <w:shd w:val="clear" w:color="auto" w:fill="auto"/>
            <w:hideMark/>
          </w:tcPr>
          <w:p w14:paraId="1F139B52" w14:textId="77777777" w:rsidR="001C709D" w:rsidRPr="00504510" w:rsidRDefault="001C709D" w:rsidP="00D0445B">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E3A5029" w14:textId="2BA62D64" w:rsidR="001C709D" w:rsidRPr="005C7E26" w:rsidRDefault="001C709D" w:rsidP="00D0445B">
            <w:pPr>
              <w:spacing w:line="240" w:lineRule="auto"/>
              <w:rPr>
                <w:rFonts w:cs="Arial"/>
                <w:color w:val="000000"/>
                <w:sz w:val="20"/>
                <w:highlight w:val="yellow"/>
              </w:rPr>
            </w:pPr>
            <w:r w:rsidRPr="001C709D">
              <w:rPr>
                <w:rFonts w:cs="Arial"/>
                <w:color w:val="000000"/>
                <w:sz w:val="20"/>
              </w:rPr>
              <w:t>§ 6.3</w:t>
            </w:r>
          </w:p>
        </w:tc>
      </w:tr>
      <w:tr w:rsidR="005C7E26" w:rsidRPr="00504510" w14:paraId="47A0A950" w14:textId="77777777" w:rsidTr="005C7E26">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504510" w:rsidRDefault="001C709D" w:rsidP="005C7E26">
            <w:pPr>
              <w:spacing w:line="240" w:lineRule="auto"/>
              <w:rPr>
                <w:rFonts w:cs="Arial"/>
                <w:color w:val="000000"/>
                <w:sz w:val="20"/>
              </w:rPr>
            </w:pPr>
            <w:r>
              <w:rPr>
                <w:rFonts w:cs="Arial"/>
                <w:color w:val="000000"/>
                <w:sz w:val="20"/>
              </w:rPr>
              <w:t>7</w:t>
            </w:r>
          </w:p>
        </w:tc>
        <w:tc>
          <w:tcPr>
            <w:tcW w:w="4720" w:type="dxa"/>
            <w:shd w:val="clear" w:color="auto" w:fill="auto"/>
          </w:tcPr>
          <w:p w14:paraId="6CCCD35A" w14:textId="77777777" w:rsidR="005C7E26" w:rsidRPr="00504510" w:rsidRDefault="005C7E26" w:rsidP="005C7E26">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08D50C60"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704868E8" w14:textId="040CE155" w:rsidR="005C7E26" w:rsidRPr="001C709D" w:rsidRDefault="0004153E" w:rsidP="005C7E26">
            <w:pPr>
              <w:spacing w:line="240" w:lineRule="auto"/>
              <w:rPr>
                <w:rFonts w:cs="Arial"/>
                <w:color w:val="000000"/>
                <w:sz w:val="20"/>
              </w:rPr>
            </w:pPr>
            <w:r>
              <w:rPr>
                <w:rFonts w:cs="Arial"/>
                <w:color w:val="000000"/>
                <w:sz w:val="20"/>
              </w:rPr>
              <w:t>§ 4.3</w:t>
            </w:r>
            <w:r w:rsidR="005C7E26" w:rsidRPr="001C709D">
              <w:rPr>
                <w:rFonts w:cs="Arial"/>
                <w:color w:val="000000"/>
                <w:sz w:val="20"/>
              </w:rPr>
              <w:tab/>
            </w:r>
          </w:p>
          <w:p w14:paraId="24ED88AA" w14:textId="77777777" w:rsidR="005C7E26" w:rsidRPr="005C7E26" w:rsidRDefault="005C7E26" w:rsidP="005C7E26">
            <w:pPr>
              <w:tabs>
                <w:tab w:val="left" w:pos="975"/>
              </w:tabs>
              <w:rPr>
                <w:rFonts w:cs="Arial"/>
                <w:sz w:val="20"/>
                <w:highlight w:val="yellow"/>
              </w:rPr>
            </w:pPr>
            <w:r w:rsidRPr="001C709D">
              <w:rPr>
                <w:rFonts w:cs="Arial"/>
                <w:sz w:val="20"/>
              </w:rPr>
              <w:tab/>
            </w:r>
          </w:p>
        </w:tc>
      </w:tr>
      <w:tr w:rsidR="005C7E26" w:rsidRPr="00504510" w14:paraId="58F3D4B3" w14:textId="77777777" w:rsidTr="005C7E26">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504510" w:rsidRDefault="001C709D" w:rsidP="005C7E26">
            <w:pPr>
              <w:spacing w:line="240" w:lineRule="auto"/>
              <w:rPr>
                <w:rFonts w:cs="Arial"/>
                <w:color w:val="000000"/>
                <w:sz w:val="20"/>
              </w:rPr>
            </w:pPr>
            <w:r>
              <w:rPr>
                <w:rFonts w:cs="Arial"/>
                <w:color w:val="000000"/>
                <w:sz w:val="20"/>
              </w:rPr>
              <w:t>8</w:t>
            </w:r>
          </w:p>
        </w:tc>
        <w:tc>
          <w:tcPr>
            <w:tcW w:w="4720" w:type="dxa"/>
            <w:shd w:val="clear" w:color="auto" w:fill="auto"/>
            <w:hideMark/>
          </w:tcPr>
          <w:p w14:paraId="1691DFAF" w14:textId="77777777" w:rsidR="005C7E26" w:rsidRPr="00504510" w:rsidRDefault="005C7E26" w:rsidP="005C7E26">
            <w:pPr>
              <w:spacing w:line="240" w:lineRule="auto"/>
              <w:rPr>
                <w:rFonts w:cs="Arial"/>
                <w:color w:val="000000"/>
                <w:sz w:val="20"/>
              </w:rPr>
            </w:pPr>
            <w:r w:rsidRPr="00504510">
              <w:rPr>
                <w:rFonts w:cs="Arial"/>
                <w:color w:val="000000"/>
                <w:sz w:val="20"/>
              </w:rPr>
              <w:t>Verklaring Onderaanneming (</w:t>
            </w:r>
            <w:r w:rsidRPr="00504510">
              <w:rPr>
                <w:rFonts w:cs="Arial"/>
                <w:i/>
                <w:color w:val="000000"/>
                <w:sz w:val="20"/>
              </w:rPr>
              <w:t>indien van toepa</w:t>
            </w:r>
            <w:r w:rsidRPr="00504510">
              <w:rPr>
                <w:rFonts w:cs="Arial"/>
                <w:i/>
                <w:color w:val="000000"/>
                <w:sz w:val="20"/>
              </w:rPr>
              <w:t>s</w:t>
            </w:r>
            <w:r w:rsidRPr="00504510">
              <w:rPr>
                <w:rFonts w:cs="Arial"/>
                <w:i/>
                <w:color w:val="000000"/>
                <w:sz w:val="20"/>
              </w:rPr>
              <w:t>sing</w:t>
            </w:r>
            <w:r w:rsidRPr="00504510">
              <w:rPr>
                <w:rFonts w:cs="Arial"/>
                <w:color w:val="000000"/>
                <w:sz w:val="20"/>
              </w:rPr>
              <w:t>)</w:t>
            </w:r>
          </w:p>
        </w:tc>
        <w:tc>
          <w:tcPr>
            <w:tcW w:w="2385" w:type="dxa"/>
            <w:shd w:val="clear" w:color="auto" w:fill="auto"/>
            <w:hideMark/>
          </w:tcPr>
          <w:p w14:paraId="753EFC2F"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C5D9F72" w14:textId="55BAE64A" w:rsidR="005C7E26" w:rsidRPr="001C709D" w:rsidRDefault="0004153E" w:rsidP="005C7E26">
            <w:pPr>
              <w:spacing w:line="240" w:lineRule="auto"/>
              <w:rPr>
                <w:rFonts w:cs="Arial"/>
                <w:color w:val="000000"/>
                <w:sz w:val="20"/>
              </w:rPr>
            </w:pPr>
            <w:r>
              <w:rPr>
                <w:rFonts w:cs="Arial"/>
                <w:color w:val="000000"/>
                <w:sz w:val="20"/>
              </w:rPr>
              <w:t>§ 4.4</w:t>
            </w:r>
            <w:r w:rsidR="005C7E26" w:rsidRPr="001C709D">
              <w:rPr>
                <w:rFonts w:cs="Arial"/>
                <w:color w:val="000000"/>
                <w:sz w:val="20"/>
              </w:rPr>
              <w:tab/>
            </w:r>
          </w:p>
          <w:p w14:paraId="7EBAA25D" w14:textId="7E2192B9" w:rsidR="005C7E26" w:rsidRPr="001C709D" w:rsidRDefault="005C7E26" w:rsidP="005C7E26">
            <w:pPr>
              <w:spacing w:line="240" w:lineRule="auto"/>
              <w:rPr>
                <w:rFonts w:cs="Arial"/>
                <w:color w:val="000000"/>
                <w:sz w:val="20"/>
              </w:rPr>
            </w:pPr>
          </w:p>
        </w:tc>
      </w:tr>
      <w:tr w:rsidR="005C7E26" w:rsidRPr="00504510" w14:paraId="4D942DD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504510" w:rsidRDefault="001C709D" w:rsidP="005C7E26">
            <w:pPr>
              <w:spacing w:line="240" w:lineRule="auto"/>
              <w:rPr>
                <w:rFonts w:cs="Arial"/>
                <w:color w:val="000000"/>
                <w:sz w:val="20"/>
              </w:rPr>
            </w:pPr>
            <w:r>
              <w:rPr>
                <w:rFonts w:cs="Arial"/>
                <w:color w:val="000000"/>
                <w:sz w:val="20"/>
              </w:rPr>
              <w:t>9</w:t>
            </w:r>
          </w:p>
        </w:tc>
        <w:tc>
          <w:tcPr>
            <w:tcW w:w="4720" w:type="dxa"/>
            <w:shd w:val="clear" w:color="auto" w:fill="auto"/>
            <w:hideMark/>
          </w:tcPr>
          <w:p w14:paraId="677BD39F" w14:textId="77777777" w:rsidR="005C7E26" w:rsidRPr="00504510" w:rsidRDefault="005C7E26" w:rsidP="005C7E26">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w:t>
            </w:r>
            <w:r w:rsidRPr="00504510">
              <w:rPr>
                <w:rFonts w:cs="Arial"/>
                <w:i/>
                <w:color w:val="000000"/>
                <w:sz w:val="20"/>
              </w:rPr>
              <w:t>s</w:t>
            </w:r>
            <w:r w:rsidRPr="00504510">
              <w:rPr>
                <w:rFonts w:cs="Arial"/>
                <w:i/>
                <w:color w:val="000000"/>
                <w:sz w:val="20"/>
              </w:rPr>
              <w:t>sing</w:t>
            </w:r>
            <w:r w:rsidRPr="00504510">
              <w:rPr>
                <w:rFonts w:cs="Arial"/>
                <w:color w:val="000000"/>
                <w:sz w:val="20"/>
              </w:rPr>
              <w:t>)</w:t>
            </w:r>
          </w:p>
        </w:tc>
        <w:tc>
          <w:tcPr>
            <w:tcW w:w="2385" w:type="dxa"/>
            <w:shd w:val="clear" w:color="auto" w:fill="auto"/>
            <w:hideMark/>
          </w:tcPr>
          <w:p w14:paraId="14727652"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631EF6D" w14:textId="45271202" w:rsidR="005C7E26" w:rsidRPr="001C709D" w:rsidRDefault="005C7E26" w:rsidP="005C7E26">
            <w:pPr>
              <w:spacing w:line="240" w:lineRule="auto"/>
              <w:rPr>
                <w:rFonts w:cs="Arial"/>
                <w:color w:val="000000"/>
                <w:sz w:val="20"/>
              </w:rPr>
            </w:pPr>
            <w:r w:rsidRPr="001C709D">
              <w:rPr>
                <w:rFonts w:cs="Arial"/>
                <w:color w:val="000000"/>
                <w:sz w:val="20"/>
              </w:rPr>
              <w:t>§ 4.</w:t>
            </w:r>
            <w:r w:rsidR="0004153E">
              <w:rPr>
                <w:rFonts w:cs="Arial"/>
                <w:color w:val="000000"/>
                <w:sz w:val="20"/>
              </w:rPr>
              <w:t>5</w:t>
            </w:r>
          </w:p>
          <w:p w14:paraId="44BACE96" w14:textId="77777777" w:rsidR="005C7E26" w:rsidRPr="001C709D" w:rsidRDefault="005C7E26" w:rsidP="005C7E26">
            <w:pPr>
              <w:spacing w:line="240" w:lineRule="auto"/>
              <w:rPr>
                <w:rFonts w:cs="Arial"/>
                <w:color w:val="000000"/>
                <w:sz w:val="20"/>
              </w:rPr>
            </w:pPr>
            <w:r w:rsidRPr="001C709D">
              <w:rPr>
                <w:rFonts w:cs="Arial"/>
                <w:sz w:val="20"/>
              </w:rPr>
              <w:tab/>
            </w:r>
          </w:p>
        </w:tc>
      </w:tr>
      <w:tr w:rsidR="005C7E26" w:rsidRPr="00504510" w14:paraId="39392562" w14:textId="77777777" w:rsidTr="005C7E26">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504510" w:rsidRDefault="005C7E26" w:rsidP="005C7E26">
            <w:pPr>
              <w:spacing w:line="240" w:lineRule="auto"/>
              <w:rPr>
                <w:rFonts w:cs="Arial"/>
                <w:color w:val="000000"/>
                <w:sz w:val="20"/>
              </w:rPr>
            </w:pPr>
            <w:r w:rsidRPr="00504510">
              <w:rPr>
                <w:rFonts w:cs="Arial"/>
                <w:color w:val="000000"/>
                <w:sz w:val="20"/>
              </w:rPr>
              <w:t>10</w:t>
            </w:r>
          </w:p>
        </w:tc>
        <w:tc>
          <w:tcPr>
            <w:tcW w:w="4720" w:type="dxa"/>
            <w:shd w:val="clear" w:color="auto" w:fill="auto"/>
            <w:hideMark/>
          </w:tcPr>
          <w:p w14:paraId="4A5B67E4" w14:textId="77777777" w:rsidR="005C7E26" w:rsidRPr="00504510" w:rsidRDefault="005C7E26" w:rsidP="005C7E26">
            <w:pPr>
              <w:spacing w:line="240" w:lineRule="auto"/>
              <w:rPr>
                <w:rFonts w:cs="Arial"/>
                <w:color w:val="000000"/>
                <w:sz w:val="20"/>
              </w:rPr>
            </w:pPr>
            <w:r w:rsidRPr="00504510">
              <w:rPr>
                <w:rFonts w:cs="Arial"/>
                <w:color w:val="000000"/>
                <w:sz w:val="20"/>
              </w:rPr>
              <w:t>Programma van Eisen</w:t>
            </w:r>
          </w:p>
        </w:tc>
        <w:tc>
          <w:tcPr>
            <w:tcW w:w="2385" w:type="dxa"/>
            <w:shd w:val="clear" w:color="auto" w:fill="auto"/>
            <w:hideMark/>
          </w:tcPr>
          <w:p w14:paraId="2FAD6747" w14:textId="77777777" w:rsidR="005C7E26" w:rsidRPr="00504510" w:rsidRDefault="005C7E26" w:rsidP="005C7E26">
            <w:pPr>
              <w:spacing w:line="240" w:lineRule="auto"/>
              <w:rPr>
                <w:rFonts w:cs="Arial"/>
                <w:color w:val="000000"/>
                <w:sz w:val="20"/>
              </w:rPr>
            </w:pPr>
            <w:r w:rsidRPr="00504510">
              <w:rPr>
                <w:rFonts w:cs="Arial"/>
                <w:color w:val="000000"/>
                <w:sz w:val="20"/>
              </w:rPr>
              <w:t>nvt</w:t>
            </w:r>
          </w:p>
        </w:tc>
        <w:tc>
          <w:tcPr>
            <w:tcW w:w="1304" w:type="dxa"/>
            <w:shd w:val="clear" w:color="auto" w:fill="auto"/>
          </w:tcPr>
          <w:p w14:paraId="2A5FD347" w14:textId="77777777" w:rsidR="005C7E26" w:rsidRPr="001C709D" w:rsidRDefault="005C7E26" w:rsidP="005C7E26">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5C7E26" w:rsidRPr="00504510" w14:paraId="2A44740C" w14:textId="77777777" w:rsidTr="005C7E26">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504510" w:rsidRDefault="005C7E26" w:rsidP="005C7E26">
            <w:pPr>
              <w:spacing w:line="240" w:lineRule="auto"/>
              <w:rPr>
                <w:rFonts w:cs="Arial"/>
                <w:color w:val="000000"/>
                <w:sz w:val="20"/>
              </w:rPr>
            </w:pPr>
            <w:r w:rsidRPr="00504510">
              <w:rPr>
                <w:rFonts w:cs="Arial"/>
                <w:color w:val="000000"/>
                <w:sz w:val="20"/>
              </w:rPr>
              <w:t>11</w:t>
            </w:r>
          </w:p>
        </w:tc>
        <w:tc>
          <w:tcPr>
            <w:tcW w:w="4720" w:type="dxa"/>
            <w:shd w:val="clear" w:color="auto" w:fill="auto"/>
          </w:tcPr>
          <w:p w14:paraId="415C0CFA" w14:textId="77777777" w:rsidR="005C7E26" w:rsidRPr="00504510" w:rsidRDefault="005C7E26" w:rsidP="005C7E26">
            <w:pPr>
              <w:spacing w:line="240" w:lineRule="auto"/>
              <w:rPr>
                <w:rFonts w:cs="Arial"/>
                <w:color w:val="000000"/>
                <w:sz w:val="20"/>
              </w:rPr>
            </w:pPr>
            <w:r w:rsidRPr="00504510">
              <w:rPr>
                <w:rFonts w:cs="Arial"/>
                <w:color w:val="000000"/>
                <w:sz w:val="20"/>
              </w:rPr>
              <w:t xml:space="preserve">Prijzenblad </w:t>
            </w:r>
          </w:p>
        </w:tc>
        <w:tc>
          <w:tcPr>
            <w:tcW w:w="2385" w:type="dxa"/>
            <w:shd w:val="clear" w:color="auto" w:fill="auto"/>
          </w:tcPr>
          <w:p w14:paraId="036AA4CC" w14:textId="77777777" w:rsidR="005C7E26" w:rsidRPr="00504510" w:rsidRDefault="005C7E26" w:rsidP="005C7E26">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D40CEA6" w14:textId="77777777" w:rsidR="005C7E26" w:rsidRPr="001C709D" w:rsidRDefault="005C7E26" w:rsidP="005C7E26">
            <w:pPr>
              <w:spacing w:line="240" w:lineRule="auto"/>
              <w:rPr>
                <w:rFonts w:cs="Arial"/>
                <w:color w:val="000000"/>
                <w:sz w:val="20"/>
              </w:rPr>
            </w:pPr>
            <w:r w:rsidRPr="001C709D">
              <w:rPr>
                <w:rFonts w:cs="Arial"/>
                <w:color w:val="000000"/>
                <w:sz w:val="20"/>
              </w:rPr>
              <w:t>Hst. 8</w:t>
            </w:r>
          </w:p>
        </w:tc>
      </w:tr>
    </w:tbl>
    <w:p w14:paraId="07C43C2D" w14:textId="01861035" w:rsidR="001C709D" w:rsidRDefault="001C709D"/>
    <w:p w14:paraId="0F287D5A" w14:textId="77777777" w:rsidR="001C709D" w:rsidRDefault="001C709D">
      <w:r>
        <w:br w:type="page"/>
      </w:r>
    </w:p>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5C7E26">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57BD89BE"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Pr>
                <w:rFonts w:cs="Arial"/>
                <w:b/>
                <w:color w:val="000000"/>
                <w:sz w:val="20"/>
              </w:rPr>
              <w:t>d</w:t>
            </w:r>
            <w:r w:rsidRPr="00504510">
              <w:rPr>
                <w:rFonts w:cs="Arial"/>
                <w:b/>
                <w:color w:val="000000"/>
                <w:sz w:val="20"/>
              </w:rPr>
              <w:t>e VRLN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385" w:type="dxa"/>
            <w:shd w:val="clear" w:color="auto" w:fill="auto"/>
          </w:tcPr>
          <w:p w14:paraId="084DCD9E" w14:textId="77777777" w:rsidR="005C7E26" w:rsidRPr="007F5595" w:rsidRDefault="005C7E26" w:rsidP="005C7E26">
            <w:pPr>
              <w:spacing w:line="240" w:lineRule="auto"/>
              <w:rPr>
                <w:rFonts w:cs="Arial"/>
                <w:color w:val="000000"/>
                <w:sz w:val="20"/>
              </w:rPr>
            </w:pPr>
          </w:p>
        </w:tc>
        <w:tc>
          <w:tcPr>
            <w:tcW w:w="1304" w:type="dxa"/>
            <w:shd w:val="clear" w:color="auto" w:fill="auto"/>
          </w:tcPr>
          <w:p w14:paraId="2BD5E2A4" w14:textId="77503C24" w:rsidR="005C7E26" w:rsidRPr="007F5595" w:rsidRDefault="005C7E26" w:rsidP="0004153E">
            <w:pPr>
              <w:spacing w:line="240" w:lineRule="auto"/>
              <w:rPr>
                <w:rFonts w:cs="Arial"/>
                <w:color w:val="000000"/>
                <w:sz w:val="20"/>
              </w:rPr>
            </w:pPr>
            <w:r w:rsidRPr="007F5595">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385" w:type="dxa"/>
            <w:shd w:val="clear" w:color="auto" w:fill="auto"/>
          </w:tcPr>
          <w:p w14:paraId="2816BCD2" w14:textId="77777777" w:rsidR="005C7E26" w:rsidRPr="007F5595" w:rsidRDefault="005C7E26" w:rsidP="005C7E26">
            <w:pPr>
              <w:spacing w:line="240" w:lineRule="auto"/>
              <w:rPr>
                <w:rFonts w:cs="Arial"/>
                <w:color w:val="000000"/>
                <w:sz w:val="20"/>
              </w:rPr>
            </w:pPr>
          </w:p>
        </w:tc>
        <w:tc>
          <w:tcPr>
            <w:tcW w:w="1304" w:type="dxa"/>
            <w:shd w:val="clear" w:color="auto" w:fill="auto"/>
          </w:tcPr>
          <w:p w14:paraId="0B569D4F" w14:textId="77777777" w:rsidR="005C7E26" w:rsidRPr="007F5595" w:rsidRDefault="005C7E26" w:rsidP="005C7E26">
            <w:pPr>
              <w:spacing w:line="240" w:lineRule="auto"/>
              <w:rPr>
                <w:rFonts w:cs="Arial"/>
                <w:color w:val="000000"/>
                <w:sz w:val="20"/>
              </w:rPr>
            </w:pPr>
            <w:r w:rsidRPr="007F5595">
              <w:rPr>
                <w:rFonts w:cs="Arial"/>
                <w:color w:val="000000"/>
                <w:sz w:val="20"/>
              </w:rPr>
              <w:t xml:space="preserve">§ 5.2.2 en </w:t>
            </w:r>
          </w:p>
          <w:p w14:paraId="14DD8B16" w14:textId="180A46F6" w:rsidR="005C7E26" w:rsidRPr="007F5595" w:rsidRDefault="0004153E" w:rsidP="005C7E26">
            <w:pPr>
              <w:spacing w:line="240" w:lineRule="auto"/>
              <w:rPr>
                <w:rFonts w:cs="Arial"/>
                <w:color w:val="000000"/>
                <w:sz w:val="20"/>
              </w:rPr>
            </w:pPr>
            <w:r w:rsidRPr="007F5595">
              <w:rPr>
                <w:rFonts w:cs="Arial"/>
                <w:color w:val="000000"/>
                <w:sz w:val="20"/>
              </w:rPr>
              <w:t>§ 6.2.1</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385" w:type="dxa"/>
            <w:shd w:val="clear" w:color="auto" w:fill="auto"/>
          </w:tcPr>
          <w:p w14:paraId="37B5B596" w14:textId="77777777" w:rsidR="005C7E26" w:rsidRPr="007F5595" w:rsidRDefault="005C7E26" w:rsidP="005C7E26">
            <w:pPr>
              <w:spacing w:line="240" w:lineRule="auto"/>
              <w:rPr>
                <w:rFonts w:cs="Arial"/>
                <w:color w:val="000000"/>
                <w:sz w:val="20"/>
              </w:rPr>
            </w:pPr>
          </w:p>
        </w:tc>
        <w:tc>
          <w:tcPr>
            <w:tcW w:w="1304" w:type="dxa"/>
            <w:shd w:val="clear" w:color="auto" w:fill="auto"/>
          </w:tcPr>
          <w:p w14:paraId="510407C5" w14:textId="7062AB46" w:rsidR="005C7E26" w:rsidRPr="007F5595" w:rsidRDefault="0004153E" w:rsidP="005C7E26">
            <w:pPr>
              <w:spacing w:line="240" w:lineRule="auto"/>
              <w:rPr>
                <w:rFonts w:cs="Arial"/>
                <w:color w:val="000000"/>
                <w:sz w:val="20"/>
              </w:rPr>
            </w:pPr>
            <w:r w:rsidRPr="007F5595">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385" w:type="dxa"/>
            <w:shd w:val="clear" w:color="auto" w:fill="auto"/>
          </w:tcPr>
          <w:p w14:paraId="06A6A64F" w14:textId="77777777" w:rsidR="005C7E26" w:rsidRPr="007F5595" w:rsidRDefault="005C7E26" w:rsidP="005C7E26">
            <w:pPr>
              <w:spacing w:line="240" w:lineRule="auto"/>
              <w:rPr>
                <w:rFonts w:cs="Arial"/>
                <w:color w:val="000000"/>
                <w:sz w:val="20"/>
              </w:rPr>
            </w:pPr>
          </w:p>
        </w:tc>
        <w:tc>
          <w:tcPr>
            <w:tcW w:w="1304" w:type="dxa"/>
            <w:shd w:val="clear" w:color="auto" w:fill="auto"/>
          </w:tcPr>
          <w:p w14:paraId="4246D2A1" w14:textId="1DCF432E" w:rsidR="005C7E26" w:rsidRPr="007F5595" w:rsidRDefault="0004153E" w:rsidP="005C7E26">
            <w:pPr>
              <w:spacing w:line="240" w:lineRule="auto"/>
              <w:rPr>
                <w:rFonts w:cs="Arial"/>
                <w:color w:val="000000"/>
                <w:sz w:val="20"/>
              </w:rPr>
            </w:pPr>
            <w:r w:rsidRPr="007F5595">
              <w:rPr>
                <w:rFonts w:cs="Arial"/>
                <w:color w:val="000000"/>
                <w:sz w:val="20"/>
              </w:rPr>
              <w:t>§ 6.2.2</w:t>
            </w:r>
          </w:p>
        </w:tc>
      </w:tr>
      <w:tr w:rsidR="005C7E26" w:rsidRPr="00504510" w14:paraId="2850FCFE"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385" w:type="dxa"/>
            <w:shd w:val="clear" w:color="auto" w:fill="auto"/>
          </w:tcPr>
          <w:p w14:paraId="26C6A548" w14:textId="77777777" w:rsidR="005C7E26" w:rsidRPr="007F5595" w:rsidRDefault="005C7E26" w:rsidP="005C7E26">
            <w:pPr>
              <w:spacing w:line="240" w:lineRule="auto"/>
              <w:rPr>
                <w:rFonts w:cs="Arial"/>
                <w:color w:val="000000"/>
                <w:sz w:val="20"/>
              </w:rPr>
            </w:pPr>
          </w:p>
        </w:tc>
        <w:tc>
          <w:tcPr>
            <w:tcW w:w="1304" w:type="dxa"/>
            <w:shd w:val="clear" w:color="auto" w:fill="auto"/>
          </w:tcPr>
          <w:p w14:paraId="2DBF8B55" w14:textId="413E52CB" w:rsidR="005C7E26" w:rsidRPr="007F5595" w:rsidRDefault="0004153E" w:rsidP="005C7E26">
            <w:pPr>
              <w:spacing w:line="240" w:lineRule="auto"/>
              <w:rPr>
                <w:rFonts w:cs="Arial"/>
                <w:color w:val="000000"/>
                <w:sz w:val="20"/>
              </w:rPr>
            </w:pPr>
            <w:r w:rsidRPr="007F5595">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77777777" w:rsidR="00BF398E" w:rsidRPr="005C7E26" w:rsidRDefault="00BF398E" w:rsidP="005F53C5">
      <w:pPr>
        <w:pStyle w:val="Kop1"/>
        <w:numPr>
          <w:ilvl w:val="0"/>
          <w:numId w:val="0"/>
        </w:numPr>
        <w:spacing w:before="120" w:after="360" w:line="300" w:lineRule="auto"/>
        <w:jc w:val="both"/>
        <w:rPr>
          <w:b/>
          <w:caps/>
          <w:color w:val="auto"/>
          <w:sz w:val="36"/>
        </w:rPr>
      </w:pPr>
      <w:bookmarkStart w:id="457" w:name="_Toc434578340"/>
      <w:bookmarkStart w:id="458" w:name="_Toc497384448"/>
      <w:bookmarkStart w:id="459" w:name="_Toc497386136"/>
      <w:bookmarkStart w:id="460" w:name="_Toc498344764"/>
      <w:bookmarkStart w:id="461" w:name="_Toc504568767"/>
      <w:bookmarkStart w:id="462" w:name="_Toc527637464"/>
      <w:bookmarkStart w:id="463" w:name="_Toc419285416"/>
      <w:bookmarkStart w:id="464" w:name="_Toc421086912"/>
      <w:bookmarkStart w:id="465" w:name="_Toc421100635"/>
      <w:bookmarkStart w:id="466" w:name="_Toc51582141"/>
      <w:bookmarkEnd w:id="452"/>
      <w:bookmarkEnd w:id="453"/>
      <w:bookmarkEnd w:id="454"/>
      <w:bookmarkEnd w:id="455"/>
      <w:r w:rsidRPr="005C7E26">
        <w:rPr>
          <w:color w:val="auto"/>
          <w:sz w:val="36"/>
        </w:rPr>
        <w:lastRenderedPageBreak/>
        <w:t>Bijlage 2.A Akkoordverklaring Beschrijvend document en gestelde eisen</w:t>
      </w:r>
      <w:bookmarkEnd w:id="457"/>
      <w:bookmarkEnd w:id="458"/>
      <w:bookmarkEnd w:id="459"/>
      <w:bookmarkEnd w:id="460"/>
      <w:bookmarkEnd w:id="461"/>
      <w:bookmarkEnd w:id="462"/>
      <w:bookmarkEnd w:id="466"/>
    </w:p>
    <w:p w14:paraId="5FCC083E" w14:textId="77777777" w:rsidR="00BF398E" w:rsidRPr="005C7E26" w:rsidRDefault="00BF398E" w:rsidP="005F53C5">
      <w:pPr>
        <w:jc w:val="both"/>
      </w:pPr>
      <w:r w:rsidRPr="005C7E26">
        <w:t>Hierbij verklaart ondergetekende :</w:t>
      </w:r>
    </w:p>
    <w:p w14:paraId="31652218" w14:textId="77777777" w:rsidR="00BF398E" w:rsidRPr="005C7E26" w:rsidRDefault="00BF398E" w:rsidP="005710D0">
      <w:pPr>
        <w:numPr>
          <w:ilvl w:val="0"/>
          <w:numId w:val="26"/>
        </w:numPr>
        <w:tabs>
          <w:tab w:val="clear" w:pos="927"/>
        </w:tabs>
        <w:spacing w:line="312" w:lineRule="auto"/>
        <w:ind w:left="567"/>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5710D0">
      <w:pPr>
        <w:numPr>
          <w:ilvl w:val="0"/>
          <w:numId w:val="26"/>
        </w:numPr>
        <w:tabs>
          <w:tab w:val="clear" w:pos="927"/>
        </w:tabs>
        <w:spacing w:line="312" w:lineRule="auto"/>
        <w:ind w:left="567"/>
        <w:jc w:val="both"/>
      </w:pPr>
      <w:r w:rsidRPr="005C7E26">
        <w:t>dat zijn Inschrijving volledig voldoet aan de in dit Beschrijvend document en bijbehorende bijl</w:t>
      </w:r>
      <w:r w:rsidRPr="005C7E26">
        <w:t>a</w:t>
      </w:r>
      <w:r w:rsidRPr="005C7E26">
        <w:t>gen, met nummer als vermeld in de voettekst, van dit document gestelde eisen;</w:t>
      </w:r>
    </w:p>
    <w:p w14:paraId="2E72DF30" w14:textId="77777777" w:rsidR="00BF398E" w:rsidRPr="005C7E26" w:rsidRDefault="00BF398E" w:rsidP="005710D0">
      <w:pPr>
        <w:numPr>
          <w:ilvl w:val="0"/>
          <w:numId w:val="26"/>
        </w:numPr>
        <w:tabs>
          <w:tab w:val="clear" w:pos="927"/>
        </w:tabs>
        <w:spacing w:line="312" w:lineRule="auto"/>
        <w:ind w:left="567"/>
        <w:jc w:val="both"/>
      </w:pPr>
      <w:r w:rsidRPr="005C7E26">
        <w:t>dat alle aangeleverde gegevens en antwoorden in zijn Inschrijving op dit Beschrijvend doc</w:t>
      </w:r>
      <w:r w:rsidRPr="005C7E26">
        <w:t>u</w:t>
      </w:r>
      <w:r w:rsidRPr="005C7E26">
        <w:t>ment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443477C3" w14:textId="77777777" w:rsidR="00BF398E" w:rsidRPr="005C7E26" w:rsidRDefault="00BF398E" w:rsidP="005F53C5">
      <w:pPr>
        <w:pStyle w:val="Koptekst"/>
        <w:tabs>
          <w:tab w:val="clear" w:pos="4536"/>
          <w:tab w:val="clear" w:pos="9072"/>
        </w:tabs>
        <w:jc w:val="both"/>
      </w:pPr>
    </w:p>
    <w:p w14:paraId="2BE351E0" w14:textId="77777777" w:rsidR="00BF398E" w:rsidRPr="005C7E26" w:rsidRDefault="00BF398E" w:rsidP="005F53C5">
      <w:pPr>
        <w:pStyle w:val="Koptekst"/>
        <w:tabs>
          <w:tab w:val="clear" w:pos="4536"/>
          <w:tab w:val="clear" w:pos="9072"/>
        </w:tabs>
        <w:jc w:val="both"/>
      </w:pPr>
    </w:p>
    <w:p w14:paraId="4AC8D6A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64E38507"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4B72A770" w14:textId="77777777" w:rsidR="00BF398E" w:rsidRPr="005C7E26" w:rsidRDefault="00BF398E" w:rsidP="005F53C5">
      <w:pPr>
        <w:pStyle w:val="Kop1"/>
        <w:numPr>
          <w:ilvl w:val="0"/>
          <w:numId w:val="0"/>
        </w:numPr>
        <w:spacing w:before="120" w:after="360" w:line="300" w:lineRule="auto"/>
        <w:ind w:left="680" w:hanging="680"/>
        <w:jc w:val="both"/>
        <w:rPr>
          <w:b/>
          <w:caps/>
          <w:color w:val="auto"/>
          <w:sz w:val="36"/>
        </w:rPr>
      </w:pPr>
      <w:bookmarkStart w:id="467" w:name="_Toc434578341"/>
      <w:bookmarkStart w:id="468" w:name="_Toc497384449"/>
      <w:bookmarkStart w:id="469" w:name="_Toc497386137"/>
      <w:bookmarkStart w:id="470" w:name="_Toc498344765"/>
      <w:bookmarkStart w:id="471" w:name="_Toc504568768"/>
      <w:bookmarkStart w:id="472" w:name="_Toc527637465"/>
      <w:bookmarkStart w:id="473" w:name="_Toc51582142"/>
      <w:r w:rsidRPr="005C7E26">
        <w:rPr>
          <w:color w:val="auto"/>
          <w:sz w:val="36"/>
        </w:rPr>
        <w:lastRenderedPageBreak/>
        <w:t>Bijlage 2.B Akkoordverklaring contractuele bepalingen</w:t>
      </w:r>
      <w:bookmarkEnd w:id="467"/>
      <w:bookmarkEnd w:id="468"/>
      <w:bookmarkEnd w:id="469"/>
      <w:bookmarkEnd w:id="470"/>
      <w:bookmarkEnd w:id="471"/>
      <w:bookmarkEnd w:id="472"/>
      <w:bookmarkEnd w:id="473"/>
    </w:p>
    <w:p w14:paraId="088E4F7A" w14:textId="547387ED" w:rsidR="00BF398E" w:rsidRPr="007F5595" w:rsidRDefault="00BF398E" w:rsidP="005F53C5">
      <w:pPr>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als vermeld in </w:t>
      </w:r>
      <w:r w:rsidRPr="007F5595">
        <w:t>Bijlage 3</w:t>
      </w:r>
      <w:r w:rsidR="00D87FF0" w:rsidRPr="007F5595">
        <w:t>a</w:t>
      </w:r>
      <w:r w:rsidRPr="007F5595">
        <w:t xml:space="preserve"> Concept (raam)overeenkomst</w:t>
      </w:r>
      <w:r w:rsidR="00D87FF0" w:rsidRPr="007F5595">
        <w:t>, Bijlage 3b verwerkersovereenkomst</w:t>
      </w:r>
      <w:r w:rsidRPr="007F5595">
        <w:t>, Bijlage 4 (I</w:t>
      </w:r>
      <w:r w:rsidRPr="007F5595">
        <w:t>n</w:t>
      </w:r>
      <w:r w:rsidRPr="007F5595">
        <w:t>koopvoorwaarden) van het beschrijvend document.</w:t>
      </w:r>
    </w:p>
    <w:p w14:paraId="568BC25A" w14:textId="77777777" w:rsidR="00BF398E" w:rsidRPr="007F5595" w:rsidRDefault="00BF398E" w:rsidP="005F53C5">
      <w:pPr>
        <w:ind w:left="567"/>
        <w:jc w:val="both"/>
      </w:pPr>
    </w:p>
    <w:p w14:paraId="4AABD807" w14:textId="7FF3F296" w:rsidR="00BF398E" w:rsidRPr="007F5595" w:rsidRDefault="00BF398E" w:rsidP="005F53C5">
      <w:pPr>
        <w:jc w:val="both"/>
        <w:rPr>
          <w:vanish/>
        </w:rPr>
      </w:pPr>
      <w:r w:rsidRPr="007F5595">
        <w:t>Voor de onderdelen van de Contractuele bepalingen waarmee u niet (direct) kunt instemmen, dienen uite</w:t>
      </w:r>
      <w:r w:rsidRPr="007F5595">
        <w:t>r</w:t>
      </w:r>
      <w:r w:rsidRPr="007F5595">
        <w:t xml:space="preserve">lijk op de datum en het tijdstip als aangegeven in de paragraaf </w:t>
      </w:r>
      <w:r w:rsidR="007F5595" w:rsidRPr="007F5595">
        <w:t>3</w:t>
      </w:r>
      <w:r w:rsidRPr="007F5595">
        <w:t>.3 bij “</w:t>
      </w:r>
      <w:r w:rsidR="007F5595">
        <w:rPr>
          <w:i/>
        </w:rPr>
        <w:t>uiterste termijn indienen inschrijving</w:t>
      </w:r>
      <w:r w:rsidRPr="007F5595">
        <w:t>“ tekstvoorstellen te worden aangeleverd, dan wel dient de aard van het bezwaar te wo</w:t>
      </w:r>
      <w:r w:rsidRPr="007F5595">
        <w:t>r</w:t>
      </w:r>
      <w:r w:rsidRPr="007F5595">
        <w:t xml:space="preserve">den toegelicht. </w:t>
      </w:r>
    </w:p>
    <w:p w14:paraId="3D8B5C82" w14:textId="6A97B191" w:rsidR="00BF398E" w:rsidRPr="005C7E26" w:rsidRDefault="00BF398E" w:rsidP="005F53C5">
      <w:pPr>
        <w:jc w:val="both"/>
      </w:pPr>
      <w:r w:rsidRPr="007F5595">
        <w:t xml:space="preserve">Uiterlijk zes dagen voor de datum als aangegeven in de paragraaf </w:t>
      </w:r>
      <w:r w:rsidR="007F5595" w:rsidRPr="007F5595">
        <w:t>3</w:t>
      </w:r>
      <w:r w:rsidRPr="007F5595">
        <w:t>.3 bij “</w:t>
      </w:r>
      <w:r w:rsidR="007F5595">
        <w:rPr>
          <w:i/>
        </w:rPr>
        <w:t>uiterste te</w:t>
      </w:r>
      <w:r w:rsidR="007F5595">
        <w:rPr>
          <w:i/>
        </w:rPr>
        <w:t>r</w:t>
      </w:r>
      <w:r w:rsidR="007F5595">
        <w:rPr>
          <w:i/>
        </w:rPr>
        <w:t>mijn indienen inschrijving</w:t>
      </w:r>
      <w:r w:rsidRPr="005C7E26">
        <w:t>“ zal de aanbestedende dienst, via het aanbestedingsplatform, aan alle i</w:t>
      </w:r>
      <w:r w:rsidRPr="005C7E26">
        <w:t>n</w:t>
      </w:r>
      <w:r w:rsidRPr="005C7E26">
        <w:t>schrijvers laten weten op welke punten en op welke wijze de overeenkomst zal worden aangepast. Deze aangepaste versie vormt vervo</w:t>
      </w:r>
      <w:r w:rsidRPr="005C7E26">
        <w:t>l</w:t>
      </w:r>
      <w:r w:rsidRPr="005C7E26">
        <w:t xml:space="preserve">gens een vast uitgangspunt voor uw inschrijving. </w:t>
      </w:r>
    </w:p>
    <w:p w14:paraId="2668CA82" w14:textId="77777777" w:rsidR="00BF398E" w:rsidRPr="005C7E26" w:rsidRDefault="00BF398E" w:rsidP="005F53C5">
      <w:pPr>
        <w:jc w:val="both"/>
        <w:rPr>
          <w:b/>
        </w:rPr>
      </w:pPr>
    </w:p>
    <w:p w14:paraId="1D2DAA8E" w14:textId="77777777" w:rsidR="00BF398E" w:rsidRPr="005C7E26" w:rsidRDefault="00BF398E" w:rsidP="005F53C5">
      <w:pPr>
        <w:jc w:val="both"/>
        <w:rPr>
          <w:b/>
        </w:rPr>
      </w:pPr>
      <w:r w:rsidRPr="005C7E26">
        <w:rPr>
          <w:b/>
        </w:rPr>
        <w:t>Met andere woorden: inschrijving betekent instemming met de concept overeenkomst en daa</w:t>
      </w:r>
      <w:r w:rsidRPr="005C7E26">
        <w:rPr>
          <w:b/>
        </w:rPr>
        <w:t>r</w:t>
      </w:r>
      <w:r w:rsidRPr="005C7E26">
        <w:rPr>
          <w:b/>
        </w:rPr>
        <w:t>van deel uitmakende voorwaarden. Voorstellen tot wijziging die worden gehonoreerd zullen bekend gemaakt worden via de Nota van Inlichtingen.</w:t>
      </w:r>
    </w:p>
    <w:p w14:paraId="7BF4CE71" w14:textId="77777777" w:rsidR="00BF398E" w:rsidRPr="005C7E26" w:rsidRDefault="00BF398E" w:rsidP="005F53C5">
      <w:pPr>
        <w:jc w:val="both"/>
      </w:pPr>
    </w:p>
    <w:p w14:paraId="79A0C27A" w14:textId="77777777" w:rsidR="00BF398E" w:rsidRPr="005C7E26" w:rsidRDefault="00BF398E" w:rsidP="005F53C5">
      <w:pPr>
        <w:jc w:val="both"/>
      </w:pPr>
    </w:p>
    <w:p w14:paraId="2751C539" w14:textId="77777777" w:rsidR="00BF398E" w:rsidRPr="005C7E26" w:rsidRDefault="00BF398E" w:rsidP="005F53C5">
      <w:pPr>
        <w:jc w:val="both"/>
      </w:pPr>
    </w:p>
    <w:p w14:paraId="0707DBC6" w14:textId="77777777" w:rsidR="00BF398E" w:rsidRPr="005C7E26" w:rsidRDefault="00BF398E" w:rsidP="005F53C5">
      <w:pPr>
        <w:jc w:val="both"/>
      </w:pPr>
    </w:p>
    <w:p w14:paraId="5386FA05" w14:textId="77777777" w:rsidR="00BF398E" w:rsidRPr="005C7E26" w:rsidRDefault="00BF398E" w:rsidP="005F53C5">
      <w:pPr>
        <w:jc w:val="both"/>
      </w:pPr>
    </w:p>
    <w:p w14:paraId="7C326967" w14:textId="77777777" w:rsidR="00BF398E" w:rsidRPr="005C7E26" w:rsidRDefault="00BF398E" w:rsidP="005F53C5">
      <w:pPr>
        <w:jc w:val="both"/>
      </w:pPr>
    </w:p>
    <w:p w14:paraId="3502A195" w14:textId="77777777" w:rsidR="00BF398E" w:rsidRPr="005C7E26" w:rsidRDefault="00BF398E" w:rsidP="005F53C5">
      <w:pPr>
        <w:jc w:val="both"/>
      </w:pPr>
    </w:p>
    <w:p w14:paraId="40FDB30F" w14:textId="77777777" w:rsidR="00BF398E" w:rsidRPr="005C7E26" w:rsidRDefault="00BF398E" w:rsidP="005F53C5">
      <w:pPr>
        <w:jc w:val="both"/>
      </w:pPr>
    </w:p>
    <w:p w14:paraId="5FCB2FCC" w14:textId="77777777" w:rsidR="00BF398E" w:rsidRPr="005C7E26" w:rsidRDefault="00BF398E" w:rsidP="005F53C5">
      <w:pPr>
        <w:jc w:val="both"/>
      </w:pPr>
    </w:p>
    <w:p w14:paraId="10F58DCA" w14:textId="77777777" w:rsidR="00BF398E" w:rsidRPr="005C7E26" w:rsidRDefault="00BF398E" w:rsidP="005F53C5">
      <w:pPr>
        <w:jc w:val="both"/>
      </w:pPr>
    </w:p>
    <w:p w14:paraId="374D2858" w14:textId="77777777" w:rsidR="00BF398E" w:rsidRPr="005C7E26" w:rsidRDefault="00BF398E" w:rsidP="005F53C5">
      <w:pPr>
        <w:jc w:val="both"/>
      </w:pPr>
    </w:p>
    <w:p w14:paraId="26118705" w14:textId="77777777" w:rsidR="00BF398E" w:rsidRPr="005C7E26" w:rsidRDefault="00BF398E" w:rsidP="005F53C5">
      <w:pPr>
        <w:jc w:val="both"/>
      </w:pPr>
    </w:p>
    <w:p w14:paraId="0975967F" w14:textId="77777777" w:rsidR="00BF398E" w:rsidRPr="005C7E26" w:rsidRDefault="00BF398E" w:rsidP="005F53C5">
      <w:pPr>
        <w:jc w:val="both"/>
      </w:pPr>
    </w:p>
    <w:p w14:paraId="7F1B4B24" w14:textId="77777777" w:rsidR="00BF398E" w:rsidRPr="005C7E26" w:rsidRDefault="00BF398E" w:rsidP="005F53C5">
      <w:pPr>
        <w:jc w:val="both"/>
      </w:pPr>
    </w:p>
    <w:p w14:paraId="153D7C90" w14:textId="77777777" w:rsidR="00BF398E" w:rsidRPr="005C7E26" w:rsidRDefault="00BF398E" w:rsidP="005F53C5">
      <w:pPr>
        <w:jc w:val="both"/>
      </w:pPr>
    </w:p>
    <w:p w14:paraId="72E0531C" w14:textId="77777777" w:rsidR="00BF398E" w:rsidRPr="005C7E26" w:rsidRDefault="00BF398E" w:rsidP="005F53C5">
      <w:pPr>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5F53C5">
            <w:pPr>
              <w:spacing w:before="90" w:after="54"/>
              <w:ind w:left="57" w:right="57"/>
              <w:jc w:val="both"/>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70" w:type="dxa"/>
          </w:tcPr>
          <w:p w14:paraId="3B0EBF89" w14:textId="77777777" w:rsidR="007D5135" w:rsidRPr="005C7E26" w:rsidRDefault="007D5135" w:rsidP="005F53C5">
            <w:pPr>
              <w:spacing w:before="90" w:after="54"/>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2991D50F" w14:textId="77777777" w:rsidR="007D5135" w:rsidRPr="005C7E26" w:rsidRDefault="007D5135" w:rsidP="005F53C5">
            <w:pPr>
              <w:spacing w:before="90" w:after="54"/>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2ADC9270" w14:textId="77777777" w:rsidR="007D5135" w:rsidRPr="005C7E26" w:rsidRDefault="007D5135" w:rsidP="005F53C5">
            <w:pPr>
              <w:spacing w:before="90" w:after="54"/>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5F53C5">
            <w:pPr>
              <w:spacing w:before="90" w:after="54"/>
              <w:ind w:left="57" w:right="57"/>
              <w:jc w:val="both"/>
            </w:pPr>
            <w:r w:rsidRPr="005C7E26">
              <w:t>Handtekening</w:t>
            </w:r>
          </w:p>
          <w:p w14:paraId="5967FE3D" w14:textId="77777777" w:rsidR="00BF398E" w:rsidRPr="005C7E26" w:rsidRDefault="00BF398E" w:rsidP="005F53C5">
            <w:pPr>
              <w:spacing w:before="90" w:after="54"/>
              <w:ind w:left="57" w:right="57"/>
              <w:jc w:val="both"/>
            </w:pPr>
          </w:p>
          <w:p w14:paraId="05915DDA" w14:textId="77777777" w:rsidR="00BF398E" w:rsidRPr="005C7E26" w:rsidRDefault="00BF398E" w:rsidP="005F53C5">
            <w:pPr>
              <w:spacing w:before="90" w:after="54"/>
              <w:ind w:left="57" w:right="57"/>
              <w:jc w:val="both"/>
            </w:pPr>
          </w:p>
        </w:tc>
        <w:tc>
          <w:tcPr>
            <w:tcW w:w="5670" w:type="dxa"/>
          </w:tcPr>
          <w:p w14:paraId="34CA390E" w14:textId="77777777" w:rsidR="00BF398E" w:rsidRPr="005C7E26" w:rsidRDefault="00BF398E" w:rsidP="005F53C5">
            <w:pPr>
              <w:spacing w:before="90" w:after="54"/>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5F53C5">
            <w:pPr>
              <w:spacing w:before="90" w:after="54"/>
              <w:ind w:left="57" w:right="57"/>
              <w:jc w:val="both"/>
            </w:pPr>
            <w:r w:rsidRPr="005C7E26">
              <w:t>Plaats en datum</w:t>
            </w:r>
          </w:p>
        </w:tc>
        <w:tc>
          <w:tcPr>
            <w:tcW w:w="5670" w:type="dxa"/>
          </w:tcPr>
          <w:p w14:paraId="0D0B1101" w14:textId="77777777" w:rsidR="00BF398E" w:rsidRPr="005C7E26" w:rsidRDefault="00BF398E" w:rsidP="005F53C5">
            <w:pPr>
              <w:spacing w:before="90" w:after="54"/>
              <w:ind w:left="57" w:right="57"/>
              <w:jc w:val="both"/>
            </w:pPr>
          </w:p>
        </w:tc>
      </w:tr>
    </w:tbl>
    <w:p w14:paraId="20EAD53F" w14:textId="2B00B945" w:rsidR="00B9175E" w:rsidRPr="005C7E26" w:rsidRDefault="00E91DF0" w:rsidP="005F53C5">
      <w:pPr>
        <w:pStyle w:val="KopBijlage"/>
        <w:jc w:val="both"/>
        <w:rPr>
          <w:color w:val="auto"/>
          <w:sz w:val="40"/>
          <w:szCs w:val="40"/>
        </w:rPr>
      </w:pPr>
      <w:bookmarkStart w:id="474" w:name="_Toc527637466"/>
      <w:bookmarkStart w:id="475" w:name="_Toc51582143"/>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63"/>
      <w:bookmarkEnd w:id="464"/>
      <w:bookmarkEnd w:id="465"/>
      <w:bookmarkEnd w:id="474"/>
      <w:bookmarkEnd w:id="475"/>
      <w:r w:rsidRPr="005C7E26">
        <w:rPr>
          <w:color w:val="auto"/>
          <w:sz w:val="40"/>
          <w:szCs w:val="40"/>
        </w:rPr>
        <w:t xml:space="preserve"> </w:t>
      </w:r>
    </w:p>
    <w:p w14:paraId="6C03A25B" w14:textId="77777777" w:rsidR="00B9175E" w:rsidRPr="005C7E26" w:rsidRDefault="00B9175E" w:rsidP="005F53C5">
      <w:pPr>
        <w:suppressAutoHyphens/>
        <w:jc w:val="both"/>
      </w:pPr>
    </w:p>
    <w:p w14:paraId="62788068" w14:textId="77777777" w:rsidR="00FF7BCB" w:rsidRDefault="00FF7BCB" w:rsidP="005F53C5">
      <w:pPr>
        <w:suppressAutoHyphens/>
        <w:jc w:val="both"/>
        <w:rPr>
          <w:i/>
        </w:rPr>
      </w:pPr>
    </w:p>
    <w:p w14:paraId="43E2FFA8" w14:textId="77777777" w:rsidR="00B9175E" w:rsidRPr="00996BE2" w:rsidRDefault="00B9175E" w:rsidP="005F53C5">
      <w:pPr>
        <w:suppressAutoHyphens/>
        <w:jc w:val="both"/>
        <w:rPr>
          <w:i/>
        </w:rPr>
      </w:pPr>
      <w:r w:rsidRPr="00996BE2">
        <w:rPr>
          <w:i/>
        </w:rPr>
        <w:t>(</w:t>
      </w:r>
      <w:r w:rsidR="00996BE2" w:rsidRPr="00996BE2">
        <w:rPr>
          <w:i/>
        </w:rPr>
        <w:t>Sep</w:t>
      </w:r>
      <w:r w:rsidR="007B69BE">
        <w:rPr>
          <w:i/>
        </w:rPr>
        <w:t>a</w:t>
      </w:r>
      <w:r w:rsidR="00996BE2" w:rsidRPr="00996BE2">
        <w:rPr>
          <w:i/>
        </w:rPr>
        <w:t xml:space="preserve">raat te </w:t>
      </w:r>
      <w:r w:rsidR="00A52781">
        <w:rPr>
          <w:i/>
        </w:rPr>
        <w:t>vinden op</w:t>
      </w:r>
      <w:r w:rsidR="00996BE2" w:rsidRPr="00996BE2">
        <w:rPr>
          <w:i/>
        </w:rPr>
        <w:t xml:space="preserve"> TenderNed</w:t>
      </w:r>
      <w:r w:rsidR="00A35B63">
        <w:rPr>
          <w:i/>
        </w:rPr>
        <w:t>.</w:t>
      </w:r>
      <w:r w:rsidR="00996BE2" w:rsidRPr="00996BE2">
        <w:rPr>
          <w:i/>
        </w:rPr>
        <w:t>)</w:t>
      </w:r>
    </w:p>
    <w:p w14:paraId="69FD1679" w14:textId="193BCC11" w:rsidR="00971B28" w:rsidRPr="00AD3D80" w:rsidRDefault="00971B28" w:rsidP="00971B28">
      <w:pPr>
        <w:pStyle w:val="KopBijlage"/>
        <w:jc w:val="both"/>
        <w:rPr>
          <w:sz w:val="40"/>
          <w:szCs w:val="40"/>
        </w:rPr>
      </w:pPr>
      <w:bookmarkStart w:id="476" w:name="_Toc419285417"/>
      <w:bookmarkStart w:id="477" w:name="_Toc421086913"/>
      <w:bookmarkStart w:id="478" w:name="_Toc421100636"/>
      <w:bookmarkStart w:id="479" w:name="_Toc527637467"/>
      <w:bookmarkStart w:id="480" w:name="_Toc51582144"/>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80"/>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77777777" w:rsidR="008617C7" w:rsidRPr="00FB5235" w:rsidRDefault="008617C7" w:rsidP="008617C7">
      <w:pPr>
        <w:suppressAutoHyphens/>
        <w:jc w:val="both"/>
      </w:pPr>
      <w:r w:rsidRPr="00FB5235">
        <w:t>Sinds 5 juni 2019 heeft de VNG (Vereniging Nederlandse Gemeenten) een standaard Verwerkersovereenkomst gepubliceerd. De VRLN heeft deze omarmd.</w:t>
      </w:r>
    </w:p>
    <w:p w14:paraId="3BC9ADC4" w14:textId="77777777" w:rsidR="008617C7" w:rsidRPr="00FB5235" w:rsidRDefault="008617C7" w:rsidP="008617C7">
      <w:pPr>
        <w:suppressAutoHyphens/>
        <w:jc w:val="both"/>
      </w:pPr>
      <w:r w:rsidRPr="00FB5235">
        <w:t>De Handreiking Standaard Verwerkersovereenkomst Gemeenten is te vinden via de onderstaande link:</w:t>
      </w:r>
    </w:p>
    <w:p w14:paraId="431C0920" w14:textId="77777777" w:rsidR="008617C7" w:rsidRPr="00FB5235" w:rsidRDefault="008617C7" w:rsidP="008617C7">
      <w:pPr>
        <w:suppressAutoHyphens/>
        <w:jc w:val="both"/>
      </w:pPr>
    </w:p>
    <w:p w14:paraId="2596F10F" w14:textId="77777777" w:rsidR="008617C7" w:rsidRPr="00FB5235" w:rsidRDefault="002D1516" w:rsidP="008617C7">
      <w:hyperlink r:id="rId28" w:history="1">
        <w:r w:rsidR="008617C7" w:rsidRPr="00FB5235">
          <w:rPr>
            <w:rStyle w:val="Hyperlink"/>
          </w:rPr>
          <w:t>https://www.informatiebeveiligingsdienst.nl/product/handreiking-standaard-verwerkersovereenkomst-gemeenten/</w:t>
        </w:r>
      </w:hyperlink>
    </w:p>
    <w:p w14:paraId="2AAA9D86" w14:textId="77777777" w:rsidR="008617C7" w:rsidRPr="00FB5235" w:rsidRDefault="008617C7" w:rsidP="008617C7">
      <w:pPr>
        <w:suppressAutoHyphens/>
        <w:jc w:val="both"/>
      </w:pPr>
    </w:p>
    <w:p w14:paraId="6E69E5AF" w14:textId="7B8E34CA" w:rsidR="008617C7" w:rsidRPr="00FB5235" w:rsidRDefault="003D57D5" w:rsidP="008617C7">
      <w:pPr>
        <w:suppressAutoHyphens/>
        <w:jc w:val="both"/>
      </w:pPr>
      <w:r>
        <w:t xml:space="preserve">U kunt hier de verwerkersovereenkomst downloaden. </w:t>
      </w:r>
      <w:r w:rsidR="008617C7"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81" w:name="_Toc51582145"/>
      <w:r w:rsidRPr="00AD3D80">
        <w:rPr>
          <w:sz w:val="40"/>
          <w:szCs w:val="40"/>
        </w:rPr>
        <w:lastRenderedPageBreak/>
        <w:t xml:space="preserve">Bijlage </w:t>
      </w:r>
      <w:r w:rsidR="002C2A0E" w:rsidRPr="00AD3D80">
        <w:rPr>
          <w:sz w:val="40"/>
          <w:szCs w:val="40"/>
        </w:rPr>
        <w:t xml:space="preserve">4 </w:t>
      </w:r>
      <w:r w:rsidRPr="00AD3D80">
        <w:rPr>
          <w:sz w:val="40"/>
          <w:szCs w:val="40"/>
        </w:rPr>
        <w:t>Inkoopvoorwaarden</w:t>
      </w:r>
      <w:bookmarkEnd w:id="476"/>
      <w:bookmarkEnd w:id="477"/>
      <w:bookmarkEnd w:id="478"/>
      <w:bookmarkEnd w:id="479"/>
      <w:bookmarkEnd w:id="481"/>
      <w:r w:rsidRPr="00AD3D80">
        <w:rPr>
          <w:sz w:val="40"/>
          <w:szCs w:val="40"/>
        </w:rPr>
        <w:t xml:space="preserve"> </w:t>
      </w:r>
    </w:p>
    <w:p w14:paraId="3F689851" w14:textId="77777777" w:rsidR="00996BE2" w:rsidRDefault="00996BE2" w:rsidP="005F53C5">
      <w:pPr>
        <w:suppressAutoHyphens/>
        <w:jc w:val="both"/>
      </w:pPr>
    </w:p>
    <w:p w14:paraId="2AA82D2D" w14:textId="77777777" w:rsidR="00996BE2" w:rsidRPr="00996BE2" w:rsidRDefault="00996BE2" w:rsidP="005F53C5">
      <w:pPr>
        <w:suppressAutoHyphens/>
        <w:jc w:val="both"/>
        <w:rPr>
          <w:i/>
        </w:rPr>
      </w:pPr>
      <w:r w:rsidRPr="00996BE2">
        <w:rPr>
          <w:i/>
        </w:rPr>
        <w:t>(Sep</w:t>
      </w:r>
      <w:r w:rsidR="007B69BE">
        <w:rPr>
          <w:i/>
        </w:rPr>
        <w:t>a</w:t>
      </w:r>
      <w:r w:rsidRPr="00996BE2">
        <w:rPr>
          <w:i/>
        </w:rPr>
        <w:t xml:space="preserve">raat te </w:t>
      </w:r>
      <w:r w:rsidR="00A52781">
        <w:rPr>
          <w:i/>
        </w:rPr>
        <w:t xml:space="preserve">vinden op </w:t>
      </w:r>
      <w:r w:rsidRPr="00996BE2">
        <w:rPr>
          <w:i/>
        </w:rPr>
        <w:t>TenderNed</w:t>
      </w:r>
      <w:r w:rsidR="00A35B63">
        <w:rPr>
          <w:i/>
        </w:rPr>
        <w:t>.</w:t>
      </w:r>
      <w:r w:rsidRPr="00996BE2">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82" w:name="_Toc419285419"/>
      <w:bookmarkStart w:id="483" w:name="_Toc421086915"/>
      <w:bookmarkStart w:id="484" w:name="_Toc421100638"/>
      <w:r>
        <w:br w:type="page"/>
      </w:r>
    </w:p>
    <w:p w14:paraId="47ED9008" w14:textId="750EA129" w:rsidR="00E353AD" w:rsidRDefault="00E91DF0" w:rsidP="00FC0A70">
      <w:pPr>
        <w:pStyle w:val="KopBijlage"/>
        <w:suppressAutoHyphens/>
        <w:rPr>
          <w:sz w:val="40"/>
          <w:szCs w:val="40"/>
        </w:rPr>
      </w:pPr>
      <w:bookmarkStart w:id="485" w:name="_Toc527637468"/>
      <w:bookmarkStart w:id="486" w:name="_Toc51582146"/>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82"/>
      <w:bookmarkEnd w:id="483"/>
      <w:bookmarkEnd w:id="484"/>
      <w:r w:rsidR="00AD3D80">
        <w:rPr>
          <w:sz w:val="40"/>
          <w:szCs w:val="40"/>
        </w:rPr>
        <w:t>)</w:t>
      </w:r>
      <w:bookmarkEnd w:id="485"/>
      <w:bookmarkEnd w:id="486"/>
    </w:p>
    <w:p w14:paraId="12BCAA85" w14:textId="77777777" w:rsidR="00AD3D80" w:rsidRPr="00AD3D80" w:rsidRDefault="00AD3D80" w:rsidP="005F53C5">
      <w:pPr>
        <w:jc w:val="both"/>
        <w:rPr>
          <w:rFonts w:eastAsia="Calibri"/>
        </w:rPr>
      </w:pPr>
    </w:p>
    <w:p w14:paraId="7FBB4B5C" w14:textId="77777777" w:rsidR="00E353AD" w:rsidRPr="00996BE2" w:rsidRDefault="00E353AD" w:rsidP="005F53C5">
      <w:pPr>
        <w:suppressAutoHyphens/>
        <w:jc w:val="both"/>
        <w:rPr>
          <w:i/>
        </w:rPr>
      </w:pPr>
      <w:r w:rsidRPr="00996BE2">
        <w:rPr>
          <w:i/>
        </w:rPr>
        <w:t>(Sep</w:t>
      </w:r>
      <w:r>
        <w:rPr>
          <w:i/>
        </w:rPr>
        <w:t>a</w:t>
      </w:r>
      <w:r w:rsidRPr="00996BE2">
        <w:rPr>
          <w:i/>
        </w:rPr>
        <w:t xml:space="preserve">raat te </w:t>
      </w:r>
      <w:r>
        <w:rPr>
          <w:i/>
        </w:rPr>
        <w:t xml:space="preserve">vinden op </w:t>
      </w:r>
      <w:r w:rsidRPr="00996BE2">
        <w:rPr>
          <w:i/>
        </w:rPr>
        <w:t>TenderNed</w:t>
      </w:r>
      <w:r w:rsidR="00A35B63">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487" w:name="_Toc419285423"/>
      <w:bookmarkStart w:id="488" w:name="_Toc421086919"/>
      <w:bookmarkStart w:id="489" w:name="_Toc421100642"/>
      <w:bookmarkStart w:id="490" w:name="_Toc527637469"/>
      <w:bookmarkStart w:id="491" w:name="_Toc51582147"/>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87"/>
      <w:bookmarkEnd w:id="488"/>
      <w:bookmarkEnd w:id="489"/>
      <w:bookmarkEnd w:id="490"/>
      <w:bookmarkEnd w:id="491"/>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04C585F6" w14:textId="445C6623" w:rsidR="00E91DF0" w:rsidRPr="00C0390B" w:rsidRDefault="007A1310" w:rsidP="005F53C5">
      <w:pPr>
        <w:suppressAutoHyphens/>
        <w:spacing w:line="288" w:lineRule="auto"/>
        <w:jc w:val="both"/>
        <w:rPr>
          <w:rFonts w:cs="Arial"/>
        </w:rPr>
      </w:pPr>
      <w:r>
        <w:rPr>
          <w:rFonts w:cs="Arial"/>
        </w:rPr>
        <w:t xml:space="preserve">De </w:t>
      </w:r>
      <w:r w:rsidR="005D5B41">
        <w:rPr>
          <w:rFonts w:cs="Arial"/>
        </w:rPr>
        <w:t>Inschrijver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A35A20">
        <w:rPr>
          <w:rFonts w:cs="Arial"/>
        </w:rPr>
        <w:t xml:space="preserve">afzonderlijk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28B0D3AF" w14:textId="77777777" w:rsidR="00E91DF0" w:rsidRDefault="00E91DF0" w:rsidP="005F53C5">
      <w:pPr>
        <w:suppressAutoHyphens/>
        <w:ind w:left="567"/>
        <w:jc w:val="both"/>
        <w:rPr>
          <w:rFonts w:cs="Arial"/>
        </w:rPr>
      </w:pPr>
    </w:p>
    <w:p w14:paraId="22B5A596" w14:textId="7E6A720C"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234E74">
        <w:t>de 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92" w:name="_Toc86485888"/>
      <w:bookmarkStart w:id="493" w:name="_Toc86485886"/>
      <w:bookmarkStart w:id="494" w:name="_Toc68944752"/>
      <w:bookmarkStart w:id="495" w:name="_Toc86485889"/>
    </w:p>
    <w:p w14:paraId="560C3FE0" w14:textId="0CF7D43D" w:rsidR="001B1CB0" w:rsidRPr="008C6805" w:rsidRDefault="00E91DF0" w:rsidP="005F53C5">
      <w:pPr>
        <w:suppressAutoHyphens/>
        <w:spacing w:line="284" w:lineRule="atLeast"/>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w:t>
      </w:r>
      <w:r w:rsidR="001B1CB0" w:rsidRPr="008C6805">
        <w:lastRenderedPageBreak/>
        <w:t xml:space="preserve">structureel niet nakomen van een of meerdere essentiële aspecten van de dienstverlening die onderdeel vormden van de </w:t>
      </w:r>
      <w:r w:rsidR="00F62710">
        <w:t>Overeenkomst</w:t>
      </w:r>
      <w:r w:rsidR="001B1CB0" w:rsidRPr="008C6805">
        <w:t xml:space="preserve">. </w:t>
      </w:r>
    </w:p>
    <w:p w14:paraId="2EFB6658" w14:textId="77777777" w:rsidR="00E91DF0" w:rsidRDefault="00E91DF0"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702BE8">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5F53C5">
            <w:pPr>
              <w:suppressAutoHyphens/>
              <w:spacing w:before="90" w:after="54" w:line="312" w:lineRule="auto"/>
              <w:ind w:right="57"/>
              <w:jc w:val="both"/>
              <w:rPr>
                <w:rFonts w:eastAsia="Calibri" w:cs="Arial"/>
              </w:rPr>
            </w:pPr>
          </w:p>
          <w:p w14:paraId="606227F5" w14:textId="77777777" w:rsidR="00E91DF0" w:rsidRPr="009576D5" w:rsidRDefault="00E91DF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5F53C5">
            <w:pPr>
              <w:suppressAutoHyphens/>
              <w:snapToGrid w:val="0"/>
              <w:spacing w:before="90" w:after="54" w:line="312" w:lineRule="auto"/>
              <w:ind w:right="57"/>
              <w:jc w:val="both"/>
              <w:rPr>
                <w:rFonts w:eastAsia="Calibri" w:cs="Arial"/>
              </w:rPr>
            </w:pPr>
          </w:p>
        </w:tc>
      </w:tr>
    </w:tbl>
    <w:p w14:paraId="344F7B0B" w14:textId="77777777" w:rsidR="00E91DF0" w:rsidRDefault="00E91DF0" w:rsidP="005F53C5">
      <w:pPr>
        <w:suppressAutoHyphens/>
        <w:jc w:val="both"/>
        <w:rPr>
          <w:rFonts w:cs="Arial"/>
          <w:snapToGrid w:val="0"/>
          <w:lang w:eastAsia="ar-SA"/>
        </w:rPr>
      </w:pPr>
    </w:p>
    <w:p w14:paraId="683016DB" w14:textId="77777777" w:rsidR="00E91DF0" w:rsidRDefault="00E91DF0" w:rsidP="005F53C5">
      <w:pPr>
        <w:pStyle w:val="Kop2"/>
        <w:tabs>
          <w:tab w:val="left" w:pos="708"/>
        </w:tabs>
        <w:suppressAutoHyphens/>
        <w:ind w:left="0" w:firstLine="0"/>
        <w:jc w:val="both"/>
        <w:rPr>
          <w:szCs w:val="20"/>
        </w:rPr>
      </w:pPr>
      <w:r>
        <w:rPr>
          <w:b/>
          <w:szCs w:val="20"/>
        </w:rPr>
        <w:br w:type="page"/>
      </w:r>
      <w:bookmarkEnd w:id="492"/>
      <w:bookmarkEnd w:id="493"/>
      <w:bookmarkEnd w:id="494"/>
      <w:bookmarkEnd w:id="495"/>
    </w:p>
    <w:p w14:paraId="60C92790" w14:textId="09154FE8" w:rsidR="00BF398E" w:rsidRPr="004C0C3C" w:rsidRDefault="00BF398E" w:rsidP="005F53C5">
      <w:pPr>
        <w:pStyle w:val="Kop1"/>
        <w:numPr>
          <w:ilvl w:val="0"/>
          <w:numId w:val="0"/>
        </w:numPr>
        <w:ind w:left="680" w:hanging="680"/>
        <w:jc w:val="both"/>
        <w:rPr>
          <w:sz w:val="40"/>
        </w:rPr>
      </w:pPr>
      <w:bookmarkStart w:id="496" w:name="_Toc469474453"/>
      <w:bookmarkStart w:id="497" w:name="_Toc504568771"/>
      <w:bookmarkStart w:id="498" w:name="_Toc527637470"/>
      <w:bookmarkStart w:id="499" w:name="_Toc51582148"/>
      <w:r w:rsidRPr="004C0C3C">
        <w:rPr>
          <w:sz w:val="40"/>
        </w:rPr>
        <w:lastRenderedPageBreak/>
        <w:t xml:space="preserve">Bijlage </w:t>
      </w:r>
      <w:r>
        <w:rPr>
          <w:sz w:val="40"/>
        </w:rPr>
        <w:t>7</w:t>
      </w:r>
      <w:r w:rsidRPr="004C0C3C">
        <w:rPr>
          <w:sz w:val="40"/>
        </w:rPr>
        <w:t xml:space="preserve"> Verklaring Combinatie</w:t>
      </w:r>
      <w:bookmarkEnd w:id="496"/>
      <w:bookmarkEnd w:id="497"/>
      <w:bookmarkEnd w:id="498"/>
      <w:bookmarkEnd w:id="499"/>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77777777"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Pr>
          <w:rFonts w:eastAsia="Calibri" w:cs="Arial"/>
        </w:rPr>
        <w:t>de 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77777777" w:rsidR="00BF398E" w:rsidRDefault="00BF398E" w:rsidP="005F53C5">
      <w:pPr>
        <w:suppressAutoHyphens/>
        <w:spacing w:line="288" w:lineRule="auto"/>
        <w:jc w:val="both"/>
        <w:rPr>
          <w:rFonts w:eastAsia="Calibri" w:cs="Arial"/>
        </w:rPr>
      </w:pPr>
      <w:r>
        <w:rPr>
          <w:rFonts w:eastAsia="Calibri" w:cs="Arial"/>
        </w:rPr>
        <w:t>De VRLN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1E0BB0E6" w14:textId="77777777" w:rsidR="00BF398E" w:rsidRPr="009576D5" w:rsidRDefault="00BF398E" w:rsidP="005F53C5">
            <w:pPr>
              <w:suppressAutoHyphens/>
              <w:spacing w:before="90" w:after="54" w:line="312" w:lineRule="auto"/>
              <w:ind w:right="57"/>
              <w:jc w:val="both"/>
              <w:rPr>
                <w:rFonts w:eastAsia="Calibri" w:cs="Arial"/>
              </w:rPr>
            </w:pP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500" w:name="_Toc419285420"/>
      <w:bookmarkStart w:id="501" w:name="_Toc421086916"/>
      <w:bookmarkStart w:id="502" w:name="_Toc421100639"/>
      <w:bookmarkStart w:id="503" w:name="_Toc469474454"/>
      <w:bookmarkStart w:id="504" w:name="_Toc504568772"/>
      <w:bookmarkStart w:id="505" w:name="_Toc527637471"/>
      <w:bookmarkStart w:id="506" w:name="_Toc51582149"/>
      <w:r w:rsidRPr="004C0C3C">
        <w:rPr>
          <w:sz w:val="40"/>
        </w:rPr>
        <w:lastRenderedPageBreak/>
        <w:t xml:space="preserve">Bijlage </w:t>
      </w:r>
      <w:r>
        <w:rPr>
          <w:sz w:val="40"/>
        </w:rPr>
        <w:t>8</w:t>
      </w:r>
      <w:r w:rsidRPr="004C0C3C">
        <w:rPr>
          <w:sz w:val="40"/>
        </w:rPr>
        <w:t xml:space="preserve"> Verklaring Onderaanneming</w:t>
      </w:r>
      <w:bookmarkEnd w:id="500"/>
      <w:bookmarkEnd w:id="501"/>
      <w:bookmarkEnd w:id="502"/>
      <w:bookmarkEnd w:id="503"/>
      <w:bookmarkEnd w:id="504"/>
      <w:bookmarkEnd w:id="505"/>
      <w:bookmarkEnd w:id="506"/>
    </w:p>
    <w:p w14:paraId="4BE606F2" w14:textId="1BA01C01"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de 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5710D0">
      <w:pPr>
        <w:pStyle w:val="Lijstalinea"/>
        <w:numPr>
          <w:ilvl w:val="0"/>
          <w:numId w:val="27"/>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E-mail:</w:t>
      </w:r>
    </w:p>
    <w:p w14:paraId="5F6AB247" w14:textId="77777777" w:rsidR="00BF398E" w:rsidRPr="00EF670A"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77777777" w:rsidR="00BF398E" w:rsidRPr="00860F51" w:rsidRDefault="00BF398E" w:rsidP="005710D0">
      <w:pPr>
        <w:pStyle w:val="Lijstalinea"/>
        <w:numPr>
          <w:ilvl w:val="0"/>
          <w:numId w:val="28"/>
        </w:numPr>
        <w:suppressAutoHyphens/>
        <w:spacing w:line="288" w:lineRule="auto"/>
        <w:ind w:left="426" w:hanging="426"/>
        <w:jc w:val="both"/>
        <w:rPr>
          <w:rFonts w:eastAsia="Calibri" w:cs="Arial"/>
        </w:rPr>
      </w:pPr>
      <w:r w:rsidRPr="00860F51">
        <w:rPr>
          <w:rFonts w:eastAsia="Calibri" w:cs="Arial"/>
        </w:rPr>
        <w:t xml:space="preserve">dat inschrijver (combinatie) de hoofdaannemer is en aanspreekpunt is voor </w:t>
      </w:r>
      <w:r>
        <w:rPr>
          <w:rFonts w:eastAsia="Calibri" w:cs="Arial"/>
        </w:rPr>
        <w:t>de VRLN</w:t>
      </w:r>
      <w:r w:rsidRPr="00860F51">
        <w:rPr>
          <w:rFonts w:eastAsia="Calibri" w:cs="Arial"/>
        </w:rPr>
        <w:t xml:space="preserve"> tijdens de aanbestedingsprocedure en uitvoering van de opdracht. </w:t>
      </w:r>
    </w:p>
    <w:p w14:paraId="22892C53" w14:textId="77777777" w:rsidR="00BF398E" w:rsidRPr="00274A62" w:rsidRDefault="00BF398E" w:rsidP="005710D0">
      <w:pPr>
        <w:pStyle w:val="Lijstalinea"/>
        <w:numPr>
          <w:ilvl w:val="0"/>
          <w:numId w:val="28"/>
        </w:numPr>
        <w:suppressAutoHyphens/>
        <w:spacing w:line="288"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57FAD160" w14:textId="77777777" w:rsidR="00BF398E" w:rsidRPr="009576D5" w:rsidRDefault="00BF398E" w:rsidP="005F53C5">
      <w:pPr>
        <w:suppressAutoHyphens/>
        <w:spacing w:line="288" w:lineRule="auto"/>
        <w:jc w:val="both"/>
        <w:rPr>
          <w:rFonts w:eastAsia="Calibri" w:cs="Arial"/>
        </w:rPr>
      </w:pPr>
    </w:p>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CFA649A" w14:textId="77777777" w:rsidTr="009E7F72">
        <w:tc>
          <w:tcPr>
            <w:tcW w:w="2835" w:type="dxa"/>
            <w:tcBorders>
              <w:top w:val="single" w:sz="8" w:space="0" w:color="C0C0C0"/>
              <w:left w:val="single" w:sz="8" w:space="0" w:color="C0C0C0"/>
              <w:bottom w:val="single" w:sz="8" w:space="0" w:color="C0C0C0"/>
            </w:tcBorders>
            <w:shd w:val="clear" w:color="auto" w:fill="E6E6E6"/>
          </w:tcPr>
          <w:p w14:paraId="3627E42F" w14:textId="77777777" w:rsidR="007D5135" w:rsidRDefault="00BF398E" w:rsidP="005F53C5">
            <w:pPr>
              <w:suppressAutoHyphens/>
              <w:snapToGrid w:val="0"/>
              <w:spacing w:before="90" w:after="54" w:line="312" w:lineRule="auto"/>
              <w:ind w:right="57"/>
              <w:jc w:val="both"/>
              <w:rPr>
                <w:rFonts w:eastAsia="Calibri" w:cs="Arial"/>
              </w:rPr>
            </w:pPr>
            <w:r w:rsidRPr="009576D5">
              <w:rPr>
                <w:rFonts w:eastAsia="Calibri" w:cs="Arial"/>
              </w:rPr>
              <w:t>Statutaire naam</w:t>
            </w:r>
          </w:p>
          <w:p w14:paraId="2F18F8AE" w14:textId="33699CE5"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 </w:t>
            </w:r>
            <w:r>
              <w:rPr>
                <w:rFonts w:eastAsia="Calibri" w:cs="Arial"/>
              </w:rPr>
              <w:t>onderaannemer</w:t>
            </w:r>
          </w:p>
        </w:tc>
        <w:tc>
          <w:tcPr>
            <w:tcW w:w="5690"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9E7F72">
        <w:tc>
          <w:tcPr>
            <w:tcW w:w="2835"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9E7F72">
        <w:tc>
          <w:tcPr>
            <w:tcW w:w="2835"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9E7F72">
        <w:tc>
          <w:tcPr>
            <w:tcW w:w="2835"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9E7F72">
        <w:tc>
          <w:tcPr>
            <w:tcW w:w="2835"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507" w:name="_Toc419285421"/>
      <w:bookmarkStart w:id="508" w:name="_Toc421086917"/>
      <w:bookmarkStart w:id="509" w:name="_Toc421100640"/>
      <w:bookmarkStart w:id="510" w:name="_Toc469474455"/>
      <w:bookmarkStart w:id="511" w:name="_Toc504568773"/>
      <w:bookmarkStart w:id="512" w:name="_Toc527637472"/>
      <w:bookmarkStart w:id="513" w:name="_Toc51582150"/>
      <w:r w:rsidRPr="004C0C3C">
        <w:rPr>
          <w:sz w:val="40"/>
        </w:rPr>
        <w:lastRenderedPageBreak/>
        <w:t xml:space="preserve">Bijlage </w:t>
      </w:r>
      <w:r>
        <w:rPr>
          <w:sz w:val="40"/>
        </w:rPr>
        <w:t>9</w:t>
      </w:r>
      <w:r w:rsidRPr="004C0C3C">
        <w:rPr>
          <w:sz w:val="40"/>
        </w:rPr>
        <w:t xml:space="preserve"> Verklaring Middelen Derde</w:t>
      </w:r>
      <w:bookmarkEnd w:id="507"/>
      <w:bookmarkEnd w:id="508"/>
      <w:bookmarkEnd w:id="509"/>
      <w:bookmarkEnd w:id="510"/>
      <w:bookmarkEnd w:id="511"/>
      <w:bookmarkEnd w:id="512"/>
      <w:bookmarkEnd w:id="513"/>
    </w:p>
    <w:p w14:paraId="0B9D8B53" w14:textId="212820C8" w:rsidR="00BF398E" w:rsidRPr="007F1226" w:rsidRDefault="00BF398E" w:rsidP="001C709D">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5F53C5">
      <w:pPr>
        <w:suppressAutoHyphens/>
        <w:spacing w:line="288" w:lineRule="auto"/>
        <w:jc w:val="both"/>
        <w:rPr>
          <w:rFonts w:cs="Arial"/>
        </w:rPr>
      </w:pPr>
      <w:r>
        <w:rPr>
          <w:rFonts w:cs="Arial"/>
        </w:rPr>
        <w:t>[</w:t>
      </w:r>
      <w:r w:rsidRPr="007F1226">
        <w:rPr>
          <w:rFonts w:cs="Arial"/>
        </w:rPr>
        <w:t xml:space="preserve">Naam </w:t>
      </w:r>
      <w:r>
        <w:rPr>
          <w:rFonts w:cs="Arial"/>
        </w:rPr>
        <w:t>i</w:t>
      </w:r>
      <w:r w:rsidRPr="007F1226">
        <w:rPr>
          <w:rFonts w:cs="Arial"/>
        </w:rPr>
        <w:t>nschrijver</w:t>
      </w:r>
      <w:r w:rsidR="00A35A20">
        <w:rPr>
          <w:rFonts w:cs="Arial"/>
        </w:rPr>
        <w:t>]</w:t>
      </w:r>
      <w:r w:rsidRPr="007F1226">
        <w:rPr>
          <w:rFonts w:cs="Arial"/>
        </w:rPr>
        <w:t xml:space="preserve"> zich met betrekking tot de geschiktheidseis zoals genoemd in </w:t>
      </w:r>
      <w:r w:rsidRPr="007F5595">
        <w:rPr>
          <w:rFonts w:cs="Arial"/>
        </w:rPr>
        <w:t xml:space="preserve">paragraaf </w:t>
      </w:r>
      <w:r w:rsidR="0004153E" w:rsidRPr="007F5595">
        <w:rPr>
          <w:rFonts w:cs="Arial"/>
        </w:rPr>
        <w:t>4.5</w:t>
      </w:r>
      <w:r>
        <w:rPr>
          <w:rFonts w:cs="Arial"/>
        </w:rPr>
        <w:t xml:space="preserve"> </w:t>
      </w:r>
      <w:r w:rsidRPr="007F1226">
        <w:rPr>
          <w:rFonts w:cs="Arial"/>
        </w:rPr>
        <w:t xml:space="preserve">van </w:t>
      </w:r>
      <w:r>
        <w:rPr>
          <w:rFonts w:cs="Arial"/>
        </w:rPr>
        <w:t>het beschrijvend document</w:t>
      </w:r>
      <w:r w:rsidRPr="007F1226">
        <w:rPr>
          <w:rFonts w:cs="Arial"/>
        </w:rPr>
        <w:t xml:space="preserve"> beroept op de middelen van [naam </w:t>
      </w:r>
      <w:r>
        <w:rPr>
          <w:rFonts w:cs="Arial"/>
        </w:rPr>
        <w:t>d</w:t>
      </w:r>
      <w:r w:rsidRPr="007F1226">
        <w:rPr>
          <w:rFonts w:cs="Arial"/>
        </w:rPr>
        <w:t xml:space="preserve">erde];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5710D0">
      <w:pPr>
        <w:pStyle w:val="Lijstalinea"/>
        <w:numPr>
          <w:ilvl w:val="0"/>
          <w:numId w:val="27"/>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E-mail:</w:t>
      </w:r>
    </w:p>
    <w:p w14:paraId="05CD115A" w14:textId="77777777" w:rsidR="00BF398E" w:rsidRPr="00EF670A" w:rsidRDefault="00BF398E" w:rsidP="005710D0">
      <w:pPr>
        <w:pStyle w:val="Lijstalinea"/>
        <w:numPr>
          <w:ilvl w:val="0"/>
          <w:numId w:val="27"/>
        </w:numPr>
        <w:suppressAutoHyphens/>
        <w:spacing w:line="288"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5F53C5">
      <w:pPr>
        <w:tabs>
          <w:tab w:val="num" w:pos="284"/>
        </w:tabs>
        <w:ind w:left="567"/>
        <w:jc w:val="both"/>
        <w:rPr>
          <w:rFonts w:cs="Arial"/>
        </w:rPr>
      </w:pPr>
    </w:p>
    <w:p w14:paraId="78323F12" w14:textId="502BF5CD"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77777777" w:rsidR="00BF398E" w:rsidRDefault="00BF398E" w:rsidP="005F53C5">
      <w:pPr>
        <w:suppressAutoHyphens/>
        <w:spacing w:line="288" w:lineRule="auto"/>
        <w:jc w:val="both"/>
        <w:rPr>
          <w:rFonts w:cs="Arial"/>
        </w:rPr>
      </w:pPr>
      <w:r w:rsidRPr="007F1226">
        <w:rPr>
          <w:rFonts w:cs="Arial"/>
        </w:rPr>
        <w:t xml:space="preserve">[naam </w:t>
      </w:r>
      <w:r>
        <w:rPr>
          <w:rFonts w:cs="Arial"/>
        </w:rPr>
        <w:t>i</w:t>
      </w:r>
      <w:r w:rsidRPr="007F1226">
        <w:rPr>
          <w:rFonts w:cs="Arial"/>
        </w:rPr>
        <w:t>nschrijver/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5C18FD69" w:rsidR="00BF398E" w:rsidRDefault="00BF398E" w:rsidP="005F53C5">
      <w:pPr>
        <w:jc w:val="both"/>
      </w:pPr>
      <w:r>
        <w:t>[naam inschrijver] bij eventuele gunning van de opdracht tezamen met [naam derde] hoofdelijk aa</w:t>
      </w:r>
      <w:r>
        <w:t>n</w:t>
      </w:r>
      <w:r>
        <w:t>sprak</w:t>
      </w:r>
      <w:r>
        <w:t>e</w:t>
      </w:r>
      <w:r>
        <w:t>lijk is voor de uitvoering van de opdracht (deze eis geldt uitsluitend indien in het kader van een geschik</w:t>
      </w:r>
      <w:r>
        <w:t>t</w:t>
      </w:r>
      <w:r>
        <w: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514" w:name="_Toc419285424"/>
      <w:bookmarkStart w:id="515" w:name="_Toc421086920"/>
      <w:bookmarkStart w:id="516" w:name="_Toc421100643"/>
      <w:bookmarkStart w:id="517" w:name="_Toc527637473"/>
      <w:bookmarkStart w:id="518" w:name="_Toc419285428"/>
      <w:bookmarkStart w:id="519" w:name="_Toc421086924"/>
      <w:bookmarkStart w:id="520" w:name="_Toc421100647"/>
      <w:bookmarkStart w:id="521" w:name="_Toc51582151"/>
      <w:r w:rsidRPr="00AD3D80">
        <w:rPr>
          <w:sz w:val="40"/>
          <w:szCs w:val="40"/>
        </w:rPr>
        <w:lastRenderedPageBreak/>
        <w:t xml:space="preserve">Bijlage </w:t>
      </w:r>
      <w:r>
        <w:rPr>
          <w:sz w:val="40"/>
          <w:szCs w:val="40"/>
        </w:rPr>
        <w:t>10</w:t>
      </w:r>
      <w:r w:rsidRPr="00AD3D80">
        <w:rPr>
          <w:sz w:val="40"/>
          <w:szCs w:val="40"/>
        </w:rPr>
        <w:t xml:space="preserve"> Programma van Eisen</w:t>
      </w:r>
      <w:bookmarkEnd w:id="514"/>
      <w:bookmarkEnd w:id="515"/>
      <w:bookmarkEnd w:id="516"/>
      <w:bookmarkEnd w:id="517"/>
      <w:bookmarkEnd w:id="521"/>
    </w:p>
    <w:p w14:paraId="270638EF" w14:textId="77777777" w:rsidR="00BF398E" w:rsidRPr="00727CE8" w:rsidRDefault="00BF398E" w:rsidP="005F53C5">
      <w:pPr>
        <w:jc w:val="both"/>
      </w:pPr>
      <w:r w:rsidRPr="00727CE8">
        <w:t>Een inschrijver (combinatie) dient per minimumeis door middel van ‘Ja/Nee’ aan te geven of zijn i</w:t>
      </w:r>
      <w:r w:rsidRPr="00727CE8">
        <w:t>n</w:t>
      </w:r>
      <w:r w:rsidRPr="00727CE8">
        <w:t>schri</w:t>
      </w:r>
      <w:r w:rsidRPr="00727CE8">
        <w:t>j</w:t>
      </w:r>
      <w:r w:rsidRPr="00727CE8">
        <w:t xml:space="preserve">ving voldoet aan de betreffende minimumeis. </w:t>
      </w:r>
    </w:p>
    <w:p w14:paraId="34C2E4D8" w14:textId="77777777" w:rsidR="00BF398E" w:rsidRPr="00727CE8" w:rsidRDefault="00BF398E" w:rsidP="005F53C5">
      <w:pPr>
        <w:jc w:val="both"/>
      </w:pPr>
    </w:p>
    <w:p w14:paraId="33D1F8E7" w14:textId="649AC4E6" w:rsidR="00BF398E" w:rsidRPr="00727CE8" w:rsidRDefault="00BF398E" w:rsidP="005F53C5">
      <w:pPr>
        <w:jc w:val="both"/>
      </w:pPr>
      <w:r w:rsidRPr="00727CE8">
        <w:t>NB1: Indien een inschrijver (combinatie) voor een minimumeis met ‘Nee’ verklaart dat zijn inschrijving niet voldoet aan de betreffende minimumeis wordt de inschrijver (combinatie) uitgesloten van deeln</w:t>
      </w:r>
      <w:r w:rsidRPr="00727CE8">
        <w:t>a</w:t>
      </w:r>
      <w:r w:rsidRPr="00727CE8">
        <w:t xml:space="preserve">me aan de aanbestedingsprocedure. </w:t>
      </w:r>
    </w:p>
    <w:p w14:paraId="75CD0CA0" w14:textId="77777777" w:rsidR="00BF398E" w:rsidRDefault="00BF398E" w:rsidP="005F53C5">
      <w:pPr>
        <w:jc w:val="both"/>
      </w:pPr>
    </w:p>
    <w:tbl>
      <w:tblPr>
        <w:tblStyle w:val="Tabelraster3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6792"/>
        <w:gridCol w:w="1459"/>
      </w:tblGrid>
      <w:tr w:rsidR="00A113B2" w:rsidRPr="00A113B2" w14:paraId="207C1A82" w14:textId="77777777" w:rsidTr="000B3D0B">
        <w:trPr>
          <w:cnfStyle w:val="100000000000" w:firstRow="1" w:lastRow="0" w:firstColumn="0" w:lastColumn="0" w:oddVBand="0" w:evenVBand="0" w:oddHBand="0" w:evenHBand="0" w:firstRowFirstColumn="0" w:firstRowLastColumn="0" w:lastRowFirstColumn="0" w:lastRowLastColumn="0"/>
        </w:trPr>
        <w:tc>
          <w:tcPr>
            <w:tcW w:w="963" w:type="dxa"/>
            <w:shd w:val="clear" w:color="auto" w:fill="D9D9D9" w:themeFill="background1" w:themeFillShade="D9"/>
          </w:tcPr>
          <w:p w14:paraId="4745AE2F" w14:textId="77777777" w:rsidR="00A113B2" w:rsidRPr="00A113B2" w:rsidRDefault="00A113B2" w:rsidP="00A113B2">
            <w:pPr>
              <w:spacing w:line="280" w:lineRule="atLeast"/>
              <w:rPr>
                <w:rFonts w:cs="Arial"/>
                <w:b/>
                <w:color w:val="auto"/>
                <w:sz w:val="20"/>
              </w:rPr>
            </w:pPr>
            <w:r w:rsidRPr="00A113B2">
              <w:rPr>
                <w:rFonts w:cs="Arial"/>
                <w:b/>
                <w:color w:val="auto"/>
                <w:sz w:val="20"/>
              </w:rPr>
              <w:t>Eis</w:t>
            </w:r>
          </w:p>
        </w:tc>
        <w:tc>
          <w:tcPr>
            <w:tcW w:w="6792" w:type="dxa"/>
            <w:shd w:val="clear" w:color="auto" w:fill="D9D9D9" w:themeFill="background1" w:themeFillShade="D9"/>
            <w:hideMark/>
          </w:tcPr>
          <w:p w14:paraId="573816DE" w14:textId="77777777" w:rsidR="00A113B2" w:rsidRPr="00A113B2" w:rsidRDefault="00A113B2" w:rsidP="00A113B2">
            <w:pPr>
              <w:spacing w:line="280" w:lineRule="atLeast"/>
              <w:rPr>
                <w:rFonts w:cs="Arial"/>
                <w:b/>
                <w:color w:val="auto"/>
                <w:sz w:val="20"/>
              </w:rPr>
            </w:pPr>
            <w:r w:rsidRPr="00A113B2">
              <w:rPr>
                <w:rFonts w:cs="Arial"/>
                <w:b/>
                <w:color w:val="auto"/>
                <w:sz w:val="20"/>
              </w:rPr>
              <w:t>Algemene eisen</w:t>
            </w:r>
          </w:p>
        </w:tc>
        <w:tc>
          <w:tcPr>
            <w:tcW w:w="1459" w:type="dxa"/>
            <w:shd w:val="clear" w:color="auto" w:fill="D9D9D9" w:themeFill="background1" w:themeFillShade="D9"/>
          </w:tcPr>
          <w:p w14:paraId="1DD21BAA" w14:textId="77777777" w:rsidR="00A113B2" w:rsidRPr="00A113B2" w:rsidRDefault="00A113B2" w:rsidP="00A113B2">
            <w:pPr>
              <w:spacing w:line="280" w:lineRule="atLeast"/>
              <w:rPr>
                <w:rFonts w:cs="Arial"/>
                <w:b/>
                <w:color w:val="auto"/>
                <w:sz w:val="20"/>
              </w:rPr>
            </w:pPr>
            <w:r w:rsidRPr="00A113B2">
              <w:rPr>
                <w:rFonts w:cs="Arial"/>
                <w:b/>
                <w:color w:val="auto"/>
                <w:sz w:val="20"/>
              </w:rPr>
              <w:t>Akkoord JA/NEE</w:t>
            </w:r>
          </w:p>
        </w:tc>
      </w:tr>
      <w:tr w:rsidR="00A113B2" w:rsidRPr="00A113B2" w14:paraId="435D40C2"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411A738" w14:textId="77777777" w:rsidR="00A113B2" w:rsidRPr="00BD710F" w:rsidRDefault="00A113B2" w:rsidP="005710D0">
            <w:pPr>
              <w:numPr>
                <w:ilvl w:val="0"/>
                <w:numId w:val="32"/>
              </w:numPr>
              <w:tabs>
                <w:tab w:val="left" w:pos="397"/>
              </w:tabs>
              <w:contextualSpacing/>
              <w:rPr>
                <w:rFonts w:cs="Arial"/>
                <w:sz w:val="20"/>
              </w:rPr>
            </w:pPr>
          </w:p>
        </w:tc>
        <w:tc>
          <w:tcPr>
            <w:tcW w:w="6792" w:type="dxa"/>
            <w:shd w:val="clear" w:color="auto" w:fill="auto"/>
          </w:tcPr>
          <w:p w14:paraId="4448FFD0" w14:textId="7E5A96FF" w:rsidR="00A113B2" w:rsidRPr="00BD710F" w:rsidRDefault="00A113B2" w:rsidP="00A113B2">
            <w:pPr>
              <w:jc w:val="both"/>
              <w:rPr>
                <w:sz w:val="20"/>
              </w:rPr>
            </w:pPr>
            <w:r w:rsidRPr="00BD710F">
              <w:rPr>
                <w:sz w:val="20"/>
              </w:rPr>
              <w:t xml:space="preserve">De uitvraag betreft het geheel aan producten en dienstverlening zoals opgenomen in dit Beschrijvend document met alle bijbehorende bijlagen. Deze onderdelen maken integraal deel uit van uw aanbieding. </w:t>
            </w:r>
          </w:p>
        </w:tc>
        <w:tc>
          <w:tcPr>
            <w:tcW w:w="1459" w:type="dxa"/>
            <w:shd w:val="clear" w:color="auto" w:fill="auto"/>
          </w:tcPr>
          <w:p w14:paraId="3F8A9AB1" w14:textId="77777777" w:rsidR="00A113B2" w:rsidRPr="00A113B2" w:rsidRDefault="00A113B2" w:rsidP="00A113B2">
            <w:pPr>
              <w:spacing w:line="280" w:lineRule="atLeast"/>
              <w:jc w:val="both"/>
              <w:rPr>
                <w:rFonts w:cs="Arial"/>
                <w:sz w:val="20"/>
              </w:rPr>
            </w:pPr>
          </w:p>
        </w:tc>
      </w:tr>
      <w:tr w:rsidR="00A113B2" w:rsidRPr="00A113B2" w14:paraId="60508C5A"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B8A1EC0" w14:textId="77777777" w:rsidR="00A113B2" w:rsidRPr="00BD710F" w:rsidRDefault="00A113B2" w:rsidP="005710D0">
            <w:pPr>
              <w:numPr>
                <w:ilvl w:val="0"/>
                <w:numId w:val="32"/>
              </w:numPr>
              <w:tabs>
                <w:tab w:val="left" w:pos="397"/>
              </w:tabs>
              <w:contextualSpacing/>
              <w:rPr>
                <w:rFonts w:cs="Arial"/>
                <w:sz w:val="20"/>
              </w:rPr>
            </w:pPr>
          </w:p>
        </w:tc>
        <w:tc>
          <w:tcPr>
            <w:tcW w:w="6792" w:type="dxa"/>
            <w:shd w:val="clear" w:color="auto" w:fill="auto"/>
          </w:tcPr>
          <w:p w14:paraId="2CCAA882" w14:textId="2E4906F2" w:rsidR="00A113B2" w:rsidRPr="00BD710F" w:rsidRDefault="00A113B2" w:rsidP="001564AA">
            <w:pPr>
              <w:jc w:val="both"/>
              <w:rPr>
                <w:sz w:val="20"/>
              </w:rPr>
            </w:pPr>
            <w:r w:rsidRPr="00BD710F">
              <w:rPr>
                <w:sz w:val="20"/>
                <w:lang w:eastAsia="en-US"/>
              </w:rPr>
              <w:t xml:space="preserve">Alle door uw </w:t>
            </w:r>
            <w:r w:rsidR="001564AA">
              <w:rPr>
                <w:sz w:val="20"/>
                <w:lang w:eastAsia="en-US"/>
              </w:rPr>
              <w:t>organisatie</w:t>
            </w:r>
            <w:r w:rsidRPr="00BD710F">
              <w:rPr>
                <w:sz w:val="20"/>
                <w:lang w:eastAsia="en-US"/>
              </w:rPr>
              <w:t xml:space="preserve"> overlegde gegevens zijn naar waarheid ingevuld en ku</w:t>
            </w:r>
            <w:r w:rsidRPr="00BD710F">
              <w:rPr>
                <w:sz w:val="20"/>
                <w:lang w:eastAsia="en-US"/>
              </w:rPr>
              <w:t>n</w:t>
            </w:r>
            <w:r w:rsidRPr="00BD710F">
              <w:rPr>
                <w:sz w:val="20"/>
                <w:lang w:eastAsia="en-US"/>
              </w:rPr>
              <w:t>nen door u gestand worden gedaan. Opdrachtgever behoudt zich het recht op schadevergoeding voor in geval van onjuiste en/of onvolledige informatie en/of het niet kunnen nakomen van hetgeen door een levera</w:t>
            </w:r>
            <w:r w:rsidRPr="00BD710F">
              <w:rPr>
                <w:sz w:val="20"/>
                <w:lang w:eastAsia="en-US"/>
              </w:rPr>
              <w:t>n</w:t>
            </w:r>
            <w:r w:rsidRPr="00BD710F">
              <w:rPr>
                <w:sz w:val="20"/>
                <w:lang w:eastAsia="en-US"/>
              </w:rPr>
              <w:t>cier is aa</w:t>
            </w:r>
            <w:r w:rsidRPr="00BD710F">
              <w:rPr>
                <w:sz w:val="20"/>
                <w:lang w:eastAsia="en-US"/>
              </w:rPr>
              <w:t>n</w:t>
            </w:r>
            <w:r w:rsidRPr="00BD710F">
              <w:rPr>
                <w:sz w:val="20"/>
                <w:lang w:eastAsia="en-US"/>
              </w:rPr>
              <w:t>geboden.</w:t>
            </w:r>
          </w:p>
        </w:tc>
        <w:tc>
          <w:tcPr>
            <w:tcW w:w="1459" w:type="dxa"/>
            <w:shd w:val="clear" w:color="auto" w:fill="auto"/>
          </w:tcPr>
          <w:p w14:paraId="75AF4755" w14:textId="77777777" w:rsidR="00A113B2" w:rsidRPr="00A113B2" w:rsidRDefault="00A113B2" w:rsidP="00A113B2">
            <w:pPr>
              <w:spacing w:line="280" w:lineRule="atLeast"/>
              <w:jc w:val="both"/>
              <w:rPr>
                <w:rFonts w:cs="Arial"/>
                <w:sz w:val="20"/>
              </w:rPr>
            </w:pPr>
          </w:p>
        </w:tc>
      </w:tr>
      <w:tr w:rsidR="00A113B2" w:rsidRPr="00A113B2" w14:paraId="27C3CEE0"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D2537EF" w14:textId="77777777" w:rsidR="00A113B2" w:rsidRPr="00BD710F" w:rsidRDefault="00A113B2" w:rsidP="005710D0">
            <w:pPr>
              <w:numPr>
                <w:ilvl w:val="0"/>
                <w:numId w:val="32"/>
              </w:numPr>
              <w:tabs>
                <w:tab w:val="left" w:pos="397"/>
              </w:tabs>
              <w:contextualSpacing/>
              <w:rPr>
                <w:rFonts w:cs="Arial"/>
                <w:sz w:val="20"/>
              </w:rPr>
            </w:pPr>
          </w:p>
        </w:tc>
        <w:tc>
          <w:tcPr>
            <w:tcW w:w="6792" w:type="dxa"/>
            <w:shd w:val="clear" w:color="auto" w:fill="auto"/>
          </w:tcPr>
          <w:p w14:paraId="67DF7A21" w14:textId="5753EE64" w:rsidR="00A113B2" w:rsidRPr="00BD710F" w:rsidRDefault="00A113B2" w:rsidP="00A113B2">
            <w:pPr>
              <w:jc w:val="both"/>
              <w:rPr>
                <w:sz w:val="20"/>
                <w:lang w:eastAsia="en-US"/>
              </w:rPr>
            </w:pPr>
            <w:r w:rsidRPr="00BD710F">
              <w:rPr>
                <w:sz w:val="20"/>
                <w:lang w:eastAsia="en-US"/>
              </w:rPr>
              <w:t xml:space="preserve">U conformeert zich volledig en onvoorwaardelijk </w:t>
            </w:r>
            <w:r w:rsidR="004E2695" w:rsidRPr="00BD710F">
              <w:rPr>
                <w:sz w:val="20"/>
                <w:lang w:eastAsia="en-US"/>
              </w:rPr>
              <w:t xml:space="preserve">aan de in </w:t>
            </w:r>
            <w:r w:rsidR="004E2695" w:rsidRPr="007F5595">
              <w:rPr>
                <w:sz w:val="20"/>
                <w:lang w:eastAsia="en-US"/>
              </w:rPr>
              <w:t>Bijlage 4</w:t>
            </w:r>
            <w:r w:rsidRPr="00BD710F">
              <w:rPr>
                <w:sz w:val="20"/>
                <w:lang w:eastAsia="en-US"/>
              </w:rPr>
              <w:t xml:space="preserve"> bijg</w:t>
            </w:r>
            <w:r w:rsidRPr="00BD710F">
              <w:rPr>
                <w:sz w:val="20"/>
                <w:lang w:eastAsia="en-US"/>
              </w:rPr>
              <w:t>e</w:t>
            </w:r>
            <w:r w:rsidRPr="00BD710F">
              <w:rPr>
                <w:sz w:val="20"/>
                <w:lang w:eastAsia="en-US"/>
              </w:rPr>
              <w:t>voegde Inkoopvoorwaarden. Dit betekent dat uitsluitend de door de O</w:t>
            </w:r>
            <w:r w:rsidRPr="00BD710F">
              <w:rPr>
                <w:sz w:val="20"/>
                <w:lang w:eastAsia="en-US"/>
              </w:rPr>
              <w:t>p</w:t>
            </w:r>
            <w:r w:rsidRPr="00BD710F">
              <w:rPr>
                <w:sz w:val="20"/>
                <w:lang w:eastAsia="en-US"/>
              </w:rPr>
              <w:t>drachtgever gehanteerde voorwaarden van toepassing zijn. In uw Inschri</w:t>
            </w:r>
            <w:r w:rsidRPr="00BD710F">
              <w:rPr>
                <w:sz w:val="20"/>
                <w:lang w:eastAsia="en-US"/>
              </w:rPr>
              <w:t>j</w:t>
            </w:r>
            <w:r w:rsidRPr="00BD710F">
              <w:rPr>
                <w:sz w:val="20"/>
                <w:lang w:eastAsia="en-US"/>
              </w:rPr>
              <w:t>ving wordt niet (deels) naar andere juridische voorwaarden verwezen, ook niet als deze niet in tegenspraak met de voorwaarden van de Opdrachtg</w:t>
            </w:r>
            <w:r w:rsidRPr="00BD710F">
              <w:rPr>
                <w:sz w:val="20"/>
                <w:lang w:eastAsia="en-US"/>
              </w:rPr>
              <w:t>e</w:t>
            </w:r>
            <w:r w:rsidRPr="00BD710F">
              <w:rPr>
                <w:sz w:val="20"/>
                <w:lang w:eastAsia="en-US"/>
              </w:rPr>
              <w:t>ver zouden zijn.</w:t>
            </w:r>
          </w:p>
        </w:tc>
        <w:tc>
          <w:tcPr>
            <w:tcW w:w="1459" w:type="dxa"/>
            <w:shd w:val="clear" w:color="auto" w:fill="auto"/>
          </w:tcPr>
          <w:p w14:paraId="035D2792" w14:textId="77777777" w:rsidR="00A113B2" w:rsidRPr="00A113B2" w:rsidRDefault="00A113B2" w:rsidP="00A113B2">
            <w:pPr>
              <w:spacing w:line="280" w:lineRule="atLeast"/>
              <w:jc w:val="both"/>
              <w:rPr>
                <w:rFonts w:cs="Arial"/>
                <w:sz w:val="20"/>
              </w:rPr>
            </w:pPr>
          </w:p>
        </w:tc>
      </w:tr>
      <w:tr w:rsidR="00A113B2" w:rsidRPr="00A113B2" w14:paraId="3A7E3C1C"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DE4421E" w14:textId="77777777" w:rsidR="00A113B2" w:rsidRPr="00BD710F" w:rsidRDefault="00A113B2" w:rsidP="005710D0">
            <w:pPr>
              <w:numPr>
                <w:ilvl w:val="0"/>
                <w:numId w:val="32"/>
              </w:numPr>
              <w:tabs>
                <w:tab w:val="left" w:pos="397"/>
              </w:tabs>
              <w:contextualSpacing/>
              <w:rPr>
                <w:rFonts w:cs="Arial"/>
                <w:sz w:val="20"/>
              </w:rPr>
            </w:pPr>
          </w:p>
        </w:tc>
        <w:tc>
          <w:tcPr>
            <w:tcW w:w="6792" w:type="dxa"/>
            <w:shd w:val="clear" w:color="auto" w:fill="auto"/>
          </w:tcPr>
          <w:p w14:paraId="58C92B19" w14:textId="57FD299E" w:rsidR="00A113B2" w:rsidRPr="00BD710F" w:rsidRDefault="00A113B2" w:rsidP="00A113B2">
            <w:pPr>
              <w:jc w:val="both"/>
              <w:rPr>
                <w:sz w:val="20"/>
                <w:lang w:eastAsia="en-US"/>
              </w:rPr>
            </w:pPr>
            <w:r w:rsidRPr="00BD710F">
              <w:rPr>
                <w:sz w:val="20"/>
                <w:lang w:eastAsia="en-US"/>
              </w:rPr>
              <w:t>Indien u zich opwerpt als (hoofd)aannemer en u in uw Inschrijving opgave doet van (een) bepaalde Onderaannemer(s)/derden, bent u bij gunning gebonden aan het daadwerkelijk gebruik maken van genoemde Onde</w:t>
            </w:r>
            <w:r w:rsidRPr="00BD710F">
              <w:rPr>
                <w:sz w:val="20"/>
                <w:lang w:eastAsia="en-US"/>
              </w:rPr>
              <w:t>r</w:t>
            </w:r>
            <w:r w:rsidRPr="00BD710F">
              <w:rPr>
                <w:sz w:val="20"/>
                <w:lang w:eastAsia="en-US"/>
              </w:rPr>
              <w:t>aannemer(s)/derden conform het gestelde in de Inschrijving. (Hoofd)aannemers staan in voor aanbiedingen van Onderaannemers/</w:t>
            </w:r>
            <w:r w:rsidR="00BD710F">
              <w:rPr>
                <w:sz w:val="20"/>
                <w:lang w:eastAsia="en-US"/>
              </w:rPr>
              <w:t xml:space="preserve"> </w:t>
            </w:r>
            <w:r w:rsidRPr="00BD710F">
              <w:rPr>
                <w:sz w:val="20"/>
                <w:lang w:eastAsia="en-US"/>
              </w:rPr>
              <w:t xml:space="preserve">derden. </w:t>
            </w:r>
          </w:p>
        </w:tc>
        <w:tc>
          <w:tcPr>
            <w:tcW w:w="1459" w:type="dxa"/>
            <w:shd w:val="clear" w:color="auto" w:fill="auto"/>
          </w:tcPr>
          <w:p w14:paraId="388752BF" w14:textId="77777777" w:rsidR="00A113B2" w:rsidRPr="00A113B2" w:rsidRDefault="00A113B2" w:rsidP="00A113B2">
            <w:pPr>
              <w:spacing w:line="280" w:lineRule="atLeast"/>
              <w:jc w:val="both"/>
              <w:rPr>
                <w:rFonts w:cs="Arial"/>
                <w:sz w:val="20"/>
              </w:rPr>
            </w:pPr>
          </w:p>
        </w:tc>
      </w:tr>
      <w:tr w:rsidR="00A113B2" w:rsidRPr="00A113B2" w14:paraId="2D059AFF"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7D4C608" w14:textId="77777777" w:rsidR="00A113B2" w:rsidRPr="00BD710F" w:rsidRDefault="00A113B2" w:rsidP="005710D0">
            <w:pPr>
              <w:numPr>
                <w:ilvl w:val="0"/>
                <w:numId w:val="32"/>
              </w:numPr>
              <w:tabs>
                <w:tab w:val="left" w:pos="397"/>
              </w:tabs>
              <w:contextualSpacing/>
              <w:rPr>
                <w:rFonts w:cs="Arial"/>
                <w:sz w:val="20"/>
              </w:rPr>
            </w:pPr>
          </w:p>
        </w:tc>
        <w:tc>
          <w:tcPr>
            <w:tcW w:w="6792" w:type="dxa"/>
            <w:shd w:val="clear" w:color="auto" w:fill="auto"/>
          </w:tcPr>
          <w:p w14:paraId="58BDDBCC" w14:textId="77777777" w:rsidR="00A113B2" w:rsidRPr="00BD710F" w:rsidRDefault="00A113B2" w:rsidP="00A113B2">
            <w:pPr>
              <w:jc w:val="both"/>
              <w:rPr>
                <w:sz w:val="20"/>
                <w:lang w:eastAsia="en-US"/>
              </w:rPr>
            </w:pPr>
            <w:r w:rsidRPr="00BD710F">
              <w:rPr>
                <w:sz w:val="20"/>
                <w:lang w:eastAsia="en-US"/>
              </w:rPr>
              <w:t>Indien u gedurende de looptijd van de Overeenkomst een wisseling wilt aanbrengen in de Onderaannemer(s)/derden waarvan u in uw Inschrijving opgave heeft gedaan, dan kan dit alleen na onderling overleg met en na schriftelijke goedkeuring van de Opdrachtgever.</w:t>
            </w:r>
          </w:p>
        </w:tc>
        <w:tc>
          <w:tcPr>
            <w:tcW w:w="1459" w:type="dxa"/>
            <w:shd w:val="clear" w:color="auto" w:fill="auto"/>
          </w:tcPr>
          <w:p w14:paraId="06A61879" w14:textId="77777777" w:rsidR="00A113B2" w:rsidRPr="00A113B2" w:rsidRDefault="00A113B2" w:rsidP="00A113B2">
            <w:pPr>
              <w:jc w:val="both"/>
              <w:rPr>
                <w:rFonts w:cs="Arial"/>
              </w:rPr>
            </w:pPr>
          </w:p>
        </w:tc>
      </w:tr>
      <w:tr w:rsidR="00A113B2" w:rsidRPr="00A113B2" w14:paraId="1ADCB52F"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tcBorders>
              <w:bottom w:val="single" w:sz="4" w:space="0" w:color="auto"/>
            </w:tcBorders>
            <w:shd w:val="clear" w:color="auto" w:fill="auto"/>
          </w:tcPr>
          <w:p w14:paraId="4B17F596" w14:textId="77777777" w:rsidR="00A113B2" w:rsidRPr="00BD710F" w:rsidRDefault="00A113B2" w:rsidP="005710D0">
            <w:pPr>
              <w:numPr>
                <w:ilvl w:val="0"/>
                <w:numId w:val="32"/>
              </w:numPr>
              <w:tabs>
                <w:tab w:val="left" w:pos="397"/>
              </w:tabs>
              <w:contextualSpacing/>
              <w:rPr>
                <w:rFonts w:cs="Arial"/>
                <w:sz w:val="20"/>
              </w:rPr>
            </w:pPr>
          </w:p>
        </w:tc>
        <w:tc>
          <w:tcPr>
            <w:tcW w:w="6792" w:type="dxa"/>
            <w:tcBorders>
              <w:bottom w:val="single" w:sz="4" w:space="0" w:color="auto"/>
            </w:tcBorders>
            <w:shd w:val="clear" w:color="auto" w:fill="auto"/>
          </w:tcPr>
          <w:p w14:paraId="71356A3C" w14:textId="77777777" w:rsidR="00A113B2" w:rsidRPr="00BD710F" w:rsidRDefault="00A113B2" w:rsidP="00A113B2">
            <w:pPr>
              <w:jc w:val="both"/>
              <w:rPr>
                <w:sz w:val="20"/>
                <w:lang w:eastAsia="en-US"/>
              </w:rPr>
            </w:pPr>
            <w:r w:rsidRPr="00BD710F">
              <w:rPr>
                <w:sz w:val="20"/>
                <w:lang w:eastAsia="en-US"/>
              </w:rPr>
              <w:t>Indien Opdrachtnemer gebruik maakt van Onderaannemers/derden is de hoofdaannemer (Opdrachtnemer) altijd verantwoordelijk voor de kwaliteit en de levering van alle aangeboden diensten en producten. De hoofdaa</w:t>
            </w:r>
            <w:r w:rsidRPr="00BD710F">
              <w:rPr>
                <w:sz w:val="20"/>
                <w:lang w:eastAsia="en-US"/>
              </w:rPr>
              <w:t>n</w:t>
            </w:r>
            <w:r w:rsidRPr="00BD710F">
              <w:rPr>
                <w:sz w:val="20"/>
                <w:lang w:eastAsia="en-US"/>
              </w:rPr>
              <w:t>nemer (Opdrachtnemer) is tevens verantwoordelijk voor de afhandeling van klachten betreffende Onderaannemers/derden en de communicatie hieromtrent.</w:t>
            </w:r>
          </w:p>
        </w:tc>
        <w:tc>
          <w:tcPr>
            <w:tcW w:w="1459" w:type="dxa"/>
            <w:tcBorders>
              <w:bottom w:val="single" w:sz="4" w:space="0" w:color="auto"/>
            </w:tcBorders>
            <w:shd w:val="clear" w:color="auto" w:fill="auto"/>
          </w:tcPr>
          <w:p w14:paraId="29396B78" w14:textId="77777777" w:rsidR="00A113B2" w:rsidRPr="00A113B2" w:rsidRDefault="00A113B2" w:rsidP="00A113B2">
            <w:pPr>
              <w:spacing w:line="280" w:lineRule="atLeast"/>
              <w:jc w:val="both"/>
              <w:rPr>
                <w:rFonts w:cs="Arial"/>
                <w:sz w:val="20"/>
              </w:rPr>
            </w:pPr>
          </w:p>
        </w:tc>
      </w:tr>
      <w:tr w:rsidR="00A113B2" w:rsidRPr="00A113B2" w14:paraId="76A120D4"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tcBorders>
              <w:bottom w:val="single" w:sz="4" w:space="0" w:color="auto"/>
            </w:tcBorders>
            <w:shd w:val="clear" w:color="auto" w:fill="auto"/>
          </w:tcPr>
          <w:p w14:paraId="201F96B4" w14:textId="77777777" w:rsidR="00A113B2" w:rsidRPr="00BD710F" w:rsidRDefault="00A113B2" w:rsidP="005710D0">
            <w:pPr>
              <w:numPr>
                <w:ilvl w:val="0"/>
                <w:numId w:val="32"/>
              </w:numPr>
              <w:tabs>
                <w:tab w:val="left" w:pos="397"/>
              </w:tabs>
              <w:contextualSpacing/>
              <w:rPr>
                <w:rFonts w:cs="Arial"/>
                <w:sz w:val="20"/>
              </w:rPr>
            </w:pPr>
          </w:p>
        </w:tc>
        <w:tc>
          <w:tcPr>
            <w:tcW w:w="6792" w:type="dxa"/>
            <w:tcBorders>
              <w:bottom w:val="single" w:sz="4" w:space="0" w:color="auto"/>
            </w:tcBorders>
            <w:shd w:val="clear" w:color="auto" w:fill="auto"/>
          </w:tcPr>
          <w:p w14:paraId="55EB9BCB" w14:textId="7A1B530D" w:rsidR="00A113B2" w:rsidRPr="00BD710F" w:rsidRDefault="00A113B2" w:rsidP="00BD710F">
            <w:pPr>
              <w:jc w:val="both"/>
              <w:rPr>
                <w:sz w:val="20"/>
                <w:lang w:eastAsia="en-US"/>
              </w:rPr>
            </w:pPr>
            <w:r w:rsidRPr="00BD710F">
              <w:rPr>
                <w:sz w:val="20"/>
                <w:lang w:eastAsia="en-US"/>
              </w:rPr>
              <w:t>De Opdrachtnemer is volledig verantwoordelijk voor het naleven van de wet- en regelgeving met betrekking tot de aanstelling, tewerkstelling, b</w:t>
            </w:r>
            <w:r w:rsidRPr="00BD710F">
              <w:rPr>
                <w:sz w:val="20"/>
                <w:lang w:eastAsia="en-US"/>
              </w:rPr>
              <w:t>e</w:t>
            </w:r>
            <w:r w:rsidRPr="00BD710F">
              <w:rPr>
                <w:sz w:val="20"/>
                <w:lang w:eastAsia="en-US"/>
              </w:rPr>
              <w:t>trouwbaarheid, gedrag en andere relevante zaken van haar werknemers. Bij het niet naleven zijn de kosten voor boete, herstel, etc., inclusief de (imago)schade, voor rekening van de</w:t>
            </w:r>
            <w:r w:rsidR="00BD710F">
              <w:rPr>
                <w:sz w:val="20"/>
                <w:lang w:eastAsia="en-US"/>
              </w:rPr>
              <w:t xml:space="preserve"> </w:t>
            </w:r>
            <w:r w:rsidRPr="00BD710F">
              <w:rPr>
                <w:sz w:val="20"/>
                <w:lang w:eastAsia="en-US"/>
              </w:rPr>
              <w:t>Opdrachtnemer.</w:t>
            </w:r>
          </w:p>
        </w:tc>
        <w:tc>
          <w:tcPr>
            <w:tcW w:w="1459" w:type="dxa"/>
            <w:tcBorders>
              <w:bottom w:val="single" w:sz="4" w:space="0" w:color="auto"/>
            </w:tcBorders>
            <w:shd w:val="clear" w:color="auto" w:fill="auto"/>
          </w:tcPr>
          <w:p w14:paraId="4AC4B002" w14:textId="77777777" w:rsidR="00A113B2" w:rsidRPr="00A113B2" w:rsidRDefault="00A113B2" w:rsidP="00A113B2">
            <w:pPr>
              <w:jc w:val="both"/>
              <w:rPr>
                <w:rFonts w:cs="Arial"/>
              </w:rPr>
            </w:pPr>
          </w:p>
        </w:tc>
      </w:tr>
      <w:tr w:rsidR="00225DD3" w:rsidRPr="00A113B2" w14:paraId="34373E3F"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tcBorders>
              <w:bottom w:val="single" w:sz="4" w:space="0" w:color="auto"/>
            </w:tcBorders>
            <w:shd w:val="clear" w:color="auto" w:fill="auto"/>
          </w:tcPr>
          <w:p w14:paraId="4D13AA55" w14:textId="77777777" w:rsidR="00225DD3" w:rsidRPr="00BD710F" w:rsidRDefault="00225DD3" w:rsidP="005710D0">
            <w:pPr>
              <w:numPr>
                <w:ilvl w:val="0"/>
                <w:numId w:val="32"/>
              </w:numPr>
              <w:tabs>
                <w:tab w:val="left" w:pos="397"/>
              </w:tabs>
              <w:contextualSpacing/>
              <w:rPr>
                <w:rFonts w:cs="Arial"/>
                <w:sz w:val="20"/>
              </w:rPr>
            </w:pPr>
          </w:p>
        </w:tc>
        <w:tc>
          <w:tcPr>
            <w:tcW w:w="6792" w:type="dxa"/>
            <w:tcBorders>
              <w:bottom w:val="single" w:sz="4" w:space="0" w:color="auto"/>
            </w:tcBorders>
            <w:shd w:val="clear" w:color="auto" w:fill="auto"/>
          </w:tcPr>
          <w:p w14:paraId="067A4FE1" w14:textId="119A7A0B" w:rsidR="00225DD3" w:rsidRPr="00BD710F" w:rsidRDefault="00CB2E7C" w:rsidP="007F5595">
            <w:pPr>
              <w:rPr>
                <w:color w:val="1F497D"/>
                <w:sz w:val="20"/>
              </w:rPr>
            </w:pPr>
            <w:r w:rsidRPr="00CB2E7C">
              <w:rPr>
                <w:sz w:val="20"/>
              </w:rPr>
              <w:t>De te leveren softwareapplicaties voldoen aan de eisen z</w:t>
            </w:r>
            <w:r w:rsidRPr="007F5595">
              <w:rPr>
                <w:sz w:val="20"/>
              </w:rPr>
              <w:t xml:space="preserve">oals gesteld in het document </w:t>
            </w:r>
            <w:r w:rsidR="00373813" w:rsidRPr="007F5595">
              <w:rPr>
                <w:b/>
                <w:sz w:val="20"/>
                <w:u w:val="single"/>
              </w:rPr>
              <w:t>ICT Technische eisen interne-externe applicaties</w:t>
            </w:r>
            <w:r w:rsidRPr="007F5595">
              <w:rPr>
                <w:b/>
                <w:sz w:val="20"/>
                <w:u w:val="single"/>
              </w:rPr>
              <w:t>.</w:t>
            </w:r>
            <w:r w:rsidRPr="007F5595">
              <w:rPr>
                <w:sz w:val="20"/>
              </w:rPr>
              <w:t xml:space="preserve"> </w:t>
            </w:r>
            <w:r w:rsidR="009D2862" w:rsidRPr="007F5595">
              <w:rPr>
                <w:sz w:val="20"/>
              </w:rPr>
              <w:t xml:space="preserve">Zie Bijlage </w:t>
            </w:r>
            <w:r w:rsidR="007F5595" w:rsidRPr="007F5595">
              <w:rPr>
                <w:sz w:val="20"/>
              </w:rPr>
              <w:t>12</w:t>
            </w:r>
          </w:p>
        </w:tc>
        <w:tc>
          <w:tcPr>
            <w:tcW w:w="1459" w:type="dxa"/>
            <w:tcBorders>
              <w:bottom w:val="single" w:sz="4" w:space="0" w:color="auto"/>
            </w:tcBorders>
            <w:shd w:val="clear" w:color="auto" w:fill="auto"/>
          </w:tcPr>
          <w:p w14:paraId="1D572BC7" w14:textId="77777777" w:rsidR="00225DD3" w:rsidRPr="00A113B2" w:rsidRDefault="00225DD3" w:rsidP="00A113B2">
            <w:pPr>
              <w:jc w:val="both"/>
              <w:rPr>
                <w:rFonts w:cs="Arial"/>
              </w:rPr>
            </w:pPr>
          </w:p>
        </w:tc>
      </w:tr>
      <w:tr w:rsidR="00225DD3" w:rsidRPr="00A113B2" w14:paraId="4720A66C"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tcBorders>
              <w:bottom w:val="single" w:sz="4" w:space="0" w:color="auto"/>
            </w:tcBorders>
            <w:shd w:val="clear" w:color="auto" w:fill="auto"/>
          </w:tcPr>
          <w:p w14:paraId="31E29FFD" w14:textId="77777777" w:rsidR="00225DD3" w:rsidRPr="00A113B2" w:rsidRDefault="00225DD3" w:rsidP="005710D0">
            <w:pPr>
              <w:numPr>
                <w:ilvl w:val="0"/>
                <w:numId w:val="32"/>
              </w:numPr>
              <w:tabs>
                <w:tab w:val="left" w:pos="397"/>
              </w:tabs>
              <w:contextualSpacing/>
              <w:rPr>
                <w:rFonts w:cs="Arial"/>
              </w:rPr>
            </w:pPr>
          </w:p>
        </w:tc>
        <w:tc>
          <w:tcPr>
            <w:tcW w:w="6792" w:type="dxa"/>
            <w:tcBorders>
              <w:bottom w:val="single" w:sz="4" w:space="0" w:color="auto"/>
            </w:tcBorders>
            <w:shd w:val="clear" w:color="auto" w:fill="auto"/>
          </w:tcPr>
          <w:p w14:paraId="5E208792" w14:textId="6AF7DFB0" w:rsidR="00225DD3" w:rsidRPr="00A113B2" w:rsidRDefault="00225DD3" w:rsidP="007F5595">
            <w:pPr>
              <w:jc w:val="both"/>
              <w:rPr>
                <w:lang w:eastAsia="en-US"/>
              </w:rPr>
            </w:pPr>
            <w:r w:rsidRPr="00225DD3">
              <w:rPr>
                <w:rFonts w:cs="Arial"/>
                <w:sz w:val="20"/>
              </w:rPr>
              <w:t>Social return maakt deel uit van uw inschrijving (</w:t>
            </w:r>
            <w:r w:rsidRPr="007F5595">
              <w:rPr>
                <w:rFonts w:cs="Arial"/>
                <w:sz w:val="20"/>
              </w:rPr>
              <w:t>paragraaf 2.</w:t>
            </w:r>
            <w:r w:rsidR="007F5595" w:rsidRPr="007F5595">
              <w:rPr>
                <w:rFonts w:cs="Arial"/>
                <w:sz w:val="20"/>
              </w:rPr>
              <w:t>13</w:t>
            </w:r>
            <w:r w:rsidRPr="007F5595">
              <w:rPr>
                <w:rFonts w:cs="Arial"/>
                <w:sz w:val="20"/>
              </w:rPr>
              <w:t>)</w:t>
            </w:r>
          </w:p>
        </w:tc>
        <w:tc>
          <w:tcPr>
            <w:tcW w:w="1459" w:type="dxa"/>
            <w:tcBorders>
              <w:bottom w:val="single" w:sz="4" w:space="0" w:color="auto"/>
            </w:tcBorders>
            <w:shd w:val="clear" w:color="auto" w:fill="auto"/>
          </w:tcPr>
          <w:p w14:paraId="20FDE400" w14:textId="77777777" w:rsidR="00225DD3" w:rsidRPr="00A113B2" w:rsidRDefault="00225DD3" w:rsidP="00A113B2">
            <w:pPr>
              <w:jc w:val="both"/>
              <w:rPr>
                <w:rFonts w:cs="Arial"/>
              </w:rPr>
            </w:pPr>
          </w:p>
        </w:tc>
      </w:tr>
      <w:tr w:rsidR="00225DD3" w:rsidRPr="00BD710F" w14:paraId="69DED325"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4327BF20" w14:textId="77777777" w:rsidR="00225DD3" w:rsidRPr="00BD710F" w:rsidRDefault="00225DD3" w:rsidP="00A113B2">
            <w:pPr>
              <w:ind w:left="397" w:hanging="397"/>
              <w:jc w:val="both"/>
              <w:rPr>
                <w:rFonts w:cs="Arial"/>
                <w:b/>
                <w:sz w:val="20"/>
              </w:rPr>
            </w:pPr>
            <w:r w:rsidRPr="00BD710F">
              <w:rPr>
                <w:rFonts w:cs="Arial"/>
                <w:b/>
                <w:sz w:val="20"/>
              </w:rPr>
              <w:t>Eis</w:t>
            </w:r>
          </w:p>
        </w:tc>
        <w:tc>
          <w:tcPr>
            <w:tcW w:w="6792" w:type="dxa"/>
            <w:shd w:val="clear" w:color="auto" w:fill="D9D9D9" w:themeFill="background1" w:themeFillShade="D9"/>
          </w:tcPr>
          <w:p w14:paraId="66DC01B8" w14:textId="77777777" w:rsidR="00225DD3" w:rsidRPr="00BD710F" w:rsidRDefault="00225DD3" w:rsidP="00A113B2">
            <w:pPr>
              <w:jc w:val="both"/>
              <w:rPr>
                <w:b/>
                <w:sz w:val="20"/>
              </w:rPr>
            </w:pPr>
            <w:r w:rsidRPr="00BD710F">
              <w:rPr>
                <w:b/>
                <w:sz w:val="20"/>
              </w:rPr>
              <w:t>Eisen betreffende communicatie en overleg</w:t>
            </w:r>
          </w:p>
        </w:tc>
        <w:tc>
          <w:tcPr>
            <w:tcW w:w="1459" w:type="dxa"/>
            <w:shd w:val="clear" w:color="auto" w:fill="D9D9D9" w:themeFill="background1" w:themeFillShade="D9"/>
          </w:tcPr>
          <w:p w14:paraId="213ADA8B" w14:textId="77777777" w:rsidR="00225DD3" w:rsidRPr="00BD710F" w:rsidRDefault="00225DD3" w:rsidP="00A113B2">
            <w:pPr>
              <w:spacing w:line="280" w:lineRule="atLeast"/>
              <w:jc w:val="both"/>
              <w:rPr>
                <w:rFonts w:cs="Arial"/>
                <w:sz w:val="20"/>
              </w:rPr>
            </w:pPr>
            <w:r w:rsidRPr="00BD710F">
              <w:rPr>
                <w:rFonts w:cs="Arial"/>
                <w:b/>
                <w:sz w:val="20"/>
              </w:rPr>
              <w:t>Akkoord JA/NEE</w:t>
            </w:r>
          </w:p>
        </w:tc>
      </w:tr>
      <w:tr w:rsidR="00225DD3" w:rsidRPr="00BD710F" w14:paraId="0F46B576"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4572BAD"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3F3361A4" w14:textId="0B729876" w:rsidR="00225DD3" w:rsidRPr="00BD710F" w:rsidRDefault="00225DD3" w:rsidP="00A113B2">
            <w:pPr>
              <w:jc w:val="both"/>
              <w:rPr>
                <w:rFonts w:cs="Arial"/>
                <w:sz w:val="20"/>
              </w:rPr>
            </w:pPr>
            <w:r w:rsidRPr="00BD710F">
              <w:rPr>
                <w:rFonts w:cs="Arial"/>
                <w:sz w:val="20"/>
                <w:lang w:eastAsia="en-US"/>
              </w:rPr>
              <w:t xml:space="preserve">De leverancier heeft Nederlands als voertaal. </w:t>
            </w:r>
            <w:r w:rsidRPr="00BD710F">
              <w:rPr>
                <w:rFonts w:cs="Arial"/>
                <w:sz w:val="20"/>
              </w:rPr>
              <w:t xml:space="preserve">Alle bij deze aanbesteding te voeren correspondentie en in te dienen </w:t>
            </w:r>
            <w:r w:rsidR="00152030">
              <w:rPr>
                <w:rFonts w:cs="Arial"/>
                <w:sz w:val="20"/>
              </w:rPr>
              <w:t>documenten</w:t>
            </w:r>
            <w:r w:rsidR="00152030" w:rsidRPr="00BD710F">
              <w:rPr>
                <w:rFonts w:cs="Arial"/>
                <w:sz w:val="20"/>
              </w:rPr>
              <w:t xml:space="preserve"> </w:t>
            </w:r>
            <w:r w:rsidRPr="00BD710F">
              <w:rPr>
                <w:rFonts w:cs="Arial"/>
                <w:sz w:val="20"/>
              </w:rPr>
              <w:t>moeten in de Nede</w:t>
            </w:r>
            <w:r w:rsidRPr="00BD710F">
              <w:rPr>
                <w:rFonts w:cs="Arial"/>
                <w:sz w:val="20"/>
              </w:rPr>
              <w:t>r</w:t>
            </w:r>
            <w:r w:rsidRPr="00BD710F">
              <w:rPr>
                <w:rFonts w:cs="Arial"/>
                <w:sz w:val="20"/>
              </w:rPr>
              <w:t xml:space="preserve">landse taal worden opgesteld, dan wel voorzien worden van een vertaling in de Nederlandse taal. </w:t>
            </w:r>
          </w:p>
          <w:p w14:paraId="3135A998" w14:textId="77777777" w:rsidR="00225DD3" w:rsidRPr="00BD710F" w:rsidRDefault="00225DD3" w:rsidP="00A113B2">
            <w:pPr>
              <w:jc w:val="both"/>
              <w:rPr>
                <w:rFonts w:cs="Arial"/>
                <w:sz w:val="20"/>
              </w:rPr>
            </w:pPr>
          </w:p>
          <w:p w14:paraId="72B7FDF6" w14:textId="464F8D9B" w:rsidR="00225DD3" w:rsidRPr="00BD710F" w:rsidRDefault="00225DD3" w:rsidP="00152030">
            <w:pPr>
              <w:jc w:val="both"/>
              <w:rPr>
                <w:rFonts w:cs="Arial"/>
                <w:sz w:val="20"/>
              </w:rPr>
            </w:pPr>
            <w:r w:rsidRPr="00BD710F">
              <w:rPr>
                <w:rFonts w:cs="Arial"/>
                <w:sz w:val="20"/>
              </w:rPr>
              <w:t xml:space="preserve">Correspondentie en/of </w:t>
            </w:r>
            <w:r w:rsidR="00152030">
              <w:rPr>
                <w:rFonts w:cs="Arial"/>
                <w:sz w:val="20"/>
              </w:rPr>
              <w:t>documenten</w:t>
            </w:r>
            <w:r w:rsidR="00152030" w:rsidRPr="00BD710F">
              <w:rPr>
                <w:rFonts w:cs="Arial"/>
                <w:sz w:val="20"/>
              </w:rPr>
              <w:t xml:space="preserve"> </w:t>
            </w:r>
            <w:r w:rsidRPr="00BD710F">
              <w:rPr>
                <w:rFonts w:cs="Arial"/>
                <w:sz w:val="20"/>
              </w:rPr>
              <w:t>gesteld in een andere dan de Nede</w:t>
            </w:r>
            <w:r w:rsidRPr="00BD710F">
              <w:rPr>
                <w:rFonts w:cs="Arial"/>
                <w:sz w:val="20"/>
              </w:rPr>
              <w:t>r</w:t>
            </w:r>
            <w:r w:rsidRPr="00BD710F">
              <w:rPr>
                <w:rFonts w:cs="Arial"/>
                <w:sz w:val="20"/>
              </w:rPr>
              <w:t>landse taal of niet voorzien van een vertaling in de Nederlandse taal, wo</w:t>
            </w:r>
            <w:r w:rsidRPr="00BD710F">
              <w:rPr>
                <w:rFonts w:cs="Arial"/>
                <w:sz w:val="20"/>
              </w:rPr>
              <w:t>r</w:t>
            </w:r>
            <w:r w:rsidRPr="00BD710F">
              <w:rPr>
                <w:rFonts w:cs="Arial"/>
                <w:sz w:val="20"/>
              </w:rPr>
              <w:t>den geacht niet te zijn ontvangen door de Opdrachtgever c.q. worden door de Opdrachtgever niet in aanmerking genomen.</w:t>
            </w:r>
          </w:p>
        </w:tc>
        <w:tc>
          <w:tcPr>
            <w:tcW w:w="1459" w:type="dxa"/>
            <w:shd w:val="clear" w:color="auto" w:fill="auto"/>
          </w:tcPr>
          <w:p w14:paraId="1796CD17" w14:textId="77777777" w:rsidR="00225DD3" w:rsidRPr="00BD710F" w:rsidRDefault="00225DD3" w:rsidP="00A113B2">
            <w:pPr>
              <w:spacing w:line="280" w:lineRule="atLeast"/>
              <w:jc w:val="both"/>
              <w:rPr>
                <w:rFonts w:cs="Arial"/>
                <w:sz w:val="20"/>
              </w:rPr>
            </w:pPr>
          </w:p>
        </w:tc>
      </w:tr>
      <w:tr w:rsidR="00225DD3" w:rsidRPr="00BD710F" w14:paraId="50CA59F1"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6AC3BFF" w14:textId="0E5299F4"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38866E18" w14:textId="77777777" w:rsidR="00225DD3" w:rsidRPr="00BD710F" w:rsidRDefault="00225DD3" w:rsidP="00A113B2">
            <w:pPr>
              <w:jc w:val="both"/>
              <w:rPr>
                <w:rFonts w:cs="Arial"/>
                <w:sz w:val="20"/>
                <w:lang w:eastAsia="en-US"/>
              </w:rPr>
            </w:pPr>
            <w:r w:rsidRPr="00BD710F">
              <w:rPr>
                <w:rFonts w:cs="Arial"/>
                <w:sz w:val="20"/>
                <w:lang w:eastAsia="en-US"/>
              </w:rPr>
              <w:t>Alle door de Opdrachtnemer direct ten behoeve van de VRLN ingezette</w:t>
            </w:r>
          </w:p>
          <w:p w14:paraId="183A5B00" w14:textId="77777777" w:rsidR="00225DD3" w:rsidRPr="00BD710F" w:rsidRDefault="00225DD3" w:rsidP="00A113B2">
            <w:pPr>
              <w:jc w:val="both"/>
              <w:rPr>
                <w:rFonts w:cs="Arial"/>
                <w:sz w:val="20"/>
                <w:lang w:eastAsia="en-US"/>
              </w:rPr>
            </w:pPr>
            <w:r w:rsidRPr="00BD710F">
              <w:rPr>
                <w:rFonts w:cs="Arial"/>
                <w:sz w:val="20"/>
                <w:lang w:eastAsia="en-US"/>
              </w:rPr>
              <w:t>personeelsleden dienen de Nederlandse taal in woord en geschrift te b</w:t>
            </w:r>
            <w:r w:rsidRPr="00BD710F">
              <w:rPr>
                <w:rFonts w:cs="Arial"/>
                <w:sz w:val="20"/>
                <w:lang w:eastAsia="en-US"/>
              </w:rPr>
              <w:t>e</w:t>
            </w:r>
            <w:r w:rsidRPr="00BD710F">
              <w:rPr>
                <w:rFonts w:cs="Arial"/>
                <w:sz w:val="20"/>
                <w:lang w:eastAsia="en-US"/>
              </w:rPr>
              <w:t>heersen, zodanig dat er gesprekken gevoerd kunnen worden en instructies gegeven kunnen worden in de Nederlandse taal.</w:t>
            </w:r>
          </w:p>
        </w:tc>
        <w:tc>
          <w:tcPr>
            <w:tcW w:w="1459" w:type="dxa"/>
            <w:shd w:val="clear" w:color="auto" w:fill="auto"/>
          </w:tcPr>
          <w:p w14:paraId="11C1BF08" w14:textId="77777777" w:rsidR="00225DD3" w:rsidRPr="00BD710F" w:rsidRDefault="00225DD3" w:rsidP="00A113B2">
            <w:pPr>
              <w:jc w:val="both"/>
              <w:rPr>
                <w:rFonts w:cs="Arial"/>
                <w:sz w:val="20"/>
              </w:rPr>
            </w:pPr>
          </w:p>
        </w:tc>
      </w:tr>
      <w:tr w:rsidR="00225DD3" w:rsidRPr="00BD710F" w14:paraId="3F1A9254"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DE949B0"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9BCEEA7" w14:textId="61527E69" w:rsidR="00225DD3" w:rsidRPr="00BD710F" w:rsidRDefault="00225DD3" w:rsidP="00EB344F">
            <w:pPr>
              <w:jc w:val="both"/>
              <w:rPr>
                <w:rFonts w:cs="Arial"/>
                <w:sz w:val="20"/>
                <w:lang w:eastAsia="en-US"/>
              </w:rPr>
            </w:pPr>
            <w:r w:rsidRPr="00BD710F">
              <w:rPr>
                <w:rFonts w:cs="Arial"/>
                <w:sz w:val="20"/>
                <w:lang w:eastAsia="en-US"/>
              </w:rPr>
              <w:t>Er is vanuit de Opdrachtnemer één vast aanspreekpunt en één vaste ve</w:t>
            </w:r>
            <w:r w:rsidRPr="00BD710F">
              <w:rPr>
                <w:rFonts w:cs="Arial"/>
                <w:sz w:val="20"/>
                <w:lang w:eastAsia="en-US"/>
              </w:rPr>
              <w:t>r</w:t>
            </w:r>
            <w:r w:rsidRPr="00BD710F">
              <w:rPr>
                <w:rFonts w:cs="Arial"/>
                <w:sz w:val="20"/>
                <w:lang w:eastAsia="en-US"/>
              </w:rPr>
              <w:t>vanger, betreffende contractuele afspraken en de inhoud van de Overee</w:t>
            </w:r>
            <w:r w:rsidRPr="00BD710F">
              <w:rPr>
                <w:rFonts w:cs="Arial"/>
                <w:sz w:val="20"/>
                <w:lang w:eastAsia="en-US"/>
              </w:rPr>
              <w:t>n</w:t>
            </w:r>
            <w:r w:rsidRPr="00BD710F">
              <w:rPr>
                <w:rFonts w:cs="Arial"/>
                <w:sz w:val="20"/>
                <w:lang w:eastAsia="en-US"/>
              </w:rPr>
              <w:t>komst,</w:t>
            </w:r>
            <w:r w:rsidRPr="00BD710F">
              <w:rPr>
                <w:rFonts w:cs="Arial"/>
                <w:sz w:val="20"/>
              </w:rPr>
              <w:t xml:space="preserve"> </w:t>
            </w:r>
            <w:r w:rsidRPr="00BD710F">
              <w:rPr>
                <w:rFonts w:cs="Arial"/>
                <w:sz w:val="20"/>
                <w:lang w:eastAsia="en-US"/>
              </w:rPr>
              <w:t xml:space="preserve">die op werkdagen bereikbaar is tussen 08.00 en 17.00 uur. </w:t>
            </w:r>
          </w:p>
        </w:tc>
        <w:tc>
          <w:tcPr>
            <w:tcW w:w="1459" w:type="dxa"/>
            <w:shd w:val="clear" w:color="auto" w:fill="auto"/>
          </w:tcPr>
          <w:p w14:paraId="601C7753" w14:textId="77777777" w:rsidR="00225DD3" w:rsidRPr="00BD710F" w:rsidRDefault="00225DD3" w:rsidP="00A113B2">
            <w:pPr>
              <w:jc w:val="both"/>
              <w:rPr>
                <w:rFonts w:cs="Arial"/>
                <w:sz w:val="20"/>
              </w:rPr>
            </w:pPr>
          </w:p>
        </w:tc>
      </w:tr>
      <w:tr w:rsidR="00225DD3" w:rsidRPr="00BD710F" w14:paraId="3CD9E7ED"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tcBorders>
              <w:bottom w:val="single" w:sz="4" w:space="0" w:color="auto"/>
            </w:tcBorders>
            <w:shd w:val="clear" w:color="auto" w:fill="auto"/>
          </w:tcPr>
          <w:p w14:paraId="61E86E8F" w14:textId="77777777" w:rsidR="00225DD3" w:rsidRPr="00BD710F" w:rsidRDefault="00225DD3" w:rsidP="005710D0">
            <w:pPr>
              <w:numPr>
                <w:ilvl w:val="0"/>
                <w:numId w:val="32"/>
              </w:numPr>
              <w:tabs>
                <w:tab w:val="left" w:pos="397"/>
              </w:tabs>
              <w:contextualSpacing/>
              <w:rPr>
                <w:rFonts w:cs="Arial"/>
                <w:sz w:val="20"/>
              </w:rPr>
            </w:pPr>
          </w:p>
        </w:tc>
        <w:tc>
          <w:tcPr>
            <w:tcW w:w="6792" w:type="dxa"/>
            <w:tcBorders>
              <w:bottom w:val="single" w:sz="4" w:space="0" w:color="auto"/>
            </w:tcBorders>
            <w:shd w:val="clear" w:color="auto" w:fill="auto"/>
          </w:tcPr>
          <w:p w14:paraId="2CE65578" w14:textId="77777777" w:rsidR="00225DD3" w:rsidRPr="00BD710F" w:rsidRDefault="00225DD3" w:rsidP="00A113B2">
            <w:pPr>
              <w:jc w:val="both"/>
              <w:rPr>
                <w:rFonts w:cs="Arial"/>
                <w:sz w:val="20"/>
                <w:lang w:eastAsia="en-US"/>
              </w:rPr>
            </w:pPr>
            <w:r w:rsidRPr="00BD710F">
              <w:rPr>
                <w:rFonts w:cs="Arial"/>
                <w:sz w:val="20"/>
                <w:lang w:eastAsia="en-US"/>
              </w:rPr>
              <w:t>De Opdrachtnemer is verantwoordelijk voor de planning, uitvoering en afstemming met de huidige leverancier tijdens de implementatieperiode.</w:t>
            </w:r>
          </w:p>
        </w:tc>
        <w:tc>
          <w:tcPr>
            <w:tcW w:w="1459" w:type="dxa"/>
            <w:tcBorders>
              <w:bottom w:val="single" w:sz="4" w:space="0" w:color="auto"/>
            </w:tcBorders>
            <w:shd w:val="clear" w:color="auto" w:fill="auto"/>
          </w:tcPr>
          <w:p w14:paraId="1B699731" w14:textId="77777777" w:rsidR="00225DD3" w:rsidRPr="00BD710F" w:rsidRDefault="00225DD3" w:rsidP="00A113B2">
            <w:pPr>
              <w:jc w:val="both"/>
              <w:rPr>
                <w:rFonts w:cs="Arial"/>
                <w:sz w:val="20"/>
              </w:rPr>
            </w:pPr>
          </w:p>
        </w:tc>
      </w:tr>
      <w:tr w:rsidR="00225DD3" w:rsidRPr="00BD710F" w14:paraId="71F4519C"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D9D9D9" w:themeFill="background1" w:themeFillShade="D9"/>
          </w:tcPr>
          <w:p w14:paraId="14CA2436" w14:textId="77777777" w:rsidR="00225DD3" w:rsidRPr="00BD710F" w:rsidRDefault="00225DD3" w:rsidP="00A113B2">
            <w:pPr>
              <w:ind w:left="397" w:hanging="397"/>
              <w:rPr>
                <w:rFonts w:cs="Arial"/>
                <w:b/>
                <w:sz w:val="20"/>
              </w:rPr>
            </w:pPr>
            <w:r w:rsidRPr="00BD710F">
              <w:rPr>
                <w:rFonts w:cs="Arial"/>
                <w:b/>
                <w:sz w:val="20"/>
              </w:rPr>
              <w:t>Eis</w:t>
            </w:r>
          </w:p>
        </w:tc>
        <w:tc>
          <w:tcPr>
            <w:tcW w:w="6792" w:type="dxa"/>
            <w:shd w:val="clear" w:color="auto" w:fill="D9D9D9" w:themeFill="background1" w:themeFillShade="D9"/>
          </w:tcPr>
          <w:p w14:paraId="29DBE3F7" w14:textId="77777777" w:rsidR="00225DD3" w:rsidRPr="00BD710F" w:rsidRDefault="00225DD3" w:rsidP="00A113B2">
            <w:pPr>
              <w:jc w:val="both"/>
              <w:rPr>
                <w:rFonts w:cs="Arial"/>
                <w:b/>
                <w:sz w:val="20"/>
              </w:rPr>
            </w:pPr>
            <w:r w:rsidRPr="00BD710F">
              <w:rPr>
                <w:rFonts w:cs="Arial"/>
                <w:b/>
                <w:sz w:val="20"/>
              </w:rPr>
              <w:t>Commerciële eisen</w:t>
            </w:r>
          </w:p>
        </w:tc>
        <w:tc>
          <w:tcPr>
            <w:tcW w:w="1459" w:type="dxa"/>
            <w:shd w:val="clear" w:color="auto" w:fill="D9D9D9" w:themeFill="background1" w:themeFillShade="D9"/>
          </w:tcPr>
          <w:p w14:paraId="73C544FB" w14:textId="77777777" w:rsidR="00225DD3" w:rsidRPr="00BD710F" w:rsidRDefault="00225DD3" w:rsidP="00A113B2">
            <w:pPr>
              <w:jc w:val="both"/>
              <w:rPr>
                <w:rFonts w:cs="Arial"/>
                <w:sz w:val="20"/>
              </w:rPr>
            </w:pPr>
            <w:r w:rsidRPr="00BD710F">
              <w:rPr>
                <w:rFonts w:cs="Arial"/>
                <w:b/>
                <w:sz w:val="20"/>
              </w:rPr>
              <w:t>Akkoord JA/NEE</w:t>
            </w:r>
          </w:p>
        </w:tc>
      </w:tr>
      <w:tr w:rsidR="002E2844" w:rsidRPr="00BD710F" w14:paraId="550283F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1566B20" w14:textId="77777777" w:rsidR="002E2844" w:rsidRPr="00BD710F" w:rsidRDefault="002E2844" w:rsidP="005710D0">
            <w:pPr>
              <w:numPr>
                <w:ilvl w:val="0"/>
                <w:numId w:val="32"/>
              </w:numPr>
              <w:tabs>
                <w:tab w:val="left" w:pos="397"/>
              </w:tabs>
              <w:contextualSpacing/>
              <w:rPr>
                <w:rFonts w:cs="Arial"/>
                <w:sz w:val="20"/>
              </w:rPr>
            </w:pPr>
          </w:p>
        </w:tc>
        <w:tc>
          <w:tcPr>
            <w:tcW w:w="6792" w:type="dxa"/>
            <w:shd w:val="clear" w:color="auto" w:fill="auto"/>
          </w:tcPr>
          <w:p w14:paraId="1B58A4E9" w14:textId="77777777" w:rsidR="002E2844" w:rsidRPr="00BD710F" w:rsidRDefault="002E2844" w:rsidP="002E2844">
            <w:pPr>
              <w:jc w:val="both"/>
              <w:rPr>
                <w:rFonts w:cs="Arial"/>
                <w:sz w:val="20"/>
                <w:lang w:eastAsia="en-US"/>
              </w:rPr>
            </w:pPr>
            <w:r w:rsidRPr="00BD710F">
              <w:rPr>
                <w:rFonts w:cs="Arial"/>
                <w:sz w:val="20"/>
                <w:lang w:eastAsia="en-US"/>
              </w:rPr>
              <w:t xml:space="preserve">Vanaf 18 april 2019  </w:t>
            </w:r>
            <w:r>
              <w:rPr>
                <w:rFonts w:cs="Arial"/>
                <w:sz w:val="20"/>
                <w:lang w:eastAsia="en-US"/>
              </w:rPr>
              <w:t xml:space="preserve">is de opdrachtgever </w:t>
            </w:r>
            <w:r w:rsidRPr="00BD710F">
              <w:rPr>
                <w:rFonts w:cs="Arial"/>
                <w:sz w:val="20"/>
                <w:lang w:eastAsia="en-US"/>
              </w:rPr>
              <w:t>verplicht bij inkoopovereenko</w:t>
            </w:r>
            <w:r w:rsidRPr="00BD710F">
              <w:rPr>
                <w:rFonts w:cs="Arial"/>
                <w:sz w:val="20"/>
                <w:lang w:eastAsia="en-US"/>
              </w:rPr>
              <w:t>m</w:t>
            </w:r>
            <w:r w:rsidRPr="00BD710F">
              <w:rPr>
                <w:rFonts w:cs="Arial"/>
                <w:sz w:val="20"/>
                <w:lang w:eastAsia="en-US"/>
              </w:rPr>
              <w:t>sten e-facturen te kunnen ontvangen en verwerken. De Inschrijver voldoet aan alle relevante  wetgeving op het gebied van digitaal factureren (e-factureren).</w:t>
            </w:r>
          </w:p>
        </w:tc>
        <w:tc>
          <w:tcPr>
            <w:tcW w:w="1459" w:type="dxa"/>
            <w:shd w:val="clear" w:color="auto" w:fill="auto"/>
          </w:tcPr>
          <w:p w14:paraId="32BB42E8" w14:textId="77777777" w:rsidR="002E2844" w:rsidRPr="00BD710F" w:rsidRDefault="002E2844" w:rsidP="002E2844">
            <w:pPr>
              <w:jc w:val="both"/>
              <w:rPr>
                <w:rFonts w:cs="Arial"/>
                <w:sz w:val="20"/>
              </w:rPr>
            </w:pPr>
          </w:p>
        </w:tc>
      </w:tr>
      <w:tr w:rsidR="00A50AF9" w:rsidRPr="00A50AF9" w14:paraId="6BD0C9BB"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735383C" w14:textId="77777777" w:rsidR="00A50AF9" w:rsidRPr="00A50AF9" w:rsidRDefault="00A50AF9" w:rsidP="005710D0">
            <w:pPr>
              <w:numPr>
                <w:ilvl w:val="0"/>
                <w:numId w:val="32"/>
              </w:numPr>
              <w:tabs>
                <w:tab w:val="left" w:pos="397"/>
              </w:tabs>
              <w:contextualSpacing/>
              <w:rPr>
                <w:rFonts w:cs="Arial"/>
                <w:sz w:val="20"/>
              </w:rPr>
            </w:pPr>
          </w:p>
        </w:tc>
        <w:tc>
          <w:tcPr>
            <w:tcW w:w="6792" w:type="dxa"/>
            <w:shd w:val="clear" w:color="auto" w:fill="auto"/>
          </w:tcPr>
          <w:p w14:paraId="4897527C" w14:textId="77777777" w:rsidR="00A50AF9" w:rsidRPr="00A50AF9" w:rsidRDefault="00A50AF9" w:rsidP="00A50AF9">
            <w:pPr>
              <w:rPr>
                <w:sz w:val="20"/>
                <w:lang w:eastAsia="en-US"/>
              </w:rPr>
            </w:pPr>
            <w:r w:rsidRPr="00A50AF9">
              <w:rPr>
                <w:sz w:val="20"/>
                <w:lang w:eastAsia="en-US"/>
              </w:rPr>
              <w:t xml:space="preserve">Opdrachtnemer is in staat om digitaal te factureren. </w:t>
            </w:r>
          </w:p>
          <w:p w14:paraId="7FBB3A0C" w14:textId="62E5C041" w:rsidR="00A50AF9" w:rsidRPr="00A50AF9" w:rsidRDefault="00A50AF9" w:rsidP="00A50AF9">
            <w:pPr>
              <w:rPr>
                <w:sz w:val="20"/>
                <w:lang w:eastAsia="en-US"/>
              </w:rPr>
            </w:pPr>
            <w:r w:rsidRPr="00A50AF9">
              <w:rPr>
                <w:sz w:val="20"/>
                <w:lang w:eastAsia="en-US"/>
              </w:rPr>
              <w:t xml:space="preserve">(Door eventuele samenwerking met bijvoorbeeld </w:t>
            </w:r>
            <w:hyperlink r:id="rId29" w:history="1">
              <w:r w:rsidRPr="00A50AF9">
                <w:rPr>
                  <w:rStyle w:val="Hyperlink"/>
                  <w:sz w:val="20"/>
                  <w:lang w:eastAsia="en-US"/>
                </w:rPr>
                <w:t>www.eVerbinding.nl</w:t>
              </w:r>
            </w:hyperlink>
            <w:r w:rsidRPr="00A50AF9">
              <w:rPr>
                <w:sz w:val="20"/>
                <w:lang w:eastAsia="en-US"/>
              </w:rPr>
              <w:t xml:space="preserve"> b</w:t>
            </w:r>
            <w:r w:rsidRPr="00A50AF9">
              <w:rPr>
                <w:sz w:val="20"/>
                <w:lang w:eastAsia="en-US"/>
              </w:rPr>
              <w:t>e</w:t>
            </w:r>
            <w:r w:rsidRPr="00A50AF9">
              <w:rPr>
                <w:sz w:val="20"/>
                <w:lang w:eastAsia="en-US"/>
              </w:rPr>
              <w:t>staat de mogelijkheid om een account aan te maken zodat opdracht</w:t>
            </w:r>
            <w:r>
              <w:rPr>
                <w:sz w:val="20"/>
                <w:lang w:eastAsia="en-US"/>
              </w:rPr>
              <w:t>nemer e-facturen kan versturen.</w:t>
            </w:r>
            <w:r w:rsidRPr="00A50AF9">
              <w:rPr>
                <w:sz w:val="20"/>
                <w:lang w:eastAsia="en-US"/>
              </w:rPr>
              <w:t>)</w:t>
            </w:r>
          </w:p>
        </w:tc>
        <w:tc>
          <w:tcPr>
            <w:tcW w:w="1459" w:type="dxa"/>
            <w:shd w:val="clear" w:color="auto" w:fill="auto"/>
          </w:tcPr>
          <w:p w14:paraId="4CAEDFE9" w14:textId="77777777" w:rsidR="00A50AF9" w:rsidRPr="00A50AF9" w:rsidRDefault="00A50AF9" w:rsidP="002E2844">
            <w:pPr>
              <w:jc w:val="both"/>
              <w:rPr>
                <w:rFonts w:cs="Arial"/>
                <w:sz w:val="20"/>
              </w:rPr>
            </w:pPr>
          </w:p>
        </w:tc>
      </w:tr>
      <w:tr w:rsidR="00225DD3" w:rsidRPr="00BD710F" w14:paraId="5A578A3D"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9191A95"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31D82BE" w14:textId="34F98539" w:rsidR="00225DD3" w:rsidRPr="00BD710F" w:rsidRDefault="00225DD3" w:rsidP="00A113B2">
            <w:pPr>
              <w:jc w:val="both"/>
              <w:rPr>
                <w:rFonts w:cs="Arial"/>
                <w:sz w:val="20"/>
              </w:rPr>
            </w:pPr>
            <w:r w:rsidRPr="00BD710F">
              <w:rPr>
                <w:rFonts w:cs="Arial"/>
                <w:sz w:val="20"/>
              </w:rPr>
              <w:t xml:space="preserve">Opdrachtnemer stuurt achteraf, </w:t>
            </w:r>
            <w:r w:rsidRPr="0072773D">
              <w:rPr>
                <w:rFonts w:cs="Arial"/>
                <w:sz w:val="20"/>
                <w:u w:val="single"/>
              </w:rPr>
              <w:t>per kwartaal</w:t>
            </w:r>
            <w:r w:rsidRPr="0072773D">
              <w:rPr>
                <w:rFonts w:cs="Arial"/>
                <w:sz w:val="20"/>
              </w:rPr>
              <w:t>, digitaal</w:t>
            </w:r>
            <w:r w:rsidRPr="00BD710F">
              <w:rPr>
                <w:rFonts w:cs="Arial"/>
                <w:sz w:val="20"/>
              </w:rPr>
              <w:t xml:space="preserve"> één verzamelfactuur</w:t>
            </w:r>
            <w:r w:rsidR="009D4243">
              <w:rPr>
                <w:rFonts w:cs="Arial"/>
                <w:sz w:val="20"/>
              </w:rPr>
              <w:t xml:space="preserve"> gebaseerd op daadwerkelijk afgenomen licenties</w:t>
            </w:r>
            <w:r w:rsidRPr="00BD710F">
              <w:rPr>
                <w:rFonts w:cs="Arial"/>
                <w:sz w:val="20"/>
              </w:rPr>
              <w:t xml:space="preserve">. De kwartalen worden gebaseerd op kalenderjaren. De kwartalen waarover een factuur gestuurd </w:t>
            </w:r>
            <w:r w:rsidRPr="00BD710F">
              <w:rPr>
                <w:rFonts w:cs="Arial"/>
                <w:sz w:val="20"/>
              </w:rPr>
              <w:lastRenderedPageBreak/>
              <w:t>wordt zijn:</w:t>
            </w:r>
          </w:p>
          <w:p w14:paraId="4E2DB134" w14:textId="77777777" w:rsidR="00225DD3" w:rsidRPr="00BD710F" w:rsidRDefault="00225DD3" w:rsidP="005710D0">
            <w:pPr>
              <w:numPr>
                <w:ilvl w:val="0"/>
                <w:numId w:val="33"/>
              </w:numPr>
              <w:ind w:left="302" w:hanging="218"/>
              <w:contextualSpacing/>
              <w:jc w:val="both"/>
              <w:rPr>
                <w:sz w:val="20"/>
                <w:lang w:eastAsia="en-US"/>
              </w:rPr>
            </w:pPr>
            <w:r w:rsidRPr="00BD710F">
              <w:rPr>
                <w:sz w:val="20"/>
                <w:lang w:eastAsia="en-US"/>
              </w:rPr>
              <w:t>Januari t/m maart;</w:t>
            </w:r>
          </w:p>
          <w:p w14:paraId="49F3ED3C" w14:textId="77777777" w:rsidR="00225DD3" w:rsidRPr="00BD710F" w:rsidRDefault="00225DD3" w:rsidP="005710D0">
            <w:pPr>
              <w:numPr>
                <w:ilvl w:val="0"/>
                <w:numId w:val="33"/>
              </w:numPr>
              <w:ind w:left="302" w:hanging="218"/>
              <w:contextualSpacing/>
              <w:jc w:val="both"/>
              <w:rPr>
                <w:sz w:val="20"/>
                <w:lang w:eastAsia="en-US"/>
              </w:rPr>
            </w:pPr>
            <w:r w:rsidRPr="00BD710F">
              <w:rPr>
                <w:sz w:val="20"/>
                <w:lang w:eastAsia="en-US"/>
              </w:rPr>
              <w:t>April t/m juni;</w:t>
            </w:r>
          </w:p>
          <w:p w14:paraId="2DE0EC5E" w14:textId="77777777" w:rsidR="00225DD3" w:rsidRPr="00BD710F" w:rsidRDefault="00225DD3" w:rsidP="005710D0">
            <w:pPr>
              <w:numPr>
                <w:ilvl w:val="0"/>
                <w:numId w:val="33"/>
              </w:numPr>
              <w:ind w:left="302" w:hanging="218"/>
              <w:contextualSpacing/>
              <w:jc w:val="both"/>
              <w:rPr>
                <w:sz w:val="20"/>
                <w:lang w:eastAsia="en-US"/>
              </w:rPr>
            </w:pPr>
            <w:r w:rsidRPr="00BD710F">
              <w:rPr>
                <w:sz w:val="20"/>
                <w:lang w:eastAsia="en-US"/>
              </w:rPr>
              <w:t>Juli t/m september;</w:t>
            </w:r>
          </w:p>
          <w:p w14:paraId="35EC6B3A" w14:textId="7F088487" w:rsidR="00225DD3" w:rsidRPr="00BD710F" w:rsidRDefault="00225DD3" w:rsidP="005710D0">
            <w:pPr>
              <w:numPr>
                <w:ilvl w:val="0"/>
                <w:numId w:val="33"/>
              </w:numPr>
              <w:ind w:left="302" w:hanging="218"/>
              <w:contextualSpacing/>
              <w:jc w:val="both"/>
              <w:rPr>
                <w:rFonts w:cs="Arial"/>
                <w:sz w:val="20"/>
                <w:lang w:eastAsia="en-US"/>
              </w:rPr>
            </w:pPr>
            <w:r w:rsidRPr="00BD710F">
              <w:rPr>
                <w:sz w:val="20"/>
                <w:lang w:eastAsia="en-US"/>
              </w:rPr>
              <w:t>Oktober t/m december</w:t>
            </w:r>
            <w:r w:rsidRPr="009D4243">
              <w:rPr>
                <w:rFonts w:cs="Arial"/>
                <w:sz w:val="20"/>
                <w:lang w:eastAsia="en-US"/>
              </w:rPr>
              <w:t>.</w:t>
            </w:r>
          </w:p>
        </w:tc>
        <w:tc>
          <w:tcPr>
            <w:tcW w:w="1459" w:type="dxa"/>
            <w:shd w:val="clear" w:color="auto" w:fill="auto"/>
          </w:tcPr>
          <w:p w14:paraId="49DA64BD" w14:textId="77777777" w:rsidR="00225DD3" w:rsidRPr="00BD710F" w:rsidRDefault="00225DD3" w:rsidP="00A113B2">
            <w:pPr>
              <w:jc w:val="both"/>
              <w:rPr>
                <w:rFonts w:cs="Arial"/>
                <w:sz w:val="20"/>
              </w:rPr>
            </w:pPr>
          </w:p>
        </w:tc>
      </w:tr>
      <w:tr w:rsidR="00225DD3" w:rsidRPr="00BD710F" w14:paraId="5D1C7907"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B5F2F5B"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3DA8B729" w14:textId="77777777" w:rsidR="00225DD3" w:rsidRPr="00BD710F" w:rsidRDefault="00225DD3" w:rsidP="00A113B2">
            <w:pPr>
              <w:jc w:val="both"/>
              <w:rPr>
                <w:rFonts w:cs="Arial"/>
                <w:sz w:val="20"/>
              </w:rPr>
            </w:pPr>
            <w:r w:rsidRPr="00BD710F">
              <w:rPr>
                <w:rFonts w:cs="Arial"/>
                <w:sz w:val="20"/>
              </w:rPr>
              <w:t xml:space="preserve">Meerwerk, conform een extra opdracht buiten de reguliere dienstverlening (bijvoorbeeld bij projecten of grote events), mag alleen na schriftelijke  toestemming van de Opdrachtgever gefactureerd worden.  </w:t>
            </w:r>
          </w:p>
          <w:p w14:paraId="0C87788A" w14:textId="77777777" w:rsidR="00225DD3" w:rsidRPr="00BD710F" w:rsidRDefault="00225DD3" w:rsidP="00A113B2">
            <w:pPr>
              <w:jc w:val="both"/>
              <w:rPr>
                <w:rFonts w:cs="Arial"/>
                <w:sz w:val="20"/>
              </w:rPr>
            </w:pPr>
          </w:p>
          <w:p w14:paraId="4427F50A" w14:textId="77777777" w:rsidR="00225DD3" w:rsidRPr="00BD710F" w:rsidRDefault="00225DD3" w:rsidP="00A113B2">
            <w:pPr>
              <w:jc w:val="both"/>
              <w:rPr>
                <w:rFonts w:cs="Arial"/>
                <w:sz w:val="20"/>
              </w:rPr>
            </w:pPr>
            <w:r w:rsidRPr="00BD710F">
              <w:rPr>
                <w:rFonts w:cs="Arial"/>
                <w:sz w:val="20"/>
              </w:rPr>
              <w:t xml:space="preserve">Meerwerk dient separaat van de reguliere dienstverlening, op een aparte factuur, gefactureerd te worden. </w:t>
            </w:r>
          </w:p>
        </w:tc>
        <w:tc>
          <w:tcPr>
            <w:tcW w:w="1459" w:type="dxa"/>
            <w:shd w:val="clear" w:color="auto" w:fill="auto"/>
          </w:tcPr>
          <w:p w14:paraId="4BF04F3B" w14:textId="77777777" w:rsidR="00225DD3" w:rsidRPr="00BD710F" w:rsidRDefault="00225DD3" w:rsidP="00A113B2">
            <w:pPr>
              <w:jc w:val="both"/>
              <w:rPr>
                <w:rFonts w:cs="Arial"/>
                <w:sz w:val="20"/>
              </w:rPr>
            </w:pPr>
          </w:p>
        </w:tc>
      </w:tr>
      <w:tr w:rsidR="00225DD3" w:rsidRPr="00BD710F" w14:paraId="62E39DF0"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85BDF48"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8A35F0E" w14:textId="2E3A9158" w:rsidR="00225DD3" w:rsidRPr="00BD710F" w:rsidRDefault="00225DD3" w:rsidP="00A113B2">
            <w:pPr>
              <w:jc w:val="both"/>
              <w:rPr>
                <w:rFonts w:cs="Arial"/>
                <w:sz w:val="20"/>
              </w:rPr>
            </w:pPr>
            <w:r w:rsidRPr="00BD710F">
              <w:rPr>
                <w:rFonts w:cs="Arial"/>
                <w:sz w:val="20"/>
              </w:rPr>
              <w:t>Indien er meerwerk wordt verricht (werkzaamheden die op verzoek van de Opdrachtgever worden uitgevoerd en buiten de Overeenkomst vallen) dan geschied dit op basis van de door de Inschrijver op het inschrijvingsbiljet aangeboden tarieven voor meerwerk.</w:t>
            </w:r>
          </w:p>
        </w:tc>
        <w:tc>
          <w:tcPr>
            <w:tcW w:w="1459" w:type="dxa"/>
            <w:shd w:val="clear" w:color="auto" w:fill="auto"/>
          </w:tcPr>
          <w:p w14:paraId="2E8296E5" w14:textId="77777777" w:rsidR="00225DD3" w:rsidRPr="00BD710F" w:rsidRDefault="00225DD3" w:rsidP="00A113B2">
            <w:pPr>
              <w:jc w:val="both"/>
              <w:rPr>
                <w:rFonts w:cs="Arial"/>
                <w:sz w:val="20"/>
              </w:rPr>
            </w:pPr>
          </w:p>
        </w:tc>
      </w:tr>
      <w:tr w:rsidR="00225DD3" w:rsidRPr="00BD710F" w14:paraId="5BE9F860"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12EFCB8"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12A1F457" w14:textId="77777777" w:rsidR="00225DD3" w:rsidRPr="00BD710F" w:rsidRDefault="00225DD3" w:rsidP="00A113B2">
            <w:pPr>
              <w:jc w:val="both"/>
              <w:rPr>
                <w:rFonts w:cs="Arial"/>
                <w:sz w:val="20"/>
                <w:lang w:eastAsia="en-US"/>
              </w:rPr>
            </w:pPr>
            <w:r w:rsidRPr="00BD710F">
              <w:rPr>
                <w:rFonts w:cs="Arial"/>
                <w:sz w:val="20"/>
                <w:lang w:eastAsia="en-US"/>
              </w:rPr>
              <w:t xml:space="preserve">Op alle facturen dient het inkoopordernummer van de VRLN te staan. </w:t>
            </w:r>
          </w:p>
          <w:p w14:paraId="6A276ABF" w14:textId="77777777" w:rsidR="00225DD3" w:rsidRPr="00BD710F" w:rsidRDefault="00225DD3" w:rsidP="00A113B2">
            <w:pPr>
              <w:jc w:val="both"/>
              <w:rPr>
                <w:rFonts w:cs="Arial"/>
                <w:sz w:val="20"/>
                <w:lang w:eastAsia="en-US"/>
              </w:rPr>
            </w:pPr>
          </w:p>
          <w:p w14:paraId="0537039F" w14:textId="77777777" w:rsidR="00225DD3" w:rsidRPr="00BD710F" w:rsidRDefault="00225DD3" w:rsidP="00A113B2">
            <w:pPr>
              <w:jc w:val="both"/>
              <w:rPr>
                <w:rFonts w:cs="Arial"/>
                <w:sz w:val="20"/>
                <w:lang w:eastAsia="en-US"/>
              </w:rPr>
            </w:pPr>
            <w:r w:rsidRPr="00BD710F">
              <w:rPr>
                <w:rFonts w:cs="Arial"/>
                <w:sz w:val="20"/>
                <w:lang w:eastAsia="en-US"/>
              </w:rPr>
              <w:t xml:space="preserve">Vóórdat de eerste factuur verstuurd wordt, is er overeenstemming tussen de Opdrachtgever en Opdrachtnemer over de onderwerpen die minimaal op de factuur dienen te staan. </w:t>
            </w:r>
          </w:p>
          <w:p w14:paraId="568DF32B" w14:textId="04D13877" w:rsidR="00225DD3" w:rsidRPr="00BD710F" w:rsidRDefault="00225DD3" w:rsidP="00A113B2">
            <w:pPr>
              <w:jc w:val="both"/>
              <w:rPr>
                <w:rFonts w:cs="Arial"/>
                <w:sz w:val="20"/>
                <w:lang w:eastAsia="en-US"/>
              </w:rPr>
            </w:pPr>
            <w:r w:rsidRPr="00BD710F">
              <w:rPr>
                <w:rFonts w:cs="Arial"/>
                <w:sz w:val="20"/>
                <w:lang w:eastAsia="en-US"/>
              </w:rPr>
              <w:t xml:space="preserve"> </w:t>
            </w:r>
          </w:p>
        </w:tc>
        <w:tc>
          <w:tcPr>
            <w:tcW w:w="1459" w:type="dxa"/>
            <w:shd w:val="clear" w:color="auto" w:fill="auto"/>
          </w:tcPr>
          <w:p w14:paraId="1EB68A72" w14:textId="77777777" w:rsidR="00225DD3" w:rsidRPr="00BD710F" w:rsidRDefault="00225DD3" w:rsidP="00A113B2">
            <w:pPr>
              <w:jc w:val="both"/>
              <w:rPr>
                <w:rFonts w:cs="Arial"/>
                <w:sz w:val="20"/>
              </w:rPr>
            </w:pPr>
          </w:p>
        </w:tc>
      </w:tr>
      <w:tr w:rsidR="00225DD3" w:rsidRPr="00BD710F" w14:paraId="1F663D43"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9EA6739"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086C235" w14:textId="77777777" w:rsidR="00225DD3" w:rsidRPr="00BD710F" w:rsidRDefault="00225DD3" w:rsidP="00A113B2">
            <w:pPr>
              <w:jc w:val="both"/>
              <w:rPr>
                <w:rFonts w:cs="Arial"/>
                <w:sz w:val="20"/>
                <w:lang w:eastAsia="en-US"/>
              </w:rPr>
            </w:pPr>
            <w:r w:rsidRPr="00BD710F">
              <w:rPr>
                <w:rFonts w:cs="Arial"/>
                <w:sz w:val="20"/>
                <w:lang w:eastAsia="en-US"/>
              </w:rPr>
              <w:t>De Opdrachtgever is niet gehouden tot betaling van facturen die niet aan de vereisten voldoen.</w:t>
            </w:r>
          </w:p>
        </w:tc>
        <w:tc>
          <w:tcPr>
            <w:tcW w:w="1459" w:type="dxa"/>
            <w:shd w:val="clear" w:color="auto" w:fill="auto"/>
          </w:tcPr>
          <w:p w14:paraId="7CD5568C" w14:textId="77777777" w:rsidR="00225DD3" w:rsidRPr="00BD710F" w:rsidRDefault="00225DD3" w:rsidP="00A113B2">
            <w:pPr>
              <w:jc w:val="both"/>
              <w:rPr>
                <w:rFonts w:cs="Arial"/>
                <w:sz w:val="20"/>
              </w:rPr>
            </w:pPr>
          </w:p>
        </w:tc>
      </w:tr>
      <w:tr w:rsidR="00225DD3" w:rsidRPr="00BD710F" w14:paraId="72647E36"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D7194E4"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4969C73E" w14:textId="77777777" w:rsidR="00225DD3" w:rsidRPr="00BD710F" w:rsidRDefault="00225DD3" w:rsidP="00A113B2">
            <w:pPr>
              <w:jc w:val="both"/>
              <w:rPr>
                <w:rFonts w:cs="Arial"/>
                <w:sz w:val="20"/>
                <w:lang w:eastAsia="en-US"/>
              </w:rPr>
            </w:pPr>
            <w:r w:rsidRPr="00BD710F">
              <w:rPr>
                <w:rFonts w:cs="Arial"/>
                <w:sz w:val="20"/>
                <w:lang w:eastAsia="en-US"/>
              </w:rPr>
              <w:t>Indien Opdrachtnemer kiest om samen te werken met Onderaannemers voor de uitvoering van een opdracht dient de factuur die aan de Opdrach</w:t>
            </w:r>
            <w:r w:rsidRPr="00BD710F">
              <w:rPr>
                <w:rFonts w:cs="Arial"/>
                <w:sz w:val="20"/>
                <w:lang w:eastAsia="en-US"/>
              </w:rPr>
              <w:t>t</w:t>
            </w:r>
            <w:r w:rsidRPr="00BD710F">
              <w:rPr>
                <w:rFonts w:cs="Arial"/>
                <w:sz w:val="20"/>
                <w:lang w:eastAsia="en-US"/>
              </w:rPr>
              <w:t>gever wordt gestuurd altijd van de Opdrachtnemer te komen en niet van de Onderaannemer.</w:t>
            </w:r>
          </w:p>
        </w:tc>
        <w:tc>
          <w:tcPr>
            <w:tcW w:w="1459" w:type="dxa"/>
            <w:shd w:val="clear" w:color="auto" w:fill="auto"/>
          </w:tcPr>
          <w:p w14:paraId="7A0D7C3F" w14:textId="77777777" w:rsidR="00225DD3" w:rsidRPr="00BD710F" w:rsidRDefault="00225DD3" w:rsidP="00A113B2">
            <w:pPr>
              <w:jc w:val="both"/>
              <w:rPr>
                <w:rFonts w:cs="Arial"/>
                <w:sz w:val="20"/>
              </w:rPr>
            </w:pPr>
          </w:p>
        </w:tc>
      </w:tr>
      <w:tr w:rsidR="00225DD3" w:rsidRPr="00BD710F" w14:paraId="1AC5B7E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44ACB17"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145DF35F" w14:textId="30A5BBCF" w:rsidR="00225DD3" w:rsidRPr="00BD710F" w:rsidRDefault="00225DD3" w:rsidP="00EB3F6E">
            <w:pPr>
              <w:jc w:val="both"/>
              <w:rPr>
                <w:rFonts w:cs="Arial"/>
                <w:sz w:val="20"/>
                <w:lang w:eastAsia="en-US"/>
              </w:rPr>
            </w:pPr>
            <w:r w:rsidRPr="00BD710F">
              <w:rPr>
                <w:rFonts w:cs="Arial"/>
                <w:sz w:val="20"/>
                <w:lang w:eastAsia="en-US"/>
              </w:rPr>
              <w:t xml:space="preserve">De Inschrijving heeft een geldigheidsduur van minimaal </w:t>
            </w:r>
            <w:r w:rsidR="00EB3F6E">
              <w:rPr>
                <w:rFonts w:cs="Arial"/>
                <w:sz w:val="20"/>
                <w:lang w:eastAsia="en-US"/>
              </w:rPr>
              <w:t>90</w:t>
            </w:r>
            <w:r w:rsidRPr="00BD710F">
              <w:rPr>
                <w:rFonts w:cs="Arial"/>
                <w:sz w:val="20"/>
                <w:lang w:eastAsia="en-US"/>
              </w:rPr>
              <w:t xml:space="preserve"> dagen ger</w:t>
            </w:r>
            <w:r w:rsidRPr="00BD710F">
              <w:rPr>
                <w:rFonts w:cs="Arial"/>
                <w:sz w:val="20"/>
                <w:lang w:eastAsia="en-US"/>
              </w:rPr>
              <w:t>e</w:t>
            </w:r>
            <w:r w:rsidRPr="00BD710F">
              <w:rPr>
                <w:rFonts w:cs="Arial"/>
                <w:sz w:val="20"/>
                <w:lang w:eastAsia="en-US"/>
              </w:rPr>
              <w:t>kend vanaf de sluitingsdatum van de Inschrijvingstermijn.</w:t>
            </w:r>
          </w:p>
        </w:tc>
        <w:tc>
          <w:tcPr>
            <w:tcW w:w="1459" w:type="dxa"/>
            <w:shd w:val="clear" w:color="auto" w:fill="auto"/>
          </w:tcPr>
          <w:p w14:paraId="734E37F5" w14:textId="77777777" w:rsidR="00225DD3" w:rsidRPr="00BD710F" w:rsidRDefault="00225DD3" w:rsidP="00A113B2">
            <w:pPr>
              <w:jc w:val="both"/>
              <w:rPr>
                <w:rFonts w:cs="Arial"/>
                <w:sz w:val="20"/>
              </w:rPr>
            </w:pPr>
          </w:p>
        </w:tc>
      </w:tr>
      <w:tr w:rsidR="00225DD3" w:rsidRPr="00BD710F" w14:paraId="5A9A5F36"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E2CE32C"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0B13E90D" w14:textId="77777777" w:rsidR="00225DD3" w:rsidRPr="00BD710F" w:rsidRDefault="00225DD3" w:rsidP="00A113B2">
            <w:pPr>
              <w:jc w:val="both"/>
              <w:rPr>
                <w:rFonts w:cs="Arial"/>
                <w:sz w:val="20"/>
                <w:lang w:eastAsia="en-US"/>
              </w:rPr>
            </w:pPr>
            <w:r w:rsidRPr="00BD710F">
              <w:rPr>
                <w:rFonts w:cs="Arial"/>
                <w:sz w:val="20"/>
                <w:lang w:eastAsia="en-US"/>
              </w:rPr>
              <w:t>Aan de Inschrijving zullen voor de aanvrager van de Inschrijving geen kosten zijn verbonden, ongeacht of de procedure zal leiden tot het sluiten van een Overeenkomst.</w:t>
            </w:r>
          </w:p>
        </w:tc>
        <w:tc>
          <w:tcPr>
            <w:tcW w:w="1459" w:type="dxa"/>
            <w:shd w:val="clear" w:color="auto" w:fill="auto"/>
          </w:tcPr>
          <w:p w14:paraId="15E057F0" w14:textId="77777777" w:rsidR="00225DD3" w:rsidRPr="00BD710F" w:rsidRDefault="00225DD3" w:rsidP="00A113B2">
            <w:pPr>
              <w:jc w:val="both"/>
              <w:rPr>
                <w:rFonts w:cs="Arial"/>
                <w:sz w:val="20"/>
              </w:rPr>
            </w:pPr>
          </w:p>
        </w:tc>
      </w:tr>
      <w:tr w:rsidR="00225DD3" w:rsidRPr="00BD710F" w14:paraId="78CD7550"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F439054"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0E04CE12" w14:textId="49D205B8" w:rsidR="00225DD3" w:rsidRPr="00BD710F" w:rsidRDefault="00225DD3" w:rsidP="00A113B2">
            <w:pPr>
              <w:jc w:val="both"/>
              <w:rPr>
                <w:rFonts w:cs="Arial"/>
                <w:sz w:val="20"/>
                <w:lang w:eastAsia="en-US"/>
              </w:rPr>
            </w:pPr>
            <w:r w:rsidRPr="00BD710F">
              <w:rPr>
                <w:rFonts w:cs="Arial"/>
                <w:sz w:val="20"/>
                <w:lang w:eastAsia="en-US"/>
              </w:rPr>
              <w:t>De prijs wordt bepaald door de door inschrijvers op te geven tarieven, waarbij voor de gunning door middel van (deels fictieve/geschatte) aanta</w:t>
            </w:r>
            <w:r w:rsidRPr="00BD710F">
              <w:rPr>
                <w:rFonts w:cs="Arial"/>
                <w:sz w:val="20"/>
                <w:lang w:eastAsia="en-US"/>
              </w:rPr>
              <w:t>l</w:t>
            </w:r>
            <w:r w:rsidRPr="00BD710F">
              <w:rPr>
                <w:rFonts w:cs="Arial"/>
                <w:sz w:val="20"/>
                <w:lang w:eastAsia="en-US"/>
              </w:rPr>
              <w:t>len de totaalprijs wordt bepaald. Er geldt geen afnameverplichting voor de VRLN op basis van fictieve/geschatte aantallen.</w:t>
            </w:r>
            <w:r w:rsidR="00134998">
              <w:rPr>
                <w:rFonts w:cs="Arial"/>
                <w:sz w:val="20"/>
                <w:lang w:eastAsia="en-US"/>
              </w:rPr>
              <w:t xml:space="preserve"> </w:t>
            </w:r>
          </w:p>
        </w:tc>
        <w:tc>
          <w:tcPr>
            <w:tcW w:w="1459" w:type="dxa"/>
            <w:shd w:val="clear" w:color="auto" w:fill="auto"/>
          </w:tcPr>
          <w:p w14:paraId="69623D10" w14:textId="77777777" w:rsidR="00225DD3" w:rsidRPr="00BD710F" w:rsidRDefault="00225DD3" w:rsidP="00A113B2">
            <w:pPr>
              <w:jc w:val="both"/>
              <w:rPr>
                <w:rFonts w:cs="Arial"/>
                <w:sz w:val="20"/>
              </w:rPr>
            </w:pPr>
          </w:p>
        </w:tc>
      </w:tr>
      <w:tr w:rsidR="00225DD3" w:rsidRPr="00BD710F" w14:paraId="43F9673C"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D1A6A7B"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973EA97" w14:textId="77777777" w:rsidR="00225DD3" w:rsidRPr="00BD710F" w:rsidRDefault="00225DD3" w:rsidP="00A113B2">
            <w:pPr>
              <w:jc w:val="both"/>
              <w:rPr>
                <w:rFonts w:cs="Arial"/>
                <w:sz w:val="20"/>
                <w:lang w:eastAsia="en-US"/>
              </w:rPr>
            </w:pPr>
            <w:r w:rsidRPr="00BD710F">
              <w:rPr>
                <w:rFonts w:cs="Arial"/>
                <w:sz w:val="20"/>
                <w:lang w:eastAsia="en-US"/>
              </w:rPr>
              <w:t>De tarieven dienen met een nauwkeurigheid van twee decimalen te wo</w:t>
            </w:r>
            <w:r w:rsidRPr="00BD710F">
              <w:rPr>
                <w:rFonts w:cs="Arial"/>
                <w:sz w:val="20"/>
                <w:lang w:eastAsia="en-US"/>
              </w:rPr>
              <w:t>r</w:t>
            </w:r>
            <w:r w:rsidRPr="00BD710F">
              <w:rPr>
                <w:rFonts w:cs="Arial"/>
                <w:sz w:val="20"/>
                <w:lang w:eastAsia="en-US"/>
              </w:rPr>
              <w:t>den ingevuld.</w:t>
            </w:r>
          </w:p>
        </w:tc>
        <w:tc>
          <w:tcPr>
            <w:tcW w:w="1459" w:type="dxa"/>
            <w:shd w:val="clear" w:color="auto" w:fill="auto"/>
          </w:tcPr>
          <w:p w14:paraId="6EFB9113" w14:textId="77777777" w:rsidR="00225DD3" w:rsidRPr="00BD710F" w:rsidRDefault="00225DD3" w:rsidP="00A113B2">
            <w:pPr>
              <w:jc w:val="both"/>
              <w:rPr>
                <w:rFonts w:cs="Arial"/>
                <w:sz w:val="20"/>
              </w:rPr>
            </w:pPr>
          </w:p>
        </w:tc>
      </w:tr>
      <w:tr w:rsidR="00EA2812" w:rsidRPr="00BD710F" w14:paraId="3503655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0513A04E" w14:textId="77777777" w:rsidR="00EA2812" w:rsidRPr="00BD710F" w:rsidRDefault="00EA2812" w:rsidP="005710D0">
            <w:pPr>
              <w:numPr>
                <w:ilvl w:val="0"/>
                <w:numId w:val="32"/>
              </w:numPr>
              <w:tabs>
                <w:tab w:val="left" w:pos="397"/>
              </w:tabs>
              <w:contextualSpacing/>
              <w:rPr>
                <w:rFonts w:cs="Arial"/>
              </w:rPr>
            </w:pPr>
          </w:p>
        </w:tc>
        <w:tc>
          <w:tcPr>
            <w:tcW w:w="6792" w:type="dxa"/>
            <w:shd w:val="clear" w:color="auto" w:fill="auto"/>
          </w:tcPr>
          <w:p w14:paraId="5CF98276" w14:textId="56EF72B5" w:rsidR="00EA2812" w:rsidRPr="00BD710F" w:rsidRDefault="0002767C" w:rsidP="0072773D">
            <w:pPr>
              <w:jc w:val="both"/>
              <w:rPr>
                <w:rFonts w:cs="Arial"/>
                <w:lang w:eastAsia="en-US"/>
              </w:rPr>
            </w:pPr>
            <w:r>
              <w:rPr>
                <w:rFonts w:cs="Arial"/>
                <w:lang w:eastAsia="en-US"/>
              </w:rPr>
              <w:t xml:space="preserve">De aangeboden software is </w:t>
            </w:r>
            <w:r w:rsidR="0072773D">
              <w:rPr>
                <w:rFonts w:cs="Arial"/>
                <w:lang w:eastAsia="en-US"/>
              </w:rPr>
              <w:t xml:space="preserve">minimaal </w:t>
            </w:r>
            <w:r>
              <w:rPr>
                <w:rFonts w:cs="Arial"/>
                <w:lang w:eastAsia="en-US"/>
              </w:rPr>
              <w:t xml:space="preserve">geschikt voor gelijktijdig gebruik door </w:t>
            </w:r>
            <w:r w:rsidR="0072773D">
              <w:rPr>
                <w:rFonts w:cs="Arial"/>
                <w:lang w:eastAsia="en-US"/>
              </w:rPr>
              <w:t>300 gebruikers met de mogelijkheid tot een uitbreiding van 300 plus 25%.</w:t>
            </w:r>
          </w:p>
        </w:tc>
        <w:tc>
          <w:tcPr>
            <w:tcW w:w="1459" w:type="dxa"/>
            <w:shd w:val="clear" w:color="auto" w:fill="auto"/>
          </w:tcPr>
          <w:p w14:paraId="6B0EE210" w14:textId="77777777" w:rsidR="00EA2812" w:rsidRPr="00BD710F" w:rsidRDefault="00EA2812" w:rsidP="00A113B2">
            <w:pPr>
              <w:jc w:val="both"/>
              <w:rPr>
                <w:rFonts w:cs="Arial"/>
              </w:rPr>
            </w:pPr>
          </w:p>
        </w:tc>
      </w:tr>
      <w:tr w:rsidR="00A37B37" w:rsidRPr="00BD710F" w14:paraId="3FAA01FD"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A514B35" w14:textId="77777777" w:rsidR="00A37B37" w:rsidRPr="00BD710F" w:rsidRDefault="00A37B37" w:rsidP="005710D0">
            <w:pPr>
              <w:numPr>
                <w:ilvl w:val="0"/>
                <w:numId w:val="32"/>
              </w:numPr>
              <w:tabs>
                <w:tab w:val="left" w:pos="397"/>
              </w:tabs>
              <w:contextualSpacing/>
              <w:rPr>
                <w:rFonts w:cs="Arial"/>
              </w:rPr>
            </w:pPr>
          </w:p>
        </w:tc>
        <w:tc>
          <w:tcPr>
            <w:tcW w:w="6792" w:type="dxa"/>
            <w:shd w:val="clear" w:color="auto" w:fill="auto"/>
          </w:tcPr>
          <w:p w14:paraId="5BBF10C3" w14:textId="754C7761" w:rsidR="00A37B37" w:rsidRPr="00BD710F" w:rsidRDefault="00A37B37" w:rsidP="0072773D">
            <w:pPr>
              <w:jc w:val="both"/>
              <w:rPr>
                <w:rFonts w:cs="Arial"/>
                <w:lang w:eastAsia="en-US"/>
              </w:rPr>
            </w:pPr>
            <w:r>
              <w:rPr>
                <w:rFonts w:cs="Arial"/>
                <w:lang w:eastAsia="en-US"/>
              </w:rPr>
              <w:t xml:space="preserve">De afgegeven prijs is gebaseerd op een aantal van </w:t>
            </w:r>
            <w:r w:rsidRPr="0072773D">
              <w:rPr>
                <w:rFonts w:cs="Arial"/>
                <w:b/>
                <w:lang w:eastAsia="en-US"/>
              </w:rPr>
              <w:t xml:space="preserve">300 </w:t>
            </w:r>
            <w:r w:rsidR="0072773D" w:rsidRPr="0072773D">
              <w:rPr>
                <w:rFonts w:cs="Arial"/>
                <w:b/>
                <w:lang w:eastAsia="en-US"/>
              </w:rPr>
              <w:t>gebruikers plus 25%.</w:t>
            </w:r>
          </w:p>
        </w:tc>
        <w:tc>
          <w:tcPr>
            <w:tcW w:w="1459" w:type="dxa"/>
            <w:shd w:val="clear" w:color="auto" w:fill="auto"/>
          </w:tcPr>
          <w:p w14:paraId="4BF2E0E1" w14:textId="77777777" w:rsidR="00A37B37" w:rsidRPr="00BD710F" w:rsidRDefault="00A37B37" w:rsidP="00A113B2">
            <w:pPr>
              <w:jc w:val="both"/>
              <w:rPr>
                <w:rFonts w:cs="Arial"/>
              </w:rPr>
            </w:pPr>
          </w:p>
        </w:tc>
      </w:tr>
      <w:tr w:rsidR="00225DD3" w:rsidRPr="00BD710F" w14:paraId="00D0C49F"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C24F674"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310FBBB3" w14:textId="77777777" w:rsidR="00225DD3" w:rsidRPr="00BD710F" w:rsidRDefault="00225DD3" w:rsidP="00A113B2">
            <w:pPr>
              <w:jc w:val="both"/>
              <w:rPr>
                <w:rFonts w:cs="Arial"/>
                <w:b/>
                <w:sz w:val="20"/>
              </w:rPr>
            </w:pPr>
            <w:r w:rsidRPr="00BD710F">
              <w:rPr>
                <w:rFonts w:cs="Arial"/>
                <w:sz w:val="20"/>
                <w:lang w:eastAsia="en-US"/>
              </w:rPr>
              <w:t>Uw Inschrijving bevat gespecificeerde all-in tarieven voor de gevraagde dienstverlening, conform de eisen die vermeld staan in dit Beschrijvend document en alle bijbehorende Bijlagen.</w:t>
            </w:r>
            <w:r w:rsidRPr="00BD710F">
              <w:rPr>
                <w:rFonts w:cs="Arial"/>
                <w:sz w:val="20"/>
              </w:rPr>
              <w:t xml:space="preserve"> </w:t>
            </w:r>
            <w:r w:rsidRPr="00BD710F">
              <w:rPr>
                <w:rFonts w:cs="Arial"/>
                <w:sz w:val="20"/>
                <w:lang w:eastAsia="en-US"/>
              </w:rPr>
              <w:t>De geoffreerde tarieven zijn g</w:t>
            </w:r>
            <w:r w:rsidRPr="00BD710F">
              <w:rPr>
                <w:rFonts w:cs="Arial"/>
                <w:sz w:val="20"/>
                <w:lang w:eastAsia="en-US"/>
              </w:rPr>
              <w:t>e</w:t>
            </w:r>
            <w:r w:rsidRPr="00BD710F">
              <w:rPr>
                <w:rFonts w:cs="Arial"/>
                <w:sz w:val="20"/>
                <w:lang w:eastAsia="en-US"/>
              </w:rPr>
              <w:t>baseerd op genoemde specificaties. Alle gegeven antwoorden betreffende de kwaliteitscriteria zijn onderdeel van de Inschrijving van de Inschrijver en zijn onderdeel van de aangeboden tarieven.</w:t>
            </w:r>
          </w:p>
        </w:tc>
        <w:tc>
          <w:tcPr>
            <w:tcW w:w="1459" w:type="dxa"/>
            <w:shd w:val="clear" w:color="auto" w:fill="auto"/>
          </w:tcPr>
          <w:p w14:paraId="43A089BC" w14:textId="77777777" w:rsidR="00225DD3" w:rsidRPr="00BD710F" w:rsidRDefault="00225DD3" w:rsidP="00A113B2">
            <w:pPr>
              <w:jc w:val="both"/>
              <w:rPr>
                <w:rFonts w:cs="Arial"/>
                <w:sz w:val="20"/>
              </w:rPr>
            </w:pPr>
          </w:p>
        </w:tc>
      </w:tr>
      <w:tr w:rsidR="00225DD3" w:rsidRPr="00BD710F" w14:paraId="4B73D662"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413BAA3"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63EBE5DE" w14:textId="77777777" w:rsidR="00225DD3" w:rsidRPr="00BD710F" w:rsidRDefault="00225DD3" w:rsidP="00A113B2">
            <w:pPr>
              <w:jc w:val="both"/>
              <w:rPr>
                <w:rFonts w:cs="Arial"/>
                <w:b/>
                <w:sz w:val="20"/>
              </w:rPr>
            </w:pPr>
            <w:r w:rsidRPr="00BD710F">
              <w:rPr>
                <w:rFonts w:cs="Arial"/>
                <w:sz w:val="20"/>
                <w:lang w:eastAsia="en-US"/>
              </w:rPr>
              <w:t>Prijzen, zoals in de Inschrijving vermeld, zijn in euro’s en exclusief BTW, maar voor zover van toepassing inclusief alle overige additionele kosten (bureaukosten, materiaalkosten, toeslagen, reis-en verblijfskosten etc.).</w:t>
            </w:r>
            <w:r w:rsidRPr="00BD710F">
              <w:rPr>
                <w:rFonts w:cs="Arial"/>
                <w:sz w:val="20"/>
              </w:rPr>
              <w:t xml:space="preserve"> </w:t>
            </w:r>
          </w:p>
        </w:tc>
        <w:tc>
          <w:tcPr>
            <w:tcW w:w="1459" w:type="dxa"/>
            <w:shd w:val="clear" w:color="auto" w:fill="auto"/>
          </w:tcPr>
          <w:p w14:paraId="6BDE551B" w14:textId="77777777" w:rsidR="00225DD3" w:rsidRPr="00BD710F" w:rsidRDefault="00225DD3" w:rsidP="00A113B2">
            <w:pPr>
              <w:jc w:val="both"/>
              <w:rPr>
                <w:rFonts w:cs="Arial"/>
                <w:sz w:val="20"/>
              </w:rPr>
            </w:pPr>
          </w:p>
        </w:tc>
      </w:tr>
      <w:tr w:rsidR="00225DD3" w:rsidRPr="00BD710F" w14:paraId="79C341FC"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5F444E5"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703D01E" w14:textId="77777777" w:rsidR="00225DD3" w:rsidRPr="00BD710F" w:rsidRDefault="00225DD3" w:rsidP="00A113B2">
            <w:pPr>
              <w:jc w:val="both"/>
              <w:rPr>
                <w:rFonts w:cs="Arial"/>
                <w:sz w:val="20"/>
                <w:lang w:eastAsia="en-US"/>
              </w:rPr>
            </w:pPr>
            <w:r w:rsidRPr="00BD710F">
              <w:rPr>
                <w:rFonts w:cs="Arial"/>
                <w:sz w:val="20"/>
                <w:lang w:eastAsia="en-US"/>
              </w:rPr>
              <w:t>Alle gesprekken die gevoerd zullen worden tussen Opdrachtgever en O</w:t>
            </w:r>
            <w:r w:rsidRPr="00BD710F">
              <w:rPr>
                <w:rFonts w:cs="Arial"/>
                <w:sz w:val="20"/>
                <w:lang w:eastAsia="en-US"/>
              </w:rPr>
              <w:t>p</w:t>
            </w:r>
            <w:r w:rsidRPr="00BD710F">
              <w:rPr>
                <w:rFonts w:cs="Arial"/>
                <w:sz w:val="20"/>
                <w:lang w:eastAsia="en-US"/>
              </w:rPr>
              <w:t xml:space="preserve">drachtnemer dienen kosteloos te zijn voor de Opdrachtgever en worden geacht bij de aangeboden tarieven te zijn inbegrepen. </w:t>
            </w:r>
          </w:p>
        </w:tc>
        <w:tc>
          <w:tcPr>
            <w:tcW w:w="1459" w:type="dxa"/>
            <w:shd w:val="clear" w:color="auto" w:fill="auto"/>
          </w:tcPr>
          <w:p w14:paraId="68540150" w14:textId="77777777" w:rsidR="00225DD3" w:rsidRPr="00BD710F" w:rsidRDefault="00225DD3" w:rsidP="00A113B2">
            <w:pPr>
              <w:jc w:val="both"/>
              <w:rPr>
                <w:rFonts w:cs="Arial"/>
                <w:sz w:val="20"/>
              </w:rPr>
            </w:pPr>
          </w:p>
        </w:tc>
      </w:tr>
      <w:tr w:rsidR="00225DD3" w:rsidRPr="00BD710F" w14:paraId="75D6FDD8"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A4BC846"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25FAB5E7" w14:textId="4CB47369" w:rsidR="00225DD3" w:rsidRPr="00BD710F" w:rsidRDefault="00225DD3" w:rsidP="00EA0870">
            <w:pPr>
              <w:jc w:val="both"/>
              <w:rPr>
                <w:rFonts w:cs="Arial"/>
                <w:sz w:val="20"/>
              </w:rPr>
            </w:pPr>
            <w:r w:rsidRPr="00BD710F">
              <w:rPr>
                <w:rFonts w:cs="Arial"/>
                <w:sz w:val="20"/>
              </w:rPr>
              <w:t>De Opdrachtnemer zal voor diensten die niet zijn vermeld in het Beschri</w:t>
            </w:r>
            <w:r w:rsidRPr="00BD710F">
              <w:rPr>
                <w:rFonts w:cs="Arial"/>
                <w:sz w:val="20"/>
              </w:rPr>
              <w:t>j</w:t>
            </w:r>
            <w:r w:rsidRPr="00BD710F">
              <w:rPr>
                <w:rFonts w:cs="Arial"/>
                <w:sz w:val="20"/>
              </w:rPr>
              <w:t>vend document, de Opdrachtgever geen hogere tarieven in rekening bre</w:t>
            </w:r>
            <w:r w:rsidRPr="00BD710F">
              <w:rPr>
                <w:rFonts w:cs="Arial"/>
                <w:sz w:val="20"/>
              </w:rPr>
              <w:t>n</w:t>
            </w:r>
            <w:r w:rsidRPr="00BD710F">
              <w:rPr>
                <w:rFonts w:cs="Arial"/>
                <w:sz w:val="20"/>
              </w:rPr>
              <w:t>gen dan de gebruikelijke tarieven die de Opdrachtnemer hanteert voor overige afnemers van zijn diensten binnen de zakelijke markt.</w:t>
            </w:r>
          </w:p>
        </w:tc>
        <w:tc>
          <w:tcPr>
            <w:tcW w:w="1459" w:type="dxa"/>
            <w:shd w:val="clear" w:color="auto" w:fill="auto"/>
          </w:tcPr>
          <w:p w14:paraId="1E2112B2" w14:textId="77777777" w:rsidR="00225DD3" w:rsidRPr="00BD710F" w:rsidRDefault="00225DD3" w:rsidP="00A113B2">
            <w:pPr>
              <w:jc w:val="both"/>
              <w:rPr>
                <w:rFonts w:cs="Arial"/>
                <w:sz w:val="20"/>
              </w:rPr>
            </w:pPr>
          </w:p>
        </w:tc>
      </w:tr>
      <w:tr w:rsidR="00225DD3" w:rsidRPr="00BD710F" w14:paraId="11C5301B"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9B365C1"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1253681F" w14:textId="1FF985E8" w:rsidR="00225DD3" w:rsidRPr="00BD710F" w:rsidRDefault="00225DD3" w:rsidP="00B078E4">
            <w:pPr>
              <w:jc w:val="both"/>
              <w:rPr>
                <w:rFonts w:cs="Arial"/>
                <w:sz w:val="20"/>
              </w:rPr>
            </w:pPr>
            <w:r w:rsidRPr="00BD710F">
              <w:rPr>
                <w:rFonts w:cs="Arial"/>
                <w:sz w:val="20"/>
              </w:rPr>
              <w:t>Wijzigingen op de Overeenkomst kunnen alleen aangevraagd worden door de cen</w:t>
            </w:r>
            <w:r w:rsidR="00B078E4">
              <w:rPr>
                <w:rFonts w:cs="Arial"/>
                <w:sz w:val="20"/>
              </w:rPr>
              <w:t xml:space="preserve">trale Opdrachtgever van de VRLN. </w:t>
            </w:r>
            <w:r w:rsidRPr="00BD710F">
              <w:rPr>
                <w:rFonts w:cs="Arial"/>
                <w:sz w:val="20"/>
              </w:rPr>
              <w:t>Wijzigingen op de Overee</w:t>
            </w:r>
            <w:r w:rsidRPr="00BD710F">
              <w:rPr>
                <w:rFonts w:cs="Arial"/>
                <w:sz w:val="20"/>
              </w:rPr>
              <w:t>n</w:t>
            </w:r>
            <w:r w:rsidRPr="00BD710F">
              <w:rPr>
                <w:rFonts w:cs="Arial"/>
                <w:sz w:val="20"/>
              </w:rPr>
              <w:t>komst mogen door de Opdrachtnemer alleen doorgevoerd worden na schriftelijke opdrachtverstrekking van de centrale contactpersoon van de Opdrachtgever. Zonder schriftelijke opdrachtverstrekking door de O</w:t>
            </w:r>
            <w:r w:rsidRPr="00BD710F">
              <w:rPr>
                <w:rFonts w:cs="Arial"/>
                <w:sz w:val="20"/>
              </w:rPr>
              <w:t>p</w:t>
            </w:r>
            <w:r w:rsidRPr="00BD710F">
              <w:rPr>
                <w:rFonts w:cs="Arial"/>
                <w:sz w:val="20"/>
              </w:rPr>
              <w:t>drachtgever wordt een wijziging op de Overeenkomst niet geaccepteerd door de O</w:t>
            </w:r>
            <w:r w:rsidRPr="00BD710F">
              <w:rPr>
                <w:rFonts w:cs="Arial"/>
                <w:sz w:val="20"/>
              </w:rPr>
              <w:t>p</w:t>
            </w:r>
            <w:r w:rsidRPr="00BD710F">
              <w:rPr>
                <w:rFonts w:cs="Arial"/>
                <w:sz w:val="20"/>
              </w:rPr>
              <w:t>drachtgever en kan dan ook door de Opdrachtgever verworpen worden.</w:t>
            </w:r>
          </w:p>
        </w:tc>
        <w:tc>
          <w:tcPr>
            <w:tcW w:w="1459" w:type="dxa"/>
            <w:shd w:val="clear" w:color="auto" w:fill="auto"/>
          </w:tcPr>
          <w:p w14:paraId="24CE19EC" w14:textId="77777777" w:rsidR="00225DD3" w:rsidRPr="00BD710F" w:rsidRDefault="00225DD3" w:rsidP="00A113B2">
            <w:pPr>
              <w:jc w:val="both"/>
              <w:rPr>
                <w:rFonts w:cs="Arial"/>
                <w:sz w:val="20"/>
              </w:rPr>
            </w:pPr>
          </w:p>
        </w:tc>
      </w:tr>
      <w:tr w:rsidR="00EA0870" w:rsidRPr="00EA0870" w14:paraId="76F607C2"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F59DC3F" w14:textId="77777777" w:rsidR="00EA0870" w:rsidRPr="00C357C5" w:rsidRDefault="00EA0870" w:rsidP="005710D0">
            <w:pPr>
              <w:numPr>
                <w:ilvl w:val="0"/>
                <w:numId w:val="32"/>
              </w:numPr>
              <w:tabs>
                <w:tab w:val="left" w:pos="397"/>
              </w:tabs>
              <w:contextualSpacing/>
              <w:rPr>
                <w:rFonts w:cs="Arial"/>
                <w:sz w:val="20"/>
              </w:rPr>
            </w:pPr>
          </w:p>
        </w:tc>
        <w:tc>
          <w:tcPr>
            <w:tcW w:w="6792" w:type="dxa"/>
            <w:shd w:val="clear" w:color="auto" w:fill="auto"/>
          </w:tcPr>
          <w:p w14:paraId="45633E5E" w14:textId="01FCF258" w:rsidR="00134998" w:rsidRPr="00C357C5" w:rsidRDefault="00EA0870" w:rsidP="004D2C0A">
            <w:pPr>
              <w:jc w:val="both"/>
              <w:rPr>
                <w:rFonts w:cs="Arial"/>
                <w:sz w:val="20"/>
              </w:rPr>
            </w:pPr>
            <w:r w:rsidRPr="00C357C5">
              <w:rPr>
                <w:rFonts w:cs="Arial"/>
                <w:sz w:val="20"/>
              </w:rPr>
              <w:t>De Opdrachtnemer vrijwaart de VRLN tegen eventuele aanspraken van derden terzake van schade door deze derden geleden ten gevolge van de uitvoering door de Contractant van de Overeenkomst (waaronder begr</w:t>
            </w:r>
            <w:r w:rsidRPr="00C357C5">
              <w:rPr>
                <w:rFonts w:cs="Arial"/>
                <w:sz w:val="20"/>
              </w:rPr>
              <w:t>e</w:t>
            </w:r>
            <w:r w:rsidRPr="00C357C5">
              <w:rPr>
                <w:rFonts w:cs="Arial"/>
                <w:sz w:val="20"/>
              </w:rPr>
              <w:t>pen o.a. doch niet exclusief de bepalingen voortvloeiende uit de Algemene verordening gegevensbescherming (AVG) of andere toepasselijke rege</w:t>
            </w:r>
            <w:r w:rsidRPr="00C357C5">
              <w:rPr>
                <w:rFonts w:cs="Arial"/>
                <w:sz w:val="20"/>
              </w:rPr>
              <w:t>l</w:t>
            </w:r>
            <w:r w:rsidRPr="00C357C5">
              <w:rPr>
                <w:rFonts w:cs="Arial"/>
                <w:sz w:val="20"/>
              </w:rPr>
              <w:t>geving betreffende de verwerking van persoonsgegevens) en het gebruik of toepassing van de geleverde Goederen of Diensten van de Opdrach</w:t>
            </w:r>
            <w:r w:rsidRPr="00C357C5">
              <w:rPr>
                <w:rFonts w:cs="Arial"/>
                <w:sz w:val="20"/>
              </w:rPr>
              <w:t>t</w:t>
            </w:r>
            <w:r w:rsidRPr="00C357C5">
              <w:rPr>
                <w:rFonts w:cs="Arial"/>
                <w:sz w:val="20"/>
              </w:rPr>
              <w:t>nemer.</w:t>
            </w:r>
          </w:p>
        </w:tc>
        <w:tc>
          <w:tcPr>
            <w:tcW w:w="1459" w:type="dxa"/>
            <w:shd w:val="clear" w:color="auto" w:fill="auto"/>
          </w:tcPr>
          <w:p w14:paraId="0B5C820E" w14:textId="7D572865" w:rsidR="00EA0870" w:rsidRPr="00EA0870" w:rsidRDefault="00EA0870" w:rsidP="00A113B2">
            <w:pPr>
              <w:jc w:val="both"/>
              <w:rPr>
                <w:rFonts w:cs="Arial"/>
                <w:color w:val="FF0000"/>
                <w:sz w:val="20"/>
              </w:rPr>
            </w:pPr>
          </w:p>
        </w:tc>
      </w:tr>
      <w:tr w:rsidR="00225DD3" w:rsidRPr="00BD710F" w14:paraId="0F26B639"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D9D9D9" w:themeFill="background1" w:themeFillShade="D9"/>
          </w:tcPr>
          <w:p w14:paraId="00FBCA99" w14:textId="77777777" w:rsidR="00225DD3" w:rsidRPr="00BD710F" w:rsidRDefault="00225DD3" w:rsidP="00A113B2">
            <w:pPr>
              <w:rPr>
                <w:rFonts w:cs="Arial"/>
                <w:b/>
                <w:sz w:val="20"/>
              </w:rPr>
            </w:pPr>
            <w:r w:rsidRPr="00BD710F">
              <w:rPr>
                <w:rFonts w:cs="Arial"/>
                <w:b/>
                <w:sz w:val="20"/>
              </w:rPr>
              <w:t>Eis</w:t>
            </w:r>
          </w:p>
        </w:tc>
        <w:tc>
          <w:tcPr>
            <w:tcW w:w="6792" w:type="dxa"/>
            <w:shd w:val="clear" w:color="auto" w:fill="D9D9D9" w:themeFill="background1" w:themeFillShade="D9"/>
          </w:tcPr>
          <w:p w14:paraId="5697F964" w14:textId="0E0DFCB6" w:rsidR="00225DD3" w:rsidRPr="00BD710F" w:rsidRDefault="00225DD3" w:rsidP="00A113B2">
            <w:pPr>
              <w:jc w:val="both"/>
              <w:rPr>
                <w:rFonts w:cs="Arial"/>
                <w:b/>
                <w:sz w:val="20"/>
              </w:rPr>
            </w:pPr>
            <w:r w:rsidRPr="00BD710F">
              <w:rPr>
                <w:rFonts w:cs="Arial"/>
                <w:b/>
                <w:sz w:val="20"/>
              </w:rPr>
              <w:t>Aanbesteding specifieke eisen</w:t>
            </w:r>
          </w:p>
        </w:tc>
        <w:tc>
          <w:tcPr>
            <w:tcW w:w="1459" w:type="dxa"/>
            <w:shd w:val="clear" w:color="auto" w:fill="D9D9D9" w:themeFill="background1" w:themeFillShade="D9"/>
          </w:tcPr>
          <w:p w14:paraId="1F4758CF" w14:textId="50D5EAAF" w:rsidR="00225DD3" w:rsidRPr="00BD710F" w:rsidRDefault="00225DD3" w:rsidP="00A113B2">
            <w:pPr>
              <w:jc w:val="both"/>
              <w:rPr>
                <w:rFonts w:cs="Arial"/>
                <w:b/>
                <w:sz w:val="20"/>
              </w:rPr>
            </w:pPr>
          </w:p>
        </w:tc>
      </w:tr>
      <w:tr w:rsidR="00225DD3" w:rsidRPr="00BD710F" w14:paraId="6C7B1D43"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8A16C55" w14:textId="5715D2B1" w:rsidR="00225DD3" w:rsidRPr="00BD710F" w:rsidRDefault="00225DD3" w:rsidP="00134998">
            <w:pPr>
              <w:tabs>
                <w:tab w:val="left" w:pos="397"/>
              </w:tabs>
              <w:ind w:left="360"/>
              <w:contextualSpacing/>
              <w:rPr>
                <w:rFonts w:cs="Arial"/>
                <w:sz w:val="20"/>
              </w:rPr>
            </w:pPr>
          </w:p>
        </w:tc>
        <w:tc>
          <w:tcPr>
            <w:tcW w:w="6792" w:type="dxa"/>
            <w:shd w:val="clear" w:color="auto" w:fill="auto"/>
          </w:tcPr>
          <w:p w14:paraId="5B332505" w14:textId="77777777" w:rsidR="00134998" w:rsidRDefault="00134998" w:rsidP="009D2862">
            <w:pPr>
              <w:pStyle w:val="Default"/>
              <w:widowControl/>
              <w:rPr>
                <w:rFonts w:ascii="Arial" w:hAnsi="Arial" w:cs="Arial"/>
                <w:sz w:val="18"/>
                <w:szCs w:val="18"/>
              </w:rPr>
            </w:pPr>
          </w:p>
          <w:p w14:paraId="2E7D92A6" w14:textId="5CEEF3F1" w:rsidR="00134998" w:rsidRDefault="00134998" w:rsidP="009D2862">
            <w:pPr>
              <w:pStyle w:val="Default"/>
              <w:widowControl/>
              <w:rPr>
                <w:rFonts w:ascii="Arial" w:hAnsi="Arial" w:cs="Arial"/>
                <w:sz w:val="18"/>
                <w:szCs w:val="18"/>
              </w:rPr>
            </w:pPr>
            <w:r>
              <w:rPr>
                <w:rFonts w:ascii="Arial" w:hAnsi="Arial" w:cs="Arial"/>
                <w:sz w:val="18"/>
                <w:szCs w:val="18"/>
              </w:rPr>
              <w:t>ALGEMEEN.</w:t>
            </w:r>
          </w:p>
          <w:p w14:paraId="3160782C" w14:textId="77777777" w:rsidR="00134998" w:rsidRDefault="00134998" w:rsidP="009D2862">
            <w:pPr>
              <w:pStyle w:val="Default"/>
              <w:widowControl/>
              <w:rPr>
                <w:rFonts w:ascii="Arial" w:hAnsi="Arial" w:cs="Arial"/>
                <w:sz w:val="18"/>
                <w:szCs w:val="18"/>
              </w:rPr>
            </w:pPr>
          </w:p>
          <w:p w14:paraId="4627A428" w14:textId="226FAD84" w:rsidR="009D2862" w:rsidRPr="005B466B" w:rsidRDefault="009D2862" w:rsidP="009D2862">
            <w:pPr>
              <w:pStyle w:val="Default"/>
              <w:widowControl/>
              <w:rPr>
                <w:rFonts w:ascii="Arial" w:hAnsi="Arial" w:cs="Arial"/>
                <w:sz w:val="18"/>
                <w:szCs w:val="18"/>
              </w:rPr>
            </w:pPr>
            <w:r w:rsidRPr="005B466B">
              <w:rPr>
                <w:rFonts w:ascii="Arial" w:hAnsi="Arial" w:cs="Arial"/>
                <w:sz w:val="18"/>
                <w:szCs w:val="18"/>
              </w:rPr>
              <w:t>Het pakket voldoet minimaal aan onderstaande functionaliteiten:</w:t>
            </w:r>
          </w:p>
          <w:p w14:paraId="79D160E7" w14:textId="77777777" w:rsidR="009D2862" w:rsidRPr="005B466B" w:rsidRDefault="009D2862" w:rsidP="009D2862">
            <w:pPr>
              <w:pStyle w:val="Default"/>
              <w:widowControl/>
              <w:rPr>
                <w:rFonts w:ascii="Arial" w:hAnsi="Arial" w:cs="Arial"/>
                <w:sz w:val="18"/>
                <w:szCs w:val="18"/>
              </w:rPr>
            </w:pPr>
          </w:p>
          <w:p w14:paraId="707F7DF8" w14:textId="77777777" w:rsidR="009D2862" w:rsidRPr="005B466B" w:rsidRDefault="009D2862" w:rsidP="009D2862">
            <w:pPr>
              <w:pStyle w:val="Default"/>
              <w:widowControl/>
              <w:rPr>
                <w:rFonts w:ascii="Arial" w:hAnsi="Arial" w:cs="Arial"/>
                <w:sz w:val="18"/>
                <w:szCs w:val="18"/>
              </w:rPr>
            </w:pPr>
            <w:r w:rsidRPr="005B466B">
              <w:rPr>
                <w:rFonts w:ascii="Arial" w:hAnsi="Arial" w:cs="Arial"/>
                <w:sz w:val="18"/>
                <w:szCs w:val="18"/>
              </w:rPr>
              <w:t>VRLN wil naar één centraal roosterprogramma voor de gehele organisatie bestaande uit onderstaande typen medewerkers:</w:t>
            </w:r>
          </w:p>
          <w:p w14:paraId="66107D44" w14:textId="77777777" w:rsidR="009D2862" w:rsidRPr="005B466B" w:rsidRDefault="009D2862" w:rsidP="009D2862">
            <w:pPr>
              <w:pStyle w:val="Default"/>
              <w:widowControl/>
              <w:rPr>
                <w:rFonts w:ascii="Arial" w:hAnsi="Arial" w:cs="Arial"/>
                <w:sz w:val="18"/>
                <w:szCs w:val="18"/>
              </w:rPr>
            </w:pPr>
            <w:r w:rsidRPr="005B466B">
              <w:rPr>
                <w:rFonts w:ascii="Arial" w:hAnsi="Arial" w:cs="Arial"/>
                <w:sz w:val="18"/>
                <w:szCs w:val="18"/>
              </w:rPr>
              <w:t xml:space="preserve"> </w:t>
            </w:r>
          </w:p>
          <w:p w14:paraId="21A28261" w14:textId="77777777" w:rsidR="009D2862" w:rsidRPr="005B466B" w:rsidRDefault="009D2862" w:rsidP="009D2862">
            <w:pPr>
              <w:pStyle w:val="Default"/>
              <w:widowControl/>
              <w:numPr>
                <w:ilvl w:val="0"/>
                <w:numId w:val="42"/>
              </w:numPr>
              <w:rPr>
                <w:rFonts w:ascii="Arial" w:hAnsi="Arial" w:cs="Arial"/>
                <w:sz w:val="18"/>
                <w:szCs w:val="18"/>
              </w:rPr>
            </w:pPr>
            <w:r w:rsidRPr="005B466B">
              <w:rPr>
                <w:rFonts w:ascii="Arial" w:hAnsi="Arial" w:cs="Arial"/>
                <w:sz w:val="18"/>
                <w:szCs w:val="18"/>
              </w:rPr>
              <w:t xml:space="preserve">Beroeps kazernes die werken met diensten; </w:t>
            </w:r>
          </w:p>
          <w:p w14:paraId="7270938F" w14:textId="77777777" w:rsidR="009D2862" w:rsidRPr="005B466B" w:rsidRDefault="009D2862" w:rsidP="009D2862">
            <w:pPr>
              <w:pStyle w:val="Default"/>
              <w:widowControl/>
              <w:numPr>
                <w:ilvl w:val="0"/>
                <w:numId w:val="42"/>
              </w:numPr>
              <w:rPr>
                <w:rFonts w:ascii="Arial" w:hAnsi="Arial" w:cs="Arial"/>
                <w:sz w:val="18"/>
                <w:szCs w:val="18"/>
              </w:rPr>
            </w:pPr>
            <w:r w:rsidRPr="005B466B">
              <w:rPr>
                <w:rFonts w:ascii="Arial" w:hAnsi="Arial" w:cs="Arial"/>
                <w:sz w:val="18"/>
                <w:szCs w:val="18"/>
              </w:rPr>
              <w:t xml:space="preserve">Piket functionarissen die werken met consignatie diensten; </w:t>
            </w:r>
          </w:p>
          <w:p w14:paraId="63D9CA5C" w14:textId="77777777" w:rsidR="009D2862" w:rsidRPr="005B466B" w:rsidRDefault="009D2862" w:rsidP="009D2862">
            <w:pPr>
              <w:pStyle w:val="Default"/>
              <w:widowControl/>
              <w:numPr>
                <w:ilvl w:val="0"/>
                <w:numId w:val="42"/>
              </w:numPr>
              <w:rPr>
                <w:rFonts w:ascii="Arial" w:hAnsi="Arial" w:cs="Arial"/>
                <w:sz w:val="18"/>
                <w:szCs w:val="18"/>
              </w:rPr>
            </w:pPr>
            <w:r w:rsidRPr="005B466B">
              <w:rPr>
                <w:rFonts w:ascii="Arial" w:hAnsi="Arial" w:cs="Arial"/>
                <w:sz w:val="18"/>
                <w:szCs w:val="18"/>
              </w:rPr>
              <w:t xml:space="preserve">Brandweer vrijwilligers die flexibel ingezet kunnen worden voor kazernediensten; </w:t>
            </w:r>
          </w:p>
          <w:p w14:paraId="33C5B340" w14:textId="06E66195" w:rsidR="00225DD3" w:rsidRPr="00BD710F" w:rsidRDefault="009D2862" w:rsidP="004D2C0A">
            <w:pPr>
              <w:pStyle w:val="Default"/>
              <w:widowControl/>
              <w:numPr>
                <w:ilvl w:val="0"/>
                <w:numId w:val="42"/>
              </w:numPr>
              <w:rPr>
                <w:rFonts w:cs="Arial"/>
                <w:bCs/>
                <w:sz w:val="20"/>
              </w:rPr>
            </w:pPr>
            <w:r w:rsidRPr="005B466B">
              <w:rPr>
                <w:rFonts w:ascii="Arial" w:hAnsi="Arial" w:cs="Arial"/>
                <w:sz w:val="18"/>
                <w:szCs w:val="18"/>
              </w:rPr>
              <w:t>Dagdienstpersoneel fulltime, en parttime.</w:t>
            </w:r>
          </w:p>
        </w:tc>
        <w:tc>
          <w:tcPr>
            <w:tcW w:w="1459" w:type="dxa"/>
            <w:shd w:val="clear" w:color="auto" w:fill="auto"/>
          </w:tcPr>
          <w:p w14:paraId="427A64D5" w14:textId="77777777" w:rsidR="00225DD3" w:rsidRPr="00BD710F" w:rsidRDefault="00225DD3" w:rsidP="00A113B2">
            <w:pPr>
              <w:jc w:val="both"/>
              <w:rPr>
                <w:rFonts w:cs="Arial"/>
                <w:sz w:val="20"/>
              </w:rPr>
            </w:pPr>
          </w:p>
        </w:tc>
      </w:tr>
      <w:tr w:rsidR="00225DD3" w:rsidRPr="00BD710F" w14:paraId="20E6DB58"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A1E8408"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0FBC07F1" w14:textId="53DED9EA" w:rsidR="00225DD3" w:rsidRPr="005B466B" w:rsidRDefault="009D2862" w:rsidP="00ED6D97">
            <w:pPr>
              <w:spacing w:after="200" w:line="276" w:lineRule="auto"/>
              <w:rPr>
                <w:szCs w:val="18"/>
              </w:rPr>
            </w:pPr>
            <w:r w:rsidRPr="005B466B">
              <w:rPr>
                <w:rFonts w:cs="Arial"/>
                <w:bCs/>
                <w:szCs w:val="18"/>
              </w:rPr>
              <w:t>Het aangeboden softwarepakket is voorzien van een logfunctionaliteit die reg</w:t>
            </w:r>
            <w:r w:rsidRPr="005B466B">
              <w:rPr>
                <w:rFonts w:cs="Arial"/>
                <w:bCs/>
                <w:szCs w:val="18"/>
              </w:rPr>
              <w:t>i</w:t>
            </w:r>
            <w:r w:rsidRPr="005B466B">
              <w:rPr>
                <w:rFonts w:cs="Arial"/>
                <w:bCs/>
                <w:szCs w:val="18"/>
              </w:rPr>
              <w:lastRenderedPageBreak/>
              <w:t>streert wie welke handeling uitvoert. De logfile is in te zien door daartoe gemand</w:t>
            </w:r>
            <w:r w:rsidRPr="005B466B">
              <w:rPr>
                <w:rFonts w:cs="Arial"/>
                <w:bCs/>
                <w:szCs w:val="18"/>
              </w:rPr>
              <w:t>a</w:t>
            </w:r>
            <w:r w:rsidRPr="005B466B">
              <w:rPr>
                <w:rFonts w:cs="Arial"/>
                <w:bCs/>
                <w:szCs w:val="18"/>
              </w:rPr>
              <w:t>teerde medewerkers</w:t>
            </w:r>
          </w:p>
        </w:tc>
        <w:tc>
          <w:tcPr>
            <w:tcW w:w="1459" w:type="dxa"/>
            <w:shd w:val="clear" w:color="auto" w:fill="auto"/>
          </w:tcPr>
          <w:p w14:paraId="3B8964A5" w14:textId="77777777" w:rsidR="00225DD3" w:rsidRPr="00BD710F" w:rsidRDefault="00225DD3" w:rsidP="00A113B2">
            <w:pPr>
              <w:jc w:val="both"/>
              <w:rPr>
                <w:rFonts w:cs="Arial"/>
                <w:sz w:val="20"/>
              </w:rPr>
            </w:pPr>
          </w:p>
        </w:tc>
      </w:tr>
      <w:tr w:rsidR="009D2862" w:rsidRPr="00BD710F" w14:paraId="5D4531CB"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FA3F259" w14:textId="77777777" w:rsidR="009D2862" w:rsidRPr="00BD710F" w:rsidRDefault="009D2862" w:rsidP="005710D0">
            <w:pPr>
              <w:numPr>
                <w:ilvl w:val="0"/>
                <w:numId w:val="32"/>
              </w:numPr>
              <w:tabs>
                <w:tab w:val="left" w:pos="397"/>
              </w:tabs>
              <w:contextualSpacing/>
              <w:rPr>
                <w:rFonts w:cs="Arial"/>
              </w:rPr>
            </w:pPr>
          </w:p>
        </w:tc>
        <w:tc>
          <w:tcPr>
            <w:tcW w:w="6792" w:type="dxa"/>
            <w:shd w:val="clear" w:color="auto" w:fill="auto"/>
          </w:tcPr>
          <w:p w14:paraId="0F9518C1" w14:textId="581013A4" w:rsidR="009D2862" w:rsidRPr="00ED6D97" w:rsidRDefault="009D2862" w:rsidP="00ED6D97">
            <w:pPr>
              <w:spacing w:after="200" w:line="276" w:lineRule="auto"/>
            </w:pPr>
            <w:r w:rsidRPr="00ED6D97">
              <w:t>De opdrachtnemer levert (roosterapplicatie, dienstverlening, product) conform actueel geldende wet- en regelgeving op het gebied van de Algemene Verordening Gegevensbescherm</w:t>
            </w:r>
            <w:r>
              <w:t>ing (AVG) , CAO</w:t>
            </w:r>
            <w:r w:rsidRPr="00ED6D97">
              <w:t xml:space="preserve"> (Car-Uwo), ATW, ATB, milieu en overig ge</w:t>
            </w:r>
            <w:r w:rsidRPr="00ED6D97">
              <w:t>l</w:t>
            </w:r>
            <w:r w:rsidRPr="00ED6D97">
              <w:t>dende wet- en regelgeving.</w:t>
            </w:r>
          </w:p>
        </w:tc>
        <w:tc>
          <w:tcPr>
            <w:tcW w:w="1459" w:type="dxa"/>
            <w:shd w:val="clear" w:color="auto" w:fill="auto"/>
          </w:tcPr>
          <w:p w14:paraId="65E3551D" w14:textId="77777777" w:rsidR="009D2862" w:rsidRPr="00BD710F" w:rsidRDefault="009D2862" w:rsidP="00A113B2">
            <w:pPr>
              <w:jc w:val="both"/>
              <w:rPr>
                <w:rFonts w:cs="Arial"/>
              </w:rPr>
            </w:pPr>
          </w:p>
        </w:tc>
      </w:tr>
      <w:tr w:rsidR="00225DD3" w:rsidRPr="00BD710F" w14:paraId="34CD59BA"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3798ACC"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8CE870D" w14:textId="048528DE" w:rsidR="00225DD3" w:rsidRPr="00BD710F" w:rsidRDefault="00ED6D97" w:rsidP="00ED6D97">
            <w:pPr>
              <w:spacing w:after="200" w:line="276" w:lineRule="auto"/>
              <w:rPr>
                <w:rFonts w:cs="Arial"/>
                <w:sz w:val="20"/>
              </w:rPr>
            </w:pPr>
            <w:r w:rsidRPr="00ED6D97">
              <w:t xml:space="preserve">De opdrachtnemer is verantwoordelijk voor het </w:t>
            </w:r>
            <w:r w:rsidR="00B078E4">
              <w:t xml:space="preserve">tijdig </w:t>
            </w:r>
            <w:r w:rsidRPr="00ED6D97">
              <w:t>doorvoeren van actuele en to</w:t>
            </w:r>
            <w:r w:rsidRPr="00ED6D97">
              <w:t>e</w:t>
            </w:r>
            <w:r w:rsidRPr="00ED6D97">
              <w:t>komstige wijzigingen in de applicatie op het gebied van CAO, ATW, ATB, en over</w:t>
            </w:r>
            <w:r w:rsidRPr="00ED6D97">
              <w:t>i</w:t>
            </w:r>
            <w:r w:rsidRPr="00ED6D97">
              <w:t xml:space="preserve">ge van toepassing zijde wet- en regelgeving. </w:t>
            </w:r>
          </w:p>
        </w:tc>
        <w:tc>
          <w:tcPr>
            <w:tcW w:w="1459" w:type="dxa"/>
            <w:shd w:val="clear" w:color="auto" w:fill="auto"/>
          </w:tcPr>
          <w:p w14:paraId="262000D9" w14:textId="77777777" w:rsidR="00225DD3" w:rsidRPr="00BD710F" w:rsidRDefault="00225DD3" w:rsidP="00A113B2">
            <w:pPr>
              <w:jc w:val="both"/>
              <w:rPr>
                <w:rFonts w:cs="Arial"/>
                <w:sz w:val="20"/>
              </w:rPr>
            </w:pPr>
          </w:p>
        </w:tc>
      </w:tr>
      <w:tr w:rsidR="00225DD3" w:rsidRPr="00BD710F" w14:paraId="731E46C3"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4F806B1"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7A259122" w14:textId="53F955EE" w:rsidR="00225DD3" w:rsidRPr="00BD710F" w:rsidRDefault="00ED6D97" w:rsidP="00ED6D97">
            <w:pPr>
              <w:spacing w:after="200" w:line="276" w:lineRule="auto"/>
              <w:rPr>
                <w:rFonts w:cs="Arial"/>
                <w:sz w:val="20"/>
              </w:rPr>
            </w:pPr>
            <w:r w:rsidRPr="00ED6D97">
              <w:t xml:space="preserve">De opdrachtnemer informeert opdrachtgever proactief </w:t>
            </w:r>
            <w:r>
              <w:t>voor wat betreft</w:t>
            </w:r>
            <w:r w:rsidRPr="00ED6D97">
              <w:t xml:space="preserve"> nieuwe wetgeving welke van invloed kan zijn op de te leveren producten, diensten en bedrijfsvoering van de opdrachtgever.</w:t>
            </w:r>
          </w:p>
        </w:tc>
        <w:tc>
          <w:tcPr>
            <w:tcW w:w="1459" w:type="dxa"/>
            <w:shd w:val="clear" w:color="auto" w:fill="auto"/>
          </w:tcPr>
          <w:p w14:paraId="0E3DC795" w14:textId="77777777" w:rsidR="00225DD3" w:rsidRPr="00BD710F" w:rsidRDefault="00225DD3" w:rsidP="00A113B2">
            <w:pPr>
              <w:jc w:val="both"/>
              <w:rPr>
                <w:rFonts w:cs="Arial"/>
                <w:sz w:val="20"/>
              </w:rPr>
            </w:pPr>
          </w:p>
        </w:tc>
      </w:tr>
      <w:tr w:rsidR="00225DD3" w:rsidRPr="00BD710F" w14:paraId="25C2EEC2"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49B612C" w14:textId="77777777" w:rsidR="00225DD3" w:rsidRPr="00BD710F" w:rsidRDefault="00225DD3" w:rsidP="005710D0">
            <w:pPr>
              <w:numPr>
                <w:ilvl w:val="0"/>
                <w:numId w:val="32"/>
              </w:numPr>
              <w:tabs>
                <w:tab w:val="left" w:pos="397"/>
              </w:tabs>
              <w:contextualSpacing/>
              <w:rPr>
                <w:rFonts w:cs="Arial"/>
                <w:sz w:val="20"/>
              </w:rPr>
            </w:pPr>
          </w:p>
        </w:tc>
        <w:tc>
          <w:tcPr>
            <w:tcW w:w="6792" w:type="dxa"/>
            <w:shd w:val="clear" w:color="auto" w:fill="auto"/>
          </w:tcPr>
          <w:p w14:paraId="07EBC12F" w14:textId="739A66DB" w:rsidR="00225DD3" w:rsidRPr="00BD710F" w:rsidRDefault="002165EF" w:rsidP="002165EF">
            <w:pPr>
              <w:spacing w:after="200" w:line="276" w:lineRule="auto"/>
              <w:rPr>
                <w:rFonts w:cs="Arial"/>
                <w:sz w:val="20"/>
              </w:rPr>
            </w:pPr>
            <w:r w:rsidRPr="002165EF">
              <w:t>De opdrachtnemer informeert de opdrachtgever indien er sprake is van verand</w:t>
            </w:r>
            <w:r w:rsidRPr="002165EF">
              <w:t>e</w:t>
            </w:r>
            <w:r w:rsidRPr="002165EF">
              <w:t>ring in de bedrijfsvoering van de opdrachtnemer welke gevolgen kunnen hebben voor de geleverde dienstverlening.</w:t>
            </w:r>
          </w:p>
        </w:tc>
        <w:tc>
          <w:tcPr>
            <w:tcW w:w="1459" w:type="dxa"/>
            <w:shd w:val="clear" w:color="auto" w:fill="auto"/>
          </w:tcPr>
          <w:p w14:paraId="7A5EE6A3" w14:textId="77777777" w:rsidR="00225DD3" w:rsidRPr="00BD710F" w:rsidRDefault="00225DD3" w:rsidP="00A113B2">
            <w:pPr>
              <w:jc w:val="both"/>
              <w:rPr>
                <w:rFonts w:cs="Arial"/>
                <w:sz w:val="20"/>
              </w:rPr>
            </w:pPr>
          </w:p>
        </w:tc>
      </w:tr>
      <w:tr w:rsidR="000B3D0B" w:rsidRPr="00A35A20" w14:paraId="325D70B2"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24E3F66" w14:textId="77777777" w:rsidR="000B3D0B" w:rsidRPr="00A35A20" w:rsidRDefault="000B3D0B" w:rsidP="005710D0">
            <w:pPr>
              <w:numPr>
                <w:ilvl w:val="0"/>
                <w:numId w:val="32"/>
              </w:numPr>
              <w:tabs>
                <w:tab w:val="left" w:pos="397"/>
              </w:tabs>
              <w:contextualSpacing/>
              <w:rPr>
                <w:rFonts w:cs="Arial"/>
                <w:sz w:val="20"/>
              </w:rPr>
            </w:pPr>
          </w:p>
        </w:tc>
        <w:tc>
          <w:tcPr>
            <w:tcW w:w="6792" w:type="dxa"/>
            <w:shd w:val="clear" w:color="auto" w:fill="auto"/>
          </w:tcPr>
          <w:p w14:paraId="4EE30B5D" w14:textId="0F5B5238" w:rsidR="000B3D0B" w:rsidRPr="00A35A20" w:rsidRDefault="002165EF" w:rsidP="002165EF">
            <w:pPr>
              <w:spacing w:after="200" w:line="276" w:lineRule="auto"/>
              <w:rPr>
                <w:rFonts w:cs="Arial"/>
                <w:sz w:val="20"/>
              </w:rPr>
            </w:pPr>
            <w:r w:rsidRPr="002165EF">
              <w:t xml:space="preserve">De opdrachtnemer </w:t>
            </w:r>
            <w:r w:rsidR="00571898">
              <w:t xml:space="preserve">draagt zorg voor een (live) kopie </w:t>
            </w:r>
            <w:r>
              <w:t>productieomgeving ten beho</w:t>
            </w:r>
            <w:r>
              <w:t>e</w:t>
            </w:r>
            <w:r>
              <w:t>ve van testdoeleinden</w:t>
            </w:r>
            <w:r w:rsidR="00571898">
              <w:t>/ontwikkelmogelijkheden.</w:t>
            </w:r>
          </w:p>
        </w:tc>
        <w:tc>
          <w:tcPr>
            <w:tcW w:w="1459" w:type="dxa"/>
            <w:shd w:val="clear" w:color="auto" w:fill="auto"/>
          </w:tcPr>
          <w:p w14:paraId="7737CA6B" w14:textId="74E2ECC8" w:rsidR="000B3D0B" w:rsidRPr="00A35A20" w:rsidRDefault="000B3D0B" w:rsidP="00A113B2">
            <w:pPr>
              <w:jc w:val="both"/>
              <w:rPr>
                <w:rFonts w:cs="Arial"/>
                <w:sz w:val="20"/>
              </w:rPr>
            </w:pPr>
          </w:p>
        </w:tc>
      </w:tr>
      <w:tr w:rsidR="000B3D0B" w:rsidRPr="00A35A20" w14:paraId="79AC76E2"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45B91FE0" w14:textId="77777777" w:rsidR="000B3D0B" w:rsidRPr="00A35A20" w:rsidRDefault="000B3D0B" w:rsidP="005710D0">
            <w:pPr>
              <w:numPr>
                <w:ilvl w:val="0"/>
                <w:numId w:val="32"/>
              </w:numPr>
              <w:tabs>
                <w:tab w:val="left" w:pos="397"/>
              </w:tabs>
              <w:contextualSpacing/>
              <w:rPr>
                <w:rFonts w:cs="Arial"/>
                <w:sz w:val="20"/>
              </w:rPr>
            </w:pPr>
          </w:p>
        </w:tc>
        <w:tc>
          <w:tcPr>
            <w:tcW w:w="6792" w:type="dxa"/>
            <w:shd w:val="clear" w:color="auto" w:fill="auto"/>
          </w:tcPr>
          <w:p w14:paraId="6A08AB97" w14:textId="42B4F8BA" w:rsidR="00EE0D27" w:rsidRPr="00A35A20" w:rsidRDefault="002165EF" w:rsidP="000B33B0">
            <w:pPr>
              <w:spacing w:after="200" w:line="276" w:lineRule="auto"/>
              <w:rPr>
                <w:rFonts w:cs="Arial"/>
                <w:sz w:val="20"/>
              </w:rPr>
            </w:pPr>
            <w:r w:rsidRPr="002165EF">
              <w:t xml:space="preserve">Het systeem </w:t>
            </w:r>
            <w:r w:rsidRPr="0072773D">
              <w:t xml:space="preserve">kan toeslagen (TOD) koppelen aan de tijden van een dienst. </w:t>
            </w:r>
            <w:r w:rsidR="00D65E94" w:rsidRPr="0072773D">
              <w:t>Zie Bi</w:t>
            </w:r>
            <w:r w:rsidR="00D65E94" w:rsidRPr="0072773D">
              <w:t>j</w:t>
            </w:r>
            <w:r w:rsidR="00D65E94" w:rsidRPr="0072773D">
              <w:t xml:space="preserve">lage </w:t>
            </w:r>
            <w:r w:rsidR="0072773D" w:rsidRPr="0072773D">
              <w:t>13</w:t>
            </w:r>
            <w:r w:rsidR="000B33B0">
              <w:t>, TOD.</w:t>
            </w:r>
          </w:p>
        </w:tc>
        <w:tc>
          <w:tcPr>
            <w:tcW w:w="1459" w:type="dxa"/>
            <w:shd w:val="clear" w:color="auto" w:fill="auto"/>
          </w:tcPr>
          <w:p w14:paraId="69ABAA2D" w14:textId="3AD386C2" w:rsidR="000B3D0B" w:rsidRPr="00A35A20" w:rsidRDefault="000B3D0B" w:rsidP="00A113B2">
            <w:pPr>
              <w:jc w:val="both"/>
              <w:rPr>
                <w:rFonts w:cs="Arial"/>
                <w:sz w:val="20"/>
              </w:rPr>
            </w:pPr>
          </w:p>
        </w:tc>
      </w:tr>
      <w:tr w:rsidR="000B3D0B" w:rsidRPr="00A35A20" w14:paraId="053BE01B"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859A393" w14:textId="77777777" w:rsidR="000B3D0B" w:rsidRPr="00A35A20" w:rsidRDefault="000B3D0B" w:rsidP="005710D0">
            <w:pPr>
              <w:numPr>
                <w:ilvl w:val="0"/>
                <w:numId w:val="32"/>
              </w:numPr>
              <w:tabs>
                <w:tab w:val="left" w:pos="397"/>
              </w:tabs>
              <w:contextualSpacing/>
              <w:rPr>
                <w:rFonts w:cs="Arial"/>
                <w:sz w:val="20"/>
              </w:rPr>
            </w:pPr>
          </w:p>
        </w:tc>
        <w:tc>
          <w:tcPr>
            <w:tcW w:w="6792" w:type="dxa"/>
            <w:shd w:val="clear" w:color="auto" w:fill="auto"/>
          </w:tcPr>
          <w:p w14:paraId="51E538C2" w14:textId="2D6E2965" w:rsidR="000B3D0B" w:rsidRPr="00A35A20" w:rsidRDefault="00EE0D27" w:rsidP="00EE0D27">
            <w:pPr>
              <w:spacing w:after="200" w:line="276" w:lineRule="auto"/>
              <w:rPr>
                <w:rFonts w:cs="Arial"/>
                <w:sz w:val="20"/>
              </w:rPr>
            </w:pPr>
            <w:r>
              <w:t xml:space="preserve">Het systeem voorziet in de mogelijkheid dummy-werknemers op te nemen in het dienstrooster. </w:t>
            </w:r>
          </w:p>
        </w:tc>
        <w:tc>
          <w:tcPr>
            <w:tcW w:w="1459" w:type="dxa"/>
            <w:shd w:val="clear" w:color="auto" w:fill="auto"/>
          </w:tcPr>
          <w:p w14:paraId="61BF5C11" w14:textId="066C4674" w:rsidR="000B3D0B" w:rsidRPr="00A35A20" w:rsidRDefault="000B3D0B" w:rsidP="00A113B2">
            <w:pPr>
              <w:jc w:val="both"/>
              <w:rPr>
                <w:rFonts w:cs="Arial"/>
                <w:sz w:val="20"/>
              </w:rPr>
            </w:pPr>
          </w:p>
        </w:tc>
      </w:tr>
      <w:tr w:rsidR="000B3D0B" w:rsidRPr="00A35A20" w14:paraId="78488955"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5111CCF" w14:textId="77777777" w:rsidR="000B3D0B" w:rsidRPr="00A35A20" w:rsidRDefault="000B3D0B" w:rsidP="005710D0">
            <w:pPr>
              <w:numPr>
                <w:ilvl w:val="0"/>
                <w:numId w:val="32"/>
              </w:numPr>
              <w:tabs>
                <w:tab w:val="left" w:pos="397"/>
              </w:tabs>
              <w:contextualSpacing/>
              <w:rPr>
                <w:rFonts w:cs="Arial"/>
                <w:sz w:val="20"/>
              </w:rPr>
            </w:pPr>
          </w:p>
        </w:tc>
        <w:tc>
          <w:tcPr>
            <w:tcW w:w="6792" w:type="dxa"/>
            <w:shd w:val="clear" w:color="auto" w:fill="auto"/>
          </w:tcPr>
          <w:p w14:paraId="5C8B2975" w14:textId="74B25242" w:rsidR="000B3D0B" w:rsidRPr="00A35A20" w:rsidRDefault="00EE0D27" w:rsidP="002E6CAB">
            <w:pPr>
              <w:spacing w:after="200" w:line="276" w:lineRule="auto"/>
              <w:rPr>
                <w:rFonts w:cs="Arial"/>
                <w:sz w:val="20"/>
              </w:rPr>
            </w:pPr>
            <w:r w:rsidRPr="00EE0D27">
              <w:t xml:space="preserve">Roosters </w:t>
            </w:r>
            <w:r w:rsidR="002E6CAB">
              <w:t>zijn synchroniseerbaar</w:t>
            </w:r>
            <w:r w:rsidRPr="00EE0D27">
              <w:t xml:space="preserve"> met outlook en of online agenda’s.</w:t>
            </w:r>
          </w:p>
        </w:tc>
        <w:tc>
          <w:tcPr>
            <w:tcW w:w="1459" w:type="dxa"/>
            <w:shd w:val="clear" w:color="auto" w:fill="auto"/>
          </w:tcPr>
          <w:p w14:paraId="61C25BCC" w14:textId="23791833" w:rsidR="000B3D0B" w:rsidRPr="00A35A20" w:rsidRDefault="000B3D0B" w:rsidP="00A113B2">
            <w:pPr>
              <w:jc w:val="both"/>
              <w:rPr>
                <w:rFonts w:cs="Arial"/>
                <w:sz w:val="20"/>
              </w:rPr>
            </w:pPr>
          </w:p>
        </w:tc>
      </w:tr>
      <w:tr w:rsidR="000B3D0B" w:rsidRPr="00BD710F" w14:paraId="1579FAEF"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1C9751F" w14:textId="77777777" w:rsidR="000B3D0B" w:rsidRPr="00BD710F" w:rsidRDefault="000B3D0B" w:rsidP="005710D0">
            <w:pPr>
              <w:numPr>
                <w:ilvl w:val="0"/>
                <w:numId w:val="32"/>
              </w:numPr>
              <w:tabs>
                <w:tab w:val="left" w:pos="397"/>
              </w:tabs>
              <w:contextualSpacing/>
              <w:rPr>
                <w:rFonts w:cs="Arial"/>
                <w:sz w:val="20"/>
              </w:rPr>
            </w:pPr>
          </w:p>
        </w:tc>
        <w:tc>
          <w:tcPr>
            <w:tcW w:w="6792" w:type="dxa"/>
            <w:shd w:val="clear" w:color="auto" w:fill="auto"/>
          </w:tcPr>
          <w:p w14:paraId="789EE7AC" w14:textId="416D5E57" w:rsidR="000B3D0B" w:rsidRPr="00BD710F" w:rsidRDefault="006619EB" w:rsidP="006619EB">
            <w:pPr>
              <w:spacing w:after="200" w:line="276" w:lineRule="auto"/>
              <w:rPr>
                <w:rFonts w:cs="Arial"/>
                <w:sz w:val="20"/>
              </w:rPr>
            </w:pPr>
            <w:r>
              <w:t xml:space="preserve">De opdrachtgever moet de </w:t>
            </w:r>
            <w:r w:rsidR="00506959">
              <w:t xml:space="preserve">waarde per dag/uur </w:t>
            </w:r>
            <w:r>
              <w:t xml:space="preserve">en de waarde per dienst </w:t>
            </w:r>
            <w:r w:rsidR="00506959">
              <w:t xml:space="preserve">zonder tussenkomst van de Inschrijver </w:t>
            </w:r>
            <w:r>
              <w:t>kunnen instellen.</w:t>
            </w:r>
          </w:p>
        </w:tc>
        <w:tc>
          <w:tcPr>
            <w:tcW w:w="1459" w:type="dxa"/>
            <w:shd w:val="clear" w:color="auto" w:fill="auto"/>
          </w:tcPr>
          <w:p w14:paraId="032AA148" w14:textId="77777777" w:rsidR="000B3D0B" w:rsidRPr="00BD710F" w:rsidRDefault="000B3D0B" w:rsidP="00A113B2">
            <w:pPr>
              <w:jc w:val="both"/>
              <w:rPr>
                <w:rFonts w:cs="Arial"/>
                <w:sz w:val="20"/>
              </w:rPr>
            </w:pPr>
          </w:p>
        </w:tc>
      </w:tr>
      <w:tr w:rsidR="00EE0D27" w:rsidRPr="00BD710F" w14:paraId="52BEF613"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37DCE6E"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2C652369" w14:textId="6ADEA373" w:rsidR="00EE0D27" w:rsidRPr="00BD710F" w:rsidRDefault="00EE0D27" w:rsidP="00EE0D27">
            <w:pPr>
              <w:spacing w:after="200" w:line="276" w:lineRule="auto"/>
              <w:rPr>
                <w:rFonts w:cs="Arial"/>
              </w:rPr>
            </w:pPr>
            <w:r w:rsidRPr="00EE0D27">
              <w:t xml:space="preserve">Generieke instellingen moeten op 1 </w:t>
            </w:r>
            <w:r>
              <w:t xml:space="preserve">centrale </w:t>
            </w:r>
            <w:r w:rsidRPr="00EE0D27">
              <w:t xml:space="preserve">plek voor alle kazernes aanpasbaar zijn. </w:t>
            </w:r>
            <w:r>
              <w:t xml:space="preserve">Voorbeeld: </w:t>
            </w:r>
            <w:r w:rsidRPr="00EE0D27">
              <w:t>jaarlijkse feestdagen</w:t>
            </w:r>
            <w:r>
              <w:t xml:space="preserve"> moeten op 1 centrale plek worden ingevoerd, </w:t>
            </w:r>
            <w:r w:rsidRPr="00EE0D27">
              <w:t xml:space="preserve"> niet afzonderlijk</w:t>
            </w:r>
            <w:r>
              <w:t xml:space="preserve"> per kazerne </w:t>
            </w:r>
            <w:r w:rsidRPr="00EE0D27">
              <w:t xml:space="preserve"> Per kazerne kan wel in uitzondering worden afgew</w:t>
            </w:r>
            <w:r w:rsidRPr="00EE0D27">
              <w:t>e</w:t>
            </w:r>
            <w:r w:rsidRPr="00EE0D27">
              <w:t xml:space="preserve">ken van de generieke instellingen. </w:t>
            </w:r>
          </w:p>
        </w:tc>
        <w:tc>
          <w:tcPr>
            <w:tcW w:w="1459" w:type="dxa"/>
            <w:shd w:val="clear" w:color="auto" w:fill="auto"/>
          </w:tcPr>
          <w:p w14:paraId="3F0C37A1" w14:textId="77777777" w:rsidR="00EE0D27" w:rsidRPr="00BD710F" w:rsidRDefault="00EE0D27" w:rsidP="00A113B2">
            <w:pPr>
              <w:jc w:val="both"/>
              <w:rPr>
                <w:rFonts w:cs="Arial"/>
              </w:rPr>
            </w:pPr>
          </w:p>
        </w:tc>
      </w:tr>
      <w:tr w:rsidR="00EE0D27" w:rsidRPr="00BD710F" w14:paraId="5D878CBE"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5222CF3" w14:textId="77777777" w:rsidR="00EE0D27" w:rsidRPr="00BD710F" w:rsidRDefault="00EE0D27" w:rsidP="003715AB">
            <w:pPr>
              <w:tabs>
                <w:tab w:val="left" w:pos="397"/>
              </w:tabs>
              <w:ind w:left="360"/>
              <w:contextualSpacing/>
              <w:rPr>
                <w:rFonts w:cs="Arial"/>
              </w:rPr>
            </w:pPr>
          </w:p>
        </w:tc>
        <w:tc>
          <w:tcPr>
            <w:tcW w:w="6792" w:type="dxa"/>
            <w:shd w:val="clear" w:color="auto" w:fill="auto"/>
          </w:tcPr>
          <w:p w14:paraId="7B234402" w14:textId="28BB51EA" w:rsidR="00EE0D27" w:rsidRPr="002E6CAB" w:rsidRDefault="003715AB" w:rsidP="00A113B2">
            <w:pPr>
              <w:jc w:val="both"/>
              <w:rPr>
                <w:rFonts w:cs="Arial"/>
                <w:b/>
              </w:rPr>
            </w:pPr>
            <w:r w:rsidRPr="002E6CAB">
              <w:rPr>
                <w:rFonts w:cs="Arial"/>
                <w:b/>
              </w:rPr>
              <w:t>PLANNING</w:t>
            </w:r>
          </w:p>
        </w:tc>
        <w:tc>
          <w:tcPr>
            <w:tcW w:w="1459" w:type="dxa"/>
            <w:shd w:val="clear" w:color="auto" w:fill="auto"/>
          </w:tcPr>
          <w:p w14:paraId="12F509D9" w14:textId="77777777" w:rsidR="00EE0D27" w:rsidRPr="00BD710F" w:rsidRDefault="00EE0D27" w:rsidP="00A113B2">
            <w:pPr>
              <w:jc w:val="both"/>
              <w:rPr>
                <w:rFonts w:cs="Arial"/>
              </w:rPr>
            </w:pPr>
          </w:p>
        </w:tc>
      </w:tr>
      <w:tr w:rsidR="00EE0D27" w:rsidRPr="00BD710F" w14:paraId="7FF151AB"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018897EE"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70394765" w14:textId="4DA156A5" w:rsidR="00EE0D27" w:rsidRPr="00BD710F" w:rsidRDefault="003715AB" w:rsidP="00B078E4">
            <w:pPr>
              <w:spacing w:after="200" w:line="276" w:lineRule="auto"/>
              <w:rPr>
                <w:rFonts w:cs="Arial"/>
              </w:rPr>
            </w:pPr>
            <w:r w:rsidRPr="003715AB">
              <w:t>Bij medewerkers die in meerdere dienst</w:t>
            </w:r>
            <w:r>
              <w:t>roosters</w:t>
            </w:r>
            <w:r w:rsidRPr="003715AB">
              <w:t xml:space="preserve"> staan, b.v. piketrooster, vrijwi</w:t>
            </w:r>
            <w:r w:rsidRPr="003715AB">
              <w:t>l</w:t>
            </w:r>
            <w:r w:rsidRPr="003715AB">
              <w:t>ligersrooster en beroepsrooster</w:t>
            </w:r>
            <w:r>
              <w:t>, m</w:t>
            </w:r>
            <w:r w:rsidRPr="003715AB">
              <w:t xml:space="preserve">oeten </w:t>
            </w:r>
            <w:r w:rsidR="00B078E4">
              <w:t>alle</w:t>
            </w:r>
            <w:r w:rsidRPr="003715AB">
              <w:t xml:space="preserve"> diensten in alle roosters zichtbaar zijn. </w:t>
            </w:r>
          </w:p>
        </w:tc>
        <w:tc>
          <w:tcPr>
            <w:tcW w:w="1459" w:type="dxa"/>
            <w:shd w:val="clear" w:color="auto" w:fill="auto"/>
          </w:tcPr>
          <w:p w14:paraId="6074E7E6" w14:textId="77777777" w:rsidR="00EE0D27" w:rsidRPr="00BD710F" w:rsidRDefault="00EE0D27" w:rsidP="00A113B2">
            <w:pPr>
              <w:jc w:val="both"/>
              <w:rPr>
                <w:rFonts w:cs="Arial"/>
              </w:rPr>
            </w:pPr>
          </w:p>
        </w:tc>
      </w:tr>
      <w:tr w:rsidR="00EE0D27" w:rsidRPr="00BD710F" w14:paraId="719AD10A"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D0FE4F3"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35CF0323" w14:textId="36E3B762" w:rsidR="00EE0D27" w:rsidRPr="00BD710F" w:rsidRDefault="003715AB" w:rsidP="003715AB">
            <w:pPr>
              <w:spacing w:after="200" w:line="276" w:lineRule="auto"/>
              <w:rPr>
                <w:rFonts w:cs="Arial"/>
              </w:rPr>
            </w:pPr>
            <w:r w:rsidRPr="003715AB">
              <w:t xml:space="preserve">De beheerder moet per gebruiker meerdere dienstverbanden kunnen instellen </w:t>
            </w:r>
            <w:r w:rsidRPr="003715AB">
              <w:lastRenderedPageBreak/>
              <w:t>(bijvoorbeeld 1 gebruiker is beroeps op kazerne x en vrijwilliger op kazerne y, of ambtelijk en vrijwilliger op kazerne x.)</w:t>
            </w:r>
          </w:p>
        </w:tc>
        <w:tc>
          <w:tcPr>
            <w:tcW w:w="1459" w:type="dxa"/>
            <w:shd w:val="clear" w:color="auto" w:fill="auto"/>
          </w:tcPr>
          <w:p w14:paraId="61B82CC8" w14:textId="77777777" w:rsidR="00EE0D27" w:rsidRPr="00BD710F" w:rsidRDefault="00EE0D27" w:rsidP="00A113B2">
            <w:pPr>
              <w:jc w:val="both"/>
              <w:rPr>
                <w:rFonts w:cs="Arial"/>
              </w:rPr>
            </w:pPr>
          </w:p>
        </w:tc>
      </w:tr>
      <w:tr w:rsidR="00EE0D27" w:rsidRPr="00BD710F" w14:paraId="7D016306"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7EFD740"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27218B57" w14:textId="08933E8A" w:rsidR="00EE0D27" w:rsidRPr="00BD710F" w:rsidRDefault="003715AB" w:rsidP="000E084E">
            <w:pPr>
              <w:spacing w:after="200" w:line="276" w:lineRule="auto"/>
              <w:rPr>
                <w:rFonts w:cs="Arial"/>
              </w:rPr>
            </w:pPr>
            <w:r w:rsidRPr="003715AB">
              <w:t xml:space="preserve">Het systeem moet per gebruiker kunnen rekenen met geldende verlof regels, </w:t>
            </w:r>
            <w:r w:rsidR="00D65E94">
              <w:t xml:space="preserve">zie </w:t>
            </w:r>
            <w:r w:rsidR="00D65E94" w:rsidRPr="000B33B0">
              <w:t xml:space="preserve">Bijlage </w:t>
            </w:r>
            <w:r w:rsidR="000B33B0" w:rsidRPr="000B33B0">
              <w:t>1</w:t>
            </w:r>
            <w:r w:rsidR="000E084E">
              <w:t>3, TOD</w:t>
            </w:r>
          </w:p>
        </w:tc>
        <w:tc>
          <w:tcPr>
            <w:tcW w:w="1459" w:type="dxa"/>
            <w:shd w:val="clear" w:color="auto" w:fill="auto"/>
          </w:tcPr>
          <w:p w14:paraId="4CEB6152" w14:textId="77777777" w:rsidR="00EE0D27" w:rsidRPr="00BD710F" w:rsidRDefault="00EE0D27" w:rsidP="00A113B2">
            <w:pPr>
              <w:jc w:val="both"/>
              <w:rPr>
                <w:rFonts w:cs="Arial"/>
              </w:rPr>
            </w:pPr>
          </w:p>
        </w:tc>
      </w:tr>
      <w:tr w:rsidR="00EE0D27" w:rsidRPr="00BD710F" w14:paraId="40F8E09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4079171"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41637B96" w14:textId="6500BF8C" w:rsidR="00EE0D27" w:rsidRPr="00BD710F" w:rsidRDefault="00373479" w:rsidP="00373479">
            <w:pPr>
              <w:spacing w:after="200" w:line="276" w:lineRule="auto"/>
              <w:rPr>
                <w:rFonts w:cs="Arial"/>
              </w:rPr>
            </w:pPr>
            <w:r w:rsidRPr="00373479">
              <w:t xml:space="preserve">Het systeem moet bewaken dat processen die logisch niet kunnen op een specifiek dienstverband ook niet gedaan kunnen worden. Te denken </w:t>
            </w:r>
            <w:r>
              <w:t xml:space="preserve">valt </w:t>
            </w:r>
            <w:r w:rsidRPr="00373479">
              <w:t xml:space="preserve">aan </w:t>
            </w:r>
            <w:r>
              <w:t xml:space="preserve">een </w:t>
            </w:r>
            <w:r w:rsidRPr="00373479">
              <w:t>verlof aanvraag op een vrijwilliger aanstelling.</w:t>
            </w:r>
            <w:r w:rsidR="002E6CAB">
              <w:t xml:space="preserve"> </w:t>
            </w:r>
          </w:p>
        </w:tc>
        <w:tc>
          <w:tcPr>
            <w:tcW w:w="1459" w:type="dxa"/>
            <w:shd w:val="clear" w:color="auto" w:fill="auto"/>
          </w:tcPr>
          <w:p w14:paraId="2088F3AC" w14:textId="77777777" w:rsidR="00EE0D27" w:rsidRPr="00BD710F" w:rsidRDefault="00EE0D27" w:rsidP="00A113B2">
            <w:pPr>
              <w:jc w:val="both"/>
              <w:rPr>
                <w:rFonts w:cs="Arial"/>
              </w:rPr>
            </w:pPr>
          </w:p>
        </w:tc>
      </w:tr>
      <w:tr w:rsidR="00EE0D27" w:rsidRPr="00BD710F" w14:paraId="42AC1541"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900C545"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1D9CAF40" w14:textId="3535D3A9" w:rsidR="00EE0D27" w:rsidRPr="00BD710F" w:rsidRDefault="00373479" w:rsidP="00373479">
            <w:pPr>
              <w:spacing w:after="200" w:line="276" w:lineRule="auto"/>
              <w:rPr>
                <w:rFonts w:cs="Arial"/>
              </w:rPr>
            </w:pPr>
            <w:r w:rsidRPr="00373479">
              <w:t xml:space="preserve">Het systeem moet zowel de planner als de gebruiker ondersteunen, wanneer er sprake is van een dubbel dienstverband, </w:t>
            </w:r>
            <w:r>
              <w:t>zo</w:t>
            </w:r>
            <w:r w:rsidRPr="00373479">
              <w:t xml:space="preserve">dat aanpassingen / wijzigen van het rooster op het juiste dienstverband </w:t>
            </w:r>
            <w:r>
              <w:t>wordt uitgevoerd.</w:t>
            </w:r>
            <w:r w:rsidRPr="00373479">
              <w:t xml:space="preserve"> </w:t>
            </w:r>
          </w:p>
        </w:tc>
        <w:tc>
          <w:tcPr>
            <w:tcW w:w="1459" w:type="dxa"/>
            <w:shd w:val="clear" w:color="auto" w:fill="auto"/>
          </w:tcPr>
          <w:p w14:paraId="1EFBF328" w14:textId="77777777" w:rsidR="00EE0D27" w:rsidRPr="00BD710F" w:rsidRDefault="00EE0D27" w:rsidP="00A113B2">
            <w:pPr>
              <w:jc w:val="both"/>
              <w:rPr>
                <w:rFonts w:cs="Arial"/>
              </w:rPr>
            </w:pPr>
          </w:p>
        </w:tc>
      </w:tr>
      <w:tr w:rsidR="00EE0D27" w:rsidRPr="00BD710F" w14:paraId="6CF288DC"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75881A5"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2972785A" w14:textId="098582D0" w:rsidR="00EE0D27" w:rsidRPr="00BD710F" w:rsidRDefault="00373479" w:rsidP="00373479">
            <w:pPr>
              <w:spacing w:after="200" w:line="276" w:lineRule="auto"/>
              <w:rPr>
                <w:rFonts w:cs="Arial"/>
              </w:rPr>
            </w:pPr>
            <w:r w:rsidRPr="00373479">
              <w:t>Het systeem biedt de mogelijkheid om eenvoudig een roostercyclus (dagen, week, maand, etc.) voor de verschillende kazernes/medewerkers naar keuze in verschi</w:t>
            </w:r>
            <w:r w:rsidRPr="00373479">
              <w:t>l</w:t>
            </w:r>
            <w:r w:rsidRPr="00373479">
              <w:t xml:space="preserve">lende roosters, door te zetten. Het zogenaamde “cyclisch roosteren”. </w:t>
            </w:r>
          </w:p>
        </w:tc>
        <w:tc>
          <w:tcPr>
            <w:tcW w:w="1459" w:type="dxa"/>
            <w:shd w:val="clear" w:color="auto" w:fill="auto"/>
          </w:tcPr>
          <w:p w14:paraId="277FCD45" w14:textId="77777777" w:rsidR="00EE0D27" w:rsidRPr="00BD710F" w:rsidRDefault="00EE0D27" w:rsidP="00A113B2">
            <w:pPr>
              <w:jc w:val="both"/>
              <w:rPr>
                <w:rFonts w:cs="Arial"/>
              </w:rPr>
            </w:pPr>
          </w:p>
        </w:tc>
      </w:tr>
      <w:tr w:rsidR="00EE0D27" w:rsidRPr="00BD710F" w14:paraId="6B293BBD"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73DDFA8"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3BB9DF89" w14:textId="01903934" w:rsidR="00EE0D27" w:rsidRPr="00BD710F" w:rsidRDefault="00373479" w:rsidP="00373479">
            <w:pPr>
              <w:spacing w:after="200" w:line="276" w:lineRule="auto"/>
              <w:rPr>
                <w:rFonts w:cs="Arial"/>
              </w:rPr>
            </w:pPr>
            <w:r w:rsidRPr="00373479">
              <w:t>Het systeem biedt de mogelijkheid om eenvoudig een cyclus van een individu (ploeg wisseling, instroom, uitstroom) aan te passen. Bijv. : een persoon die per datum X wisselt van ploeg A naar ploeg B. Het rooster van deze persoon moet op eenvoudige wijze aangepast worden.</w:t>
            </w:r>
          </w:p>
        </w:tc>
        <w:tc>
          <w:tcPr>
            <w:tcW w:w="1459" w:type="dxa"/>
            <w:shd w:val="clear" w:color="auto" w:fill="auto"/>
          </w:tcPr>
          <w:p w14:paraId="64C16AC0" w14:textId="77777777" w:rsidR="00EE0D27" w:rsidRPr="00BD710F" w:rsidRDefault="00EE0D27" w:rsidP="00A113B2">
            <w:pPr>
              <w:jc w:val="both"/>
              <w:rPr>
                <w:rFonts w:cs="Arial"/>
              </w:rPr>
            </w:pPr>
          </w:p>
        </w:tc>
      </w:tr>
      <w:tr w:rsidR="00373479" w:rsidRPr="00BD710F" w14:paraId="17F5D954"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7ED076A5"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1E6496A6" w14:textId="0292B9CA" w:rsidR="00373479" w:rsidRPr="00BD710F" w:rsidRDefault="00373479" w:rsidP="00373479">
            <w:pPr>
              <w:spacing w:after="200" w:line="276" w:lineRule="auto"/>
              <w:rPr>
                <w:rFonts w:cs="Arial"/>
              </w:rPr>
            </w:pPr>
            <w:r w:rsidRPr="00373479">
              <w:t>Gevolgen van ruilingen, ziekte etc. die leiden tot het ontstaan van tekorten op fun</w:t>
            </w:r>
            <w:r w:rsidRPr="00373479">
              <w:t>c</w:t>
            </w:r>
            <w:r w:rsidRPr="00373479">
              <w:t>ties/ specialismen, worden door het systeem opgemerkt en middels signaal functie aangeboden aan een instelbare groep/ individu (bv planner).</w:t>
            </w:r>
          </w:p>
        </w:tc>
        <w:tc>
          <w:tcPr>
            <w:tcW w:w="1459" w:type="dxa"/>
            <w:shd w:val="clear" w:color="auto" w:fill="auto"/>
          </w:tcPr>
          <w:p w14:paraId="13F4232B" w14:textId="77777777" w:rsidR="00373479" w:rsidRPr="00BD710F" w:rsidRDefault="00373479" w:rsidP="00A113B2">
            <w:pPr>
              <w:jc w:val="both"/>
              <w:rPr>
                <w:rFonts w:cs="Arial"/>
              </w:rPr>
            </w:pPr>
          </w:p>
        </w:tc>
      </w:tr>
      <w:tr w:rsidR="00373479" w:rsidRPr="00BD710F" w14:paraId="38141A2D"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7B1115B"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4EF38675" w14:textId="39B7EAFD" w:rsidR="00373479" w:rsidRPr="00BD710F" w:rsidRDefault="00373479" w:rsidP="00373479">
            <w:pPr>
              <w:spacing w:after="200" w:line="276" w:lineRule="auto"/>
              <w:rPr>
                <w:rFonts w:cs="Arial"/>
              </w:rPr>
            </w:pPr>
            <w:r w:rsidRPr="00373479">
              <w:t xml:space="preserve">Alle instellingen zoals Kazernes / diensten / voertuigen / rollen / bezettingsgraad, etc. worden centraal beheerd en kunnen </w:t>
            </w:r>
            <w:r w:rsidR="00E45F2B">
              <w:t xml:space="preserve">enkel </w:t>
            </w:r>
            <w:r w:rsidRPr="00373479">
              <w:t>door beheerders aangepast wo</w:t>
            </w:r>
            <w:r w:rsidRPr="00373479">
              <w:t>r</w:t>
            </w:r>
            <w:r w:rsidRPr="00373479">
              <w:t>den.</w:t>
            </w:r>
          </w:p>
        </w:tc>
        <w:tc>
          <w:tcPr>
            <w:tcW w:w="1459" w:type="dxa"/>
            <w:shd w:val="clear" w:color="auto" w:fill="auto"/>
          </w:tcPr>
          <w:p w14:paraId="6F7A0B65" w14:textId="77777777" w:rsidR="00373479" w:rsidRPr="00BD710F" w:rsidRDefault="00373479" w:rsidP="00A113B2">
            <w:pPr>
              <w:jc w:val="both"/>
              <w:rPr>
                <w:rFonts w:cs="Arial"/>
              </w:rPr>
            </w:pPr>
          </w:p>
        </w:tc>
      </w:tr>
      <w:tr w:rsidR="00373479" w:rsidRPr="00BD710F" w14:paraId="6B3F81D7"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C61AB5A"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79F796CD" w14:textId="6BC340F2" w:rsidR="00373479" w:rsidRPr="00BD710F" w:rsidRDefault="00373479" w:rsidP="005B466B">
            <w:pPr>
              <w:rPr>
                <w:rFonts w:cs="Arial"/>
              </w:rPr>
            </w:pPr>
            <w:r w:rsidRPr="00373479">
              <w:t>Per functie (bv O</w:t>
            </w:r>
            <w:r w:rsidR="005B466B">
              <w:t>v</w:t>
            </w:r>
            <w:r w:rsidRPr="00373479">
              <w:t>D, HO</w:t>
            </w:r>
            <w:r w:rsidR="005B466B">
              <w:t>v</w:t>
            </w:r>
            <w:r w:rsidRPr="00373479">
              <w:t>D, C</w:t>
            </w:r>
            <w:r w:rsidR="005B466B">
              <w:t>v</w:t>
            </w:r>
            <w:r w:rsidRPr="00373479">
              <w:t xml:space="preserve">D, etc.) kunnen verschillende roosters / diensten aangemaakt worden. </w:t>
            </w:r>
          </w:p>
        </w:tc>
        <w:tc>
          <w:tcPr>
            <w:tcW w:w="1459" w:type="dxa"/>
            <w:shd w:val="clear" w:color="auto" w:fill="auto"/>
          </w:tcPr>
          <w:p w14:paraId="2A612119" w14:textId="77777777" w:rsidR="00373479" w:rsidRPr="00BD710F" w:rsidRDefault="00373479" w:rsidP="00A113B2">
            <w:pPr>
              <w:jc w:val="both"/>
              <w:rPr>
                <w:rFonts w:cs="Arial"/>
              </w:rPr>
            </w:pPr>
          </w:p>
        </w:tc>
      </w:tr>
      <w:tr w:rsidR="00373479" w:rsidRPr="00BD710F" w14:paraId="1D932636"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3268BB5"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28CA864E" w14:textId="648A3D0B" w:rsidR="00373479" w:rsidRPr="00BD710F" w:rsidRDefault="00783B94" w:rsidP="00783B94">
            <w:pPr>
              <w:spacing w:after="200" w:line="276" w:lineRule="auto"/>
              <w:rPr>
                <w:rFonts w:cs="Arial"/>
              </w:rPr>
            </w:pPr>
            <w:r w:rsidRPr="00783B94">
              <w:t>Het systeem ondersteunt een automatische voertuigindeling, waarbij een eerlij</w:t>
            </w:r>
            <w:r w:rsidRPr="00783B94">
              <w:t>k</w:t>
            </w:r>
            <w:r w:rsidRPr="00783B94">
              <w:t>heidslijst wordt bijgehouden die het aantal diensten op functie/ specialisme bi</w:t>
            </w:r>
            <w:r w:rsidRPr="00783B94">
              <w:t>j</w:t>
            </w:r>
            <w:r w:rsidRPr="00783B94">
              <w:t>houdt. Op basis hiervan kan er per individu automatisch per functie/specialisme gerouleerd worden. Indien gewenst kan de planner dit eenvoudig aanpassen of overrulen. (Instelbaar voor een bepaalde periode, b.v. 26 Weken)</w:t>
            </w:r>
          </w:p>
        </w:tc>
        <w:tc>
          <w:tcPr>
            <w:tcW w:w="1459" w:type="dxa"/>
            <w:shd w:val="clear" w:color="auto" w:fill="auto"/>
          </w:tcPr>
          <w:p w14:paraId="7C8F3938" w14:textId="77777777" w:rsidR="00373479" w:rsidRPr="00BD710F" w:rsidRDefault="00373479" w:rsidP="00A113B2">
            <w:pPr>
              <w:jc w:val="both"/>
              <w:rPr>
                <w:rFonts w:cs="Arial"/>
              </w:rPr>
            </w:pPr>
          </w:p>
        </w:tc>
      </w:tr>
      <w:tr w:rsidR="00373479" w:rsidRPr="00BD710F" w14:paraId="114BB1BE"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164EEF2"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082F776F" w14:textId="6FE3F73B" w:rsidR="00373479" w:rsidRPr="00BD710F" w:rsidRDefault="00C61758" w:rsidP="00C61758">
            <w:pPr>
              <w:spacing w:after="200" w:line="276" w:lineRule="auto"/>
              <w:rPr>
                <w:rFonts w:cs="Arial"/>
              </w:rPr>
            </w:pPr>
            <w:r w:rsidRPr="00C61758">
              <w:t xml:space="preserve">Het systeem heeft een door de planner instelbare paraatheidsbewaking, die zowel cyclisch als per dag in te stellen is. </w:t>
            </w:r>
          </w:p>
        </w:tc>
        <w:tc>
          <w:tcPr>
            <w:tcW w:w="1459" w:type="dxa"/>
            <w:shd w:val="clear" w:color="auto" w:fill="auto"/>
          </w:tcPr>
          <w:p w14:paraId="200595AC" w14:textId="77777777" w:rsidR="00373479" w:rsidRPr="00BD710F" w:rsidRDefault="00373479" w:rsidP="00A113B2">
            <w:pPr>
              <w:jc w:val="both"/>
              <w:rPr>
                <w:rFonts w:cs="Arial"/>
              </w:rPr>
            </w:pPr>
          </w:p>
        </w:tc>
      </w:tr>
      <w:tr w:rsidR="00373479" w:rsidRPr="00BD710F" w14:paraId="59BDDAF4"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CF0A544"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37010CA0" w14:textId="53939FF5" w:rsidR="00373479" w:rsidRPr="00BD710F" w:rsidRDefault="00B078E4" w:rsidP="00B078E4">
            <w:pPr>
              <w:spacing w:after="200" w:line="276" w:lineRule="auto"/>
              <w:rPr>
                <w:rFonts w:cs="Arial"/>
              </w:rPr>
            </w:pPr>
            <w:r>
              <w:t>Het systeem moet in het dienst</w:t>
            </w:r>
            <w:r w:rsidR="00C61758" w:rsidRPr="00C61758">
              <w:t>rooster (dus nog geen stoel toewijzing) rekening kunnen houden met dubbele functies in het rooster, waarbij een aantal functies niet te combineren zijn. Bijv: bevelvoerder/ chauffeur TS of manschap/ bevelvoerder redvoertuig. De functies zijn wel te combineren met bijv: duiker, etc. Een voo</w:t>
            </w:r>
            <w:r w:rsidR="00C61758" w:rsidRPr="00C61758">
              <w:t>r</w:t>
            </w:r>
            <w:r w:rsidR="00C61758" w:rsidRPr="00C61758">
              <w:lastRenderedPageBreak/>
              <w:t xml:space="preserve">beeld: een persoon is duiker, chauffeur en manschap. Naast de functie chauffeur, kan de persoon nog wel duiker zijn. Echter als </w:t>
            </w:r>
            <w:r>
              <w:t>deze</w:t>
            </w:r>
            <w:r w:rsidR="00C61758" w:rsidRPr="00C61758">
              <w:t xml:space="preserve"> als chauffeur TS ing</w:t>
            </w:r>
            <w:r w:rsidR="00C61758" w:rsidRPr="00C61758">
              <w:t>e</w:t>
            </w:r>
            <w:r w:rsidR="00C61758" w:rsidRPr="00C61758">
              <w:t xml:space="preserve">pland is, kan deze persoon niet meer als manschap worden ingezet. </w:t>
            </w:r>
          </w:p>
        </w:tc>
        <w:tc>
          <w:tcPr>
            <w:tcW w:w="1459" w:type="dxa"/>
            <w:shd w:val="clear" w:color="auto" w:fill="auto"/>
          </w:tcPr>
          <w:p w14:paraId="3E4E37C2" w14:textId="77777777" w:rsidR="00373479" w:rsidRPr="00BD710F" w:rsidRDefault="00373479" w:rsidP="00A113B2">
            <w:pPr>
              <w:jc w:val="both"/>
              <w:rPr>
                <w:rFonts w:cs="Arial"/>
              </w:rPr>
            </w:pPr>
          </w:p>
        </w:tc>
      </w:tr>
      <w:tr w:rsidR="00373479" w:rsidRPr="00BD710F" w14:paraId="51549FBF"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23056FE"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538619A7" w14:textId="391B3823" w:rsidR="00373479" w:rsidRPr="00BD710F" w:rsidRDefault="000035C8" w:rsidP="00B078E4">
            <w:pPr>
              <w:spacing w:after="200" w:line="276" w:lineRule="auto"/>
              <w:rPr>
                <w:rFonts w:cs="Arial"/>
              </w:rPr>
            </w:pPr>
            <w:r w:rsidRPr="000035C8">
              <w:t xml:space="preserve">Medewerkers die op moment X uit dienst gaan, dienen </w:t>
            </w:r>
            <w:r w:rsidR="00B078E4">
              <w:t>gesignaleerd</w:t>
            </w:r>
            <w:r w:rsidRPr="000035C8">
              <w:t xml:space="preserve"> te worden aan de pla</w:t>
            </w:r>
            <w:r w:rsidRPr="000035C8">
              <w:t>n</w:t>
            </w:r>
            <w:r w:rsidRPr="000035C8">
              <w:t xml:space="preserve">ner. De planner heeft wel de mogelijkheid om middels een workaround toch het rooster na datum einde dienstverband door te zetten en/of aan te passen. </w:t>
            </w:r>
          </w:p>
        </w:tc>
        <w:tc>
          <w:tcPr>
            <w:tcW w:w="1459" w:type="dxa"/>
            <w:shd w:val="clear" w:color="auto" w:fill="auto"/>
          </w:tcPr>
          <w:p w14:paraId="5A92EB2A" w14:textId="77777777" w:rsidR="00373479" w:rsidRPr="00BD710F" w:rsidRDefault="00373479" w:rsidP="00A113B2">
            <w:pPr>
              <w:jc w:val="both"/>
              <w:rPr>
                <w:rFonts w:cs="Arial"/>
              </w:rPr>
            </w:pPr>
          </w:p>
        </w:tc>
      </w:tr>
      <w:tr w:rsidR="00373479" w:rsidRPr="00BD710F" w14:paraId="76705326"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7E5C9A1"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3574FA4F" w14:textId="3BB8123F" w:rsidR="00373479" w:rsidRPr="00BD710F" w:rsidRDefault="000035C8" w:rsidP="000035C8">
            <w:pPr>
              <w:spacing w:after="200" w:line="276" w:lineRule="auto"/>
              <w:rPr>
                <w:rFonts w:cs="Arial"/>
              </w:rPr>
            </w:pPr>
            <w:r w:rsidRPr="000035C8">
              <w:t xml:space="preserve">Planners en bevelvoerders  hebben de mogelijkheid om diensten / momenten aan te bieden aan medewerkers </w:t>
            </w:r>
            <w:r w:rsidR="00B078E4">
              <w:t xml:space="preserve">online </w:t>
            </w:r>
            <w:r w:rsidRPr="000035C8">
              <w:t xml:space="preserve">op het web en mobiele </w:t>
            </w:r>
            <w:r w:rsidR="00161D78">
              <w:t xml:space="preserve">smartphone </w:t>
            </w:r>
            <w:r w:rsidRPr="000035C8">
              <w:t>devices (mi</w:t>
            </w:r>
            <w:r w:rsidRPr="000035C8">
              <w:t>d</w:t>
            </w:r>
            <w:r w:rsidRPr="000035C8">
              <w:t>dels push). Hierbij moeten diensten aangeboden kunnen worden op functie / specialisme / rol (bv instructeur). Uitsluitend medewerkers die in aanmerking k</w:t>
            </w:r>
            <w:r w:rsidRPr="000035C8">
              <w:t>o</w:t>
            </w:r>
            <w:r w:rsidRPr="000035C8">
              <w:t>men deze functie/specialisme/rol te kunnen uitvoeren krijgen een bericht/notificatie. Nadat medewerkers hebben gereageerd kan de planner beslissen welke med</w:t>
            </w:r>
            <w:r w:rsidRPr="000035C8">
              <w:t>e</w:t>
            </w:r>
            <w:r w:rsidRPr="000035C8">
              <w:t>werker(s) deze dienst invult. Personen die niet ingezet kunnen of mogen worden krijgen geen notificatie.</w:t>
            </w:r>
          </w:p>
        </w:tc>
        <w:tc>
          <w:tcPr>
            <w:tcW w:w="1459" w:type="dxa"/>
            <w:shd w:val="clear" w:color="auto" w:fill="auto"/>
          </w:tcPr>
          <w:p w14:paraId="63B373DA" w14:textId="77777777" w:rsidR="00373479" w:rsidRPr="00BD710F" w:rsidRDefault="00373479" w:rsidP="00A113B2">
            <w:pPr>
              <w:jc w:val="both"/>
              <w:rPr>
                <w:rFonts w:cs="Arial"/>
              </w:rPr>
            </w:pPr>
          </w:p>
        </w:tc>
      </w:tr>
      <w:tr w:rsidR="00161D78" w:rsidRPr="00BD710F" w14:paraId="5871E200"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C93A930" w14:textId="77777777" w:rsidR="00161D78" w:rsidRPr="00BD710F" w:rsidRDefault="00161D78" w:rsidP="005710D0">
            <w:pPr>
              <w:numPr>
                <w:ilvl w:val="0"/>
                <w:numId w:val="32"/>
              </w:numPr>
              <w:tabs>
                <w:tab w:val="left" w:pos="397"/>
              </w:tabs>
              <w:contextualSpacing/>
              <w:rPr>
                <w:rFonts w:cs="Arial"/>
              </w:rPr>
            </w:pPr>
          </w:p>
        </w:tc>
        <w:tc>
          <w:tcPr>
            <w:tcW w:w="6792" w:type="dxa"/>
            <w:shd w:val="clear" w:color="auto" w:fill="auto"/>
          </w:tcPr>
          <w:p w14:paraId="67CE5F91" w14:textId="425E6D98" w:rsidR="00161D78" w:rsidRDefault="00161D78" w:rsidP="000035C8">
            <w:pPr>
              <w:spacing w:after="200" w:line="276" w:lineRule="auto"/>
            </w:pPr>
            <w:r>
              <w:t xml:space="preserve">Het roosterprogramma is </w:t>
            </w:r>
            <w:r w:rsidR="00B078E4">
              <w:t xml:space="preserve">(gratis) </w:t>
            </w:r>
            <w:r>
              <w:t>via een app benaderbaar voor Android en iOS.</w:t>
            </w:r>
          </w:p>
        </w:tc>
        <w:tc>
          <w:tcPr>
            <w:tcW w:w="1459" w:type="dxa"/>
            <w:shd w:val="clear" w:color="auto" w:fill="auto"/>
          </w:tcPr>
          <w:p w14:paraId="7335224D" w14:textId="77777777" w:rsidR="00161D78" w:rsidRPr="00BD710F" w:rsidRDefault="00161D78" w:rsidP="00A113B2">
            <w:pPr>
              <w:jc w:val="both"/>
              <w:rPr>
                <w:rFonts w:cs="Arial"/>
              </w:rPr>
            </w:pPr>
          </w:p>
        </w:tc>
      </w:tr>
      <w:tr w:rsidR="00373479" w:rsidRPr="00BD710F" w14:paraId="5578384F"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BE3D5D5"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5E8F2278" w14:textId="284CD24C" w:rsidR="00373479" w:rsidRPr="000035C8" w:rsidRDefault="000035C8" w:rsidP="000035C8">
            <w:pPr>
              <w:spacing w:after="200" w:line="276" w:lineRule="auto"/>
              <w:rPr>
                <w:rFonts w:cs="Arial"/>
              </w:rPr>
            </w:pPr>
            <w:r w:rsidRPr="000035C8">
              <w:t>Het moet mogelijk zijn per dienst, per medewerker en per dag losse tekstnotities toe te voegen. Deze t</w:t>
            </w:r>
            <w:r w:rsidR="00656896">
              <w:t>ekst notities moeten in het dag</w:t>
            </w:r>
            <w:r w:rsidRPr="000035C8">
              <w:t>rooster terugkomen.</w:t>
            </w:r>
          </w:p>
        </w:tc>
        <w:tc>
          <w:tcPr>
            <w:tcW w:w="1459" w:type="dxa"/>
            <w:shd w:val="clear" w:color="auto" w:fill="auto"/>
          </w:tcPr>
          <w:p w14:paraId="342A4A7C" w14:textId="77777777" w:rsidR="00373479" w:rsidRPr="00BD710F" w:rsidRDefault="00373479" w:rsidP="00A113B2">
            <w:pPr>
              <w:jc w:val="both"/>
              <w:rPr>
                <w:rFonts w:cs="Arial"/>
              </w:rPr>
            </w:pPr>
          </w:p>
        </w:tc>
      </w:tr>
      <w:tr w:rsidR="00373479" w:rsidRPr="00BD710F" w14:paraId="4978FD1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21D17E27" w14:textId="77777777" w:rsidR="00373479" w:rsidRPr="00BD710F" w:rsidRDefault="00373479" w:rsidP="005710D0">
            <w:pPr>
              <w:numPr>
                <w:ilvl w:val="0"/>
                <w:numId w:val="32"/>
              </w:numPr>
              <w:tabs>
                <w:tab w:val="left" w:pos="397"/>
              </w:tabs>
              <w:contextualSpacing/>
              <w:rPr>
                <w:rFonts w:cs="Arial"/>
              </w:rPr>
            </w:pPr>
          </w:p>
        </w:tc>
        <w:tc>
          <w:tcPr>
            <w:tcW w:w="6792" w:type="dxa"/>
            <w:shd w:val="clear" w:color="auto" w:fill="auto"/>
          </w:tcPr>
          <w:p w14:paraId="7CE15131" w14:textId="0381D883" w:rsidR="00373479" w:rsidRPr="00BD710F" w:rsidRDefault="00656896" w:rsidP="00656896">
            <w:pPr>
              <w:spacing w:after="200" w:line="276" w:lineRule="auto"/>
              <w:rPr>
                <w:rFonts w:cs="Arial"/>
              </w:rPr>
            </w:pPr>
            <w:r w:rsidRPr="00656896">
              <w:t xml:space="preserve">De uren moeten na een ruiling en/of verlof moeten automatisch worden aangepast </w:t>
            </w:r>
            <w:r>
              <w:t>i</w:t>
            </w:r>
            <w:r w:rsidRPr="00656896">
              <w:t>n het systeem.</w:t>
            </w:r>
          </w:p>
        </w:tc>
        <w:tc>
          <w:tcPr>
            <w:tcW w:w="1459" w:type="dxa"/>
            <w:shd w:val="clear" w:color="auto" w:fill="auto"/>
          </w:tcPr>
          <w:p w14:paraId="6AF4B963" w14:textId="77777777" w:rsidR="00373479" w:rsidRPr="00BD710F" w:rsidRDefault="00373479" w:rsidP="00A113B2">
            <w:pPr>
              <w:jc w:val="both"/>
              <w:rPr>
                <w:rFonts w:cs="Arial"/>
              </w:rPr>
            </w:pPr>
          </w:p>
        </w:tc>
      </w:tr>
      <w:tr w:rsidR="00373479" w:rsidRPr="00BD710F" w14:paraId="25AD5CB6"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1CBCCC3" w14:textId="77777777" w:rsidR="00373479" w:rsidRPr="00BD710F" w:rsidRDefault="00373479" w:rsidP="00656896">
            <w:pPr>
              <w:tabs>
                <w:tab w:val="left" w:pos="397"/>
              </w:tabs>
              <w:ind w:left="360"/>
              <w:contextualSpacing/>
              <w:rPr>
                <w:rFonts w:cs="Arial"/>
              </w:rPr>
            </w:pPr>
          </w:p>
        </w:tc>
        <w:tc>
          <w:tcPr>
            <w:tcW w:w="6792" w:type="dxa"/>
            <w:shd w:val="clear" w:color="auto" w:fill="auto"/>
          </w:tcPr>
          <w:p w14:paraId="227B29BC" w14:textId="6763C3C1" w:rsidR="00373479" w:rsidRPr="00E45F2B" w:rsidRDefault="00656896" w:rsidP="00A113B2">
            <w:pPr>
              <w:jc w:val="both"/>
              <w:rPr>
                <w:rFonts w:cs="Arial"/>
                <w:b/>
              </w:rPr>
            </w:pPr>
            <w:r w:rsidRPr="00E45F2B">
              <w:rPr>
                <w:rFonts w:cs="Arial"/>
                <w:b/>
              </w:rPr>
              <w:t>NIET REPRESSIEVE FUNCTIES</w:t>
            </w:r>
          </w:p>
        </w:tc>
        <w:tc>
          <w:tcPr>
            <w:tcW w:w="1459" w:type="dxa"/>
            <w:shd w:val="clear" w:color="auto" w:fill="auto"/>
          </w:tcPr>
          <w:p w14:paraId="69FCE36B" w14:textId="77777777" w:rsidR="00373479" w:rsidRPr="00BD710F" w:rsidRDefault="00373479" w:rsidP="00A113B2">
            <w:pPr>
              <w:jc w:val="both"/>
              <w:rPr>
                <w:rFonts w:cs="Arial"/>
              </w:rPr>
            </w:pPr>
          </w:p>
        </w:tc>
      </w:tr>
      <w:tr w:rsidR="00656896" w:rsidRPr="00BD710F" w14:paraId="308537E3"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72D9EB9"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3C2F0D34" w14:textId="73F59A3F" w:rsidR="00656896" w:rsidRPr="00BD710F" w:rsidRDefault="00E45F2B" w:rsidP="00E45F2B">
            <w:pPr>
              <w:tabs>
                <w:tab w:val="left" w:pos="2712"/>
              </w:tabs>
              <w:spacing w:after="200" w:line="276" w:lineRule="auto"/>
              <w:rPr>
                <w:rFonts w:cs="Arial"/>
              </w:rPr>
            </w:pPr>
            <w:r>
              <w:t>Het s</w:t>
            </w:r>
            <w:r w:rsidR="00656896" w:rsidRPr="00656896">
              <w:t>ysteem kan naast repressieve functies ook niet repressieve functies plannen. Enkele voorbeelden: vakbekwaamheid functies: • Instructeur brand • Stoker • Oefenleider • Beheer &amp; techniek • APK keurmeester • … Daarbij geldt hetzelfde als bij dubbel functies dat het wel/niet te combineren is met een andere functie zoals bevelvoerder/chauffeur/manschap.</w:t>
            </w:r>
          </w:p>
        </w:tc>
        <w:tc>
          <w:tcPr>
            <w:tcW w:w="1459" w:type="dxa"/>
            <w:shd w:val="clear" w:color="auto" w:fill="auto"/>
          </w:tcPr>
          <w:p w14:paraId="741A503D" w14:textId="77777777" w:rsidR="00656896" w:rsidRPr="00BD710F" w:rsidRDefault="00656896" w:rsidP="00A113B2">
            <w:pPr>
              <w:jc w:val="both"/>
              <w:rPr>
                <w:rFonts w:cs="Arial"/>
              </w:rPr>
            </w:pPr>
          </w:p>
        </w:tc>
      </w:tr>
      <w:tr w:rsidR="00656896" w:rsidRPr="00BD710F" w14:paraId="70B83735"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C04213D"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2E0BD5EB" w14:textId="021C03C2" w:rsidR="00656896" w:rsidRPr="00656896" w:rsidRDefault="00656896" w:rsidP="004D2C0A">
            <w:pPr>
              <w:spacing w:after="200" w:line="276" w:lineRule="auto"/>
            </w:pPr>
            <w:r w:rsidRPr="00656896">
              <w:t>Planners hebben de mogelijkheid om momenten aan te bieden aan medewe</w:t>
            </w:r>
            <w:r w:rsidRPr="00656896">
              <w:t>r</w:t>
            </w:r>
            <w:r w:rsidRPr="00656896">
              <w:t>kers (bijvoorbeeld middels push bericht ) op het web en mobiele devices (middels push).Uitsluitend medewerkers die in aanmerking komen deze rol te kunnen ui</w:t>
            </w:r>
            <w:r w:rsidRPr="00656896">
              <w:t>t</w:t>
            </w:r>
            <w:r w:rsidRPr="00656896">
              <w:t>voeren krijgen een bericht/notificatie. Indien er medewerkers hebben gere</w:t>
            </w:r>
            <w:r w:rsidRPr="00656896">
              <w:t>a</w:t>
            </w:r>
            <w:r w:rsidRPr="00656896">
              <w:t>geerd kan de planner beslissen welke medewerker(s) deze dienst invult.</w:t>
            </w:r>
          </w:p>
          <w:p w14:paraId="357BE845" w14:textId="1DFCC319" w:rsidR="00656896" w:rsidRPr="00BD710F" w:rsidRDefault="00656896" w:rsidP="00A113B2">
            <w:pPr>
              <w:jc w:val="both"/>
              <w:rPr>
                <w:rFonts w:cs="Arial"/>
              </w:rPr>
            </w:pPr>
            <w:r w:rsidRPr="00656896">
              <w:t>Het systeem houdt automatisch rekening met personen die niet ingezet kunnen of mogen worden. Deze personen krijgen ook geen notificatie.</w:t>
            </w:r>
          </w:p>
        </w:tc>
        <w:tc>
          <w:tcPr>
            <w:tcW w:w="1459" w:type="dxa"/>
            <w:shd w:val="clear" w:color="auto" w:fill="auto"/>
          </w:tcPr>
          <w:p w14:paraId="6D8A6100" w14:textId="77777777" w:rsidR="00656896" w:rsidRPr="00BD710F" w:rsidRDefault="00656896" w:rsidP="00A113B2">
            <w:pPr>
              <w:jc w:val="both"/>
              <w:rPr>
                <w:rFonts w:cs="Arial"/>
              </w:rPr>
            </w:pPr>
          </w:p>
        </w:tc>
      </w:tr>
      <w:tr w:rsidR="00656896" w:rsidRPr="00BD710F" w14:paraId="27F61C0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9CC8EF3" w14:textId="77777777" w:rsidR="00656896" w:rsidRPr="00BD710F" w:rsidRDefault="00656896" w:rsidP="00656896">
            <w:pPr>
              <w:tabs>
                <w:tab w:val="left" w:pos="397"/>
              </w:tabs>
              <w:ind w:left="360"/>
              <w:contextualSpacing/>
              <w:rPr>
                <w:rFonts w:cs="Arial"/>
              </w:rPr>
            </w:pPr>
          </w:p>
        </w:tc>
        <w:tc>
          <w:tcPr>
            <w:tcW w:w="6792" w:type="dxa"/>
            <w:shd w:val="clear" w:color="auto" w:fill="auto"/>
          </w:tcPr>
          <w:p w14:paraId="5794D22C" w14:textId="42A4775E" w:rsidR="00656896" w:rsidRPr="00E45F2B" w:rsidRDefault="00656896" w:rsidP="00A113B2">
            <w:pPr>
              <w:jc w:val="both"/>
              <w:rPr>
                <w:rFonts w:cs="Arial"/>
                <w:b/>
              </w:rPr>
            </w:pPr>
            <w:r w:rsidRPr="00E45F2B">
              <w:rPr>
                <w:rFonts w:cs="Arial"/>
                <w:b/>
              </w:rPr>
              <w:t>MONITORING</w:t>
            </w:r>
          </w:p>
        </w:tc>
        <w:tc>
          <w:tcPr>
            <w:tcW w:w="1459" w:type="dxa"/>
            <w:shd w:val="clear" w:color="auto" w:fill="auto"/>
          </w:tcPr>
          <w:p w14:paraId="034FD048" w14:textId="77777777" w:rsidR="00656896" w:rsidRPr="00BD710F" w:rsidRDefault="00656896" w:rsidP="00A113B2">
            <w:pPr>
              <w:jc w:val="both"/>
              <w:rPr>
                <w:rFonts w:cs="Arial"/>
              </w:rPr>
            </w:pPr>
          </w:p>
        </w:tc>
      </w:tr>
      <w:tr w:rsidR="00656896" w:rsidRPr="00BD710F" w14:paraId="48C08F4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01FA5E1"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092BA340" w14:textId="2904CE6D" w:rsidR="00656896" w:rsidRPr="00BD710F" w:rsidRDefault="00656896" w:rsidP="00E45F2B">
            <w:pPr>
              <w:spacing w:after="200" w:line="276" w:lineRule="auto"/>
              <w:rPr>
                <w:rFonts w:cs="Arial"/>
              </w:rPr>
            </w:pPr>
            <w:r w:rsidRPr="00656896">
              <w:t xml:space="preserve">Het systeem biedt de mogelijkheid om de overzichten te </w:t>
            </w:r>
            <w:r w:rsidR="00E45F2B">
              <w:t>genereren</w:t>
            </w:r>
            <w:r w:rsidRPr="00656896">
              <w:t xml:space="preserve"> per kazerne en/of piketfunctionarissen. Als voorbeeld: Een overzicht van alleen de dienstdoe</w:t>
            </w:r>
            <w:r w:rsidRPr="00656896">
              <w:t>n</w:t>
            </w:r>
            <w:r w:rsidRPr="00656896">
              <w:t>de piket functies per dag</w:t>
            </w:r>
          </w:p>
        </w:tc>
        <w:tc>
          <w:tcPr>
            <w:tcW w:w="1459" w:type="dxa"/>
            <w:shd w:val="clear" w:color="auto" w:fill="auto"/>
          </w:tcPr>
          <w:p w14:paraId="6A228120" w14:textId="77777777" w:rsidR="00656896" w:rsidRPr="00BD710F" w:rsidRDefault="00656896" w:rsidP="00A113B2">
            <w:pPr>
              <w:jc w:val="both"/>
              <w:rPr>
                <w:rFonts w:cs="Arial"/>
              </w:rPr>
            </w:pPr>
          </w:p>
        </w:tc>
      </w:tr>
      <w:tr w:rsidR="00656896" w:rsidRPr="00BD710F" w14:paraId="35386576"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6A53FB6"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7C8A0799" w14:textId="3E30BDE8" w:rsidR="00656896" w:rsidRPr="00BD710F" w:rsidRDefault="00656896" w:rsidP="00656896">
            <w:pPr>
              <w:spacing w:after="200" w:line="276" w:lineRule="auto"/>
              <w:rPr>
                <w:rFonts w:cs="Arial"/>
              </w:rPr>
            </w:pPr>
            <w:r w:rsidRPr="00656896">
              <w:t xml:space="preserve">Roosters moeten per instelbare periode inzichtelijk gemaakt worden voor alle eind </w:t>
            </w:r>
            <w:r w:rsidRPr="00656896">
              <w:lastRenderedPageBreak/>
              <w:t>gebruikers. Dit moet kunnen variëren van publicatie per week, per maand, per jaar, maar ook per dag als bv 31 december op een woensdag valt.</w:t>
            </w:r>
          </w:p>
        </w:tc>
        <w:tc>
          <w:tcPr>
            <w:tcW w:w="1459" w:type="dxa"/>
            <w:shd w:val="clear" w:color="auto" w:fill="auto"/>
          </w:tcPr>
          <w:p w14:paraId="56527AA8" w14:textId="77777777" w:rsidR="00656896" w:rsidRPr="00BD710F" w:rsidRDefault="00656896" w:rsidP="00A113B2">
            <w:pPr>
              <w:jc w:val="both"/>
              <w:rPr>
                <w:rFonts w:cs="Arial"/>
              </w:rPr>
            </w:pPr>
          </w:p>
        </w:tc>
      </w:tr>
      <w:tr w:rsidR="00656896" w:rsidRPr="00BD710F" w14:paraId="734939C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13056A26"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51C5E914" w14:textId="5489693F" w:rsidR="00656896" w:rsidRPr="00BD710F" w:rsidRDefault="006768C8" w:rsidP="006768C8">
            <w:pPr>
              <w:spacing w:after="200" w:line="276" w:lineRule="auto"/>
              <w:rPr>
                <w:rFonts w:cs="Arial"/>
              </w:rPr>
            </w:pPr>
            <w:r>
              <w:t>Het systeem biedt een r</w:t>
            </w:r>
            <w:r w:rsidR="00656896" w:rsidRPr="00656896">
              <w:t xml:space="preserve">eal-time inzicht </w:t>
            </w:r>
            <w:r>
              <w:t xml:space="preserve">in </w:t>
            </w:r>
            <w:r w:rsidR="00656896" w:rsidRPr="00656896">
              <w:t>overwerk, verlof, +/- saldo en TOD</w:t>
            </w:r>
            <w:r>
              <w:t xml:space="preserve"> uren.</w:t>
            </w:r>
          </w:p>
        </w:tc>
        <w:tc>
          <w:tcPr>
            <w:tcW w:w="1459" w:type="dxa"/>
            <w:shd w:val="clear" w:color="auto" w:fill="auto"/>
          </w:tcPr>
          <w:p w14:paraId="308B83BA" w14:textId="77777777" w:rsidR="00656896" w:rsidRPr="00BD710F" w:rsidRDefault="00656896" w:rsidP="00A113B2">
            <w:pPr>
              <w:jc w:val="both"/>
              <w:rPr>
                <w:rFonts w:cs="Arial"/>
              </w:rPr>
            </w:pPr>
          </w:p>
        </w:tc>
      </w:tr>
      <w:tr w:rsidR="00656896" w:rsidRPr="00BD710F" w14:paraId="56D52D76"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D104652"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54669DD7" w14:textId="4E282A75" w:rsidR="00656896" w:rsidRPr="00BD710F" w:rsidRDefault="006768C8" w:rsidP="006768C8">
            <w:pPr>
              <w:spacing w:after="200" w:line="276" w:lineRule="auto"/>
              <w:rPr>
                <w:rFonts w:cs="Arial"/>
              </w:rPr>
            </w:pPr>
            <w:r>
              <w:t>Een m</w:t>
            </w:r>
            <w:r w:rsidR="00656896" w:rsidRPr="00656896">
              <w:t>edewerker kan zelf zijn eigen verlof, uren, +/- saldi, rooster etc. overzicht inzien</w:t>
            </w:r>
            <w:r>
              <w:t>.</w:t>
            </w:r>
          </w:p>
        </w:tc>
        <w:tc>
          <w:tcPr>
            <w:tcW w:w="1459" w:type="dxa"/>
            <w:shd w:val="clear" w:color="auto" w:fill="auto"/>
          </w:tcPr>
          <w:p w14:paraId="7FC22A14" w14:textId="77777777" w:rsidR="00656896" w:rsidRPr="00BD710F" w:rsidRDefault="00656896" w:rsidP="00A113B2">
            <w:pPr>
              <w:jc w:val="both"/>
              <w:rPr>
                <w:rFonts w:cs="Arial"/>
              </w:rPr>
            </w:pPr>
          </w:p>
        </w:tc>
      </w:tr>
      <w:tr w:rsidR="00656896" w:rsidRPr="00BD710F" w14:paraId="7AB704AE"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5D72B35F"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2B72D981" w14:textId="6C03B984" w:rsidR="00656896" w:rsidRDefault="00656896" w:rsidP="00134998">
            <w:pPr>
              <w:spacing w:after="200" w:line="276" w:lineRule="auto"/>
            </w:pPr>
            <w:r w:rsidRPr="00656896">
              <w:t xml:space="preserve">Het systeem </w:t>
            </w:r>
            <w:r w:rsidR="0088711F">
              <w:t>maakt gebruik van de volgende</w:t>
            </w:r>
            <w:r w:rsidRPr="00656896">
              <w:t xml:space="preserve"> gegevens om rapportages uit te draaien.</w:t>
            </w:r>
          </w:p>
          <w:p w14:paraId="700EFB28" w14:textId="77777777" w:rsidR="00656896" w:rsidRDefault="00656896" w:rsidP="005710D0">
            <w:pPr>
              <w:pStyle w:val="Lijstalinea"/>
              <w:numPr>
                <w:ilvl w:val="1"/>
                <w:numId w:val="43"/>
              </w:numPr>
              <w:tabs>
                <w:tab w:val="clear" w:pos="397"/>
              </w:tabs>
              <w:spacing w:after="200" w:line="276" w:lineRule="auto"/>
            </w:pPr>
            <w:r>
              <w:t>Overwerk (meerdere soorten)</w:t>
            </w:r>
            <w:r w:rsidRPr="00561F65">
              <w:t xml:space="preserve"> </w:t>
            </w:r>
          </w:p>
          <w:p w14:paraId="09C630CF" w14:textId="2A54D8EB" w:rsidR="00656896" w:rsidRDefault="00B078E4" w:rsidP="005710D0">
            <w:pPr>
              <w:pStyle w:val="Lijstalinea"/>
              <w:numPr>
                <w:ilvl w:val="1"/>
                <w:numId w:val="43"/>
              </w:numPr>
              <w:tabs>
                <w:tab w:val="clear" w:pos="397"/>
              </w:tabs>
              <w:spacing w:after="200" w:line="276" w:lineRule="auto"/>
            </w:pPr>
            <w:r>
              <w:t>Verlof</w:t>
            </w:r>
            <w:r w:rsidR="00656896" w:rsidRPr="00561F65">
              <w:t xml:space="preserve"> </w:t>
            </w:r>
          </w:p>
          <w:p w14:paraId="134B31AB" w14:textId="77777777" w:rsidR="00656896" w:rsidRDefault="00656896" w:rsidP="005710D0">
            <w:pPr>
              <w:pStyle w:val="Lijstalinea"/>
              <w:numPr>
                <w:ilvl w:val="1"/>
                <w:numId w:val="43"/>
              </w:numPr>
              <w:tabs>
                <w:tab w:val="clear" w:pos="397"/>
              </w:tabs>
              <w:spacing w:after="200" w:line="276" w:lineRule="auto"/>
            </w:pPr>
            <w:r>
              <w:t>+/- uren</w:t>
            </w:r>
          </w:p>
          <w:p w14:paraId="46BD3700" w14:textId="77777777" w:rsidR="00656896" w:rsidRDefault="00656896" w:rsidP="005710D0">
            <w:pPr>
              <w:pStyle w:val="Lijstalinea"/>
              <w:numPr>
                <w:ilvl w:val="1"/>
                <w:numId w:val="43"/>
              </w:numPr>
              <w:tabs>
                <w:tab w:val="clear" w:pos="397"/>
              </w:tabs>
              <w:spacing w:after="200" w:line="276" w:lineRule="auto"/>
            </w:pPr>
            <w:r>
              <w:t>Ziekte uren</w:t>
            </w:r>
          </w:p>
          <w:p w14:paraId="1CC8C750" w14:textId="0D4548DF" w:rsidR="00656896" w:rsidRPr="00754C59" w:rsidRDefault="00656896" w:rsidP="00754C59">
            <w:pPr>
              <w:pStyle w:val="Lijstalinea"/>
              <w:numPr>
                <w:ilvl w:val="1"/>
                <w:numId w:val="43"/>
              </w:numPr>
              <w:tabs>
                <w:tab w:val="clear" w:pos="397"/>
              </w:tabs>
              <w:spacing w:after="200" w:line="276" w:lineRule="auto"/>
            </w:pPr>
            <w:r w:rsidRPr="00561F65">
              <w:t xml:space="preserve">Overtredingen ATW/ATB. </w:t>
            </w:r>
          </w:p>
          <w:p w14:paraId="5D931337" w14:textId="77777777" w:rsidR="00656896" w:rsidRDefault="00656896" w:rsidP="005710D0">
            <w:pPr>
              <w:pStyle w:val="Lijstalinea"/>
              <w:numPr>
                <w:ilvl w:val="1"/>
                <w:numId w:val="43"/>
              </w:numPr>
              <w:tabs>
                <w:tab w:val="clear" w:pos="397"/>
              </w:tabs>
              <w:spacing w:after="200" w:line="276" w:lineRule="auto"/>
            </w:pPr>
            <w:r>
              <w:t>periode</w:t>
            </w:r>
          </w:p>
          <w:p w14:paraId="6E5505EF" w14:textId="77777777" w:rsidR="00656896" w:rsidRDefault="00656896" w:rsidP="00656896">
            <w:pPr>
              <w:pStyle w:val="Lijstalinea"/>
              <w:ind w:left="252"/>
            </w:pPr>
          </w:p>
          <w:p w14:paraId="4ED1A3AD" w14:textId="77777777" w:rsidR="00656896" w:rsidRDefault="00656896" w:rsidP="00656896">
            <w:pPr>
              <w:pStyle w:val="Lijstalinea"/>
              <w:ind w:left="252"/>
            </w:pPr>
            <w:r>
              <w:t>Deze gegevens kunnen gebruikt worden per:</w:t>
            </w:r>
          </w:p>
          <w:p w14:paraId="5B80F571" w14:textId="77777777" w:rsidR="00656896" w:rsidRDefault="00656896" w:rsidP="00656896">
            <w:pPr>
              <w:pStyle w:val="Lijstalinea"/>
              <w:ind w:left="252"/>
            </w:pPr>
          </w:p>
          <w:p w14:paraId="7D54E8D5" w14:textId="77777777" w:rsidR="00656896" w:rsidRDefault="00656896" w:rsidP="005710D0">
            <w:pPr>
              <w:pStyle w:val="Lijstalinea"/>
              <w:numPr>
                <w:ilvl w:val="0"/>
                <w:numId w:val="44"/>
              </w:numPr>
              <w:tabs>
                <w:tab w:val="clear" w:pos="397"/>
              </w:tabs>
              <w:spacing w:after="200" w:line="276" w:lineRule="auto"/>
            </w:pPr>
            <w:r>
              <w:t>medewerker</w:t>
            </w:r>
          </w:p>
          <w:p w14:paraId="3D752C17" w14:textId="77777777" w:rsidR="00656896" w:rsidRDefault="00656896" w:rsidP="005710D0">
            <w:pPr>
              <w:pStyle w:val="Lijstalinea"/>
              <w:numPr>
                <w:ilvl w:val="0"/>
                <w:numId w:val="44"/>
              </w:numPr>
              <w:tabs>
                <w:tab w:val="clear" w:pos="397"/>
              </w:tabs>
              <w:spacing w:after="200" w:line="276" w:lineRule="auto"/>
            </w:pPr>
            <w:r>
              <w:t>locatie</w:t>
            </w:r>
          </w:p>
          <w:p w14:paraId="532939CF" w14:textId="77777777" w:rsidR="00656896" w:rsidRDefault="00656896" w:rsidP="005710D0">
            <w:pPr>
              <w:pStyle w:val="Lijstalinea"/>
              <w:numPr>
                <w:ilvl w:val="0"/>
                <w:numId w:val="44"/>
              </w:numPr>
              <w:tabs>
                <w:tab w:val="clear" w:pos="397"/>
              </w:tabs>
              <w:spacing w:after="200" w:line="276" w:lineRule="auto"/>
            </w:pPr>
            <w:r>
              <w:t>rooster</w:t>
            </w:r>
          </w:p>
          <w:p w14:paraId="6F9B90AA" w14:textId="4476C20F" w:rsidR="00656896" w:rsidRDefault="00656896" w:rsidP="005710D0">
            <w:pPr>
              <w:pStyle w:val="Lijstalinea"/>
              <w:numPr>
                <w:ilvl w:val="0"/>
                <w:numId w:val="44"/>
              </w:numPr>
              <w:tabs>
                <w:tab w:val="clear" w:pos="397"/>
              </w:tabs>
              <w:spacing w:after="200" w:line="276" w:lineRule="auto"/>
            </w:pPr>
            <w:r>
              <w:t>Totale organisatie</w:t>
            </w:r>
            <w:r w:rsidR="00B078E4">
              <w:t>onderdeel</w:t>
            </w:r>
          </w:p>
          <w:p w14:paraId="3E09BB20" w14:textId="77777777" w:rsidR="00656896" w:rsidRDefault="00656896" w:rsidP="00656896">
            <w:r w:rsidRPr="00561F65">
              <w:t>Alle rapportages zijn minimaal te exporteren naar .pdf, *.csv, *.xls (excel)</w:t>
            </w:r>
          </w:p>
          <w:p w14:paraId="14582838" w14:textId="5A01F072" w:rsidR="00656896" w:rsidRPr="00BD710F" w:rsidRDefault="00656896" w:rsidP="00134998">
            <w:pPr>
              <w:rPr>
                <w:rFonts w:cs="Arial"/>
              </w:rPr>
            </w:pPr>
            <w:r w:rsidRPr="005F743A">
              <w:t>Rapporten die gemaakt zijn (type, filters, soort) kunnen opgeslagen worden voor hergebruik.</w:t>
            </w:r>
          </w:p>
        </w:tc>
        <w:tc>
          <w:tcPr>
            <w:tcW w:w="1459" w:type="dxa"/>
            <w:shd w:val="clear" w:color="auto" w:fill="auto"/>
          </w:tcPr>
          <w:p w14:paraId="150BA49E" w14:textId="77777777" w:rsidR="00656896" w:rsidRPr="00BD710F" w:rsidRDefault="00656896" w:rsidP="00A113B2">
            <w:pPr>
              <w:jc w:val="both"/>
              <w:rPr>
                <w:rFonts w:cs="Arial"/>
              </w:rPr>
            </w:pPr>
          </w:p>
        </w:tc>
      </w:tr>
      <w:tr w:rsidR="00134998" w:rsidRPr="00BD710F" w14:paraId="5432DB2B"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8D99137" w14:textId="77777777" w:rsidR="00134998" w:rsidRPr="00BD710F" w:rsidRDefault="00134998" w:rsidP="005710D0">
            <w:pPr>
              <w:numPr>
                <w:ilvl w:val="0"/>
                <w:numId w:val="32"/>
              </w:numPr>
              <w:tabs>
                <w:tab w:val="left" w:pos="397"/>
              </w:tabs>
              <w:contextualSpacing/>
              <w:rPr>
                <w:rFonts w:cs="Arial"/>
              </w:rPr>
            </w:pPr>
          </w:p>
        </w:tc>
        <w:tc>
          <w:tcPr>
            <w:tcW w:w="6792" w:type="dxa"/>
            <w:shd w:val="clear" w:color="auto" w:fill="auto"/>
          </w:tcPr>
          <w:p w14:paraId="2B4C1D81" w14:textId="776DAEF3" w:rsidR="00E109EF" w:rsidRPr="00E109EF" w:rsidRDefault="00134998" w:rsidP="00E109EF">
            <w:pPr>
              <w:spacing w:after="200" w:line="276" w:lineRule="auto"/>
              <w:rPr>
                <w:szCs w:val="18"/>
              </w:rPr>
            </w:pPr>
            <w:r w:rsidRPr="00E109EF">
              <w:rPr>
                <w:szCs w:val="18"/>
              </w:rPr>
              <w:t xml:space="preserve">Het aangeboden programma is voorzien van een </w:t>
            </w:r>
            <w:r w:rsidRPr="00E109EF">
              <w:rPr>
                <w:szCs w:val="18"/>
                <w:u w:val="single"/>
              </w:rPr>
              <w:t>werkende koppeling</w:t>
            </w:r>
            <w:r w:rsidRPr="00E109EF">
              <w:rPr>
                <w:szCs w:val="18"/>
              </w:rPr>
              <w:t xml:space="preserve"> met de sof</w:t>
            </w:r>
            <w:r w:rsidRPr="00E109EF">
              <w:rPr>
                <w:szCs w:val="18"/>
              </w:rPr>
              <w:t>t</w:t>
            </w:r>
            <w:r w:rsidRPr="00E109EF">
              <w:rPr>
                <w:szCs w:val="18"/>
              </w:rPr>
              <w:t xml:space="preserve">warepakketten: </w:t>
            </w:r>
            <w:r w:rsidR="00E109EF" w:rsidRPr="00E109EF">
              <w:rPr>
                <w:szCs w:val="18"/>
              </w:rPr>
              <w:t>VP (éénweg koppeling) BEAUFORT (tweewegkoppeling) en pike</w:t>
            </w:r>
            <w:r w:rsidR="00E109EF" w:rsidRPr="00E109EF">
              <w:rPr>
                <w:szCs w:val="18"/>
              </w:rPr>
              <w:t>t</w:t>
            </w:r>
            <w:r w:rsidR="00E109EF" w:rsidRPr="00E109EF">
              <w:rPr>
                <w:szCs w:val="18"/>
              </w:rPr>
              <w:t xml:space="preserve">roosters voor het VIC (éénwegkoppeling),   </w:t>
            </w:r>
            <w:r w:rsidR="00E109EF" w:rsidRPr="00E109EF">
              <w:rPr>
                <w:b/>
                <w:szCs w:val="18"/>
                <w:u w:val="single"/>
              </w:rPr>
              <w:t>de (werkende) koppelingen maken deel uit van de opdracht</w:t>
            </w:r>
            <w:r w:rsidR="00E109EF" w:rsidRPr="00E109EF">
              <w:rPr>
                <w:szCs w:val="18"/>
              </w:rPr>
              <w:t>.</w:t>
            </w:r>
            <w:r w:rsidR="00E109EF">
              <w:rPr>
                <w:szCs w:val="18"/>
              </w:rPr>
              <w:t xml:space="preserve"> Zie ook Bijlage</w:t>
            </w:r>
            <w:r w:rsidR="00546A90">
              <w:rPr>
                <w:szCs w:val="18"/>
              </w:rPr>
              <w:t>s 14 (IST), 15 (SOLL) en 16 (toelichting)</w:t>
            </w:r>
            <w:r w:rsidR="00E109EF">
              <w:rPr>
                <w:szCs w:val="18"/>
              </w:rPr>
              <w:t xml:space="preserve"> </w:t>
            </w:r>
            <w:r w:rsidR="008E44F6">
              <w:rPr>
                <w:szCs w:val="18"/>
              </w:rPr>
              <w:t xml:space="preserve"> </w:t>
            </w:r>
          </w:p>
          <w:p w14:paraId="1DA4B0AB" w14:textId="5024FB46" w:rsidR="00E109EF" w:rsidRPr="00656896" w:rsidRDefault="00134998" w:rsidP="00B43E25">
            <w:pPr>
              <w:spacing w:after="200" w:line="276" w:lineRule="auto"/>
            </w:pPr>
            <w:r w:rsidRPr="00E109EF">
              <w:rPr>
                <w:szCs w:val="18"/>
              </w:rPr>
              <w:t>Werkend wil in dit geval zeggen dat er gegevensuitwisseling kan plaatsvinden tussen het aangeboden pakket en deze pakketten.</w:t>
            </w:r>
          </w:p>
        </w:tc>
        <w:tc>
          <w:tcPr>
            <w:tcW w:w="1459" w:type="dxa"/>
            <w:shd w:val="clear" w:color="auto" w:fill="auto"/>
          </w:tcPr>
          <w:p w14:paraId="521A40C0" w14:textId="77777777" w:rsidR="00134998" w:rsidRPr="00BD710F" w:rsidRDefault="00134998" w:rsidP="00A113B2">
            <w:pPr>
              <w:jc w:val="both"/>
              <w:rPr>
                <w:rFonts w:cs="Arial"/>
              </w:rPr>
            </w:pPr>
          </w:p>
        </w:tc>
      </w:tr>
      <w:tr w:rsidR="00373479" w:rsidRPr="00BD710F" w14:paraId="784AE8F8"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8254C0E" w14:textId="77777777" w:rsidR="00373479" w:rsidRPr="00BD710F" w:rsidRDefault="00373479" w:rsidP="00656896">
            <w:pPr>
              <w:tabs>
                <w:tab w:val="left" w:pos="397"/>
              </w:tabs>
              <w:ind w:left="360"/>
              <w:contextualSpacing/>
              <w:rPr>
                <w:rFonts w:cs="Arial"/>
              </w:rPr>
            </w:pPr>
          </w:p>
        </w:tc>
        <w:tc>
          <w:tcPr>
            <w:tcW w:w="6792" w:type="dxa"/>
            <w:shd w:val="clear" w:color="auto" w:fill="auto"/>
          </w:tcPr>
          <w:p w14:paraId="79E3B1EA" w14:textId="1CB88DCB" w:rsidR="00373479" w:rsidRPr="0088711F" w:rsidRDefault="00656896" w:rsidP="00A113B2">
            <w:pPr>
              <w:jc w:val="both"/>
              <w:rPr>
                <w:rFonts w:cs="Arial"/>
                <w:b/>
              </w:rPr>
            </w:pPr>
            <w:r w:rsidRPr="0088711F">
              <w:rPr>
                <w:rFonts w:cs="Arial"/>
                <w:b/>
              </w:rPr>
              <w:t>GEBRUIKER</w:t>
            </w:r>
          </w:p>
        </w:tc>
        <w:tc>
          <w:tcPr>
            <w:tcW w:w="1459" w:type="dxa"/>
            <w:shd w:val="clear" w:color="auto" w:fill="auto"/>
          </w:tcPr>
          <w:p w14:paraId="2F2D4F60" w14:textId="77777777" w:rsidR="00373479" w:rsidRPr="00BD710F" w:rsidRDefault="00373479" w:rsidP="00A113B2">
            <w:pPr>
              <w:jc w:val="both"/>
              <w:rPr>
                <w:rFonts w:cs="Arial"/>
              </w:rPr>
            </w:pPr>
          </w:p>
        </w:tc>
      </w:tr>
      <w:tr w:rsidR="00EE0D27" w:rsidRPr="00BD710F" w14:paraId="42B0CDA2"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AAC4759" w14:textId="77777777" w:rsidR="00EE0D27" w:rsidRPr="00BD710F" w:rsidRDefault="00EE0D27" w:rsidP="005710D0">
            <w:pPr>
              <w:numPr>
                <w:ilvl w:val="0"/>
                <w:numId w:val="32"/>
              </w:numPr>
              <w:tabs>
                <w:tab w:val="left" w:pos="397"/>
              </w:tabs>
              <w:contextualSpacing/>
              <w:rPr>
                <w:rFonts w:cs="Arial"/>
              </w:rPr>
            </w:pPr>
          </w:p>
        </w:tc>
        <w:tc>
          <w:tcPr>
            <w:tcW w:w="6792" w:type="dxa"/>
            <w:shd w:val="clear" w:color="auto" w:fill="auto"/>
          </w:tcPr>
          <w:p w14:paraId="6F245479" w14:textId="0AAA0B0E" w:rsidR="00656896" w:rsidRPr="00656896" w:rsidRDefault="0088711F" w:rsidP="00656896">
            <w:pPr>
              <w:spacing w:after="200" w:line="276" w:lineRule="auto"/>
            </w:pPr>
            <w:r>
              <w:t>Het systeem biedt e</w:t>
            </w:r>
            <w:r w:rsidR="00656896" w:rsidRPr="00656896">
              <w:t xml:space="preserve">envoud in gebruik via </w:t>
            </w:r>
            <w:r>
              <w:t xml:space="preserve">moderne </w:t>
            </w:r>
            <w:r w:rsidR="00656896" w:rsidRPr="00656896">
              <w:t>webbrowser</w:t>
            </w:r>
            <w:r>
              <w:t>s</w:t>
            </w:r>
            <w:r w:rsidR="00656896" w:rsidRPr="00656896">
              <w:t xml:space="preserve"> en mobile dev</w:t>
            </w:r>
            <w:r w:rsidR="00656896" w:rsidRPr="00656896">
              <w:t>i</w:t>
            </w:r>
            <w:r w:rsidR="00656896" w:rsidRPr="00656896">
              <w:t>ces:</w:t>
            </w:r>
          </w:p>
          <w:p w14:paraId="5FC99AD8" w14:textId="77777777" w:rsidR="00656896" w:rsidRDefault="00656896" w:rsidP="00656896">
            <w:pPr>
              <w:pStyle w:val="Lijstalinea"/>
              <w:ind w:left="252"/>
            </w:pPr>
            <w:r>
              <w:t xml:space="preserve">• Verlof aanvragen. </w:t>
            </w:r>
          </w:p>
          <w:p w14:paraId="54463818" w14:textId="77777777" w:rsidR="00656896" w:rsidRDefault="00656896" w:rsidP="00656896">
            <w:pPr>
              <w:pStyle w:val="Lijstalinea"/>
              <w:ind w:left="252"/>
            </w:pPr>
            <w:r>
              <w:t>• Ruilverzoeken (op een zelf gekozen tijdstippen, dus bijv. voor een paar uur).</w:t>
            </w:r>
          </w:p>
          <w:p w14:paraId="24E2D294" w14:textId="77777777" w:rsidR="00656896" w:rsidRDefault="00656896" w:rsidP="00656896">
            <w:pPr>
              <w:pStyle w:val="Lijstalinea"/>
              <w:ind w:left="252"/>
            </w:pPr>
            <w:r>
              <w:t xml:space="preserve">• Eenvoudig diensten ruilen, aanbieden en overdragen aan een collega. </w:t>
            </w:r>
          </w:p>
          <w:p w14:paraId="2CB533C9" w14:textId="77777777" w:rsidR="00656896" w:rsidRDefault="00656896" w:rsidP="00656896">
            <w:pPr>
              <w:pStyle w:val="Lijstalinea"/>
              <w:ind w:left="252"/>
            </w:pPr>
            <w:r>
              <w:t>• Eenvoudig diensten die aangeboden zijn aannemen en accepteren.</w:t>
            </w:r>
          </w:p>
          <w:p w14:paraId="3E906C74" w14:textId="77777777" w:rsidR="00656896" w:rsidRDefault="00656896" w:rsidP="00656896">
            <w:pPr>
              <w:pStyle w:val="Lijstalinea"/>
              <w:ind w:left="252"/>
            </w:pPr>
            <w:r>
              <w:t>• Groepsrooster (per dag/ week/ per kazerne) kunnen inzien op een zelf gek</w:t>
            </w:r>
            <w:r>
              <w:t>o</w:t>
            </w:r>
            <w:r>
              <w:t xml:space="preserve">zen datum. </w:t>
            </w:r>
          </w:p>
          <w:p w14:paraId="459D6E17" w14:textId="77777777" w:rsidR="00656896" w:rsidRDefault="00656896" w:rsidP="00656896">
            <w:pPr>
              <w:pStyle w:val="Lijstalinea"/>
              <w:ind w:left="252"/>
            </w:pPr>
            <w:r>
              <w:t>• Notificaties naar medewerkers indien er diensten open staan</w:t>
            </w:r>
          </w:p>
          <w:p w14:paraId="43953AED" w14:textId="77777777" w:rsidR="00656896" w:rsidRDefault="00656896" w:rsidP="00656896">
            <w:pPr>
              <w:pStyle w:val="Lijstalinea"/>
              <w:ind w:left="252"/>
            </w:pPr>
            <w:r>
              <w:t>• Een dag bezetting op kunnen raadplegen met daarin het rooster van een zelf gekozen datum</w:t>
            </w:r>
          </w:p>
          <w:p w14:paraId="4F027661" w14:textId="77777777" w:rsidR="00656896" w:rsidRDefault="00656896" w:rsidP="00656896">
            <w:pPr>
              <w:pStyle w:val="Lijstalinea"/>
              <w:ind w:left="252"/>
            </w:pPr>
            <w:r>
              <w:t xml:space="preserve">• Een functie waarbij de medewerkers diensten kunnen accepteren die zij ook </w:t>
            </w:r>
            <w:r>
              <w:lastRenderedPageBreak/>
              <w:t>kunnen uitvoeren rekening houdend met ATW, ATB, functies en specialisme.</w:t>
            </w:r>
          </w:p>
          <w:p w14:paraId="2C8450BD" w14:textId="77777777" w:rsidR="00656896" w:rsidRDefault="00656896" w:rsidP="00656896">
            <w:pPr>
              <w:pStyle w:val="Lijstalinea"/>
              <w:ind w:left="252"/>
            </w:pPr>
            <w:r>
              <w:t xml:space="preserve">• Extra gemaakte uren indienen </w:t>
            </w:r>
          </w:p>
          <w:p w14:paraId="6B1A32E8" w14:textId="77777777" w:rsidR="00656896" w:rsidRDefault="00656896" w:rsidP="00656896">
            <w:pPr>
              <w:pStyle w:val="Lijstalinea"/>
              <w:ind w:left="252"/>
            </w:pPr>
            <w:r>
              <w:t>• Duidelijke en snelle inzicht van diverse saldi waaronder Verlof, +/- uren en /of TVT, gemaakte uren</w:t>
            </w:r>
          </w:p>
          <w:p w14:paraId="671FDCB9" w14:textId="77777777" w:rsidR="00656896" w:rsidRDefault="00656896" w:rsidP="005710D0">
            <w:pPr>
              <w:pStyle w:val="Lijstalinea"/>
              <w:numPr>
                <w:ilvl w:val="0"/>
                <w:numId w:val="45"/>
              </w:numPr>
              <w:tabs>
                <w:tab w:val="clear" w:pos="397"/>
              </w:tabs>
              <w:spacing w:after="200" w:line="276" w:lineRule="auto"/>
            </w:pPr>
            <w:r>
              <w:t>Een daglijst met voertuigindeling moet kunnen worden uitgeprint.</w:t>
            </w:r>
          </w:p>
          <w:p w14:paraId="4C639B5E" w14:textId="77777777" w:rsidR="00656896" w:rsidRDefault="00656896" w:rsidP="005710D0">
            <w:pPr>
              <w:pStyle w:val="Lijstalinea"/>
              <w:numPr>
                <w:ilvl w:val="0"/>
                <w:numId w:val="45"/>
              </w:numPr>
              <w:tabs>
                <w:tab w:val="clear" w:pos="397"/>
              </w:tabs>
              <w:spacing w:after="200" w:line="276" w:lineRule="auto"/>
            </w:pPr>
            <w:r>
              <w:t>Een dienstlijst moet kunnen getoond worden op een monitor. (das</w:t>
            </w:r>
            <w:r>
              <w:t>h</w:t>
            </w:r>
            <w:r>
              <w:t>board)</w:t>
            </w:r>
          </w:p>
          <w:p w14:paraId="7E39F7A5" w14:textId="5E3BB47A" w:rsidR="00EE0D27" w:rsidRPr="00BD710F" w:rsidRDefault="00656896" w:rsidP="001337F3">
            <w:pPr>
              <w:pStyle w:val="Lijstalinea"/>
              <w:numPr>
                <w:ilvl w:val="0"/>
                <w:numId w:val="45"/>
              </w:numPr>
              <w:tabs>
                <w:tab w:val="clear" w:pos="397"/>
              </w:tabs>
              <w:spacing w:after="200" w:line="276" w:lineRule="auto"/>
              <w:rPr>
                <w:rFonts w:cs="Arial"/>
              </w:rPr>
            </w:pPr>
            <w:r>
              <w:t>Accorderen van eigen rooster door medewerker op het einde van de maand.</w:t>
            </w:r>
          </w:p>
        </w:tc>
        <w:tc>
          <w:tcPr>
            <w:tcW w:w="1459" w:type="dxa"/>
            <w:shd w:val="clear" w:color="auto" w:fill="auto"/>
          </w:tcPr>
          <w:p w14:paraId="10DE7EBD" w14:textId="77777777" w:rsidR="00EE0D27" w:rsidRPr="00BD710F" w:rsidRDefault="00EE0D27" w:rsidP="00A113B2">
            <w:pPr>
              <w:jc w:val="both"/>
              <w:rPr>
                <w:rFonts w:cs="Arial"/>
              </w:rPr>
            </w:pPr>
          </w:p>
        </w:tc>
      </w:tr>
      <w:tr w:rsidR="000B3D0B" w:rsidRPr="00BD710F" w14:paraId="01DD347B"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295A02E" w14:textId="77777777" w:rsidR="000B3D0B" w:rsidRPr="00BD710F" w:rsidRDefault="000B3D0B" w:rsidP="005710D0">
            <w:pPr>
              <w:numPr>
                <w:ilvl w:val="0"/>
                <w:numId w:val="32"/>
              </w:numPr>
              <w:tabs>
                <w:tab w:val="left" w:pos="397"/>
              </w:tabs>
              <w:contextualSpacing/>
              <w:rPr>
                <w:rFonts w:cs="Arial"/>
                <w:sz w:val="20"/>
              </w:rPr>
            </w:pPr>
          </w:p>
        </w:tc>
        <w:tc>
          <w:tcPr>
            <w:tcW w:w="6792" w:type="dxa"/>
            <w:shd w:val="clear" w:color="auto" w:fill="auto"/>
          </w:tcPr>
          <w:p w14:paraId="7545E65A" w14:textId="77777777" w:rsidR="00656896" w:rsidRDefault="00656896" w:rsidP="00656896">
            <w:pPr>
              <w:spacing w:after="200" w:line="276" w:lineRule="auto"/>
            </w:pPr>
            <w:r w:rsidRPr="00656896">
              <w:t>Niet toegestane keuzes in het roosteren worden helder toegelicht.</w:t>
            </w:r>
          </w:p>
          <w:p w14:paraId="712EF89F" w14:textId="5B295D9D" w:rsidR="000B3D0B" w:rsidRPr="00BD710F" w:rsidRDefault="00B078E4" w:rsidP="00B078E4">
            <w:pPr>
              <w:spacing w:after="200" w:line="276" w:lineRule="auto"/>
              <w:rPr>
                <w:rFonts w:cs="Arial"/>
                <w:sz w:val="20"/>
              </w:rPr>
            </w:pPr>
            <w:r>
              <w:t xml:space="preserve">Voorbeeld: </w:t>
            </w:r>
            <w:r w:rsidR="00656896">
              <w:t>ruilingen die</w:t>
            </w:r>
            <w:r>
              <w:t xml:space="preserve"> de</w:t>
            </w:r>
            <w:r w:rsidR="00656896">
              <w:t xml:space="preserve"> ATW/ATB overschrijden </w:t>
            </w:r>
            <w:r>
              <w:t>worden aan de gebruiker terug gekoppeld en onderbouwd.</w:t>
            </w:r>
          </w:p>
        </w:tc>
        <w:tc>
          <w:tcPr>
            <w:tcW w:w="1459" w:type="dxa"/>
            <w:shd w:val="clear" w:color="auto" w:fill="auto"/>
          </w:tcPr>
          <w:p w14:paraId="3204EBF7" w14:textId="77777777" w:rsidR="000B3D0B" w:rsidRPr="00BD710F" w:rsidRDefault="000B3D0B" w:rsidP="00A113B2">
            <w:pPr>
              <w:jc w:val="both"/>
              <w:rPr>
                <w:rFonts w:cs="Arial"/>
                <w:sz w:val="20"/>
              </w:rPr>
            </w:pPr>
          </w:p>
        </w:tc>
      </w:tr>
      <w:tr w:rsidR="00656896" w:rsidRPr="00BD710F" w14:paraId="56D2EDB0"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D4D5AFF"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2BA8D655" w14:textId="1E469868" w:rsidR="00656896" w:rsidRPr="00BD710F" w:rsidRDefault="00656896" w:rsidP="00656896">
            <w:pPr>
              <w:spacing w:after="200" w:line="276" w:lineRule="auto"/>
              <w:rPr>
                <w:rFonts w:cs="Arial"/>
              </w:rPr>
            </w:pPr>
            <w:r w:rsidRPr="00656896">
              <w:t>Het registreren van overwerk (tijd voor tijd TVT en tijd voor geld TVG): Medewe</w:t>
            </w:r>
            <w:r w:rsidRPr="00656896">
              <w:t>r</w:t>
            </w:r>
            <w:r w:rsidRPr="00656896">
              <w:t>kers moeten zelf hun overwerk in het systeem kunnen registreren. Door middel van een workflow moet een verantwoordelijke dit accorderen. Nadat een verantwoord</w:t>
            </w:r>
            <w:r w:rsidRPr="00656896">
              <w:t>e</w:t>
            </w:r>
            <w:r w:rsidRPr="00656896">
              <w:t xml:space="preserve">lijke de uren en overwerk heeft goedgekeurd, kan </w:t>
            </w:r>
            <w:r w:rsidR="00B078E4">
              <w:t xml:space="preserve">in </w:t>
            </w:r>
            <w:r w:rsidRPr="00656896">
              <w:t>het systeem een export gen</w:t>
            </w:r>
            <w:r w:rsidRPr="00656896">
              <w:t>e</w:t>
            </w:r>
            <w:r w:rsidRPr="00656896">
              <w:t>reren waarbij de uren in een rapport zowel door de medewerkers zelf als door geautoriseerde medewerkers automatisch  uit het systeem gehaald kunnen wo</w:t>
            </w:r>
            <w:r w:rsidRPr="00656896">
              <w:t>r</w:t>
            </w:r>
            <w:r w:rsidRPr="00656896">
              <w:t>den.</w:t>
            </w:r>
          </w:p>
        </w:tc>
        <w:tc>
          <w:tcPr>
            <w:tcW w:w="1459" w:type="dxa"/>
            <w:shd w:val="clear" w:color="auto" w:fill="auto"/>
          </w:tcPr>
          <w:p w14:paraId="073351B9" w14:textId="77777777" w:rsidR="00656896" w:rsidRPr="00BD710F" w:rsidRDefault="00656896" w:rsidP="00A113B2">
            <w:pPr>
              <w:jc w:val="both"/>
              <w:rPr>
                <w:rFonts w:cs="Arial"/>
              </w:rPr>
            </w:pPr>
          </w:p>
        </w:tc>
      </w:tr>
      <w:tr w:rsidR="00656896" w:rsidRPr="00BD710F" w14:paraId="135750E9"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39ED4B65"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5F723CBA" w14:textId="155193D8" w:rsidR="00656896" w:rsidRPr="00BD710F" w:rsidRDefault="00656896" w:rsidP="00B078E4">
            <w:pPr>
              <w:spacing w:after="200" w:line="276" w:lineRule="auto"/>
              <w:rPr>
                <w:rFonts w:cs="Arial"/>
              </w:rPr>
            </w:pPr>
            <w:r w:rsidRPr="00656896">
              <w:t xml:space="preserve">In geval van </w:t>
            </w:r>
            <w:r w:rsidRPr="005B466B">
              <w:t>TVG</w:t>
            </w:r>
            <w:r w:rsidRPr="00656896">
              <w:t xml:space="preserve"> </w:t>
            </w:r>
            <w:r w:rsidR="0071409B">
              <w:t xml:space="preserve">&amp; TVT </w:t>
            </w:r>
            <w:r w:rsidRPr="00656896">
              <w:t>worden de geldende regels van VRLN voor het overwerk gehanteerd.</w:t>
            </w:r>
          </w:p>
        </w:tc>
        <w:tc>
          <w:tcPr>
            <w:tcW w:w="1459" w:type="dxa"/>
            <w:shd w:val="clear" w:color="auto" w:fill="auto"/>
          </w:tcPr>
          <w:p w14:paraId="3C90A002" w14:textId="77777777" w:rsidR="00656896" w:rsidRPr="00BD710F" w:rsidRDefault="00656896" w:rsidP="00A113B2">
            <w:pPr>
              <w:jc w:val="both"/>
              <w:rPr>
                <w:rFonts w:cs="Arial"/>
              </w:rPr>
            </w:pPr>
          </w:p>
        </w:tc>
      </w:tr>
      <w:tr w:rsidR="00656896" w:rsidRPr="00BD710F" w14:paraId="3841F45C"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0C086CCF" w14:textId="77777777" w:rsidR="00656896" w:rsidRPr="00BD710F" w:rsidRDefault="00656896" w:rsidP="005710D0">
            <w:pPr>
              <w:tabs>
                <w:tab w:val="left" w:pos="397"/>
              </w:tabs>
              <w:ind w:left="360"/>
              <w:contextualSpacing/>
              <w:rPr>
                <w:rFonts w:cs="Arial"/>
              </w:rPr>
            </w:pPr>
          </w:p>
        </w:tc>
        <w:tc>
          <w:tcPr>
            <w:tcW w:w="6792" w:type="dxa"/>
            <w:shd w:val="clear" w:color="auto" w:fill="auto"/>
          </w:tcPr>
          <w:p w14:paraId="3A42EAA3" w14:textId="5435D531" w:rsidR="00656896" w:rsidRPr="0088711F" w:rsidRDefault="005710D0" w:rsidP="00A113B2">
            <w:pPr>
              <w:jc w:val="both"/>
              <w:rPr>
                <w:rFonts w:cs="Arial"/>
                <w:b/>
              </w:rPr>
            </w:pPr>
            <w:r w:rsidRPr="0088711F">
              <w:rPr>
                <w:rFonts w:cs="Arial"/>
                <w:b/>
              </w:rPr>
              <w:t>VERLOF</w:t>
            </w:r>
          </w:p>
        </w:tc>
        <w:tc>
          <w:tcPr>
            <w:tcW w:w="1459" w:type="dxa"/>
            <w:shd w:val="clear" w:color="auto" w:fill="auto"/>
          </w:tcPr>
          <w:p w14:paraId="343033DA" w14:textId="77777777" w:rsidR="00656896" w:rsidRPr="00BD710F" w:rsidRDefault="00656896" w:rsidP="00A113B2">
            <w:pPr>
              <w:jc w:val="both"/>
              <w:rPr>
                <w:rFonts w:cs="Arial"/>
              </w:rPr>
            </w:pPr>
          </w:p>
        </w:tc>
      </w:tr>
      <w:tr w:rsidR="00656896" w:rsidRPr="00BD710F" w14:paraId="416AA119"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0B488749" w14:textId="77777777" w:rsidR="00656896" w:rsidRPr="00BD710F" w:rsidRDefault="00656896" w:rsidP="005710D0">
            <w:pPr>
              <w:numPr>
                <w:ilvl w:val="0"/>
                <w:numId w:val="32"/>
              </w:numPr>
              <w:tabs>
                <w:tab w:val="left" w:pos="397"/>
              </w:tabs>
              <w:contextualSpacing/>
              <w:rPr>
                <w:rFonts w:cs="Arial"/>
              </w:rPr>
            </w:pPr>
          </w:p>
        </w:tc>
        <w:tc>
          <w:tcPr>
            <w:tcW w:w="6792" w:type="dxa"/>
            <w:shd w:val="clear" w:color="auto" w:fill="auto"/>
          </w:tcPr>
          <w:p w14:paraId="787ABD61" w14:textId="615513B2" w:rsidR="00656896" w:rsidRPr="00BD710F" w:rsidRDefault="005710D0" w:rsidP="001337F3">
            <w:pPr>
              <w:spacing w:after="200" w:line="276" w:lineRule="auto"/>
              <w:rPr>
                <w:rFonts w:cs="Arial"/>
              </w:rPr>
            </w:pPr>
            <w:r w:rsidRPr="005710D0">
              <w:t xml:space="preserve">De applicatie moet om kunnen gaan met meerdere </w:t>
            </w:r>
            <w:r w:rsidR="001337F3">
              <w:t xml:space="preserve">soorten </w:t>
            </w:r>
            <w:r w:rsidRPr="005710D0">
              <w:t xml:space="preserve">verlof </w:t>
            </w:r>
            <w:r w:rsidR="004E7157">
              <w:t>en houdbaa</w:t>
            </w:r>
            <w:r w:rsidR="004E7157">
              <w:t>r</w:t>
            </w:r>
            <w:r w:rsidR="004E7157">
              <w:t xml:space="preserve">heid </w:t>
            </w:r>
            <w:r w:rsidRPr="005710D0">
              <w:t>(bijvoorbeeld wettelijk, bovenwettelijk, overgangsprotocol, feestdagen compens</w:t>
            </w:r>
            <w:r w:rsidRPr="005710D0">
              <w:t>a</w:t>
            </w:r>
            <w:r w:rsidRPr="005710D0">
              <w:t xml:space="preserve">tie, etc.) Saldi moeten of via een extern systeem automatisch gevuld worden, of handmatig aangepast worden. </w:t>
            </w:r>
          </w:p>
        </w:tc>
        <w:tc>
          <w:tcPr>
            <w:tcW w:w="1459" w:type="dxa"/>
            <w:shd w:val="clear" w:color="auto" w:fill="auto"/>
          </w:tcPr>
          <w:p w14:paraId="17C0257B" w14:textId="77777777" w:rsidR="00656896" w:rsidRPr="00BD710F" w:rsidRDefault="00656896" w:rsidP="00A113B2">
            <w:pPr>
              <w:jc w:val="both"/>
              <w:rPr>
                <w:rFonts w:cs="Arial"/>
              </w:rPr>
            </w:pPr>
          </w:p>
        </w:tc>
      </w:tr>
      <w:tr w:rsidR="005710D0" w:rsidRPr="00BD710F" w14:paraId="54DC741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6FC057F6"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40FB5E0C" w14:textId="13CAF546" w:rsidR="005710D0" w:rsidRPr="005710D0" w:rsidRDefault="005710D0" w:rsidP="005710D0">
            <w:pPr>
              <w:spacing w:after="200" w:line="276" w:lineRule="auto"/>
            </w:pPr>
            <w:r w:rsidRPr="005710D0">
              <w:t>Gebruikers kunnen een zelf instelbare periode verlof aanvragen.</w:t>
            </w:r>
            <w:r>
              <w:t xml:space="preserve"> </w:t>
            </w:r>
            <w:r w:rsidRPr="008316C0">
              <w:t>Voorbeelden: drie weken, een week, twee dagen 1 dag een dag deel of een aantal uur per dag.</w:t>
            </w:r>
          </w:p>
        </w:tc>
        <w:tc>
          <w:tcPr>
            <w:tcW w:w="1459" w:type="dxa"/>
            <w:shd w:val="clear" w:color="auto" w:fill="auto"/>
          </w:tcPr>
          <w:p w14:paraId="0653B892" w14:textId="77777777" w:rsidR="005710D0" w:rsidRPr="00BD710F" w:rsidRDefault="005710D0" w:rsidP="00A113B2">
            <w:pPr>
              <w:jc w:val="both"/>
              <w:rPr>
                <w:rFonts w:cs="Arial"/>
              </w:rPr>
            </w:pPr>
          </w:p>
        </w:tc>
      </w:tr>
      <w:tr w:rsidR="005710D0" w:rsidRPr="00BD710F" w14:paraId="4DD22F2F"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6203CF5"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7DCF6083" w14:textId="3AF759B7" w:rsidR="005710D0" w:rsidRPr="005710D0" w:rsidRDefault="005710D0" w:rsidP="005710D0">
            <w:pPr>
              <w:spacing w:after="200" w:line="276" w:lineRule="auto"/>
            </w:pPr>
            <w:r w:rsidRPr="005710D0">
              <w:t>Verlofaanvragen kunnen worden ingediend voor dagen in het verleden, de to</w:t>
            </w:r>
            <w:r w:rsidRPr="005710D0">
              <w:t>e</w:t>
            </w:r>
            <w:r w:rsidRPr="005710D0">
              <w:t>komst en de dag van het verlof zelf.</w:t>
            </w:r>
          </w:p>
        </w:tc>
        <w:tc>
          <w:tcPr>
            <w:tcW w:w="1459" w:type="dxa"/>
            <w:shd w:val="clear" w:color="auto" w:fill="auto"/>
          </w:tcPr>
          <w:p w14:paraId="17B675CE" w14:textId="77777777" w:rsidR="005710D0" w:rsidRPr="00BD710F" w:rsidRDefault="005710D0" w:rsidP="00A113B2">
            <w:pPr>
              <w:jc w:val="both"/>
              <w:rPr>
                <w:rFonts w:cs="Arial"/>
              </w:rPr>
            </w:pPr>
          </w:p>
        </w:tc>
      </w:tr>
      <w:tr w:rsidR="005710D0" w:rsidRPr="00BD710F" w14:paraId="1EB9DFDB"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3BA5EE61"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071DF38E" w14:textId="77777777" w:rsidR="005710D0" w:rsidRDefault="005710D0" w:rsidP="005710D0">
            <w:pPr>
              <w:spacing w:after="200" w:line="276" w:lineRule="auto"/>
            </w:pPr>
            <w:r w:rsidRPr="005710D0">
              <w:t>Het systeem biedt de mogelijkheid voor de planner om de standaard waarden zoals compensatie uren, verlof (jaarlijks) of de compensatie uren / het verlof per dag te verlagen of te verhogen.</w:t>
            </w:r>
          </w:p>
          <w:p w14:paraId="231550D3" w14:textId="77777777" w:rsidR="001337F3" w:rsidRDefault="001337F3" w:rsidP="005710D0">
            <w:pPr>
              <w:spacing w:after="200" w:line="276" w:lineRule="auto"/>
            </w:pPr>
          </w:p>
          <w:p w14:paraId="221F5A63" w14:textId="77777777" w:rsidR="001337F3" w:rsidRDefault="001337F3" w:rsidP="005710D0">
            <w:pPr>
              <w:spacing w:after="200" w:line="276" w:lineRule="auto"/>
            </w:pPr>
          </w:p>
          <w:p w14:paraId="67B6D208" w14:textId="27DB5A3D" w:rsidR="001337F3" w:rsidRPr="005710D0" w:rsidRDefault="001337F3" w:rsidP="005710D0">
            <w:pPr>
              <w:spacing w:after="200" w:line="276" w:lineRule="auto"/>
            </w:pPr>
          </w:p>
        </w:tc>
        <w:tc>
          <w:tcPr>
            <w:tcW w:w="1459" w:type="dxa"/>
            <w:shd w:val="clear" w:color="auto" w:fill="auto"/>
          </w:tcPr>
          <w:p w14:paraId="6BA47217" w14:textId="77777777" w:rsidR="005710D0" w:rsidRPr="00BD710F" w:rsidRDefault="005710D0" w:rsidP="00A113B2">
            <w:pPr>
              <w:jc w:val="both"/>
              <w:rPr>
                <w:rFonts w:cs="Arial"/>
              </w:rPr>
            </w:pPr>
          </w:p>
        </w:tc>
      </w:tr>
      <w:tr w:rsidR="005710D0" w:rsidRPr="00BD710F" w14:paraId="4C7201E2"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262691DB" w14:textId="77777777" w:rsidR="005710D0" w:rsidRPr="00BD710F" w:rsidRDefault="005710D0" w:rsidP="001337F3">
            <w:pPr>
              <w:tabs>
                <w:tab w:val="left" w:pos="397"/>
              </w:tabs>
              <w:contextualSpacing/>
              <w:rPr>
                <w:rFonts w:cs="Arial"/>
              </w:rPr>
            </w:pPr>
          </w:p>
        </w:tc>
        <w:tc>
          <w:tcPr>
            <w:tcW w:w="6792" w:type="dxa"/>
            <w:shd w:val="clear" w:color="auto" w:fill="auto"/>
          </w:tcPr>
          <w:p w14:paraId="30B63DB9" w14:textId="4629EAF3" w:rsidR="001337F3" w:rsidRPr="0088711F" w:rsidRDefault="005710D0" w:rsidP="001337F3">
            <w:pPr>
              <w:spacing w:after="200" w:line="276" w:lineRule="auto"/>
              <w:rPr>
                <w:b/>
              </w:rPr>
            </w:pPr>
            <w:r w:rsidRPr="0088711F">
              <w:rPr>
                <w:b/>
              </w:rPr>
              <w:t>ZIEKTE</w:t>
            </w:r>
          </w:p>
        </w:tc>
        <w:tc>
          <w:tcPr>
            <w:tcW w:w="1459" w:type="dxa"/>
            <w:shd w:val="clear" w:color="auto" w:fill="auto"/>
          </w:tcPr>
          <w:p w14:paraId="5A6AC0C4" w14:textId="77777777" w:rsidR="005710D0" w:rsidRPr="00BD710F" w:rsidRDefault="005710D0" w:rsidP="00A113B2">
            <w:pPr>
              <w:jc w:val="both"/>
              <w:rPr>
                <w:rFonts w:cs="Arial"/>
              </w:rPr>
            </w:pPr>
          </w:p>
        </w:tc>
      </w:tr>
      <w:tr w:rsidR="005710D0" w:rsidRPr="00BD710F" w14:paraId="03BC599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4B25E113"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0738604F" w14:textId="5BE95978" w:rsidR="005710D0" w:rsidRPr="005710D0" w:rsidRDefault="00280F88" w:rsidP="00280F88">
            <w:pPr>
              <w:spacing w:after="200" w:line="276" w:lineRule="auto"/>
            </w:pPr>
            <w:r>
              <w:t xml:space="preserve">Het roosterprogramma registreert eenvoudig </w:t>
            </w:r>
            <w:r w:rsidR="005710D0" w:rsidRPr="005710D0">
              <w:t xml:space="preserve"> ziekte, zowel kort- als langdurig</w:t>
            </w:r>
            <w:r>
              <w:t>, w</w:t>
            </w:r>
            <w:r w:rsidR="005710D0" w:rsidRPr="005710D0">
              <w:t>aarbij het systeem de planner een waarschuwing geeft bij ontstane onderbeze</w:t>
            </w:r>
            <w:r w:rsidR="005710D0" w:rsidRPr="005710D0">
              <w:t>t</w:t>
            </w:r>
            <w:r w:rsidR="005710D0" w:rsidRPr="005710D0">
              <w:t>ting.</w:t>
            </w:r>
          </w:p>
        </w:tc>
        <w:tc>
          <w:tcPr>
            <w:tcW w:w="1459" w:type="dxa"/>
            <w:shd w:val="clear" w:color="auto" w:fill="auto"/>
          </w:tcPr>
          <w:p w14:paraId="18D37857" w14:textId="77777777" w:rsidR="005710D0" w:rsidRPr="00BD710F" w:rsidRDefault="005710D0" w:rsidP="00A113B2">
            <w:pPr>
              <w:jc w:val="both"/>
              <w:rPr>
                <w:rFonts w:cs="Arial"/>
              </w:rPr>
            </w:pPr>
          </w:p>
        </w:tc>
      </w:tr>
      <w:tr w:rsidR="005710D0" w:rsidRPr="00BD710F" w14:paraId="3202C18C"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77B029D4"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3C41A6FF" w14:textId="1EBFCC13" w:rsidR="005710D0" w:rsidRPr="005710D0" w:rsidRDefault="005710D0" w:rsidP="003C681F">
            <w:pPr>
              <w:spacing w:after="200" w:line="276" w:lineRule="auto"/>
            </w:pPr>
            <w:r w:rsidRPr="005710D0">
              <w:t>Indien een medewerker weer eerder beter is dan voorzien moet het systeem de mogelijkheid geven om de medewerker weer het oude rooster te laten volgen en de ingelaste medewerkers verwijderen uit het rooster</w:t>
            </w:r>
            <w:r w:rsidR="003C681F">
              <w:t>, o</w:t>
            </w:r>
            <w:r>
              <w:t xml:space="preserve">f een passend alternatief </w:t>
            </w:r>
            <w:r w:rsidR="003C681F">
              <w:t xml:space="preserve">bieden </w:t>
            </w:r>
            <w:r>
              <w:t>om de planner te helpen herinneren dat de ziekte in de nabije periode ei</w:t>
            </w:r>
            <w:r>
              <w:t>n</w:t>
            </w:r>
            <w:r>
              <w:t>digt</w:t>
            </w:r>
            <w:r w:rsidR="003C681F">
              <w:t>.</w:t>
            </w:r>
          </w:p>
        </w:tc>
        <w:tc>
          <w:tcPr>
            <w:tcW w:w="1459" w:type="dxa"/>
            <w:shd w:val="clear" w:color="auto" w:fill="auto"/>
          </w:tcPr>
          <w:p w14:paraId="3DB05D94" w14:textId="77777777" w:rsidR="005710D0" w:rsidRPr="00BD710F" w:rsidRDefault="005710D0" w:rsidP="00A113B2">
            <w:pPr>
              <w:jc w:val="both"/>
              <w:rPr>
                <w:rFonts w:cs="Arial"/>
              </w:rPr>
            </w:pPr>
          </w:p>
        </w:tc>
      </w:tr>
      <w:tr w:rsidR="005710D0" w:rsidRPr="00BD710F" w14:paraId="2B989F07"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18F03E6F"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5397E8B0" w14:textId="37A6FB35" w:rsidR="005710D0" w:rsidRPr="005710D0" w:rsidRDefault="005710D0" w:rsidP="005710D0">
            <w:pPr>
              <w:spacing w:after="200" w:line="276" w:lineRule="auto"/>
            </w:pPr>
            <w:r w:rsidRPr="005710D0">
              <w:t>Het systeem biedt in geval van ziekte (repressief ziek, beperkte inzetbaarheid) de mogelijkheid tot het invoeren en verwerken van verlof en de mogelijkheid verva</w:t>
            </w:r>
            <w:r w:rsidRPr="005710D0">
              <w:t>n</w:t>
            </w:r>
            <w:r w:rsidRPr="005710D0">
              <w:t>gende werkzaamheden in te roosteren.</w:t>
            </w:r>
          </w:p>
        </w:tc>
        <w:tc>
          <w:tcPr>
            <w:tcW w:w="1459" w:type="dxa"/>
            <w:shd w:val="clear" w:color="auto" w:fill="auto"/>
          </w:tcPr>
          <w:p w14:paraId="05C682E8" w14:textId="77777777" w:rsidR="005710D0" w:rsidRPr="00BD710F" w:rsidRDefault="005710D0" w:rsidP="00A113B2">
            <w:pPr>
              <w:jc w:val="both"/>
              <w:rPr>
                <w:rFonts w:cs="Arial"/>
              </w:rPr>
            </w:pPr>
          </w:p>
        </w:tc>
      </w:tr>
      <w:tr w:rsidR="005710D0" w:rsidRPr="00BD710F" w14:paraId="4618DDE7"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042EDF1A" w14:textId="77777777" w:rsidR="005710D0" w:rsidRPr="00BD710F" w:rsidRDefault="005710D0" w:rsidP="005710D0">
            <w:pPr>
              <w:tabs>
                <w:tab w:val="left" w:pos="397"/>
              </w:tabs>
              <w:ind w:left="360"/>
              <w:contextualSpacing/>
              <w:rPr>
                <w:rFonts w:cs="Arial"/>
              </w:rPr>
            </w:pPr>
          </w:p>
        </w:tc>
        <w:tc>
          <w:tcPr>
            <w:tcW w:w="6792" w:type="dxa"/>
            <w:shd w:val="clear" w:color="auto" w:fill="auto"/>
          </w:tcPr>
          <w:p w14:paraId="15319A0D" w14:textId="430E0037" w:rsidR="005710D0" w:rsidRPr="00A26800" w:rsidRDefault="005710D0" w:rsidP="005710D0">
            <w:pPr>
              <w:spacing w:after="200" w:line="276" w:lineRule="auto"/>
              <w:rPr>
                <w:b/>
              </w:rPr>
            </w:pPr>
            <w:r w:rsidRPr="00A26800">
              <w:rPr>
                <w:b/>
              </w:rPr>
              <w:t>ZELFROOSTEREN</w:t>
            </w:r>
          </w:p>
        </w:tc>
        <w:tc>
          <w:tcPr>
            <w:tcW w:w="1459" w:type="dxa"/>
            <w:shd w:val="clear" w:color="auto" w:fill="auto"/>
          </w:tcPr>
          <w:p w14:paraId="2AEFA1A4" w14:textId="77777777" w:rsidR="005710D0" w:rsidRPr="00BD710F" w:rsidRDefault="005710D0" w:rsidP="00A113B2">
            <w:pPr>
              <w:jc w:val="both"/>
              <w:rPr>
                <w:rFonts w:cs="Arial"/>
              </w:rPr>
            </w:pPr>
          </w:p>
        </w:tc>
      </w:tr>
      <w:tr w:rsidR="005710D0" w:rsidRPr="00BD710F" w14:paraId="0222AF95"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shd w:val="clear" w:color="auto" w:fill="auto"/>
          </w:tcPr>
          <w:p w14:paraId="5AB1FF8A"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79A5463E" w14:textId="02DEBE87" w:rsidR="005710D0" w:rsidRPr="005710D0" w:rsidRDefault="005710D0" w:rsidP="005710D0">
            <w:pPr>
              <w:spacing w:after="200" w:line="276" w:lineRule="auto"/>
            </w:pPr>
            <w:r w:rsidRPr="005710D0">
              <w:t>Het systeem heeft een “wensrooster”: een rooster waar de medewerker kan aa</w:t>
            </w:r>
            <w:r w:rsidRPr="005710D0">
              <w:t>n</w:t>
            </w:r>
            <w:r w:rsidRPr="005710D0">
              <w:t>geven welke diensten hij/zij beschikbaar is.</w:t>
            </w:r>
          </w:p>
        </w:tc>
        <w:tc>
          <w:tcPr>
            <w:tcW w:w="1459" w:type="dxa"/>
            <w:shd w:val="clear" w:color="auto" w:fill="auto"/>
          </w:tcPr>
          <w:p w14:paraId="5484B50E" w14:textId="77777777" w:rsidR="005710D0" w:rsidRPr="00BD710F" w:rsidRDefault="005710D0" w:rsidP="00A113B2">
            <w:pPr>
              <w:jc w:val="both"/>
              <w:rPr>
                <w:rFonts w:cs="Arial"/>
              </w:rPr>
            </w:pPr>
          </w:p>
        </w:tc>
      </w:tr>
      <w:tr w:rsidR="005710D0" w:rsidRPr="00BD710F" w14:paraId="69FDEEB5" w14:textId="77777777" w:rsidTr="000B3D0B">
        <w:trPr>
          <w:cnfStyle w:val="000000010000" w:firstRow="0" w:lastRow="0" w:firstColumn="0" w:lastColumn="0" w:oddVBand="0" w:evenVBand="0" w:oddHBand="0" w:evenHBand="1" w:firstRowFirstColumn="0" w:firstRowLastColumn="0" w:lastRowFirstColumn="0" w:lastRowLastColumn="0"/>
        </w:trPr>
        <w:tc>
          <w:tcPr>
            <w:tcW w:w="963" w:type="dxa"/>
            <w:shd w:val="clear" w:color="auto" w:fill="auto"/>
          </w:tcPr>
          <w:p w14:paraId="6261B5DB" w14:textId="77777777" w:rsidR="005710D0" w:rsidRPr="00BD710F" w:rsidRDefault="005710D0" w:rsidP="005710D0">
            <w:pPr>
              <w:numPr>
                <w:ilvl w:val="0"/>
                <w:numId w:val="32"/>
              </w:numPr>
              <w:tabs>
                <w:tab w:val="left" w:pos="397"/>
              </w:tabs>
              <w:contextualSpacing/>
              <w:rPr>
                <w:rFonts w:cs="Arial"/>
              </w:rPr>
            </w:pPr>
          </w:p>
        </w:tc>
        <w:tc>
          <w:tcPr>
            <w:tcW w:w="6792" w:type="dxa"/>
            <w:shd w:val="clear" w:color="auto" w:fill="auto"/>
          </w:tcPr>
          <w:p w14:paraId="598A8C17" w14:textId="327232A8" w:rsidR="005710D0" w:rsidRPr="005710D0" w:rsidRDefault="005710D0" w:rsidP="005710D0">
            <w:pPr>
              <w:spacing w:after="200" w:line="276" w:lineRule="auto"/>
            </w:pPr>
            <w:r w:rsidRPr="005710D0">
              <w:t>Het systeem heeft de optie van “teamroosteren”: waarbij de medewerker (gedeelt</w:t>
            </w:r>
            <w:r w:rsidRPr="005710D0">
              <w:t>e</w:t>
            </w:r>
            <w:r w:rsidRPr="005710D0">
              <w:t>lijk) hun eigen diensten in het rooster kunnen verdelen. Bv met behulp van het 3 stappen model.</w:t>
            </w:r>
          </w:p>
        </w:tc>
        <w:tc>
          <w:tcPr>
            <w:tcW w:w="1459" w:type="dxa"/>
            <w:shd w:val="clear" w:color="auto" w:fill="auto"/>
          </w:tcPr>
          <w:p w14:paraId="332D4006" w14:textId="77777777" w:rsidR="005710D0" w:rsidRPr="00BD710F" w:rsidRDefault="005710D0" w:rsidP="00A113B2">
            <w:pPr>
              <w:jc w:val="both"/>
              <w:rPr>
                <w:rFonts w:cs="Arial"/>
              </w:rPr>
            </w:pPr>
          </w:p>
        </w:tc>
      </w:tr>
      <w:tr w:rsidR="000B3D0B" w:rsidRPr="00BD710F" w14:paraId="7BC2CEA1" w14:textId="77777777" w:rsidTr="000B3D0B">
        <w:trPr>
          <w:cnfStyle w:val="000000100000" w:firstRow="0" w:lastRow="0" w:firstColumn="0" w:lastColumn="0" w:oddVBand="0" w:evenVBand="0" w:oddHBand="1" w:evenHBand="0" w:firstRowFirstColumn="0" w:firstRowLastColumn="0" w:lastRowFirstColumn="0" w:lastRowLastColumn="0"/>
        </w:trPr>
        <w:tc>
          <w:tcPr>
            <w:tcW w:w="963" w:type="dxa"/>
            <w:tcBorders>
              <w:bottom w:val="single" w:sz="4" w:space="0" w:color="auto"/>
            </w:tcBorders>
            <w:shd w:val="clear" w:color="auto" w:fill="auto"/>
          </w:tcPr>
          <w:p w14:paraId="003102B6" w14:textId="77777777" w:rsidR="000B3D0B" w:rsidRPr="00BD710F" w:rsidRDefault="000B3D0B" w:rsidP="00BD710F">
            <w:pPr>
              <w:tabs>
                <w:tab w:val="left" w:pos="397"/>
              </w:tabs>
              <w:contextualSpacing/>
              <w:rPr>
                <w:rFonts w:cs="Arial"/>
                <w:sz w:val="20"/>
              </w:rPr>
            </w:pPr>
          </w:p>
        </w:tc>
        <w:tc>
          <w:tcPr>
            <w:tcW w:w="6792" w:type="dxa"/>
            <w:tcBorders>
              <w:bottom w:val="single" w:sz="4" w:space="0" w:color="auto"/>
            </w:tcBorders>
            <w:shd w:val="clear" w:color="auto" w:fill="auto"/>
          </w:tcPr>
          <w:p w14:paraId="7341B025" w14:textId="00E8CFD8" w:rsidR="000B3D0B" w:rsidRPr="00BD710F" w:rsidRDefault="000B3D0B" w:rsidP="00A113B2">
            <w:pPr>
              <w:jc w:val="both"/>
              <w:rPr>
                <w:rFonts w:cs="Arial"/>
                <w:sz w:val="20"/>
              </w:rPr>
            </w:pPr>
            <w:r>
              <w:rPr>
                <w:rFonts w:cs="Arial"/>
                <w:sz w:val="20"/>
              </w:rPr>
              <w:t xml:space="preserve">Einde </w:t>
            </w:r>
          </w:p>
        </w:tc>
        <w:tc>
          <w:tcPr>
            <w:tcW w:w="1459" w:type="dxa"/>
            <w:tcBorders>
              <w:bottom w:val="single" w:sz="4" w:space="0" w:color="auto"/>
            </w:tcBorders>
            <w:shd w:val="clear" w:color="auto" w:fill="auto"/>
          </w:tcPr>
          <w:p w14:paraId="3A0F65D7" w14:textId="77777777" w:rsidR="000B3D0B" w:rsidRPr="00BD710F" w:rsidRDefault="000B3D0B" w:rsidP="00A113B2">
            <w:pPr>
              <w:jc w:val="both"/>
              <w:rPr>
                <w:rFonts w:cs="Arial"/>
                <w:sz w:val="20"/>
              </w:rPr>
            </w:pPr>
          </w:p>
        </w:tc>
      </w:tr>
    </w:tbl>
    <w:p w14:paraId="1D2BEC8A" w14:textId="77777777" w:rsidR="00BF398E" w:rsidRDefault="00BF398E" w:rsidP="005F53C5">
      <w:pPr>
        <w:jc w:val="both"/>
      </w:pPr>
    </w:p>
    <w:p w14:paraId="2A84B20A" w14:textId="198B19C7" w:rsidR="004D2C0A" w:rsidRDefault="004D2C0A" w:rsidP="005F53C5">
      <w:pPr>
        <w:jc w:val="both"/>
      </w:pPr>
    </w:p>
    <w:p w14:paraId="1F618846" w14:textId="77777777" w:rsidR="004D2C0A" w:rsidRDefault="004D2C0A" w:rsidP="005F53C5">
      <w:pPr>
        <w:jc w:val="both"/>
      </w:pPr>
    </w:p>
    <w:p w14:paraId="7054E414" w14:textId="77777777" w:rsidR="004D2C0A" w:rsidRDefault="004D2C0A" w:rsidP="005F53C5">
      <w:pPr>
        <w:jc w:val="both"/>
      </w:pPr>
    </w:p>
    <w:p w14:paraId="03BEB4D4" w14:textId="77777777" w:rsidR="004D2C0A" w:rsidRDefault="004D2C0A" w:rsidP="005F53C5">
      <w:pPr>
        <w:jc w:val="both"/>
      </w:pPr>
    </w:p>
    <w:p w14:paraId="055B1775" w14:textId="77777777" w:rsidR="004D2C0A" w:rsidRDefault="004D2C0A" w:rsidP="005F53C5">
      <w:pPr>
        <w:jc w:val="both"/>
      </w:pPr>
    </w:p>
    <w:p w14:paraId="32D85A83" w14:textId="77777777" w:rsidR="004D2C0A" w:rsidRDefault="004D2C0A" w:rsidP="005F53C5">
      <w:pPr>
        <w:jc w:val="both"/>
      </w:pPr>
      <w:bookmarkStart w:id="522" w:name="OLE_LINK1"/>
    </w:p>
    <w:p w14:paraId="391E2600" w14:textId="77777777" w:rsidR="00BF398E" w:rsidRDefault="00BF398E" w:rsidP="005F53C5">
      <w:pPr>
        <w:jc w:val="both"/>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8DBEC52"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523" w:name="_Toc527637474"/>
      <w:bookmarkStart w:id="524" w:name="_Toc51582152"/>
      <w:bookmarkEnd w:id="522"/>
      <w:r w:rsidRPr="00C17EB7">
        <w:rPr>
          <w:sz w:val="40"/>
          <w:szCs w:val="40"/>
        </w:rPr>
        <w:lastRenderedPageBreak/>
        <w:t>Bijlage 1</w:t>
      </w:r>
      <w:r w:rsidR="00BF398E">
        <w:rPr>
          <w:sz w:val="40"/>
          <w:szCs w:val="40"/>
        </w:rPr>
        <w:t>1</w:t>
      </w:r>
      <w:r w:rsidRPr="00C17EB7">
        <w:rPr>
          <w:sz w:val="40"/>
          <w:szCs w:val="40"/>
        </w:rPr>
        <w:t xml:space="preserve"> Prijzenblad</w:t>
      </w:r>
      <w:bookmarkEnd w:id="518"/>
      <w:bookmarkEnd w:id="519"/>
      <w:bookmarkEnd w:id="520"/>
      <w:bookmarkEnd w:id="523"/>
      <w:bookmarkEnd w:id="524"/>
    </w:p>
    <w:p w14:paraId="4AB79B38" w14:textId="658A9F78" w:rsidR="00BF398E" w:rsidRDefault="00303E92" w:rsidP="005F53C5">
      <w:pPr>
        <w:jc w:val="both"/>
        <w:rPr>
          <w:rFonts w:cs="Arial"/>
        </w:rPr>
      </w:pPr>
      <w:r>
        <w:rPr>
          <w:rFonts w:cs="Arial"/>
        </w:rPr>
        <w:t>Separaat gepubliceerd.</w:t>
      </w:r>
    </w:p>
    <w:p w14:paraId="762B627A" w14:textId="39093800" w:rsidR="00BF398E" w:rsidRPr="00E25C91" w:rsidRDefault="00BF398E" w:rsidP="000A627D">
      <w:pPr>
        <w:jc w:val="both"/>
      </w:pPr>
    </w:p>
    <w:sectPr w:rsidR="00BF398E" w:rsidRPr="00E25C91" w:rsidSect="00234E74">
      <w:headerReference w:type="default" r:id="rId30"/>
      <w:footerReference w:type="even" r:id="rId31"/>
      <w:footerReference w:type="default" r:id="rId32"/>
      <w:headerReference w:type="first" r:id="rId33"/>
      <w:footerReference w:type="first" r:id="rId34"/>
      <w:type w:val="oddPage"/>
      <w:pgSz w:w="11907" w:h="16840" w:code="9"/>
      <w:pgMar w:top="794" w:right="1418" w:bottom="1474"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223E2" w14:textId="77777777" w:rsidR="00B078E4" w:rsidRDefault="00B078E4">
      <w:r>
        <w:separator/>
      </w:r>
    </w:p>
    <w:p w14:paraId="39A7766F" w14:textId="77777777" w:rsidR="00B078E4" w:rsidRDefault="00B078E4"/>
  </w:endnote>
  <w:endnote w:type="continuationSeparator" w:id="0">
    <w:p w14:paraId="4582F22A" w14:textId="77777777" w:rsidR="00B078E4" w:rsidRDefault="00B078E4">
      <w:r>
        <w:continuationSeparator/>
      </w:r>
    </w:p>
    <w:p w14:paraId="4B910295" w14:textId="77777777" w:rsidR="00B078E4" w:rsidRDefault="00B07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217" w:type="dxa"/>
      <w:tblLayout w:type="fixed"/>
      <w:tblCellMar>
        <w:left w:w="0" w:type="dxa"/>
        <w:right w:w="0" w:type="dxa"/>
      </w:tblCellMar>
      <w:tblLook w:val="0000" w:firstRow="0" w:lastRow="0" w:firstColumn="0" w:lastColumn="0" w:noHBand="0" w:noVBand="0"/>
    </w:tblPr>
    <w:tblGrid>
      <w:gridCol w:w="7573"/>
      <w:gridCol w:w="644"/>
    </w:tblGrid>
    <w:tr w:rsidR="00B078E4" w14:paraId="0117C4E0" w14:textId="77777777" w:rsidTr="00E91DF0">
      <w:tc>
        <w:tcPr>
          <w:tcW w:w="7573" w:type="dxa"/>
          <w:shd w:val="clear" w:color="auto" w:fill="auto"/>
        </w:tcPr>
        <w:p w14:paraId="1E9F0F01" w14:textId="77777777" w:rsidR="00B078E4" w:rsidRDefault="00B078E4" w:rsidP="00DB375A">
          <w:pPr>
            <w:pStyle w:val="Huisstijl-Voettekst"/>
          </w:pPr>
          <w:r>
            <w:t>IFV</w:t>
          </w:r>
          <w:r>
            <w:tab/>
          </w:r>
        </w:p>
      </w:tc>
      <w:tc>
        <w:tcPr>
          <w:tcW w:w="644" w:type="dxa"/>
          <w:shd w:val="clear" w:color="auto" w:fill="auto"/>
        </w:tcPr>
        <w:p w14:paraId="570F4D5D" w14:textId="77777777" w:rsidR="00B078E4" w:rsidRDefault="00B078E4" w:rsidP="00DB375A">
          <w:pPr>
            <w:pStyle w:val="Huisstijl-Pagina"/>
          </w:pPr>
          <w:r>
            <w:fldChar w:fldCharType="begin"/>
          </w:r>
          <w:r>
            <w:instrText xml:space="preserve"> PAGE   \* MERGEFORMAT </w:instrText>
          </w:r>
          <w:r>
            <w:fldChar w:fldCharType="separate"/>
          </w:r>
          <w:r>
            <w:t>6</w:t>
          </w:r>
          <w:r>
            <w:fldChar w:fldCharType="end"/>
          </w:r>
          <w:r>
            <w:t>/</w:t>
          </w:r>
          <w:fldSimple w:instr=" NUMPAGES   \* MERGEFORMAT ">
            <w:r>
              <w:t>75</w:t>
            </w:r>
          </w:fldSimple>
        </w:p>
      </w:tc>
    </w:tr>
  </w:tbl>
  <w:p w14:paraId="07E881EC" w14:textId="77777777" w:rsidR="00B078E4" w:rsidRDefault="00B078E4" w:rsidP="00DB375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47CD6" w14:textId="20316734" w:rsidR="00B078E4" w:rsidRPr="00DA18B3" w:rsidRDefault="00B078E4" w:rsidP="00F466F5">
    <w:pPr>
      <w:pStyle w:val="Voettekst"/>
      <w:rPr>
        <w:sz w:val="18"/>
        <w:szCs w:val="18"/>
      </w:rPr>
    </w:pPr>
    <w:r>
      <w:rPr>
        <w:sz w:val="18"/>
        <w:szCs w:val="18"/>
      </w:rPr>
      <w:tab/>
    </w:r>
    <w:r>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sidR="00F817E0">
              <w:rPr>
                <w:bCs/>
                <w:noProof/>
                <w:sz w:val="18"/>
                <w:szCs w:val="18"/>
              </w:rPr>
              <w:t>3</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sidR="00F817E0">
              <w:rPr>
                <w:bCs/>
                <w:noProof/>
                <w:sz w:val="18"/>
                <w:szCs w:val="18"/>
              </w:rPr>
              <w:t>75</w:t>
            </w:r>
            <w:r w:rsidRPr="00DA18B3">
              <w:rPr>
                <w:bCs/>
                <w:sz w:val="18"/>
                <w:szCs w:val="18"/>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B078E4"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77777777" w:rsidR="00B078E4" w:rsidRPr="00021965" w:rsidRDefault="00B078E4" w:rsidP="00021965"/>
      </w:tc>
    </w:tr>
  </w:tbl>
  <w:p w14:paraId="4F701ADD" w14:textId="77777777" w:rsidR="00B078E4" w:rsidRDefault="00B078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9EE47" w14:textId="77777777" w:rsidR="00B078E4" w:rsidRPr="00D94D07" w:rsidRDefault="00B078E4" w:rsidP="00A00378">
      <w:pPr>
        <w:spacing w:line="200" w:lineRule="exact"/>
        <w:rPr>
          <w:sz w:val="2"/>
        </w:rPr>
      </w:pPr>
      <w:r>
        <w:separator/>
      </w:r>
    </w:p>
  </w:footnote>
  <w:footnote w:type="continuationSeparator" w:id="0">
    <w:p w14:paraId="2C02205B" w14:textId="77777777" w:rsidR="00B078E4" w:rsidRDefault="00B078E4">
      <w:r>
        <w:continuationSeparator/>
      </w:r>
    </w:p>
    <w:p w14:paraId="68A020B8" w14:textId="77777777" w:rsidR="00B078E4" w:rsidRDefault="00B07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52949" w14:textId="1D786793" w:rsidR="00B078E4" w:rsidRDefault="00B078E4">
    <w:pPr>
      <w:pStyle w:val="Koptekst"/>
    </w:pPr>
    <w:r w:rsidRPr="00234E74">
      <w:rPr>
        <w:noProof/>
      </w:rPr>
      <w:drawing>
        <wp:anchor distT="0" distB="0" distL="114300" distR="114300" simplePos="0" relativeHeight="251660288"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9264"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5" name="Afbeelding 5"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B078E4" w:rsidRDefault="00B078E4">
    <w:pPr>
      <w:pStyle w:val="Koptekst"/>
    </w:pPr>
  </w:p>
  <w:p w14:paraId="2F2A2D72" w14:textId="77777777" w:rsidR="00B078E4" w:rsidRDefault="00B078E4">
    <w:pPr>
      <w:pStyle w:val="Koptekst"/>
    </w:pPr>
  </w:p>
  <w:p w14:paraId="001E4D5A" w14:textId="77777777" w:rsidR="00B078E4" w:rsidRDefault="00B078E4">
    <w:pPr>
      <w:pStyle w:val="Koptekst"/>
    </w:pPr>
  </w:p>
  <w:p w14:paraId="258A2E7E" w14:textId="77777777" w:rsidR="00B078E4" w:rsidRDefault="00B078E4">
    <w:pPr>
      <w:pStyle w:val="Koptekst"/>
    </w:pPr>
  </w:p>
  <w:p w14:paraId="0B04DB4B" w14:textId="77777777" w:rsidR="00B078E4" w:rsidRDefault="00B078E4">
    <w:pPr>
      <w:pStyle w:val="Koptekst"/>
    </w:pPr>
  </w:p>
  <w:p w14:paraId="4126657A" w14:textId="77777777" w:rsidR="00B078E4" w:rsidRDefault="00B078E4">
    <w:pPr>
      <w:pStyle w:val="Koptekst"/>
    </w:pPr>
  </w:p>
  <w:p w14:paraId="790FC90A" w14:textId="77777777" w:rsidR="00B078E4" w:rsidRDefault="00B078E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907" w:type="dxa"/>
      <w:tblInd w:w="-2268" w:type="dxa"/>
      <w:tblCellMar>
        <w:left w:w="0" w:type="dxa"/>
        <w:right w:w="0" w:type="dxa"/>
      </w:tblCellMar>
      <w:tblLook w:val="0000" w:firstRow="0" w:lastRow="0" w:firstColumn="0" w:lastColumn="0" w:noHBand="0" w:noVBand="0"/>
    </w:tblPr>
    <w:tblGrid>
      <w:gridCol w:w="11907"/>
    </w:tblGrid>
    <w:tr w:rsidR="00B078E4" w14:paraId="5422F57F" w14:textId="77777777" w:rsidTr="00927491">
      <w:trPr>
        <w:cantSplit/>
        <w:trHeight w:val="2721"/>
      </w:trPr>
      <w:tc>
        <w:tcPr>
          <w:tcW w:w="11907" w:type="dxa"/>
        </w:tcPr>
        <w:p w14:paraId="7D0F6F04" w14:textId="77777777" w:rsidR="00B078E4" w:rsidRDefault="00B078E4" w:rsidP="00D45D79"/>
      </w:tc>
    </w:tr>
  </w:tbl>
  <w:p w14:paraId="5C30EB84" w14:textId="77777777" w:rsidR="00B078E4" w:rsidRDefault="00B078E4" w:rsidP="009274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nsid w:val="06D71B59"/>
    <w:multiLevelType w:val="hybridMultilevel"/>
    <w:tmpl w:val="A3DCD2A2"/>
    <w:lvl w:ilvl="0" w:tplc="472A9048">
      <w:start w:val="1"/>
      <w:numFmt w:val="decimal"/>
      <w:lvlText w:val="%1)"/>
      <w:lvlJc w:val="left"/>
      <w:pPr>
        <w:ind w:left="720" w:hanging="360"/>
      </w:pPr>
      <w:rPr>
        <w:rFonts w:cs="Arial"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F93AC4"/>
    <w:multiLevelType w:val="hybridMultilevel"/>
    <w:tmpl w:val="E620EC2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7">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3107C07"/>
    <w:multiLevelType w:val="hybridMultilevel"/>
    <w:tmpl w:val="7D4410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3D46546"/>
    <w:multiLevelType w:val="hybridMultilevel"/>
    <w:tmpl w:val="1B18D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5813413"/>
    <w:multiLevelType w:val="hybridMultilevel"/>
    <w:tmpl w:val="733648E0"/>
    <w:lvl w:ilvl="0" w:tplc="B57CEDB0">
      <w:start w:val="1"/>
      <w:numFmt w:val="decimal"/>
      <w:lvlText w:val="%1."/>
      <w:lvlJc w:val="left"/>
      <w:pPr>
        <w:ind w:left="252" w:hanging="360"/>
      </w:pPr>
      <w:rPr>
        <w:rFonts w:hint="default"/>
      </w:rPr>
    </w:lvl>
    <w:lvl w:ilvl="1" w:tplc="019623D6">
      <w:numFmt w:val="bullet"/>
      <w:lvlText w:val="•"/>
      <w:lvlJc w:val="left"/>
      <w:pPr>
        <w:ind w:left="972" w:hanging="360"/>
      </w:pPr>
      <w:rPr>
        <w:rFonts w:ascii="Arial" w:eastAsiaTheme="minorHAnsi" w:hAnsi="Arial" w:cs="Arial" w:hint="default"/>
      </w:rPr>
    </w:lvl>
    <w:lvl w:ilvl="2" w:tplc="0413001B" w:tentative="1">
      <w:start w:val="1"/>
      <w:numFmt w:val="lowerRoman"/>
      <w:lvlText w:val="%3."/>
      <w:lvlJc w:val="right"/>
      <w:pPr>
        <w:ind w:left="1692" w:hanging="180"/>
      </w:pPr>
    </w:lvl>
    <w:lvl w:ilvl="3" w:tplc="0413000F" w:tentative="1">
      <w:start w:val="1"/>
      <w:numFmt w:val="decimal"/>
      <w:lvlText w:val="%4."/>
      <w:lvlJc w:val="left"/>
      <w:pPr>
        <w:ind w:left="2412" w:hanging="360"/>
      </w:pPr>
    </w:lvl>
    <w:lvl w:ilvl="4" w:tplc="04130019" w:tentative="1">
      <w:start w:val="1"/>
      <w:numFmt w:val="lowerLetter"/>
      <w:lvlText w:val="%5."/>
      <w:lvlJc w:val="left"/>
      <w:pPr>
        <w:ind w:left="3132" w:hanging="360"/>
      </w:pPr>
    </w:lvl>
    <w:lvl w:ilvl="5" w:tplc="0413001B" w:tentative="1">
      <w:start w:val="1"/>
      <w:numFmt w:val="lowerRoman"/>
      <w:lvlText w:val="%6."/>
      <w:lvlJc w:val="right"/>
      <w:pPr>
        <w:ind w:left="3852" w:hanging="180"/>
      </w:pPr>
    </w:lvl>
    <w:lvl w:ilvl="6" w:tplc="0413000F" w:tentative="1">
      <w:start w:val="1"/>
      <w:numFmt w:val="decimal"/>
      <w:lvlText w:val="%7."/>
      <w:lvlJc w:val="left"/>
      <w:pPr>
        <w:ind w:left="4572" w:hanging="360"/>
      </w:pPr>
    </w:lvl>
    <w:lvl w:ilvl="7" w:tplc="04130019" w:tentative="1">
      <w:start w:val="1"/>
      <w:numFmt w:val="lowerLetter"/>
      <w:lvlText w:val="%8."/>
      <w:lvlJc w:val="left"/>
      <w:pPr>
        <w:ind w:left="5292" w:hanging="360"/>
      </w:pPr>
    </w:lvl>
    <w:lvl w:ilvl="8" w:tplc="0413001B" w:tentative="1">
      <w:start w:val="1"/>
      <w:numFmt w:val="lowerRoman"/>
      <w:lvlText w:val="%9."/>
      <w:lvlJc w:val="right"/>
      <w:pPr>
        <w:ind w:left="6012" w:hanging="180"/>
      </w:pPr>
    </w:lvl>
  </w:abstractNum>
  <w:abstractNum w:abstractNumId="11">
    <w:nsid w:val="18911E46"/>
    <w:multiLevelType w:val="hybridMultilevel"/>
    <w:tmpl w:val="469A0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E2D69E2"/>
    <w:multiLevelType w:val="hybridMultilevel"/>
    <w:tmpl w:val="A6C66CD8"/>
    <w:lvl w:ilvl="0" w:tplc="04130001">
      <w:start w:val="1"/>
      <w:numFmt w:val="bullet"/>
      <w:lvlText w:val=""/>
      <w:lvlJc w:val="left"/>
      <w:pPr>
        <w:ind w:left="972" w:hanging="360"/>
      </w:pPr>
      <w:rPr>
        <w:rFonts w:ascii="Symbol" w:hAnsi="Symbol" w:hint="default"/>
      </w:rPr>
    </w:lvl>
    <w:lvl w:ilvl="1" w:tplc="04130003" w:tentative="1">
      <w:start w:val="1"/>
      <w:numFmt w:val="bullet"/>
      <w:lvlText w:val="o"/>
      <w:lvlJc w:val="left"/>
      <w:pPr>
        <w:ind w:left="1692" w:hanging="360"/>
      </w:pPr>
      <w:rPr>
        <w:rFonts w:ascii="Courier New" w:hAnsi="Courier New" w:cs="Courier New" w:hint="default"/>
      </w:rPr>
    </w:lvl>
    <w:lvl w:ilvl="2" w:tplc="04130005" w:tentative="1">
      <w:start w:val="1"/>
      <w:numFmt w:val="bullet"/>
      <w:lvlText w:val=""/>
      <w:lvlJc w:val="left"/>
      <w:pPr>
        <w:ind w:left="2412" w:hanging="360"/>
      </w:pPr>
      <w:rPr>
        <w:rFonts w:ascii="Wingdings" w:hAnsi="Wingdings" w:hint="default"/>
      </w:rPr>
    </w:lvl>
    <w:lvl w:ilvl="3" w:tplc="04130001" w:tentative="1">
      <w:start w:val="1"/>
      <w:numFmt w:val="bullet"/>
      <w:lvlText w:val=""/>
      <w:lvlJc w:val="left"/>
      <w:pPr>
        <w:ind w:left="3132" w:hanging="360"/>
      </w:pPr>
      <w:rPr>
        <w:rFonts w:ascii="Symbol" w:hAnsi="Symbol" w:hint="default"/>
      </w:rPr>
    </w:lvl>
    <w:lvl w:ilvl="4" w:tplc="04130003" w:tentative="1">
      <w:start w:val="1"/>
      <w:numFmt w:val="bullet"/>
      <w:lvlText w:val="o"/>
      <w:lvlJc w:val="left"/>
      <w:pPr>
        <w:ind w:left="3852" w:hanging="360"/>
      </w:pPr>
      <w:rPr>
        <w:rFonts w:ascii="Courier New" w:hAnsi="Courier New" w:cs="Courier New" w:hint="default"/>
      </w:rPr>
    </w:lvl>
    <w:lvl w:ilvl="5" w:tplc="04130005" w:tentative="1">
      <w:start w:val="1"/>
      <w:numFmt w:val="bullet"/>
      <w:lvlText w:val=""/>
      <w:lvlJc w:val="left"/>
      <w:pPr>
        <w:ind w:left="4572" w:hanging="360"/>
      </w:pPr>
      <w:rPr>
        <w:rFonts w:ascii="Wingdings" w:hAnsi="Wingdings" w:hint="default"/>
      </w:rPr>
    </w:lvl>
    <w:lvl w:ilvl="6" w:tplc="04130001" w:tentative="1">
      <w:start w:val="1"/>
      <w:numFmt w:val="bullet"/>
      <w:lvlText w:val=""/>
      <w:lvlJc w:val="left"/>
      <w:pPr>
        <w:ind w:left="5292" w:hanging="360"/>
      </w:pPr>
      <w:rPr>
        <w:rFonts w:ascii="Symbol" w:hAnsi="Symbol" w:hint="default"/>
      </w:rPr>
    </w:lvl>
    <w:lvl w:ilvl="7" w:tplc="04130003" w:tentative="1">
      <w:start w:val="1"/>
      <w:numFmt w:val="bullet"/>
      <w:lvlText w:val="o"/>
      <w:lvlJc w:val="left"/>
      <w:pPr>
        <w:ind w:left="6012" w:hanging="360"/>
      </w:pPr>
      <w:rPr>
        <w:rFonts w:ascii="Courier New" w:hAnsi="Courier New" w:cs="Courier New" w:hint="default"/>
      </w:rPr>
    </w:lvl>
    <w:lvl w:ilvl="8" w:tplc="04130005" w:tentative="1">
      <w:start w:val="1"/>
      <w:numFmt w:val="bullet"/>
      <w:lvlText w:val=""/>
      <w:lvlJc w:val="left"/>
      <w:pPr>
        <w:ind w:left="6732" w:hanging="360"/>
      </w:pPr>
      <w:rPr>
        <w:rFonts w:ascii="Wingdings" w:hAnsi="Wingdings" w:hint="default"/>
      </w:rPr>
    </w:lvl>
  </w:abstractNum>
  <w:abstractNum w:abstractNumId="13">
    <w:nsid w:val="1E9B5809"/>
    <w:multiLevelType w:val="hybridMultilevel"/>
    <w:tmpl w:val="5496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00C1FFF"/>
    <w:multiLevelType w:val="hybridMultilevel"/>
    <w:tmpl w:val="862A7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1C4B82"/>
    <w:multiLevelType w:val="hybridMultilevel"/>
    <w:tmpl w:val="46CC9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4EC0682"/>
    <w:multiLevelType w:val="multilevel"/>
    <w:tmpl w:val="AD680A96"/>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1">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4">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317BDB"/>
    <w:multiLevelType w:val="hybridMultilevel"/>
    <w:tmpl w:val="8770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D8116BB"/>
    <w:multiLevelType w:val="hybridMultilevel"/>
    <w:tmpl w:val="85C8D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1">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6DC779B"/>
    <w:multiLevelType w:val="hybridMultilevel"/>
    <w:tmpl w:val="72AA4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58074C1D"/>
    <w:multiLevelType w:val="hybridMultilevel"/>
    <w:tmpl w:val="93CA22A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5">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6">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8">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9">
    <w:nsid w:val="62104DB5"/>
    <w:multiLevelType w:val="hybridMultilevel"/>
    <w:tmpl w:val="9DF6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2">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4">
    <w:nsid w:val="6B1E2539"/>
    <w:multiLevelType w:val="hybridMultilevel"/>
    <w:tmpl w:val="B1522C6E"/>
    <w:lvl w:ilvl="0" w:tplc="04130001">
      <w:start w:val="1"/>
      <w:numFmt w:val="bullet"/>
      <w:lvlText w:val=""/>
      <w:lvlJc w:val="left"/>
      <w:pPr>
        <w:ind w:left="972" w:hanging="360"/>
      </w:pPr>
      <w:rPr>
        <w:rFonts w:ascii="Symbol" w:hAnsi="Symbol" w:hint="default"/>
      </w:rPr>
    </w:lvl>
    <w:lvl w:ilvl="1" w:tplc="04130003" w:tentative="1">
      <w:start w:val="1"/>
      <w:numFmt w:val="bullet"/>
      <w:lvlText w:val="o"/>
      <w:lvlJc w:val="left"/>
      <w:pPr>
        <w:ind w:left="1692" w:hanging="360"/>
      </w:pPr>
      <w:rPr>
        <w:rFonts w:ascii="Courier New" w:hAnsi="Courier New" w:cs="Courier New" w:hint="default"/>
      </w:rPr>
    </w:lvl>
    <w:lvl w:ilvl="2" w:tplc="04130005" w:tentative="1">
      <w:start w:val="1"/>
      <w:numFmt w:val="bullet"/>
      <w:lvlText w:val=""/>
      <w:lvlJc w:val="left"/>
      <w:pPr>
        <w:ind w:left="2412" w:hanging="360"/>
      </w:pPr>
      <w:rPr>
        <w:rFonts w:ascii="Wingdings" w:hAnsi="Wingdings" w:hint="default"/>
      </w:rPr>
    </w:lvl>
    <w:lvl w:ilvl="3" w:tplc="04130001" w:tentative="1">
      <w:start w:val="1"/>
      <w:numFmt w:val="bullet"/>
      <w:lvlText w:val=""/>
      <w:lvlJc w:val="left"/>
      <w:pPr>
        <w:ind w:left="3132" w:hanging="360"/>
      </w:pPr>
      <w:rPr>
        <w:rFonts w:ascii="Symbol" w:hAnsi="Symbol" w:hint="default"/>
      </w:rPr>
    </w:lvl>
    <w:lvl w:ilvl="4" w:tplc="04130003" w:tentative="1">
      <w:start w:val="1"/>
      <w:numFmt w:val="bullet"/>
      <w:lvlText w:val="o"/>
      <w:lvlJc w:val="left"/>
      <w:pPr>
        <w:ind w:left="3852" w:hanging="360"/>
      </w:pPr>
      <w:rPr>
        <w:rFonts w:ascii="Courier New" w:hAnsi="Courier New" w:cs="Courier New" w:hint="default"/>
      </w:rPr>
    </w:lvl>
    <w:lvl w:ilvl="5" w:tplc="04130005" w:tentative="1">
      <w:start w:val="1"/>
      <w:numFmt w:val="bullet"/>
      <w:lvlText w:val=""/>
      <w:lvlJc w:val="left"/>
      <w:pPr>
        <w:ind w:left="4572" w:hanging="360"/>
      </w:pPr>
      <w:rPr>
        <w:rFonts w:ascii="Wingdings" w:hAnsi="Wingdings" w:hint="default"/>
      </w:rPr>
    </w:lvl>
    <w:lvl w:ilvl="6" w:tplc="04130001" w:tentative="1">
      <w:start w:val="1"/>
      <w:numFmt w:val="bullet"/>
      <w:lvlText w:val=""/>
      <w:lvlJc w:val="left"/>
      <w:pPr>
        <w:ind w:left="5292" w:hanging="360"/>
      </w:pPr>
      <w:rPr>
        <w:rFonts w:ascii="Symbol" w:hAnsi="Symbol" w:hint="default"/>
      </w:rPr>
    </w:lvl>
    <w:lvl w:ilvl="7" w:tplc="04130003" w:tentative="1">
      <w:start w:val="1"/>
      <w:numFmt w:val="bullet"/>
      <w:lvlText w:val="o"/>
      <w:lvlJc w:val="left"/>
      <w:pPr>
        <w:ind w:left="6012" w:hanging="360"/>
      </w:pPr>
      <w:rPr>
        <w:rFonts w:ascii="Courier New" w:hAnsi="Courier New" w:cs="Courier New" w:hint="default"/>
      </w:rPr>
    </w:lvl>
    <w:lvl w:ilvl="8" w:tplc="04130005" w:tentative="1">
      <w:start w:val="1"/>
      <w:numFmt w:val="bullet"/>
      <w:lvlText w:val=""/>
      <w:lvlJc w:val="left"/>
      <w:pPr>
        <w:ind w:left="6732" w:hanging="360"/>
      </w:pPr>
      <w:rPr>
        <w:rFonts w:ascii="Wingdings" w:hAnsi="Wingdings" w:hint="default"/>
      </w:rPr>
    </w:lvl>
  </w:abstractNum>
  <w:abstractNum w:abstractNumId="45">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3960801"/>
    <w:multiLevelType w:val="hybridMultilevel"/>
    <w:tmpl w:val="7D4410C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nsid w:val="743270B2"/>
    <w:multiLevelType w:val="hybridMultilevel"/>
    <w:tmpl w:val="7640D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21"/>
  </w:num>
  <w:num w:numId="4">
    <w:abstractNumId w:val="45"/>
  </w:num>
  <w:num w:numId="5">
    <w:abstractNumId w:val="22"/>
  </w:num>
  <w:num w:numId="6">
    <w:abstractNumId w:val="41"/>
  </w:num>
  <w:num w:numId="7">
    <w:abstractNumId w:val="18"/>
  </w:num>
  <w:num w:numId="8">
    <w:abstractNumId w:val="25"/>
  </w:num>
  <w:num w:numId="9">
    <w:abstractNumId w:val="6"/>
  </w:num>
  <w:num w:numId="10">
    <w:abstractNumId w:val="35"/>
  </w:num>
  <w:num w:numId="11">
    <w:abstractNumId w:val="38"/>
  </w:num>
  <w:num w:numId="12">
    <w:abstractNumId w:val="37"/>
  </w:num>
  <w:num w:numId="13">
    <w:abstractNumId w:val="15"/>
  </w:num>
  <w:num w:numId="14">
    <w:abstractNumId w:val="52"/>
  </w:num>
  <w:num w:numId="15">
    <w:abstractNumId w:val="34"/>
  </w:num>
  <w:num w:numId="16">
    <w:abstractNumId w:val="47"/>
  </w:num>
  <w:num w:numId="17">
    <w:abstractNumId w:val="16"/>
  </w:num>
  <w:num w:numId="18">
    <w:abstractNumId w:val="3"/>
  </w:num>
  <w:num w:numId="19">
    <w:abstractNumId w:val="24"/>
  </w:num>
  <w:num w:numId="20">
    <w:abstractNumId w:val="19"/>
  </w:num>
  <w:num w:numId="21">
    <w:abstractNumId w:val="43"/>
  </w:num>
  <w:num w:numId="22">
    <w:abstractNumId w:val="29"/>
  </w:num>
  <w:num w:numId="23">
    <w:abstractNumId w:val="46"/>
  </w:num>
  <w:num w:numId="24">
    <w:abstractNumId w:val="51"/>
  </w:num>
  <w:num w:numId="25">
    <w:abstractNumId w:val="42"/>
  </w:num>
  <w:num w:numId="26">
    <w:abstractNumId w:val="23"/>
  </w:num>
  <w:num w:numId="27">
    <w:abstractNumId w:val="31"/>
  </w:num>
  <w:num w:numId="28">
    <w:abstractNumId w:val="40"/>
  </w:num>
  <w:num w:numId="29">
    <w:abstractNumId w:val="9"/>
  </w:num>
  <w:num w:numId="30">
    <w:abstractNumId w:val="7"/>
  </w:num>
  <w:num w:numId="31">
    <w:abstractNumId w:val="4"/>
  </w:num>
  <w:num w:numId="32">
    <w:abstractNumId w:val="14"/>
  </w:num>
  <w:num w:numId="33">
    <w:abstractNumId w:val="2"/>
  </w:num>
  <w:num w:numId="34">
    <w:abstractNumId w:val="39"/>
  </w:num>
  <w:num w:numId="35">
    <w:abstractNumId w:val="13"/>
  </w:num>
  <w:num w:numId="36">
    <w:abstractNumId w:val="32"/>
  </w:num>
  <w:num w:numId="37">
    <w:abstractNumId w:val="30"/>
  </w:num>
  <w:num w:numId="38">
    <w:abstractNumId w:val="48"/>
  </w:num>
  <w:num w:numId="39">
    <w:abstractNumId w:val="36"/>
  </w:num>
  <w:num w:numId="40">
    <w:abstractNumId w:val="50"/>
  </w:num>
  <w:num w:numId="41">
    <w:abstractNumId w:val="26"/>
  </w:num>
  <w:num w:numId="42">
    <w:abstractNumId w:val="17"/>
  </w:num>
  <w:num w:numId="43">
    <w:abstractNumId w:val="10"/>
  </w:num>
  <w:num w:numId="44">
    <w:abstractNumId w:val="12"/>
  </w:num>
  <w:num w:numId="45">
    <w:abstractNumId w:val="44"/>
  </w:num>
  <w:num w:numId="46">
    <w:abstractNumId w:val="1"/>
  </w:num>
  <w:num w:numId="47">
    <w:abstractNumId w:val="33"/>
  </w:num>
  <w:num w:numId="48">
    <w:abstractNumId w:val="27"/>
  </w:num>
  <w:num w:numId="49">
    <w:abstractNumId w:val="49"/>
  </w:num>
  <w:num w:numId="50">
    <w:abstractNumId w:val="8"/>
  </w:num>
  <w:num w:numId="51">
    <w:abstractNumId w:val="5"/>
  </w:num>
  <w:num w:numId="52">
    <w:abstractNumId w:val="11"/>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B" w:val="2013.3"/>
  </w:docVars>
  <w:rsids>
    <w:rsidRoot w:val="00E91DF0"/>
    <w:rsid w:val="00000257"/>
    <w:rsid w:val="00000EC5"/>
    <w:rsid w:val="0000316E"/>
    <w:rsid w:val="000035C8"/>
    <w:rsid w:val="00004798"/>
    <w:rsid w:val="00004C11"/>
    <w:rsid w:val="00006D0C"/>
    <w:rsid w:val="00012771"/>
    <w:rsid w:val="00013107"/>
    <w:rsid w:val="000156F1"/>
    <w:rsid w:val="00017454"/>
    <w:rsid w:val="0001760E"/>
    <w:rsid w:val="00020D2D"/>
    <w:rsid w:val="0002138B"/>
    <w:rsid w:val="0002162C"/>
    <w:rsid w:val="00021965"/>
    <w:rsid w:val="0002447D"/>
    <w:rsid w:val="0002448C"/>
    <w:rsid w:val="000249B4"/>
    <w:rsid w:val="00024D16"/>
    <w:rsid w:val="00025E83"/>
    <w:rsid w:val="00025EF4"/>
    <w:rsid w:val="00025F92"/>
    <w:rsid w:val="0002632A"/>
    <w:rsid w:val="00026CC4"/>
    <w:rsid w:val="0002767C"/>
    <w:rsid w:val="00027F7D"/>
    <w:rsid w:val="00031AD8"/>
    <w:rsid w:val="00032337"/>
    <w:rsid w:val="00036471"/>
    <w:rsid w:val="00036E7C"/>
    <w:rsid w:val="000404DC"/>
    <w:rsid w:val="000411A8"/>
    <w:rsid w:val="0004153E"/>
    <w:rsid w:val="0004200B"/>
    <w:rsid w:val="00042D74"/>
    <w:rsid w:val="00042E46"/>
    <w:rsid w:val="00043915"/>
    <w:rsid w:val="00043F82"/>
    <w:rsid w:val="00044F47"/>
    <w:rsid w:val="00045055"/>
    <w:rsid w:val="00045F85"/>
    <w:rsid w:val="0004732E"/>
    <w:rsid w:val="00047672"/>
    <w:rsid w:val="00050938"/>
    <w:rsid w:val="00050DFA"/>
    <w:rsid w:val="00051487"/>
    <w:rsid w:val="00055433"/>
    <w:rsid w:val="00055517"/>
    <w:rsid w:val="00056A6F"/>
    <w:rsid w:val="00060A0B"/>
    <w:rsid w:val="0006128D"/>
    <w:rsid w:val="000613A3"/>
    <w:rsid w:val="00061F32"/>
    <w:rsid w:val="00062404"/>
    <w:rsid w:val="00062D5D"/>
    <w:rsid w:val="00063743"/>
    <w:rsid w:val="0006431A"/>
    <w:rsid w:val="00064EF5"/>
    <w:rsid w:val="0006514A"/>
    <w:rsid w:val="000654CF"/>
    <w:rsid w:val="00065B5E"/>
    <w:rsid w:val="00065B9D"/>
    <w:rsid w:val="00065F55"/>
    <w:rsid w:val="000665FB"/>
    <w:rsid w:val="00066EA1"/>
    <w:rsid w:val="00070E1C"/>
    <w:rsid w:val="000753F0"/>
    <w:rsid w:val="00075E3D"/>
    <w:rsid w:val="00080150"/>
    <w:rsid w:val="000810D8"/>
    <w:rsid w:val="00083580"/>
    <w:rsid w:val="00083757"/>
    <w:rsid w:val="0008389B"/>
    <w:rsid w:val="00085377"/>
    <w:rsid w:val="00086681"/>
    <w:rsid w:val="000871B8"/>
    <w:rsid w:val="00091BCE"/>
    <w:rsid w:val="000930AE"/>
    <w:rsid w:val="00093627"/>
    <w:rsid w:val="00093FAE"/>
    <w:rsid w:val="00095AD2"/>
    <w:rsid w:val="0009650A"/>
    <w:rsid w:val="000971E8"/>
    <w:rsid w:val="000A23D9"/>
    <w:rsid w:val="000A3CF0"/>
    <w:rsid w:val="000A4780"/>
    <w:rsid w:val="000A627D"/>
    <w:rsid w:val="000A64E3"/>
    <w:rsid w:val="000A6A6E"/>
    <w:rsid w:val="000A75B4"/>
    <w:rsid w:val="000A7905"/>
    <w:rsid w:val="000B01EE"/>
    <w:rsid w:val="000B0FDA"/>
    <w:rsid w:val="000B33B0"/>
    <w:rsid w:val="000B3D0B"/>
    <w:rsid w:val="000B50F3"/>
    <w:rsid w:val="000B544B"/>
    <w:rsid w:val="000B5C99"/>
    <w:rsid w:val="000C0DC8"/>
    <w:rsid w:val="000C1409"/>
    <w:rsid w:val="000C36B7"/>
    <w:rsid w:val="000C371D"/>
    <w:rsid w:val="000C52B0"/>
    <w:rsid w:val="000C627C"/>
    <w:rsid w:val="000C665F"/>
    <w:rsid w:val="000C6D6D"/>
    <w:rsid w:val="000D00F5"/>
    <w:rsid w:val="000D0E59"/>
    <w:rsid w:val="000D0E65"/>
    <w:rsid w:val="000D11BF"/>
    <w:rsid w:val="000D18B3"/>
    <w:rsid w:val="000D2749"/>
    <w:rsid w:val="000D5AFF"/>
    <w:rsid w:val="000D5E07"/>
    <w:rsid w:val="000D63CC"/>
    <w:rsid w:val="000D760D"/>
    <w:rsid w:val="000E084E"/>
    <w:rsid w:val="000E0DEF"/>
    <w:rsid w:val="000E18FF"/>
    <w:rsid w:val="000E19A7"/>
    <w:rsid w:val="000E2803"/>
    <w:rsid w:val="000E4F17"/>
    <w:rsid w:val="000E6970"/>
    <w:rsid w:val="000E6D35"/>
    <w:rsid w:val="000F1365"/>
    <w:rsid w:val="000F1745"/>
    <w:rsid w:val="000F2B88"/>
    <w:rsid w:val="000F3517"/>
    <w:rsid w:val="000F48D9"/>
    <w:rsid w:val="000F4B2B"/>
    <w:rsid w:val="000F4E48"/>
    <w:rsid w:val="000F7B65"/>
    <w:rsid w:val="00100638"/>
    <w:rsid w:val="001007D9"/>
    <w:rsid w:val="001012A8"/>
    <w:rsid w:val="00101A68"/>
    <w:rsid w:val="0010204A"/>
    <w:rsid w:val="00102CD0"/>
    <w:rsid w:val="00102E2D"/>
    <w:rsid w:val="0010411E"/>
    <w:rsid w:val="00104E74"/>
    <w:rsid w:val="00105C14"/>
    <w:rsid w:val="00106E1F"/>
    <w:rsid w:val="001070F6"/>
    <w:rsid w:val="00111082"/>
    <w:rsid w:val="00111A59"/>
    <w:rsid w:val="00111F3D"/>
    <w:rsid w:val="0011293E"/>
    <w:rsid w:val="00112EBB"/>
    <w:rsid w:val="00114C60"/>
    <w:rsid w:val="00114DAD"/>
    <w:rsid w:val="00115F9C"/>
    <w:rsid w:val="001161FA"/>
    <w:rsid w:val="001166AC"/>
    <w:rsid w:val="0011729E"/>
    <w:rsid w:val="001174E0"/>
    <w:rsid w:val="00117B7F"/>
    <w:rsid w:val="0012255D"/>
    <w:rsid w:val="00123386"/>
    <w:rsid w:val="0012356C"/>
    <w:rsid w:val="00124D83"/>
    <w:rsid w:val="00124FB9"/>
    <w:rsid w:val="001261E9"/>
    <w:rsid w:val="0013045C"/>
    <w:rsid w:val="00130952"/>
    <w:rsid w:val="001310AD"/>
    <w:rsid w:val="001320DA"/>
    <w:rsid w:val="001332A3"/>
    <w:rsid w:val="001337F3"/>
    <w:rsid w:val="00134998"/>
    <w:rsid w:val="00140DE5"/>
    <w:rsid w:val="00141AD0"/>
    <w:rsid w:val="00142CE5"/>
    <w:rsid w:val="0014350A"/>
    <w:rsid w:val="001447EF"/>
    <w:rsid w:val="00145B8B"/>
    <w:rsid w:val="00146BED"/>
    <w:rsid w:val="00147911"/>
    <w:rsid w:val="001507B8"/>
    <w:rsid w:val="00151B81"/>
    <w:rsid w:val="00152030"/>
    <w:rsid w:val="00154EC2"/>
    <w:rsid w:val="001564AA"/>
    <w:rsid w:val="00157015"/>
    <w:rsid w:val="0016113F"/>
    <w:rsid w:val="001616B1"/>
    <w:rsid w:val="00161D78"/>
    <w:rsid w:val="00162A58"/>
    <w:rsid w:val="00162A99"/>
    <w:rsid w:val="00162AD3"/>
    <w:rsid w:val="0016392C"/>
    <w:rsid w:val="00163FB8"/>
    <w:rsid w:val="001641FF"/>
    <w:rsid w:val="001642BA"/>
    <w:rsid w:val="00164C40"/>
    <w:rsid w:val="001656E7"/>
    <w:rsid w:val="001661EA"/>
    <w:rsid w:val="001676D9"/>
    <w:rsid w:val="00167942"/>
    <w:rsid w:val="00167A63"/>
    <w:rsid w:val="00167C72"/>
    <w:rsid w:val="0017088E"/>
    <w:rsid w:val="00170D87"/>
    <w:rsid w:val="00173D36"/>
    <w:rsid w:val="00174EBD"/>
    <w:rsid w:val="001765F0"/>
    <w:rsid w:val="00177418"/>
    <w:rsid w:val="00180997"/>
    <w:rsid w:val="00182788"/>
    <w:rsid w:val="001830E9"/>
    <w:rsid w:val="00183B39"/>
    <w:rsid w:val="00183CA4"/>
    <w:rsid w:val="00185BF7"/>
    <w:rsid w:val="00185F30"/>
    <w:rsid w:val="001870CD"/>
    <w:rsid w:val="00187678"/>
    <w:rsid w:val="00190627"/>
    <w:rsid w:val="001949EF"/>
    <w:rsid w:val="00194D67"/>
    <w:rsid w:val="00195BBF"/>
    <w:rsid w:val="00195E29"/>
    <w:rsid w:val="00195F11"/>
    <w:rsid w:val="001A0F99"/>
    <w:rsid w:val="001A2230"/>
    <w:rsid w:val="001A4414"/>
    <w:rsid w:val="001A5A3E"/>
    <w:rsid w:val="001B00B8"/>
    <w:rsid w:val="001B0BBC"/>
    <w:rsid w:val="001B12D4"/>
    <w:rsid w:val="001B1CB0"/>
    <w:rsid w:val="001B3F26"/>
    <w:rsid w:val="001B5203"/>
    <w:rsid w:val="001B6515"/>
    <w:rsid w:val="001B68B1"/>
    <w:rsid w:val="001B7F87"/>
    <w:rsid w:val="001C00B7"/>
    <w:rsid w:val="001C13ED"/>
    <w:rsid w:val="001C21AD"/>
    <w:rsid w:val="001C2D5E"/>
    <w:rsid w:val="001C487B"/>
    <w:rsid w:val="001C516C"/>
    <w:rsid w:val="001C5C00"/>
    <w:rsid w:val="001C6E32"/>
    <w:rsid w:val="001C709D"/>
    <w:rsid w:val="001C753A"/>
    <w:rsid w:val="001C77DC"/>
    <w:rsid w:val="001D164B"/>
    <w:rsid w:val="001D2D4E"/>
    <w:rsid w:val="001D3324"/>
    <w:rsid w:val="001D4451"/>
    <w:rsid w:val="001D4467"/>
    <w:rsid w:val="001D4C32"/>
    <w:rsid w:val="001D56DD"/>
    <w:rsid w:val="001D5960"/>
    <w:rsid w:val="001D596E"/>
    <w:rsid w:val="001D7A3E"/>
    <w:rsid w:val="001E008A"/>
    <w:rsid w:val="001E0446"/>
    <w:rsid w:val="001E0E9A"/>
    <w:rsid w:val="001E1D55"/>
    <w:rsid w:val="001E3520"/>
    <w:rsid w:val="001E4D57"/>
    <w:rsid w:val="001E6E16"/>
    <w:rsid w:val="001E707A"/>
    <w:rsid w:val="001F2BF9"/>
    <w:rsid w:val="001F5053"/>
    <w:rsid w:val="001F5DCC"/>
    <w:rsid w:val="001F5E72"/>
    <w:rsid w:val="001F6583"/>
    <w:rsid w:val="001F6F1D"/>
    <w:rsid w:val="00203755"/>
    <w:rsid w:val="00203B11"/>
    <w:rsid w:val="00203D7E"/>
    <w:rsid w:val="0020601C"/>
    <w:rsid w:val="00206309"/>
    <w:rsid w:val="002063E3"/>
    <w:rsid w:val="0020724A"/>
    <w:rsid w:val="002077EE"/>
    <w:rsid w:val="002114C1"/>
    <w:rsid w:val="00211DF9"/>
    <w:rsid w:val="0021298A"/>
    <w:rsid w:val="002136A7"/>
    <w:rsid w:val="00213746"/>
    <w:rsid w:val="0021412D"/>
    <w:rsid w:val="002165EF"/>
    <w:rsid w:val="002177E4"/>
    <w:rsid w:val="00217C61"/>
    <w:rsid w:val="002217A0"/>
    <w:rsid w:val="00221D73"/>
    <w:rsid w:val="00222B95"/>
    <w:rsid w:val="00225DD3"/>
    <w:rsid w:val="00226BB8"/>
    <w:rsid w:val="00227D76"/>
    <w:rsid w:val="0023005E"/>
    <w:rsid w:val="0023198D"/>
    <w:rsid w:val="00231FA3"/>
    <w:rsid w:val="0023221B"/>
    <w:rsid w:val="00232739"/>
    <w:rsid w:val="00232813"/>
    <w:rsid w:val="00232CB0"/>
    <w:rsid w:val="0023306C"/>
    <w:rsid w:val="00233524"/>
    <w:rsid w:val="00234D28"/>
    <w:rsid w:val="00234E74"/>
    <w:rsid w:val="00234FB1"/>
    <w:rsid w:val="00236C2A"/>
    <w:rsid w:val="0023752D"/>
    <w:rsid w:val="00237B22"/>
    <w:rsid w:val="00237FB9"/>
    <w:rsid w:val="00241966"/>
    <w:rsid w:val="00241B3C"/>
    <w:rsid w:val="00242CDE"/>
    <w:rsid w:val="0024524A"/>
    <w:rsid w:val="0024531C"/>
    <w:rsid w:val="00245A8A"/>
    <w:rsid w:val="002469F8"/>
    <w:rsid w:val="00246DFD"/>
    <w:rsid w:val="002478EA"/>
    <w:rsid w:val="00250A6E"/>
    <w:rsid w:val="00250DF0"/>
    <w:rsid w:val="00251BE7"/>
    <w:rsid w:val="002526E1"/>
    <w:rsid w:val="00252B88"/>
    <w:rsid w:val="002546A7"/>
    <w:rsid w:val="00256CDD"/>
    <w:rsid w:val="00261210"/>
    <w:rsid w:val="002623A2"/>
    <w:rsid w:val="00266139"/>
    <w:rsid w:val="0026755A"/>
    <w:rsid w:val="00270B18"/>
    <w:rsid w:val="00270EEE"/>
    <w:rsid w:val="00271C33"/>
    <w:rsid w:val="0027341A"/>
    <w:rsid w:val="00273D54"/>
    <w:rsid w:val="00273E3C"/>
    <w:rsid w:val="002741FD"/>
    <w:rsid w:val="00274217"/>
    <w:rsid w:val="0027541D"/>
    <w:rsid w:val="00276D64"/>
    <w:rsid w:val="00277090"/>
    <w:rsid w:val="00277E20"/>
    <w:rsid w:val="00280F88"/>
    <w:rsid w:val="00281878"/>
    <w:rsid w:val="00282575"/>
    <w:rsid w:val="00282855"/>
    <w:rsid w:val="002834BA"/>
    <w:rsid w:val="00284CC1"/>
    <w:rsid w:val="00286633"/>
    <w:rsid w:val="00286729"/>
    <w:rsid w:val="00286BC5"/>
    <w:rsid w:val="00287224"/>
    <w:rsid w:val="00287CBD"/>
    <w:rsid w:val="00287FCF"/>
    <w:rsid w:val="00290DEA"/>
    <w:rsid w:val="002954C3"/>
    <w:rsid w:val="002955E4"/>
    <w:rsid w:val="00295CE7"/>
    <w:rsid w:val="00295DFA"/>
    <w:rsid w:val="002972B8"/>
    <w:rsid w:val="002973C7"/>
    <w:rsid w:val="00297C98"/>
    <w:rsid w:val="00297E5F"/>
    <w:rsid w:val="00297E60"/>
    <w:rsid w:val="002A0F3D"/>
    <w:rsid w:val="002A195B"/>
    <w:rsid w:val="002A2564"/>
    <w:rsid w:val="002A6F30"/>
    <w:rsid w:val="002A7187"/>
    <w:rsid w:val="002B0352"/>
    <w:rsid w:val="002B11A2"/>
    <w:rsid w:val="002B1307"/>
    <w:rsid w:val="002B2BC9"/>
    <w:rsid w:val="002B60C5"/>
    <w:rsid w:val="002B6443"/>
    <w:rsid w:val="002B705B"/>
    <w:rsid w:val="002C0CE3"/>
    <w:rsid w:val="002C1174"/>
    <w:rsid w:val="002C2830"/>
    <w:rsid w:val="002C2A0E"/>
    <w:rsid w:val="002C3C4D"/>
    <w:rsid w:val="002C434C"/>
    <w:rsid w:val="002C5A29"/>
    <w:rsid w:val="002C7DF6"/>
    <w:rsid w:val="002D0464"/>
    <w:rsid w:val="002D1516"/>
    <w:rsid w:val="002D36C3"/>
    <w:rsid w:val="002D4292"/>
    <w:rsid w:val="002D4DAA"/>
    <w:rsid w:val="002D5451"/>
    <w:rsid w:val="002D5BE5"/>
    <w:rsid w:val="002D628A"/>
    <w:rsid w:val="002D7E66"/>
    <w:rsid w:val="002E0285"/>
    <w:rsid w:val="002E2489"/>
    <w:rsid w:val="002E2844"/>
    <w:rsid w:val="002E2CA7"/>
    <w:rsid w:val="002E405E"/>
    <w:rsid w:val="002E4767"/>
    <w:rsid w:val="002E4A75"/>
    <w:rsid w:val="002E4D71"/>
    <w:rsid w:val="002E5A85"/>
    <w:rsid w:val="002E64E9"/>
    <w:rsid w:val="002E6CAB"/>
    <w:rsid w:val="002E6ECD"/>
    <w:rsid w:val="002E6F88"/>
    <w:rsid w:val="002F042F"/>
    <w:rsid w:val="002F1CC0"/>
    <w:rsid w:val="002F1FD7"/>
    <w:rsid w:val="002F4925"/>
    <w:rsid w:val="002F5242"/>
    <w:rsid w:val="002F5438"/>
    <w:rsid w:val="002F5FB2"/>
    <w:rsid w:val="002F7875"/>
    <w:rsid w:val="002F7FB3"/>
    <w:rsid w:val="003002B0"/>
    <w:rsid w:val="003011B2"/>
    <w:rsid w:val="003011C9"/>
    <w:rsid w:val="00302864"/>
    <w:rsid w:val="00303E92"/>
    <w:rsid w:val="00304729"/>
    <w:rsid w:val="003048B3"/>
    <w:rsid w:val="00307D90"/>
    <w:rsid w:val="0031053B"/>
    <w:rsid w:val="0031255A"/>
    <w:rsid w:val="00312780"/>
    <w:rsid w:val="0031357D"/>
    <w:rsid w:val="00315382"/>
    <w:rsid w:val="00315847"/>
    <w:rsid w:val="00315938"/>
    <w:rsid w:val="0031686D"/>
    <w:rsid w:val="00320F8D"/>
    <w:rsid w:val="0032154C"/>
    <w:rsid w:val="003216FF"/>
    <w:rsid w:val="003221C4"/>
    <w:rsid w:val="003228A2"/>
    <w:rsid w:val="003243AA"/>
    <w:rsid w:val="00326668"/>
    <w:rsid w:val="00330272"/>
    <w:rsid w:val="00330D0E"/>
    <w:rsid w:val="0033251A"/>
    <w:rsid w:val="0033333A"/>
    <w:rsid w:val="00333D88"/>
    <w:rsid w:val="00334C97"/>
    <w:rsid w:val="003350D7"/>
    <w:rsid w:val="003359F7"/>
    <w:rsid w:val="003360A1"/>
    <w:rsid w:val="00336F6C"/>
    <w:rsid w:val="0033788B"/>
    <w:rsid w:val="00337FA5"/>
    <w:rsid w:val="003404EC"/>
    <w:rsid w:val="00340E66"/>
    <w:rsid w:val="003417A4"/>
    <w:rsid w:val="00341D47"/>
    <w:rsid w:val="0034213A"/>
    <w:rsid w:val="00342671"/>
    <w:rsid w:val="003428E2"/>
    <w:rsid w:val="00343563"/>
    <w:rsid w:val="00345043"/>
    <w:rsid w:val="00345ACB"/>
    <w:rsid w:val="00347A68"/>
    <w:rsid w:val="00347A9D"/>
    <w:rsid w:val="0035050D"/>
    <w:rsid w:val="00353B07"/>
    <w:rsid w:val="00354B3F"/>
    <w:rsid w:val="00354F88"/>
    <w:rsid w:val="0035569D"/>
    <w:rsid w:val="0035654D"/>
    <w:rsid w:val="00356773"/>
    <w:rsid w:val="00356996"/>
    <w:rsid w:val="00356E76"/>
    <w:rsid w:val="003573BE"/>
    <w:rsid w:val="00357BB6"/>
    <w:rsid w:val="003608E0"/>
    <w:rsid w:val="00361B15"/>
    <w:rsid w:val="00362A36"/>
    <w:rsid w:val="00363D03"/>
    <w:rsid w:val="00364015"/>
    <w:rsid w:val="00365943"/>
    <w:rsid w:val="00365B0C"/>
    <w:rsid w:val="00367937"/>
    <w:rsid w:val="003715AB"/>
    <w:rsid w:val="003728BB"/>
    <w:rsid w:val="00372AAC"/>
    <w:rsid w:val="00372E96"/>
    <w:rsid w:val="00372FF3"/>
    <w:rsid w:val="00373479"/>
    <w:rsid w:val="00373813"/>
    <w:rsid w:val="0037467B"/>
    <w:rsid w:val="00376A11"/>
    <w:rsid w:val="003778BB"/>
    <w:rsid w:val="00377D83"/>
    <w:rsid w:val="00380147"/>
    <w:rsid w:val="003801BB"/>
    <w:rsid w:val="0038153B"/>
    <w:rsid w:val="00381D9A"/>
    <w:rsid w:val="003837ED"/>
    <w:rsid w:val="00385014"/>
    <w:rsid w:val="00385CAD"/>
    <w:rsid w:val="00385F7C"/>
    <w:rsid w:val="00387463"/>
    <w:rsid w:val="00392283"/>
    <w:rsid w:val="0039239C"/>
    <w:rsid w:val="003924D7"/>
    <w:rsid w:val="00394352"/>
    <w:rsid w:val="00394A13"/>
    <w:rsid w:val="00394CC8"/>
    <w:rsid w:val="00395795"/>
    <w:rsid w:val="00396200"/>
    <w:rsid w:val="00397C29"/>
    <w:rsid w:val="003A08CC"/>
    <w:rsid w:val="003A095C"/>
    <w:rsid w:val="003A1BD3"/>
    <w:rsid w:val="003A2236"/>
    <w:rsid w:val="003A42ED"/>
    <w:rsid w:val="003A576E"/>
    <w:rsid w:val="003A7496"/>
    <w:rsid w:val="003A7D9E"/>
    <w:rsid w:val="003A7E24"/>
    <w:rsid w:val="003B0B44"/>
    <w:rsid w:val="003B31BD"/>
    <w:rsid w:val="003B5094"/>
    <w:rsid w:val="003B6890"/>
    <w:rsid w:val="003C000C"/>
    <w:rsid w:val="003C061C"/>
    <w:rsid w:val="003C0A69"/>
    <w:rsid w:val="003C160E"/>
    <w:rsid w:val="003C5BF6"/>
    <w:rsid w:val="003C5DD9"/>
    <w:rsid w:val="003C681F"/>
    <w:rsid w:val="003C6C02"/>
    <w:rsid w:val="003C7AB8"/>
    <w:rsid w:val="003D0992"/>
    <w:rsid w:val="003D0C67"/>
    <w:rsid w:val="003D30A6"/>
    <w:rsid w:val="003D57D5"/>
    <w:rsid w:val="003D67D4"/>
    <w:rsid w:val="003D74C3"/>
    <w:rsid w:val="003E0EB8"/>
    <w:rsid w:val="003E1E2E"/>
    <w:rsid w:val="003E4157"/>
    <w:rsid w:val="003E5E86"/>
    <w:rsid w:val="003E7FE2"/>
    <w:rsid w:val="003F06AF"/>
    <w:rsid w:val="003F09A5"/>
    <w:rsid w:val="003F1587"/>
    <w:rsid w:val="003F1E51"/>
    <w:rsid w:val="003F2A9F"/>
    <w:rsid w:val="003F2B91"/>
    <w:rsid w:val="003F40BE"/>
    <w:rsid w:val="003F4DBA"/>
    <w:rsid w:val="003F5DF9"/>
    <w:rsid w:val="003F670F"/>
    <w:rsid w:val="0040009F"/>
    <w:rsid w:val="00402E4C"/>
    <w:rsid w:val="00403512"/>
    <w:rsid w:val="004060BE"/>
    <w:rsid w:val="004065BE"/>
    <w:rsid w:val="004069F9"/>
    <w:rsid w:val="004100E1"/>
    <w:rsid w:val="00411A98"/>
    <w:rsid w:val="0041206B"/>
    <w:rsid w:val="0041241C"/>
    <w:rsid w:val="00413183"/>
    <w:rsid w:val="004137CC"/>
    <w:rsid w:val="0041394B"/>
    <w:rsid w:val="0041568A"/>
    <w:rsid w:val="00415A26"/>
    <w:rsid w:val="00415F65"/>
    <w:rsid w:val="00417BF7"/>
    <w:rsid w:val="004222DE"/>
    <w:rsid w:val="004232E3"/>
    <w:rsid w:val="004246D9"/>
    <w:rsid w:val="00425464"/>
    <w:rsid w:val="00425A8E"/>
    <w:rsid w:val="00426E10"/>
    <w:rsid w:val="00427166"/>
    <w:rsid w:val="00433033"/>
    <w:rsid w:val="00433EA3"/>
    <w:rsid w:val="0043472F"/>
    <w:rsid w:val="00435AAC"/>
    <w:rsid w:val="004369CB"/>
    <w:rsid w:val="00436A27"/>
    <w:rsid w:val="004372C6"/>
    <w:rsid w:val="00440375"/>
    <w:rsid w:val="0044046D"/>
    <w:rsid w:val="00440CD2"/>
    <w:rsid w:val="00440ED7"/>
    <w:rsid w:val="0044182A"/>
    <w:rsid w:val="00442628"/>
    <w:rsid w:val="00442D35"/>
    <w:rsid w:val="00443932"/>
    <w:rsid w:val="004444AB"/>
    <w:rsid w:val="004453FA"/>
    <w:rsid w:val="00445ADF"/>
    <w:rsid w:val="004466FE"/>
    <w:rsid w:val="004507EF"/>
    <w:rsid w:val="00450971"/>
    <w:rsid w:val="00451AD0"/>
    <w:rsid w:val="00451F62"/>
    <w:rsid w:val="004524F1"/>
    <w:rsid w:val="0045513E"/>
    <w:rsid w:val="00455881"/>
    <w:rsid w:val="00455F9F"/>
    <w:rsid w:val="00456651"/>
    <w:rsid w:val="004577FF"/>
    <w:rsid w:val="004604B8"/>
    <w:rsid w:val="004629EB"/>
    <w:rsid w:val="00464A13"/>
    <w:rsid w:val="00465A57"/>
    <w:rsid w:val="0046759F"/>
    <w:rsid w:val="00467EE2"/>
    <w:rsid w:val="004712AD"/>
    <w:rsid w:val="00472A59"/>
    <w:rsid w:val="00472DFA"/>
    <w:rsid w:val="00473093"/>
    <w:rsid w:val="00474A87"/>
    <w:rsid w:val="00475229"/>
    <w:rsid w:val="00476404"/>
    <w:rsid w:val="004772C8"/>
    <w:rsid w:val="00477BBB"/>
    <w:rsid w:val="0048044F"/>
    <w:rsid w:val="00482305"/>
    <w:rsid w:val="0048414D"/>
    <w:rsid w:val="004875BC"/>
    <w:rsid w:val="00487C94"/>
    <w:rsid w:val="00491672"/>
    <w:rsid w:val="00491B51"/>
    <w:rsid w:val="00491CAB"/>
    <w:rsid w:val="0049278B"/>
    <w:rsid w:val="004929FE"/>
    <w:rsid w:val="004939CA"/>
    <w:rsid w:val="00495291"/>
    <w:rsid w:val="00495B0E"/>
    <w:rsid w:val="004968B9"/>
    <w:rsid w:val="004975B8"/>
    <w:rsid w:val="00497A22"/>
    <w:rsid w:val="004A0151"/>
    <w:rsid w:val="004A1443"/>
    <w:rsid w:val="004A1540"/>
    <w:rsid w:val="004A18F6"/>
    <w:rsid w:val="004A29AF"/>
    <w:rsid w:val="004A2D76"/>
    <w:rsid w:val="004A2EAE"/>
    <w:rsid w:val="004A3109"/>
    <w:rsid w:val="004A495F"/>
    <w:rsid w:val="004A4B38"/>
    <w:rsid w:val="004A5B03"/>
    <w:rsid w:val="004A670F"/>
    <w:rsid w:val="004B048E"/>
    <w:rsid w:val="004B0933"/>
    <w:rsid w:val="004B0D44"/>
    <w:rsid w:val="004B1B9D"/>
    <w:rsid w:val="004B2070"/>
    <w:rsid w:val="004B21A7"/>
    <w:rsid w:val="004B5120"/>
    <w:rsid w:val="004B58C3"/>
    <w:rsid w:val="004B5CDE"/>
    <w:rsid w:val="004B7B2A"/>
    <w:rsid w:val="004C01CA"/>
    <w:rsid w:val="004C0EDF"/>
    <w:rsid w:val="004C104A"/>
    <w:rsid w:val="004C2371"/>
    <w:rsid w:val="004C2FBF"/>
    <w:rsid w:val="004C4A1E"/>
    <w:rsid w:val="004C4A6D"/>
    <w:rsid w:val="004C5170"/>
    <w:rsid w:val="004C577C"/>
    <w:rsid w:val="004C62A6"/>
    <w:rsid w:val="004C7B5F"/>
    <w:rsid w:val="004D01E0"/>
    <w:rsid w:val="004D1D78"/>
    <w:rsid w:val="004D2C0A"/>
    <w:rsid w:val="004D42FD"/>
    <w:rsid w:val="004D4E3E"/>
    <w:rsid w:val="004D5664"/>
    <w:rsid w:val="004D56AC"/>
    <w:rsid w:val="004D6D16"/>
    <w:rsid w:val="004D7F14"/>
    <w:rsid w:val="004E00F6"/>
    <w:rsid w:val="004E10BB"/>
    <w:rsid w:val="004E216B"/>
    <w:rsid w:val="004E2695"/>
    <w:rsid w:val="004E2F47"/>
    <w:rsid w:val="004E36C3"/>
    <w:rsid w:val="004E4437"/>
    <w:rsid w:val="004E4815"/>
    <w:rsid w:val="004E4D8C"/>
    <w:rsid w:val="004E5D47"/>
    <w:rsid w:val="004E6781"/>
    <w:rsid w:val="004E6962"/>
    <w:rsid w:val="004E6C86"/>
    <w:rsid w:val="004E7157"/>
    <w:rsid w:val="004F0762"/>
    <w:rsid w:val="004F4A1B"/>
    <w:rsid w:val="004F4E57"/>
    <w:rsid w:val="004F5307"/>
    <w:rsid w:val="004F6C54"/>
    <w:rsid w:val="004F71D9"/>
    <w:rsid w:val="0050039F"/>
    <w:rsid w:val="00500F82"/>
    <w:rsid w:val="005016FE"/>
    <w:rsid w:val="005017A6"/>
    <w:rsid w:val="005017DF"/>
    <w:rsid w:val="005036BE"/>
    <w:rsid w:val="00503B3E"/>
    <w:rsid w:val="0050646E"/>
    <w:rsid w:val="0050665A"/>
    <w:rsid w:val="00506959"/>
    <w:rsid w:val="00506AD7"/>
    <w:rsid w:val="00507296"/>
    <w:rsid w:val="005077B5"/>
    <w:rsid w:val="00507B65"/>
    <w:rsid w:val="00507FC1"/>
    <w:rsid w:val="005111C8"/>
    <w:rsid w:val="005114A8"/>
    <w:rsid w:val="005118DB"/>
    <w:rsid w:val="005125DE"/>
    <w:rsid w:val="00512BB5"/>
    <w:rsid w:val="00513874"/>
    <w:rsid w:val="00513BA2"/>
    <w:rsid w:val="00517BAB"/>
    <w:rsid w:val="005218CB"/>
    <w:rsid w:val="0052206C"/>
    <w:rsid w:val="00522692"/>
    <w:rsid w:val="00522902"/>
    <w:rsid w:val="0052318A"/>
    <w:rsid w:val="005242EE"/>
    <w:rsid w:val="00524CD1"/>
    <w:rsid w:val="00525C0D"/>
    <w:rsid w:val="0052737F"/>
    <w:rsid w:val="00527608"/>
    <w:rsid w:val="0052764F"/>
    <w:rsid w:val="005317C7"/>
    <w:rsid w:val="00531949"/>
    <w:rsid w:val="00532451"/>
    <w:rsid w:val="00534A82"/>
    <w:rsid w:val="005366AA"/>
    <w:rsid w:val="00536FDA"/>
    <w:rsid w:val="00540F14"/>
    <w:rsid w:val="00541B8B"/>
    <w:rsid w:val="00541F6E"/>
    <w:rsid w:val="0054246A"/>
    <w:rsid w:val="0054383C"/>
    <w:rsid w:val="00544701"/>
    <w:rsid w:val="0054541A"/>
    <w:rsid w:val="00546A90"/>
    <w:rsid w:val="00552FAA"/>
    <w:rsid w:val="0055367B"/>
    <w:rsid w:val="005546C8"/>
    <w:rsid w:val="005601F1"/>
    <w:rsid w:val="00562414"/>
    <w:rsid w:val="00565250"/>
    <w:rsid w:val="00565496"/>
    <w:rsid w:val="005661CA"/>
    <w:rsid w:val="0056706A"/>
    <w:rsid w:val="005672DF"/>
    <w:rsid w:val="00570EBB"/>
    <w:rsid w:val="005710D0"/>
    <w:rsid w:val="00571898"/>
    <w:rsid w:val="00572C61"/>
    <w:rsid w:val="0057317D"/>
    <w:rsid w:val="00573B8D"/>
    <w:rsid w:val="00573D49"/>
    <w:rsid w:val="00574476"/>
    <w:rsid w:val="00577258"/>
    <w:rsid w:val="00577756"/>
    <w:rsid w:val="00577D8C"/>
    <w:rsid w:val="005801B8"/>
    <w:rsid w:val="00580820"/>
    <w:rsid w:val="00581905"/>
    <w:rsid w:val="00581E87"/>
    <w:rsid w:val="005821F7"/>
    <w:rsid w:val="00582AC6"/>
    <w:rsid w:val="00582BBA"/>
    <w:rsid w:val="00584AD0"/>
    <w:rsid w:val="00584E91"/>
    <w:rsid w:val="005873DF"/>
    <w:rsid w:val="0059050F"/>
    <w:rsid w:val="0059064A"/>
    <w:rsid w:val="005907EF"/>
    <w:rsid w:val="00592293"/>
    <w:rsid w:val="0059537C"/>
    <w:rsid w:val="00595B30"/>
    <w:rsid w:val="00596534"/>
    <w:rsid w:val="005969C4"/>
    <w:rsid w:val="00597F8F"/>
    <w:rsid w:val="005A08BE"/>
    <w:rsid w:val="005A11A8"/>
    <w:rsid w:val="005A13DF"/>
    <w:rsid w:val="005A258F"/>
    <w:rsid w:val="005A360A"/>
    <w:rsid w:val="005A4EAD"/>
    <w:rsid w:val="005A6AC9"/>
    <w:rsid w:val="005B0A8D"/>
    <w:rsid w:val="005B0AB5"/>
    <w:rsid w:val="005B10C2"/>
    <w:rsid w:val="005B1D99"/>
    <w:rsid w:val="005B4498"/>
    <w:rsid w:val="005B466B"/>
    <w:rsid w:val="005B487F"/>
    <w:rsid w:val="005B5189"/>
    <w:rsid w:val="005B5B95"/>
    <w:rsid w:val="005B63BD"/>
    <w:rsid w:val="005B6434"/>
    <w:rsid w:val="005B6533"/>
    <w:rsid w:val="005B7BA2"/>
    <w:rsid w:val="005C418E"/>
    <w:rsid w:val="005C487A"/>
    <w:rsid w:val="005C4F87"/>
    <w:rsid w:val="005C596A"/>
    <w:rsid w:val="005C622B"/>
    <w:rsid w:val="005C78D4"/>
    <w:rsid w:val="005C7E26"/>
    <w:rsid w:val="005C7E48"/>
    <w:rsid w:val="005D03DC"/>
    <w:rsid w:val="005D05F2"/>
    <w:rsid w:val="005D18DE"/>
    <w:rsid w:val="005D1AF8"/>
    <w:rsid w:val="005D21F7"/>
    <w:rsid w:val="005D3B7F"/>
    <w:rsid w:val="005D512A"/>
    <w:rsid w:val="005D5B41"/>
    <w:rsid w:val="005D5DF3"/>
    <w:rsid w:val="005D7B6B"/>
    <w:rsid w:val="005E0C6B"/>
    <w:rsid w:val="005E2043"/>
    <w:rsid w:val="005E2AD3"/>
    <w:rsid w:val="005E47F5"/>
    <w:rsid w:val="005E53C0"/>
    <w:rsid w:val="005E5C0E"/>
    <w:rsid w:val="005E693A"/>
    <w:rsid w:val="005F0EC2"/>
    <w:rsid w:val="005F1549"/>
    <w:rsid w:val="005F1C8F"/>
    <w:rsid w:val="005F24D0"/>
    <w:rsid w:val="005F44BA"/>
    <w:rsid w:val="005F5268"/>
    <w:rsid w:val="005F53C5"/>
    <w:rsid w:val="005F55D5"/>
    <w:rsid w:val="005F5756"/>
    <w:rsid w:val="005F5DBE"/>
    <w:rsid w:val="005F6710"/>
    <w:rsid w:val="005F67B2"/>
    <w:rsid w:val="005F76C4"/>
    <w:rsid w:val="00600907"/>
    <w:rsid w:val="00600F01"/>
    <w:rsid w:val="006021B6"/>
    <w:rsid w:val="00602C40"/>
    <w:rsid w:val="00603437"/>
    <w:rsid w:val="0060435D"/>
    <w:rsid w:val="00605589"/>
    <w:rsid w:val="006064E8"/>
    <w:rsid w:val="00606EBA"/>
    <w:rsid w:val="00610017"/>
    <w:rsid w:val="0061128A"/>
    <w:rsid w:val="006113D2"/>
    <w:rsid w:val="00611CCA"/>
    <w:rsid w:val="00611F09"/>
    <w:rsid w:val="00612D41"/>
    <w:rsid w:val="0061372B"/>
    <w:rsid w:val="0061463C"/>
    <w:rsid w:val="00614BCE"/>
    <w:rsid w:val="00614DF0"/>
    <w:rsid w:val="00615B24"/>
    <w:rsid w:val="00615CA6"/>
    <w:rsid w:val="006166CE"/>
    <w:rsid w:val="00616B5C"/>
    <w:rsid w:val="0062290B"/>
    <w:rsid w:val="00622C75"/>
    <w:rsid w:val="0062518B"/>
    <w:rsid w:val="00625223"/>
    <w:rsid w:val="00625C44"/>
    <w:rsid w:val="0062613A"/>
    <w:rsid w:val="00630474"/>
    <w:rsid w:val="00630AEB"/>
    <w:rsid w:val="00633C9F"/>
    <w:rsid w:val="00634708"/>
    <w:rsid w:val="0063559C"/>
    <w:rsid w:val="00636CB2"/>
    <w:rsid w:val="00637BE8"/>
    <w:rsid w:val="00640ED1"/>
    <w:rsid w:val="00641C23"/>
    <w:rsid w:val="00643F25"/>
    <w:rsid w:val="00645A14"/>
    <w:rsid w:val="00645FE1"/>
    <w:rsid w:val="00651002"/>
    <w:rsid w:val="0065201F"/>
    <w:rsid w:val="00652B02"/>
    <w:rsid w:val="00652E54"/>
    <w:rsid w:val="0065358D"/>
    <w:rsid w:val="00654398"/>
    <w:rsid w:val="006555E5"/>
    <w:rsid w:val="00655B60"/>
    <w:rsid w:val="0065685E"/>
    <w:rsid w:val="00656896"/>
    <w:rsid w:val="00657AEA"/>
    <w:rsid w:val="00660AAE"/>
    <w:rsid w:val="006619EB"/>
    <w:rsid w:val="00661BF1"/>
    <w:rsid w:val="00662CEB"/>
    <w:rsid w:val="00663389"/>
    <w:rsid w:val="0066580A"/>
    <w:rsid w:val="006674D5"/>
    <w:rsid w:val="006716D1"/>
    <w:rsid w:val="00671A1B"/>
    <w:rsid w:val="00671FB1"/>
    <w:rsid w:val="0067440D"/>
    <w:rsid w:val="0067456C"/>
    <w:rsid w:val="00675853"/>
    <w:rsid w:val="006768C8"/>
    <w:rsid w:val="0067715A"/>
    <w:rsid w:val="00680D74"/>
    <w:rsid w:val="00681441"/>
    <w:rsid w:val="0068304C"/>
    <w:rsid w:val="00683145"/>
    <w:rsid w:val="006841F5"/>
    <w:rsid w:val="0068518B"/>
    <w:rsid w:val="00685C2A"/>
    <w:rsid w:val="00687389"/>
    <w:rsid w:val="00687924"/>
    <w:rsid w:val="00690433"/>
    <w:rsid w:val="0069125C"/>
    <w:rsid w:val="00692224"/>
    <w:rsid w:val="006932C8"/>
    <w:rsid w:val="00695EFA"/>
    <w:rsid w:val="00696691"/>
    <w:rsid w:val="00697C23"/>
    <w:rsid w:val="006A192D"/>
    <w:rsid w:val="006A1CB8"/>
    <w:rsid w:val="006A2A59"/>
    <w:rsid w:val="006A32FB"/>
    <w:rsid w:val="006A4BD5"/>
    <w:rsid w:val="006A5E46"/>
    <w:rsid w:val="006A698B"/>
    <w:rsid w:val="006A6A34"/>
    <w:rsid w:val="006A70DD"/>
    <w:rsid w:val="006B0031"/>
    <w:rsid w:val="006B068B"/>
    <w:rsid w:val="006B11D2"/>
    <w:rsid w:val="006B1545"/>
    <w:rsid w:val="006B356C"/>
    <w:rsid w:val="006B40E7"/>
    <w:rsid w:val="006B578F"/>
    <w:rsid w:val="006B78A2"/>
    <w:rsid w:val="006C005D"/>
    <w:rsid w:val="006C08D9"/>
    <w:rsid w:val="006C0D56"/>
    <w:rsid w:val="006C3FD2"/>
    <w:rsid w:val="006D05D7"/>
    <w:rsid w:val="006D0770"/>
    <w:rsid w:val="006D1698"/>
    <w:rsid w:val="006D49B1"/>
    <w:rsid w:val="006D4F5A"/>
    <w:rsid w:val="006D520A"/>
    <w:rsid w:val="006D52B8"/>
    <w:rsid w:val="006D6E11"/>
    <w:rsid w:val="006D766A"/>
    <w:rsid w:val="006D7A4E"/>
    <w:rsid w:val="006E1312"/>
    <w:rsid w:val="006E23D3"/>
    <w:rsid w:val="006E2DC7"/>
    <w:rsid w:val="006E311C"/>
    <w:rsid w:val="006E3A32"/>
    <w:rsid w:val="006E56A4"/>
    <w:rsid w:val="006F031D"/>
    <w:rsid w:val="006F0A58"/>
    <w:rsid w:val="006F278F"/>
    <w:rsid w:val="006F2CF3"/>
    <w:rsid w:val="006F316A"/>
    <w:rsid w:val="006F3BF6"/>
    <w:rsid w:val="006F45B9"/>
    <w:rsid w:val="006F5602"/>
    <w:rsid w:val="006F6068"/>
    <w:rsid w:val="006F61D6"/>
    <w:rsid w:val="006F6AD0"/>
    <w:rsid w:val="006F6F24"/>
    <w:rsid w:val="006F7CA7"/>
    <w:rsid w:val="006F7DE8"/>
    <w:rsid w:val="00700FB5"/>
    <w:rsid w:val="00702280"/>
    <w:rsid w:val="00702BE8"/>
    <w:rsid w:val="00703271"/>
    <w:rsid w:val="00706774"/>
    <w:rsid w:val="00707057"/>
    <w:rsid w:val="00711D08"/>
    <w:rsid w:val="007125C8"/>
    <w:rsid w:val="00713FD9"/>
    <w:rsid w:val="0071409B"/>
    <w:rsid w:val="0071525E"/>
    <w:rsid w:val="007153A7"/>
    <w:rsid w:val="0071546F"/>
    <w:rsid w:val="00716844"/>
    <w:rsid w:val="00716B65"/>
    <w:rsid w:val="00720260"/>
    <w:rsid w:val="00720A21"/>
    <w:rsid w:val="00721EFA"/>
    <w:rsid w:val="007231CB"/>
    <w:rsid w:val="0072331A"/>
    <w:rsid w:val="00723AC1"/>
    <w:rsid w:val="00724452"/>
    <w:rsid w:val="00725D44"/>
    <w:rsid w:val="00726332"/>
    <w:rsid w:val="0072773D"/>
    <w:rsid w:val="0073016C"/>
    <w:rsid w:val="00730396"/>
    <w:rsid w:val="007307D9"/>
    <w:rsid w:val="00731403"/>
    <w:rsid w:val="0073158D"/>
    <w:rsid w:val="007328F1"/>
    <w:rsid w:val="00735A2E"/>
    <w:rsid w:val="007362DE"/>
    <w:rsid w:val="0073774C"/>
    <w:rsid w:val="007428CD"/>
    <w:rsid w:val="0074434A"/>
    <w:rsid w:val="007448B5"/>
    <w:rsid w:val="0074531B"/>
    <w:rsid w:val="00745351"/>
    <w:rsid w:val="007458C4"/>
    <w:rsid w:val="00745939"/>
    <w:rsid w:val="00745E92"/>
    <w:rsid w:val="007504C8"/>
    <w:rsid w:val="00754C03"/>
    <w:rsid w:val="00754C59"/>
    <w:rsid w:val="0075505E"/>
    <w:rsid w:val="00755F69"/>
    <w:rsid w:val="007572C6"/>
    <w:rsid w:val="007602CA"/>
    <w:rsid w:val="00760A63"/>
    <w:rsid w:val="0076290D"/>
    <w:rsid w:val="00763EC3"/>
    <w:rsid w:val="00763F6F"/>
    <w:rsid w:val="007645E9"/>
    <w:rsid w:val="00764FD7"/>
    <w:rsid w:val="0076511B"/>
    <w:rsid w:val="00765B04"/>
    <w:rsid w:val="00765C00"/>
    <w:rsid w:val="00765EDE"/>
    <w:rsid w:val="00766334"/>
    <w:rsid w:val="0076642A"/>
    <w:rsid w:val="007664F0"/>
    <w:rsid w:val="00766967"/>
    <w:rsid w:val="00767002"/>
    <w:rsid w:val="00767A6B"/>
    <w:rsid w:val="00767ED4"/>
    <w:rsid w:val="007711E5"/>
    <w:rsid w:val="0077171C"/>
    <w:rsid w:val="00772095"/>
    <w:rsid w:val="00774BCE"/>
    <w:rsid w:val="0077622D"/>
    <w:rsid w:val="00776A85"/>
    <w:rsid w:val="0077760E"/>
    <w:rsid w:val="007819F7"/>
    <w:rsid w:val="00782089"/>
    <w:rsid w:val="00782ACC"/>
    <w:rsid w:val="007833AF"/>
    <w:rsid w:val="007839AB"/>
    <w:rsid w:val="00783B94"/>
    <w:rsid w:val="00783DAB"/>
    <w:rsid w:val="007845B0"/>
    <w:rsid w:val="00786978"/>
    <w:rsid w:val="00790D0F"/>
    <w:rsid w:val="00790EC2"/>
    <w:rsid w:val="007913C2"/>
    <w:rsid w:val="00791EE2"/>
    <w:rsid w:val="0079345D"/>
    <w:rsid w:val="00794036"/>
    <w:rsid w:val="00795137"/>
    <w:rsid w:val="0079513D"/>
    <w:rsid w:val="007969D8"/>
    <w:rsid w:val="00797BB2"/>
    <w:rsid w:val="007A1310"/>
    <w:rsid w:val="007A14FF"/>
    <w:rsid w:val="007A1CC1"/>
    <w:rsid w:val="007A21DD"/>
    <w:rsid w:val="007A50EC"/>
    <w:rsid w:val="007A5E16"/>
    <w:rsid w:val="007A5F20"/>
    <w:rsid w:val="007B1FA6"/>
    <w:rsid w:val="007B2DF3"/>
    <w:rsid w:val="007B3549"/>
    <w:rsid w:val="007B4C2A"/>
    <w:rsid w:val="007B5378"/>
    <w:rsid w:val="007B56E0"/>
    <w:rsid w:val="007B6361"/>
    <w:rsid w:val="007B69BE"/>
    <w:rsid w:val="007B73EE"/>
    <w:rsid w:val="007C01D5"/>
    <w:rsid w:val="007C0A85"/>
    <w:rsid w:val="007C3216"/>
    <w:rsid w:val="007C4514"/>
    <w:rsid w:val="007D0909"/>
    <w:rsid w:val="007D0E00"/>
    <w:rsid w:val="007D1D0C"/>
    <w:rsid w:val="007D2A81"/>
    <w:rsid w:val="007D34D1"/>
    <w:rsid w:val="007D429D"/>
    <w:rsid w:val="007D4684"/>
    <w:rsid w:val="007D5135"/>
    <w:rsid w:val="007D51FE"/>
    <w:rsid w:val="007D66BC"/>
    <w:rsid w:val="007D73BD"/>
    <w:rsid w:val="007E1137"/>
    <w:rsid w:val="007E255F"/>
    <w:rsid w:val="007E3530"/>
    <w:rsid w:val="007E5031"/>
    <w:rsid w:val="007E50EB"/>
    <w:rsid w:val="007E5157"/>
    <w:rsid w:val="007E5575"/>
    <w:rsid w:val="007E5BCE"/>
    <w:rsid w:val="007F0056"/>
    <w:rsid w:val="007F0806"/>
    <w:rsid w:val="007F127F"/>
    <w:rsid w:val="007F4057"/>
    <w:rsid w:val="007F4331"/>
    <w:rsid w:val="007F4AD3"/>
    <w:rsid w:val="007F5595"/>
    <w:rsid w:val="007F681E"/>
    <w:rsid w:val="007F6C22"/>
    <w:rsid w:val="007F6D9B"/>
    <w:rsid w:val="007F74F9"/>
    <w:rsid w:val="00800238"/>
    <w:rsid w:val="008004B5"/>
    <w:rsid w:val="00800CCD"/>
    <w:rsid w:val="008015C4"/>
    <w:rsid w:val="00801E7E"/>
    <w:rsid w:val="00802162"/>
    <w:rsid w:val="008027C4"/>
    <w:rsid w:val="00802916"/>
    <w:rsid w:val="008039A0"/>
    <w:rsid w:val="00804BF7"/>
    <w:rsid w:val="00805B84"/>
    <w:rsid w:val="008147C0"/>
    <w:rsid w:val="00816FC3"/>
    <w:rsid w:val="00817C37"/>
    <w:rsid w:val="00820FE1"/>
    <w:rsid w:val="008223BF"/>
    <w:rsid w:val="00822F50"/>
    <w:rsid w:val="00824745"/>
    <w:rsid w:val="00824BC1"/>
    <w:rsid w:val="00824EB2"/>
    <w:rsid w:val="008258E2"/>
    <w:rsid w:val="00826069"/>
    <w:rsid w:val="008265AC"/>
    <w:rsid w:val="00827184"/>
    <w:rsid w:val="00830AB9"/>
    <w:rsid w:val="008318E4"/>
    <w:rsid w:val="008321DE"/>
    <w:rsid w:val="00832ED2"/>
    <w:rsid w:val="00833098"/>
    <w:rsid w:val="008332F8"/>
    <w:rsid w:val="00833CE6"/>
    <w:rsid w:val="0083452B"/>
    <w:rsid w:val="00834686"/>
    <w:rsid w:val="008349E9"/>
    <w:rsid w:val="00834C3B"/>
    <w:rsid w:val="008368EC"/>
    <w:rsid w:val="008414AA"/>
    <w:rsid w:val="008431AB"/>
    <w:rsid w:val="0084470A"/>
    <w:rsid w:val="00845CB3"/>
    <w:rsid w:val="00845E91"/>
    <w:rsid w:val="00846AB9"/>
    <w:rsid w:val="00847164"/>
    <w:rsid w:val="00847539"/>
    <w:rsid w:val="008479F2"/>
    <w:rsid w:val="00847B0C"/>
    <w:rsid w:val="00850F76"/>
    <w:rsid w:val="00851896"/>
    <w:rsid w:val="00852AE9"/>
    <w:rsid w:val="00855A38"/>
    <w:rsid w:val="0085625D"/>
    <w:rsid w:val="00857BFB"/>
    <w:rsid w:val="00857CF9"/>
    <w:rsid w:val="008617C7"/>
    <w:rsid w:val="008620EA"/>
    <w:rsid w:val="0086371E"/>
    <w:rsid w:val="0086374F"/>
    <w:rsid w:val="0086405B"/>
    <w:rsid w:val="00864CFF"/>
    <w:rsid w:val="00864E4D"/>
    <w:rsid w:val="008676F0"/>
    <w:rsid w:val="0086780B"/>
    <w:rsid w:val="00867950"/>
    <w:rsid w:val="00870628"/>
    <w:rsid w:val="008718C0"/>
    <w:rsid w:val="00871BC6"/>
    <w:rsid w:val="00873EC7"/>
    <w:rsid w:val="008745C0"/>
    <w:rsid w:val="0087481D"/>
    <w:rsid w:val="0087536B"/>
    <w:rsid w:val="008769BE"/>
    <w:rsid w:val="00876CE4"/>
    <w:rsid w:val="00880563"/>
    <w:rsid w:val="008810AC"/>
    <w:rsid w:val="008823C5"/>
    <w:rsid w:val="00882FAE"/>
    <w:rsid w:val="0088352A"/>
    <w:rsid w:val="0088476B"/>
    <w:rsid w:val="00886DF5"/>
    <w:rsid w:val="0088711F"/>
    <w:rsid w:val="008878E5"/>
    <w:rsid w:val="0089250A"/>
    <w:rsid w:val="008938E6"/>
    <w:rsid w:val="00896F68"/>
    <w:rsid w:val="0089742E"/>
    <w:rsid w:val="008A0B98"/>
    <w:rsid w:val="008A1BA1"/>
    <w:rsid w:val="008A1E80"/>
    <w:rsid w:val="008A2C42"/>
    <w:rsid w:val="008A372E"/>
    <w:rsid w:val="008A4396"/>
    <w:rsid w:val="008A6C55"/>
    <w:rsid w:val="008A787F"/>
    <w:rsid w:val="008B176D"/>
    <w:rsid w:val="008B36B3"/>
    <w:rsid w:val="008B3896"/>
    <w:rsid w:val="008B49DB"/>
    <w:rsid w:val="008B4BB4"/>
    <w:rsid w:val="008B6E0F"/>
    <w:rsid w:val="008C0901"/>
    <w:rsid w:val="008C4641"/>
    <w:rsid w:val="008C48FF"/>
    <w:rsid w:val="008C5895"/>
    <w:rsid w:val="008C5FC1"/>
    <w:rsid w:val="008C620F"/>
    <w:rsid w:val="008C6805"/>
    <w:rsid w:val="008C6B7C"/>
    <w:rsid w:val="008D1066"/>
    <w:rsid w:val="008D3327"/>
    <w:rsid w:val="008D367C"/>
    <w:rsid w:val="008D4FD6"/>
    <w:rsid w:val="008D6863"/>
    <w:rsid w:val="008D6DE8"/>
    <w:rsid w:val="008D77F3"/>
    <w:rsid w:val="008D7EEC"/>
    <w:rsid w:val="008E0C38"/>
    <w:rsid w:val="008E247D"/>
    <w:rsid w:val="008E32DE"/>
    <w:rsid w:val="008E3689"/>
    <w:rsid w:val="008E43AE"/>
    <w:rsid w:val="008E44F6"/>
    <w:rsid w:val="008E44FB"/>
    <w:rsid w:val="008E5DBA"/>
    <w:rsid w:val="008E5E01"/>
    <w:rsid w:val="008E6C47"/>
    <w:rsid w:val="008F0332"/>
    <w:rsid w:val="008F25FE"/>
    <w:rsid w:val="008F2773"/>
    <w:rsid w:val="008F2837"/>
    <w:rsid w:val="008F300D"/>
    <w:rsid w:val="008F30D8"/>
    <w:rsid w:val="008F38DC"/>
    <w:rsid w:val="008F52D3"/>
    <w:rsid w:val="008F55E7"/>
    <w:rsid w:val="008F5D4E"/>
    <w:rsid w:val="008F617B"/>
    <w:rsid w:val="008F71B4"/>
    <w:rsid w:val="008F7CF3"/>
    <w:rsid w:val="00900758"/>
    <w:rsid w:val="00900F42"/>
    <w:rsid w:val="00906371"/>
    <w:rsid w:val="00906B72"/>
    <w:rsid w:val="00911641"/>
    <w:rsid w:val="009123B7"/>
    <w:rsid w:val="00912C4D"/>
    <w:rsid w:val="009133FC"/>
    <w:rsid w:val="009135A8"/>
    <w:rsid w:val="009149BA"/>
    <w:rsid w:val="00915406"/>
    <w:rsid w:val="00917210"/>
    <w:rsid w:val="00917360"/>
    <w:rsid w:val="0091770F"/>
    <w:rsid w:val="00921709"/>
    <w:rsid w:val="00921ED9"/>
    <w:rsid w:val="009238D2"/>
    <w:rsid w:val="009266A7"/>
    <w:rsid w:val="00927491"/>
    <w:rsid w:val="009274C7"/>
    <w:rsid w:val="00931115"/>
    <w:rsid w:val="00933D29"/>
    <w:rsid w:val="00933E80"/>
    <w:rsid w:val="0093496F"/>
    <w:rsid w:val="00934D68"/>
    <w:rsid w:val="00937045"/>
    <w:rsid w:val="0093753C"/>
    <w:rsid w:val="0094130F"/>
    <w:rsid w:val="00942359"/>
    <w:rsid w:val="009429F7"/>
    <w:rsid w:val="00943EEA"/>
    <w:rsid w:val="00943F20"/>
    <w:rsid w:val="00944229"/>
    <w:rsid w:val="00944A30"/>
    <w:rsid w:val="00944EA6"/>
    <w:rsid w:val="009450D2"/>
    <w:rsid w:val="00947195"/>
    <w:rsid w:val="009512EC"/>
    <w:rsid w:val="009526D0"/>
    <w:rsid w:val="009529CA"/>
    <w:rsid w:val="00956195"/>
    <w:rsid w:val="009567B9"/>
    <w:rsid w:val="00957154"/>
    <w:rsid w:val="00957166"/>
    <w:rsid w:val="00957FE4"/>
    <w:rsid w:val="0096103B"/>
    <w:rsid w:val="009617BB"/>
    <w:rsid w:val="00961EBC"/>
    <w:rsid w:val="0096542F"/>
    <w:rsid w:val="009662F2"/>
    <w:rsid w:val="00967D26"/>
    <w:rsid w:val="0097037C"/>
    <w:rsid w:val="00970B6C"/>
    <w:rsid w:val="009710C9"/>
    <w:rsid w:val="00971B28"/>
    <w:rsid w:val="0097233C"/>
    <w:rsid w:val="00972CBD"/>
    <w:rsid w:val="00974566"/>
    <w:rsid w:val="00975156"/>
    <w:rsid w:val="00976928"/>
    <w:rsid w:val="0097710C"/>
    <w:rsid w:val="00977F21"/>
    <w:rsid w:val="009805CD"/>
    <w:rsid w:val="0098085B"/>
    <w:rsid w:val="00980A19"/>
    <w:rsid w:val="00980C96"/>
    <w:rsid w:val="0098123E"/>
    <w:rsid w:val="00983294"/>
    <w:rsid w:val="00984B4D"/>
    <w:rsid w:val="00984C94"/>
    <w:rsid w:val="00984E03"/>
    <w:rsid w:val="00984E32"/>
    <w:rsid w:val="00986E5B"/>
    <w:rsid w:val="00987BE1"/>
    <w:rsid w:val="00990720"/>
    <w:rsid w:val="0099096A"/>
    <w:rsid w:val="00990F98"/>
    <w:rsid w:val="00991EF1"/>
    <w:rsid w:val="00992C22"/>
    <w:rsid w:val="00993F6A"/>
    <w:rsid w:val="00993FAE"/>
    <w:rsid w:val="00995939"/>
    <w:rsid w:val="00996BE2"/>
    <w:rsid w:val="00997727"/>
    <w:rsid w:val="009A0509"/>
    <w:rsid w:val="009A0EC2"/>
    <w:rsid w:val="009A3EF9"/>
    <w:rsid w:val="009A5293"/>
    <w:rsid w:val="009A618E"/>
    <w:rsid w:val="009A6754"/>
    <w:rsid w:val="009A726E"/>
    <w:rsid w:val="009A7F4A"/>
    <w:rsid w:val="009B01A1"/>
    <w:rsid w:val="009B047A"/>
    <w:rsid w:val="009B0E73"/>
    <w:rsid w:val="009B13B4"/>
    <w:rsid w:val="009B21A0"/>
    <w:rsid w:val="009B3458"/>
    <w:rsid w:val="009B3602"/>
    <w:rsid w:val="009B5BB9"/>
    <w:rsid w:val="009B5E08"/>
    <w:rsid w:val="009B65BD"/>
    <w:rsid w:val="009C0F09"/>
    <w:rsid w:val="009C45F7"/>
    <w:rsid w:val="009C7AE8"/>
    <w:rsid w:val="009D1A31"/>
    <w:rsid w:val="009D2862"/>
    <w:rsid w:val="009D350E"/>
    <w:rsid w:val="009D4243"/>
    <w:rsid w:val="009D4578"/>
    <w:rsid w:val="009D584B"/>
    <w:rsid w:val="009D592D"/>
    <w:rsid w:val="009D7213"/>
    <w:rsid w:val="009D7F31"/>
    <w:rsid w:val="009E03FB"/>
    <w:rsid w:val="009E0E20"/>
    <w:rsid w:val="009E1C09"/>
    <w:rsid w:val="009E2596"/>
    <w:rsid w:val="009E26C7"/>
    <w:rsid w:val="009E2DB6"/>
    <w:rsid w:val="009E2F1D"/>
    <w:rsid w:val="009E31E1"/>
    <w:rsid w:val="009E4560"/>
    <w:rsid w:val="009E5087"/>
    <w:rsid w:val="009E5592"/>
    <w:rsid w:val="009E56FE"/>
    <w:rsid w:val="009E5C31"/>
    <w:rsid w:val="009E6831"/>
    <w:rsid w:val="009E6DFF"/>
    <w:rsid w:val="009E7862"/>
    <w:rsid w:val="009E7F10"/>
    <w:rsid w:val="009E7F72"/>
    <w:rsid w:val="009F0560"/>
    <w:rsid w:val="009F075B"/>
    <w:rsid w:val="009F108B"/>
    <w:rsid w:val="009F255B"/>
    <w:rsid w:val="009F2609"/>
    <w:rsid w:val="009F2ABF"/>
    <w:rsid w:val="009F345E"/>
    <w:rsid w:val="009F4822"/>
    <w:rsid w:val="009F5505"/>
    <w:rsid w:val="009F58FD"/>
    <w:rsid w:val="009F5B3D"/>
    <w:rsid w:val="00A00378"/>
    <w:rsid w:val="00A00CB8"/>
    <w:rsid w:val="00A0269B"/>
    <w:rsid w:val="00A03B92"/>
    <w:rsid w:val="00A05405"/>
    <w:rsid w:val="00A06102"/>
    <w:rsid w:val="00A079D9"/>
    <w:rsid w:val="00A113B2"/>
    <w:rsid w:val="00A13F44"/>
    <w:rsid w:val="00A1561E"/>
    <w:rsid w:val="00A16FB9"/>
    <w:rsid w:val="00A17C93"/>
    <w:rsid w:val="00A21B7F"/>
    <w:rsid w:val="00A2210B"/>
    <w:rsid w:val="00A2321D"/>
    <w:rsid w:val="00A24440"/>
    <w:rsid w:val="00A24453"/>
    <w:rsid w:val="00A26800"/>
    <w:rsid w:val="00A26BD3"/>
    <w:rsid w:val="00A273BB"/>
    <w:rsid w:val="00A304E4"/>
    <w:rsid w:val="00A30EB8"/>
    <w:rsid w:val="00A31E97"/>
    <w:rsid w:val="00A32274"/>
    <w:rsid w:val="00A3363F"/>
    <w:rsid w:val="00A35414"/>
    <w:rsid w:val="00A35615"/>
    <w:rsid w:val="00A35A20"/>
    <w:rsid w:val="00A35B63"/>
    <w:rsid w:val="00A37B37"/>
    <w:rsid w:val="00A40384"/>
    <w:rsid w:val="00A4039C"/>
    <w:rsid w:val="00A41581"/>
    <w:rsid w:val="00A429B0"/>
    <w:rsid w:val="00A42AFB"/>
    <w:rsid w:val="00A46B9C"/>
    <w:rsid w:val="00A46F8B"/>
    <w:rsid w:val="00A471B6"/>
    <w:rsid w:val="00A474A7"/>
    <w:rsid w:val="00A50AF9"/>
    <w:rsid w:val="00A5111E"/>
    <w:rsid w:val="00A51D8C"/>
    <w:rsid w:val="00A51FC7"/>
    <w:rsid w:val="00A52773"/>
    <w:rsid w:val="00A52781"/>
    <w:rsid w:val="00A53378"/>
    <w:rsid w:val="00A5352B"/>
    <w:rsid w:val="00A535FF"/>
    <w:rsid w:val="00A54825"/>
    <w:rsid w:val="00A55FA3"/>
    <w:rsid w:val="00A5613F"/>
    <w:rsid w:val="00A614FE"/>
    <w:rsid w:val="00A6192D"/>
    <w:rsid w:val="00A6200F"/>
    <w:rsid w:val="00A622B2"/>
    <w:rsid w:val="00A6260F"/>
    <w:rsid w:val="00A6491A"/>
    <w:rsid w:val="00A6559D"/>
    <w:rsid w:val="00A668E9"/>
    <w:rsid w:val="00A669FD"/>
    <w:rsid w:val="00A70AC3"/>
    <w:rsid w:val="00A713A3"/>
    <w:rsid w:val="00A71E93"/>
    <w:rsid w:val="00A72676"/>
    <w:rsid w:val="00A7349B"/>
    <w:rsid w:val="00A734AA"/>
    <w:rsid w:val="00A73753"/>
    <w:rsid w:val="00A737AA"/>
    <w:rsid w:val="00A73EC7"/>
    <w:rsid w:val="00A7450E"/>
    <w:rsid w:val="00A746E2"/>
    <w:rsid w:val="00A750BB"/>
    <w:rsid w:val="00A75E10"/>
    <w:rsid w:val="00A76DDF"/>
    <w:rsid w:val="00A76E8B"/>
    <w:rsid w:val="00A774D5"/>
    <w:rsid w:val="00A803DF"/>
    <w:rsid w:val="00A818D5"/>
    <w:rsid w:val="00A81AB9"/>
    <w:rsid w:val="00A81C36"/>
    <w:rsid w:val="00A82EB3"/>
    <w:rsid w:val="00A8394B"/>
    <w:rsid w:val="00A85DC5"/>
    <w:rsid w:val="00A9003C"/>
    <w:rsid w:val="00A9087F"/>
    <w:rsid w:val="00A90D24"/>
    <w:rsid w:val="00A90F57"/>
    <w:rsid w:val="00A9178C"/>
    <w:rsid w:val="00A94140"/>
    <w:rsid w:val="00A95D24"/>
    <w:rsid w:val="00A96170"/>
    <w:rsid w:val="00A97172"/>
    <w:rsid w:val="00AA09D5"/>
    <w:rsid w:val="00AA0C55"/>
    <w:rsid w:val="00AA2F46"/>
    <w:rsid w:val="00AA471E"/>
    <w:rsid w:val="00AA54F2"/>
    <w:rsid w:val="00AA5CC3"/>
    <w:rsid w:val="00AA6227"/>
    <w:rsid w:val="00AA62B0"/>
    <w:rsid w:val="00AA7757"/>
    <w:rsid w:val="00AA7F6C"/>
    <w:rsid w:val="00AB047F"/>
    <w:rsid w:val="00AB1998"/>
    <w:rsid w:val="00AB2706"/>
    <w:rsid w:val="00AB2C62"/>
    <w:rsid w:val="00AB410E"/>
    <w:rsid w:val="00AB5E34"/>
    <w:rsid w:val="00AB6942"/>
    <w:rsid w:val="00AB6E0E"/>
    <w:rsid w:val="00AC202A"/>
    <w:rsid w:val="00AC3D08"/>
    <w:rsid w:val="00AC4972"/>
    <w:rsid w:val="00AC64F1"/>
    <w:rsid w:val="00AC6542"/>
    <w:rsid w:val="00AC689D"/>
    <w:rsid w:val="00AD02E2"/>
    <w:rsid w:val="00AD2613"/>
    <w:rsid w:val="00AD3D80"/>
    <w:rsid w:val="00AD4201"/>
    <w:rsid w:val="00AD4360"/>
    <w:rsid w:val="00AD48CC"/>
    <w:rsid w:val="00AD4F09"/>
    <w:rsid w:val="00AD76BA"/>
    <w:rsid w:val="00AD78B8"/>
    <w:rsid w:val="00AE00C3"/>
    <w:rsid w:val="00AE11F3"/>
    <w:rsid w:val="00AE51F8"/>
    <w:rsid w:val="00AE60FF"/>
    <w:rsid w:val="00AE638C"/>
    <w:rsid w:val="00AE6839"/>
    <w:rsid w:val="00AE7020"/>
    <w:rsid w:val="00AF0096"/>
    <w:rsid w:val="00AF0F5E"/>
    <w:rsid w:val="00AF3466"/>
    <w:rsid w:val="00AF4026"/>
    <w:rsid w:val="00AF4BC6"/>
    <w:rsid w:val="00AF7202"/>
    <w:rsid w:val="00AF764C"/>
    <w:rsid w:val="00B0031D"/>
    <w:rsid w:val="00B01D3B"/>
    <w:rsid w:val="00B02828"/>
    <w:rsid w:val="00B03E8C"/>
    <w:rsid w:val="00B043D8"/>
    <w:rsid w:val="00B04512"/>
    <w:rsid w:val="00B04593"/>
    <w:rsid w:val="00B05FDC"/>
    <w:rsid w:val="00B06F56"/>
    <w:rsid w:val="00B07478"/>
    <w:rsid w:val="00B077EB"/>
    <w:rsid w:val="00B07895"/>
    <w:rsid w:val="00B078E4"/>
    <w:rsid w:val="00B12B81"/>
    <w:rsid w:val="00B1775C"/>
    <w:rsid w:val="00B1783B"/>
    <w:rsid w:val="00B20B46"/>
    <w:rsid w:val="00B221DD"/>
    <w:rsid w:val="00B22AF7"/>
    <w:rsid w:val="00B237D3"/>
    <w:rsid w:val="00B24638"/>
    <w:rsid w:val="00B26399"/>
    <w:rsid w:val="00B2796C"/>
    <w:rsid w:val="00B30800"/>
    <w:rsid w:val="00B3240A"/>
    <w:rsid w:val="00B3333C"/>
    <w:rsid w:val="00B379B1"/>
    <w:rsid w:val="00B42875"/>
    <w:rsid w:val="00B42A4C"/>
    <w:rsid w:val="00B42EDD"/>
    <w:rsid w:val="00B43E25"/>
    <w:rsid w:val="00B4508D"/>
    <w:rsid w:val="00B4653C"/>
    <w:rsid w:val="00B47564"/>
    <w:rsid w:val="00B47835"/>
    <w:rsid w:val="00B5015C"/>
    <w:rsid w:val="00B50D06"/>
    <w:rsid w:val="00B516D6"/>
    <w:rsid w:val="00B52522"/>
    <w:rsid w:val="00B52E6E"/>
    <w:rsid w:val="00B541F3"/>
    <w:rsid w:val="00B54742"/>
    <w:rsid w:val="00B549E0"/>
    <w:rsid w:val="00B54AA3"/>
    <w:rsid w:val="00B54E57"/>
    <w:rsid w:val="00B56528"/>
    <w:rsid w:val="00B60709"/>
    <w:rsid w:val="00B615C3"/>
    <w:rsid w:val="00B61720"/>
    <w:rsid w:val="00B630AB"/>
    <w:rsid w:val="00B63252"/>
    <w:rsid w:val="00B63787"/>
    <w:rsid w:val="00B64861"/>
    <w:rsid w:val="00B65BCF"/>
    <w:rsid w:val="00B66C68"/>
    <w:rsid w:val="00B66D2A"/>
    <w:rsid w:val="00B672CD"/>
    <w:rsid w:val="00B70E7F"/>
    <w:rsid w:val="00B70F78"/>
    <w:rsid w:val="00B7112C"/>
    <w:rsid w:val="00B713A3"/>
    <w:rsid w:val="00B7173C"/>
    <w:rsid w:val="00B75D46"/>
    <w:rsid w:val="00B768CC"/>
    <w:rsid w:val="00B800FA"/>
    <w:rsid w:val="00B80413"/>
    <w:rsid w:val="00B80644"/>
    <w:rsid w:val="00B8135A"/>
    <w:rsid w:val="00B81AA3"/>
    <w:rsid w:val="00B81EBF"/>
    <w:rsid w:val="00B82689"/>
    <w:rsid w:val="00B8268B"/>
    <w:rsid w:val="00B829B6"/>
    <w:rsid w:val="00B82B49"/>
    <w:rsid w:val="00B86E9F"/>
    <w:rsid w:val="00B86F3E"/>
    <w:rsid w:val="00B8720C"/>
    <w:rsid w:val="00B87750"/>
    <w:rsid w:val="00B9175E"/>
    <w:rsid w:val="00B92179"/>
    <w:rsid w:val="00B922B8"/>
    <w:rsid w:val="00B93AC9"/>
    <w:rsid w:val="00B94BCE"/>
    <w:rsid w:val="00B954EC"/>
    <w:rsid w:val="00B96A88"/>
    <w:rsid w:val="00BA1282"/>
    <w:rsid w:val="00BA1809"/>
    <w:rsid w:val="00BA3278"/>
    <w:rsid w:val="00BA3441"/>
    <w:rsid w:val="00BA45E2"/>
    <w:rsid w:val="00BA7343"/>
    <w:rsid w:val="00BA77CB"/>
    <w:rsid w:val="00BB014B"/>
    <w:rsid w:val="00BB0DC2"/>
    <w:rsid w:val="00BB250A"/>
    <w:rsid w:val="00BB4C6A"/>
    <w:rsid w:val="00BB589C"/>
    <w:rsid w:val="00BB5913"/>
    <w:rsid w:val="00BB59CA"/>
    <w:rsid w:val="00BB5A11"/>
    <w:rsid w:val="00BB77D6"/>
    <w:rsid w:val="00BB7949"/>
    <w:rsid w:val="00BB7C1E"/>
    <w:rsid w:val="00BC1161"/>
    <w:rsid w:val="00BC2256"/>
    <w:rsid w:val="00BC3D24"/>
    <w:rsid w:val="00BC3FD5"/>
    <w:rsid w:val="00BC445F"/>
    <w:rsid w:val="00BC44E1"/>
    <w:rsid w:val="00BC54FC"/>
    <w:rsid w:val="00BC5829"/>
    <w:rsid w:val="00BC6077"/>
    <w:rsid w:val="00BC66D8"/>
    <w:rsid w:val="00BC6C6E"/>
    <w:rsid w:val="00BC7042"/>
    <w:rsid w:val="00BC7052"/>
    <w:rsid w:val="00BC79DA"/>
    <w:rsid w:val="00BC7C7B"/>
    <w:rsid w:val="00BD0285"/>
    <w:rsid w:val="00BD16F6"/>
    <w:rsid w:val="00BD1C4F"/>
    <w:rsid w:val="00BD1F58"/>
    <w:rsid w:val="00BD2B93"/>
    <w:rsid w:val="00BD32DA"/>
    <w:rsid w:val="00BD35C0"/>
    <w:rsid w:val="00BD4222"/>
    <w:rsid w:val="00BD4494"/>
    <w:rsid w:val="00BD4EA9"/>
    <w:rsid w:val="00BD5D92"/>
    <w:rsid w:val="00BD710F"/>
    <w:rsid w:val="00BD7714"/>
    <w:rsid w:val="00BE1A0B"/>
    <w:rsid w:val="00BE2660"/>
    <w:rsid w:val="00BE2B14"/>
    <w:rsid w:val="00BE4217"/>
    <w:rsid w:val="00BE68F2"/>
    <w:rsid w:val="00BE6E52"/>
    <w:rsid w:val="00BE7098"/>
    <w:rsid w:val="00BF04A8"/>
    <w:rsid w:val="00BF17E7"/>
    <w:rsid w:val="00BF398E"/>
    <w:rsid w:val="00BF46A7"/>
    <w:rsid w:val="00BF63EA"/>
    <w:rsid w:val="00BF7001"/>
    <w:rsid w:val="00C01A45"/>
    <w:rsid w:val="00C033BC"/>
    <w:rsid w:val="00C0376F"/>
    <w:rsid w:val="00C04649"/>
    <w:rsid w:val="00C05A5D"/>
    <w:rsid w:val="00C05CB7"/>
    <w:rsid w:val="00C100E8"/>
    <w:rsid w:val="00C10908"/>
    <w:rsid w:val="00C117D3"/>
    <w:rsid w:val="00C12D9E"/>
    <w:rsid w:val="00C13FC0"/>
    <w:rsid w:val="00C14D8D"/>
    <w:rsid w:val="00C15B59"/>
    <w:rsid w:val="00C171C9"/>
    <w:rsid w:val="00C17EB7"/>
    <w:rsid w:val="00C200AB"/>
    <w:rsid w:val="00C21A6F"/>
    <w:rsid w:val="00C235EF"/>
    <w:rsid w:val="00C248D1"/>
    <w:rsid w:val="00C2534B"/>
    <w:rsid w:val="00C25754"/>
    <w:rsid w:val="00C27EEA"/>
    <w:rsid w:val="00C301A3"/>
    <w:rsid w:val="00C3079C"/>
    <w:rsid w:val="00C32210"/>
    <w:rsid w:val="00C32315"/>
    <w:rsid w:val="00C323EA"/>
    <w:rsid w:val="00C3346A"/>
    <w:rsid w:val="00C340D7"/>
    <w:rsid w:val="00C35386"/>
    <w:rsid w:val="00C357C5"/>
    <w:rsid w:val="00C361FF"/>
    <w:rsid w:val="00C37B2A"/>
    <w:rsid w:val="00C37EF6"/>
    <w:rsid w:val="00C40A9D"/>
    <w:rsid w:val="00C41071"/>
    <w:rsid w:val="00C439EB"/>
    <w:rsid w:val="00C45C82"/>
    <w:rsid w:val="00C46DED"/>
    <w:rsid w:val="00C46F42"/>
    <w:rsid w:val="00C50D44"/>
    <w:rsid w:val="00C51559"/>
    <w:rsid w:val="00C530B4"/>
    <w:rsid w:val="00C53120"/>
    <w:rsid w:val="00C54742"/>
    <w:rsid w:val="00C54CA6"/>
    <w:rsid w:val="00C555CA"/>
    <w:rsid w:val="00C570B3"/>
    <w:rsid w:val="00C57C8C"/>
    <w:rsid w:val="00C601F8"/>
    <w:rsid w:val="00C604AC"/>
    <w:rsid w:val="00C61758"/>
    <w:rsid w:val="00C633BE"/>
    <w:rsid w:val="00C63B84"/>
    <w:rsid w:val="00C63E4D"/>
    <w:rsid w:val="00C66650"/>
    <w:rsid w:val="00C71244"/>
    <w:rsid w:val="00C739ED"/>
    <w:rsid w:val="00C74D98"/>
    <w:rsid w:val="00C75DF4"/>
    <w:rsid w:val="00C765EE"/>
    <w:rsid w:val="00C76735"/>
    <w:rsid w:val="00C76DDD"/>
    <w:rsid w:val="00C77180"/>
    <w:rsid w:val="00C77E8C"/>
    <w:rsid w:val="00C818C3"/>
    <w:rsid w:val="00C81C2A"/>
    <w:rsid w:val="00C82F96"/>
    <w:rsid w:val="00C84354"/>
    <w:rsid w:val="00C8535F"/>
    <w:rsid w:val="00C86575"/>
    <w:rsid w:val="00C8685D"/>
    <w:rsid w:val="00C875AF"/>
    <w:rsid w:val="00C90BE1"/>
    <w:rsid w:val="00C918D7"/>
    <w:rsid w:val="00C91BC0"/>
    <w:rsid w:val="00C92E9C"/>
    <w:rsid w:val="00C94E7E"/>
    <w:rsid w:val="00C953BE"/>
    <w:rsid w:val="00C95E81"/>
    <w:rsid w:val="00C96388"/>
    <w:rsid w:val="00C9671A"/>
    <w:rsid w:val="00CA02D0"/>
    <w:rsid w:val="00CA107F"/>
    <w:rsid w:val="00CA16F0"/>
    <w:rsid w:val="00CA1748"/>
    <w:rsid w:val="00CA19D4"/>
    <w:rsid w:val="00CA277D"/>
    <w:rsid w:val="00CA3346"/>
    <w:rsid w:val="00CA45BF"/>
    <w:rsid w:val="00CA4895"/>
    <w:rsid w:val="00CA5EE2"/>
    <w:rsid w:val="00CA760D"/>
    <w:rsid w:val="00CB1727"/>
    <w:rsid w:val="00CB1EFF"/>
    <w:rsid w:val="00CB2907"/>
    <w:rsid w:val="00CB2E7C"/>
    <w:rsid w:val="00CB2F81"/>
    <w:rsid w:val="00CB37A1"/>
    <w:rsid w:val="00CB3CD9"/>
    <w:rsid w:val="00CB3F2E"/>
    <w:rsid w:val="00CB4050"/>
    <w:rsid w:val="00CB55DC"/>
    <w:rsid w:val="00CB5BB5"/>
    <w:rsid w:val="00CB5CE3"/>
    <w:rsid w:val="00CB6C19"/>
    <w:rsid w:val="00CC0487"/>
    <w:rsid w:val="00CC07BC"/>
    <w:rsid w:val="00CC0EAF"/>
    <w:rsid w:val="00CC1389"/>
    <w:rsid w:val="00CC15B9"/>
    <w:rsid w:val="00CC2913"/>
    <w:rsid w:val="00CC2E2F"/>
    <w:rsid w:val="00CC2E7F"/>
    <w:rsid w:val="00CC46B6"/>
    <w:rsid w:val="00CC48E5"/>
    <w:rsid w:val="00CC4F6F"/>
    <w:rsid w:val="00CC642C"/>
    <w:rsid w:val="00CC6989"/>
    <w:rsid w:val="00CD06F6"/>
    <w:rsid w:val="00CD1D4D"/>
    <w:rsid w:val="00CD2867"/>
    <w:rsid w:val="00CD2FE4"/>
    <w:rsid w:val="00CD3BA0"/>
    <w:rsid w:val="00CD4F9F"/>
    <w:rsid w:val="00CD5652"/>
    <w:rsid w:val="00CD68F9"/>
    <w:rsid w:val="00CD7663"/>
    <w:rsid w:val="00CE1942"/>
    <w:rsid w:val="00CE3163"/>
    <w:rsid w:val="00CE3675"/>
    <w:rsid w:val="00CE53C1"/>
    <w:rsid w:val="00CE6879"/>
    <w:rsid w:val="00CF1098"/>
    <w:rsid w:val="00CF28A4"/>
    <w:rsid w:val="00CF30AF"/>
    <w:rsid w:val="00CF37DB"/>
    <w:rsid w:val="00CF3AE0"/>
    <w:rsid w:val="00CF7A7C"/>
    <w:rsid w:val="00D042AE"/>
    <w:rsid w:val="00D0445B"/>
    <w:rsid w:val="00D05970"/>
    <w:rsid w:val="00D05A30"/>
    <w:rsid w:val="00D065B0"/>
    <w:rsid w:val="00D0706F"/>
    <w:rsid w:val="00D07347"/>
    <w:rsid w:val="00D07DC0"/>
    <w:rsid w:val="00D07EC6"/>
    <w:rsid w:val="00D12157"/>
    <w:rsid w:val="00D122A8"/>
    <w:rsid w:val="00D1449C"/>
    <w:rsid w:val="00D144C3"/>
    <w:rsid w:val="00D1544F"/>
    <w:rsid w:val="00D160C9"/>
    <w:rsid w:val="00D1719D"/>
    <w:rsid w:val="00D1764E"/>
    <w:rsid w:val="00D22C50"/>
    <w:rsid w:val="00D24662"/>
    <w:rsid w:val="00D24892"/>
    <w:rsid w:val="00D25EE3"/>
    <w:rsid w:val="00D27944"/>
    <w:rsid w:val="00D27F72"/>
    <w:rsid w:val="00D30B19"/>
    <w:rsid w:val="00D311A2"/>
    <w:rsid w:val="00D32D25"/>
    <w:rsid w:val="00D3444B"/>
    <w:rsid w:val="00D347AF"/>
    <w:rsid w:val="00D34C69"/>
    <w:rsid w:val="00D359FC"/>
    <w:rsid w:val="00D407F8"/>
    <w:rsid w:val="00D427C5"/>
    <w:rsid w:val="00D42EE4"/>
    <w:rsid w:val="00D42F7C"/>
    <w:rsid w:val="00D43442"/>
    <w:rsid w:val="00D445CD"/>
    <w:rsid w:val="00D44CFC"/>
    <w:rsid w:val="00D45D79"/>
    <w:rsid w:val="00D47131"/>
    <w:rsid w:val="00D477AC"/>
    <w:rsid w:val="00D47804"/>
    <w:rsid w:val="00D51688"/>
    <w:rsid w:val="00D516EC"/>
    <w:rsid w:val="00D51921"/>
    <w:rsid w:val="00D51D60"/>
    <w:rsid w:val="00D5584E"/>
    <w:rsid w:val="00D55B72"/>
    <w:rsid w:val="00D56619"/>
    <w:rsid w:val="00D60D83"/>
    <w:rsid w:val="00D614B8"/>
    <w:rsid w:val="00D6176D"/>
    <w:rsid w:val="00D628A0"/>
    <w:rsid w:val="00D645E5"/>
    <w:rsid w:val="00D654B8"/>
    <w:rsid w:val="00D65676"/>
    <w:rsid w:val="00D659FA"/>
    <w:rsid w:val="00D65D36"/>
    <w:rsid w:val="00D65E94"/>
    <w:rsid w:val="00D7134E"/>
    <w:rsid w:val="00D72340"/>
    <w:rsid w:val="00D7246C"/>
    <w:rsid w:val="00D72CFD"/>
    <w:rsid w:val="00D73BFE"/>
    <w:rsid w:val="00D73DEC"/>
    <w:rsid w:val="00D74239"/>
    <w:rsid w:val="00D7550A"/>
    <w:rsid w:val="00D76D13"/>
    <w:rsid w:val="00D81D5C"/>
    <w:rsid w:val="00D82B2E"/>
    <w:rsid w:val="00D82CDE"/>
    <w:rsid w:val="00D82E35"/>
    <w:rsid w:val="00D8350E"/>
    <w:rsid w:val="00D8439F"/>
    <w:rsid w:val="00D84AF7"/>
    <w:rsid w:val="00D870F9"/>
    <w:rsid w:val="00D87DF3"/>
    <w:rsid w:val="00D87FF0"/>
    <w:rsid w:val="00D90A54"/>
    <w:rsid w:val="00D91205"/>
    <w:rsid w:val="00D91C96"/>
    <w:rsid w:val="00D93018"/>
    <w:rsid w:val="00D93BAF"/>
    <w:rsid w:val="00D94D07"/>
    <w:rsid w:val="00DA18B3"/>
    <w:rsid w:val="00DA2C42"/>
    <w:rsid w:val="00DA2C46"/>
    <w:rsid w:val="00DA32BE"/>
    <w:rsid w:val="00DA6908"/>
    <w:rsid w:val="00DA6DFC"/>
    <w:rsid w:val="00DB1B70"/>
    <w:rsid w:val="00DB1F91"/>
    <w:rsid w:val="00DB375A"/>
    <w:rsid w:val="00DB4ECC"/>
    <w:rsid w:val="00DB53FE"/>
    <w:rsid w:val="00DB6A29"/>
    <w:rsid w:val="00DC0259"/>
    <w:rsid w:val="00DC12CB"/>
    <w:rsid w:val="00DC13F9"/>
    <w:rsid w:val="00DC193E"/>
    <w:rsid w:val="00DC1B7A"/>
    <w:rsid w:val="00DC2426"/>
    <w:rsid w:val="00DC27AB"/>
    <w:rsid w:val="00DC28FA"/>
    <w:rsid w:val="00DC29EE"/>
    <w:rsid w:val="00DC2A76"/>
    <w:rsid w:val="00DC2C9A"/>
    <w:rsid w:val="00DC38D6"/>
    <w:rsid w:val="00DC4427"/>
    <w:rsid w:val="00DC5933"/>
    <w:rsid w:val="00DC5942"/>
    <w:rsid w:val="00DC7399"/>
    <w:rsid w:val="00DC7EC3"/>
    <w:rsid w:val="00DD0151"/>
    <w:rsid w:val="00DD087B"/>
    <w:rsid w:val="00DD0CAD"/>
    <w:rsid w:val="00DD173B"/>
    <w:rsid w:val="00DD2377"/>
    <w:rsid w:val="00DD338F"/>
    <w:rsid w:val="00DD5A21"/>
    <w:rsid w:val="00DD602F"/>
    <w:rsid w:val="00DD6836"/>
    <w:rsid w:val="00DD7EC6"/>
    <w:rsid w:val="00DE09D2"/>
    <w:rsid w:val="00DE1004"/>
    <w:rsid w:val="00DE13AC"/>
    <w:rsid w:val="00DE2713"/>
    <w:rsid w:val="00DE383F"/>
    <w:rsid w:val="00DE4F63"/>
    <w:rsid w:val="00DE5259"/>
    <w:rsid w:val="00DE5C84"/>
    <w:rsid w:val="00DE67A0"/>
    <w:rsid w:val="00DE6B39"/>
    <w:rsid w:val="00DE7F17"/>
    <w:rsid w:val="00DF152E"/>
    <w:rsid w:val="00DF3325"/>
    <w:rsid w:val="00DF47E0"/>
    <w:rsid w:val="00DF49AD"/>
    <w:rsid w:val="00DF61D8"/>
    <w:rsid w:val="00DF62E0"/>
    <w:rsid w:val="00DF69A0"/>
    <w:rsid w:val="00DF7060"/>
    <w:rsid w:val="00DF7400"/>
    <w:rsid w:val="00DF79AD"/>
    <w:rsid w:val="00DF79CF"/>
    <w:rsid w:val="00DF7F3D"/>
    <w:rsid w:val="00E00129"/>
    <w:rsid w:val="00E01018"/>
    <w:rsid w:val="00E0198A"/>
    <w:rsid w:val="00E019B7"/>
    <w:rsid w:val="00E019C0"/>
    <w:rsid w:val="00E01AC8"/>
    <w:rsid w:val="00E03B23"/>
    <w:rsid w:val="00E04D43"/>
    <w:rsid w:val="00E04E12"/>
    <w:rsid w:val="00E07096"/>
    <w:rsid w:val="00E070C0"/>
    <w:rsid w:val="00E109EF"/>
    <w:rsid w:val="00E10EF5"/>
    <w:rsid w:val="00E1164A"/>
    <w:rsid w:val="00E119B1"/>
    <w:rsid w:val="00E11E17"/>
    <w:rsid w:val="00E1332F"/>
    <w:rsid w:val="00E134A5"/>
    <w:rsid w:val="00E14909"/>
    <w:rsid w:val="00E1490A"/>
    <w:rsid w:val="00E16CF4"/>
    <w:rsid w:val="00E16F4E"/>
    <w:rsid w:val="00E17060"/>
    <w:rsid w:val="00E17C44"/>
    <w:rsid w:val="00E214B0"/>
    <w:rsid w:val="00E21823"/>
    <w:rsid w:val="00E21973"/>
    <w:rsid w:val="00E233CD"/>
    <w:rsid w:val="00E2550B"/>
    <w:rsid w:val="00E259D5"/>
    <w:rsid w:val="00E268FB"/>
    <w:rsid w:val="00E272F2"/>
    <w:rsid w:val="00E30CA8"/>
    <w:rsid w:val="00E32537"/>
    <w:rsid w:val="00E32A74"/>
    <w:rsid w:val="00E3487C"/>
    <w:rsid w:val="00E34F25"/>
    <w:rsid w:val="00E353AD"/>
    <w:rsid w:val="00E35CB8"/>
    <w:rsid w:val="00E36753"/>
    <w:rsid w:val="00E37BF4"/>
    <w:rsid w:val="00E40C79"/>
    <w:rsid w:val="00E40E31"/>
    <w:rsid w:val="00E4112C"/>
    <w:rsid w:val="00E42590"/>
    <w:rsid w:val="00E4375D"/>
    <w:rsid w:val="00E439B3"/>
    <w:rsid w:val="00E45C31"/>
    <w:rsid w:val="00E45C71"/>
    <w:rsid w:val="00E45F2B"/>
    <w:rsid w:val="00E50369"/>
    <w:rsid w:val="00E50785"/>
    <w:rsid w:val="00E50E07"/>
    <w:rsid w:val="00E513BA"/>
    <w:rsid w:val="00E51963"/>
    <w:rsid w:val="00E52A52"/>
    <w:rsid w:val="00E52D1B"/>
    <w:rsid w:val="00E52E06"/>
    <w:rsid w:val="00E52ECA"/>
    <w:rsid w:val="00E5334B"/>
    <w:rsid w:val="00E54489"/>
    <w:rsid w:val="00E546A9"/>
    <w:rsid w:val="00E56997"/>
    <w:rsid w:val="00E56DA9"/>
    <w:rsid w:val="00E57135"/>
    <w:rsid w:val="00E57412"/>
    <w:rsid w:val="00E610F2"/>
    <w:rsid w:val="00E62B76"/>
    <w:rsid w:val="00E62C74"/>
    <w:rsid w:val="00E64197"/>
    <w:rsid w:val="00E6444F"/>
    <w:rsid w:val="00E65E4A"/>
    <w:rsid w:val="00E70271"/>
    <w:rsid w:val="00E713E5"/>
    <w:rsid w:val="00E726E9"/>
    <w:rsid w:val="00E73536"/>
    <w:rsid w:val="00E77D63"/>
    <w:rsid w:val="00E80A69"/>
    <w:rsid w:val="00E81180"/>
    <w:rsid w:val="00E83F8F"/>
    <w:rsid w:val="00E852C5"/>
    <w:rsid w:val="00E859C0"/>
    <w:rsid w:val="00E86C3B"/>
    <w:rsid w:val="00E86F25"/>
    <w:rsid w:val="00E9026F"/>
    <w:rsid w:val="00E907E9"/>
    <w:rsid w:val="00E91491"/>
    <w:rsid w:val="00E91965"/>
    <w:rsid w:val="00E91DF0"/>
    <w:rsid w:val="00E934FE"/>
    <w:rsid w:val="00E93969"/>
    <w:rsid w:val="00E94E0F"/>
    <w:rsid w:val="00E94F2E"/>
    <w:rsid w:val="00E958A8"/>
    <w:rsid w:val="00E96787"/>
    <w:rsid w:val="00E96911"/>
    <w:rsid w:val="00EA0870"/>
    <w:rsid w:val="00EA0DE5"/>
    <w:rsid w:val="00EA1137"/>
    <w:rsid w:val="00EA1DF2"/>
    <w:rsid w:val="00EA2812"/>
    <w:rsid w:val="00EA2C59"/>
    <w:rsid w:val="00EA3C2A"/>
    <w:rsid w:val="00EA42C0"/>
    <w:rsid w:val="00EA4E17"/>
    <w:rsid w:val="00EA4E5E"/>
    <w:rsid w:val="00EA6731"/>
    <w:rsid w:val="00EB1B0C"/>
    <w:rsid w:val="00EB33DE"/>
    <w:rsid w:val="00EB344F"/>
    <w:rsid w:val="00EB3B2E"/>
    <w:rsid w:val="00EB3D00"/>
    <w:rsid w:val="00EB3F6E"/>
    <w:rsid w:val="00EB4189"/>
    <w:rsid w:val="00EB73D5"/>
    <w:rsid w:val="00EB7417"/>
    <w:rsid w:val="00EB789F"/>
    <w:rsid w:val="00EC037D"/>
    <w:rsid w:val="00EC088F"/>
    <w:rsid w:val="00EC0956"/>
    <w:rsid w:val="00EC0CFF"/>
    <w:rsid w:val="00EC2128"/>
    <w:rsid w:val="00EC2D90"/>
    <w:rsid w:val="00EC4139"/>
    <w:rsid w:val="00EC5068"/>
    <w:rsid w:val="00EC691D"/>
    <w:rsid w:val="00EC70A5"/>
    <w:rsid w:val="00ED1D83"/>
    <w:rsid w:val="00ED34E6"/>
    <w:rsid w:val="00ED41D5"/>
    <w:rsid w:val="00ED4220"/>
    <w:rsid w:val="00ED4427"/>
    <w:rsid w:val="00ED57E9"/>
    <w:rsid w:val="00ED666A"/>
    <w:rsid w:val="00ED6D97"/>
    <w:rsid w:val="00EE0D27"/>
    <w:rsid w:val="00EE24ED"/>
    <w:rsid w:val="00EE2699"/>
    <w:rsid w:val="00EE2779"/>
    <w:rsid w:val="00EE2F21"/>
    <w:rsid w:val="00EE44D8"/>
    <w:rsid w:val="00EE5E96"/>
    <w:rsid w:val="00EE716A"/>
    <w:rsid w:val="00EF06B7"/>
    <w:rsid w:val="00EF0831"/>
    <w:rsid w:val="00EF28DD"/>
    <w:rsid w:val="00EF297E"/>
    <w:rsid w:val="00EF2B9A"/>
    <w:rsid w:val="00EF3111"/>
    <w:rsid w:val="00EF419D"/>
    <w:rsid w:val="00EF45D9"/>
    <w:rsid w:val="00EF542F"/>
    <w:rsid w:val="00F012CC"/>
    <w:rsid w:val="00F025D0"/>
    <w:rsid w:val="00F02BF9"/>
    <w:rsid w:val="00F038D0"/>
    <w:rsid w:val="00F04C38"/>
    <w:rsid w:val="00F05A75"/>
    <w:rsid w:val="00F06308"/>
    <w:rsid w:val="00F066BC"/>
    <w:rsid w:val="00F110B2"/>
    <w:rsid w:val="00F1453D"/>
    <w:rsid w:val="00F155B1"/>
    <w:rsid w:val="00F163B3"/>
    <w:rsid w:val="00F1643C"/>
    <w:rsid w:val="00F172F0"/>
    <w:rsid w:val="00F20258"/>
    <w:rsid w:val="00F21C2F"/>
    <w:rsid w:val="00F2239E"/>
    <w:rsid w:val="00F228E1"/>
    <w:rsid w:val="00F235F2"/>
    <w:rsid w:val="00F2409D"/>
    <w:rsid w:val="00F247E8"/>
    <w:rsid w:val="00F247EB"/>
    <w:rsid w:val="00F25F07"/>
    <w:rsid w:val="00F2629F"/>
    <w:rsid w:val="00F26D80"/>
    <w:rsid w:val="00F26FE4"/>
    <w:rsid w:val="00F322CB"/>
    <w:rsid w:val="00F323B3"/>
    <w:rsid w:val="00F325C5"/>
    <w:rsid w:val="00F3362D"/>
    <w:rsid w:val="00F3381D"/>
    <w:rsid w:val="00F34B46"/>
    <w:rsid w:val="00F4130E"/>
    <w:rsid w:val="00F41743"/>
    <w:rsid w:val="00F4223D"/>
    <w:rsid w:val="00F424A2"/>
    <w:rsid w:val="00F4301C"/>
    <w:rsid w:val="00F44322"/>
    <w:rsid w:val="00F459C2"/>
    <w:rsid w:val="00F466F5"/>
    <w:rsid w:val="00F46DB6"/>
    <w:rsid w:val="00F4773F"/>
    <w:rsid w:val="00F50310"/>
    <w:rsid w:val="00F50890"/>
    <w:rsid w:val="00F5341D"/>
    <w:rsid w:val="00F54790"/>
    <w:rsid w:val="00F547EA"/>
    <w:rsid w:val="00F57E44"/>
    <w:rsid w:val="00F61738"/>
    <w:rsid w:val="00F62710"/>
    <w:rsid w:val="00F62AA7"/>
    <w:rsid w:val="00F62FD6"/>
    <w:rsid w:val="00F64757"/>
    <w:rsid w:val="00F6583D"/>
    <w:rsid w:val="00F661FC"/>
    <w:rsid w:val="00F667D4"/>
    <w:rsid w:val="00F66BBF"/>
    <w:rsid w:val="00F66F8B"/>
    <w:rsid w:val="00F67C1A"/>
    <w:rsid w:val="00F73319"/>
    <w:rsid w:val="00F73740"/>
    <w:rsid w:val="00F74531"/>
    <w:rsid w:val="00F753B5"/>
    <w:rsid w:val="00F8036B"/>
    <w:rsid w:val="00F817E0"/>
    <w:rsid w:val="00F82807"/>
    <w:rsid w:val="00F836CB"/>
    <w:rsid w:val="00F848B6"/>
    <w:rsid w:val="00F84B64"/>
    <w:rsid w:val="00F84E11"/>
    <w:rsid w:val="00F8501D"/>
    <w:rsid w:val="00F85402"/>
    <w:rsid w:val="00F8662B"/>
    <w:rsid w:val="00F87447"/>
    <w:rsid w:val="00F93367"/>
    <w:rsid w:val="00F94573"/>
    <w:rsid w:val="00F945CF"/>
    <w:rsid w:val="00F953B3"/>
    <w:rsid w:val="00F95891"/>
    <w:rsid w:val="00F96134"/>
    <w:rsid w:val="00F970E1"/>
    <w:rsid w:val="00FA0204"/>
    <w:rsid w:val="00FA146F"/>
    <w:rsid w:val="00FA15F0"/>
    <w:rsid w:val="00FA4879"/>
    <w:rsid w:val="00FA59B6"/>
    <w:rsid w:val="00FA5C8C"/>
    <w:rsid w:val="00FA7D92"/>
    <w:rsid w:val="00FB0BCE"/>
    <w:rsid w:val="00FB1630"/>
    <w:rsid w:val="00FB1C7E"/>
    <w:rsid w:val="00FB3F5A"/>
    <w:rsid w:val="00FB3F78"/>
    <w:rsid w:val="00FB3F7E"/>
    <w:rsid w:val="00FB58B0"/>
    <w:rsid w:val="00FB7DA1"/>
    <w:rsid w:val="00FC049E"/>
    <w:rsid w:val="00FC0A70"/>
    <w:rsid w:val="00FC135F"/>
    <w:rsid w:val="00FC6189"/>
    <w:rsid w:val="00FC73CB"/>
    <w:rsid w:val="00FD1B2A"/>
    <w:rsid w:val="00FD1D4B"/>
    <w:rsid w:val="00FD3855"/>
    <w:rsid w:val="00FD43B2"/>
    <w:rsid w:val="00FD4676"/>
    <w:rsid w:val="00FD5035"/>
    <w:rsid w:val="00FD5150"/>
    <w:rsid w:val="00FD55B3"/>
    <w:rsid w:val="00FD6B55"/>
    <w:rsid w:val="00FE017E"/>
    <w:rsid w:val="00FE1951"/>
    <w:rsid w:val="00FE294E"/>
    <w:rsid w:val="00FE2EAD"/>
    <w:rsid w:val="00FE6CCD"/>
    <w:rsid w:val="00FF0549"/>
    <w:rsid w:val="00FF145E"/>
    <w:rsid w:val="00FF1C69"/>
    <w:rsid w:val="00FF24E2"/>
    <w:rsid w:val="00FF261A"/>
    <w:rsid w:val="00FF2757"/>
    <w:rsid w:val="00FF28E1"/>
    <w:rsid w:val="00FF2C81"/>
    <w:rsid w:val="00FF3445"/>
    <w:rsid w:val="00FF452F"/>
    <w:rsid w:val="00FF5C4B"/>
    <w:rsid w:val="00FF5E5B"/>
    <w:rsid w:val="00FF638D"/>
    <w:rsid w:val="00FF6BD2"/>
    <w:rsid w:val="00FF7580"/>
    <w:rsid w:val="00FF7BC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8961"/>
    <o:shapelayout v:ext="edit">
      <o:idmap v:ext="edit" data="1"/>
    </o:shapelayout>
  </w:shapeDefaults>
  <w:decimalSymbol w:val=","/>
  <w:listSeparator w:val=";"/>
  <w14:docId w14:val="3193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Plattetekst">
    <w:name w:val="Body Text"/>
    <w:basedOn w:val="Standaard"/>
    <w:link w:val="PlattetekstChar"/>
    <w:rsid w:val="004B0933"/>
    <w:pPr>
      <w:spacing w:line="240" w:lineRule="auto"/>
    </w:pPr>
    <w:rPr>
      <w:sz w:val="22"/>
    </w:rPr>
  </w:style>
  <w:style w:type="character" w:customStyle="1" w:styleId="PlattetekstChar">
    <w:name w:val="Platte tekst Char"/>
    <w:basedOn w:val="Standaardalinea-lettertype"/>
    <w:link w:val="Plattetekst"/>
    <w:rsid w:val="004B093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iPriority="5" w:unhideWhenUsed="0"/>
    <w:lsdException w:name="List 5" w:semiHidden="0" w:uiPriority="5" w:unhideWhenUsed="0"/>
    <w:lsdException w:name="Title" w:semiHidden="0" w:uiPriority="5" w:unhideWhenUsed="0"/>
    <w:lsdException w:name="Subtitle" w:semiHidden="0" w:uiPriority="5" w:unhideWhenUsed="0"/>
    <w:lsdException w:name="Salutation" w:semiHidden="0" w:uiPriority="5" w:unhideWhenUsed="0"/>
    <w:lsdException w:name="Date" w:semiHidden="0" w:uiPriority="5" w:unhideWhenUsed="0"/>
    <w:lsdException w:name="Body Text First Indent" w:semiHidden="0" w:uiPriority="5" w:unhideWhenUsed="0"/>
    <w:lsdException w:name="Hyperlink" w:uiPriority="99"/>
    <w:lsdException w:name="Strong" w:semiHidden="0" w:uiPriority="5" w:unhideWhenUsed="0"/>
    <w:lsdException w:name="Emphasis" w:semiHidden="0" w:uiPriority="5"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A51D8C"/>
  </w:style>
  <w:style w:type="paragraph" w:styleId="Kop1">
    <w:name w:val="heading 1"/>
    <w:basedOn w:val="Huisstijl-Kleur"/>
    <w:next w:val="Standaard"/>
    <w:link w:val="Kop1Char"/>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rsid w:val="00BC3FD5"/>
    <w:rPr>
      <w:rFonts w:eastAsia="MS Mincho" w:cs="Arial"/>
      <w:bCs/>
      <w:color w:val="00314E"/>
      <w:sz w:val="60"/>
      <w:szCs w:val="32"/>
    </w:rPr>
  </w:style>
  <w:style w:type="character" w:customStyle="1" w:styleId="Kop2Char">
    <w:name w:val="Kop 2 Char"/>
    <w:basedOn w:val="Standaardalinea-lettertype"/>
    <w:link w:val="Kop2"/>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0"/>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1"/>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2"/>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Plattetekst">
    <w:name w:val="Body Text"/>
    <w:basedOn w:val="Standaard"/>
    <w:link w:val="PlattetekstChar"/>
    <w:rsid w:val="004B0933"/>
    <w:pPr>
      <w:spacing w:line="240" w:lineRule="auto"/>
    </w:pPr>
    <w:rPr>
      <w:sz w:val="22"/>
    </w:rPr>
  </w:style>
  <w:style w:type="character" w:customStyle="1" w:styleId="PlattetekstChar">
    <w:name w:val="Platte tekst Char"/>
    <w:basedOn w:val="Standaardalinea-lettertype"/>
    <w:link w:val="Plattetekst"/>
    <w:rsid w:val="004B09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LVEDC01.loovaneck.nl/data/Team%20Tekstschrijvers/teamprojecten/IFV/lege%20sjablonen/doc%201%20EU%20Openbaar%20Maarten/originelen/wetten.overheid.nl" TargetMode="External"/><Relationship Id="rId18" Type="http://schemas.openxmlformats.org/officeDocument/2006/relationships/hyperlink" Target="mailto:m.hunnekens@vrln.nl" TargetMode="External"/><Relationship Id="rId26" Type="http://schemas.openxmlformats.org/officeDocument/2006/relationships/hyperlink" Target="http://www.justis.nl" TargetMode="External"/><Relationship Id="rId3" Type="http://schemas.openxmlformats.org/officeDocument/2006/relationships/customXml" Target="../customXml/item3.xml"/><Relationship Id="rId21" Type="http://schemas.openxmlformats.org/officeDocument/2006/relationships/hyperlink" Target="https://www.eherkenning.nl/" TargetMode="External"/><Relationship Id="rId34"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mailto:inkoop@vrln.nl" TargetMode="External"/><Relationship Id="rId17" Type="http://schemas.openxmlformats.org/officeDocument/2006/relationships/hyperlink" Target="mailto:j.ramakers@vrln.nl" TargetMode="External"/><Relationship Id="rId25" Type="http://schemas.openxmlformats.org/officeDocument/2006/relationships/hyperlink" Target="http://www.rijksoverheid.n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adema@venlo.nl" TargetMode="External"/><Relationship Id="rId20" Type="http://schemas.openxmlformats.org/officeDocument/2006/relationships/hyperlink" Target="mailto:servicedesk@tenderned.nl" TargetMode="External"/><Relationship Id="rId29" Type="http://schemas.openxmlformats.org/officeDocument/2006/relationships/hyperlink" Target="http://www.eVerbind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rijksoverheid.n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belastingdienst.nl" TargetMode="External"/><Relationship Id="rId28" Type="http://schemas.openxmlformats.org/officeDocument/2006/relationships/hyperlink" Target="https://www.informatiebeveiligingsdienst.nl/product/handreiking-standaard-verwerkersovereenkomst-gemeenten/"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tenderned.nl/egids/O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l.wikipedia.org/wiki/Veiligheidsregio_Limburg-Noord" TargetMode="External"/><Relationship Id="rId22" Type="http://schemas.openxmlformats.org/officeDocument/2006/relationships/hyperlink" Target="http://www.inkoopcentrumzuid.nl/producten-en-diensten/klachtenregeling" TargetMode="External"/><Relationship Id="rId27" Type="http://schemas.openxmlformats.org/officeDocument/2006/relationships/hyperlink" Target="mailto:b.romkens@vrln.nl" TargetMode="External"/><Relationship Id="rId30" Type="http://schemas.openxmlformats.org/officeDocument/2006/relationships/header" Target="header1.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AE2A18339519469CB810C98C575056" ma:contentTypeVersion="0" ma:contentTypeDescription="Een nieuw document maken." ma:contentTypeScope="" ma:versionID="5bdbd75fef50048709556fbb6a85bff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8A6A-178A-4F49-B824-D20BF8C0210B}">
  <ds:schemaRefs>
    <ds:schemaRef ds:uri="http://schemas.microsoft.com/sharepoint/v3/contenttype/forms"/>
  </ds:schemaRefs>
</ds:datastoreItem>
</file>

<file path=customXml/itemProps2.xml><?xml version="1.0" encoding="utf-8"?>
<ds:datastoreItem xmlns:ds="http://schemas.openxmlformats.org/officeDocument/2006/customXml" ds:itemID="{10B2598E-E7B6-4F9B-8B42-4D4DD5D8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EBFDC2-9776-48FB-B3F9-378FD564CD7D}">
  <ds:schemaRef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D26B5DA8-24AA-4C6A-B2A0-2D730386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0</TotalTime>
  <Pages>75</Pages>
  <Words>22902</Words>
  <Characters>125963</Characters>
  <Application>Microsoft Office Word</Application>
  <DocSecurity>0</DocSecurity>
  <Lines>1049</Lines>
  <Paragraphs>297</Paragraphs>
  <ScaleCrop>false</ScaleCrop>
  <HeadingPairs>
    <vt:vector size="2" baseType="variant">
      <vt:variant>
        <vt:lpstr>Titel</vt:lpstr>
      </vt:variant>
      <vt:variant>
        <vt:i4>1</vt:i4>
      </vt:variant>
    </vt:vector>
  </HeadingPairs>
  <TitlesOfParts>
    <vt:vector size="1" baseType="lpstr">
      <vt:lpstr/>
    </vt:vector>
  </TitlesOfParts>
  <Company>Nibra</Company>
  <LinksUpToDate>false</LinksUpToDate>
  <CharactersWithSpaces>148568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Ramakers, Jack</cp:lastModifiedBy>
  <cp:revision>2</cp:revision>
  <cp:lastPrinted>2020-09-21T05:45:00Z</cp:lastPrinted>
  <dcterms:created xsi:type="dcterms:W3CDTF">2020-09-21T10:01:00Z</dcterms:created>
  <dcterms:modified xsi:type="dcterms:W3CDTF">2020-09-21T10:01:00Z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0x01010056AE2A18339519469CB810C98C575056</vt:lpwstr>
  </property>
</Properties>
</file>