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673DF" w14:textId="50A4511B" w:rsidR="007827E3" w:rsidRPr="00E1717C" w:rsidRDefault="00E1717C" w:rsidP="00E1717C">
      <w:pPr>
        <w:pStyle w:val="Titel"/>
        <w:spacing w:line="500" w:lineRule="exact"/>
        <w:rPr>
          <w:sz w:val="60"/>
          <w:szCs w:val="60"/>
          <w:highlight w:val="yellow"/>
        </w:rPr>
      </w:pPr>
      <w:r w:rsidRPr="00351739">
        <w:rPr>
          <w:noProof/>
          <w:sz w:val="60"/>
          <w:szCs w:val="60"/>
        </w:rPr>
        <w:drawing>
          <wp:anchor distT="0" distB="0" distL="114300" distR="114300" simplePos="0" relativeHeight="251662336" behindDoc="1" locked="0" layoutInCell="1" allowOverlap="1" wp14:anchorId="41EEB428" wp14:editId="2841238B">
            <wp:simplePos x="0" y="0"/>
            <wp:positionH relativeFrom="margin">
              <wp:posOffset>-899795</wp:posOffset>
            </wp:positionH>
            <wp:positionV relativeFrom="paragraph">
              <wp:posOffset>1482090</wp:posOffset>
            </wp:positionV>
            <wp:extent cx="8639810" cy="107315"/>
            <wp:effectExtent l="0" t="0" r="8890" b="6985"/>
            <wp:wrapTight wrapText="bothSides">
              <wp:wrapPolygon edited="0">
                <wp:start x="0" y="0"/>
                <wp:lineTo x="0" y="19172"/>
                <wp:lineTo x="21575" y="19172"/>
                <wp:lineTo x="21575" y="0"/>
                <wp:lineTo x="0" y="0"/>
              </wp:wrapPolygon>
            </wp:wrapTight>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referRelativeResize="0">
                      <a:picLocks noChangeAspect="1" noChangeArrowheads="1"/>
                    </pic:cNvPicPr>
                  </pic:nvPicPr>
                  <pic:blipFill rotWithShape="1">
                    <a:blip r:embed="rId13">
                      <a:extLst>
                        <a:ext uri="{28A0092B-C50C-407E-A947-70E740481C1C}">
                          <a14:useLocalDpi xmlns:a14="http://schemas.microsoft.com/office/drawing/2010/main" val="0"/>
                        </a:ext>
                      </a:extLst>
                    </a:blip>
                    <a:srcRect l="3512"/>
                    <a:stretch/>
                  </pic:blipFill>
                  <pic:spPr bwMode="auto">
                    <a:xfrm>
                      <a:off x="0" y="0"/>
                      <a:ext cx="8639810" cy="107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739" w:rsidRPr="00351739">
        <w:rPr>
          <w:sz w:val="60"/>
          <w:szCs w:val="60"/>
        </w:rPr>
        <w:t xml:space="preserve">overeenkomst </w:t>
      </w:r>
      <w:bookmarkStart w:id="0" w:name="_Toc527100264"/>
      <w:r w:rsidR="002442F9">
        <w:rPr>
          <w:sz w:val="60"/>
          <w:szCs w:val="60"/>
        </w:rPr>
        <w:t>GEZAMENLIJKE VERANTWOORDELIJK</w:t>
      </w:r>
      <w:r w:rsidR="004D449A">
        <w:rPr>
          <w:sz w:val="60"/>
          <w:szCs w:val="60"/>
        </w:rPr>
        <w:t>heid</w:t>
      </w:r>
      <w:r w:rsidR="002442F9">
        <w:rPr>
          <w:sz w:val="60"/>
          <w:szCs w:val="60"/>
        </w:rPr>
        <w:t xml:space="preserve"> PERSOONSGEGEVENS</w:t>
      </w:r>
    </w:p>
    <w:p w14:paraId="7F60350E" w14:textId="77777777" w:rsidR="002442F9" w:rsidRPr="00B84694" w:rsidRDefault="002442F9" w:rsidP="002442F9">
      <w:pPr>
        <w:pStyle w:val="Geenafstand"/>
        <w:spacing w:line="240" w:lineRule="exact"/>
        <w:rPr>
          <w:color w:val="FF0000"/>
          <w:szCs w:val="20"/>
        </w:rPr>
      </w:pPr>
      <w:r w:rsidRPr="00B84694">
        <w:rPr>
          <w:color w:val="FF0000"/>
          <w:szCs w:val="20"/>
        </w:rPr>
        <w:t xml:space="preserve">#toelichting algemeen (verwijderen bij publicatie): </w:t>
      </w:r>
      <w:bookmarkStart w:id="1" w:name="_GoBack"/>
      <w:bookmarkEnd w:id="1"/>
    </w:p>
    <w:p w14:paraId="28E044C9" w14:textId="77777777" w:rsidR="002442F9" w:rsidRPr="00B84694" w:rsidRDefault="002442F9" w:rsidP="002442F9">
      <w:pPr>
        <w:pStyle w:val="Geenafstand"/>
        <w:numPr>
          <w:ilvl w:val="0"/>
          <w:numId w:val="9"/>
        </w:numPr>
        <w:spacing w:line="240" w:lineRule="exact"/>
        <w:contextualSpacing w:val="0"/>
        <w:rPr>
          <w:szCs w:val="20"/>
        </w:rPr>
      </w:pPr>
      <w:r w:rsidRPr="00B84694">
        <w:rPr>
          <w:color w:val="00B0F0"/>
          <w:szCs w:val="20"/>
        </w:rPr>
        <w:t xml:space="preserve">Blauw </w:t>
      </w:r>
      <w:r w:rsidRPr="00B84694">
        <w:rPr>
          <w:szCs w:val="20"/>
        </w:rPr>
        <w:t>= invullen na opdrachtverlening (in samenspraak tussen Partijen).</w:t>
      </w:r>
    </w:p>
    <w:p w14:paraId="3EBB9FAC" w14:textId="77777777" w:rsidR="002442F9" w:rsidRPr="00B84694" w:rsidRDefault="002442F9" w:rsidP="002442F9">
      <w:pPr>
        <w:pStyle w:val="Geenafstand"/>
        <w:numPr>
          <w:ilvl w:val="0"/>
          <w:numId w:val="9"/>
        </w:numPr>
        <w:spacing w:line="240" w:lineRule="exact"/>
        <w:contextualSpacing w:val="0"/>
        <w:rPr>
          <w:szCs w:val="20"/>
        </w:rPr>
      </w:pPr>
      <w:r w:rsidRPr="00B84694">
        <w:rPr>
          <w:color w:val="FF0000"/>
          <w:szCs w:val="20"/>
        </w:rPr>
        <w:t>#toelichtingen</w:t>
      </w:r>
      <w:r w:rsidRPr="00B84694">
        <w:rPr>
          <w:szCs w:val="20"/>
        </w:rPr>
        <w:t xml:space="preserve"> = ondersteunende tekst. Er mogen geen </w:t>
      </w:r>
      <w:r w:rsidRPr="00B84694">
        <w:rPr>
          <w:color w:val="FF0000"/>
          <w:szCs w:val="20"/>
        </w:rPr>
        <w:t>#toelichtingen</w:t>
      </w:r>
      <w:r w:rsidRPr="00B84694">
        <w:rPr>
          <w:szCs w:val="20"/>
        </w:rPr>
        <w:t xml:space="preserve"> meer in de tekst aanwezig zijn bij publicatie.</w:t>
      </w:r>
    </w:p>
    <w:p w14:paraId="3EE95C5B" w14:textId="77777777" w:rsidR="002442F9" w:rsidRPr="00B84694" w:rsidRDefault="002442F9" w:rsidP="002442F9">
      <w:pPr>
        <w:pStyle w:val="Geenafstand"/>
        <w:numPr>
          <w:ilvl w:val="0"/>
          <w:numId w:val="9"/>
        </w:numPr>
        <w:spacing w:line="240" w:lineRule="exact"/>
        <w:contextualSpacing w:val="0"/>
        <w:rPr>
          <w:szCs w:val="20"/>
        </w:rPr>
      </w:pPr>
      <w:r w:rsidRPr="00B84694">
        <w:rPr>
          <w:color w:val="FF0000"/>
          <w:szCs w:val="20"/>
          <w:highlight w:val="yellow"/>
        </w:rPr>
        <w:t>*</w:t>
      </w:r>
      <w:r w:rsidRPr="00B84694">
        <w:rPr>
          <w:color w:val="FF0000"/>
          <w:szCs w:val="20"/>
        </w:rPr>
        <w:t xml:space="preserve"> </w:t>
      </w:r>
      <w:r w:rsidRPr="00B84694">
        <w:rPr>
          <w:szCs w:val="20"/>
        </w:rPr>
        <w:t xml:space="preserve">= invulveld, er mogen geen </w:t>
      </w:r>
      <w:r w:rsidRPr="00B84694">
        <w:rPr>
          <w:szCs w:val="20"/>
          <w:highlight w:val="yellow"/>
        </w:rPr>
        <w:t>*</w:t>
      </w:r>
      <w:r w:rsidRPr="00B84694">
        <w:rPr>
          <w:szCs w:val="20"/>
        </w:rPr>
        <w:t>-</w:t>
      </w:r>
      <w:proofErr w:type="spellStart"/>
      <w:r w:rsidRPr="00B84694">
        <w:rPr>
          <w:szCs w:val="20"/>
        </w:rPr>
        <w:t>tjes</w:t>
      </w:r>
      <w:proofErr w:type="spellEnd"/>
      <w:r w:rsidRPr="00B84694">
        <w:rPr>
          <w:szCs w:val="20"/>
        </w:rPr>
        <w:t xml:space="preserve"> voorkomen in de tekst bij publicatie.</w:t>
      </w:r>
    </w:p>
    <w:p w14:paraId="1988E4DB" w14:textId="77777777" w:rsidR="002442F9" w:rsidRPr="00B84694" w:rsidRDefault="002442F9" w:rsidP="002442F9">
      <w:pPr>
        <w:rPr>
          <w:i/>
          <w:szCs w:val="20"/>
          <w:lang w:eastAsia="nl-NL"/>
        </w:rPr>
      </w:pPr>
    </w:p>
    <w:p w14:paraId="4CD69A89" w14:textId="77777777" w:rsidR="006C1B26" w:rsidRPr="00B8206C" w:rsidRDefault="006C1B26" w:rsidP="006C1B26">
      <w:pPr>
        <w:rPr>
          <w:i/>
          <w:lang w:eastAsia="nl-NL"/>
        </w:rPr>
      </w:pPr>
      <w:r w:rsidRPr="00DA533D">
        <w:rPr>
          <w:i/>
          <w:lang w:eastAsia="nl-NL"/>
        </w:rPr>
        <w:t xml:space="preserve">versie </w:t>
      </w:r>
      <w:r>
        <w:rPr>
          <w:i/>
          <w:lang w:eastAsia="nl-NL"/>
        </w:rPr>
        <w:t>2.0 (versiedatum 05</w:t>
      </w:r>
      <w:r w:rsidRPr="00DA533D">
        <w:rPr>
          <w:i/>
          <w:lang w:eastAsia="nl-NL"/>
        </w:rPr>
        <w:t>-</w:t>
      </w:r>
      <w:r>
        <w:rPr>
          <w:i/>
          <w:lang w:eastAsia="nl-NL"/>
        </w:rPr>
        <w:t>04-2019</w:t>
      </w:r>
      <w:r w:rsidRPr="00DA533D">
        <w:rPr>
          <w:i/>
          <w:lang w:eastAsia="nl-NL"/>
        </w:rPr>
        <w:t>)</w:t>
      </w:r>
    </w:p>
    <w:p w14:paraId="7504E15C" w14:textId="77777777" w:rsidR="002442F9" w:rsidRPr="00B84694" w:rsidRDefault="002442F9" w:rsidP="002442F9">
      <w:pPr>
        <w:pStyle w:val="Kop2"/>
        <w:numPr>
          <w:ilvl w:val="0"/>
          <w:numId w:val="0"/>
        </w:numPr>
        <w:ind w:left="576" w:hanging="576"/>
        <w:rPr>
          <w:rFonts w:ascii="Meiryo" w:hAnsi="Meiryo"/>
          <w:sz w:val="20"/>
          <w:szCs w:val="20"/>
          <w:lang w:eastAsia="nl-NL"/>
        </w:rPr>
      </w:pPr>
      <w:r w:rsidRPr="00B84694">
        <w:rPr>
          <w:rFonts w:ascii="Meiryo" w:hAnsi="Meiryo"/>
          <w:bCs/>
          <w:iCs/>
          <w:sz w:val="20"/>
          <w:szCs w:val="20"/>
          <w:lang w:eastAsia="nl-NL"/>
        </w:rPr>
        <w:t xml:space="preserve">BEHOREND BIJ DE OVEREENKOMST </w:t>
      </w:r>
      <w:r w:rsidRPr="00B84694">
        <w:rPr>
          <w:rFonts w:ascii="Meiryo" w:hAnsi="Meiryo"/>
          <w:bCs/>
          <w:iCs/>
          <w:color w:val="00B0F0"/>
          <w:sz w:val="20"/>
          <w:szCs w:val="20"/>
        </w:rPr>
        <w:t>OMSCHRIJVING</w:t>
      </w:r>
    </w:p>
    <w:p w14:paraId="57468D24" w14:textId="77777777" w:rsidR="002442F9" w:rsidRPr="00B84694" w:rsidRDefault="002442F9" w:rsidP="002442F9">
      <w:pPr>
        <w:rPr>
          <w:szCs w:val="20"/>
          <w:lang w:eastAsia="nl-NL"/>
        </w:rPr>
      </w:pPr>
      <w:r w:rsidRPr="00B84694">
        <w:rPr>
          <w:szCs w:val="20"/>
          <w:lang w:eastAsia="nl-NL"/>
        </w:rPr>
        <w:t xml:space="preserve">Referentienummer: </w:t>
      </w:r>
      <w:r w:rsidRPr="00B84694">
        <w:rPr>
          <w:szCs w:val="20"/>
          <w:lang w:eastAsia="nl-NL"/>
        </w:rPr>
        <w:tab/>
      </w:r>
      <w:r w:rsidRPr="00B84694">
        <w:rPr>
          <w:color w:val="00B0F0"/>
          <w:szCs w:val="20"/>
        </w:rPr>
        <w:t>zaaknummer</w:t>
      </w:r>
    </w:p>
    <w:p w14:paraId="48A18E8C" w14:textId="77777777" w:rsidR="002442F9" w:rsidRPr="00B84694" w:rsidRDefault="002442F9" w:rsidP="002442F9">
      <w:pPr>
        <w:rPr>
          <w:szCs w:val="20"/>
          <w:lang w:eastAsia="nl-NL"/>
        </w:rPr>
      </w:pPr>
      <w:r w:rsidRPr="00B84694">
        <w:rPr>
          <w:szCs w:val="20"/>
          <w:lang w:eastAsia="nl-NL"/>
        </w:rPr>
        <w:t>Status:</w:t>
      </w:r>
      <w:r w:rsidRPr="00B84694">
        <w:rPr>
          <w:szCs w:val="20"/>
          <w:lang w:eastAsia="nl-NL"/>
        </w:rPr>
        <w:tab/>
      </w:r>
      <w:r w:rsidRPr="00B84694">
        <w:rPr>
          <w:szCs w:val="20"/>
          <w:lang w:eastAsia="nl-NL"/>
        </w:rPr>
        <w:tab/>
      </w:r>
      <w:r w:rsidRPr="00B84694">
        <w:rPr>
          <w:szCs w:val="20"/>
          <w:lang w:eastAsia="nl-NL"/>
        </w:rPr>
        <w:tab/>
      </w:r>
      <w:r w:rsidRPr="00B84694">
        <w:rPr>
          <w:color w:val="FF0000"/>
          <w:szCs w:val="20"/>
          <w:highlight w:val="yellow"/>
        </w:rPr>
        <w:t>*</w:t>
      </w:r>
      <w:r w:rsidRPr="00B84694">
        <w:rPr>
          <w:szCs w:val="20"/>
          <w:highlight w:val="yellow"/>
        </w:rPr>
        <w:t xml:space="preserve"> c</w:t>
      </w:r>
      <w:r w:rsidRPr="00B84694">
        <w:rPr>
          <w:szCs w:val="20"/>
          <w:highlight w:val="yellow"/>
          <w:lang w:eastAsia="nl-NL"/>
        </w:rPr>
        <w:t>oncept / definitief</w:t>
      </w:r>
    </w:p>
    <w:p w14:paraId="78E65CFC" w14:textId="77777777" w:rsidR="002442F9" w:rsidRPr="00B84694" w:rsidRDefault="002442F9" w:rsidP="002442F9">
      <w:pPr>
        <w:rPr>
          <w:szCs w:val="20"/>
          <w:lang w:eastAsia="nl-NL"/>
        </w:rPr>
      </w:pPr>
      <w:r w:rsidRPr="00B84694">
        <w:rPr>
          <w:szCs w:val="20"/>
          <w:lang w:eastAsia="nl-NL"/>
        </w:rPr>
        <w:t>Datum:</w:t>
      </w:r>
      <w:r w:rsidRPr="00B84694">
        <w:rPr>
          <w:szCs w:val="20"/>
          <w:lang w:eastAsia="nl-NL"/>
        </w:rPr>
        <w:tab/>
      </w:r>
      <w:r w:rsidRPr="00B84694">
        <w:rPr>
          <w:szCs w:val="20"/>
          <w:lang w:eastAsia="nl-NL"/>
        </w:rPr>
        <w:tab/>
      </w:r>
      <w:r w:rsidRPr="00B84694">
        <w:rPr>
          <w:color w:val="00B0F0"/>
          <w:szCs w:val="20"/>
        </w:rPr>
        <w:t>datum</w:t>
      </w:r>
    </w:p>
    <w:p w14:paraId="388A1E5E" w14:textId="77777777" w:rsidR="002442F9" w:rsidRPr="00B84694" w:rsidRDefault="002442F9" w:rsidP="002442F9">
      <w:pPr>
        <w:rPr>
          <w:szCs w:val="20"/>
        </w:rPr>
      </w:pPr>
    </w:p>
    <w:p w14:paraId="28E6C2A6" w14:textId="56065067" w:rsidR="006C1B26" w:rsidRPr="00A037F5" w:rsidRDefault="006C1B26" w:rsidP="006C1B26">
      <w:pPr>
        <w:rPr>
          <w:rFonts w:ascii="Arial" w:hAnsi="Arial"/>
        </w:rPr>
      </w:pPr>
      <w:r w:rsidRPr="00E769FF">
        <w:rPr>
          <w:color w:val="FF0000"/>
        </w:rPr>
        <w:t xml:space="preserve">#toelichting: </w:t>
      </w:r>
      <w:r>
        <w:rPr>
          <w:color w:val="FF0000"/>
        </w:rPr>
        <w:t xml:space="preserve">onderstaande aanhef alleen gebruiken als deze </w:t>
      </w:r>
      <w:r>
        <w:rPr>
          <w:color w:val="FF0000"/>
          <w:szCs w:val="20"/>
        </w:rPr>
        <w:t>Overeenkomst</w:t>
      </w:r>
      <w:r>
        <w:rPr>
          <w:color w:val="FF0000"/>
        </w:rPr>
        <w:t xml:space="preserve"> een losse of latere overeenkomst is als aanvulling op</w:t>
      </w:r>
      <w:r w:rsidRPr="00EC02FF">
        <w:rPr>
          <w:color w:val="FF0000"/>
        </w:rPr>
        <w:t xml:space="preserve"> de</w:t>
      </w:r>
      <w:r>
        <w:rPr>
          <w:color w:val="FF0000"/>
        </w:rPr>
        <w:t xml:space="preserve"> hoofdovereenkomst</w:t>
      </w:r>
      <w:r w:rsidRPr="00E769FF">
        <w:rPr>
          <w:color w:val="FF0000"/>
        </w:rPr>
        <w:t>.</w:t>
      </w:r>
      <w:r>
        <w:rPr>
          <w:color w:val="FF0000"/>
          <w:szCs w:val="20"/>
        </w:rPr>
        <w:t xml:space="preserve"> </w:t>
      </w:r>
      <w:proofErr w:type="spellStart"/>
      <w:r>
        <w:rPr>
          <w:color w:val="FF0000"/>
          <w:szCs w:val="20"/>
        </w:rPr>
        <w:t>Igv</w:t>
      </w:r>
      <w:proofErr w:type="spellEnd"/>
      <w:r>
        <w:rPr>
          <w:color w:val="FF0000"/>
          <w:szCs w:val="20"/>
        </w:rPr>
        <w:t xml:space="preserve"> regionale ondertekening kun je terecht bij je inkoopadviseur voor een tekstblok met alle regionale deelnemers.</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p w14:paraId="25BBC881" w14:textId="11F49421" w:rsidR="002442F9" w:rsidRPr="00B84694" w:rsidRDefault="009928B8" w:rsidP="002442F9">
      <w:pPr>
        <w:rPr>
          <w:szCs w:val="20"/>
        </w:rPr>
      </w:pP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p w14:paraId="3007B3DD" w14:textId="1767DBFD" w:rsidR="002442F9" w:rsidRDefault="006C1B26" w:rsidP="002442F9">
      <w:pPr>
        <w:rPr>
          <w:color w:val="00B0F0"/>
          <w:szCs w:val="20"/>
        </w:rPr>
      </w:pPr>
      <w:r>
        <w:rPr>
          <w:szCs w:val="20"/>
        </w:rPr>
        <w:t>G</w:t>
      </w:r>
      <w:r w:rsidR="002442F9" w:rsidRPr="00B84694">
        <w:rPr>
          <w:szCs w:val="20"/>
        </w:rPr>
        <w:t xml:space="preserve">emeente Hoorn, verder te noemen Medeverantwoordelijke 1, hierbij rechtsgeldig vertegenwoordigd door </w:t>
      </w:r>
      <w:r w:rsidR="002442F9" w:rsidRPr="00B84694">
        <w:rPr>
          <w:color w:val="00B0F0"/>
          <w:szCs w:val="20"/>
        </w:rPr>
        <w:t>de heer of mevrouw</w:t>
      </w:r>
      <w:r w:rsidR="002442F9" w:rsidRPr="00B84694">
        <w:rPr>
          <w:szCs w:val="20"/>
        </w:rPr>
        <w:t xml:space="preserve"> </w:t>
      </w:r>
      <w:r w:rsidR="002442F9" w:rsidRPr="00B84694">
        <w:rPr>
          <w:color w:val="00B0F0"/>
          <w:szCs w:val="20"/>
        </w:rPr>
        <w:t>persoonsnaam</w:t>
      </w:r>
      <w:r w:rsidR="002442F9" w:rsidRPr="00B84694">
        <w:rPr>
          <w:szCs w:val="20"/>
        </w:rPr>
        <w:t xml:space="preserve">, </w:t>
      </w:r>
      <w:r w:rsidR="002442F9" w:rsidRPr="00B84694">
        <w:rPr>
          <w:color w:val="00B0F0"/>
          <w:szCs w:val="20"/>
        </w:rPr>
        <w:t>functie</w:t>
      </w:r>
    </w:p>
    <w:p w14:paraId="066F438B" w14:textId="77777777" w:rsidR="006C1B26" w:rsidRPr="00B84694" w:rsidRDefault="006C1B26" w:rsidP="002442F9">
      <w:pPr>
        <w:rPr>
          <w:szCs w:val="20"/>
        </w:rPr>
      </w:pPr>
    </w:p>
    <w:p w14:paraId="328BE533" w14:textId="77777777" w:rsidR="002442F9" w:rsidRPr="00B84694" w:rsidRDefault="002442F9" w:rsidP="002442F9">
      <w:pPr>
        <w:rPr>
          <w:szCs w:val="20"/>
        </w:rPr>
      </w:pPr>
      <w:r w:rsidRPr="00B84694">
        <w:rPr>
          <w:szCs w:val="20"/>
        </w:rPr>
        <w:t xml:space="preserve">en </w:t>
      </w:r>
    </w:p>
    <w:p w14:paraId="3BE4AD0B" w14:textId="77777777" w:rsidR="002442F9" w:rsidRPr="00B84694" w:rsidRDefault="002442F9" w:rsidP="002442F9">
      <w:pPr>
        <w:rPr>
          <w:szCs w:val="20"/>
        </w:rPr>
      </w:pPr>
    </w:p>
    <w:p w14:paraId="4ECF5ED4" w14:textId="757EDBAC" w:rsidR="002442F9" w:rsidRPr="00B84694" w:rsidRDefault="00C62A6A" w:rsidP="002442F9">
      <w:pPr>
        <w:rPr>
          <w:szCs w:val="20"/>
        </w:rPr>
      </w:pPr>
      <w:r w:rsidRPr="00C62A6A">
        <w:rPr>
          <w:rFonts w:hint="eastAsia"/>
          <w:color w:val="00B0F0"/>
          <w:szCs w:val="20"/>
          <w:lang w:eastAsia="nl-NL"/>
        </w:rPr>
        <w:t>Bedrijf</w:t>
      </w:r>
      <w:r w:rsidR="002442F9" w:rsidRPr="00B84694">
        <w:rPr>
          <w:szCs w:val="20"/>
        </w:rPr>
        <w:t xml:space="preserve">, gevestigd te </w:t>
      </w:r>
      <w:r w:rsidR="002442F9" w:rsidRPr="00B84694">
        <w:rPr>
          <w:color w:val="00B0F0"/>
          <w:szCs w:val="20"/>
          <w:lang w:eastAsia="nl-NL"/>
        </w:rPr>
        <w:t>plaatsnaam</w:t>
      </w:r>
      <w:r w:rsidR="002442F9" w:rsidRPr="00B84694">
        <w:rPr>
          <w:szCs w:val="20"/>
        </w:rPr>
        <w:t xml:space="preserve">, </w:t>
      </w:r>
      <w:r w:rsidR="006C1B26" w:rsidRPr="006C1B26">
        <w:rPr>
          <w:color w:val="00B0F0"/>
          <w:szCs w:val="20"/>
          <w:lang w:eastAsia="nl-NL"/>
        </w:rPr>
        <w:t>KvK nummer</w:t>
      </w:r>
      <w:r w:rsidR="006C1B26">
        <w:rPr>
          <w:szCs w:val="20"/>
        </w:rPr>
        <w:t xml:space="preserve"> </w:t>
      </w:r>
      <w:r w:rsidR="002442F9" w:rsidRPr="00B84694">
        <w:rPr>
          <w:szCs w:val="20"/>
        </w:rPr>
        <w:t xml:space="preserve">verder te noemen Medeverantwoordelijke 2, hierbij rechtsgeldig vertegenwoordigd door </w:t>
      </w:r>
      <w:r w:rsidR="002442F9" w:rsidRPr="00B84694">
        <w:rPr>
          <w:color w:val="00B0F0"/>
          <w:szCs w:val="20"/>
        </w:rPr>
        <w:t>de heer of mevrouw</w:t>
      </w:r>
      <w:r w:rsidR="002442F9" w:rsidRPr="00B84694">
        <w:rPr>
          <w:szCs w:val="20"/>
        </w:rPr>
        <w:t xml:space="preserve"> </w:t>
      </w:r>
      <w:r w:rsidR="002442F9" w:rsidRPr="00B84694">
        <w:rPr>
          <w:color w:val="00B0F0"/>
          <w:szCs w:val="20"/>
        </w:rPr>
        <w:t>persoonsnaam</w:t>
      </w:r>
      <w:r w:rsidR="002442F9" w:rsidRPr="00B84694">
        <w:rPr>
          <w:szCs w:val="20"/>
        </w:rPr>
        <w:t xml:space="preserve">, </w:t>
      </w:r>
      <w:r w:rsidR="002442F9" w:rsidRPr="00B84694">
        <w:rPr>
          <w:color w:val="00B0F0"/>
          <w:szCs w:val="20"/>
        </w:rPr>
        <w:t>functie</w:t>
      </w:r>
    </w:p>
    <w:p w14:paraId="0475D112" w14:textId="77777777" w:rsidR="002442F9" w:rsidRPr="00B84694" w:rsidRDefault="002442F9" w:rsidP="002442F9">
      <w:pPr>
        <w:rPr>
          <w:szCs w:val="20"/>
        </w:rPr>
      </w:pPr>
    </w:p>
    <w:p w14:paraId="36E26227" w14:textId="77777777" w:rsidR="002442F9" w:rsidRPr="00B84694" w:rsidRDefault="002442F9" w:rsidP="002442F9">
      <w:pPr>
        <w:rPr>
          <w:szCs w:val="20"/>
        </w:rPr>
      </w:pPr>
      <w:r w:rsidRPr="00B84694">
        <w:rPr>
          <w:szCs w:val="20"/>
        </w:rPr>
        <w:t xml:space="preserve">hierna afzonderlijk te noemen “Partij” of gezamenlijk “Partijen” </w:t>
      </w:r>
    </w:p>
    <w:p w14:paraId="25DC3801" w14:textId="77777777" w:rsidR="002442F9" w:rsidRPr="00B84694" w:rsidRDefault="002442F9" w:rsidP="002442F9">
      <w:pPr>
        <w:rPr>
          <w:szCs w:val="20"/>
        </w:rPr>
      </w:pPr>
    </w:p>
    <w:p w14:paraId="0C5D3CEF" w14:textId="602ADA01" w:rsidR="002442F9" w:rsidRPr="00B84694" w:rsidRDefault="002442F9" w:rsidP="002442F9">
      <w:pPr>
        <w:rPr>
          <w:color w:val="FF0000"/>
          <w:szCs w:val="20"/>
        </w:rPr>
      </w:pPr>
      <w:r w:rsidRPr="00B84694">
        <w:rPr>
          <w:color w:val="FF0000"/>
          <w:szCs w:val="20"/>
        </w:rPr>
        <w:t>#toelichting: onderstaande</w:t>
      </w:r>
      <w:r w:rsidR="008D7261">
        <w:rPr>
          <w:color w:val="FF0000"/>
          <w:szCs w:val="20"/>
        </w:rPr>
        <w:t xml:space="preserve"> aanhef alleen gebruiken als deze Overeenkomst </w:t>
      </w:r>
      <w:r w:rsidRPr="00B84694">
        <w:rPr>
          <w:color w:val="FF0000"/>
          <w:szCs w:val="20"/>
        </w:rPr>
        <w:t>onderdeel uitmaakt van een hoofdovereenkomst.</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p w14:paraId="6FF743A2" w14:textId="77777777" w:rsidR="002442F9" w:rsidRPr="00B84694" w:rsidRDefault="002442F9" w:rsidP="002442F9">
      <w:pPr>
        <w:rPr>
          <w:szCs w:val="20"/>
        </w:rPr>
      </w:pPr>
      <w:r w:rsidRPr="00B84694">
        <w:rPr>
          <w:szCs w:val="20"/>
        </w:rPr>
        <w:t xml:space="preserve">Gemeente Hoorn, verder te noemen Medeverantwoordelijke 1, </w:t>
      </w:r>
    </w:p>
    <w:p w14:paraId="7BEAA17F" w14:textId="77777777" w:rsidR="002442F9" w:rsidRPr="00B84694" w:rsidRDefault="002442F9" w:rsidP="002442F9">
      <w:pPr>
        <w:rPr>
          <w:szCs w:val="20"/>
        </w:rPr>
      </w:pPr>
      <w:r w:rsidRPr="00B84694">
        <w:rPr>
          <w:szCs w:val="20"/>
        </w:rPr>
        <w:t xml:space="preserve">en </w:t>
      </w:r>
      <w:r w:rsidRPr="00B84694">
        <w:rPr>
          <w:color w:val="00B0F0"/>
          <w:szCs w:val="20"/>
          <w:lang w:eastAsia="nl-NL"/>
        </w:rPr>
        <w:t>naam bedrijf</w:t>
      </w:r>
      <w:r w:rsidRPr="00B84694">
        <w:rPr>
          <w:szCs w:val="20"/>
        </w:rPr>
        <w:t>, verder te noemen Medeverantwoordelijke 2,</w:t>
      </w:r>
    </w:p>
    <w:p w14:paraId="73428AE2" w14:textId="77777777" w:rsidR="002442F9" w:rsidRPr="00B84694" w:rsidRDefault="002442F9" w:rsidP="002442F9">
      <w:pPr>
        <w:rPr>
          <w:szCs w:val="20"/>
        </w:rPr>
      </w:pPr>
    </w:p>
    <w:p w14:paraId="5AD6E2C8" w14:textId="77777777" w:rsidR="002442F9" w:rsidRPr="00B84694" w:rsidRDefault="002442F9" w:rsidP="002442F9">
      <w:pPr>
        <w:rPr>
          <w:szCs w:val="20"/>
        </w:rPr>
      </w:pPr>
      <w:r w:rsidRPr="00B84694">
        <w:rPr>
          <w:szCs w:val="20"/>
        </w:rPr>
        <w:t xml:space="preserve">hierna afzonderlijk te noemen “Partij” of gezamenlijk “Partijen” </w:t>
      </w:r>
    </w:p>
    <w:p w14:paraId="29DA0332" w14:textId="77777777" w:rsidR="002442F9" w:rsidRDefault="002442F9" w:rsidP="002442F9"/>
    <w:p w14:paraId="6BB34710" w14:textId="77777777" w:rsidR="002442F9" w:rsidRPr="00B84694" w:rsidRDefault="002442F9" w:rsidP="002442F9">
      <w:r w:rsidRPr="00B84694">
        <w:t>Partijen overwegen het volgende:</w:t>
      </w:r>
    </w:p>
    <w:p w14:paraId="57BA2720" w14:textId="77777777" w:rsidR="002442F9" w:rsidRPr="00B84694" w:rsidRDefault="002442F9" w:rsidP="002442F9">
      <w:pPr>
        <w:pStyle w:val="Lijstalinea"/>
        <w:numPr>
          <w:ilvl w:val="0"/>
          <w:numId w:val="15"/>
        </w:numPr>
      </w:pPr>
      <w:r w:rsidRPr="00B84694">
        <w:t xml:space="preserve">Partijen hebben op </w:t>
      </w:r>
      <w:r w:rsidRPr="00B84694">
        <w:rPr>
          <w:color w:val="00B0F0"/>
          <w:sz w:val="20"/>
          <w:szCs w:val="22"/>
        </w:rPr>
        <w:t>datum</w:t>
      </w:r>
      <w:r w:rsidRPr="00B84694">
        <w:rPr>
          <w:lang w:eastAsia="nl-NL"/>
        </w:rPr>
        <w:t xml:space="preserve"> </w:t>
      </w:r>
      <w:r w:rsidRPr="00B84694">
        <w:t xml:space="preserve">de </w:t>
      </w:r>
      <w:r w:rsidRPr="00B84694">
        <w:rPr>
          <w:color w:val="FF0000"/>
          <w:highlight w:val="yellow"/>
        </w:rPr>
        <w:t>*</w:t>
      </w:r>
      <w:r w:rsidRPr="00B84694">
        <w:rPr>
          <w:highlight w:val="yellow"/>
        </w:rPr>
        <w:t xml:space="preserve"> </w:t>
      </w:r>
      <w:r w:rsidRPr="00B84694">
        <w:rPr>
          <w:highlight w:val="yellow"/>
          <w:lang w:eastAsia="nl-NL"/>
        </w:rPr>
        <w:t>titel hoofdovereenkomst</w:t>
      </w:r>
      <w:r w:rsidRPr="00B84694">
        <w:t xml:space="preserve">, hierna Hoofdovereenkomst, afgesloten, op grond waarvan Medeverantwoordelijke 2 de volgende dienst(en) levert aan Medeverantwoordelijke 2: </w:t>
      </w:r>
      <w:r w:rsidRPr="00B84694">
        <w:rPr>
          <w:color w:val="FF0000"/>
          <w:highlight w:val="yellow"/>
        </w:rPr>
        <w:t>*</w:t>
      </w:r>
      <w:r w:rsidRPr="00B84694">
        <w:rPr>
          <w:highlight w:val="yellow"/>
        </w:rPr>
        <w:t xml:space="preserve"> </w:t>
      </w:r>
      <w:r w:rsidRPr="00B84694">
        <w:rPr>
          <w:highlight w:val="yellow"/>
          <w:lang w:eastAsia="nl-NL"/>
        </w:rPr>
        <w:t>specificatie dienst(en)</w:t>
      </w:r>
      <w:r w:rsidRPr="00B84694">
        <w:t>;</w:t>
      </w:r>
    </w:p>
    <w:p w14:paraId="1B7BD4AA" w14:textId="77777777" w:rsidR="002442F9" w:rsidRPr="00B84694" w:rsidRDefault="002442F9" w:rsidP="002442F9">
      <w:pPr>
        <w:pStyle w:val="Lijstalinea"/>
        <w:numPr>
          <w:ilvl w:val="0"/>
          <w:numId w:val="15"/>
        </w:numPr>
      </w:pPr>
      <w:r w:rsidRPr="00B84694">
        <w:t xml:space="preserve">Partijen voor de uitvoering van de Hoofdovereenkomst Persoonsgegevens verwerken; </w:t>
      </w:r>
    </w:p>
    <w:p w14:paraId="789A2FA8" w14:textId="77777777" w:rsidR="002442F9" w:rsidRPr="00B84694" w:rsidRDefault="002442F9" w:rsidP="002442F9">
      <w:pPr>
        <w:pStyle w:val="Lijstalinea"/>
        <w:numPr>
          <w:ilvl w:val="0"/>
          <w:numId w:val="15"/>
        </w:numPr>
      </w:pPr>
      <w:r w:rsidRPr="00B84694">
        <w:lastRenderedPageBreak/>
        <w:t>Op deze verwerking van Persoonsgegevens door Partijen zijn de Algemene Verordening Gegevensbescherming (AVG) en de Uitvoeringswet AVG (UAVG) van toepassing;</w:t>
      </w:r>
    </w:p>
    <w:p w14:paraId="4E233F2F" w14:textId="77777777" w:rsidR="002442F9" w:rsidRPr="00B84694" w:rsidRDefault="002442F9" w:rsidP="002442F9">
      <w:pPr>
        <w:pStyle w:val="Lijstalinea"/>
        <w:numPr>
          <w:ilvl w:val="0"/>
          <w:numId w:val="15"/>
        </w:numPr>
      </w:pPr>
      <w:r w:rsidRPr="00B84694">
        <w:t>Partijen willen in aanvulling op de AVG en de UAVG de volgende afspraken over hun wederzijdse verantwoordelijkheden ten aanzien van de verwerking van Persoonsgegevens vastleggen in deze Overeenkomst Gezamenlijke Verantwoordelijkheid Persoonsgegevens, hierna Overeenkomst;</w:t>
      </w:r>
    </w:p>
    <w:p w14:paraId="393BD15B" w14:textId="77777777" w:rsidR="002442F9" w:rsidRPr="00B84694" w:rsidRDefault="002442F9" w:rsidP="002442F9">
      <w:pPr>
        <w:pStyle w:val="Lijstalinea"/>
        <w:numPr>
          <w:ilvl w:val="0"/>
          <w:numId w:val="5"/>
        </w:numPr>
        <w:spacing w:before="200"/>
        <w:ind w:left="431" w:hanging="431"/>
        <w:rPr>
          <w:b/>
        </w:rPr>
      </w:pPr>
      <w:r w:rsidRPr="00B84694">
        <w:rPr>
          <w:b/>
        </w:rPr>
        <w:t>Definities</w:t>
      </w:r>
    </w:p>
    <w:p w14:paraId="46DB5D62" w14:textId="77777777" w:rsidR="002442F9" w:rsidRPr="00B84694" w:rsidRDefault="002442F9" w:rsidP="002442F9">
      <w:pPr>
        <w:pStyle w:val="Lijstalinea"/>
        <w:numPr>
          <w:ilvl w:val="1"/>
          <w:numId w:val="5"/>
        </w:numPr>
      </w:pPr>
      <w:r w:rsidRPr="00B84694">
        <w:t>Begrippen uit de AVG en de UAVG die in deze Overeenkomst worden gebruikt, hebben dezelfde betekenis.</w:t>
      </w:r>
    </w:p>
    <w:p w14:paraId="689A63D2" w14:textId="77777777" w:rsidR="002442F9" w:rsidRPr="00B84694" w:rsidRDefault="002442F9" w:rsidP="002442F9">
      <w:pPr>
        <w:pStyle w:val="Lijstalinea"/>
        <w:numPr>
          <w:ilvl w:val="1"/>
          <w:numId w:val="5"/>
        </w:numPr>
      </w:pPr>
      <w:r w:rsidRPr="00B84694">
        <w:t>Bijlagen: aanhangsels bij deze Overeenkomst, die deel uitmaken van deze Overeenkomst.</w:t>
      </w:r>
    </w:p>
    <w:p w14:paraId="05F46CB9" w14:textId="77777777" w:rsidR="002442F9" w:rsidRPr="00B84694" w:rsidRDefault="002442F9" w:rsidP="002442F9">
      <w:pPr>
        <w:pStyle w:val="Lijstalinea"/>
        <w:numPr>
          <w:ilvl w:val="0"/>
          <w:numId w:val="5"/>
        </w:numPr>
        <w:spacing w:before="200"/>
        <w:ind w:left="431" w:hanging="431"/>
        <w:rPr>
          <w:b/>
        </w:rPr>
      </w:pPr>
      <w:bookmarkStart w:id="2" w:name="_Toc522189014"/>
      <w:r w:rsidRPr="00B84694">
        <w:rPr>
          <w:b/>
        </w:rPr>
        <w:t>Ingangsdatum en duur</w:t>
      </w:r>
    </w:p>
    <w:p w14:paraId="7F6E6AE1" w14:textId="23C77BB2" w:rsidR="006C1B26" w:rsidRDefault="006C1B26" w:rsidP="006C1B26">
      <w:pPr>
        <w:pStyle w:val="Lijstalinea"/>
        <w:numPr>
          <w:ilvl w:val="1"/>
          <w:numId w:val="5"/>
        </w:numPr>
        <w:rPr>
          <w:lang w:eastAsia="nl-NL"/>
        </w:rPr>
      </w:pPr>
      <w:r w:rsidRPr="002D575B">
        <w:rPr>
          <w:lang w:eastAsia="nl-NL"/>
        </w:rPr>
        <w:t xml:space="preserve">Deze </w:t>
      </w:r>
      <w:r>
        <w:rPr>
          <w:lang w:eastAsia="nl-NL"/>
        </w:rPr>
        <w:t>Overeenkomst</w:t>
      </w:r>
      <w:r w:rsidRPr="002D575B">
        <w:rPr>
          <w:lang w:eastAsia="nl-NL"/>
        </w:rPr>
        <w:t xml:space="preserve"> gaat in op het moment dat de Hoofdovereenkomst tot stand is gekomen, tenzij Partijen anders overeenkomen.</w:t>
      </w:r>
    </w:p>
    <w:p w14:paraId="49808B58" w14:textId="671D5DAE" w:rsidR="006C1B26" w:rsidRPr="00B84694" w:rsidRDefault="006C1B26" w:rsidP="006C1B26">
      <w:pPr>
        <w:pStyle w:val="Lijstalinea"/>
        <w:numPr>
          <w:ilvl w:val="1"/>
          <w:numId w:val="5"/>
        </w:numPr>
        <w:rPr>
          <w:lang w:eastAsia="nl-NL"/>
        </w:rPr>
      </w:pPr>
      <w:r w:rsidRPr="002D575B">
        <w:rPr>
          <w:lang w:eastAsia="nl-NL"/>
        </w:rPr>
        <w:t xml:space="preserve">Deze </w:t>
      </w:r>
      <w:r>
        <w:rPr>
          <w:lang w:eastAsia="nl-NL"/>
        </w:rPr>
        <w:t xml:space="preserve">Overeenkomst </w:t>
      </w:r>
      <w:r w:rsidRPr="002D575B">
        <w:rPr>
          <w:lang w:eastAsia="nl-NL"/>
        </w:rPr>
        <w:t xml:space="preserve">eindigt op het moment dat </w:t>
      </w:r>
      <w:r>
        <w:rPr>
          <w:lang w:eastAsia="nl-NL"/>
        </w:rPr>
        <w:t>Partijen</w:t>
      </w:r>
      <w:r w:rsidRPr="002D575B">
        <w:rPr>
          <w:lang w:eastAsia="nl-NL"/>
        </w:rPr>
        <w:t xml:space="preserve"> de verwerking van Persoonsgegevens op grond van de Hoofdovereenkomst </w:t>
      </w:r>
      <w:r>
        <w:rPr>
          <w:lang w:eastAsia="nl-NL"/>
        </w:rPr>
        <w:t>hebben</w:t>
      </w:r>
      <w:r w:rsidRPr="002D575B">
        <w:rPr>
          <w:lang w:eastAsia="nl-NL"/>
        </w:rPr>
        <w:t xml:space="preserve"> beëindigd.</w:t>
      </w:r>
    </w:p>
    <w:p w14:paraId="2DE4CEDA" w14:textId="2228C9C1" w:rsidR="002442F9" w:rsidRPr="00B84694" w:rsidRDefault="002442F9" w:rsidP="002442F9">
      <w:pPr>
        <w:pStyle w:val="Lijstalinea"/>
        <w:numPr>
          <w:ilvl w:val="0"/>
          <w:numId w:val="5"/>
        </w:numPr>
        <w:spacing w:before="200"/>
        <w:ind w:left="431" w:hanging="431"/>
        <w:rPr>
          <w:b/>
        </w:rPr>
      </w:pPr>
      <w:r w:rsidRPr="00B84694">
        <w:rPr>
          <w:b/>
        </w:rPr>
        <w:t xml:space="preserve">Onderwerp van deze </w:t>
      </w:r>
      <w:r w:rsidR="004D449A">
        <w:rPr>
          <w:b/>
        </w:rPr>
        <w:t>Overeenkomst</w:t>
      </w:r>
    </w:p>
    <w:p w14:paraId="3DE0418F" w14:textId="219EDB3D" w:rsidR="002442F9" w:rsidRDefault="002442F9" w:rsidP="002442F9">
      <w:pPr>
        <w:pStyle w:val="Lijstalinea"/>
        <w:numPr>
          <w:ilvl w:val="1"/>
          <w:numId w:val="5"/>
        </w:numPr>
      </w:pPr>
      <w:r w:rsidRPr="00B84694">
        <w:t xml:space="preserve">Partijen verwerken de Persoonsgegevens voor de uitvoering van de Hoofdovereenkomst. </w:t>
      </w:r>
    </w:p>
    <w:p w14:paraId="4E8F9253" w14:textId="6D1EB878" w:rsidR="006C1B26" w:rsidRPr="002D575B" w:rsidRDefault="006C1B26" w:rsidP="006C1B26">
      <w:pPr>
        <w:pStyle w:val="Lijstalinea"/>
        <w:numPr>
          <w:ilvl w:val="1"/>
          <w:numId w:val="5"/>
        </w:numPr>
        <w:rPr>
          <w:lang w:eastAsia="nl-NL"/>
        </w:rPr>
      </w:pPr>
      <w:r w:rsidRPr="002D575B">
        <w:rPr>
          <w:lang w:eastAsia="nl-NL"/>
        </w:rPr>
        <w:t xml:space="preserve">Afwijking hiervan kan alleen als wettelijke verplichtingen of bindende uitspraken van de toezichthoudende autoriteit of een bevoegde rechter anders bepalen, of een op </w:t>
      </w:r>
      <w:r>
        <w:rPr>
          <w:lang w:eastAsia="nl-NL"/>
        </w:rPr>
        <w:t>Partij</w:t>
      </w:r>
      <w:r w:rsidRPr="002D575B">
        <w:rPr>
          <w:lang w:eastAsia="nl-NL"/>
        </w:rPr>
        <w:t xml:space="preserve"> van toepassing zijnde Unierechtelijke of lidstaatrechtelijke wettelijke bepaling hem tot verwerking verplicht. In dat geval </w:t>
      </w:r>
      <w:r>
        <w:rPr>
          <w:lang w:eastAsia="nl-NL"/>
        </w:rPr>
        <w:t>stelt Partij</w:t>
      </w:r>
      <w:r w:rsidRPr="002D575B">
        <w:rPr>
          <w:lang w:eastAsia="nl-NL"/>
        </w:rPr>
        <w:t xml:space="preserve">, voorafgaand aan de verwerking, </w:t>
      </w:r>
      <w:r>
        <w:rPr>
          <w:lang w:eastAsia="nl-NL"/>
        </w:rPr>
        <w:t xml:space="preserve">de andere Partij </w:t>
      </w:r>
      <w:r w:rsidRPr="002D575B">
        <w:rPr>
          <w:lang w:eastAsia="nl-NL"/>
        </w:rPr>
        <w:t xml:space="preserve">daarvan in kennis stellen, tenzij deze kennisgeving om gewichtige redenen van algemeen belang is verboden. </w:t>
      </w:r>
    </w:p>
    <w:p w14:paraId="5F3FE5E9" w14:textId="77777777" w:rsidR="002442F9" w:rsidRDefault="002442F9" w:rsidP="002442F9">
      <w:pPr>
        <w:pStyle w:val="Lijstalinea"/>
        <w:numPr>
          <w:ilvl w:val="1"/>
          <w:numId w:val="5"/>
        </w:numPr>
      </w:pPr>
      <w:r w:rsidRPr="00B84694">
        <w:t>De door Partijen uit te voeren verwerkingen staan uitputtend beschreven in Bijlage 1 en/of de Hoofdovereenkomst.</w:t>
      </w:r>
    </w:p>
    <w:bookmarkEnd w:id="2"/>
    <w:p w14:paraId="3164091E" w14:textId="77777777" w:rsidR="002442F9" w:rsidRPr="00B84694" w:rsidRDefault="002442F9" w:rsidP="002442F9">
      <w:pPr>
        <w:pStyle w:val="Lijstalinea"/>
        <w:numPr>
          <w:ilvl w:val="0"/>
          <w:numId w:val="5"/>
        </w:numPr>
        <w:spacing w:before="200"/>
        <w:ind w:left="431" w:hanging="431"/>
        <w:rPr>
          <w:b/>
        </w:rPr>
      </w:pPr>
    </w:p>
    <w:p w14:paraId="65BE85D5" w14:textId="77777777" w:rsidR="002442F9" w:rsidRPr="00DA5781" w:rsidRDefault="002442F9" w:rsidP="002442F9">
      <w:pPr>
        <w:pStyle w:val="Lijstalinea"/>
        <w:numPr>
          <w:ilvl w:val="1"/>
          <w:numId w:val="5"/>
        </w:numPr>
        <w:rPr>
          <w:b/>
        </w:rPr>
      </w:pPr>
      <w:r w:rsidRPr="00DA5781">
        <w:rPr>
          <w:b/>
        </w:rPr>
        <w:t>Beveiligingsmaatregelen</w:t>
      </w:r>
    </w:p>
    <w:p w14:paraId="5A54678E" w14:textId="1CAB3157" w:rsidR="004472BE" w:rsidRPr="00BA2AF0" w:rsidRDefault="002442F9" w:rsidP="004472BE">
      <w:pPr>
        <w:ind w:left="576"/>
        <w:rPr>
          <w:lang w:eastAsia="nl-NL"/>
        </w:rPr>
      </w:pPr>
      <w:r w:rsidRPr="004D449A">
        <w:rPr>
          <w:sz w:val="19"/>
          <w:szCs w:val="19"/>
        </w:rPr>
        <w:t xml:space="preserve">Partijen zorgen voor passende technische en organisatorische maatregelen om de persoonsgegevens goed te beveiligen, zoals bedoeld in artikel 32 AVG. </w:t>
      </w:r>
      <w:bookmarkStart w:id="3" w:name="_Hlk5104394"/>
      <w:r w:rsidR="004472BE" w:rsidRPr="00BA2AF0">
        <w:rPr>
          <w:lang w:eastAsia="nl-NL"/>
        </w:rPr>
        <w:t xml:space="preserve">De wijze waarop </w:t>
      </w:r>
      <w:r w:rsidR="004472BE">
        <w:rPr>
          <w:lang w:eastAsia="nl-NL"/>
        </w:rPr>
        <w:t>Partijen</w:t>
      </w:r>
      <w:r w:rsidR="004472BE" w:rsidRPr="00BA2AF0">
        <w:rPr>
          <w:lang w:eastAsia="nl-NL"/>
        </w:rPr>
        <w:t xml:space="preserve"> de passende technische en organisatorische maatregelen </w:t>
      </w:r>
      <w:r w:rsidR="004472BE">
        <w:rPr>
          <w:lang w:eastAsia="nl-NL"/>
        </w:rPr>
        <w:t>aantonen</w:t>
      </w:r>
      <w:r w:rsidR="004472BE" w:rsidRPr="00BA2AF0">
        <w:rPr>
          <w:lang w:eastAsia="nl-NL"/>
        </w:rPr>
        <w:t>, staat in Bijlage 2.</w:t>
      </w:r>
    </w:p>
    <w:bookmarkEnd w:id="3"/>
    <w:p w14:paraId="6A37FC25" w14:textId="77777777" w:rsidR="002442F9" w:rsidRPr="00DA5781" w:rsidRDefault="002442F9" w:rsidP="002442F9">
      <w:pPr>
        <w:pStyle w:val="Lijstalinea"/>
        <w:numPr>
          <w:ilvl w:val="1"/>
          <w:numId w:val="5"/>
        </w:numPr>
        <w:rPr>
          <w:b/>
        </w:rPr>
      </w:pPr>
      <w:r w:rsidRPr="00DA5781">
        <w:rPr>
          <w:b/>
        </w:rPr>
        <w:t>Verwerking buiten de EER</w:t>
      </w:r>
    </w:p>
    <w:p w14:paraId="7721531C" w14:textId="67B3264F" w:rsidR="004472BE" w:rsidRPr="00BA2AF0" w:rsidRDefault="004472BE" w:rsidP="004472BE">
      <w:pPr>
        <w:pStyle w:val="Lijstalinea"/>
        <w:numPr>
          <w:ilvl w:val="0"/>
          <w:numId w:val="0"/>
        </w:numPr>
        <w:ind w:left="576"/>
        <w:rPr>
          <w:lang w:eastAsia="nl-NL"/>
        </w:rPr>
      </w:pPr>
      <w:bookmarkStart w:id="4" w:name="_Hlk5104042"/>
      <w:r>
        <w:rPr>
          <w:lang w:eastAsia="nl-NL"/>
        </w:rPr>
        <w:t>Partijen mogen</w:t>
      </w:r>
      <w:r w:rsidRPr="00BA2AF0">
        <w:rPr>
          <w:lang w:eastAsia="nl-NL"/>
        </w:rPr>
        <w:t xml:space="preserve"> Persoonsgegevens alleen buiten de Europese Economische Ruimte verwerken als </w:t>
      </w:r>
      <w:r>
        <w:rPr>
          <w:lang w:eastAsia="nl-NL"/>
        </w:rPr>
        <w:t>Partij</w:t>
      </w:r>
      <w:r w:rsidRPr="00BA2AF0">
        <w:rPr>
          <w:lang w:eastAsia="nl-NL"/>
        </w:rPr>
        <w:t xml:space="preserve"> daarvoor uitdrukkelijk schriftelijk toestemming heeft gekregen van </w:t>
      </w:r>
      <w:r>
        <w:rPr>
          <w:lang w:eastAsia="nl-NL"/>
        </w:rPr>
        <w:t>de andere Partij</w:t>
      </w:r>
      <w:r w:rsidRPr="00BA2AF0">
        <w:rPr>
          <w:lang w:eastAsia="nl-NL"/>
        </w:rPr>
        <w:t>.</w:t>
      </w:r>
      <w:bookmarkEnd w:id="4"/>
    </w:p>
    <w:p w14:paraId="6E1DC249" w14:textId="77777777" w:rsidR="002442F9" w:rsidRPr="00DA5781" w:rsidRDefault="002442F9" w:rsidP="002442F9">
      <w:pPr>
        <w:pStyle w:val="Lijstalinea"/>
        <w:numPr>
          <w:ilvl w:val="1"/>
          <w:numId w:val="5"/>
        </w:numPr>
        <w:rPr>
          <w:b/>
        </w:rPr>
      </w:pPr>
      <w:r w:rsidRPr="00DA5781">
        <w:rPr>
          <w:b/>
        </w:rPr>
        <w:t>Geheimhouding</w:t>
      </w:r>
    </w:p>
    <w:p w14:paraId="06B369D4" w14:textId="0C5512E6" w:rsidR="002442F9" w:rsidRDefault="002442F9" w:rsidP="005F76FB">
      <w:pPr>
        <w:pStyle w:val="Lijstalinea"/>
        <w:numPr>
          <w:ilvl w:val="0"/>
          <w:numId w:val="0"/>
        </w:numPr>
        <w:ind w:left="576"/>
      </w:pPr>
      <w:r w:rsidRPr="00DA5781">
        <w:t>Personen die werken voor Partijen, en Partijen zelf, moeten de Persoonsgegevens waarmee zij werken geheimhouden. De personen die werken voor Partijen hebben daarom een geheimhoudingsverklaring geteken</w:t>
      </w:r>
      <w:r w:rsidR="004D449A">
        <w:t xml:space="preserve">d, of zich op een andere manier </w:t>
      </w:r>
      <w:r w:rsidRPr="00DA5781">
        <w:t>schriftelijk gebonden aan de geheimhouding.</w:t>
      </w:r>
    </w:p>
    <w:p w14:paraId="2BEF99E5" w14:textId="77777777" w:rsidR="002442F9" w:rsidRPr="00DA5781" w:rsidRDefault="002442F9" w:rsidP="002442F9">
      <w:pPr>
        <w:pStyle w:val="Lijstalinea"/>
        <w:numPr>
          <w:ilvl w:val="1"/>
          <w:numId w:val="5"/>
        </w:numPr>
        <w:rPr>
          <w:b/>
        </w:rPr>
      </w:pPr>
      <w:r w:rsidRPr="00DA5781">
        <w:rPr>
          <w:b/>
        </w:rPr>
        <w:t>Verwerkers</w:t>
      </w:r>
    </w:p>
    <w:p w14:paraId="21EFC2A8" w14:textId="77777777" w:rsidR="002442F9" w:rsidRDefault="002442F9" w:rsidP="002442F9">
      <w:pPr>
        <w:pStyle w:val="Lijstalinea"/>
        <w:numPr>
          <w:ilvl w:val="0"/>
          <w:numId w:val="0"/>
        </w:numPr>
        <w:ind w:left="576"/>
      </w:pPr>
      <w:r w:rsidRPr="004D449A">
        <w:t xml:space="preserve">Als Partijen bij de uitvoering van de Hoofdovereenkomst gebruik maken van Verwerkers, maken ze hiertoe afspraken met deze Verwerkers, die voldoen aan de verplichtingen in de AVG, de Overeenkomst en Hoofdovereenkomst. Partijen staan in voor een correcte naleving van deze plichten door de door hem ingeschakelde derde. </w:t>
      </w:r>
    </w:p>
    <w:p w14:paraId="060B600E" w14:textId="77777777" w:rsidR="002442F9" w:rsidRPr="00DA5781" w:rsidRDefault="002442F9" w:rsidP="002442F9">
      <w:pPr>
        <w:pStyle w:val="Lijstalinea"/>
        <w:numPr>
          <w:ilvl w:val="1"/>
          <w:numId w:val="5"/>
        </w:numPr>
        <w:rPr>
          <w:b/>
        </w:rPr>
      </w:pPr>
      <w:r w:rsidRPr="00DA5781">
        <w:rPr>
          <w:b/>
        </w:rPr>
        <w:t>Rechten van betrokkenen</w:t>
      </w:r>
    </w:p>
    <w:p w14:paraId="5459928F" w14:textId="5DF3D4B9" w:rsidR="004D449A" w:rsidRDefault="002442F9" w:rsidP="004D449A">
      <w:pPr>
        <w:ind w:left="576"/>
        <w:rPr>
          <w:sz w:val="19"/>
          <w:szCs w:val="19"/>
        </w:rPr>
      </w:pPr>
      <w:r w:rsidRPr="004D449A">
        <w:rPr>
          <w:sz w:val="19"/>
          <w:szCs w:val="19"/>
        </w:rPr>
        <w:t xml:space="preserve">Partijen komen overeen dat </w:t>
      </w:r>
      <w:r w:rsidRPr="004D449A">
        <w:rPr>
          <w:color w:val="FF0000"/>
          <w:sz w:val="19"/>
          <w:szCs w:val="19"/>
          <w:highlight w:val="yellow"/>
        </w:rPr>
        <w:t>*</w:t>
      </w:r>
      <w:r w:rsidRPr="004D449A">
        <w:rPr>
          <w:sz w:val="19"/>
          <w:szCs w:val="19"/>
          <w:highlight w:val="yellow"/>
        </w:rPr>
        <w:t>(Medeverantwoordelijke 1 / Medeverantwoordelijke 2)</w:t>
      </w:r>
      <w:r w:rsidRPr="004D449A">
        <w:rPr>
          <w:sz w:val="19"/>
          <w:szCs w:val="19"/>
        </w:rPr>
        <w:t xml:space="preserve"> optreedt als contactpunt voor een betrokkene die een beroep doet op zijn rechten, zoals genoemd in artikel 12 t/m 22 AVG.</w:t>
      </w:r>
      <w:r w:rsidR="004D449A" w:rsidRPr="004D449A">
        <w:rPr>
          <w:sz w:val="19"/>
          <w:szCs w:val="19"/>
        </w:rPr>
        <w:t xml:space="preserve"> Dit is niet van toepassing als duidelijk is dat het verzoek enkel door de andere Partij in behandeling moet/kan worden genomen. In dat geval </w:t>
      </w:r>
      <w:r w:rsidR="004D449A">
        <w:rPr>
          <w:sz w:val="19"/>
          <w:szCs w:val="19"/>
        </w:rPr>
        <w:t>zorgt</w:t>
      </w:r>
      <w:r w:rsidR="004D449A" w:rsidRPr="004D449A">
        <w:rPr>
          <w:sz w:val="19"/>
          <w:szCs w:val="19"/>
        </w:rPr>
        <w:t xml:space="preserve"> de ene Partij </w:t>
      </w:r>
      <w:r w:rsidR="004D449A">
        <w:rPr>
          <w:sz w:val="19"/>
          <w:szCs w:val="19"/>
        </w:rPr>
        <w:t>voor overdracht aan</w:t>
      </w:r>
      <w:r w:rsidR="004D449A" w:rsidRPr="004D449A">
        <w:rPr>
          <w:sz w:val="19"/>
          <w:szCs w:val="19"/>
        </w:rPr>
        <w:t xml:space="preserve"> de andere Partij</w:t>
      </w:r>
      <w:r w:rsidR="004D449A">
        <w:rPr>
          <w:sz w:val="19"/>
          <w:szCs w:val="19"/>
        </w:rPr>
        <w:t xml:space="preserve"> voor behandeling</w:t>
      </w:r>
      <w:r w:rsidR="004D449A" w:rsidRPr="004D449A">
        <w:rPr>
          <w:sz w:val="19"/>
          <w:szCs w:val="19"/>
        </w:rPr>
        <w:t>.</w:t>
      </w:r>
    </w:p>
    <w:p w14:paraId="1BB0E551" w14:textId="77777777" w:rsidR="004472BE" w:rsidRPr="004472BE" w:rsidRDefault="004472BE" w:rsidP="004472BE">
      <w:pPr>
        <w:pStyle w:val="Lijstalinea"/>
        <w:numPr>
          <w:ilvl w:val="1"/>
          <w:numId w:val="5"/>
        </w:numPr>
        <w:rPr>
          <w:b/>
        </w:rPr>
      </w:pPr>
      <w:proofErr w:type="spellStart"/>
      <w:r w:rsidRPr="004472BE">
        <w:rPr>
          <w:b/>
        </w:rPr>
        <w:t>Gegevensbeschermingseffectbeoordeling</w:t>
      </w:r>
      <w:proofErr w:type="spellEnd"/>
    </w:p>
    <w:p w14:paraId="6C5A1815" w14:textId="66CD5DA6" w:rsidR="004472BE" w:rsidRPr="00BA2AF0" w:rsidRDefault="004472BE" w:rsidP="004472BE">
      <w:pPr>
        <w:pStyle w:val="Lijstalinea"/>
        <w:numPr>
          <w:ilvl w:val="0"/>
          <w:numId w:val="0"/>
        </w:numPr>
        <w:ind w:left="576"/>
        <w:rPr>
          <w:lang w:eastAsia="nl-NL"/>
        </w:rPr>
      </w:pPr>
      <w:bookmarkStart w:id="5" w:name="_Hlk5104151"/>
      <w:r w:rsidRPr="00BA2AF0">
        <w:rPr>
          <w:lang w:eastAsia="nl-NL"/>
        </w:rPr>
        <w:lastRenderedPageBreak/>
        <w:t xml:space="preserve">Op verzoek </w:t>
      </w:r>
      <w:r>
        <w:rPr>
          <w:lang w:eastAsia="nl-NL"/>
        </w:rPr>
        <w:t>werken Partijen</w:t>
      </w:r>
      <w:r w:rsidRPr="00BA2AF0">
        <w:rPr>
          <w:lang w:eastAsia="nl-NL"/>
        </w:rPr>
        <w:t xml:space="preserve"> altijd mee aan een </w:t>
      </w:r>
      <w:proofErr w:type="spellStart"/>
      <w:r w:rsidRPr="00BA2AF0">
        <w:rPr>
          <w:lang w:eastAsia="nl-NL"/>
        </w:rPr>
        <w:t>gegevensbeschermingseffectbeoordeling</w:t>
      </w:r>
      <w:proofErr w:type="spellEnd"/>
      <w:r w:rsidRPr="00BA2AF0">
        <w:rPr>
          <w:lang w:eastAsia="nl-NL"/>
        </w:rPr>
        <w:t xml:space="preserve"> (DPIA) en een voorafgaande raadpleging als bedoeld in artikel 35 en 36 AVG.</w:t>
      </w:r>
    </w:p>
    <w:bookmarkEnd w:id="5"/>
    <w:p w14:paraId="4CC4A202" w14:textId="77777777" w:rsidR="002442F9" w:rsidRPr="00DA5781" w:rsidRDefault="002442F9" w:rsidP="002442F9">
      <w:pPr>
        <w:pStyle w:val="Lijstalinea"/>
        <w:numPr>
          <w:ilvl w:val="0"/>
          <w:numId w:val="5"/>
        </w:numPr>
        <w:spacing w:before="200"/>
        <w:ind w:left="431" w:hanging="431"/>
        <w:rPr>
          <w:b/>
          <w:lang w:eastAsia="nl-NL"/>
        </w:rPr>
      </w:pPr>
      <w:r w:rsidRPr="00DA5781">
        <w:rPr>
          <w:b/>
          <w:lang w:eastAsia="nl-NL"/>
        </w:rPr>
        <w:t>Inbreuk in verband met Persoonsgegevens</w:t>
      </w:r>
    </w:p>
    <w:p w14:paraId="2E87F853" w14:textId="760F4783" w:rsidR="002442F9" w:rsidRPr="00DA5781" w:rsidRDefault="002442F9" w:rsidP="002442F9">
      <w:pPr>
        <w:pStyle w:val="Lijstalinea"/>
        <w:numPr>
          <w:ilvl w:val="1"/>
          <w:numId w:val="5"/>
        </w:numPr>
        <w:rPr>
          <w:lang w:eastAsia="nl-NL"/>
        </w:rPr>
      </w:pPr>
      <w:r w:rsidRPr="00DA5781">
        <w:t>Partijen informeren elkaar</w:t>
      </w:r>
      <w:r w:rsidRPr="00DA5781">
        <w:rPr>
          <w:lang w:eastAsia="nl-NL"/>
        </w:rPr>
        <w:t xml:space="preserve"> zo snel mogelijk, maar uiterlijk binnen 24 uur, na vaststelling van een (vermoedelijke) Inbreuk in verband met Persoonsgegevens. </w:t>
      </w:r>
      <w:r w:rsidRPr="00DA5781">
        <w:t>Partijen vermelden</w:t>
      </w:r>
      <w:r w:rsidRPr="00DA5781">
        <w:rPr>
          <w:lang w:eastAsia="nl-NL"/>
        </w:rPr>
        <w:t xml:space="preserve"> hierbij</w:t>
      </w:r>
      <w:r w:rsidR="000F28F1">
        <w:rPr>
          <w:lang w:eastAsia="nl-NL"/>
        </w:rPr>
        <w:t xml:space="preserve"> voor zover bekend</w:t>
      </w:r>
      <w:r w:rsidRPr="00DA5781">
        <w:rPr>
          <w:lang w:eastAsia="nl-NL"/>
        </w:rPr>
        <w:t xml:space="preserve"> de vermeende oorzaak van de (vermoedelijke) Inbreuk, d</w:t>
      </w:r>
      <w:r w:rsidR="000F28F1">
        <w:rPr>
          <w:lang w:eastAsia="nl-NL"/>
        </w:rPr>
        <w:t xml:space="preserve">e categorie persoonsgegevens, </w:t>
      </w:r>
      <w:r w:rsidRPr="00DA5781">
        <w:rPr>
          <w:lang w:eastAsia="nl-NL"/>
        </w:rPr>
        <w:t>de categorie betrokkenen</w:t>
      </w:r>
      <w:r w:rsidR="000F28F1">
        <w:rPr>
          <w:lang w:eastAsia="nl-NL"/>
        </w:rPr>
        <w:t xml:space="preserve"> </w:t>
      </w:r>
      <w:r w:rsidR="000F28F1" w:rsidRPr="00BA2AF0">
        <w:rPr>
          <w:lang w:eastAsia="nl-NL"/>
        </w:rPr>
        <w:t>en het aantal betrokkenen</w:t>
      </w:r>
      <w:r w:rsidRPr="00DA5781">
        <w:rPr>
          <w:lang w:eastAsia="nl-NL"/>
        </w:rPr>
        <w:t>.</w:t>
      </w:r>
    </w:p>
    <w:p w14:paraId="314E5A93" w14:textId="77777777" w:rsidR="002442F9" w:rsidRPr="00DA5781" w:rsidRDefault="002442F9" w:rsidP="002442F9">
      <w:pPr>
        <w:pStyle w:val="Lijstalinea"/>
        <w:numPr>
          <w:ilvl w:val="1"/>
          <w:numId w:val="5"/>
        </w:numPr>
        <w:rPr>
          <w:lang w:eastAsia="nl-NL"/>
        </w:rPr>
      </w:pPr>
      <w:r w:rsidRPr="00DA5781">
        <w:t xml:space="preserve">In geval van een Inbreuk nemen Partijen </w:t>
      </w:r>
      <w:r w:rsidRPr="00DA5781">
        <w:rPr>
          <w:lang w:eastAsia="nl-NL"/>
        </w:rPr>
        <w:t>zo snel mogelijk alle maatregelen om de Inbreuk te herstellen, de gevolgen daarvan te beperken en verdere Inbreuken te voorkomen.</w:t>
      </w:r>
    </w:p>
    <w:p w14:paraId="25F58BC0" w14:textId="77777777" w:rsidR="002442F9" w:rsidRDefault="002442F9" w:rsidP="002442F9">
      <w:pPr>
        <w:pStyle w:val="Lijstalinea"/>
        <w:numPr>
          <w:ilvl w:val="1"/>
          <w:numId w:val="5"/>
        </w:numPr>
        <w:rPr>
          <w:lang w:eastAsia="nl-NL"/>
        </w:rPr>
      </w:pPr>
      <w:r w:rsidRPr="00DA5781">
        <w:t xml:space="preserve">Namens Partijen zorgt </w:t>
      </w:r>
      <w:r w:rsidRPr="00DA5781">
        <w:rPr>
          <w:color w:val="FF0000"/>
          <w:highlight w:val="yellow"/>
        </w:rPr>
        <w:t>*</w:t>
      </w:r>
      <w:r w:rsidRPr="00DA5781">
        <w:rPr>
          <w:highlight w:val="yellow"/>
        </w:rPr>
        <w:t>(Medeverantwoordelijke 1 / Medeverantwoordelijke 2)</w:t>
      </w:r>
      <w:r w:rsidRPr="00DA5781">
        <w:t xml:space="preserve"> indien nodig voor het melden van een Inbreuk </w:t>
      </w:r>
      <w:r w:rsidRPr="00DA5781">
        <w:rPr>
          <w:lang w:eastAsia="nl-NL"/>
        </w:rPr>
        <w:t>bij de Autoriteit Persoonsgegevens en/of Betrokkene.</w:t>
      </w:r>
    </w:p>
    <w:p w14:paraId="57FF1020" w14:textId="5A2AB1F9" w:rsidR="002442F9" w:rsidRPr="00DA5781" w:rsidRDefault="00650727" w:rsidP="002442F9">
      <w:pPr>
        <w:pStyle w:val="Lijstalinea"/>
        <w:numPr>
          <w:ilvl w:val="0"/>
          <w:numId w:val="5"/>
        </w:numPr>
        <w:spacing w:before="200"/>
        <w:ind w:left="431" w:hanging="431"/>
        <w:rPr>
          <w:b/>
          <w:lang w:eastAsia="nl-NL"/>
        </w:rPr>
      </w:pPr>
      <w:bookmarkStart w:id="6" w:name="_Toc488403150"/>
      <w:r>
        <w:rPr>
          <w:b/>
          <w:lang w:eastAsia="nl-NL"/>
        </w:rPr>
        <w:t>Aansprakelijkheid</w:t>
      </w:r>
    </w:p>
    <w:p w14:paraId="73CB5204" w14:textId="70ABA71B" w:rsidR="000F28F1" w:rsidRPr="00890A2C" w:rsidRDefault="000F28F1" w:rsidP="000F28F1">
      <w:pPr>
        <w:pStyle w:val="Lijstalinea"/>
        <w:numPr>
          <w:ilvl w:val="1"/>
          <w:numId w:val="5"/>
        </w:numPr>
        <w:rPr>
          <w:lang w:eastAsia="nl-NL"/>
        </w:rPr>
      </w:pPr>
      <w:r w:rsidRPr="00890A2C">
        <w:rPr>
          <w:lang w:eastAsia="nl-NL"/>
        </w:rPr>
        <w:t>Eventuele in de Hoofdovereenkomst overeengekomen beperking</w:t>
      </w:r>
      <w:r>
        <w:rPr>
          <w:lang w:eastAsia="nl-NL"/>
        </w:rPr>
        <w:t>en van aansprakelijkheid hebben ook betrekking op deze Overeenkomst</w:t>
      </w:r>
      <w:r w:rsidRPr="00890A2C">
        <w:rPr>
          <w:lang w:eastAsia="nl-NL"/>
        </w:rPr>
        <w:t>.</w:t>
      </w:r>
    </w:p>
    <w:bookmarkEnd w:id="6"/>
    <w:p w14:paraId="3B8BB9DB" w14:textId="77777777" w:rsidR="002442F9" w:rsidRPr="00DA5781" w:rsidRDefault="002442F9" w:rsidP="002442F9">
      <w:pPr>
        <w:pStyle w:val="Lijstalinea"/>
        <w:numPr>
          <w:ilvl w:val="0"/>
          <w:numId w:val="5"/>
        </w:numPr>
        <w:spacing w:before="200"/>
        <w:ind w:left="431" w:hanging="431"/>
        <w:rPr>
          <w:b/>
          <w:lang w:eastAsia="nl-NL"/>
        </w:rPr>
      </w:pPr>
      <w:r w:rsidRPr="00DA5781">
        <w:rPr>
          <w:b/>
          <w:lang w:eastAsia="nl-NL"/>
        </w:rPr>
        <w:t xml:space="preserve">Beëindigen </w:t>
      </w:r>
      <w:r w:rsidRPr="00DA5781">
        <w:rPr>
          <w:b/>
        </w:rPr>
        <w:t>O</w:t>
      </w:r>
      <w:r w:rsidRPr="00DA5781">
        <w:rPr>
          <w:b/>
          <w:lang w:eastAsia="nl-NL"/>
        </w:rPr>
        <w:t>vereenkomst</w:t>
      </w:r>
    </w:p>
    <w:p w14:paraId="7EE9D4CB" w14:textId="77777777" w:rsidR="000F28F1" w:rsidRPr="00890A2C" w:rsidRDefault="000F28F1" w:rsidP="000F28F1">
      <w:pPr>
        <w:pStyle w:val="Lijstalinea"/>
        <w:numPr>
          <w:ilvl w:val="1"/>
          <w:numId w:val="5"/>
        </w:numPr>
        <w:rPr>
          <w:sz w:val="20"/>
          <w:szCs w:val="20"/>
        </w:rPr>
      </w:pPr>
      <w:r w:rsidRPr="00890A2C">
        <w:rPr>
          <w:sz w:val="20"/>
          <w:szCs w:val="20"/>
        </w:rPr>
        <w:t xml:space="preserve">Partijen moeten in de Hoofdovereenkomst afspraken maken over de beëindiging van de Hoofdovereenkomst en de daaruit voortvloeiende teruggave en </w:t>
      </w:r>
      <w:proofErr w:type="spellStart"/>
      <w:r w:rsidRPr="00890A2C">
        <w:rPr>
          <w:sz w:val="20"/>
          <w:szCs w:val="20"/>
        </w:rPr>
        <w:t>wissing</w:t>
      </w:r>
      <w:proofErr w:type="spellEnd"/>
      <w:r w:rsidRPr="00890A2C">
        <w:rPr>
          <w:sz w:val="20"/>
          <w:szCs w:val="20"/>
        </w:rPr>
        <w:t xml:space="preserve"> van Persoonsgegevens. </w:t>
      </w:r>
    </w:p>
    <w:p w14:paraId="6B956E86" w14:textId="77777777" w:rsidR="000F28F1" w:rsidRPr="00890A2C" w:rsidRDefault="000F28F1" w:rsidP="000F28F1">
      <w:pPr>
        <w:pStyle w:val="Lijstalinea"/>
        <w:numPr>
          <w:ilvl w:val="1"/>
          <w:numId w:val="5"/>
        </w:numPr>
        <w:rPr>
          <w:lang w:eastAsia="nl-NL"/>
        </w:rPr>
      </w:pPr>
      <w:r w:rsidRPr="00890A2C">
        <w:rPr>
          <w:sz w:val="20"/>
          <w:szCs w:val="20"/>
        </w:rPr>
        <w:t>De geheimhouding geldt ook nog na beëindiging van deze Verwerkersovereenkomst.</w:t>
      </w:r>
    </w:p>
    <w:p w14:paraId="2FFCEAA3" w14:textId="77777777" w:rsidR="002442F9" w:rsidRPr="00DA5781" w:rsidRDefault="002442F9" w:rsidP="002442F9">
      <w:pPr>
        <w:pStyle w:val="Lijstalinea"/>
        <w:numPr>
          <w:ilvl w:val="0"/>
          <w:numId w:val="5"/>
        </w:numPr>
        <w:spacing w:before="200"/>
        <w:ind w:left="431" w:hanging="431"/>
        <w:rPr>
          <w:b/>
          <w:lang w:eastAsia="nl-NL"/>
        </w:rPr>
      </w:pPr>
      <w:r w:rsidRPr="00DA5781">
        <w:rPr>
          <w:b/>
          <w:lang w:eastAsia="nl-NL"/>
        </w:rPr>
        <w:t>Overige bepalingen</w:t>
      </w:r>
    </w:p>
    <w:p w14:paraId="1A302F5E" w14:textId="77777777" w:rsidR="000F28F1" w:rsidRDefault="000F28F1" w:rsidP="000F28F1">
      <w:pPr>
        <w:pStyle w:val="Lijstalinea"/>
        <w:numPr>
          <w:ilvl w:val="1"/>
          <w:numId w:val="5"/>
        </w:numPr>
        <w:rPr>
          <w:lang w:eastAsia="nl-NL"/>
        </w:rPr>
      </w:pP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r>
        <w:rPr>
          <w:lang w:eastAsia="nl-NL"/>
        </w:rPr>
        <w:tab/>
      </w:r>
      <w:r>
        <w:rPr>
          <w:lang w:eastAsia="nl-NL"/>
        </w:rPr>
        <w:tab/>
        <w:t xml:space="preserve"> </w:t>
      </w:r>
    </w:p>
    <w:p w14:paraId="77E4A485" w14:textId="37E2FDD2" w:rsidR="002442F9" w:rsidRPr="00B84694" w:rsidRDefault="002442F9" w:rsidP="005F76FB">
      <w:pPr>
        <w:pStyle w:val="Lijstalinea"/>
        <w:numPr>
          <w:ilvl w:val="0"/>
          <w:numId w:val="0"/>
        </w:numPr>
        <w:ind w:left="576"/>
        <w:rPr>
          <w:sz w:val="20"/>
          <w:szCs w:val="20"/>
        </w:rPr>
      </w:pPr>
      <w:r w:rsidRPr="00B84694">
        <w:rPr>
          <w:sz w:val="20"/>
          <w:szCs w:val="20"/>
          <w:lang w:eastAsia="nl-NL"/>
        </w:rPr>
        <w:tab/>
      </w:r>
    </w:p>
    <w:p w14:paraId="26C23673" w14:textId="77777777" w:rsidR="002442F9" w:rsidRPr="00B84694" w:rsidRDefault="002442F9" w:rsidP="002442F9">
      <w:pPr>
        <w:rPr>
          <w:color w:val="00B0F0"/>
          <w:szCs w:val="20"/>
        </w:rPr>
      </w:pPr>
      <w:bookmarkStart w:id="7" w:name="_Toc522189027"/>
      <w:bookmarkStart w:id="8" w:name="_Toc494090392"/>
      <w:bookmarkStart w:id="9" w:name="_Toc488403159"/>
    </w:p>
    <w:p w14:paraId="03AFA708" w14:textId="68BA42C2" w:rsidR="002442F9" w:rsidRPr="00DA5781" w:rsidRDefault="002442F9" w:rsidP="002442F9">
      <w:pPr>
        <w:rPr>
          <w:color w:val="FF0000"/>
        </w:rPr>
      </w:pPr>
      <w:r w:rsidRPr="00DA5781">
        <w:rPr>
          <w:color w:val="FF0000"/>
        </w:rPr>
        <w:t>#toelichting: ondert</w:t>
      </w:r>
      <w:r w:rsidR="005F76FB">
        <w:rPr>
          <w:color w:val="FF0000"/>
        </w:rPr>
        <w:t>ekening alleen gebruiken als deze O</w:t>
      </w:r>
      <w:r w:rsidRPr="00DA5781">
        <w:rPr>
          <w:color w:val="FF0000"/>
        </w:rPr>
        <w:t xml:space="preserve">vereenkomst geen onderdeel uitmaakt van een </w:t>
      </w:r>
      <w:r w:rsidR="005F76FB">
        <w:rPr>
          <w:color w:val="FF0000"/>
        </w:rPr>
        <w:t>H</w:t>
      </w:r>
      <w:r w:rsidRPr="00DA5781">
        <w:rPr>
          <w:color w:val="FF0000"/>
        </w:rPr>
        <w:t>oofdovereenkomst.</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p w14:paraId="1AC5B05A" w14:textId="77777777" w:rsidR="005F76FB" w:rsidRPr="00B84694" w:rsidRDefault="005F76FB" w:rsidP="005F76FB">
      <w:pPr>
        <w:rPr>
          <w:szCs w:val="20"/>
        </w:rPr>
      </w:pPr>
    </w:p>
    <w:p w14:paraId="2D0B2BC9" w14:textId="77777777" w:rsidR="005F76FB" w:rsidRPr="00DA5781" w:rsidRDefault="005F76FB" w:rsidP="005F76FB">
      <w:pPr>
        <w:rPr>
          <w:szCs w:val="20"/>
        </w:rPr>
      </w:pPr>
      <w:r w:rsidRPr="00DA5781">
        <w:rPr>
          <w:szCs w:val="20"/>
          <w:lang w:eastAsia="nl-NL"/>
        </w:rPr>
        <w:t xml:space="preserve">Ingangsdatum: </w:t>
      </w:r>
      <w:r w:rsidRPr="00DA5781">
        <w:rPr>
          <w:color w:val="00B0F0"/>
          <w:szCs w:val="20"/>
        </w:rPr>
        <w:t>datum</w:t>
      </w:r>
    </w:p>
    <w:p w14:paraId="04A79BCD" w14:textId="77777777" w:rsidR="002442F9" w:rsidRDefault="002442F9" w:rsidP="002442F9">
      <w:pPr>
        <w:rPr>
          <w:szCs w:val="20"/>
          <w:lang w:eastAsia="nl-NL"/>
        </w:rPr>
      </w:pPr>
    </w:p>
    <w:p w14:paraId="3E95FADC" w14:textId="77777777" w:rsidR="005F76FB" w:rsidRPr="00B84694" w:rsidRDefault="005F76FB" w:rsidP="002442F9">
      <w:pPr>
        <w:rPr>
          <w:szCs w:val="20"/>
          <w:lang w:eastAsia="nl-NL"/>
        </w:rPr>
      </w:pPr>
    </w:p>
    <w:p w14:paraId="2D10BC4C" w14:textId="77777777" w:rsidR="002442F9" w:rsidRPr="00DA5781" w:rsidRDefault="002442F9" w:rsidP="002442F9">
      <w:pPr>
        <w:spacing w:before="200"/>
        <w:rPr>
          <w:b/>
          <w:lang w:eastAsia="nl-NL"/>
        </w:rPr>
      </w:pPr>
      <w:r w:rsidRPr="00DA5781">
        <w:rPr>
          <w:b/>
          <w:lang w:eastAsia="nl-NL"/>
        </w:rPr>
        <w:t>Ondertekening</w:t>
      </w:r>
    </w:p>
    <w:p w14:paraId="76148B9E" w14:textId="77777777" w:rsidR="002442F9" w:rsidRPr="00DA5781" w:rsidRDefault="002442F9" w:rsidP="002442F9">
      <w:pPr>
        <w:rPr>
          <w:lang w:eastAsia="nl-NL"/>
        </w:rPr>
      </w:pPr>
    </w:p>
    <w:p w14:paraId="0D3D2EB4" w14:textId="77777777" w:rsidR="002442F9" w:rsidRPr="00DA5781" w:rsidRDefault="002442F9" w:rsidP="002442F9">
      <w:pPr>
        <w:rPr>
          <w:lang w:eastAsia="nl-NL"/>
        </w:rPr>
      </w:pPr>
      <w:r w:rsidRPr="00DA5781">
        <w:rPr>
          <w:lang w:eastAsia="nl-NL"/>
        </w:rPr>
        <w:t>Aldus overeengekomen en in tweevoud ondertekend,</w:t>
      </w:r>
    </w:p>
    <w:p w14:paraId="7F355E11" w14:textId="77777777" w:rsidR="002442F9" w:rsidRPr="00DA5781" w:rsidRDefault="002442F9" w:rsidP="002442F9">
      <w:pPr>
        <w:rPr>
          <w:lang w:eastAsia="nl-NL"/>
        </w:rPr>
      </w:pPr>
    </w:p>
    <w:p w14:paraId="3D66B899" w14:textId="77777777" w:rsidR="002442F9" w:rsidRPr="00DA5781" w:rsidRDefault="002442F9" w:rsidP="002442F9">
      <w:pPr>
        <w:rPr>
          <w:lang w:eastAsia="nl-NL"/>
        </w:rPr>
      </w:pPr>
    </w:p>
    <w:p w14:paraId="28C49A2E" w14:textId="77777777" w:rsidR="002442F9" w:rsidRPr="00DA5781" w:rsidRDefault="002442F9" w:rsidP="002442F9">
      <w:pPr>
        <w:rPr>
          <w:lang w:eastAsia="nl-NL"/>
        </w:rPr>
      </w:pPr>
      <w:r w:rsidRPr="00DA5781">
        <w:rPr>
          <w:lang w:eastAsia="nl-NL"/>
        </w:rPr>
        <w:t>Gemeente Hoorn</w:t>
      </w:r>
      <w:r w:rsidRPr="00DA5781">
        <w:rPr>
          <w:lang w:eastAsia="nl-NL"/>
        </w:rPr>
        <w:tab/>
      </w:r>
      <w:r w:rsidRPr="00DA5781">
        <w:rPr>
          <w:lang w:eastAsia="nl-NL"/>
        </w:rPr>
        <w:tab/>
      </w:r>
      <w:r w:rsidRPr="00DA5781">
        <w:rPr>
          <w:lang w:eastAsia="nl-NL"/>
        </w:rPr>
        <w:tab/>
      </w:r>
      <w:r w:rsidRPr="00DA5781">
        <w:rPr>
          <w:lang w:eastAsia="nl-NL"/>
        </w:rPr>
        <w:tab/>
      </w:r>
      <w:r w:rsidRPr="00DA5781">
        <w:rPr>
          <w:lang w:eastAsia="nl-NL"/>
        </w:rPr>
        <w:tab/>
      </w:r>
      <w:r w:rsidRPr="00DA5781">
        <w:rPr>
          <w:color w:val="00B0F0"/>
        </w:rPr>
        <w:t>Bedrijf</w:t>
      </w:r>
    </w:p>
    <w:p w14:paraId="195B8CF6" w14:textId="77777777" w:rsidR="002442F9" w:rsidRPr="00DA5781" w:rsidRDefault="002442F9" w:rsidP="002442F9">
      <w:pPr>
        <w:rPr>
          <w:lang w:eastAsia="nl-NL"/>
        </w:rPr>
      </w:pPr>
    </w:p>
    <w:p w14:paraId="683B8052" w14:textId="77777777" w:rsidR="002442F9" w:rsidRPr="00DA5781" w:rsidRDefault="002442F9" w:rsidP="002442F9">
      <w:pPr>
        <w:rPr>
          <w:lang w:eastAsia="nl-NL"/>
        </w:rPr>
      </w:pPr>
      <w:r w:rsidRPr="00DA5781">
        <w:rPr>
          <w:lang w:eastAsia="nl-NL"/>
        </w:rPr>
        <w:t xml:space="preserve">namens deze: </w:t>
      </w:r>
      <w:r w:rsidRPr="00DA5781">
        <w:rPr>
          <w:color w:val="00B0F0"/>
        </w:rPr>
        <w:t>naam, functie</w:t>
      </w:r>
      <w:r w:rsidRPr="00DA5781">
        <w:rPr>
          <w:lang w:eastAsia="nl-NL"/>
        </w:rPr>
        <w:tab/>
      </w:r>
      <w:r w:rsidRPr="00DA5781">
        <w:rPr>
          <w:lang w:eastAsia="nl-NL"/>
        </w:rPr>
        <w:tab/>
      </w:r>
      <w:r w:rsidRPr="00DA5781">
        <w:rPr>
          <w:lang w:eastAsia="nl-NL"/>
        </w:rPr>
        <w:tab/>
      </w:r>
      <w:r w:rsidRPr="00DA5781">
        <w:rPr>
          <w:lang w:eastAsia="nl-NL"/>
        </w:rPr>
        <w:tab/>
        <w:t xml:space="preserve">namens deze: </w:t>
      </w:r>
      <w:r w:rsidRPr="00DA5781">
        <w:rPr>
          <w:color w:val="00B0F0"/>
        </w:rPr>
        <w:t>naam, functie</w:t>
      </w:r>
    </w:p>
    <w:p w14:paraId="4DB6CA84" w14:textId="77777777" w:rsidR="002442F9" w:rsidRPr="00DA5781" w:rsidRDefault="002442F9" w:rsidP="002442F9">
      <w:pPr>
        <w:rPr>
          <w:lang w:eastAsia="nl-NL"/>
        </w:rPr>
      </w:pPr>
    </w:p>
    <w:p w14:paraId="78840609" w14:textId="77777777" w:rsidR="002442F9" w:rsidRPr="00DA5781" w:rsidRDefault="002442F9" w:rsidP="002442F9">
      <w:pPr>
        <w:rPr>
          <w:lang w:eastAsia="nl-NL"/>
        </w:rPr>
      </w:pPr>
      <w:r w:rsidRPr="00DA5781">
        <w:rPr>
          <w:lang w:eastAsia="nl-NL"/>
        </w:rPr>
        <w:t xml:space="preserve">plaats: </w:t>
      </w:r>
      <w:r w:rsidRPr="00DA5781">
        <w:rPr>
          <w:color w:val="00B0F0"/>
        </w:rPr>
        <w:t>plaats</w:t>
      </w:r>
      <w:r w:rsidRPr="00DA5781">
        <w:rPr>
          <w:lang w:eastAsia="nl-NL"/>
        </w:rPr>
        <w:tab/>
      </w:r>
      <w:r w:rsidRPr="00DA5781">
        <w:rPr>
          <w:lang w:eastAsia="nl-NL"/>
        </w:rPr>
        <w:tab/>
      </w:r>
      <w:r w:rsidRPr="00DA5781">
        <w:rPr>
          <w:lang w:eastAsia="nl-NL"/>
        </w:rPr>
        <w:tab/>
      </w:r>
      <w:r w:rsidRPr="00DA5781">
        <w:rPr>
          <w:lang w:eastAsia="nl-NL"/>
        </w:rPr>
        <w:tab/>
      </w:r>
      <w:r w:rsidRPr="00DA5781">
        <w:rPr>
          <w:lang w:eastAsia="nl-NL"/>
        </w:rPr>
        <w:tab/>
      </w:r>
      <w:r w:rsidRPr="00DA5781">
        <w:rPr>
          <w:lang w:eastAsia="nl-NL"/>
        </w:rPr>
        <w:tab/>
      </w:r>
      <w:proofErr w:type="spellStart"/>
      <w:r w:rsidRPr="00DA5781">
        <w:rPr>
          <w:lang w:eastAsia="nl-NL"/>
        </w:rPr>
        <w:t>plaats</w:t>
      </w:r>
      <w:proofErr w:type="spellEnd"/>
      <w:r w:rsidRPr="00DA5781">
        <w:rPr>
          <w:lang w:eastAsia="nl-NL"/>
        </w:rPr>
        <w:t xml:space="preserve">: </w:t>
      </w:r>
      <w:r w:rsidRPr="00DA5781">
        <w:rPr>
          <w:color w:val="00B0F0"/>
        </w:rPr>
        <w:t>plaats</w:t>
      </w:r>
    </w:p>
    <w:p w14:paraId="7BE89089" w14:textId="77777777" w:rsidR="002442F9" w:rsidRPr="00DA5781" w:rsidRDefault="002442F9" w:rsidP="002442F9">
      <w:pPr>
        <w:rPr>
          <w:lang w:eastAsia="nl-NL"/>
        </w:rPr>
      </w:pPr>
    </w:p>
    <w:p w14:paraId="23FDCEFC" w14:textId="77777777" w:rsidR="002442F9" w:rsidRPr="00DA5781" w:rsidRDefault="002442F9" w:rsidP="002442F9">
      <w:pPr>
        <w:rPr>
          <w:lang w:eastAsia="nl-NL"/>
        </w:rPr>
      </w:pPr>
      <w:r w:rsidRPr="00DA5781">
        <w:rPr>
          <w:lang w:eastAsia="nl-NL"/>
        </w:rPr>
        <w:t xml:space="preserve">datum: </w:t>
      </w:r>
      <w:r w:rsidRPr="00DA5781">
        <w:rPr>
          <w:color w:val="00B0F0"/>
        </w:rPr>
        <w:t>datum</w:t>
      </w:r>
      <w:r w:rsidRPr="00DA5781">
        <w:rPr>
          <w:lang w:eastAsia="nl-NL"/>
        </w:rPr>
        <w:tab/>
      </w:r>
      <w:r w:rsidRPr="00DA5781">
        <w:rPr>
          <w:lang w:eastAsia="nl-NL"/>
        </w:rPr>
        <w:tab/>
      </w:r>
      <w:r w:rsidRPr="00DA5781">
        <w:rPr>
          <w:lang w:eastAsia="nl-NL"/>
        </w:rPr>
        <w:tab/>
      </w:r>
      <w:r w:rsidRPr="00DA5781">
        <w:rPr>
          <w:lang w:eastAsia="nl-NL"/>
        </w:rPr>
        <w:tab/>
      </w:r>
      <w:r w:rsidRPr="00DA5781">
        <w:rPr>
          <w:lang w:eastAsia="nl-NL"/>
        </w:rPr>
        <w:tab/>
      </w:r>
      <w:r w:rsidRPr="00DA5781">
        <w:rPr>
          <w:lang w:eastAsia="nl-NL"/>
        </w:rPr>
        <w:tab/>
      </w:r>
      <w:proofErr w:type="spellStart"/>
      <w:r w:rsidRPr="00DA5781">
        <w:rPr>
          <w:lang w:eastAsia="nl-NL"/>
        </w:rPr>
        <w:t>datum</w:t>
      </w:r>
      <w:proofErr w:type="spellEnd"/>
      <w:r w:rsidRPr="00DA5781">
        <w:rPr>
          <w:lang w:eastAsia="nl-NL"/>
        </w:rPr>
        <w:t xml:space="preserve">: </w:t>
      </w:r>
      <w:r w:rsidRPr="00DA5781">
        <w:rPr>
          <w:color w:val="00B0F0"/>
        </w:rPr>
        <w:t>datum</w:t>
      </w:r>
    </w:p>
    <w:p w14:paraId="5AFA4CB9" w14:textId="77777777" w:rsidR="002442F9" w:rsidRPr="00B84694" w:rsidRDefault="002442F9" w:rsidP="002442F9">
      <w:pPr>
        <w:pStyle w:val="Kop2"/>
        <w:numPr>
          <w:ilvl w:val="0"/>
          <w:numId w:val="0"/>
        </w:numPr>
        <w:ind w:left="576" w:hanging="576"/>
        <w:rPr>
          <w:rFonts w:ascii="Meiryo" w:hAnsi="Meiryo"/>
          <w:sz w:val="20"/>
          <w:szCs w:val="20"/>
        </w:rPr>
      </w:pPr>
    </w:p>
    <w:bookmarkEnd w:id="7"/>
    <w:bookmarkEnd w:id="8"/>
    <w:bookmarkEnd w:id="9"/>
    <w:p w14:paraId="4F5E315E" w14:textId="77777777" w:rsidR="002442F9" w:rsidRDefault="002442F9" w:rsidP="002442F9">
      <w:pPr>
        <w:spacing w:line="240" w:lineRule="auto"/>
        <w:rPr>
          <w:b/>
          <w:bCs/>
          <w:iCs/>
          <w:szCs w:val="20"/>
        </w:rPr>
      </w:pPr>
      <w:r>
        <w:rPr>
          <w:szCs w:val="20"/>
        </w:rPr>
        <w:br w:type="page"/>
      </w:r>
    </w:p>
    <w:p w14:paraId="2C8F1998" w14:textId="77777777" w:rsidR="00057842" w:rsidRDefault="00057842" w:rsidP="002442F9">
      <w:pPr>
        <w:pStyle w:val="Kop2"/>
        <w:numPr>
          <w:ilvl w:val="0"/>
          <w:numId w:val="0"/>
        </w:numPr>
        <w:ind w:left="576" w:hanging="576"/>
        <w:rPr>
          <w:bCs/>
          <w:iCs/>
          <w:lang w:eastAsia="nl-NL"/>
        </w:rPr>
        <w:sectPr w:rsidR="00057842" w:rsidSect="00E1717C">
          <w:headerReference w:type="default" r:id="rId14"/>
          <w:footerReference w:type="default" r:id="rId15"/>
          <w:footerReference w:type="first" r:id="rId16"/>
          <w:pgSz w:w="11906" w:h="16838"/>
          <w:pgMar w:top="2662" w:right="566" w:bottom="1417" w:left="1417" w:header="1276" w:footer="708" w:gutter="0"/>
          <w:cols w:space="708"/>
          <w:titlePg/>
          <w:docGrid w:linePitch="360"/>
        </w:sectPr>
      </w:pPr>
    </w:p>
    <w:p w14:paraId="6B98CD05" w14:textId="0987748E" w:rsidR="002442F9" w:rsidRPr="00DA5781" w:rsidRDefault="002442F9" w:rsidP="002442F9">
      <w:pPr>
        <w:pStyle w:val="Kop2"/>
        <w:numPr>
          <w:ilvl w:val="0"/>
          <w:numId w:val="0"/>
        </w:numPr>
        <w:ind w:left="576" w:hanging="576"/>
        <w:rPr>
          <w:bCs/>
          <w:iCs/>
          <w:lang w:eastAsia="nl-NL"/>
        </w:rPr>
      </w:pPr>
      <w:r w:rsidRPr="00DA5781">
        <w:rPr>
          <w:bCs/>
          <w:iCs/>
          <w:lang w:eastAsia="nl-NL"/>
        </w:rPr>
        <w:lastRenderedPageBreak/>
        <w:t>Bijlage 1 Overzicht van te verwerken persoonsgegevens</w:t>
      </w:r>
    </w:p>
    <w:p w14:paraId="5FFE2BE8" w14:textId="77777777" w:rsidR="002442F9" w:rsidRPr="00DA5781" w:rsidRDefault="002442F9" w:rsidP="002442F9">
      <w:pPr>
        <w:pStyle w:val="Kop3"/>
        <w:numPr>
          <w:ilvl w:val="0"/>
          <w:numId w:val="8"/>
        </w:numPr>
        <w:rPr>
          <w:bCs/>
          <w:lang w:eastAsia="nl-NL"/>
        </w:rPr>
      </w:pPr>
      <w:r w:rsidRPr="00DA5781">
        <w:rPr>
          <w:bCs/>
          <w:lang w:eastAsia="nl-NL"/>
        </w:rPr>
        <w:t>Naam verwerking, doeleinden, categorieën van betrokkenen, (bijzondere) persoonsgegevens en eventuele doorgifte naar derde landen</w:t>
      </w:r>
    </w:p>
    <w:p w14:paraId="34E73D1F" w14:textId="77777777" w:rsidR="002442F9" w:rsidRPr="00B84694" w:rsidRDefault="002442F9" w:rsidP="002442F9">
      <w:pPr>
        <w:rPr>
          <w:szCs w:val="20"/>
          <w:lang w:eastAsia="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2452"/>
        <w:gridCol w:w="2451"/>
        <w:gridCol w:w="2452"/>
        <w:gridCol w:w="2451"/>
        <w:gridCol w:w="2452"/>
      </w:tblGrid>
      <w:tr w:rsidR="00483658" w:rsidRPr="00DA5781" w14:paraId="2D2C3046" w14:textId="77777777" w:rsidTr="009C1DFC">
        <w:trPr>
          <w:trHeight w:val="624"/>
        </w:trPr>
        <w:tc>
          <w:tcPr>
            <w:tcW w:w="2451" w:type="dxa"/>
            <w:shd w:val="clear" w:color="auto" w:fill="auto"/>
            <w:hideMark/>
          </w:tcPr>
          <w:p w14:paraId="26209FEF" w14:textId="77777777" w:rsidR="00483658" w:rsidRPr="00DA5781" w:rsidRDefault="00483658" w:rsidP="005E5D2F">
            <w:pPr>
              <w:spacing w:line="280" w:lineRule="atLeast"/>
              <w:rPr>
                <w:sz w:val="19"/>
                <w:szCs w:val="19"/>
                <w:lang w:eastAsia="nl-NL"/>
              </w:rPr>
            </w:pPr>
            <w:r w:rsidRPr="00DA5781">
              <w:rPr>
                <w:sz w:val="19"/>
                <w:szCs w:val="19"/>
                <w:lang w:eastAsia="nl-NL"/>
              </w:rPr>
              <w:t>Naam verwerking</w:t>
            </w:r>
          </w:p>
        </w:tc>
        <w:tc>
          <w:tcPr>
            <w:tcW w:w="2452" w:type="dxa"/>
          </w:tcPr>
          <w:p w14:paraId="081B044B" w14:textId="6429D553" w:rsidR="00483658" w:rsidRPr="00DA5781" w:rsidRDefault="00C62A6A" w:rsidP="005E5D2F">
            <w:pPr>
              <w:spacing w:line="280" w:lineRule="atLeast"/>
              <w:rPr>
                <w:sz w:val="19"/>
                <w:szCs w:val="19"/>
                <w:lang w:eastAsia="nl-NL"/>
              </w:rPr>
            </w:pPr>
            <w:r>
              <w:rPr>
                <w:sz w:val="19"/>
                <w:szCs w:val="19"/>
                <w:lang w:eastAsia="nl-NL"/>
              </w:rPr>
              <w:t>Medeverant</w:t>
            </w:r>
            <w:r w:rsidR="00483658">
              <w:rPr>
                <w:sz w:val="19"/>
                <w:szCs w:val="19"/>
                <w:lang w:eastAsia="nl-NL"/>
              </w:rPr>
              <w:t>woordelijke 1 of 2</w:t>
            </w:r>
          </w:p>
        </w:tc>
        <w:tc>
          <w:tcPr>
            <w:tcW w:w="2451" w:type="dxa"/>
            <w:shd w:val="clear" w:color="auto" w:fill="auto"/>
            <w:hideMark/>
          </w:tcPr>
          <w:p w14:paraId="4CA46D37" w14:textId="29C6FC1D" w:rsidR="00483658" w:rsidRPr="00DA5781" w:rsidRDefault="00C62A6A" w:rsidP="005E5D2F">
            <w:pPr>
              <w:spacing w:line="280" w:lineRule="atLeast"/>
              <w:rPr>
                <w:sz w:val="19"/>
                <w:szCs w:val="19"/>
                <w:lang w:eastAsia="nl-NL"/>
              </w:rPr>
            </w:pPr>
            <w:r>
              <w:rPr>
                <w:sz w:val="19"/>
                <w:szCs w:val="19"/>
                <w:lang w:eastAsia="nl-NL"/>
              </w:rPr>
              <w:t>Verwerkings</w:t>
            </w:r>
            <w:r w:rsidR="00483658" w:rsidRPr="00DA5781">
              <w:rPr>
                <w:sz w:val="19"/>
                <w:szCs w:val="19"/>
                <w:lang w:eastAsia="nl-NL"/>
              </w:rPr>
              <w:t>doeleinden</w:t>
            </w:r>
          </w:p>
        </w:tc>
        <w:tc>
          <w:tcPr>
            <w:tcW w:w="2452" w:type="dxa"/>
            <w:shd w:val="clear" w:color="auto" w:fill="auto"/>
            <w:hideMark/>
          </w:tcPr>
          <w:p w14:paraId="5AFEA534" w14:textId="77777777" w:rsidR="00483658" w:rsidRPr="00DA5781" w:rsidRDefault="00483658" w:rsidP="005E5D2F">
            <w:pPr>
              <w:spacing w:line="280" w:lineRule="atLeast"/>
              <w:rPr>
                <w:sz w:val="19"/>
                <w:szCs w:val="19"/>
                <w:lang w:eastAsia="nl-NL"/>
              </w:rPr>
            </w:pPr>
            <w:r w:rsidRPr="00DA5781">
              <w:rPr>
                <w:sz w:val="19"/>
                <w:szCs w:val="19"/>
                <w:lang w:eastAsia="nl-NL"/>
              </w:rPr>
              <w:t>Categorieën van Betrokkenen</w:t>
            </w:r>
          </w:p>
        </w:tc>
        <w:tc>
          <w:tcPr>
            <w:tcW w:w="2451" w:type="dxa"/>
            <w:shd w:val="clear" w:color="auto" w:fill="auto"/>
            <w:hideMark/>
          </w:tcPr>
          <w:p w14:paraId="7614AE01" w14:textId="49B5FB69" w:rsidR="00483658" w:rsidRPr="00DA5781" w:rsidRDefault="000F28F1" w:rsidP="005E5D2F">
            <w:pPr>
              <w:spacing w:line="280" w:lineRule="atLeast"/>
              <w:rPr>
                <w:sz w:val="19"/>
                <w:szCs w:val="19"/>
                <w:lang w:eastAsia="nl-NL"/>
              </w:rPr>
            </w:pPr>
            <w:r w:rsidRPr="006E2291">
              <w:rPr>
                <w:sz w:val="19"/>
                <w:szCs w:val="19"/>
                <w:lang w:eastAsia="nl-NL"/>
              </w:rPr>
              <w:t>Soort Persoonsgegevens (waaronder bijzondere persoonsgegevens)</w:t>
            </w:r>
          </w:p>
        </w:tc>
        <w:tc>
          <w:tcPr>
            <w:tcW w:w="2452" w:type="dxa"/>
            <w:shd w:val="clear" w:color="auto" w:fill="auto"/>
          </w:tcPr>
          <w:p w14:paraId="12644EB5" w14:textId="77777777" w:rsidR="00483658" w:rsidRPr="00DA5781" w:rsidRDefault="00483658" w:rsidP="005E5D2F">
            <w:pPr>
              <w:spacing w:line="280" w:lineRule="atLeast"/>
              <w:rPr>
                <w:sz w:val="19"/>
                <w:szCs w:val="19"/>
                <w:lang w:eastAsia="nl-NL"/>
              </w:rPr>
            </w:pPr>
            <w:r w:rsidRPr="00DA5781">
              <w:rPr>
                <w:sz w:val="19"/>
                <w:szCs w:val="19"/>
                <w:lang w:eastAsia="nl-NL"/>
              </w:rPr>
              <w:t>Doorgifte naar derde landen</w:t>
            </w:r>
          </w:p>
        </w:tc>
      </w:tr>
      <w:tr w:rsidR="00483658" w:rsidRPr="00DA5781" w14:paraId="17E88D88" w14:textId="77777777" w:rsidTr="009C1DFC">
        <w:trPr>
          <w:trHeight w:val="936"/>
        </w:trPr>
        <w:tc>
          <w:tcPr>
            <w:tcW w:w="2451" w:type="dxa"/>
            <w:shd w:val="clear" w:color="auto" w:fill="auto"/>
            <w:hideMark/>
          </w:tcPr>
          <w:p w14:paraId="3786B91F" w14:textId="61F7A5C8" w:rsidR="00057842" w:rsidRDefault="00483658" w:rsidP="00900AFD">
            <w:pPr>
              <w:spacing w:line="280" w:lineRule="atLeast"/>
              <w:rPr>
                <w:i/>
                <w:color w:val="FF0000"/>
                <w:szCs w:val="20"/>
              </w:rPr>
            </w:pPr>
            <w:r w:rsidRPr="00DA5781">
              <w:rPr>
                <w:color w:val="FF0000"/>
                <w:sz w:val="19"/>
                <w:szCs w:val="19"/>
                <w:highlight w:val="yellow"/>
              </w:rPr>
              <w:t xml:space="preserve">* </w:t>
            </w:r>
            <w:r w:rsidR="009C1DFC">
              <w:rPr>
                <w:i/>
                <w:color w:val="FF0000"/>
                <w:szCs w:val="20"/>
              </w:rPr>
              <w:t>Bijvoorbeeld:</w:t>
            </w:r>
          </w:p>
          <w:p w14:paraId="4770700D" w14:textId="77777777" w:rsidR="001C66A4" w:rsidRPr="001C66A4" w:rsidRDefault="009C1DFC" w:rsidP="001C66A4">
            <w:pPr>
              <w:pStyle w:val="Lijstalinea"/>
              <w:widowControl w:val="0"/>
              <w:numPr>
                <w:ilvl w:val="0"/>
                <w:numId w:val="16"/>
              </w:numPr>
              <w:suppressAutoHyphens/>
              <w:spacing w:line="270" w:lineRule="exact"/>
              <w:contextualSpacing/>
              <w:rPr>
                <w:i/>
                <w:color w:val="FF0000"/>
                <w:sz w:val="20"/>
                <w:szCs w:val="20"/>
              </w:rPr>
            </w:pPr>
            <w:r w:rsidRPr="001C66A4">
              <w:rPr>
                <w:i/>
                <w:color w:val="FF0000"/>
                <w:sz w:val="20"/>
                <w:szCs w:val="20"/>
              </w:rPr>
              <w:t>Informeren en faciliteren van inschrijvingen voor  sportactiviteiten</w:t>
            </w:r>
          </w:p>
          <w:p w14:paraId="12E086CE" w14:textId="77777777" w:rsidR="001C66A4" w:rsidRPr="001C66A4" w:rsidRDefault="009C1DFC" w:rsidP="001C66A4">
            <w:pPr>
              <w:pStyle w:val="Lijstalinea"/>
              <w:widowControl w:val="0"/>
              <w:numPr>
                <w:ilvl w:val="0"/>
                <w:numId w:val="16"/>
              </w:numPr>
              <w:suppressAutoHyphens/>
              <w:spacing w:line="270" w:lineRule="exact"/>
              <w:contextualSpacing/>
              <w:rPr>
                <w:color w:val="FF0000"/>
                <w:highlight w:val="yellow"/>
              </w:rPr>
            </w:pPr>
            <w:r w:rsidRPr="001C66A4">
              <w:rPr>
                <w:i/>
                <w:color w:val="FF0000"/>
                <w:sz w:val="20"/>
                <w:szCs w:val="20"/>
              </w:rPr>
              <w:t>Casusoverleg @@</w:t>
            </w:r>
          </w:p>
          <w:p w14:paraId="1344C1F4" w14:textId="4AA03885" w:rsidR="00044DD5" w:rsidRPr="001C66A4" w:rsidRDefault="00044DD5" w:rsidP="001C66A4">
            <w:pPr>
              <w:pStyle w:val="Lijstalinea"/>
              <w:widowControl w:val="0"/>
              <w:numPr>
                <w:ilvl w:val="0"/>
                <w:numId w:val="16"/>
              </w:numPr>
              <w:suppressAutoHyphens/>
              <w:spacing w:line="270" w:lineRule="exact"/>
              <w:contextualSpacing/>
              <w:rPr>
                <w:color w:val="FF0000"/>
                <w:highlight w:val="yellow"/>
              </w:rPr>
            </w:pPr>
            <w:r w:rsidRPr="001C66A4">
              <w:rPr>
                <w:i/>
                <w:color w:val="FF0000"/>
                <w:sz w:val="20"/>
                <w:szCs w:val="20"/>
              </w:rPr>
              <w:t>Versturen van een nieuwsbrief vanuit een samenwerking.</w:t>
            </w:r>
          </w:p>
        </w:tc>
        <w:tc>
          <w:tcPr>
            <w:tcW w:w="2452" w:type="dxa"/>
          </w:tcPr>
          <w:p w14:paraId="4BE6FBE7" w14:textId="0EB0409D"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 xml:space="preserve">* </w:t>
            </w:r>
          </w:p>
        </w:tc>
        <w:tc>
          <w:tcPr>
            <w:tcW w:w="2451" w:type="dxa"/>
            <w:shd w:val="clear" w:color="auto" w:fill="auto"/>
            <w:hideMark/>
          </w:tcPr>
          <w:p w14:paraId="3FCEB9DB" w14:textId="4C6F3957" w:rsidR="00057842" w:rsidRPr="00C81FF2" w:rsidRDefault="00483658" w:rsidP="00900AFD">
            <w:pPr>
              <w:spacing w:line="280" w:lineRule="atLeast"/>
              <w:rPr>
                <w:i/>
                <w:color w:val="FF0000"/>
                <w:szCs w:val="20"/>
              </w:rPr>
            </w:pPr>
            <w:r w:rsidRPr="00DA5781">
              <w:rPr>
                <w:color w:val="FF0000"/>
                <w:sz w:val="19"/>
                <w:szCs w:val="19"/>
                <w:highlight w:val="yellow"/>
              </w:rPr>
              <w:t>*</w:t>
            </w:r>
            <w:r w:rsidR="00900AFD">
              <w:rPr>
                <w:color w:val="FF0000"/>
                <w:sz w:val="19"/>
                <w:szCs w:val="19"/>
                <w:highlight w:val="yellow"/>
              </w:rPr>
              <w:t xml:space="preserve"> </w:t>
            </w:r>
            <w:r w:rsidR="00057842" w:rsidRPr="00C81FF2">
              <w:rPr>
                <w:i/>
                <w:color w:val="FF0000"/>
                <w:szCs w:val="20"/>
              </w:rPr>
              <w:t>Bijvoorbeeld:</w:t>
            </w:r>
          </w:p>
          <w:p w14:paraId="7F670CD4" w14:textId="11722E4E" w:rsidR="00057842" w:rsidRDefault="00057842" w:rsidP="00057842">
            <w:pPr>
              <w:pStyle w:val="Lijstalinea"/>
              <w:widowControl w:val="0"/>
              <w:numPr>
                <w:ilvl w:val="0"/>
                <w:numId w:val="16"/>
              </w:numPr>
              <w:suppressAutoHyphens/>
              <w:spacing w:line="270" w:lineRule="exact"/>
              <w:contextualSpacing/>
              <w:rPr>
                <w:i/>
                <w:color w:val="FF0000"/>
                <w:sz w:val="20"/>
                <w:szCs w:val="20"/>
              </w:rPr>
            </w:pPr>
            <w:r w:rsidRPr="00C81FF2">
              <w:rPr>
                <w:i/>
                <w:color w:val="FF0000"/>
                <w:sz w:val="20"/>
                <w:szCs w:val="20"/>
              </w:rPr>
              <w:t>een sam</w:t>
            </w:r>
            <w:r w:rsidR="009C1DFC">
              <w:rPr>
                <w:i/>
                <w:color w:val="FF0000"/>
                <w:sz w:val="20"/>
                <w:szCs w:val="20"/>
              </w:rPr>
              <w:t xml:space="preserve">enwerking om </w:t>
            </w:r>
            <w:r w:rsidRPr="00C81FF2">
              <w:rPr>
                <w:i/>
                <w:color w:val="FF0000"/>
                <w:sz w:val="20"/>
                <w:szCs w:val="20"/>
              </w:rPr>
              <w:t xml:space="preserve">inwoners </w:t>
            </w:r>
            <w:r w:rsidR="009C1DFC">
              <w:rPr>
                <w:i/>
                <w:color w:val="FF0000"/>
                <w:sz w:val="20"/>
                <w:szCs w:val="20"/>
              </w:rPr>
              <w:t>met een beperking te informeren over verschillende sportactiviteiten en inschrijvingen te faciliteren.</w:t>
            </w:r>
          </w:p>
          <w:p w14:paraId="212A1FE0" w14:textId="77777777" w:rsidR="00057842" w:rsidRDefault="00057842" w:rsidP="00057842">
            <w:pPr>
              <w:pStyle w:val="Lijstalinea"/>
              <w:widowControl w:val="0"/>
              <w:numPr>
                <w:ilvl w:val="0"/>
                <w:numId w:val="16"/>
              </w:numPr>
              <w:suppressAutoHyphens/>
              <w:spacing w:line="270" w:lineRule="exact"/>
              <w:contextualSpacing/>
              <w:rPr>
                <w:i/>
                <w:color w:val="FF0000"/>
                <w:sz w:val="20"/>
                <w:szCs w:val="20"/>
              </w:rPr>
            </w:pPr>
            <w:r w:rsidRPr="00C81FF2">
              <w:rPr>
                <w:i/>
                <w:color w:val="FF0000"/>
                <w:sz w:val="20"/>
                <w:szCs w:val="20"/>
              </w:rPr>
              <w:t>in overleggen met verschillende partijen de problematiek van cliënten/leerlingen bespreken om de zorg of begeleiding zo goed mogelijk op te pakken.</w:t>
            </w:r>
          </w:p>
          <w:p w14:paraId="4FD15CEB" w14:textId="04E53485" w:rsidR="00044DD5" w:rsidRPr="00057842" w:rsidRDefault="00044DD5" w:rsidP="00057842">
            <w:pPr>
              <w:pStyle w:val="Lijstalinea"/>
              <w:widowControl w:val="0"/>
              <w:numPr>
                <w:ilvl w:val="0"/>
                <w:numId w:val="16"/>
              </w:numPr>
              <w:suppressAutoHyphens/>
              <w:spacing w:line="270" w:lineRule="exact"/>
              <w:contextualSpacing/>
              <w:rPr>
                <w:i/>
                <w:color w:val="FF0000"/>
                <w:sz w:val="20"/>
                <w:szCs w:val="20"/>
              </w:rPr>
            </w:pPr>
            <w:r>
              <w:rPr>
                <w:i/>
                <w:color w:val="FF0000"/>
                <w:sz w:val="20"/>
                <w:szCs w:val="20"/>
              </w:rPr>
              <w:t xml:space="preserve">Vanuit een samenwerking tussen de gemeente en een </w:t>
            </w:r>
            <w:r>
              <w:rPr>
                <w:i/>
                <w:color w:val="FF0000"/>
                <w:sz w:val="20"/>
                <w:szCs w:val="20"/>
              </w:rPr>
              <w:lastRenderedPageBreak/>
              <w:t>projectontwikkelaar informeren van inwoners over het project, via een nieuwsbrief.</w:t>
            </w:r>
          </w:p>
        </w:tc>
        <w:tc>
          <w:tcPr>
            <w:tcW w:w="2452" w:type="dxa"/>
            <w:shd w:val="clear" w:color="auto" w:fill="auto"/>
            <w:hideMark/>
          </w:tcPr>
          <w:p w14:paraId="4A6DB891" w14:textId="77777777" w:rsidR="000F28F1" w:rsidRPr="00FA750A" w:rsidRDefault="000F28F1" w:rsidP="000F28F1">
            <w:pPr>
              <w:spacing w:line="240" w:lineRule="auto"/>
              <w:rPr>
                <w:i/>
                <w:color w:val="FF0000"/>
                <w:szCs w:val="20"/>
              </w:rPr>
            </w:pPr>
            <w:r w:rsidRPr="00AB090A">
              <w:rPr>
                <w:color w:val="FF0000"/>
                <w:highlight w:val="yellow"/>
              </w:rPr>
              <w:lastRenderedPageBreak/>
              <w:t>*</w:t>
            </w:r>
            <w:r>
              <w:rPr>
                <w:color w:val="FF0000"/>
                <w:highlight w:val="yellow"/>
              </w:rPr>
              <w:t xml:space="preserve"> </w:t>
            </w:r>
            <w:r w:rsidRPr="00FA750A">
              <w:rPr>
                <w:color w:val="FF0000"/>
              </w:rPr>
              <w:t xml:space="preserve"> </w:t>
            </w:r>
            <w:r w:rsidRPr="00FA750A">
              <w:rPr>
                <w:i/>
                <w:color w:val="FF0000"/>
                <w:szCs w:val="20"/>
              </w:rPr>
              <w:t>Bijvoorbeeld:</w:t>
            </w:r>
          </w:p>
          <w:p w14:paraId="6E4E7B46"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Aanvragers</w:t>
            </w:r>
          </w:p>
          <w:p w14:paraId="53DC1C26"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Belanghebbenden</w:t>
            </w:r>
          </w:p>
          <w:p w14:paraId="3E30B10D"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Bestuurders/Raadsleden</w:t>
            </w:r>
          </w:p>
          <w:p w14:paraId="6D0511FE"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 xml:space="preserve">Ambtenaren </w:t>
            </w:r>
          </w:p>
          <w:p w14:paraId="7690280B"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Websitebezoekers</w:t>
            </w:r>
          </w:p>
          <w:p w14:paraId="135D280F"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 xml:space="preserve">Personeel </w:t>
            </w:r>
            <w:r>
              <w:rPr>
                <w:i/>
                <w:color w:val="FF0000"/>
                <w:sz w:val="20"/>
                <w:szCs w:val="20"/>
              </w:rPr>
              <w:t xml:space="preserve">van </w:t>
            </w:r>
            <w:r w:rsidRPr="00B2061F">
              <w:rPr>
                <w:i/>
                <w:color w:val="FF0000"/>
                <w:sz w:val="20"/>
                <w:szCs w:val="20"/>
              </w:rPr>
              <w:t>leveranciers</w:t>
            </w:r>
          </w:p>
          <w:p w14:paraId="77D676E0"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Scholieren</w:t>
            </w:r>
          </w:p>
          <w:p w14:paraId="799B6EC0"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Studenten</w:t>
            </w:r>
          </w:p>
          <w:p w14:paraId="5AF4B3DC"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Ouderen</w:t>
            </w:r>
          </w:p>
          <w:p w14:paraId="78A4DF5A"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Gehandicapten</w:t>
            </w:r>
          </w:p>
          <w:p w14:paraId="68197721" w14:textId="77777777" w:rsidR="000F28F1" w:rsidRPr="00B2061F" w:rsidRDefault="000F28F1" w:rsidP="000F28F1">
            <w:pPr>
              <w:pStyle w:val="Lijstalinea"/>
              <w:widowControl w:val="0"/>
              <w:numPr>
                <w:ilvl w:val="0"/>
                <w:numId w:val="27"/>
              </w:numPr>
              <w:suppressAutoHyphens/>
              <w:spacing w:line="270" w:lineRule="exact"/>
              <w:contextualSpacing/>
              <w:rPr>
                <w:i/>
                <w:color w:val="FF0000"/>
                <w:sz w:val="20"/>
                <w:szCs w:val="20"/>
              </w:rPr>
            </w:pPr>
            <w:r w:rsidRPr="00B2061F">
              <w:rPr>
                <w:i/>
                <w:color w:val="FF0000"/>
                <w:sz w:val="20"/>
                <w:szCs w:val="20"/>
              </w:rPr>
              <w:t>Kinderen</w:t>
            </w:r>
          </w:p>
          <w:p w14:paraId="2DE694D0" w14:textId="439BA6B1" w:rsidR="00483658" w:rsidRPr="00DA5781" w:rsidRDefault="00483658" w:rsidP="005E5D2F">
            <w:pPr>
              <w:spacing w:line="280" w:lineRule="atLeast"/>
              <w:rPr>
                <w:color w:val="FF0000"/>
                <w:sz w:val="19"/>
                <w:szCs w:val="19"/>
                <w:highlight w:val="yellow"/>
              </w:rPr>
            </w:pPr>
          </w:p>
        </w:tc>
        <w:tc>
          <w:tcPr>
            <w:tcW w:w="2451" w:type="dxa"/>
            <w:shd w:val="clear" w:color="auto" w:fill="auto"/>
            <w:hideMark/>
          </w:tcPr>
          <w:p w14:paraId="2858110F" w14:textId="77777777" w:rsidR="009C1DFC" w:rsidRPr="00A85119" w:rsidRDefault="009C1DFC" w:rsidP="009C1DFC">
            <w:pPr>
              <w:spacing w:line="240" w:lineRule="auto"/>
              <w:rPr>
                <w:color w:val="FF0000"/>
              </w:rPr>
            </w:pPr>
            <w:r w:rsidRPr="00AB090A">
              <w:rPr>
                <w:color w:val="FF0000"/>
                <w:highlight w:val="yellow"/>
              </w:rPr>
              <w:t>*</w:t>
            </w:r>
            <w:r w:rsidRPr="00A85119">
              <w:rPr>
                <w:color w:val="FF0000"/>
                <w:highlight w:val="yellow"/>
              </w:rPr>
              <w:t xml:space="preserve"> </w:t>
            </w:r>
            <w:r w:rsidRPr="00A85119">
              <w:rPr>
                <w:color w:val="FF0000"/>
              </w:rPr>
              <w:t>Bijvoorbeeld:</w:t>
            </w:r>
          </w:p>
          <w:p w14:paraId="559330B5" w14:textId="35C7FB39" w:rsidR="009C1DFC" w:rsidRPr="00E0394B" w:rsidRDefault="009C1DFC" w:rsidP="009C1DFC">
            <w:pPr>
              <w:pStyle w:val="Lijstalinea"/>
              <w:widowControl w:val="0"/>
              <w:numPr>
                <w:ilvl w:val="0"/>
                <w:numId w:val="17"/>
              </w:numPr>
              <w:suppressAutoHyphens/>
              <w:spacing w:line="270" w:lineRule="exact"/>
              <w:contextualSpacing/>
              <w:rPr>
                <w:i/>
                <w:color w:val="FF0000"/>
                <w:sz w:val="20"/>
                <w:szCs w:val="20"/>
              </w:rPr>
            </w:pPr>
            <w:r w:rsidRPr="00E0394B">
              <w:rPr>
                <w:i/>
                <w:color w:val="FF0000"/>
                <w:sz w:val="20"/>
                <w:szCs w:val="20"/>
              </w:rPr>
              <w:t xml:space="preserve">Naam, adres, woonplaats, email, telefoonnummer, geslacht, geboortedatum </w:t>
            </w:r>
            <w:proofErr w:type="spellStart"/>
            <w:r w:rsidRPr="00E0394B">
              <w:rPr>
                <w:i/>
                <w:color w:val="FF0000"/>
                <w:sz w:val="20"/>
                <w:szCs w:val="20"/>
              </w:rPr>
              <w:t>e</w:t>
            </w:r>
            <w:r>
              <w:rPr>
                <w:i/>
                <w:color w:val="FF0000"/>
                <w:sz w:val="20"/>
                <w:szCs w:val="20"/>
              </w:rPr>
              <w:t>tc</w:t>
            </w:r>
            <w:proofErr w:type="spellEnd"/>
            <w:r w:rsidR="00900AFD">
              <w:rPr>
                <w:i/>
                <w:color w:val="FF0000"/>
                <w:sz w:val="20"/>
                <w:szCs w:val="20"/>
              </w:rPr>
              <w:t xml:space="preserve"> </w:t>
            </w:r>
            <w:r>
              <w:rPr>
                <w:i/>
                <w:color w:val="FF0000"/>
                <w:sz w:val="20"/>
                <w:szCs w:val="20"/>
              </w:rPr>
              <w:t xml:space="preserve">(algemene </w:t>
            </w:r>
            <w:proofErr w:type="spellStart"/>
            <w:r>
              <w:rPr>
                <w:i/>
                <w:color w:val="FF0000"/>
                <w:sz w:val="20"/>
                <w:szCs w:val="20"/>
              </w:rPr>
              <w:t>per</w:t>
            </w:r>
            <w:r w:rsidR="00900AFD">
              <w:rPr>
                <w:i/>
                <w:color w:val="FF0000"/>
                <w:sz w:val="20"/>
                <w:szCs w:val="20"/>
              </w:rPr>
              <w:t>-</w:t>
            </w:r>
            <w:r>
              <w:rPr>
                <w:i/>
                <w:color w:val="FF0000"/>
                <w:sz w:val="20"/>
                <w:szCs w:val="20"/>
              </w:rPr>
              <w:t>soonsgegevens</w:t>
            </w:r>
            <w:proofErr w:type="spellEnd"/>
            <w:r w:rsidR="00900AFD">
              <w:rPr>
                <w:i/>
                <w:color w:val="FF0000"/>
                <w:sz w:val="20"/>
                <w:szCs w:val="20"/>
              </w:rPr>
              <w:t>)</w:t>
            </w:r>
          </w:p>
          <w:p w14:paraId="0AC07BCE" w14:textId="1EDB7C27" w:rsidR="009C1DFC" w:rsidRPr="00E0394B" w:rsidRDefault="009C1DFC" w:rsidP="009C1DFC">
            <w:pPr>
              <w:pStyle w:val="Lijstalinea"/>
              <w:widowControl w:val="0"/>
              <w:numPr>
                <w:ilvl w:val="0"/>
                <w:numId w:val="17"/>
              </w:numPr>
              <w:suppressAutoHyphens/>
              <w:spacing w:line="270" w:lineRule="exact"/>
              <w:contextualSpacing/>
              <w:rPr>
                <w:i/>
                <w:color w:val="FF0000"/>
                <w:sz w:val="20"/>
                <w:szCs w:val="20"/>
              </w:rPr>
            </w:pPr>
            <w:r w:rsidRPr="00E0394B">
              <w:rPr>
                <w:i/>
                <w:color w:val="FF0000"/>
                <w:sz w:val="20"/>
                <w:szCs w:val="20"/>
              </w:rPr>
              <w:t xml:space="preserve">Ras of etnische afkomst, politieke opvattingen, religieuze of levensbeschouwelijke overtuigingen, het lidmaatschap van een vakbond, genetische- of biometrische gegevens, gegevens over de gezondheid, iemands seksueel </w:t>
            </w:r>
            <w:r w:rsidRPr="00E0394B">
              <w:rPr>
                <w:i/>
                <w:color w:val="FF0000"/>
                <w:sz w:val="20"/>
                <w:szCs w:val="20"/>
              </w:rPr>
              <w:lastRenderedPageBreak/>
              <w:t xml:space="preserve">gedrag of seksuele gerichtheid, BSN, kopie ID (bijzondere </w:t>
            </w:r>
            <w:proofErr w:type="spellStart"/>
            <w:r w:rsidRPr="00E0394B">
              <w:rPr>
                <w:i/>
                <w:color w:val="FF0000"/>
                <w:sz w:val="20"/>
                <w:szCs w:val="20"/>
              </w:rPr>
              <w:t>per</w:t>
            </w:r>
            <w:r w:rsidR="00900AFD">
              <w:rPr>
                <w:i/>
                <w:color w:val="FF0000"/>
                <w:sz w:val="20"/>
                <w:szCs w:val="20"/>
              </w:rPr>
              <w:t>-</w:t>
            </w:r>
            <w:r w:rsidRPr="00E0394B">
              <w:rPr>
                <w:i/>
                <w:color w:val="FF0000"/>
                <w:sz w:val="20"/>
                <w:szCs w:val="20"/>
              </w:rPr>
              <w:t>soonsgegevens</w:t>
            </w:r>
            <w:proofErr w:type="spellEnd"/>
            <w:r w:rsidRPr="00E0394B">
              <w:rPr>
                <w:i/>
                <w:color w:val="FF0000"/>
                <w:sz w:val="20"/>
                <w:szCs w:val="20"/>
              </w:rPr>
              <w:t>)</w:t>
            </w:r>
          </w:p>
          <w:p w14:paraId="155A3E78" w14:textId="681C94ED" w:rsidR="009C1DFC" w:rsidRPr="00E0394B" w:rsidRDefault="009C1DFC" w:rsidP="009C1DFC">
            <w:pPr>
              <w:pStyle w:val="Lijstalinea"/>
              <w:widowControl w:val="0"/>
              <w:numPr>
                <w:ilvl w:val="0"/>
                <w:numId w:val="17"/>
              </w:numPr>
              <w:suppressAutoHyphens/>
              <w:spacing w:line="270" w:lineRule="exact"/>
              <w:contextualSpacing/>
              <w:rPr>
                <w:i/>
                <w:color w:val="FF0000"/>
                <w:sz w:val="20"/>
                <w:szCs w:val="20"/>
              </w:rPr>
            </w:pPr>
            <w:r w:rsidRPr="00E0394B">
              <w:rPr>
                <w:i/>
                <w:color w:val="FF0000"/>
                <w:sz w:val="20"/>
                <w:szCs w:val="20"/>
              </w:rPr>
              <w:t>Strafrechtelijke veroordelingen en strafbare feiten (strafrechtelijke</w:t>
            </w:r>
            <w:r w:rsidR="00900AFD">
              <w:rPr>
                <w:i/>
                <w:color w:val="FF0000"/>
                <w:sz w:val="20"/>
                <w:szCs w:val="20"/>
              </w:rPr>
              <w:t xml:space="preserve"> </w:t>
            </w:r>
            <w:r w:rsidRPr="00E0394B">
              <w:rPr>
                <w:i/>
                <w:color w:val="FF0000"/>
                <w:sz w:val="20"/>
                <w:szCs w:val="20"/>
              </w:rPr>
              <w:t>per</w:t>
            </w:r>
            <w:r w:rsidR="00900AFD">
              <w:rPr>
                <w:i/>
                <w:color w:val="FF0000"/>
                <w:sz w:val="20"/>
                <w:szCs w:val="20"/>
              </w:rPr>
              <w:t>soonsgegeven)</w:t>
            </w:r>
          </w:p>
          <w:p w14:paraId="79C76D0E" w14:textId="77777777" w:rsidR="009C1DFC" w:rsidRDefault="009C1DFC" w:rsidP="009C1DFC">
            <w:pPr>
              <w:pStyle w:val="Lijstalinea"/>
              <w:widowControl w:val="0"/>
              <w:numPr>
                <w:ilvl w:val="0"/>
                <w:numId w:val="17"/>
              </w:numPr>
              <w:suppressAutoHyphens/>
              <w:spacing w:line="270" w:lineRule="exact"/>
              <w:contextualSpacing/>
              <w:rPr>
                <w:i/>
                <w:color w:val="FF0000"/>
                <w:sz w:val="20"/>
                <w:szCs w:val="20"/>
              </w:rPr>
            </w:pPr>
            <w:r w:rsidRPr="00E0394B">
              <w:rPr>
                <w:i/>
                <w:color w:val="FF0000"/>
                <w:sz w:val="20"/>
                <w:szCs w:val="20"/>
              </w:rPr>
              <w:t>Persoonsgegevens van kinderen en zo ja, welke.</w:t>
            </w:r>
          </w:p>
          <w:p w14:paraId="01E7C98E" w14:textId="72AFB595" w:rsidR="00057842" w:rsidRPr="009C1DFC" w:rsidRDefault="009C1DFC" w:rsidP="009C1DFC">
            <w:pPr>
              <w:pStyle w:val="Lijstalinea"/>
              <w:widowControl w:val="0"/>
              <w:numPr>
                <w:ilvl w:val="0"/>
                <w:numId w:val="17"/>
              </w:numPr>
              <w:suppressAutoHyphens/>
              <w:spacing w:line="270" w:lineRule="exact"/>
              <w:contextualSpacing/>
              <w:rPr>
                <w:i/>
                <w:color w:val="FF0000"/>
                <w:sz w:val="20"/>
                <w:szCs w:val="20"/>
              </w:rPr>
            </w:pPr>
            <w:r w:rsidRPr="009C1DFC">
              <w:rPr>
                <w:i/>
                <w:color w:val="FF0000"/>
                <w:sz w:val="20"/>
                <w:szCs w:val="20"/>
              </w:rPr>
              <w:t>IP-adres, RDW-gegevens, financiële en economische gegevens, inloggegevens, school- en werkprestaties</w:t>
            </w:r>
          </w:p>
        </w:tc>
        <w:tc>
          <w:tcPr>
            <w:tcW w:w="2452" w:type="dxa"/>
            <w:shd w:val="clear" w:color="auto" w:fill="auto"/>
          </w:tcPr>
          <w:p w14:paraId="374CF208" w14:textId="77777777" w:rsidR="00483658" w:rsidRDefault="00483658" w:rsidP="005E5D2F">
            <w:pPr>
              <w:spacing w:line="280" w:lineRule="atLeast"/>
              <w:rPr>
                <w:color w:val="FF0000"/>
                <w:sz w:val="19"/>
                <w:szCs w:val="19"/>
                <w:highlight w:val="yellow"/>
              </w:rPr>
            </w:pPr>
            <w:r w:rsidRPr="00DA5781">
              <w:rPr>
                <w:color w:val="FF0000"/>
                <w:sz w:val="19"/>
                <w:szCs w:val="19"/>
                <w:highlight w:val="yellow"/>
              </w:rPr>
              <w:lastRenderedPageBreak/>
              <w:t>*</w:t>
            </w:r>
          </w:p>
          <w:p w14:paraId="1DEE00A3" w14:textId="1BDE66B3" w:rsidR="009C1DFC" w:rsidRPr="00A263AA" w:rsidRDefault="009C1DFC" w:rsidP="009C1DFC">
            <w:pPr>
              <w:widowControl w:val="0"/>
              <w:suppressAutoHyphens/>
              <w:spacing w:line="270" w:lineRule="exact"/>
              <w:rPr>
                <w:i/>
                <w:color w:val="FF0000"/>
                <w:szCs w:val="20"/>
              </w:rPr>
            </w:pPr>
            <w:r w:rsidRPr="00113B0C">
              <w:rPr>
                <w:i/>
                <w:color w:val="FF0000"/>
                <w:szCs w:val="20"/>
              </w:rPr>
              <w:t>Is er sprake van een derde land waar de persoonsgegevens naar toe gaan. Bijvoorbeeld, worden ze opgeslagen op een server buiten de EU.</w:t>
            </w:r>
            <w:r>
              <w:rPr>
                <w:i/>
                <w:color w:val="FF0000"/>
                <w:szCs w:val="20"/>
              </w:rPr>
              <w:t xml:space="preserve"> Z</w:t>
            </w:r>
            <w:r w:rsidRPr="00A263AA">
              <w:rPr>
                <w:i/>
                <w:color w:val="FF0000"/>
                <w:szCs w:val="20"/>
              </w:rPr>
              <w:t>o ja dan moet</w:t>
            </w:r>
            <w:r w:rsidR="00900AFD">
              <w:rPr>
                <w:i/>
                <w:color w:val="FF0000"/>
                <w:szCs w:val="20"/>
              </w:rPr>
              <w:t xml:space="preserve">en Partijen daarvoor </w:t>
            </w:r>
            <w:r w:rsidRPr="00A263AA">
              <w:rPr>
                <w:i/>
                <w:color w:val="FF0000"/>
                <w:szCs w:val="20"/>
              </w:rPr>
              <w:t xml:space="preserve">toestemming geven. Indien </w:t>
            </w:r>
            <w:r w:rsidR="00900AFD">
              <w:rPr>
                <w:i/>
                <w:color w:val="FF0000"/>
                <w:szCs w:val="20"/>
              </w:rPr>
              <w:t xml:space="preserve">deze toestemming er is, moeten partijen </w:t>
            </w:r>
            <w:r w:rsidRPr="00A263AA">
              <w:rPr>
                <w:i/>
                <w:color w:val="FF0000"/>
                <w:szCs w:val="20"/>
              </w:rPr>
              <w:t>dat vermelden in de tabel.</w:t>
            </w:r>
          </w:p>
          <w:p w14:paraId="342C05D5" w14:textId="77777777" w:rsidR="009C1DFC" w:rsidRPr="00DA5781" w:rsidRDefault="009C1DFC" w:rsidP="005E5D2F">
            <w:pPr>
              <w:spacing w:line="280" w:lineRule="atLeast"/>
              <w:rPr>
                <w:color w:val="FF0000"/>
                <w:sz w:val="19"/>
                <w:szCs w:val="19"/>
                <w:highlight w:val="yellow"/>
              </w:rPr>
            </w:pPr>
          </w:p>
        </w:tc>
      </w:tr>
      <w:tr w:rsidR="00483658" w:rsidRPr="00DA5781" w14:paraId="33EA5E13" w14:textId="77777777" w:rsidTr="00D10509">
        <w:trPr>
          <w:trHeight w:val="539"/>
        </w:trPr>
        <w:tc>
          <w:tcPr>
            <w:tcW w:w="2451" w:type="dxa"/>
            <w:shd w:val="clear" w:color="auto" w:fill="auto"/>
            <w:hideMark/>
          </w:tcPr>
          <w:p w14:paraId="4F8A5A05" w14:textId="77777777"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w:t>
            </w:r>
          </w:p>
        </w:tc>
        <w:tc>
          <w:tcPr>
            <w:tcW w:w="2452" w:type="dxa"/>
          </w:tcPr>
          <w:p w14:paraId="6EB5EFE0" w14:textId="1AAB90FE"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w:t>
            </w:r>
          </w:p>
        </w:tc>
        <w:tc>
          <w:tcPr>
            <w:tcW w:w="2451" w:type="dxa"/>
            <w:shd w:val="clear" w:color="auto" w:fill="auto"/>
            <w:hideMark/>
          </w:tcPr>
          <w:p w14:paraId="09AC53D4" w14:textId="775ABA9C"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w:t>
            </w:r>
          </w:p>
        </w:tc>
        <w:tc>
          <w:tcPr>
            <w:tcW w:w="2452" w:type="dxa"/>
            <w:shd w:val="clear" w:color="auto" w:fill="auto"/>
            <w:hideMark/>
          </w:tcPr>
          <w:p w14:paraId="33188F9C" w14:textId="77777777"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w:t>
            </w:r>
          </w:p>
        </w:tc>
        <w:tc>
          <w:tcPr>
            <w:tcW w:w="2451" w:type="dxa"/>
            <w:shd w:val="clear" w:color="auto" w:fill="auto"/>
            <w:hideMark/>
          </w:tcPr>
          <w:p w14:paraId="504A11DD" w14:textId="77777777" w:rsidR="00483658" w:rsidRPr="00DA5781" w:rsidRDefault="00483658" w:rsidP="005E5D2F">
            <w:pPr>
              <w:spacing w:line="280" w:lineRule="atLeast"/>
              <w:rPr>
                <w:color w:val="FF0000"/>
                <w:sz w:val="19"/>
                <w:szCs w:val="19"/>
                <w:highlight w:val="yellow"/>
              </w:rPr>
            </w:pPr>
            <w:r w:rsidRPr="00DA5781">
              <w:rPr>
                <w:color w:val="FF0000"/>
                <w:sz w:val="19"/>
                <w:szCs w:val="19"/>
                <w:highlight w:val="yellow"/>
              </w:rPr>
              <w:t>*</w:t>
            </w:r>
          </w:p>
        </w:tc>
        <w:tc>
          <w:tcPr>
            <w:tcW w:w="2452" w:type="dxa"/>
            <w:shd w:val="clear" w:color="auto" w:fill="auto"/>
          </w:tcPr>
          <w:p w14:paraId="449C1BFC" w14:textId="77777777" w:rsidR="00483658" w:rsidRPr="00DA5781" w:rsidRDefault="00483658" w:rsidP="005E5D2F">
            <w:pPr>
              <w:spacing w:line="280" w:lineRule="atLeast"/>
              <w:rPr>
                <w:color w:val="FF0000"/>
                <w:sz w:val="19"/>
                <w:szCs w:val="19"/>
              </w:rPr>
            </w:pPr>
            <w:r w:rsidRPr="00DA5781">
              <w:rPr>
                <w:color w:val="FF0000"/>
                <w:sz w:val="19"/>
                <w:szCs w:val="19"/>
                <w:highlight w:val="yellow"/>
              </w:rPr>
              <w:t>*</w:t>
            </w:r>
          </w:p>
        </w:tc>
      </w:tr>
    </w:tbl>
    <w:p w14:paraId="4127DC57" w14:textId="77777777" w:rsidR="002442F9" w:rsidRPr="00B84694" w:rsidRDefault="002442F9" w:rsidP="002442F9">
      <w:pPr>
        <w:rPr>
          <w:szCs w:val="20"/>
        </w:rPr>
      </w:pPr>
    </w:p>
    <w:p w14:paraId="313CBC7D" w14:textId="77777777" w:rsidR="002442F9" w:rsidRPr="00DA5781" w:rsidRDefault="002442F9" w:rsidP="002442F9">
      <w:pPr>
        <w:pStyle w:val="Kop3"/>
        <w:numPr>
          <w:ilvl w:val="0"/>
          <w:numId w:val="8"/>
        </w:numPr>
        <w:rPr>
          <w:bCs/>
          <w:lang w:eastAsia="nl-NL"/>
        </w:rPr>
      </w:pPr>
      <w:r w:rsidRPr="00DA5781">
        <w:rPr>
          <w:bCs/>
          <w:lang w:eastAsia="nl-NL"/>
        </w:rPr>
        <w:t>Contactgegevens</w:t>
      </w:r>
    </w:p>
    <w:p w14:paraId="0217DACF" w14:textId="77777777" w:rsidR="002442F9" w:rsidRPr="00B84694" w:rsidRDefault="002442F9" w:rsidP="002442F9">
      <w:pPr>
        <w:rPr>
          <w:szCs w:val="20"/>
          <w:lang w:eastAsia="nl-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6208"/>
      </w:tblGrid>
      <w:tr w:rsidR="002442F9" w:rsidRPr="00CC3919" w14:paraId="0006AD8F" w14:textId="77777777" w:rsidTr="000F28F1">
        <w:trPr>
          <w:trHeight w:val="664"/>
        </w:trPr>
        <w:tc>
          <w:tcPr>
            <w:tcW w:w="4106" w:type="dxa"/>
            <w:shd w:val="clear" w:color="auto" w:fill="auto"/>
            <w:hideMark/>
          </w:tcPr>
          <w:p w14:paraId="6831F10B" w14:textId="479EFA4C" w:rsidR="002442F9" w:rsidRPr="00CC3919" w:rsidRDefault="002442F9" w:rsidP="005F76FB">
            <w:pPr>
              <w:spacing w:line="280" w:lineRule="atLeast"/>
              <w:ind w:left="-113"/>
              <w:rPr>
                <w:b/>
                <w:sz w:val="19"/>
                <w:szCs w:val="19"/>
                <w:lang w:eastAsia="nl-NL"/>
              </w:rPr>
            </w:pPr>
            <w:r w:rsidRPr="00CC3919">
              <w:rPr>
                <w:b/>
                <w:sz w:val="19"/>
                <w:szCs w:val="19"/>
                <w:lang w:eastAsia="nl-NL"/>
              </w:rPr>
              <w:t xml:space="preserve">Contactpersoon </w:t>
            </w:r>
            <w:r w:rsidR="005F76FB">
              <w:rPr>
                <w:b/>
                <w:sz w:val="19"/>
                <w:szCs w:val="19"/>
                <w:lang w:eastAsia="nl-NL"/>
              </w:rPr>
              <w:t>Medeverantwoordelijke 1</w:t>
            </w:r>
            <w:r w:rsidRPr="00CC3919">
              <w:rPr>
                <w:b/>
                <w:sz w:val="19"/>
                <w:szCs w:val="19"/>
                <w:lang w:eastAsia="nl-NL"/>
              </w:rPr>
              <w:t xml:space="preserve"> </w:t>
            </w:r>
            <w:r w:rsidRPr="00CC3919">
              <w:rPr>
                <w:b/>
                <w:sz w:val="19"/>
                <w:szCs w:val="19"/>
                <w:lang w:eastAsia="nl-NL"/>
              </w:rPr>
              <w:br/>
            </w:r>
            <w:r w:rsidRPr="00483658">
              <w:rPr>
                <w:sz w:val="19"/>
                <w:szCs w:val="19"/>
                <w:lang w:eastAsia="nl-NL"/>
              </w:rPr>
              <w:t>(</w:t>
            </w:r>
            <w:r w:rsidRPr="00CC3919">
              <w:rPr>
                <w:b/>
                <w:sz w:val="19"/>
                <w:szCs w:val="19"/>
                <w:lang w:eastAsia="nl-NL"/>
              </w:rPr>
              <w:t xml:space="preserve">NB: </w:t>
            </w:r>
            <w:r w:rsidRPr="00483658">
              <w:rPr>
                <w:sz w:val="19"/>
                <w:szCs w:val="19"/>
                <w:lang w:eastAsia="nl-NL"/>
              </w:rPr>
              <w:t>ook buiten kantooruren)</w:t>
            </w:r>
          </w:p>
        </w:tc>
        <w:tc>
          <w:tcPr>
            <w:tcW w:w="6208" w:type="dxa"/>
            <w:shd w:val="clear" w:color="auto" w:fill="auto"/>
            <w:hideMark/>
          </w:tcPr>
          <w:p w14:paraId="5EF91587" w14:textId="0049AB8E" w:rsidR="002442F9" w:rsidRPr="00CC3919" w:rsidRDefault="002442F9" w:rsidP="005E5D2F">
            <w:pPr>
              <w:spacing w:line="280" w:lineRule="atLeast"/>
              <w:ind w:left="-113"/>
              <w:rPr>
                <w:sz w:val="19"/>
                <w:szCs w:val="19"/>
                <w:lang w:eastAsia="nl-NL"/>
              </w:rPr>
            </w:pPr>
            <w:r w:rsidRPr="00CC3919">
              <w:rPr>
                <w:sz w:val="19"/>
                <w:szCs w:val="19"/>
                <w:lang w:eastAsia="nl-NL"/>
              </w:rPr>
              <w:t xml:space="preserve">Naam: </w:t>
            </w:r>
          </w:p>
          <w:p w14:paraId="7CC6FA0B" w14:textId="39901523" w:rsidR="00FA6F90" w:rsidRDefault="002442F9" w:rsidP="00FA6F90">
            <w:pPr>
              <w:spacing w:line="280" w:lineRule="atLeast"/>
              <w:ind w:left="-113"/>
              <w:rPr>
                <w:sz w:val="19"/>
                <w:szCs w:val="19"/>
                <w:lang w:eastAsia="nl-NL"/>
              </w:rPr>
            </w:pPr>
            <w:r w:rsidRPr="00CC3919">
              <w:rPr>
                <w:sz w:val="19"/>
                <w:szCs w:val="19"/>
                <w:lang w:eastAsia="nl-NL"/>
              </w:rPr>
              <w:t xml:space="preserve">Contactgegevens: </w:t>
            </w:r>
            <w:r w:rsidR="00FA6F90">
              <w:rPr>
                <w:sz w:val="19"/>
                <w:szCs w:val="19"/>
                <w:lang w:eastAsia="nl-NL"/>
              </w:rPr>
              <w:t>uw contactpersoon Hoofdovereenkomst</w:t>
            </w:r>
          </w:p>
          <w:p w14:paraId="78737E44" w14:textId="77777777" w:rsidR="00FA6F90" w:rsidRDefault="00FA6F90" w:rsidP="00FA6F90">
            <w:pPr>
              <w:pStyle w:val="Lijstalinea"/>
              <w:numPr>
                <w:ilvl w:val="0"/>
                <w:numId w:val="10"/>
              </w:numPr>
              <w:spacing w:line="280" w:lineRule="atLeast"/>
              <w:rPr>
                <w:lang w:eastAsia="nl-NL"/>
              </w:rPr>
            </w:pPr>
            <w:r>
              <w:rPr>
                <w:lang w:eastAsia="nl-NL"/>
              </w:rPr>
              <w:t>Binnen kantooruren: 0229-252200</w:t>
            </w:r>
          </w:p>
          <w:p w14:paraId="3D559D45" w14:textId="77777777" w:rsidR="000F28F1" w:rsidRDefault="000F28F1" w:rsidP="000F28F1">
            <w:pPr>
              <w:pStyle w:val="Lijstalinea"/>
              <w:numPr>
                <w:ilvl w:val="0"/>
                <w:numId w:val="10"/>
              </w:numPr>
              <w:spacing w:line="280" w:lineRule="atLeast"/>
              <w:rPr>
                <w:lang w:eastAsia="nl-NL"/>
              </w:rPr>
            </w:pPr>
            <w:r>
              <w:rPr>
                <w:lang w:eastAsia="nl-NL"/>
              </w:rPr>
              <w:t xml:space="preserve">Buiten kantooruren: </w:t>
            </w:r>
            <w:commentRangeStart w:id="10"/>
            <w:r>
              <w:rPr>
                <w:lang w:eastAsia="nl-NL"/>
              </w:rPr>
              <w:t xml:space="preserve">@@@@ </w:t>
            </w:r>
            <w:commentRangeEnd w:id="10"/>
            <w:r>
              <w:rPr>
                <w:rStyle w:val="Verwijzingopmerking"/>
              </w:rPr>
              <w:commentReference w:id="10"/>
            </w:r>
            <w:r>
              <w:rPr>
                <w:lang w:eastAsia="nl-NL"/>
              </w:rPr>
              <w:t xml:space="preserve">(alleen te gebruiken in zeer risicovolle situaties waarvoor direct handelen nodig is, zoals </w:t>
            </w:r>
            <w:r>
              <w:rPr>
                <w:lang w:eastAsia="nl-NL"/>
              </w:rPr>
              <w:lastRenderedPageBreak/>
              <w:t xml:space="preserve">een ernstig </w:t>
            </w:r>
            <w:proofErr w:type="spellStart"/>
            <w:r>
              <w:rPr>
                <w:lang w:eastAsia="nl-NL"/>
              </w:rPr>
              <w:t>datalek</w:t>
            </w:r>
            <w:proofErr w:type="spellEnd"/>
            <w:r>
              <w:rPr>
                <w:lang w:eastAsia="nl-NL"/>
              </w:rPr>
              <w:t xml:space="preserve"> met verstrekkende gevolgen).</w:t>
            </w:r>
          </w:p>
          <w:p w14:paraId="68F7A876" w14:textId="187F3DBB" w:rsidR="002442F9" w:rsidRPr="00D10509" w:rsidRDefault="000F28F1" w:rsidP="000F28F1">
            <w:pPr>
              <w:spacing w:line="280" w:lineRule="atLeast"/>
              <w:ind w:left="-113"/>
              <w:rPr>
                <w:lang w:eastAsia="nl-NL"/>
              </w:rPr>
            </w:pPr>
            <w:r w:rsidRPr="000F28F1">
              <w:rPr>
                <w:color w:val="FF0000"/>
                <w:lang w:eastAsia="nl-NL"/>
              </w:rPr>
              <w:t xml:space="preserve">#toelichting: ‘Buitenkantooruren’ kan weg als het gaat om een overeenkomst met een laag risico: geen bijzondere persoonsgegevens en geen grote hoeveelheden. Het buitenkantoorurentelefoonnummer is van belang als er een groot risico is op datalekken met grote gevolgen voor personen of de organisatie (koppen in de krant: Gemeente x lekt persoonsgegevens inwoners) wat niet kan wachten tot maandag. Dit </w:t>
            </w:r>
            <w:proofErr w:type="spellStart"/>
            <w:r w:rsidRPr="000F28F1">
              <w:rPr>
                <w:color w:val="FF0000"/>
                <w:lang w:eastAsia="nl-NL"/>
              </w:rPr>
              <w:t>nr</w:t>
            </w:r>
            <w:proofErr w:type="spellEnd"/>
            <w:r w:rsidRPr="000F28F1">
              <w:rPr>
                <w:color w:val="FF0000"/>
                <w:lang w:eastAsia="nl-NL"/>
              </w:rPr>
              <w:t xml:space="preserve"> schakelt namelijk door naar de piketdienst van Hoorn (gemeentesecretaris/ST-lid).</w:t>
            </w:r>
          </w:p>
        </w:tc>
      </w:tr>
      <w:tr w:rsidR="002442F9" w:rsidRPr="00CC3919" w14:paraId="2CF852FF" w14:textId="77777777" w:rsidTr="000F28F1">
        <w:trPr>
          <w:trHeight w:val="634"/>
        </w:trPr>
        <w:tc>
          <w:tcPr>
            <w:tcW w:w="4106" w:type="dxa"/>
            <w:shd w:val="clear" w:color="auto" w:fill="auto"/>
          </w:tcPr>
          <w:p w14:paraId="1B3CEFA3" w14:textId="36DCF13F" w:rsidR="002442F9" w:rsidRPr="00CC3919" w:rsidRDefault="002442F9" w:rsidP="00717495">
            <w:pPr>
              <w:spacing w:line="280" w:lineRule="atLeast"/>
              <w:ind w:left="-113"/>
              <w:rPr>
                <w:b/>
                <w:sz w:val="19"/>
                <w:szCs w:val="19"/>
                <w:lang w:eastAsia="nl-NL"/>
              </w:rPr>
            </w:pPr>
            <w:r w:rsidRPr="00CC3919">
              <w:rPr>
                <w:b/>
                <w:sz w:val="19"/>
                <w:szCs w:val="19"/>
                <w:lang w:eastAsia="nl-NL"/>
              </w:rPr>
              <w:lastRenderedPageBreak/>
              <w:t xml:space="preserve">Contactpersoon </w:t>
            </w:r>
            <w:r w:rsidR="00717495">
              <w:rPr>
                <w:b/>
                <w:sz w:val="19"/>
                <w:szCs w:val="19"/>
                <w:lang w:eastAsia="nl-NL"/>
              </w:rPr>
              <w:t>Medeverantwoordelijke 2</w:t>
            </w:r>
            <w:r w:rsidRPr="00CC3919">
              <w:rPr>
                <w:b/>
                <w:sz w:val="19"/>
                <w:szCs w:val="19"/>
                <w:lang w:eastAsia="nl-NL"/>
              </w:rPr>
              <w:br/>
            </w:r>
            <w:r w:rsidRPr="00CC3919">
              <w:rPr>
                <w:sz w:val="19"/>
                <w:szCs w:val="19"/>
                <w:lang w:eastAsia="nl-NL"/>
              </w:rPr>
              <w:t xml:space="preserve"> (</w:t>
            </w:r>
            <w:r w:rsidRPr="00CC3919">
              <w:rPr>
                <w:b/>
                <w:sz w:val="19"/>
                <w:szCs w:val="19"/>
                <w:lang w:eastAsia="nl-NL"/>
              </w:rPr>
              <w:t>NB</w:t>
            </w:r>
            <w:r w:rsidRPr="00CC3919">
              <w:rPr>
                <w:sz w:val="19"/>
                <w:szCs w:val="19"/>
                <w:lang w:eastAsia="nl-NL"/>
              </w:rPr>
              <w:t>: Ook buiten kantooruren)</w:t>
            </w:r>
          </w:p>
        </w:tc>
        <w:tc>
          <w:tcPr>
            <w:tcW w:w="6208" w:type="dxa"/>
            <w:shd w:val="clear" w:color="auto" w:fill="auto"/>
          </w:tcPr>
          <w:p w14:paraId="4CC58537" w14:textId="77777777" w:rsidR="00483658" w:rsidRPr="00CC3919" w:rsidRDefault="00483658" w:rsidP="00483658">
            <w:pPr>
              <w:spacing w:line="280" w:lineRule="atLeast"/>
              <w:ind w:left="-113"/>
              <w:rPr>
                <w:sz w:val="19"/>
                <w:szCs w:val="19"/>
                <w:lang w:eastAsia="nl-NL"/>
              </w:rPr>
            </w:pPr>
            <w:r w:rsidRPr="00CC3919">
              <w:rPr>
                <w:sz w:val="19"/>
                <w:szCs w:val="19"/>
                <w:lang w:eastAsia="nl-NL"/>
              </w:rPr>
              <w:t xml:space="preserve">Naam: </w:t>
            </w:r>
          </w:p>
          <w:p w14:paraId="509463F3" w14:textId="77777777" w:rsidR="00483658" w:rsidRPr="00CC3919" w:rsidRDefault="00483658" w:rsidP="00483658">
            <w:pPr>
              <w:spacing w:line="280" w:lineRule="atLeast"/>
              <w:ind w:left="-113"/>
              <w:rPr>
                <w:sz w:val="19"/>
                <w:szCs w:val="19"/>
                <w:lang w:eastAsia="nl-NL"/>
              </w:rPr>
            </w:pPr>
            <w:r w:rsidRPr="00CC3919">
              <w:rPr>
                <w:sz w:val="19"/>
                <w:szCs w:val="19"/>
                <w:lang w:eastAsia="nl-NL"/>
              </w:rPr>
              <w:t xml:space="preserve">Contactgegevens: </w:t>
            </w:r>
          </w:p>
          <w:p w14:paraId="67CB3A5D" w14:textId="77777777" w:rsidR="00483658" w:rsidRPr="00CC3919" w:rsidRDefault="00483658" w:rsidP="00483658">
            <w:pPr>
              <w:spacing w:line="280" w:lineRule="atLeast"/>
              <w:ind w:left="-113"/>
              <w:rPr>
                <w:sz w:val="19"/>
                <w:szCs w:val="19"/>
                <w:lang w:eastAsia="nl-NL"/>
              </w:rPr>
            </w:pPr>
            <w:r w:rsidRPr="00CC3919">
              <w:rPr>
                <w:sz w:val="19"/>
                <w:szCs w:val="19"/>
                <w:lang w:eastAsia="nl-NL"/>
              </w:rPr>
              <w:t xml:space="preserve">Binnen kantooruren: </w:t>
            </w:r>
          </w:p>
          <w:p w14:paraId="2E4F22D7" w14:textId="41ACFA86" w:rsidR="002442F9" w:rsidRPr="00CC3919" w:rsidRDefault="00483658" w:rsidP="00483658">
            <w:pPr>
              <w:spacing w:line="280" w:lineRule="atLeast"/>
              <w:ind w:left="-113"/>
              <w:rPr>
                <w:sz w:val="19"/>
                <w:szCs w:val="19"/>
                <w:lang w:eastAsia="nl-NL"/>
              </w:rPr>
            </w:pPr>
            <w:r w:rsidRPr="00CC3919">
              <w:rPr>
                <w:sz w:val="19"/>
                <w:szCs w:val="19"/>
                <w:lang w:eastAsia="nl-NL"/>
              </w:rPr>
              <w:t xml:space="preserve">Buiten kantooruren: </w:t>
            </w:r>
          </w:p>
        </w:tc>
      </w:tr>
      <w:tr w:rsidR="002442F9" w:rsidRPr="00CC3919" w14:paraId="518E13CE" w14:textId="77777777" w:rsidTr="000F28F1">
        <w:trPr>
          <w:trHeight w:val="634"/>
        </w:trPr>
        <w:tc>
          <w:tcPr>
            <w:tcW w:w="4106" w:type="dxa"/>
            <w:shd w:val="clear" w:color="auto" w:fill="auto"/>
          </w:tcPr>
          <w:p w14:paraId="4D94BFA7" w14:textId="1C14C087" w:rsidR="002442F9" w:rsidRPr="00CC3919" w:rsidRDefault="002442F9" w:rsidP="004E6EB7">
            <w:pPr>
              <w:spacing w:line="280" w:lineRule="atLeast"/>
              <w:ind w:left="-113"/>
              <w:rPr>
                <w:b/>
                <w:sz w:val="19"/>
                <w:szCs w:val="19"/>
                <w:lang w:eastAsia="nl-NL"/>
              </w:rPr>
            </w:pPr>
            <w:r w:rsidRPr="00CC3919">
              <w:rPr>
                <w:b/>
                <w:sz w:val="19"/>
                <w:szCs w:val="19"/>
                <w:lang w:eastAsia="nl-NL"/>
              </w:rPr>
              <w:t>Contactgegevens I</w:t>
            </w:r>
            <w:r w:rsidR="004E6EB7">
              <w:rPr>
                <w:b/>
                <w:sz w:val="19"/>
                <w:szCs w:val="19"/>
                <w:lang w:eastAsia="nl-NL"/>
              </w:rPr>
              <w:t>nformatiebeveiligingsdienst Gemeente</w:t>
            </w:r>
          </w:p>
        </w:tc>
        <w:tc>
          <w:tcPr>
            <w:tcW w:w="6208" w:type="dxa"/>
            <w:shd w:val="clear" w:color="auto" w:fill="auto"/>
          </w:tcPr>
          <w:p w14:paraId="5E893A4A" w14:textId="77777777" w:rsidR="002442F9" w:rsidRPr="00CC3919" w:rsidRDefault="002442F9" w:rsidP="005E5D2F">
            <w:pPr>
              <w:spacing w:line="280" w:lineRule="atLeast"/>
              <w:ind w:left="-113"/>
              <w:rPr>
                <w:sz w:val="19"/>
                <w:szCs w:val="19"/>
                <w:lang w:eastAsia="nl-NL"/>
              </w:rPr>
            </w:pPr>
            <w:r w:rsidRPr="00CC3919">
              <w:rPr>
                <w:sz w:val="19"/>
                <w:szCs w:val="19"/>
                <w:lang w:eastAsia="nl-NL"/>
              </w:rPr>
              <w:t>Telefoonnummer 070-373 8011</w:t>
            </w:r>
          </w:p>
        </w:tc>
      </w:tr>
    </w:tbl>
    <w:p w14:paraId="529AA764" w14:textId="77777777" w:rsidR="002442F9" w:rsidRPr="00B84694" w:rsidRDefault="002442F9" w:rsidP="002442F9">
      <w:pPr>
        <w:rPr>
          <w:szCs w:val="20"/>
          <w:lang w:eastAsia="nl-NL"/>
        </w:rPr>
      </w:pPr>
    </w:p>
    <w:p w14:paraId="12149434" w14:textId="06C24AEC" w:rsidR="000F28F1" w:rsidRDefault="002442F9" w:rsidP="002442F9">
      <w:pPr>
        <w:rPr>
          <w:sz w:val="19"/>
          <w:szCs w:val="19"/>
          <w:lang w:eastAsia="nl-NL"/>
        </w:rPr>
      </w:pPr>
      <w:r w:rsidRPr="00CC3919">
        <w:rPr>
          <w:b/>
          <w:sz w:val="19"/>
          <w:szCs w:val="19"/>
          <w:lang w:eastAsia="nl-NL"/>
        </w:rPr>
        <w:t xml:space="preserve">NB: </w:t>
      </w:r>
      <w:r w:rsidRPr="00CC3919">
        <w:rPr>
          <w:sz w:val="19"/>
          <w:szCs w:val="19"/>
          <w:lang w:eastAsia="nl-NL"/>
        </w:rPr>
        <w:t>Eventuele wijzigingen in bovenstaande tabellen geven partijen op korte termijn aan elkaar door.</w:t>
      </w:r>
    </w:p>
    <w:p w14:paraId="66C0E964" w14:textId="77777777" w:rsidR="000F28F1" w:rsidRDefault="000F28F1">
      <w:pPr>
        <w:spacing w:after="200" w:line="276" w:lineRule="auto"/>
        <w:contextualSpacing w:val="0"/>
        <w:rPr>
          <w:sz w:val="19"/>
          <w:szCs w:val="19"/>
          <w:lang w:eastAsia="nl-NL"/>
        </w:rPr>
      </w:pPr>
      <w:r>
        <w:rPr>
          <w:sz w:val="19"/>
          <w:szCs w:val="19"/>
          <w:lang w:eastAsia="nl-NL"/>
        </w:rPr>
        <w:br w:type="page"/>
      </w:r>
    </w:p>
    <w:p w14:paraId="42B58515" w14:textId="77777777" w:rsidR="000F28F1" w:rsidRDefault="000F28F1" w:rsidP="000F28F1">
      <w:pPr>
        <w:pStyle w:val="Kop2"/>
        <w:sectPr w:rsidR="000F28F1" w:rsidSect="00057842">
          <w:pgSz w:w="16838" w:h="11906" w:orient="landscape"/>
          <w:pgMar w:top="1418" w:right="2659" w:bottom="567" w:left="1418" w:header="1276" w:footer="709" w:gutter="0"/>
          <w:cols w:space="708"/>
          <w:titlePg/>
          <w:docGrid w:linePitch="360"/>
        </w:sectPr>
      </w:pPr>
    </w:p>
    <w:p w14:paraId="11C6A13C" w14:textId="7355EEC2" w:rsidR="000F28F1" w:rsidRDefault="000F28F1" w:rsidP="000F28F1">
      <w:pPr>
        <w:pStyle w:val="Kop2"/>
      </w:pPr>
      <w:r w:rsidRPr="00DC4F6A">
        <w:lastRenderedPageBreak/>
        <w:t>B</w:t>
      </w:r>
      <w:r>
        <w:t>IJLAGE 2 AANTONEN PASSEND NIVEAU VAN BEVEILIGING</w:t>
      </w:r>
    </w:p>
    <w:p w14:paraId="0C243099" w14:textId="77777777" w:rsidR="000F28F1" w:rsidRPr="00DC4F6A" w:rsidRDefault="000F28F1" w:rsidP="000F28F1">
      <w:pPr>
        <w:pStyle w:val="Lijstalinea"/>
        <w:numPr>
          <w:ilvl w:val="0"/>
          <w:numId w:val="6"/>
        </w:numPr>
        <w:tabs>
          <w:tab w:val="left" w:pos="397"/>
        </w:tabs>
        <w:spacing w:line="240" w:lineRule="auto"/>
        <w:ind w:left="360"/>
        <w:rPr>
          <w:sz w:val="20"/>
          <w:szCs w:val="20"/>
        </w:rPr>
      </w:pPr>
      <w:r w:rsidRPr="00DC4F6A">
        <w:rPr>
          <w:sz w:val="20"/>
          <w:szCs w:val="20"/>
        </w:rPr>
        <w:t>Normenstelsel</w:t>
      </w:r>
    </w:p>
    <w:p w14:paraId="63692117" w14:textId="77777777" w:rsidR="000F28F1" w:rsidRPr="00DC4F6A" w:rsidRDefault="000F28F1" w:rsidP="000F28F1">
      <w:pPr>
        <w:pStyle w:val="Lijstalinea"/>
        <w:numPr>
          <w:ilvl w:val="1"/>
          <w:numId w:val="7"/>
        </w:numPr>
        <w:tabs>
          <w:tab w:val="left" w:pos="397"/>
        </w:tabs>
        <w:spacing w:line="240" w:lineRule="auto"/>
        <w:ind w:left="723"/>
        <w:rPr>
          <w:sz w:val="20"/>
          <w:szCs w:val="20"/>
        </w:rPr>
      </w:pPr>
      <w:r w:rsidRPr="00DC4F6A">
        <w:rPr>
          <w:sz w:val="20"/>
          <w:szCs w:val="20"/>
        </w:rPr>
        <w:t>De informatiebeveiliging vindt plaats volgens algemeen erkende normen, namelijk: …………………………………………………………………………………………………………………………………………………………</w:t>
      </w:r>
      <w:r w:rsidRPr="00DC4F6A">
        <w:rPr>
          <w:sz w:val="20"/>
          <w:szCs w:val="20"/>
        </w:rPr>
        <w:br/>
        <w:t>(vermeld normenstelsel, zoals bijvoorbeeld NEN7510, NEN/ISO 27001, PCI/DSS).</w:t>
      </w:r>
    </w:p>
    <w:p w14:paraId="53276272" w14:textId="77777777" w:rsidR="000F28F1" w:rsidRDefault="000F28F1" w:rsidP="000F28F1">
      <w:pPr>
        <w:pStyle w:val="Lijstalinea"/>
        <w:numPr>
          <w:ilvl w:val="1"/>
          <w:numId w:val="7"/>
        </w:numPr>
        <w:tabs>
          <w:tab w:val="left" w:pos="397"/>
        </w:tabs>
        <w:spacing w:line="240" w:lineRule="auto"/>
        <w:ind w:left="723"/>
        <w:rPr>
          <w:sz w:val="20"/>
          <w:szCs w:val="20"/>
        </w:rPr>
      </w:pPr>
      <w:r>
        <w:rPr>
          <w:sz w:val="20"/>
          <w:szCs w:val="20"/>
        </w:rPr>
        <w:t>D</w:t>
      </w:r>
      <w:r w:rsidRPr="00DC4F6A">
        <w:rPr>
          <w:sz w:val="20"/>
          <w:szCs w:val="20"/>
        </w:rPr>
        <w:t>e informatiebeveiliging vindt plaats volgens een algemeen erkende overheidsnorm zoals de BIG (of de BIR, B</w:t>
      </w:r>
      <w:r>
        <w:rPr>
          <w:sz w:val="20"/>
          <w:szCs w:val="20"/>
        </w:rPr>
        <w:t xml:space="preserve">IO) of vergelijkbaar, namelijk: </w:t>
      </w:r>
      <w:r w:rsidRPr="001D76E1">
        <w:rPr>
          <w:sz w:val="20"/>
          <w:szCs w:val="20"/>
        </w:rPr>
        <w:t>……………………………………………………………………………………………………..</w:t>
      </w:r>
    </w:p>
    <w:p w14:paraId="28F88941" w14:textId="77777777" w:rsidR="000F28F1" w:rsidRPr="001D76E1" w:rsidRDefault="000F28F1" w:rsidP="000F28F1">
      <w:pPr>
        <w:pStyle w:val="Lijstalinea"/>
        <w:numPr>
          <w:ilvl w:val="1"/>
          <w:numId w:val="7"/>
        </w:numPr>
        <w:tabs>
          <w:tab w:val="left" w:pos="397"/>
        </w:tabs>
        <w:spacing w:line="240" w:lineRule="auto"/>
        <w:ind w:left="723"/>
        <w:rPr>
          <w:sz w:val="20"/>
          <w:szCs w:val="20"/>
        </w:rPr>
      </w:pPr>
      <w:r w:rsidRPr="001D76E1">
        <w:rPr>
          <w:sz w:val="20"/>
          <w:szCs w:val="20"/>
        </w:rPr>
        <w:t>Anders, nl. ……………………………………………………………………………………..</w:t>
      </w:r>
    </w:p>
    <w:p w14:paraId="61B65449" w14:textId="77777777" w:rsidR="000F28F1" w:rsidRPr="00DC4F6A" w:rsidRDefault="000F28F1" w:rsidP="000F28F1">
      <w:pPr>
        <w:pStyle w:val="Lijstalinea"/>
        <w:numPr>
          <w:ilvl w:val="0"/>
          <w:numId w:val="0"/>
        </w:numPr>
        <w:ind w:left="723"/>
        <w:rPr>
          <w:sz w:val="20"/>
          <w:szCs w:val="20"/>
        </w:rPr>
      </w:pPr>
    </w:p>
    <w:p w14:paraId="2ACC4DE9" w14:textId="77777777" w:rsidR="000F28F1" w:rsidRPr="00DC4F6A" w:rsidRDefault="000F28F1" w:rsidP="000F28F1">
      <w:pPr>
        <w:pStyle w:val="Lijstalinea"/>
        <w:numPr>
          <w:ilvl w:val="0"/>
          <w:numId w:val="0"/>
        </w:numPr>
        <w:ind w:left="723"/>
        <w:rPr>
          <w:sz w:val="20"/>
          <w:szCs w:val="20"/>
        </w:rPr>
      </w:pPr>
    </w:p>
    <w:p w14:paraId="7AD5B1DE" w14:textId="77777777" w:rsidR="000F28F1" w:rsidRPr="00DC4F6A" w:rsidRDefault="000F28F1" w:rsidP="000F28F1">
      <w:pPr>
        <w:pStyle w:val="Lijstalinea"/>
        <w:numPr>
          <w:ilvl w:val="0"/>
          <w:numId w:val="6"/>
        </w:numPr>
        <w:tabs>
          <w:tab w:val="left" w:pos="397"/>
        </w:tabs>
        <w:spacing w:line="240" w:lineRule="auto"/>
        <w:ind w:left="360"/>
        <w:rPr>
          <w:sz w:val="20"/>
          <w:szCs w:val="20"/>
        </w:rPr>
      </w:pPr>
      <w:r w:rsidRPr="00DC4F6A">
        <w:rPr>
          <w:sz w:val="20"/>
          <w:szCs w:val="20"/>
        </w:rPr>
        <w:t xml:space="preserve">De </w:t>
      </w:r>
      <w:proofErr w:type="spellStart"/>
      <w:r w:rsidRPr="00DC4F6A">
        <w:rPr>
          <w:sz w:val="20"/>
          <w:szCs w:val="20"/>
        </w:rPr>
        <w:t>toereikendheid</w:t>
      </w:r>
      <w:proofErr w:type="spellEnd"/>
      <w:r w:rsidRPr="00DC4F6A">
        <w:rPr>
          <w:sz w:val="20"/>
          <w:szCs w:val="20"/>
        </w:rPr>
        <w:t xml:space="preserve"> van de informatiebeveiliging blijkt uit de volgende certificering en verklaring van toepasselijkheid:</w:t>
      </w:r>
    </w:p>
    <w:p w14:paraId="731583C3" w14:textId="77777777" w:rsidR="000F28F1" w:rsidRPr="00DC4F6A" w:rsidRDefault="000F28F1" w:rsidP="000F28F1">
      <w:pPr>
        <w:pStyle w:val="Lijstalinea"/>
        <w:numPr>
          <w:ilvl w:val="1"/>
          <w:numId w:val="7"/>
        </w:numPr>
        <w:tabs>
          <w:tab w:val="left" w:pos="397"/>
        </w:tabs>
        <w:spacing w:line="240" w:lineRule="auto"/>
        <w:ind w:left="723"/>
        <w:rPr>
          <w:sz w:val="20"/>
          <w:szCs w:val="20"/>
        </w:rPr>
      </w:pPr>
      <w:r w:rsidRPr="00DC4F6A">
        <w:rPr>
          <w:sz w:val="20"/>
          <w:szCs w:val="20"/>
        </w:rPr>
        <w:t xml:space="preserve">Periodieke externe controles zoals audits, pentesten of </w:t>
      </w:r>
      <w:proofErr w:type="spellStart"/>
      <w:r w:rsidRPr="00DC4F6A">
        <w:rPr>
          <w:sz w:val="20"/>
          <w:szCs w:val="20"/>
        </w:rPr>
        <w:t>TPM’s</w:t>
      </w:r>
      <w:proofErr w:type="spellEnd"/>
      <w:r w:rsidRPr="00DC4F6A">
        <w:rPr>
          <w:sz w:val="20"/>
          <w:szCs w:val="20"/>
        </w:rPr>
        <w:t xml:space="preserve"> (bijv. ISAE3xxx SOC type II); </w:t>
      </w:r>
    </w:p>
    <w:p w14:paraId="1B6CC242" w14:textId="77777777" w:rsidR="000F28F1" w:rsidRPr="00DC4F6A" w:rsidRDefault="000F28F1" w:rsidP="000F28F1">
      <w:pPr>
        <w:pStyle w:val="Lijstalinea"/>
        <w:numPr>
          <w:ilvl w:val="1"/>
          <w:numId w:val="7"/>
        </w:numPr>
        <w:tabs>
          <w:tab w:val="left" w:pos="397"/>
        </w:tabs>
        <w:spacing w:line="240" w:lineRule="auto"/>
        <w:ind w:left="723"/>
        <w:rPr>
          <w:sz w:val="20"/>
          <w:szCs w:val="20"/>
        </w:rPr>
      </w:pPr>
      <w:r w:rsidRPr="00DC4F6A">
        <w:rPr>
          <w:sz w:val="20"/>
          <w:szCs w:val="20"/>
        </w:rPr>
        <w:t xml:space="preserve">Een Assurance rapport van een auditor die is aangesloten bij NOREA; </w:t>
      </w:r>
    </w:p>
    <w:p w14:paraId="36651F8A" w14:textId="77777777" w:rsidR="000F28F1" w:rsidRPr="001D76E1" w:rsidRDefault="000F28F1" w:rsidP="000F28F1">
      <w:pPr>
        <w:pStyle w:val="Lijstalinea"/>
        <w:numPr>
          <w:ilvl w:val="1"/>
          <w:numId w:val="7"/>
        </w:numPr>
        <w:tabs>
          <w:tab w:val="left" w:pos="397"/>
        </w:tabs>
        <w:spacing w:line="240" w:lineRule="auto"/>
        <w:ind w:left="723"/>
        <w:rPr>
          <w:sz w:val="20"/>
          <w:szCs w:val="20"/>
        </w:rPr>
      </w:pPr>
      <w:r w:rsidRPr="00DC4F6A">
        <w:rPr>
          <w:sz w:val="20"/>
          <w:szCs w:val="20"/>
        </w:rPr>
        <w:t>Eigen controles of eigen mededelingen over de beveiligingsmaatregelen zoals hieronder beschreven:</w:t>
      </w:r>
      <w:r>
        <w:rPr>
          <w:sz w:val="20"/>
          <w:szCs w:val="20"/>
        </w:rPr>
        <w:t xml:space="preserve"> </w:t>
      </w:r>
      <w:r w:rsidRPr="001D76E1">
        <w:rPr>
          <w:sz w:val="20"/>
          <w:szCs w:val="20"/>
        </w:rPr>
        <w:t>……………………………………………………………………………………………</w:t>
      </w:r>
    </w:p>
    <w:p w14:paraId="6077C87F" w14:textId="77777777" w:rsidR="000F28F1" w:rsidRPr="00DC4F6A" w:rsidRDefault="000F28F1" w:rsidP="000F28F1">
      <w:pPr>
        <w:rPr>
          <w:szCs w:val="20"/>
        </w:rPr>
      </w:pPr>
    </w:p>
    <w:p w14:paraId="6E53A865" w14:textId="77777777" w:rsidR="000F28F1" w:rsidRDefault="000F28F1" w:rsidP="000F28F1">
      <w:pPr>
        <w:rPr>
          <w:szCs w:val="20"/>
        </w:rPr>
      </w:pPr>
      <w:r w:rsidRPr="00AB090A">
        <w:rPr>
          <w:b/>
          <w:szCs w:val="20"/>
        </w:rPr>
        <w:t xml:space="preserve">NB: </w:t>
      </w:r>
      <w:r w:rsidRPr="00AB090A">
        <w:rPr>
          <w:b/>
          <w:szCs w:val="20"/>
        </w:rPr>
        <w:br/>
      </w:r>
      <w:r w:rsidRPr="00DC4F6A">
        <w:rPr>
          <w:szCs w:val="20"/>
        </w:rPr>
        <w:t>Uit de certificering/periodieke externe controles/audits of uit de eigen controles/beschrijvingen blijkt of kan afgeleid worden dat de beveiliging passend is bij de verwerking(en) genoemd in bijlage 1.</w:t>
      </w:r>
    </w:p>
    <w:p w14:paraId="103CC79B" w14:textId="77777777" w:rsidR="002442F9" w:rsidRPr="00CC3919" w:rsidRDefault="002442F9" w:rsidP="002442F9">
      <w:pPr>
        <w:rPr>
          <w:sz w:val="19"/>
          <w:szCs w:val="19"/>
        </w:rPr>
      </w:pPr>
    </w:p>
    <w:bookmarkEnd w:id="0"/>
    <w:p w14:paraId="4EA6551B" w14:textId="5A941E6D" w:rsidR="001D76E1" w:rsidRDefault="001D76E1" w:rsidP="002442F9">
      <w:pPr>
        <w:pStyle w:val="Geenafstand"/>
        <w:spacing w:line="240" w:lineRule="exact"/>
        <w:rPr>
          <w:szCs w:val="20"/>
        </w:rPr>
      </w:pPr>
    </w:p>
    <w:sectPr w:rsidR="001D76E1" w:rsidSect="000F28F1">
      <w:pgSz w:w="11906" w:h="16838"/>
      <w:pgMar w:top="2659" w:right="567" w:bottom="1418" w:left="1418" w:header="1276"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Pannemans, Suzanne" w:date="2019-06-04T10:31:00Z" w:initials="PS">
    <w:p w14:paraId="646FE45B" w14:textId="77777777" w:rsidR="000F28F1" w:rsidRDefault="000F28F1" w:rsidP="000F28F1">
      <w:pPr>
        <w:pStyle w:val="Tekstopmerking"/>
      </w:pPr>
      <w:r>
        <w:rPr>
          <w:rStyle w:val="Verwijzingopmerking"/>
        </w:rPr>
        <w:annotationRef/>
      </w:r>
      <w:r>
        <w:t>Binnen Hoorn komt hier een mobiel nummer te staan die doorschakelt naar het piketnr van secretaris / strategisch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6FE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FE45B" w16cid:durableId="22E64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F68F" w14:textId="77777777" w:rsidR="00556342" w:rsidRDefault="00556342" w:rsidP="00AB251F">
      <w:r>
        <w:separator/>
      </w:r>
    </w:p>
    <w:p w14:paraId="4E728F89" w14:textId="77777777" w:rsidR="00556342" w:rsidRDefault="00556342" w:rsidP="00AB251F"/>
  </w:endnote>
  <w:endnote w:type="continuationSeparator" w:id="0">
    <w:p w14:paraId="464400F3" w14:textId="77777777" w:rsidR="00556342" w:rsidRDefault="00556342" w:rsidP="00AB251F">
      <w:r>
        <w:continuationSeparator/>
      </w:r>
    </w:p>
    <w:p w14:paraId="39E53C53" w14:textId="77777777" w:rsidR="00556342" w:rsidRDefault="00556342" w:rsidP="00AB2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60897"/>
      <w:docPartObj>
        <w:docPartGallery w:val="Page Numbers (Bottom of Page)"/>
        <w:docPartUnique/>
      </w:docPartObj>
    </w:sdtPr>
    <w:sdtEndPr/>
    <w:sdtContent>
      <w:p w14:paraId="5F3BF694" w14:textId="4168CEA4" w:rsidR="00556342" w:rsidRPr="009E2354" w:rsidRDefault="002442F9" w:rsidP="00DB2DE8">
        <w:pPr>
          <w:widowControl w:val="0"/>
          <w:autoSpaceDE w:val="0"/>
          <w:autoSpaceDN w:val="0"/>
          <w:adjustRightInd w:val="0"/>
          <w:spacing w:line="240" w:lineRule="auto"/>
          <w:jc w:val="center"/>
          <w:rPr>
            <w:rFonts w:ascii="Rockwell" w:hAnsi="Rockwell"/>
            <w:sz w:val="24"/>
            <w:szCs w:val="24"/>
          </w:rPr>
        </w:pPr>
        <w:r>
          <w:rPr>
            <w:rFonts w:ascii="Rockwell" w:hAnsi="Rockwell"/>
            <w:sz w:val="16"/>
            <w:szCs w:val="16"/>
          </w:rPr>
          <w:t>Overeenkomst Gezamenlijke Verantwoordelijkheid Persoonsgegevens</w:t>
        </w:r>
        <w:r w:rsidR="00556342">
          <w:rPr>
            <w:rFonts w:ascii="Rockwell" w:hAnsi="Rockwell"/>
            <w:sz w:val="16"/>
            <w:szCs w:val="16"/>
          </w:rPr>
          <w:t xml:space="preserve"> </w:t>
        </w:r>
        <w:r w:rsidR="00AB090A" w:rsidRPr="00AB090A">
          <w:rPr>
            <w:rFonts w:ascii="Rockwell" w:hAnsi="Rockwell"/>
            <w:color w:val="FF0000"/>
            <w:sz w:val="16"/>
            <w:szCs w:val="16"/>
            <w:highlight w:val="yellow"/>
          </w:rPr>
          <w:t>*</w:t>
        </w:r>
        <w:r w:rsidR="00AB090A" w:rsidRPr="00AB090A">
          <w:rPr>
            <w:rFonts w:ascii="Rockwell" w:hAnsi="Rockwell"/>
            <w:sz w:val="16"/>
            <w:szCs w:val="16"/>
            <w:highlight w:val="yellow"/>
          </w:rPr>
          <w:t xml:space="preserve"> </w:t>
        </w:r>
        <w:r w:rsidR="00556342" w:rsidRPr="00E807A1">
          <w:rPr>
            <w:rFonts w:ascii="Rockwell" w:hAnsi="Rockwell"/>
            <w:sz w:val="16"/>
            <w:szCs w:val="16"/>
            <w:highlight w:val="yellow"/>
          </w:rPr>
          <w:t>Omschrijving aanbesteding</w:t>
        </w:r>
        <w:r w:rsidR="00556342" w:rsidRPr="008A28C4">
          <w:rPr>
            <w:rFonts w:ascii="Rockwell" w:hAnsi="Rockwell"/>
            <w:sz w:val="16"/>
            <w:szCs w:val="16"/>
          </w:rPr>
          <w:t xml:space="preserve"> </w:t>
        </w:r>
        <w:r w:rsidR="00556342">
          <w:rPr>
            <w:rFonts w:ascii="Rockwell" w:hAnsi="Rockwell"/>
            <w:noProof/>
            <w:sz w:val="24"/>
            <w:szCs w:val="24"/>
            <w:lang w:eastAsia="nl-NL"/>
          </w:rPr>
          <w:drawing>
            <wp:inline distT="0" distB="0" distL="0" distR="0" wp14:anchorId="737BECA2" wp14:editId="7431FBC8">
              <wp:extent cx="82550" cy="825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00556342" w:rsidRPr="008A28C4">
          <w:rPr>
            <w:rFonts w:ascii="Rockwell" w:hAnsi="Rockwell"/>
            <w:sz w:val="16"/>
            <w:szCs w:val="16"/>
          </w:rPr>
          <w:t xml:space="preserve"> </w:t>
        </w:r>
        <w:sdt>
          <w:sdtPr>
            <w:id w:val="860082579"/>
            <w:docPartObj>
              <w:docPartGallery w:val="Page Numbers (Top of Page)"/>
              <w:docPartUnique/>
            </w:docPartObj>
          </w:sdtPr>
          <w:sdtEndPr/>
          <w:sdtContent>
            <w:r w:rsidR="00556342" w:rsidRPr="009E2354">
              <w:rPr>
                <w:rFonts w:ascii="Rockwell" w:hAnsi="Rockwell"/>
                <w:sz w:val="16"/>
                <w:szCs w:val="16"/>
              </w:rPr>
              <w:t xml:space="preserve">Pagina </w:t>
            </w:r>
            <w:r w:rsidR="00556342" w:rsidRPr="009E2354">
              <w:rPr>
                <w:rFonts w:ascii="Rockwell" w:hAnsi="Rockwell"/>
                <w:sz w:val="16"/>
                <w:szCs w:val="16"/>
              </w:rPr>
              <w:fldChar w:fldCharType="begin"/>
            </w:r>
            <w:r w:rsidR="00556342" w:rsidRPr="009E2354">
              <w:rPr>
                <w:rFonts w:ascii="Rockwell" w:hAnsi="Rockwell"/>
                <w:sz w:val="16"/>
                <w:szCs w:val="16"/>
              </w:rPr>
              <w:instrText>PAGE</w:instrText>
            </w:r>
            <w:r w:rsidR="00556342" w:rsidRPr="009E2354">
              <w:rPr>
                <w:rFonts w:ascii="Rockwell" w:hAnsi="Rockwell"/>
                <w:sz w:val="16"/>
                <w:szCs w:val="16"/>
              </w:rPr>
              <w:fldChar w:fldCharType="separate"/>
            </w:r>
            <w:r w:rsidR="00650727">
              <w:rPr>
                <w:rFonts w:ascii="Rockwell" w:hAnsi="Rockwell"/>
                <w:noProof/>
                <w:sz w:val="16"/>
                <w:szCs w:val="16"/>
              </w:rPr>
              <w:t>3</w:t>
            </w:r>
            <w:r w:rsidR="00556342" w:rsidRPr="009E2354">
              <w:rPr>
                <w:rFonts w:ascii="Rockwell" w:hAnsi="Rockwell"/>
                <w:sz w:val="16"/>
                <w:szCs w:val="16"/>
              </w:rPr>
              <w:fldChar w:fldCharType="end"/>
            </w:r>
            <w:r w:rsidR="00556342" w:rsidRPr="009E2354">
              <w:rPr>
                <w:rFonts w:ascii="Rockwell" w:hAnsi="Rockwell"/>
                <w:sz w:val="16"/>
                <w:szCs w:val="16"/>
              </w:rPr>
              <w:t xml:space="preserve"> van </w:t>
            </w:r>
            <w:r w:rsidR="00556342" w:rsidRPr="009E2354">
              <w:rPr>
                <w:rFonts w:ascii="Rockwell" w:hAnsi="Rockwell"/>
                <w:sz w:val="16"/>
                <w:szCs w:val="16"/>
              </w:rPr>
              <w:fldChar w:fldCharType="begin"/>
            </w:r>
            <w:r w:rsidR="00556342" w:rsidRPr="009E2354">
              <w:rPr>
                <w:rFonts w:ascii="Rockwell" w:hAnsi="Rockwell"/>
                <w:sz w:val="16"/>
                <w:szCs w:val="16"/>
              </w:rPr>
              <w:instrText>NUMPAGES</w:instrText>
            </w:r>
            <w:r w:rsidR="00556342" w:rsidRPr="009E2354">
              <w:rPr>
                <w:rFonts w:ascii="Rockwell" w:hAnsi="Rockwell"/>
                <w:sz w:val="16"/>
                <w:szCs w:val="16"/>
              </w:rPr>
              <w:fldChar w:fldCharType="separate"/>
            </w:r>
            <w:r w:rsidR="00650727">
              <w:rPr>
                <w:rFonts w:ascii="Rockwell" w:hAnsi="Rockwell"/>
                <w:noProof/>
                <w:sz w:val="16"/>
                <w:szCs w:val="16"/>
              </w:rPr>
              <w:t>7</w:t>
            </w:r>
            <w:r w:rsidR="00556342" w:rsidRPr="009E2354">
              <w:rPr>
                <w:rFonts w:ascii="Rockwell" w:hAnsi="Rockwell"/>
                <w:sz w:val="16"/>
                <w:szCs w:val="16"/>
              </w:rPr>
              <w:fldChar w:fldCharType="end"/>
            </w:r>
          </w:sdtContent>
        </w:sdt>
      </w:p>
    </w:sdtContent>
  </w:sdt>
  <w:p w14:paraId="2F0E2380" w14:textId="77777777" w:rsidR="00556342" w:rsidRDefault="00556342" w:rsidP="00AB25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4F97" w14:textId="643C03F5" w:rsidR="00BF5610" w:rsidRPr="009E2354" w:rsidRDefault="00BF5610" w:rsidP="00BF5610">
    <w:pPr>
      <w:widowControl w:val="0"/>
      <w:autoSpaceDE w:val="0"/>
      <w:autoSpaceDN w:val="0"/>
      <w:adjustRightInd w:val="0"/>
      <w:spacing w:line="240" w:lineRule="auto"/>
      <w:jc w:val="center"/>
      <w:rPr>
        <w:rFonts w:ascii="Rockwell" w:hAnsi="Rockwell"/>
        <w:sz w:val="24"/>
        <w:szCs w:val="24"/>
      </w:rPr>
    </w:pPr>
  </w:p>
  <w:p w14:paraId="3E319FCD" w14:textId="77777777" w:rsidR="009C2EC4" w:rsidRDefault="009C2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FD49" w14:textId="77777777" w:rsidR="00556342" w:rsidRDefault="00556342" w:rsidP="00AB251F">
      <w:r>
        <w:separator/>
      </w:r>
    </w:p>
    <w:p w14:paraId="4F137B03" w14:textId="77777777" w:rsidR="00556342" w:rsidRDefault="00556342" w:rsidP="00AB251F"/>
  </w:footnote>
  <w:footnote w:type="continuationSeparator" w:id="0">
    <w:p w14:paraId="268449CC" w14:textId="77777777" w:rsidR="00556342" w:rsidRDefault="00556342" w:rsidP="00AB251F">
      <w:r>
        <w:continuationSeparator/>
      </w:r>
    </w:p>
    <w:p w14:paraId="3C0FD021" w14:textId="77777777" w:rsidR="00556342" w:rsidRDefault="00556342" w:rsidP="00AB2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8130" w14:textId="066556DC" w:rsidR="00AD245B" w:rsidRDefault="00EB6623" w:rsidP="00AD245B">
    <w:pPr>
      <w:pStyle w:val="Koptekst"/>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AFA"/>
    <w:multiLevelType w:val="hybridMultilevel"/>
    <w:tmpl w:val="B28E7C68"/>
    <w:lvl w:ilvl="0" w:tplc="04130005">
      <w:start w:val="1"/>
      <w:numFmt w:val="bullet"/>
      <w:lvlText w:val=""/>
      <w:lvlJc w:val="left"/>
      <w:pPr>
        <w:ind w:left="360" w:hanging="360"/>
      </w:pPr>
      <w:rPr>
        <w:rFonts w:ascii="Wingdings" w:hAnsi="Wingding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B60902"/>
    <w:multiLevelType w:val="hybridMultilevel"/>
    <w:tmpl w:val="843A3266"/>
    <w:lvl w:ilvl="0" w:tplc="2D80DA66">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245E0F"/>
    <w:multiLevelType w:val="hybridMultilevel"/>
    <w:tmpl w:val="6CD8124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D7471A"/>
    <w:multiLevelType w:val="hybridMultilevel"/>
    <w:tmpl w:val="851CE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04422"/>
    <w:multiLevelType w:val="multilevel"/>
    <w:tmpl w:val="DF8A513E"/>
    <w:lvl w:ilvl="0">
      <w:start w:val="1"/>
      <w:numFmt w:val="decimal"/>
      <w:lvlText w:val="Artikel %1"/>
      <w:lvlJc w:val="left"/>
      <w:pPr>
        <w:ind w:left="432" w:hanging="432"/>
      </w:pPr>
      <w:rPr>
        <w:rFonts w:ascii="Meiryo" w:eastAsia="Meiryo" w:hAnsi="Meiryo" w:hint="eastAsia"/>
        <w:b/>
        <w:i w:val="0"/>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7FD2E52"/>
    <w:multiLevelType w:val="multilevel"/>
    <w:tmpl w:val="D480DE0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4D9C169B"/>
    <w:multiLevelType w:val="hybridMultilevel"/>
    <w:tmpl w:val="A4780E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D258AE"/>
    <w:multiLevelType w:val="hybridMultilevel"/>
    <w:tmpl w:val="AEB867E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1719FB"/>
    <w:multiLevelType w:val="hybridMultilevel"/>
    <w:tmpl w:val="BD0E4248"/>
    <w:lvl w:ilvl="0" w:tplc="5B56722E">
      <w:numFmt w:val="bullet"/>
      <w:lvlText w:val="-"/>
      <w:lvlJc w:val="left"/>
      <w:pPr>
        <w:ind w:left="247" w:hanging="360"/>
      </w:pPr>
      <w:rPr>
        <w:rFonts w:ascii="Meiryo" w:eastAsia="Meiryo" w:hAnsi="Meiryo" w:cs="Meiryo" w:hint="eastAsia"/>
      </w:rPr>
    </w:lvl>
    <w:lvl w:ilvl="1" w:tplc="04130003" w:tentative="1">
      <w:start w:val="1"/>
      <w:numFmt w:val="bullet"/>
      <w:lvlText w:val="o"/>
      <w:lvlJc w:val="left"/>
      <w:pPr>
        <w:ind w:left="967" w:hanging="360"/>
      </w:pPr>
      <w:rPr>
        <w:rFonts w:ascii="Courier New" w:hAnsi="Courier New" w:cs="Courier New" w:hint="default"/>
      </w:rPr>
    </w:lvl>
    <w:lvl w:ilvl="2" w:tplc="04130005" w:tentative="1">
      <w:start w:val="1"/>
      <w:numFmt w:val="bullet"/>
      <w:lvlText w:val=""/>
      <w:lvlJc w:val="left"/>
      <w:pPr>
        <w:ind w:left="1687" w:hanging="360"/>
      </w:pPr>
      <w:rPr>
        <w:rFonts w:ascii="Wingdings" w:hAnsi="Wingdings" w:hint="default"/>
      </w:rPr>
    </w:lvl>
    <w:lvl w:ilvl="3" w:tplc="04130001" w:tentative="1">
      <w:start w:val="1"/>
      <w:numFmt w:val="bullet"/>
      <w:lvlText w:val=""/>
      <w:lvlJc w:val="left"/>
      <w:pPr>
        <w:ind w:left="2407" w:hanging="360"/>
      </w:pPr>
      <w:rPr>
        <w:rFonts w:ascii="Symbol" w:hAnsi="Symbol" w:hint="default"/>
      </w:rPr>
    </w:lvl>
    <w:lvl w:ilvl="4" w:tplc="04130003" w:tentative="1">
      <w:start w:val="1"/>
      <w:numFmt w:val="bullet"/>
      <w:lvlText w:val="o"/>
      <w:lvlJc w:val="left"/>
      <w:pPr>
        <w:ind w:left="3127" w:hanging="360"/>
      </w:pPr>
      <w:rPr>
        <w:rFonts w:ascii="Courier New" w:hAnsi="Courier New" w:cs="Courier New" w:hint="default"/>
      </w:rPr>
    </w:lvl>
    <w:lvl w:ilvl="5" w:tplc="04130005" w:tentative="1">
      <w:start w:val="1"/>
      <w:numFmt w:val="bullet"/>
      <w:lvlText w:val=""/>
      <w:lvlJc w:val="left"/>
      <w:pPr>
        <w:ind w:left="3847" w:hanging="360"/>
      </w:pPr>
      <w:rPr>
        <w:rFonts w:ascii="Wingdings" w:hAnsi="Wingdings" w:hint="default"/>
      </w:rPr>
    </w:lvl>
    <w:lvl w:ilvl="6" w:tplc="04130001" w:tentative="1">
      <w:start w:val="1"/>
      <w:numFmt w:val="bullet"/>
      <w:lvlText w:val=""/>
      <w:lvlJc w:val="left"/>
      <w:pPr>
        <w:ind w:left="4567" w:hanging="360"/>
      </w:pPr>
      <w:rPr>
        <w:rFonts w:ascii="Symbol" w:hAnsi="Symbol" w:hint="default"/>
      </w:rPr>
    </w:lvl>
    <w:lvl w:ilvl="7" w:tplc="04130003" w:tentative="1">
      <w:start w:val="1"/>
      <w:numFmt w:val="bullet"/>
      <w:lvlText w:val="o"/>
      <w:lvlJc w:val="left"/>
      <w:pPr>
        <w:ind w:left="5287" w:hanging="360"/>
      </w:pPr>
      <w:rPr>
        <w:rFonts w:ascii="Courier New" w:hAnsi="Courier New" w:cs="Courier New" w:hint="default"/>
      </w:rPr>
    </w:lvl>
    <w:lvl w:ilvl="8" w:tplc="04130005" w:tentative="1">
      <w:start w:val="1"/>
      <w:numFmt w:val="bullet"/>
      <w:lvlText w:val=""/>
      <w:lvlJc w:val="left"/>
      <w:pPr>
        <w:ind w:left="6007" w:hanging="360"/>
      </w:pPr>
      <w:rPr>
        <w:rFonts w:ascii="Wingdings" w:hAnsi="Wingdings" w:hint="default"/>
      </w:rPr>
    </w:lvl>
  </w:abstractNum>
  <w:abstractNum w:abstractNumId="11"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3" w15:restartNumberingAfterBreak="0">
    <w:nsid w:val="750B0050"/>
    <w:multiLevelType w:val="hybridMultilevel"/>
    <w:tmpl w:val="48F2FD6E"/>
    <w:lvl w:ilvl="0" w:tplc="B17670BA">
      <w:start w:val="1"/>
      <w:numFmt w:val="decimal"/>
      <w:lvlText w:val="%1."/>
      <w:lvlJc w:val="left"/>
      <w:pPr>
        <w:ind w:left="360"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14" w15:restartNumberingAfterBreak="0">
    <w:nsid w:val="7643298E"/>
    <w:multiLevelType w:val="hybridMultilevel"/>
    <w:tmpl w:val="694E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1"/>
  </w:num>
  <w:num w:numId="5">
    <w:abstractNumId w:val="6"/>
  </w:num>
  <w:num w:numId="6">
    <w:abstractNumId w:val="3"/>
  </w:num>
  <w:num w:numId="7">
    <w:abstractNumId w:val="12"/>
  </w:num>
  <w:num w:numId="8">
    <w:abstractNumId w:val="14"/>
  </w:num>
  <w:num w:numId="9">
    <w:abstractNumId w:val="11"/>
  </w:num>
  <w:num w:numId="10">
    <w:abstractNumId w:val="10"/>
  </w:num>
  <w:num w:numId="11">
    <w:abstractNumId w:val="15"/>
  </w:num>
  <w:num w:numId="12">
    <w:abstractNumId w:val="15"/>
  </w:num>
  <w:num w:numId="13">
    <w:abstractNumId w:val="15"/>
  </w:num>
  <w:num w:numId="14">
    <w:abstractNumId w:val="0"/>
  </w:num>
  <w:num w:numId="15">
    <w:abstractNumId w:val="4"/>
  </w:num>
  <w:num w:numId="16">
    <w:abstractNumId w:val="8"/>
  </w:num>
  <w:num w:numId="17">
    <w:abstractNumId w:val="9"/>
  </w:num>
  <w:num w:numId="18">
    <w:abstractNumId w:val="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13"/>
    <w:rsid w:val="00003699"/>
    <w:rsid w:val="00010D62"/>
    <w:rsid w:val="00012853"/>
    <w:rsid w:val="000155EA"/>
    <w:rsid w:val="000174F6"/>
    <w:rsid w:val="00017A98"/>
    <w:rsid w:val="00017BA5"/>
    <w:rsid w:val="000255B5"/>
    <w:rsid w:val="00026B0D"/>
    <w:rsid w:val="00044DD5"/>
    <w:rsid w:val="00050456"/>
    <w:rsid w:val="0005311C"/>
    <w:rsid w:val="00057842"/>
    <w:rsid w:val="000633B4"/>
    <w:rsid w:val="00065695"/>
    <w:rsid w:val="00067B57"/>
    <w:rsid w:val="00067D4C"/>
    <w:rsid w:val="00075FD7"/>
    <w:rsid w:val="0008128C"/>
    <w:rsid w:val="00081719"/>
    <w:rsid w:val="00081D4C"/>
    <w:rsid w:val="00083A98"/>
    <w:rsid w:val="000847F5"/>
    <w:rsid w:val="000958A5"/>
    <w:rsid w:val="0009671D"/>
    <w:rsid w:val="0009744C"/>
    <w:rsid w:val="000A212C"/>
    <w:rsid w:val="000A2257"/>
    <w:rsid w:val="000A342B"/>
    <w:rsid w:val="000A7690"/>
    <w:rsid w:val="000C0539"/>
    <w:rsid w:val="000C4AB4"/>
    <w:rsid w:val="000C4F0A"/>
    <w:rsid w:val="000C6E5F"/>
    <w:rsid w:val="000C7701"/>
    <w:rsid w:val="000D6E03"/>
    <w:rsid w:val="000E65AA"/>
    <w:rsid w:val="000F28F1"/>
    <w:rsid w:val="001169E8"/>
    <w:rsid w:val="00120F2A"/>
    <w:rsid w:val="001239A3"/>
    <w:rsid w:val="00131954"/>
    <w:rsid w:val="0013304C"/>
    <w:rsid w:val="00137CA9"/>
    <w:rsid w:val="00161A96"/>
    <w:rsid w:val="001624F0"/>
    <w:rsid w:val="001A0623"/>
    <w:rsid w:val="001B3B23"/>
    <w:rsid w:val="001C66A4"/>
    <w:rsid w:val="001D4044"/>
    <w:rsid w:val="001D530C"/>
    <w:rsid w:val="001D6313"/>
    <w:rsid w:val="001D76E1"/>
    <w:rsid w:val="001F60A9"/>
    <w:rsid w:val="00213ADA"/>
    <w:rsid w:val="00220EDA"/>
    <w:rsid w:val="0022408A"/>
    <w:rsid w:val="002442F9"/>
    <w:rsid w:val="002668FC"/>
    <w:rsid w:val="00277902"/>
    <w:rsid w:val="0028385D"/>
    <w:rsid w:val="00284C4F"/>
    <w:rsid w:val="00287C24"/>
    <w:rsid w:val="0029502A"/>
    <w:rsid w:val="002950E2"/>
    <w:rsid w:val="002A0451"/>
    <w:rsid w:val="002A23FA"/>
    <w:rsid w:val="002B3069"/>
    <w:rsid w:val="002B6152"/>
    <w:rsid w:val="002C3C5F"/>
    <w:rsid w:val="002C7182"/>
    <w:rsid w:val="002C7797"/>
    <w:rsid w:val="002D6F5E"/>
    <w:rsid w:val="002F0477"/>
    <w:rsid w:val="002F0D29"/>
    <w:rsid w:val="00311B59"/>
    <w:rsid w:val="00351739"/>
    <w:rsid w:val="003667AE"/>
    <w:rsid w:val="0038790D"/>
    <w:rsid w:val="003B653C"/>
    <w:rsid w:val="003C451A"/>
    <w:rsid w:val="003F1CB4"/>
    <w:rsid w:val="00415B87"/>
    <w:rsid w:val="00417A0A"/>
    <w:rsid w:val="004217D4"/>
    <w:rsid w:val="004311F0"/>
    <w:rsid w:val="00444A27"/>
    <w:rsid w:val="004472BE"/>
    <w:rsid w:val="00483658"/>
    <w:rsid w:val="0048408E"/>
    <w:rsid w:val="004A140E"/>
    <w:rsid w:val="004B0896"/>
    <w:rsid w:val="004B5DE0"/>
    <w:rsid w:val="004C1735"/>
    <w:rsid w:val="004C1FD1"/>
    <w:rsid w:val="004C227E"/>
    <w:rsid w:val="004D2792"/>
    <w:rsid w:val="004D449A"/>
    <w:rsid w:val="004E5005"/>
    <w:rsid w:val="004E6EB7"/>
    <w:rsid w:val="004F3EE2"/>
    <w:rsid w:val="004F7CE4"/>
    <w:rsid w:val="004F7F50"/>
    <w:rsid w:val="00533887"/>
    <w:rsid w:val="00535787"/>
    <w:rsid w:val="0053770C"/>
    <w:rsid w:val="00537C14"/>
    <w:rsid w:val="005477B1"/>
    <w:rsid w:val="00552A26"/>
    <w:rsid w:val="00556342"/>
    <w:rsid w:val="005633A5"/>
    <w:rsid w:val="00595B07"/>
    <w:rsid w:val="005972E5"/>
    <w:rsid w:val="00597FC3"/>
    <w:rsid w:val="005A192A"/>
    <w:rsid w:val="005A7B91"/>
    <w:rsid w:val="005B23E0"/>
    <w:rsid w:val="005B2EBB"/>
    <w:rsid w:val="005C1023"/>
    <w:rsid w:val="005C47B3"/>
    <w:rsid w:val="005D34CC"/>
    <w:rsid w:val="005D49B3"/>
    <w:rsid w:val="005D5011"/>
    <w:rsid w:val="005D727E"/>
    <w:rsid w:val="005E0C69"/>
    <w:rsid w:val="005F76FB"/>
    <w:rsid w:val="006153C6"/>
    <w:rsid w:val="006208F5"/>
    <w:rsid w:val="006227BE"/>
    <w:rsid w:val="00624B49"/>
    <w:rsid w:val="0063228B"/>
    <w:rsid w:val="006348BD"/>
    <w:rsid w:val="006376EF"/>
    <w:rsid w:val="00641828"/>
    <w:rsid w:val="00650727"/>
    <w:rsid w:val="00662FD6"/>
    <w:rsid w:val="00671DBF"/>
    <w:rsid w:val="00675674"/>
    <w:rsid w:val="0067569B"/>
    <w:rsid w:val="00680BEE"/>
    <w:rsid w:val="006919BB"/>
    <w:rsid w:val="00694343"/>
    <w:rsid w:val="0069650D"/>
    <w:rsid w:val="006B12BA"/>
    <w:rsid w:val="006B2CB6"/>
    <w:rsid w:val="006B4CA4"/>
    <w:rsid w:val="006B7144"/>
    <w:rsid w:val="006C1B26"/>
    <w:rsid w:val="006C49EE"/>
    <w:rsid w:val="006C4D85"/>
    <w:rsid w:val="006C7BBC"/>
    <w:rsid w:val="006D4309"/>
    <w:rsid w:val="006F045E"/>
    <w:rsid w:val="0071015D"/>
    <w:rsid w:val="00714FA2"/>
    <w:rsid w:val="00717495"/>
    <w:rsid w:val="00717587"/>
    <w:rsid w:val="00721CA7"/>
    <w:rsid w:val="00734E30"/>
    <w:rsid w:val="00745479"/>
    <w:rsid w:val="007567F8"/>
    <w:rsid w:val="007605D9"/>
    <w:rsid w:val="00765C06"/>
    <w:rsid w:val="00774EDC"/>
    <w:rsid w:val="00776098"/>
    <w:rsid w:val="007827E3"/>
    <w:rsid w:val="00782B69"/>
    <w:rsid w:val="00784E60"/>
    <w:rsid w:val="00791447"/>
    <w:rsid w:val="00792A0F"/>
    <w:rsid w:val="007A79E2"/>
    <w:rsid w:val="007B7B8C"/>
    <w:rsid w:val="007C4C57"/>
    <w:rsid w:val="007D4D4B"/>
    <w:rsid w:val="007D5B29"/>
    <w:rsid w:val="007E3B60"/>
    <w:rsid w:val="007F2D0C"/>
    <w:rsid w:val="007F4840"/>
    <w:rsid w:val="008025CB"/>
    <w:rsid w:val="008057F2"/>
    <w:rsid w:val="008329F1"/>
    <w:rsid w:val="00834FA5"/>
    <w:rsid w:val="008366A5"/>
    <w:rsid w:val="00840153"/>
    <w:rsid w:val="0087243B"/>
    <w:rsid w:val="008804A3"/>
    <w:rsid w:val="00882775"/>
    <w:rsid w:val="008912A4"/>
    <w:rsid w:val="008963EC"/>
    <w:rsid w:val="00896CC3"/>
    <w:rsid w:val="008A0BFC"/>
    <w:rsid w:val="008C4FE0"/>
    <w:rsid w:val="008C578D"/>
    <w:rsid w:val="008C699A"/>
    <w:rsid w:val="008D24D1"/>
    <w:rsid w:val="008D7261"/>
    <w:rsid w:val="008E358A"/>
    <w:rsid w:val="008E6012"/>
    <w:rsid w:val="00900AFD"/>
    <w:rsid w:val="00910D13"/>
    <w:rsid w:val="00921218"/>
    <w:rsid w:val="00933569"/>
    <w:rsid w:val="00937D93"/>
    <w:rsid w:val="00940CC7"/>
    <w:rsid w:val="0094511C"/>
    <w:rsid w:val="009468A6"/>
    <w:rsid w:val="00956E29"/>
    <w:rsid w:val="009627AC"/>
    <w:rsid w:val="00962C86"/>
    <w:rsid w:val="00975324"/>
    <w:rsid w:val="0098078A"/>
    <w:rsid w:val="00981650"/>
    <w:rsid w:val="0098424A"/>
    <w:rsid w:val="00985BDD"/>
    <w:rsid w:val="009928B8"/>
    <w:rsid w:val="0099653A"/>
    <w:rsid w:val="009B5436"/>
    <w:rsid w:val="009B545B"/>
    <w:rsid w:val="009C1DFC"/>
    <w:rsid w:val="009C2EC4"/>
    <w:rsid w:val="009C583B"/>
    <w:rsid w:val="009D63DC"/>
    <w:rsid w:val="009E0C98"/>
    <w:rsid w:val="009E2354"/>
    <w:rsid w:val="009E3B3B"/>
    <w:rsid w:val="009E76C1"/>
    <w:rsid w:val="009F27E5"/>
    <w:rsid w:val="009F68B0"/>
    <w:rsid w:val="00A06210"/>
    <w:rsid w:val="00A062F6"/>
    <w:rsid w:val="00A0750B"/>
    <w:rsid w:val="00A10878"/>
    <w:rsid w:val="00A17EE2"/>
    <w:rsid w:val="00A3394F"/>
    <w:rsid w:val="00A347E1"/>
    <w:rsid w:val="00A42BD6"/>
    <w:rsid w:val="00A64E32"/>
    <w:rsid w:val="00A719B9"/>
    <w:rsid w:val="00AA1AB0"/>
    <w:rsid w:val="00AA63C8"/>
    <w:rsid w:val="00AA65AE"/>
    <w:rsid w:val="00AB090A"/>
    <w:rsid w:val="00AB251F"/>
    <w:rsid w:val="00AB3426"/>
    <w:rsid w:val="00AC247F"/>
    <w:rsid w:val="00AD245B"/>
    <w:rsid w:val="00AD3497"/>
    <w:rsid w:val="00AE7013"/>
    <w:rsid w:val="00AF6E6D"/>
    <w:rsid w:val="00B0078F"/>
    <w:rsid w:val="00B12325"/>
    <w:rsid w:val="00B268EA"/>
    <w:rsid w:val="00B37B3F"/>
    <w:rsid w:val="00B46705"/>
    <w:rsid w:val="00B47686"/>
    <w:rsid w:val="00B74AB9"/>
    <w:rsid w:val="00B94212"/>
    <w:rsid w:val="00BA1B6C"/>
    <w:rsid w:val="00BA5C11"/>
    <w:rsid w:val="00BB5ABE"/>
    <w:rsid w:val="00BB6CF6"/>
    <w:rsid w:val="00BB7D7E"/>
    <w:rsid w:val="00BC0FE4"/>
    <w:rsid w:val="00BC22AC"/>
    <w:rsid w:val="00BC260C"/>
    <w:rsid w:val="00BC31FF"/>
    <w:rsid w:val="00BD2BF1"/>
    <w:rsid w:val="00BF5610"/>
    <w:rsid w:val="00BF62E4"/>
    <w:rsid w:val="00BF7399"/>
    <w:rsid w:val="00C00797"/>
    <w:rsid w:val="00C14FF9"/>
    <w:rsid w:val="00C17B20"/>
    <w:rsid w:val="00C22D76"/>
    <w:rsid w:val="00C27316"/>
    <w:rsid w:val="00C33A6E"/>
    <w:rsid w:val="00C36D89"/>
    <w:rsid w:val="00C37479"/>
    <w:rsid w:val="00C54375"/>
    <w:rsid w:val="00C55BF7"/>
    <w:rsid w:val="00C5778A"/>
    <w:rsid w:val="00C62A6A"/>
    <w:rsid w:val="00C71FF3"/>
    <w:rsid w:val="00C763F2"/>
    <w:rsid w:val="00C80C4A"/>
    <w:rsid w:val="00C83213"/>
    <w:rsid w:val="00C966C2"/>
    <w:rsid w:val="00CB6CD7"/>
    <w:rsid w:val="00CC16B0"/>
    <w:rsid w:val="00CD4B8C"/>
    <w:rsid w:val="00CF0280"/>
    <w:rsid w:val="00CF331C"/>
    <w:rsid w:val="00CF6127"/>
    <w:rsid w:val="00D02916"/>
    <w:rsid w:val="00D10509"/>
    <w:rsid w:val="00D10DDF"/>
    <w:rsid w:val="00D12FCE"/>
    <w:rsid w:val="00D2647A"/>
    <w:rsid w:val="00D3474D"/>
    <w:rsid w:val="00D350EE"/>
    <w:rsid w:val="00D55A3D"/>
    <w:rsid w:val="00D61A49"/>
    <w:rsid w:val="00D62684"/>
    <w:rsid w:val="00D654F2"/>
    <w:rsid w:val="00D84E11"/>
    <w:rsid w:val="00D91880"/>
    <w:rsid w:val="00D97C98"/>
    <w:rsid w:val="00DA2AD3"/>
    <w:rsid w:val="00DA51E1"/>
    <w:rsid w:val="00DA533D"/>
    <w:rsid w:val="00DB2DE8"/>
    <w:rsid w:val="00DC55CB"/>
    <w:rsid w:val="00DD5259"/>
    <w:rsid w:val="00DD7B5D"/>
    <w:rsid w:val="00DF3F14"/>
    <w:rsid w:val="00DF7180"/>
    <w:rsid w:val="00E018BE"/>
    <w:rsid w:val="00E1717C"/>
    <w:rsid w:val="00E17B39"/>
    <w:rsid w:val="00E20ECD"/>
    <w:rsid w:val="00E22E80"/>
    <w:rsid w:val="00E32A70"/>
    <w:rsid w:val="00E44A37"/>
    <w:rsid w:val="00E56631"/>
    <w:rsid w:val="00E67EF0"/>
    <w:rsid w:val="00E74F18"/>
    <w:rsid w:val="00E807A1"/>
    <w:rsid w:val="00E82B99"/>
    <w:rsid w:val="00E935D3"/>
    <w:rsid w:val="00E94599"/>
    <w:rsid w:val="00E94E7C"/>
    <w:rsid w:val="00EB1856"/>
    <w:rsid w:val="00EB254B"/>
    <w:rsid w:val="00EB6623"/>
    <w:rsid w:val="00ED1ADC"/>
    <w:rsid w:val="00ED3F97"/>
    <w:rsid w:val="00EF30CD"/>
    <w:rsid w:val="00EF3E89"/>
    <w:rsid w:val="00EF456D"/>
    <w:rsid w:val="00EF68FB"/>
    <w:rsid w:val="00F044D8"/>
    <w:rsid w:val="00F26B73"/>
    <w:rsid w:val="00F32D36"/>
    <w:rsid w:val="00F36E48"/>
    <w:rsid w:val="00F44D42"/>
    <w:rsid w:val="00F540BD"/>
    <w:rsid w:val="00F60C72"/>
    <w:rsid w:val="00F8030F"/>
    <w:rsid w:val="00F94813"/>
    <w:rsid w:val="00F95141"/>
    <w:rsid w:val="00FA6F90"/>
    <w:rsid w:val="00FB48CE"/>
    <w:rsid w:val="00FC5AA1"/>
    <w:rsid w:val="00FD0976"/>
    <w:rsid w:val="00FD53B6"/>
    <w:rsid w:val="00FD709E"/>
    <w:rsid w:val="00FF108D"/>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BA11E0C"/>
  <w15:docId w15:val="{BD6B9443-466B-43D1-A110-75CF97A0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51F"/>
    <w:pPr>
      <w:spacing w:after="0" w:line="240" w:lineRule="exact"/>
      <w:contextualSpacing/>
    </w:pPr>
    <w:rPr>
      <w:rFonts w:ascii="Meiryo" w:eastAsia="Meiryo" w:hAnsi="Meiryo" w:cs="Meiryo"/>
      <w:color w:val="273273"/>
      <w:sz w:val="20"/>
    </w:rPr>
  </w:style>
  <w:style w:type="paragraph" w:styleId="Kop1">
    <w:name w:val="heading 1"/>
    <w:basedOn w:val="Standaard"/>
    <w:next w:val="Standaard"/>
    <w:link w:val="Kop1Char"/>
    <w:uiPriority w:val="9"/>
    <w:qFormat/>
    <w:rsid w:val="00E74F18"/>
    <w:pPr>
      <w:pageBreakBefore/>
      <w:numPr>
        <w:numId w:val="3"/>
      </w:numPr>
      <w:tabs>
        <w:tab w:val="left" w:pos="426"/>
      </w:tabs>
      <w:spacing w:after="240" w:line="400" w:lineRule="exact"/>
      <w:contextualSpacing w:val="0"/>
      <w:outlineLvl w:val="0"/>
    </w:pPr>
    <w:rPr>
      <w:rFonts w:ascii="Rockwell" w:hAnsi="Rockwell"/>
      <w:b/>
      <w:caps/>
      <w:sz w:val="40"/>
      <w:szCs w:val="40"/>
    </w:rPr>
  </w:style>
  <w:style w:type="paragraph" w:styleId="Kop2">
    <w:name w:val="heading 2"/>
    <w:basedOn w:val="Standaard"/>
    <w:next w:val="Standaard"/>
    <w:link w:val="Kop2Char"/>
    <w:uiPriority w:val="9"/>
    <w:unhideWhenUsed/>
    <w:qFormat/>
    <w:rsid w:val="00DB2DE8"/>
    <w:pPr>
      <w:numPr>
        <w:ilvl w:val="1"/>
        <w:numId w:val="3"/>
      </w:numPr>
      <w:spacing w:before="240" w:after="240" w:line="240" w:lineRule="atLeast"/>
      <w:outlineLvl w:val="1"/>
    </w:pPr>
    <w:rPr>
      <w:rFonts w:ascii="Rockwell" w:hAnsi="Rockwell"/>
      <w:b/>
      <w:sz w:val="30"/>
      <w:szCs w:val="30"/>
    </w:rPr>
  </w:style>
  <w:style w:type="paragraph" w:styleId="Kop3">
    <w:name w:val="heading 3"/>
    <w:basedOn w:val="Standaard"/>
    <w:next w:val="Standaard"/>
    <w:link w:val="Kop3Char"/>
    <w:uiPriority w:val="9"/>
    <w:unhideWhenUsed/>
    <w:qFormat/>
    <w:rsid w:val="00E74F18"/>
    <w:pPr>
      <w:spacing w:before="240"/>
      <w:outlineLvl w:val="2"/>
    </w:pPr>
    <w:rPr>
      <w:b/>
    </w:rPr>
  </w:style>
  <w:style w:type="paragraph" w:styleId="Kop4">
    <w:name w:val="heading 4"/>
    <w:basedOn w:val="Standaard"/>
    <w:next w:val="Standaard"/>
    <w:link w:val="Kop4Char"/>
    <w:uiPriority w:val="9"/>
    <w:semiHidden/>
    <w:unhideWhenUsed/>
    <w:rsid w:val="00AD34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AD34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D34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aliases w:val="Inspring"/>
    <w:basedOn w:val="Standaard"/>
    <w:link w:val="LijstalineaChar"/>
    <w:uiPriority w:val="34"/>
    <w:qFormat/>
    <w:rsid w:val="000847F5"/>
    <w:pPr>
      <w:numPr>
        <w:numId w:val="2"/>
      </w:numPr>
      <w:contextualSpacing w:val="0"/>
    </w:pPr>
    <w:rPr>
      <w:sz w:val="19"/>
      <w:szCs w:val="19"/>
    </w:rPr>
  </w:style>
  <w:style w:type="paragraph" w:styleId="Inhopg1">
    <w:name w:val="toc 1"/>
    <w:basedOn w:val="Standaard"/>
    <w:next w:val="Standaard"/>
    <w:autoRedefine/>
    <w:uiPriority w:val="39"/>
    <w:unhideWhenUsed/>
    <w:qFormat/>
    <w:rsid w:val="00D10DDF"/>
    <w:pPr>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E74F18"/>
    <w:rPr>
      <w:rFonts w:ascii="Rockwell" w:eastAsia="Meiryo" w:hAnsi="Rockwell" w:cs="Meiryo"/>
      <w:b/>
      <w:caps/>
      <w:color w:val="273273"/>
      <w:sz w:val="40"/>
      <w:szCs w:val="40"/>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6C7BBC"/>
    <w:pPr>
      <w:spacing w:after="0" w:line="240" w:lineRule="auto"/>
    </w:pPr>
  </w:style>
  <w:style w:type="table" w:styleId="Tabelraster">
    <w:name w:val="Table Grid"/>
    <w:basedOn w:val="Standaardtabel"/>
    <w:uiPriority w:val="59"/>
    <w:rsid w:val="0059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teken1">
    <w:name w:val="Opsomteken 1"/>
    <w:basedOn w:val="Lijstalinea"/>
    <w:qFormat/>
    <w:rsid w:val="00595B07"/>
    <w:pPr>
      <w:numPr>
        <w:numId w:val="1"/>
      </w:numPr>
      <w:spacing w:line="255" w:lineRule="atLeast"/>
    </w:pPr>
    <w:rPr>
      <w:rFonts w:ascii="Arial" w:hAnsi="Arial"/>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DB2DE8"/>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E74F18"/>
    <w:rPr>
      <w:rFonts w:ascii="Meiryo" w:eastAsia="Meiryo" w:hAnsi="Meiryo" w:cs="Meiryo"/>
      <w:b/>
      <w:color w:val="273273"/>
      <w:sz w:val="20"/>
    </w:rPr>
  </w:style>
  <w:style w:type="character" w:customStyle="1" w:styleId="Kop4Char">
    <w:name w:val="Kop 4 Char"/>
    <w:basedOn w:val="Standaardalinea-lettertype"/>
    <w:link w:val="Kop4"/>
    <w:uiPriority w:val="9"/>
    <w:semiHidden/>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AD3497"/>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pPr>
      <w:numPr>
        <w:ilvl w:val="0"/>
        <w:numId w:val="0"/>
      </w:numPr>
      <w:ind w:left="576" w:hanging="576"/>
    </w:pPr>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pageBreakBefore w:val="0"/>
      <w:numPr>
        <w:numId w:val="0"/>
      </w:numPr>
      <w:spacing w:before="240"/>
    </w:pPr>
    <w:rPr>
      <w:lang w:eastAsia="nl-NL"/>
    </w:r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aliases w:val="klein"/>
    <w:uiPriority w:val="1"/>
    <w:qFormat/>
    <w:rsid w:val="000C4AB4"/>
    <w:pPr>
      <w:spacing w:after="0" w:line="240" w:lineRule="auto"/>
      <w:contextualSpacing/>
    </w:pPr>
    <w:rPr>
      <w:rFonts w:ascii="Meiryo" w:eastAsia="Meiryo" w:hAnsi="Meiryo" w:cs="Meiryo"/>
      <w:color w:val="273273"/>
      <w:sz w:val="20"/>
    </w:rPr>
  </w:style>
  <w:style w:type="table" w:customStyle="1" w:styleId="Rastertabel1licht-Accent12">
    <w:name w:val="Rastertabel 1 licht - Accent 12"/>
    <w:basedOn w:val="Standaardtabel"/>
    <w:uiPriority w:val="46"/>
    <w:rsid w:val="00FF108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Nadruk">
    <w:name w:val="Emphasis"/>
    <w:uiPriority w:val="20"/>
    <w:qFormat/>
    <w:rsid w:val="00067D4C"/>
    <w:rPr>
      <w:i/>
      <w:iCs/>
    </w:rPr>
  </w:style>
  <w:style w:type="character" w:customStyle="1" w:styleId="LijstalineaChar">
    <w:name w:val="Lijstalinea Char"/>
    <w:aliases w:val="Inspring Char"/>
    <w:basedOn w:val="Standaardalinea-lettertype"/>
    <w:link w:val="Lijstalinea"/>
    <w:uiPriority w:val="34"/>
    <w:rsid w:val="002442F9"/>
    <w:rPr>
      <w:rFonts w:ascii="Meiryo" w:eastAsia="Meiryo" w:hAnsi="Meiryo" w:cs="Meiryo"/>
      <w:color w:val="27327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233203980">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412d6-50fd-48f7-aa6d-18042fb9ba2f" ContentTypeId="0x010100DCD859F14F272B4D8E3A1E02D0B87D3500DCD859F14F272B4D8E3A1E02D0B87D01"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859F14F272B4D8E3A1E02D0B87D3500DCD859F14F272B4D8E3A1E02D0B87D0100F0A30CEDE11A0F4CAE0D522D10C0555B" ma:contentTypeVersion="2" ma:contentTypeDescription="Een nieuw document maken." ma:contentTypeScope="" ma:versionID="922d99a2b1417e7d9ec95b053c2cf030">
  <xsd:schema xmlns:xsd="http://www.w3.org/2001/XMLSchema" xmlns:xs="http://www.w3.org/2001/XMLSchema" xmlns:p="http://schemas.microsoft.com/office/2006/metadata/properties" xmlns:ns1="http://schemas.microsoft.com/sharepoint/v3" xmlns:ns2="48d421db-19b7-4709-869d-78938ddfde7b" xmlns:ns3="http://schemas.microsoft.com/sharepoint/v3/fields" xmlns:ns4="a524bbd1-0001-4dfa-83f6-909643bb0b6d" targetNamespace="http://schemas.microsoft.com/office/2006/metadata/properties" ma:root="true" ma:fieldsID="91991f7e49b2ab775ab3bb6fc990a56c" ns1:_="" ns2:_="" ns3:_="" ns4:_="">
    <xsd:import namespace="http://schemas.microsoft.com/sharepoint/v3"/>
    <xsd:import namespace="48d421db-19b7-4709-869d-78938ddfde7b"/>
    <xsd:import namespace="http://schemas.microsoft.com/sharepoint/v3/fields"/>
    <xsd:import namespace="a524bbd1-0001-4dfa-83f6-909643bb0b6d"/>
    <xsd:element name="properties">
      <xsd:complexType>
        <xsd:sequence>
          <xsd:element name="documentManagement">
            <xsd:complexType>
              <xsd:all>
                <xsd:element ref="ns2:h83bf4d9df674566999c250071d40c04" minOccurs="0"/>
                <xsd:element ref="ns2:TaxCatchAll" minOccurs="0"/>
                <xsd:element ref="ns2:TaxCatchAllLabel" minOccurs="0"/>
                <xsd:element ref="ns2:e36eeae332f348f0a7d8e3bd02d5c18c" minOccurs="0"/>
                <xsd:element ref="ns1:ReportOwner" minOccurs="0"/>
                <xsd:element ref="ns3:_Status"/>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nillable="true" ma:displayName="Eigenaar" ma:description="Eigenaar van dit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421db-19b7-4709-869d-78938ddfde7b" elementFormDefault="qualified">
    <xsd:import namespace="http://schemas.microsoft.com/office/2006/documentManagement/types"/>
    <xsd:import namespace="http://schemas.microsoft.com/office/infopath/2007/PartnerControls"/>
    <xsd:element name="h83bf4d9df674566999c250071d40c04" ma:index="8" nillable="true" ma:taxonomy="true" ma:internalName="h83bf4d9df674566999c250071d40c04" ma:taxonomyFieldName="WF7Documenttype" ma:displayName="Document type" ma:default="" ma:fieldId="{183bf4d9-df67-4566-999c-250071d40c04}" ma:sspId="d11412d6-50fd-48f7-aa6d-18042fb9ba2f" ma:termSetId="078ece16-2236-4149-95b4-f81fd6e37c8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051e7c65-2192-4696-95f4-c70abd825521}" ma:internalName="TaxCatchAll" ma:showField="CatchAllData"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1e7c65-2192-4696-95f4-c70abd825521}" ma:internalName="TaxCatchAllLabel" ma:readOnly="true" ma:showField="CatchAllDataLabel" ma:web="67252683-da79-4de6-a7bf-412c501bf6f0">
      <xsd:complexType>
        <xsd:complexContent>
          <xsd:extension base="dms:MultiChoiceLookup">
            <xsd:sequence>
              <xsd:element name="Value" type="dms:Lookup" maxOccurs="unbounded" minOccurs="0" nillable="true"/>
            </xsd:sequence>
          </xsd:extension>
        </xsd:complexContent>
      </xsd:complexType>
    </xsd:element>
    <xsd:element name="e36eeae332f348f0a7d8e3bd02d5c18c" ma:index="12" nillable="true" ma:taxonomy="true" ma:internalName="e36eeae332f348f0a7d8e3bd02d5c18c" ma:taxonomyFieldName="WF7Thema" ma:displayName="Thema" ma:default="" ma:fieldId="{e36eeae3-32f3-48f0-a7d8-e3bd02d5c18c}" ma:sspId="d11412d6-50fd-48f7-aa6d-18042fb9ba2f" ma:termSetId="1ff48d30-58cc-4961-9732-111c85bca1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ma:displayName="Status" ma:default="Niet gestart" ma:description="Geef aan wat de status van het document t.o.v. het project is." ma:format="Dropdown"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24bbd1-0001-4dfa-83f6-909643bb0b6d"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36eeae332f348f0a7d8e3bd02d5c18c xmlns="48d421db-19b7-4709-869d-78938ddfde7b">
      <Terms xmlns="http://schemas.microsoft.com/office/infopath/2007/PartnerControls"/>
    </e36eeae332f348f0a7d8e3bd02d5c18c>
    <_Status xmlns="http://schemas.microsoft.com/sharepoint/v3/fields">Niet gestart</_Status>
    <h83bf4d9df674566999c250071d40c04 xmlns="48d421db-19b7-4709-869d-78938ddfde7b">
      <Terms xmlns="http://schemas.microsoft.com/office/infopath/2007/PartnerControls"/>
    </h83bf4d9df674566999c250071d40c04>
    <TaxCatchAll xmlns="48d421db-19b7-4709-869d-78938ddfde7b"/>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0C4F-FC72-46DF-A70C-9546FCC6E5C7}">
  <ds:schemaRefs>
    <ds:schemaRef ds:uri="Microsoft.SharePoint.Taxonomy.ContentTypeSync"/>
  </ds:schemaRefs>
</ds:datastoreItem>
</file>

<file path=customXml/itemProps2.xml><?xml version="1.0" encoding="utf-8"?>
<ds:datastoreItem xmlns:ds="http://schemas.openxmlformats.org/officeDocument/2006/customXml" ds:itemID="{2068A28E-8636-4826-8A56-1FD420F5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421db-19b7-4709-869d-78938ddfde7b"/>
    <ds:schemaRef ds:uri="http://schemas.microsoft.com/sharepoint/v3/fields"/>
    <ds:schemaRef ds:uri="a524bbd1-0001-4dfa-83f6-909643bb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CD2F2-B737-4785-BD68-B60A9450CA61}">
  <ds:schemaRefs>
    <ds:schemaRef ds:uri="http://schemas.microsoft.com/sharepoint/v3/field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48d421db-19b7-4709-869d-78938ddfde7b"/>
    <ds:schemaRef ds:uri="http://schemas.microsoft.com/office/2006/metadata/properties"/>
    <ds:schemaRef ds:uri="http://www.w3.org/XML/1998/namespace"/>
    <ds:schemaRef ds:uri="a524bbd1-0001-4dfa-83f6-909643bb0b6d"/>
    <ds:schemaRef ds:uri="http://schemas.microsoft.com/sharepoint/v3"/>
    <ds:schemaRef ds:uri="http://purl.org/dc/dcmitype/"/>
  </ds:schemaRefs>
</ds:datastoreItem>
</file>

<file path=customXml/itemProps4.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5.xml><?xml version="1.0" encoding="utf-8"?>
<ds:datastoreItem xmlns:ds="http://schemas.openxmlformats.org/officeDocument/2006/customXml" ds:itemID="{8AA4D9D7-0485-4C4A-BC06-C970D4C37906}">
  <ds:schemaRefs>
    <ds:schemaRef ds:uri="http://schemas.microsoft.com/office/2006/metadata/customXsn"/>
  </ds:schemaRefs>
</ds:datastoreItem>
</file>

<file path=customXml/itemProps6.xml><?xml version="1.0" encoding="utf-8"?>
<ds:datastoreItem xmlns:ds="http://schemas.openxmlformats.org/officeDocument/2006/customXml" ds:itemID="{70470686-A220-492F-A7C2-4F815FB7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2040</Words>
  <Characters>11223</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Jellem</dc:creator>
  <cp:lastModifiedBy>Spruitenburg, Alex</cp:lastModifiedBy>
  <cp:revision>2</cp:revision>
  <cp:lastPrinted>2018-09-11T11:42:00Z</cp:lastPrinted>
  <dcterms:created xsi:type="dcterms:W3CDTF">2020-08-18T10:24:00Z</dcterms:created>
  <dcterms:modified xsi:type="dcterms:W3CDTF">2020-08-18T10:24:00Z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0x010100DCD859F14F272B4D8E3A1E02D0B87D3500DCD859F14F272B4D8E3A1E02D0B87D0100F0A30CEDE11A0F4CAE0D522D10C0555B</vt:lpwstr>
  </property>
  <property fmtid="{D5CDD505-2E9C-101B-9397-08002B2CF9AE}" pid="3" name="WF7Documenttype">
    <vt:lpwstr/>
  </property>
  <property fmtid="{D5CDD505-2E9C-101B-9397-08002B2CF9AE}" pid="4" name="WF7Thema">
    <vt:lpwstr/>
  </property>
</Properties>
</file>