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F34" w:rsidRPr="00945C0A" w:rsidRDefault="00945C0A">
      <w:pPr>
        <w:rPr>
          <w:b/>
          <w:sz w:val="28"/>
          <w:szCs w:val="28"/>
        </w:rPr>
      </w:pPr>
      <w:r w:rsidRPr="00945C0A">
        <w:rPr>
          <w:b/>
          <w:sz w:val="28"/>
          <w:szCs w:val="28"/>
        </w:rPr>
        <w:t>Belangrijkste wijzigingen naar aanleiding van de Rechterlijk Uitspraak</w:t>
      </w:r>
    </w:p>
    <w:p w:rsidR="00945C0A" w:rsidRDefault="00945C0A"/>
    <w:p w:rsidR="00945C0A" w:rsidRPr="00945C0A" w:rsidRDefault="00945C0A" w:rsidP="00945C0A">
      <w:pPr>
        <w:spacing w:after="0" w:line="240" w:lineRule="auto"/>
        <w:rPr>
          <w:rFonts w:ascii="Times" w:hAnsi="Times" w:cstheme="minorHAnsi"/>
          <w:b/>
          <w:bCs/>
          <w:u w:val="single"/>
        </w:rPr>
      </w:pPr>
      <w:r w:rsidRPr="00945C0A">
        <w:rPr>
          <w:rFonts w:ascii="Times" w:hAnsi="Times" w:cstheme="minorHAnsi"/>
          <w:b/>
          <w:bCs/>
          <w:u w:val="single"/>
        </w:rPr>
        <w:t>Algemeen</w:t>
      </w:r>
    </w:p>
    <w:p w:rsidR="00945C0A" w:rsidRPr="00945C0A" w:rsidRDefault="00945C0A" w:rsidP="00945C0A">
      <w:pPr>
        <w:spacing w:line="240" w:lineRule="auto"/>
        <w:rPr>
          <w:rFonts w:ascii="Times" w:hAnsi="Times" w:cstheme="minorHAnsi"/>
        </w:rPr>
      </w:pPr>
      <w:r w:rsidRPr="00945C0A">
        <w:rPr>
          <w:rFonts w:ascii="Times" w:hAnsi="Times" w:cstheme="minorHAnsi"/>
        </w:rPr>
        <w:t xml:space="preserve">De voorzieningenrechter van de Rechtbank Noord-Nederland heeft </w:t>
      </w:r>
      <w:r>
        <w:rPr>
          <w:rFonts w:ascii="Times" w:hAnsi="Times" w:cstheme="minorHAnsi"/>
        </w:rPr>
        <w:t xml:space="preserve">in december </w:t>
      </w:r>
      <w:r w:rsidRPr="00945C0A">
        <w:rPr>
          <w:rFonts w:ascii="Times" w:hAnsi="Times" w:cstheme="minorHAnsi"/>
        </w:rPr>
        <w:t xml:space="preserve">twee uitspraken gedaan in twee kort gedingen tussen Cosis, </w:t>
      </w:r>
      <w:proofErr w:type="spellStart"/>
      <w:r w:rsidRPr="00945C0A">
        <w:rPr>
          <w:rFonts w:ascii="Times" w:hAnsi="Times" w:cstheme="minorHAnsi"/>
        </w:rPr>
        <w:t>Lentis</w:t>
      </w:r>
      <w:proofErr w:type="spellEnd"/>
      <w:r w:rsidRPr="00945C0A">
        <w:rPr>
          <w:rFonts w:ascii="Times" w:hAnsi="Times" w:cstheme="minorHAnsi"/>
        </w:rPr>
        <w:t>/</w:t>
      </w:r>
      <w:proofErr w:type="spellStart"/>
      <w:r w:rsidRPr="00945C0A">
        <w:rPr>
          <w:rFonts w:ascii="Times" w:hAnsi="Times" w:cstheme="minorHAnsi"/>
        </w:rPr>
        <w:t>Dignis</w:t>
      </w:r>
      <w:proofErr w:type="spellEnd"/>
      <w:r w:rsidRPr="00945C0A">
        <w:rPr>
          <w:rFonts w:ascii="Times" w:hAnsi="Times" w:cstheme="minorHAnsi"/>
        </w:rPr>
        <w:t xml:space="preserve"> en de NMD-gemeenten en tussen </w:t>
      </w:r>
      <w:proofErr w:type="spellStart"/>
      <w:r w:rsidRPr="00945C0A">
        <w:rPr>
          <w:rFonts w:ascii="Times" w:hAnsi="Times" w:cstheme="minorHAnsi"/>
        </w:rPr>
        <w:t>Espria</w:t>
      </w:r>
      <w:proofErr w:type="spellEnd"/>
      <w:r w:rsidRPr="00945C0A">
        <w:rPr>
          <w:rFonts w:ascii="Times" w:hAnsi="Times" w:cstheme="minorHAnsi"/>
        </w:rPr>
        <w:t xml:space="preserve"> (GGZ Drenthe, de Tran</w:t>
      </w:r>
      <w:r>
        <w:rPr>
          <w:rFonts w:ascii="Times" w:hAnsi="Times" w:cstheme="minorHAnsi"/>
        </w:rPr>
        <w:t xml:space="preserve">s en </w:t>
      </w:r>
      <w:proofErr w:type="spellStart"/>
      <w:r>
        <w:rPr>
          <w:rFonts w:ascii="Times" w:hAnsi="Times" w:cstheme="minorHAnsi"/>
        </w:rPr>
        <w:t>Icare</w:t>
      </w:r>
      <w:proofErr w:type="spellEnd"/>
      <w:r>
        <w:rPr>
          <w:rFonts w:ascii="Times" w:hAnsi="Times" w:cstheme="minorHAnsi"/>
        </w:rPr>
        <w:t>) en de NMD-gemeenten</w:t>
      </w:r>
      <w:r w:rsidRPr="00945C0A">
        <w:rPr>
          <w:rFonts w:ascii="Times" w:hAnsi="Times" w:cstheme="minorHAnsi"/>
        </w:rPr>
        <w:t xml:space="preserve">. U kunt de vonnissen hier teruglezen: </w:t>
      </w:r>
    </w:p>
    <w:p w:rsidR="00945C0A" w:rsidRPr="00945C0A" w:rsidRDefault="00760E83" w:rsidP="00945C0A">
      <w:pPr>
        <w:spacing w:after="0" w:line="240" w:lineRule="auto"/>
        <w:rPr>
          <w:rFonts w:ascii="Times" w:hAnsi="Times" w:cstheme="minorHAnsi"/>
        </w:rPr>
      </w:pPr>
      <w:hyperlink r:id="rId5" w:history="1">
        <w:r w:rsidR="00945C0A" w:rsidRPr="00945C0A">
          <w:rPr>
            <w:rFonts w:ascii="Times" w:hAnsi="Times" w:cstheme="minorHAnsi"/>
            <w:color w:val="0563C1" w:themeColor="hyperlink"/>
            <w:u w:val="single"/>
          </w:rPr>
          <w:t>https://uitspraken.rechtspraak.nl/inziendocument?id=ECLI:NL:RBNNE:2019:5168</w:t>
        </w:r>
      </w:hyperlink>
      <w:r w:rsidR="00945C0A" w:rsidRPr="00945C0A">
        <w:rPr>
          <w:rFonts w:ascii="Times" w:hAnsi="Times" w:cstheme="minorHAnsi"/>
        </w:rPr>
        <w:t xml:space="preserve"> </w:t>
      </w:r>
    </w:p>
    <w:p w:rsidR="00945C0A" w:rsidRPr="00945C0A" w:rsidRDefault="00760E83" w:rsidP="00945C0A">
      <w:pPr>
        <w:spacing w:after="0" w:line="240" w:lineRule="auto"/>
        <w:rPr>
          <w:rFonts w:ascii="Times" w:hAnsi="Times" w:cstheme="minorHAnsi"/>
          <w:bCs/>
          <w:iCs/>
        </w:rPr>
      </w:pPr>
      <w:hyperlink r:id="rId6" w:history="1">
        <w:r w:rsidR="00945C0A" w:rsidRPr="00945C0A">
          <w:rPr>
            <w:rFonts w:ascii="Times" w:hAnsi="Times" w:cstheme="minorHAnsi"/>
            <w:bCs/>
            <w:iCs/>
            <w:color w:val="0563C1" w:themeColor="hyperlink"/>
            <w:u w:val="single"/>
          </w:rPr>
          <w:t>https://uitspraken.rechtspraak.nl/inziendocument?id=ECLI:NL:RBNNE:2019:5195</w:t>
        </w:r>
      </w:hyperlink>
      <w:r w:rsidR="00945C0A" w:rsidRPr="00945C0A">
        <w:rPr>
          <w:rFonts w:ascii="Times" w:hAnsi="Times" w:cstheme="minorHAnsi"/>
          <w:bCs/>
          <w:iCs/>
        </w:rPr>
        <w:tab/>
      </w:r>
    </w:p>
    <w:p w:rsidR="00945C0A" w:rsidRPr="00945C0A" w:rsidRDefault="00945C0A" w:rsidP="00945C0A">
      <w:pPr>
        <w:spacing w:line="240" w:lineRule="auto"/>
        <w:rPr>
          <w:rFonts w:ascii="Times" w:hAnsi="Times" w:cstheme="minorHAnsi"/>
        </w:rPr>
      </w:pPr>
      <w:r w:rsidRPr="00945C0A">
        <w:rPr>
          <w:rFonts w:ascii="Times" w:hAnsi="Times" w:cstheme="minorHAnsi"/>
        </w:rPr>
        <w:t xml:space="preserve"> </w:t>
      </w:r>
    </w:p>
    <w:p w:rsidR="00945C0A" w:rsidRPr="00945C0A" w:rsidRDefault="00945C0A" w:rsidP="00945C0A">
      <w:pPr>
        <w:spacing w:after="0" w:line="240" w:lineRule="auto"/>
        <w:rPr>
          <w:rFonts w:ascii="Times" w:hAnsi="Times" w:cstheme="minorHAnsi"/>
          <w:b/>
          <w:bCs/>
          <w:iCs/>
          <w:u w:val="single"/>
        </w:rPr>
      </w:pPr>
      <w:r w:rsidRPr="00945C0A">
        <w:rPr>
          <w:rFonts w:ascii="Times" w:hAnsi="Times" w:cstheme="minorHAnsi"/>
          <w:b/>
          <w:bCs/>
          <w:iCs/>
          <w:u w:val="single"/>
        </w:rPr>
        <w:t>Uitspraak van de voorzieningenrechter</w:t>
      </w:r>
    </w:p>
    <w:p w:rsidR="00945C0A" w:rsidRPr="00945C0A" w:rsidRDefault="00945C0A" w:rsidP="00945C0A">
      <w:pPr>
        <w:numPr>
          <w:ilvl w:val="0"/>
          <w:numId w:val="1"/>
        </w:numPr>
        <w:spacing w:after="0" w:line="240" w:lineRule="auto"/>
        <w:contextualSpacing/>
        <w:rPr>
          <w:rFonts w:ascii="Times" w:hAnsi="Times" w:cstheme="minorHAnsi"/>
          <w:b/>
        </w:rPr>
      </w:pPr>
      <w:r w:rsidRPr="00945C0A">
        <w:rPr>
          <w:rFonts w:ascii="Times" w:hAnsi="Times" w:cstheme="minorHAnsi"/>
          <w:b/>
        </w:rPr>
        <w:t>Artikel 11.1 – terugvordering van onrechtmatige betalingen</w:t>
      </w:r>
    </w:p>
    <w:p w:rsidR="00945C0A" w:rsidRPr="00945C0A" w:rsidRDefault="00945C0A" w:rsidP="00945C0A">
      <w:pPr>
        <w:spacing w:after="0" w:line="240" w:lineRule="auto"/>
        <w:rPr>
          <w:rFonts w:ascii="Times" w:hAnsi="Times" w:cstheme="minorHAnsi"/>
        </w:rPr>
      </w:pPr>
      <w:r w:rsidRPr="00945C0A">
        <w:rPr>
          <w:rFonts w:ascii="Times" w:hAnsi="Times" w:cstheme="minorHAnsi"/>
        </w:rPr>
        <w:t xml:space="preserve">De rechter heeft bepaald dat dit artikel gehandhaafd kan worden. Dit artikel wordt dus niet aangepast. Wel wordt u gevraagd kennis te nemen van het vonnis in de zaak tussen Cosis en de gemeenten, zodat alle inschrijvers (de reikwijdte van) dit artikel op eenzelfde manier interpreteren. </w:t>
      </w:r>
    </w:p>
    <w:p w:rsidR="00945C0A" w:rsidRPr="00945C0A" w:rsidRDefault="00945C0A" w:rsidP="00945C0A">
      <w:pPr>
        <w:spacing w:after="0" w:line="240" w:lineRule="auto"/>
        <w:rPr>
          <w:rFonts w:ascii="Times" w:hAnsi="Times" w:cstheme="minorHAnsi"/>
          <w:b/>
        </w:rPr>
      </w:pPr>
    </w:p>
    <w:p w:rsidR="00945C0A" w:rsidRPr="00945C0A" w:rsidRDefault="00945C0A" w:rsidP="00945C0A">
      <w:pPr>
        <w:numPr>
          <w:ilvl w:val="0"/>
          <w:numId w:val="1"/>
        </w:numPr>
        <w:spacing w:after="0" w:line="240" w:lineRule="auto"/>
        <w:contextualSpacing/>
        <w:rPr>
          <w:rFonts w:ascii="Times" w:hAnsi="Times" w:cstheme="minorHAnsi"/>
          <w:b/>
        </w:rPr>
      </w:pPr>
      <w:r w:rsidRPr="00945C0A">
        <w:rPr>
          <w:rFonts w:ascii="Times" w:hAnsi="Times" w:cstheme="minorHAnsi"/>
          <w:b/>
        </w:rPr>
        <w:t>Overgangstermijn Beschermd Wonen naar Thuiswonen+</w:t>
      </w:r>
    </w:p>
    <w:p w:rsidR="00945C0A" w:rsidRPr="00945C0A" w:rsidRDefault="00945C0A" w:rsidP="00945C0A">
      <w:pPr>
        <w:spacing w:after="0" w:line="240" w:lineRule="auto"/>
        <w:rPr>
          <w:rFonts w:ascii="Times" w:hAnsi="Times" w:cstheme="minorHAnsi"/>
        </w:rPr>
      </w:pPr>
      <w:r w:rsidRPr="00945C0A">
        <w:rPr>
          <w:rFonts w:ascii="Times" w:hAnsi="Times" w:cstheme="minorHAnsi"/>
        </w:rPr>
        <w:t xml:space="preserve">De rechter heeft bepaald dat een overgangstermijn gehandhaafd blijft en dat zorgaanbieders niet een half jaar, maar maximaal één jaar de tijd hebben om cliënten die nu een beroep doen op V2a en V2b (beschermd wonen) naar zelfstandig wonen (Thuiswonen+) te leiden. </w:t>
      </w:r>
    </w:p>
    <w:p w:rsidR="00945C0A" w:rsidRPr="00945C0A" w:rsidRDefault="00945C0A" w:rsidP="00945C0A">
      <w:pPr>
        <w:autoSpaceDE w:val="0"/>
        <w:autoSpaceDN w:val="0"/>
        <w:adjustRightInd w:val="0"/>
        <w:spacing w:after="0" w:line="240" w:lineRule="auto"/>
        <w:rPr>
          <w:rFonts w:ascii="Times" w:hAnsi="Times" w:cstheme="minorHAnsi"/>
          <w:b/>
        </w:rPr>
      </w:pPr>
    </w:p>
    <w:p w:rsidR="00945C0A" w:rsidRPr="00945C0A" w:rsidRDefault="00945C0A" w:rsidP="00945C0A">
      <w:pPr>
        <w:numPr>
          <w:ilvl w:val="0"/>
          <w:numId w:val="1"/>
        </w:numPr>
        <w:autoSpaceDE w:val="0"/>
        <w:autoSpaceDN w:val="0"/>
        <w:adjustRightInd w:val="0"/>
        <w:spacing w:after="0" w:line="240" w:lineRule="auto"/>
        <w:contextualSpacing/>
        <w:rPr>
          <w:rFonts w:ascii="Times" w:hAnsi="Times" w:cstheme="minorHAnsi"/>
          <w:b/>
        </w:rPr>
      </w:pPr>
      <w:r w:rsidRPr="00945C0A">
        <w:rPr>
          <w:rFonts w:ascii="Times" w:hAnsi="Times" w:cstheme="minorHAnsi"/>
          <w:b/>
        </w:rPr>
        <w:t>Geschiktheidseis inzake in te zetten personeel</w:t>
      </w:r>
    </w:p>
    <w:p w:rsidR="00945C0A" w:rsidRDefault="00945C0A" w:rsidP="00945C0A">
      <w:pPr>
        <w:spacing w:after="0" w:line="240" w:lineRule="auto"/>
        <w:rPr>
          <w:rFonts w:ascii="Times" w:hAnsi="Times" w:cstheme="minorHAnsi"/>
        </w:rPr>
      </w:pPr>
      <w:r w:rsidRPr="00945C0A">
        <w:rPr>
          <w:rFonts w:ascii="Times" w:hAnsi="Times" w:cstheme="minorHAnsi"/>
        </w:rPr>
        <w:t>De rechter heeft de NMD-gemeenten in het gelijk gesteld met betrekking tot het controleren van de beroepskwalificaties/registraties van in te zetten personeel bij de zorgaanbieder. Bovendien onderschrijft de voorzieningenrechter dat de geschiktheidseis in lijn is met de (U)AVG. Wij houden derhalve vast aan deze eis.</w:t>
      </w:r>
      <w:r>
        <w:rPr>
          <w:rFonts w:ascii="Times" w:hAnsi="Times" w:cstheme="minorHAnsi"/>
        </w:rPr>
        <w:t xml:space="preserve"> Bijlage 7.1 wordt getoetst na voorlopige gunning.</w:t>
      </w:r>
    </w:p>
    <w:p w:rsidR="00945C0A" w:rsidRDefault="00945C0A" w:rsidP="00945C0A">
      <w:pPr>
        <w:spacing w:after="0" w:line="240" w:lineRule="auto"/>
        <w:rPr>
          <w:rFonts w:ascii="Times" w:hAnsi="Times" w:cstheme="minorHAnsi"/>
        </w:rPr>
      </w:pPr>
    </w:p>
    <w:p w:rsidR="00945C0A" w:rsidRPr="00945C0A" w:rsidRDefault="00945C0A" w:rsidP="00945C0A">
      <w:pPr>
        <w:pStyle w:val="Lijstalinea"/>
        <w:numPr>
          <w:ilvl w:val="0"/>
          <w:numId w:val="1"/>
        </w:numPr>
        <w:spacing w:after="0" w:line="240" w:lineRule="auto"/>
        <w:rPr>
          <w:rFonts w:ascii="Times" w:hAnsi="Times" w:cstheme="minorHAnsi"/>
          <w:b/>
        </w:rPr>
      </w:pPr>
      <w:r w:rsidRPr="00945C0A">
        <w:rPr>
          <w:rFonts w:ascii="Times" w:hAnsi="Times" w:cstheme="minorHAnsi"/>
          <w:b/>
        </w:rPr>
        <w:t>Kostprijsonderzoek</w:t>
      </w:r>
    </w:p>
    <w:p w:rsidR="00945C0A" w:rsidRPr="00945C0A" w:rsidRDefault="00945C0A" w:rsidP="00945C0A">
      <w:pPr>
        <w:spacing w:after="0" w:line="240" w:lineRule="auto"/>
        <w:rPr>
          <w:rFonts w:ascii="Times" w:hAnsi="Times" w:cstheme="minorHAnsi"/>
        </w:rPr>
      </w:pPr>
      <w:r w:rsidRPr="00945C0A">
        <w:rPr>
          <w:rFonts w:ascii="Times" w:hAnsi="Times" w:cstheme="minorHAnsi"/>
        </w:rPr>
        <w:t xml:space="preserve">In het vonnis wordt vastgesteld dat de door de NMD-gemeenten vastgestelde tarieven/kostprijselementen deugdelijk zijn, behalve op het onderdeel “overhead”. </w:t>
      </w:r>
    </w:p>
    <w:p w:rsidR="00945C0A" w:rsidRPr="00945C0A" w:rsidRDefault="00945C0A" w:rsidP="00945C0A">
      <w:pPr>
        <w:spacing w:after="0" w:line="240" w:lineRule="auto"/>
        <w:rPr>
          <w:rFonts w:ascii="Times" w:hAnsi="Times" w:cstheme="minorHAnsi"/>
        </w:rPr>
      </w:pPr>
      <w:r w:rsidRPr="00945C0A">
        <w:rPr>
          <w:rFonts w:ascii="Times" w:hAnsi="Times" w:cstheme="minorHAnsi"/>
        </w:rPr>
        <w:t xml:space="preserve">De rechter heeft bepaald dat wij nader kostprijsonderzoek moeten doen. Wij </w:t>
      </w:r>
      <w:r>
        <w:rPr>
          <w:rFonts w:ascii="Times" w:hAnsi="Times" w:cstheme="minorHAnsi"/>
        </w:rPr>
        <w:t>hebben</w:t>
      </w:r>
      <w:r w:rsidRPr="00945C0A">
        <w:rPr>
          <w:rFonts w:ascii="Times" w:hAnsi="Times" w:cstheme="minorHAnsi"/>
        </w:rPr>
        <w:t xml:space="preserve"> daarom een onafhankelijk bureau</w:t>
      </w:r>
      <w:r>
        <w:rPr>
          <w:rFonts w:ascii="Times" w:hAnsi="Times" w:cstheme="minorHAnsi"/>
        </w:rPr>
        <w:t xml:space="preserve"> (PPRC) ingeschakeld </w:t>
      </w:r>
      <w:r w:rsidRPr="00945C0A">
        <w:rPr>
          <w:rFonts w:ascii="Times" w:hAnsi="Times" w:cstheme="minorHAnsi"/>
        </w:rPr>
        <w:t xml:space="preserve">om de kostprijselementen met de daarbij behorende percentages te valideren (second opinion). </w:t>
      </w:r>
      <w:r>
        <w:rPr>
          <w:rFonts w:ascii="Times" w:hAnsi="Times" w:cstheme="minorHAnsi"/>
        </w:rPr>
        <w:t>In Bijlage 2 Onderbouwing tarief vindt u d</w:t>
      </w:r>
      <w:r w:rsidRPr="00945C0A">
        <w:rPr>
          <w:rFonts w:ascii="Times" w:hAnsi="Times" w:cstheme="minorHAnsi"/>
        </w:rPr>
        <w:t xml:space="preserve">e uitkomsten van het kostprijsonderzoek </w:t>
      </w:r>
      <w:r>
        <w:rPr>
          <w:rFonts w:ascii="Times" w:hAnsi="Times" w:cstheme="minorHAnsi"/>
        </w:rPr>
        <w:t>en de nieuwe tarieven voor 2020.</w:t>
      </w:r>
      <w:r w:rsidR="00345E16">
        <w:rPr>
          <w:rFonts w:ascii="Times" w:hAnsi="Times" w:cstheme="minorHAnsi"/>
        </w:rPr>
        <w:t xml:space="preserve"> U heeft nog de mogelijkheid om over </w:t>
      </w:r>
    </w:p>
    <w:p w:rsidR="00945C0A" w:rsidRPr="00945C0A" w:rsidRDefault="00945C0A" w:rsidP="00945C0A">
      <w:pPr>
        <w:spacing w:after="0" w:line="240" w:lineRule="auto"/>
        <w:rPr>
          <w:rFonts w:ascii="Times" w:hAnsi="Times" w:cstheme="minorHAnsi"/>
        </w:rPr>
      </w:pPr>
    </w:p>
    <w:p w:rsidR="00945C0A" w:rsidRPr="00945C0A" w:rsidRDefault="00945C0A" w:rsidP="00945C0A">
      <w:pPr>
        <w:numPr>
          <w:ilvl w:val="0"/>
          <w:numId w:val="1"/>
        </w:numPr>
        <w:spacing w:after="0" w:line="240" w:lineRule="auto"/>
        <w:contextualSpacing/>
        <w:rPr>
          <w:rFonts w:ascii="Times" w:hAnsi="Times" w:cstheme="minorHAnsi"/>
          <w:b/>
        </w:rPr>
      </w:pPr>
      <w:r w:rsidRPr="00945C0A">
        <w:rPr>
          <w:rFonts w:ascii="Times" w:hAnsi="Times" w:cstheme="minorHAnsi"/>
          <w:b/>
        </w:rPr>
        <w:t>Gelijkheids- en transparantiebeginsel</w:t>
      </w:r>
    </w:p>
    <w:p w:rsidR="00945C0A" w:rsidRDefault="00945C0A" w:rsidP="00945C0A">
      <w:pPr>
        <w:spacing w:after="0" w:line="240" w:lineRule="auto"/>
        <w:rPr>
          <w:rFonts w:ascii="Times" w:hAnsi="Times" w:cstheme="minorHAnsi"/>
        </w:rPr>
      </w:pPr>
      <w:r w:rsidRPr="00945C0A">
        <w:rPr>
          <w:rFonts w:ascii="Times" w:hAnsi="Times" w:cstheme="minorHAnsi"/>
        </w:rPr>
        <w:t>De rechter heeft bepaald dat de NMD-gemeenten uitvoering hebben gegeven aan deze beginselen en dat de aanbesteding(en) gecontinueerd kunnen worden.</w:t>
      </w:r>
    </w:p>
    <w:p w:rsidR="00345E16" w:rsidRDefault="00345E16" w:rsidP="00945C0A">
      <w:pPr>
        <w:spacing w:after="0" w:line="240" w:lineRule="auto"/>
        <w:rPr>
          <w:rFonts w:ascii="Times" w:hAnsi="Times" w:cstheme="minorHAnsi"/>
        </w:rPr>
      </w:pPr>
    </w:p>
    <w:p w:rsidR="00345E16" w:rsidRDefault="00345E16" w:rsidP="00345E16">
      <w:pPr>
        <w:pStyle w:val="Lijstalinea"/>
        <w:numPr>
          <w:ilvl w:val="0"/>
          <w:numId w:val="1"/>
        </w:numPr>
        <w:spacing w:after="0" w:line="240" w:lineRule="auto"/>
        <w:rPr>
          <w:rFonts w:ascii="Times" w:hAnsi="Times" w:cstheme="minorHAnsi"/>
          <w:b/>
        </w:rPr>
      </w:pPr>
      <w:r w:rsidRPr="00345E16">
        <w:rPr>
          <w:rFonts w:ascii="Times" w:hAnsi="Times" w:cstheme="minorHAnsi"/>
          <w:b/>
        </w:rPr>
        <w:t>Overige wijzigingen</w:t>
      </w:r>
    </w:p>
    <w:p w:rsidR="00E1215E" w:rsidRDefault="00E1215E" w:rsidP="00345E16">
      <w:pPr>
        <w:spacing w:after="0" w:line="240" w:lineRule="auto"/>
        <w:rPr>
          <w:rFonts w:ascii="Times" w:hAnsi="Times" w:cstheme="minorHAnsi"/>
        </w:rPr>
      </w:pPr>
      <w:r>
        <w:rPr>
          <w:rFonts w:ascii="Times" w:hAnsi="Times" w:cstheme="minorHAnsi"/>
        </w:rPr>
        <w:t xml:space="preserve">De aanbestedende dienst heeft besloten om paragraaf 4.10 in het aanbestedingsdocument aan te passen. Dit leidt tot onderstaande tekst: </w:t>
      </w:r>
    </w:p>
    <w:p w:rsidR="00E1215E" w:rsidRDefault="00E1215E" w:rsidP="00345E16">
      <w:pPr>
        <w:spacing w:after="0" w:line="240" w:lineRule="auto"/>
        <w:rPr>
          <w:rFonts w:ascii="Times" w:hAnsi="Times" w:cstheme="minorHAnsi"/>
        </w:rPr>
      </w:pPr>
    </w:p>
    <w:p w:rsidR="00E1215E" w:rsidRDefault="00E1215E" w:rsidP="00345E16">
      <w:pPr>
        <w:spacing w:after="0" w:line="240" w:lineRule="auto"/>
        <w:rPr>
          <w:rFonts w:ascii="Times" w:hAnsi="Times" w:cstheme="minorHAnsi"/>
        </w:rPr>
      </w:pPr>
      <w:r w:rsidRPr="00E1215E">
        <w:rPr>
          <w:rFonts w:ascii="Times" w:hAnsi="Times" w:cstheme="minorHAnsi"/>
        </w:rPr>
        <w:t xml:space="preserve">Indien het tarief voor begeleiding op </w:t>
      </w:r>
      <w:r w:rsidRPr="00E1215E">
        <w:rPr>
          <w:rFonts w:ascii="Times" w:hAnsi="Times" w:cstheme="minorHAnsi"/>
          <w:b/>
        </w:rPr>
        <w:t>Interventieniveau zes en/of  zeven</w:t>
      </w:r>
      <w:r>
        <w:rPr>
          <w:rFonts w:ascii="Times" w:hAnsi="Times" w:cstheme="minorHAnsi"/>
        </w:rPr>
        <w:t xml:space="preserve"> </w:t>
      </w:r>
      <w:r w:rsidRPr="00E1215E">
        <w:rPr>
          <w:rFonts w:ascii="Times" w:hAnsi="Times" w:cstheme="minorHAnsi"/>
        </w:rPr>
        <w:t>tot uitzonderlijke afwijkingen leidt, gaan gemeenten en Aanbieder in overleg. Aanbieder moet kunnen aantonen dat zij over specialistische kennis beschikt, jarenlang ervaring heeft opgedaan in het opbouwen van deze kennis, er sprake is van (uitgebreide) scholing en training en dat zij door de markt ook gezien wordt als specialist. Deze specialistische kennis is verder niet of nauwelijks aanwezig in de markt. Aanbieder moet kunnen aantonen middels een kostprijsopbouw dat het tarief niet toereikend is.</w:t>
      </w:r>
    </w:p>
    <w:p w:rsidR="00345E16" w:rsidRDefault="00345E16" w:rsidP="00945C0A">
      <w:pPr>
        <w:spacing w:after="0" w:line="240" w:lineRule="auto"/>
        <w:rPr>
          <w:rFonts w:ascii="Times" w:hAnsi="Times" w:cstheme="minorHAnsi"/>
        </w:rPr>
      </w:pPr>
    </w:p>
    <w:p w:rsidR="00345E16" w:rsidRPr="00345E16" w:rsidRDefault="00345E16" w:rsidP="00345E16">
      <w:pPr>
        <w:pStyle w:val="Lijstalinea"/>
        <w:numPr>
          <w:ilvl w:val="0"/>
          <w:numId w:val="1"/>
        </w:numPr>
        <w:spacing w:after="0"/>
        <w:rPr>
          <w:rFonts w:ascii="Times" w:hAnsi="Times" w:cstheme="minorHAnsi"/>
          <w:b/>
        </w:rPr>
      </w:pPr>
      <w:r w:rsidRPr="00345E16">
        <w:rPr>
          <w:rFonts w:ascii="Times" w:hAnsi="Times" w:cstheme="minorHAnsi"/>
          <w:b/>
        </w:rPr>
        <w:t xml:space="preserve">Nota van Inlichtingen </w:t>
      </w:r>
    </w:p>
    <w:p w:rsidR="00345E16" w:rsidRDefault="00345E16" w:rsidP="00345E16">
      <w:pPr>
        <w:spacing w:after="0"/>
        <w:rPr>
          <w:rFonts w:ascii="Times" w:hAnsi="Times" w:cstheme="minorHAnsi"/>
        </w:rPr>
      </w:pPr>
      <w:r>
        <w:rPr>
          <w:rFonts w:ascii="Times" w:hAnsi="Times" w:cstheme="minorHAnsi"/>
        </w:rPr>
        <w:t>Inschrijvers</w:t>
      </w:r>
      <w:r w:rsidRPr="00345E16">
        <w:rPr>
          <w:rFonts w:ascii="Times" w:hAnsi="Times" w:cstheme="minorHAnsi"/>
        </w:rPr>
        <w:t xml:space="preserve"> worden </w:t>
      </w:r>
      <w:r>
        <w:rPr>
          <w:rFonts w:ascii="Times" w:hAnsi="Times" w:cstheme="minorHAnsi"/>
        </w:rPr>
        <w:t xml:space="preserve">in de gelegenheid gesteld om naar aanleiding van het kostprijsonderzoek procedurele of inhoudelijke </w:t>
      </w:r>
      <w:r w:rsidRPr="00345E16">
        <w:rPr>
          <w:rFonts w:ascii="Times" w:hAnsi="Times" w:cstheme="minorHAnsi"/>
        </w:rPr>
        <w:t>vragen te stellen.</w:t>
      </w:r>
      <w:r>
        <w:rPr>
          <w:rFonts w:ascii="Times" w:hAnsi="Times" w:cstheme="minorHAnsi"/>
        </w:rPr>
        <w:t xml:space="preserve"> Dit kan tot uiterlijk 10 maart 12:00 via TenderNed.</w:t>
      </w:r>
    </w:p>
    <w:p w:rsidR="00345E16" w:rsidRDefault="00345E16" w:rsidP="00345E16">
      <w:pPr>
        <w:spacing w:after="0"/>
        <w:rPr>
          <w:rFonts w:ascii="Times" w:hAnsi="Times" w:cstheme="minorHAnsi"/>
        </w:rPr>
      </w:pPr>
      <w:r>
        <w:rPr>
          <w:rFonts w:ascii="Times" w:hAnsi="Times" w:cstheme="minorHAnsi"/>
        </w:rPr>
        <w:lastRenderedPageBreak/>
        <w:t>Vragen die niet via TenderNed dan wel geen betrekking hebben op het kostprijsonderzoek, worden niet in behandeling genomen.</w:t>
      </w:r>
    </w:p>
    <w:p w:rsidR="00345E16" w:rsidRDefault="00345E16" w:rsidP="00345E16">
      <w:pPr>
        <w:spacing w:after="0"/>
        <w:rPr>
          <w:rFonts w:ascii="Times" w:hAnsi="Times" w:cstheme="minorHAnsi"/>
        </w:rPr>
      </w:pPr>
    </w:p>
    <w:p w:rsidR="00345E16" w:rsidRDefault="00345E16" w:rsidP="00345E16">
      <w:pPr>
        <w:spacing w:after="0"/>
        <w:rPr>
          <w:rFonts w:ascii="Times" w:hAnsi="Times" w:cstheme="minorHAnsi"/>
        </w:rPr>
      </w:pPr>
      <w:r w:rsidRPr="00345E16">
        <w:rPr>
          <w:rFonts w:ascii="Times" w:hAnsi="Times" w:cstheme="minorHAnsi"/>
        </w:rPr>
        <w:t>De gemeente zal in de vorm van een Nota van Inlichtingen de op correcte wijze ingediende vragen met bijbehorende antwoorden in geanonimiseerde vorm bekend maken bij de Aanbieders via TenderNed. Deze Nota van Inlichtingen maakt een integraal onderdeel uit van de aanbestedingsdocumenten en prevaleert boven eerder gepubliceerde documenten</w:t>
      </w:r>
      <w:r w:rsidR="006B69EB">
        <w:rPr>
          <w:rFonts w:ascii="Times" w:hAnsi="Times" w:cstheme="minorHAnsi"/>
        </w:rPr>
        <w:t>.</w:t>
      </w:r>
    </w:p>
    <w:p w:rsidR="00345E16" w:rsidRPr="00345E16" w:rsidRDefault="00345E16" w:rsidP="00345E16">
      <w:pPr>
        <w:spacing w:after="0"/>
        <w:rPr>
          <w:rFonts w:ascii="Times" w:hAnsi="Times" w:cstheme="minorHAnsi"/>
        </w:rPr>
      </w:pPr>
    </w:p>
    <w:p w:rsidR="00345E16" w:rsidRPr="00945C0A" w:rsidRDefault="00345E16" w:rsidP="00945C0A">
      <w:pPr>
        <w:spacing w:after="0" w:line="240" w:lineRule="auto"/>
        <w:rPr>
          <w:rFonts w:ascii="Times" w:hAnsi="Times" w:cstheme="minorHAnsi"/>
        </w:rPr>
      </w:pPr>
    </w:p>
    <w:p w:rsidR="00945C0A" w:rsidRPr="00CD3A8F" w:rsidRDefault="00CD3A8F">
      <w:pPr>
        <w:rPr>
          <w:b/>
        </w:rPr>
      </w:pPr>
      <w:r w:rsidRPr="00CD3A8F">
        <w:rPr>
          <w:b/>
        </w:rPr>
        <w:t>Planning</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
        <w:gridCol w:w="5411"/>
        <w:gridCol w:w="1559"/>
        <w:gridCol w:w="1554"/>
      </w:tblGrid>
      <w:tr w:rsidR="00CD3A8F" w:rsidRPr="00CD3A8F" w:rsidTr="00AC48C8">
        <w:tc>
          <w:tcPr>
            <w:tcW w:w="5879" w:type="dxa"/>
            <w:gridSpan w:val="2"/>
            <w:shd w:val="clear" w:color="auto" w:fill="BFBFBF" w:themeFill="background1" w:themeFillShade="BF"/>
          </w:tcPr>
          <w:p w:rsidR="00CD3A8F" w:rsidRPr="00CD3A8F" w:rsidRDefault="00CD3A8F" w:rsidP="00CD3A8F">
            <w:pPr>
              <w:rPr>
                <w:b/>
                <w:bCs/>
              </w:rPr>
            </w:pPr>
            <w:r w:rsidRPr="00CD3A8F">
              <w:rPr>
                <w:b/>
                <w:bCs/>
              </w:rPr>
              <w:t>Activiteit</w:t>
            </w:r>
          </w:p>
        </w:tc>
        <w:tc>
          <w:tcPr>
            <w:tcW w:w="1559" w:type="dxa"/>
            <w:shd w:val="clear" w:color="auto" w:fill="BFBFBF" w:themeFill="background1" w:themeFillShade="BF"/>
          </w:tcPr>
          <w:p w:rsidR="00CD3A8F" w:rsidRPr="00CD3A8F" w:rsidRDefault="00CD3A8F" w:rsidP="00CD3A8F">
            <w:pPr>
              <w:rPr>
                <w:b/>
                <w:bCs/>
              </w:rPr>
            </w:pPr>
            <w:r w:rsidRPr="00CD3A8F">
              <w:rPr>
                <w:b/>
                <w:bCs/>
              </w:rPr>
              <w:t>Datum</w:t>
            </w:r>
          </w:p>
        </w:tc>
        <w:tc>
          <w:tcPr>
            <w:tcW w:w="1554" w:type="dxa"/>
            <w:shd w:val="clear" w:color="auto" w:fill="BFBFBF" w:themeFill="background1" w:themeFillShade="BF"/>
          </w:tcPr>
          <w:p w:rsidR="00CD3A8F" w:rsidRPr="00CD3A8F" w:rsidRDefault="00CD3A8F" w:rsidP="00CD3A8F">
            <w:pPr>
              <w:rPr>
                <w:b/>
                <w:bCs/>
              </w:rPr>
            </w:pPr>
            <w:r w:rsidRPr="00CD3A8F">
              <w:rPr>
                <w:b/>
                <w:bCs/>
              </w:rPr>
              <w:t>Tijd</w:t>
            </w:r>
          </w:p>
        </w:tc>
      </w:tr>
      <w:tr w:rsidR="00CD3A8F" w:rsidRPr="00CD3A8F" w:rsidTr="00AC48C8">
        <w:trPr>
          <w:trHeight w:val="128"/>
        </w:trPr>
        <w:tc>
          <w:tcPr>
            <w:tcW w:w="468" w:type="dxa"/>
          </w:tcPr>
          <w:p w:rsidR="00CD3A8F" w:rsidRPr="00CD3A8F" w:rsidRDefault="00CD3A8F" w:rsidP="00CD3A8F">
            <w:r w:rsidRPr="00CD3A8F">
              <w:t>1.</w:t>
            </w:r>
          </w:p>
        </w:tc>
        <w:tc>
          <w:tcPr>
            <w:tcW w:w="5411" w:type="dxa"/>
          </w:tcPr>
          <w:p w:rsidR="00CD3A8F" w:rsidRPr="00CD3A8F" w:rsidRDefault="00CD3A8F" w:rsidP="00CD3A8F">
            <w:r>
              <w:t>Publicatie aanpassingen</w:t>
            </w:r>
          </w:p>
        </w:tc>
        <w:tc>
          <w:tcPr>
            <w:tcW w:w="1559" w:type="dxa"/>
          </w:tcPr>
          <w:p w:rsidR="00CD3A8F" w:rsidRPr="00CD3A8F" w:rsidRDefault="00AC48C8" w:rsidP="00AC48C8">
            <w:r>
              <w:t xml:space="preserve">3 maart </w:t>
            </w:r>
            <w:r w:rsidR="00CD3A8F">
              <w:t>2020</w:t>
            </w:r>
          </w:p>
        </w:tc>
        <w:tc>
          <w:tcPr>
            <w:tcW w:w="1554" w:type="dxa"/>
          </w:tcPr>
          <w:p w:rsidR="00CD3A8F" w:rsidRPr="00CD3A8F" w:rsidRDefault="00CD3A8F" w:rsidP="00CD3A8F"/>
        </w:tc>
      </w:tr>
      <w:tr w:rsidR="00CD3A8F" w:rsidRPr="00CD3A8F" w:rsidTr="00AC48C8">
        <w:tc>
          <w:tcPr>
            <w:tcW w:w="468" w:type="dxa"/>
          </w:tcPr>
          <w:p w:rsidR="00CD3A8F" w:rsidRPr="00CD3A8F" w:rsidRDefault="00CD3A8F" w:rsidP="00CD3A8F">
            <w:r w:rsidRPr="00CD3A8F">
              <w:t>2.</w:t>
            </w:r>
          </w:p>
        </w:tc>
        <w:tc>
          <w:tcPr>
            <w:tcW w:w="5411" w:type="dxa"/>
          </w:tcPr>
          <w:p w:rsidR="00CD3A8F" w:rsidRPr="00CD3A8F" w:rsidRDefault="00CD3A8F" w:rsidP="00CD3A8F">
            <w:r w:rsidRPr="00CD3A8F">
              <w:t>Uiterste datum tot het stellen van vragen</w:t>
            </w:r>
          </w:p>
        </w:tc>
        <w:tc>
          <w:tcPr>
            <w:tcW w:w="1559" w:type="dxa"/>
          </w:tcPr>
          <w:p w:rsidR="00CD3A8F" w:rsidRPr="00CD3A8F" w:rsidRDefault="00AC48C8" w:rsidP="00CD3A8F">
            <w:r>
              <w:t xml:space="preserve">10 maart </w:t>
            </w:r>
            <w:r w:rsidR="00CD3A8F">
              <w:t>2020</w:t>
            </w:r>
          </w:p>
        </w:tc>
        <w:tc>
          <w:tcPr>
            <w:tcW w:w="1554" w:type="dxa"/>
          </w:tcPr>
          <w:p w:rsidR="00CD3A8F" w:rsidRPr="00CD3A8F" w:rsidRDefault="00CD3A8F" w:rsidP="00CD3A8F">
            <w:r w:rsidRPr="00CD3A8F">
              <w:t>Tot 1</w:t>
            </w:r>
            <w:r>
              <w:t>2</w:t>
            </w:r>
            <w:r w:rsidRPr="00CD3A8F">
              <w:t>:00</w:t>
            </w:r>
          </w:p>
        </w:tc>
      </w:tr>
      <w:tr w:rsidR="00CD3A8F" w:rsidRPr="00CD3A8F" w:rsidTr="00AC48C8">
        <w:tc>
          <w:tcPr>
            <w:tcW w:w="468" w:type="dxa"/>
          </w:tcPr>
          <w:p w:rsidR="00CD3A8F" w:rsidRPr="00CD3A8F" w:rsidRDefault="00CD3A8F" w:rsidP="00CD3A8F">
            <w:r w:rsidRPr="00CD3A8F">
              <w:t>3.</w:t>
            </w:r>
          </w:p>
        </w:tc>
        <w:tc>
          <w:tcPr>
            <w:tcW w:w="5411" w:type="dxa"/>
          </w:tcPr>
          <w:p w:rsidR="00CD3A8F" w:rsidRPr="00CD3A8F" w:rsidRDefault="00CD3A8F" w:rsidP="00CD3A8F">
            <w:r w:rsidRPr="00CD3A8F">
              <w:t xml:space="preserve">Verzending Nota van Inlichtingen </w:t>
            </w:r>
          </w:p>
        </w:tc>
        <w:tc>
          <w:tcPr>
            <w:tcW w:w="1559" w:type="dxa"/>
          </w:tcPr>
          <w:p w:rsidR="00CD3A8F" w:rsidRPr="00CD3A8F" w:rsidRDefault="00AC48C8" w:rsidP="00CD3A8F">
            <w:r>
              <w:t>10 maart 2020</w:t>
            </w:r>
          </w:p>
        </w:tc>
        <w:tc>
          <w:tcPr>
            <w:tcW w:w="1554" w:type="dxa"/>
          </w:tcPr>
          <w:p w:rsidR="00CD3A8F" w:rsidRPr="00CD3A8F" w:rsidRDefault="00CD3A8F" w:rsidP="00CD3A8F"/>
        </w:tc>
      </w:tr>
      <w:tr w:rsidR="00CD3A8F" w:rsidRPr="00CD3A8F" w:rsidTr="00AC48C8">
        <w:tc>
          <w:tcPr>
            <w:tcW w:w="468" w:type="dxa"/>
          </w:tcPr>
          <w:p w:rsidR="00CD3A8F" w:rsidRPr="00CD3A8F" w:rsidRDefault="00CD3A8F" w:rsidP="00CD3A8F">
            <w:r>
              <w:t>4</w:t>
            </w:r>
            <w:r w:rsidRPr="00CD3A8F">
              <w:t>.</w:t>
            </w:r>
          </w:p>
        </w:tc>
        <w:tc>
          <w:tcPr>
            <w:tcW w:w="5411" w:type="dxa"/>
          </w:tcPr>
          <w:p w:rsidR="00CD3A8F" w:rsidRPr="00CD3A8F" w:rsidRDefault="00CD3A8F" w:rsidP="00CD3A8F">
            <w:r w:rsidRPr="00CD3A8F">
              <w:t>Uiterste datum indienen inschrijving</w:t>
            </w:r>
          </w:p>
        </w:tc>
        <w:tc>
          <w:tcPr>
            <w:tcW w:w="1559" w:type="dxa"/>
          </w:tcPr>
          <w:p w:rsidR="00CD3A8F" w:rsidRPr="00CD3A8F" w:rsidRDefault="00AC48C8" w:rsidP="00CD3A8F">
            <w:r>
              <w:t>23 maart 2020</w:t>
            </w:r>
          </w:p>
        </w:tc>
        <w:tc>
          <w:tcPr>
            <w:tcW w:w="1554" w:type="dxa"/>
          </w:tcPr>
          <w:p w:rsidR="00CD3A8F" w:rsidRPr="00CD3A8F" w:rsidRDefault="00CD3A8F" w:rsidP="00CD3A8F">
            <w:r w:rsidRPr="00CD3A8F">
              <w:t>Tot 1</w:t>
            </w:r>
            <w:r>
              <w:t>2</w:t>
            </w:r>
            <w:r w:rsidRPr="00CD3A8F">
              <w:t>:00</w:t>
            </w:r>
          </w:p>
        </w:tc>
      </w:tr>
      <w:tr w:rsidR="00CD3A8F" w:rsidRPr="00CD3A8F" w:rsidTr="00AC48C8">
        <w:tc>
          <w:tcPr>
            <w:tcW w:w="468" w:type="dxa"/>
          </w:tcPr>
          <w:p w:rsidR="00CD3A8F" w:rsidRPr="00CD3A8F" w:rsidRDefault="00CD3A8F" w:rsidP="00CD3A8F">
            <w:r w:rsidRPr="00CD3A8F">
              <w:t>7.</w:t>
            </w:r>
          </w:p>
        </w:tc>
        <w:tc>
          <w:tcPr>
            <w:tcW w:w="5411" w:type="dxa"/>
          </w:tcPr>
          <w:p w:rsidR="00CD3A8F" w:rsidRPr="00CD3A8F" w:rsidRDefault="00CD3A8F" w:rsidP="00CD3A8F">
            <w:r w:rsidRPr="00CD3A8F">
              <w:t>Voorlopige gunning</w:t>
            </w:r>
            <w:r w:rsidRPr="00CD3A8F">
              <w:tab/>
            </w:r>
          </w:p>
        </w:tc>
        <w:tc>
          <w:tcPr>
            <w:tcW w:w="1559" w:type="dxa"/>
          </w:tcPr>
          <w:p w:rsidR="00CD3A8F" w:rsidRPr="00CD3A8F" w:rsidRDefault="00AC48C8" w:rsidP="00CD3A8F">
            <w:r>
              <w:t>9 april 2020</w:t>
            </w:r>
          </w:p>
        </w:tc>
        <w:tc>
          <w:tcPr>
            <w:tcW w:w="1554" w:type="dxa"/>
          </w:tcPr>
          <w:p w:rsidR="00CD3A8F" w:rsidRPr="00CD3A8F" w:rsidRDefault="00CD3A8F" w:rsidP="00CD3A8F">
            <w:pPr>
              <w:rPr>
                <w:u w:val="single"/>
              </w:rPr>
            </w:pPr>
          </w:p>
        </w:tc>
      </w:tr>
      <w:tr w:rsidR="00CD3A8F" w:rsidRPr="00CD3A8F" w:rsidTr="00AC48C8">
        <w:tc>
          <w:tcPr>
            <w:tcW w:w="468" w:type="dxa"/>
          </w:tcPr>
          <w:p w:rsidR="00CD3A8F" w:rsidRPr="00CD3A8F" w:rsidRDefault="00CD3A8F" w:rsidP="00CD3A8F">
            <w:r w:rsidRPr="00CD3A8F">
              <w:t>8.</w:t>
            </w:r>
          </w:p>
        </w:tc>
        <w:tc>
          <w:tcPr>
            <w:tcW w:w="5411" w:type="dxa"/>
          </w:tcPr>
          <w:p w:rsidR="00CD3A8F" w:rsidRPr="00CD3A8F" w:rsidRDefault="00CD3A8F" w:rsidP="00CD3A8F">
            <w:r>
              <w:t>Inleveren overige stukken</w:t>
            </w:r>
          </w:p>
        </w:tc>
        <w:tc>
          <w:tcPr>
            <w:tcW w:w="1559" w:type="dxa"/>
          </w:tcPr>
          <w:p w:rsidR="00CD3A8F" w:rsidRPr="00CD3A8F" w:rsidRDefault="00CD3A8F" w:rsidP="00AC48C8">
            <w:r>
              <w:t>1</w:t>
            </w:r>
            <w:r w:rsidR="00AC48C8">
              <w:t>7 april 2020</w:t>
            </w:r>
          </w:p>
        </w:tc>
        <w:tc>
          <w:tcPr>
            <w:tcW w:w="1554" w:type="dxa"/>
          </w:tcPr>
          <w:p w:rsidR="00CD3A8F" w:rsidRPr="00CD3A8F" w:rsidRDefault="00CD3A8F" w:rsidP="00CD3A8F">
            <w:pPr>
              <w:rPr>
                <w:u w:val="single"/>
              </w:rPr>
            </w:pPr>
          </w:p>
        </w:tc>
      </w:tr>
      <w:tr w:rsidR="00CD3A8F" w:rsidRPr="00CD3A8F" w:rsidTr="00AC48C8">
        <w:tc>
          <w:tcPr>
            <w:tcW w:w="468" w:type="dxa"/>
          </w:tcPr>
          <w:p w:rsidR="00CD3A8F" w:rsidRPr="00CD3A8F" w:rsidRDefault="00CD3A8F" w:rsidP="00CD3A8F">
            <w:r>
              <w:t>9.</w:t>
            </w:r>
          </w:p>
        </w:tc>
        <w:tc>
          <w:tcPr>
            <w:tcW w:w="5411" w:type="dxa"/>
          </w:tcPr>
          <w:p w:rsidR="00CD3A8F" w:rsidRPr="00CD3A8F" w:rsidRDefault="00CD3A8F" w:rsidP="00CD3A8F">
            <w:r w:rsidRPr="00CD3A8F">
              <w:t>Definitieve gunning</w:t>
            </w:r>
          </w:p>
        </w:tc>
        <w:tc>
          <w:tcPr>
            <w:tcW w:w="1559" w:type="dxa"/>
          </w:tcPr>
          <w:p w:rsidR="00CD3A8F" w:rsidRPr="00CD3A8F" w:rsidRDefault="00AC48C8" w:rsidP="00CD3A8F">
            <w:r>
              <w:t>11</w:t>
            </w:r>
            <w:r w:rsidR="00B55952">
              <w:t xml:space="preserve"> mei 2020</w:t>
            </w:r>
          </w:p>
        </w:tc>
        <w:tc>
          <w:tcPr>
            <w:tcW w:w="1554" w:type="dxa"/>
          </w:tcPr>
          <w:p w:rsidR="00CD3A8F" w:rsidRPr="00CD3A8F" w:rsidRDefault="00CD3A8F" w:rsidP="00CD3A8F">
            <w:pPr>
              <w:rPr>
                <w:u w:val="single"/>
              </w:rPr>
            </w:pPr>
          </w:p>
        </w:tc>
      </w:tr>
      <w:tr w:rsidR="00CD3A8F" w:rsidRPr="00CD3A8F" w:rsidTr="00AC48C8">
        <w:tc>
          <w:tcPr>
            <w:tcW w:w="468" w:type="dxa"/>
          </w:tcPr>
          <w:p w:rsidR="00CD3A8F" w:rsidRPr="00CD3A8F" w:rsidRDefault="00CD3A8F" w:rsidP="00CD3A8F">
            <w:r w:rsidRPr="00CD3A8F">
              <w:t>9.</w:t>
            </w:r>
          </w:p>
        </w:tc>
        <w:tc>
          <w:tcPr>
            <w:tcW w:w="5411" w:type="dxa"/>
          </w:tcPr>
          <w:p w:rsidR="00CD3A8F" w:rsidRPr="00CD3A8F" w:rsidRDefault="00CD3A8F" w:rsidP="00CD3A8F">
            <w:r w:rsidRPr="00CD3A8F">
              <w:t>Start overeenkomst</w:t>
            </w:r>
          </w:p>
        </w:tc>
        <w:tc>
          <w:tcPr>
            <w:tcW w:w="1559" w:type="dxa"/>
          </w:tcPr>
          <w:p w:rsidR="00CD3A8F" w:rsidRPr="00CD3A8F" w:rsidRDefault="00AC48C8" w:rsidP="00B55952">
            <w:r>
              <w:t xml:space="preserve">1 juni </w:t>
            </w:r>
            <w:r w:rsidR="00CD3A8F" w:rsidRPr="00CD3A8F">
              <w:t>2020</w:t>
            </w:r>
          </w:p>
        </w:tc>
        <w:tc>
          <w:tcPr>
            <w:tcW w:w="1554" w:type="dxa"/>
          </w:tcPr>
          <w:p w:rsidR="00CD3A8F" w:rsidRPr="00CD3A8F" w:rsidRDefault="00CD3A8F" w:rsidP="00CD3A8F">
            <w:pPr>
              <w:rPr>
                <w:u w:val="single"/>
              </w:rPr>
            </w:pPr>
          </w:p>
        </w:tc>
      </w:tr>
    </w:tbl>
    <w:p w:rsidR="00CD3A8F" w:rsidRDefault="00CD3A8F"/>
    <w:p w:rsidR="00690DAF" w:rsidRDefault="00690DAF">
      <w:r>
        <w:t xml:space="preserve">Aanbieders die reeds hebben ingeschreven hoeven </w:t>
      </w:r>
      <w:r w:rsidRPr="00690DAF">
        <w:rPr>
          <w:b/>
        </w:rPr>
        <w:t>niet</w:t>
      </w:r>
      <w:r>
        <w:t xml:space="preserve"> opnieuw in te schrijven tenzij zij van mening zijn dat documenten niet juist zijn aangeleverd.  </w:t>
      </w:r>
    </w:p>
    <w:p w:rsidR="00760E83" w:rsidRPr="00760E83" w:rsidRDefault="00760E83">
      <w:pPr>
        <w:rPr>
          <w:b/>
        </w:rPr>
      </w:pPr>
      <w:r w:rsidRPr="00760E83">
        <w:rPr>
          <w:b/>
        </w:rPr>
        <w:t>Resultaat Thuiswonen+</w:t>
      </w:r>
    </w:p>
    <w:p w:rsidR="00760E83" w:rsidRDefault="00760E83">
      <w:r w:rsidRPr="00760E83">
        <w:t xml:space="preserve">De aanbestedende dienst verwijst hierbij naar de aanbesteding sociaal domein, beschermd wonen en thuiswonen+. Met </w:t>
      </w:r>
      <w:proofErr w:type="spellStart"/>
      <w:r w:rsidRPr="00760E83">
        <w:t>Tendernedkenmerk</w:t>
      </w:r>
      <w:proofErr w:type="spellEnd"/>
      <w:r w:rsidRPr="00760E83">
        <w:t xml:space="preserve">: 217771. Bij deze aanbesteding is de inschrijfprocedure omtrent het perceel beschermd wonen reeds gesloten. Voor het perceel thuiswonen+ is er een aanvullend kostprijsonderzoek uitgevoerd, zodoende kan dit perceel worden hervat. Dit is echter niet meer mogelijk onder de bestaande aanbesteding in </w:t>
      </w:r>
      <w:proofErr w:type="spellStart"/>
      <w:r w:rsidRPr="00760E83">
        <w:t>Tenderned</w:t>
      </w:r>
      <w:proofErr w:type="spellEnd"/>
      <w:r w:rsidRPr="00760E83">
        <w:t xml:space="preserve">. Daarom heeft de aanbestedende dienst een nieuwe aanbesteding aangemaakt specifiek voor dit perceel. Wij verwijzen dan ook voor alle aanbestedingsdocumenten en informatie naar het </w:t>
      </w:r>
      <w:proofErr w:type="spellStart"/>
      <w:r w:rsidRPr="00760E83">
        <w:t>Tenderned</w:t>
      </w:r>
      <w:proofErr w:type="spellEnd"/>
      <w:r w:rsidRPr="00760E83">
        <w:t xml:space="preserve"> nummer 217771. Voor het inschrijven op perceel Thuiswonen+ kunt u inschrijven via d</w:t>
      </w:r>
      <w:r>
        <w:t xml:space="preserve">e aanbesteding met </w:t>
      </w:r>
      <w:proofErr w:type="spellStart"/>
      <w:r>
        <w:t>T</w:t>
      </w:r>
      <w:r w:rsidRPr="00760E83">
        <w:t>endernedkenmerk</w:t>
      </w:r>
      <w:proofErr w:type="spellEnd"/>
      <w:r w:rsidRPr="00760E83">
        <w:t xml:space="preserve"> 257106.</w:t>
      </w:r>
      <w:r>
        <w:t xml:space="preserve"> Als u reeds een complete inschrijving heeft gedaan voor thuiswonen+ via de aanbesteding 217771 wordt deze inschrijving ook meegenomen voor het vervolg.</w:t>
      </w:r>
      <w:bookmarkStart w:id="0" w:name="_GoBack"/>
      <w:bookmarkEnd w:id="0"/>
    </w:p>
    <w:p w:rsidR="00760E83" w:rsidRDefault="00760E83"/>
    <w:sectPr w:rsidR="00760E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19536D"/>
    <w:multiLevelType w:val="hybridMultilevel"/>
    <w:tmpl w:val="D00E2A80"/>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C0A"/>
    <w:rsid w:val="00345E16"/>
    <w:rsid w:val="003E4F34"/>
    <w:rsid w:val="00554432"/>
    <w:rsid w:val="00690DAF"/>
    <w:rsid w:val="006B69EB"/>
    <w:rsid w:val="00760E83"/>
    <w:rsid w:val="00914F3D"/>
    <w:rsid w:val="00945C0A"/>
    <w:rsid w:val="00AC48C8"/>
    <w:rsid w:val="00B55952"/>
    <w:rsid w:val="00CA2EC0"/>
    <w:rsid w:val="00CD3A8F"/>
    <w:rsid w:val="00D849A7"/>
    <w:rsid w:val="00E121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32C40D-CDF4-4FC4-8544-F0EA7D434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45C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itspraken.rechtspraak.nl/inziendocument?id=ECLI:NL:RBNNE:2019:5195" TargetMode="External"/><Relationship Id="rId5" Type="http://schemas.openxmlformats.org/officeDocument/2006/relationships/hyperlink" Target="https://uitspraken.rechtspraak.nl/inziendocument?id=ECLI:NL:RBNNE:2019:5168"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8C0B8186</Template>
  <TotalTime>4</TotalTime>
  <Pages>2</Pages>
  <Words>842</Words>
  <Characters>4632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Brouwer</dc:creator>
  <cp:keywords/>
  <dc:description/>
  <cp:lastModifiedBy>Reinier Meints</cp:lastModifiedBy>
  <cp:revision>3</cp:revision>
  <dcterms:created xsi:type="dcterms:W3CDTF">2020-03-03T14:32:00Z</dcterms:created>
  <dcterms:modified xsi:type="dcterms:W3CDTF">2020-03-03T14:36:00Z</dcterms:modified>
</cp:coreProperties>
</file>