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F7A" w:rsidRPr="00AB505C" w:rsidRDefault="00847F7A">
      <w:pPr>
        <w:pStyle w:val="Titel"/>
        <w:keepNext w:val="0"/>
        <w:spacing w:before="0" w:line="240" w:lineRule="exact"/>
        <w:rPr>
          <w:bCs/>
        </w:rPr>
      </w:pPr>
    </w:p>
    <w:p w:rsidR="00847F7A" w:rsidRPr="00AB505C" w:rsidRDefault="00847F7A">
      <w:pPr>
        <w:pStyle w:val="Titel"/>
        <w:keepNext w:val="0"/>
        <w:spacing w:before="0" w:after="480" w:line="240" w:lineRule="exact"/>
        <w:rPr>
          <w:bCs/>
        </w:rPr>
      </w:pPr>
      <w:r w:rsidRPr="00AB505C">
        <w:rPr>
          <w:bCs/>
        </w:rPr>
        <w:t>MUTUAL NON-DISCLOSURE AND CONFIDENTIALITY AGREEMENT</w:t>
      </w:r>
    </w:p>
    <w:p w:rsidR="00847F7A" w:rsidRDefault="00847F7A">
      <w:pPr>
        <w:spacing w:line="240" w:lineRule="exact"/>
      </w:pPr>
      <w:r w:rsidRPr="00AB505C">
        <w:rPr>
          <w:b/>
          <w:bCs/>
        </w:rPr>
        <w:t>THIS AGREEMENT</w:t>
      </w:r>
      <w:r w:rsidRPr="00AB505C">
        <w:t xml:space="preserve"> is made on </w:t>
      </w:r>
      <w:r w:rsidR="00DB27F4">
        <w:rPr>
          <w:highlight w:val="yellow"/>
        </w:rPr>
        <w:t xml:space="preserve"> </w:t>
      </w:r>
      <w:r w:rsidR="0083620F">
        <w:rPr>
          <w:highlight w:val="yellow"/>
        </w:rPr>
        <w:t>&lt;month&gt;</w:t>
      </w:r>
      <w:r w:rsidR="00DB27F4">
        <w:rPr>
          <w:highlight w:val="yellow"/>
        </w:rPr>
        <w:t xml:space="preserve"> </w:t>
      </w:r>
      <w:r w:rsidR="0083620F">
        <w:rPr>
          <w:highlight w:val="yellow"/>
        </w:rPr>
        <w:t>&lt;year&gt;</w:t>
      </w:r>
      <w:r w:rsidR="0083620F">
        <w:t xml:space="preserve"> </w:t>
      </w:r>
    </w:p>
    <w:p w:rsidR="0083620F" w:rsidRPr="00AB505C" w:rsidRDefault="0083620F">
      <w:pPr>
        <w:spacing w:line="240" w:lineRule="exact"/>
      </w:pPr>
    </w:p>
    <w:p w:rsidR="00847F7A" w:rsidRPr="00AB505C" w:rsidRDefault="00847F7A">
      <w:pPr>
        <w:spacing w:line="240" w:lineRule="exact"/>
      </w:pPr>
    </w:p>
    <w:p w:rsidR="00847F7A" w:rsidRPr="00AB505C" w:rsidRDefault="00847F7A">
      <w:pPr>
        <w:spacing w:line="240" w:lineRule="exact"/>
      </w:pPr>
      <w:r w:rsidRPr="00AB505C">
        <w:rPr>
          <w:b/>
          <w:bCs/>
        </w:rPr>
        <w:t>BETWEEN</w:t>
      </w:r>
    </w:p>
    <w:p w:rsidR="00847F7A" w:rsidRPr="00AB505C" w:rsidRDefault="00847F7A">
      <w:pPr>
        <w:spacing w:line="240" w:lineRule="exact"/>
      </w:pPr>
    </w:p>
    <w:p w:rsidR="00847F7A" w:rsidRPr="00AB505C" w:rsidRDefault="00847F7A">
      <w:pPr>
        <w:spacing w:line="240" w:lineRule="exact"/>
      </w:pPr>
    </w:p>
    <w:p w:rsidR="00847F7A" w:rsidRPr="00AB505C" w:rsidRDefault="00847F7A">
      <w:pPr>
        <w:spacing w:line="240" w:lineRule="exact"/>
        <w:ind w:left="720" w:hanging="720"/>
      </w:pPr>
      <w:r w:rsidRPr="00AB505C">
        <w:t>(1)</w:t>
      </w:r>
      <w:r w:rsidRPr="00AB505C">
        <w:tab/>
      </w:r>
      <w:r w:rsidR="00240598" w:rsidRPr="00AB505C">
        <w:rPr>
          <w:b/>
          <w:bCs/>
        </w:rPr>
        <w:t>NUCLEAR RESEARCH AND CONSULTANCY GROUP V.O.F.</w:t>
      </w:r>
      <w:r w:rsidR="00240598" w:rsidRPr="00AB505C">
        <w:rPr>
          <w:bCs/>
        </w:rPr>
        <w:t>, a commercial partnership (</w:t>
      </w:r>
      <w:proofErr w:type="spellStart"/>
      <w:r w:rsidR="00240598" w:rsidRPr="00AB505C">
        <w:rPr>
          <w:bCs/>
          <w:i/>
        </w:rPr>
        <w:t>vennootschap</w:t>
      </w:r>
      <w:proofErr w:type="spellEnd"/>
      <w:r w:rsidR="00240598" w:rsidRPr="00AB505C">
        <w:rPr>
          <w:bCs/>
          <w:i/>
        </w:rPr>
        <w:t xml:space="preserve"> </w:t>
      </w:r>
      <w:proofErr w:type="spellStart"/>
      <w:r w:rsidR="00240598" w:rsidRPr="00AB505C">
        <w:rPr>
          <w:bCs/>
          <w:i/>
        </w:rPr>
        <w:t>onder</w:t>
      </w:r>
      <w:proofErr w:type="spellEnd"/>
      <w:r w:rsidR="00240598" w:rsidRPr="00AB505C">
        <w:rPr>
          <w:bCs/>
          <w:i/>
        </w:rPr>
        <w:t xml:space="preserve"> firma</w:t>
      </w:r>
      <w:r w:rsidR="00240598" w:rsidRPr="00AB505C">
        <w:rPr>
          <w:bCs/>
        </w:rPr>
        <w:t xml:space="preserve">) incorporated under the laws of the Netherlands, with its seat in Petten, the Netherlands and its principal place of business at </w:t>
      </w:r>
      <w:proofErr w:type="spellStart"/>
      <w:r w:rsidR="00240598" w:rsidRPr="00AB505C">
        <w:rPr>
          <w:bCs/>
        </w:rPr>
        <w:t>Westerduinweg</w:t>
      </w:r>
      <w:proofErr w:type="spellEnd"/>
      <w:r w:rsidR="00240598" w:rsidRPr="00AB505C">
        <w:rPr>
          <w:bCs/>
        </w:rPr>
        <w:t xml:space="preserve"> 3, 1755 LE, Petten, the Netherlands</w:t>
      </w:r>
      <w:r w:rsidR="00450168" w:rsidRPr="00AB505C">
        <w:rPr>
          <w:bCs/>
        </w:rPr>
        <w:t>, hereby lawfully represented by</w:t>
      </w:r>
      <w:r w:rsidR="00C02898" w:rsidRPr="00AB505C">
        <w:rPr>
          <w:bCs/>
        </w:rPr>
        <w:t xml:space="preserve"> </w:t>
      </w:r>
      <w:r w:rsidR="0083620F" w:rsidRPr="0083620F">
        <w:rPr>
          <w:rFonts w:ascii="Calibri" w:hAnsi="Calibri" w:cs="Calibri"/>
          <w:sz w:val="22"/>
          <w:lang w:val="en-US" w:eastAsia="nl-NL"/>
        </w:rPr>
        <w:t xml:space="preserve">Mr. M.W.N. Smit, CFO, </w:t>
      </w:r>
      <w:r w:rsidR="00240598" w:rsidRPr="00AB505C">
        <w:rPr>
          <w:bCs/>
        </w:rPr>
        <w:t>(hereinafter: "</w:t>
      </w:r>
      <w:r w:rsidR="00240598" w:rsidRPr="00AB505C">
        <w:rPr>
          <w:b/>
          <w:bCs/>
        </w:rPr>
        <w:t>NRG</w:t>
      </w:r>
      <w:r w:rsidR="00240598" w:rsidRPr="00AB505C">
        <w:rPr>
          <w:bCs/>
        </w:rPr>
        <w:t>")</w:t>
      </w:r>
      <w:r w:rsidRPr="00AB505C">
        <w:t>; and</w:t>
      </w:r>
    </w:p>
    <w:p w:rsidR="00847F7A" w:rsidRPr="00AB505C" w:rsidRDefault="00847F7A">
      <w:pPr>
        <w:spacing w:line="240" w:lineRule="exact"/>
        <w:ind w:left="720" w:hanging="720"/>
      </w:pPr>
    </w:p>
    <w:p w:rsidR="00847F7A" w:rsidRPr="00AB505C" w:rsidRDefault="00847F7A">
      <w:pPr>
        <w:spacing w:line="240" w:lineRule="exact"/>
        <w:ind w:left="720" w:hanging="720"/>
      </w:pPr>
      <w:r w:rsidRPr="00AB505C">
        <w:t>(2)</w:t>
      </w:r>
      <w:r w:rsidRPr="00AB505C">
        <w:tab/>
      </w:r>
      <w:r w:rsidR="00907057" w:rsidRPr="00765A97">
        <w:rPr>
          <w:rFonts w:cs="Arial"/>
          <w:b/>
          <w:caps/>
          <w:spacing w:val="-3"/>
          <w:szCs w:val="21"/>
          <w:highlight w:val="yellow"/>
        </w:rPr>
        <w:t>…</w:t>
      </w:r>
      <w:r w:rsidR="00165507" w:rsidRPr="00AB505C">
        <w:rPr>
          <w:rFonts w:cs="Arial"/>
          <w:spacing w:val="-3"/>
          <w:szCs w:val="21"/>
        </w:rPr>
        <w:t>, a private company with limited liability</w:t>
      </w:r>
      <w:r w:rsidR="00C02898" w:rsidRPr="00AB505C">
        <w:rPr>
          <w:rFonts w:cs="Arial"/>
          <w:spacing w:val="-3"/>
          <w:szCs w:val="21"/>
        </w:rPr>
        <w:t xml:space="preserve">, </w:t>
      </w:r>
      <w:r w:rsidR="00165507" w:rsidRPr="00AB505C">
        <w:rPr>
          <w:rFonts w:cs="Arial"/>
          <w:spacing w:val="-3"/>
          <w:szCs w:val="21"/>
        </w:rPr>
        <w:t>incorporated under the laws of</w:t>
      </w:r>
      <w:r w:rsidR="00907057" w:rsidRPr="00765A97">
        <w:rPr>
          <w:rFonts w:cs="Arial"/>
          <w:spacing w:val="-3"/>
          <w:szCs w:val="21"/>
          <w:highlight w:val="yellow"/>
        </w:rPr>
        <w:t>…</w:t>
      </w:r>
      <w:r w:rsidR="00165507" w:rsidRPr="00AB505C">
        <w:rPr>
          <w:rFonts w:cs="Arial"/>
          <w:spacing w:val="-3"/>
          <w:szCs w:val="21"/>
        </w:rPr>
        <w:t xml:space="preserve">, with its registered </w:t>
      </w:r>
      <w:r w:rsidR="00165507" w:rsidRPr="00DB27F4">
        <w:rPr>
          <w:rFonts w:cs="Arial"/>
          <w:spacing w:val="-3"/>
          <w:szCs w:val="21"/>
        </w:rPr>
        <w:t xml:space="preserve">seat in </w:t>
      </w:r>
      <w:r w:rsidR="00907057" w:rsidRPr="00765A97">
        <w:rPr>
          <w:highlight w:val="yellow"/>
        </w:rPr>
        <w:t>…</w:t>
      </w:r>
      <w:r w:rsidR="00165507" w:rsidRPr="00DB27F4">
        <w:rPr>
          <w:rFonts w:cs="Arial"/>
          <w:spacing w:val="-3"/>
          <w:szCs w:val="21"/>
        </w:rPr>
        <w:t>, and</w:t>
      </w:r>
      <w:r w:rsidR="00165507" w:rsidRPr="00AB505C">
        <w:rPr>
          <w:rFonts w:cs="Arial"/>
          <w:spacing w:val="-3"/>
          <w:szCs w:val="21"/>
        </w:rPr>
        <w:t xml:space="preserve"> its principal place of business at </w:t>
      </w:r>
      <w:r w:rsidR="00907057" w:rsidRPr="00765A97">
        <w:rPr>
          <w:highlight w:val="yellow"/>
        </w:rPr>
        <w:t>…</w:t>
      </w:r>
      <w:r w:rsidR="00DB27F4">
        <w:rPr>
          <w:rFonts w:cs="Arial"/>
          <w:spacing w:val="-3"/>
          <w:szCs w:val="21"/>
        </w:rPr>
        <w:t>,</w:t>
      </w:r>
      <w:r w:rsidR="00450168" w:rsidRPr="00AB505C">
        <w:rPr>
          <w:rFonts w:cs="Arial"/>
          <w:spacing w:val="-3"/>
          <w:szCs w:val="21"/>
        </w:rPr>
        <w:t xml:space="preserve"> </w:t>
      </w:r>
      <w:r w:rsidR="00450168" w:rsidRPr="00AB505C">
        <w:rPr>
          <w:bCs/>
        </w:rPr>
        <w:t xml:space="preserve">hereby lawfully represented by </w:t>
      </w:r>
      <w:r w:rsidR="00907057" w:rsidRPr="00765A97">
        <w:rPr>
          <w:bCs/>
          <w:highlight w:val="yellow"/>
        </w:rPr>
        <w:t>…</w:t>
      </w:r>
      <w:r w:rsidR="00450168" w:rsidRPr="00AB505C">
        <w:rPr>
          <w:bCs/>
        </w:rPr>
        <w:t xml:space="preserve"> </w:t>
      </w:r>
      <w:r w:rsidRPr="00AB505C">
        <w:t>(</w:t>
      </w:r>
      <w:r w:rsidR="00C02898" w:rsidRPr="00AB505C">
        <w:rPr>
          <w:bCs/>
        </w:rPr>
        <w:t xml:space="preserve">hereinafter: </w:t>
      </w:r>
      <w:r w:rsidRPr="00AB505C">
        <w:t>"</w:t>
      </w:r>
      <w:r w:rsidR="00907057" w:rsidRPr="00765A97">
        <w:rPr>
          <w:b/>
          <w:bCs/>
          <w:highlight w:val="yellow"/>
        </w:rPr>
        <w:t>…</w:t>
      </w:r>
      <w:r w:rsidRPr="00AB505C">
        <w:t>").</w:t>
      </w:r>
    </w:p>
    <w:p w:rsidR="00847F7A" w:rsidRPr="00AB505C" w:rsidRDefault="00847F7A">
      <w:pPr>
        <w:spacing w:line="240" w:lineRule="exact"/>
      </w:pPr>
    </w:p>
    <w:p w:rsidR="00847F7A" w:rsidRPr="00AB505C" w:rsidRDefault="00847F7A">
      <w:pPr>
        <w:spacing w:line="240" w:lineRule="exact"/>
      </w:pPr>
    </w:p>
    <w:p w:rsidR="00847F7A" w:rsidRPr="00AB505C" w:rsidRDefault="00847F7A">
      <w:pPr>
        <w:spacing w:line="240" w:lineRule="exact"/>
        <w:rPr>
          <w:b/>
          <w:bCs/>
        </w:rPr>
      </w:pPr>
      <w:r w:rsidRPr="00AB505C">
        <w:rPr>
          <w:b/>
          <w:bCs/>
        </w:rPr>
        <w:t>INTRODUCTION</w:t>
      </w:r>
    </w:p>
    <w:p w:rsidR="00847F7A" w:rsidRPr="00AB505C" w:rsidRDefault="00847F7A">
      <w:pPr>
        <w:spacing w:line="240" w:lineRule="exact"/>
      </w:pPr>
    </w:p>
    <w:p w:rsidR="00450168" w:rsidRPr="00AB505C" w:rsidRDefault="00847F7A" w:rsidP="00450168">
      <w:pPr>
        <w:pStyle w:val="Kop1"/>
        <w:numPr>
          <w:ilvl w:val="0"/>
          <w:numId w:val="0"/>
        </w:numPr>
        <w:spacing w:line="240" w:lineRule="exact"/>
        <w:ind w:left="720" w:hanging="720"/>
      </w:pPr>
      <w:r w:rsidRPr="00AB505C">
        <w:t>A</w:t>
      </w:r>
      <w:r w:rsidRPr="00AB505C">
        <w:tab/>
      </w:r>
      <w:r w:rsidR="00450168" w:rsidRPr="003B54C5">
        <w:t xml:space="preserve">NRG is in </w:t>
      </w:r>
      <w:r w:rsidR="00A42CA6" w:rsidRPr="003B54C5">
        <w:t>the business of amongst others irradiation services</w:t>
      </w:r>
      <w:r w:rsidR="00450168" w:rsidRPr="003B54C5">
        <w:t>.</w:t>
      </w:r>
      <w:r w:rsidR="00450168" w:rsidRPr="00AB505C">
        <w:t xml:space="preserve"> </w:t>
      </w:r>
    </w:p>
    <w:p w:rsidR="00450168" w:rsidRPr="00AB505C" w:rsidRDefault="00450168" w:rsidP="00450168">
      <w:pPr>
        <w:pStyle w:val="Kop1"/>
        <w:numPr>
          <w:ilvl w:val="0"/>
          <w:numId w:val="0"/>
        </w:numPr>
        <w:spacing w:line="240" w:lineRule="exact"/>
        <w:ind w:left="720" w:hanging="720"/>
      </w:pPr>
      <w:r w:rsidRPr="00AB505C">
        <w:t>B.</w:t>
      </w:r>
      <w:r w:rsidRPr="00AB505C">
        <w:tab/>
      </w:r>
      <w:r w:rsidR="00907057" w:rsidRPr="00765A97">
        <w:rPr>
          <w:highlight w:val="yellow"/>
        </w:rPr>
        <w:t>…</w:t>
      </w:r>
      <w:r w:rsidR="00C02898" w:rsidRPr="00765A97">
        <w:t xml:space="preserve"> is in the business of </w:t>
      </w:r>
      <w:r w:rsidR="00907057" w:rsidRPr="00765A97">
        <w:rPr>
          <w:highlight w:val="yellow"/>
        </w:rPr>
        <w:t>…</w:t>
      </w:r>
    </w:p>
    <w:p w:rsidR="00F00B2D" w:rsidRPr="00AB505C" w:rsidRDefault="00450168" w:rsidP="00C02898">
      <w:pPr>
        <w:ind w:left="720" w:hanging="720"/>
      </w:pPr>
      <w:r w:rsidRPr="00AB505C">
        <w:t>C.</w:t>
      </w:r>
      <w:r w:rsidRPr="00AB505C">
        <w:tab/>
      </w:r>
      <w:r w:rsidR="00F00B2D" w:rsidRPr="003B54C5">
        <w:t xml:space="preserve">The parties </w:t>
      </w:r>
      <w:r w:rsidR="00A42CA6" w:rsidRPr="003B54C5">
        <w:rPr>
          <w:rFonts w:cs="Arial"/>
        </w:rPr>
        <w:t xml:space="preserve">are currently discussing the possibility of </w:t>
      </w:r>
      <w:r w:rsidR="00A42CA6" w:rsidRPr="003B54C5">
        <w:rPr>
          <w:lang w:val="en-US"/>
        </w:rPr>
        <w:t xml:space="preserve">potential collaboration. The parties believe that there is a wide number of mutually beneficial </w:t>
      </w:r>
      <w:r w:rsidR="003B54C5" w:rsidRPr="003B54C5">
        <w:rPr>
          <w:lang w:val="en-US"/>
        </w:rPr>
        <w:t xml:space="preserve">projects that can be envisaged </w:t>
      </w:r>
      <w:r w:rsidR="00F00B2D" w:rsidRPr="003B54C5">
        <w:t>(the “Purpose”).</w:t>
      </w:r>
    </w:p>
    <w:p w:rsidR="00C02898" w:rsidRPr="00AB505C" w:rsidRDefault="00C02898" w:rsidP="00C02898">
      <w:pPr>
        <w:ind w:left="720" w:hanging="720"/>
        <w:rPr>
          <w:rFonts w:cs="Arial"/>
        </w:rPr>
      </w:pPr>
    </w:p>
    <w:p w:rsidR="00F00B2D" w:rsidRPr="00AB505C" w:rsidRDefault="00450168" w:rsidP="00F00B2D">
      <w:pPr>
        <w:pStyle w:val="Kop1"/>
        <w:numPr>
          <w:ilvl w:val="0"/>
          <w:numId w:val="0"/>
        </w:numPr>
        <w:spacing w:line="240" w:lineRule="exact"/>
        <w:ind w:left="720" w:hanging="720"/>
      </w:pPr>
      <w:r w:rsidRPr="00AB505C">
        <w:t>D</w:t>
      </w:r>
      <w:r w:rsidR="00F00B2D" w:rsidRPr="00AB505C">
        <w:t>.</w:t>
      </w:r>
      <w:r w:rsidR="00F00B2D" w:rsidRPr="00AB505C">
        <w:tab/>
        <w:t>In order to enable discussions to freely take place between the parties it may be necessary or desirable for each party to disclose to the other certain proprietary information or knowledge, which is deemed Confidential Information (as defined below).</w:t>
      </w:r>
    </w:p>
    <w:p w:rsidR="00165507" w:rsidRPr="00AB505C" w:rsidRDefault="00450168" w:rsidP="00F00B2D">
      <w:pPr>
        <w:pStyle w:val="Kop1"/>
        <w:numPr>
          <w:ilvl w:val="0"/>
          <w:numId w:val="0"/>
        </w:numPr>
        <w:spacing w:line="240" w:lineRule="exact"/>
        <w:ind w:left="735" w:hanging="735"/>
      </w:pPr>
      <w:r w:rsidRPr="00AB505C">
        <w:t>E</w:t>
      </w:r>
      <w:r w:rsidR="00F00B2D" w:rsidRPr="00AB505C">
        <w:tab/>
        <w:t>This agreement sets out the terms on which such information has been disclosed and shall be disclosed.</w:t>
      </w:r>
    </w:p>
    <w:p w:rsidR="00847F7A" w:rsidRPr="00AB505C" w:rsidRDefault="00847F7A">
      <w:pPr>
        <w:spacing w:line="240" w:lineRule="exact"/>
        <w:rPr>
          <w:b/>
          <w:bCs/>
        </w:rPr>
      </w:pPr>
      <w:r w:rsidRPr="00AB505C">
        <w:rPr>
          <w:b/>
          <w:bCs/>
        </w:rPr>
        <w:t>AGREED TERMS</w:t>
      </w:r>
    </w:p>
    <w:p w:rsidR="00847F7A" w:rsidRPr="00AB505C" w:rsidRDefault="00847F7A">
      <w:pPr>
        <w:spacing w:line="240" w:lineRule="exact"/>
      </w:pPr>
    </w:p>
    <w:p w:rsidR="00847F7A" w:rsidRPr="00AB505C" w:rsidRDefault="00847F7A">
      <w:pPr>
        <w:spacing w:line="240" w:lineRule="exact"/>
      </w:pPr>
      <w:r w:rsidRPr="00AB505C">
        <w:t>In consideration of the mutual exchange of Confidential Information the parties agree that the terms below shall apply to the disclosed Confidential Information and the receipt of Confidential Information.</w:t>
      </w:r>
    </w:p>
    <w:p w:rsidR="00847F7A" w:rsidRPr="00AB505C" w:rsidRDefault="00847F7A">
      <w:pPr>
        <w:spacing w:line="240" w:lineRule="exact"/>
      </w:pPr>
    </w:p>
    <w:p w:rsidR="00847F7A" w:rsidRPr="00AB505C" w:rsidRDefault="00847F7A" w:rsidP="00F00B2D">
      <w:pPr>
        <w:pStyle w:val="Kop1"/>
        <w:numPr>
          <w:ilvl w:val="0"/>
          <w:numId w:val="48"/>
        </w:numPr>
        <w:rPr>
          <w:b/>
          <w:bCs/>
        </w:rPr>
      </w:pPr>
      <w:r w:rsidRPr="00AB505C">
        <w:rPr>
          <w:b/>
          <w:bCs/>
        </w:rPr>
        <w:t>Definitions</w:t>
      </w:r>
    </w:p>
    <w:p w:rsidR="00847F7A" w:rsidRPr="00AB505C" w:rsidRDefault="00847F7A">
      <w:pPr>
        <w:pStyle w:val="Plattetekst2"/>
      </w:pPr>
      <w:r w:rsidRPr="00AB505C">
        <w:t xml:space="preserve">In this agreement: </w:t>
      </w:r>
    </w:p>
    <w:p w:rsidR="004A084C" w:rsidRPr="00AB505C" w:rsidRDefault="004A084C" w:rsidP="004A084C">
      <w:pPr>
        <w:pStyle w:val="Kop2"/>
        <w:rPr>
          <w:rFonts w:cs="Arial"/>
          <w:szCs w:val="21"/>
        </w:rPr>
      </w:pPr>
      <w:r w:rsidRPr="00AB505C">
        <w:rPr>
          <w:b/>
        </w:rPr>
        <w:t>“Affiliate”</w:t>
      </w:r>
      <w:r w:rsidRPr="00AB505C">
        <w:t xml:space="preserve"> shall mean </w:t>
      </w:r>
      <w:r w:rsidRPr="00AB505C">
        <w:rPr>
          <w:rFonts w:cs="Arial"/>
          <w:szCs w:val="21"/>
        </w:rPr>
        <w:t>a legal entity, which is directly or indirectly</w:t>
      </w:r>
      <w:r w:rsidR="00157730" w:rsidRPr="00AB505C">
        <w:rPr>
          <w:rFonts w:cs="Arial"/>
          <w:szCs w:val="21"/>
        </w:rPr>
        <w:t xml:space="preserve">, in common Control with </w:t>
      </w:r>
      <w:r w:rsidR="00714715" w:rsidRPr="00AB505C">
        <w:rPr>
          <w:rFonts w:cs="Arial"/>
          <w:szCs w:val="21"/>
        </w:rPr>
        <w:t>a party to this agreement</w:t>
      </w:r>
      <w:r w:rsidR="00157730" w:rsidRPr="00AB505C">
        <w:rPr>
          <w:rFonts w:cs="Arial"/>
          <w:szCs w:val="21"/>
        </w:rPr>
        <w:t>.</w:t>
      </w:r>
    </w:p>
    <w:p w:rsidR="00847F7A" w:rsidRPr="00AB505C" w:rsidRDefault="004A084C">
      <w:pPr>
        <w:pStyle w:val="Kop2"/>
      </w:pPr>
      <w:r w:rsidRPr="00AB505C">
        <w:rPr>
          <w:b/>
          <w:bCs/>
        </w:rPr>
        <w:t>“</w:t>
      </w:r>
      <w:r w:rsidR="00847F7A" w:rsidRPr="00AB505C">
        <w:rPr>
          <w:b/>
          <w:bCs/>
        </w:rPr>
        <w:t>Confidential Information</w:t>
      </w:r>
      <w:r w:rsidR="00847F7A" w:rsidRPr="00AB505C">
        <w:t>" shall mean information that:</w:t>
      </w:r>
    </w:p>
    <w:p w:rsidR="00847F7A" w:rsidRPr="00AB505C" w:rsidRDefault="00847F7A">
      <w:pPr>
        <w:pStyle w:val="Kop3"/>
      </w:pPr>
      <w:r w:rsidRPr="00AB505C">
        <w:t>is technical, commercial or financial, or any other information which relates to the Disclosing Party or</w:t>
      </w:r>
      <w:r w:rsidR="00CB3E14" w:rsidRPr="00AB505C">
        <w:t xml:space="preserve"> </w:t>
      </w:r>
      <w:r w:rsidRPr="00AB505C">
        <w:t xml:space="preserve">any member of </w:t>
      </w:r>
      <w:r w:rsidR="00CB3E14" w:rsidRPr="00AB505C">
        <w:t>its</w:t>
      </w:r>
      <w:r w:rsidRPr="00AB505C">
        <w:t xml:space="preserve"> Group and/or its systems, records, business practices, products, clients or prospective clients, business or marketing activities</w:t>
      </w:r>
      <w:r w:rsidR="00450168" w:rsidRPr="00AB505C">
        <w:t xml:space="preserve">, notes, analyses, compilations, studies, interpretations or </w:t>
      </w:r>
      <w:r w:rsidR="00450168" w:rsidRPr="00AB505C">
        <w:lastRenderedPageBreak/>
        <w:t>other documents prepared by or on behalf of the Disclosing Party</w:t>
      </w:r>
      <w:r w:rsidR="00157730" w:rsidRPr="00AB505C">
        <w:t xml:space="preserve"> (and, for the avoidance of doubt, </w:t>
      </w:r>
      <w:r w:rsidR="00714715" w:rsidRPr="00AB505C">
        <w:t>NRG</w:t>
      </w:r>
      <w:r w:rsidR="00157730" w:rsidRPr="00AB505C">
        <w:t xml:space="preserve">'s Confidential Information may include information relating to one or more actual or specific proposed projects of </w:t>
      </w:r>
      <w:r w:rsidR="00714715" w:rsidRPr="00AB505C">
        <w:t>NRG</w:t>
      </w:r>
      <w:r w:rsidR="00157730" w:rsidRPr="00AB505C">
        <w:t xml:space="preserve">, more general requirements or the actual or proposed </w:t>
      </w:r>
      <w:r w:rsidR="00B174AD" w:rsidRPr="00AB505C">
        <w:t>supply of one or more services)</w:t>
      </w:r>
      <w:r w:rsidRPr="00AB505C">
        <w:t>; and</w:t>
      </w:r>
    </w:p>
    <w:p w:rsidR="00847F7A" w:rsidRPr="00AB505C" w:rsidRDefault="00847F7A">
      <w:pPr>
        <w:pStyle w:val="Kop3"/>
      </w:pPr>
      <w:r w:rsidRPr="00AB505C">
        <w:t>is or was disclosed or otherwise imparted (including information provided by a third party) in any form (whether tangible or intangible and including any copies) before or after the date of this agreement; and</w:t>
      </w:r>
    </w:p>
    <w:p w:rsidR="00847F7A" w:rsidRPr="00AB505C" w:rsidRDefault="00847F7A">
      <w:pPr>
        <w:pStyle w:val="Kop3"/>
      </w:pPr>
      <w:r w:rsidRPr="00AB505C">
        <w:t>is or was, at the time of disclosure, owned</w:t>
      </w:r>
      <w:r w:rsidR="00450168" w:rsidRPr="00AB505C">
        <w:t>, prepared</w:t>
      </w:r>
      <w:r w:rsidRPr="00AB505C">
        <w:t xml:space="preserve"> or controlled by the Disclosing Party or</w:t>
      </w:r>
      <w:r w:rsidR="003779B9" w:rsidRPr="00AB505C">
        <w:t xml:space="preserve"> </w:t>
      </w:r>
      <w:r w:rsidRPr="00AB505C">
        <w:t xml:space="preserve">by any member of </w:t>
      </w:r>
      <w:r w:rsidR="003779B9" w:rsidRPr="00AB505C">
        <w:t>its</w:t>
      </w:r>
      <w:r w:rsidRPr="00AB505C">
        <w:t xml:space="preserve"> Group)</w:t>
      </w:r>
      <w:r w:rsidR="00450168" w:rsidRPr="00AB505C">
        <w:t>,</w:t>
      </w:r>
      <w:r w:rsidRPr="00AB505C">
        <w:t xml:space="preserve"> and</w:t>
      </w:r>
    </w:p>
    <w:p w:rsidR="00847F7A" w:rsidRPr="00AB505C" w:rsidRDefault="00847F7A">
      <w:pPr>
        <w:pStyle w:val="Kop3"/>
      </w:pPr>
      <w:r w:rsidRPr="00AB505C">
        <w:t xml:space="preserve">is marked confidential or that the Receiving Party ought reasonably to have known was confidential in light of the nature of the information or circumstances in which it was disclosed or imparted (and for the avoidance of doubt all information imparted by </w:t>
      </w:r>
      <w:r w:rsidR="003779B9" w:rsidRPr="00AB505C">
        <w:t xml:space="preserve">a </w:t>
      </w:r>
      <w:r w:rsidR="00DA6351" w:rsidRPr="00AB505C">
        <w:t>p</w:t>
      </w:r>
      <w:r w:rsidR="003779B9" w:rsidRPr="00AB505C">
        <w:t xml:space="preserve">arty </w:t>
      </w:r>
      <w:r w:rsidRPr="00AB505C">
        <w:t xml:space="preserve">or any member of </w:t>
      </w:r>
      <w:r w:rsidR="003779B9" w:rsidRPr="00AB505C">
        <w:t>its</w:t>
      </w:r>
      <w:r w:rsidRPr="00AB505C">
        <w:t xml:space="preserve"> Grou</w:t>
      </w:r>
      <w:r w:rsidR="00450168" w:rsidRPr="00AB505C">
        <w:t>p shall be deemed confidential).</w:t>
      </w:r>
    </w:p>
    <w:p w:rsidR="00847F7A" w:rsidRPr="00AB505C" w:rsidRDefault="00847F7A">
      <w:pPr>
        <w:pStyle w:val="Plattetekst2"/>
      </w:pPr>
      <w:r w:rsidRPr="00AB505C">
        <w:t>Confidential Information shall exclude:</w:t>
      </w:r>
    </w:p>
    <w:p w:rsidR="00847F7A" w:rsidRPr="00AB505C" w:rsidRDefault="00847F7A">
      <w:pPr>
        <w:pStyle w:val="Kop3"/>
        <w:numPr>
          <w:ilvl w:val="2"/>
          <w:numId w:val="37"/>
        </w:numPr>
      </w:pPr>
      <w:r w:rsidRPr="00AB505C">
        <w:t>any information which is in the public domain (provided that this has not happened because of a breach of this agreement or any other duty of confidentiality);</w:t>
      </w:r>
    </w:p>
    <w:p w:rsidR="00847F7A" w:rsidRPr="00AB505C" w:rsidRDefault="00847F7A">
      <w:pPr>
        <w:pStyle w:val="Kop3"/>
      </w:pPr>
      <w:r w:rsidRPr="00AB505C">
        <w:t xml:space="preserve">any information which the Receiving Party can clearly demonstrate was already possessed prior to receipt under this agreement and </w:t>
      </w:r>
      <w:r w:rsidR="00450168" w:rsidRPr="00AB505C">
        <w:t>provided that</w:t>
      </w:r>
      <w:r w:rsidRPr="00AB505C">
        <w:t xml:space="preserve"> the Receiving Party was at the time of such receipt free to disclose that information to others;</w:t>
      </w:r>
    </w:p>
    <w:p w:rsidR="00847F7A" w:rsidRPr="00AB505C" w:rsidRDefault="00847F7A">
      <w:pPr>
        <w:pStyle w:val="Kop3"/>
      </w:pPr>
      <w:r w:rsidRPr="00AB505C">
        <w:t>any information which can be clearly demonstrated to have been independently originated</w:t>
      </w:r>
      <w:r w:rsidR="00450168" w:rsidRPr="00AB505C">
        <w:t xml:space="preserve"> from </w:t>
      </w:r>
      <w:r w:rsidRPr="00AB505C">
        <w:t>the Receiving Party or acquired by the Receiving Party from a third party in circumstances in which such party is free to disclose it to others; and</w:t>
      </w:r>
    </w:p>
    <w:p w:rsidR="00847F7A" w:rsidRPr="00AB505C" w:rsidRDefault="00847F7A">
      <w:pPr>
        <w:pStyle w:val="Kop3"/>
      </w:pPr>
      <w:r w:rsidRPr="00AB505C">
        <w:t xml:space="preserve">any information which is trivial. </w:t>
      </w:r>
    </w:p>
    <w:p w:rsidR="004A084C" w:rsidRPr="00AB505C" w:rsidRDefault="004A084C">
      <w:pPr>
        <w:pStyle w:val="Kop2"/>
        <w:rPr>
          <w:b/>
        </w:rPr>
      </w:pPr>
      <w:r w:rsidRPr="00AB505C">
        <w:rPr>
          <w:b/>
        </w:rPr>
        <w:t xml:space="preserve">“Control” </w:t>
      </w:r>
      <w:r w:rsidRPr="00AB505C">
        <w:t xml:space="preserve">shall </w:t>
      </w:r>
      <w:r w:rsidRPr="00AB505C">
        <w:rPr>
          <w:rFonts w:cs="Arial"/>
          <w:szCs w:val="21"/>
        </w:rPr>
        <w:t>mean the ability, whether directly or indirectly, alone or together with group entities, whether by agreement or otherwise: (i) to direct the business affairs of a company or other legal entity or partnership or other undertaking; or (ii) to cause the direction of the management, policies and decisions of a company or other legal entity or partnership or other undertaking</w:t>
      </w:r>
      <w:r w:rsidR="00157730" w:rsidRPr="00AB505C">
        <w:rPr>
          <w:rFonts w:cs="Arial"/>
          <w:szCs w:val="21"/>
        </w:rPr>
        <w:t>.</w:t>
      </w:r>
    </w:p>
    <w:p w:rsidR="00847F7A" w:rsidRPr="00AB505C" w:rsidRDefault="00847F7A">
      <w:pPr>
        <w:pStyle w:val="Kop2"/>
      </w:pPr>
      <w:r w:rsidRPr="00AB505C">
        <w:t>"</w:t>
      </w:r>
      <w:r w:rsidRPr="00AB505C">
        <w:rPr>
          <w:b/>
          <w:bCs/>
        </w:rPr>
        <w:t>Disclosing Party</w:t>
      </w:r>
      <w:r w:rsidRPr="00AB505C">
        <w:t>" shall mean the party whose Confidential Information is disclosed or imparted to the other party under this agreement.</w:t>
      </w:r>
    </w:p>
    <w:p w:rsidR="003779B9" w:rsidRPr="00AB505C" w:rsidRDefault="003779B9">
      <w:pPr>
        <w:pStyle w:val="Kop2"/>
      </w:pPr>
      <w:r w:rsidRPr="00AB505C">
        <w:rPr>
          <w:b/>
        </w:rPr>
        <w:t>“Group”</w:t>
      </w:r>
      <w:r w:rsidRPr="00AB505C">
        <w:t xml:space="preserve"> means:</w:t>
      </w:r>
    </w:p>
    <w:p w:rsidR="003779B9" w:rsidRPr="00AB505C" w:rsidRDefault="003779B9" w:rsidP="003779B9">
      <w:pPr>
        <w:pStyle w:val="Kop3"/>
      </w:pPr>
      <w:r w:rsidRPr="00AB505C">
        <w:rPr>
          <w:rFonts w:cs="Arial"/>
          <w:szCs w:val="21"/>
        </w:rPr>
        <w:t xml:space="preserve">each of </w:t>
      </w:r>
      <w:r w:rsidR="00714715" w:rsidRPr="00AB505C">
        <w:rPr>
          <w:rFonts w:cs="Arial"/>
          <w:szCs w:val="21"/>
        </w:rPr>
        <w:t xml:space="preserve">the </w:t>
      </w:r>
      <w:r w:rsidR="00157730" w:rsidRPr="00AB505C">
        <w:rPr>
          <w:rFonts w:cs="Arial"/>
          <w:szCs w:val="21"/>
        </w:rPr>
        <w:t>A</w:t>
      </w:r>
      <w:r w:rsidRPr="00AB505C">
        <w:rPr>
          <w:rFonts w:cs="Arial"/>
          <w:szCs w:val="21"/>
        </w:rPr>
        <w:t xml:space="preserve">ffiliates; and </w:t>
      </w:r>
    </w:p>
    <w:p w:rsidR="003779B9" w:rsidRPr="00AB505C" w:rsidRDefault="001E6DBD" w:rsidP="003779B9">
      <w:pPr>
        <w:pStyle w:val="Kop3"/>
      </w:pPr>
      <w:r w:rsidRPr="00AB505C">
        <w:t>any joint venture partners of any of the entities listed in (a) above</w:t>
      </w:r>
      <w:r w:rsidR="003779B9" w:rsidRPr="00AB505C">
        <w:t>.</w:t>
      </w:r>
    </w:p>
    <w:p w:rsidR="00847F7A" w:rsidRPr="00AB505C" w:rsidRDefault="00847F7A">
      <w:pPr>
        <w:pStyle w:val="Kop2"/>
      </w:pPr>
      <w:r w:rsidRPr="00AB505C">
        <w:t>"</w:t>
      </w:r>
      <w:r w:rsidRPr="00AB505C">
        <w:rPr>
          <w:b/>
          <w:bCs/>
        </w:rPr>
        <w:t>including</w:t>
      </w:r>
      <w:r w:rsidRPr="00AB505C">
        <w:t>" shall mean including without limitation.</w:t>
      </w:r>
    </w:p>
    <w:p w:rsidR="00847F7A" w:rsidRPr="00AB505C" w:rsidRDefault="00847F7A">
      <w:pPr>
        <w:pStyle w:val="Kop2"/>
      </w:pPr>
      <w:r w:rsidRPr="00AB505C">
        <w:t>"</w:t>
      </w:r>
      <w:r w:rsidRPr="00AB505C">
        <w:rPr>
          <w:b/>
          <w:bCs/>
        </w:rPr>
        <w:t>Purpose</w:t>
      </w:r>
      <w:r w:rsidRPr="00AB505C">
        <w:t>" shall mean the strict purpose for which the relevant Confidential Information is disclosed.</w:t>
      </w:r>
    </w:p>
    <w:p w:rsidR="00847F7A" w:rsidRPr="00AB505C" w:rsidRDefault="00847F7A">
      <w:pPr>
        <w:pStyle w:val="Kop2"/>
      </w:pPr>
      <w:r w:rsidRPr="00AB505C">
        <w:t>"</w:t>
      </w:r>
      <w:r w:rsidRPr="00AB505C">
        <w:rPr>
          <w:b/>
          <w:bCs/>
        </w:rPr>
        <w:t>Receiving Party</w:t>
      </w:r>
      <w:r w:rsidRPr="00AB505C">
        <w:t>" shall mean the party which receives the Disclosing Party's Confidential Information under this agreement.</w:t>
      </w:r>
    </w:p>
    <w:p w:rsidR="00847F7A" w:rsidRPr="00AB505C" w:rsidRDefault="00847F7A">
      <w:pPr>
        <w:pStyle w:val="Kop1"/>
        <w:rPr>
          <w:b/>
          <w:bCs/>
        </w:rPr>
      </w:pPr>
      <w:r w:rsidRPr="00AB505C">
        <w:rPr>
          <w:b/>
          <w:bCs/>
        </w:rPr>
        <w:lastRenderedPageBreak/>
        <w:t>Obligations of Confidentiality</w:t>
      </w:r>
    </w:p>
    <w:p w:rsidR="00847F7A" w:rsidRPr="00AB505C" w:rsidRDefault="00847F7A">
      <w:pPr>
        <w:pStyle w:val="Kop2"/>
      </w:pPr>
      <w:r w:rsidRPr="00AB505C">
        <w:t>Each Receiving Party agrees:</w:t>
      </w:r>
    </w:p>
    <w:p w:rsidR="00847F7A" w:rsidRPr="00AB505C" w:rsidRDefault="00847F7A">
      <w:pPr>
        <w:pStyle w:val="Kop3"/>
        <w:spacing w:line="240" w:lineRule="exact"/>
      </w:pPr>
      <w:r w:rsidRPr="00AB505C">
        <w:t>to hold the Confidential Information in confidence and ensure proper and secure storage of the same;</w:t>
      </w:r>
    </w:p>
    <w:p w:rsidR="00847F7A" w:rsidRPr="00AB505C" w:rsidRDefault="00847F7A">
      <w:pPr>
        <w:pStyle w:val="Kop3"/>
        <w:spacing w:line="240" w:lineRule="exact"/>
      </w:pPr>
      <w:r w:rsidRPr="00AB505C">
        <w:t>subject to the provisions of clause 2.2 below, not to disclose, publish or communicate the Confidential Information to any third party without the Disclosing Party's prior written consent;</w:t>
      </w:r>
    </w:p>
    <w:p w:rsidR="00847F7A" w:rsidRPr="00AB505C" w:rsidRDefault="00847F7A">
      <w:pPr>
        <w:pStyle w:val="Kop3"/>
        <w:spacing w:line="240" w:lineRule="exact"/>
      </w:pPr>
      <w:r w:rsidRPr="00AB505C">
        <w:t xml:space="preserve">to use the Confidential Information wholly and exclusively in relation to the Purpose and not to use any part of the Confidential Information for any other purpose (including any competitive or commercial purpose) whatsoever; </w:t>
      </w:r>
    </w:p>
    <w:p w:rsidR="00450168" w:rsidRPr="00AB505C" w:rsidRDefault="00847F7A" w:rsidP="00450168">
      <w:pPr>
        <w:pStyle w:val="Kop3"/>
        <w:numPr>
          <w:ilvl w:val="2"/>
          <w:numId w:val="3"/>
        </w:numPr>
        <w:spacing w:line="240" w:lineRule="exact"/>
      </w:pPr>
      <w:r w:rsidRPr="00AB505C">
        <w:t>upon written demand from the Disclosing Party or on termination of this agreement (whichever is the earlier), at the Disclosing Party's option either to return the Confidential Information and any full or partial copies of to the Disclosing Party or to confirm to the Disclosing Party in writing that, save as required by law or regulation, all full or partial copies of it (including parts incorporated into other documents or materials) have been destroyed</w:t>
      </w:r>
      <w:r w:rsidR="00450168" w:rsidRPr="00AB505C">
        <w:t>. The Disclosing Party shall be entitled to inspect the information systems of the Receiving Party to check whether the Confidential Information actually has been destroyed and the Receiving Party shall have the obligation to provide its cooperation to the Disclosing Party at its first request;</w:t>
      </w:r>
    </w:p>
    <w:p w:rsidR="00847F7A" w:rsidRPr="00AB505C" w:rsidRDefault="00847F7A">
      <w:pPr>
        <w:pStyle w:val="Kop3"/>
        <w:spacing w:line="240" w:lineRule="exact"/>
      </w:pPr>
      <w:r w:rsidRPr="00AB505C">
        <w:t xml:space="preserve">to keep confidential and not reveal to any third party the existence of the relationship between the </w:t>
      </w:r>
      <w:r w:rsidR="00DA6351" w:rsidRPr="00AB505C">
        <w:t>p</w:t>
      </w:r>
      <w:r w:rsidRPr="00AB505C">
        <w:t>arties, and not to issue any press release in relation to the Purpose, this agreement or any other ancillary matter involving the parties (whether written or oral and howsoever communicated) without first obtaining the prior written consent of the other party (such consent not to be unreasonably withheld);</w:t>
      </w:r>
    </w:p>
    <w:p w:rsidR="00847F7A" w:rsidRPr="00AB505C" w:rsidRDefault="00847F7A">
      <w:pPr>
        <w:pStyle w:val="Kop3"/>
        <w:spacing w:line="240" w:lineRule="exact"/>
      </w:pPr>
      <w:r w:rsidRPr="00AB505C">
        <w:t>to clearly mark the Disclosing Party's Confidential Information (and all copies of it) as belonging to the Disclosing Party; and</w:t>
      </w:r>
    </w:p>
    <w:p w:rsidR="00847F7A" w:rsidRPr="00AB505C" w:rsidRDefault="00847F7A">
      <w:pPr>
        <w:pStyle w:val="Kop3"/>
        <w:spacing w:line="240" w:lineRule="exact"/>
      </w:pPr>
      <w:r w:rsidRPr="00AB505C">
        <w:t xml:space="preserve">to make copies of the Confidential Information only to the extent strictly necessary for the Purpose and not to copy or store Confidential Information electronically or transmit it outside the Receiving Party's usual place of business. </w:t>
      </w:r>
    </w:p>
    <w:p w:rsidR="00847F7A" w:rsidRPr="00AB505C" w:rsidRDefault="00847F7A">
      <w:pPr>
        <w:pStyle w:val="Kop2"/>
      </w:pPr>
      <w:r w:rsidRPr="00AB505C">
        <w:t>The Receiving Party may disclose the Confidential Information where strictly necessary for the Purpose:</w:t>
      </w:r>
    </w:p>
    <w:p w:rsidR="00847F7A" w:rsidRPr="00AB505C" w:rsidRDefault="00450168">
      <w:pPr>
        <w:pStyle w:val="Kop3"/>
        <w:spacing w:line="240" w:lineRule="exact"/>
      </w:pPr>
      <w:r w:rsidRPr="00AB505C">
        <w:t xml:space="preserve">to </w:t>
      </w:r>
      <w:r w:rsidR="00847F7A" w:rsidRPr="00AB505C">
        <w:t>those of its directors, officers, and employees, provided that the Receiving Party will inform each of them of the confidential nature of the Confidential Information and of the Receiving Party's obligations under this agreement and provided that such directors, officers, and employees agree to keep the same confidential on the terms of this agreement;</w:t>
      </w:r>
    </w:p>
    <w:p w:rsidR="00847F7A" w:rsidRPr="00AB505C" w:rsidRDefault="00450168">
      <w:pPr>
        <w:pStyle w:val="Kop3"/>
        <w:spacing w:line="240" w:lineRule="exact"/>
      </w:pPr>
      <w:r w:rsidRPr="00AB505C">
        <w:t xml:space="preserve">to </w:t>
      </w:r>
      <w:r w:rsidR="00847F7A" w:rsidRPr="00AB505C">
        <w:t xml:space="preserve">professional advisers or consultants engaged to advise in connection with the Purpose, provided that the Receiving Party will inform any such party of the confidential nature of the Confidential Information and of the Receiving Party's obligations under this agreement and all such parties agree to keep the same confidential on the terms of this agreement (and, on request of the Disclosing Party, enter </w:t>
      </w:r>
      <w:r w:rsidRPr="00AB505C">
        <w:t xml:space="preserve">into </w:t>
      </w:r>
      <w:r w:rsidR="00847F7A" w:rsidRPr="00AB505C">
        <w:t>an agreement with the Disclosing Party providing at least equivalent restrictions on use for the Confidential Information as the terms of this agreement);</w:t>
      </w:r>
    </w:p>
    <w:p w:rsidR="00847F7A" w:rsidRPr="00AB505C" w:rsidRDefault="00847F7A">
      <w:pPr>
        <w:pStyle w:val="Kop3"/>
        <w:spacing w:line="240" w:lineRule="exact"/>
      </w:pPr>
      <w:r w:rsidRPr="00AB505C">
        <w:lastRenderedPageBreak/>
        <w:t>as required by law, including by a court of competent jurisdiction or government body or regulatory authority, provided however, that in the event of a proposed disclosur</w:t>
      </w:r>
      <w:r w:rsidR="008E6463" w:rsidRPr="00AB505C">
        <w:t>e pursuant to this section 2.2(c</w:t>
      </w:r>
      <w:r w:rsidRPr="00AB505C">
        <w:t>), the parties shall co-operate in good faith regarding the timing and the content of any such disclosure.</w:t>
      </w:r>
    </w:p>
    <w:p w:rsidR="00847F7A" w:rsidRPr="00AB505C" w:rsidRDefault="00847F7A">
      <w:pPr>
        <w:pStyle w:val="Kop2"/>
      </w:pPr>
      <w:r w:rsidRPr="00AB505C">
        <w:t xml:space="preserve">The parties to this agreement recognise that </w:t>
      </w:r>
      <w:r w:rsidR="00A642A4" w:rsidRPr="00AB505C">
        <w:t>it</w:t>
      </w:r>
      <w:r w:rsidRPr="00AB505C">
        <w:t xml:space="preserve"> may be necessary for either party to provide Confidential Information </w:t>
      </w:r>
      <w:r w:rsidR="00A642A4" w:rsidRPr="00AB505C">
        <w:t>t</w:t>
      </w:r>
      <w:r w:rsidRPr="00AB505C">
        <w:t xml:space="preserve">o </w:t>
      </w:r>
      <w:r w:rsidR="00A642A4" w:rsidRPr="00AB505C">
        <w:t>Group members</w:t>
      </w:r>
      <w:r w:rsidRPr="00AB505C">
        <w:t>. For this purpose, the parties agree that:</w:t>
      </w:r>
    </w:p>
    <w:p w:rsidR="00847F7A" w:rsidRPr="00AB505C" w:rsidRDefault="00847F7A">
      <w:pPr>
        <w:pStyle w:val="Kop3"/>
        <w:spacing w:line="240" w:lineRule="exact"/>
      </w:pPr>
      <w:r w:rsidRPr="00AB505C">
        <w:t xml:space="preserve">either party may disclose Confidential Information to their </w:t>
      </w:r>
      <w:r w:rsidR="00A642A4" w:rsidRPr="00AB505C">
        <w:t>Group members</w:t>
      </w:r>
      <w:r w:rsidRPr="00AB505C">
        <w:t xml:space="preserve"> but only to the extent that any such </w:t>
      </w:r>
      <w:r w:rsidR="00A642A4" w:rsidRPr="00AB505C">
        <w:t>Group member</w:t>
      </w:r>
      <w:r w:rsidRPr="00AB505C">
        <w:t xml:space="preserve"> has a need to know for the purpose of the discussions relating to, and any subsequent carrying out of the Purpose;</w:t>
      </w:r>
    </w:p>
    <w:p w:rsidR="00847F7A" w:rsidRPr="00AB505C" w:rsidRDefault="00847F7A">
      <w:pPr>
        <w:pStyle w:val="Kop3"/>
        <w:spacing w:line="240" w:lineRule="exact"/>
      </w:pPr>
      <w:r w:rsidRPr="00AB505C">
        <w:t xml:space="preserve">disclosure by or to a </w:t>
      </w:r>
      <w:r w:rsidR="00A642A4" w:rsidRPr="00AB505C">
        <w:t>Group member</w:t>
      </w:r>
      <w:r w:rsidRPr="00AB505C">
        <w:t xml:space="preserve"> shall be deemed to be a disclosure by or to either party to this agreement, as applicable; and</w:t>
      </w:r>
    </w:p>
    <w:p w:rsidR="00847F7A" w:rsidRPr="00AB505C" w:rsidRDefault="00847F7A">
      <w:pPr>
        <w:pStyle w:val="Kop3"/>
        <w:spacing w:line="240" w:lineRule="exact"/>
      </w:pPr>
      <w:r w:rsidRPr="00AB505C">
        <w:t xml:space="preserve">the parties shall ensure that their </w:t>
      </w:r>
      <w:r w:rsidR="00A642A4" w:rsidRPr="00AB505C">
        <w:t xml:space="preserve">Group members </w:t>
      </w:r>
      <w:r w:rsidRPr="00AB505C">
        <w:t>comply with the terms and conditions of this agreement in relation to any Confidential Information disclosed to them.</w:t>
      </w:r>
    </w:p>
    <w:p w:rsidR="005461C9" w:rsidRPr="00AB505C" w:rsidRDefault="005461C9" w:rsidP="005461C9">
      <w:pPr>
        <w:pStyle w:val="Kop2"/>
        <w:numPr>
          <w:ilvl w:val="1"/>
          <w:numId w:val="3"/>
        </w:numPr>
      </w:pPr>
      <w:r w:rsidRPr="00AB505C">
        <w:t xml:space="preserve">The Receiving Party agrees to take all measures (including but not limited to court proceedings) to restrain its directors, officers, and employees, professional advisers, consultants and Group members to which the Confidential Information has been disclosed, from prohibited and unauthorized disclosure of use of the Confidential Information. </w:t>
      </w:r>
    </w:p>
    <w:p w:rsidR="00847F7A" w:rsidRPr="00AB505C" w:rsidRDefault="00847F7A" w:rsidP="005461C9">
      <w:pPr>
        <w:pStyle w:val="Kop1"/>
        <w:rPr>
          <w:b/>
          <w:bCs/>
        </w:rPr>
      </w:pPr>
      <w:r w:rsidRPr="00AB505C">
        <w:rPr>
          <w:b/>
          <w:bCs/>
        </w:rPr>
        <w:t>Intellectual Property Rights</w:t>
      </w:r>
    </w:p>
    <w:p w:rsidR="00847F7A" w:rsidRPr="00AB505C" w:rsidRDefault="00847F7A">
      <w:pPr>
        <w:pStyle w:val="Kop2"/>
      </w:pPr>
      <w:r w:rsidRPr="00AB505C">
        <w:t xml:space="preserve">Save for the limited licence to use the Confidential Information set out in this agreement, nothing in this agreement shall be construed as granting to or conferring upon the Receiving Party any right, title or interest in or to the Confidential Information or to give any licence to use, sell, copy or further develop such Confidential Information. The Receiving Party agrees that all documents and other materials containing the Confidential Information or portions thereof and copies of the same </w:t>
      </w:r>
      <w:r w:rsidR="00431D4B" w:rsidRPr="00AB505C">
        <w:t xml:space="preserve">(whether or not produced by the Receiving Party relating to the Confidential Information) </w:t>
      </w:r>
      <w:r w:rsidRPr="00AB505C">
        <w:t>shall at all times be and remain the property of the Disclosing Party.</w:t>
      </w:r>
    </w:p>
    <w:p w:rsidR="00847F7A" w:rsidRPr="00AB505C" w:rsidRDefault="00847F7A">
      <w:pPr>
        <w:pStyle w:val="Kop1"/>
        <w:rPr>
          <w:b/>
          <w:bCs/>
        </w:rPr>
      </w:pPr>
      <w:r w:rsidRPr="00AB505C">
        <w:rPr>
          <w:b/>
          <w:bCs/>
        </w:rPr>
        <w:t>No Warranty</w:t>
      </w:r>
    </w:p>
    <w:p w:rsidR="00847F7A" w:rsidRPr="00AB505C" w:rsidRDefault="00847F7A">
      <w:pPr>
        <w:pStyle w:val="Kop2"/>
      </w:pPr>
      <w:r w:rsidRPr="00AB505C">
        <w:t>The parties agree that the provision of Confidential Information under this agreement does not of itself constitute any representation or warranty, express or implied, as to the accuracy and completeness of that information or that either of them owns intellectual property rights in it and they each acknowledge that they are making their own evaluation of such information for this purpose.</w:t>
      </w:r>
    </w:p>
    <w:p w:rsidR="00847F7A" w:rsidRPr="00AB505C" w:rsidRDefault="00847F7A">
      <w:pPr>
        <w:pStyle w:val="Kop1"/>
        <w:spacing w:line="240" w:lineRule="exact"/>
        <w:rPr>
          <w:b/>
          <w:bCs/>
        </w:rPr>
      </w:pPr>
      <w:r w:rsidRPr="00AB505C">
        <w:rPr>
          <w:b/>
          <w:bCs/>
        </w:rPr>
        <w:t>Termination</w:t>
      </w:r>
    </w:p>
    <w:p w:rsidR="00BA6C8C" w:rsidRPr="00AB505C" w:rsidRDefault="00BA6C8C">
      <w:pPr>
        <w:pStyle w:val="Kop2"/>
      </w:pPr>
      <w:r w:rsidRPr="00AB505C">
        <w:t>This agreement shall be effective as of the date written above.</w:t>
      </w:r>
    </w:p>
    <w:p w:rsidR="00847F7A" w:rsidRPr="00AB505C" w:rsidRDefault="00847F7A">
      <w:pPr>
        <w:pStyle w:val="Kop2"/>
      </w:pPr>
      <w:r w:rsidRPr="00AB505C">
        <w:t xml:space="preserve">The obligations in this agreement shall continue to apply to the parties after termination of this agreement. </w:t>
      </w:r>
    </w:p>
    <w:p w:rsidR="004245FC" w:rsidRDefault="004245FC">
      <w:pPr>
        <w:pStyle w:val="Kop1"/>
        <w:spacing w:line="240" w:lineRule="exact"/>
        <w:rPr>
          <w:b/>
          <w:bCs/>
        </w:rPr>
      </w:pPr>
      <w:r>
        <w:rPr>
          <w:b/>
          <w:bCs/>
        </w:rPr>
        <w:t>Equitable remedies</w:t>
      </w:r>
    </w:p>
    <w:p w:rsidR="004245FC" w:rsidRPr="004245FC" w:rsidRDefault="004245FC" w:rsidP="004245FC">
      <w:pPr>
        <w:pStyle w:val="BodyText1"/>
      </w:pPr>
      <w:r>
        <w:t xml:space="preserve">Each party </w:t>
      </w:r>
      <w:proofErr w:type="spellStart"/>
      <w:r>
        <w:t>acknowledhes</w:t>
      </w:r>
      <w:proofErr w:type="spellEnd"/>
      <w:r>
        <w:t xml:space="preserve"> that monetary damages would not be a sufficient remedy for any breach of this agreement by such party and that the other party would suffer irreparable harm as a result of any such breach. Accordingly, each party will in addition </w:t>
      </w:r>
      <w:r>
        <w:lastRenderedPageBreak/>
        <w:t xml:space="preserve">to seeking </w:t>
      </w:r>
      <w:proofErr w:type="spellStart"/>
      <w:r>
        <w:t>mometary</w:t>
      </w:r>
      <w:proofErr w:type="spellEnd"/>
      <w:r>
        <w:t xml:space="preserve"> damages which includes all costs, losses, damages, liabilities and expenses (including reasonable attorney’s fees) in accordance with the laws of the Netherlands be entitles to equitable remedies, including but not limited to injunctive relief and specific performance, for any breach or threatened breach of this agreement by the other party, in addition to any non-equitable remedies available to such party. </w:t>
      </w:r>
    </w:p>
    <w:p w:rsidR="00847F7A" w:rsidRPr="00AB505C" w:rsidRDefault="00847F7A">
      <w:pPr>
        <w:pStyle w:val="Kop1"/>
        <w:spacing w:line="240" w:lineRule="exact"/>
        <w:rPr>
          <w:b/>
          <w:bCs/>
        </w:rPr>
      </w:pPr>
      <w:r w:rsidRPr="00AB505C">
        <w:rPr>
          <w:b/>
          <w:bCs/>
        </w:rPr>
        <w:t>Miscellaneous</w:t>
      </w:r>
    </w:p>
    <w:p w:rsidR="00847F7A" w:rsidRPr="00AB505C" w:rsidRDefault="00847F7A">
      <w:pPr>
        <w:pStyle w:val="Kop2"/>
      </w:pPr>
      <w:r w:rsidRPr="00AB505C">
        <w:t>The rights and obligations of the parties under this agreement may not be assigned or otherwise transferred without obtaining the prior written consent of the other party, such consent not to be unreasonably withheld.</w:t>
      </w:r>
    </w:p>
    <w:p w:rsidR="00847F7A" w:rsidRPr="00AB505C" w:rsidRDefault="00847F7A">
      <w:pPr>
        <w:pStyle w:val="Kop2"/>
      </w:pPr>
      <w:r w:rsidRPr="00AB505C">
        <w:t xml:space="preserve">This agreement contains the entire agreement between the parties as to the subject matter hereof and supersedes any previous or contemporaneous undertakings, commitments or agreements, either oral or written, as to its subject matter (other than </w:t>
      </w:r>
      <w:r w:rsidR="00F504BA" w:rsidRPr="00AB505C">
        <w:t>fraudulent misrepresentations).</w:t>
      </w:r>
      <w:r w:rsidRPr="00AB505C">
        <w:t xml:space="preserve"> It may be modified only by agreement in writing executed by both parties.</w:t>
      </w:r>
    </w:p>
    <w:p w:rsidR="00BA6C8C" w:rsidRPr="00AB505C" w:rsidRDefault="00BA6C8C" w:rsidP="00BA6C8C">
      <w:pPr>
        <w:pStyle w:val="Kop1"/>
        <w:spacing w:line="240" w:lineRule="exact"/>
        <w:rPr>
          <w:b/>
        </w:rPr>
      </w:pPr>
      <w:r w:rsidRPr="00AB505C">
        <w:rPr>
          <w:b/>
        </w:rPr>
        <w:t>Governing law / jurisdiction</w:t>
      </w:r>
    </w:p>
    <w:p w:rsidR="00BA6C8C" w:rsidRPr="00AB505C" w:rsidRDefault="00847F7A">
      <w:pPr>
        <w:pStyle w:val="Kop2"/>
      </w:pPr>
      <w:r w:rsidRPr="00AB505C">
        <w:t xml:space="preserve">The parties agree that this agreement shall be governed and construed in accordance with the laws of </w:t>
      </w:r>
      <w:r w:rsidR="00F504BA" w:rsidRPr="00AB505C">
        <w:t>the Netherlands</w:t>
      </w:r>
      <w:r w:rsidR="00BA6C8C" w:rsidRPr="00AB505C">
        <w:t>.</w:t>
      </w:r>
    </w:p>
    <w:p w:rsidR="00DB2F28" w:rsidRPr="00AB505C" w:rsidRDefault="00BA6C8C">
      <w:pPr>
        <w:pStyle w:val="Kop2"/>
      </w:pPr>
      <w:r w:rsidRPr="00AB505C">
        <w:t xml:space="preserve">Any suit, action or proceedings which may arise out of or in connection with this agreement and any agreements that are entered into subsequently by the parties, shall be fully and finally settled by the competent courts in </w:t>
      </w:r>
      <w:r w:rsidR="00F504BA" w:rsidRPr="00AB505C">
        <w:t>Amsterd</w:t>
      </w:r>
      <w:bookmarkStart w:id="0" w:name="_GoBack"/>
      <w:bookmarkEnd w:id="0"/>
      <w:r w:rsidR="00F504BA" w:rsidRPr="00AB505C">
        <w:t>am, the Netherlands</w:t>
      </w:r>
      <w:r w:rsidR="00157730" w:rsidRPr="00AB505C">
        <w:t xml:space="preserve">. </w:t>
      </w:r>
    </w:p>
    <w:p w:rsidR="00847F7A" w:rsidRPr="00AB505C" w:rsidRDefault="00847F7A">
      <w:pPr>
        <w:spacing w:line="240" w:lineRule="exact"/>
      </w:pPr>
      <w:r w:rsidRPr="00AB505C">
        <w:t>This agreement has been entered into on the date first written above</w:t>
      </w:r>
      <w:r w:rsidR="00F504BA" w:rsidRPr="00AB505C">
        <w:t>,</w:t>
      </w:r>
    </w:p>
    <w:p w:rsidR="00847F7A" w:rsidRPr="00AB505C" w:rsidRDefault="00847F7A">
      <w:pPr>
        <w:spacing w:line="240" w:lineRule="exact"/>
      </w:pPr>
    </w:p>
    <w:p w:rsidR="00847F7A" w:rsidRPr="00AB505C" w:rsidRDefault="00847F7A">
      <w:pPr>
        <w:spacing w:line="240" w:lineRule="exact"/>
      </w:pPr>
    </w:p>
    <w:tbl>
      <w:tblPr>
        <w:tblW w:w="0" w:type="auto"/>
        <w:tblLook w:val="04A0" w:firstRow="1" w:lastRow="0" w:firstColumn="1" w:lastColumn="0" w:noHBand="0" w:noVBand="1"/>
      </w:tblPr>
      <w:tblGrid>
        <w:gridCol w:w="4408"/>
        <w:gridCol w:w="4409"/>
      </w:tblGrid>
      <w:tr w:rsidR="00F504BA" w:rsidRPr="00AB505C" w:rsidTr="00975E97">
        <w:tc>
          <w:tcPr>
            <w:tcW w:w="4478" w:type="dxa"/>
          </w:tcPr>
          <w:p w:rsidR="00F504BA" w:rsidRPr="00AB505C" w:rsidRDefault="00F504BA" w:rsidP="00975E97">
            <w:pPr>
              <w:spacing w:line="240" w:lineRule="exact"/>
              <w:rPr>
                <w:rFonts w:eastAsia="MS Mincho"/>
              </w:rPr>
            </w:pPr>
            <w:r w:rsidRPr="00AB505C">
              <w:rPr>
                <w:rFonts w:eastAsia="MS Mincho"/>
              </w:rPr>
              <w:t xml:space="preserve">For and on behalf of: </w:t>
            </w:r>
          </w:p>
          <w:p w:rsidR="00431D4B" w:rsidRPr="00AB505C" w:rsidRDefault="00F504BA" w:rsidP="00975E97">
            <w:pPr>
              <w:spacing w:line="240" w:lineRule="exact"/>
              <w:rPr>
                <w:rFonts w:eastAsia="MS Mincho"/>
                <w:b/>
                <w:bCs/>
              </w:rPr>
            </w:pPr>
            <w:r w:rsidRPr="00AB505C">
              <w:rPr>
                <w:rFonts w:eastAsia="MS Mincho"/>
                <w:b/>
                <w:bCs/>
              </w:rPr>
              <w:t xml:space="preserve">Nuclear Research and Consultancy </w:t>
            </w:r>
          </w:p>
          <w:p w:rsidR="00F504BA" w:rsidRPr="00AB505C" w:rsidRDefault="00F504BA" w:rsidP="00975E97">
            <w:pPr>
              <w:spacing w:line="240" w:lineRule="exact"/>
              <w:rPr>
                <w:rFonts w:eastAsia="MS Mincho"/>
              </w:rPr>
            </w:pPr>
            <w:r w:rsidRPr="00AB505C">
              <w:rPr>
                <w:rFonts w:eastAsia="MS Mincho"/>
                <w:b/>
                <w:bCs/>
              </w:rPr>
              <w:t>Group V.O.F.</w:t>
            </w:r>
          </w:p>
          <w:p w:rsidR="00F504BA" w:rsidRPr="00AB505C" w:rsidRDefault="00F504BA" w:rsidP="00975E97">
            <w:pPr>
              <w:spacing w:line="240" w:lineRule="exact"/>
              <w:rPr>
                <w:rFonts w:eastAsia="MS Mincho"/>
              </w:rPr>
            </w:pPr>
          </w:p>
          <w:p w:rsidR="00F504BA" w:rsidRPr="00AB505C" w:rsidRDefault="00F504BA" w:rsidP="00975E97">
            <w:pPr>
              <w:spacing w:line="240" w:lineRule="exact"/>
              <w:rPr>
                <w:rFonts w:eastAsia="MS Mincho"/>
              </w:rPr>
            </w:pPr>
          </w:p>
          <w:p w:rsidR="00F504BA" w:rsidRPr="00AB505C" w:rsidRDefault="00F504BA" w:rsidP="00975E97">
            <w:pPr>
              <w:spacing w:line="240" w:lineRule="exact"/>
              <w:rPr>
                <w:rFonts w:eastAsia="MS Mincho"/>
              </w:rPr>
            </w:pPr>
            <w:r w:rsidRPr="00AB505C">
              <w:rPr>
                <w:rFonts w:eastAsia="MS Mincho"/>
              </w:rPr>
              <w:t>__________________________</w:t>
            </w:r>
          </w:p>
          <w:p w:rsidR="00F504BA" w:rsidRPr="00AB505C" w:rsidRDefault="00F504BA" w:rsidP="00975E97">
            <w:pPr>
              <w:spacing w:line="240" w:lineRule="exact"/>
              <w:rPr>
                <w:rFonts w:eastAsia="MS Mincho"/>
              </w:rPr>
            </w:pPr>
            <w:r w:rsidRPr="00AB505C">
              <w:rPr>
                <w:rFonts w:eastAsia="MS Mincho"/>
              </w:rPr>
              <w:t>Signed by</w:t>
            </w:r>
          </w:p>
          <w:p w:rsidR="00F504BA" w:rsidRPr="00AB505C" w:rsidRDefault="00F504BA" w:rsidP="00975E97">
            <w:pPr>
              <w:spacing w:line="240" w:lineRule="exact"/>
              <w:rPr>
                <w:rFonts w:eastAsia="MS Mincho"/>
              </w:rPr>
            </w:pPr>
          </w:p>
        </w:tc>
        <w:tc>
          <w:tcPr>
            <w:tcW w:w="4479" w:type="dxa"/>
          </w:tcPr>
          <w:p w:rsidR="00F504BA" w:rsidRPr="00AB505C" w:rsidRDefault="00F504BA" w:rsidP="00975E97">
            <w:pPr>
              <w:spacing w:line="240" w:lineRule="exact"/>
              <w:rPr>
                <w:rFonts w:eastAsia="MS Mincho"/>
              </w:rPr>
            </w:pPr>
            <w:r w:rsidRPr="00AB505C">
              <w:rPr>
                <w:rFonts w:eastAsia="MS Mincho"/>
              </w:rPr>
              <w:t>For and on behalf of:</w:t>
            </w:r>
          </w:p>
          <w:p w:rsidR="00F504BA" w:rsidRPr="00AB505C" w:rsidRDefault="00765A97" w:rsidP="00975E97">
            <w:pPr>
              <w:spacing w:line="240" w:lineRule="exact"/>
              <w:rPr>
                <w:rFonts w:eastAsia="MS Mincho"/>
                <w:b/>
              </w:rPr>
            </w:pPr>
            <w:r>
              <w:rPr>
                <w:rFonts w:eastAsia="MS Mincho"/>
                <w:b/>
                <w:highlight w:val="yellow"/>
              </w:rPr>
              <w:t>…</w:t>
            </w:r>
          </w:p>
          <w:p w:rsidR="00F504BA" w:rsidRPr="00AB505C" w:rsidRDefault="00F504BA" w:rsidP="00975E97">
            <w:pPr>
              <w:spacing w:line="240" w:lineRule="exact"/>
              <w:rPr>
                <w:rFonts w:eastAsia="MS Mincho"/>
              </w:rPr>
            </w:pPr>
          </w:p>
          <w:p w:rsidR="00F504BA" w:rsidRPr="00AB505C" w:rsidRDefault="00F504BA" w:rsidP="00975E97">
            <w:pPr>
              <w:spacing w:line="240" w:lineRule="exact"/>
              <w:rPr>
                <w:rFonts w:eastAsia="MS Mincho"/>
              </w:rPr>
            </w:pPr>
          </w:p>
          <w:p w:rsidR="00F504BA" w:rsidRPr="00AB505C" w:rsidRDefault="00F504BA" w:rsidP="00975E97">
            <w:pPr>
              <w:spacing w:line="240" w:lineRule="exact"/>
              <w:rPr>
                <w:rFonts w:eastAsia="MS Mincho"/>
              </w:rPr>
            </w:pPr>
          </w:p>
          <w:p w:rsidR="00F504BA" w:rsidRPr="00AB505C" w:rsidRDefault="00F504BA" w:rsidP="00975E97">
            <w:pPr>
              <w:spacing w:line="240" w:lineRule="exact"/>
              <w:rPr>
                <w:rFonts w:eastAsia="MS Mincho"/>
              </w:rPr>
            </w:pPr>
            <w:r w:rsidRPr="00AB505C">
              <w:rPr>
                <w:rFonts w:eastAsia="MS Mincho"/>
              </w:rPr>
              <w:t>__________________________</w:t>
            </w:r>
          </w:p>
          <w:p w:rsidR="00F504BA" w:rsidRPr="00AB505C" w:rsidRDefault="00F504BA" w:rsidP="00975E97">
            <w:pPr>
              <w:spacing w:line="240" w:lineRule="exact"/>
              <w:rPr>
                <w:rFonts w:eastAsia="MS Mincho"/>
              </w:rPr>
            </w:pPr>
            <w:r w:rsidRPr="00AB505C">
              <w:rPr>
                <w:rFonts w:eastAsia="MS Mincho"/>
              </w:rPr>
              <w:t>Signed by:</w:t>
            </w:r>
          </w:p>
        </w:tc>
      </w:tr>
    </w:tbl>
    <w:p w:rsidR="00F504BA" w:rsidRPr="00AB505C" w:rsidRDefault="00F504BA">
      <w:pPr>
        <w:spacing w:line="240" w:lineRule="exact"/>
      </w:pPr>
    </w:p>
    <w:p w:rsidR="00F504BA" w:rsidRPr="00AB505C" w:rsidRDefault="00F504BA">
      <w:pPr>
        <w:spacing w:line="240" w:lineRule="exact"/>
      </w:pPr>
    </w:p>
    <w:p w:rsidR="00847F7A" w:rsidRPr="00AB505C" w:rsidRDefault="00847F7A">
      <w:pPr>
        <w:spacing w:line="240" w:lineRule="exact"/>
      </w:pPr>
    </w:p>
    <w:sectPr w:rsidR="00847F7A" w:rsidRPr="00AB505C">
      <w:footerReference w:type="even" r:id="rId11"/>
      <w:footerReference w:type="default" r:id="rId12"/>
      <w:footerReference w:type="first" r:id="rId13"/>
      <w:pgSz w:w="11906" w:h="16838"/>
      <w:pgMar w:top="1474" w:right="1672" w:bottom="1276" w:left="1417" w:header="709" w:footer="624"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02A" w:rsidRDefault="00E9002A">
      <w:r>
        <w:separator/>
      </w:r>
    </w:p>
  </w:endnote>
  <w:endnote w:type="continuationSeparator" w:id="0">
    <w:p w:rsidR="00E9002A" w:rsidRDefault="00E9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8C" w:rsidRDefault="00BA6C8C">
    <w:pPr>
      <w:pStyle w:val="Voettekst"/>
      <w:tabs>
        <w:tab w:val="clear" w:pos="4320"/>
        <w:tab w:val="clear" w:pos="8640"/>
      </w:tabs>
      <w:jc w:val="left"/>
      <w:rPr>
        <w:sz w:val="12"/>
      </w:rPr>
    </w:pPr>
    <w:r>
      <w:rPr>
        <w:sz w:val="12"/>
      </w:rPr>
      <w:fldChar w:fldCharType="begin"/>
    </w:r>
    <w:r>
      <w:rPr>
        <w:sz w:val="12"/>
      </w:rPr>
      <w:instrText xml:space="preserve"> DOCPROPERTY "tikitFullDocNumber" \* MERGEFORMAT </w:instrText>
    </w:r>
    <w:r>
      <w:rPr>
        <w:sz w:val="12"/>
      </w:rPr>
      <w:fldChar w:fldCharType="separate"/>
    </w:r>
    <w:r w:rsidR="00AB505C">
      <w:rPr>
        <w:sz w:val="12"/>
      </w:rPr>
      <w:t>UKMAT:3565934.3</w:t>
    </w:r>
    <w:r>
      <w:rPr>
        <w:sz w:val="12"/>
      </w:rPr>
      <w:fldChar w:fldCharType="end"/>
    </w:r>
  </w:p>
  <w:p w:rsidR="00BA6C8C" w:rsidRDefault="00BA6C8C">
    <w:pPr>
      <w:pStyle w:val="Voettekst"/>
      <w:tabs>
        <w:tab w:val="clear" w:pos="4320"/>
        <w:tab w:val="clear" w:pos="8640"/>
      </w:tabs>
      <w:jc w:val="center"/>
    </w:pP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8C" w:rsidRDefault="00BA6C8C">
    <w:pPr>
      <w:pStyle w:val="Voettekst"/>
      <w:tabs>
        <w:tab w:val="clear" w:pos="4320"/>
        <w:tab w:val="clear" w:pos="86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8C" w:rsidRDefault="00BA6C8C">
    <w:pPr>
      <w:pStyle w:val="Voettekst"/>
      <w:tabs>
        <w:tab w:val="clear" w:pos="4320"/>
        <w:tab w:val="clear" w:pos="8640"/>
      </w:tabs>
      <w:jc w:val="lef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02A" w:rsidRDefault="00E9002A">
      <w:r>
        <w:separator/>
      </w:r>
    </w:p>
  </w:footnote>
  <w:footnote w:type="continuationSeparator" w:id="0">
    <w:p w:rsidR="00E9002A" w:rsidRDefault="00E90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DDC09A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C4E4FB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D84E6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C016E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20CFD0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F6209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7608F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4C530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2495C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9AAFB1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none"/>
      <w:suff w:val="nothing"/>
      <w:lvlText w:val=""/>
      <w:lvlJc w:val="left"/>
    </w:lvl>
    <w:lvl w:ilvl="1">
      <w:start w:val="1"/>
      <w:numFmt w:val="decimal"/>
      <w:lvlText w:val="%2."/>
      <w:legacy w:legacy="1" w:legacySpace="0" w:legacyIndent="720"/>
      <w:lvlJc w:val="left"/>
      <w:pPr>
        <w:ind w:left="720" w:hanging="720"/>
      </w:pPr>
    </w:lvl>
    <w:lvl w:ilvl="2">
      <w:start w:val="1"/>
      <w:numFmt w:val="decimal"/>
      <w:lvlText w:val="%2.%3"/>
      <w:legacy w:legacy="1" w:legacySpace="0" w:legacyIndent="720"/>
      <w:lvlJc w:val="left"/>
      <w:pPr>
        <w:ind w:left="720" w:hanging="720"/>
      </w:pPr>
    </w:lvl>
    <w:lvl w:ilvl="3">
      <w:start w:val="1"/>
      <w:numFmt w:val="lowerLetter"/>
      <w:lvlText w:val="(%4)"/>
      <w:legacy w:legacy="1" w:legacySpace="0" w:legacyIndent="720"/>
      <w:lvlJc w:val="left"/>
      <w:pPr>
        <w:ind w:left="1440" w:hanging="720"/>
      </w:pPr>
    </w:lvl>
    <w:lvl w:ilvl="4">
      <w:start w:val="1"/>
      <w:numFmt w:val="lowerRoman"/>
      <w:lvlText w:val="(%5)"/>
      <w:legacy w:legacy="1" w:legacySpace="0" w:legacyIndent="720"/>
      <w:lvlJc w:val="left"/>
      <w:pPr>
        <w:ind w:left="2160" w:hanging="720"/>
      </w:pPr>
    </w:lvl>
    <w:lvl w:ilvl="5">
      <w:start w:val="1"/>
      <w:numFmt w:val="upperLetter"/>
      <w:lvlText w:val="(%6)"/>
      <w:legacy w:legacy="1" w:legacySpace="0" w:legacyIndent="720"/>
      <w:lvlJc w:val="left"/>
      <w:pPr>
        <w:ind w:left="2880" w:hanging="720"/>
      </w:pPr>
    </w:lvl>
    <w:lvl w:ilvl="6">
      <w:start w:val="1"/>
      <w:numFmt w:val="none"/>
      <w:lvlText w:val=""/>
      <w:legacy w:legacy="1" w:legacySpace="0" w:legacyIndent="0"/>
      <w:lvlJc w:val="center"/>
    </w:lvl>
    <w:lvl w:ilvl="7">
      <w:start w:val="1"/>
      <w:numFmt w:val="none"/>
      <w:suff w:val="nothing"/>
      <w:lvlText w:val=""/>
      <w:lvlJc w:val="left"/>
    </w:lvl>
    <w:lvl w:ilvl="8">
      <w:start w:val="1"/>
      <w:numFmt w:val="lowerRoman"/>
      <w:lvlText w:val="(%9)"/>
      <w:legacy w:legacy="1" w:legacySpace="0" w:legacyIndent="708"/>
      <w:lvlJc w:val="left"/>
      <w:pPr>
        <w:ind w:left="5016" w:hanging="708"/>
      </w:pPr>
    </w:lvl>
  </w:abstractNum>
  <w:abstractNum w:abstractNumId="11" w15:restartNumberingAfterBreak="0">
    <w:nsid w:val="00000001"/>
    <w:multiLevelType w:val="hybridMultilevel"/>
    <w:tmpl w:val="00000000"/>
    <w:lvl w:ilvl="0" w:tplc="FFFFFFFF">
      <w:start w:val="1"/>
      <w:numFmt w:val="decimal"/>
      <w:lvlText w:val="%1."/>
      <w:lvlJc w:val="left"/>
      <w:pPr>
        <w:tabs>
          <w:tab w:val="num" w:pos="720"/>
        </w:tabs>
      </w:pPr>
    </w:lvl>
    <w:lvl w:ilvl="1" w:tplc="FFFFFFFF">
      <w:start w:val="1"/>
      <w:numFmt w:val="decimal"/>
      <w:lvlText w:val="%2."/>
      <w:lvlJc w:val="left"/>
      <w:pPr>
        <w:tabs>
          <w:tab w:val="num" w:pos="720"/>
        </w:tabs>
      </w:pPr>
    </w:lvl>
    <w:lvl w:ilvl="2" w:tplc="FFFFFFFF">
      <w:start w:val="1"/>
      <w:numFmt w:val="lowerLetter"/>
      <w:lvlText w:val="(%3)"/>
      <w:lvlJc w:val="left"/>
      <w:pPr>
        <w:tabs>
          <w:tab w:val="num" w:pos="72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AE47861"/>
    <w:multiLevelType w:val="hybridMultilevel"/>
    <w:tmpl w:val="418E57D0"/>
    <w:lvl w:ilvl="0" w:tplc="04130017">
      <w:start w:val="1"/>
      <w:numFmt w:val="low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F103875"/>
    <w:multiLevelType w:val="multilevel"/>
    <w:tmpl w:val="068A5900"/>
    <w:lvl w:ilvl="0">
      <w:start w:val="1"/>
      <w:numFmt w:val="decimal"/>
      <w:lvlText w:val="%1."/>
      <w:lvlJc w:val="left"/>
      <w:pPr>
        <w:ind w:left="360" w:hanging="360"/>
      </w:pPr>
      <w:rPr>
        <w:rFonts w:hint="default"/>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BE4174"/>
    <w:multiLevelType w:val="hybridMultilevel"/>
    <w:tmpl w:val="A0E27624"/>
    <w:lvl w:ilvl="0" w:tplc="00F89966">
      <w:start w:val="1"/>
      <w:numFmt w:val="upperLetter"/>
      <w:lvlText w:val="%1."/>
      <w:lvlJc w:val="left"/>
      <w:pPr>
        <w:tabs>
          <w:tab w:val="num" w:pos="360"/>
        </w:tabs>
        <w:ind w:left="360" w:hanging="360"/>
      </w:pPr>
      <w:rPr>
        <w:rFonts w:cs="Times New Roman"/>
      </w:rPr>
    </w:lvl>
    <w:lvl w:ilvl="1" w:tplc="BA7EFFA4">
      <w:start w:val="1"/>
      <w:numFmt w:val="lowerLetter"/>
      <w:lvlText w:val="(%2)"/>
      <w:lvlJc w:val="left"/>
      <w:pPr>
        <w:tabs>
          <w:tab w:val="num" w:pos="1065"/>
        </w:tabs>
        <w:ind w:left="1065" w:hanging="705"/>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15" w15:restartNumberingAfterBreak="0">
    <w:nsid w:val="3AF92B9E"/>
    <w:multiLevelType w:val="singleLevel"/>
    <w:tmpl w:val="2FF42D74"/>
    <w:lvl w:ilvl="0">
      <w:start w:val="1"/>
      <w:numFmt w:val="bullet"/>
      <w:pStyle w:val="BodyTextBullets"/>
      <w:lvlText w:val=""/>
      <w:lvlJc w:val="left"/>
      <w:pPr>
        <w:tabs>
          <w:tab w:val="num" w:pos="720"/>
        </w:tabs>
        <w:ind w:left="720" w:hanging="720"/>
      </w:pPr>
      <w:rPr>
        <w:rFonts w:ascii="Symbol" w:hAnsi="Symbol" w:hint="default"/>
      </w:rPr>
    </w:lvl>
  </w:abstractNum>
  <w:abstractNum w:abstractNumId="16" w15:restartNumberingAfterBreak="0">
    <w:nsid w:val="4B5C45F7"/>
    <w:multiLevelType w:val="multilevel"/>
    <w:tmpl w:val="74FEC4A4"/>
    <w:lvl w:ilvl="0">
      <w:start w:val="1"/>
      <w:numFmt w:val="decimal"/>
      <w:pStyle w:val="Kop1"/>
      <w:lvlText w:val="%1."/>
      <w:lvlJc w:val="left"/>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720"/>
        </w:tabs>
        <w:ind w:left="72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Kop3"/>
      <w:lvlText w:val="(%3)"/>
      <w:lvlJc w:val="left"/>
      <w:pPr>
        <w:tabs>
          <w:tab w:val="num" w:pos="1440"/>
        </w:tabs>
        <w:ind w:left="144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Kop4"/>
      <w:lvlText w:val="(%4)"/>
      <w:lvlJc w:val="left"/>
      <w:pPr>
        <w:tabs>
          <w:tab w:val="num" w:pos="2160"/>
        </w:tabs>
        <w:ind w:left="216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Kop5"/>
      <w:lvlText w:val="(%5)"/>
      <w:lvlJc w:val="left"/>
      <w:pPr>
        <w:tabs>
          <w:tab w:val="num" w:pos="2880"/>
        </w:tabs>
        <w:ind w:left="288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ordinal"/>
      <w:lvlText w:val="%6"/>
      <w:lvlJc w:val="center"/>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center"/>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0B933A9"/>
    <w:multiLevelType w:val="multilevel"/>
    <w:tmpl w:val="8D382676"/>
    <w:lvl w:ilvl="0">
      <w:start w:val="1"/>
      <w:numFmt w:val="none"/>
      <w:pStyle w:val="ScheduleHeading"/>
      <w:suff w:val="nothing"/>
      <w:lvlText w:val=""/>
      <w:lvlJc w:val="left"/>
      <w:pPr>
        <w:tabs>
          <w:tab w:val="num" w:pos="720"/>
        </w:tabs>
        <w:ind w:left="72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Heading1"/>
      <w:lvlText w:val="%2."/>
      <w:lvlJc w:val="left"/>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hHeading2"/>
      <w:lvlText w:val="%2.%3"/>
      <w:lvlJc w:val="left"/>
      <w:pPr>
        <w:tabs>
          <w:tab w:val="num" w:pos="720"/>
        </w:tabs>
        <w:ind w:left="72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chHeading3"/>
      <w:lvlText w:val="(%4)"/>
      <w:lvlJc w:val="left"/>
      <w:pPr>
        <w:tabs>
          <w:tab w:val="num" w:pos="1440"/>
        </w:tabs>
        <w:ind w:left="144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SchHeading4"/>
      <w:lvlText w:val="(%5)"/>
      <w:lvlJc w:val="left"/>
      <w:pPr>
        <w:tabs>
          <w:tab w:val="num" w:pos="2160"/>
        </w:tabs>
        <w:ind w:left="216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chHeading5"/>
      <w:lvlText w:val="(%6)"/>
      <w:lvlJc w:val="left"/>
      <w:pPr>
        <w:tabs>
          <w:tab w:val="num" w:pos="2880"/>
        </w:tabs>
        <w:ind w:left="2880" w:hanging="720"/>
      </w:pPr>
      <w:rPr>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ordinal"/>
      <w:lvlText w:val="%7"/>
      <w:lvlJc w:val="left"/>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
      <w:lvlText w:val="%8"/>
      <w:lvlJc w:val="left"/>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ordinal"/>
      <w:lvlText w:val="%9"/>
      <w:lvlJc w:val="left"/>
      <w:pPr>
        <w:tabs>
          <w:tab w:val="num" w:pos="720"/>
        </w:tabs>
        <w:ind w:left="720" w:hanging="720"/>
      </w:pPr>
      <w:rPr>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15"/>
  </w:num>
  <w:num w:numId="3">
    <w:abstractNumId w:val="16"/>
  </w:num>
  <w:num w:numId="4">
    <w:abstractNumId w:val="16"/>
  </w:num>
  <w:num w:numId="5">
    <w:abstractNumId w:val="16"/>
  </w:num>
  <w:num w:numId="6">
    <w:abstractNumId w:val="16"/>
  </w:num>
  <w:num w:numId="7">
    <w:abstractNumId w:val="16"/>
  </w:num>
  <w:num w:numId="8">
    <w:abstractNumId w:val="9"/>
  </w:num>
  <w:num w:numId="9">
    <w:abstractNumId w:val="9"/>
  </w:num>
  <w:num w:numId="10">
    <w:abstractNumId w:val="7"/>
  </w:num>
  <w:num w:numId="11">
    <w:abstractNumId w:val="7"/>
  </w:num>
  <w:num w:numId="12">
    <w:abstractNumId w:val="6"/>
  </w:num>
  <w:num w:numId="13">
    <w:abstractNumId w:val="6"/>
  </w:num>
  <w:num w:numId="14">
    <w:abstractNumId w:val="5"/>
  </w:num>
  <w:num w:numId="15">
    <w:abstractNumId w:val="5"/>
  </w:num>
  <w:num w:numId="16">
    <w:abstractNumId w:val="4"/>
  </w:num>
  <w:num w:numId="17">
    <w:abstractNumId w:val="4"/>
  </w:num>
  <w:num w:numId="18">
    <w:abstractNumId w:val="8"/>
  </w:num>
  <w:num w:numId="19">
    <w:abstractNumId w:val="8"/>
  </w:num>
  <w:num w:numId="20">
    <w:abstractNumId w:val="3"/>
  </w:num>
  <w:num w:numId="21">
    <w:abstractNumId w:val="3"/>
  </w:num>
  <w:num w:numId="22">
    <w:abstractNumId w:val="2"/>
  </w:num>
  <w:num w:numId="23">
    <w:abstractNumId w:val="2"/>
  </w:num>
  <w:num w:numId="24">
    <w:abstractNumId w:val="1"/>
  </w:num>
  <w:num w:numId="25">
    <w:abstractNumId w:val="1"/>
  </w:num>
  <w:num w:numId="26">
    <w:abstractNumId w:val="0"/>
  </w:num>
  <w:num w:numId="27">
    <w:abstractNumId w:val="0"/>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6"/>
  </w:num>
  <w:num w:numId="40">
    <w:abstractNumId w:val="13"/>
  </w:num>
  <w:num w:numId="41">
    <w:abstractNumId w:val="14"/>
  </w:num>
  <w:num w:numId="42">
    <w:abstractNumId w:val="12"/>
  </w:num>
  <w:num w:numId="43">
    <w:abstractNumId w:val="16"/>
  </w:num>
  <w:num w:numId="44">
    <w:abstractNumId w:val="16"/>
  </w:num>
  <w:num w:numId="45">
    <w:abstractNumId w:val="16"/>
  </w:num>
  <w:num w:numId="46">
    <w:abstractNumId w:val="16"/>
  </w:num>
  <w:num w:numId="47">
    <w:abstractNumId w:val="16"/>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5"/>
  <w:drawingGridVerticalSpacing w:val="143"/>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CB"/>
    <w:rsid w:val="000004E4"/>
    <w:rsid w:val="00012E25"/>
    <w:rsid w:val="000924DB"/>
    <w:rsid w:val="001307CB"/>
    <w:rsid w:val="00157730"/>
    <w:rsid w:val="00165507"/>
    <w:rsid w:val="001E6DBD"/>
    <w:rsid w:val="00207A19"/>
    <w:rsid w:val="00240598"/>
    <w:rsid w:val="00252981"/>
    <w:rsid w:val="00254F2C"/>
    <w:rsid w:val="0026721B"/>
    <w:rsid w:val="002D2BE6"/>
    <w:rsid w:val="00320865"/>
    <w:rsid w:val="003779B9"/>
    <w:rsid w:val="003B54C5"/>
    <w:rsid w:val="003E471F"/>
    <w:rsid w:val="003F77DB"/>
    <w:rsid w:val="004245FC"/>
    <w:rsid w:val="00431D4B"/>
    <w:rsid w:val="00450168"/>
    <w:rsid w:val="004606D5"/>
    <w:rsid w:val="004965E4"/>
    <w:rsid w:val="004A084C"/>
    <w:rsid w:val="004D3F66"/>
    <w:rsid w:val="005362BB"/>
    <w:rsid w:val="005461C9"/>
    <w:rsid w:val="00555998"/>
    <w:rsid w:val="005B7BD8"/>
    <w:rsid w:val="005F1BDB"/>
    <w:rsid w:val="00622B8D"/>
    <w:rsid w:val="00647EEC"/>
    <w:rsid w:val="006533E5"/>
    <w:rsid w:val="00684A62"/>
    <w:rsid w:val="006D14BB"/>
    <w:rsid w:val="00714715"/>
    <w:rsid w:val="00736249"/>
    <w:rsid w:val="00765A97"/>
    <w:rsid w:val="00773912"/>
    <w:rsid w:val="007A05FB"/>
    <w:rsid w:val="007C6664"/>
    <w:rsid w:val="007E6236"/>
    <w:rsid w:val="0083620F"/>
    <w:rsid w:val="00847F7A"/>
    <w:rsid w:val="008708E9"/>
    <w:rsid w:val="00881E95"/>
    <w:rsid w:val="008A33A8"/>
    <w:rsid w:val="008E6463"/>
    <w:rsid w:val="00905FD1"/>
    <w:rsid w:val="00907057"/>
    <w:rsid w:val="00940DF2"/>
    <w:rsid w:val="00947274"/>
    <w:rsid w:val="00963F0A"/>
    <w:rsid w:val="00975E97"/>
    <w:rsid w:val="00990441"/>
    <w:rsid w:val="009A6172"/>
    <w:rsid w:val="009D6876"/>
    <w:rsid w:val="00A0350B"/>
    <w:rsid w:val="00A32911"/>
    <w:rsid w:val="00A42049"/>
    <w:rsid w:val="00A42CA6"/>
    <w:rsid w:val="00A57633"/>
    <w:rsid w:val="00A642A4"/>
    <w:rsid w:val="00A7551F"/>
    <w:rsid w:val="00A96D1F"/>
    <w:rsid w:val="00AB505C"/>
    <w:rsid w:val="00AC675D"/>
    <w:rsid w:val="00AD1C20"/>
    <w:rsid w:val="00B0280C"/>
    <w:rsid w:val="00B12F12"/>
    <w:rsid w:val="00B174AD"/>
    <w:rsid w:val="00B36E85"/>
    <w:rsid w:val="00B56DE2"/>
    <w:rsid w:val="00B7374A"/>
    <w:rsid w:val="00BA6C8C"/>
    <w:rsid w:val="00BD0749"/>
    <w:rsid w:val="00C02898"/>
    <w:rsid w:val="00C30851"/>
    <w:rsid w:val="00C60B43"/>
    <w:rsid w:val="00C83B77"/>
    <w:rsid w:val="00CB3E14"/>
    <w:rsid w:val="00CC776B"/>
    <w:rsid w:val="00D130EB"/>
    <w:rsid w:val="00D56A7E"/>
    <w:rsid w:val="00D57110"/>
    <w:rsid w:val="00DA6351"/>
    <w:rsid w:val="00DB27F4"/>
    <w:rsid w:val="00DB2F28"/>
    <w:rsid w:val="00E9002A"/>
    <w:rsid w:val="00F00B2D"/>
    <w:rsid w:val="00F15715"/>
    <w:rsid w:val="00F40A4B"/>
    <w:rsid w:val="00F504BA"/>
    <w:rsid w:val="00F81BCB"/>
    <w:rsid w:val="00F9087A"/>
    <w:rsid w:val="00FA24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B8501"/>
  <w15:chartTrackingRefBased/>
  <w15:docId w15:val="{F8AFA7C5-CCAD-4B08-B6E5-DFA0C5A3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jc w:val="both"/>
    </w:pPr>
    <w:rPr>
      <w:rFonts w:ascii="Arial" w:hAnsi="Arial"/>
      <w:sz w:val="21"/>
      <w:lang w:val="en-GB" w:eastAsia="en-US"/>
    </w:rPr>
  </w:style>
  <w:style w:type="paragraph" w:styleId="Kop1">
    <w:name w:val="heading 1"/>
    <w:basedOn w:val="Plattetekst"/>
    <w:next w:val="BodyText1"/>
    <w:qFormat/>
    <w:pPr>
      <w:numPr>
        <w:numId w:val="5"/>
      </w:numPr>
      <w:outlineLvl w:val="0"/>
    </w:pPr>
  </w:style>
  <w:style w:type="paragraph" w:styleId="Kop2">
    <w:name w:val="heading 2"/>
    <w:basedOn w:val="Plattetekst"/>
    <w:next w:val="Plattetekst2"/>
    <w:link w:val="Kop2Char"/>
    <w:qFormat/>
    <w:pPr>
      <w:numPr>
        <w:ilvl w:val="1"/>
        <w:numId w:val="5"/>
      </w:numPr>
      <w:outlineLvl w:val="1"/>
    </w:pPr>
  </w:style>
  <w:style w:type="paragraph" w:styleId="Kop3">
    <w:name w:val="heading 3"/>
    <w:basedOn w:val="Plattetekst"/>
    <w:next w:val="Plattetekst3"/>
    <w:qFormat/>
    <w:pPr>
      <w:numPr>
        <w:ilvl w:val="2"/>
        <w:numId w:val="5"/>
      </w:numPr>
      <w:outlineLvl w:val="2"/>
    </w:pPr>
  </w:style>
  <w:style w:type="paragraph" w:styleId="Kop4">
    <w:name w:val="heading 4"/>
    <w:basedOn w:val="Plattetekst"/>
    <w:next w:val="BodyText4"/>
    <w:qFormat/>
    <w:pPr>
      <w:numPr>
        <w:ilvl w:val="3"/>
        <w:numId w:val="5"/>
      </w:numPr>
      <w:outlineLvl w:val="3"/>
    </w:pPr>
  </w:style>
  <w:style w:type="paragraph" w:styleId="Kop5">
    <w:name w:val="heading 5"/>
    <w:basedOn w:val="Plattetekst"/>
    <w:next w:val="BodyText5"/>
    <w:qFormat/>
    <w:pPr>
      <w:numPr>
        <w:ilvl w:val="4"/>
        <w:numId w:val="5"/>
      </w:numPr>
      <w:outlineLvl w:val="4"/>
    </w:pPr>
  </w:style>
  <w:style w:type="paragraph" w:styleId="Kop6">
    <w:name w:val="heading 6"/>
    <w:basedOn w:val="Standaard"/>
    <w:qFormat/>
    <w:pPr>
      <w:outlineLvl w:val="5"/>
    </w:pPr>
  </w:style>
  <w:style w:type="paragraph" w:styleId="Kop7">
    <w:name w:val="heading 7"/>
    <w:basedOn w:val="Standaard"/>
    <w:next w:val="Standaard"/>
    <w:qFormat/>
    <w:pPr>
      <w:jc w:val="center"/>
      <w:outlineLvl w:val="6"/>
    </w:pPr>
  </w:style>
  <w:style w:type="paragraph" w:styleId="Kop8">
    <w:name w:val="heading 8"/>
    <w:basedOn w:val="Standaard"/>
    <w:next w:val="Standaard"/>
    <w:qFormat/>
    <w:pPr>
      <w:outlineLvl w:val="7"/>
    </w:pPr>
  </w:style>
  <w:style w:type="paragraph" w:styleId="Kop9">
    <w:name w:val="heading 9"/>
    <w:basedOn w:val="Standaard"/>
    <w:next w:val="Standaard"/>
    <w:qFormat/>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after="240"/>
    </w:pPr>
  </w:style>
  <w:style w:type="paragraph" w:customStyle="1" w:styleId="BodyText1">
    <w:name w:val="Body Text 1"/>
    <w:basedOn w:val="Plattetekst"/>
    <w:pPr>
      <w:ind w:left="720"/>
    </w:pPr>
  </w:style>
  <w:style w:type="paragraph" w:styleId="Plattetekst2">
    <w:name w:val="Body Text 2"/>
    <w:basedOn w:val="Plattetekst"/>
    <w:pPr>
      <w:ind w:left="720"/>
    </w:pPr>
  </w:style>
  <w:style w:type="paragraph" w:styleId="Plattetekst3">
    <w:name w:val="Body Text 3"/>
    <w:basedOn w:val="Plattetekst"/>
    <w:pPr>
      <w:ind w:left="1440"/>
    </w:pPr>
  </w:style>
  <w:style w:type="paragraph" w:customStyle="1" w:styleId="BodyText4">
    <w:name w:val="Body Text 4"/>
    <w:basedOn w:val="Plattetekst"/>
    <w:pPr>
      <w:ind w:left="2160"/>
    </w:pPr>
  </w:style>
  <w:style w:type="paragraph" w:customStyle="1" w:styleId="BodyText5">
    <w:name w:val="Body Text 5"/>
    <w:basedOn w:val="Plattetekst"/>
    <w:pPr>
      <w:ind w:left="2880"/>
    </w:pPr>
  </w:style>
  <w:style w:type="paragraph" w:styleId="Koptekst">
    <w:name w:val="header"/>
    <w:basedOn w:val="Standaar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exact"/>
      <w:jc w:val="both"/>
    </w:pPr>
    <w:rPr>
      <w:rFonts w:ascii="Courier New" w:hAnsi="Courier New" w:cs="Courier New"/>
      <w:lang w:val="en-GB" w:eastAsia="en-US"/>
    </w:rPr>
  </w:style>
  <w:style w:type="paragraph" w:styleId="Voettekst">
    <w:name w:val="footer"/>
    <w:basedOn w:val="Standaard"/>
    <w:pPr>
      <w:tabs>
        <w:tab w:val="center" w:pos="4320"/>
        <w:tab w:val="right" w:pos="8640"/>
      </w:tabs>
      <w:spacing w:line="240" w:lineRule="auto"/>
    </w:pPr>
  </w:style>
  <w:style w:type="paragraph" w:styleId="Inhopg1">
    <w:name w:val="toc 1"/>
    <w:basedOn w:val="Standaard"/>
    <w:next w:val="Standaard"/>
    <w:autoRedefine/>
    <w:semiHidden/>
    <w:pPr>
      <w:tabs>
        <w:tab w:val="left" w:pos="567"/>
        <w:tab w:val="right" w:leader="dot" w:pos="8504"/>
      </w:tabs>
      <w:spacing w:line="360" w:lineRule="exact"/>
    </w:pPr>
    <w:rPr>
      <w:noProof/>
    </w:rPr>
  </w:style>
  <w:style w:type="paragraph" w:styleId="Inhopg2">
    <w:name w:val="toc 2"/>
    <w:basedOn w:val="Inhopg1"/>
    <w:next w:val="Standaard"/>
    <w:autoRedefine/>
    <w:semiHidden/>
  </w:style>
  <w:style w:type="paragraph" w:styleId="Inhopg3">
    <w:name w:val="toc 3"/>
    <w:basedOn w:val="Inhopg1"/>
    <w:next w:val="Standaard"/>
    <w:autoRedefine/>
    <w:semiHidden/>
  </w:style>
  <w:style w:type="paragraph" w:styleId="Inhopg4">
    <w:name w:val="toc 4"/>
    <w:basedOn w:val="Inhopg1"/>
    <w:next w:val="Standaard"/>
    <w:autoRedefine/>
    <w:semiHidden/>
  </w:style>
  <w:style w:type="paragraph" w:styleId="Inhopg5">
    <w:name w:val="toc 5"/>
    <w:basedOn w:val="Inhopg1"/>
    <w:next w:val="Standaard"/>
    <w:autoRedefine/>
    <w:semiHidden/>
  </w:style>
  <w:style w:type="paragraph" w:styleId="Inhopg6">
    <w:name w:val="toc 6"/>
    <w:basedOn w:val="Standaard"/>
    <w:next w:val="Standaard"/>
    <w:autoRedefine/>
    <w:semiHidden/>
  </w:style>
  <w:style w:type="paragraph" w:styleId="Inhopg7">
    <w:name w:val="toc 7"/>
    <w:basedOn w:val="Standaard"/>
    <w:next w:val="Standaard"/>
    <w:autoRedefine/>
    <w:semiHidden/>
  </w:style>
  <w:style w:type="paragraph" w:styleId="Inhopg8">
    <w:name w:val="toc 8"/>
    <w:basedOn w:val="Standaard"/>
    <w:next w:val="Standaard"/>
    <w:autoRedefine/>
    <w:semiHidden/>
  </w:style>
  <w:style w:type="paragraph" w:styleId="Inhopg9">
    <w:name w:val="toc 9"/>
    <w:basedOn w:val="Standaard"/>
    <w:next w:val="Standaard"/>
    <w:autoRedefine/>
    <w:semiHidden/>
  </w:style>
  <w:style w:type="character" w:styleId="Paginanummer">
    <w:name w:val="page number"/>
    <w:basedOn w:val="Standaardalinea-lettertype"/>
  </w:style>
  <w:style w:type="character" w:customStyle="1" w:styleId="EquationCaption">
    <w:name w:val="_Equation Caption"/>
  </w:style>
  <w:style w:type="character" w:styleId="Eindnootmarkering">
    <w:name w:val="endnote reference"/>
    <w:semiHidden/>
    <w:rPr>
      <w:vertAlign w:val="superscript"/>
    </w:rPr>
  </w:style>
  <w:style w:type="paragraph" w:styleId="Eindnoottekst">
    <w:name w:val="endnote text"/>
    <w:basedOn w:val="Standaard"/>
    <w:semiHidden/>
    <w:rPr>
      <w:sz w:val="18"/>
    </w:rPr>
  </w:style>
  <w:style w:type="character" w:styleId="Voetnootmarkering">
    <w:name w:val="footnote reference"/>
    <w:semiHidden/>
    <w:rPr>
      <w:vertAlign w:val="superscript"/>
    </w:rPr>
  </w:style>
  <w:style w:type="paragraph" w:styleId="Voetnoottekst">
    <w:name w:val="footnote text"/>
    <w:basedOn w:val="Standaard"/>
    <w:semiHidden/>
    <w:rPr>
      <w:sz w:val="18"/>
    </w:rPr>
  </w:style>
  <w:style w:type="paragraph" w:styleId="Index1">
    <w:name w:val="index 1"/>
    <w:basedOn w:val="Standaard"/>
    <w:next w:val="Standaard"/>
    <w:autoRedefine/>
    <w:semiHidden/>
    <w:pPr>
      <w:ind w:left="230" w:hanging="230"/>
    </w:pPr>
  </w:style>
  <w:style w:type="paragraph" w:styleId="Index2">
    <w:name w:val="index 2"/>
    <w:basedOn w:val="Standaard"/>
    <w:next w:val="Standaard"/>
    <w:autoRedefine/>
    <w:semiHidden/>
    <w:pPr>
      <w:ind w:left="420" w:hanging="210"/>
    </w:pPr>
  </w:style>
  <w:style w:type="paragraph" w:styleId="Kopbronvermelding">
    <w:name w:val="toa heading"/>
    <w:basedOn w:val="Standaard"/>
    <w:next w:val="Standaard"/>
    <w:semiHidden/>
    <w:pPr>
      <w:spacing w:before="120"/>
    </w:pPr>
    <w:rPr>
      <w:rFonts w:cs="Arial"/>
      <w:b/>
      <w:bCs/>
      <w:szCs w:val="24"/>
    </w:rPr>
  </w:style>
  <w:style w:type="paragraph" w:customStyle="1" w:styleId="Address1">
    <w:name w:val="Address 1"/>
    <w:basedOn w:val="Standaard"/>
    <w:pPr>
      <w:tabs>
        <w:tab w:val="left" w:pos="312"/>
        <w:tab w:val="left" w:pos="709"/>
      </w:tabs>
      <w:spacing w:line="180" w:lineRule="atLeast"/>
      <w:jc w:val="left"/>
    </w:pPr>
    <w:rPr>
      <w:noProof/>
      <w:sz w:val="15"/>
    </w:rPr>
  </w:style>
  <w:style w:type="paragraph" w:styleId="Bloktekst">
    <w:name w:val="Block Text"/>
    <w:basedOn w:val="Standaard"/>
  </w:style>
  <w:style w:type="paragraph" w:customStyle="1" w:styleId="BodyTextBullets">
    <w:name w:val="Body Text Bullets"/>
    <w:basedOn w:val="Plattetekst"/>
    <w:pPr>
      <w:numPr>
        <w:numId w:val="2"/>
      </w:numPr>
    </w:pPr>
  </w:style>
  <w:style w:type="paragraph" w:styleId="Platteteksteersteinspringing">
    <w:name w:val="Body Text First Indent"/>
    <w:basedOn w:val="Standaard"/>
  </w:style>
  <w:style w:type="paragraph" w:styleId="Plattetekstinspringen">
    <w:name w:val="Body Text Indent"/>
    <w:basedOn w:val="Standaard"/>
  </w:style>
  <w:style w:type="paragraph" w:styleId="Platteteksteersteinspringing2">
    <w:name w:val="Body Text First Indent 2"/>
    <w:basedOn w:val="Standaard"/>
  </w:style>
  <w:style w:type="paragraph" w:styleId="Plattetekstinspringen2">
    <w:name w:val="Body Text Indent 2"/>
    <w:basedOn w:val="Standaard"/>
  </w:style>
  <w:style w:type="paragraph" w:styleId="Plattetekstinspringen3">
    <w:name w:val="Body Text Indent 3"/>
    <w:basedOn w:val="Standaard"/>
  </w:style>
  <w:style w:type="paragraph" w:styleId="Afsluiting">
    <w:name w:val="Closing"/>
    <w:basedOn w:val="Standaard"/>
  </w:style>
  <w:style w:type="character" w:styleId="Verwijzingopmerking">
    <w:name w:val="annotation reference"/>
    <w:semiHidden/>
    <w:rPr>
      <w:sz w:val="16"/>
      <w:szCs w:val="16"/>
    </w:rPr>
  </w:style>
  <w:style w:type="paragraph" w:styleId="Tekstopmerking">
    <w:name w:val="annotation text"/>
    <w:basedOn w:val="Standaard"/>
    <w:semiHidden/>
    <w:rPr>
      <w:sz w:val="18"/>
    </w:rPr>
  </w:style>
  <w:style w:type="paragraph" w:customStyle="1" w:styleId="Confidential">
    <w:name w:val="Confidential"/>
    <w:basedOn w:val="Standaard"/>
    <w:pPr>
      <w:spacing w:line="170" w:lineRule="atLeast"/>
      <w:jc w:val="left"/>
    </w:pPr>
    <w:rPr>
      <w:rFonts w:cs="Arial"/>
      <w:b/>
      <w:bCs/>
      <w:noProof/>
      <w:sz w:val="15"/>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paragraph" w:styleId="E-mailhandtekening">
    <w:name w:val="E-mail Signature"/>
    <w:basedOn w:val="Standaard"/>
  </w:style>
  <w:style w:type="character" w:styleId="Nadruk">
    <w:name w:val="Emphasis"/>
    <w:qFormat/>
    <w:rPr>
      <w:i/>
      <w:iCs/>
    </w:rPr>
  </w:style>
  <w:style w:type="paragraph" w:styleId="Adresenvelop">
    <w:name w:val="envelope address"/>
    <w:basedOn w:val="Standaard"/>
    <w:pPr>
      <w:framePr w:w="7920" w:h="1980" w:hRule="exact" w:hSpace="180" w:wrap="auto" w:hAnchor="page" w:xAlign="center" w:yAlign="bottom"/>
      <w:ind w:left="2880"/>
    </w:pPr>
    <w:rPr>
      <w:rFonts w:cs="Arial"/>
    </w:rPr>
  </w:style>
  <w:style w:type="paragraph" w:styleId="Afzender">
    <w:name w:val="envelope return"/>
    <w:basedOn w:val="Standaard"/>
    <w:rPr>
      <w:rFonts w:cs="Arial"/>
      <w:sz w:val="18"/>
    </w:rPr>
  </w:style>
  <w:style w:type="character" w:styleId="GevolgdeHyperlink">
    <w:name w:val="FollowedHyperlink"/>
    <w:rPr>
      <w:color w:val="800080"/>
      <w:u w:val="single"/>
    </w:rPr>
  </w:style>
  <w:style w:type="paragraph" w:customStyle="1" w:styleId="FooterNumber">
    <w:name w:val="FooterNumber"/>
    <w:basedOn w:val="Standaard"/>
    <w:pPr>
      <w:jc w:val="center"/>
    </w:pPr>
  </w:style>
  <w:style w:type="paragraph" w:customStyle="1" w:styleId="FooterText">
    <w:name w:val="FooterText"/>
    <w:basedOn w:val="Standaard"/>
    <w:pPr>
      <w:spacing w:line="150" w:lineRule="atLeast"/>
      <w:jc w:val="left"/>
    </w:pPr>
    <w:rPr>
      <w:noProof/>
      <w:sz w:val="13"/>
    </w:rPr>
  </w:style>
  <w:style w:type="character" w:styleId="HTML-acroniem">
    <w:name w:val="HTML Acronym"/>
    <w:basedOn w:val="Standaardalinea-lettertype"/>
  </w:style>
  <w:style w:type="paragraph" w:styleId="HTML-adres">
    <w:name w:val="HTML Address"/>
    <w:basedOn w:val="Standaard"/>
    <w:rPr>
      <w:i/>
      <w:iCs/>
    </w:rPr>
  </w:style>
  <w:style w:type="character" w:styleId="HTML-citaat">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toetsenbord">
    <w:name w:val="HTML Keyboard"/>
    <w:rPr>
      <w:rFonts w:ascii="Courier New" w:hAnsi="Courier New"/>
      <w:sz w:val="20"/>
      <w:szCs w:val="20"/>
    </w:rPr>
  </w:style>
  <w:style w:type="paragraph" w:styleId="HTML-voorafopgemaakt">
    <w:name w:val="HTML Preformatted"/>
    <w:basedOn w:val="Standaard"/>
    <w:rPr>
      <w:rFonts w:ascii="Courier New" w:hAnsi="Courier New" w:cs="Courier New"/>
      <w:sz w:val="20"/>
    </w:rPr>
  </w:style>
  <w:style w:type="character" w:styleId="HTML-voorbeeld">
    <w:name w:val="HTML Sample"/>
    <w:rPr>
      <w:rFonts w:ascii="Courier New" w:hAnsi="Courier New"/>
    </w:rPr>
  </w:style>
  <w:style w:type="character" w:styleId="HTML-schrijfmachine">
    <w:name w:val="HTML Typewriter"/>
    <w:rPr>
      <w:rFonts w:ascii="Courier New" w:hAnsi="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3">
    <w:name w:val="index 3"/>
    <w:basedOn w:val="Standaard"/>
    <w:next w:val="Standaard"/>
    <w:autoRedefine/>
    <w:semiHidden/>
    <w:pPr>
      <w:ind w:left="630" w:hanging="210"/>
    </w:pPr>
  </w:style>
  <w:style w:type="paragraph" w:styleId="Index4">
    <w:name w:val="index 4"/>
    <w:basedOn w:val="Standaard"/>
    <w:next w:val="Standaard"/>
    <w:autoRedefine/>
    <w:semiHidden/>
    <w:pPr>
      <w:ind w:left="840" w:hanging="210"/>
    </w:pPr>
  </w:style>
  <w:style w:type="paragraph" w:styleId="Index5">
    <w:name w:val="index 5"/>
    <w:basedOn w:val="Standaard"/>
    <w:next w:val="Standaard"/>
    <w:autoRedefine/>
    <w:semiHidden/>
    <w:pPr>
      <w:ind w:left="1050" w:hanging="210"/>
    </w:pPr>
  </w:style>
  <w:style w:type="paragraph" w:styleId="Index6">
    <w:name w:val="index 6"/>
    <w:basedOn w:val="Standaard"/>
    <w:next w:val="Standaard"/>
    <w:autoRedefine/>
    <w:semiHidden/>
    <w:pPr>
      <w:ind w:left="1260" w:hanging="210"/>
    </w:pPr>
  </w:style>
  <w:style w:type="paragraph" w:styleId="Index7">
    <w:name w:val="index 7"/>
    <w:basedOn w:val="Standaard"/>
    <w:next w:val="Standaard"/>
    <w:autoRedefine/>
    <w:semiHidden/>
    <w:pPr>
      <w:ind w:left="1470" w:hanging="210"/>
    </w:pPr>
  </w:style>
  <w:style w:type="paragraph" w:styleId="Index8">
    <w:name w:val="index 8"/>
    <w:basedOn w:val="Standaard"/>
    <w:next w:val="Standaard"/>
    <w:autoRedefine/>
    <w:semiHidden/>
    <w:pPr>
      <w:ind w:left="1680" w:hanging="210"/>
    </w:pPr>
  </w:style>
  <w:style w:type="paragraph" w:styleId="Index9">
    <w:name w:val="index 9"/>
    <w:basedOn w:val="Standaard"/>
    <w:next w:val="Standaard"/>
    <w:autoRedefine/>
    <w:semiHidden/>
    <w:pPr>
      <w:ind w:left="1890" w:hanging="210"/>
    </w:pPr>
  </w:style>
  <w:style w:type="paragraph" w:styleId="Indexkop">
    <w:name w:val="index heading"/>
    <w:basedOn w:val="Standaard"/>
    <w:next w:val="Index1"/>
    <w:semiHidden/>
    <w:rPr>
      <w:rFonts w:cs="Arial"/>
      <w:b/>
      <w:bCs/>
    </w:rPr>
  </w:style>
  <w:style w:type="character" w:styleId="Regelnummer">
    <w:name w:val="line number"/>
    <w:basedOn w:val="Standaardalinea-lettertype"/>
  </w:style>
  <w:style w:type="paragraph" w:styleId="Lijst">
    <w:name w:val="List"/>
    <w:basedOn w:val="Standaard"/>
  </w:style>
  <w:style w:type="paragraph" w:styleId="Lijst2">
    <w:name w:val="List 2"/>
    <w:basedOn w:val="Standaard"/>
  </w:style>
  <w:style w:type="paragraph" w:styleId="Lijst3">
    <w:name w:val="List 3"/>
    <w:basedOn w:val="Standaard"/>
  </w:style>
  <w:style w:type="paragraph" w:styleId="Lijst4">
    <w:name w:val="List 4"/>
    <w:basedOn w:val="Standaard"/>
  </w:style>
  <w:style w:type="paragraph" w:styleId="Lijst5">
    <w:name w:val="List 5"/>
    <w:basedOn w:val="Standaard"/>
  </w:style>
  <w:style w:type="paragraph" w:styleId="Lijstopsomteken">
    <w:name w:val="List Bullet"/>
    <w:basedOn w:val="Standaard"/>
    <w:autoRedefine/>
    <w:pPr>
      <w:numPr>
        <w:numId w:val="9"/>
      </w:numPr>
    </w:pPr>
  </w:style>
  <w:style w:type="paragraph" w:styleId="Lijstopsomteken2">
    <w:name w:val="List Bullet 2"/>
    <w:basedOn w:val="Standaard"/>
    <w:autoRedefine/>
    <w:pPr>
      <w:numPr>
        <w:numId w:val="11"/>
      </w:numPr>
    </w:pPr>
  </w:style>
  <w:style w:type="paragraph" w:styleId="Lijstopsomteken3">
    <w:name w:val="List Bullet 3"/>
    <w:basedOn w:val="Standaard"/>
    <w:autoRedefine/>
    <w:pPr>
      <w:numPr>
        <w:numId w:val="13"/>
      </w:numPr>
    </w:pPr>
  </w:style>
  <w:style w:type="paragraph" w:styleId="Lijstopsomteken4">
    <w:name w:val="List Bullet 4"/>
    <w:basedOn w:val="Standaard"/>
    <w:autoRedefine/>
    <w:pPr>
      <w:numPr>
        <w:numId w:val="15"/>
      </w:numPr>
    </w:pPr>
  </w:style>
  <w:style w:type="paragraph" w:styleId="Lijstopsomteken5">
    <w:name w:val="List Bullet 5"/>
    <w:basedOn w:val="Standaard"/>
    <w:autoRedefine/>
    <w:pPr>
      <w:numPr>
        <w:numId w:val="17"/>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19"/>
      </w:numPr>
    </w:pPr>
  </w:style>
  <w:style w:type="paragraph" w:styleId="Lijstnummering2">
    <w:name w:val="List Number 2"/>
    <w:basedOn w:val="Standaard"/>
    <w:pPr>
      <w:numPr>
        <w:numId w:val="21"/>
      </w:numPr>
    </w:pPr>
  </w:style>
  <w:style w:type="paragraph" w:styleId="Lijstnummering3">
    <w:name w:val="List Number 3"/>
    <w:basedOn w:val="Standaard"/>
    <w:pPr>
      <w:numPr>
        <w:numId w:val="23"/>
      </w:numPr>
    </w:pPr>
  </w:style>
  <w:style w:type="paragraph" w:styleId="Lijstnummering4">
    <w:name w:val="List Number 4"/>
    <w:basedOn w:val="Standaard"/>
    <w:pPr>
      <w:numPr>
        <w:numId w:val="25"/>
      </w:numPr>
    </w:pPr>
  </w:style>
  <w:style w:type="paragraph" w:styleId="Lijstnummering5">
    <w:name w:val="List Number 5"/>
    <w:basedOn w:val="Standaard"/>
    <w:pPr>
      <w:numPr>
        <w:numId w:val="27"/>
      </w:numPr>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paragraph" w:customStyle="1" w:styleId="NumberList3">
    <w:name w:val="NumberList 3"/>
    <w:basedOn w:val="Standaard"/>
  </w:style>
  <w:style w:type="paragraph" w:customStyle="1" w:styleId="NumberList4">
    <w:name w:val="NumberList 4"/>
    <w:basedOn w:val="Standaard"/>
  </w:style>
  <w:style w:type="paragraph" w:customStyle="1" w:styleId="NumberList5">
    <w:name w:val="NumberList 5"/>
    <w:basedOn w:val="Standaard"/>
  </w:style>
  <w:style w:type="paragraph" w:styleId="Tekstzonderopmaak">
    <w:name w:val="Plain Text"/>
    <w:basedOn w:val="Standaard"/>
    <w:rPr>
      <w:rFonts w:ascii="Courier New" w:hAnsi="Courier New" w:cs="Courier New"/>
      <w:sz w:val="20"/>
    </w:rPr>
  </w:style>
  <w:style w:type="paragraph" w:styleId="Aanhef">
    <w:name w:val="Salutation"/>
    <w:basedOn w:val="Standaard"/>
    <w:next w:val="Standaard"/>
  </w:style>
  <w:style w:type="paragraph" w:customStyle="1" w:styleId="SchHeading1">
    <w:name w:val="SchHeading 1"/>
    <w:basedOn w:val="Plattetekst"/>
    <w:next w:val="BodyText1"/>
    <w:pPr>
      <w:numPr>
        <w:ilvl w:val="1"/>
        <w:numId w:val="33"/>
      </w:numPr>
      <w:outlineLvl w:val="1"/>
    </w:pPr>
  </w:style>
  <w:style w:type="paragraph" w:customStyle="1" w:styleId="SchHeading2">
    <w:name w:val="SchHeading 2"/>
    <w:basedOn w:val="Plattetekst"/>
    <w:next w:val="Plattetekst2"/>
    <w:pPr>
      <w:numPr>
        <w:ilvl w:val="2"/>
        <w:numId w:val="29"/>
      </w:numPr>
      <w:outlineLvl w:val="2"/>
    </w:pPr>
  </w:style>
  <w:style w:type="paragraph" w:customStyle="1" w:styleId="SchHeading3">
    <w:name w:val="SchHeading 3"/>
    <w:basedOn w:val="Plattetekst"/>
    <w:next w:val="Plattetekst3"/>
    <w:pPr>
      <w:numPr>
        <w:ilvl w:val="3"/>
        <w:numId w:val="30"/>
      </w:numPr>
      <w:outlineLvl w:val="3"/>
    </w:pPr>
  </w:style>
  <w:style w:type="paragraph" w:customStyle="1" w:styleId="SchHeading4">
    <w:name w:val="SchHeading 4"/>
    <w:basedOn w:val="Plattetekst"/>
    <w:next w:val="BodyText4"/>
    <w:pPr>
      <w:numPr>
        <w:ilvl w:val="4"/>
        <w:numId w:val="31"/>
      </w:numPr>
      <w:outlineLvl w:val="4"/>
    </w:pPr>
  </w:style>
  <w:style w:type="paragraph" w:customStyle="1" w:styleId="SchHeading5">
    <w:name w:val="SchHeading 5"/>
    <w:basedOn w:val="Plattetekst"/>
    <w:next w:val="BodyText5"/>
    <w:pPr>
      <w:numPr>
        <w:ilvl w:val="5"/>
        <w:numId w:val="32"/>
      </w:numPr>
      <w:outlineLvl w:val="5"/>
    </w:pPr>
  </w:style>
  <w:style w:type="paragraph" w:styleId="Handtekening">
    <w:name w:val="Signature"/>
    <w:basedOn w:val="Standaard"/>
    <w:pPr>
      <w:ind w:left="4252"/>
    </w:pPr>
  </w:style>
  <w:style w:type="character" w:styleId="Zwaar">
    <w:name w:val="Strong"/>
    <w:qFormat/>
    <w:rPr>
      <w:b/>
      <w:bCs/>
    </w:rPr>
  </w:style>
  <w:style w:type="paragraph" w:styleId="Ondertitel">
    <w:name w:val="Subtitle"/>
    <w:basedOn w:val="Standaard"/>
    <w:qFormat/>
    <w:pPr>
      <w:spacing w:after="60"/>
      <w:jc w:val="center"/>
      <w:outlineLvl w:val="1"/>
    </w:pPr>
    <w:rPr>
      <w:rFonts w:cs="Arial"/>
      <w:szCs w:val="24"/>
    </w:rPr>
  </w:style>
  <w:style w:type="paragraph" w:styleId="Bronvermelding">
    <w:name w:val="table of authorities"/>
    <w:basedOn w:val="Standaard"/>
    <w:next w:val="Standaard"/>
    <w:semiHidden/>
    <w:pPr>
      <w:ind w:left="210" w:hanging="210"/>
    </w:pPr>
  </w:style>
  <w:style w:type="paragraph" w:styleId="Lijstmetafbeeldingen">
    <w:name w:val="table of figures"/>
    <w:basedOn w:val="Standaard"/>
    <w:next w:val="Standaard"/>
    <w:semiHidden/>
    <w:pPr>
      <w:ind w:left="420" w:hanging="420"/>
    </w:pPr>
  </w:style>
  <w:style w:type="paragraph" w:customStyle="1" w:styleId="TagTitle">
    <w:name w:val="Tag Title"/>
    <w:basedOn w:val="Standaard"/>
    <w:pPr>
      <w:spacing w:line="150" w:lineRule="atLeast"/>
      <w:jc w:val="left"/>
    </w:pPr>
    <w:rPr>
      <w:noProof/>
      <w:sz w:val="13"/>
    </w:rPr>
  </w:style>
  <w:style w:type="paragraph" w:styleId="Titel">
    <w:name w:val="Title"/>
    <w:basedOn w:val="Standaard"/>
    <w:qFormat/>
    <w:pPr>
      <w:keepNext/>
      <w:spacing w:before="240" w:after="240"/>
      <w:jc w:val="center"/>
    </w:pPr>
    <w:rPr>
      <w:b/>
    </w:rPr>
  </w:style>
  <w:style w:type="paragraph" w:customStyle="1" w:styleId="ScheduleSubHeading">
    <w:name w:val="Schedule Sub Heading"/>
    <w:basedOn w:val="Standaard"/>
    <w:next w:val="Plattetekst"/>
    <w:pPr>
      <w:keepNext/>
      <w:spacing w:after="480"/>
      <w:jc w:val="center"/>
    </w:pPr>
    <w:rPr>
      <w:b/>
    </w:rPr>
  </w:style>
  <w:style w:type="paragraph" w:customStyle="1" w:styleId="ScheduleHeading">
    <w:name w:val="Schedule Heading"/>
    <w:basedOn w:val="Standaard"/>
    <w:next w:val="Standaard"/>
    <w:pPr>
      <w:keepNext/>
      <w:pageBreakBefore/>
      <w:numPr>
        <w:numId w:val="34"/>
      </w:numPr>
      <w:tabs>
        <w:tab w:val="clear" w:pos="720"/>
      </w:tabs>
      <w:spacing w:before="240" w:after="240"/>
      <w:ind w:left="0" w:firstLine="0"/>
      <w:jc w:val="center"/>
      <w:outlineLvl w:val="0"/>
    </w:pPr>
    <w:rPr>
      <w:b/>
    </w:rPr>
  </w:style>
  <w:style w:type="table" w:styleId="Tabelraster">
    <w:name w:val="Table Grid"/>
    <w:basedOn w:val="Standaardtabel"/>
    <w:rsid w:val="0077391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0280C"/>
    <w:rPr>
      <w:rFonts w:ascii="Tahoma" w:hAnsi="Tahoma" w:cs="Tahoma"/>
      <w:sz w:val="16"/>
      <w:szCs w:val="16"/>
    </w:rPr>
  </w:style>
  <w:style w:type="character" w:customStyle="1" w:styleId="Kop2Char">
    <w:name w:val="Kop 2 Char"/>
    <w:link w:val="Kop2"/>
    <w:rsid w:val="00F40A4B"/>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49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739F82986FAC458916E5A1FB034809" ma:contentTypeVersion="1" ma:contentTypeDescription="Create a new document." ma:contentTypeScope="" ma:versionID="14f18fbcc6520f70109abec7d9fd6f95">
  <xsd:schema xmlns:xsd="http://www.w3.org/2001/XMLSchema" xmlns:p="http://schemas.microsoft.com/office/2006/metadata/properties" targetNamespace="http://schemas.microsoft.com/office/2006/metadata/properties" ma:root="true" ma:fieldsID="b6f4201e043724f7f61fcf644d912f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77772-610C-4278-8382-B48037702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3BD5784-D318-4B5E-8015-F5DF7F2FCC7D}">
  <ds:schemaRefs>
    <ds:schemaRef ds:uri="http://schemas.microsoft.com/sharepoint/v3/contenttype/forms"/>
  </ds:schemaRefs>
</ds:datastoreItem>
</file>

<file path=customXml/itemProps3.xml><?xml version="1.0" encoding="utf-8"?>
<ds:datastoreItem xmlns:ds="http://schemas.openxmlformats.org/officeDocument/2006/customXml" ds:itemID="{8FA68445-01A7-45A2-8AAD-3DD4947DE752}">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357B02F6-CDEB-46F6-8888-A9F85A2D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1966</Words>
  <Characters>10471</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NON-DISCLOSURE AND CONFIDENTIALITY AGREEMENT</vt:lpstr>
      <vt:lpstr>NON-DISCLOSURE AND CONFIDENTIALITY AGREEMENT</vt:lpstr>
    </vt:vector>
  </TitlesOfParts>
  <Company>NMB</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AND CONFIDENTIALITY AGREEMENT</dc:title>
  <dc:subject/>
  <dc:creator>vea</dc:creator>
  <cp:keywords/>
  <cp:lastModifiedBy>Cruijff, D. (Daan)</cp:lastModifiedBy>
  <cp:revision>4</cp:revision>
  <cp:lastPrinted>2016-06-20T11:07:00Z</cp:lastPrinted>
  <dcterms:created xsi:type="dcterms:W3CDTF">2019-11-13T11:03:00Z</dcterms:created>
  <dcterms:modified xsi:type="dcterms:W3CDTF">2020-08-26T09:50:00Z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FileName">
    <vt:lpwstr>D196 Confidentiality Agreement (mutual)</vt:lpwstr>
  </property>
  <property fmtid="{D5CDD505-2E9C-101B-9397-08002B2CF9AE}" pid="3" name="TJGMacrosVersion">
    <vt:i4>20020101</vt:i4>
  </property>
  <property fmtid="{D5CDD505-2E9C-101B-9397-08002B2CF9AE}" pid="4" name="TJGConvertCode">
    <vt:i4>927</vt:i4>
  </property>
  <property fmtid="{D5CDD505-2E9C-101B-9397-08002B2CF9AE}" pid="5" name="tikitDocRef">
    <vt:lpwstr>UKMAT:3565934.3</vt:lpwstr>
  </property>
  <property fmtid="{D5CDD505-2E9C-101B-9397-08002B2CF9AE}" pid="6" name="tikitDocNumber">
    <vt:lpwstr>3565934</vt:lpwstr>
  </property>
  <property fmtid="{D5CDD505-2E9C-101B-9397-08002B2CF9AE}" pid="7" name="tikitVersionNumber">
    <vt:lpwstr>3</vt:lpwstr>
  </property>
  <property fmtid="{D5CDD505-2E9C-101B-9397-08002B2CF9AE}" pid="8" name="tikitFullDocNumber">
    <vt:lpwstr>UKMAT:3565934.3</vt:lpwstr>
  </property>
  <property fmtid="{D5CDD505-2E9C-101B-9397-08002B2CF9AE}" pid="9" name="tikitDocDescription">
    <vt:lpwstr>Standard Confidentiality Agreement v2</vt:lpwstr>
  </property>
  <property fmtid="{D5CDD505-2E9C-101B-9397-08002B2CF9AE}" pid="10" name="tikitAuthorID">
    <vt:lpwstr>AMORGAN</vt:lpwstr>
  </property>
  <property fmtid="{D5CDD505-2E9C-101B-9397-08002B2CF9AE}" pid="11" name="tikitTypistID">
    <vt:lpwstr>HJOPSON</vt:lpwstr>
  </property>
  <property fmtid="{D5CDD505-2E9C-101B-9397-08002B2CF9AE}" pid="12" name="tikitClientDescription">
    <vt:lpwstr>NRG MANAGEMENT LIMITED</vt:lpwstr>
  </property>
  <property fmtid="{D5CDD505-2E9C-101B-9397-08002B2CF9AE}" pid="13" name="tikitMatterDescription">
    <vt:lpwstr>COMPLIANCE PROJECT</vt:lpwstr>
  </property>
  <property fmtid="{D5CDD505-2E9C-101B-9397-08002B2CF9AE}" pid="14" name="_NewReviewCycle">
    <vt:lpwstr/>
  </property>
</Properties>
</file>