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91" w:rsidRPr="00FC18EE" w:rsidRDefault="00E14D91" w:rsidP="00E02E30">
      <w:pPr>
        <w:pStyle w:val="Kop1"/>
        <w:jc w:val="both"/>
        <w:rPr>
          <w:rFonts w:asciiTheme="minorHAnsi" w:hAnsiTheme="minorHAnsi"/>
          <w:sz w:val="22"/>
          <w:szCs w:val="22"/>
        </w:rPr>
      </w:pPr>
    </w:p>
    <w:p w:rsidR="00E14D91" w:rsidRPr="00FC18EE" w:rsidRDefault="00E14D91" w:rsidP="00E02E30">
      <w:pPr>
        <w:autoSpaceDE w:val="0"/>
        <w:autoSpaceDN w:val="0"/>
        <w:adjustRightInd w:val="0"/>
        <w:jc w:val="both"/>
        <w:rPr>
          <w:rFonts w:asciiTheme="minorHAnsi" w:hAnsiTheme="minorHAnsi" w:cs="Arial"/>
          <w:color w:val="000000"/>
          <w:sz w:val="22"/>
          <w:szCs w:val="22"/>
        </w:rPr>
      </w:pPr>
    </w:p>
    <w:p w:rsidR="00E14D91" w:rsidRPr="00FC18EE" w:rsidRDefault="00E14D91" w:rsidP="00E02E30">
      <w:pPr>
        <w:autoSpaceDE w:val="0"/>
        <w:autoSpaceDN w:val="0"/>
        <w:adjustRightInd w:val="0"/>
        <w:jc w:val="both"/>
        <w:rPr>
          <w:rFonts w:asciiTheme="minorHAnsi" w:hAnsiTheme="minorHAnsi" w:cs="Arial"/>
          <w:color w:val="000000"/>
          <w:sz w:val="22"/>
          <w:szCs w:val="22"/>
        </w:rPr>
      </w:pPr>
    </w:p>
    <w:p w:rsidR="00E14D91" w:rsidRPr="00FC18EE" w:rsidRDefault="00E14D91" w:rsidP="00E02E30">
      <w:pPr>
        <w:autoSpaceDE w:val="0"/>
        <w:autoSpaceDN w:val="0"/>
        <w:adjustRightInd w:val="0"/>
        <w:jc w:val="both"/>
        <w:rPr>
          <w:rFonts w:asciiTheme="minorHAnsi" w:hAnsiTheme="minorHAnsi" w:cs="Arial"/>
          <w:color w:val="000000"/>
          <w:sz w:val="22"/>
          <w:szCs w:val="22"/>
        </w:rPr>
      </w:pPr>
    </w:p>
    <w:p w:rsidR="00E14D91" w:rsidRPr="00507849" w:rsidRDefault="00E14D91" w:rsidP="00E02E30">
      <w:pPr>
        <w:autoSpaceDE w:val="0"/>
        <w:autoSpaceDN w:val="0"/>
        <w:adjustRightInd w:val="0"/>
        <w:jc w:val="both"/>
        <w:rPr>
          <w:rFonts w:asciiTheme="minorHAnsi" w:hAnsiTheme="minorHAnsi" w:cs="Arial"/>
          <w:bCs/>
          <w:color w:val="000000"/>
          <w:sz w:val="32"/>
          <w:szCs w:val="22"/>
        </w:rPr>
      </w:pPr>
    </w:p>
    <w:p w:rsidR="005B6687" w:rsidRPr="00507849" w:rsidRDefault="005B6687" w:rsidP="00E02E30">
      <w:pPr>
        <w:pStyle w:val="RpTitel"/>
        <w:jc w:val="both"/>
        <w:rPr>
          <w:rFonts w:asciiTheme="minorHAnsi" w:hAnsiTheme="minorHAnsi"/>
          <w:sz w:val="32"/>
          <w:szCs w:val="22"/>
        </w:rPr>
      </w:pPr>
      <w:bookmarkStart w:id="0" w:name="Titel"/>
      <w:r w:rsidRPr="00507849">
        <w:rPr>
          <w:rFonts w:asciiTheme="minorHAnsi" w:hAnsiTheme="minorHAnsi"/>
          <w:sz w:val="32"/>
          <w:szCs w:val="22"/>
        </w:rPr>
        <w:t>Overeenkomst</w:t>
      </w:r>
      <w:bookmarkEnd w:id="0"/>
    </w:p>
    <w:p w:rsidR="00284B09" w:rsidRPr="00507849" w:rsidRDefault="00284B09" w:rsidP="00E02E30">
      <w:pPr>
        <w:pStyle w:val="RpSubtitel"/>
        <w:jc w:val="both"/>
        <w:rPr>
          <w:rFonts w:asciiTheme="minorHAnsi" w:hAnsiTheme="minorHAnsi"/>
          <w:sz w:val="32"/>
          <w:szCs w:val="22"/>
        </w:rPr>
      </w:pPr>
    </w:p>
    <w:p w:rsidR="005B6687" w:rsidRPr="00507849" w:rsidRDefault="005B6687" w:rsidP="00E02E30">
      <w:pPr>
        <w:pStyle w:val="RpSubtitel"/>
        <w:jc w:val="both"/>
        <w:rPr>
          <w:rFonts w:asciiTheme="minorHAnsi" w:hAnsiTheme="minorHAnsi"/>
          <w:sz w:val="32"/>
          <w:szCs w:val="22"/>
        </w:rPr>
      </w:pPr>
      <w:r w:rsidRPr="00507849">
        <w:rPr>
          <w:rFonts w:asciiTheme="minorHAnsi" w:hAnsiTheme="minorHAnsi"/>
          <w:sz w:val="32"/>
          <w:szCs w:val="22"/>
        </w:rPr>
        <w:t>Accountancydienstverlening</w:t>
      </w:r>
    </w:p>
    <w:p w:rsidR="005B6687" w:rsidRPr="00507849" w:rsidRDefault="005B6687" w:rsidP="00E02E30">
      <w:pPr>
        <w:jc w:val="both"/>
        <w:rPr>
          <w:rFonts w:asciiTheme="minorHAnsi" w:hAnsiTheme="minorHAnsi"/>
          <w:sz w:val="32"/>
          <w:szCs w:val="22"/>
        </w:rPr>
      </w:pPr>
    </w:p>
    <w:p w:rsidR="005B6687" w:rsidRPr="00507849" w:rsidRDefault="00284B09" w:rsidP="00E02E30">
      <w:pPr>
        <w:jc w:val="both"/>
        <w:rPr>
          <w:rFonts w:asciiTheme="minorHAnsi" w:hAnsiTheme="minorHAnsi"/>
          <w:sz w:val="32"/>
          <w:szCs w:val="22"/>
        </w:rPr>
      </w:pPr>
      <w:r w:rsidRPr="00507849">
        <w:rPr>
          <w:rFonts w:asciiTheme="minorHAnsi" w:hAnsiTheme="minorHAnsi"/>
          <w:sz w:val="32"/>
          <w:szCs w:val="22"/>
        </w:rPr>
        <w:t>Tussen de</w:t>
      </w:r>
    </w:p>
    <w:p w:rsidR="005B6687" w:rsidRPr="00507849" w:rsidRDefault="005B6687" w:rsidP="00E02E30">
      <w:pPr>
        <w:jc w:val="both"/>
        <w:rPr>
          <w:rFonts w:asciiTheme="minorHAnsi" w:hAnsiTheme="minorHAnsi"/>
          <w:sz w:val="32"/>
          <w:szCs w:val="22"/>
        </w:rPr>
      </w:pPr>
    </w:p>
    <w:p w:rsidR="005B6687" w:rsidRPr="00507849" w:rsidRDefault="005B6687" w:rsidP="00E02E30">
      <w:pPr>
        <w:pStyle w:val="RpSchrijvers"/>
        <w:jc w:val="both"/>
        <w:rPr>
          <w:rFonts w:asciiTheme="minorHAnsi" w:hAnsiTheme="minorHAnsi"/>
          <w:b w:val="0"/>
          <w:sz w:val="32"/>
          <w:szCs w:val="22"/>
        </w:rPr>
      </w:pPr>
      <w:r w:rsidRPr="00507849">
        <w:rPr>
          <w:rFonts w:asciiTheme="minorHAnsi" w:hAnsiTheme="minorHAnsi"/>
          <w:b w:val="0"/>
          <w:sz w:val="32"/>
          <w:szCs w:val="22"/>
        </w:rPr>
        <w:t>Gemeente Barendrecht</w:t>
      </w:r>
    </w:p>
    <w:p w:rsidR="005B6687" w:rsidRPr="00507849" w:rsidRDefault="005B6687" w:rsidP="00E02E30">
      <w:pPr>
        <w:pStyle w:val="RpSchrijvers"/>
        <w:jc w:val="both"/>
        <w:rPr>
          <w:rFonts w:asciiTheme="minorHAnsi" w:hAnsiTheme="minorHAnsi"/>
          <w:b w:val="0"/>
          <w:sz w:val="32"/>
          <w:szCs w:val="22"/>
        </w:rPr>
      </w:pPr>
      <w:r w:rsidRPr="00507849">
        <w:rPr>
          <w:rFonts w:asciiTheme="minorHAnsi" w:hAnsiTheme="minorHAnsi"/>
          <w:b w:val="0"/>
          <w:sz w:val="32"/>
          <w:szCs w:val="22"/>
        </w:rPr>
        <w:t>Gemeente Albrandswaard</w:t>
      </w:r>
    </w:p>
    <w:p w:rsidR="005B6687" w:rsidRPr="00507849" w:rsidRDefault="005B6687" w:rsidP="00E02E30">
      <w:pPr>
        <w:pStyle w:val="RpSchrijvers"/>
        <w:jc w:val="both"/>
        <w:rPr>
          <w:rFonts w:asciiTheme="minorHAnsi" w:hAnsiTheme="minorHAnsi"/>
          <w:b w:val="0"/>
          <w:sz w:val="32"/>
          <w:szCs w:val="22"/>
        </w:rPr>
      </w:pPr>
      <w:bookmarkStart w:id="1" w:name="schrijvers"/>
      <w:r w:rsidRPr="00507849">
        <w:rPr>
          <w:rFonts w:asciiTheme="minorHAnsi" w:hAnsiTheme="minorHAnsi"/>
          <w:b w:val="0"/>
          <w:sz w:val="32"/>
          <w:szCs w:val="22"/>
        </w:rPr>
        <w:t>Gemeente Ridderkerk</w:t>
      </w:r>
      <w:bookmarkEnd w:id="1"/>
    </w:p>
    <w:p w:rsidR="005B6687" w:rsidRDefault="005B6687" w:rsidP="00E02E30">
      <w:pPr>
        <w:jc w:val="both"/>
        <w:rPr>
          <w:rFonts w:asciiTheme="minorHAnsi" w:hAnsiTheme="minorHAnsi"/>
          <w:sz w:val="32"/>
          <w:szCs w:val="22"/>
          <w:lang w:eastAsia="en-US"/>
        </w:rPr>
      </w:pPr>
      <w:r w:rsidRPr="00507849">
        <w:rPr>
          <w:rFonts w:asciiTheme="minorHAnsi" w:hAnsiTheme="minorHAnsi"/>
          <w:sz w:val="32"/>
          <w:szCs w:val="22"/>
          <w:lang w:eastAsia="en-US"/>
        </w:rPr>
        <w:t>GR BAR-organisatie</w:t>
      </w:r>
    </w:p>
    <w:p w:rsidR="005305EE" w:rsidRPr="00507849" w:rsidRDefault="005305EE" w:rsidP="00E02E30">
      <w:pPr>
        <w:jc w:val="both"/>
        <w:rPr>
          <w:rFonts w:asciiTheme="minorHAnsi" w:hAnsiTheme="minorHAnsi"/>
          <w:sz w:val="32"/>
          <w:szCs w:val="22"/>
          <w:lang w:eastAsia="en-US"/>
        </w:rPr>
      </w:pPr>
      <w:r>
        <w:rPr>
          <w:rFonts w:asciiTheme="minorHAnsi" w:hAnsiTheme="minorHAnsi"/>
          <w:sz w:val="32"/>
          <w:szCs w:val="22"/>
          <w:lang w:eastAsia="en-US"/>
        </w:rPr>
        <w:t>NV BAR Afvalbeheer</w:t>
      </w:r>
    </w:p>
    <w:p w:rsidR="005B6687" w:rsidRPr="00507849" w:rsidRDefault="005B6687" w:rsidP="00E02E30">
      <w:pPr>
        <w:jc w:val="both"/>
        <w:rPr>
          <w:rFonts w:asciiTheme="minorHAnsi" w:hAnsiTheme="minorHAnsi"/>
          <w:sz w:val="32"/>
          <w:szCs w:val="22"/>
        </w:rPr>
      </w:pPr>
    </w:p>
    <w:p w:rsidR="005B6687" w:rsidRPr="00507849" w:rsidRDefault="005B6687" w:rsidP="00E02E30">
      <w:pPr>
        <w:jc w:val="both"/>
        <w:rPr>
          <w:rFonts w:asciiTheme="minorHAnsi" w:hAnsiTheme="minorHAnsi"/>
          <w:sz w:val="32"/>
          <w:szCs w:val="22"/>
        </w:rPr>
      </w:pPr>
      <w:r w:rsidRPr="00507849">
        <w:rPr>
          <w:rFonts w:asciiTheme="minorHAnsi" w:hAnsiTheme="minorHAnsi"/>
          <w:sz w:val="32"/>
          <w:szCs w:val="22"/>
        </w:rPr>
        <w:t>EN</w:t>
      </w:r>
      <w:r w:rsidRPr="00507849">
        <w:rPr>
          <w:rFonts w:asciiTheme="minorHAnsi" w:hAnsiTheme="minorHAnsi"/>
          <w:sz w:val="32"/>
          <w:szCs w:val="22"/>
        </w:rPr>
        <w:br/>
      </w:r>
    </w:p>
    <w:p w:rsidR="005B6687" w:rsidRPr="00507849" w:rsidRDefault="005B6687" w:rsidP="00E02E30">
      <w:pPr>
        <w:jc w:val="both"/>
        <w:rPr>
          <w:rFonts w:asciiTheme="minorHAnsi" w:hAnsiTheme="minorHAnsi"/>
          <w:sz w:val="32"/>
          <w:szCs w:val="22"/>
        </w:rPr>
      </w:pPr>
      <w:r w:rsidRPr="00507849">
        <w:rPr>
          <w:rFonts w:asciiTheme="minorHAnsi" w:hAnsiTheme="minorHAnsi"/>
          <w:sz w:val="32"/>
          <w:szCs w:val="22"/>
        </w:rPr>
        <w:t>[naam opdrachtnemer]</w:t>
      </w:r>
    </w:p>
    <w:p w:rsidR="005B6687" w:rsidRPr="00FC18EE" w:rsidRDefault="005B6687" w:rsidP="00E02E30">
      <w:pPr>
        <w:jc w:val="both"/>
        <w:rPr>
          <w:rFonts w:asciiTheme="minorHAnsi" w:hAnsiTheme="minorHAnsi"/>
          <w:sz w:val="22"/>
          <w:szCs w:val="22"/>
        </w:rPr>
      </w:pPr>
    </w:p>
    <w:p w:rsidR="005B6687" w:rsidRPr="00FC18EE" w:rsidRDefault="005B6687" w:rsidP="00E02E30">
      <w:pPr>
        <w:jc w:val="both"/>
        <w:rPr>
          <w:rFonts w:asciiTheme="minorHAnsi" w:hAnsiTheme="minorHAnsi"/>
          <w:sz w:val="22"/>
          <w:szCs w:val="22"/>
        </w:rPr>
      </w:pPr>
    </w:p>
    <w:p w:rsidR="005B6687" w:rsidRPr="00FC18EE" w:rsidRDefault="005B6687" w:rsidP="00E02E30">
      <w:pPr>
        <w:jc w:val="both"/>
        <w:rPr>
          <w:rFonts w:asciiTheme="minorHAnsi" w:hAnsiTheme="minorHAnsi"/>
          <w:sz w:val="22"/>
          <w:szCs w:val="22"/>
        </w:rPr>
      </w:pPr>
    </w:p>
    <w:p w:rsidR="00284B09" w:rsidRPr="00FC18EE" w:rsidRDefault="00284B09" w:rsidP="00E02E30">
      <w:pPr>
        <w:jc w:val="both"/>
        <w:rPr>
          <w:rFonts w:asciiTheme="minorHAnsi" w:hAnsiTheme="minorHAnsi"/>
          <w:sz w:val="22"/>
          <w:szCs w:val="22"/>
        </w:rPr>
      </w:pPr>
    </w:p>
    <w:p w:rsidR="00284B09" w:rsidRPr="00FC18EE" w:rsidRDefault="00284B09" w:rsidP="00E02E30">
      <w:pPr>
        <w:jc w:val="both"/>
        <w:rPr>
          <w:rFonts w:asciiTheme="minorHAnsi" w:hAnsiTheme="minorHAnsi"/>
          <w:sz w:val="22"/>
          <w:szCs w:val="22"/>
        </w:rPr>
      </w:pPr>
    </w:p>
    <w:p w:rsidR="005B6687" w:rsidRPr="00FC18EE" w:rsidRDefault="005B6687" w:rsidP="00E02E30">
      <w:pPr>
        <w:jc w:val="both"/>
        <w:rPr>
          <w:rFonts w:asciiTheme="minorHAnsi" w:hAnsiTheme="minorHAnsi"/>
          <w:sz w:val="22"/>
          <w:szCs w:val="22"/>
        </w:rPr>
      </w:pPr>
      <w:r w:rsidRPr="00FC18EE">
        <w:rPr>
          <w:rFonts w:asciiTheme="minorHAnsi" w:hAnsiTheme="minorHAnsi"/>
          <w:sz w:val="22"/>
          <w:szCs w:val="22"/>
        </w:rPr>
        <w:t>[datum]</w:t>
      </w:r>
    </w:p>
    <w:p w:rsidR="005B6687" w:rsidRPr="00FC18EE" w:rsidRDefault="005B6687" w:rsidP="00E02E30">
      <w:pPr>
        <w:jc w:val="both"/>
        <w:rPr>
          <w:rFonts w:asciiTheme="minorHAnsi" w:hAnsiTheme="minorHAnsi"/>
          <w:sz w:val="22"/>
          <w:szCs w:val="22"/>
        </w:rPr>
      </w:pPr>
      <w:r w:rsidRPr="00FC18EE">
        <w:rPr>
          <w:rFonts w:asciiTheme="minorHAnsi" w:hAnsiTheme="minorHAnsi"/>
          <w:sz w:val="22"/>
          <w:szCs w:val="22"/>
        </w:rPr>
        <w:t>Referentie: […]</w:t>
      </w:r>
    </w:p>
    <w:p w:rsidR="005B6687" w:rsidRPr="00FC18EE" w:rsidRDefault="00FC503C" w:rsidP="00E02E30">
      <w:pPr>
        <w:jc w:val="both"/>
        <w:rPr>
          <w:rFonts w:asciiTheme="minorHAnsi" w:hAnsiTheme="minorHAnsi"/>
          <w:sz w:val="22"/>
          <w:szCs w:val="22"/>
        </w:rPr>
      </w:pPr>
      <w:proofErr w:type="spellStart"/>
      <w:r>
        <w:rPr>
          <w:rFonts w:asciiTheme="minorHAnsi" w:hAnsiTheme="minorHAnsi"/>
          <w:sz w:val="22"/>
          <w:szCs w:val="22"/>
        </w:rPr>
        <w:t>TenderNed</w:t>
      </w:r>
      <w:proofErr w:type="spellEnd"/>
      <w:r>
        <w:rPr>
          <w:rFonts w:asciiTheme="minorHAnsi" w:hAnsiTheme="minorHAnsi"/>
          <w:sz w:val="22"/>
          <w:szCs w:val="22"/>
        </w:rPr>
        <w:t xml:space="preserve"> kenmerk: 253163</w:t>
      </w:r>
    </w:p>
    <w:p w:rsidR="00E038E7" w:rsidRPr="00FC18EE" w:rsidRDefault="00E038E7" w:rsidP="00E02E30">
      <w:pPr>
        <w:jc w:val="both"/>
        <w:rPr>
          <w:rFonts w:asciiTheme="minorHAnsi" w:hAnsiTheme="minorHAnsi"/>
          <w:sz w:val="22"/>
          <w:szCs w:val="22"/>
        </w:rPr>
      </w:pPr>
      <w:r w:rsidRPr="00FC18EE">
        <w:rPr>
          <w:rFonts w:asciiTheme="minorHAnsi" w:hAnsiTheme="minorHAnsi"/>
          <w:sz w:val="22"/>
          <w:szCs w:val="22"/>
        </w:rPr>
        <w:br w:type="page"/>
      </w:r>
    </w:p>
    <w:p w:rsidR="005B6687" w:rsidRPr="00FC18EE" w:rsidRDefault="005B6687" w:rsidP="00E02E30">
      <w:pPr>
        <w:jc w:val="both"/>
        <w:rPr>
          <w:rFonts w:asciiTheme="minorHAnsi" w:hAnsiTheme="minorHAnsi"/>
          <w:b/>
          <w:sz w:val="22"/>
          <w:szCs w:val="22"/>
        </w:rPr>
      </w:pPr>
      <w:r w:rsidRPr="00FC18EE">
        <w:rPr>
          <w:rFonts w:asciiTheme="minorHAnsi" w:hAnsiTheme="minorHAnsi"/>
          <w:b/>
          <w:sz w:val="22"/>
          <w:szCs w:val="22"/>
        </w:rPr>
        <w:lastRenderedPageBreak/>
        <w:t>Ondergetekenden</w:t>
      </w:r>
    </w:p>
    <w:p w:rsidR="005B6687" w:rsidRPr="00FC18EE" w:rsidRDefault="005B6687" w:rsidP="00E02E30">
      <w:pPr>
        <w:pStyle w:val="BTStip1"/>
        <w:jc w:val="both"/>
        <w:rPr>
          <w:rFonts w:asciiTheme="minorHAnsi" w:hAnsiTheme="minorHAnsi"/>
          <w:sz w:val="22"/>
          <w:szCs w:val="22"/>
        </w:rPr>
      </w:pPr>
      <w:r w:rsidRPr="00FC18EE">
        <w:rPr>
          <w:rFonts w:asciiTheme="minorHAnsi" w:hAnsiTheme="minorHAnsi"/>
          <w:sz w:val="22"/>
          <w:szCs w:val="22"/>
        </w:rPr>
        <w:t xml:space="preserve">Gemeente Barendrecht, publiekrechtelijke rechtspersoon, gevestigd en kantoorhoudend aan Binnenhof 1 te Barendrecht, rechtsgeldig vertegenwoordigd door de heer / mevrouw…, [functie], </w:t>
      </w:r>
    </w:p>
    <w:p w:rsidR="005B6687" w:rsidRPr="00FC18EE" w:rsidRDefault="005B6687" w:rsidP="00E02E30">
      <w:pPr>
        <w:pStyle w:val="BTStip1"/>
        <w:jc w:val="both"/>
        <w:rPr>
          <w:rFonts w:asciiTheme="minorHAnsi" w:hAnsiTheme="minorHAnsi"/>
          <w:sz w:val="22"/>
          <w:szCs w:val="22"/>
        </w:rPr>
      </w:pPr>
      <w:r w:rsidRPr="00FC18EE">
        <w:rPr>
          <w:rFonts w:asciiTheme="minorHAnsi" w:hAnsiTheme="minorHAnsi"/>
          <w:sz w:val="22"/>
          <w:szCs w:val="22"/>
        </w:rPr>
        <w:t xml:space="preserve">Gemeente Albrandswaard, publiekrechtelijke rechtspersoon, gevestigd en kantoorhoudend aan </w:t>
      </w:r>
      <w:proofErr w:type="spellStart"/>
      <w:r w:rsidRPr="00FC18EE">
        <w:rPr>
          <w:rFonts w:asciiTheme="minorHAnsi" w:hAnsiTheme="minorHAnsi"/>
          <w:sz w:val="22"/>
          <w:szCs w:val="22"/>
        </w:rPr>
        <w:t>Hofhoek</w:t>
      </w:r>
      <w:proofErr w:type="spellEnd"/>
      <w:r w:rsidRPr="00FC18EE">
        <w:rPr>
          <w:rFonts w:asciiTheme="minorHAnsi" w:hAnsiTheme="minorHAnsi"/>
          <w:sz w:val="22"/>
          <w:szCs w:val="22"/>
        </w:rPr>
        <w:t xml:space="preserve"> 5</w:t>
      </w:r>
      <w:r w:rsidR="00DE0A9B">
        <w:rPr>
          <w:rFonts w:asciiTheme="minorHAnsi" w:hAnsiTheme="minorHAnsi"/>
          <w:sz w:val="22"/>
          <w:szCs w:val="22"/>
        </w:rPr>
        <w:t xml:space="preserve"> </w:t>
      </w:r>
      <w:r w:rsidRPr="00FC18EE">
        <w:rPr>
          <w:rFonts w:asciiTheme="minorHAnsi" w:hAnsiTheme="minorHAnsi"/>
          <w:sz w:val="22"/>
          <w:szCs w:val="22"/>
        </w:rPr>
        <w:t>te Poortugaal, rechtsgeldig vertegenwoordigd</w:t>
      </w:r>
      <w:r w:rsidR="00DE0A9B">
        <w:rPr>
          <w:rFonts w:asciiTheme="minorHAnsi" w:hAnsiTheme="minorHAnsi"/>
          <w:sz w:val="22"/>
          <w:szCs w:val="22"/>
        </w:rPr>
        <w:t xml:space="preserve"> </w:t>
      </w:r>
      <w:r w:rsidRPr="00FC18EE">
        <w:rPr>
          <w:rFonts w:asciiTheme="minorHAnsi" w:hAnsiTheme="minorHAnsi"/>
          <w:sz w:val="22"/>
          <w:szCs w:val="22"/>
        </w:rPr>
        <w:t>door de heer / mevrouw…, [functie],</w:t>
      </w:r>
    </w:p>
    <w:p w:rsidR="005B6687" w:rsidRPr="00FC18EE" w:rsidRDefault="005B6687" w:rsidP="00E02E30">
      <w:pPr>
        <w:pStyle w:val="BTStip1"/>
        <w:jc w:val="both"/>
        <w:rPr>
          <w:rFonts w:asciiTheme="minorHAnsi" w:hAnsiTheme="minorHAnsi"/>
          <w:sz w:val="22"/>
          <w:szCs w:val="22"/>
        </w:rPr>
      </w:pPr>
      <w:r w:rsidRPr="00FC18EE">
        <w:rPr>
          <w:rFonts w:asciiTheme="minorHAnsi" w:hAnsiTheme="minorHAnsi"/>
          <w:sz w:val="22"/>
          <w:szCs w:val="22"/>
        </w:rPr>
        <w:t>Gemeente Ridderkerk, publiekrechtelijke rechtspersoon, gevestigd en kantoorhoudend aan Koningsplein 1 te Ridderkerk, rechtsgeldig vertegenwoordigd</w:t>
      </w:r>
      <w:r w:rsidR="00DE0A9B">
        <w:rPr>
          <w:rFonts w:asciiTheme="minorHAnsi" w:hAnsiTheme="minorHAnsi"/>
          <w:sz w:val="22"/>
          <w:szCs w:val="22"/>
        </w:rPr>
        <w:t xml:space="preserve"> </w:t>
      </w:r>
      <w:r w:rsidRPr="00FC18EE">
        <w:rPr>
          <w:rFonts w:asciiTheme="minorHAnsi" w:hAnsiTheme="minorHAnsi"/>
          <w:sz w:val="22"/>
          <w:szCs w:val="22"/>
        </w:rPr>
        <w:t>door de heer / mevrouw…, [functie]</w:t>
      </w:r>
    </w:p>
    <w:p w:rsidR="005B6687" w:rsidRDefault="005B6687" w:rsidP="00E02E30">
      <w:pPr>
        <w:pStyle w:val="BTStip1"/>
        <w:jc w:val="both"/>
        <w:rPr>
          <w:rFonts w:asciiTheme="minorHAnsi" w:hAnsiTheme="minorHAnsi"/>
          <w:sz w:val="22"/>
          <w:szCs w:val="22"/>
        </w:rPr>
      </w:pPr>
      <w:r w:rsidRPr="00FC18EE">
        <w:rPr>
          <w:rFonts w:asciiTheme="minorHAnsi" w:hAnsiTheme="minorHAnsi"/>
          <w:sz w:val="22"/>
          <w:szCs w:val="22"/>
        </w:rPr>
        <w:t>GR BAR-Organisatie, publiekrechtelijke rechtspersoon, gevestigd en kantoorhoudend aan Koningsplein 1 te Ridderkerk, rechtsgeldig vertegenwoordigd</w:t>
      </w:r>
      <w:r w:rsidR="00DE0A9B">
        <w:rPr>
          <w:rFonts w:asciiTheme="minorHAnsi" w:hAnsiTheme="minorHAnsi"/>
          <w:sz w:val="22"/>
          <w:szCs w:val="22"/>
        </w:rPr>
        <w:t xml:space="preserve"> </w:t>
      </w:r>
      <w:r w:rsidRPr="00FC18EE">
        <w:rPr>
          <w:rFonts w:asciiTheme="minorHAnsi" w:hAnsiTheme="minorHAnsi"/>
          <w:sz w:val="22"/>
          <w:szCs w:val="22"/>
        </w:rPr>
        <w:t>door de heer / mevrouw…, [functie]</w:t>
      </w:r>
    </w:p>
    <w:p w:rsidR="004F040C" w:rsidRPr="00FC18EE" w:rsidRDefault="0006152A" w:rsidP="00E02E30">
      <w:pPr>
        <w:pStyle w:val="BTStip1"/>
        <w:jc w:val="both"/>
        <w:rPr>
          <w:rFonts w:asciiTheme="minorHAnsi" w:hAnsiTheme="minorHAnsi"/>
          <w:sz w:val="22"/>
          <w:szCs w:val="22"/>
        </w:rPr>
      </w:pPr>
      <w:r>
        <w:rPr>
          <w:rFonts w:asciiTheme="minorHAnsi" w:hAnsiTheme="minorHAnsi"/>
          <w:sz w:val="22"/>
          <w:szCs w:val="22"/>
        </w:rPr>
        <w:t xml:space="preserve">NV BAR </w:t>
      </w:r>
      <w:bookmarkStart w:id="2" w:name="_GoBack"/>
      <w:bookmarkEnd w:id="2"/>
      <w:r w:rsidR="004F040C">
        <w:rPr>
          <w:rFonts w:asciiTheme="minorHAnsi" w:hAnsiTheme="minorHAnsi"/>
          <w:sz w:val="22"/>
          <w:szCs w:val="22"/>
        </w:rPr>
        <w:t>Afvalbeheer, publiekrechtelijk rechtspersoon, gevestigd en kantoorhoudend aan N</w:t>
      </w:r>
      <w:r w:rsidR="00A97755">
        <w:rPr>
          <w:rFonts w:asciiTheme="minorHAnsi" w:hAnsiTheme="minorHAnsi"/>
          <w:sz w:val="22"/>
          <w:szCs w:val="22"/>
        </w:rPr>
        <w:t>i</w:t>
      </w:r>
      <w:r w:rsidR="004F040C">
        <w:rPr>
          <w:rFonts w:asciiTheme="minorHAnsi" w:hAnsiTheme="minorHAnsi"/>
          <w:sz w:val="22"/>
          <w:szCs w:val="22"/>
        </w:rPr>
        <w:t xml:space="preserve">jverheidsweg 3 te Rhoon, rechtsgeldig vertegenwoordigd door de heer / mevrouw …., (functie) </w:t>
      </w:r>
    </w:p>
    <w:p w:rsidR="005B6687" w:rsidRPr="00FC18EE" w:rsidRDefault="005B6687" w:rsidP="00E02E30">
      <w:pPr>
        <w:pStyle w:val="BTStip1"/>
        <w:numPr>
          <w:ilvl w:val="0"/>
          <w:numId w:val="0"/>
        </w:numPr>
        <w:jc w:val="both"/>
        <w:rPr>
          <w:rFonts w:asciiTheme="minorHAnsi" w:hAnsiTheme="minorHAnsi"/>
          <w:sz w:val="22"/>
          <w:szCs w:val="22"/>
        </w:rPr>
      </w:pPr>
    </w:p>
    <w:p w:rsidR="005B6687" w:rsidRPr="00FC18EE" w:rsidRDefault="005B668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Gezamenlijk te noemen: Opdrachtgever;</w:t>
      </w:r>
    </w:p>
    <w:p w:rsidR="005B6687" w:rsidRPr="00FC18EE" w:rsidRDefault="005B6687" w:rsidP="00E02E30">
      <w:pPr>
        <w:pStyle w:val="BTStip1"/>
        <w:numPr>
          <w:ilvl w:val="0"/>
          <w:numId w:val="0"/>
        </w:numPr>
        <w:jc w:val="both"/>
        <w:rPr>
          <w:rFonts w:asciiTheme="minorHAnsi" w:hAnsiTheme="minorHAnsi"/>
          <w:sz w:val="22"/>
          <w:szCs w:val="22"/>
        </w:rPr>
      </w:pPr>
    </w:p>
    <w:p w:rsidR="005B6687" w:rsidRPr="00FC18EE" w:rsidRDefault="005B668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en</w:t>
      </w:r>
    </w:p>
    <w:p w:rsidR="005B6687" w:rsidRPr="00FC18EE" w:rsidRDefault="005B6687" w:rsidP="00E02E30">
      <w:pPr>
        <w:pStyle w:val="BTStip1"/>
        <w:jc w:val="both"/>
        <w:rPr>
          <w:rFonts w:asciiTheme="minorHAnsi" w:hAnsiTheme="minorHAnsi"/>
          <w:sz w:val="22"/>
          <w:szCs w:val="22"/>
        </w:rPr>
      </w:pPr>
      <w:r w:rsidRPr="00FC18EE">
        <w:rPr>
          <w:rFonts w:asciiTheme="minorHAnsi" w:hAnsiTheme="minorHAnsi"/>
          <w:sz w:val="22"/>
          <w:szCs w:val="22"/>
        </w:rPr>
        <w:t xml:space="preserve">[naam opdrachtnemer}, gevestigd te [plaats}, rechtsgeldig vertegenwoordigd door de heer / mevrouw [naam], functie, </w:t>
      </w:r>
    </w:p>
    <w:p w:rsidR="005B6687" w:rsidRPr="00FC18EE" w:rsidRDefault="005B668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hierna te noemen: Opdrachtnemer;</w:t>
      </w:r>
    </w:p>
    <w:p w:rsidR="00575C80" w:rsidRPr="00FC18EE" w:rsidRDefault="00575C80" w:rsidP="00E02E30">
      <w:pPr>
        <w:autoSpaceDE w:val="0"/>
        <w:autoSpaceDN w:val="0"/>
        <w:adjustRightInd w:val="0"/>
        <w:jc w:val="both"/>
        <w:rPr>
          <w:rFonts w:asciiTheme="minorHAnsi" w:hAnsiTheme="minorHAnsi" w:cs="Arial"/>
          <w:color w:val="000000"/>
          <w:sz w:val="22"/>
          <w:szCs w:val="22"/>
        </w:rPr>
      </w:pPr>
    </w:p>
    <w:p w:rsidR="00575C80" w:rsidRPr="00FC18EE" w:rsidRDefault="00C72F8B" w:rsidP="00E02E30">
      <w:pPr>
        <w:autoSpaceDE w:val="0"/>
        <w:autoSpaceDN w:val="0"/>
        <w:adjustRightInd w:val="0"/>
        <w:jc w:val="both"/>
        <w:rPr>
          <w:rFonts w:asciiTheme="minorHAnsi" w:hAnsiTheme="minorHAnsi" w:cs="Arial"/>
          <w:sz w:val="22"/>
          <w:szCs w:val="22"/>
        </w:rPr>
      </w:pPr>
      <w:r w:rsidRPr="00FC18EE">
        <w:rPr>
          <w:rFonts w:asciiTheme="minorHAnsi" w:hAnsiTheme="minorHAnsi" w:cs="Arial"/>
          <w:sz w:val="22"/>
          <w:szCs w:val="22"/>
        </w:rPr>
        <w:t>Tezamen te noemen: Partijen, ieder afzonderlijk te noemen: Partij;</w:t>
      </w:r>
    </w:p>
    <w:p w:rsidR="00C72F8B" w:rsidRPr="00FC18EE" w:rsidRDefault="00C72F8B" w:rsidP="00E02E30">
      <w:pPr>
        <w:autoSpaceDE w:val="0"/>
        <w:autoSpaceDN w:val="0"/>
        <w:adjustRightInd w:val="0"/>
        <w:jc w:val="both"/>
        <w:rPr>
          <w:rFonts w:asciiTheme="minorHAnsi" w:hAnsiTheme="minorHAnsi" w:cs="Arial"/>
          <w:color w:val="000000"/>
          <w:sz w:val="22"/>
          <w:szCs w:val="22"/>
        </w:rPr>
      </w:pPr>
    </w:p>
    <w:p w:rsidR="00E14D91" w:rsidRPr="00FC18EE" w:rsidRDefault="00A22D57" w:rsidP="00E02E30">
      <w:p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Naar aanleiding van</w:t>
      </w:r>
      <w:r w:rsidR="00575C80" w:rsidRPr="00FC18EE">
        <w:rPr>
          <w:rFonts w:asciiTheme="minorHAnsi" w:hAnsiTheme="minorHAnsi" w:cs="Arial"/>
          <w:color w:val="000000"/>
          <w:sz w:val="22"/>
          <w:szCs w:val="22"/>
        </w:rPr>
        <w:t xml:space="preserve"> de A</w:t>
      </w:r>
      <w:r w:rsidR="00E14D91" w:rsidRPr="00FC18EE">
        <w:rPr>
          <w:rFonts w:asciiTheme="minorHAnsi" w:hAnsiTheme="minorHAnsi" w:cs="Arial"/>
          <w:color w:val="000000"/>
          <w:sz w:val="22"/>
          <w:szCs w:val="22"/>
        </w:rPr>
        <w:t xml:space="preserve">anbesteding </w:t>
      </w:r>
      <w:r w:rsidR="005B6687" w:rsidRPr="00FC18EE">
        <w:rPr>
          <w:rFonts w:asciiTheme="minorHAnsi" w:hAnsiTheme="minorHAnsi" w:cs="Arial"/>
          <w:color w:val="000000"/>
          <w:sz w:val="22"/>
          <w:szCs w:val="22"/>
        </w:rPr>
        <w:t>accountancydienstverlening</w:t>
      </w:r>
    </w:p>
    <w:p w:rsidR="00575C80" w:rsidRPr="00FC18EE" w:rsidRDefault="00575C80" w:rsidP="00E02E30">
      <w:pPr>
        <w:autoSpaceDE w:val="0"/>
        <w:autoSpaceDN w:val="0"/>
        <w:adjustRightInd w:val="0"/>
        <w:jc w:val="both"/>
        <w:rPr>
          <w:rFonts w:asciiTheme="minorHAnsi" w:hAnsiTheme="minorHAnsi" w:cs="Arial"/>
          <w:color w:val="000000"/>
          <w:sz w:val="22"/>
          <w:szCs w:val="22"/>
        </w:rPr>
      </w:pPr>
    </w:p>
    <w:p w:rsidR="00E14D91" w:rsidRPr="00FC18EE" w:rsidRDefault="00E14D91" w:rsidP="00E02E30">
      <w:pPr>
        <w:autoSpaceDE w:val="0"/>
        <w:autoSpaceDN w:val="0"/>
        <w:adjustRightInd w:val="0"/>
        <w:jc w:val="both"/>
        <w:rPr>
          <w:rFonts w:asciiTheme="minorHAnsi" w:hAnsiTheme="minorHAnsi" w:cs="Arial"/>
          <w:b/>
          <w:color w:val="000000"/>
          <w:sz w:val="22"/>
          <w:szCs w:val="22"/>
        </w:rPr>
      </w:pPr>
      <w:r w:rsidRPr="00FC18EE">
        <w:rPr>
          <w:rFonts w:asciiTheme="minorHAnsi" w:hAnsiTheme="minorHAnsi" w:cs="Arial"/>
          <w:b/>
          <w:color w:val="000000"/>
          <w:sz w:val="22"/>
          <w:szCs w:val="22"/>
        </w:rPr>
        <w:t>overwegende dat:</w:t>
      </w:r>
    </w:p>
    <w:p w:rsidR="00575C80" w:rsidRPr="00FC18EE" w:rsidRDefault="00575C80" w:rsidP="00E02E30">
      <w:pPr>
        <w:autoSpaceDE w:val="0"/>
        <w:autoSpaceDN w:val="0"/>
        <w:adjustRightInd w:val="0"/>
        <w:jc w:val="both"/>
        <w:rPr>
          <w:rFonts w:asciiTheme="minorHAnsi" w:hAnsiTheme="minorHAnsi"/>
          <w:color w:val="000000"/>
          <w:sz w:val="22"/>
          <w:szCs w:val="22"/>
        </w:rPr>
      </w:pPr>
    </w:p>
    <w:p w:rsidR="00474E00" w:rsidRDefault="00474E00" w:rsidP="00E02E30">
      <w:pPr>
        <w:numPr>
          <w:ilvl w:val="0"/>
          <w:numId w:val="1"/>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De raden van de gemeenten Barendrecht, Albrandswaard en Ridderkerk, het Algemeen Bestuur van de GR BAR-organisatie en de Vergadering van Aandeelhouders van de NV BAR Afvalbeheer zijn overgegaan tot het aanwijzen van opdrachtnemer voor de uitvoering van de accountancydienstverlening;</w:t>
      </w:r>
    </w:p>
    <w:p w:rsidR="00575C80" w:rsidRDefault="00BF42FE" w:rsidP="00E02E30">
      <w:pPr>
        <w:numPr>
          <w:ilvl w:val="0"/>
          <w:numId w:val="1"/>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Opdrachtgever een Overeenkomst wenst aan te gaan voor</w:t>
      </w:r>
      <w:r w:rsidR="00E14D91" w:rsidRPr="00FC18EE">
        <w:rPr>
          <w:rFonts w:asciiTheme="minorHAnsi" w:hAnsiTheme="minorHAnsi" w:cs="Arial"/>
          <w:color w:val="000000"/>
          <w:sz w:val="22"/>
          <w:szCs w:val="22"/>
        </w:rPr>
        <w:t xml:space="preserve"> </w:t>
      </w:r>
      <w:r>
        <w:rPr>
          <w:rFonts w:asciiTheme="minorHAnsi" w:hAnsiTheme="minorHAnsi" w:cs="Arial"/>
          <w:color w:val="000000"/>
          <w:sz w:val="22"/>
          <w:szCs w:val="22"/>
        </w:rPr>
        <w:t>accountancydiensten voor de boekjaren 202</w:t>
      </w:r>
      <w:r w:rsidR="00474E00">
        <w:rPr>
          <w:rFonts w:asciiTheme="minorHAnsi" w:hAnsiTheme="minorHAnsi" w:cs="Arial"/>
          <w:color w:val="000000"/>
          <w:sz w:val="22"/>
          <w:szCs w:val="22"/>
        </w:rPr>
        <w:t>1</w:t>
      </w:r>
      <w:r>
        <w:rPr>
          <w:rFonts w:asciiTheme="minorHAnsi" w:hAnsiTheme="minorHAnsi" w:cs="Arial"/>
          <w:color w:val="000000"/>
          <w:sz w:val="22"/>
          <w:szCs w:val="22"/>
        </w:rPr>
        <w:t xml:space="preserve"> t/m 202</w:t>
      </w:r>
      <w:r w:rsidR="00474E00">
        <w:rPr>
          <w:rFonts w:asciiTheme="minorHAnsi" w:hAnsiTheme="minorHAnsi" w:cs="Arial"/>
          <w:color w:val="000000"/>
          <w:sz w:val="22"/>
          <w:szCs w:val="22"/>
        </w:rPr>
        <w:t>4</w:t>
      </w:r>
      <w:r>
        <w:rPr>
          <w:rFonts w:asciiTheme="minorHAnsi" w:hAnsiTheme="minorHAnsi" w:cs="Arial"/>
          <w:color w:val="000000"/>
          <w:sz w:val="22"/>
          <w:szCs w:val="22"/>
        </w:rPr>
        <w:t>;</w:t>
      </w:r>
      <w:r w:rsidR="00502DDA" w:rsidRPr="00FC18EE">
        <w:rPr>
          <w:rFonts w:asciiTheme="minorHAnsi" w:hAnsiTheme="minorHAnsi" w:cs="Arial"/>
          <w:color w:val="000000"/>
          <w:sz w:val="22"/>
          <w:szCs w:val="22"/>
        </w:rPr>
        <w:t xml:space="preserve"> </w:t>
      </w:r>
    </w:p>
    <w:p w:rsidR="00BF42FE" w:rsidRPr="00FC18EE" w:rsidRDefault="00BF42FE" w:rsidP="00E02E30">
      <w:pPr>
        <w:numPr>
          <w:ilvl w:val="0"/>
          <w:numId w:val="1"/>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 xml:space="preserve">Opdrachtnemer hiervoor een Openbare Europese Aanbesteding heeft uitgeschreven met referentienummer </w:t>
      </w:r>
      <w:r w:rsidR="00FC503C">
        <w:rPr>
          <w:rFonts w:asciiTheme="minorHAnsi" w:hAnsiTheme="minorHAnsi" w:cs="Arial"/>
          <w:color w:val="000000"/>
          <w:sz w:val="22"/>
          <w:szCs w:val="22"/>
        </w:rPr>
        <w:t>253163</w:t>
      </w:r>
      <w:r w:rsidRPr="00D20D6E">
        <w:rPr>
          <w:rFonts w:asciiTheme="minorHAnsi" w:hAnsiTheme="minorHAnsi" w:cs="Arial"/>
          <w:color w:val="000000"/>
          <w:sz w:val="22"/>
          <w:szCs w:val="22"/>
        </w:rPr>
        <w:t>……</w:t>
      </w:r>
    </w:p>
    <w:p w:rsidR="00575C80" w:rsidRPr="00FC18EE" w:rsidRDefault="00E14D91" w:rsidP="00E02E30">
      <w:pPr>
        <w:numPr>
          <w:ilvl w:val="0"/>
          <w:numId w:val="1"/>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in staat en bereid is </w:t>
      </w:r>
      <w:r w:rsidR="0003371D" w:rsidRPr="00FC18EE">
        <w:rPr>
          <w:rFonts w:asciiTheme="minorHAnsi" w:hAnsiTheme="minorHAnsi" w:cs="Arial"/>
          <w:color w:val="000000"/>
          <w:sz w:val="22"/>
          <w:szCs w:val="22"/>
        </w:rPr>
        <w:t>d</w:t>
      </w:r>
      <w:r w:rsidR="0054200F" w:rsidRPr="00FC18EE">
        <w:rPr>
          <w:rFonts w:asciiTheme="minorHAnsi" w:hAnsiTheme="minorHAnsi" w:cs="Arial"/>
          <w:color w:val="000000"/>
          <w:sz w:val="22"/>
          <w:szCs w:val="22"/>
        </w:rPr>
        <w:t>e in de aanbestedingsdocumenten gevraagde</w:t>
      </w:r>
      <w:r w:rsidR="0003371D" w:rsidRPr="00FC18EE">
        <w:rPr>
          <w:rFonts w:asciiTheme="minorHAnsi" w:hAnsiTheme="minorHAnsi" w:cs="Arial"/>
          <w:color w:val="000000"/>
          <w:sz w:val="22"/>
          <w:szCs w:val="22"/>
        </w:rPr>
        <w:t xml:space="preserve"> </w:t>
      </w:r>
      <w:r w:rsidR="0054200F" w:rsidRPr="00FC18EE">
        <w:rPr>
          <w:rFonts w:asciiTheme="minorHAnsi" w:hAnsiTheme="minorHAnsi" w:cs="Arial"/>
          <w:color w:val="000000"/>
          <w:sz w:val="22"/>
          <w:szCs w:val="22"/>
        </w:rPr>
        <w:t>diensten</w:t>
      </w:r>
      <w:r w:rsidR="002E678A">
        <w:rPr>
          <w:rFonts w:asciiTheme="minorHAnsi" w:hAnsiTheme="minorHAnsi" w:cs="Arial"/>
          <w:color w:val="000000"/>
          <w:sz w:val="22"/>
          <w:szCs w:val="22"/>
        </w:rPr>
        <w:t xml:space="preserve"> tegen vast bedrag per jaar</w:t>
      </w:r>
      <w:r w:rsidR="0003371D" w:rsidRPr="00FC18EE">
        <w:rPr>
          <w:rFonts w:asciiTheme="minorHAnsi" w:hAnsiTheme="minorHAnsi" w:cs="Arial"/>
          <w:color w:val="000000"/>
          <w:sz w:val="22"/>
          <w:szCs w:val="22"/>
        </w:rPr>
        <w:t xml:space="preserve"> </w:t>
      </w:r>
      <w:r w:rsidRPr="00FC18EE">
        <w:rPr>
          <w:rFonts w:asciiTheme="minorHAnsi" w:hAnsiTheme="minorHAnsi" w:cs="Arial"/>
          <w:color w:val="000000"/>
          <w:sz w:val="22"/>
          <w:szCs w:val="22"/>
        </w:rPr>
        <w:t>te leve</w:t>
      </w:r>
      <w:r w:rsidR="00575C80" w:rsidRPr="00FC18EE">
        <w:rPr>
          <w:rFonts w:asciiTheme="minorHAnsi" w:hAnsiTheme="minorHAnsi" w:cs="Arial"/>
          <w:color w:val="000000"/>
          <w:sz w:val="22"/>
          <w:szCs w:val="22"/>
        </w:rPr>
        <w:t xml:space="preserve">ren en daar toe </w:t>
      </w:r>
      <w:r w:rsidR="00502DDA" w:rsidRPr="00FC18EE">
        <w:rPr>
          <w:rFonts w:asciiTheme="minorHAnsi" w:hAnsiTheme="minorHAnsi" w:cs="Arial"/>
          <w:color w:val="000000"/>
          <w:sz w:val="22"/>
          <w:szCs w:val="22"/>
        </w:rPr>
        <w:t xml:space="preserve">op </w:t>
      </w:r>
      <w:r w:rsidR="0003371D" w:rsidRPr="00FC18EE">
        <w:rPr>
          <w:rFonts w:asciiTheme="minorHAnsi" w:hAnsiTheme="minorHAnsi" w:cs="Arial"/>
          <w:color w:val="000000"/>
          <w:sz w:val="22"/>
          <w:szCs w:val="22"/>
        </w:rPr>
        <w:t xml:space="preserve">[datum] </w:t>
      </w:r>
      <w:r w:rsidR="00575C80" w:rsidRPr="00FC18EE">
        <w:rPr>
          <w:rFonts w:asciiTheme="minorHAnsi" w:hAnsiTheme="minorHAnsi" w:cs="Arial"/>
          <w:color w:val="000000"/>
          <w:sz w:val="22"/>
          <w:szCs w:val="22"/>
        </w:rPr>
        <w:t>een</w:t>
      </w:r>
      <w:r w:rsidR="00C613FA">
        <w:rPr>
          <w:rFonts w:asciiTheme="minorHAnsi" w:hAnsiTheme="minorHAnsi" w:cs="Arial"/>
          <w:color w:val="000000"/>
          <w:sz w:val="22"/>
          <w:szCs w:val="22"/>
        </w:rPr>
        <w:t xml:space="preserve"> Inschrijving</w:t>
      </w:r>
      <w:r w:rsidRPr="00FC18EE">
        <w:rPr>
          <w:rFonts w:asciiTheme="minorHAnsi" w:hAnsiTheme="minorHAnsi" w:cs="Arial"/>
          <w:color w:val="000000"/>
          <w:sz w:val="22"/>
          <w:szCs w:val="22"/>
        </w:rPr>
        <w:t xml:space="preserve"> heeft ingediend;</w:t>
      </w:r>
    </w:p>
    <w:p w:rsidR="00575C80" w:rsidRPr="00FC18EE" w:rsidRDefault="00E14D91" w:rsidP="00E02E30">
      <w:pPr>
        <w:numPr>
          <w:ilvl w:val="0"/>
          <w:numId w:val="1"/>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Partijen de wederzijdse rechten en plichten ter zake, in deze Overeenkomst wensen vast te leggen;</w:t>
      </w:r>
    </w:p>
    <w:p w:rsidR="00E14D91" w:rsidRPr="00FC18EE" w:rsidRDefault="00E14D91" w:rsidP="00E02E30">
      <w:pPr>
        <w:numPr>
          <w:ilvl w:val="0"/>
          <w:numId w:val="1"/>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Met deze Overeenkomst wordt beoogd de randvoorwaarden vast te stellen waarbinnen de dienstverlening </w:t>
      </w:r>
      <w:r w:rsidR="003A7FF6" w:rsidRPr="00FC18EE">
        <w:rPr>
          <w:rFonts w:asciiTheme="minorHAnsi" w:hAnsiTheme="minorHAnsi" w:cs="Arial"/>
          <w:color w:val="000000"/>
          <w:sz w:val="22"/>
          <w:szCs w:val="22"/>
        </w:rPr>
        <w:t>wordt uitgevoerd</w:t>
      </w:r>
      <w:r w:rsidRPr="00FC18EE">
        <w:rPr>
          <w:rFonts w:asciiTheme="minorHAnsi" w:hAnsiTheme="minorHAnsi" w:cs="Arial"/>
          <w:color w:val="000000"/>
          <w:sz w:val="22"/>
          <w:szCs w:val="22"/>
        </w:rPr>
        <w:t>;</w:t>
      </w:r>
    </w:p>
    <w:p w:rsidR="00A22D57" w:rsidRPr="00FC18EE" w:rsidRDefault="00A22D57" w:rsidP="00E02E30">
      <w:pPr>
        <w:autoSpaceDE w:val="0"/>
        <w:autoSpaceDN w:val="0"/>
        <w:adjustRightInd w:val="0"/>
        <w:jc w:val="both"/>
        <w:rPr>
          <w:rFonts w:asciiTheme="minorHAnsi" w:hAnsiTheme="minorHAnsi" w:cs="Arial"/>
          <w:b/>
          <w:color w:val="000000"/>
          <w:sz w:val="22"/>
          <w:szCs w:val="22"/>
        </w:rPr>
      </w:pPr>
    </w:p>
    <w:p w:rsidR="00575C80" w:rsidRPr="00FC18EE" w:rsidRDefault="00E14D91" w:rsidP="00E02E30">
      <w:pPr>
        <w:autoSpaceDE w:val="0"/>
        <w:autoSpaceDN w:val="0"/>
        <w:adjustRightInd w:val="0"/>
        <w:jc w:val="both"/>
        <w:rPr>
          <w:rFonts w:asciiTheme="minorHAnsi" w:hAnsiTheme="minorHAnsi" w:cs="Arial"/>
          <w:b/>
          <w:color w:val="000000"/>
          <w:sz w:val="22"/>
          <w:szCs w:val="22"/>
        </w:rPr>
      </w:pPr>
      <w:r w:rsidRPr="00FC18EE">
        <w:rPr>
          <w:rFonts w:asciiTheme="minorHAnsi" w:hAnsiTheme="minorHAnsi" w:cs="Arial"/>
          <w:b/>
          <w:color w:val="000000"/>
          <w:sz w:val="22"/>
          <w:szCs w:val="22"/>
        </w:rPr>
        <w:t>V</w:t>
      </w:r>
      <w:r w:rsidR="00BF42FE">
        <w:rPr>
          <w:rFonts w:asciiTheme="minorHAnsi" w:hAnsiTheme="minorHAnsi" w:cs="Arial"/>
          <w:b/>
          <w:color w:val="000000"/>
          <w:sz w:val="22"/>
          <w:szCs w:val="22"/>
        </w:rPr>
        <w:t>erklaren te zijn overeengekomen als volgt:</w:t>
      </w:r>
      <w:r w:rsidR="00BF42FE">
        <w:rPr>
          <w:rFonts w:asciiTheme="minorHAnsi" w:hAnsiTheme="minorHAnsi" w:cs="Arial"/>
          <w:b/>
          <w:color w:val="000000"/>
          <w:sz w:val="22"/>
          <w:szCs w:val="22"/>
        </w:rPr>
        <w:tab/>
      </w:r>
    </w:p>
    <w:p w:rsidR="00E14D91" w:rsidRPr="00FC18EE" w:rsidRDefault="00E14D91" w:rsidP="00E02E30">
      <w:pPr>
        <w:pStyle w:val="Kop3"/>
        <w:jc w:val="both"/>
        <w:rPr>
          <w:rFonts w:asciiTheme="minorHAnsi" w:hAnsiTheme="minorHAnsi"/>
          <w:sz w:val="22"/>
          <w:szCs w:val="22"/>
        </w:rPr>
      </w:pPr>
      <w:bookmarkStart w:id="3" w:name="_Toc288729677"/>
      <w:bookmarkStart w:id="4" w:name="_Toc288730018"/>
      <w:bookmarkStart w:id="5" w:name="_Toc288735383"/>
      <w:bookmarkStart w:id="6" w:name="_Toc288739220"/>
      <w:r w:rsidRPr="00FC18EE">
        <w:rPr>
          <w:rFonts w:asciiTheme="minorHAnsi" w:hAnsiTheme="minorHAnsi"/>
          <w:sz w:val="22"/>
          <w:szCs w:val="22"/>
        </w:rPr>
        <w:t xml:space="preserve">ARTIKEL </w:t>
      </w:r>
      <w:r w:rsidR="00502DDA" w:rsidRPr="00FC18EE">
        <w:rPr>
          <w:rFonts w:asciiTheme="minorHAnsi" w:hAnsiTheme="minorHAnsi"/>
          <w:sz w:val="22"/>
          <w:szCs w:val="22"/>
        </w:rPr>
        <w:t>1</w:t>
      </w:r>
      <w:r w:rsidRPr="00FC18EE">
        <w:rPr>
          <w:rFonts w:asciiTheme="minorHAnsi" w:hAnsiTheme="minorHAnsi"/>
          <w:sz w:val="22"/>
          <w:szCs w:val="22"/>
        </w:rPr>
        <w:t>: ONDERWERP VAN DE OVEREENKOMST</w:t>
      </w:r>
      <w:bookmarkEnd w:id="3"/>
      <w:bookmarkEnd w:id="4"/>
      <w:bookmarkEnd w:id="5"/>
      <w:bookmarkEnd w:id="6"/>
    </w:p>
    <w:p w:rsidR="00143637" w:rsidRPr="00FC18EE" w:rsidRDefault="00143637" w:rsidP="00E02E30">
      <w:pPr>
        <w:numPr>
          <w:ilvl w:val="0"/>
          <w:numId w:val="3"/>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Opdr</w:t>
      </w:r>
      <w:r w:rsidR="00E14D91" w:rsidRPr="00FC18EE">
        <w:rPr>
          <w:rFonts w:asciiTheme="minorHAnsi" w:hAnsiTheme="minorHAnsi" w:cs="Arial"/>
          <w:color w:val="000000"/>
          <w:sz w:val="22"/>
          <w:szCs w:val="22"/>
        </w:rPr>
        <w:t>achtnemer verbindt zich middels de</w:t>
      </w:r>
      <w:r w:rsidR="0040577C">
        <w:rPr>
          <w:rFonts w:asciiTheme="minorHAnsi" w:hAnsiTheme="minorHAnsi" w:cs="Arial"/>
          <w:color w:val="000000"/>
          <w:sz w:val="22"/>
          <w:szCs w:val="22"/>
        </w:rPr>
        <w:t xml:space="preserve">ze Overeenkomst tot het verzorgen </w:t>
      </w:r>
      <w:r w:rsidR="00502DDA" w:rsidRPr="00FC18EE">
        <w:rPr>
          <w:rFonts w:asciiTheme="minorHAnsi" w:hAnsiTheme="minorHAnsi" w:cs="Arial"/>
          <w:color w:val="000000"/>
          <w:sz w:val="22"/>
          <w:szCs w:val="22"/>
        </w:rPr>
        <w:t xml:space="preserve">van de gevraagde </w:t>
      </w:r>
      <w:r w:rsidR="00C35B22">
        <w:rPr>
          <w:rFonts w:asciiTheme="minorHAnsi" w:hAnsiTheme="minorHAnsi" w:cs="Arial"/>
          <w:color w:val="000000"/>
          <w:sz w:val="22"/>
          <w:szCs w:val="22"/>
        </w:rPr>
        <w:t>Accountancydienstverlening</w:t>
      </w:r>
      <w:r w:rsidR="00502DDA" w:rsidRPr="00FC18EE">
        <w:rPr>
          <w:rFonts w:asciiTheme="minorHAnsi" w:hAnsiTheme="minorHAnsi" w:cs="Arial"/>
          <w:color w:val="000000"/>
          <w:sz w:val="22"/>
          <w:szCs w:val="22"/>
        </w:rPr>
        <w:t xml:space="preserve"> tegen de voorwaarden zoals gesteld in de</w:t>
      </w:r>
      <w:r w:rsidR="00BD1EF7" w:rsidRPr="00FC18EE">
        <w:rPr>
          <w:rFonts w:asciiTheme="minorHAnsi" w:hAnsiTheme="minorHAnsi" w:cs="Arial"/>
          <w:color w:val="000000"/>
          <w:sz w:val="22"/>
          <w:szCs w:val="22"/>
        </w:rPr>
        <w:t xml:space="preserve">ze </w:t>
      </w:r>
      <w:r w:rsidR="0003371D" w:rsidRPr="00FC18EE">
        <w:rPr>
          <w:rFonts w:asciiTheme="minorHAnsi" w:hAnsiTheme="minorHAnsi" w:cs="Arial"/>
          <w:color w:val="000000"/>
          <w:sz w:val="22"/>
          <w:szCs w:val="22"/>
        </w:rPr>
        <w:t>O</w:t>
      </w:r>
      <w:r w:rsidR="00BD1EF7" w:rsidRPr="00FC18EE">
        <w:rPr>
          <w:rFonts w:asciiTheme="minorHAnsi" w:hAnsiTheme="minorHAnsi" w:cs="Arial"/>
          <w:color w:val="000000"/>
          <w:sz w:val="22"/>
          <w:szCs w:val="22"/>
        </w:rPr>
        <w:t xml:space="preserve">vereenkomst, inclusief </w:t>
      </w:r>
      <w:r w:rsidR="00FF6323" w:rsidRPr="00FC18EE">
        <w:rPr>
          <w:rFonts w:asciiTheme="minorHAnsi" w:hAnsiTheme="minorHAnsi" w:cs="Arial"/>
          <w:color w:val="000000"/>
          <w:sz w:val="22"/>
          <w:szCs w:val="22"/>
        </w:rPr>
        <w:t>B</w:t>
      </w:r>
      <w:r w:rsidR="00502DDA" w:rsidRPr="00FC18EE">
        <w:rPr>
          <w:rFonts w:asciiTheme="minorHAnsi" w:hAnsiTheme="minorHAnsi" w:cs="Arial"/>
          <w:color w:val="000000"/>
          <w:sz w:val="22"/>
          <w:szCs w:val="22"/>
        </w:rPr>
        <w:t>ijlagen</w:t>
      </w:r>
      <w:r w:rsidR="00E14D91" w:rsidRPr="00FC18EE">
        <w:rPr>
          <w:rFonts w:asciiTheme="minorHAnsi" w:hAnsiTheme="minorHAnsi" w:cs="Arial"/>
          <w:color w:val="000000"/>
          <w:sz w:val="22"/>
          <w:szCs w:val="22"/>
        </w:rPr>
        <w:t>.</w:t>
      </w:r>
    </w:p>
    <w:p w:rsidR="00502DDA" w:rsidRPr="00FC18EE" w:rsidRDefault="00E14D91" w:rsidP="00E02E30">
      <w:pPr>
        <w:numPr>
          <w:ilvl w:val="0"/>
          <w:numId w:val="3"/>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 deze Overeenkomst zijn de </w:t>
      </w:r>
      <w:r w:rsidR="00502DDA" w:rsidRPr="00FC18EE">
        <w:rPr>
          <w:rFonts w:asciiTheme="minorHAnsi" w:hAnsiTheme="minorHAnsi" w:cs="Arial"/>
          <w:color w:val="000000"/>
          <w:sz w:val="22"/>
          <w:szCs w:val="22"/>
        </w:rPr>
        <w:t>Algemene inkoopvoorwaarden</w:t>
      </w:r>
      <w:r w:rsidR="0054200F" w:rsidRPr="00FC18EE">
        <w:rPr>
          <w:rFonts w:asciiTheme="minorHAnsi" w:hAnsiTheme="minorHAnsi" w:cs="Arial"/>
          <w:color w:val="000000"/>
          <w:sz w:val="22"/>
          <w:szCs w:val="22"/>
        </w:rPr>
        <w:t xml:space="preserve"> </w:t>
      </w:r>
      <w:r w:rsidR="00DF2EBD">
        <w:rPr>
          <w:rFonts w:asciiTheme="minorHAnsi" w:hAnsiTheme="minorHAnsi" w:cs="Arial"/>
          <w:color w:val="000000"/>
          <w:sz w:val="22"/>
          <w:szCs w:val="22"/>
        </w:rPr>
        <w:t xml:space="preserve">van de GR </w:t>
      </w:r>
      <w:r w:rsidR="0054200F" w:rsidRPr="00FC18EE">
        <w:rPr>
          <w:rFonts w:asciiTheme="minorHAnsi" w:hAnsiTheme="minorHAnsi" w:cs="Arial"/>
          <w:color w:val="000000"/>
          <w:sz w:val="22"/>
          <w:szCs w:val="22"/>
        </w:rPr>
        <w:t>BAR-Organisatie</w:t>
      </w:r>
      <w:r w:rsidR="003A7FF6" w:rsidRPr="00FC18EE">
        <w:rPr>
          <w:rFonts w:asciiTheme="minorHAnsi" w:hAnsiTheme="minorHAnsi" w:cs="Arial"/>
          <w:color w:val="000000"/>
          <w:sz w:val="22"/>
          <w:szCs w:val="22"/>
        </w:rPr>
        <w:t xml:space="preserve"> </w:t>
      </w:r>
      <w:r w:rsidR="00502DDA" w:rsidRPr="00FC18EE">
        <w:rPr>
          <w:rFonts w:asciiTheme="minorHAnsi" w:hAnsiTheme="minorHAnsi" w:cs="Arial"/>
          <w:color w:val="000000"/>
          <w:sz w:val="22"/>
          <w:szCs w:val="22"/>
        </w:rPr>
        <w:t>van toepassing, zoals bijgevoegd</w:t>
      </w:r>
      <w:r w:rsidR="0003371D" w:rsidRPr="00FC18EE">
        <w:rPr>
          <w:rFonts w:asciiTheme="minorHAnsi" w:hAnsiTheme="minorHAnsi" w:cs="Arial"/>
          <w:color w:val="000000"/>
          <w:sz w:val="22"/>
          <w:szCs w:val="22"/>
        </w:rPr>
        <w:t xml:space="preserve"> als Bijlage 1</w:t>
      </w:r>
      <w:r w:rsidR="00502DDA" w:rsidRPr="00FC18EE">
        <w:rPr>
          <w:rFonts w:asciiTheme="minorHAnsi" w:hAnsiTheme="minorHAnsi" w:cs="Arial"/>
          <w:color w:val="000000"/>
          <w:sz w:val="22"/>
          <w:szCs w:val="22"/>
        </w:rPr>
        <w:t>.</w:t>
      </w:r>
    </w:p>
    <w:p w:rsidR="00143637" w:rsidRPr="00FC18EE" w:rsidRDefault="00E14D91" w:rsidP="00E02E30">
      <w:pPr>
        <w:pStyle w:val="Kop3"/>
        <w:jc w:val="both"/>
        <w:rPr>
          <w:rFonts w:asciiTheme="minorHAnsi" w:hAnsiTheme="minorHAnsi"/>
          <w:sz w:val="22"/>
          <w:szCs w:val="22"/>
        </w:rPr>
      </w:pPr>
      <w:bookmarkStart w:id="7" w:name="_Toc288729678"/>
      <w:bookmarkStart w:id="8" w:name="_Toc288730019"/>
      <w:bookmarkStart w:id="9" w:name="_Toc288735384"/>
      <w:bookmarkStart w:id="10" w:name="_Toc288739221"/>
      <w:r w:rsidRPr="00FC18EE">
        <w:rPr>
          <w:rFonts w:asciiTheme="minorHAnsi" w:hAnsiTheme="minorHAnsi"/>
          <w:sz w:val="22"/>
          <w:szCs w:val="22"/>
        </w:rPr>
        <w:t xml:space="preserve">ARTIKEL </w:t>
      </w:r>
      <w:r w:rsidR="00502DDA" w:rsidRPr="00FC18EE">
        <w:rPr>
          <w:rFonts w:asciiTheme="minorHAnsi" w:hAnsiTheme="minorHAnsi"/>
          <w:sz w:val="22"/>
          <w:szCs w:val="22"/>
        </w:rPr>
        <w:t>2</w:t>
      </w:r>
      <w:r w:rsidRPr="00FC18EE">
        <w:rPr>
          <w:rFonts w:asciiTheme="minorHAnsi" w:hAnsiTheme="minorHAnsi"/>
          <w:sz w:val="22"/>
          <w:szCs w:val="22"/>
        </w:rPr>
        <w:t xml:space="preserve">: DUUR </w:t>
      </w:r>
      <w:r w:rsidR="009F0494" w:rsidRPr="00FC18EE">
        <w:rPr>
          <w:rFonts w:asciiTheme="minorHAnsi" w:hAnsiTheme="minorHAnsi"/>
          <w:sz w:val="22"/>
          <w:szCs w:val="22"/>
        </w:rPr>
        <w:t xml:space="preserve">EN OPZEGGING </w:t>
      </w:r>
      <w:r w:rsidRPr="00FC18EE">
        <w:rPr>
          <w:rFonts w:asciiTheme="minorHAnsi" w:hAnsiTheme="minorHAnsi"/>
          <w:sz w:val="22"/>
          <w:szCs w:val="22"/>
        </w:rPr>
        <w:t>VAN DE OVEREENKOMST</w:t>
      </w:r>
      <w:bookmarkEnd w:id="7"/>
      <w:bookmarkEnd w:id="8"/>
      <w:bookmarkEnd w:id="9"/>
      <w:bookmarkEnd w:id="10"/>
      <w:r w:rsidRPr="00FC18EE">
        <w:rPr>
          <w:rFonts w:asciiTheme="minorHAnsi" w:hAnsiTheme="minorHAnsi"/>
          <w:sz w:val="22"/>
          <w:szCs w:val="22"/>
        </w:rPr>
        <w:t xml:space="preserve"> </w:t>
      </w:r>
    </w:p>
    <w:p w:rsidR="00C35B22" w:rsidRPr="00B638D1" w:rsidRDefault="00C35B22" w:rsidP="00E02E30">
      <w:pPr>
        <w:numPr>
          <w:ilvl w:val="0"/>
          <w:numId w:val="5"/>
        </w:numPr>
        <w:autoSpaceDE w:val="0"/>
        <w:autoSpaceDN w:val="0"/>
        <w:adjustRightInd w:val="0"/>
        <w:jc w:val="both"/>
        <w:rPr>
          <w:rFonts w:asciiTheme="minorHAnsi" w:hAnsiTheme="minorHAnsi" w:cs="Arial"/>
          <w:color w:val="000000"/>
          <w:sz w:val="22"/>
          <w:szCs w:val="22"/>
          <w:highlight w:val="yellow"/>
        </w:rPr>
      </w:pPr>
      <w:r w:rsidRPr="00B638D1">
        <w:rPr>
          <w:rFonts w:asciiTheme="minorHAnsi" w:hAnsiTheme="minorHAnsi" w:cs="Arial"/>
          <w:color w:val="000000"/>
          <w:sz w:val="22"/>
          <w:szCs w:val="22"/>
          <w:highlight w:val="yellow"/>
        </w:rPr>
        <w:t>De Overeenkomst treedt in werking</w:t>
      </w:r>
      <w:r w:rsidR="00B638D1">
        <w:rPr>
          <w:rFonts w:asciiTheme="minorHAnsi" w:hAnsiTheme="minorHAnsi" w:cs="Arial"/>
          <w:color w:val="000000"/>
          <w:sz w:val="22"/>
          <w:szCs w:val="22"/>
          <w:highlight w:val="yellow"/>
        </w:rPr>
        <w:t xml:space="preserve"> op (datum)</w:t>
      </w:r>
      <w:r w:rsidR="00E14D91" w:rsidRPr="00B638D1">
        <w:rPr>
          <w:rFonts w:asciiTheme="minorHAnsi" w:hAnsiTheme="minorHAnsi" w:cs="Arial"/>
          <w:color w:val="000000"/>
          <w:sz w:val="22"/>
          <w:szCs w:val="22"/>
          <w:highlight w:val="yellow"/>
        </w:rPr>
        <w:t xml:space="preserve"> </w:t>
      </w:r>
      <w:r w:rsidR="00E02E30" w:rsidRPr="00B638D1">
        <w:rPr>
          <w:rFonts w:asciiTheme="minorHAnsi" w:hAnsiTheme="minorHAnsi" w:cs="Arial"/>
          <w:color w:val="000000"/>
          <w:sz w:val="22"/>
          <w:szCs w:val="22"/>
          <w:highlight w:val="yellow"/>
        </w:rPr>
        <w:t>over de controle van boekjaar 2021.</w:t>
      </w:r>
    </w:p>
    <w:p w:rsidR="00143637" w:rsidRPr="00FC18EE" w:rsidRDefault="00C35B22" w:rsidP="00E02E30">
      <w:pPr>
        <w:numPr>
          <w:ilvl w:val="0"/>
          <w:numId w:val="5"/>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De Overeenkomst wordt voor een periode van vier bo</w:t>
      </w:r>
      <w:r w:rsidR="00E02E30">
        <w:rPr>
          <w:rFonts w:asciiTheme="minorHAnsi" w:hAnsiTheme="minorHAnsi" w:cs="Arial"/>
          <w:color w:val="000000"/>
          <w:sz w:val="22"/>
          <w:szCs w:val="22"/>
        </w:rPr>
        <w:t xml:space="preserve">ekjaren aangegaan en eindigt </w:t>
      </w:r>
      <w:r w:rsidR="00DF2EBD">
        <w:rPr>
          <w:rFonts w:asciiTheme="minorHAnsi" w:hAnsiTheme="minorHAnsi" w:cs="Arial"/>
          <w:color w:val="000000"/>
          <w:sz w:val="22"/>
          <w:szCs w:val="22"/>
        </w:rPr>
        <w:t>van rechtswege</w:t>
      </w:r>
      <w:r w:rsidR="00E02E30">
        <w:rPr>
          <w:rFonts w:asciiTheme="minorHAnsi" w:hAnsiTheme="minorHAnsi" w:cs="Arial"/>
          <w:color w:val="000000"/>
          <w:sz w:val="22"/>
          <w:szCs w:val="22"/>
        </w:rPr>
        <w:t xml:space="preserve"> met de controle over het boekjaar 2024.</w:t>
      </w:r>
    </w:p>
    <w:p w:rsidR="00143637" w:rsidRDefault="00C35B22" w:rsidP="00E02E30">
      <w:pPr>
        <w:numPr>
          <w:ilvl w:val="0"/>
          <w:numId w:val="5"/>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 xml:space="preserve">De overeenkomst kan eenzijdig door Opdrachtgever </w:t>
      </w:r>
      <w:r w:rsidR="00DF2EBD">
        <w:rPr>
          <w:rFonts w:asciiTheme="minorHAnsi" w:hAnsiTheme="minorHAnsi" w:cs="Arial"/>
          <w:color w:val="000000"/>
          <w:sz w:val="22"/>
          <w:szCs w:val="22"/>
        </w:rPr>
        <w:t>éé</w:t>
      </w:r>
      <w:r>
        <w:rPr>
          <w:rFonts w:asciiTheme="minorHAnsi" w:hAnsiTheme="minorHAnsi" w:cs="Arial"/>
          <w:color w:val="000000"/>
          <w:sz w:val="22"/>
          <w:szCs w:val="22"/>
        </w:rPr>
        <w:t xml:space="preserve">nmaal </w:t>
      </w:r>
      <w:r w:rsidR="00DF2EBD">
        <w:rPr>
          <w:rFonts w:asciiTheme="minorHAnsi" w:hAnsiTheme="minorHAnsi" w:cs="Arial"/>
          <w:color w:val="000000"/>
          <w:sz w:val="22"/>
          <w:szCs w:val="22"/>
        </w:rPr>
        <w:t>onder gelijkblijvende condities</w:t>
      </w:r>
      <w:r>
        <w:rPr>
          <w:rFonts w:asciiTheme="minorHAnsi" w:hAnsiTheme="minorHAnsi" w:cs="Arial"/>
          <w:color w:val="000000"/>
          <w:sz w:val="22"/>
          <w:szCs w:val="22"/>
        </w:rPr>
        <w:t xml:space="preserve">  voor vier boekjaren</w:t>
      </w:r>
      <w:r w:rsidR="00DF2EBD">
        <w:rPr>
          <w:rFonts w:asciiTheme="minorHAnsi" w:hAnsiTheme="minorHAnsi" w:cs="Arial"/>
          <w:color w:val="000000"/>
          <w:sz w:val="22"/>
          <w:szCs w:val="22"/>
        </w:rPr>
        <w:t xml:space="preserve"> worden verlengd (2025-2018)</w:t>
      </w:r>
      <w:r w:rsidR="00E02E30">
        <w:rPr>
          <w:rFonts w:asciiTheme="minorHAnsi" w:hAnsiTheme="minorHAnsi" w:cs="Arial"/>
          <w:color w:val="000000"/>
          <w:sz w:val="22"/>
          <w:szCs w:val="22"/>
        </w:rPr>
        <w:t>.</w:t>
      </w:r>
    </w:p>
    <w:p w:rsidR="00253C71" w:rsidRPr="00FC18EE" w:rsidRDefault="00253C71" w:rsidP="00E02E30">
      <w:pPr>
        <w:numPr>
          <w:ilvl w:val="0"/>
          <w:numId w:val="5"/>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Verlenging van de overeenkomst dient schriftelijk te geschieden ten minste drie maanden vóór de expiratiedatum van de overeenkomst.</w:t>
      </w:r>
    </w:p>
    <w:p w:rsidR="007C057B" w:rsidRPr="00D20D6E" w:rsidRDefault="007C057B" w:rsidP="00D20D6E">
      <w:pPr>
        <w:pStyle w:val="Lijstalinea"/>
        <w:autoSpaceDE w:val="0"/>
        <w:autoSpaceDN w:val="0"/>
        <w:adjustRightInd w:val="0"/>
        <w:ind w:left="360"/>
        <w:jc w:val="both"/>
        <w:rPr>
          <w:rFonts w:asciiTheme="minorHAnsi" w:hAnsiTheme="minorHAnsi" w:cs="Arial"/>
          <w:color w:val="000000"/>
          <w:sz w:val="22"/>
          <w:szCs w:val="22"/>
        </w:rPr>
      </w:pPr>
    </w:p>
    <w:p w:rsidR="00E14D91" w:rsidRPr="00FC18EE" w:rsidRDefault="00E14D91" w:rsidP="00E02E30">
      <w:pPr>
        <w:pStyle w:val="Kop3"/>
        <w:jc w:val="both"/>
        <w:rPr>
          <w:rFonts w:asciiTheme="minorHAnsi" w:hAnsiTheme="minorHAnsi"/>
          <w:sz w:val="22"/>
          <w:szCs w:val="22"/>
        </w:rPr>
      </w:pPr>
      <w:bookmarkStart w:id="11" w:name="_Toc288729682"/>
      <w:bookmarkStart w:id="12" w:name="_Toc288730023"/>
      <w:bookmarkStart w:id="13" w:name="_Toc288735388"/>
      <w:bookmarkStart w:id="14" w:name="_Toc288739225"/>
      <w:r w:rsidRPr="00FC18EE">
        <w:rPr>
          <w:rFonts w:asciiTheme="minorHAnsi" w:hAnsiTheme="minorHAnsi"/>
          <w:sz w:val="22"/>
          <w:szCs w:val="22"/>
        </w:rPr>
        <w:t xml:space="preserve">ARTIKEL </w:t>
      </w:r>
      <w:r w:rsidR="00502DDA" w:rsidRPr="00FC18EE">
        <w:rPr>
          <w:rFonts w:asciiTheme="minorHAnsi" w:hAnsiTheme="minorHAnsi"/>
          <w:sz w:val="22"/>
          <w:szCs w:val="22"/>
        </w:rPr>
        <w:t>3</w:t>
      </w:r>
      <w:r w:rsidR="00C72F8B" w:rsidRPr="00FC18EE">
        <w:rPr>
          <w:rFonts w:asciiTheme="minorHAnsi" w:hAnsiTheme="minorHAnsi"/>
          <w:sz w:val="22"/>
          <w:szCs w:val="22"/>
        </w:rPr>
        <w:t>: KWALITEIT EN EVALUATIE GELEVERDE PRESTATIES</w:t>
      </w:r>
      <w:bookmarkEnd w:id="11"/>
      <w:bookmarkEnd w:id="12"/>
      <w:bookmarkEnd w:id="13"/>
      <w:bookmarkEnd w:id="14"/>
    </w:p>
    <w:p w:rsidR="008253C5" w:rsidRPr="00FC18EE" w:rsidRDefault="00E14D91" w:rsidP="00E02E30">
      <w:pPr>
        <w:numPr>
          <w:ilvl w:val="0"/>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draagt er zorg voor dat de door of namens hem uit te voeren </w:t>
      </w:r>
      <w:r w:rsidR="0054200F" w:rsidRPr="00FC18EE">
        <w:rPr>
          <w:rFonts w:asciiTheme="minorHAnsi" w:hAnsiTheme="minorHAnsi" w:cs="Arial"/>
          <w:color w:val="000000"/>
          <w:sz w:val="22"/>
          <w:szCs w:val="22"/>
        </w:rPr>
        <w:t xml:space="preserve">dienstverlening zal </w:t>
      </w:r>
      <w:r w:rsidRPr="00FC18EE">
        <w:rPr>
          <w:rFonts w:asciiTheme="minorHAnsi" w:hAnsiTheme="minorHAnsi" w:cs="Arial"/>
          <w:color w:val="000000"/>
          <w:sz w:val="22"/>
          <w:szCs w:val="22"/>
        </w:rPr>
        <w:t>voldoen en blijven voldoen aan specificaties zoals vastgelegd in:</w:t>
      </w:r>
    </w:p>
    <w:p w:rsidR="00BD1EF7" w:rsidRPr="00FC18EE" w:rsidRDefault="00BD1EF7" w:rsidP="00E02E30">
      <w:pPr>
        <w:numPr>
          <w:ilvl w:val="1"/>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de </w:t>
      </w:r>
      <w:r w:rsidR="009A5CA8">
        <w:rPr>
          <w:rFonts w:asciiTheme="minorHAnsi" w:hAnsiTheme="minorHAnsi" w:cs="Arial"/>
          <w:color w:val="000000"/>
          <w:sz w:val="22"/>
          <w:szCs w:val="22"/>
        </w:rPr>
        <w:t>A</w:t>
      </w:r>
      <w:r w:rsidR="00C613FA">
        <w:rPr>
          <w:rFonts w:asciiTheme="minorHAnsi" w:hAnsiTheme="minorHAnsi" w:cs="Arial"/>
          <w:color w:val="000000"/>
          <w:sz w:val="22"/>
          <w:szCs w:val="22"/>
        </w:rPr>
        <w:t>anbestedingsleidraad, het Programma van Eisen</w:t>
      </w:r>
      <w:r w:rsidRPr="00FC18EE">
        <w:rPr>
          <w:rFonts w:asciiTheme="minorHAnsi" w:hAnsiTheme="minorHAnsi" w:cs="Arial"/>
          <w:color w:val="000000"/>
          <w:sz w:val="22"/>
          <w:szCs w:val="22"/>
        </w:rPr>
        <w:t xml:space="preserve">, de </w:t>
      </w:r>
      <w:r w:rsidR="00C613FA">
        <w:rPr>
          <w:rFonts w:asciiTheme="minorHAnsi" w:hAnsiTheme="minorHAnsi" w:cs="Arial"/>
          <w:color w:val="000000"/>
          <w:sz w:val="22"/>
          <w:szCs w:val="22"/>
        </w:rPr>
        <w:t xml:space="preserve">inschrijving </w:t>
      </w:r>
      <w:r w:rsidRPr="00FC18EE">
        <w:rPr>
          <w:rFonts w:asciiTheme="minorHAnsi" w:hAnsiTheme="minorHAnsi" w:cs="Arial"/>
          <w:color w:val="000000"/>
          <w:sz w:val="22"/>
          <w:szCs w:val="22"/>
        </w:rPr>
        <w:t xml:space="preserve">van Opdrachtnemer en de overige bijlagen bij deze </w:t>
      </w:r>
      <w:r w:rsidR="00353E21" w:rsidRPr="00FC18EE">
        <w:rPr>
          <w:rFonts w:asciiTheme="minorHAnsi" w:hAnsiTheme="minorHAnsi" w:cs="Arial"/>
          <w:color w:val="000000"/>
          <w:sz w:val="22"/>
          <w:szCs w:val="22"/>
        </w:rPr>
        <w:t>O</w:t>
      </w:r>
      <w:r w:rsidRPr="00FC18EE">
        <w:rPr>
          <w:rFonts w:asciiTheme="minorHAnsi" w:hAnsiTheme="minorHAnsi" w:cs="Arial"/>
          <w:color w:val="000000"/>
          <w:sz w:val="22"/>
          <w:szCs w:val="22"/>
        </w:rPr>
        <w:t>vereenkomst;</w:t>
      </w:r>
    </w:p>
    <w:p w:rsidR="00785379" w:rsidRPr="00FC18EE" w:rsidRDefault="00E14D91" w:rsidP="00E02E30">
      <w:pPr>
        <w:numPr>
          <w:ilvl w:val="1"/>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binnen de betreffende beroepsgroep gebruikelijke kwa</w:t>
      </w:r>
      <w:r w:rsidR="00785379" w:rsidRPr="00FC18EE">
        <w:rPr>
          <w:rFonts w:asciiTheme="minorHAnsi" w:hAnsiTheme="minorHAnsi" w:cs="Arial"/>
          <w:color w:val="000000"/>
          <w:sz w:val="22"/>
          <w:szCs w:val="22"/>
        </w:rPr>
        <w:t>liteitseisen en standaarden</w:t>
      </w:r>
      <w:r w:rsidR="00BD1EF7" w:rsidRPr="00FC18EE">
        <w:rPr>
          <w:rFonts w:asciiTheme="minorHAnsi" w:hAnsiTheme="minorHAnsi" w:cs="Arial"/>
          <w:color w:val="000000"/>
          <w:sz w:val="22"/>
          <w:szCs w:val="22"/>
        </w:rPr>
        <w:t>.</w:t>
      </w:r>
    </w:p>
    <w:p w:rsidR="00284B09" w:rsidRPr="00FC18EE" w:rsidRDefault="00284B09" w:rsidP="00E02E30">
      <w:pPr>
        <w:numPr>
          <w:ilvl w:val="0"/>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zal zijn werkzaamheden dusdanig verrichten en daarbij de zorgvuldigheid in acht nemen, die van een professionele dienstverlener </w:t>
      </w:r>
      <w:r w:rsidR="009A5CA8">
        <w:rPr>
          <w:rFonts w:asciiTheme="minorHAnsi" w:hAnsiTheme="minorHAnsi" w:cs="Arial"/>
          <w:color w:val="000000"/>
          <w:sz w:val="22"/>
          <w:szCs w:val="22"/>
        </w:rPr>
        <w:t xml:space="preserve">in deze branche </w:t>
      </w:r>
      <w:r w:rsidRPr="00FC18EE">
        <w:rPr>
          <w:rFonts w:asciiTheme="minorHAnsi" w:hAnsiTheme="minorHAnsi" w:cs="Arial"/>
          <w:color w:val="000000"/>
          <w:sz w:val="22"/>
          <w:szCs w:val="22"/>
        </w:rPr>
        <w:t xml:space="preserve">kan worden verwacht, in overeenstemming met goed vakmanschap en conform de afspraken zoals die wettelijk en in deze overeenkomst zijn overeengekomen. </w:t>
      </w:r>
    </w:p>
    <w:p w:rsidR="00284B09" w:rsidRPr="00FC18EE" w:rsidRDefault="00284B09" w:rsidP="00E02E30">
      <w:pPr>
        <w:numPr>
          <w:ilvl w:val="0"/>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is verantwoordelijk voor de deskundigheid en kwaliteit van zijn medewerkers en de </w:t>
      </w:r>
      <w:r w:rsidR="009A5CA8">
        <w:rPr>
          <w:rFonts w:asciiTheme="minorHAnsi" w:hAnsiTheme="minorHAnsi" w:cs="Arial"/>
          <w:color w:val="000000"/>
          <w:sz w:val="22"/>
          <w:szCs w:val="22"/>
        </w:rPr>
        <w:t xml:space="preserve">door hen </w:t>
      </w:r>
      <w:r w:rsidRPr="00FC18EE">
        <w:rPr>
          <w:rFonts w:asciiTheme="minorHAnsi" w:hAnsiTheme="minorHAnsi" w:cs="Arial"/>
          <w:color w:val="000000"/>
          <w:sz w:val="22"/>
          <w:szCs w:val="22"/>
        </w:rPr>
        <w:t>te leveren c.q. geleverde prestatie.</w:t>
      </w:r>
    </w:p>
    <w:p w:rsidR="0003371D" w:rsidRPr="00FC18EE" w:rsidRDefault="0054200F" w:rsidP="00E02E30">
      <w:pPr>
        <w:numPr>
          <w:ilvl w:val="0"/>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Tenminste </w:t>
      </w:r>
      <w:r w:rsidR="006D0016">
        <w:rPr>
          <w:rFonts w:asciiTheme="minorHAnsi" w:hAnsiTheme="minorHAnsi" w:cs="Arial"/>
          <w:color w:val="000000"/>
          <w:sz w:val="22"/>
          <w:szCs w:val="22"/>
        </w:rPr>
        <w:t>1</w:t>
      </w:r>
      <w:r w:rsidR="0003371D" w:rsidRPr="00DE0A9B">
        <w:rPr>
          <w:rFonts w:asciiTheme="minorHAnsi" w:hAnsiTheme="minorHAnsi" w:cs="Arial"/>
          <w:color w:val="000000"/>
          <w:sz w:val="22"/>
          <w:szCs w:val="22"/>
        </w:rPr>
        <w:t xml:space="preserve"> keer per jaar</w:t>
      </w:r>
      <w:r w:rsidR="0003371D" w:rsidRPr="00FC18EE">
        <w:rPr>
          <w:rFonts w:asciiTheme="minorHAnsi" w:hAnsiTheme="minorHAnsi" w:cs="Arial"/>
          <w:color w:val="000000"/>
          <w:sz w:val="22"/>
          <w:szCs w:val="22"/>
        </w:rPr>
        <w:t xml:space="preserve">, of zo veel vaker als door een van beide Partijen gewenst zal </w:t>
      </w:r>
      <w:r w:rsidR="00FF6323" w:rsidRPr="00FC18EE">
        <w:rPr>
          <w:rFonts w:asciiTheme="minorHAnsi" w:hAnsiTheme="minorHAnsi" w:cs="Arial"/>
          <w:color w:val="000000"/>
          <w:sz w:val="22"/>
          <w:szCs w:val="22"/>
        </w:rPr>
        <w:t xml:space="preserve">een evaluatiegesprek plaatsvinden </w:t>
      </w:r>
      <w:r w:rsidR="0003371D" w:rsidRPr="00FC18EE">
        <w:rPr>
          <w:rFonts w:asciiTheme="minorHAnsi" w:hAnsiTheme="minorHAnsi" w:cs="Arial"/>
          <w:color w:val="000000"/>
          <w:sz w:val="22"/>
          <w:szCs w:val="22"/>
        </w:rPr>
        <w:t>om de opdrach</w:t>
      </w:r>
      <w:r w:rsidR="00FF6323" w:rsidRPr="00FC18EE">
        <w:rPr>
          <w:rFonts w:asciiTheme="minorHAnsi" w:hAnsiTheme="minorHAnsi" w:cs="Arial"/>
          <w:color w:val="000000"/>
          <w:sz w:val="22"/>
          <w:szCs w:val="22"/>
        </w:rPr>
        <w:t>t en samenwerking te bespreken.</w:t>
      </w:r>
    </w:p>
    <w:p w:rsidR="00FF6323" w:rsidRPr="00FC18EE" w:rsidRDefault="00FF6323" w:rsidP="00E02E30">
      <w:pPr>
        <w:numPr>
          <w:ilvl w:val="1"/>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Het eerste evaluatiegesprek zal plaatsvinden in [</w:t>
      </w:r>
      <w:r w:rsidR="006D0016">
        <w:rPr>
          <w:rFonts w:asciiTheme="minorHAnsi" w:hAnsiTheme="minorHAnsi" w:cs="Arial"/>
          <w:color w:val="000000"/>
          <w:sz w:val="22"/>
          <w:szCs w:val="22"/>
        </w:rPr>
        <w:t>juni</w:t>
      </w:r>
      <w:r w:rsidR="0054200F" w:rsidRPr="00FC18EE">
        <w:rPr>
          <w:rFonts w:asciiTheme="minorHAnsi" w:hAnsiTheme="minorHAnsi" w:cs="Arial"/>
          <w:color w:val="000000"/>
          <w:sz w:val="22"/>
          <w:szCs w:val="22"/>
        </w:rPr>
        <w:t xml:space="preserve"> 20</w:t>
      </w:r>
      <w:r w:rsidR="00474E00">
        <w:rPr>
          <w:rFonts w:asciiTheme="minorHAnsi" w:hAnsiTheme="minorHAnsi" w:cs="Arial"/>
          <w:color w:val="000000"/>
          <w:sz w:val="22"/>
          <w:szCs w:val="22"/>
        </w:rPr>
        <w:t>22</w:t>
      </w:r>
      <w:r w:rsidRPr="00FC18EE">
        <w:rPr>
          <w:rFonts w:asciiTheme="minorHAnsi" w:hAnsiTheme="minorHAnsi" w:cs="Arial"/>
          <w:color w:val="000000"/>
          <w:sz w:val="22"/>
          <w:szCs w:val="22"/>
        </w:rPr>
        <w:t>]</w:t>
      </w:r>
      <w:r w:rsidR="00353E21" w:rsidRPr="00FC18EE">
        <w:rPr>
          <w:rFonts w:asciiTheme="minorHAnsi" w:hAnsiTheme="minorHAnsi" w:cs="Arial"/>
          <w:color w:val="000000"/>
          <w:sz w:val="22"/>
          <w:szCs w:val="22"/>
        </w:rPr>
        <w:t>, tenzij door beide Partijen anders overeengekomen.</w:t>
      </w:r>
    </w:p>
    <w:p w:rsidR="00284B09" w:rsidRPr="00FC18EE" w:rsidRDefault="009F0494" w:rsidP="00E02E30">
      <w:pPr>
        <w:numPr>
          <w:ilvl w:val="0"/>
          <w:numId w:val="1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staat er voor in, dat zijn werknemers en de </w:t>
      </w:r>
      <w:r w:rsidR="00D369F2" w:rsidRPr="00FC18EE">
        <w:rPr>
          <w:rFonts w:asciiTheme="minorHAnsi" w:hAnsiTheme="minorHAnsi" w:cs="Arial"/>
          <w:color w:val="000000"/>
          <w:sz w:val="22"/>
          <w:szCs w:val="22"/>
        </w:rPr>
        <w:t>(rechts)</w:t>
      </w:r>
      <w:r w:rsidRPr="00FC18EE">
        <w:rPr>
          <w:rFonts w:asciiTheme="minorHAnsi" w:hAnsiTheme="minorHAnsi" w:cs="Arial"/>
          <w:color w:val="000000"/>
          <w:sz w:val="22"/>
          <w:szCs w:val="22"/>
        </w:rPr>
        <w:t xml:space="preserve">personen van wie hij zich in verband met deze Overeenkomst en de uitvoering daarvan bedient, zich onderwerpen aan </w:t>
      </w:r>
      <w:r w:rsidR="00D369F2" w:rsidRPr="00FC18EE">
        <w:rPr>
          <w:rFonts w:asciiTheme="minorHAnsi" w:hAnsiTheme="minorHAnsi" w:cs="Arial"/>
          <w:color w:val="000000"/>
          <w:sz w:val="22"/>
          <w:szCs w:val="22"/>
        </w:rPr>
        <w:t xml:space="preserve">zowel </w:t>
      </w:r>
      <w:r w:rsidRPr="00FC18EE">
        <w:rPr>
          <w:rFonts w:asciiTheme="minorHAnsi" w:hAnsiTheme="minorHAnsi" w:cs="Arial"/>
          <w:color w:val="000000"/>
          <w:sz w:val="22"/>
          <w:szCs w:val="22"/>
        </w:rPr>
        <w:t xml:space="preserve">de </w:t>
      </w:r>
      <w:r w:rsidR="00D369F2" w:rsidRPr="00FC18EE">
        <w:rPr>
          <w:rFonts w:asciiTheme="minorHAnsi" w:hAnsiTheme="minorHAnsi" w:cs="Arial"/>
          <w:color w:val="000000"/>
          <w:sz w:val="22"/>
          <w:szCs w:val="22"/>
        </w:rPr>
        <w:t>w</w:t>
      </w:r>
      <w:r w:rsidRPr="00FC18EE">
        <w:rPr>
          <w:rFonts w:asciiTheme="minorHAnsi" w:hAnsiTheme="minorHAnsi" w:cs="Arial"/>
          <w:color w:val="000000"/>
          <w:sz w:val="22"/>
          <w:szCs w:val="22"/>
        </w:rPr>
        <w:t xml:space="preserve">ettelijke </w:t>
      </w:r>
      <w:r w:rsidR="00D369F2" w:rsidRPr="00FC18EE">
        <w:rPr>
          <w:rFonts w:asciiTheme="minorHAnsi" w:hAnsiTheme="minorHAnsi" w:cs="Arial"/>
          <w:color w:val="000000"/>
          <w:sz w:val="22"/>
          <w:szCs w:val="22"/>
        </w:rPr>
        <w:t xml:space="preserve">als </w:t>
      </w:r>
      <w:r w:rsidRPr="00FC18EE">
        <w:rPr>
          <w:rFonts w:asciiTheme="minorHAnsi" w:hAnsiTheme="minorHAnsi" w:cs="Arial"/>
          <w:color w:val="000000"/>
          <w:sz w:val="22"/>
          <w:szCs w:val="22"/>
        </w:rPr>
        <w:t>door Opdrachtgever vastgestelde kwaliteitseisen, voorwaarden, regelingen en instructies.</w:t>
      </w:r>
    </w:p>
    <w:p w:rsidR="00284B09" w:rsidRPr="00FC18EE" w:rsidRDefault="00284B09" w:rsidP="00E02E30">
      <w:pPr>
        <w:autoSpaceDE w:val="0"/>
        <w:autoSpaceDN w:val="0"/>
        <w:adjustRightInd w:val="0"/>
        <w:jc w:val="both"/>
        <w:rPr>
          <w:rFonts w:asciiTheme="minorHAnsi" w:hAnsiTheme="minorHAnsi" w:cs="Arial"/>
          <w:color w:val="000000"/>
          <w:sz w:val="22"/>
          <w:szCs w:val="22"/>
        </w:rPr>
      </w:pPr>
    </w:p>
    <w:p w:rsidR="0055682D" w:rsidRPr="00E02E30" w:rsidRDefault="00284B09" w:rsidP="00E02E30">
      <w:pPr>
        <w:pStyle w:val="Kop3"/>
        <w:jc w:val="both"/>
        <w:rPr>
          <w:rFonts w:asciiTheme="minorHAnsi" w:hAnsiTheme="minorHAnsi"/>
          <w:sz w:val="22"/>
          <w:szCs w:val="22"/>
        </w:rPr>
      </w:pPr>
      <w:r w:rsidRPr="00E02E30">
        <w:rPr>
          <w:rFonts w:asciiTheme="minorHAnsi" w:hAnsiTheme="minorHAnsi"/>
          <w:sz w:val="22"/>
          <w:szCs w:val="22"/>
        </w:rPr>
        <w:t xml:space="preserve">ARTIKEL 4: </w:t>
      </w:r>
      <w:r w:rsidR="0055682D" w:rsidRPr="00E02E30">
        <w:rPr>
          <w:rFonts w:asciiTheme="minorHAnsi" w:hAnsiTheme="minorHAnsi"/>
          <w:sz w:val="22"/>
          <w:szCs w:val="22"/>
        </w:rPr>
        <w:t>SAMENWERKING OPDRACHTGEVER EN OPDRACHTNEMER</w:t>
      </w:r>
    </w:p>
    <w:p w:rsidR="00507849" w:rsidRPr="00E02E30" w:rsidRDefault="0055682D" w:rsidP="00E02E30">
      <w:pPr>
        <w:pStyle w:val="Lijstalinea"/>
        <w:numPr>
          <w:ilvl w:val="0"/>
          <w:numId w:val="48"/>
        </w:numPr>
        <w:jc w:val="both"/>
      </w:pPr>
      <w:r w:rsidRPr="00E02E30">
        <w:rPr>
          <w:rFonts w:asciiTheme="minorHAnsi" w:hAnsiTheme="minorHAnsi" w:cs="Arial"/>
          <w:color w:val="000000"/>
          <w:sz w:val="22"/>
          <w:szCs w:val="22"/>
        </w:rPr>
        <w:t xml:space="preserve">De Opdrachtgever is gehouden alle gegevens en bescheiden, welke de Opdrachtnemer overeenkomstig zijn oordeel nodig heeft voor het correct en tijdig uitvoeren van de verleende opdracht, tijdig en in de door de Opdrachtnemer gewenste vorm en wijze aan de Opdrachtnemer ter beschikking te stellen. De Opdrachtgever dient er voor zorg te dragen dat de Opdrachtnemer onverwijld wordt geïnformeerd over feiten en omstandigheden die in verband met de correcte uitvoering van de opdracht van belang kunnen zijn. </w:t>
      </w:r>
    </w:p>
    <w:p w:rsidR="0055682D" w:rsidRPr="00E02E30" w:rsidRDefault="0055682D" w:rsidP="00E02E30">
      <w:pPr>
        <w:pStyle w:val="Lijstalinea"/>
        <w:numPr>
          <w:ilvl w:val="0"/>
          <w:numId w:val="48"/>
        </w:numPr>
        <w:jc w:val="both"/>
      </w:pPr>
      <w:r w:rsidRPr="00E02E30">
        <w:rPr>
          <w:rFonts w:asciiTheme="minorHAnsi" w:hAnsiTheme="minorHAnsi" w:cs="Arial"/>
          <w:color w:val="000000"/>
          <w:sz w:val="22"/>
          <w:szCs w:val="22"/>
        </w:rPr>
        <w:lastRenderedPageBreak/>
        <w:t>De Opdrachtgever is verantwoordelijk voor de juistheid, volledigheid en betrouwbaarheid van de aan de Opdrachtnemer ter beschikking gestelde gegevens en bescheiden, voor</w:t>
      </w:r>
      <w:r w:rsidR="00E02E30" w:rsidRPr="00E02E30">
        <w:rPr>
          <w:rFonts w:asciiTheme="minorHAnsi" w:hAnsiTheme="minorHAnsi" w:cs="Arial"/>
          <w:color w:val="000000"/>
          <w:sz w:val="22"/>
          <w:szCs w:val="22"/>
        </w:rPr>
        <w:t xml:space="preserve"> </w:t>
      </w:r>
      <w:r w:rsidRPr="00E02E30">
        <w:rPr>
          <w:rFonts w:asciiTheme="minorHAnsi" w:hAnsiTheme="minorHAnsi" w:cs="Arial"/>
          <w:color w:val="000000"/>
          <w:sz w:val="22"/>
          <w:szCs w:val="22"/>
        </w:rPr>
        <w:t>zover uit de aard van de opdracht niet anders voortvloeit.</w:t>
      </w:r>
    </w:p>
    <w:p w:rsidR="002071A4" w:rsidRPr="00E02E30" w:rsidRDefault="002071A4" w:rsidP="00E02E30">
      <w:pPr>
        <w:pStyle w:val="Lijstalinea"/>
        <w:numPr>
          <w:ilvl w:val="0"/>
          <w:numId w:val="48"/>
        </w:numPr>
        <w:jc w:val="both"/>
        <w:rPr>
          <w:rFonts w:asciiTheme="minorHAnsi" w:hAnsiTheme="minorHAnsi" w:cs="Arial"/>
          <w:color w:val="000000"/>
          <w:sz w:val="22"/>
          <w:szCs w:val="22"/>
        </w:rPr>
      </w:pPr>
      <w:r w:rsidRPr="00E02E30">
        <w:rPr>
          <w:rFonts w:asciiTheme="minorHAnsi" w:hAnsiTheme="minorHAnsi" w:cs="Arial"/>
          <w:color w:val="000000"/>
          <w:sz w:val="22"/>
          <w:szCs w:val="22"/>
        </w:rPr>
        <w:t>Indien Opdrachtnemer (naar zijn eigen oordeel) de beschikking heeft over alle benodigde documenten en informatie gelden de in het PVE en AIV genoemde termijnen als fatale termijnen. Indien Opdrachtnemer tijdig aan Opdrachtgever heeft aangegeven nog niet over alle benodigde informatie te beschikken, gelden deze termijnen als indicatie en niet als fatale termijnen.</w:t>
      </w:r>
    </w:p>
    <w:p w:rsidR="0055682D" w:rsidRPr="00E02E30" w:rsidRDefault="0055682D" w:rsidP="00E02E30">
      <w:pPr>
        <w:pStyle w:val="Lijstalinea"/>
        <w:numPr>
          <w:ilvl w:val="0"/>
          <w:numId w:val="48"/>
        </w:numPr>
        <w:jc w:val="both"/>
        <w:rPr>
          <w:rFonts w:asciiTheme="minorHAnsi" w:hAnsiTheme="minorHAnsi" w:cs="Arial"/>
          <w:color w:val="000000"/>
          <w:sz w:val="22"/>
          <w:szCs w:val="22"/>
        </w:rPr>
      </w:pPr>
      <w:r w:rsidRPr="00E02E30">
        <w:rPr>
          <w:rFonts w:asciiTheme="minorHAnsi" w:hAnsiTheme="minorHAnsi" w:cs="Arial"/>
          <w:color w:val="000000"/>
          <w:sz w:val="22"/>
          <w:szCs w:val="22"/>
        </w:rPr>
        <w:t>Beide partijen verklaren de uit wet- en regelgeving, waaronder gedrags- en beroepsregels, voortvloeiende verplichtingen steeds te zullen respecteren. Partijen zijn nimmer gehouden tot enig handelen of nalaten dat met de hiervoor bedoelde regels strijdig of onverenigbaar is.</w:t>
      </w:r>
    </w:p>
    <w:p w:rsidR="00345705" w:rsidRPr="00E02E30" w:rsidRDefault="00345705" w:rsidP="00E02E30">
      <w:pPr>
        <w:pStyle w:val="Lijstalinea"/>
        <w:numPr>
          <w:ilvl w:val="0"/>
          <w:numId w:val="48"/>
        </w:numPr>
        <w:jc w:val="both"/>
        <w:rPr>
          <w:rFonts w:asciiTheme="minorHAnsi" w:hAnsiTheme="minorHAnsi" w:cs="Arial"/>
          <w:color w:val="000000"/>
          <w:sz w:val="22"/>
          <w:szCs w:val="22"/>
        </w:rPr>
      </w:pPr>
      <w:r w:rsidRPr="00E02E30">
        <w:rPr>
          <w:rFonts w:asciiTheme="minorHAnsi" w:hAnsiTheme="minorHAnsi" w:cs="Arial"/>
          <w:sz w:val="22"/>
          <w:szCs w:val="22"/>
        </w:rPr>
        <w:t>Opdrachtnemer voert de opdracht uit in overeenstemming met de toepasselijke (beroeps)regelgeving en hetgeen bij of krachtens de wet van hem wordt geëist. Opdrachtgever zal de daaruit voor opdrachtnemer voortvloeiende verplichtingen steeds volledig respecteren. Onder beroepsregelgeving wordt verstaan de relevante gedrags- en beroepsregels van de bij de uitvoering betrokken (bestuurders van) members/vennoten, bestuurders, werknemers en/of ingeschakelde derden, zoals de regels van bijvoorbeeld NBA, NOREA, NOB en FB.</w:t>
      </w:r>
      <w:r w:rsidRPr="00E02E30">
        <w:rPr>
          <w:rFonts w:asciiTheme="minorHAnsi" w:hAnsiTheme="minorHAnsi" w:cs="Arial"/>
          <w:sz w:val="22"/>
          <w:szCs w:val="22"/>
        </w:rPr>
        <w:cr/>
      </w:r>
    </w:p>
    <w:p w:rsidR="00284B09" w:rsidRPr="00FC18EE" w:rsidRDefault="0055682D" w:rsidP="00E02E30">
      <w:pPr>
        <w:pStyle w:val="Kop3"/>
        <w:jc w:val="both"/>
        <w:rPr>
          <w:rFonts w:asciiTheme="minorHAnsi" w:hAnsiTheme="minorHAnsi"/>
          <w:sz w:val="22"/>
          <w:szCs w:val="22"/>
        </w:rPr>
      </w:pPr>
      <w:r>
        <w:rPr>
          <w:rFonts w:asciiTheme="minorHAnsi" w:hAnsiTheme="minorHAnsi"/>
          <w:sz w:val="22"/>
          <w:szCs w:val="22"/>
        </w:rPr>
        <w:t xml:space="preserve">ARTIKEL 5: </w:t>
      </w:r>
      <w:r w:rsidR="00284B09" w:rsidRPr="00FC18EE">
        <w:rPr>
          <w:rFonts w:asciiTheme="minorHAnsi" w:hAnsiTheme="minorHAnsi"/>
          <w:sz w:val="22"/>
          <w:szCs w:val="22"/>
        </w:rPr>
        <w:t>INZET DERDEN</w:t>
      </w:r>
    </w:p>
    <w:p w:rsidR="00284B09" w:rsidRPr="00FC18EE" w:rsidRDefault="00284B09" w:rsidP="00E02E30">
      <w:pPr>
        <w:pStyle w:val="Lijstalinea"/>
        <w:numPr>
          <w:ilvl w:val="0"/>
          <w:numId w:val="45"/>
        </w:numPr>
        <w:tabs>
          <w:tab w:val="left" w:pos="510"/>
        </w:tabs>
        <w:jc w:val="both"/>
        <w:rPr>
          <w:rFonts w:asciiTheme="minorHAnsi" w:hAnsiTheme="minorHAnsi" w:cs="Arial"/>
          <w:sz w:val="22"/>
          <w:szCs w:val="22"/>
        </w:rPr>
      </w:pPr>
      <w:r w:rsidRPr="00FC18EE">
        <w:rPr>
          <w:rFonts w:asciiTheme="minorHAnsi" w:hAnsiTheme="minorHAnsi" w:cs="Arial"/>
          <w:sz w:val="22"/>
          <w:szCs w:val="22"/>
        </w:rPr>
        <w:t xml:space="preserve">Opdrachtnemer kan de overeengekomen werkzaamheden geheel of gedeeltelijk door een derde laten verrichten als opdrachtgever hier </w:t>
      </w:r>
      <w:r w:rsidRPr="00FC18EE">
        <w:rPr>
          <w:rFonts w:asciiTheme="minorHAnsi" w:hAnsiTheme="minorHAnsi" w:cs="Arial"/>
          <w:i/>
          <w:sz w:val="22"/>
          <w:szCs w:val="22"/>
        </w:rPr>
        <w:t>vooraf</w:t>
      </w:r>
      <w:r w:rsidRPr="00FC18EE">
        <w:rPr>
          <w:rFonts w:asciiTheme="minorHAnsi" w:hAnsiTheme="minorHAnsi" w:cs="Arial"/>
          <w:sz w:val="22"/>
          <w:szCs w:val="22"/>
        </w:rPr>
        <w:t xml:space="preserve"> schriftelijk zijn toestemming voor heeft gegeven. </w:t>
      </w:r>
    </w:p>
    <w:p w:rsidR="00507849" w:rsidRPr="00FC18EE" w:rsidRDefault="00507849" w:rsidP="00E02E30">
      <w:pPr>
        <w:pStyle w:val="Lijstalinea"/>
        <w:numPr>
          <w:ilvl w:val="0"/>
          <w:numId w:val="45"/>
        </w:numPr>
        <w:tabs>
          <w:tab w:val="left" w:pos="510"/>
        </w:tabs>
        <w:spacing w:line="240" w:lineRule="atLeast"/>
        <w:jc w:val="both"/>
        <w:rPr>
          <w:rFonts w:asciiTheme="minorHAnsi" w:hAnsiTheme="minorHAnsi" w:cs="Arial"/>
          <w:sz w:val="22"/>
          <w:szCs w:val="22"/>
        </w:rPr>
      </w:pPr>
      <w:r>
        <w:rPr>
          <w:rFonts w:asciiTheme="minorHAnsi" w:hAnsiTheme="minorHAnsi" w:cs="Arial"/>
          <w:sz w:val="22"/>
          <w:szCs w:val="22"/>
        </w:rPr>
        <w:t>Onverminderd het vorige lid</w:t>
      </w:r>
      <w:r w:rsidRPr="00FC18EE">
        <w:rPr>
          <w:rFonts w:asciiTheme="minorHAnsi" w:hAnsiTheme="minorHAnsi" w:cs="Arial"/>
          <w:sz w:val="22"/>
          <w:szCs w:val="22"/>
        </w:rPr>
        <w:t>, blijft Opdrachtnemer tegenover opdrachtgever aansprakelijk voor het overeengekomen resultaat alsof hij de desbetreffende werkzaamheden zelf heeft verricht.</w:t>
      </w:r>
    </w:p>
    <w:p w:rsidR="00507849" w:rsidRPr="00E02E30" w:rsidRDefault="00507849" w:rsidP="00E02E30">
      <w:pPr>
        <w:pStyle w:val="Lijstalinea"/>
        <w:numPr>
          <w:ilvl w:val="0"/>
          <w:numId w:val="45"/>
        </w:numPr>
        <w:jc w:val="both"/>
        <w:rPr>
          <w:rFonts w:asciiTheme="minorHAnsi" w:hAnsiTheme="minorHAnsi" w:cs="Arial"/>
          <w:color w:val="000000"/>
          <w:sz w:val="22"/>
          <w:szCs w:val="22"/>
        </w:rPr>
      </w:pPr>
      <w:r w:rsidRPr="00E02E30">
        <w:rPr>
          <w:rFonts w:asciiTheme="minorHAnsi" w:hAnsiTheme="minorHAnsi" w:cs="Arial"/>
          <w:color w:val="000000"/>
          <w:sz w:val="22"/>
          <w:szCs w:val="22"/>
        </w:rPr>
        <w:t xml:space="preserve">Artikel 4.6 van de Algemene Inkoopvoorwaarden wordt vervangen door het volgende; Opdrachtnemer zal bij de uitvoering van de Overeenkomst alle van toepassing zijnde voorschriften bij of krachtens </w:t>
      </w:r>
      <w:r w:rsidR="00E02E30" w:rsidRPr="00E02E30">
        <w:rPr>
          <w:rFonts w:asciiTheme="minorHAnsi" w:hAnsiTheme="minorHAnsi" w:cs="Arial"/>
          <w:color w:val="000000"/>
          <w:sz w:val="22"/>
          <w:szCs w:val="22"/>
        </w:rPr>
        <w:t xml:space="preserve">de </w:t>
      </w:r>
      <w:r w:rsidRPr="00E02E30">
        <w:rPr>
          <w:rFonts w:asciiTheme="minorHAnsi" w:hAnsiTheme="minorHAnsi" w:cs="Arial"/>
          <w:color w:val="000000"/>
          <w:sz w:val="22"/>
          <w:szCs w:val="22"/>
        </w:rPr>
        <w:t xml:space="preserve">wet naleven. Indien de Opdrachtnemer bij de uitvoering van de Overeenkomst genoodzaakt is om contact op te nemen met derden, zal de Opdrachtnemer dit eerst voorleggen aan de </w:t>
      </w:r>
      <w:r w:rsidR="00E02E30" w:rsidRPr="00E02E30">
        <w:rPr>
          <w:rFonts w:asciiTheme="minorHAnsi" w:hAnsiTheme="minorHAnsi" w:cs="Arial"/>
          <w:color w:val="000000"/>
          <w:sz w:val="22"/>
          <w:szCs w:val="22"/>
        </w:rPr>
        <w:t>Opdrachtgever</w:t>
      </w:r>
      <w:r w:rsidRPr="00E02E30">
        <w:rPr>
          <w:rFonts w:asciiTheme="minorHAnsi" w:hAnsiTheme="minorHAnsi" w:cs="Arial"/>
          <w:color w:val="000000"/>
          <w:sz w:val="22"/>
          <w:szCs w:val="22"/>
        </w:rPr>
        <w:t>, tenzij dit niet is toegestaan dan wel niet wenselijk is op grond van wet- en (beroeps)regelgeving.</w:t>
      </w:r>
    </w:p>
    <w:p w:rsidR="00284B09" w:rsidRPr="00FC18EE" w:rsidRDefault="00284B09" w:rsidP="00E02E30">
      <w:pPr>
        <w:tabs>
          <w:tab w:val="left" w:pos="510"/>
        </w:tabs>
        <w:spacing w:line="240" w:lineRule="atLeast"/>
        <w:jc w:val="both"/>
        <w:rPr>
          <w:rFonts w:asciiTheme="minorHAnsi" w:hAnsiTheme="minorHAnsi" w:cs="Arial"/>
          <w:sz w:val="22"/>
          <w:szCs w:val="22"/>
        </w:rPr>
      </w:pPr>
    </w:p>
    <w:p w:rsidR="000E0A66" w:rsidRPr="0055682D" w:rsidRDefault="000E0A66" w:rsidP="00E02E30">
      <w:pPr>
        <w:pStyle w:val="Kop3"/>
        <w:jc w:val="both"/>
        <w:rPr>
          <w:rFonts w:asciiTheme="minorHAnsi" w:hAnsiTheme="minorHAnsi"/>
          <w:sz w:val="22"/>
          <w:szCs w:val="22"/>
          <w:lang w:val="en-GB"/>
        </w:rPr>
      </w:pPr>
      <w:bookmarkStart w:id="15" w:name="_Toc288729687"/>
      <w:bookmarkStart w:id="16" w:name="_Toc288730028"/>
      <w:bookmarkStart w:id="17" w:name="_Toc288735393"/>
      <w:bookmarkStart w:id="18" w:name="_Toc288739231"/>
      <w:r w:rsidRPr="0055682D">
        <w:rPr>
          <w:rFonts w:asciiTheme="minorHAnsi" w:hAnsiTheme="minorHAnsi"/>
          <w:sz w:val="22"/>
          <w:szCs w:val="22"/>
          <w:lang w:val="en-GB"/>
        </w:rPr>
        <w:t xml:space="preserve">ARTIKEL </w:t>
      </w:r>
      <w:r w:rsidR="00FB4C59">
        <w:rPr>
          <w:rFonts w:asciiTheme="minorHAnsi" w:hAnsiTheme="minorHAnsi"/>
          <w:sz w:val="22"/>
          <w:szCs w:val="22"/>
          <w:lang w:val="en-GB"/>
        </w:rPr>
        <w:t>6</w:t>
      </w:r>
      <w:r w:rsidRPr="0055682D">
        <w:rPr>
          <w:rFonts w:asciiTheme="minorHAnsi" w:hAnsiTheme="minorHAnsi"/>
          <w:sz w:val="22"/>
          <w:szCs w:val="22"/>
          <w:lang w:val="en-GB"/>
        </w:rPr>
        <w:t>: SOCIAL RETURN ON INVESTMENT (SROI)</w:t>
      </w:r>
    </w:p>
    <w:p w:rsidR="000E0A66" w:rsidRPr="00FC18EE" w:rsidRDefault="000E0A66" w:rsidP="00E02E30">
      <w:pPr>
        <w:numPr>
          <w:ilvl w:val="0"/>
          <w:numId w:val="41"/>
        </w:numPr>
        <w:jc w:val="both"/>
        <w:rPr>
          <w:rFonts w:asciiTheme="minorHAnsi" w:hAnsiTheme="minorHAnsi"/>
          <w:sz w:val="22"/>
          <w:szCs w:val="22"/>
        </w:rPr>
      </w:pPr>
      <w:r w:rsidRPr="00FC18EE">
        <w:rPr>
          <w:rFonts w:asciiTheme="minorHAnsi" w:hAnsiTheme="minorHAnsi"/>
          <w:sz w:val="22"/>
          <w:szCs w:val="22"/>
        </w:rPr>
        <w:t xml:space="preserve">Opdrachtnemer </w:t>
      </w:r>
      <w:r w:rsidR="0054200F" w:rsidRPr="00FC18EE">
        <w:rPr>
          <w:rFonts w:asciiTheme="minorHAnsi" w:hAnsiTheme="minorHAnsi"/>
          <w:sz w:val="22"/>
          <w:szCs w:val="22"/>
        </w:rPr>
        <w:t xml:space="preserve">verplicht </w:t>
      </w:r>
      <w:r w:rsidRPr="00FC18EE">
        <w:rPr>
          <w:rFonts w:asciiTheme="minorHAnsi" w:hAnsiTheme="minorHAnsi"/>
          <w:sz w:val="22"/>
          <w:szCs w:val="22"/>
        </w:rPr>
        <w:t xml:space="preserve">zich om minimaal 5% van de </w:t>
      </w:r>
      <w:r w:rsidR="0054200F" w:rsidRPr="00FC18EE">
        <w:rPr>
          <w:rFonts w:asciiTheme="minorHAnsi" w:hAnsiTheme="minorHAnsi"/>
          <w:sz w:val="22"/>
          <w:szCs w:val="22"/>
        </w:rPr>
        <w:t xml:space="preserve">totale </w:t>
      </w:r>
      <w:r w:rsidRPr="00FC18EE">
        <w:rPr>
          <w:rFonts w:asciiTheme="minorHAnsi" w:hAnsiTheme="minorHAnsi"/>
          <w:sz w:val="22"/>
          <w:szCs w:val="22"/>
        </w:rPr>
        <w:t xml:space="preserve">opdrachtsom </w:t>
      </w:r>
      <w:r w:rsidR="0054200F" w:rsidRPr="00FC18EE">
        <w:rPr>
          <w:rFonts w:asciiTheme="minorHAnsi" w:hAnsiTheme="minorHAnsi"/>
          <w:sz w:val="22"/>
          <w:szCs w:val="22"/>
        </w:rPr>
        <w:t xml:space="preserve">(vier opdrachtgevers gezamenlijk) </w:t>
      </w:r>
      <w:r w:rsidRPr="00FC18EE">
        <w:rPr>
          <w:rFonts w:asciiTheme="minorHAnsi" w:hAnsiTheme="minorHAnsi"/>
          <w:sz w:val="22"/>
          <w:szCs w:val="22"/>
        </w:rPr>
        <w:t xml:space="preserve">van onderhavige Opdracht aan te wenden voor </w:t>
      </w:r>
      <w:r w:rsidR="00E02E30">
        <w:rPr>
          <w:rFonts w:asciiTheme="minorHAnsi" w:hAnsiTheme="minorHAnsi"/>
          <w:sz w:val="22"/>
          <w:szCs w:val="22"/>
        </w:rPr>
        <w:t>de</w:t>
      </w:r>
      <w:r w:rsidRPr="00FC18EE">
        <w:rPr>
          <w:rFonts w:asciiTheme="minorHAnsi" w:hAnsiTheme="minorHAnsi"/>
          <w:sz w:val="22"/>
          <w:szCs w:val="22"/>
        </w:rPr>
        <w:t xml:space="preserve"> sociale doelstelling van de gemeente, e.e.a. nog nader </w:t>
      </w:r>
      <w:r w:rsidR="009A5CA8">
        <w:rPr>
          <w:rFonts w:asciiTheme="minorHAnsi" w:hAnsiTheme="minorHAnsi"/>
          <w:sz w:val="22"/>
          <w:szCs w:val="22"/>
        </w:rPr>
        <w:t xml:space="preserve">(schriftelijk) </w:t>
      </w:r>
      <w:r w:rsidRPr="00FC18EE">
        <w:rPr>
          <w:rFonts w:asciiTheme="minorHAnsi" w:hAnsiTheme="minorHAnsi"/>
          <w:sz w:val="22"/>
          <w:szCs w:val="22"/>
        </w:rPr>
        <w:t>over een te kome</w:t>
      </w:r>
      <w:r w:rsidR="009C339C">
        <w:rPr>
          <w:rFonts w:asciiTheme="minorHAnsi" w:hAnsiTheme="minorHAnsi"/>
          <w:sz w:val="22"/>
          <w:szCs w:val="22"/>
        </w:rPr>
        <w:t>n tussen de SROI coördinator</w:t>
      </w:r>
      <w:r w:rsidRPr="00FC18EE">
        <w:rPr>
          <w:rFonts w:asciiTheme="minorHAnsi" w:hAnsiTheme="minorHAnsi"/>
          <w:sz w:val="22"/>
          <w:szCs w:val="22"/>
        </w:rPr>
        <w:t xml:space="preserve"> van Opdrachtgever en </w:t>
      </w:r>
      <w:r w:rsidR="009A5CA8">
        <w:rPr>
          <w:rFonts w:asciiTheme="minorHAnsi" w:hAnsiTheme="minorHAnsi"/>
          <w:sz w:val="22"/>
          <w:szCs w:val="22"/>
        </w:rPr>
        <w:t xml:space="preserve">het aanspreekpunt van </w:t>
      </w:r>
      <w:r w:rsidRPr="00FC18EE">
        <w:rPr>
          <w:rFonts w:asciiTheme="minorHAnsi" w:hAnsiTheme="minorHAnsi"/>
          <w:sz w:val="22"/>
          <w:szCs w:val="22"/>
        </w:rPr>
        <w:t>Opdrachtnemer.</w:t>
      </w:r>
    </w:p>
    <w:p w:rsidR="000E0A66" w:rsidRPr="00FC18EE" w:rsidRDefault="000E0A66" w:rsidP="00E02E30">
      <w:pPr>
        <w:numPr>
          <w:ilvl w:val="0"/>
          <w:numId w:val="41"/>
        </w:numPr>
        <w:jc w:val="both"/>
        <w:rPr>
          <w:rFonts w:asciiTheme="minorHAnsi" w:hAnsiTheme="minorHAnsi"/>
          <w:sz w:val="22"/>
          <w:szCs w:val="22"/>
        </w:rPr>
      </w:pPr>
      <w:r w:rsidRPr="00FC18EE">
        <w:rPr>
          <w:rFonts w:asciiTheme="minorHAnsi" w:hAnsiTheme="minorHAnsi"/>
          <w:sz w:val="22"/>
          <w:szCs w:val="22"/>
        </w:rPr>
        <w:t>Opdrachtnemer heeft een inspanningsverplichting om in overleg met Opdrachtgever bovenstaande doelstelling te behalen, deze verplichting omvat tenminste het voeren van ov</w:t>
      </w:r>
      <w:r w:rsidR="009C339C">
        <w:rPr>
          <w:rFonts w:asciiTheme="minorHAnsi" w:hAnsiTheme="minorHAnsi"/>
          <w:sz w:val="22"/>
          <w:szCs w:val="22"/>
        </w:rPr>
        <w:t>erleg met de SROI-coördinator</w:t>
      </w:r>
      <w:r w:rsidRPr="00FC18EE">
        <w:rPr>
          <w:rFonts w:asciiTheme="minorHAnsi" w:hAnsiTheme="minorHAnsi"/>
          <w:sz w:val="22"/>
          <w:szCs w:val="22"/>
        </w:rPr>
        <w:t xml:space="preserve"> van de </w:t>
      </w:r>
      <w:r w:rsidR="00E02E30">
        <w:rPr>
          <w:rFonts w:asciiTheme="minorHAnsi" w:hAnsiTheme="minorHAnsi"/>
          <w:sz w:val="22"/>
          <w:szCs w:val="22"/>
        </w:rPr>
        <w:t>Opdrachtgever</w:t>
      </w:r>
      <w:r w:rsidRPr="00FC18EE">
        <w:rPr>
          <w:rFonts w:asciiTheme="minorHAnsi" w:hAnsiTheme="minorHAnsi"/>
          <w:sz w:val="22"/>
          <w:szCs w:val="22"/>
        </w:rPr>
        <w:t xml:space="preserve">, het positief meedenken en meewerken </w:t>
      </w:r>
      <w:r w:rsidR="00E02E30">
        <w:rPr>
          <w:rFonts w:asciiTheme="minorHAnsi" w:hAnsiTheme="minorHAnsi"/>
          <w:sz w:val="22"/>
          <w:szCs w:val="22"/>
        </w:rPr>
        <w:t xml:space="preserve">aan de sociale doelstellingen van de Opdrachtgever </w:t>
      </w:r>
      <w:r w:rsidR="009A5CA8">
        <w:rPr>
          <w:rFonts w:asciiTheme="minorHAnsi" w:hAnsiTheme="minorHAnsi"/>
          <w:sz w:val="22"/>
          <w:szCs w:val="22"/>
        </w:rPr>
        <w:t>het registreren van ingevulde SROI in de daartoe bestemde</w:t>
      </w:r>
      <w:r w:rsidR="00E02E30">
        <w:rPr>
          <w:rFonts w:asciiTheme="minorHAnsi" w:hAnsiTheme="minorHAnsi"/>
          <w:sz w:val="22"/>
          <w:szCs w:val="22"/>
        </w:rPr>
        <w:t xml:space="preserve"> registratietool van de Opdrachtgever</w:t>
      </w:r>
      <w:r w:rsidRPr="00FC18EE">
        <w:rPr>
          <w:rFonts w:asciiTheme="minorHAnsi" w:hAnsiTheme="minorHAnsi"/>
          <w:sz w:val="22"/>
          <w:szCs w:val="22"/>
        </w:rPr>
        <w:t>.</w:t>
      </w:r>
    </w:p>
    <w:p w:rsidR="00E14D91" w:rsidRPr="00FC18EE" w:rsidRDefault="00553343" w:rsidP="00E02E30">
      <w:pPr>
        <w:pStyle w:val="Kop3"/>
        <w:jc w:val="both"/>
        <w:rPr>
          <w:rFonts w:asciiTheme="minorHAnsi" w:hAnsiTheme="minorHAnsi"/>
          <w:sz w:val="22"/>
          <w:szCs w:val="22"/>
        </w:rPr>
      </w:pPr>
      <w:r w:rsidRPr="00FC18EE">
        <w:rPr>
          <w:rFonts w:asciiTheme="minorHAnsi" w:hAnsiTheme="minorHAnsi"/>
          <w:sz w:val="22"/>
          <w:szCs w:val="22"/>
        </w:rPr>
        <w:t xml:space="preserve">ARTIKEL </w:t>
      </w:r>
      <w:r w:rsidR="00FB4C59">
        <w:rPr>
          <w:rFonts w:asciiTheme="minorHAnsi" w:hAnsiTheme="minorHAnsi"/>
          <w:sz w:val="22"/>
          <w:szCs w:val="22"/>
        </w:rPr>
        <w:t>7</w:t>
      </w:r>
      <w:r w:rsidRPr="00FC18EE">
        <w:rPr>
          <w:rFonts w:asciiTheme="minorHAnsi" w:hAnsiTheme="minorHAnsi"/>
          <w:sz w:val="22"/>
          <w:szCs w:val="22"/>
        </w:rPr>
        <w:t xml:space="preserve">: </w:t>
      </w:r>
      <w:r w:rsidR="00E14D91" w:rsidRPr="00FC18EE">
        <w:rPr>
          <w:rFonts w:asciiTheme="minorHAnsi" w:hAnsiTheme="minorHAnsi"/>
          <w:sz w:val="22"/>
          <w:szCs w:val="22"/>
        </w:rPr>
        <w:t>PRIJZEN</w:t>
      </w:r>
      <w:bookmarkEnd w:id="15"/>
      <w:bookmarkEnd w:id="16"/>
      <w:bookmarkEnd w:id="17"/>
      <w:bookmarkEnd w:id="18"/>
    </w:p>
    <w:p w:rsidR="008253C5" w:rsidRPr="00FC18EE" w:rsidRDefault="00BD1EF7" w:rsidP="00E02E30">
      <w:pPr>
        <w:numPr>
          <w:ilvl w:val="0"/>
          <w:numId w:val="20"/>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Op de d</w:t>
      </w:r>
      <w:r w:rsidR="00E14D91" w:rsidRPr="00FC18EE">
        <w:rPr>
          <w:rFonts w:asciiTheme="minorHAnsi" w:hAnsiTheme="minorHAnsi" w:cs="Arial"/>
          <w:color w:val="000000"/>
          <w:sz w:val="22"/>
          <w:szCs w:val="22"/>
        </w:rPr>
        <w:t xml:space="preserve">ienstverlening zijn de prijzen conform </w:t>
      </w:r>
      <w:r w:rsidR="00502DDA" w:rsidRPr="00FC18EE">
        <w:rPr>
          <w:rFonts w:asciiTheme="minorHAnsi" w:hAnsiTheme="minorHAnsi" w:cs="Arial"/>
          <w:color w:val="000000"/>
          <w:sz w:val="22"/>
          <w:szCs w:val="22"/>
        </w:rPr>
        <w:t xml:space="preserve">de </w:t>
      </w:r>
      <w:r w:rsidR="009A5CA8">
        <w:rPr>
          <w:rFonts w:asciiTheme="minorHAnsi" w:hAnsiTheme="minorHAnsi" w:cs="Arial"/>
          <w:color w:val="000000"/>
          <w:sz w:val="22"/>
          <w:szCs w:val="22"/>
        </w:rPr>
        <w:t xml:space="preserve">Inschrijving </w:t>
      </w:r>
      <w:r w:rsidR="00502DDA" w:rsidRPr="00FC18EE">
        <w:rPr>
          <w:rFonts w:asciiTheme="minorHAnsi" w:hAnsiTheme="minorHAnsi" w:cs="Arial"/>
          <w:color w:val="000000"/>
          <w:sz w:val="22"/>
          <w:szCs w:val="22"/>
        </w:rPr>
        <w:t xml:space="preserve">van </w:t>
      </w:r>
      <w:r w:rsidR="00FF6323" w:rsidRPr="00FC18EE">
        <w:rPr>
          <w:rFonts w:asciiTheme="minorHAnsi" w:hAnsiTheme="minorHAnsi" w:cs="Arial"/>
          <w:color w:val="000000"/>
          <w:sz w:val="22"/>
          <w:szCs w:val="22"/>
        </w:rPr>
        <w:t>[datum]</w:t>
      </w:r>
      <w:r w:rsidR="00E14D91" w:rsidRPr="00FC18EE">
        <w:rPr>
          <w:rFonts w:asciiTheme="minorHAnsi" w:hAnsiTheme="minorHAnsi" w:cs="Arial"/>
          <w:color w:val="000000"/>
          <w:sz w:val="22"/>
          <w:szCs w:val="22"/>
        </w:rPr>
        <w:t xml:space="preserve"> van toepassing.</w:t>
      </w:r>
    </w:p>
    <w:p w:rsidR="002071A4" w:rsidRDefault="00502DDA" w:rsidP="00E02E30">
      <w:pPr>
        <w:numPr>
          <w:ilvl w:val="0"/>
          <w:numId w:val="20"/>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De overeengekomen </w:t>
      </w:r>
      <w:r w:rsidR="00BD1EF7" w:rsidRPr="00FC18EE">
        <w:rPr>
          <w:rFonts w:asciiTheme="minorHAnsi" w:hAnsiTheme="minorHAnsi" w:cs="Arial"/>
          <w:color w:val="000000"/>
          <w:sz w:val="22"/>
          <w:szCs w:val="22"/>
        </w:rPr>
        <w:t>p</w:t>
      </w:r>
      <w:r w:rsidRPr="00FC18EE">
        <w:rPr>
          <w:rFonts w:asciiTheme="minorHAnsi" w:hAnsiTheme="minorHAnsi" w:cs="Arial"/>
          <w:color w:val="000000"/>
          <w:sz w:val="22"/>
          <w:szCs w:val="22"/>
        </w:rPr>
        <w:t xml:space="preserve">rijzen zijn vast </w:t>
      </w:r>
      <w:r w:rsidR="00180873">
        <w:rPr>
          <w:rFonts w:asciiTheme="minorHAnsi" w:hAnsiTheme="minorHAnsi" w:cs="Arial"/>
          <w:color w:val="000000"/>
          <w:sz w:val="22"/>
          <w:szCs w:val="22"/>
        </w:rPr>
        <w:t>t</w:t>
      </w:r>
      <w:r w:rsidR="00180873" w:rsidRPr="00E02E30">
        <w:rPr>
          <w:rFonts w:asciiTheme="minorHAnsi" w:hAnsiTheme="minorHAnsi" w:cs="Arial"/>
          <w:color w:val="000000"/>
          <w:sz w:val="22"/>
          <w:szCs w:val="22"/>
        </w:rPr>
        <w:t xml:space="preserve">ot en </w:t>
      </w:r>
      <w:r w:rsidR="00E02E30" w:rsidRPr="00E02E30">
        <w:rPr>
          <w:rFonts w:asciiTheme="minorHAnsi" w:hAnsiTheme="minorHAnsi" w:cs="Arial"/>
          <w:color w:val="000000"/>
          <w:sz w:val="22"/>
          <w:szCs w:val="22"/>
        </w:rPr>
        <w:t>met de controle over het boekjaar</w:t>
      </w:r>
      <w:r w:rsidR="00180873" w:rsidRPr="00E02E30">
        <w:rPr>
          <w:rFonts w:asciiTheme="minorHAnsi" w:hAnsiTheme="minorHAnsi" w:cs="Arial"/>
          <w:color w:val="000000"/>
          <w:sz w:val="22"/>
          <w:szCs w:val="22"/>
        </w:rPr>
        <w:t xml:space="preserve"> 2022</w:t>
      </w:r>
      <w:r w:rsidR="00E02E30" w:rsidRPr="00E02E30">
        <w:rPr>
          <w:rFonts w:asciiTheme="minorHAnsi" w:hAnsiTheme="minorHAnsi" w:cs="Arial"/>
          <w:color w:val="000000"/>
          <w:sz w:val="22"/>
          <w:szCs w:val="22"/>
        </w:rPr>
        <w:t>.</w:t>
      </w:r>
    </w:p>
    <w:p w:rsidR="002071A4" w:rsidRDefault="00180873" w:rsidP="00E02E30">
      <w:pPr>
        <w:numPr>
          <w:ilvl w:val="0"/>
          <w:numId w:val="20"/>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lastRenderedPageBreak/>
        <w:t>De prijzen mogen tijdens de looptijd van de Overeenkomst slechts éénmaal per jaar worden geïndexeerd. De indexering van de tarieven zal plaatsvinden conform CBS-prijsindexcijfer zakelijke dienstverlening.</w:t>
      </w:r>
    </w:p>
    <w:p w:rsidR="00502DDA" w:rsidRPr="00E02E30" w:rsidRDefault="002071A4" w:rsidP="00E02E30">
      <w:pPr>
        <w:numPr>
          <w:ilvl w:val="0"/>
          <w:numId w:val="20"/>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t>Uitsluitend voor op het moment van inschrijving nog niet bekende en/of beoogde veranderingen in (voorgenomen) wet- en regelgeving, welke de werkzaamheden van opdrachtnemer aantoonbaar en aanzienlijk ver</w:t>
      </w:r>
      <w:r w:rsidR="00180873" w:rsidRPr="00E02E30">
        <w:rPr>
          <w:rFonts w:asciiTheme="minorHAnsi" w:hAnsiTheme="minorHAnsi" w:cs="Arial"/>
          <w:color w:val="000000"/>
          <w:sz w:val="22"/>
          <w:szCs w:val="22"/>
        </w:rPr>
        <w:t>zwaren (verschil van meer dan 10</w:t>
      </w:r>
      <w:r w:rsidRPr="00E02E30">
        <w:rPr>
          <w:rFonts w:asciiTheme="minorHAnsi" w:hAnsiTheme="minorHAnsi" w:cs="Arial"/>
          <w:color w:val="000000"/>
          <w:sz w:val="22"/>
          <w:szCs w:val="22"/>
        </w:rPr>
        <w:t xml:space="preserve">% van de tijdsbesteding van de huidige opdracht), </w:t>
      </w:r>
      <w:r w:rsidR="00253C71">
        <w:rPr>
          <w:rFonts w:asciiTheme="minorHAnsi" w:hAnsiTheme="minorHAnsi" w:cs="Arial"/>
          <w:color w:val="000000"/>
          <w:sz w:val="22"/>
          <w:szCs w:val="22"/>
        </w:rPr>
        <w:t xml:space="preserve"> geldt dat voor het meerdere dan 10% deze na toestemming </w:t>
      </w:r>
      <w:r w:rsidRPr="00E02E30">
        <w:rPr>
          <w:rFonts w:asciiTheme="minorHAnsi" w:hAnsiTheme="minorHAnsi" w:cs="Arial"/>
          <w:color w:val="000000"/>
          <w:sz w:val="22"/>
          <w:szCs w:val="22"/>
        </w:rPr>
        <w:t>van opdrachtgever in rekening kunnen worden gebracht. Dit eerst na schriftelijk verzoek, inclusief onderbouwing van de meerprijs van de opdrachtnemer en na instemming van de opdrachtgever.</w:t>
      </w:r>
    </w:p>
    <w:p w:rsidR="008253C5" w:rsidRPr="00FC18EE" w:rsidRDefault="00E14D91" w:rsidP="00E02E30">
      <w:pPr>
        <w:numPr>
          <w:ilvl w:val="0"/>
          <w:numId w:val="20"/>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t>Indien door additionele</w:t>
      </w:r>
      <w:r w:rsidRPr="00FC18EE">
        <w:rPr>
          <w:rFonts w:asciiTheme="minorHAnsi" w:hAnsiTheme="minorHAnsi" w:cs="Arial"/>
          <w:color w:val="000000"/>
          <w:sz w:val="22"/>
          <w:szCs w:val="22"/>
        </w:rPr>
        <w:t xml:space="preserve"> wensen van Opdrachtgever, welke leiden tot wijziging van de overeengekomen specificaties, de prestatie welke Opdrachtnemer op grond van deze Overeenkomst moet leveren aantoonbaar wordt verzwaard dan wel uitgebreid, is er sprake van meerwerk welke voor vergoeding in aanmerking komt. Indien Opdrachtnemer meent dat van meerwerk sprake is, dan wel zal zijn, maakt hij daarvan zo spoedig mogelijk Schriftelijk melding aan Opdrachtgever en dient een wijzigingsvoorstel in.</w:t>
      </w:r>
      <w:r w:rsidR="00FC18EE" w:rsidRPr="00FC18EE">
        <w:rPr>
          <w:rFonts w:asciiTheme="minorHAnsi" w:hAnsiTheme="minorHAnsi" w:cs="Arial"/>
          <w:color w:val="000000"/>
          <w:sz w:val="22"/>
          <w:szCs w:val="22"/>
        </w:rPr>
        <w:t xml:space="preserve"> Zonder schriftelijke goedkeuring wordt meerwerk niet vergoed.</w:t>
      </w:r>
    </w:p>
    <w:p w:rsidR="00C72F8B" w:rsidRPr="00FC18EE" w:rsidRDefault="00C72F8B" w:rsidP="00E02E30">
      <w:pPr>
        <w:numPr>
          <w:ilvl w:val="0"/>
          <w:numId w:val="20"/>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Tot meerwerk worden niet gerekend additionele werkzaamheden, die Opdrachtnemer had kunnen of moeten voorzien, ten einde de Dienstverlening conform de </w:t>
      </w:r>
      <w:r w:rsidR="009F0494" w:rsidRPr="00FC18EE">
        <w:rPr>
          <w:rFonts w:asciiTheme="minorHAnsi" w:hAnsiTheme="minorHAnsi" w:cs="Arial"/>
          <w:color w:val="000000"/>
          <w:sz w:val="22"/>
          <w:szCs w:val="22"/>
        </w:rPr>
        <w:t xml:space="preserve">vooraf </w:t>
      </w:r>
      <w:r w:rsidRPr="00FC18EE">
        <w:rPr>
          <w:rFonts w:asciiTheme="minorHAnsi" w:hAnsiTheme="minorHAnsi" w:cs="Arial"/>
          <w:color w:val="000000"/>
          <w:sz w:val="22"/>
          <w:szCs w:val="22"/>
        </w:rPr>
        <w:t>overeengekomen</w:t>
      </w:r>
      <w:r w:rsidR="002D59E0" w:rsidRPr="00FC18EE">
        <w:rPr>
          <w:rFonts w:asciiTheme="minorHAnsi" w:hAnsiTheme="minorHAnsi" w:cs="Arial"/>
          <w:color w:val="000000"/>
          <w:sz w:val="22"/>
          <w:szCs w:val="22"/>
        </w:rPr>
        <w:t xml:space="preserve"> eisen uit te kunnen uitvoeren.</w:t>
      </w:r>
    </w:p>
    <w:p w:rsidR="00E14D91" w:rsidRPr="00FC18EE" w:rsidRDefault="005F79E9" w:rsidP="00E02E30">
      <w:pPr>
        <w:pStyle w:val="Kop3"/>
        <w:jc w:val="both"/>
        <w:rPr>
          <w:rFonts w:asciiTheme="minorHAnsi" w:hAnsiTheme="minorHAnsi"/>
          <w:sz w:val="22"/>
          <w:szCs w:val="22"/>
        </w:rPr>
      </w:pPr>
      <w:bookmarkStart w:id="19" w:name="_Toc288729688"/>
      <w:bookmarkStart w:id="20" w:name="_Toc288730029"/>
      <w:bookmarkStart w:id="21" w:name="_Toc288735394"/>
      <w:bookmarkStart w:id="22" w:name="_Toc288739232"/>
      <w:r w:rsidRPr="00FC18EE">
        <w:rPr>
          <w:rFonts w:asciiTheme="minorHAnsi" w:hAnsiTheme="minorHAnsi"/>
          <w:sz w:val="22"/>
          <w:szCs w:val="22"/>
        </w:rPr>
        <w:t xml:space="preserve">ARTIKEL </w:t>
      </w:r>
      <w:r w:rsidR="00FB4C59">
        <w:rPr>
          <w:rFonts w:asciiTheme="minorHAnsi" w:hAnsiTheme="minorHAnsi"/>
          <w:sz w:val="22"/>
          <w:szCs w:val="22"/>
        </w:rPr>
        <w:t>8</w:t>
      </w:r>
      <w:r w:rsidR="00E14D91" w:rsidRPr="00FC18EE">
        <w:rPr>
          <w:rFonts w:asciiTheme="minorHAnsi" w:hAnsiTheme="minorHAnsi"/>
          <w:sz w:val="22"/>
          <w:szCs w:val="22"/>
        </w:rPr>
        <w:t>: FACTURATIE EN BETALING</w:t>
      </w:r>
      <w:bookmarkEnd w:id="19"/>
      <w:bookmarkEnd w:id="20"/>
      <w:bookmarkEnd w:id="21"/>
      <w:bookmarkEnd w:id="22"/>
    </w:p>
    <w:p w:rsidR="00502DDA" w:rsidRPr="00FC18EE" w:rsidRDefault="00E14D91"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Opdrachtnemer factureert </w:t>
      </w:r>
      <w:r w:rsidR="0054200F" w:rsidRPr="00FC18EE">
        <w:rPr>
          <w:rFonts w:asciiTheme="minorHAnsi" w:hAnsiTheme="minorHAnsi" w:cs="Arial"/>
          <w:color w:val="000000"/>
          <w:sz w:val="22"/>
          <w:szCs w:val="22"/>
        </w:rPr>
        <w:t>voor de drie gemeenten</w:t>
      </w:r>
      <w:r w:rsidR="00180873">
        <w:rPr>
          <w:rFonts w:asciiTheme="minorHAnsi" w:hAnsiTheme="minorHAnsi" w:cs="Arial"/>
          <w:color w:val="000000"/>
          <w:sz w:val="22"/>
          <w:szCs w:val="22"/>
        </w:rPr>
        <w:t xml:space="preserve"> en BAR-Afvalbeheer</w:t>
      </w:r>
      <w:r w:rsidR="0054200F" w:rsidRPr="00FC18EE">
        <w:rPr>
          <w:rFonts w:asciiTheme="minorHAnsi" w:hAnsiTheme="minorHAnsi" w:cs="Arial"/>
          <w:color w:val="000000"/>
          <w:sz w:val="22"/>
          <w:szCs w:val="22"/>
        </w:rPr>
        <w:t xml:space="preserve"> jaarlijks </w:t>
      </w:r>
      <w:r w:rsidRPr="00FC18EE">
        <w:rPr>
          <w:rFonts w:asciiTheme="minorHAnsi" w:hAnsiTheme="minorHAnsi" w:cs="Arial"/>
          <w:color w:val="000000"/>
          <w:sz w:val="22"/>
          <w:szCs w:val="22"/>
        </w:rPr>
        <w:t xml:space="preserve">achteraf </w:t>
      </w:r>
      <w:r w:rsidR="0054200F" w:rsidRPr="00FC18EE">
        <w:rPr>
          <w:rFonts w:asciiTheme="minorHAnsi" w:hAnsiTheme="minorHAnsi" w:cs="Arial"/>
          <w:color w:val="000000"/>
          <w:sz w:val="22"/>
          <w:szCs w:val="22"/>
        </w:rPr>
        <w:t>na afronding van de werkzaamheden</w:t>
      </w:r>
      <w:r w:rsidR="00BD1EF7" w:rsidRPr="00FC18EE">
        <w:rPr>
          <w:rFonts w:asciiTheme="minorHAnsi" w:hAnsiTheme="minorHAnsi" w:cs="Arial"/>
          <w:color w:val="000000"/>
          <w:sz w:val="22"/>
          <w:szCs w:val="22"/>
        </w:rPr>
        <w:t>.</w:t>
      </w:r>
    </w:p>
    <w:p w:rsidR="0054200F" w:rsidRPr="00FC18EE" w:rsidRDefault="0054200F"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Opdrachtnemer factureert voor de GR BAR-organisatie tweemaal per jaar, 50% na afronding van de interim controle en 50% na afronding van de jaarrekeningcontrole.</w:t>
      </w:r>
    </w:p>
    <w:p w:rsidR="0054200F" w:rsidRPr="00FC18EE" w:rsidRDefault="0054200F"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Meerwerk wordt separaat gefactureerd, uiterlijk voor 1 september van ieder kalenderjaar.</w:t>
      </w:r>
    </w:p>
    <w:p w:rsidR="00FF6323" w:rsidRPr="00162FBC" w:rsidRDefault="00E14D91" w:rsidP="00E02E30">
      <w:pPr>
        <w:numPr>
          <w:ilvl w:val="0"/>
          <w:numId w:val="22"/>
        </w:numPr>
        <w:autoSpaceDE w:val="0"/>
        <w:autoSpaceDN w:val="0"/>
        <w:adjustRightInd w:val="0"/>
        <w:jc w:val="both"/>
        <w:rPr>
          <w:rFonts w:asciiTheme="minorHAnsi" w:hAnsiTheme="minorHAnsi" w:cs="Arial"/>
          <w:color w:val="000000"/>
          <w:sz w:val="22"/>
          <w:szCs w:val="22"/>
        </w:rPr>
      </w:pPr>
      <w:r w:rsidRPr="00162FBC">
        <w:rPr>
          <w:rFonts w:asciiTheme="minorHAnsi" w:hAnsiTheme="minorHAnsi" w:cs="Arial"/>
          <w:color w:val="000000"/>
          <w:sz w:val="22"/>
          <w:szCs w:val="22"/>
        </w:rPr>
        <w:t xml:space="preserve">Facturen </w:t>
      </w:r>
      <w:r w:rsidR="00AA6D52" w:rsidRPr="00162FBC">
        <w:rPr>
          <w:rFonts w:asciiTheme="minorHAnsi" w:hAnsiTheme="minorHAnsi" w:cs="Arial"/>
          <w:color w:val="000000"/>
          <w:sz w:val="22"/>
          <w:szCs w:val="22"/>
        </w:rPr>
        <w:t xml:space="preserve">worden </w:t>
      </w:r>
      <w:r w:rsidR="00F276BD" w:rsidRPr="00162FBC">
        <w:rPr>
          <w:rFonts w:asciiTheme="minorHAnsi" w:hAnsiTheme="minorHAnsi" w:cs="Arial"/>
          <w:color w:val="000000"/>
          <w:sz w:val="22"/>
          <w:szCs w:val="22"/>
        </w:rPr>
        <w:t>bij voorkeur</w:t>
      </w:r>
      <w:r w:rsidR="00AA6D52" w:rsidRPr="00162FBC">
        <w:rPr>
          <w:rFonts w:asciiTheme="minorHAnsi" w:hAnsiTheme="minorHAnsi" w:cs="Arial"/>
          <w:color w:val="000000"/>
          <w:sz w:val="22"/>
          <w:szCs w:val="22"/>
        </w:rPr>
        <w:t xml:space="preserve"> digitaal in</w:t>
      </w:r>
      <w:r w:rsidR="00FF6323" w:rsidRPr="00162FBC">
        <w:rPr>
          <w:rFonts w:asciiTheme="minorHAnsi" w:hAnsiTheme="minorHAnsi" w:cs="Arial"/>
          <w:color w:val="000000"/>
          <w:sz w:val="22"/>
          <w:szCs w:val="22"/>
        </w:rPr>
        <w:t xml:space="preserve"> PDF-format</w:t>
      </w:r>
      <w:r w:rsidR="00AA6D52" w:rsidRPr="00162FBC">
        <w:rPr>
          <w:rFonts w:asciiTheme="minorHAnsi" w:hAnsiTheme="minorHAnsi" w:cs="Arial"/>
          <w:color w:val="000000"/>
          <w:sz w:val="22"/>
          <w:szCs w:val="22"/>
        </w:rPr>
        <w:t xml:space="preserve"> verzonden aan </w:t>
      </w:r>
      <w:hyperlink r:id="rId7" w:history="1">
        <w:r w:rsidR="00162FBC">
          <w:rPr>
            <w:rStyle w:val="Hyperlink"/>
          </w:rPr>
          <w:t>crediteuren@ridderkerk.nl</w:t>
        </w:r>
      </w:hyperlink>
      <w:r w:rsidR="00162FBC">
        <w:t xml:space="preserve"> / </w:t>
      </w:r>
      <w:hyperlink r:id="rId8" w:history="1">
        <w:r w:rsidR="00162FBC">
          <w:rPr>
            <w:rStyle w:val="Hyperlink"/>
          </w:rPr>
          <w:t>crediteuren@albrandswaard.nl</w:t>
        </w:r>
      </w:hyperlink>
      <w:r w:rsidR="00162FBC">
        <w:t xml:space="preserve"> / </w:t>
      </w:r>
      <w:hyperlink r:id="rId9" w:history="1">
        <w:r w:rsidR="00162FBC">
          <w:rPr>
            <w:rStyle w:val="Hyperlink"/>
          </w:rPr>
          <w:t>crediteuren@barendrecht.nl</w:t>
        </w:r>
      </w:hyperlink>
      <w:r w:rsidR="00162FBC">
        <w:t xml:space="preserve"> </w:t>
      </w:r>
      <w:r w:rsidR="009C339C">
        <w:t xml:space="preserve">/ </w:t>
      </w:r>
      <w:hyperlink r:id="rId10" w:history="1">
        <w:r w:rsidR="009C339C" w:rsidRPr="008E741B">
          <w:rPr>
            <w:rStyle w:val="Hyperlink"/>
          </w:rPr>
          <w:t>crediteuren@bar-organisatie.nl</w:t>
        </w:r>
      </w:hyperlink>
      <w:r w:rsidR="009C339C">
        <w:t xml:space="preserve"> / </w:t>
      </w:r>
      <w:hyperlink r:id="rId11" w:history="1">
        <w:r w:rsidR="009C339C" w:rsidRPr="008E741B">
          <w:rPr>
            <w:rStyle w:val="Hyperlink"/>
          </w:rPr>
          <w:t>crediteuren@bar-afvalbeheer.nl</w:t>
        </w:r>
      </w:hyperlink>
      <w:r w:rsidR="009C339C">
        <w:t xml:space="preserve"> </w:t>
      </w:r>
    </w:p>
    <w:p w:rsidR="000F7837" w:rsidRPr="00FC18EE" w:rsidRDefault="008D4F23"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Vermeld op de factuur in ieder geval de</w:t>
      </w:r>
    </w:p>
    <w:p w:rsidR="000F7837" w:rsidRPr="00FC18EE" w:rsidRDefault="00FF6323" w:rsidP="00E02E30">
      <w:pPr>
        <w:numPr>
          <w:ilvl w:val="1"/>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juiste </w:t>
      </w:r>
      <w:r w:rsidR="00353E21" w:rsidRPr="00FC18EE">
        <w:rPr>
          <w:rFonts w:asciiTheme="minorHAnsi" w:hAnsiTheme="minorHAnsi" w:cs="Arial"/>
          <w:color w:val="000000"/>
          <w:sz w:val="22"/>
          <w:szCs w:val="22"/>
        </w:rPr>
        <w:t xml:space="preserve">statutaire </w:t>
      </w:r>
      <w:r w:rsidRPr="00FC18EE">
        <w:rPr>
          <w:rFonts w:asciiTheme="minorHAnsi" w:hAnsiTheme="minorHAnsi" w:cs="Arial"/>
          <w:color w:val="000000"/>
          <w:sz w:val="22"/>
          <w:szCs w:val="22"/>
        </w:rPr>
        <w:t xml:space="preserve">naam van </w:t>
      </w:r>
      <w:r w:rsidR="000F7837" w:rsidRPr="00FC18EE">
        <w:rPr>
          <w:rFonts w:asciiTheme="minorHAnsi" w:hAnsiTheme="minorHAnsi" w:cs="Arial"/>
          <w:color w:val="000000"/>
          <w:sz w:val="22"/>
          <w:szCs w:val="22"/>
        </w:rPr>
        <w:t>opdrachtgever</w:t>
      </w:r>
    </w:p>
    <w:p w:rsidR="000F7837" w:rsidRPr="00FC18EE" w:rsidRDefault="000F7837" w:rsidP="00E02E30">
      <w:pPr>
        <w:numPr>
          <w:ilvl w:val="1"/>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naam </w:t>
      </w:r>
      <w:r w:rsidR="008D4F23" w:rsidRPr="00FC18EE">
        <w:rPr>
          <w:rFonts w:asciiTheme="minorHAnsi" w:hAnsiTheme="minorHAnsi" w:cs="Arial"/>
          <w:color w:val="000000"/>
          <w:sz w:val="22"/>
          <w:szCs w:val="22"/>
        </w:rPr>
        <w:t>contactpersoon</w:t>
      </w:r>
      <w:r w:rsidR="00353E21" w:rsidRPr="00FC18EE">
        <w:rPr>
          <w:rFonts w:asciiTheme="minorHAnsi" w:hAnsiTheme="minorHAnsi" w:cs="Arial"/>
          <w:color w:val="000000"/>
          <w:sz w:val="22"/>
          <w:szCs w:val="22"/>
        </w:rPr>
        <w:t xml:space="preserve"> van opdrachtgever</w:t>
      </w:r>
    </w:p>
    <w:p w:rsidR="000F7837" w:rsidRPr="00FC18EE" w:rsidRDefault="000F7837" w:rsidP="00E02E30">
      <w:pPr>
        <w:numPr>
          <w:ilvl w:val="1"/>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de projectnaam </w:t>
      </w:r>
    </w:p>
    <w:p w:rsidR="00DE0A9B" w:rsidRDefault="00DE0A9B" w:rsidP="00E02E30">
      <w:pPr>
        <w:numPr>
          <w:ilvl w:val="1"/>
          <w:numId w:val="22"/>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het juiste factuurroutenummer en grootboekrekening (op te geven door Opdrachtgever)</w:t>
      </w:r>
    </w:p>
    <w:p w:rsidR="008D4F23" w:rsidRPr="00FC18EE" w:rsidRDefault="000F7837" w:rsidP="00E02E30">
      <w:pPr>
        <w:numPr>
          <w:ilvl w:val="1"/>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een omschrijving van de uitgevoerde werkzaamheden</w:t>
      </w:r>
      <w:r w:rsidR="008D4F23" w:rsidRPr="00FC18EE">
        <w:rPr>
          <w:rFonts w:asciiTheme="minorHAnsi" w:hAnsiTheme="minorHAnsi" w:cs="Arial"/>
          <w:color w:val="000000"/>
          <w:sz w:val="22"/>
          <w:szCs w:val="22"/>
        </w:rPr>
        <w:t>.</w:t>
      </w:r>
    </w:p>
    <w:p w:rsidR="008253C5" w:rsidRPr="00FC18EE" w:rsidRDefault="000F7837"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Indien de factuur </w:t>
      </w:r>
      <w:r w:rsidR="00E14D91" w:rsidRPr="00FC18EE">
        <w:rPr>
          <w:rFonts w:asciiTheme="minorHAnsi" w:hAnsiTheme="minorHAnsi" w:cs="Arial"/>
          <w:color w:val="000000"/>
          <w:sz w:val="22"/>
          <w:szCs w:val="22"/>
        </w:rPr>
        <w:t>naar oordeel van Opdrachtgever correct is opgesteld, betaalt Opdrachtgever de factuur binnen 30 (dertig) kalenderdagen na datum van ontvangst van de factuur.</w:t>
      </w:r>
    </w:p>
    <w:p w:rsidR="00824617" w:rsidRPr="00FC18EE" w:rsidRDefault="000F7837" w:rsidP="00E02E30">
      <w:pPr>
        <w:numPr>
          <w:ilvl w:val="0"/>
          <w:numId w:val="22"/>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Opdrachtgever is </w:t>
      </w:r>
      <w:r w:rsidR="004F5FBF" w:rsidRPr="00FC18EE">
        <w:rPr>
          <w:rFonts w:asciiTheme="minorHAnsi" w:hAnsiTheme="minorHAnsi" w:cs="Arial"/>
          <w:color w:val="000000"/>
          <w:sz w:val="22"/>
          <w:szCs w:val="22"/>
        </w:rPr>
        <w:t xml:space="preserve">gerechtigd betalingen op te </w:t>
      </w:r>
      <w:r w:rsidR="00E14D91" w:rsidRPr="00FC18EE">
        <w:rPr>
          <w:rFonts w:asciiTheme="minorHAnsi" w:hAnsiTheme="minorHAnsi" w:cs="Arial"/>
          <w:color w:val="000000"/>
          <w:sz w:val="22"/>
          <w:szCs w:val="22"/>
        </w:rPr>
        <w:t>op te schorten, indien Opdrachtnemer tekortschiet in nakoming van uit deze Overeenkomst voortvloeiende verplichtingen. Van dit recht kan Opdrachtgever alleen gebruik maken indien Opdrachtnemer in gebreke is gesteld en Opdrachtnemer een redelijke termijn heeft gekregen om het betreffende probleem te verhelpen.</w:t>
      </w:r>
    </w:p>
    <w:p w:rsidR="00E14D91" w:rsidRPr="00FC18EE" w:rsidRDefault="008D4F23" w:rsidP="00E02E30">
      <w:pPr>
        <w:pStyle w:val="Kop3"/>
        <w:jc w:val="both"/>
        <w:rPr>
          <w:rFonts w:asciiTheme="minorHAnsi" w:hAnsiTheme="minorHAnsi"/>
          <w:sz w:val="22"/>
          <w:szCs w:val="22"/>
        </w:rPr>
      </w:pPr>
      <w:bookmarkStart w:id="23" w:name="_Toc288729694"/>
      <w:bookmarkStart w:id="24" w:name="_Toc288730035"/>
      <w:bookmarkStart w:id="25" w:name="_Toc288735400"/>
      <w:bookmarkStart w:id="26" w:name="_Toc288739238"/>
      <w:r w:rsidRPr="00FC18EE">
        <w:rPr>
          <w:rFonts w:asciiTheme="minorHAnsi" w:hAnsiTheme="minorHAnsi"/>
          <w:sz w:val="22"/>
          <w:szCs w:val="22"/>
        </w:rPr>
        <w:t xml:space="preserve">ARTIKEL </w:t>
      </w:r>
      <w:r w:rsidR="00FB4C59">
        <w:rPr>
          <w:rFonts w:asciiTheme="minorHAnsi" w:hAnsiTheme="minorHAnsi"/>
          <w:sz w:val="22"/>
          <w:szCs w:val="22"/>
        </w:rPr>
        <w:t>9</w:t>
      </w:r>
      <w:r w:rsidR="00E14D91" w:rsidRPr="00FC18EE">
        <w:rPr>
          <w:rFonts w:asciiTheme="minorHAnsi" w:hAnsiTheme="minorHAnsi"/>
          <w:sz w:val="22"/>
          <w:szCs w:val="22"/>
        </w:rPr>
        <w:t>: GESCHILLEN</w:t>
      </w:r>
      <w:bookmarkEnd w:id="23"/>
      <w:bookmarkEnd w:id="24"/>
      <w:bookmarkEnd w:id="25"/>
      <w:bookmarkEnd w:id="26"/>
    </w:p>
    <w:p w:rsidR="00824617" w:rsidRPr="00FC18EE" w:rsidRDefault="00E14D91" w:rsidP="00E02E30">
      <w:pPr>
        <w:numPr>
          <w:ilvl w:val="0"/>
          <w:numId w:val="28"/>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Een geschil wordt geacht aanwezig te zijn indien een der Partijen zulks in een aangetekende brief aan de andere Partij kenbaar maakt. Alsdan verrichten Partijen alle inspanning naar redelijkheid en billijkheid om te voorkomen dat ten</w:t>
      </w:r>
      <w:r w:rsidR="003A3D42" w:rsidRPr="00FC18EE">
        <w:rPr>
          <w:rFonts w:asciiTheme="minorHAnsi" w:hAnsiTheme="minorHAnsi" w:cs="Arial"/>
          <w:color w:val="000000"/>
          <w:sz w:val="22"/>
          <w:szCs w:val="22"/>
        </w:rPr>
        <w:t xml:space="preserve"> </w:t>
      </w:r>
      <w:r w:rsidRPr="00FC18EE">
        <w:rPr>
          <w:rFonts w:asciiTheme="minorHAnsi" w:hAnsiTheme="minorHAnsi" w:cs="Arial"/>
          <w:color w:val="000000"/>
          <w:sz w:val="22"/>
          <w:szCs w:val="22"/>
        </w:rPr>
        <w:t xml:space="preserve">gevolge van een dergelijk geschil de voortgang van </w:t>
      </w:r>
      <w:r w:rsidR="004B2258">
        <w:rPr>
          <w:rFonts w:asciiTheme="minorHAnsi" w:hAnsiTheme="minorHAnsi" w:cs="Arial"/>
          <w:color w:val="000000"/>
          <w:sz w:val="22"/>
          <w:szCs w:val="22"/>
        </w:rPr>
        <w:t>de</w:t>
      </w:r>
      <w:r w:rsidRPr="00FC18EE">
        <w:rPr>
          <w:rFonts w:asciiTheme="minorHAnsi" w:hAnsiTheme="minorHAnsi" w:cs="Arial"/>
          <w:color w:val="000000"/>
          <w:sz w:val="22"/>
          <w:szCs w:val="22"/>
        </w:rPr>
        <w:t xml:space="preserve"> Dienstverlening wordt gefrustreerd.</w:t>
      </w:r>
    </w:p>
    <w:p w:rsidR="007C057B" w:rsidRPr="00E02E30" w:rsidRDefault="007C057B" w:rsidP="00E02E30">
      <w:pPr>
        <w:numPr>
          <w:ilvl w:val="0"/>
          <w:numId w:val="28"/>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lastRenderedPageBreak/>
        <w:t xml:space="preserve">Geschillen tussen partijen zullen zoveel mogelijk door middel van goed overleg tot een oplossing worden gebracht. Indien partijen niet in gezamenlijk overleg tot een oplossing komen, zullen de geschillen worden voorgelegd aan de Raad van Geschillen van het NBA of aan de bevoegde rechter in het arrondissement Rotterdam, afhankelijk van wat een Partij het meest geschikt acht. </w:t>
      </w:r>
    </w:p>
    <w:p w:rsidR="0040577C" w:rsidRPr="00E02E30" w:rsidRDefault="0040577C" w:rsidP="00E02E30">
      <w:pPr>
        <w:numPr>
          <w:ilvl w:val="0"/>
          <w:numId w:val="28"/>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t>Indien gebruik</w:t>
      </w:r>
      <w:r w:rsidR="007C057B" w:rsidRPr="00E02E30">
        <w:rPr>
          <w:rFonts w:asciiTheme="minorHAnsi" w:hAnsiTheme="minorHAnsi" w:cs="Arial"/>
          <w:color w:val="000000"/>
          <w:sz w:val="22"/>
          <w:szCs w:val="22"/>
        </w:rPr>
        <w:t xml:space="preserve"> wordt</w:t>
      </w:r>
      <w:r w:rsidRPr="00E02E30">
        <w:rPr>
          <w:rFonts w:asciiTheme="minorHAnsi" w:hAnsiTheme="minorHAnsi" w:cs="Arial"/>
          <w:color w:val="000000"/>
          <w:sz w:val="22"/>
          <w:szCs w:val="22"/>
        </w:rPr>
        <w:t xml:space="preserve"> gemaakt van de Raad van Geschillen van het NBA</w:t>
      </w:r>
      <w:r w:rsidR="007C057B" w:rsidRPr="00E02E30">
        <w:rPr>
          <w:rFonts w:asciiTheme="minorHAnsi" w:hAnsiTheme="minorHAnsi" w:cs="Arial"/>
          <w:color w:val="000000"/>
          <w:sz w:val="22"/>
          <w:szCs w:val="22"/>
        </w:rPr>
        <w:t xml:space="preserve"> is de</w:t>
      </w:r>
      <w:r w:rsidRPr="00E02E30">
        <w:rPr>
          <w:rFonts w:asciiTheme="minorHAnsi" w:hAnsiTheme="minorHAnsi" w:cs="Arial"/>
          <w:color w:val="000000"/>
          <w:sz w:val="22"/>
          <w:szCs w:val="22"/>
        </w:rPr>
        <w:t xml:space="preserve"> uitspraak </w:t>
      </w:r>
      <w:r w:rsidR="007C057B" w:rsidRPr="00E02E30">
        <w:rPr>
          <w:rFonts w:asciiTheme="minorHAnsi" w:hAnsiTheme="minorHAnsi" w:cs="Arial"/>
          <w:color w:val="000000"/>
          <w:sz w:val="22"/>
          <w:szCs w:val="22"/>
        </w:rPr>
        <w:t xml:space="preserve">van deze Raad van Geschillen </w:t>
      </w:r>
      <w:r w:rsidRPr="00E02E30">
        <w:rPr>
          <w:rFonts w:asciiTheme="minorHAnsi" w:hAnsiTheme="minorHAnsi" w:cs="Arial"/>
          <w:color w:val="000000"/>
          <w:sz w:val="22"/>
          <w:szCs w:val="22"/>
        </w:rPr>
        <w:t xml:space="preserve">bindend voor alle Partijen. </w:t>
      </w:r>
    </w:p>
    <w:p w:rsidR="00E14D91" w:rsidRPr="00E02E30" w:rsidRDefault="005F79E9" w:rsidP="00E02E30">
      <w:pPr>
        <w:pStyle w:val="Kop3"/>
        <w:jc w:val="both"/>
        <w:rPr>
          <w:rFonts w:asciiTheme="minorHAnsi" w:hAnsiTheme="minorHAnsi"/>
          <w:sz w:val="22"/>
          <w:szCs w:val="22"/>
        </w:rPr>
      </w:pPr>
      <w:bookmarkStart w:id="27" w:name="_Toc288729699"/>
      <w:bookmarkStart w:id="28" w:name="_Toc288730040"/>
      <w:bookmarkStart w:id="29" w:name="_Toc288735405"/>
      <w:bookmarkStart w:id="30" w:name="_Toc288739243"/>
      <w:r w:rsidRPr="00E02E30">
        <w:rPr>
          <w:rFonts w:asciiTheme="minorHAnsi" w:hAnsiTheme="minorHAnsi"/>
          <w:sz w:val="22"/>
          <w:szCs w:val="22"/>
        </w:rPr>
        <w:t xml:space="preserve">ARTIKEL </w:t>
      </w:r>
      <w:r w:rsidR="00FB4C59" w:rsidRPr="00E02E30">
        <w:rPr>
          <w:rFonts w:asciiTheme="minorHAnsi" w:hAnsiTheme="minorHAnsi"/>
          <w:sz w:val="22"/>
          <w:szCs w:val="22"/>
        </w:rPr>
        <w:t>10</w:t>
      </w:r>
      <w:r w:rsidR="00E14D91" w:rsidRPr="00E02E30">
        <w:rPr>
          <w:rFonts w:asciiTheme="minorHAnsi" w:hAnsiTheme="minorHAnsi"/>
          <w:sz w:val="22"/>
          <w:szCs w:val="22"/>
        </w:rPr>
        <w:t xml:space="preserve">: </w:t>
      </w:r>
      <w:bookmarkEnd w:id="27"/>
      <w:bookmarkEnd w:id="28"/>
      <w:bookmarkEnd w:id="29"/>
      <w:bookmarkEnd w:id="30"/>
      <w:r w:rsidR="009E0E59" w:rsidRPr="00E02E30">
        <w:rPr>
          <w:rFonts w:asciiTheme="minorHAnsi" w:hAnsiTheme="minorHAnsi"/>
          <w:sz w:val="22"/>
          <w:szCs w:val="22"/>
        </w:rPr>
        <w:t>BOETEBEDING</w:t>
      </w:r>
    </w:p>
    <w:p w:rsidR="002071A4" w:rsidRPr="00E02E30" w:rsidRDefault="002071A4" w:rsidP="00E02E30">
      <w:pPr>
        <w:numPr>
          <w:ilvl w:val="0"/>
          <w:numId w:val="33"/>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t>Artikel 4.5 van de AIV is niet van toepassing.</w:t>
      </w:r>
    </w:p>
    <w:p w:rsidR="007C057B" w:rsidRPr="00E02E30" w:rsidRDefault="007C057B" w:rsidP="00E02E30">
      <w:pPr>
        <w:numPr>
          <w:ilvl w:val="0"/>
          <w:numId w:val="33"/>
        </w:numPr>
        <w:autoSpaceDE w:val="0"/>
        <w:autoSpaceDN w:val="0"/>
        <w:adjustRightInd w:val="0"/>
        <w:jc w:val="both"/>
        <w:rPr>
          <w:rFonts w:asciiTheme="minorHAnsi" w:hAnsiTheme="minorHAnsi" w:cs="Arial"/>
          <w:color w:val="000000"/>
          <w:sz w:val="22"/>
          <w:szCs w:val="22"/>
        </w:rPr>
      </w:pPr>
      <w:r w:rsidRPr="00E02E30">
        <w:rPr>
          <w:rFonts w:asciiTheme="minorHAnsi" w:hAnsiTheme="minorHAnsi" w:cs="Arial"/>
          <w:color w:val="000000"/>
          <w:sz w:val="22"/>
          <w:szCs w:val="22"/>
        </w:rPr>
        <w:t>Artikel 15.3 van AIV is niet van toepassing</w:t>
      </w:r>
      <w:r w:rsidR="00E02E30">
        <w:rPr>
          <w:rFonts w:asciiTheme="minorHAnsi" w:hAnsiTheme="minorHAnsi" w:cs="Arial"/>
          <w:color w:val="000000"/>
          <w:sz w:val="22"/>
          <w:szCs w:val="22"/>
        </w:rPr>
        <w:t>.</w:t>
      </w:r>
    </w:p>
    <w:p w:rsidR="00284B09" w:rsidRPr="00E02E30" w:rsidRDefault="00284B09" w:rsidP="00E02E30">
      <w:pPr>
        <w:tabs>
          <w:tab w:val="left" w:pos="510"/>
        </w:tabs>
        <w:spacing w:line="240" w:lineRule="atLeast"/>
        <w:jc w:val="both"/>
        <w:rPr>
          <w:rFonts w:asciiTheme="minorHAnsi" w:hAnsiTheme="minorHAnsi" w:cs="Arial"/>
          <w:b/>
          <w:sz w:val="22"/>
          <w:szCs w:val="22"/>
        </w:rPr>
      </w:pPr>
    </w:p>
    <w:p w:rsidR="0055682D" w:rsidRPr="00E02E30" w:rsidRDefault="00284B09" w:rsidP="00E02E30">
      <w:pPr>
        <w:tabs>
          <w:tab w:val="left" w:pos="510"/>
        </w:tabs>
        <w:spacing w:line="240" w:lineRule="atLeast"/>
        <w:jc w:val="both"/>
        <w:rPr>
          <w:rFonts w:asciiTheme="minorHAnsi" w:hAnsiTheme="minorHAnsi" w:cs="Arial"/>
          <w:b/>
          <w:sz w:val="22"/>
          <w:szCs w:val="22"/>
        </w:rPr>
      </w:pPr>
      <w:r w:rsidRPr="00E02E30">
        <w:rPr>
          <w:rFonts w:asciiTheme="minorHAnsi" w:hAnsiTheme="minorHAnsi" w:cs="Arial"/>
          <w:b/>
          <w:sz w:val="22"/>
          <w:szCs w:val="22"/>
        </w:rPr>
        <w:t>A</w:t>
      </w:r>
      <w:r w:rsidR="00FB4C59" w:rsidRPr="00E02E30">
        <w:rPr>
          <w:rFonts w:asciiTheme="minorHAnsi" w:hAnsiTheme="minorHAnsi" w:cs="Arial"/>
          <w:b/>
          <w:sz w:val="22"/>
          <w:szCs w:val="22"/>
        </w:rPr>
        <w:t xml:space="preserve">RTIKEL </w:t>
      </w:r>
      <w:r w:rsidRPr="00E02E30">
        <w:rPr>
          <w:rFonts w:asciiTheme="minorHAnsi" w:hAnsiTheme="minorHAnsi" w:cs="Arial"/>
          <w:b/>
          <w:sz w:val="22"/>
          <w:szCs w:val="22"/>
        </w:rPr>
        <w:t>1</w:t>
      </w:r>
      <w:r w:rsidR="00FB4C59" w:rsidRPr="00E02E30">
        <w:rPr>
          <w:rFonts w:asciiTheme="minorHAnsi" w:hAnsiTheme="minorHAnsi" w:cs="Arial"/>
          <w:b/>
          <w:sz w:val="22"/>
          <w:szCs w:val="22"/>
        </w:rPr>
        <w:t>1</w:t>
      </w:r>
      <w:r w:rsidRPr="00E02E30">
        <w:rPr>
          <w:rFonts w:asciiTheme="minorHAnsi" w:hAnsiTheme="minorHAnsi" w:cs="Arial"/>
          <w:b/>
          <w:sz w:val="22"/>
          <w:szCs w:val="22"/>
        </w:rPr>
        <w:t xml:space="preserve">: </w:t>
      </w:r>
      <w:r w:rsidR="0055682D" w:rsidRPr="00E02E30">
        <w:rPr>
          <w:rFonts w:asciiTheme="minorHAnsi" w:hAnsiTheme="minorHAnsi" w:cs="Arial"/>
          <w:b/>
          <w:sz w:val="22"/>
          <w:szCs w:val="22"/>
        </w:rPr>
        <w:t>VERZEKERING EN AANSPRAKELIJKHEID</w:t>
      </w:r>
    </w:p>
    <w:p w:rsidR="0055682D" w:rsidRPr="00E02E30" w:rsidRDefault="0055682D" w:rsidP="00E02E30">
      <w:pPr>
        <w:pStyle w:val="Lijstalinea"/>
        <w:numPr>
          <w:ilvl w:val="0"/>
          <w:numId w:val="49"/>
        </w:numPr>
        <w:tabs>
          <w:tab w:val="left" w:pos="510"/>
        </w:tabs>
        <w:spacing w:line="240" w:lineRule="atLeast"/>
        <w:jc w:val="both"/>
        <w:rPr>
          <w:rFonts w:asciiTheme="minorHAnsi" w:hAnsiTheme="minorHAnsi" w:cs="Arial"/>
          <w:sz w:val="22"/>
          <w:szCs w:val="22"/>
        </w:rPr>
      </w:pPr>
      <w:r w:rsidRPr="00E02E30">
        <w:rPr>
          <w:rFonts w:asciiTheme="minorHAnsi" w:hAnsiTheme="minorHAnsi" w:cs="Arial"/>
          <w:sz w:val="22"/>
          <w:szCs w:val="22"/>
        </w:rPr>
        <w:t xml:space="preserve">Artikel 14.3 van de Algemene Inkoopvoorwaarden wordt vervangen door de volgende bepaling. Opdrachtnemer is </w:t>
      </w:r>
      <w:r w:rsidR="00FB4C59" w:rsidRPr="00E02E30">
        <w:rPr>
          <w:rFonts w:asciiTheme="minorHAnsi" w:hAnsiTheme="minorHAnsi" w:cs="Arial"/>
          <w:sz w:val="22"/>
          <w:szCs w:val="22"/>
        </w:rPr>
        <w:t xml:space="preserve">gedurende de gehele looptijd van de Overeenkomst continu </w:t>
      </w:r>
      <w:r w:rsidRPr="00E02E30">
        <w:rPr>
          <w:rFonts w:asciiTheme="minorHAnsi" w:hAnsiTheme="minorHAnsi" w:cs="Arial"/>
          <w:sz w:val="22"/>
          <w:szCs w:val="22"/>
        </w:rPr>
        <w:t>adequaat verzekerd voor beroeps- en bedrijfsaansprakelijkheid. De dekking voldoet aan de normen die in de bedrijfstak gebruikelijk zijn. Op verzoek van opdrachtgever zal opdrachtnemer een bewijs van verzekering en een bewijs</w:t>
      </w:r>
      <w:r w:rsidR="00FB4C59" w:rsidRPr="00E02E30">
        <w:rPr>
          <w:rFonts w:asciiTheme="minorHAnsi" w:hAnsiTheme="minorHAnsi" w:cs="Arial"/>
          <w:sz w:val="22"/>
          <w:szCs w:val="22"/>
        </w:rPr>
        <w:t xml:space="preserve"> van premiebetaling overleggen.</w:t>
      </w:r>
    </w:p>
    <w:p w:rsidR="0055682D" w:rsidRPr="00E02E30" w:rsidRDefault="002071A4" w:rsidP="00E02E30">
      <w:pPr>
        <w:pStyle w:val="Lijstalinea"/>
        <w:numPr>
          <w:ilvl w:val="0"/>
          <w:numId w:val="49"/>
        </w:numPr>
        <w:tabs>
          <w:tab w:val="left" w:pos="510"/>
        </w:tabs>
        <w:spacing w:line="240" w:lineRule="atLeast"/>
        <w:jc w:val="both"/>
        <w:rPr>
          <w:rFonts w:asciiTheme="minorHAnsi" w:hAnsiTheme="minorHAnsi" w:cs="Arial"/>
          <w:sz w:val="22"/>
          <w:szCs w:val="22"/>
        </w:rPr>
      </w:pPr>
      <w:r w:rsidRPr="00E02E30">
        <w:rPr>
          <w:rFonts w:asciiTheme="minorHAnsi" w:hAnsiTheme="minorHAnsi" w:cs="Arial"/>
          <w:sz w:val="22"/>
          <w:szCs w:val="22"/>
        </w:rPr>
        <w:t>In afwijking op artikel 14 van de Algemene inkoopvoorwaarden is d</w:t>
      </w:r>
      <w:r w:rsidR="0055682D" w:rsidRPr="00E02E30">
        <w:rPr>
          <w:rFonts w:asciiTheme="minorHAnsi" w:hAnsiTheme="minorHAnsi" w:cs="Arial"/>
          <w:sz w:val="22"/>
          <w:szCs w:val="22"/>
        </w:rPr>
        <w:t>e totale aansprakelijkheid van opdrachtnemer jegens opdrachtgever voor eventuele fouten die bij zorgvuldig handelen door opdrach</w:t>
      </w:r>
      <w:r w:rsidRPr="00E02E30">
        <w:rPr>
          <w:rFonts w:asciiTheme="minorHAnsi" w:hAnsiTheme="minorHAnsi" w:cs="Arial"/>
          <w:sz w:val="22"/>
          <w:szCs w:val="22"/>
        </w:rPr>
        <w:t xml:space="preserve">tnemer zouden zijn vermeden, </w:t>
      </w:r>
      <w:r w:rsidR="0055682D" w:rsidRPr="00E02E30">
        <w:rPr>
          <w:rFonts w:asciiTheme="minorHAnsi" w:hAnsiTheme="minorHAnsi" w:cs="Arial"/>
          <w:sz w:val="22"/>
          <w:szCs w:val="22"/>
        </w:rPr>
        <w:t xml:space="preserve">beperkt tot maximaal driemaal het bedrag van het honorarium dat opdrachtgever heeft betaald en/of nog verschuldigd is voor de onder de opdracht verrichte specifieke werkzaamheden waaruit de fouten voortvloeien. Indien de opdracht een langere doorlooptijd heeft dan twaalf maanden, dan is de totale aansprakelijkheid in het kader van de opdracht beperkt tot maximaal driemaal het bedrag van het honorarium dat opdrachtnemer aan opdrachtnemer heeft betaald en/of nog verschuldigd is over de laatste twaalf maanden voor de onder de opdracht verrichte specifieke werkzaamheden waaruit de fouten voortvloeien. </w:t>
      </w:r>
    </w:p>
    <w:p w:rsidR="0055682D" w:rsidRPr="00E02E30" w:rsidRDefault="0055682D" w:rsidP="00E02E30">
      <w:pPr>
        <w:pStyle w:val="Lijstalinea"/>
        <w:numPr>
          <w:ilvl w:val="0"/>
          <w:numId w:val="49"/>
        </w:numPr>
        <w:tabs>
          <w:tab w:val="left" w:pos="510"/>
        </w:tabs>
        <w:spacing w:line="240" w:lineRule="atLeast"/>
        <w:jc w:val="both"/>
        <w:rPr>
          <w:rFonts w:asciiTheme="minorHAnsi" w:hAnsiTheme="minorHAnsi" w:cs="Arial"/>
          <w:sz w:val="22"/>
          <w:szCs w:val="22"/>
        </w:rPr>
      </w:pPr>
      <w:r w:rsidRPr="00E02E30">
        <w:rPr>
          <w:rFonts w:asciiTheme="minorHAnsi" w:hAnsiTheme="minorHAnsi" w:cs="Arial"/>
          <w:sz w:val="22"/>
          <w:szCs w:val="22"/>
        </w:rPr>
        <w:t>De beperking van aansprakelijkheid geldt niet indien er sprake is van opzet of bewuste roekeloosheid aan de zijde van opdrachtnemer en/of indien dwingende (</w:t>
      </w:r>
      <w:proofErr w:type="spellStart"/>
      <w:r w:rsidRPr="00E02E30">
        <w:rPr>
          <w:rFonts w:asciiTheme="minorHAnsi" w:hAnsiTheme="minorHAnsi" w:cs="Arial"/>
          <w:sz w:val="22"/>
          <w:szCs w:val="22"/>
        </w:rPr>
        <w:t>inter</w:t>
      </w:r>
      <w:proofErr w:type="spellEnd"/>
      <w:r w:rsidRPr="00E02E30">
        <w:rPr>
          <w:rFonts w:asciiTheme="minorHAnsi" w:hAnsiTheme="minorHAnsi" w:cs="Arial"/>
          <w:sz w:val="22"/>
          <w:szCs w:val="22"/>
        </w:rPr>
        <w:t>)nationale wet- of (beroeps) regelgeving een dergelijke beperking niet toestaat. Opdrachtnemer is niet aansprakelijk voor gevolg-, indirecte, bedrijfs- of strafschade en/of winstderving.</w:t>
      </w:r>
    </w:p>
    <w:p w:rsidR="0055682D" w:rsidRDefault="0055682D" w:rsidP="00E02E30">
      <w:pPr>
        <w:tabs>
          <w:tab w:val="left" w:pos="510"/>
        </w:tabs>
        <w:spacing w:line="240" w:lineRule="atLeast"/>
        <w:jc w:val="both"/>
        <w:rPr>
          <w:rFonts w:asciiTheme="minorHAnsi" w:hAnsiTheme="minorHAnsi" w:cs="Arial"/>
          <w:b/>
          <w:sz w:val="22"/>
          <w:szCs w:val="22"/>
        </w:rPr>
      </w:pPr>
    </w:p>
    <w:p w:rsidR="00284B09" w:rsidRPr="00FC18EE" w:rsidRDefault="00FB4C59" w:rsidP="00E02E30">
      <w:pPr>
        <w:tabs>
          <w:tab w:val="left" w:pos="510"/>
        </w:tabs>
        <w:spacing w:line="240" w:lineRule="atLeast"/>
        <w:jc w:val="both"/>
        <w:rPr>
          <w:rFonts w:asciiTheme="minorHAnsi" w:hAnsiTheme="minorHAnsi" w:cs="Arial"/>
          <w:b/>
          <w:sz w:val="22"/>
          <w:szCs w:val="22"/>
        </w:rPr>
      </w:pPr>
      <w:r>
        <w:rPr>
          <w:rFonts w:asciiTheme="minorHAnsi" w:hAnsiTheme="minorHAnsi" w:cs="Arial"/>
          <w:b/>
          <w:sz w:val="22"/>
          <w:szCs w:val="22"/>
        </w:rPr>
        <w:t xml:space="preserve">ARTIKEL 12: </w:t>
      </w:r>
      <w:r w:rsidR="00284B09" w:rsidRPr="00FC18EE">
        <w:rPr>
          <w:rFonts w:asciiTheme="minorHAnsi" w:hAnsiTheme="minorHAnsi" w:cs="Arial"/>
          <w:b/>
          <w:sz w:val="22"/>
          <w:szCs w:val="22"/>
        </w:rPr>
        <w:t>OVERMACHT</w:t>
      </w:r>
    </w:p>
    <w:p w:rsidR="00284B09" w:rsidRPr="00FC18EE" w:rsidRDefault="00284B09" w:rsidP="00E02E30">
      <w:pPr>
        <w:pStyle w:val="Lijstalinea"/>
        <w:numPr>
          <w:ilvl w:val="0"/>
          <w:numId w:val="47"/>
        </w:numPr>
        <w:tabs>
          <w:tab w:val="left" w:pos="510"/>
        </w:tabs>
        <w:spacing w:line="240" w:lineRule="atLeast"/>
        <w:jc w:val="both"/>
        <w:rPr>
          <w:rFonts w:asciiTheme="minorHAnsi" w:hAnsiTheme="minorHAnsi" w:cs="Arial"/>
          <w:sz w:val="22"/>
          <w:szCs w:val="22"/>
        </w:rPr>
      </w:pPr>
      <w:r w:rsidRPr="00FC18EE">
        <w:rPr>
          <w:rFonts w:asciiTheme="minorHAnsi" w:hAnsiTheme="minorHAnsi" w:cs="Arial"/>
          <w:sz w:val="22"/>
          <w:szCs w:val="22"/>
        </w:rPr>
        <w:t>Opdrachtgever noch Opdrachtnemer is aansprakelijk voor het niet nakomen van verplichtingen uit de overeenkomst en de mogelijk daaruit voortvloeiende schade indien de oorzaak hiervan gelegen is buiten de macht van presterende partij (‘Overmacht”). Van overmacht is sprake als aan in de wet en de jurisprudentie genoemde voorwaarden is voldaan.</w:t>
      </w:r>
    </w:p>
    <w:p w:rsidR="00284B09" w:rsidRPr="00FC18EE" w:rsidRDefault="00284B09" w:rsidP="00E02E30">
      <w:pPr>
        <w:pStyle w:val="Lijstalinea"/>
        <w:numPr>
          <w:ilvl w:val="0"/>
          <w:numId w:val="47"/>
        </w:numPr>
        <w:tabs>
          <w:tab w:val="left" w:pos="510"/>
        </w:tabs>
        <w:spacing w:line="240" w:lineRule="atLeast"/>
        <w:jc w:val="both"/>
        <w:rPr>
          <w:rFonts w:asciiTheme="minorHAnsi" w:hAnsiTheme="minorHAnsi" w:cs="Arial"/>
          <w:sz w:val="22"/>
          <w:szCs w:val="22"/>
        </w:rPr>
      </w:pPr>
      <w:r w:rsidRPr="00FC18EE">
        <w:rPr>
          <w:rFonts w:asciiTheme="minorHAnsi" w:hAnsiTheme="minorHAnsi" w:cs="Arial"/>
          <w:sz w:val="22"/>
          <w:szCs w:val="22"/>
        </w:rPr>
        <w:t>In geval van overmacht maakt de in onmacht geraakte partij onverwijld schriftelijk melding hiervan aan de andere partij. In deze schriftelijke melding dienen de redenen die hebben geleid tot overmacht te worden vermeld. De in onmacht geraakte partij zal alles in het werk stellen om de verplichtingen uit de overeenkomst alsnog na te komen zodra de overmacht</w:t>
      </w:r>
      <w:r w:rsidR="00162FBC">
        <w:rPr>
          <w:rFonts w:asciiTheme="minorHAnsi" w:hAnsiTheme="minorHAnsi" w:cs="Arial"/>
          <w:sz w:val="22"/>
          <w:szCs w:val="22"/>
        </w:rPr>
        <w:t xml:space="preserve"> </w:t>
      </w:r>
      <w:r w:rsidRPr="00FC18EE">
        <w:rPr>
          <w:rFonts w:asciiTheme="minorHAnsi" w:hAnsiTheme="minorHAnsi" w:cs="Arial"/>
          <w:sz w:val="22"/>
          <w:szCs w:val="22"/>
        </w:rPr>
        <w:t xml:space="preserve">situatie is geëindigd, tenzij dit door de wederpartij niet meer opportuun wordt geacht. </w:t>
      </w:r>
    </w:p>
    <w:p w:rsidR="00284B09" w:rsidRPr="00FC18EE" w:rsidRDefault="00284B09" w:rsidP="00E02E30">
      <w:pPr>
        <w:pStyle w:val="Lijstalinea"/>
        <w:numPr>
          <w:ilvl w:val="0"/>
          <w:numId w:val="47"/>
        </w:numPr>
        <w:tabs>
          <w:tab w:val="left" w:pos="510"/>
        </w:tabs>
        <w:spacing w:line="240" w:lineRule="atLeast"/>
        <w:jc w:val="both"/>
        <w:rPr>
          <w:rFonts w:asciiTheme="minorHAnsi" w:hAnsiTheme="minorHAnsi" w:cs="Arial"/>
          <w:sz w:val="22"/>
          <w:szCs w:val="22"/>
        </w:rPr>
      </w:pPr>
      <w:r w:rsidRPr="00FC18EE">
        <w:rPr>
          <w:rFonts w:asciiTheme="minorHAnsi" w:hAnsiTheme="minorHAnsi" w:cs="Arial"/>
          <w:sz w:val="22"/>
          <w:szCs w:val="22"/>
        </w:rPr>
        <w:t>Gedurende de periode van overmacht zal de in onmacht geraakte partij niet gehouden zijn de verplichtingen uit de overeenkomst na te komen. De kosten die voortvloeien uit de niet nakoming van de overeenkomst in de periode van overmacht zullen worden gedragen door de partij die de kosten maakt.</w:t>
      </w:r>
    </w:p>
    <w:p w:rsidR="00284B09" w:rsidRPr="00FC18EE" w:rsidRDefault="00284B09" w:rsidP="00E02E30">
      <w:pPr>
        <w:pStyle w:val="Lijstalinea"/>
        <w:numPr>
          <w:ilvl w:val="0"/>
          <w:numId w:val="47"/>
        </w:numPr>
        <w:tabs>
          <w:tab w:val="left" w:pos="510"/>
        </w:tabs>
        <w:spacing w:line="240" w:lineRule="atLeast"/>
        <w:jc w:val="both"/>
        <w:rPr>
          <w:rFonts w:asciiTheme="minorHAnsi" w:hAnsiTheme="minorHAnsi" w:cs="Arial"/>
          <w:sz w:val="22"/>
          <w:szCs w:val="22"/>
        </w:rPr>
      </w:pPr>
      <w:r w:rsidRPr="00FC18EE">
        <w:rPr>
          <w:rFonts w:asciiTheme="minorHAnsi" w:hAnsiTheme="minorHAnsi" w:cs="Arial"/>
          <w:sz w:val="22"/>
          <w:szCs w:val="22"/>
        </w:rPr>
        <w:lastRenderedPageBreak/>
        <w:t>Zowel Opdrachtgever als Opdrachtnemer heeft het recht de overeenkomst geheel of gedeeltelijk te ontbinden in geval van overmacht, indien de periode waarin door overmacht nakoming van verplichtingen niet mogelijk is, langer duurt dan één maand.</w:t>
      </w:r>
    </w:p>
    <w:p w:rsidR="009E0E59" w:rsidRPr="00FC18EE" w:rsidRDefault="009E0E59" w:rsidP="00E02E30">
      <w:pPr>
        <w:pStyle w:val="Kop3"/>
        <w:jc w:val="both"/>
        <w:rPr>
          <w:rFonts w:asciiTheme="minorHAnsi" w:hAnsiTheme="minorHAnsi"/>
          <w:sz w:val="22"/>
          <w:szCs w:val="22"/>
        </w:rPr>
      </w:pPr>
      <w:r w:rsidRPr="00FC18EE">
        <w:rPr>
          <w:rFonts w:asciiTheme="minorHAnsi" w:hAnsiTheme="minorHAnsi"/>
          <w:sz w:val="22"/>
          <w:szCs w:val="22"/>
        </w:rPr>
        <w:t xml:space="preserve">ARTIKEL </w:t>
      </w:r>
      <w:r w:rsidR="00EC7047" w:rsidRPr="00FC18EE">
        <w:rPr>
          <w:rFonts w:asciiTheme="minorHAnsi" w:hAnsiTheme="minorHAnsi"/>
          <w:sz w:val="22"/>
          <w:szCs w:val="22"/>
        </w:rPr>
        <w:t>1</w:t>
      </w:r>
      <w:r w:rsidR="00FB4C59">
        <w:rPr>
          <w:rFonts w:asciiTheme="minorHAnsi" w:hAnsiTheme="minorHAnsi"/>
          <w:sz w:val="22"/>
          <w:szCs w:val="22"/>
        </w:rPr>
        <w:t>3</w:t>
      </w:r>
      <w:r w:rsidRPr="00FC18EE">
        <w:rPr>
          <w:rFonts w:asciiTheme="minorHAnsi" w:hAnsiTheme="minorHAnsi"/>
          <w:sz w:val="22"/>
          <w:szCs w:val="22"/>
        </w:rPr>
        <w:t>: PUBLICITEIT</w:t>
      </w:r>
    </w:p>
    <w:p w:rsidR="00E15E86" w:rsidRPr="00FC18EE" w:rsidRDefault="00E15E86" w:rsidP="00E02E30">
      <w:pPr>
        <w:pStyle w:val="ArtikelLid11"/>
        <w:numPr>
          <w:ilvl w:val="0"/>
          <w:numId w:val="43"/>
        </w:numPr>
        <w:rPr>
          <w:rFonts w:asciiTheme="minorHAnsi" w:hAnsiTheme="minorHAnsi"/>
          <w:sz w:val="22"/>
          <w:szCs w:val="22"/>
        </w:rPr>
      </w:pPr>
      <w:r w:rsidRPr="00FC18EE">
        <w:rPr>
          <w:rFonts w:asciiTheme="minorHAnsi" w:hAnsiTheme="minorHAnsi"/>
          <w:sz w:val="22"/>
          <w:szCs w:val="22"/>
          <w:shd w:val="clear" w:color="auto" w:fill="FFFFFF"/>
        </w:rPr>
        <w:t>Uitlener maakt in Publiciteitsmedia of reclame-uitingen geen melding van de uitvoering van werkzaamheden bij en gebruikt de naam van Opdrachtgever niet, tenzij met schriftelijke toestemming van Opdrachtgever.</w:t>
      </w:r>
    </w:p>
    <w:p w:rsidR="00E15E86" w:rsidRPr="00FC18EE" w:rsidRDefault="00E15E86" w:rsidP="00E02E30">
      <w:pPr>
        <w:jc w:val="both"/>
        <w:rPr>
          <w:rFonts w:asciiTheme="minorHAnsi" w:hAnsiTheme="minorHAnsi"/>
          <w:sz w:val="22"/>
          <w:szCs w:val="22"/>
        </w:rPr>
      </w:pPr>
    </w:p>
    <w:p w:rsidR="00284B09" w:rsidRPr="00FC18EE" w:rsidRDefault="00284B09" w:rsidP="00E02E30">
      <w:pPr>
        <w:tabs>
          <w:tab w:val="left" w:pos="510"/>
        </w:tabs>
        <w:spacing w:line="240" w:lineRule="atLeast"/>
        <w:jc w:val="both"/>
        <w:rPr>
          <w:rFonts w:asciiTheme="minorHAnsi" w:hAnsiTheme="minorHAnsi" w:cs="Arial"/>
          <w:b/>
          <w:bCs/>
          <w:sz w:val="22"/>
          <w:szCs w:val="22"/>
        </w:rPr>
      </w:pPr>
      <w:r w:rsidRPr="00FC18EE">
        <w:rPr>
          <w:rFonts w:asciiTheme="minorHAnsi" w:hAnsiTheme="minorHAnsi" w:cs="Arial"/>
          <w:b/>
          <w:bCs/>
          <w:sz w:val="22"/>
          <w:szCs w:val="22"/>
        </w:rPr>
        <w:t>Artikel 1</w:t>
      </w:r>
      <w:r w:rsidR="00FB4C59">
        <w:rPr>
          <w:rFonts w:asciiTheme="minorHAnsi" w:hAnsiTheme="minorHAnsi" w:cs="Arial"/>
          <w:b/>
          <w:bCs/>
          <w:sz w:val="22"/>
          <w:szCs w:val="22"/>
        </w:rPr>
        <w:t>4</w:t>
      </w:r>
      <w:r w:rsidRPr="00FC18EE">
        <w:rPr>
          <w:rFonts w:asciiTheme="minorHAnsi" w:hAnsiTheme="minorHAnsi" w:cs="Arial"/>
          <w:b/>
          <w:bCs/>
          <w:sz w:val="22"/>
          <w:szCs w:val="22"/>
        </w:rPr>
        <w:t xml:space="preserve">: </w:t>
      </w:r>
      <w:r w:rsidRPr="00862EF2">
        <w:rPr>
          <w:rFonts w:asciiTheme="minorHAnsi" w:hAnsiTheme="minorHAnsi" w:cs="Arial"/>
          <w:b/>
          <w:bCs/>
          <w:sz w:val="22"/>
          <w:szCs w:val="22"/>
        </w:rPr>
        <w:t>GEHEIMHOUDING</w:t>
      </w:r>
      <w:r w:rsidR="002071A4" w:rsidRPr="00862EF2">
        <w:rPr>
          <w:rFonts w:asciiTheme="minorHAnsi" w:hAnsiTheme="minorHAnsi" w:cs="Arial"/>
          <w:b/>
          <w:bCs/>
          <w:sz w:val="22"/>
          <w:szCs w:val="22"/>
        </w:rPr>
        <w:t xml:space="preserve"> EN INTELLECTUEEL EIGENDOM</w:t>
      </w:r>
    </w:p>
    <w:p w:rsidR="00284B09" w:rsidRPr="00B638D1" w:rsidRDefault="00284B09" w:rsidP="00E02E30">
      <w:pPr>
        <w:pStyle w:val="Lijstalinea"/>
        <w:numPr>
          <w:ilvl w:val="0"/>
          <w:numId w:val="46"/>
        </w:numPr>
        <w:tabs>
          <w:tab w:val="left" w:pos="510"/>
        </w:tabs>
        <w:spacing w:line="240" w:lineRule="atLeast"/>
        <w:jc w:val="both"/>
        <w:rPr>
          <w:rFonts w:asciiTheme="minorHAnsi" w:hAnsiTheme="minorHAnsi" w:cs="Arial"/>
          <w:sz w:val="22"/>
          <w:szCs w:val="22"/>
        </w:rPr>
      </w:pPr>
      <w:r w:rsidRPr="00FC18EE">
        <w:rPr>
          <w:rFonts w:asciiTheme="minorHAnsi" w:hAnsiTheme="minorHAnsi" w:cs="Arial"/>
          <w:sz w:val="22"/>
          <w:szCs w:val="22"/>
        </w:rPr>
        <w:t xml:space="preserve">Opdrachtnemer verbindt zich om voorafgaand, gedurende en na verloop van deze overeenkomst alle vertrouwelijke informatie die betrekking heeft op de Opdrachtgever, de dienstverlening dan wel onderwerpen welke van belang zijn voor Opdrachtgever geheim te houden en niet te gebruiken op enige wijze die voor Opdrachtgever mogelijk nadelig is, tenzij wettelijke bepalingen geheimhouding beletten. Opdrachtnemer is aansprakelijk jegens Opdrachtgever voor handelen of nalaten in strijd met de verplichting </w:t>
      </w:r>
      <w:r w:rsidRPr="00B638D1">
        <w:rPr>
          <w:rFonts w:asciiTheme="minorHAnsi" w:hAnsiTheme="minorHAnsi" w:cs="Arial"/>
          <w:sz w:val="22"/>
          <w:szCs w:val="22"/>
        </w:rPr>
        <w:t>overeenkomstig in de vorige volzin.</w:t>
      </w:r>
    </w:p>
    <w:p w:rsidR="00284B09" w:rsidRPr="0006553C" w:rsidRDefault="00284B09" w:rsidP="00E02E30">
      <w:pPr>
        <w:pStyle w:val="Lijstalinea"/>
        <w:numPr>
          <w:ilvl w:val="0"/>
          <w:numId w:val="46"/>
        </w:numPr>
        <w:tabs>
          <w:tab w:val="left" w:pos="510"/>
        </w:tabs>
        <w:spacing w:line="240" w:lineRule="atLeast"/>
        <w:jc w:val="both"/>
        <w:rPr>
          <w:rFonts w:asciiTheme="minorHAnsi" w:hAnsiTheme="minorHAnsi" w:cs="Arial"/>
          <w:sz w:val="22"/>
          <w:szCs w:val="22"/>
          <w:highlight w:val="yellow"/>
        </w:rPr>
      </w:pPr>
      <w:r w:rsidRPr="00B638D1">
        <w:rPr>
          <w:rFonts w:asciiTheme="minorHAnsi" w:hAnsiTheme="minorHAnsi" w:cs="Arial"/>
          <w:sz w:val="22"/>
          <w:szCs w:val="22"/>
        </w:rPr>
        <w:t>Alle informatie die Opdrachtnemer in de vorm van documenten, correspondentie,</w:t>
      </w:r>
      <w:r w:rsidRPr="00FC18EE">
        <w:rPr>
          <w:rFonts w:asciiTheme="minorHAnsi" w:hAnsiTheme="minorHAnsi" w:cs="Arial"/>
          <w:sz w:val="22"/>
          <w:szCs w:val="22"/>
        </w:rPr>
        <w:t xml:space="preserve"> aantekeningen, tekeningen, alle optische en/of elektronisch leesbare informatiedragers – niet limitatief hier opgesomd – betreffende en/of verband houdende met de Opdracht, </w:t>
      </w:r>
      <w:proofErr w:type="spellStart"/>
      <w:r w:rsidRPr="00FC18EE">
        <w:rPr>
          <w:rFonts w:asciiTheme="minorHAnsi" w:hAnsiTheme="minorHAnsi" w:cs="Arial"/>
          <w:sz w:val="22"/>
          <w:szCs w:val="22"/>
        </w:rPr>
        <w:t>danwel</w:t>
      </w:r>
      <w:proofErr w:type="spellEnd"/>
      <w:r w:rsidRPr="00FC18EE">
        <w:rPr>
          <w:rFonts w:asciiTheme="minorHAnsi" w:hAnsiTheme="minorHAnsi" w:cs="Arial"/>
          <w:sz w:val="22"/>
          <w:szCs w:val="22"/>
        </w:rPr>
        <w:t xml:space="preserve"> overige informatie die ter kennis komt en waarvan Opdrachtnemer het vertrouwelijke karakter kent, of redelijkerwijs kan vermoeden, worden bij het einde van de overeenkomst door Opdrachtgever </w:t>
      </w:r>
      <w:r w:rsidR="00862EF2">
        <w:rPr>
          <w:rFonts w:asciiTheme="minorHAnsi" w:hAnsiTheme="minorHAnsi" w:cs="Arial"/>
          <w:sz w:val="22"/>
          <w:szCs w:val="22"/>
        </w:rPr>
        <w:t>volgens de richtlijnen van accountancydienstverlening gearchiveerd en daarna vernietigd</w:t>
      </w:r>
      <w:r w:rsidR="00D20D6E">
        <w:rPr>
          <w:rFonts w:asciiTheme="minorHAnsi" w:hAnsiTheme="minorHAnsi" w:cs="Arial"/>
          <w:sz w:val="22"/>
          <w:szCs w:val="22"/>
        </w:rPr>
        <w:t>.</w:t>
      </w:r>
    </w:p>
    <w:p w:rsidR="002071A4" w:rsidRPr="00862EF2" w:rsidRDefault="00FB4C59" w:rsidP="00E02E30">
      <w:pPr>
        <w:pStyle w:val="Lijstalinea"/>
        <w:numPr>
          <w:ilvl w:val="0"/>
          <w:numId w:val="46"/>
        </w:numPr>
        <w:tabs>
          <w:tab w:val="left" w:pos="510"/>
        </w:tabs>
        <w:spacing w:line="240" w:lineRule="atLeast"/>
        <w:jc w:val="both"/>
        <w:rPr>
          <w:rFonts w:asciiTheme="minorHAnsi" w:hAnsiTheme="minorHAnsi" w:cs="Arial"/>
          <w:sz w:val="22"/>
          <w:szCs w:val="22"/>
        </w:rPr>
      </w:pPr>
      <w:r w:rsidRPr="00862EF2">
        <w:rPr>
          <w:rFonts w:asciiTheme="minorHAnsi" w:hAnsiTheme="minorHAnsi" w:cs="Arial"/>
          <w:sz w:val="22"/>
          <w:szCs w:val="22"/>
        </w:rPr>
        <w:t xml:space="preserve"> </w:t>
      </w:r>
      <w:r w:rsidR="002071A4" w:rsidRPr="00862EF2">
        <w:rPr>
          <w:rFonts w:asciiTheme="minorHAnsi" w:hAnsiTheme="minorHAnsi" w:cs="Arial"/>
          <w:sz w:val="22"/>
          <w:szCs w:val="22"/>
        </w:rPr>
        <w:t xml:space="preserve">(Intellectuele) eigendomsrechten die reeds voor de datum van deze overeenkomst aan de opdrachtgever of de opdrachtnemer in eigendom toebehoorden (of aan één van hen in licentie zijn gegeven) blijven aan de oorspronkelijke bezitter (c.q. aan de licentiegever) toebehoren. De opdrachtnemer behoudt zich alle rechten van (intellectuele) eigendom </w:t>
      </w:r>
      <w:r w:rsidR="002071A4" w:rsidRPr="00B638D1">
        <w:rPr>
          <w:rFonts w:asciiTheme="minorHAnsi" w:hAnsiTheme="minorHAnsi" w:cs="Arial"/>
          <w:sz w:val="22"/>
          <w:szCs w:val="22"/>
        </w:rPr>
        <w:t>voor met betrekking tot de producten van de geest welke hij gebruikt of heeft gebruikt</w:t>
      </w:r>
      <w:r w:rsidR="002071A4" w:rsidRPr="00862EF2">
        <w:rPr>
          <w:rFonts w:asciiTheme="minorHAnsi" w:hAnsiTheme="minorHAnsi" w:cs="Arial"/>
          <w:sz w:val="22"/>
          <w:szCs w:val="22"/>
        </w:rPr>
        <w:t xml:space="preserve"> en/of ontwikkelt en/of heeft ontwikkeld in het kader van de uitvoering van de opdracht, en ten aanzien waarvan hij de auteursrechten of andere rechten van (intellectuele) eigendom heeft of geldend kan maken. Opdrachtgever heeft het recht de resultaten van de opdracht te gebruiken voor zijn eigen intern gebruik, voor zover passend binnen het doel van de opdracht</w:t>
      </w:r>
      <w:r w:rsidR="003D1E8A" w:rsidRPr="00862EF2">
        <w:rPr>
          <w:rFonts w:asciiTheme="minorHAnsi" w:hAnsiTheme="minorHAnsi" w:cs="Arial"/>
          <w:sz w:val="22"/>
          <w:szCs w:val="22"/>
        </w:rPr>
        <w:t>.</w:t>
      </w:r>
    </w:p>
    <w:p w:rsidR="003D1E8A" w:rsidRPr="0006553C" w:rsidRDefault="003D1E8A" w:rsidP="00E02E30">
      <w:pPr>
        <w:pStyle w:val="Lijstalinea"/>
        <w:numPr>
          <w:ilvl w:val="0"/>
          <w:numId w:val="46"/>
        </w:numPr>
        <w:tabs>
          <w:tab w:val="left" w:pos="510"/>
        </w:tabs>
        <w:spacing w:line="240" w:lineRule="atLeast"/>
        <w:jc w:val="both"/>
        <w:rPr>
          <w:rFonts w:asciiTheme="minorHAnsi" w:hAnsiTheme="minorHAnsi" w:cs="Arial"/>
          <w:sz w:val="22"/>
          <w:szCs w:val="22"/>
        </w:rPr>
      </w:pPr>
      <w:r w:rsidRPr="00862EF2">
        <w:rPr>
          <w:rFonts w:asciiTheme="minorHAnsi" w:hAnsiTheme="minorHAnsi" w:cs="Arial"/>
          <w:sz w:val="22"/>
          <w:szCs w:val="22"/>
        </w:rPr>
        <w:t>Opdrachtnemer houdt een werkdossier aan met daarin kopieën van relevante stukken</w:t>
      </w:r>
      <w:r w:rsidR="00862EF2" w:rsidRPr="00862EF2">
        <w:rPr>
          <w:rFonts w:asciiTheme="minorHAnsi" w:hAnsiTheme="minorHAnsi" w:cs="Arial"/>
          <w:sz w:val="22"/>
          <w:szCs w:val="22"/>
        </w:rPr>
        <w:t>.</w:t>
      </w:r>
      <w:r w:rsidRPr="00862EF2">
        <w:rPr>
          <w:rFonts w:asciiTheme="minorHAnsi" w:hAnsiTheme="minorHAnsi" w:cs="Arial"/>
          <w:sz w:val="22"/>
          <w:szCs w:val="22"/>
        </w:rPr>
        <w:t xml:space="preserve"> </w:t>
      </w:r>
      <w:r w:rsidRPr="0006553C">
        <w:rPr>
          <w:rFonts w:asciiTheme="minorHAnsi" w:hAnsiTheme="minorHAnsi" w:cs="Arial"/>
          <w:sz w:val="22"/>
          <w:szCs w:val="22"/>
        </w:rPr>
        <w:t>welk dossier eigendom is van opdrachtnemer.</w:t>
      </w:r>
    </w:p>
    <w:p w:rsidR="00FB4C59" w:rsidRPr="00862EF2" w:rsidRDefault="00FB4C59" w:rsidP="00E02E30">
      <w:pPr>
        <w:pStyle w:val="Lijstalinea"/>
        <w:numPr>
          <w:ilvl w:val="0"/>
          <w:numId w:val="46"/>
        </w:numPr>
        <w:tabs>
          <w:tab w:val="left" w:pos="510"/>
        </w:tabs>
        <w:spacing w:line="240" w:lineRule="atLeast"/>
        <w:jc w:val="both"/>
        <w:rPr>
          <w:rFonts w:asciiTheme="minorHAnsi" w:hAnsiTheme="minorHAnsi" w:cs="Arial"/>
          <w:sz w:val="22"/>
          <w:szCs w:val="22"/>
        </w:rPr>
      </w:pPr>
      <w:r w:rsidRPr="00862EF2">
        <w:rPr>
          <w:rFonts w:asciiTheme="minorHAnsi" w:hAnsiTheme="minorHAnsi" w:cs="Arial"/>
          <w:sz w:val="22"/>
          <w:szCs w:val="22"/>
        </w:rPr>
        <w:t>Artikel 7 lid 4 van de AIV is niet van toepassing.</w:t>
      </w:r>
    </w:p>
    <w:p w:rsidR="003D1E8A" w:rsidRPr="00862EF2" w:rsidRDefault="003D1E8A" w:rsidP="00E02E30">
      <w:pPr>
        <w:pStyle w:val="Lijstalinea"/>
        <w:numPr>
          <w:ilvl w:val="0"/>
          <w:numId w:val="46"/>
        </w:numPr>
        <w:tabs>
          <w:tab w:val="left" w:pos="510"/>
        </w:tabs>
        <w:spacing w:line="240" w:lineRule="atLeast"/>
        <w:jc w:val="both"/>
        <w:rPr>
          <w:rFonts w:asciiTheme="minorHAnsi" w:hAnsiTheme="minorHAnsi" w:cs="Arial"/>
          <w:sz w:val="22"/>
          <w:szCs w:val="22"/>
        </w:rPr>
      </w:pPr>
      <w:r w:rsidRPr="00862EF2">
        <w:rPr>
          <w:rFonts w:asciiTheme="minorHAnsi" w:hAnsiTheme="minorHAnsi" w:cs="Arial"/>
          <w:sz w:val="22"/>
          <w:szCs w:val="22"/>
        </w:rPr>
        <w:t>Artikel 8 van de AIV is niet van toepassing.</w:t>
      </w:r>
    </w:p>
    <w:p w:rsidR="00E14D91" w:rsidRPr="00FC18EE" w:rsidRDefault="00E14D91" w:rsidP="00E02E30">
      <w:pPr>
        <w:pStyle w:val="Kop3"/>
        <w:jc w:val="both"/>
        <w:rPr>
          <w:rFonts w:asciiTheme="minorHAnsi" w:hAnsiTheme="minorHAnsi"/>
          <w:sz w:val="22"/>
          <w:szCs w:val="22"/>
        </w:rPr>
      </w:pPr>
      <w:bookmarkStart w:id="31" w:name="_Toc288729700"/>
      <w:bookmarkStart w:id="32" w:name="_Toc288730041"/>
      <w:bookmarkStart w:id="33" w:name="_Toc288735406"/>
      <w:bookmarkStart w:id="34" w:name="_Toc288739244"/>
      <w:r w:rsidRPr="00FC18EE">
        <w:rPr>
          <w:rFonts w:asciiTheme="minorHAnsi" w:hAnsiTheme="minorHAnsi"/>
          <w:sz w:val="22"/>
          <w:szCs w:val="22"/>
        </w:rPr>
        <w:t xml:space="preserve">ARTIKEL </w:t>
      </w:r>
      <w:r w:rsidR="00553343" w:rsidRPr="00FC18EE">
        <w:rPr>
          <w:rFonts w:asciiTheme="minorHAnsi" w:hAnsiTheme="minorHAnsi"/>
          <w:sz w:val="22"/>
          <w:szCs w:val="22"/>
        </w:rPr>
        <w:t>1</w:t>
      </w:r>
      <w:r w:rsidR="00310CD0">
        <w:rPr>
          <w:rFonts w:asciiTheme="minorHAnsi" w:hAnsiTheme="minorHAnsi"/>
          <w:sz w:val="22"/>
          <w:szCs w:val="22"/>
        </w:rPr>
        <w:t>5</w:t>
      </w:r>
      <w:r w:rsidRPr="00FC18EE">
        <w:rPr>
          <w:rFonts w:asciiTheme="minorHAnsi" w:hAnsiTheme="minorHAnsi"/>
          <w:sz w:val="22"/>
          <w:szCs w:val="22"/>
        </w:rPr>
        <w:t xml:space="preserve">: </w:t>
      </w:r>
      <w:bookmarkEnd w:id="31"/>
      <w:bookmarkEnd w:id="32"/>
      <w:bookmarkEnd w:id="33"/>
      <w:bookmarkEnd w:id="34"/>
      <w:r w:rsidR="008D4F23" w:rsidRPr="00FC18EE">
        <w:rPr>
          <w:rFonts w:asciiTheme="minorHAnsi" w:hAnsiTheme="minorHAnsi"/>
          <w:sz w:val="22"/>
          <w:szCs w:val="22"/>
        </w:rPr>
        <w:t>TOEPASSELIJK RECHT</w:t>
      </w:r>
    </w:p>
    <w:p w:rsidR="00824617" w:rsidRPr="00FC18EE" w:rsidRDefault="00E14D91" w:rsidP="00E02E30">
      <w:pPr>
        <w:numPr>
          <w:ilvl w:val="0"/>
          <w:numId w:val="34"/>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Op deze Overeenkomst is uitsluitend Nederlands recht van toepassing.</w:t>
      </w:r>
    </w:p>
    <w:p w:rsidR="00824617" w:rsidRPr="00FC18EE" w:rsidRDefault="008D4F23" w:rsidP="00E02E30">
      <w:pPr>
        <w:numPr>
          <w:ilvl w:val="0"/>
          <w:numId w:val="34"/>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De Algemene Inkoopvoorwaarden </w:t>
      </w:r>
      <w:r w:rsidR="00284B09" w:rsidRPr="00FC18EE">
        <w:rPr>
          <w:rFonts w:asciiTheme="minorHAnsi" w:hAnsiTheme="minorHAnsi" w:cs="Arial"/>
          <w:color w:val="000000"/>
          <w:sz w:val="22"/>
          <w:szCs w:val="22"/>
        </w:rPr>
        <w:t>BAR-organisatie</w:t>
      </w:r>
      <w:r w:rsidRPr="00FC18EE">
        <w:rPr>
          <w:rFonts w:asciiTheme="minorHAnsi" w:hAnsiTheme="minorHAnsi" w:cs="Arial"/>
          <w:color w:val="000000"/>
          <w:sz w:val="22"/>
          <w:szCs w:val="22"/>
        </w:rPr>
        <w:t xml:space="preserve">. </w:t>
      </w:r>
      <w:r w:rsidR="00E14D91" w:rsidRPr="00FC18EE">
        <w:rPr>
          <w:rFonts w:asciiTheme="minorHAnsi" w:hAnsiTheme="minorHAnsi" w:cs="Arial"/>
          <w:color w:val="000000"/>
          <w:sz w:val="22"/>
          <w:szCs w:val="22"/>
        </w:rPr>
        <w:t>De Algemene Leverings- en Verkoopvoorwaarden van Opdrachtnemer zijn op deze Overeenkomst niet van toepassing.</w:t>
      </w:r>
    </w:p>
    <w:p w:rsidR="00824617" w:rsidRPr="00FC18EE" w:rsidRDefault="00E14D91" w:rsidP="00E02E30">
      <w:pPr>
        <w:numPr>
          <w:ilvl w:val="0"/>
          <w:numId w:val="34"/>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Voor zover deze Overeenkomst en de Bijlagen met elkaar in tegenspraak zijn, geldt bij de interpretatie van de Overeenkomst de navolgende rangorde, waarbij de inhoud van het hoger genoemde document prevaleert boven het lager genoemde:</w:t>
      </w:r>
    </w:p>
    <w:p w:rsidR="00824617" w:rsidRDefault="00E14D91" w:rsidP="00E02E30">
      <w:pPr>
        <w:numPr>
          <w:ilvl w:val="1"/>
          <w:numId w:val="35"/>
        </w:numPr>
        <w:autoSpaceDE w:val="0"/>
        <w:autoSpaceDN w:val="0"/>
        <w:adjustRightInd w:val="0"/>
        <w:jc w:val="both"/>
        <w:rPr>
          <w:rFonts w:asciiTheme="minorHAnsi" w:hAnsiTheme="minorHAnsi" w:cs="Arial"/>
          <w:color w:val="000000"/>
          <w:sz w:val="22"/>
          <w:szCs w:val="22"/>
        </w:rPr>
      </w:pPr>
      <w:r w:rsidRPr="00862EF2">
        <w:rPr>
          <w:rFonts w:asciiTheme="minorHAnsi" w:hAnsiTheme="minorHAnsi" w:cs="Arial"/>
          <w:color w:val="000000"/>
          <w:sz w:val="22"/>
          <w:szCs w:val="22"/>
        </w:rPr>
        <w:t>deze Overeenkomst;</w:t>
      </w:r>
    </w:p>
    <w:p w:rsidR="00310CD0" w:rsidRPr="00862EF2" w:rsidRDefault="00310CD0" w:rsidP="00E02E30">
      <w:pPr>
        <w:numPr>
          <w:ilvl w:val="1"/>
          <w:numId w:val="35"/>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Programma van Eisen;</w:t>
      </w:r>
    </w:p>
    <w:p w:rsidR="0011742D" w:rsidRPr="00862EF2" w:rsidRDefault="0011742D" w:rsidP="00E02E30">
      <w:pPr>
        <w:numPr>
          <w:ilvl w:val="1"/>
          <w:numId w:val="35"/>
        </w:numPr>
        <w:autoSpaceDE w:val="0"/>
        <w:autoSpaceDN w:val="0"/>
        <w:adjustRightInd w:val="0"/>
        <w:jc w:val="both"/>
        <w:rPr>
          <w:rFonts w:asciiTheme="minorHAnsi" w:hAnsiTheme="minorHAnsi" w:cs="Arial"/>
          <w:color w:val="000000"/>
          <w:sz w:val="22"/>
          <w:szCs w:val="22"/>
        </w:rPr>
      </w:pPr>
      <w:r w:rsidRPr="00862EF2">
        <w:rPr>
          <w:rFonts w:asciiTheme="minorHAnsi" w:hAnsiTheme="minorHAnsi" w:cs="Arial"/>
          <w:color w:val="000000"/>
          <w:sz w:val="22"/>
          <w:szCs w:val="22"/>
        </w:rPr>
        <w:t>De Nota(s) van Inlichtingen, in volgorde van publicatiedatum</w:t>
      </w:r>
      <w:r w:rsidR="00DE0A9B" w:rsidRPr="00862EF2">
        <w:rPr>
          <w:rFonts w:asciiTheme="minorHAnsi" w:hAnsiTheme="minorHAnsi" w:cs="Arial"/>
          <w:color w:val="000000"/>
          <w:sz w:val="22"/>
          <w:szCs w:val="22"/>
        </w:rPr>
        <w:t xml:space="preserve"> (nieuw naar oud)</w:t>
      </w:r>
    </w:p>
    <w:p w:rsidR="002071A4" w:rsidRPr="00862EF2" w:rsidRDefault="002071A4" w:rsidP="00E02E30">
      <w:pPr>
        <w:numPr>
          <w:ilvl w:val="1"/>
          <w:numId w:val="35"/>
        </w:numPr>
        <w:autoSpaceDE w:val="0"/>
        <w:autoSpaceDN w:val="0"/>
        <w:adjustRightInd w:val="0"/>
        <w:jc w:val="both"/>
        <w:rPr>
          <w:rFonts w:asciiTheme="minorHAnsi" w:hAnsiTheme="minorHAnsi" w:cs="Arial"/>
          <w:color w:val="000000"/>
          <w:sz w:val="22"/>
          <w:szCs w:val="22"/>
        </w:rPr>
      </w:pPr>
      <w:r w:rsidRPr="00862EF2">
        <w:rPr>
          <w:rFonts w:asciiTheme="minorHAnsi" w:hAnsiTheme="minorHAnsi" w:cs="Arial"/>
          <w:color w:val="000000"/>
          <w:sz w:val="22"/>
          <w:szCs w:val="22"/>
        </w:rPr>
        <w:t>Algemene Inkoopvoorwaarden BAR-organisatie</w:t>
      </w:r>
    </w:p>
    <w:p w:rsidR="00A22D57" w:rsidRPr="00FC18EE" w:rsidRDefault="009F2828" w:rsidP="00E02E30">
      <w:pPr>
        <w:numPr>
          <w:ilvl w:val="1"/>
          <w:numId w:val="35"/>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lastRenderedPageBreak/>
        <w:t>Aanbestedingsleidraad, incl. bijlagen</w:t>
      </w:r>
      <w:r w:rsidR="008D4F23" w:rsidRPr="00FC18EE">
        <w:rPr>
          <w:rFonts w:asciiTheme="minorHAnsi" w:hAnsiTheme="minorHAnsi" w:cs="Arial"/>
          <w:iCs/>
          <w:sz w:val="22"/>
          <w:szCs w:val="22"/>
        </w:rPr>
        <w:t xml:space="preserve"> van Opdrachtgever</w:t>
      </w:r>
    </w:p>
    <w:p w:rsidR="00A22D57" w:rsidRPr="00FC18EE" w:rsidRDefault="00E14D91" w:rsidP="00E02E30">
      <w:pPr>
        <w:numPr>
          <w:ilvl w:val="1"/>
          <w:numId w:val="3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de </w:t>
      </w:r>
      <w:r w:rsidR="009A5CA8">
        <w:rPr>
          <w:rFonts w:asciiTheme="minorHAnsi" w:hAnsiTheme="minorHAnsi" w:cs="Arial"/>
          <w:color w:val="000000"/>
          <w:sz w:val="22"/>
          <w:szCs w:val="22"/>
        </w:rPr>
        <w:t>Inschrijving</w:t>
      </w:r>
      <w:r w:rsidRPr="00FC18EE">
        <w:rPr>
          <w:rFonts w:asciiTheme="minorHAnsi" w:hAnsiTheme="minorHAnsi" w:cs="Arial"/>
          <w:color w:val="000000"/>
          <w:sz w:val="22"/>
          <w:szCs w:val="22"/>
        </w:rPr>
        <w:t xml:space="preserve"> van Opdrachtnemer d.d.</w:t>
      </w:r>
      <w:r w:rsidR="00A22D57" w:rsidRPr="00FC18EE">
        <w:rPr>
          <w:rFonts w:asciiTheme="minorHAnsi" w:hAnsiTheme="minorHAnsi" w:cs="Arial"/>
          <w:color w:val="000000"/>
          <w:sz w:val="22"/>
          <w:szCs w:val="22"/>
        </w:rPr>
        <w:t xml:space="preserve"> </w:t>
      </w:r>
      <w:r w:rsidR="00676AE1" w:rsidRPr="00FC18EE">
        <w:rPr>
          <w:rFonts w:asciiTheme="minorHAnsi" w:hAnsiTheme="minorHAnsi" w:cs="Arial"/>
          <w:sz w:val="22"/>
          <w:szCs w:val="22"/>
        </w:rPr>
        <w:t>[datum]</w:t>
      </w:r>
    </w:p>
    <w:p w:rsidR="00E14D91" w:rsidRPr="00FC18EE" w:rsidRDefault="00E14D91" w:rsidP="00E02E30">
      <w:pPr>
        <w:numPr>
          <w:ilvl w:val="1"/>
          <w:numId w:val="35"/>
        </w:num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overige relevante stukken.</w:t>
      </w:r>
    </w:p>
    <w:p w:rsidR="00A22D57" w:rsidRPr="00FC18EE" w:rsidRDefault="00A22D57" w:rsidP="00E02E30">
      <w:pPr>
        <w:autoSpaceDE w:val="0"/>
        <w:autoSpaceDN w:val="0"/>
        <w:adjustRightInd w:val="0"/>
        <w:jc w:val="both"/>
        <w:rPr>
          <w:rFonts w:asciiTheme="minorHAnsi" w:hAnsiTheme="minorHAnsi" w:cs="Arial"/>
          <w:color w:val="000000"/>
          <w:sz w:val="22"/>
          <w:szCs w:val="22"/>
        </w:rPr>
      </w:pPr>
    </w:p>
    <w:p w:rsidR="00A22D57" w:rsidRPr="00FC18EE" w:rsidRDefault="00E14D91" w:rsidP="00E02E30">
      <w:pPr>
        <w:autoSpaceDE w:val="0"/>
        <w:autoSpaceDN w:val="0"/>
        <w:adjustRightInd w:val="0"/>
        <w:jc w:val="both"/>
        <w:rPr>
          <w:rFonts w:asciiTheme="minorHAnsi" w:hAnsiTheme="minorHAnsi" w:cs="Arial"/>
          <w:color w:val="000000"/>
          <w:sz w:val="22"/>
          <w:szCs w:val="22"/>
        </w:rPr>
      </w:pPr>
      <w:r w:rsidRPr="00FC18EE">
        <w:rPr>
          <w:rFonts w:asciiTheme="minorHAnsi" w:hAnsiTheme="minorHAnsi" w:cs="Arial"/>
          <w:color w:val="000000"/>
          <w:sz w:val="22"/>
          <w:szCs w:val="22"/>
        </w:rPr>
        <w:t xml:space="preserve">Aldus opgemaakt en rechtsgeldig ondertekend in tweevoud. </w:t>
      </w:r>
    </w:p>
    <w:p w:rsidR="00BD1EF7" w:rsidRPr="00FC18EE" w:rsidRDefault="00BD1EF7" w:rsidP="00E02E30">
      <w:pPr>
        <w:autoSpaceDE w:val="0"/>
        <w:autoSpaceDN w:val="0"/>
        <w:adjustRightInd w:val="0"/>
        <w:jc w:val="both"/>
        <w:rPr>
          <w:rFonts w:asciiTheme="minorHAnsi" w:hAnsiTheme="minorHAnsi" w:cs="Arial"/>
          <w:color w:val="000000"/>
          <w:sz w:val="22"/>
          <w:szCs w:val="22"/>
        </w:rPr>
      </w:pPr>
    </w:p>
    <w:p w:rsidR="00EC7047" w:rsidRPr="00FC18EE" w:rsidRDefault="00EC7047" w:rsidP="00E02E30">
      <w:pPr>
        <w:pStyle w:val="BTStip1"/>
        <w:numPr>
          <w:ilvl w:val="0"/>
          <w:numId w:val="0"/>
        </w:numPr>
        <w:ind w:left="340" w:hanging="340"/>
        <w:jc w:val="both"/>
        <w:rPr>
          <w:rFonts w:asciiTheme="minorHAnsi" w:hAnsiTheme="minorHAnsi"/>
          <w:sz w:val="22"/>
          <w:szCs w:val="22"/>
        </w:rPr>
      </w:pPr>
      <w:r w:rsidRPr="00FC18EE">
        <w:rPr>
          <w:rFonts w:asciiTheme="minorHAnsi" w:hAnsiTheme="minorHAnsi"/>
          <w:sz w:val="22"/>
          <w:szCs w:val="22"/>
        </w:rPr>
        <w:t>Voor akkoord,</w:t>
      </w:r>
    </w:p>
    <w:p w:rsidR="00EC7047" w:rsidRPr="00FC18EE" w:rsidRDefault="00862EF2" w:rsidP="00E02E30">
      <w:pPr>
        <w:pStyle w:val="BTStip1"/>
        <w:numPr>
          <w:ilvl w:val="0"/>
          <w:numId w:val="0"/>
        </w:numPr>
        <w:ind w:left="340" w:hanging="340"/>
        <w:jc w:val="both"/>
        <w:rPr>
          <w:rFonts w:asciiTheme="minorHAnsi" w:hAnsiTheme="minorHAnsi"/>
          <w:sz w:val="22"/>
          <w:szCs w:val="22"/>
        </w:rPr>
      </w:pPr>
      <w:r>
        <w:rPr>
          <w:rFonts w:asciiTheme="minorHAnsi" w:hAnsiTheme="minorHAnsi"/>
          <w:sz w:val="22"/>
          <w:szCs w:val="22"/>
        </w:rPr>
        <w:t>Barendrecht</w:t>
      </w:r>
      <w:r w:rsidR="00EC7047" w:rsidRPr="00FC18EE">
        <w:rPr>
          <w:rFonts w:asciiTheme="minorHAnsi" w:hAnsiTheme="minorHAnsi"/>
          <w:sz w:val="22"/>
          <w:szCs w:val="22"/>
        </w:rPr>
        <w:t xml:space="preserve">, </w:t>
      </w:r>
      <w:r w:rsidR="001120A5" w:rsidRPr="00FC18EE">
        <w:rPr>
          <w:rFonts w:asciiTheme="minorHAnsi" w:hAnsiTheme="minorHAnsi"/>
          <w:sz w:val="22"/>
          <w:szCs w:val="22"/>
        </w:rPr>
        <w:t>[datum]</w:t>
      </w:r>
      <w:r>
        <w:rPr>
          <w:rFonts w:asciiTheme="minorHAnsi" w:hAnsiTheme="minorHAnsi"/>
          <w:sz w:val="22"/>
          <w:szCs w:val="22"/>
        </w:rPr>
        <w:t xml:space="preserve"> 2020</w:t>
      </w:r>
      <w:r w:rsidR="00EC7047" w:rsidRPr="00FC18EE">
        <w:rPr>
          <w:rFonts w:asciiTheme="minorHAnsi" w:hAnsiTheme="minorHAnsi"/>
          <w:sz w:val="22"/>
          <w:szCs w:val="22"/>
        </w:rPr>
        <w:t>,</w:t>
      </w:r>
    </w:p>
    <w:p w:rsidR="00EC7047" w:rsidRPr="00FC18EE" w:rsidRDefault="00EC7047" w:rsidP="00E02E30">
      <w:pPr>
        <w:pStyle w:val="BTStip1"/>
        <w:numPr>
          <w:ilvl w:val="0"/>
          <w:numId w:val="0"/>
        </w:numPr>
        <w:ind w:left="340" w:hanging="340"/>
        <w:jc w:val="both"/>
        <w:rPr>
          <w:rFonts w:asciiTheme="minorHAnsi" w:hAnsiTheme="minorHAnsi"/>
          <w:sz w:val="22"/>
          <w:szCs w:val="22"/>
        </w:rPr>
      </w:pPr>
    </w:p>
    <w:tbl>
      <w:tblPr>
        <w:tblStyle w:val="Tabelraster"/>
        <w:tblW w:w="8706" w:type="dxa"/>
        <w:tblLook w:val="04A0" w:firstRow="1" w:lastRow="0" w:firstColumn="1" w:lastColumn="0" w:noHBand="0" w:noVBand="1"/>
      </w:tblPr>
      <w:tblGrid>
        <w:gridCol w:w="1758"/>
        <w:gridCol w:w="2694"/>
        <w:gridCol w:w="283"/>
        <w:gridCol w:w="1843"/>
        <w:gridCol w:w="2128"/>
      </w:tblGrid>
      <w:tr w:rsidR="00EC7047" w:rsidRPr="00FC18EE" w:rsidTr="00E038E7">
        <w:tc>
          <w:tcPr>
            <w:tcW w:w="1758" w:type="dxa"/>
          </w:tcPr>
          <w:p w:rsidR="00EC7047" w:rsidRPr="00FC18EE" w:rsidRDefault="00EC704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Namens gemeente Barendrecht;</w:t>
            </w:r>
          </w:p>
        </w:tc>
        <w:tc>
          <w:tcPr>
            <w:tcW w:w="2694" w:type="dxa"/>
            <w:tcBorders>
              <w:righ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p>
        </w:tc>
        <w:tc>
          <w:tcPr>
            <w:tcW w:w="283" w:type="dxa"/>
            <w:tcBorders>
              <w:top w:val="nil"/>
              <w:left w:val="single" w:sz="4" w:space="0" w:color="auto"/>
              <w:bottom w:val="nil"/>
              <w:righ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p>
        </w:tc>
        <w:tc>
          <w:tcPr>
            <w:tcW w:w="1843" w:type="dxa"/>
            <w:tcBorders>
              <w:lef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 xml:space="preserve">Namens </w:t>
            </w:r>
            <w:r w:rsidR="00B45AAF" w:rsidRPr="00FC18EE">
              <w:rPr>
                <w:rFonts w:asciiTheme="minorHAnsi" w:hAnsiTheme="minorHAnsi"/>
                <w:sz w:val="22"/>
                <w:szCs w:val="22"/>
              </w:rPr>
              <w:t>Opdrachtnemer</w:t>
            </w:r>
          </w:p>
        </w:tc>
        <w:tc>
          <w:tcPr>
            <w:tcW w:w="2128" w:type="dxa"/>
          </w:tcPr>
          <w:p w:rsidR="00EC7047" w:rsidRPr="00FC18EE" w:rsidRDefault="00EC7047" w:rsidP="00E02E30">
            <w:pPr>
              <w:pStyle w:val="BTStip1"/>
              <w:numPr>
                <w:ilvl w:val="0"/>
                <w:numId w:val="0"/>
              </w:numPr>
              <w:jc w:val="both"/>
              <w:rPr>
                <w:rFonts w:asciiTheme="minorHAnsi" w:hAnsiTheme="minorHAnsi"/>
                <w:sz w:val="22"/>
                <w:szCs w:val="22"/>
              </w:rPr>
            </w:pPr>
          </w:p>
        </w:tc>
      </w:tr>
      <w:tr w:rsidR="00EC7047" w:rsidRPr="00FC18EE" w:rsidTr="00E038E7">
        <w:tc>
          <w:tcPr>
            <w:tcW w:w="1758" w:type="dxa"/>
          </w:tcPr>
          <w:p w:rsidR="00EC7047" w:rsidRPr="00FC18EE" w:rsidRDefault="00EC704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Handtekening:</w:t>
            </w:r>
          </w:p>
        </w:tc>
        <w:tc>
          <w:tcPr>
            <w:tcW w:w="2694" w:type="dxa"/>
            <w:tcBorders>
              <w:righ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p>
        </w:tc>
        <w:tc>
          <w:tcPr>
            <w:tcW w:w="283" w:type="dxa"/>
            <w:tcBorders>
              <w:top w:val="nil"/>
              <w:left w:val="single" w:sz="4" w:space="0" w:color="auto"/>
              <w:bottom w:val="nil"/>
              <w:righ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p>
        </w:tc>
        <w:tc>
          <w:tcPr>
            <w:tcW w:w="1843" w:type="dxa"/>
            <w:tcBorders>
              <w:left w:val="single" w:sz="4" w:space="0" w:color="auto"/>
            </w:tcBorders>
          </w:tcPr>
          <w:p w:rsidR="00EC7047" w:rsidRPr="00FC18EE" w:rsidRDefault="00EC7047"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Handtekening:</w:t>
            </w:r>
          </w:p>
        </w:tc>
        <w:tc>
          <w:tcPr>
            <w:tcW w:w="2128" w:type="dxa"/>
          </w:tcPr>
          <w:p w:rsidR="00EC7047" w:rsidRPr="00FC18EE" w:rsidRDefault="00EC7047" w:rsidP="00E02E30">
            <w:pPr>
              <w:pStyle w:val="BTStip1"/>
              <w:numPr>
                <w:ilvl w:val="0"/>
                <w:numId w:val="0"/>
              </w:numPr>
              <w:jc w:val="both"/>
              <w:rPr>
                <w:rFonts w:asciiTheme="minorHAnsi" w:hAnsiTheme="minorHAnsi"/>
                <w:sz w:val="22"/>
                <w:szCs w:val="22"/>
              </w:rPr>
            </w:pPr>
          </w:p>
          <w:p w:rsidR="00B45AAF" w:rsidRPr="00FC18EE" w:rsidRDefault="00B45AAF" w:rsidP="00E02E30">
            <w:pPr>
              <w:pStyle w:val="BTStip1"/>
              <w:numPr>
                <w:ilvl w:val="0"/>
                <w:numId w:val="0"/>
              </w:numPr>
              <w:jc w:val="both"/>
              <w:rPr>
                <w:rFonts w:asciiTheme="minorHAnsi" w:hAnsiTheme="minorHAnsi"/>
                <w:sz w:val="22"/>
                <w:szCs w:val="22"/>
              </w:rPr>
            </w:pPr>
          </w:p>
          <w:p w:rsidR="00EC7047" w:rsidRPr="00FC18EE" w:rsidRDefault="00EC7047" w:rsidP="00E02E30">
            <w:pPr>
              <w:pStyle w:val="BTStip1"/>
              <w:numPr>
                <w:ilvl w:val="0"/>
                <w:numId w:val="0"/>
              </w:numPr>
              <w:jc w:val="both"/>
              <w:rPr>
                <w:rFonts w:asciiTheme="minorHAnsi" w:hAnsiTheme="minorHAnsi"/>
                <w:sz w:val="22"/>
                <w:szCs w:val="22"/>
              </w:rPr>
            </w:pPr>
          </w:p>
        </w:tc>
      </w:tr>
    </w:tbl>
    <w:p w:rsidR="00EC7047" w:rsidRPr="00FC18EE" w:rsidRDefault="00EC7047" w:rsidP="00E02E30">
      <w:pPr>
        <w:pStyle w:val="BTStip1"/>
        <w:numPr>
          <w:ilvl w:val="0"/>
          <w:numId w:val="0"/>
        </w:numPr>
        <w:ind w:left="720"/>
        <w:jc w:val="both"/>
        <w:rPr>
          <w:rFonts w:asciiTheme="minorHAnsi" w:hAnsiTheme="minorHAnsi"/>
          <w:sz w:val="22"/>
          <w:szCs w:val="22"/>
        </w:rPr>
      </w:pPr>
    </w:p>
    <w:tbl>
      <w:tblPr>
        <w:tblStyle w:val="Tabelraster"/>
        <w:tblpPr w:leftFromText="141" w:rightFromText="141" w:vertAnchor="text" w:tblpY="1"/>
        <w:tblOverlap w:val="never"/>
        <w:tblW w:w="4452" w:type="dxa"/>
        <w:tblLook w:val="04A0" w:firstRow="1" w:lastRow="0" w:firstColumn="1" w:lastColumn="0" w:noHBand="0" w:noVBand="1"/>
      </w:tblPr>
      <w:tblGrid>
        <w:gridCol w:w="1758"/>
        <w:gridCol w:w="2694"/>
      </w:tblGrid>
      <w:tr w:rsidR="00B45AAF" w:rsidRPr="00FC18EE" w:rsidTr="00862EF2">
        <w:tc>
          <w:tcPr>
            <w:tcW w:w="1758" w:type="dxa"/>
          </w:tcPr>
          <w:p w:rsidR="00B45AAF" w:rsidRPr="00FC18EE" w:rsidRDefault="00B45AAF" w:rsidP="00862EF2">
            <w:pPr>
              <w:pStyle w:val="BTStip1"/>
              <w:numPr>
                <w:ilvl w:val="0"/>
                <w:numId w:val="0"/>
              </w:numPr>
              <w:jc w:val="both"/>
              <w:rPr>
                <w:rFonts w:asciiTheme="minorHAnsi" w:hAnsiTheme="minorHAnsi"/>
                <w:sz w:val="22"/>
                <w:szCs w:val="22"/>
              </w:rPr>
            </w:pPr>
            <w:r w:rsidRPr="00FC18EE">
              <w:rPr>
                <w:rFonts w:asciiTheme="minorHAnsi" w:hAnsiTheme="minorHAnsi"/>
                <w:sz w:val="22"/>
                <w:szCs w:val="22"/>
              </w:rPr>
              <w:t>Namens gemeente Albrandswaard;</w:t>
            </w:r>
          </w:p>
        </w:tc>
        <w:tc>
          <w:tcPr>
            <w:tcW w:w="2694" w:type="dxa"/>
            <w:tcBorders>
              <w:right w:val="single" w:sz="4" w:space="0" w:color="auto"/>
            </w:tcBorders>
          </w:tcPr>
          <w:p w:rsidR="00B45AAF" w:rsidRPr="00FC18EE" w:rsidRDefault="00B45AAF" w:rsidP="00862EF2">
            <w:pPr>
              <w:pStyle w:val="BTStip1"/>
              <w:numPr>
                <w:ilvl w:val="0"/>
                <w:numId w:val="0"/>
              </w:numPr>
              <w:jc w:val="both"/>
              <w:rPr>
                <w:rFonts w:asciiTheme="minorHAnsi" w:hAnsiTheme="minorHAnsi"/>
                <w:sz w:val="22"/>
                <w:szCs w:val="22"/>
              </w:rPr>
            </w:pPr>
          </w:p>
        </w:tc>
      </w:tr>
      <w:tr w:rsidR="00B45AAF" w:rsidRPr="00FC18EE" w:rsidTr="00862EF2">
        <w:tc>
          <w:tcPr>
            <w:tcW w:w="1758" w:type="dxa"/>
          </w:tcPr>
          <w:p w:rsidR="00B45AAF" w:rsidRPr="00FC18EE" w:rsidRDefault="00B45AAF" w:rsidP="00862EF2">
            <w:pPr>
              <w:pStyle w:val="BTStip1"/>
              <w:numPr>
                <w:ilvl w:val="0"/>
                <w:numId w:val="0"/>
              </w:numPr>
              <w:jc w:val="both"/>
              <w:rPr>
                <w:rFonts w:asciiTheme="minorHAnsi" w:hAnsiTheme="minorHAnsi"/>
                <w:sz w:val="22"/>
                <w:szCs w:val="22"/>
              </w:rPr>
            </w:pPr>
            <w:r w:rsidRPr="00FC18EE">
              <w:rPr>
                <w:rFonts w:asciiTheme="minorHAnsi" w:hAnsiTheme="minorHAnsi"/>
                <w:sz w:val="22"/>
                <w:szCs w:val="22"/>
              </w:rPr>
              <w:t>Handtekening:</w:t>
            </w:r>
          </w:p>
        </w:tc>
        <w:tc>
          <w:tcPr>
            <w:tcW w:w="2694" w:type="dxa"/>
            <w:tcBorders>
              <w:right w:val="single" w:sz="4" w:space="0" w:color="auto"/>
            </w:tcBorders>
          </w:tcPr>
          <w:p w:rsidR="00B45AAF" w:rsidRPr="00FC18EE" w:rsidRDefault="00B45AAF" w:rsidP="00862EF2">
            <w:pPr>
              <w:pStyle w:val="BTStip1"/>
              <w:numPr>
                <w:ilvl w:val="0"/>
                <w:numId w:val="0"/>
              </w:numPr>
              <w:jc w:val="both"/>
              <w:rPr>
                <w:rFonts w:asciiTheme="minorHAnsi" w:hAnsiTheme="minorHAnsi"/>
                <w:sz w:val="22"/>
                <w:szCs w:val="22"/>
              </w:rPr>
            </w:pPr>
          </w:p>
          <w:p w:rsidR="00B45AAF" w:rsidRPr="00FC18EE" w:rsidRDefault="00B45AAF" w:rsidP="00862EF2">
            <w:pPr>
              <w:pStyle w:val="BTStip1"/>
              <w:numPr>
                <w:ilvl w:val="0"/>
                <w:numId w:val="0"/>
              </w:numPr>
              <w:jc w:val="both"/>
              <w:rPr>
                <w:rFonts w:asciiTheme="minorHAnsi" w:hAnsiTheme="minorHAnsi"/>
                <w:sz w:val="22"/>
                <w:szCs w:val="22"/>
              </w:rPr>
            </w:pPr>
          </w:p>
          <w:p w:rsidR="00B45AAF" w:rsidRPr="00FC18EE" w:rsidRDefault="00B45AAF" w:rsidP="00862EF2">
            <w:pPr>
              <w:pStyle w:val="BTStip1"/>
              <w:numPr>
                <w:ilvl w:val="0"/>
                <w:numId w:val="0"/>
              </w:numPr>
              <w:jc w:val="both"/>
              <w:rPr>
                <w:rFonts w:asciiTheme="minorHAnsi" w:hAnsiTheme="minorHAnsi"/>
                <w:sz w:val="22"/>
                <w:szCs w:val="22"/>
              </w:rPr>
            </w:pPr>
          </w:p>
        </w:tc>
      </w:tr>
    </w:tbl>
    <w:p w:rsidR="00F276BD" w:rsidRPr="00FC18EE" w:rsidRDefault="00862EF2" w:rsidP="00862EF2">
      <w:pPr>
        <w:pStyle w:val="BTStip1"/>
        <w:numPr>
          <w:ilvl w:val="0"/>
          <w:numId w:val="0"/>
        </w:numPr>
        <w:ind w:left="4678"/>
        <w:jc w:val="both"/>
        <w:rPr>
          <w:rFonts w:asciiTheme="minorHAnsi" w:hAnsiTheme="minorHAnsi"/>
          <w:sz w:val="22"/>
          <w:szCs w:val="22"/>
        </w:rPr>
      </w:pPr>
      <w:r>
        <w:rPr>
          <w:rFonts w:asciiTheme="minorHAnsi" w:hAnsiTheme="minorHAnsi"/>
          <w:sz w:val="22"/>
          <w:szCs w:val="22"/>
        </w:rPr>
        <w:br w:type="textWrapping" w:clear="all"/>
      </w:r>
    </w:p>
    <w:tbl>
      <w:tblPr>
        <w:tblStyle w:val="Tabelraster"/>
        <w:tblW w:w="0" w:type="auto"/>
        <w:tblLook w:val="04A0" w:firstRow="1" w:lastRow="0" w:firstColumn="1" w:lastColumn="0" w:noHBand="0" w:noVBand="1"/>
      </w:tblPr>
      <w:tblGrid>
        <w:gridCol w:w="1758"/>
        <w:gridCol w:w="2694"/>
      </w:tblGrid>
      <w:tr w:rsidR="00B45AAF" w:rsidRPr="00FC18EE" w:rsidTr="00E038E7">
        <w:tc>
          <w:tcPr>
            <w:tcW w:w="1758" w:type="dxa"/>
          </w:tcPr>
          <w:p w:rsidR="00B45AAF" w:rsidRPr="00FC18EE" w:rsidRDefault="00B45AAF"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Namens de GR BAR-organisatie</w:t>
            </w:r>
          </w:p>
        </w:tc>
        <w:tc>
          <w:tcPr>
            <w:tcW w:w="2694" w:type="dxa"/>
          </w:tcPr>
          <w:p w:rsidR="00B45AAF" w:rsidRPr="00FC18EE" w:rsidRDefault="00B45AAF" w:rsidP="00E02E30">
            <w:pPr>
              <w:pStyle w:val="BTStip1"/>
              <w:numPr>
                <w:ilvl w:val="0"/>
                <w:numId w:val="0"/>
              </w:numPr>
              <w:jc w:val="both"/>
              <w:rPr>
                <w:rFonts w:asciiTheme="minorHAnsi" w:hAnsiTheme="minorHAnsi"/>
                <w:sz w:val="22"/>
                <w:szCs w:val="22"/>
              </w:rPr>
            </w:pPr>
          </w:p>
        </w:tc>
      </w:tr>
      <w:tr w:rsidR="00B45AAF" w:rsidRPr="00FC18EE" w:rsidTr="00E038E7">
        <w:tc>
          <w:tcPr>
            <w:tcW w:w="1758" w:type="dxa"/>
          </w:tcPr>
          <w:p w:rsidR="00B45AAF" w:rsidRPr="00FC18EE" w:rsidRDefault="00B45AAF"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Handtekening:</w:t>
            </w:r>
          </w:p>
        </w:tc>
        <w:tc>
          <w:tcPr>
            <w:tcW w:w="2694" w:type="dxa"/>
          </w:tcPr>
          <w:p w:rsidR="00B45AAF" w:rsidRPr="00FC18EE" w:rsidRDefault="00B45AAF" w:rsidP="00E02E30">
            <w:pPr>
              <w:pStyle w:val="BTStip1"/>
              <w:numPr>
                <w:ilvl w:val="0"/>
                <w:numId w:val="0"/>
              </w:numPr>
              <w:jc w:val="both"/>
              <w:rPr>
                <w:rFonts w:asciiTheme="minorHAnsi" w:hAnsiTheme="minorHAnsi"/>
                <w:sz w:val="22"/>
                <w:szCs w:val="22"/>
              </w:rPr>
            </w:pPr>
          </w:p>
          <w:p w:rsidR="00B45AAF" w:rsidRPr="00FC18EE" w:rsidRDefault="00B45AAF" w:rsidP="00E02E30">
            <w:pPr>
              <w:pStyle w:val="BTStip1"/>
              <w:numPr>
                <w:ilvl w:val="0"/>
                <w:numId w:val="0"/>
              </w:numPr>
              <w:ind w:firstLine="708"/>
              <w:jc w:val="both"/>
              <w:rPr>
                <w:rFonts w:asciiTheme="minorHAnsi" w:hAnsiTheme="minorHAnsi"/>
                <w:sz w:val="22"/>
                <w:szCs w:val="22"/>
              </w:rPr>
            </w:pPr>
          </w:p>
          <w:p w:rsidR="00B45AAF" w:rsidRPr="00FC18EE" w:rsidRDefault="00B45AAF" w:rsidP="00E02E30">
            <w:pPr>
              <w:pStyle w:val="BTStip1"/>
              <w:numPr>
                <w:ilvl w:val="0"/>
                <w:numId w:val="0"/>
              </w:numPr>
              <w:jc w:val="both"/>
              <w:rPr>
                <w:rFonts w:asciiTheme="minorHAnsi" w:hAnsiTheme="minorHAnsi"/>
                <w:sz w:val="22"/>
                <w:szCs w:val="22"/>
              </w:rPr>
            </w:pPr>
          </w:p>
        </w:tc>
      </w:tr>
    </w:tbl>
    <w:p w:rsidR="00B45AAF" w:rsidRDefault="00B45AAF" w:rsidP="00E02E30">
      <w:pPr>
        <w:jc w:val="both"/>
        <w:rPr>
          <w:rFonts w:asciiTheme="minorHAnsi" w:hAnsiTheme="minorHAnsi"/>
          <w:sz w:val="22"/>
          <w:szCs w:val="22"/>
        </w:rPr>
      </w:pPr>
    </w:p>
    <w:tbl>
      <w:tblPr>
        <w:tblStyle w:val="Tabelraster"/>
        <w:tblW w:w="0" w:type="auto"/>
        <w:tblLook w:val="04A0" w:firstRow="1" w:lastRow="0" w:firstColumn="1" w:lastColumn="0" w:noHBand="0" w:noVBand="1"/>
      </w:tblPr>
      <w:tblGrid>
        <w:gridCol w:w="1758"/>
        <w:gridCol w:w="2694"/>
      </w:tblGrid>
      <w:tr w:rsidR="009C339C" w:rsidRPr="00FC18EE" w:rsidTr="00A71780">
        <w:tc>
          <w:tcPr>
            <w:tcW w:w="1758" w:type="dxa"/>
          </w:tcPr>
          <w:p w:rsidR="009C339C" w:rsidRPr="00FC18EE" w:rsidRDefault="00931D8B" w:rsidP="00E02E30">
            <w:pPr>
              <w:pStyle w:val="BTStip1"/>
              <w:numPr>
                <w:ilvl w:val="0"/>
                <w:numId w:val="0"/>
              </w:numPr>
              <w:jc w:val="both"/>
              <w:rPr>
                <w:rFonts w:asciiTheme="minorHAnsi" w:hAnsiTheme="minorHAnsi"/>
                <w:sz w:val="22"/>
                <w:szCs w:val="22"/>
              </w:rPr>
            </w:pPr>
            <w:r>
              <w:rPr>
                <w:rFonts w:asciiTheme="minorHAnsi" w:hAnsiTheme="minorHAnsi"/>
                <w:sz w:val="22"/>
                <w:szCs w:val="22"/>
              </w:rPr>
              <w:t>Namens</w:t>
            </w:r>
            <w:r w:rsidR="009C339C">
              <w:rPr>
                <w:rFonts w:asciiTheme="minorHAnsi" w:hAnsiTheme="minorHAnsi"/>
                <w:sz w:val="22"/>
                <w:szCs w:val="22"/>
              </w:rPr>
              <w:t xml:space="preserve"> </w:t>
            </w:r>
            <w:r>
              <w:rPr>
                <w:rFonts w:asciiTheme="minorHAnsi" w:hAnsiTheme="minorHAnsi"/>
                <w:sz w:val="22"/>
                <w:szCs w:val="22"/>
              </w:rPr>
              <w:t xml:space="preserve">          </w:t>
            </w:r>
            <w:r w:rsidR="009C339C">
              <w:rPr>
                <w:rFonts w:asciiTheme="minorHAnsi" w:hAnsiTheme="minorHAnsi"/>
                <w:sz w:val="22"/>
                <w:szCs w:val="22"/>
              </w:rPr>
              <w:t xml:space="preserve">NV </w:t>
            </w:r>
            <w:r w:rsidR="009C339C" w:rsidRPr="00FC18EE">
              <w:rPr>
                <w:rFonts w:asciiTheme="minorHAnsi" w:hAnsiTheme="minorHAnsi"/>
                <w:sz w:val="22"/>
                <w:szCs w:val="22"/>
              </w:rPr>
              <w:t>BAR-</w:t>
            </w:r>
            <w:r w:rsidR="009C339C">
              <w:rPr>
                <w:rFonts w:asciiTheme="minorHAnsi" w:hAnsiTheme="minorHAnsi"/>
                <w:sz w:val="22"/>
                <w:szCs w:val="22"/>
              </w:rPr>
              <w:t>Afvalbeheer</w:t>
            </w:r>
          </w:p>
        </w:tc>
        <w:tc>
          <w:tcPr>
            <w:tcW w:w="2694" w:type="dxa"/>
          </w:tcPr>
          <w:p w:rsidR="009C339C" w:rsidRPr="00FC18EE" w:rsidRDefault="009C339C" w:rsidP="00E02E30">
            <w:pPr>
              <w:pStyle w:val="BTStip1"/>
              <w:numPr>
                <w:ilvl w:val="0"/>
                <w:numId w:val="0"/>
              </w:numPr>
              <w:jc w:val="both"/>
              <w:rPr>
                <w:rFonts w:asciiTheme="minorHAnsi" w:hAnsiTheme="minorHAnsi"/>
                <w:sz w:val="22"/>
                <w:szCs w:val="22"/>
              </w:rPr>
            </w:pPr>
          </w:p>
        </w:tc>
      </w:tr>
      <w:tr w:rsidR="009C339C" w:rsidRPr="00FC18EE" w:rsidTr="00A71780">
        <w:tc>
          <w:tcPr>
            <w:tcW w:w="1758" w:type="dxa"/>
          </w:tcPr>
          <w:p w:rsidR="009C339C" w:rsidRPr="00FC18EE" w:rsidRDefault="009C339C" w:rsidP="00E02E30">
            <w:pPr>
              <w:pStyle w:val="BTStip1"/>
              <w:numPr>
                <w:ilvl w:val="0"/>
                <w:numId w:val="0"/>
              </w:numPr>
              <w:jc w:val="both"/>
              <w:rPr>
                <w:rFonts w:asciiTheme="minorHAnsi" w:hAnsiTheme="minorHAnsi"/>
                <w:sz w:val="22"/>
                <w:szCs w:val="22"/>
              </w:rPr>
            </w:pPr>
            <w:r w:rsidRPr="00FC18EE">
              <w:rPr>
                <w:rFonts w:asciiTheme="minorHAnsi" w:hAnsiTheme="minorHAnsi"/>
                <w:sz w:val="22"/>
                <w:szCs w:val="22"/>
              </w:rPr>
              <w:t>Handtekening:</w:t>
            </w:r>
          </w:p>
        </w:tc>
        <w:tc>
          <w:tcPr>
            <w:tcW w:w="2694" w:type="dxa"/>
          </w:tcPr>
          <w:p w:rsidR="009C339C" w:rsidRPr="00FC18EE" w:rsidRDefault="009C339C" w:rsidP="00E02E30">
            <w:pPr>
              <w:pStyle w:val="BTStip1"/>
              <w:numPr>
                <w:ilvl w:val="0"/>
                <w:numId w:val="0"/>
              </w:numPr>
              <w:jc w:val="both"/>
              <w:rPr>
                <w:rFonts w:asciiTheme="minorHAnsi" w:hAnsiTheme="minorHAnsi"/>
                <w:sz w:val="22"/>
                <w:szCs w:val="22"/>
              </w:rPr>
            </w:pPr>
          </w:p>
          <w:p w:rsidR="009C339C" w:rsidRPr="00FC18EE" w:rsidRDefault="009C339C" w:rsidP="00E02E30">
            <w:pPr>
              <w:pStyle w:val="BTStip1"/>
              <w:numPr>
                <w:ilvl w:val="0"/>
                <w:numId w:val="0"/>
              </w:numPr>
              <w:ind w:firstLine="708"/>
              <w:jc w:val="both"/>
              <w:rPr>
                <w:rFonts w:asciiTheme="minorHAnsi" w:hAnsiTheme="minorHAnsi"/>
                <w:sz w:val="22"/>
                <w:szCs w:val="22"/>
              </w:rPr>
            </w:pPr>
          </w:p>
          <w:p w:rsidR="009C339C" w:rsidRPr="00FC18EE" w:rsidRDefault="009C339C" w:rsidP="00E02E30">
            <w:pPr>
              <w:pStyle w:val="BTStip1"/>
              <w:numPr>
                <w:ilvl w:val="0"/>
                <w:numId w:val="0"/>
              </w:numPr>
              <w:jc w:val="both"/>
              <w:rPr>
                <w:rFonts w:asciiTheme="minorHAnsi" w:hAnsiTheme="minorHAnsi"/>
                <w:sz w:val="22"/>
                <w:szCs w:val="22"/>
              </w:rPr>
            </w:pPr>
          </w:p>
        </w:tc>
      </w:tr>
    </w:tbl>
    <w:p w:rsidR="009C339C" w:rsidRDefault="009C339C" w:rsidP="00E02E30">
      <w:pPr>
        <w:jc w:val="both"/>
        <w:rPr>
          <w:rFonts w:asciiTheme="minorHAnsi" w:hAnsiTheme="minorHAnsi"/>
          <w:sz w:val="22"/>
          <w:szCs w:val="22"/>
        </w:rPr>
      </w:pPr>
    </w:p>
    <w:p w:rsidR="009C339C" w:rsidRPr="00FC18EE" w:rsidRDefault="009C339C" w:rsidP="00E02E30">
      <w:pPr>
        <w:jc w:val="both"/>
        <w:rPr>
          <w:rFonts w:asciiTheme="minorHAnsi" w:hAnsiTheme="minorHAnsi"/>
          <w:sz w:val="22"/>
          <w:szCs w:val="22"/>
        </w:rPr>
      </w:pPr>
    </w:p>
    <w:sectPr w:rsidR="009C339C" w:rsidRPr="00FC18EE" w:rsidSect="00E14D91">
      <w:footerReference w:type="even" r:id="rId12"/>
      <w:footerReference w:type="default" r:id="rId13"/>
      <w:head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4D" w:rsidRDefault="0069374D">
      <w:r>
        <w:separator/>
      </w:r>
    </w:p>
  </w:endnote>
  <w:endnote w:type="continuationSeparator" w:id="0">
    <w:p w:rsidR="0069374D" w:rsidRDefault="0069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E7" w:rsidRDefault="00E038E7" w:rsidP="00A22D5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E038E7" w:rsidRDefault="00E038E7" w:rsidP="00E14D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E7" w:rsidRDefault="00E038E7" w:rsidP="008253C5">
    <w:pPr>
      <w:pStyle w:val="Voettekst"/>
      <w:ind w:right="360"/>
      <w:jc w:val="right"/>
    </w:pPr>
    <w:r>
      <w:t xml:space="preserve">Pagina </w:t>
    </w:r>
    <w:r>
      <w:fldChar w:fldCharType="begin"/>
    </w:r>
    <w:r>
      <w:instrText xml:space="preserve"> PAGE </w:instrText>
    </w:r>
    <w:r>
      <w:fldChar w:fldCharType="separate"/>
    </w:r>
    <w:r w:rsidR="0006152A">
      <w:rPr>
        <w:noProof/>
      </w:rPr>
      <w:t>2</w:t>
    </w:r>
    <w:r>
      <w:fldChar w:fldCharType="end"/>
    </w:r>
    <w:r>
      <w:t xml:space="preserve"> van </w:t>
    </w:r>
    <w:fldSimple w:instr=" NUMPAGES ">
      <w:r w:rsidR="0006152A">
        <w:rPr>
          <w:noProof/>
        </w:rPr>
        <w:t>8</w:t>
      </w:r>
    </w:fldSimple>
  </w:p>
  <w:p w:rsidR="00E038E7" w:rsidRDefault="00E038E7" w:rsidP="008253C5">
    <w:pPr>
      <w:pStyle w:val="Voettekst"/>
      <w:ind w:right="360"/>
      <w:jc w:val="right"/>
    </w:pPr>
    <w:r>
      <w:t xml:space="preserve">Concept overeenkomst </w:t>
    </w:r>
    <w:r w:rsidR="00E509B0">
      <w:t>accountancydienstverlening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4D" w:rsidRDefault="0069374D">
      <w:r>
        <w:separator/>
      </w:r>
    </w:p>
  </w:footnote>
  <w:footnote w:type="continuationSeparator" w:id="0">
    <w:p w:rsidR="0069374D" w:rsidRDefault="0069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E7" w:rsidRPr="0003371D" w:rsidRDefault="00E038E7" w:rsidP="0003371D">
    <w:pPr>
      <w:pStyle w:val="Koptekst"/>
    </w:pPr>
    <w:r>
      <w:rPr>
        <w:noProof/>
      </w:rPr>
      <w:drawing>
        <wp:inline distT="0" distB="0" distL="0" distR="0">
          <wp:extent cx="5276850" cy="1371600"/>
          <wp:effectExtent l="0" t="0" r="0" b="0"/>
          <wp:docPr id="2" name="Afbeelding 2" descr="BAR - ko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 ko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C43"/>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31431C"/>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9B6E9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9D2AE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E6580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015D4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44CB2"/>
    <w:multiLevelType w:val="hybridMultilevel"/>
    <w:tmpl w:val="61543D24"/>
    <w:lvl w:ilvl="0" w:tplc="013E1B00">
      <w:start w:val="1"/>
      <w:numFmt w:val="decimal"/>
      <w:lvlText w:val="%1."/>
      <w:lvlJc w:val="left"/>
      <w:pPr>
        <w:ind w:left="360" w:hanging="360"/>
      </w:pPr>
      <w:rPr>
        <w:rFonts w:hint="default"/>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9021E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74F643C"/>
    <w:multiLevelType w:val="hybridMultilevel"/>
    <w:tmpl w:val="1C0AF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012F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B206349"/>
    <w:multiLevelType w:val="hybridMultilevel"/>
    <w:tmpl w:val="7760FF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BB0763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82349D"/>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A44FBA"/>
    <w:multiLevelType w:val="hybridMultilevel"/>
    <w:tmpl w:val="802446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DB01F3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C0407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1404DC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48C5039"/>
    <w:multiLevelType w:val="hybridMultilevel"/>
    <w:tmpl w:val="D00E4BA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25AE49B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2C36FC"/>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F6E5890"/>
    <w:multiLevelType w:val="hybridMultilevel"/>
    <w:tmpl w:val="F0AC83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750262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97032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9C44DD5"/>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0AE04F1"/>
    <w:multiLevelType w:val="hybridMultilevel"/>
    <w:tmpl w:val="E21254C8"/>
    <w:lvl w:ilvl="0" w:tplc="67A0F7B0">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26" w15:restartNumberingAfterBreak="0">
    <w:nsid w:val="427257A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3240A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56C72B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20573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8DF4E41"/>
    <w:multiLevelType w:val="hybridMultilevel"/>
    <w:tmpl w:val="7B18D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6C70EB"/>
    <w:multiLevelType w:val="multilevel"/>
    <w:tmpl w:val="0C3462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4A643098"/>
    <w:multiLevelType w:val="multilevel"/>
    <w:tmpl w:val="FEF24FDC"/>
    <w:lvl w:ilvl="0">
      <w:start w:val="1"/>
      <w:numFmt w:val="decimal"/>
      <w:pStyle w:val="Artikel"/>
      <w:suff w:val="space"/>
      <w:lvlText w:val="ARTIKEL %1 - "/>
      <w:lvlJc w:val="left"/>
      <w:pPr>
        <w:ind w:left="438" w:hanging="432"/>
      </w:pPr>
      <w:rPr>
        <w:rFonts w:hint="default"/>
      </w:rPr>
    </w:lvl>
    <w:lvl w:ilvl="1">
      <w:start w:val="1"/>
      <w:numFmt w:val="decimal"/>
      <w:pStyle w:val="ArtikelLid11"/>
      <w:lvlText w:val="%1.%2"/>
      <w:lvlJc w:val="left"/>
      <w:pPr>
        <w:tabs>
          <w:tab w:val="num" w:pos="709"/>
        </w:tabs>
        <w:ind w:left="709" w:hanging="703"/>
      </w:pPr>
      <w:rPr>
        <w:rFonts w:hint="default"/>
      </w:rPr>
    </w:lvl>
    <w:lvl w:ilvl="2">
      <w:start w:val="1"/>
      <w:numFmt w:val="decimal"/>
      <w:pStyle w:val="ArtikelSubLid111"/>
      <w:lvlText w:val="%1.%2.%3 "/>
      <w:lvlJc w:val="left"/>
      <w:pPr>
        <w:tabs>
          <w:tab w:val="num" w:pos="1418"/>
        </w:tabs>
        <w:ind w:left="1418" w:hanging="709"/>
      </w:pPr>
      <w:rPr>
        <w:rFonts w:hint="default"/>
      </w:rPr>
    </w:lvl>
    <w:lvl w:ilvl="3">
      <w:start w:val="1"/>
      <w:numFmt w:val="decimal"/>
      <w:pStyle w:val="ArtikelSubLid2Roman"/>
      <w:lvlText w:val="%1.%2.%3.%4"/>
      <w:lvlJc w:val="left"/>
      <w:pPr>
        <w:tabs>
          <w:tab w:val="num" w:pos="1559"/>
        </w:tabs>
        <w:ind w:left="1559" w:hanging="850"/>
      </w:pPr>
      <w:rPr>
        <w:rFonts w:hint="default"/>
      </w:rPr>
    </w:lvl>
    <w:lvl w:ilvl="4">
      <w:start w:val="1"/>
      <w:numFmt w:val="decimal"/>
      <w:lvlText w:val="%1.%2.%3.%4.%5"/>
      <w:lvlJc w:val="left"/>
      <w:pPr>
        <w:tabs>
          <w:tab w:val="num" w:pos="1014"/>
        </w:tabs>
        <w:ind w:left="1014" w:hanging="1008"/>
      </w:pPr>
      <w:rPr>
        <w:rFonts w:hint="default"/>
      </w:rPr>
    </w:lvl>
    <w:lvl w:ilvl="5">
      <w:start w:val="1"/>
      <w:numFmt w:val="decimal"/>
      <w:lvlText w:val="%1.%2.%3.%4.%5.%6"/>
      <w:lvlJc w:val="left"/>
      <w:pPr>
        <w:tabs>
          <w:tab w:val="num" w:pos="1158"/>
        </w:tabs>
        <w:ind w:left="1158" w:hanging="1152"/>
      </w:pPr>
      <w:rPr>
        <w:rFonts w:hint="default"/>
      </w:rPr>
    </w:lvl>
    <w:lvl w:ilvl="6">
      <w:start w:val="1"/>
      <w:numFmt w:val="decimal"/>
      <w:lvlText w:val="%1.%2.%3.%4.%5.%6.%7"/>
      <w:lvlJc w:val="left"/>
      <w:pPr>
        <w:tabs>
          <w:tab w:val="num" w:pos="1302"/>
        </w:tabs>
        <w:ind w:left="1302" w:hanging="1296"/>
      </w:pPr>
      <w:rPr>
        <w:rFonts w:hint="default"/>
      </w:rPr>
    </w:lvl>
    <w:lvl w:ilvl="7">
      <w:start w:val="1"/>
      <w:numFmt w:val="decimal"/>
      <w:lvlText w:val="%1.%2.%3.%4.%5.%6.%7.%8"/>
      <w:lvlJc w:val="left"/>
      <w:pPr>
        <w:tabs>
          <w:tab w:val="num" w:pos="1446"/>
        </w:tabs>
        <w:ind w:left="1446" w:hanging="1440"/>
      </w:pPr>
      <w:rPr>
        <w:rFonts w:hint="default"/>
      </w:rPr>
    </w:lvl>
    <w:lvl w:ilvl="8">
      <w:start w:val="1"/>
      <w:numFmt w:val="decimal"/>
      <w:lvlText w:val="%1.%2.%3.%4.%5.%6.%7.%8.%9"/>
      <w:lvlJc w:val="left"/>
      <w:pPr>
        <w:tabs>
          <w:tab w:val="num" w:pos="1590"/>
        </w:tabs>
        <w:ind w:left="1590" w:hanging="1584"/>
      </w:pPr>
      <w:rPr>
        <w:rFonts w:hint="default"/>
      </w:rPr>
    </w:lvl>
  </w:abstractNum>
  <w:abstractNum w:abstractNumId="33" w15:restartNumberingAfterBreak="0">
    <w:nsid w:val="4DDC4661"/>
    <w:multiLevelType w:val="hybridMultilevel"/>
    <w:tmpl w:val="9E50D142"/>
    <w:lvl w:ilvl="0" w:tplc="38186B7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9011C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110092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45D4150"/>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83E18C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C73024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D5E2055"/>
    <w:multiLevelType w:val="multilevel"/>
    <w:tmpl w:val="3ECA51B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D861F7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1705B2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D84611"/>
    <w:multiLevelType w:val="hybridMultilevel"/>
    <w:tmpl w:val="CF300C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57B5F2D"/>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88501E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B46221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56208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CDB1EBE"/>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7E2E7BC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11"/>
  </w:num>
  <w:num w:numId="3">
    <w:abstractNumId w:val="12"/>
  </w:num>
  <w:num w:numId="4">
    <w:abstractNumId w:val="31"/>
  </w:num>
  <w:num w:numId="5">
    <w:abstractNumId w:val="20"/>
  </w:num>
  <w:num w:numId="6">
    <w:abstractNumId w:val="43"/>
  </w:num>
  <w:num w:numId="7">
    <w:abstractNumId w:val="48"/>
  </w:num>
  <w:num w:numId="8">
    <w:abstractNumId w:val="40"/>
  </w:num>
  <w:num w:numId="9">
    <w:abstractNumId w:val="47"/>
  </w:num>
  <w:num w:numId="10">
    <w:abstractNumId w:val="8"/>
  </w:num>
  <w:num w:numId="11">
    <w:abstractNumId w:val="27"/>
  </w:num>
  <w:num w:numId="12">
    <w:abstractNumId w:val="36"/>
  </w:num>
  <w:num w:numId="13">
    <w:abstractNumId w:val="34"/>
  </w:num>
  <w:num w:numId="14">
    <w:abstractNumId w:val="5"/>
  </w:num>
  <w:num w:numId="15">
    <w:abstractNumId w:val="1"/>
  </w:num>
  <w:num w:numId="16">
    <w:abstractNumId w:val="24"/>
  </w:num>
  <w:num w:numId="17">
    <w:abstractNumId w:val="3"/>
  </w:num>
  <w:num w:numId="18">
    <w:abstractNumId w:val="17"/>
  </w:num>
  <w:num w:numId="19">
    <w:abstractNumId w:val="22"/>
  </w:num>
  <w:num w:numId="20">
    <w:abstractNumId w:val="38"/>
  </w:num>
  <w:num w:numId="21">
    <w:abstractNumId w:val="4"/>
  </w:num>
  <w:num w:numId="22">
    <w:abstractNumId w:val="44"/>
  </w:num>
  <w:num w:numId="23">
    <w:abstractNumId w:val="28"/>
  </w:num>
  <w:num w:numId="24">
    <w:abstractNumId w:val="41"/>
  </w:num>
  <w:num w:numId="25">
    <w:abstractNumId w:val="29"/>
  </w:num>
  <w:num w:numId="26">
    <w:abstractNumId w:val="10"/>
  </w:num>
  <w:num w:numId="27">
    <w:abstractNumId w:val="13"/>
  </w:num>
  <w:num w:numId="28">
    <w:abstractNumId w:val="23"/>
  </w:num>
  <w:num w:numId="29">
    <w:abstractNumId w:val="37"/>
  </w:num>
  <w:num w:numId="30">
    <w:abstractNumId w:val="35"/>
  </w:num>
  <w:num w:numId="31">
    <w:abstractNumId w:val="46"/>
  </w:num>
  <w:num w:numId="32">
    <w:abstractNumId w:val="15"/>
  </w:num>
  <w:num w:numId="33">
    <w:abstractNumId w:val="19"/>
  </w:num>
  <w:num w:numId="34">
    <w:abstractNumId w:val="26"/>
  </w:num>
  <w:num w:numId="35">
    <w:abstractNumId w:val="39"/>
  </w:num>
  <w:num w:numId="36">
    <w:abstractNumId w:val="16"/>
  </w:num>
  <w:num w:numId="37">
    <w:abstractNumId w:val="18"/>
  </w:num>
  <w:num w:numId="38">
    <w:abstractNumId w:val="33"/>
  </w:num>
  <w:num w:numId="39">
    <w:abstractNumId w:val="30"/>
  </w:num>
  <w:num w:numId="40">
    <w:abstractNumId w:val="2"/>
  </w:num>
  <w:num w:numId="41">
    <w:abstractNumId w:val="21"/>
  </w:num>
  <w:num w:numId="42">
    <w:abstractNumId w:val="32"/>
  </w:num>
  <w:num w:numId="43">
    <w:abstractNumId w:val="25"/>
  </w:num>
  <w:num w:numId="44">
    <w:abstractNumId w:val="6"/>
  </w:num>
  <w:num w:numId="45">
    <w:abstractNumId w:val="45"/>
  </w:num>
  <w:num w:numId="46">
    <w:abstractNumId w:val="7"/>
  </w:num>
  <w:num w:numId="47">
    <w:abstractNumId w:val="0"/>
  </w:num>
  <w:num w:numId="48">
    <w:abstractNumId w:val="42"/>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91"/>
    <w:rsid w:val="000067FB"/>
    <w:rsid w:val="00021693"/>
    <w:rsid w:val="0003371D"/>
    <w:rsid w:val="0006152A"/>
    <w:rsid w:val="0006553C"/>
    <w:rsid w:val="000E0A66"/>
    <w:rsid w:val="000F7837"/>
    <w:rsid w:val="001120A5"/>
    <w:rsid w:val="0011742D"/>
    <w:rsid w:val="00143637"/>
    <w:rsid w:val="00162FBC"/>
    <w:rsid w:val="00180873"/>
    <w:rsid w:val="001A6BC3"/>
    <w:rsid w:val="001E517E"/>
    <w:rsid w:val="001E78E3"/>
    <w:rsid w:val="002071A4"/>
    <w:rsid w:val="00214066"/>
    <w:rsid w:val="00253C71"/>
    <w:rsid w:val="00277326"/>
    <w:rsid w:val="00284B09"/>
    <w:rsid w:val="00296193"/>
    <w:rsid w:val="002A717A"/>
    <w:rsid w:val="002D59E0"/>
    <w:rsid w:val="002E678A"/>
    <w:rsid w:val="00310CD0"/>
    <w:rsid w:val="00345705"/>
    <w:rsid w:val="00353E21"/>
    <w:rsid w:val="00362343"/>
    <w:rsid w:val="003A3D42"/>
    <w:rsid w:val="003A7FF6"/>
    <w:rsid w:val="003D1E8A"/>
    <w:rsid w:val="003E0262"/>
    <w:rsid w:val="003F3C81"/>
    <w:rsid w:val="0040577C"/>
    <w:rsid w:val="00450D08"/>
    <w:rsid w:val="00474E00"/>
    <w:rsid w:val="004A1996"/>
    <w:rsid w:val="004B2258"/>
    <w:rsid w:val="004B51E0"/>
    <w:rsid w:val="004E3B6A"/>
    <w:rsid w:val="004F040C"/>
    <w:rsid w:val="004F5FBF"/>
    <w:rsid w:val="00502DDA"/>
    <w:rsid w:val="00507849"/>
    <w:rsid w:val="005305EE"/>
    <w:rsid w:val="0054200F"/>
    <w:rsid w:val="00553343"/>
    <w:rsid w:val="0055682D"/>
    <w:rsid w:val="00575C80"/>
    <w:rsid w:val="00581EF1"/>
    <w:rsid w:val="005B6687"/>
    <w:rsid w:val="005C1518"/>
    <w:rsid w:val="005F79E9"/>
    <w:rsid w:val="00676AE1"/>
    <w:rsid w:val="00691AD8"/>
    <w:rsid w:val="0069374D"/>
    <w:rsid w:val="006A42DA"/>
    <w:rsid w:val="006B11FB"/>
    <w:rsid w:val="006B2391"/>
    <w:rsid w:val="006D0016"/>
    <w:rsid w:val="00707956"/>
    <w:rsid w:val="00775535"/>
    <w:rsid w:val="00785379"/>
    <w:rsid w:val="007C057B"/>
    <w:rsid w:val="00815D26"/>
    <w:rsid w:val="00824617"/>
    <w:rsid w:val="008253C5"/>
    <w:rsid w:val="008504AB"/>
    <w:rsid w:val="00862EF2"/>
    <w:rsid w:val="00891048"/>
    <w:rsid w:val="008D4F23"/>
    <w:rsid w:val="00931D8B"/>
    <w:rsid w:val="009A49E5"/>
    <w:rsid w:val="009A5CA8"/>
    <w:rsid w:val="009C339C"/>
    <w:rsid w:val="009D14A6"/>
    <w:rsid w:val="009E0E59"/>
    <w:rsid w:val="009F0494"/>
    <w:rsid w:val="009F2828"/>
    <w:rsid w:val="00A15F70"/>
    <w:rsid w:val="00A22D57"/>
    <w:rsid w:val="00A303DD"/>
    <w:rsid w:val="00A41F78"/>
    <w:rsid w:val="00A70EB7"/>
    <w:rsid w:val="00A717A5"/>
    <w:rsid w:val="00A97755"/>
    <w:rsid w:val="00AA6D52"/>
    <w:rsid w:val="00AB4299"/>
    <w:rsid w:val="00AD3381"/>
    <w:rsid w:val="00B06286"/>
    <w:rsid w:val="00B32D7A"/>
    <w:rsid w:val="00B40846"/>
    <w:rsid w:val="00B45AAF"/>
    <w:rsid w:val="00B638D1"/>
    <w:rsid w:val="00BD1EF7"/>
    <w:rsid w:val="00BE0347"/>
    <w:rsid w:val="00BF42FE"/>
    <w:rsid w:val="00C05004"/>
    <w:rsid w:val="00C35B22"/>
    <w:rsid w:val="00C407E0"/>
    <w:rsid w:val="00C613FA"/>
    <w:rsid w:val="00C72F8B"/>
    <w:rsid w:val="00C76924"/>
    <w:rsid w:val="00CB61F7"/>
    <w:rsid w:val="00D20D6E"/>
    <w:rsid w:val="00D369F2"/>
    <w:rsid w:val="00D545E3"/>
    <w:rsid w:val="00DE0A9B"/>
    <w:rsid w:val="00DF2EBD"/>
    <w:rsid w:val="00E02E30"/>
    <w:rsid w:val="00E038E7"/>
    <w:rsid w:val="00E14D91"/>
    <w:rsid w:val="00E15E86"/>
    <w:rsid w:val="00E509B0"/>
    <w:rsid w:val="00EB17C0"/>
    <w:rsid w:val="00EC7047"/>
    <w:rsid w:val="00F276BD"/>
    <w:rsid w:val="00F34C51"/>
    <w:rsid w:val="00F47D15"/>
    <w:rsid w:val="00F51A82"/>
    <w:rsid w:val="00F52C6D"/>
    <w:rsid w:val="00F81A1F"/>
    <w:rsid w:val="00FA5CFC"/>
    <w:rsid w:val="00FB4C59"/>
    <w:rsid w:val="00FC18EE"/>
    <w:rsid w:val="00FC3B44"/>
    <w:rsid w:val="00FC503C"/>
    <w:rsid w:val="00FF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F58BCA"/>
  <w15:docId w15:val="{CEB28183-266B-4282-80D5-044AAB9A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rPr>
  </w:style>
  <w:style w:type="paragraph" w:styleId="Kop1">
    <w:name w:val="heading 1"/>
    <w:basedOn w:val="Standaard"/>
    <w:next w:val="Standaard"/>
    <w:link w:val="Kop1Char"/>
    <w:qFormat/>
    <w:rsid w:val="00575C80"/>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575C80"/>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14D91"/>
    <w:pPr>
      <w:tabs>
        <w:tab w:val="center" w:pos="4153"/>
        <w:tab w:val="right" w:pos="8306"/>
      </w:tabs>
    </w:pPr>
  </w:style>
  <w:style w:type="character" w:styleId="Paginanummer">
    <w:name w:val="page number"/>
    <w:basedOn w:val="Standaardalinea-lettertype"/>
    <w:rsid w:val="00E14D91"/>
  </w:style>
  <w:style w:type="paragraph" w:styleId="Koptekst">
    <w:name w:val="header"/>
    <w:basedOn w:val="Standaard"/>
    <w:rsid w:val="00E14D91"/>
    <w:pPr>
      <w:tabs>
        <w:tab w:val="center" w:pos="4153"/>
        <w:tab w:val="right" w:pos="8306"/>
      </w:tabs>
    </w:pPr>
  </w:style>
  <w:style w:type="character" w:customStyle="1" w:styleId="Kop1Char">
    <w:name w:val="Kop 1 Char"/>
    <w:basedOn w:val="Standaardalinea-lettertype"/>
    <w:link w:val="Kop1"/>
    <w:rsid w:val="008253C5"/>
    <w:rPr>
      <w:rFonts w:ascii="Arial" w:hAnsi="Arial" w:cs="Arial"/>
      <w:b/>
      <w:bCs/>
      <w:kern w:val="32"/>
      <w:sz w:val="32"/>
      <w:szCs w:val="32"/>
      <w:lang w:val="nl-NL" w:eastAsia="nl-NL" w:bidi="ar-SA"/>
    </w:rPr>
  </w:style>
  <w:style w:type="paragraph" w:styleId="Inhopg1">
    <w:name w:val="toc 1"/>
    <w:basedOn w:val="Standaard"/>
    <w:next w:val="Standaard"/>
    <w:autoRedefine/>
    <w:semiHidden/>
    <w:rsid w:val="00A22D57"/>
  </w:style>
  <w:style w:type="paragraph" w:styleId="Inhopg3">
    <w:name w:val="toc 3"/>
    <w:basedOn w:val="Standaard"/>
    <w:next w:val="Standaard"/>
    <w:autoRedefine/>
    <w:semiHidden/>
    <w:rsid w:val="00A22D57"/>
    <w:pPr>
      <w:ind w:left="400"/>
    </w:pPr>
  </w:style>
  <w:style w:type="character" w:styleId="Hyperlink">
    <w:name w:val="Hyperlink"/>
    <w:basedOn w:val="Standaardalinea-lettertype"/>
    <w:rsid w:val="00A22D57"/>
    <w:rPr>
      <w:color w:val="0000FF"/>
      <w:u w:val="single"/>
    </w:rPr>
  </w:style>
  <w:style w:type="table" w:styleId="Tabelraster">
    <w:name w:val="Table Grid"/>
    <w:basedOn w:val="Standaardtabel"/>
    <w:rsid w:val="009E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9E0E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2">
    <w:name w:val="Table Simple 2"/>
    <w:basedOn w:val="Standaardtabel"/>
    <w:rsid w:val="009E0E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ntekst">
    <w:name w:val="Balloon Text"/>
    <w:basedOn w:val="Standaard"/>
    <w:link w:val="BallontekstChar"/>
    <w:rsid w:val="00A717A5"/>
    <w:rPr>
      <w:rFonts w:ascii="Tahoma" w:hAnsi="Tahoma" w:cs="Tahoma"/>
      <w:sz w:val="16"/>
      <w:szCs w:val="16"/>
    </w:rPr>
  </w:style>
  <w:style w:type="character" w:customStyle="1" w:styleId="BallontekstChar">
    <w:name w:val="Ballontekst Char"/>
    <w:basedOn w:val="Standaardalinea-lettertype"/>
    <w:link w:val="Ballontekst"/>
    <w:rsid w:val="00A717A5"/>
    <w:rPr>
      <w:rFonts w:ascii="Tahoma" w:hAnsi="Tahoma" w:cs="Tahoma"/>
      <w:sz w:val="16"/>
      <w:szCs w:val="16"/>
    </w:rPr>
  </w:style>
  <w:style w:type="paragraph" w:customStyle="1" w:styleId="Artikel">
    <w:name w:val="Artikel"/>
    <w:next w:val="ArtikelLid11"/>
    <w:autoRedefine/>
    <w:rsid w:val="00E15E86"/>
    <w:pPr>
      <w:numPr>
        <w:numId w:val="42"/>
      </w:numPr>
      <w:spacing w:before="480" w:after="120"/>
    </w:pPr>
    <w:rPr>
      <w:b/>
      <w:caps/>
      <w:sz w:val="22"/>
    </w:rPr>
  </w:style>
  <w:style w:type="paragraph" w:customStyle="1" w:styleId="ArtikelLid11">
    <w:name w:val="Artikel Lid 1.1"/>
    <w:basedOn w:val="Standaard"/>
    <w:autoRedefine/>
    <w:rsid w:val="00E15E86"/>
    <w:pPr>
      <w:widowControl w:val="0"/>
      <w:numPr>
        <w:ilvl w:val="1"/>
        <w:numId w:val="42"/>
      </w:numPr>
      <w:jc w:val="both"/>
    </w:pPr>
    <w:rPr>
      <w:rFonts w:ascii="Arial" w:hAnsi="Arial" w:cs="Arial"/>
      <w:color w:val="000000"/>
    </w:rPr>
  </w:style>
  <w:style w:type="paragraph" w:customStyle="1" w:styleId="ArtikelSubLid111">
    <w:name w:val="Artikel SubLid 1.1.1"/>
    <w:basedOn w:val="Standaard"/>
    <w:rsid w:val="00E15E86"/>
    <w:pPr>
      <w:widowControl w:val="0"/>
      <w:numPr>
        <w:ilvl w:val="2"/>
        <w:numId w:val="42"/>
      </w:numPr>
    </w:pPr>
    <w:rPr>
      <w:rFonts w:ascii="Times New Roman" w:hAnsi="Times New Roman"/>
      <w:sz w:val="22"/>
    </w:rPr>
  </w:style>
  <w:style w:type="paragraph" w:customStyle="1" w:styleId="ArtikelSubLid2Roman">
    <w:name w:val="Artikel SubLid2 Roman"/>
    <w:basedOn w:val="Standaard"/>
    <w:autoRedefine/>
    <w:rsid w:val="00E15E86"/>
    <w:pPr>
      <w:widowControl w:val="0"/>
      <w:numPr>
        <w:ilvl w:val="3"/>
        <w:numId w:val="42"/>
      </w:numPr>
    </w:pPr>
    <w:rPr>
      <w:rFonts w:ascii="Times New Roman" w:hAnsi="Times New Roman"/>
      <w:sz w:val="22"/>
    </w:rPr>
  </w:style>
  <w:style w:type="paragraph" w:customStyle="1" w:styleId="RpTitel">
    <w:name w:val="Rp_Titel"/>
    <w:basedOn w:val="Standaard"/>
    <w:next w:val="Standaard"/>
    <w:rsid w:val="005B6687"/>
    <w:pPr>
      <w:kinsoku w:val="0"/>
      <w:autoSpaceDE w:val="0"/>
      <w:autoSpaceDN w:val="0"/>
      <w:adjustRightInd w:val="0"/>
      <w:spacing w:line="560" w:lineRule="exact"/>
    </w:pPr>
    <w:rPr>
      <w:rFonts w:ascii="Arial" w:hAnsi="Arial"/>
      <w:b/>
      <w:sz w:val="48"/>
      <w:szCs w:val="24"/>
      <w:lang w:eastAsia="en-US"/>
    </w:rPr>
  </w:style>
  <w:style w:type="paragraph" w:customStyle="1" w:styleId="RpSubtitel">
    <w:name w:val="Rp_Subtitel"/>
    <w:basedOn w:val="Standaard"/>
    <w:next w:val="Standaard"/>
    <w:rsid w:val="005B6687"/>
    <w:pPr>
      <w:kinsoku w:val="0"/>
      <w:autoSpaceDE w:val="0"/>
      <w:autoSpaceDN w:val="0"/>
      <w:adjustRightInd w:val="0"/>
      <w:spacing w:line="280" w:lineRule="atLeast"/>
    </w:pPr>
    <w:rPr>
      <w:rFonts w:ascii="Arial" w:hAnsi="Arial"/>
      <w:sz w:val="28"/>
      <w:szCs w:val="24"/>
      <w:lang w:eastAsia="en-US"/>
    </w:rPr>
  </w:style>
  <w:style w:type="paragraph" w:customStyle="1" w:styleId="RpSchrijvers">
    <w:name w:val="Rp_Schrijvers"/>
    <w:basedOn w:val="Standaard"/>
    <w:next w:val="Standaard"/>
    <w:rsid w:val="005B6687"/>
    <w:pPr>
      <w:kinsoku w:val="0"/>
      <w:autoSpaceDE w:val="0"/>
      <w:autoSpaceDN w:val="0"/>
      <w:adjustRightInd w:val="0"/>
      <w:spacing w:line="280" w:lineRule="atLeast"/>
    </w:pPr>
    <w:rPr>
      <w:rFonts w:ascii="Arial" w:hAnsi="Arial"/>
      <w:b/>
      <w:szCs w:val="24"/>
      <w:lang w:eastAsia="en-US"/>
    </w:rPr>
  </w:style>
  <w:style w:type="paragraph" w:customStyle="1" w:styleId="RpDatum">
    <w:name w:val="Rp_Datum"/>
    <w:basedOn w:val="Standaard"/>
    <w:next w:val="Standaard"/>
    <w:rsid w:val="005B6687"/>
    <w:pPr>
      <w:kinsoku w:val="0"/>
      <w:autoSpaceDE w:val="0"/>
      <w:autoSpaceDN w:val="0"/>
      <w:adjustRightInd w:val="0"/>
      <w:spacing w:after="140" w:line="280" w:lineRule="atLeast"/>
    </w:pPr>
    <w:rPr>
      <w:rFonts w:ascii="Arial" w:hAnsi="Arial"/>
      <w:i/>
      <w:sz w:val="18"/>
      <w:szCs w:val="24"/>
      <w:lang w:eastAsia="en-US"/>
    </w:rPr>
  </w:style>
  <w:style w:type="paragraph" w:customStyle="1" w:styleId="BTStip1">
    <w:name w:val="BT_Stip1"/>
    <w:basedOn w:val="Standaard"/>
    <w:rsid w:val="005B6687"/>
    <w:pPr>
      <w:numPr>
        <w:numId w:val="44"/>
      </w:numPr>
      <w:kinsoku w:val="0"/>
      <w:autoSpaceDE w:val="0"/>
      <w:autoSpaceDN w:val="0"/>
      <w:adjustRightInd w:val="0"/>
      <w:spacing w:after="140" w:line="280" w:lineRule="atLeast"/>
    </w:pPr>
    <w:rPr>
      <w:rFonts w:ascii="Arial" w:hAnsi="Arial"/>
      <w:szCs w:val="24"/>
      <w:lang w:eastAsia="en-US"/>
    </w:rPr>
  </w:style>
  <w:style w:type="paragraph" w:customStyle="1" w:styleId="BTHeading2">
    <w:name w:val="BT_Heading2"/>
    <w:basedOn w:val="Standaard"/>
    <w:next w:val="Standaard"/>
    <w:rsid w:val="005B6687"/>
    <w:pPr>
      <w:keepNext/>
      <w:keepLines/>
      <w:kinsoku w:val="0"/>
      <w:autoSpaceDE w:val="0"/>
      <w:autoSpaceDN w:val="0"/>
      <w:adjustRightInd w:val="0"/>
      <w:spacing w:after="140" w:line="280" w:lineRule="atLeast"/>
    </w:pPr>
    <w:rPr>
      <w:rFonts w:ascii="Arial" w:hAnsi="Arial"/>
      <w:b/>
      <w:szCs w:val="24"/>
      <w:lang w:eastAsia="en-US"/>
    </w:rPr>
  </w:style>
  <w:style w:type="paragraph" w:styleId="Lijstalinea">
    <w:name w:val="List Paragraph"/>
    <w:basedOn w:val="Standaard"/>
    <w:uiPriority w:val="34"/>
    <w:qFormat/>
    <w:rsid w:val="00284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263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62">
          <w:marLeft w:val="0"/>
          <w:marRight w:val="0"/>
          <w:marTop w:val="0"/>
          <w:marBottom w:val="0"/>
          <w:divBdr>
            <w:top w:val="none" w:sz="0" w:space="0" w:color="auto"/>
            <w:left w:val="none" w:sz="0" w:space="0" w:color="auto"/>
            <w:bottom w:val="none" w:sz="0" w:space="0" w:color="auto"/>
            <w:right w:val="none" w:sz="0" w:space="0" w:color="auto"/>
          </w:divBdr>
          <w:divsChild>
            <w:div w:id="9070382">
              <w:marLeft w:val="0"/>
              <w:marRight w:val="0"/>
              <w:marTop w:val="0"/>
              <w:marBottom w:val="0"/>
              <w:divBdr>
                <w:top w:val="none" w:sz="0" w:space="0" w:color="auto"/>
                <w:left w:val="none" w:sz="0" w:space="0" w:color="auto"/>
                <w:bottom w:val="none" w:sz="0" w:space="0" w:color="auto"/>
                <w:right w:val="none" w:sz="0" w:space="0" w:color="auto"/>
              </w:divBdr>
              <w:divsChild>
                <w:div w:id="1946232951">
                  <w:marLeft w:val="0"/>
                  <w:marRight w:val="0"/>
                  <w:marTop w:val="195"/>
                  <w:marBottom w:val="0"/>
                  <w:divBdr>
                    <w:top w:val="none" w:sz="0" w:space="0" w:color="auto"/>
                    <w:left w:val="none" w:sz="0" w:space="0" w:color="auto"/>
                    <w:bottom w:val="none" w:sz="0" w:space="0" w:color="auto"/>
                    <w:right w:val="none" w:sz="0" w:space="0" w:color="auto"/>
                  </w:divBdr>
                  <w:divsChild>
                    <w:div w:id="1120417875">
                      <w:marLeft w:val="0"/>
                      <w:marRight w:val="0"/>
                      <w:marTop w:val="0"/>
                      <w:marBottom w:val="180"/>
                      <w:divBdr>
                        <w:top w:val="none" w:sz="0" w:space="0" w:color="auto"/>
                        <w:left w:val="none" w:sz="0" w:space="0" w:color="auto"/>
                        <w:bottom w:val="none" w:sz="0" w:space="0" w:color="auto"/>
                        <w:right w:val="none" w:sz="0" w:space="0" w:color="auto"/>
                      </w:divBdr>
                      <w:divsChild>
                        <w:div w:id="1114791657">
                          <w:marLeft w:val="0"/>
                          <w:marRight w:val="0"/>
                          <w:marTop w:val="0"/>
                          <w:marBottom w:val="0"/>
                          <w:divBdr>
                            <w:top w:val="none" w:sz="0" w:space="0" w:color="auto"/>
                            <w:left w:val="none" w:sz="0" w:space="0" w:color="auto"/>
                            <w:bottom w:val="none" w:sz="0" w:space="0" w:color="auto"/>
                            <w:right w:val="none" w:sz="0" w:space="0" w:color="auto"/>
                          </w:divBdr>
                          <w:divsChild>
                            <w:div w:id="1095243933">
                              <w:marLeft w:val="0"/>
                              <w:marRight w:val="0"/>
                              <w:marTop w:val="0"/>
                              <w:marBottom w:val="0"/>
                              <w:divBdr>
                                <w:top w:val="none" w:sz="0" w:space="0" w:color="auto"/>
                                <w:left w:val="none" w:sz="0" w:space="0" w:color="auto"/>
                                <w:bottom w:val="none" w:sz="0" w:space="0" w:color="auto"/>
                                <w:right w:val="none" w:sz="0" w:space="0" w:color="auto"/>
                              </w:divBdr>
                              <w:divsChild>
                                <w:div w:id="769474579">
                                  <w:marLeft w:val="0"/>
                                  <w:marRight w:val="0"/>
                                  <w:marTop w:val="0"/>
                                  <w:marBottom w:val="0"/>
                                  <w:divBdr>
                                    <w:top w:val="none" w:sz="0" w:space="0" w:color="auto"/>
                                    <w:left w:val="none" w:sz="0" w:space="0" w:color="auto"/>
                                    <w:bottom w:val="none" w:sz="0" w:space="0" w:color="auto"/>
                                    <w:right w:val="none" w:sz="0" w:space="0" w:color="auto"/>
                                  </w:divBdr>
                                  <w:divsChild>
                                    <w:div w:id="1089275635">
                                      <w:marLeft w:val="0"/>
                                      <w:marRight w:val="0"/>
                                      <w:marTop w:val="0"/>
                                      <w:marBottom w:val="0"/>
                                      <w:divBdr>
                                        <w:top w:val="none" w:sz="0" w:space="0" w:color="auto"/>
                                        <w:left w:val="none" w:sz="0" w:space="0" w:color="auto"/>
                                        <w:bottom w:val="none" w:sz="0" w:space="0" w:color="auto"/>
                                        <w:right w:val="none" w:sz="0" w:space="0" w:color="auto"/>
                                      </w:divBdr>
                                      <w:divsChild>
                                        <w:div w:id="1049260105">
                                          <w:marLeft w:val="0"/>
                                          <w:marRight w:val="0"/>
                                          <w:marTop w:val="0"/>
                                          <w:marBottom w:val="0"/>
                                          <w:divBdr>
                                            <w:top w:val="none" w:sz="0" w:space="0" w:color="auto"/>
                                            <w:left w:val="none" w:sz="0" w:space="0" w:color="auto"/>
                                            <w:bottom w:val="none" w:sz="0" w:space="0" w:color="auto"/>
                                            <w:right w:val="none" w:sz="0" w:space="0" w:color="auto"/>
                                          </w:divBdr>
                                          <w:divsChild>
                                            <w:div w:id="164908095">
                                              <w:marLeft w:val="0"/>
                                              <w:marRight w:val="0"/>
                                              <w:marTop w:val="0"/>
                                              <w:marBottom w:val="0"/>
                                              <w:divBdr>
                                                <w:top w:val="none" w:sz="0" w:space="0" w:color="auto"/>
                                                <w:left w:val="none" w:sz="0" w:space="0" w:color="auto"/>
                                                <w:bottom w:val="none" w:sz="0" w:space="0" w:color="auto"/>
                                                <w:right w:val="none" w:sz="0" w:space="0" w:color="auto"/>
                                              </w:divBdr>
                                              <w:divsChild>
                                                <w:div w:id="1580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0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albrandswaard.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rediteuren@ridderkerk.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euren@bar-afvalbeheer.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rediteuren@bar-organisatie.nl" TargetMode="External"/><Relationship Id="rId4" Type="http://schemas.openxmlformats.org/officeDocument/2006/relationships/webSettings" Target="webSettings.xml"/><Relationship Id="rId9" Type="http://schemas.openxmlformats.org/officeDocument/2006/relationships/hyperlink" Target="mailto:crediteuren@barendrecht.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2964</Words>
  <Characters>16305</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OVEREENKOMST</vt:lpstr>
    </vt:vector>
  </TitlesOfParts>
  <Company>Parnassiagroep</Company>
  <LinksUpToDate>false</LinksUpToDate>
  <CharactersWithSpaces>19231</CharactersWithSpaces>
  <SharedDoc>false</SharedDoc>
  <HLinks>
    <vt:vector size="198" baseType="variant">
      <vt:variant>
        <vt:i4>1310779</vt:i4>
      </vt:variant>
      <vt:variant>
        <vt:i4>194</vt:i4>
      </vt:variant>
      <vt:variant>
        <vt:i4>0</vt:i4>
      </vt:variant>
      <vt:variant>
        <vt:i4>5</vt:i4>
      </vt:variant>
      <vt:variant>
        <vt:lpwstr/>
      </vt:variant>
      <vt:variant>
        <vt:lpwstr>_Toc288739250</vt:lpwstr>
      </vt:variant>
      <vt:variant>
        <vt:i4>1376315</vt:i4>
      </vt:variant>
      <vt:variant>
        <vt:i4>188</vt:i4>
      </vt:variant>
      <vt:variant>
        <vt:i4>0</vt:i4>
      </vt:variant>
      <vt:variant>
        <vt:i4>5</vt:i4>
      </vt:variant>
      <vt:variant>
        <vt:lpwstr/>
      </vt:variant>
      <vt:variant>
        <vt:lpwstr>_Toc288739249</vt:lpwstr>
      </vt:variant>
      <vt:variant>
        <vt:i4>1376315</vt:i4>
      </vt:variant>
      <vt:variant>
        <vt:i4>182</vt:i4>
      </vt:variant>
      <vt:variant>
        <vt:i4>0</vt:i4>
      </vt:variant>
      <vt:variant>
        <vt:i4>5</vt:i4>
      </vt:variant>
      <vt:variant>
        <vt:lpwstr/>
      </vt:variant>
      <vt:variant>
        <vt:lpwstr>_Toc288739248</vt:lpwstr>
      </vt:variant>
      <vt:variant>
        <vt:i4>1376315</vt:i4>
      </vt:variant>
      <vt:variant>
        <vt:i4>176</vt:i4>
      </vt:variant>
      <vt:variant>
        <vt:i4>0</vt:i4>
      </vt:variant>
      <vt:variant>
        <vt:i4>5</vt:i4>
      </vt:variant>
      <vt:variant>
        <vt:lpwstr/>
      </vt:variant>
      <vt:variant>
        <vt:lpwstr>_Toc288739247</vt:lpwstr>
      </vt:variant>
      <vt:variant>
        <vt:i4>1376315</vt:i4>
      </vt:variant>
      <vt:variant>
        <vt:i4>170</vt:i4>
      </vt:variant>
      <vt:variant>
        <vt:i4>0</vt:i4>
      </vt:variant>
      <vt:variant>
        <vt:i4>5</vt:i4>
      </vt:variant>
      <vt:variant>
        <vt:lpwstr/>
      </vt:variant>
      <vt:variant>
        <vt:lpwstr>_Toc288739246</vt:lpwstr>
      </vt:variant>
      <vt:variant>
        <vt:i4>1376315</vt:i4>
      </vt:variant>
      <vt:variant>
        <vt:i4>164</vt:i4>
      </vt:variant>
      <vt:variant>
        <vt:i4>0</vt:i4>
      </vt:variant>
      <vt:variant>
        <vt:i4>5</vt:i4>
      </vt:variant>
      <vt:variant>
        <vt:lpwstr/>
      </vt:variant>
      <vt:variant>
        <vt:lpwstr>_Toc288739245</vt:lpwstr>
      </vt:variant>
      <vt:variant>
        <vt:i4>1376315</vt:i4>
      </vt:variant>
      <vt:variant>
        <vt:i4>158</vt:i4>
      </vt:variant>
      <vt:variant>
        <vt:i4>0</vt:i4>
      </vt:variant>
      <vt:variant>
        <vt:i4>5</vt:i4>
      </vt:variant>
      <vt:variant>
        <vt:lpwstr/>
      </vt:variant>
      <vt:variant>
        <vt:lpwstr>_Toc288739244</vt:lpwstr>
      </vt:variant>
      <vt:variant>
        <vt:i4>1376315</vt:i4>
      </vt:variant>
      <vt:variant>
        <vt:i4>152</vt:i4>
      </vt:variant>
      <vt:variant>
        <vt:i4>0</vt:i4>
      </vt:variant>
      <vt:variant>
        <vt:i4>5</vt:i4>
      </vt:variant>
      <vt:variant>
        <vt:lpwstr/>
      </vt:variant>
      <vt:variant>
        <vt:lpwstr>_Toc288739243</vt:lpwstr>
      </vt:variant>
      <vt:variant>
        <vt:i4>1376315</vt:i4>
      </vt:variant>
      <vt:variant>
        <vt:i4>146</vt:i4>
      </vt:variant>
      <vt:variant>
        <vt:i4>0</vt:i4>
      </vt:variant>
      <vt:variant>
        <vt:i4>5</vt:i4>
      </vt:variant>
      <vt:variant>
        <vt:lpwstr/>
      </vt:variant>
      <vt:variant>
        <vt:lpwstr>_Toc288739242</vt:lpwstr>
      </vt:variant>
      <vt:variant>
        <vt:i4>1376315</vt:i4>
      </vt:variant>
      <vt:variant>
        <vt:i4>140</vt:i4>
      </vt:variant>
      <vt:variant>
        <vt:i4>0</vt:i4>
      </vt:variant>
      <vt:variant>
        <vt:i4>5</vt:i4>
      </vt:variant>
      <vt:variant>
        <vt:lpwstr/>
      </vt:variant>
      <vt:variant>
        <vt:lpwstr>_Toc288739241</vt:lpwstr>
      </vt:variant>
      <vt:variant>
        <vt:i4>1376315</vt:i4>
      </vt:variant>
      <vt:variant>
        <vt:i4>134</vt:i4>
      </vt:variant>
      <vt:variant>
        <vt:i4>0</vt:i4>
      </vt:variant>
      <vt:variant>
        <vt:i4>5</vt:i4>
      </vt:variant>
      <vt:variant>
        <vt:lpwstr/>
      </vt:variant>
      <vt:variant>
        <vt:lpwstr>_Toc288739240</vt:lpwstr>
      </vt:variant>
      <vt:variant>
        <vt:i4>1179707</vt:i4>
      </vt:variant>
      <vt:variant>
        <vt:i4>128</vt:i4>
      </vt:variant>
      <vt:variant>
        <vt:i4>0</vt:i4>
      </vt:variant>
      <vt:variant>
        <vt:i4>5</vt:i4>
      </vt:variant>
      <vt:variant>
        <vt:lpwstr/>
      </vt:variant>
      <vt:variant>
        <vt:lpwstr>_Toc288739239</vt:lpwstr>
      </vt:variant>
      <vt:variant>
        <vt:i4>1179707</vt:i4>
      </vt:variant>
      <vt:variant>
        <vt:i4>122</vt:i4>
      </vt:variant>
      <vt:variant>
        <vt:i4>0</vt:i4>
      </vt:variant>
      <vt:variant>
        <vt:i4>5</vt:i4>
      </vt:variant>
      <vt:variant>
        <vt:lpwstr/>
      </vt:variant>
      <vt:variant>
        <vt:lpwstr>_Toc288739238</vt:lpwstr>
      </vt:variant>
      <vt:variant>
        <vt:i4>1179707</vt:i4>
      </vt:variant>
      <vt:variant>
        <vt:i4>116</vt:i4>
      </vt:variant>
      <vt:variant>
        <vt:i4>0</vt:i4>
      </vt:variant>
      <vt:variant>
        <vt:i4>5</vt:i4>
      </vt:variant>
      <vt:variant>
        <vt:lpwstr/>
      </vt:variant>
      <vt:variant>
        <vt:lpwstr>_Toc288739237</vt:lpwstr>
      </vt:variant>
      <vt:variant>
        <vt:i4>1179707</vt:i4>
      </vt:variant>
      <vt:variant>
        <vt:i4>110</vt:i4>
      </vt:variant>
      <vt:variant>
        <vt:i4>0</vt:i4>
      </vt:variant>
      <vt:variant>
        <vt:i4>5</vt:i4>
      </vt:variant>
      <vt:variant>
        <vt:lpwstr/>
      </vt:variant>
      <vt:variant>
        <vt:lpwstr>_Toc288739236</vt:lpwstr>
      </vt:variant>
      <vt:variant>
        <vt:i4>1179707</vt:i4>
      </vt:variant>
      <vt:variant>
        <vt:i4>104</vt:i4>
      </vt:variant>
      <vt:variant>
        <vt:i4>0</vt:i4>
      </vt:variant>
      <vt:variant>
        <vt:i4>5</vt:i4>
      </vt:variant>
      <vt:variant>
        <vt:lpwstr/>
      </vt:variant>
      <vt:variant>
        <vt:lpwstr>_Toc288739235</vt:lpwstr>
      </vt:variant>
      <vt:variant>
        <vt:i4>1179707</vt:i4>
      </vt:variant>
      <vt:variant>
        <vt:i4>98</vt:i4>
      </vt:variant>
      <vt:variant>
        <vt:i4>0</vt:i4>
      </vt:variant>
      <vt:variant>
        <vt:i4>5</vt:i4>
      </vt:variant>
      <vt:variant>
        <vt:lpwstr/>
      </vt:variant>
      <vt:variant>
        <vt:lpwstr>_Toc288739234</vt:lpwstr>
      </vt:variant>
      <vt:variant>
        <vt:i4>1179707</vt:i4>
      </vt:variant>
      <vt:variant>
        <vt:i4>92</vt:i4>
      </vt:variant>
      <vt:variant>
        <vt:i4>0</vt:i4>
      </vt:variant>
      <vt:variant>
        <vt:i4>5</vt:i4>
      </vt:variant>
      <vt:variant>
        <vt:lpwstr/>
      </vt:variant>
      <vt:variant>
        <vt:lpwstr>_Toc288739233</vt:lpwstr>
      </vt:variant>
      <vt:variant>
        <vt:i4>1179707</vt:i4>
      </vt:variant>
      <vt:variant>
        <vt:i4>86</vt:i4>
      </vt:variant>
      <vt:variant>
        <vt:i4>0</vt:i4>
      </vt:variant>
      <vt:variant>
        <vt:i4>5</vt:i4>
      </vt:variant>
      <vt:variant>
        <vt:lpwstr/>
      </vt:variant>
      <vt:variant>
        <vt:lpwstr>_Toc288739232</vt:lpwstr>
      </vt:variant>
      <vt:variant>
        <vt:i4>1179707</vt:i4>
      </vt:variant>
      <vt:variant>
        <vt:i4>80</vt:i4>
      </vt:variant>
      <vt:variant>
        <vt:i4>0</vt:i4>
      </vt:variant>
      <vt:variant>
        <vt:i4>5</vt:i4>
      </vt:variant>
      <vt:variant>
        <vt:lpwstr/>
      </vt:variant>
      <vt:variant>
        <vt:lpwstr>_Toc288739231</vt:lpwstr>
      </vt:variant>
      <vt:variant>
        <vt:i4>1179707</vt:i4>
      </vt:variant>
      <vt:variant>
        <vt:i4>74</vt:i4>
      </vt:variant>
      <vt:variant>
        <vt:i4>0</vt:i4>
      </vt:variant>
      <vt:variant>
        <vt:i4>5</vt:i4>
      </vt:variant>
      <vt:variant>
        <vt:lpwstr/>
      </vt:variant>
      <vt:variant>
        <vt:lpwstr>_Toc288739230</vt:lpwstr>
      </vt:variant>
      <vt:variant>
        <vt:i4>1245243</vt:i4>
      </vt:variant>
      <vt:variant>
        <vt:i4>68</vt:i4>
      </vt:variant>
      <vt:variant>
        <vt:i4>0</vt:i4>
      </vt:variant>
      <vt:variant>
        <vt:i4>5</vt:i4>
      </vt:variant>
      <vt:variant>
        <vt:lpwstr/>
      </vt:variant>
      <vt:variant>
        <vt:lpwstr>_Toc288739229</vt:lpwstr>
      </vt:variant>
      <vt:variant>
        <vt:i4>1245243</vt:i4>
      </vt:variant>
      <vt:variant>
        <vt:i4>62</vt:i4>
      </vt:variant>
      <vt:variant>
        <vt:i4>0</vt:i4>
      </vt:variant>
      <vt:variant>
        <vt:i4>5</vt:i4>
      </vt:variant>
      <vt:variant>
        <vt:lpwstr/>
      </vt:variant>
      <vt:variant>
        <vt:lpwstr>_Toc288739228</vt:lpwstr>
      </vt:variant>
      <vt:variant>
        <vt:i4>1245243</vt:i4>
      </vt:variant>
      <vt:variant>
        <vt:i4>56</vt:i4>
      </vt:variant>
      <vt:variant>
        <vt:i4>0</vt:i4>
      </vt:variant>
      <vt:variant>
        <vt:i4>5</vt:i4>
      </vt:variant>
      <vt:variant>
        <vt:lpwstr/>
      </vt:variant>
      <vt:variant>
        <vt:lpwstr>_Toc288739227</vt:lpwstr>
      </vt:variant>
      <vt:variant>
        <vt:i4>1245243</vt:i4>
      </vt:variant>
      <vt:variant>
        <vt:i4>50</vt:i4>
      </vt:variant>
      <vt:variant>
        <vt:i4>0</vt:i4>
      </vt:variant>
      <vt:variant>
        <vt:i4>5</vt:i4>
      </vt:variant>
      <vt:variant>
        <vt:lpwstr/>
      </vt:variant>
      <vt:variant>
        <vt:lpwstr>_Toc288739226</vt:lpwstr>
      </vt:variant>
      <vt:variant>
        <vt:i4>1245243</vt:i4>
      </vt:variant>
      <vt:variant>
        <vt:i4>44</vt:i4>
      </vt:variant>
      <vt:variant>
        <vt:i4>0</vt:i4>
      </vt:variant>
      <vt:variant>
        <vt:i4>5</vt:i4>
      </vt:variant>
      <vt:variant>
        <vt:lpwstr/>
      </vt:variant>
      <vt:variant>
        <vt:lpwstr>_Toc288739225</vt:lpwstr>
      </vt:variant>
      <vt:variant>
        <vt:i4>1245243</vt:i4>
      </vt:variant>
      <vt:variant>
        <vt:i4>38</vt:i4>
      </vt:variant>
      <vt:variant>
        <vt:i4>0</vt:i4>
      </vt:variant>
      <vt:variant>
        <vt:i4>5</vt:i4>
      </vt:variant>
      <vt:variant>
        <vt:lpwstr/>
      </vt:variant>
      <vt:variant>
        <vt:lpwstr>_Toc288739224</vt:lpwstr>
      </vt:variant>
      <vt:variant>
        <vt:i4>1245243</vt:i4>
      </vt:variant>
      <vt:variant>
        <vt:i4>32</vt:i4>
      </vt:variant>
      <vt:variant>
        <vt:i4>0</vt:i4>
      </vt:variant>
      <vt:variant>
        <vt:i4>5</vt:i4>
      </vt:variant>
      <vt:variant>
        <vt:lpwstr/>
      </vt:variant>
      <vt:variant>
        <vt:lpwstr>_Toc288739223</vt:lpwstr>
      </vt:variant>
      <vt:variant>
        <vt:i4>1245243</vt:i4>
      </vt:variant>
      <vt:variant>
        <vt:i4>26</vt:i4>
      </vt:variant>
      <vt:variant>
        <vt:i4>0</vt:i4>
      </vt:variant>
      <vt:variant>
        <vt:i4>5</vt:i4>
      </vt:variant>
      <vt:variant>
        <vt:lpwstr/>
      </vt:variant>
      <vt:variant>
        <vt:lpwstr>_Toc288739222</vt:lpwstr>
      </vt:variant>
      <vt:variant>
        <vt:i4>1245243</vt:i4>
      </vt:variant>
      <vt:variant>
        <vt:i4>20</vt:i4>
      </vt:variant>
      <vt:variant>
        <vt:i4>0</vt:i4>
      </vt:variant>
      <vt:variant>
        <vt:i4>5</vt:i4>
      </vt:variant>
      <vt:variant>
        <vt:lpwstr/>
      </vt:variant>
      <vt:variant>
        <vt:lpwstr>_Toc288739221</vt:lpwstr>
      </vt:variant>
      <vt:variant>
        <vt:i4>1245243</vt:i4>
      </vt:variant>
      <vt:variant>
        <vt:i4>14</vt:i4>
      </vt:variant>
      <vt:variant>
        <vt:i4>0</vt:i4>
      </vt:variant>
      <vt:variant>
        <vt:i4>5</vt:i4>
      </vt:variant>
      <vt:variant>
        <vt:lpwstr/>
      </vt:variant>
      <vt:variant>
        <vt:lpwstr>_Toc288739220</vt:lpwstr>
      </vt:variant>
      <vt:variant>
        <vt:i4>1048635</vt:i4>
      </vt:variant>
      <vt:variant>
        <vt:i4>8</vt:i4>
      </vt:variant>
      <vt:variant>
        <vt:i4>0</vt:i4>
      </vt:variant>
      <vt:variant>
        <vt:i4>5</vt:i4>
      </vt:variant>
      <vt:variant>
        <vt:lpwstr/>
      </vt:variant>
      <vt:variant>
        <vt:lpwstr>_Toc288739219</vt:lpwstr>
      </vt:variant>
      <vt:variant>
        <vt:i4>1048635</vt:i4>
      </vt:variant>
      <vt:variant>
        <vt:i4>2</vt:i4>
      </vt:variant>
      <vt:variant>
        <vt:i4>0</vt:i4>
      </vt:variant>
      <vt:variant>
        <vt:i4>5</vt:i4>
      </vt:variant>
      <vt:variant>
        <vt:lpwstr/>
      </vt:variant>
      <vt:variant>
        <vt:lpwstr>_Toc288739218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M.Groenheide@bar-organisatie.nl</dc:creator>
  <cp:lastModifiedBy>Monique Groenheide</cp:lastModifiedBy>
  <cp:revision>8</cp:revision>
  <cp:lastPrinted>2013-12-12T15:34:00Z</cp:lastPrinted>
  <dcterms:created xsi:type="dcterms:W3CDTF">2020-03-11T18:42:00Z</dcterms:created>
  <dcterms:modified xsi:type="dcterms:W3CDTF">2020-06-30T08:44:00Z</dcterms:modified>
</cp:coreProperties>
</file>