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445" w:rsidRPr="00CE68A0" w:rsidRDefault="00FA6A34" w:rsidP="00FA6A34">
      <w:pPr>
        <w:pStyle w:val="Titel"/>
        <w:rPr>
          <w:sz w:val="32"/>
        </w:rPr>
      </w:pPr>
      <w:r w:rsidRPr="00CE68A0">
        <w:rPr>
          <w:sz w:val="32"/>
        </w:rPr>
        <w:t>Bijlage 2 - Programma van Eisen</w:t>
      </w:r>
    </w:p>
    <w:tbl>
      <w:tblPr>
        <w:tblStyle w:val="Lichtraster-accent1"/>
        <w:tblW w:w="0" w:type="auto"/>
        <w:tblLook w:val="04A0" w:firstRow="1" w:lastRow="0" w:firstColumn="1" w:lastColumn="0" w:noHBand="0" w:noVBand="1"/>
      </w:tblPr>
      <w:tblGrid>
        <w:gridCol w:w="490"/>
        <w:gridCol w:w="8562"/>
      </w:tblGrid>
      <w:tr w:rsidR="00D25004" w:rsidRPr="00D4590B" w:rsidTr="00925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D25004" w:rsidRPr="00D4590B" w:rsidRDefault="00D25004">
            <w:r w:rsidRPr="00D4590B">
              <w:t>A</w:t>
            </w:r>
          </w:p>
        </w:tc>
        <w:tc>
          <w:tcPr>
            <w:tcW w:w="8798" w:type="dxa"/>
          </w:tcPr>
          <w:p w:rsidR="00D25004" w:rsidRPr="00D4590B" w:rsidRDefault="00D25004" w:rsidP="00D25004">
            <w:pPr>
              <w:cnfStyle w:val="100000000000" w:firstRow="1" w:lastRow="0" w:firstColumn="0" w:lastColumn="0" w:oddVBand="0" w:evenVBand="0" w:oddHBand="0" w:evenHBand="0" w:firstRowFirstColumn="0" w:firstRowLastColumn="0" w:lastRowFirstColumn="0" w:lastRowLastColumn="0"/>
            </w:pPr>
            <w:r w:rsidRPr="00D4590B">
              <w:t xml:space="preserve">Algemene eisen </w:t>
            </w:r>
          </w:p>
        </w:tc>
      </w:tr>
      <w:tr w:rsidR="00D25004"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D25004" w:rsidRPr="00D4590B" w:rsidRDefault="00D25004">
            <w:r w:rsidRPr="00D4590B">
              <w:t>A1</w:t>
            </w:r>
          </w:p>
        </w:tc>
        <w:tc>
          <w:tcPr>
            <w:tcW w:w="8798" w:type="dxa"/>
          </w:tcPr>
          <w:p w:rsidR="00D25004" w:rsidRPr="00D4590B" w:rsidRDefault="006F621C" w:rsidP="00966AA9">
            <w:pPr>
              <w:cnfStyle w:val="000000100000" w:firstRow="0" w:lastRow="0" w:firstColumn="0" w:lastColumn="0" w:oddVBand="0" w:evenVBand="0" w:oddHBand="1" w:evenHBand="0" w:firstRowFirstColumn="0" w:firstRowLastColumn="0" w:lastRowFirstColumn="0" w:lastRowLastColumn="0"/>
            </w:pPr>
            <w:r w:rsidRPr="00D4590B">
              <w:t>Inschrijver is bereid en in staat de dienst zoals beschreven in hoofdstuk 3 van de Aanbestedingsleidraad te leveren, die tevens voldoet aan de eisen beschreven in dit document.</w:t>
            </w:r>
          </w:p>
        </w:tc>
      </w:tr>
      <w:tr w:rsidR="006F621C"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6F621C">
            <w:r w:rsidRPr="00D4590B">
              <w:t>A2</w:t>
            </w:r>
          </w:p>
        </w:tc>
        <w:tc>
          <w:tcPr>
            <w:tcW w:w="8798" w:type="dxa"/>
          </w:tcPr>
          <w:p w:rsidR="006F621C" w:rsidRPr="00D4590B" w:rsidRDefault="006F621C" w:rsidP="004C6B9F">
            <w:pPr>
              <w:cnfStyle w:val="000000010000" w:firstRow="0" w:lastRow="0" w:firstColumn="0" w:lastColumn="0" w:oddVBand="0" w:evenVBand="0" w:oddHBand="0" w:evenHBand="1" w:firstRowFirstColumn="0" w:firstRowLastColumn="0" w:lastRowFirstColumn="0" w:lastRowLastColumn="0"/>
            </w:pPr>
            <w:r w:rsidRPr="00D4590B">
              <w:t>Opdrachtnemer dient ingeschreven te zijn in het AFM-register. Dit geldt ook voor eventuele derden die Opdrachtnemer inzet.</w:t>
            </w:r>
          </w:p>
        </w:tc>
      </w:tr>
      <w:tr w:rsidR="006F621C"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6F621C">
            <w:r w:rsidRPr="00D4590B">
              <w:t>A3</w:t>
            </w:r>
          </w:p>
        </w:tc>
        <w:tc>
          <w:tcPr>
            <w:tcW w:w="8798" w:type="dxa"/>
          </w:tcPr>
          <w:p w:rsidR="006F621C" w:rsidRPr="00D4590B" w:rsidRDefault="006F621C" w:rsidP="00A43BD7">
            <w:pPr>
              <w:cnfStyle w:val="000000100000" w:firstRow="0" w:lastRow="0" w:firstColumn="0" w:lastColumn="0" w:oddVBand="0" w:evenVBand="0" w:oddHBand="1" w:evenHBand="0" w:firstRowFirstColumn="0" w:firstRowLastColumn="0" w:lastRowFirstColumn="0" w:lastRowLastColumn="0"/>
            </w:pPr>
            <w:r w:rsidRPr="00D4590B">
              <w:t xml:space="preserve">AA en RA accountants die ingezet worden op de Opdracht dienen geregistreerd </w:t>
            </w:r>
            <w:r w:rsidR="00D61F47">
              <w:t xml:space="preserve">te </w:t>
            </w:r>
            <w:r w:rsidRPr="00D4590B">
              <w:t>staan in het NBA-register</w:t>
            </w:r>
            <w:r w:rsidR="003B28AD">
              <w:t xml:space="preserve"> </w:t>
            </w:r>
            <w:r w:rsidR="00A43BD7">
              <w:t xml:space="preserve">en in het bezit te zijn van een </w:t>
            </w:r>
            <w:r w:rsidR="003B28AD">
              <w:t xml:space="preserve">OOB </w:t>
            </w:r>
            <w:r w:rsidR="0011394D">
              <w:t xml:space="preserve"> </w:t>
            </w:r>
            <w:r w:rsidR="00A43BD7">
              <w:t>of</w:t>
            </w:r>
            <w:r w:rsidR="0011394D">
              <w:t xml:space="preserve"> de </w:t>
            </w:r>
            <w:r w:rsidR="003B28AD">
              <w:t>vergunning wettelijke controle.</w:t>
            </w:r>
          </w:p>
        </w:tc>
      </w:tr>
    </w:tbl>
    <w:p w:rsidR="00D25004" w:rsidRPr="00D4590B" w:rsidRDefault="00D25004"/>
    <w:tbl>
      <w:tblPr>
        <w:tblStyle w:val="Lichtraster-accent1"/>
        <w:tblW w:w="0" w:type="auto"/>
        <w:tblLook w:val="04A0" w:firstRow="1" w:lastRow="0" w:firstColumn="1" w:lastColumn="0" w:noHBand="0" w:noVBand="1"/>
      </w:tblPr>
      <w:tblGrid>
        <w:gridCol w:w="620"/>
        <w:gridCol w:w="8432"/>
      </w:tblGrid>
      <w:tr w:rsidR="00D25004" w:rsidRPr="00D4590B" w:rsidTr="00925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D25004" w:rsidRPr="00D4590B" w:rsidRDefault="00D25004" w:rsidP="002E4D83">
            <w:r w:rsidRPr="00D4590B">
              <w:t>B</w:t>
            </w:r>
          </w:p>
        </w:tc>
        <w:tc>
          <w:tcPr>
            <w:tcW w:w="8798" w:type="dxa"/>
          </w:tcPr>
          <w:p w:rsidR="00D25004" w:rsidRPr="00D4590B" w:rsidRDefault="00D25004" w:rsidP="002E4D83">
            <w:pPr>
              <w:cnfStyle w:val="100000000000" w:firstRow="1" w:lastRow="0" w:firstColumn="0" w:lastColumn="0" w:oddVBand="0" w:evenVBand="0" w:oddHBand="0" w:evenHBand="0" w:firstRowFirstColumn="0" w:firstRowLastColumn="0" w:lastRowFirstColumn="0" w:lastRowLastColumn="0"/>
            </w:pPr>
            <w:r w:rsidRPr="00D4590B">
              <w:t>Financiële eisen</w:t>
            </w:r>
          </w:p>
        </w:tc>
      </w:tr>
      <w:tr w:rsidR="00D25004"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D25004" w:rsidRPr="00D4590B" w:rsidRDefault="00D25004" w:rsidP="002E4D83">
            <w:r w:rsidRPr="00D4590B">
              <w:t>B1</w:t>
            </w:r>
          </w:p>
        </w:tc>
        <w:tc>
          <w:tcPr>
            <w:tcW w:w="8798" w:type="dxa"/>
          </w:tcPr>
          <w:p w:rsidR="00733F9E" w:rsidRDefault="00067E48" w:rsidP="00733F9E">
            <w:pPr>
              <w:cnfStyle w:val="000000100000" w:firstRow="0" w:lastRow="0" w:firstColumn="0" w:lastColumn="0" w:oddVBand="0" w:evenVBand="0" w:oddHBand="1" w:evenHBand="0" w:firstRowFirstColumn="0" w:firstRowLastColumn="0" w:lastRowFirstColumn="0" w:lastRowLastColumn="0"/>
            </w:pPr>
            <w:r w:rsidRPr="00D4590B">
              <w:t>Alle werkzaamheden worden uitgevoerd binnen het geoffreerde bedrag. Dit betref</w:t>
            </w:r>
            <w:r w:rsidR="003C6C67">
              <w:t>t derhalve een ‘all-in bedrag’.</w:t>
            </w:r>
          </w:p>
          <w:p w:rsidR="00D25004" w:rsidRPr="00D4590B" w:rsidRDefault="000B6DD9" w:rsidP="000B6DD9">
            <w:pPr>
              <w:cnfStyle w:val="000000100000" w:firstRow="0" w:lastRow="0" w:firstColumn="0" w:lastColumn="0" w:oddVBand="0" w:evenVBand="0" w:oddHBand="1" w:evenHBand="0" w:firstRowFirstColumn="0" w:firstRowLastColumn="0" w:lastRowFirstColumn="0" w:lastRowLastColumn="0"/>
            </w:pPr>
            <w:r>
              <w:t>Met uitzondering van</w:t>
            </w:r>
            <w:r w:rsidR="00733F9E" w:rsidRPr="00733F9E">
              <w:t xml:space="preserve"> op het moment van inschrijving nog niet bekende </w:t>
            </w:r>
            <w:r w:rsidR="00733F9E">
              <w:t xml:space="preserve">en/of </w:t>
            </w:r>
            <w:r w:rsidR="00733F9E" w:rsidRPr="00733F9E">
              <w:t>beoogde veranderingen in (voorgenomen) wet- en regelgeving, welke de werkzaamheden van opdrachtnemer aantoonbaar en aanzienlijk ver</w:t>
            </w:r>
            <w:r w:rsidR="003B28AD">
              <w:t>zwaren</w:t>
            </w:r>
            <w:r>
              <w:t>.</w:t>
            </w:r>
          </w:p>
        </w:tc>
      </w:tr>
      <w:tr w:rsidR="006F621C" w:rsidRPr="006511CD"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6511CD" w:rsidRDefault="006F621C" w:rsidP="009459F0">
            <w:pPr>
              <w:rPr>
                <w:highlight w:val="yellow"/>
              </w:rPr>
            </w:pPr>
            <w:r w:rsidRPr="00225FD3">
              <w:t>B2</w:t>
            </w:r>
          </w:p>
        </w:tc>
        <w:tc>
          <w:tcPr>
            <w:tcW w:w="8798" w:type="dxa"/>
          </w:tcPr>
          <w:p w:rsidR="0011394D" w:rsidRDefault="000A03CB" w:rsidP="00067E48">
            <w:pPr>
              <w:cnfStyle w:val="000000010000" w:firstRow="0" w:lastRow="0" w:firstColumn="0" w:lastColumn="0" w:oddVBand="0" w:evenVBand="0" w:oddHBand="0" w:evenHBand="1" w:firstRowFirstColumn="0" w:firstRowLastColumn="0" w:lastRowFirstColumn="0" w:lastRowLastColumn="0"/>
            </w:pPr>
            <w:r>
              <w:t xml:space="preserve">Middels het verstrekken </w:t>
            </w:r>
            <w:r w:rsidR="00F56F57">
              <w:t xml:space="preserve">van </w:t>
            </w:r>
            <w:r w:rsidR="000B6DD9">
              <w:t xml:space="preserve">diverse stukken die de kwaliteit van de organisatie beschrijven (zoals </w:t>
            </w:r>
            <w:r>
              <w:t>de managementletter</w:t>
            </w:r>
            <w:r w:rsidR="000B6DD9">
              <w:t xml:space="preserve"> 2019</w:t>
            </w:r>
            <w:r>
              <w:t>,</w:t>
            </w:r>
            <w:r w:rsidR="000B6DD9">
              <w:t xml:space="preserve"> rapportages van bevindingen 2019 en de VIC rapportages 2019)</w:t>
            </w:r>
            <w:r>
              <w:t xml:space="preserve"> kan </w:t>
            </w:r>
            <w:r w:rsidR="000B6DD9">
              <w:t xml:space="preserve">de opdrachtnemer </w:t>
            </w:r>
            <w:r>
              <w:t xml:space="preserve">inschatten hoeveel </w:t>
            </w:r>
            <w:r w:rsidR="003C6C67">
              <w:t>uren a</w:t>
            </w:r>
            <w:r w:rsidR="000B6DD9">
              <w:t xml:space="preserve">rbeid hij denkt nodig te hebben. </w:t>
            </w:r>
            <w:r w:rsidR="00A43BD7">
              <w:t>Daarmee heeft u voldoende informatie om de door ons geëiste reële prijsstelling te kunnen voldoen,</w:t>
            </w:r>
            <w:r>
              <w:t xml:space="preserve"> zodat het risico van</w:t>
            </w:r>
            <w:r w:rsidR="003C6C67">
              <w:t xml:space="preserve"> meerwerk tot een minimum wordt beperkt.</w:t>
            </w:r>
          </w:p>
          <w:p w:rsidR="006F621C" w:rsidRDefault="00EA79A3" w:rsidP="00EA79A3">
            <w:pPr>
              <w:cnfStyle w:val="000000010000" w:firstRow="0" w:lastRow="0" w:firstColumn="0" w:lastColumn="0" w:oddVBand="0" w:evenVBand="0" w:oddHBand="0" w:evenHBand="1" w:firstRowFirstColumn="0" w:firstRowLastColumn="0" w:lastRowFirstColumn="0" w:lastRowLastColumn="0"/>
            </w:pPr>
            <w:r>
              <w:t>Een reële prijsopgaaf</w:t>
            </w:r>
            <w:bookmarkStart w:id="0" w:name="_GoBack"/>
            <w:bookmarkEnd w:id="0"/>
            <w:r>
              <w:t xml:space="preserve"> </w:t>
            </w:r>
            <w:r w:rsidR="00A43BD7">
              <w:t xml:space="preserve"> betekent</w:t>
            </w:r>
            <w:r>
              <w:t xml:space="preserve"> dat de kosten niet</w:t>
            </w:r>
            <w:r w:rsidR="0011394D">
              <w:t xml:space="preserve"> meer </w:t>
            </w:r>
            <w:r>
              <w:t>kunnen afwijken</w:t>
            </w:r>
            <w:r w:rsidR="00A43BD7">
              <w:t xml:space="preserve"> dan 10% van de geoffreerde bedragen</w:t>
            </w:r>
            <w:r>
              <w:t>. De</w:t>
            </w:r>
            <w:r w:rsidR="004510D0">
              <w:t xml:space="preserve"> </w:t>
            </w:r>
            <w:r w:rsidR="00D90F4F">
              <w:t>meerkosten</w:t>
            </w:r>
            <w:r>
              <w:t xml:space="preserve"> kosten</w:t>
            </w:r>
            <w:r w:rsidR="001B52A0">
              <w:t xml:space="preserve"> lager dan 10%</w:t>
            </w:r>
            <w:r>
              <w:t xml:space="preserve"> komen niet voor vergoeding in aanmerking zonder vooraf gevoerd </w:t>
            </w:r>
            <w:r w:rsidR="0011394D" w:rsidRPr="00733F9E">
              <w:t>overleg met</w:t>
            </w:r>
            <w:r>
              <w:t xml:space="preserve"> en akkoord van opdrachtgever</w:t>
            </w:r>
            <w:r w:rsidR="0011394D" w:rsidRPr="00733F9E">
              <w:t>. Dit eerst na schriftelijk verzoek, inclusief onderbouwing van de meerprijs van de opdrachtnemer en na instemming van de opdrachtgever.</w:t>
            </w:r>
          </w:p>
          <w:p w:rsidR="00EA79A3" w:rsidRPr="006511CD" w:rsidRDefault="001B52A0" w:rsidP="00EA79A3">
            <w:pPr>
              <w:cnfStyle w:val="000000010000" w:firstRow="0" w:lastRow="0" w:firstColumn="0" w:lastColumn="0" w:oddVBand="0" w:evenVBand="0" w:oddHBand="0" w:evenHBand="1" w:firstRowFirstColumn="0" w:firstRowLastColumn="0" w:lastRowFirstColumn="0" w:lastRowLastColumn="0"/>
              <w:rPr>
                <w:highlight w:val="yellow"/>
              </w:rPr>
            </w:pPr>
            <w:r>
              <w:t>Voor meerkosten als gevolg van niet bekende en/of beoogde veranderingen in de (voorgenomen) wet- en regelgeving, dient vooraf schriftelijk en onderbouwd toestemming gevraagd te worden.</w:t>
            </w:r>
          </w:p>
        </w:tc>
      </w:tr>
      <w:tr w:rsidR="00225FD3" w:rsidRPr="006511CD"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225FD3" w:rsidRPr="006511CD" w:rsidRDefault="00225FD3" w:rsidP="009459F0">
            <w:pPr>
              <w:rPr>
                <w:highlight w:val="yellow"/>
              </w:rPr>
            </w:pPr>
          </w:p>
        </w:tc>
        <w:tc>
          <w:tcPr>
            <w:tcW w:w="8798" w:type="dxa"/>
          </w:tcPr>
          <w:p w:rsidR="00225FD3" w:rsidRDefault="00225FD3" w:rsidP="00067E48">
            <w:pPr>
              <w:cnfStyle w:val="000000100000" w:firstRow="0" w:lastRow="0" w:firstColumn="0" w:lastColumn="0" w:oddVBand="0" w:evenVBand="0" w:oddHBand="1" w:evenHBand="0" w:firstRowFirstColumn="0" w:firstRowLastColumn="0" w:lastRowFirstColumn="0" w:lastRowLastColumn="0"/>
            </w:pPr>
            <w:r>
              <w:t xml:space="preserve">De prijzen mogen gedurende de looptijd van de overeenkomst slechts éénmaal per jaar worden geïndexeerd, niet eerder </w:t>
            </w:r>
            <w:r w:rsidRPr="000B6DD9">
              <w:t xml:space="preserve">dan </w:t>
            </w:r>
            <w:r w:rsidR="000B6DD9" w:rsidRPr="000B6DD9">
              <w:t>1 januari 2023</w:t>
            </w:r>
            <w:r>
              <w:t>. De indexering van de tarieven zal plaatsvinden conform CBS-prijsindexcijfer zakelijke dienstverlening.</w:t>
            </w:r>
          </w:p>
        </w:tc>
      </w:tr>
      <w:tr w:rsidR="006F621C"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6F621C" w:rsidP="009459F0">
            <w:r w:rsidRPr="00D4590B">
              <w:t>B3</w:t>
            </w:r>
          </w:p>
        </w:tc>
        <w:tc>
          <w:tcPr>
            <w:tcW w:w="8798" w:type="dxa"/>
          </w:tcPr>
          <w:p w:rsidR="006F621C" w:rsidRPr="00D4590B" w:rsidRDefault="006F621C" w:rsidP="00B53CB2">
            <w:pPr>
              <w:cnfStyle w:val="000000010000" w:firstRow="0" w:lastRow="0" w:firstColumn="0" w:lastColumn="0" w:oddVBand="0" w:evenVBand="0" w:oddHBand="0" w:evenHBand="1" w:firstRowFirstColumn="0" w:firstRowLastColumn="0" w:lastRowFirstColumn="0" w:lastRowLastColumn="0"/>
            </w:pPr>
            <w:r w:rsidRPr="00D4590B">
              <w:t>Opdrachtnemer verstuur</w:t>
            </w:r>
            <w:r w:rsidR="00647C62">
              <w:t>t</w:t>
            </w:r>
            <w:r w:rsidR="00C27518">
              <w:t xml:space="preserve"> 5</w:t>
            </w:r>
            <w:r w:rsidRPr="00D4590B">
              <w:t xml:space="preserve"> separate facturen aan Opdrachtgevers</w:t>
            </w:r>
            <w:r w:rsidR="00D61F47">
              <w:t>.</w:t>
            </w:r>
          </w:p>
        </w:tc>
      </w:tr>
      <w:tr w:rsidR="006F621C"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6F621C" w:rsidP="009459F0">
            <w:r w:rsidRPr="00D4590B">
              <w:t>B4</w:t>
            </w:r>
          </w:p>
        </w:tc>
        <w:tc>
          <w:tcPr>
            <w:tcW w:w="8798" w:type="dxa"/>
          </w:tcPr>
          <w:p w:rsidR="00F327E8" w:rsidRDefault="00F327E8" w:rsidP="00F327E8">
            <w:pPr>
              <w:cnfStyle w:val="000000100000" w:firstRow="0" w:lastRow="0" w:firstColumn="0" w:lastColumn="0" w:oddVBand="0" w:evenVBand="0" w:oddHBand="1" w:evenHBand="0" w:firstRowFirstColumn="0" w:firstRowLastColumn="0" w:lastRowFirstColumn="0" w:lastRowLastColumn="0"/>
            </w:pPr>
            <w:r>
              <w:t xml:space="preserve">Facturen worden bij voorkeur digitaal in PDF-format verzonden aan </w:t>
            </w:r>
            <w:hyperlink r:id="rId7" w:history="1">
              <w:r w:rsidRPr="006C31BE">
                <w:rPr>
                  <w:rStyle w:val="Hyperlink"/>
                </w:rPr>
                <w:t>crediteuren@ridderkerk.nl</w:t>
              </w:r>
            </w:hyperlink>
            <w:r>
              <w:t xml:space="preserve"> / </w:t>
            </w:r>
            <w:hyperlink r:id="rId8" w:history="1">
              <w:r w:rsidRPr="006C31BE">
                <w:rPr>
                  <w:rStyle w:val="Hyperlink"/>
                </w:rPr>
                <w:t>crediteuren@albrandswaard.nl</w:t>
              </w:r>
            </w:hyperlink>
            <w:r>
              <w:t xml:space="preserve"> / </w:t>
            </w:r>
            <w:hyperlink r:id="rId9" w:history="1">
              <w:r w:rsidRPr="006C31BE">
                <w:rPr>
                  <w:rStyle w:val="Hyperlink"/>
                </w:rPr>
                <w:t>crediteuren@barendrecht.nl</w:t>
              </w:r>
            </w:hyperlink>
            <w:r w:rsidR="003B28AD">
              <w:t xml:space="preserve"> / </w:t>
            </w:r>
            <w:r>
              <w:t xml:space="preserve"> </w:t>
            </w:r>
            <w:hyperlink r:id="rId10" w:history="1">
              <w:r w:rsidRPr="006C31BE">
                <w:rPr>
                  <w:rStyle w:val="Hyperlink"/>
                </w:rPr>
                <w:t>crediteuren@bar-organisatie.nl</w:t>
              </w:r>
            </w:hyperlink>
            <w:r>
              <w:t xml:space="preserve"> </w:t>
            </w:r>
            <w:r w:rsidR="003B28AD">
              <w:t xml:space="preserve">/ </w:t>
            </w:r>
            <w:hyperlink r:id="rId11" w:history="1">
              <w:r w:rsidR="003B28AD" w:rsidRPr="008E741B">
                <w:rPr>
                  <w:rStyle w:val="Hyperlink"/>
                </w:rPr>
                <w:t>crediteuren@barafvalbeheer.nl</w:t>
              </w:r>
            </w:hyperlink>
            <w:r w:rsidR="003B28AD">
              <w:t xml:space="preserve"> </w:t>
            </w:r>
          </w:p>
          <w:p w:rsidR="006F621C" w:rsidRPr="00D4590B" w:rsidRDefault="00F327E8" w:rsidP="00236058">
            <w:pPr>
              <w:cnfStyle w:val="000000100000" w:firstRow="0" w:lastRow="0" w:firstColumn="0" w:lastColumn="0" w:oddVBand="0" w:evenVBand="0" w:oddHBand="1" w:evenHBand="0" w:firstRowFirstColumn="0" w:firstRowLastColumn="0" w:lastRowFirstColumn="0" w:lastRowLastColumn="0"/>
            </w:pPr>
            <w:r>
              <w:t>Routenummers</w:t>
            </w:r>
            <w:r w:rsidR="00236058">
              <w:t>,</w:t>
            </w:r>
            <w:r>
              <w:t xml:space="preserve"> kostenplaatsen</w:t>
            </w:r>
            <w:r w:rsidR="00236058">
              <w:t xml:space="preserve"> en contactpersoon</w:t>
            </w:r>
            <w:r>
              <w:t xml:space="preserve"> van Opdrachtgever worden vermeld op de factuur.</w:t>
            </w:r>
            <w:r w:rsidR="00236058">
              <w:t xml:space="preserve"> Dit is essentieel voor de goede verwerking en tijdige betaling van uw factuur.</w:t>
            </w:r>
          </w:p>
        </w:tc>
      </w:tr>
      <w:tr w:rsidR="006F621C"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3C6C67" w:rsidRDefault="006F621C" w:rsidP="009459F0">
            <w:r w:rsidRPr="003C6C67">
              <w:t>B5</w:t>
            </w:r>
          </w:p>
        </w:tc>
        <w:tc>
          <w:tcPr>
            <w:tcW w:w="8798" w:type="dxa"/>
          </w:tcPr>
          <w:p w:rsidR="006F621C" w:rsidRPr="003C6C67" w:rsidRDefault="006F621C" w:rsidP="00D90F4F">
            <w:pPr>
              <w:cnfStyle w:val="000000010000" w:firstRow="0" w:lastRow="0" w:firstColumn="0" w:lastColumn="0" w:oddVBand="0" w:evenVBand="0" w:oddHBand="0" w:evenHBand="1" w:firstRowFirstColumn="0" w:firstRowLastColumn="0" w:lastRowFirstColumn="0" w:lastRowLastColumn="0"/>
            </w:pPr>
            <w:r w:rsidRPr="003C6C67">
              <w:t xml:space="preserve">Facturatie voor de drie gemeenten </w:t>
            </w:r>
            <w:r w:rsidR="00EA79A3">
              <w:t xml:space="preserve">en voor de NV BAR </w:t>
            </w:r>
            <w:r w:rsidR="00D90F4F">
              <w:t xml:space="preserve">Afvalbeheer </w:t>
            </w:r>
            <w:r w:rsidRPr="003C6C67">
              <w:t>geschiedt na afloop van de werkzaamheden.</w:t>
            </w:r>
            <w:r w:rsidR="0042560B" w:rsidRPr="003C6C67">
              <w:t xml:space="preserve"> </w:t>
            </w:r>
            <w:r w:rsidRPr="003C6C67">
              <w:t xml:space="preserve">Afloop van de werkzaamheden </w:t>
            </w:r>
            <w:r w:rsidR="0042560B" w:rsidRPr="003C6C67">
              <w:t xml:space="preserve">wordt hierbij gedefinieerd als </w:t>
            </w:r>
            <w:r w:rsidRPr="003C6C67">
              <w:t>de verzending van het opgestelde accountantsverslag en accountantsverklaring.</w:t>
            </w:r>
          </w:p>
        </w:tc>
      </w:tr>
      <w:tr w:rsidR="006F621C"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3C6C67" w:rsidRDefault="00E12742" w:rsidP="002E4D83">
            <w:r w:rsidRPr="003C6C67">
              <w:t>B6</w:t>
            </w:r>
          </w:p>
        </w:tc>
        <w:tc>
          <w:tcPr>
            <w:tcW w:w="8798" w:type="dxa"/>
          </w:tcPr>
          <w:p w:rsidR="006F621C" w:rsidRPr="003C6C67" w:rsidRDefault="006F621C" w:rsidP="008F2F8A">
            <w:pPr>
              <w:cnfStyle w:val="000000100000" w:firstRow="0" w:lastRow="0" w:firstColumn="0" w:lastColumn="0" w:oddVBand="0" w:evenVBand="0" w:oddHBand="1" w:evenHBand="0" w:firstRowFirstColumn="0" w:firstRowLastColumn="0" w:lastRowFirstColumn="0" w:lastRowLastColumn="0"/>
            </w:pPr>
            <w:r w:rsidRPr="003C6C67">
              <w:t>Facturatie voor de GR BAR-organisatie geschiedt 50% na het aanbieden van de mana</w:t>
            </w:r>
            <w:r w:rsidR="0042560B" w:rsidRPr="003C6C67">
              <w:t xml:space="preserve">gementletter </w:t>
            </w:r>
            <w:r w:rsidRPr="003C6C67">
              <w:t>en 50% na de verzending van het opgestelde accountantsverslag en accountantsverklaring</w:t>
            </w:r>
            <w:r w:rsidR="0042560B" w:rsidRPr="003C6C67">
              <w:t xml:space="preserve"> </w:t>
            </w:r>
            <w:r w:rsidRPr="003C6C67">
              <w:t xml:space="preserve">aan het </w:t>
            </w:r>
            <w:r w:rsidR="008F2F8A" w:rsidRPr="003C6C67">
              <w:t>A</w:t>
            </w:r>
            <w:r w:rsidRPr="003C6C67">
              <w:t xml:space="preserve">lgemeen </w:t>
            </w:r>
            <w:r w:rsidR="008F2F8A" w:rsidRPr="003C6C67">
              <w:t>B</w:t>
            </w:r>
            <w:r w:rsidRPr="003C6C67">
              <w:t>estuur.</w:t>
            </w:r>
          </w:p>
        </w:tc>
      </w:tr>
      <w:tr w:rsidR="006F621C"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E12742" w:rsidP="002E4D83">
            <w:r w:rsidRPr="00D4590B">
              <w:t>B7</w:t>
            </w:r>
          </w:p>
        </w:tc>
        <w:tc>
          <w:tcPr>
            <w:tcW w:w="8798" w:type="dxa"/>
          </w:tcPr>
          <w:p w:rsidR="006F621C" w:rsidRPr="00D4590B" w:rsidRDefault="006F621C" w:rsidP="008F2F8A">
            <w:pPr>
              <w:cnfStyle w:val="000000010000" w:firstRow="0" w:lastRow="0" w:firstColumn="0" w:lastColumn="0" w:oddVBand="0" w:evenVBand="0" w:oddHBand="0" w:evenHBand="1" w:firstRowFirstColumn="0" w:firstRowLastColumn="0" w:lastRowFirstColumn="0" w:lastRowLastColumn="0"/>
            </w:pPr>
            <w:r w:rsidRPr="00D4590B">
              <w:t>Bij de prijss</w:t>
            </w:r>
            <w:r w:rsidR="008F2F8A" w:rsidRPr="00D4590B">
              <w:t>telling over de gehele contract</w:t>
            </w:r>
            <w:r w:rsidRPr="00D4590B">
              <w:t xml:space="preserve">duur dient u uit te gaan van de door de rijksoverheid voorgeschreven </w:t>
            </w:r>
            <w:proofErr w:type="spellStart"/>
            <w:r w:rsidRPr="00D4590B">
              <w:t>SiSa</w:t>
            </w:r>
            <w:proofErr w:type="spellEnd"/>
            <w:r w:rsidRPr="00D4590B">
              <w:t xml:space="preserve">-regelingen </w:t>
            </w:r>
            <w:r w:rsidR="008F2F8A" w:rsidRPr="00D4590B">
              <w:t>inclusief de binnen de contract</w:t>
            </w:r>
            <w:r w:rsidRPr="00D4590B">
              <w:t xml:space="preserve">periode optredende ontwikkelingen. Een </w:t>
            </w:r>
            <w:proofErr w:type="spellStart"/>
            <w:r w:rsidRPr="00D4590B">
              <w:t>SiSa</w:t>
            </w:r>
            <w:proofErr w:type="spellEnd"/>
            <w:r w:rsidR="00C90F65">
              <w:t>-regeling</w:t>
            </w:r>
            <w:r w:rsidRPr="00D4590B">
              <w:t xml:space="preserve"> erbij of er af leidt </w:t>
            </w:r>
            <w:r w:rsidR="008F2F8A" w:rsidRPr="00D4590B">
              <w:t xml:space="preserve">derhalve </w:t>
            </w:r>
            <w:r w:rsidRPr="00D4590B">
              <w:t>niet tot prijs</w:t>
            </w:r>
            <w:r w:rsidR="008F2F8A" w:rsidRPr="00D4590B">
              <w:t>wijziging</w:t>
            </w:r>
            <w:r w:rsidR="00081C06" w:rsidRPr="00D4590B">
              <w:t>en gedurende de looptijd van he</w:t>
            </w:r>
            <w:r w:rsidR="008F2F8A" w:rsidRPr="00D4590B">
              <w:t>t</w:t>
            </w:r>
            <w:r w:rsidR="00081C06" w:rsidRPr="00D4590B">
              <w:t xml:space="preserve"> </w:t>
            </w:r>
            <w:r w:rsidR="008F2F8A" w:rsidRPr="00D4590B">
              <w:t>contract.</w:t>
            </w:r>
          </w:p>
        </w:tc>
      </w:tr>
      <w:tr w:rsidR="006F621C"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3114CC" w:rsidRDefault="006F621C" w:rsidP="002E4D83">
            <w:pPr>
              <w:rPr>
                <w:color w:val="FF0000"/>
              </w:rPr>
            </w:pPr>
          </w:p>
        </w:tc>
        <w:tc>
          <w:tcPr>
            <w:tcW w:w="8798" w:type="dxa"/>
          </w:tcPr>
          <w:p w:rsidR="006F621C" w:rsidRPr="003114CC" w:rsidRDefault="006F621C" w:rsidP="008F2F8A">
            <w:pPr>
              <w:cnfStyle w:val="000000100000" w:firstRow="0" w:lastRow="0" w:firstColumn="0" w:lastColumn="0" w:oddVBand="0" w:evenVBand="0" w:oddHBand="1" w:evenHBand="0" w:firstRowFirstColumn="0" w:firstRowLastColumn="0" w:lastRowFirstColumn="0" w:lastRowLastColumn="0"/>
              <w:rPr>
                <w:color w:val="FF0000"/>
              </w:rPr>
            </w:pPr>
          </w:p>
        </w:tc>
      </w:tr>
      <w:tr w:rsidR="006F621C"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E12742" w:rsidP="00C21B25">
            <w:r w:rsidRPr="00D4590B">
              <w:t>B</w:t>
            </w:r>
            <w:r w:rsidR="00C21B25">
              <w:t>8</w:t>
            </w:r>
          </w:p>
        </w:tc>
        <w:tc>
          <w:tcPr>
            <w:tcW w:w="8798" w:type="dxa"/>
          </w:tcPr>
          <w:p w:rsidR="006F621C" w:rsidRPr="00D4590B" w:rsidRDefault="006F621C" w:rsidP="00EA79A3">
            <w:pPr>
              <w:cnfStyle w:val="000000010000" w:firstRow="0" w:lastRow="0" w:firstColumn="0" w:lastColumn="0" w:oddVBand="0" w:evenVBand="0" w:oddHBand="0" w:evenHBand="1" w:firstRowFirstColumn="0" w:firstRowLastColumn="0" w:lastRowFirstColumn="0" w:lastRowLastColumn="0"/>
            </w:pPr>
            <w:r w:rsidRPr="00D4590B">
              <w:t xml:space="preserve">Uiterlijk </w:t>
            </w:r>
            <w:r w:rsidRPr="005820AA">
              <w:t xml:space="preserve">1 </w:t>
            </w:r>
            <w:r w:rsidR="00081C06" w:rsidRPr="005820AA">
              <w:t>september</w:t>
            </w:r>
            <w:r w:rsidR="00081C06" w:rsidRPr="00D4590B">
              <w:t xml:space="preserve"> </w:t>
            </w:r>
            <w:r w:rsidRPr="00D4590B">
              <w:t>van ieder jaar wordt per opdrachtgever kosteloos een overzicht verschaft van het geleverde meerwerk en de daarvoor uitgevoerde werkzaa</w:t>
            </w:r>
            <w:r w:rsidR="00EA79A3">
              <w:t>mheden in het voorgaande boek</w:t>
            </w:r>
            <w:r w:rsidRPr="00D4590B">
              <w:t>jaar.</w:t>
            </w:r>
          </w:p>
        </w:tc>
      </w:tr>
      <w:tr w:rsidR="006F621C"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6F621C" w:rsidRPr="00D4590B" w:rsidRDefault="00E12742" w:rsidP="00C21B25">
            <w:r w:rsidRPr="00D4590B">
              <w:t>B</w:t>
            </w:r>
            <w:r w:rsidR="00C21B25">
              <w:t>9</w:t>
            </w:r>
          </w:p>
        </w:tc>
        <w:tc>
          <w:tcPr>
            <w:tcW w:w="8798" w:type="dxa"/>
          </w:tcPr>
          <w:p w:rsidR="006F621C" w:rsidRPr="00D4590B" w:rsidRDefault="006F621C" w:rsidP="006F621C">
            <w:pPr>
              <w:cnfStyle w:val="000000100000" w:firstRow="0" w:lastRow="0" w:firstColumn="0" w:lastColumn="0" w:oddVBand="0" w:evenVBand="0" w:oddHBand="1" w:evenHBand="0" w:firstRowFirstColumn="0" w:firstRowLastColumn="0" w:lastRowFirstColumn="0" w:lastRowLastColumn="0"/>
            </w:pPr>
            <w:r w:rsidRPr="00D4590B">
              <w:t>Indien de Opdrachtnemer niet, of niet binnen de overeengekomen tijdsduur de afspraken met betrekking tot de dienstverlening nakomt, is opdrachtgever gemachtigd en gerechtigd:</w:t>
            </w:r>
          </w:p>
          <w:p w:rsidR="008F2F8A" w:rsidRPr="00D4590B" w:rsidRDefault="006F621C" w:rsidP="006F621C">
            <w:pPr>
              <w:pStyle w:val="Lijstalinea"/>
              <w:numPr>
                <w:ilvl w:val="0"/>
                <w:numId w:val="4"/>
              </w:numPr>
              <w:cnfStyle w:val="000000100000" w:firstRow="0" w:lastRow="0" w:firstColumn="0" w:lastColumn="0" w:oddVBand="0" w:evenVBand="0" w:oddHBand="1" w:evenHBand="0" w:firstRowFirstColumn="0" w:firstRowLastColumn="0" w:lastRowFirstColumn="0" w:lastRowLastColumn="0"/>
            </w:pPr>
            <w:r w:rsidRPr="00D4590B">
              <w:t xml:space="preserve">van de Opdrachtnemer te eisen dat deze voor eigen kosten onmiddellijk corrigerende actie onderneemt, waarbij spoeddienstverlening </w:t>
            </w:r>
            <w:r w:rsidR="008F2F8A" w:rsidRPr="00D4590B">
              <w:t xml:space="preserve">bij de geoffreerde prijs </w:t>
            </w:r>
            <w:r w:rsidRPr="00D4590B">
              <w:t>is inbegrepen;</w:t>
            </w:r>
          </w:p>
          <w:p w:rsidR="006F621C" w:rsidRPr="00D4590B" w:rsidRDefault="006F621C" w:rsidP="00EA79A3">
            <w:pPr>
              <w:pStyle w:val="Lijstalinea"/>
              <w:numPr>
                <w:ilvl w:val="0"/>
                <w:numId w:val="4"/>
              </w:numPr>
              <w:cnfStyle w:val="000000100000" w:firstRow="0" w:lastRow="0" w:firstColumn="0" w:lastColumn="0" w:oddVBand="0" w:evenVBand="0" w:oddHBand="1" w:evenHBand="0" w:firstRowFirstColumn="0" w:firstRowLastColumn="0" w:lastRowFirstColumn="0" w:lastRowLastColumn="0"/>
            </w:pPr>
            <w:r w:rsidRPr="00D4590B">
              <w:t xml:space="preserve">gemaakte extra kosten voor noodzakelijke verwerving van de dienstverlening </w:t>
            </w:r>
            <w:r w:rsidR="00EA79A3">
              <w:t xml:space="preserve">bij derden </w:t>
            </w:r>
            <w:r w:rsidRPr="00D4590B">
              <w:t>in rekening te brengen</w:t>
            </w:r>
            <w:r w:rsidR="00EA79A3">
              <w:t xml:space="preserve"> bij de opdrachtnemer</w:t>
            </w:r>
            <w:r w:rsidRPr="00D4590B">
              <w:t>.</w:t>
            </w:r>
          </w:p>
        </w:tc>
      </w:tr>
      <w:tr w:rsidR="00C049D6"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C049D6" w:rsidRPr="00EA79A3" w:rsidRDefault="00E12742" w:rsidP="00C21B25">
            <w:r w:rsidRPr="00EA79A3">
              <w:t>B1</w:t>
            </w:r>
            <w:r w:rsidR="00C21B25">
              <w:t>0</w:t>
            </w:r>
          </w:p>
        </w:tc>
        <w:tc>
          <w:tcPr>
            <w:tcW w:w="8798" w:type="dxa"/>
          </w:tcPr>
          <w:p w:rsidR="00C049D6" w:rsidRPr="00EA79A3" w:rsidRDefault="00C049D6" w:rsidP="008F2F8A">
            <w:pPr>
              <w:cnfStyle w:val="000000010000" w:firstRow="0" w:lastRow="0" w:firstColumn="0" w:lastColumn="0" w:oddVBand="0" w:evenVBand="0" w:oddHBand="0" w:evenHBand="1" w:firstRowFirstColumn="0" w:firstRowLastColumn="0" w:lastRowFirstColumn="0" w:lastRowLastColumn="0"/>
            </w:pPr>
            <w:r w:rsidRPr="00EA79A3">
              <w:t xml:space="preserve">Vervanging van personeel </w:t>
            </w:r>
            <w:r w:rsidR="008F2F8A" w:rsidRPr="00EA79A3">
              <w:t xml:space="preserve">aan de zijde van een van de </w:t>
            </w:r>
            <w:r w:rsidR="00526FFC" w:rsidRPr="00EA79A3">
              <w:t>Partijen</w:t>
            </w:r>
            <w:r w:rsidR="008F2F8A" w:rsidRPr="00EA79A3">
              <w:t xml:space="preserve"> </w:t>
            </w:r>
            <w:r w:rsidRPr="00EA79A3">
              <w:t xml:space="preserve">leidt niet tot extra kosten voor </w:t>
            </w:r>
            <w:r w:rsidR="008F2F8A" w:rsidRPr="00EA79A3">
              <w:t>Opdrachtgever</w:t>
            </w:r>
            <w:r w:rsidRPr="00EA79A3">
              <w:t>.</w:t>
            </w:r>
          </w:p>
        </w:tc>
      </w:tr>
      <w:tr w:rsidR="00F101DF" w:rsidRPr="00D4590B" w:rsidTr="0092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F101DF" w:rsidRPr="00EA79A3" w:rsidRDefault="00F101DF" w:rsidP="00C21B25">
            <w:r w:rsidRPr="00EA79A3">
              <w:t>B1</w:t>
            </w:r>
            <w:r w:rsidR="00C21B25">
              <w:t>1</w:t>
            </w:r>
          </w:p>
        </w:tc>
        <w:tc>
          <w:tcPr>
            <w:tcW w:w="8798" w:type="dxa"/>
          </w:tcPr>
          <w:p w:rsidR="00F101DF" w:rsidRPr="00EA79A3" w:rsidRDefault="0069043B" w:rsidP="00EA79A3">
            <w:pPr>
              <w:cnfStyle w:val="000000100000" w:firstRow="0" w:lastRow="0" w:firstColumn="0" w:lastColumn="0" w:oddVBand="0" w:evenVBand="0" w:oddHBand="1" w:evenHBand="0" w:firstRowFirstColumn="0" w:firstRowLastColumn="0" w:lastRowFirstColumn="0" w:lastRowLastColumn="0"/>
            </w:pPr>
            <w:r w:rsidRPr="00EA79A3">
              <w:t xml:space="preserve">Het minimale percentage t.a.v. </w:t>
            </w:r>
            <w:r w:rsidR="00F101DF" w:rsidRPr="00EA79A3">
              <w:t>SROI</w:t>
            </w:r>
            <w:r w:rsidR="006D4373" w:rsidRPr="00EA79A3">
              <w:t xml:space="preserve"> is 5% van de </w:t>
            </w:r>
            <w:r w:rsidR="001D1ED7" w:rsidRPr="00EA79A3">
              <w:t xml:space="preserve">totale </w:t>
            </w:r>
            <w:r w:rsidR="006D4373" w:rsidRPr="00EA79A3">
              <w:t>opdrachtwaarde.</w:t>
            </w:r>
            <w:r w:rsidRPr="00EA79A3">
              <w:t xml:space="preserve"> Opdrachtnemer en Opdrachtgever stellen</w:t>
            </w:r>
            <w:r w:rsidR="00EA79A3">
              <w:t xml:space="preserve">, binnen 4 weken </w:t>
            </w:r>
            <w:r w:rsidRPr="00EA79A3">
              <w:t>na definitieve gunning</w:t>
            </w:r>
            <w:r w:rsidR="00121BDF">
              <w:t>,</w:t>
            </w:r>
            <w:r w:rsidRPr="00EA79A3">
              <w:t xml:space="preserve"> in een addendum aan deze Overeenkomst vast op welke wijze hier invulling aan wordt gegeven.</w:t>
            </w:r>
          </w:p>
        </w:tc>
      </w:tr>
      <w:tr w:rsidR="00BB62BB" w:rsidRPr="00D4590B" w:rsidTr="00925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Pr>
          <w:p w:rsidR="00BB62BB" w:rsidRDefault="00BB62BB" w:rsidP="00C21B25">
            <w:r>
              <w:t>B1</w:t>
            </w:r>
            <w:r w:rsidR="00C21B25">
              <w:t>2</w:t>
            </w:r>
          </w:p>
        </w:tc>
        <w:tc>
          <w:tcPr>
            <w:tcW w:w="8798" w:type="dxa"/>
          </w:tcPr>
          <w:p w:rsidR="00BB62BB" w:rsidRDefault="00BB62BB" w:rsidP="00BB62BB">
            <w:pPr>
              <w:cnfStyle w:val="000000010000" w:firstRow="0" w:lastRow="0" w:firstColumn="0" w:lastColumn="0" w:oddVBand="0" w:evenVBand="0" w:oddHBand="0" w:evenHBand="1" w:firstRowFirstColumn="0" w:firstRowLastColumn="0" w:lastRowFirstColumn="0" w:lastRowLastColumn="0"/>
            </w:pPr>
            <w:r>
              <w:t xml:space="preserve">Indien gedurende de contractperiode een van de Opdrachtgevers het contract opzegt blijven de voorwaarden en prijzen voor de overige Opdrachtgevers ongewijzigd. </w:t>
            </w:r>
          </w:p>
        </w:tc>
      </w:tr>
    </w:tbl>
    <w:p w:rsidR="00D25004" w:rsidRPr="00D4590B" w:rsidRDefault="00D25004"/>
    <w:tbl>
      <w:tblPr>
        <w:tblStyle w:val="Lichtraster-accent1"/>
        <w:tblW w:w="0" w:type="auto"/>
        <w:tblLook w:val="04A0" w:firstRow="1" w:lastRow="0" w:firstColumn="1" w:lastColumn="0" w:noHBand="0" w:noVBand="1"/>
      </w:tblPr>
      <w:tblGrid>
        <w:gridCol w:w="598"/>
        <w:gridCol w:w="8454"/>
      </w:tblGrid>
      <w:tr w:rsidR="00D25004" w:rsidRPr="00D4590B" w:rsidTr="00D2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5004" w:rsidRPr="00D4590B" w:rsidRDefault="00D25004" w:rsidP="002E4D83">
            <w:r w:rsidRPr="00D4590B">
              <w:t>C</w:t>
            </w:r>
          </w:p>
        </w:tc>
        <w:tc>
          <w:tcPr>
            <w:tcW w:w="8685" w:type="dxa"/>
          </w:tcPr>
          <w:p w:rsidR="00D25004" w:rsidRPr="00D4590B" w:rsidRDefault="00D25004" w:rsidP="008F2F8A">
            <w:pPr>
              <w:cnfStyle w:val="100000000000" w:firstRow="1" w:lastRow="0" w:firstColumn="0" w:lastColumn="0" w:oddVBand="0" w:evenVBand="0" w:oddHBand="0" w:evenHBand="0" w:firstRowFirstColumn="0" w:firstRowLastColumn="0" w:lastRowFirstColumn="0" w:lastRowLastColumn="0"/>
            </w:pPr>
            <w:r w:rsidRPr="00D4590B">
              <w:t>Eisen aan de dienstverlening</w:t>
            </w:r>
            <w:r w:rsidR="00121BDF">
              <w:t xml:space="preserve"> in het algemeen</w:t>
            </w:r>
          </w:p>
        </w:tc>
      </w:tr>
      <w:tr w:rsidR="006F621C" w:rsidRPr="00D4590B" w:rsidTr="00D26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6F621C" w:rsidRPr="00D4590B" w:rsidRDefault="00C049D6" w:rsidP="002B1D56">
            <w:r w:rsidRPr="00D4590B">
              <w:t>C1</w:t>
            </w:r>
          </w:p>
        </w:tc>
        <w:tc>
          <w:tcPr>
            <w:tcW w:w="8685" w:type="dxa"/>
          </w:tcPr>
          <w:p w:rsidR="006F621C" w:rsidRPr="00D4590B" w:rsidRDefault="00C049D6" w:rsidP="00BA546B">
            <w:pPr>
              <w:cnfStyle w:val="000000100000" w:firstRow="0" w:lastRow="0" w:firstColumn="0" w:lastColumn="0" w:oddVBand="0" w:evenVBand="0" w:oddHBand="1" w:evenHBand="0" w:firstRowFirstColumn="0" w:firstRowLastColumn="0" w:lastRowFirstColumn="0" w:lastRowLastColumn="0"/>
            </w:pPr>
            <w:r w:rsidRPr="00D4590B">
              <w:t>De Inschrijver garandeert dat de door hem te leveren diensten gedurende de looptijd van het contract van onveranderde, goede kwaliteit zijn en blijven en dat diensten in alle opzichten voldoen aan de in de branche gebruikelijke eisen van deugdelijkheid, doelmatigheid, geschiktheid, normen, specificaties, overheidsvoorschriften.</w:t>
            </w:r>
          </w:p>
        </w:tc>
      </w:tr>
      <w:tr w:rsidR="00D26E1E" w:rsidRPr="00D4590B" w:rsidTr="00D26E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C2</w:t>
            </w:r>
          </w:p>
        </w:tc>
        <w:tc>
          <w:tcPr>
            <w:tcW w:w="8685" w:type="dxa"/>
          </w:tcPr>
          <w:p w:rsidR="00D26E1E" w:rsidRPr="00D4590B" w:rsidRDefault="00D26E1E" w:rsidP="006D4373">
            <w:pPr>
              <w:cnfStyle w:val="000000010000" w:firstRow="0" w:lastRow="0" w:firstColumn="0" w:lastColumn="0" w:oddVBand="0" w:evenVBand="0" w:oddHBand="0" w:evenHBand="1" w:firstRowFirstColumn="0" w:firstRowLastColumn="0" w:lastRowFirstColumn="0" w:lastRowLastColumn="0"/>
            </w:pPr>
            <w:r w:rsidRPr="00D4590B">
              <w:t>De wijze van verslaglegging wordt geregeld in</w:t>
            </w:r>
            <w:r w:rsidR="006D4373">
              <w:t xml:space="preserve"> het vigerende controleprotocol.</w:t>
            </w:r>
          </w:p>
        </w:tc>
      </w:tr>
      <w:tr w:rsidR="00D26E1E" w:rsidRPr="00D4590B" w:rsidTr="00D26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C3</w:t>
            </w:r>
          </w:p>
        </w:tc>
        <w:tc>
          <w:tcPr>
            <w:tcW w:w="8685" w:type="dxa"/>
          </w:tcPr>
          <w:p w:rsidR="00D26E1E" w:rsidRPr="00D4590B" w:rsidRDefault="00D26E1E" w:rsidP="00BA546B">
            <w:pPr>
              <w:cnfStyle w:val="000000100000" w:firstRow="0" w:lastRow="0" w:firstColumn="0" w:lastColumn="0" w:oddVBand="0" w:evenVBand="0" w:oddHBand="1" w:evenHBand="0" w:firstRowFirstColumn="0" w:firstRowLastColumn="0" w:lastRowFirstColumn="0" w:lastRowLastColumn="0"/>
            </w:pPr>
            <w:r w:rsidRPr="00D4590B">
              <w:t>In het concept auditplan wordt in ieder geval op basis van een door Opdrachtnemer uitgevoerde risicoanalyse toegelicht, welke onderwerpen hij het komende jaar nader wil belichten.</w:t>
            </w:r>
          </w:p>
        </w:tc>
      </w:tr>
      <w:tr w:rsidR="00D26E1E" w:rsidRPr="00D4590B" w:rsidTr="00D26E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C4</w:t>
            </w:r>
          </w:p>
        </w:tc>
        <w:tc>
          <w:tcPr>
            <w:tcW w:w="8685" w:type="dxa"/>
          </w:tcPr>
          <w:p w:rsidR="00D26E1E" w:rsidRPr="00D4590B" w:rsidRDefault="00D26E1E" w:rsidP="009E7BDB">
            <w:pPr>
              <w:cnfStyle w:val="000000010000" w:firstRow="0" w:lastRow="0" w:firstColumn="0" w:lastColumn="0" w:oddVBand="0" w:evenVBand="0" w:oddHBand="0" w:evenHBand="1" w:firstRowFirstColumn="0" w:firstRowLastColumn="0" w:lastRowFirstColumn="0" w:lastRowLastColumn="0"/>
            </w:pPr>
            <w:r w:rsidRPr="00D4590B">
              <w:t>Het accountantsverslag en de accountantsverklaring bij de jaarrekening worden ui</w:t>
            </w:r>
            <w:r w:rsidR="00121BDF">
              <w:t>tgebracht aan de gemeenteraad,</w:t>
            </w:r>
            <w:r w:rsidRPr="00D4590B">
              <w:t xml:space="preserve"> het A</w:t>
            </w:r>
            <w:r w:rsidR="00121BDF">
              <w:t xml:space="preserve">lgemeen </w:t>
            </w:r>
            <w:r w:rsidRPr="00D4590B">
              <w:t>B</w:t>
            </w:r>
            <w:r w:rsidR="00121BDF">
              <w:t>estuur en de Algemene Vergadering van Aandeelhouders van de NV BAR-Afvalbeheer</w:t>
            </w:r>
            <w:r w:rsidRPr="00D4590B">
              <w:t>.</w:t>
            </w:r>
          </w:p>
        </w:tc>
      </w:tr>
      <w:tr w:rsidR="00D26E1E" w:rsidRPr="00D4590B" w:rsidTr="00D26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C5</w:t>
            </w:r>
          </w:p>
        </w:tc>
        <w:tc>
          <w:tcPr>
            <w:tcW w:w="8685" w:type="dxa"/>
          </w:tcPr>
          <w:p w:rsidR="00D26E1E" w:rsidRPr="00D4590B" w:rsidRDefault="00D26E1E" w:rsidP="00C049D6">
            <w:pPr>
              <w:cnfStyle w:val="000000100000" w:firstRow="0" w:lastRow="0" w:firstColumn="0" w:lastColumn="0" w:oddVBand="0" w:evenVBand="0" w:oddHBand="1" w:evenHBand="0" w:firstRowFirstColumn="0" w:firstRowLastColumn="0" w:lastRowFirstColumn="0" w:lastRowLastColumn="0"/>
            </w:pPr>
            <w:r w:rsidRPr="00D4590B">
              <w:t>Het accountantsverslag bevat in ieder geval de volgende elementen:</w:t>
            </w:r>
          </w:p>
          <w:p w:rsidR="00D26E1E" w:rsidRPr="00D4590B" w:rsidRDefault="00D26E1E" w:rsidP="00C049D6">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rsidRPr="00D4590B">
              <w:t xml:space="preserve">de rapportering over de </w:t>
            </w:r>
            <w:r w:rsidR="00121BDF">
              <w:t xml:space="preserve">toetsing van de </w:t>
            </w:r>
            <w:r w:rsidRPr="00D4590B">
              <w:t>geconstateerde fouten en onzekerheden in de jaarrekening;</w:t>
            </w:r>
          </w:p>
          <w:p w:rsidR="00D26E1E" w:rsidRPr="00D4590B" w:rsidRDefault="00D26E1E" w:rsidP="00C049D6">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rsidRPr="00D4590B">
              <w:t xml:space="preserve">opvattingen over de kwaliteit van de </w:t>
            </w:r>
            <w:r w:rsidR="006D4373">
              <w:t xml:space="preserve">administratieve organisatie van de </w:t>
            </w:r>
            <w:r w:rsidR="00B14667">
              <w:t>GR BAR-o</w:t>
            </w:r>
            <w:r w:rsidRPr="00D4590B">
              <w:t>rganisatie en de daarin opgenomen maatregelen van interne controle c.q. het samenvattend geheel van alle beheersmaatregelen;</w:t>
            </w:r>
          </w:p>
          <w:p w:rsidR="00D26E1E" w:rsidRPr="00D4590B" w:rsidRDefault="00D26E1E" w:rsidP="00C049D6">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rsidRPr="00D4590B">
              <w:t>de kwaliteit van de informatiecyclus</w:t>
            </w:r>
          </w:p>
          <w:p w:rsidR="00D26E1E" w:rsidRPr="00D4590B" w:rsidRDefault="00D26E1E" w:rsidP="00C049D6">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rsidRPr="00D4590B">
              <w:t>de bevindingen omtrent de rechtmatigheid van de baten, lasten en balansposten.</w:t>
            </w:r>
          </w:p>
        </w:tc>
      </w:tr>
      <w:tr w:rsidR="00D26E1E" w:rsidRPr="00D4590B" w:rsidTr="00D26E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C6</w:t>
            </w:r>
          </w:p>
        </w:tc>
        <w:tc>
          <w:tcPr>
            <w:tcW w:w="8685" w:type="dxa"/>
          </w:tcPr>
          <w:p w:rsidR="00D26E1E" w:rsidRPr="00D4590B" w:rsidRDefault="00D26E1E" w:rsidP="00C049D6">
            <w:pPr>
              <w:cnfStyle w:val="000000010000" w:firstRow="0" w:lastRow="0" w:firstColumn="0" w:lastColumn="0" w:oddVBand="0" w:evenVBand="0" w:oddHBand="0" w:evenHBand="1" w:firstRowFirstColumn="0" w:firstRowLastColumn="0" w:lastRowFirstColumn="0" w:lastRowLastColumn="0"/>
            </w:pPr>
            <w:r w:rsidRPr="00D4590B">
              <w:t>De Opdrachtnemer brengt voor de GR BAR</w:t>
            </w:r>
            <w:r w:rsidR="006D4373">
              <w:t>-organisatie</w:t>
            </w:r>
            <w:r w:rsidRPr="00D4590B">
              <w:t xml:space="preserve"> een tussentijdse managementletter bestemd voor het D</w:t>
            </w:r>
            <w:r w:rsidR="00121BDF">
              <w:t>irectieraad</w:t>
            </w:r>
            <w:r w:rsidR="006D4373">
              <w:t xml:space="preserve"> (D</w:t>
            </w:r>
            <w:r w:rsidR="00121BDF">
              <w:t>R</w:t>
            </w:r>
            <w:r w:rsidR="006D4373">
              <w:t>)</w:t>
            </w:r>
            <w:r w:rsidRPr="00D4590B">
              <w:t xml:space="preserve"> en het Dagelijks Bestuur </w:t>
            </w:r>
            <w:r w:rsidR="006D4373">
              <w:t xml:space="preserve">(DB) </w:t>
            </w:r>
            <w:r w:rsidRPr="00D4590B">
              <w:t xml:space="preserve">uit, waarin de nadruk ligt op: </w:t>
            </w:r>
          </w:p>
          <w:p w:rsidR="00D26E1E" w:rsidRPr="00D4590B" w:rsidRDefault="00D26E1E" w:rsidP="00C049D6">
            <w:pPr>
              <w:pStyle w:val="Lijstalinea"/>
              <w:numPr>
                <w:ilvl w:val="0"/>
                <w:numId w:val="1"/>
              </w:numPr>
              <w:cnfStyle w:val="000000010000" w:firstRow="0" w:lastRow="0" w:firstColumn="0" w:lastColumn="0" w:oddVBand="0" w:evenVBand="0" w:oddHBand="0" w:evenHBand="1" w:firstRowFirstColumn="0" w:firstRowLastColumn="0" w:lastRowFirstColumn="0" w:lastRowLastColumn="0"/>
            </w:pPr>
            <w:r w:rsidRPr="00D4590B">
              <w:t xml:space="preserve">het functioneren van de </w:t>
            </w:r>
            <w:r w:rsidR="006D4373">
              <w:t xml:space="preserve">(administratieve organisatie van) </w:t>
            </w:r>
            <w:r w:rsidRPr="00D4590B">
              <w:t>GR BAR-organisatie;</w:t>
            </w:r>
          </w:p>
          <w:p w:rsidR="00D26E1E" w:rsidRPr="00D4590B" w:rsidRDefault="00D26E1E" w:rsidP="00C049D6">
            <w:pPr>
              <w:pStyle w:val="Lijstalinea"/>
              <w:numPr>
                <w:ilvl w:val="0"/>
                <w:numId w:val="1"/>
              </w:numPr>
              <w:cnfStyle w:val="000000010000" w:firstRow="0" w:lastRow="0" w:firstColumn="0" w:lastColumn="0" w:oddVBand="0" w:evenVBand="0" w:oddHBand="0" w:evenHBand="1" w:firstRowFirstColumn="0" w:firstRowLastColumn="0" w:lastRowFirstColumn="0" w:lastRowLastColumn="0"/>
            </w:pPr>
            <w:r w:rsidRPr="00D4590B">
              <w:t xml:space="preserve">de interne controle; </w:t>
            </w:r>
          </w:p>
          <w:p w:rsidR="00D26E1E" w:rsidRPr="00D4590B" w:rsidRDefault="00D26E1E" w:rsidP="00C049D6">
            <w:pPr>
              <w:pStyle w:val="Lijstalinea"/>
              <w:numPr>
                <w:ilvl w:val="0"/>
                <w:numId w:val="1"/>
              </w:numPr>
              <w:cnfStyle w:val="000000010000" w:firstRow="0" w:lastRow="0" w:firstColumn="0" w:lastColumn="0" w:oddVBand="0" w:evenVBand="0" w:oddHBand="0" w:evenHBand="1" w:firstRowFirstColumn="0" w:firstRowLastColumn="0" w:lastRowFirstColumn="0" w:lastRowLastColumn="0"/>
            </w:pPr>
            <w:r w:rsidRPr="00D4590B">
              <w:t>de geautomatiseerde gegevensverwerking;</w:t>
            </w:r>
          </w:p>
          <w:p w:rsidR="00D26E1E" w:rsidRPr="00D4590B" w:rsidRDefault="00D26E1E" w:rsidP="00C049D6">
            <w:pPr>
              <w:pStyle w:val="Lijstalinea"/>
              <w:numPr>
                <w:ilvl w:val="0"/>
                <w:numId w:val="1"/>
              </w:numPr>
              <w:cnfStyle w:val="000000010000" w:firstRow="0" w:lastRow="0" w:firstColumn="0" w:lastColumn="0" w:oddVBand="0" w:evenVBand="0" w:oddHBand="0" w:evenHBand="1" w:firstRowFirstColumn="0" w:firstRowLastColumn="0" w:lastRowFirstColumn="0" w:lastRowLastColumn="0"/>
            </w:pPr>
            <w:r w:rsidRPr="00D4590B">
              <w:t xml:space="preserve">het financieel beheer; </w:t>
            </w:r>
          </w:p>
          <w:p w:rsidR="00D26E1E" w:rsidRPr="00D4590B" w:rsidRDefault="00D26E1E" w:rsidP="00C049D6">
            <w:pPr>
              <w:pStyle w:val="Lijstalinea"/>
              <w:numPr>
                <w:ilvl w:val="0"/>
                <w:numId w:val="1"/>
              </w:numPr>
              <w:cnfStyle w:val="000000010000" w:firstRow="0" w:lastRow="0" w:firstColumn="0" w:lastColumn="0" w:oddVBand="0" w:evenVBand="0" w:oddHBand="0" w:evenHBand="1" w:firstRowFirstColumn="0" w:firstRowLastColumn="0" w:lastRowFirstColumn="0" w:lastRowLastColumn="0"/>
            </w:pPr>
            <w:r w:rsidRPr="00D4590B">
              <w:t>tevens wordt zo nodig aandacht besteed aan bedrijfseconomische en exploitatierisico's.</w:t>
            </w:r>
          </w:p>
        </w:tc>
      </w:tr>
      <w:tr w:rsidR="00D26E1E" w:rsidRPr="00D4590B" w:rsidTr="00D26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lastRenderedPageBreak/>
              <w:t>C7</w:t>
            </w:r>
          </w:p>
        </w:tc>
        <w:tc>
          <w:tcPr>
            <w:tcW w:w="8685" w:type="dxa"/>
          </w:tcPr>
          <w:p w:rsidR="00D26E1E" w:rsidRPr="00D4590B" w:rsidRDefault="00D26E1E" w:rsidP="00BC7DDD">
            <w:pPr>
              <w:cnfStyle w:val="000000100000" w:firstRow="0" w:lastRow="0" w:firstColumn="0" w:lastColumn="0" w:oddVBand="0" w:evenVBand="0" w:oddHBand="1" w:evenHBand="0" w:firstRowFirstColumn="0" w:firstRowLastColumn="0" w:lastRowFirstColumn="0" w:lastRowLastColumn="0"/>
            </w:pPr>
            <w:r w:rsidRPr="00D4590B">
              <w:t>In de managementletter worden tevens geconstateerde kleine afwijkingen en tekortkomingen die niet leiden tot het niet afgeven van een goedkeurende verklaring en niet van bestuurlijk belang zijn, aan het management meegedeeld. Het gaat hierbij om bijvoorbeeld opmerkingen over (kleine) rubriceringfouten en (kleine) onvolkomenheden in de administratieve organisatie, welke eenvoudig in onderling overleg met het management van opdrachtgever kunnen worden opgelost.</w:t>
            </w:r>
          </w:p>
        </w:tc>
      </w:tr>
      <w:tr w:rsidR="00D26E1E" w:rsidRPr="00D4590B" w:rsidTr="00D26E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D26E1E" w:rsidRPr="00D4590B" w:rsidRDefault="00D26E1E" w:rsidP="002F3E65">
            <w:r w:rsidRPr="00D4590B">
              <w:t>C8</w:t>
            </w:r>
          </w:p>
        </w:tc>
        <w:tc>
          <w:tcPr>
            <w:tcW w:w="8685" w:type="dxa"/>
          </w:tcPr>
          <w:p w:rsidR="00D26E1E" w:rsidRPr="00D4590B" w:rsidRDefault="00D26E1E" w:rsidP="00BC7DDD">
            <w:pPr>
              <w:cnfStyle w:val="000000010000" w:firstRow="0" w:lastRow="0" w:firstColumn="0" w:lastColumn="0" w:oddVBand="0" w:evenVBand="0" w:oddHBand="0" w:evenHBand="1" w:firstRowFirstColumn="0" w:firstRowLastColumn="0" w:lastRowFirstColumn="0" w:lastRowLastColumn="0"/>
            </w:pPr>
            <w:r w:rsidRPr="00D4590B">
              <w:t xml:space="preserve">De managementletter geeft de te realiseren verbeterpunten aan voordat wordt overgegaan tot het opstellen van de jaarrekening. Deze verbeterpunten betreffen zowel </w:t>
            </w:r>
            <w:r w:rsidR="00D4590B" w:rsidRPr="00D4590B">
              <w:t>organisatie brede</w:t>
            </w:r>
            <w:r w:rsidRPr="00D4590B">
              <w:t xml:space="preserve"> verbeterpunten als verbeterpunten per organisatieonderdeel.</w:t>
            </w:r>
          </w:p>
        </w:tc>
      </w:tr>
      <w:tr w:rsidR="00B37275" w:rsidRPr="00D4590B" w:rsidTr="00D26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B37275" w:rsidRPr="00D4590B" w:rsidRDefault="00647C62" w:rsidP="00955430">
            <w:r>
              <w:t>C</w:t>
            </w:r>
            <w:r w:rsidR="00955430">
              <w:t>9</w:t>
            </w:r>
          </w:p>
        </w:tc>
        <w:tc>
          <w:tcPr>
            <w:tcW w:w="8685" w:type="dxa"/>
          </w:tcPr>
          <w:p w:rsidR="00B37275" w:rsidRPr="00D4590B" w:rsidRDefault="00B37275" w:rsidP="00C12B9B">
            <w:pPr>
              <w:cnfStyle w:val="000000100000" w:firstRow="0" w:lastRow="0" w:firstColumn="0" w:lastColumn="0" w:oddVBand="0" w:evenVBand="0" w:oddHBand="1" w:evenHBand="0" w:firstRowFirstColumn="0" w:firstRowLastColumn="0" w:lastRowFirstColumn="0" w:lastRowLastColumn="0"/>
            </w:pPr>
            <w:r w:rsidRPr="00D4590B">
              <w:t>Tot de controleopdracht behoort tevens het verstrekken van de accountantsverklaringen aan de rijksoverheid en andere instanties bij desbetreffende declaraties, jaaropgaven en andere verantwoordingen.</w:t>
            </w:r>
          </w:p>
        </w:tc>
      </w:tr>
    </w:tbl>
    <w:p w:rsidR="00D25004" w:rsidRPr="00D4590B" w:rsidRDefault="00D25004"/>
    <w:tbl>
      <w:tblPr>
        <w:tblStyle w:val="Lichtraster-accent1"/>
        <w:tblW w:w="0" w:type="auto"/>
        <w:tblLook w:val="04A0" w:firstRow="1" w:lastRow="0" w:firstColumn="1" w:lastColumn="0" w:noHBand="0" w:noVBand="1"/>
      </w:tblPr>
      <w:tblGrid>
        <w:gridCol w:w="502"/>
        <w:gridCol w:w="8550"/>
      </w:tblGrid>
      <w:tr w:rsidR="00C049D6" w:rsidRPr="00D4590B" w:rsidTr="00D90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C049D6" w:rsidRPr="00121BDF" w:rsidRDefault="00C049D6" w:rsidP="00001D28">
            <w:r w:rsidRPr="00121BDF">
              <w:t>D</w:t>
            </w:r>
          </w:p>
        </w:tc>
        <w:tc>
          <w:tcPr>
            <w:tcW w:w="8550" w:type="dxa"/>
          </w:tcPr>
          <w:p w:rsidR="00C049D6" w:rsidRPr="00D4590B" w:rsidRDefault="00C049D6" w:rsidP="008F2F8A">
            <w:pPr>
              <w:cnfStyle w:val="100000000000" w:firstRow="1" w:lastRow="0" w:firstColumn="0" w:lastColumn="0" w:oddVBand="0" w:evenVBand="0" w:oddHBand="0" w:evenHBand="0" w:firstRowFirstColumn="0" w:firstRowLastColumn="0" w:lastRowFirstColumn="0" w:lastRowLastColumn="0"/>
            </w:pPr>
            <w:r w:rsidRPr="00121BDF">
              <w:t>Eisen aan de uitvoering en planning van de werkzaamheden</w:t>
            </w:r>
            <w:r w:rsidR="008F2F8A" w:rsidRPr="00121BDF">
              <w:t xml:space="preserve"> voor de 3 gemeenten</w:t>
            </w:r>
          </w:p>
        </w:tc>
      </w:tr>
      <w:tr w:rsidR="00C049D6"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C049D6" w:rsidRPr="00D4590B" w:rsidRDefault="00E12742" w:rsidP="00001D28">
            <w:r w:rsidRPr="00D4590B">
              <w:t>D1</w:t>
            </w:r>
          </w:p>
        </w:tc>
        <w:tc>
          <w:tcPr>
            <w:tcW w:w="8550" w:type="dxa"/>
          </w:tcPr>
          <w:p w:rsidR="00C049D6" w:rsidRPr="00D4590B" w:rsidRDefault="00C049D6" w:rsidP="008F2F8A">
            <w:pPr>
              <w:cnfStyle w:val="000000100000" w:firstRow="0" w:lastRow="0" w:firstColumn="0" w:lastColumn="0" w:oddVBand="0" w:evenVBand="0" w:oddHBand="1" w:evenHBand="0" w:firstRowFirstColumn="0" w:firstRowLastColumn="0" w:lastRowFirstColumn="0" w:lastRowLastColumn="0"/>
            </w:pPr>
            <w:r w:rsidRPr="00D4590B">
              <w:t xml:space="preserve">De Inschrijver/Opdrachtnemer voert de </w:t>
            </w:r>
            <w:r w:rsidR="00121BDF">
              <w:t>accountancy</w:t>
            </w:r>
            <w:r w:rsidRPr="00D4590B">
              <w:t xml:space="preserve">diensten </w:t>
            </w:r>
            <w:r w:rsidR="008F2F8A" w:rsidRPr="00D4590B">
              <w:t xml:space="preserve">voor de 3 gemeenten </w:t>
            </w:r>
            <w:r w:rsidRPr="00D4590B">
              <w:t xml:space="preserve">binnen de in hoofdstuk </w:t>
            </w:r>
            <w:r w:rsidR="008F2F8A" w:rsidRPr="00D4590B">
              <w:t xml:space="preserve">3 </w:t>
            </w:r>
            <w:r w:rsidR="006D4373">
              <w:t xml:space="preserve">van de Aanbestedingsleidraad </w:t>
            </w:r>
            <w:r w:rsidRPr="00D4590B">
              <w:t xml:space="preserve">en dit </w:t>
            </w:r>
            <w:proofErr w:type="spellStart"/>
            <w:r w:rsidRPr="00D4590B">
              <w:t>PvE</w:t>
            </w:r>
            <w:proofErr w:type="spellEnd"/>
            <w:r w:rsidRPr="00D4590B">
              <w:t xml:space="preserve"> gestelde termijnen.</w:t>
            </w:r>
          </w:p>
        </w:tc>
      </w:tr>
      <w:tr w:rsidR="00C049D6" w:rsidRPr="00D4590B" w:rsidTr="00D90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C049D6" w:rsidRPr="00D4590B" w:rsidRDefault="006D4373" w:rsidP="00001D28">
            <w:r>
              <w:t>D2</w:t>
            </w:r>
          </w:p>
        </w:tc>
        <w:tc>
          <w:tcPr>
            <w:tcW w:w="8550" w:type="dxa"/>
          </w:tcPr>
          <w:p w:rsidR="00C049D6" w:rsidRPr="00D4590B" w:rsidRDefault="00C049D6" w:rsidP="00F75022">
            <w:pPr>
              <w:cnfStyle w:val="000000010000" w:firstRow="0" w:lastRow="0" w:firstColumn="0" w:lastColumn="0" w:oddVBand="0" w:evenVBand="0" w:oddHBand="0" w:evenHBand="1" w:firstRowFirstColumn="0" w:firstRowLastColumn="0" w:lastRowFirstColumn="0" w:lastRowLastColumn="0"/>
            </w:pPr>
            <w:r w:rsidRPr="00D4590B">
              <w:t xml:space="preserve">Het concept auditplan wordt </w:t>
            </w:r>
            <w:r w:rsidRPr="00FB2FB9">
              <w:t xml:space="preserve">uiterlijk </w:t>
            </w:r>
            <w:r w:rsidRPr="005820AA">
              <w:t>1 september</w:t>
            </w:r>
            <w:r w:rsidRPr="00D4590B">
              <w:t xml:space="preserve"> aan de auditcommissie voorgelegd.</w:t>
            </w:r>
            <w:r w:rsidR="0042560B" w:rsidRPr="00D4590B">
              <w:t xml:space="preserve"> </w:t>
            </w:r>
            <w:r w:rsidRPr="00D4590B">
              <w:t>Voorafgaand hieraan is het concept voorgelegd aan de griffier</w:t>
            </w:r>
            <w:r w:rsidR="006D4373">
              <w:t xml:space="preserve">, </w:t>
            </w:r>
            <w:r w:rsidR="00F75022">
              <w:t xml:space="preserve">waarbij </w:t>
            </w:r>
            <w:r w:rsidR="006D4373">
              <w:t>een redelijke voorbereidingstijd in acht wordt genomen</w:t>
            </w:r>
            <w:r w:rsidRPr="00D4590B">
              <w:t>.</w:t>
            </w:r>
          </w:p>
        </w:tc>
      </w:tr>
      <w:tr w:rsidR="00C049D6"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C049D6" w:rsidRPr="00D4590B" w:rsidRDefault="006D4373" w:rsidP="00001D28">
            <w:r>
              <w:t>D3</w:t>
            </w:r>
          </w:p>
        </w:tc>
        <w:tc>
          <w:tcPr>
            <w:tcW w:w="8550" w:type="dxa"/>
          </w:tcPr>
          <w:p w:rsidR="00C049D6" w:rsidRPr="00D4590B" w:rsidRDefault="00C049D6" w:rsidP="00C73FCF">
            <w:pPr>
              <w:cnfStyle w:val="000000100000" w:firstRow="0" w:lastRow="0" w:firstColumn="0" w:lastColumn="0" w:oddVBand="0" w:evenVBand="0" w:oddHBand="1" w:evenHBand="0" w:firstRowFirstColumn="0" w:firstRowLastColumn="0" w:lastRowFirstColumn="0" w:lastRowLastColumn="0"/>
            </w:pPr>
            <w:r w:rsidRPr="00D4590B">
              <w:t>Het accountantsrapport over de concept</w:t>
            </w:r>
            <w:r w:rsidR="00C73FCF" w:rsidRPr="00D4590B">
              <w:t xml:space="preserve"> </w:t>
            </w:r>
            <w:r w:rsidRPr="00D4590B">
              <w:t>jaarrekening is uiterlijk binnen 2 weken na het vaststellen van de jaarrekening door het College van B&amp;W, gereed.</w:t>
            </w:r>
          </w:p>
        </w:tc>
      </w:tr>
      <w:tr w:rsidR="00E12742" w:rsidRPr="00D4590B" w:rsidTr="00D90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E12742" w:rsidRPr="00D4590B" w:rsidRDefault="006D4373" w:rsidP="00001D28">
            <w:r>
              <w:t>D4</w:t>
            </w:r>
          </w:p>
        </w:tc>
        <w:tc>
          <w:tcPr>
            <w:tcW w:w="8550" w:type="dxa"/>
          </w:tcPr>
          <w:p w:rsidR="00E12742" w:rsidRPr="00D4590B" w:rsidRDefault="00E12742" w:rsidP="00121BDF">
            <w:pPr>
              <w:cnfStyle w:val="000000010000" w:firstRow="0" w:lastRow="0" w:firstColumn="0" w:lastColumn="0" w:oddVBand="0" w:evenVBand="0" w:oddHBand="0" w:evenHBand="1" w:firstRowFirstColumn="0" w:firstRowLastColumn="0" w:lastRowFirstColumn="0" w:lastRowLastColumn="0"/>
            </w:pPr>
            <w:r w:rsidRPr="00D4590B">
              <w:t>De controle van de jaarrekening wordt</w:t>
            </w:r>
            <w:r w:rsidR="00FD1257">
              <w:t xml:space="preserve"> uiterlijk</w:t>
            </w:r>
            <w:r w:rsidR="009B066F">
              <w:t xml:space="preserve"> afgerond </w:t>
            </w:r>
            <w:r w:rsidRPr="005820AA">
              <w:t>op 1</w:t>
            </w:r>
            <w:r w:rsidR="00C532C9" w:rsidRPr="005820AA">
              <w:t>5</w:t>
            </w:r>
            <w:r w:rsidR="00121BDF">
              <w:t xml:space="preserve"> mei</w:t>
            </w:r>
            <w:r w:rsidR="007C4BAD" w:rsidRPr="005820AA">
              <w:t>.</w:t>
            </w:r>
          </w:p>
        </w:tc>
      </w:tr>
      <w:tr w:rsidR="00121BDF"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121BDF" w:rsidRDefault="00121BDF" w:rsidP="00001D28">
            <w:r>
              <w:t>D5</w:t>
            </w:r>
          </w:p>
        </w:tc>
        <w:tc>
          <w:tcPr>
            <w:tcW w:w="8550" w:type="dxa"/>
          </w:tcPr>
          <w:p w:rsidR="00121BDF" w:rsidRPr="00D4590B" w:rsidRDefault="00121BDF" w:rsidP="007C4BAD">
            <w:pPr>
              <w:cnfStyle w:val="000000100000" w:firstRow="0" w:lastRow="0" w:firstColumn="0" w:lastColumn="0" w:oddVBand="0" w:evenVBand="0" w:oddHBand="1" w:evenHBand="0" w:firstRowFirstColumn="0" w:firstRowLastColumn="0" w:lastRowFirstColumn="0" w:lastRowLastColumn="0"/>
            </w:pPr>
            <w:r>
              <w:t xml:space="preserve">De verklaring wordt uiterlijk 15 juni ingediend bij de opdrachtgevers. </w:t>
            </w:r>
          </w:p>
        </w:tc>
      </w:tr>
      <w:tr w:rsidR="00D90F4F" w:rsidRPr="00D4590B" w:rsidTr="00D90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D90F4F" w:rsidRPr="00D4590B" w:rsidRDefault="00D90F4F" w:rsidP="00D90F4F">
            <w:r>
              <w:t>D6</w:t>
            </w:r>
          </w:p>
        </w:tc>
        <w:tc>
          <w:tcPr>
            <w:tcW w:w="8550" w:type="dxa"/>
          </w:tcPr>
          <w:p w:rsidR="00D90F4F" w:rsidRDefault="00D90F4F" w:rsidP="00D90F4F">
            <w:pPr>
              <w:cnfStyle w:val="000000010000" w:firstRow="0" w:lastRow="0" w:firstColumn="0" w:lastColumn="0" w:oddVBand="0" w:evenVBand="0" w:oddHBand="0" w:evenHBand="1" w:firstRowFirstColumn="0" w:firstRowLastColumn="0" w:lastRowFirstColumn="0" w:lastRowLastColumn="0"/>
            </w:pPr>
            <w:r>
              <w:t>Indien Opdrachtnemer (naar zijn eigen oordeel) de beschikking heeft over alle benodigde documenten en informatie gelden de genoemde termijnen als fatale termijnen.</w:t>
            </w:r>
          </w:p>
          <w:p w:rsidR="00D90F4F" w:rsidRPr="00D4590B" w:rsidRDefault="00D90F4F" w:rsidP="00D90F4F">
            <w:pPr>
              <w:cnfStyle w:val="000000010000" w:firstRow="0" w:lastRow="0" w:firstColumn="0" w:lastColumn="0" w:oddVBand="0" w:evenVBand="0" w:oddHBand="0" w:evenHBand="1" w:firstRowFirstColumn="0" w:firstRowLastColumn="0" w:lastRowFirstColumn="0" w:lastRowLastColumn="0"/>
            </w:pPr>
            <w:r>
              <w:t>Indien Opdrachtnemer tijdig aan Opdrachtgever heeft aangegeven nog niet over alle benodigde informatie te beschikken, gelden deze termijnen als indicatie en niet als fatale termijnen.</w:t>
            </w:r>
          </w:p>
        </w:tc>
      </w:tr>
    </w:tbl>
    <w:p w:rsidR="008F2F8A" w:rsidRPr="00D4590B" w:rsidRDefault="008F2F8A"/>
    <w:tbl>
      <w:tblPr>
        <w:tblStyle w:val="Lichtraster-accent1"/>
        <w:tblW w:w="0" w:type="auto"/>
        <w:tblLook w:val="04A0" w:firstRow="1" w:lastRow="0" w:firstColumn="1" w:lastColumn="0" w:noHBand="0" w:noVBand="1"/>
      </w:tblPr>
      <w:tblGrid>
        <w:gridCol w:w="474"/>
        <w:gridCol w:w="8578"/>
      </w:tblGrid>
      <w:tr w:rsidR="008F2F8A" w:rsidRPr="00D4590B" w:rsidTr="00A5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8F2F8A" w:rsidRPr="00D4590B" w:rsidRDefault="008F2F8A" w:rsidP="00001D28">
            <w:r w:rsidRPr="00D4590B">
              <w:t>E</w:t>
            </w:r>
          </w:p>
        </w:tc>
        <w:tc>
          <w:tcPr>
            <w:tcW w:w="8814" w:type="dxa"/>
          </w:tcPr>
          <w:p w:rsidR="008F2F8A" w:rsidRPr="00D4590B" w:rsidRDefault="008F2F8A" w:rsidP="008F2F8A">
            <w:pPr>
              <w:cnfStyle w:val="100000000000" w:firstRow="1" w:lastRow="0" w:firstColumn="0" w:lastColumn="0" w:oddVBand="0" w:evenVBand="0" w:oddHBand="0" w:evenHBand="0" w:firstRowFirstColumn="0" w:firstRowLastColumn="0" w:lastRowFirstColumn="0" w:lastRowLastColumn="0"/>
            </w:pPr>
            <w:r w:rsidRPr="00121BDF">
              <w:t>Eisen aan de uitvoering en planning van d</w:t>
            </w:r>
            <w:r w:rsidR="00B14667">
              <w:t>e werkzaamheden voor de GR BAR-o</w:t>
            </w:r>
            <w:r w:rsidRPr="00121BDF">
              <w:t>rganisatie</w:t>
            </w:r>
          </w:p>
        </w:tc>
      </w:tr>
      <w:tr w:rsidR="008F2F8A" w:rsidRPr="00D4590B" w:rsidTr="00A55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8F2F8A" w:rsidRPr="00D4590B" w:rsidRDefault="00E12742" w:rsidP="00001D28">
            <w:r w:rsidRPr="00D4590B">
              <w:t>E1</w:t>
            </w:r>
          </w:p>
        </w:tc>
        <w:tc>
          <w:tcPr>
            <w:tcW w:w="8814" w:type="dxa"/>
          </w:tcPr>
          <w:p w:rsidR="008F2F8A" w:rsidRPr="00D4590B" w:rsidRDefault="008F2F8A" w:rsidP="00001D28">
            <w:pPr>
              <w:cnfStyle w:val="000000100000" w:firstRow="0" w:lastRow="0" w:firstColumn="0" w:lastColumn="0" w:oddVBand="0" w:evenVBand="0" w:oddHBand="1" w:evenHBand="0" w:firstRowFirstColumn="0" w:firstRowLastColumn="0" w:lastRowFirstColumn="0" w:lastRowLastColumn="0"/>
            </w:pPr>
            <w:r w:rsidRPr="00D4590B">
              <w:t>De Inschrijver/Opdrachtnemer vo</w:t>
            </w:r>
            <w:r w:rsidR="00B14667">
              <w:t>ert de diensten voor de GR BAR-o</w:t>
            </w:r>
            <w:r w:rsidRPr="00D4590B">
              <w:t xml:space="preserve">rganisatie binnen de in hoofdstuk drie en dit </w:t>
            </w:r>
            <w:proofErr w:type="spellStart"/>
            <w:r w:rsidRPr="00D4590B">
              <w:t>PvE</w:t>
            </w:r>
            <w:proofErr w:type="spellEnd"/>
            <w:r w:rsidRPr="00D4590B">
              <w:t xml:space="preserve"> gestelde termijnen.</w:t>
            </w:r>
          </w:p>
        </w:tc>
      </w:tr>
      <w:tr w:rsidR="005820AA" w:rsidRPr="00D4590B" w:rsidTr="00A557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5820AA" w:rsidRPr="00D4590B" w:rsidRDefault="005820AA" w:rsidP="00001D28">
            <w:r w:rsidRPr="00D4590B">
              <w:t>E2</w:t>
            </w:r>
          </w:p>
        </w:tc>
        <w:tc>
          <w:tcPr>
            <w:tcW w:w="8814" w:type="dxa"/>
          </w:tcPr>
          <w:p w:rsidR="005820AA" w:rsidRPr="00D4590B" w:rsidRDefault="005820AA" w:rsidP="00793A67">
            <w:pPr>
              <w:cnfStyle w:val="000000010000" w:firstRow="0" w:lastRow="0" w:firstColumn="0" w:lastColumn="0" w:oddVBand="0" w:evenVBand="0" w:oddHBand="0" w:evenHBand="1" w:firstRowFirstColumn="0" w:firstRowLastColumn="0" w:lastRowFirstColumn="0" w:lastRowLastColumn="0"/>
            </w:pPr>
            <w:r w:rsidRPr="00D4590B">
              <w:t>De controle van de jaarrekening</w:t>
            </w:r>
            <w:r w:rsidR="009B066F">
              <w:t xml:space="preserve"> </w:t>
            </w:r>
            <w:r w:rsidRPr="00D4590B">
              <w:t xml:space="preserve">is uiterlijk op </w:t>
            </w:r>
            <w:r w:rsidRPr="005820AA">
              <w:t>1 maart</w:t>
            </w:r>
            <w:r w:rsidR="009B066F">
              <w:t xml:space="preserve"> </w:t>
            </w:r>
            <w:r w:rsidRPr="00D4590B">
              <w:t>gereed.</w:t>
            </w:r>
          </w:p>
        </w:tc>
      </w:tr>
      <w:tr w:rsidR="005820AA" w:rsidRPr="00D4590B" w:rsidTr="00A55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5820AA" w:rsidRPr="00D4590B" w:rsidRDefault="005820AA" w:rsidP="00001D28">
            <w:r w:rsidRPr="00D4590B">
              <w:t>E3</w:t>
            </w:r>
          </w:p>
        </w:tc>
        <w:tc>
          <w:tcPr>
            <w:tcW w:w="8814" w:type="dxa"/>
          </w:tcPr>
          <w:p w:rsidR="005820AA" w:rsidRPr="00D4590B" w:rsidRDefault="005820AA" w:rsidP="00793A67">
            <w:pPr>
              <w:cnfStyle w:val="000000100000" w:firstRow="0" w:lastRow="0" w:firstColumn="0" w:lastColumn="0" w:oddVBand="0" w:evenVBand="0" w:oddHBand="1" w:evenHBand="0" w:firstRowFirstColumn="0" w:firstRowLastColumn="0" w:lastRowFirstColumn="0" w:lastRowLastColumn="0"/>
            </w:pPr>
            <w:r w:rsidRPr="00D4590B">
              <w:t>Het accountantsrapport over de conceptjaarrekening is uiterlijk binnen 2 weken na het vaststellen van de jaarrekening door het DB gereed.</w:t>
            </w:r>
          </w:p>
        </w:tc>
      </w:tr>
      <w:tr w:rsidR="005820AA" w:rsidRPr="00D4590B" w:rsidTr="00A557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5820AA" w:rsidRPr="00D4590B" w:rsidRDefault="005820AA" w:rsidP="00001D28">
            <w:r w:rsidRPr="00D4590B">
              <w:t>E4</w:t>
            </w:r>
          </w:p>
        </w:tc>
        <w:tc>
          <w:tcPr>
            <w:tcW w:w="8814" w:type="dxa"/>
          </w:tcPr>
          <w:p w:rsidR="005820AA" w:rsidRPr="00D4590B" w:rsidRDefault="005820AA" w:rsidP="00793A67">
            <w:pPr>
              <w:cnfStyle w:val="000000010000" w:firstRow="0" w:lastRow="0" w:firstColumn="0" w:lastColumn="0" w:oddVBand="0" w:evenVBand="0" w:oddHBand="0" w:evenHBand="1" w:firstRowFirstColumn="0" w:firstRowLastColumn="0" w:lastRowFirstColumn="0" w:lastRowLastColumn="0"/>
            </w:pPr>
            <w:r w:rsidRPr="00D4590B">
              <w:t>De jaarlijkse managementletter van de GR BAR</w:t>
            </w:r>
            <w:r w:rsidR="00B14667">
              <w:t>-organisatie</w:t>
            </w:r>
            <w:r w:rsidRPr="00D4590B">
              <w:t xml:space="preserve"> wordt voor </w:t>
            </w:r>
            <w:r w:rsidRPr="005820AA">
              <w:t>1 november</w:t>
            </w:r>
            <w:r w:rsidRPr="00D4590B">
              <w:t xml:space="preserve"> van elk jaar uitgebracht.</w:t>
            </w:r>
          </w:p>
        </w:tc>
      </w:tr>
      <w:tr w:rsidR="005820AA" w:rsidRPr="00D4590B" w:rsidTr="00A55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5820AA" w:rsidRPr="00D4590B" w:rsidRDefault="005820AA" w:rsidP="00001D28">
            <w:r w:rsidRPr="00D4590B">
              <w:t>E5</w:t>
            </w:r>
          </w:p>
        </w:tc>
        <w:tc>
          <w:tcPr>
            <w:tcW w:w="8814" w:type="dxa"/>
          </w:tcPr>
          <w:p w:rsidR="005820AA" w:rsidRPr="00D4590B" w:rsidRDefault="00CE48F8" w:rsidP="00793A67">
            <w:pPr>
              <w:cnfStyle w:val="000000100000" w:firstRow="0" w:lastRow="0" w:firstColumn="0" w:lastColumn="0" w:oddVBand="0" w:evenVBand="0" w:oddHBand="1" w:evenHBand="0" w:firstRowFirstColumn="0" w:firstRowLastColumn="0" w:lastRowFirstColumn="0" w:lastRowLastColumn="0"/>
            </w:pPr>
            <w:r>
              <w:t>De M</w:t>
            </w:r>
            <w:r w:rsidR="005820AA" w:rsidRPr="00D4590B">
              <w:t>anagementletter heeft betrekking op de bedrijfsvoering en is als zodanig bestemd voor het Dagelijks Bestuur en het Directieteam. De managementletter wordt (integraal) ter kennisneming aan het Algemeen Bestuur en de Gemeenteraden gezonden</w:t>
            </w:r>
          </w:p>
        </w:tc>
      </w:tr>
      <w:tr w:rsidR="009B066F" w:rsidRPr="00D4590B" w:rsidTr="00A557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9B066F" w:rsidRPr="00D4590B" w:rsidRDefault="009B066F" w:rsidP="00001D28">
            <w:r>
              <w:t>E6</w:t>
            </w:r>
          </w:p>
        </w:tc>
        <w:tc>
          <w:tcPr>
            <w:tcW w:w="8814" w:type="dxa"/>
          </w:tcPr>
          <w:p w:rsidR="009B066F" w:rsidRDefault="009B066F" w:rsidP="009B066F">
            <w:pPr>
              <w:cnfStyle w:val="000000010000" w:firstRow="0" w:lastRow="0" w:firstColumn="0" w:lastColumn="0" w:oddVBand="0" w:evenVBand="0" w:oddHBand="0" w:evenHBand="1" w:firstRowFirstColumn="0" w:firstRowLastColumn="0" w:lastRowFirstColumn="0" w:lastRowLastColumn="0"/>
            </w:pPr>
            <w:r>
              <w:t>Indien Opdrachtnemer (naar zijn eigen oordeel) de beschikking heeft over alle benodigde documenten en informatie gelden de genoemde termijnen als fatale termijnen.</w:t>
            </w:r>
          </w:p>
          <w:p w:rsidR="009B066F" w:rsidRPr="00D4590B" w:rsidRDefault="009B066F" w:rsidP="009B066F">
            <w:pPr>
              <w:cnfStyle w:val="000000010000" w:firstRow="0" w:lastRow="0" w:firstColumn="0" w:lastColumn="0" w:oddVBand="0" w:evenVBand="0" w:oddHBand="0" w:evenHBand="1" w:firstRowFirstColumn="0" w:firstRowLastColumn="0" w:lastRowFirstColumn="0" w:lastRowLastColumn="0"/>
            </w:pPr>
            <w:r>
              <w:t>Indien Opdrachtnemer tijdig aan Opdrachtgever heeft aangegeven nog niet over alle benodigde informatie te beschikken, gelden deze termijnen als indicatie en niet als fatale termijnen.</w:t>
            </w:r>
          </w:p>
        </w:tc>
      </w:tr>
    </w:tbl>
    <w:p w:rsidR="008F2F8A" w:rsidRDefault="008F2F8A"/>
    <w:tbl>
      <w:tblPr>
        <w:tblStyle w:val="Lichtraster-accent1"/>
        <w:tblW w:w="0" w:type="auto"/>
        <w:tblLook w:val="04A0" w:firstRow="1" w:lastRow="0" w:firstColumn="1" w:lastColumn="0" w:noHBand="0" w:noVBand="1"/>
      </w:tblPr>
      <w:tblGrid>
        <w:gridCol w:w="474"/>
        <w:gridCol w:w="8578"/>
      </w:tblGrid>
      <w:tr w:rsidR="00121BDF" w:rsidRPr="00D4590B" w:rsidTr="00D90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121BDF" w:rsidRPr="00D4590B" w:rsidRDefault="00121BDF" w:rsidP="00704605">
            <w:r>
              <w:lastRenderedPageBreak/>
              <w:t>F</w:t>
            </w:r>
          </w:p>
        </w:tc>
        <w:tc>
          <w:tcPr>
            <w:tcW w:w="8578" w:type="dxa"/>
            <w:shd w:val="clear" w:color="auto" w:fill="auto"/>
          </w:tcPr>
          <w:p w:rsidR="00121BDF" w:rsidRPr="00121BDF" w:rsidRDefault="00121BDF" w:rsidP="00704605">
            <w:pPr>
              <w:cnfStyle w:val="100000000000" w:firstRow="1" w:lastRow="0" w:firstColumn="0" w:lastColumn="0" w:oddVBand="0" w:evenVBand="0" w:oddHBand="0" w:evenHBand="0" w:firstRowFirstColumn="0" w:firstRowLastColumn="0" w:lastRowFirstColumn="0" w:lastRowLastColumn="0"/>
            </w:pPr>
            <w:r w:rsidRPr="00121BDF">
              <w:t xml:space="preserve">Eisen aan de uitvoering en planning van de werkzaamheden voor </w:t>
            </w:r>
            <w:r w:rsidR="00D90F4F">
              <w:t xml:space="preserve">NV </w:t>
            </w:r>
            <w:r w:rsidRPr="00121BDF">
              <w:t>BAR Afvalbeheer</w:t>
            </w:r>
          </w:p>
        </w:tc>
      </w:tr>
      <w:tr w:rsidR="00121BDF"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121BDF" w:rsidRPr="00D4590B" w:rsidRDefault="00121BDF" w:rsidP="00704605">
            <w:r>
              <w:t>F</w:t>
            </w:r>
            <w:r w:rsidRPr="00D4590B">
              <w:t>1</w:t>
            </w:r>
          </w:p>
        </w:tc>
        <w:tc>
          <w:tcPr>
            <w:tcW w:w="8578" w:type="dxa"/>
          </w:tcPr>
          <w:p w:rsidR="00121BDF" w:rsidRPr="00D4590B" w:rsidRDefault="00121BDF" w:rsidP="001B52A0">
            <w:pPr>
              <w:cnfStyle w:val="000000100000" w:firstRow="0" w:lastRow="0" w:firstColumn="0" w:lastColumn="0" w:oddVBand="0" w:evenVBand="0" w:oddHBand="1" w:evenHBand="0" w:firstRowFirstColumn="0" w:firstRowLastColumn="0" w:lastRowFirstColumn="0" w:lastRowLastColumn="0"/>
            </w:pPr>
            <w:r w:rsidRPr="00D4590B">
              <w:t>De Inschrijver/Opdrachtnemer vo</w:t>
            </w:r>
            <w:r w:rsidR="00B14667">
              <w:t xml:space="preserve">ert de diensten voor de </w:t>
            </w:r>
            <w:r w:rsidR="001B52A0">
              <w:t xml:space="preserve"> NV BAR </w:t>
            </w:r>
            <w:proofErr w:type="spellStart"/>
            <w:r w:rsidR="001B52A0">
              <w:t>Affvalbeheer</w:t>
            </w:r>
            <w:proofErr w:type="spellEnd"/>
            <w:r w:rsidRPr="00D4590B">
              <w:t xml:space="preserve"> binnen de in hoofdstuk drie en dit </w:t>
            </w:r>
            <w:proofErr w:type="spellStart"/>
            <w:r w:rsidRPr="00D4590B">
              <w:t>PvE</w:t>
            </w:r>
            <w:proofErr w:type="spellEnd"/>
            <w:r w:rsidRPr="00D4590B">
              <w:t xml:space="preserve"> gestelde termijnen.</w:t>
            </w:r>
          </w:p>
        </w:tc>
      </w:tr>
      <w:tr w:rsidR="00121BDF" w:rsidRPr="00D4590B" w:rsidTr="00D90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121BDF" w:rsidRPr="00D4590B" w:rsidRDefault="00121BDF" w:rsidP="00704605">
            <w:r>
              <w:t>F</w:t>
            </w:r>
            <w:r w:rsidRPr="00D4590B">
              <w:t>2</w:t>
            </w:r>
          </w:p>
        </w:tc>
        <w:tc>
          <w:tcPr>
            <w:tcW w:w="8578" w:type="dxa"/>
          </w:tcPr>
          <w:p w:rsidR="00121BDF" w:rsidRPr="00D4590B" w:rsidRDefault="00121BDF" w:rsidP="00704605">
            <w:pPr>
              <w:cnfStyle w:val="000000010000" w:firstRow="0" w:lastRow="0" w:firstColumn="0" w:lastColumn="0" w:oddVBand="0" w:evenVBand="0" w:oddHBand="0" w:evenHBand="1" w:firstRowFirstColumn="0" w:firstRowLastColumn="0" w:lastRowFirstColumn="0" w:lastRowLastColumn="0"/>
            </w:pPr>
            <w:r w:rsidRPr="00D4590B">
              <w:t>De controle van de jaarrekening</w:t>
            </w:r>
            <w:r>
              <w:t xml:space="preserve"> </w:t>
            </w:r>
            <w:r w:rsidRPr="00D4590B">
              <w:t xml:space="preserve">is uiterlijk op </w:t>
            </w:r>
            <w:r w:rsidRPr="005820AA">
              <w:t>1 maart</w:t>
            </w:r>
            <w:r>
              <w:t xml:space="preserve"> </w:t>
            </w:r>
            <w:r w:rsidRPr="00D4590B">
              <w:t>gereed.</w:t>
            </w:r>
          </w:p>
        </w:tc>
      </w:tr>
      <w:tr w:rsidR="00121BDF"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121BDF" w:rsidRPr="00D4590B" w:rsidRDefault="00121BDF" w:rsidP="00704605">
            <w:r>
              <w:t>F</w:t>
            </w:r>
            <w:r w:rsidRPr="00D4590B">
              <w:t>3</w:t>
            </w:r>
          </w:p>
        </w:tc>
        <w:tc>
          <w:tcPr>
            <w:tcW w:w="8578" w:type="dxa"/>
          </w:tcPr>
          <w:p w:rsidR="00121BDF" w:rsidRPr="00D4590B" w:rsidRDefault="00121BDF" w:rsidP="00D90F4F">
            <w:pPr>
              <w:cnfStyle w:val="000000100000" w:firstRow="0" w:lastRow="0" w:firstColumn="0" w:lastColumn="0" w:oddVBand="0" w:evenVBand="0" w:oddHBand="1" w:evenHBand="0" w:firstRowFirstColumn="0" w:firstRowLastColumn="0" w:lastRowFirstColumn="0" w:lastRowLastColumn="0"/>
            </w:pPr>
            <w:r w:rsidRPr="00D4590B">
              <w:t>Het accountantsrapport over de conceptjaarrekening is uiterlijk binnen 2 weken na het vaststell</w:t>
            </w:r>
            <w:r w:rsidR="00D90F4F">
              <w:t xml:space="preserve">en van de </w:t>
            </w:r>
            <w:r w:rsidR="00D90F4F" w:rsidRPr="00D90F4F">
              <w:t xml:space="preserve">jaarrekening </w:t>
            </w:r>
            <w:r w:rsidRPr="00D90F4F">
              <w:t>gereed</w:t>
            </w:r>
            <w:r w:rsidRPr="00D4590B">
              <w:t>.</w:t>
            </w:r>
          </w:p>
        </w:tc>
      </w:tr>
      <w:tr w:rsidR="00121BDF" w:rsidRPr="00D4590B" w:rsidTr="00D90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121BDF" w:rsidRPr="00D4590B" w:rsidRDefault="00D90F4F" w:rsidP="00704605">
            <w:r>
              <w:t>F4</w:t>
            </w:r>
          </w:p>
        </w:tc>
        <w:tc>
          <w:tcPr>
            <w:tcW w:w="8578" w:type="dxa"/>
          </w:tcPr>
          <w:p w:rsidR="00C21B25" w:rsidRDefault="00C21B25" w:rsidP="00704605">
            <w:pPr>
              <w:cnfStyle w:val="000000010000" w:firstRow="0" w:lastRow="0" w:firstColumn="0" w:lastColumn="0" w:oddVBand="0" w:evenVBand="0" w:oddHBand="0" w:evenHBand="1" w:firstRowFirstColumn="0" w:firstRowLastColumn="0" w:lastRowFirstColumn="0" w:lastRowLastColumn="0"/>
            </w:pPr>
            <w:r>
              <w:t>De verklaring wordt uiterlijk 15 mei ingediend bij de opdrachtgever.</w:t>
            </w:r>
          </w:p>
          <w:p w:rsidR="00121BDF" w:rsidRPr="00D4590B" w:rsidRDefault="00121BDF" w:rsidP="00704605">
            <w:pPr>
              <w:cnfStyle w:val="000000010000" w:firstRow="0" w:lastRow="0" w:firstColumn="0" w:lastColumn="0" w:oddVBand="0" w:evenVBand="0" w:oddHBand="0" w:evenHBand="1" w:firstRowFirstColumn="0" w:firstRowLastColumn="0" w:lastRowFirstColumn="0" w:lastRowLastColumn="0"/>
            </w:pPr>
          </w:p>
        </w:tc>
      </w:tr>
      <w:tr w:rsidR="00C21B25" w:rsidRPr="00D4590B" w:rsidTr="00D90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rsidR="00C21B25" w:rsidRDefault="00C21B25" w:rsidP="00704605">
            <w:r>
              <w:t>F5</w:t>
            </w:r>
          </w:p>
        </w:tc>
        <w:tc>
          <w:tcPr>
            <w:tcW w:w="8578" w:type="dxa"/>
          </w:tcPr>
          <w:p w:rsidR="00C21B25" w:rsidRDefault="00C21B25" w:rsidP="00C21B25">
            <w:pPr>
              <w:cnfStyle w:val="000000100000" w:firstRow="0" w:lastRow="0" w:firstColumn="0" w:lastColumn="0" w:oddVBand="0" w:evenVBand="0" w:oddHBand="1" w:evenHBand="0" w:firstRowFirstColumn="0" w:firstRowLastColumn="0" w:lastRowFirstColumn="0" w:lastRowLastColumn="0"/>
            </w:pPr>
            <w:r>
              <w:t>Indien Opdrachtnemer (naar zijn eigen oordeel) de beschikking heeft over alle benodigde documenten en informatie gelden de genoemde termijnen als fatale termijnen.</w:t>
            </w:r>
          </w:p>
          <w:p w:rsidR="00C21B25" w:rsidRDefault="00C21B25" w:rsidP="00C21B25">
            <w:pPr>
              <w:cnfStyle w:val="000000100000" w:firstRow="0" w:lastRow="0" w:firstColumn="0" w:lastColumn="0" w:oddVBand="0" w:evenVBand="0" w:oddHBand="1" w:evenHBand="0" w:firstRowFirstColumn="0" w:firstRowLastColumn="0" w:lastRowFirstColumn="0" w:lastRowLastColumn="0"/>
            </w:pPr>
            <w:r>
              <w:t>Indien Opdrachtnemer tijdig aan Opdrachtgever heeft aangegeven nog niet over alle benodigde informatie te beschikken, gelden deze termijnen als indicatie en niet als fatale termijnen.</w:t>
            </w:r>
          </w:p>
        </w:tc>
      </w:tr>
    </w:tbl>
    <w:p w:rsidR="00121BDF" w:rsidRDefault="00121BDF"/>
    <w:tbl>
      <w:tblPr>
        <w:tblStyle w:val="Lichtraster-accent1"/>
        <w:tblW w:w="0" w:type="auto"/>
        <w:tblLook w:val="04A0" w:firstRow="1" w:lastRow="0" w:firstColumn="1" w:lastColumn="0" w:noHBand="0" w:noVBand="1"/>
      </w:tblPr>
      <w:tblGrid>
        <w:gridCol w:w="619"/>
        <w:gridCol w:w="8433"/>
      </w:tblGrid>
      <w:tr w:rsidR="00067E48" w:rsidRPr="00D4590B" w:rsidTr="00121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067E48" w:rsidRPr="00D4590B" w:rsidRDefault="00121BDF" w:rsidP="002E4D83">
            <w:r>
              <w:t>G</w:t>
            </w:r>
          </w:p>
        </w:tc>
        <w:tc>
          <w:tcPr>
            <w:tcW w:w="8454" w:type="dxa"/>
          </w:tcPr>
          <w:p w:rsidR="00067E48" w:rsidRPr="00D4590B" w:rsidRDefault="00067E48" w:rsidP="002E4D83">
            <w:pPr>
              <w:cnfStyle w:val="100000000000" w:firstRow="1" w:lastRow="0" w:firstColumn="0" w:lastColumn="0" w:oddVBand="0" w:evenVBand="0" w:oddHBand="0" w:evenHBand="0" w:firstRowFirstColumn="0" w:firstRowLastColumn="0" w:lastRowFirstColumn="0" w:lastRowLastColumn="0"/>
            </w:pPr>
            <w:r w:rsidRPr="00D4590B">
              <w:t>Eisen aan de samenwerking en contractbeheer</w:t>
            </w:r>
          </w:p>
        </w:tc>
      </w:tr>
      <w:tr w:rsidR="00067E48" w:rsidRPr="00D4590B" w:rsidTr="00121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067E48" w:rsidRPr="00D4590B" w:rsidRDefault="00121BDF" w:rsidP="002E4D83">
            <w:r>
              <w:t>G</w:t>
            </w:r>
            <w:r w:rsidR="00067E48" w:rsidRPr="00D4590B">
              <w:t>1</w:t>
            </w:r>
          </w:p>
        </w:tc>
        <w:tc>
          <w:tcPr>
            <w:tcW w:w="8454" w:type="dxa"/>
          </w:tcPr>
          <w:p w:rsidR="00067E48" w:rsidRPr="00D4590B" w:rsidRDefault="00C049D6" w:rsidP="00C049D6">
            <w:pPr>
              <w:cnfStyle w:val="000000100000" w:firstRow="0" w:lastRow="0" w:firstColumn="0" w:lastColumn="0" w:oddVBand="0" w:evenVBand="0" w:oddHBand="1" w:evenHBand="0" w:firstRowFirstColumn="0" w:firstRowLastColumn="0" w:lastRowFirstColumn="0" w:lastRowLastColumn="0"/>
            </w:pPr>
            <w:r w:rsidRPr="00D4590B">
              <w:t>Opdrachtnemer stelt per O</w:t>
            </w:r>
            <w:r w:rsidR="00067E48" w:rsidRPr="00D4590B">
              <w:t>pdrachtgever een vast contac</w:t>
            </w:r>
            <w:r w:rsidRPr="00D4590B">
              <w:t>tpersoon en een vaste vervanger aan</w:t>
            </w:r>
            <w:r w:rsidR="00067E48" w:rsidRPr="00D4590B">
              <w:t>.</w:t>
            </w:r>
          </w:p>
        </w:tc>
      </w:tr>
      <w:tr w:rsidR="00067E48" w:rsidRPr="00D4590B" w:rsidTr="00121B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067E48" w:rsidRPr="00D4590B" w:rsidRDefault="00121BDF" w:rsidP="002E4D83">
            <w:r>
              <w:t>G</w:t>
            </w:r>
            <w:r w:rsidR="00067E48" w:rsidRPr="00D4590B">
              <w:t>2</w:t>
            </w:r>
          </w:p>
        </w:tc>
        <w:tc>
          <w:tcPr>
            <w:tcW w:w="8454" w:type="dxa"/>
          </w:tcPr>
          <w:p w:rsidR="00067E48" w:rsidRPr="00D4590B" w:rsidRDefault="00067E48" w:rsidP="00021CAE">
            <w:pPr>
              <w:cnfStyle w:val="000000010000" w:firstRow="0" w:lastRow="0" w:firstColumn="0" w:lastColumn="0" w:oddVBand="0" w:evenVBand="0" w:oddHBand="0" w:evenHBand="1" w:firstRowFirstColumn="0" w:firstRowLastColumn="0" w:lastRowFirstColumn="0" w:lastRowLastColumn="0"/>
            </w:pPr>
            <w:r w:rsidRPr="00D4590B">
              <w:t xml:space="preserve">Opdrachtnemer stelt per Opdrachtgever een vaste controleleider aan. </w:t>
            </w:r>
            <w:r w:rsidR="009A55AE" w:rsidRPr="00D4590B">
              <w:t xml:space="preserve">De GR BAR-organisatie dient een eigen controleleider te krijgen, welke niet ingezet kan worden bij een van de </w:t>
            </w:r>
            <w:r w:rsidR="00021CAE">
              <w:t>3</w:t>
            </w:r>
            <w:r w:rsidR="00021CAE" w:rsidRPr="00D4590B">
              <w:t xml:space="preserve"> </w:t>
            </w:r>
            <w:r w:rsidR="009A55AE" w:rsidRPr="00D4590B">
              <w:t>gemeenten. De gemeenten mogen wel dezelfde controleleider hebben indien dit naar het oordeel van Opdrachtnemer gewenst is.</w:t>
            </w:r>
            <w:r w:rsidR="00D26E1E" w:rsidRPr="00D4590B">
              <w:t xml:space="preserve"> </w:t>
            </w:r>
            <w:r w:rsidR="00C21B25">
              <w:t xml:space="preserve">Gezien de beperkte omvang van de controle bij de NV BAR mag de rol van de controleleider gecombineerd worden met de overige entiteiten. </w:t>
            </w:r>
          </w:p>
        </w:tc>
      </w:tr>
      <w:tr w:rsidR="00D26E1E" w:rsidRPr="00D4590B" w:rsidTr="00121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3</w:t>
            </w:r>
          </w:p>
        </w:tc>
        <w:tc>
          <w:tcPr>
            <w:tcW w:w="8454" w:type="dxa"/>
          </w:tcPr>
          <w:p w:rsidR="00D26E1E" w:rsidRPr="00D4590B" w:rsidRDefault="00D26E1E" w:rsidP="00D4590B">
            <w:pPr>
              <w:cnfStyle w:val="000000100000" w:firstRow="0" w:lastRow="0" w:firstColumn="0" w:lastColumn="0" w:oddVBand="0" w:evenVBand="0" w:oddHBand="1" w:evenHBand="0" w:firstRowFirstColumn="0" w:firstRowLastColumn="0" w:lastRowFirstColumn="0" w:lastRowLastColumn="0"/>
            </w:pPr>
            <w:r w:rsidRPr="00D4590B">
              <w:t xml:space="preserve">Opdrachtnemer zet voor de accountantscontrole ieder jaar zoveel mogelijk dezelfde </w:t>
            </w:r>
            <w:r w:rsidR="00D4590B">
              <w:t>medewerkers</w:t>
            </w:r>
            <w:r w:rsidRPr="00D4590B">
              <w:t xml:space="preserve"> in. </w:t>
            </w:r>
          </w:p>
        </w:tc>
      </w:tr>
      <w:tr w:rsidR="00D26E1E" w:rsidRPr="00D4590B" w:rsidTr="00121B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4</w:t>
            </w:r>
          </w:p>
        </w:tc>
        <w:tc>
          <w:tcPr>
            <w:tcW w:w="8454" w:type="dxa"/>
          </w:tcPr>
          <w:p w:rsidR="00D26E1E" w:rsidRPr="00D4590B" w:rsidRDefault="00D26E1E" w:rsidP="00D4590B">
            <w:pPr>
              <w:cnfStyle w:val="000000010000" w:firstRow="0" w:lastRow="0" w:firstColumn="0" w:lastColumn="0" w:oddVBand="0" w:evenVBand="0" w:oddHBand="0" w:evenHBand="1" w:firstRowFirstColumn="0" w:firstRowLastColumn="0" w:lastRowFirstColumn="0" w:lastRowLastColumn="0"/>
            </w:pPr>
            <w:r w:rsidRPr="00D4590B">
              <w:t xml:space="preserve">Opdrachtnemer en </w:t>
            </w:r>
            <w:r w:rsidR="00526FFC">
              <w:t>een vertegenwoordiging</w:t>
            </w:r>
            <w:r w:rsidR="009B066F">
              <w:t xml:space="preserve"> </w:t>
            </w:r>
            <w:r w:rsidR="00526FFC">
              <w:t xml:space="preserve">van </w:t>
            </w:r>
            <w:r w:rsidRPr="00D4590B">
              <w:t>Opdrachtgever</w:t>
            </w:r>
            <w:r w:rsidR="00EB26B7">
              <w:t>s</w:t>
            </w:r>
            <w:r w:rsidRPr="00D4590B">
              <w:t xml:space="preserve"> komen </w:t>
            </w:r>
            <w:r w:rsidR="00526FFC">
              <w:t xml:space="preserve">(per Opdrachtgever) </w:t>
            </w:r>
            <w:r w:rsidRPr="00D4590B">
              <w:t xml:space="preserve">tenminste </w:t>
            </w:r>
            <w:r w:rsidR="00D4590B" w:rsidRPr="005820AA">
              <w:t>4</w:t>
            </w:r>
            <w:r w:rsidRPr="005820AA">
              <w:t xml:space="preserve"> keer</w:t>
            </w:r>
            <w:r w:rsidRPr="00D4590B">
              <w:t xml:space="preserve"> per jaar bij elkaar om de samenwerking te bespreken, of z</w:t>
            </w:r>
            <w:r w:rsidR="00526FFC">
              <w:t>o veel vaker als een van beide Partijen</w:t>
            </w:r>
            <w:r w:rsidRPr="00D4590B">
              <w:t xml:space="preserve"> daar om vraagt. Deze afspraken worden beschouwd bij </w:t>
            </w:r>
            <w:r w:rsidR="00220255">
              <w:t xml:space="preserve">de </w:t>
            </w:r>
            <w:r w:rsidRPr="00D4590B">
              <w:t>prijs te zijn inbegrepen.</w:t>
            </w:r>
          </w:p>
        </w:tc>
      </w:tr>
      <w:tr w:rsidR="00D26E1E" w:rsidRPr="00D4590B" w:rsidTr="00121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5</w:t>
            </w:r>
          </w:p>
        </w:tc>
        <w:tc>
          <w:tcPr>
            <w:tcW w:w="8454" w:type="dxa"/>
          </w:tcPr>
          <w:p w:rsidR="00D26E1E" w:rsidRPr="00D73B62" w:rsidRDefault="00526FFC" w:rsidP="00C21B25">
            <w:pPr>
              <w:cnfStyle w:val="000000100000" w:firstRow="0" w:lastRow="0" w:firstColumn="0" w:lastColumn="0" w:oddVBand="0" w:evenVBand="0" w:oddHBand="1" w:evenHBand="0" w:firstRowFirstColumn="0" w:firstRowLastColumn="0" w:lastRowFirstColumn="0" w:lastRowLastColumn="0"/>
            </w:pPr>
            <w:r w:rsidRPr="00D73B62">
              <w:t>Tenminste 1 x per jaar wordt de dienstverlening</w:t>
            </w:r>
            <w:r w:rsidR="00D26E1E" w:rsidRPr="00D73B62">
              <w:t xml:space="preserve"> van de accountant in het voorgaande jaar</w:t>
            </w:r>
            <w:r w:rsidR="00D4590B" w:rsidRPr="00D73B62">
              <w:t xml:space="preserve"> op bestuurlijk c.q. directieniveau</w:t>
            </w:r>
            <w:r w:rsidR="00D26E1E" w:rsidRPr="00D73B62">
              <w:t xml:space="preserve"> geëvalueerd. Vanuit de Opdrachtgever wordt deze uitgevoerd door de Raad / Algemeen Bestuur c.q. auditcommissie / raadscommissies</w:t>
            </w:r>
            <w:r w:rsidR="00B14667" w:rsidRPr="00D73B62">
              <w:t>/ en</w:t>
            </w:r>
            <w:r w:rsidR="00C21B25" w:rsidRPr="00D73B62">
              <w:t>de voorzitter van de AVA</w:t>
            </w:r>
            <w:r w:rsidR="00D73B62" w:rsidRPr="00D73B62">
              <w:t>.</w:t>
            </w:r>
            <w:r w:rsidR="00D26E1E" w:rsidRPr="00D73B62">
              <w:t xml:space="preserve"> Opdrachtnemer werkt kosteloos mee aan deze evaluatie.</w:t>
            </w:r>
          </w:p>
        </w:tc>
      </w:tr>
      <w:tr w:rsidR="00D26E1E" w:rsidRPr="00D4590B" w:rsidTr="00121B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6</w:t>
            </w:r>
          </w:p>
        </w:tc>
        <w:tc>
          <w:tcPr>
            <w:tcW w:w="8454" w:type="dxa"/>
          </w:tcPr>
          <w:p w:rsidR="00D26E1E" w:rsidRPr="00D4590B" w:rsidRDefault="00D26E1E" w:rsidP="00067E48">
            <w:pPr>
              <w:cnfStyle w:val="000000010000" w:firstRow="0" w:lastRow="0" w:firstColumn="0" w:lastColumn="0" w:oddVBand="0" w:evenVBand="0" w:oddHBand="0" w:evenHBand="1" w:firstRowFirstColumn="0" w:firstRowLastColumn="0" w:lastRowFirstColumn="0" w:lastRowLastColumn="0"/>
            </w:pPr>
            <w:r w:rsidRPr="00D4590B">
              <w:t>Opdrachtnemer verleent kosteloos medewerking aan eventuele controles (door derden) op uw werkzaamheden door de raad of de rekenkamer/ rekenkamercommissie.</w:t>
            </w:r>
          </w:p>
        </w:tc>
      </w:tr>
      <w:tr w:rsidR="00D26E1E" w:rsidRPr="00D4590B" w:rsidTr="00121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7</w:t>
            </w:r>
          </w:p>
        </w:tc>
        <w:tc>
          <w:tcPr>
            <w:tcW w:w="8454" w:type="dxa"/>
          </w:tcPr>
          <w:p w:rsidR="00D26E1E" w:rsidRPr="00D4590B" w:rsidRDefault="00D26E1E" w:rsidP="00067E48">
            <w:pPr>
              <w:cnfStyle w:val="000000100000" w:firstRow="0" w:lastRow="0" w:firstColumn="0" w:lastColumn="0" w:oddVBand="0" w:evenVBand="0" w:oddHBand="1" w:evenHBand="0" w:firstRowFirstColumn="0" w:firstRowLastColumn="0" w:lastRowFirstColumn="0" w:lastRowLastColumn="0"/>
            </w:pPr>
            <w:r w:rsidRPr="00D4590B">
              <w:t>Opdrachtnemer is bereid bij de uitvoering van dienstverlening, indien nodig en gewenst, op verzoek van Opdrachtgever samen te werken met derden.</w:t>
            </w:r>
          </w:p>
        </w:tc>
      </w:tr>
      <w:tr w:rsidR="00D26E1E" w:rsidRPr="00D4590B" w:rsidTr="00121B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8</w:t>
            </w:r>
          </w:p>
        </w:tc>
        <w:tc>
          <w:tcPr>
            <w:tcW w:w="8454" w:type="dxa"/>
          </w:tcPr>
          <w:p w:rsidR="00D26E1E" w:rsidRPr="00D4590B" w:rsidRDefault="00D26E1E" w:rsidP="00067E48">
            <w:pPr>
              <w:cnfStyle w:val="000000010000" w:firstRow="0" w:lastRow="0" w:firstColumn="0" w:lastColumn="0" w:oddVBand="0" w:evenVBand="0" w:oddHBand="0" w:evenHBand="1" w:firstRowFirstColumn="0" w:firstRowLastColumn="0" w:lastRowFirstColumn="0" w:lastRowLastColumn="0"/>
            </w:pPr>
            <w:r w:rsidRPr="00D4590B">
              <w:t xml:space="preserve">De Inschrijver accepteert in principe alleen aanvragen van dienstverlening, welke vallen binnen de parameters van deze aanbesteding, en die worden geplaatst door de opdrachtgever aangewezen functionarissen op de tussen </w:t>
            </w:r>
            <w:r w:rsidR="00526FFC">
              <w:t>Partijen</w:t>
            </w:r>
            <w:r w:rsidRPr="00D4590B">
              <w:t xml:space="preserve"> overeengekomen wijze.</w:t>
            </w:r>
          </w:p>
        </w:tc>
      </w:tr>
      <w:tr w:rsidR="00D26E1E" w:rsidRPr="00D4590B" w:rsidTr="00121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F3E65">
            <w:r>
              <w:t>G</w:t>
            </w:r>
            <w:r w:rsidR="00D26E1E" w:rsidRPr="00D4590B">
              <w:t>9</w:t>
            </w:r>
          </w:p>
        </w:tc>
        <w:tc>
          <w:tcPr>
            <w:tcW w:w="8454" w:type="dxa"/>
          </w:tcPr>
          <w:p w:rsidR="00D26E1E" w:rsidRPr="00D4590B" w:rsidRDefault="00D26E1E" w:rsidP="00C049D6">
            <w:pPr>
              <w:cnfStyle w:val="000000100000" w:firstRow="0" w:lastRow="0" w:firstColumn="0" w:lastColumn="0" w:oddVBand="0" w:evenVBand="0" w:oddHBand="1" w:evenHBand="0" w:firstRowFirstColumn="0" w:firstRowLastColumn="0" w:lastRowFirstColumn="0" w:lastRowLastColumn="0"/>
            </w:pPr>
            <w:r w:rsidRPr="00D4590B">
              <w:t xml:space="preserve">De wijze van verslaglegging wordt jaarlijks geregeld in het vigerende controleprotocol en vervolgens tussen </w:t>
            </w:r>
            <w:r w:rsidR="00526FFC">
              <w:t>Partijen</w:t>
            </w:r>
            <w:r w:rsidRPr="00D4590B">
              <w:t xml:space="preserve"> besproken. De wijze van verslaglegging kan derhalve wijzigen gedurende de looptijd van de overeenkomst.</w:t>
            </w:r>
          </w:p>
        </w:tc>
      </w:tr>
      <w:tr w:rsidR="00D26E1E" w:rsidRPr="00D4590B" w:rsidTr="00121B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Pr>
          <w:p w:rsidR="00D26E1E" w:rsidRPr="00D4590B" w:rsidRDefault="00121BDF" w:rsidP="002E4D83">
            <w:r>
              <w:t>G</w:t>
            </w:r>
            <w:r w:rsidR="00D26E1E" w:rsidRPr="00D4590B">
              <w:t>10</w:t>
            </w:r>
          </w:p>
        </w:tc>
        <w:tc>
          <w:tcPr>
            <w:tcW w:w="8454" w:type="dxa"/>
          </w:tcPr>
          <w:p w:rsidR="00D26E1E" w:rsidRPr="00D4590B" w:rsidRDefault="00D26E1E" w:rsidP="00C21B25">
            <w:pPr>
              <w:cnfStyle w:val="000000010000" w:firstRow="0" w:lastRow="0" w:firstColumn="0" w:lastColumn="0" w:oddVBand="0" w:evenVBand="0" w:oddHBand="0" w:evenHBand="1" w:firstRowFirstColumn="0" w:firstRowLastColumn="0" w:lastRowFirstColumn="0" w:lastRowLastColumn="0"/>
            </w:pPr>
            <w:r w:rsidRPr="00D4590B">
              <w:t>De eindverantwoordelijke accountant is beschikbaar om als adviseur in commissie- of raadsvergaderingen</w:t>
            </w:r>
            <w:r w:rsidR="00C21B25">
              <w:t>,</w:t>
            </w:r>
            <w:r w:rsidR="00B14667">
              <w:t xml:space="preserve"> besturen</w:t>
            </w:r>
            <w:r w:rsidR="00C21B25">
              <w:t xml:space="preserve"> en de AVA</w:t>
            </w:r>
            <w:r w:rsidR="00B14667">
              <w:t xml:space="preserve"> </w:t>
            </w:r>
            <w:r w:rsidRPr="00D4590B">
              <w:t>te verschijnen.</w:t>
            </w:r>
          </w:p>
        </w:tc>
      </w:tr>
    </w:tbl>
    <w:p w:rsidR="00067E48" w:rsidRDefault="00067E48"/>
    <w:p w:rsidR="00EB26B7" w:rsidRDefault="00EB26B7">
      <w:r>
        <w:rPr>
          <w:b/>
          <w:bCs/>
        </w:rPr>
        <w:br w:type="page"/>
      </w:r>
    </w:p>
    <w:tbl>
      <w:tblPr>
        <w:tblStyle w:val="Lichtraster-accent1"/>
        <w:tblW w:w="0" w:type="auto"/>
        <w:tblLook w:val="04A0" w:firstRow="1" w:lastRow="0" w:firstColumn="1" w:lastColumn="0" w:noHBand="0" w:noVBand="1"/>
      </w:tblPr>
      <w:tblGrid>
        <w:gridCol w:w="506"/>
        <w:gridCol w:w="8546"/>
      </w:tblGrid>
      <w:tr w:rsidR="00AF3CDE" w:rsidRPr="00D4590B" w:rsidTr="00EB2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AF3CDE" w:rsidRPr="00D4590B" w:rsidRDefault="00121BDF" w:rsidP="002B1D56">
            <w:r>
              <w:lastRenderedPageBreak/>
              <w:t>H</w:t>
            </w:r>
          </w:p>
        </w:tc>
        <w:tc>
          <w:tcPr>
            <w:tcW w:w="8546" w:type="dxa"/>
          </w:tcPr>
          <w:p w:rsidR="00AF3CDE" w:rsidRPr="00D4590B" w:rsidRDefault="00AF3CDE" w:rsidP="00AF3CDE">
            <w:pPr>
              <w:cnfStyle w:val="100000000000" w:firstRow="1" w:lastRow="0" w:firstColumn="0" w:lastColumn="0" w:oddVBand="0" w:evenVBand="0" w:oddHBand="0" w:evenHBand="0" w:firstRowFirstColumn="0" w:firstRowLastColumn="0" w:lastRowFirstColumn="0" w:lastRowLastColumn="0"/>
            </w:pPr>
            <w:r w:rsidRPr="00D4590B">
              <w:t>Juridische eisen</w:t>
            </w:r>
          </w:p>
        </w:tc>
      </w:tr>
      <w:tr w:rsidR="00AF3CDE" w:rsidRPr="00D4590B" w:rsidTr="00EB2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AF3CDE" w:rsidRPr="00D4590B" w:rsidRDefault="00121BDF" w:rsidP="002B1D56">
            <w:r>
              <w:t>H</w:t>
            </w:r>
            <w:r w:rsidR="00AF3CDE" w:rsidRPr="00D4590B">
              <w:t>1</w:t>
            </w:r>
          </w:p>
        </w:tc>
        <w:tc>
          <w:tcPr>
            <w:tcW w:w="8546" w:type="dxa"/>
          </w:tcPr>
          <w:p w:rsidR="00AF3CDE" w:rsidRPr="00D4590B" w:rsidRDefault="00383C5F" w:rsidP="00526FFC">
            <w:pPr>
              <w:cnfStyle w:val="000000100000" w:firstRow="0" w:lastRow="0" w:firstColumn="0" w:lastColumn="0" w:oddVBand="0" w:evenVBand="0" w:oddHBand="1" w:evenHBand="0" w:firstRowFirstColumn="0" w:firstRowLastColumn="0" w:lastRowFirstColumn="0" w:lastRowLastColumn="0"/>
            </w:pPr>
            <w:r w:rsidRPr="00D4590B">
              <w:t xml:space="preserve">Opdrachtnemer </w:t>
            </w:r>
            <w:r w:rsidR="00526FFC">
              <w:t xml:space="preserve">is bekend met en </w:t>
            </w:r>
            <w:r w:rsidRPr="00D4590B">
              <w:t xml:space="preserve">houdt zich aan de </w:t>
            </w:r>
            <w:r w:rsidR="00526FFC">
              <w:t xml:space="preserve">vigerende </w:t>
            </w:r>
            <w:r w:rsidRPr="00D4590B">
              <w:t>wet- en regelgeving.</w:t>
            </w:r>
          </w:p>
        </w:tc>
      </w:tr>
      <w:tr w:rsidR="00AF3CDE" w:rsidRPr="00D4590B" w:rsidTr="00EB2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AF3CDE" w:rsidRPr="00D4590B" w:rsidRDefault="00121BDF" w:rsidP="002B1D56">
            <w:r>
              <w:t>H</w:t>
            </w:r>
            <w:r w:rsidR="00AF3CDE" w:rsidRPr="00D4590B">
              <w:t>2</w:t>
            </w:r>
          </w:p>
        </w:tc>
        <w:tc>
          <w:tcPr>
            <w:tcW w:w="8546" w:type="dxa"/>
          </w:tcPr>
          <w:p w:rsidR="00AF3CDE" w:rsidRPr="00D4590B" w:rsidRDefault="00383C5F" w:rsidP="00383C5F">
            <w:pPr>
              <w:cnfStyle w:val="000000010000" w:firstRow="0" w:lastRow="0" w:firstColumn="0" w:lastColumn="0" w:oddVBand="0" w:evenVBand="0" w:oddHBand="0" w:evenHBand="1" w:firstRowFirstColumn="0" w:firstRowLastColumn="0" w:lastRowFirstColumn="0" w:lastRowLastColumn="0"/>
            </w:pPr>
            <w:r w:rsidRPr="00D4590B">
              <w:t xml:space="preserve">Op deze opdracht zijn de algemene voorwaarden van de GR </w:t>
            </w:r>
            <w:r w:rsidR="0063254A">
              <w:t xml:space="preserve">BAR-organisatie van toepassing. Met uitzondering van de artikelen omschreven in de (concept) overeenkomst. </w:t>
            </w:r>
            <w:r w:rsidRPr="00D4590B">
              <w:t xml:space="preserve">Algemene voorwaarden van Opdrachtnemer worden uitgesloten. </w:t>
            </w:r>
          </w:p>
        </w:tc>
      </w:tr>
      <w:tr w:rsidR="00AF3CDE" w:rsidTr="00EB2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AF3CDE" w:rsidRPr="00D4590B" w:rsidRDefault="00121BDF" w:rsidP="002B1D56">
            <w:r>
              <w:t>H</w:t>
            </w:r>
            <w:r w:rsidR="00AF3CDE" w:rsidRPr="00D4590B">
              <w:t>3</w:t>
            </w:r>
          </w:p>
        </w:tc>
        <w:tc>
          <w:tcPr>
            <w:tcW w:w="8546" w:type="dxa"/>
          </w:tcPr>
          <w:p w:rsidR="00AF3CDE" w:rsidRDefault="003459A2" w:rsidP="002B1D56">
            <w:pPr>
              <w:cnfStyle w:val="000000100000" w:firstRow="0" w:lastRow="0" w:firstColumn="0" w:lastColumn="0" w:oddVBand="0" w:evenVBand="0" w:oddHBand="1" w:evenHBand="0" w:firstRowFirstColumn="0" w:firstRowLastColumn="0" w:lastRowFirstColumn="0" w:lastRowLastColumn="0"/>
            </w:pPr>
            <w:r w:rsidRPr="00D4590B">
              <w:t>Op deze aanbesteding en Opdracht is het Nederlands recht van toepassing.</w:t>
            </w:r>
          </w:p>
        </w:tc>
      </w:tr>
    </w:tbl>
    <w:p w:rsidR="00AF3CDE" w:rsidRDefault="00AF3CDE"/>
    <w:tbl>
      <w:tblPr>
        <w:tblStyle w:val="Lichtraster-accent1"/>
        <w:tblW w:w="0" w:type="auto"/>
        <w:tblLook w:val="04A0" w:firstRow="1" w:lastRow="0" w:firstColumn="1" w:lastColumn="0" w:noHBand="0" w:noVBand="1"/>
      </w:tblPr>
      <w:tblGrid>
        <w:gridCol w:w="506"/>
        <w:gridCol w:w="8546"/>
      </w:tblGrid>
      <w:tr w:rsidR="00EF7E8F" w:rsidRPr="00D4590B" w:rsidTr="00FE0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EF7E8F" w:rsidRPr="00D4590B" w:rsidRDefault="00121BDF" w:rsidP="007A0D4F">
            <w:r>
              <w:t>I</w:t>
            </w:r>
          </w:p>
        </w:tc>
        <w:tc>
          <w:tcPr>
            <w:tcW w:w="8546" w:type="dxa"/>
          </w:tcPr>
          <w:p w:rsidR="00EF7E8F" w:rsidRPr="00D4590B" w:rsidRDefault="00EF7E8F" w:rsidP="007A0D4F">
            <w:pPr>
              <w:cnfStyle w:val="100000000000" w:firstRow="1" w:lastRow="0" w:firstColumn="0" w:lastColumn="0" w:oddVBand="0" w:evenVBand="0" w:oddHBand="0" w:evenHBand="0" w:firstRowFirstColumn="0" w:firstRowLastColumn="0" w:lastRowFirstColumn="0" w:lastRowLastColumn="0"/>
            </w:pPr>
            <w:r>
              <w:t>AVG</w:t>
            </w:r>
          </w:p>
        </w:tc>
      </w:tr>
      <w:tr w:rsidR="00EF7E8F" w:rsidRPr="00D4590B" w:rsidTr="00FE0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EF7E8F" w:rsidRPr="00D4590B" w:rsidRDefault="00121BDF" w:rsidP="007A0D4F">
            <w:r>
              <w:t>I</w:t>
            </w:r>
            <w:r w:rsidR="00EF7E8F" w:rsidRPr="00D4590B">
              <w:t>1</w:t>
            </w:r>
          </w:p>
        </w:tc>
        <w:tc>
          <w:tcPr>
            <w:tcW w:w="8546" w:type="dxa"/>
          </w:tcPr>
          <w:p w:rsidR="00EF7E8F" w:rsidRPr="00D4590B" w:rsidRDefault="00EF7E8F" w:rsidP="007A0D4F">
            <w:pPr>
              <w:cnfStyle w:val="000000100000" w:firstRow="0" w:lastRow="0" w:firstColumn="0" w:lastColumn="0" w:oddVBand="0" w:evenVBand="0" w:oddHBand="1" w:evenHBand="0" w:firstRowFirstColumn="0" w:firstRowLastColumn="0" w:lastRowFirstColumn="0" w:lastRowLastColumn="0"/>
            </w:pPr>
          </w:p>
        </w:tc>
      </w:tr>
      <w:tr w:rsidR="00791770" w:rsidRPr="00D4590B" w:rsidTr="00FE0D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791770" w:rsidRPr="00D4590B" w:rsidRDefault="00121BDF" w:rsidP="00791770">
            <w:r>
              <w:t>I</w:t>
            </w:r>
            <w:r w:rsidR="00791770" w:rsidRPr="00D4590B">
              <w:t>2</w:t>
            </w:r>
          </w:p>
        </w:tc>
        <w:tc>
          <w:tcPr>
            <w:tcW w:w="8546" w:type="dxa"/>
          </w:tcPr>
          <w:p w:rsidR="00791770" w:rsidRPr="00D4590B" w:rsidRDefault="00791770" w:rsidP="00791770">
            <w:pPr>
              <w:cnfStyle w:val="000000010000" w:firstRow="0" w:lastRow="0" w:firstColumn="0" w:lastColumn="0" w:oddVBand="0" w:evenVBand="0" w:oddHBand="0" w:evenHBand="1" w:firstRowFirstColumn="0" w:firstRowLastColumn="0" w:lastRowFirstColumn="0" w:lastRowLastColumn="0"/>
            </w:pPr>
            <w:r>
              <w:t>Opdrachtnemer voldoet gedurende de looptijd van de overeenkomst aan het bepaalde in Algemene Verordening Gegevensbescherming (AVG).</w:t>
            </w:r>
          </w:p>
        </w:tc>
      </w:tr>
      <w:tr w:rsidR="00791770" w:rsidTr="00FE0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791770" w:rsidRPr="00D4590B" w:rsidRDefault="00121BDF" w:rsidP="00791770">
            <w:r>
              <w:t>I</w:t>
            </w:r>
            <w:r w:rsidR="00791770" w:rsidRPr="00D4590B">
              <w:t>3</w:t>
            </w:r>
          </w:p>
        </w:tc>
        <w:tc>
          <w:tcPr>
            <w:tcW w:w="8546" w:type="dxa"/>
          </w:tcPr>
          <w:p w:rsidR="00791770" w:rsidRDefault="00791770" w:rsidP="00791770">
            <w:pPr>
              <w:cnfStyle w:val="000000100000" w:firstRow="0" w:lastRow="0" w:firstColumn="0" w:lastColumn="0" w:oddVBand="0" w:evenVBand="0" w:oddHBand="1" w:evenHBand="0" w:firstRowFirstColumn="0" w:firstRowLastColumn="0" w:lastRowFirstColumn="0" w:lastRowLastColumn="0"/>
            </w:pPr>
            <w:r>
              <w:t>Ingeval van verwerking van persoonsgegevens hebben personen in dienst van, dan wel werkzaam ten behoeve van opdrachtnemer, evenals opdrachtnemer zelf, een geheimhoudingsverplichting met betrekking tot de persoonsgegevens waarvan zij kennis kunnen nemen, behoudens voor zover een bij, of krachtens de wet gegeven voorschrift tot verstrekking verplicht.</w:t>
            </w:r>
          </w:p>
        </w:tc>
      </w:tr>
      <w:tr w:rsidR="00791770" w:rsidTr="00FE0D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rsidR="00791770" w:rsidRDefault="00121BDF" w:rsidP="00791770">
            <w:r>
              <w:t>I</w:t>
            </w:r>
            <w:r w:rsidR="00791770">
              <w:t>4</w:t>
            </w:r>
          </w:p>
        </w:tc>
        <w:tc>
          <w:tcPr>
            <w:tcW w:w="8546" w:type="dxa"/>
          </w:tcPr>
          <w:p w:rsidR="00791770" w:rsidRPr="00D4590B" w:rsidRDefault="00791770" w:rsidP="00791770">
            <w:pPr>
              <w:cnfStyle w:val="000000010000" w:firstRow="0" w:lastRow="0" w:firstColumn="0" w:lastColumn="0" w:oddVBand="0" w:evenVBand="0" w:oddHBand="0" w:evenHBand="1" w:firstRowFirstColumn="0" w:firstRowLastColumn="0" w:lastRowFirstColumn="0" w:lastRowLastColumn="0"/>
            </w:pPr>
            <w:r>
              <w:t>Opdrachtnemer neemt alle passende en organisatorische maatregelen om de persoonsgegevens, welke worden verwerkt ten dienste van opdrachtgever, te beveiligen en beveiligd te houden tegen verlies of tegen enige vorm van onrechtmatige verwerking.</w:t>
            </w:r>
          </w:p>
        </w:tc>
      </w:tr>
    </w:tbl>
    <w:p w:rsidR="00EF7E8F" w:rsidRDefault="00EF7E8F"/>
    <w:p w:rsidR="00AF3CDE" w:rsidRDefault="00AF3CDE"/>
    <w:p w:rsidR="00067E48" w:rsidRDefault="00CE68A0">
      <w:r>
        <w:t>Voor akkoord;</w:t>
      </w:r>
    </w:p>
    <w:tbl>
      <w:tblPr>
        <w:tblStyle w:val="Tabelraster"/>
        <w:tblW w:w="0" w:type="auto"/>
        <w:tblLook w:val="04A0" w:firstRow="1" w:lastRow="0" w:firstColumn="1" w:lastColumn="0" w:noHBand="0" w:noVBand="1"/>
      </w:tblPr>
      <w:tblGrid>
        <w:gridCol w:w="2361"/>
        <w:gridCol w:w="6701"/>
      </w:tblGrid>
      <w:tr w:rsidR="00586551" w:rsidTr="00586551">
        <w:tc>
          <w:tcPr>
            <w:tcW w:w="2376" w:type="dxa"/>
          </w:tcPr>
          <w:p w:rsidR="00586551" w:rsidRDefault="00586551" w:rsidP="00586551">
            <w:r>
              <w:t>Datum:</w:t>
            </w:r>
          </w:p>
          <w:p w:rsidR="00586551" w:rsidRDefault="00586551" w:rsidP="00586551"/>
        </w:tc>
        <w:tc>
          <w:tcPr>
            <w:tcW w:w="6836" w:type="dxa"/>
          </w:tcPr>
          <w:p w:rsidR="00586551" w:rsidRDefault="00586551"/>
        </w:tc>
      </w:tr>
      <w:tr w:rsidR="00586551" w:rsidTr="00586551">
        <w:tc>
          <w:tcPr>
            <w:tcW w:w="2376" w:type="dxa"/>
          </w:tcPr>
          <w:p w:rsidR="00586551" w:rsidRDefault="00586551" w:rsidP="00586551">
            <w:r>
              <w:t>Naam inschrijver:</w:t>
            </w:r>
          </w:p>
          <w:p w:rsidR="00586551" w:rsidRDefault="00586551"/>
        </w:tc>
        <w:tc>
          <w:tcPr>
            <w:tcW w:w="6836" w:type="dxa"/>
          </w:tcPr>
          <w:p w:rsidR="00586551" w:rsidRDefault="00586551"/>
        </w:tc>
      </w:tr>
      <w:tr w:rsidR="00586551" w:rsidTr="00586551">
        <w:tc>
          <w:tcPr>
            <w:tcW w:w="2376" w:type="dxa"/>
          </w:tcPr>
          <w:p w:rsidR="00586551" w:rsidRDefault="00586551" w:rsidP="00586551">
            <w:r>
              <w:t>Naam tekenbevoegde:</w:t>
            </w:r>
          </w:p>
          <w:p w:rsidR="00586551" w:rsidRDefault="00586551"/>
        </w:tc>
        <w:tc>
          <w:tcPr>
            <w:tcW w:w="6836" w:type="dxa"/>
          </w:tcPr>
          <w:p w:rsidR="00586551" w:rsidRDefault="00586551"/>
        </w:tc>
      </w:tr>
      <w:tr w:rsidR="00586551" w:rsidTr="00586551">
        <w:tc>
          <w:tcPr>
            <w:tcW w:w="2376" w:type="dxa"/>
          </w:tcPr>
          <w:p w:rsidR="00586551" w:rsidRDefault="00586551">
            <w:r>
              <w:t>Handtekening:</w:t>
            </w:r>
          </w:p>
        </w:tc>
        <w:tc>
          <w:tcPr>
            <w:tcW w:w="6836" w:type="dxa"/>
          </w:tcPr>
          <w:p w:rsidR="00586551" w:rsidRDefault="00586551"/>
        </w:tc>
      </w:tr>
    </w:tbl>
    <w:p w:rsidR="00CE68A0" w:rsidRDefault="00CE68A0"/>
    <w:sectPr w:rsidR="00CE68A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B8" w:rsidRDefault="00AE47B8" w:rsidP="00E12742">
      <w:pPr>
        <w:spacing w:after="0" w:line="240" w:lineRule="auto"/>
      </w:pPr>
      <w:r>
        <w:separator/>
      </w:r>
    </w:p>
  </w:endnote>
  <w:endnote w:type="continuationSeparator" w:id="0">
    <w:p w:rsidR="00AE47B8" w:rsidRDefault="00AE47B8" w:rsidP="00E1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19695812"/>
      <w:docPartObj>
        <w:docPartGallery w:val="Page Numbers (Bottom of Page)"/>
        <w:docPartUnique/>
      </w:docPartObj>
    </w:sdtPr>
    <w:sdtEndPr/>
    <w:sdtContent>
      <w:sdt>
        <w:sdtPr>
          <w:rPr>
            <w:i/>
          </w:rPr>
          <w:id w:val="860082579"/>
          <w:docPartObj>
            <w:docPartGallery w:val="Page Numbers (Top of Page)"/>
            <w:docPartUnique/>
          </w:docPartObj>
        </w:sdtPr>
        <w:sdtEndPr/>
        <w:sdtContent>
          <w:p w:rsidR="00E12742" w:rsidRPr="00236058" w:rsidRDefault="00E12742" w:rsidP="00236058">
            <w:pPr>
              <w:rPr>
                <w:rFonts w:ascii="Arial" w:hAnsi="Arial" w:cs="Arial"/>
                <w:b/>
                <w:bCs/>
                <w:i/>
                <w:sz w:val="20"/>
                <w:szCs w:val="20"/>
              </w:rPr>
            </w:pPr>
            <w:r w:rsidRPr="00236058">
              <w:rPr>
                <w:rFonts w:ascii="Arial" w:hAnsi="Arial" w:cs="Arial"/>
                <w:i/>
                <w:sz w:val="20"/>
                <w:szCs w:val="20"/>
              </w:rPr>
              <w:t>B</w:t>
            </w:r>
            <w:r w:rsidR="00236058" w:rsidRPr="00236058">
              <w:rPr>
                <w:rFonts w:ascii="Arial" w:hAnsi="Arial" w:cs="Arial"/>
                <w:i/>
                <w:sz w:val="20"/>
                <w:szCs w:val="20"/>
              </w:rPr>
              <w:t>ijlage 2 – Programma van Eisen</w:t>
            </w:r>
            <w:r w:rsidR="00236058" w:rsidRPr="00236058">
              <w:rPr>
                <w:rFonts w:ascii="Arial" w:hAnsi="Arial" w:cs="Arial"/>
                <w:i/>
                <w:sz w:val="20"/>
                <w:szCs w:val="20"/>
              </w:rPr>
              <w:tab/>
            </w:r>
            <w:r w:rsidR="00236058" w:rsidRPr="00236058">
              <w:rPr>
                <w:rFonts w:ascii="Arial" w:hAnsi="Arial" w:cs="Arial"/>
                <w:i/>
                <w:sz w:val="20"/>
                <w:szCs w:val="20"/>
              </w:rPr>
              <w:tab/>
            </w:r>
            <w:r w:rsidR="00236058" w:rsidRPr="00236058">
              <w:rPr>
                <w:rFonts w:ascii="Arial" w:hAnsi="Arial" w:cs="Arial"/>
                <w:i/>
                <w:sz w:val="20"/>
                <w:szCs w:val="20"/>
              </w:rPr>
              <w:tab/>
            </w:r>
            <w:r w:rsidR="00236058" w:rsidRPr="00236058">
              <w:rPr>
                <w:rFonts w:ascii="Arial" w:hAnsi="Arial" w:cs="Arial"/>
                <w:i/>
                <w:sz w:val="20"/>
                <w:szCs w:val="20"/>
              </w:rPr>
              <w:tab/>
            </w:r>
            <w:r w:rsidR="00236058" w:rsidRPr="00236058">
              <w:rPr>
                <w:rFonts w:ascii="Arial" w:hAnsi="Arial" w:cs="Arial"/>
                <w:i/>
                <w:sz w:val="20"/>
                <w:szCs w:val="20"/>
              </w:rPr>
              <w:tab/>
            </w:r>
            <w:r w:rsidR="00236058" w:rsidRPr="00236058">
              <w:rPr>
                <w:rFonts w:ascii="Arial" w:hAnsi="Arial" w:cs="Arial"/>
                <w:i/>
                <w:sz w:val="20"/>
                <w:szCs w:val="20"/>
              </w:rPr>
              <w:tab/>
            </w:r>
            <w:r w:rsidRPr="00236058">
              <w:rPr>
                <w:rFonts w:ascii="Arial" w:hAnsi="Arial" w:cs="Arial"/>
                <w:i/>
                <w:sz w:val="20"/>
                <w:szCs w:val="20"/>
              </w:rPr>
              <w:t xml:space="preserve">Pagina </w:t>
            </w:r>
            <w:r w:rsidRPr="00236058">
              <w:rPr>
                <w:rFonts w:ascii="Arial" w:hAnsi="Arial" w:cs="Arial"/>
                <w:b/>
                <w:bCs/>
                <w:i/>
                <w:sz w:val="20"/>
                <w:szCs w:val="20"/>
              </w:rPr>
              <w:fldChar w:fldCharType="begin"/>
            </w:r>
            <w:r w:rsidRPr="00236058">
              <w:rPr>
                <w:rFonts w:ascii="Arial" w:hAnsi="Arial" w:cs="Arial"/>
                <w:b/>
                <w:bCs/>
                <w:i/>
                <w:sz w:val="20"/>
                <w:szCs w:val="20"/>
              </w:rPr>
              <w:instrText>PAGE</w:instrText>
            </w:r>
            <w:r w:rsidRPr="00236058">
              <w:rPr>
                <w:rFonts w:ascii="Arial" w:hAnsi="Arial" w:cs="Arial"/>
                <w:b/>
                <w:bCs/>
                <w:i/>
                <w:sz w:val="20"/>
                <w:szCs w:val="20"/>
              </w:rPr>
              <w:fldChar w:fldCharType="separate"/>
            </w:r>
            <w:r w:rsidR="004510D0">
              <w:rPr>
                <w:rFonts w:ascii="Arial" w:hAnsi="Arial" w:cs="Arial"/>
                <w:b/>
                <w:bCs/>
                <w:i/>
                <w:noProof/>
                <w:sz w:val="20"/>
                <w:szCs w:val="20"/>
              </w:rPr>
              <w:t>5</w:t>
            </w:r>
            <w:r w:rsidRPr="00236058">
              <w:rPr>
                <w:rFonts w:ascii="Arial" w:hAnsi="Arial" w:cs="Arial"/>
                <w:b/>
                <w:bCs/>
                <w:i/>
                <w:sz w:val="20"/>
                <w:szCs w:val="20"/>
              </w:rPr>
              <w:fldChar w:fldCharType="end"/>
            </w:r>
            <w:r w:rsidRPr="00236058">
              <w:rPr>
                <w:rFonts w:ascii="Arial" w:hAnsi="Arial" w:cs="Arial"/>
                <w:i/>
                <w:sz w:val="20"/>
                <w:szCs w:val="20"/>
              </w:rPr>
              <w:t xml:space="preserve"> van </w:t>
            </w:r>
            <w:r w:rsidRPr="00236058">
              <w:rPr>
                <w:rFonts w:ascii="Arial" w:hAnsi="Arial" w:cs="Arial"/>
                <w:b/>
                <w:bCs/>
                <w:i/>
                <w:sz w:val="20"/>
                <w:szCs w:val="20"/>
              </w:rPr>
              <w:fldChar w:fldCharType="begin"/>
            </w:r>
            <w:r w:rsidRPr="00236058">
              <w:rPr>
                <w:rFonts w:ascii="Arial" w:hAnsi="Arial" w:cs="Arial"/>
                <w:b/>
                <w:bCs/>
                <w:i/>
                <w:sz w:val="20"/>
                <w:szCs w:val="20"/>
              </w:rPr>
              <w:instrText>NUMPAGES</w:instrText>
            </w:r>
            <w:r w:rsidRPr="00236058">
              <w:rPr>
                <w:rFonts w:ascii="Arial" w:hAnsi="Arial" w:cs="Arial"/>
                <w:b/>
                <w:bCs/>
                <w:i/>
                <w:sz w:val="20"/>
                <w:szCs w:val="20"/>
              </w:rPr>
              <w:fldChar w:fldCharType="separate"/>
            </w:r>
            <w:r w:rsidR="004510D0">
              <w:rPr>
                <w:rFonts w:ascii="Arial" w:hAnsi="Arial" w:cs="Arial"/>
                <w:b/>
                <w:bCs/>
                <w:i/>
                <w:noProof/>
                <w:sz w:val="20"/>
                <w:szCs w:val="20"/>
              </w:rPr>
              <w:t>5</w:t>
            </w:r>
            <w:r w:rsidRPr="00236058">
              <w:rPr>
                <w:rFonts w:ascii="Arial" w:hAnsi="Arial" w:cs="Arial"/>
                <w:b/>
                <w:bCs/>
                <w:i/>
                <w:sz w:val="20"/>
                <w:szCs w:val="20"/>
              </w:rPr>
              <w:fldChar w:fldCharType="end"/>
            </w:r>
            <w:r w:rsidR="00236058" w:rsidRPr="00236058">
              <w:rPr>
                <w:rFonts w:ascii="Arial" w:hAnsi="Arial" w:cs="Arial"/>
                <w:b/>
                <w:bCs/>
                <w:i/>
                <w:sz w:val="20"/>
                <w:szCs w:val="20"/>
              </w:rPr>
              <w:t xml:space="preserve"> </w:t>
            </w:r>
            <w:r w:rsidRPr="00236058">
              <w:rPr>
                <w:rFonts w:ascii="Arial" w:hAnsi="Arial" w:cs="Arial"/>
                <w:bCs/>
                <w:i/>
                <w:sz w:val="20"/>
                <w:szCs w:val="20"/>
              </w:rPr>
              <w:t>Aanbesteding accountancy</w:t>
            </w:r>
            <w:r w:rsidR="009006F7" w:rsidRPr="00236058">
              <w:rPr>
                <w:rFonts w:ascii="Arial" w:hAnsi="Arial" w:cs="Arial"/>
                <w:i/>
                <w:sz w:val="20"/>
                <w:szCs w:val="20"/>
              </w:rPr>
              <w:t>dienstverlening</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B8" w:rsidRDefault="00AE47B8" w:rsidP="00E12742">
      <w:pPr>
        <w:spacing w:after="0" w:line="240" w:lineRule="auto"/>
      </w:pPr>
      <w:r>
        <w:separator/>
      </w:r>
    </w:p>
  </w:footnote>
  <w:footnote w:type="continuationSeparator" w:id="0">
    <w:p w:rsidR="00AE47B8" w:rsidRDefault="00AE47B8" w:rsidP="00E12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78C"/>
    <w:multiLevelType w:val="hybridMultilevel"/>
    <w:tmpl w:val="2B36FC1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A70488D"/>
    <w:multiLevelType w:val="hybridMultilevel"/>
    <w:tmpl w:val="B3D20A62"/>
    <w:lvl w:ilvl="0" w:tplc="68F28F8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0D0CAF"/>
    <w:multiLevelType w:val="hybridMultilevel"/>
    <w:tmpl w:val="6E762208"/>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3" w15:restartNumberingAfterBreak="0">
    <w:nsid w:val="391C2D8D"/>
    <w:multiLevelType w:val="hybridMultilevel"/>
    <w:tmpl w:val="64F2EF50"/>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4" w15:restartNumberingAfterBreak="0">
    <w:nsid w:val="6A103B9A"/>
    <w:multiLevelType w:val="hybridMultilevel"/>
    <w:tmpl w:val="7C400F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AE"/>
    <w:rsid w:val="00021CAE"/>
    <w:rsid w:val="00067E48"/>
    <w:rsid w:val="00081C06"/>
    <w:rsid w:val="000A03CB"/>
    <w:rsid w:val="000B3570"/>
    <w:rsid w:val="000B6DD9"/>
    <w:rsid w:val="000D1875"/>
    <w:rsid w:val="0011394D"/>
    <w:rsid w:val="00121BDF"/>
    <w:rsid w:val="00152CD3"/>
    <w:rsid w:val="001B52A0"/>
    <w:rsid w:val="001D1ED7"/>
    <w:rsid w:val="00201FA9"/>
    <w:rsid w:val="00220255"/>
    <w:rsid w:val="00225FD3"/>
    <w:rsid w:val="00236058"/>
    <w:rsid w:val="00264BAE"/>
    <w:rsid w:val="003114CC"/>
    <w:rsid w:val="003459A2"/>
    <w:rsid w:val="00383C5F"/>
    <w:rsid w:val="003B28AD"/>
    <w:rsid w:val="003C6C67"/>
    <w:rsid w:val="0042560B"/>
    <w:rsid w:val="004510D0"/>
    <w:rsid w:val="004B4499"/>
    <w:rsid w:val="00526FFC"/>
    <w:rsid w:val="005820AA"/>
    <w:rsid w:val="00586551"/>
    <w:rsid w:val="0063254A"/>
    <w:rsid w:val="00647C62"/>
    <w:rsid w:val="006511CD"/>
    <w:rsid w:val="0069043B"/>
    <w:rsid w:val="006D4373"/>
    <w:rsid w:val="006F621C"/>
    <w:rsid w:val="00716445"/>
    <w:rsid w:val="0072304C"/>
    <w:rsid w:val="00733F9E"/>
    <w:rsid w:val="0077581A"/>
    <w:rsid w:val="00782F34"/>
    <w:rsid w:val="00791770"/>
    <w:rsid w:val="007C4BAD"/>
    <w:rsid w:val="00842923"/>
    <w:rsid w:val="00890A85"/>
    <w:rsid w:val="008A2B9A"/>
    <w:rsid w:val="008E2ABB"/>
    <w:rsid w:val="008F2F8A"/>
    <w:rsid w:val="009006F7"/>
    <w:rsid w:val="009252F9"/>
    <w:rsid w:val="00955430"/>
    <w:rsid w:val="00966AA9"/>
    <w:rsid w:val="00985B89"/>
    <w:rsid w:val="009916E9"/>
    <w:rsid w:val="009A01DB"/>
    <w:rsid w:val="009A55AE"/>
    <w:rsid w:val="009B066F"/>
    <w:rsid w:val="009B3252"/>
    <w:rsid w:val="009E7BDB"/>
    <w:rsid w:val="00A03CE8"/>
    <w:rsid w:val="00A1214A"/>
    <w:rsid w:val="00A43BD7"/>
    <w:rsid w:val="00A55790"/>
    <w:rsid w:val="00AD539A"/>
    <w:rsid w:val="00AE47B8"/>
    <w:rsid w:val="00AF3CDE"/>
    <w:rsid w:val="00B14667"/>
    <w:rsid w:val="00B37275"/>
    <w:rsid w:val="00B53CB2"/>
    <w:rsid w:val="00BA546B"/>
    <w:rsid w:val="00BB62BB"/>
    <w:rsid w:val="00BC023D"/>
    <w:rsid w:val="00BC7DDD"/>
    <w:rsid w:val="00BD3D0B"/>
    <w:rsid w:val="00C049D6"/>
    <w:rsid w:val="00C21B25"/>
    <w:rsid w:val="00C27518"/>
    <w:rsid w:val="00C532C9"/>
    <w:rsid w:val="00C703C3"/>
    <w:rsid w:val="00C73FCF"/>
    <w:rsid w:val="00C90F65"/>
    <w:rsid w:val="00C975CA"/>
    <w:rsid w:val="00CE48F8"/>
    <w:rsid w:val="00CE68A0"/>
    <w:rsid w:val="00CF6EF0"/>
    <w:rsid w:val="00D25004"/>
    <w:rsid w:val="00D26E1E"/>
    <w:rsid w:val="00D4590B"/>
    <w:rsid w:val="00D61F47"/>
    <w:rsid w:val="00D66717"/>
    <w:rsid w:val="00D73B62"/>
    <w:rsid w:val="00D90F4F"/>
    <w:rsid w:val="00D956AD"/>
    <w:rsid w:val="00E12742"/>
    <w:rsid w:val="00E86EF2"/>
    <w:rsid w:val="00EA79A3"/>
    <w:rsid w:val="00EB26B7"/>
    <w:rsid w:val="00EC2556"/>
    <w:rsid w:val="00EF7E8F"/>
    <w:rsid w:val="00F101DF"/>
    <w:rsid w:val="00F327E8"/>
    <w:rsid w:val="00F56F57"/>
    <w:rsid w:val="00F70A61"/>
    <w:rsid w:val="00F75022"/>
    <w:rsid w:val="00F817B5"/>
    <w:rsid w:val="00FA6A34"/>
    <w:rsid w:val="00FB2FB9"/>
    <w:rsid w:val="00FD1257"/>
    <w:rsid w:val="00FE0DE9"/>
    <w:rsid w:val="00FF0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A07C"/>
  <w15:docId w15:val="{E0A08C60-6E0B-4330-81DD-9DB5DBB4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2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D250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Standaardalinea-lettertype"/>
    <w:uiPriority w:val="99"/>
    <w:unhideWhenUsed/>
    <w:rsid w:val="00A1214A"/>
    <w:rPr>
      <w:color w:val="0000FF" w:themeColor="hyperlink"/>
      <w:u w:val="single"/>
    </w:rPr>
  </w:style>
  <w:style w:type="paragraph" w:styleId="Ballontekst">
    <w:name w:val="Balloon Text"/>
    <w:basedOn w:val="Standaard"/>
    <w:link w:val="BallontekstChar"/>
    <w:uiPriority w:val="99"/>
    <w:semiHidden/>
    <w:unhideWhenUsed/>
    <w:rsid w:val="00BD3D0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3D0B"/>
    <w:rPr>
      <w:rFonts w:ascii="Tahoma" w:hAnsi="Tahoma" w:cs="Tahoma"/>
      <w:sz w:val="16"/>
      <w:szCs w:val="16"/>
    </w:rPr>
  </w:style>
  <w:style w:type="paragraph" w:styleId="Titel">
    <w:name w:val="Title"/>
    <w:basedOn w:val="Standaard"/>
    <w:next w:val="Standaard"/>
    <w:link w:val="TitelChar"/>
    <w:uiPriority w:val="10"/>
    <w:qFormat/>
    <w:rsid w:val="00FA6A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6A34"/>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C049D6"/>
    <w:pPr>
      <w:ind w:left="720"/>
      <w:contextualSpacing/>
    </w:pPr>
  </w:style>
  <w:style w:type="paragraph" w:styleId="Koptekst">
    <w:name w:val="header"/>
    <w:basedOn w:val="Standaard"/>
    <w:link w:val="KoptekstChar"/>
    <w:uiPriority w:val="99"/>
    <w:unhideWhenUsed/>
    <w:rsid w:val="00E12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2742"/>
  </w:style>
  <w:style w:type="paragraph" w:styleId="Voettekst">
    <w:name w:val="footer"/>
    <w:basedOn w:val="Standaard"/>
    <w:link w:val="VoettekstChar"/>
    <w:uiPriority w:val="99"/>
    <w:unhideWhenUsed/>
    <w:rsid w:val="00E12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2742"/>
  </w:style>
  <w:style w:type="character" w:styleId="Verwijzingopmerking">
    <w:name w:val="annotation reference"/>
    <w:basedOn w:val="Standaardalinea-lettertype"/>
    <w:uiPriority w:val="99"/>
    <w:semiHidden/>
    <w:unhideWhenUsed/>
    <w:rsid w:val="00C90F65"/>
    <w:rPr>
      <w:sz w:val="16"/>
      <w:szCs w:val="16"/>
    </w:rPr>
  </w:style>
  <w:style w:type="paragraph" w:styleId="Tekstopmerking">
    <w:name w:val="annotation text"/>
    <w:basedOn w:val="Standaard"/>
    <w:link w:val="TekstopmerkingChar"/>
    <w:uiPriority w:val="99"/>
    <w:semiHidden/>
    <w:unhideWhenUsed/>
    <w:rsid w:val="00C90F6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90F65"/>
    <w:rPr>
      <w:sz w:val="20"/>
      <w:szCs w:val="20"/>
    </w:rPr>
  </w:style>
  <w:style w:type="paragraph" w:styleId="Onderwerpvanopmerking">
    <w:name w:val="annotation subject"/>
    <w:basedOn w:val="Tekstopmerking"/>
    <w:next w:val="Tekstopmerking"/>
    <w:link w:val="OnderwerpvanopmerkingChar"/>
    <w:uiPriority w:val="99"/>
    <w:semiHidden/>
    <w:unhideWhenUsed/>
    <w:rsid w:val="00C90F65"/>
    <w:rPr>
      <w:b/>
      <w:bCs/>
    </w:rPr>
  </w:style>
  <w:style w:type="character" w:customStyle="1" w:styleId="OnderwerpvanopmerkingChar">
    <w:name w:val="Onderwerp van opmerking Char"/>
    <w:basedOn w:val="TekstopmerkingChar"/>
    <w:link w:val="Onderwerpvanopmerking"/>
    <w:uiPriority w:val="99"/>
    <w:semiHidden/>
    <w:rsid w:val="00C90F65"/>
    <w:rPr>
      <w:b/>
      <w:bCs/>
      <w:sz w:val="20"/>
      <w:szCs w:val="20"/>
    </w:rPr>
  </w:style>
  <w:style w:type="paragraph" w:styleId="Revisie">
    <w:name w:val="Revision"/>
    <w:hidden/>
    <w:uiPriority w:val="99"/>
    <w:semiHidden/>
    <w:rsid w:val="00E86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albrandswaard.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editeuren@ridderkerk.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euren@barafvalbeheer.nl" TargetMode="External"/><Relationship Id="rId5" Type="http://schemas.openxmlformats.org/officeDocument/2006/relationships/footnotes" Target="footnotes.xml"/><Relationship Id="rId10" Type="http://schemas.openxmlformats.org/officeDocument/2006/relationships/hyperlink" Target="mailto:crediteuren@bar-organisatie.nl" TargetMode="External"/><Relationship Id="rId4" Type="http://schemas.openxmlformats.org/officeDocument/2006/relationships/webSettings" Target="webSettings.xml"/><Relationship Id="rId9" Type="http://schemas.openxmlformats.org/officeDocument/2006/relationships/hyperlink" Target="mailto:crediteuren@barendrecht.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2174</Words>
  <Characters>11963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M.Groenheide@bar-organisatie.nl</dc:creator>
  <cp:lastModifiedBy>Monique Groenheide</cp:lastModifiedBy>
  <cp:revision>7</cp:revision>
  <cp:lastPrinted>2020-03-03T08:58:00Z</cp:lastPrinted>
  <dcterms:created xsi:type="dcterms:W3CDTF">2020-03-13T09:34:00Z</dcterms:created>
  <dcterms:modified xsi:type="dcterms:W3CDTF">2020-03-23T12:12:00Z</dcterms:modified>
</cp:coreProperties>
</file>