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2F1E8" w14:textId="2AABC426" w:rsidR="00D60F2D" w:rsidRPr="00C5686F" w:rsidRDefault="00CA526B" w:rsidP="000864AF">
      <w:pPr>
        <w:pStyle w:val="Kop1"/>
        <w:rPr>
          <w:rFonts w:ascii="Verdana" w:hAnsi="Verdana"/>
          <w:sz w:val="20"/>
          <w:szCs w:val="20"/>
        </w:rPr>
      </w:pPr>
      <w:bookmarkStart w:id="0" w:name="_Toc397950413"/>
      <w:r w:rsidRPr="00C5686F">
        <w:rPr>
          <w:rFonts w:ascii="Verdana" w:hAnsi="Verdana"/>
          <w:sz w:val="20"/>
          <w:szCs w:val="20"/>
        </w:rPr>
        <w:t xml:space="preserve">Concept </w:t>
      </w:r>
      <w:r w:rsidR="000027D3" w:rsidRPr="00C5686F">
        <w:rPr>
          <w:rFonts w:ascii="Verdana" w:hAnsi="Verdana"/>
          <w:sz w:val="20"/>
          <w:szCs w:val="20"/>
        </w:rPr>
        <w:t>Raamovereenkomst</w:t>
      </w:r>
      <w:r w:rsidR="000675B8" w:rsidRPr="00C5686F">
        <w:rPr>
          <w:rFonts w:ascii="Verdana" w:hAnsi="Verdana"/>
          <w:sz w:val="20"/>
          <w:szCs w:val="20"/>
        </w:rPr>
        <w:t xml:space="preserve"> inzake</w:t>
      </w:r>
      <w:r w:rsidR="000864AF" w:rsidRPr="00C5686F">
        <w:rPr>
          <w:rFonts w:ascii="Verdana" w:hAnsi="Verdana"/>
          <w:sz w:val="20"/>
          <w:szCs w:val="20"/>
        </w:rPr>
        <w:t xml:space="preserve"> </w:t>
      </w:r>
      <w:bookmarkEnd w:id="0"/>
      <w:r w:rsidR="00330EFC" w:rsidRPr="00C5686F">
        <w:rPr>
          <w:rFonts w:ascii="Verdana" w:hAnsi="Verdana"/>
          <w:sz w:val="20"/>
          <w:szCs w:val="20"/>
        </w:rPr>
        <w:t>(door)ontwikkelen en beheer Berkeley Bridge</w:t>
      </w:r>
    </w:p>
    <w:p w14:paraId="696713D1" w14:textId="77777777" w:rsidR="00D60F2D" w:rsidRPr="00C5686F" w:rsidRDefault="00D60F2D" w:rsidP="00414A13">
      <w:pPr>
        <w:spacing w:after="0" w:line="240" w:lineRule="auto"/>
        <w:ind w:left="567" w:hanging="567"/>
        <w:rPr>
          <w:rFonts w:ascii="Verdana" w:hAnsi="Verdana"/>
          <w:sz w:val="18"/>
          <w:szCs w:val="18"/>
        </w:rPr>
      </w:pPr>
    </w:p>
    <w:p w14:paraId="32701E28" w14:textId="77777777" w:rsidR="00D60F2D" w:rsidRPr="00C5686F" w:rsidRDefault="00D60F2D" w:rsidP="00414A13">
      <w:pPr>
        <w:spacing w:after="0" w:line="240" w:lineRule="auto"/>
        <w:ind w:left="567" w:hanging="567"/>
        <w:rPr>
          <w:rFonts w:ascii="Verdana" w:hAnsi="Verdana"/>
          <w:sz w:val="18"/>
          <w:szCs w:val="18"/>
        </w:rPr>
      </w:pPr>
    </w:p>
    <w:p w14:paraId="1241A738" w14:textId="77777777" w:rsidR="00D60F2D" w:rsidRPr="00C5686F" w:rsidRDefault="00D60F2D" w:rsidP="00414A13">
      <w:pPr>
        <w:spacing w:after="0" w:line="240" w:lineRule="auto"/>
        <w:ind w:left="567" w:hanging="567"/>
        <w:rPr>
          <w:rFonts w:ascii="Verdana" w:hAnsi="Verdana"/>
          <w:sz w:val="18"/>
          <w:szCs w:val="18"/>
        </w:rPr>
      </w:pPr>
    </w:p>
    <w:p w14:paraId="7BB8DC24" w14:textId="77777777" w:rsidR="00D60F2D" w:rsidRPr="00C5686F" w:rsidRDefault="00D60F2D" w:rsidP="00414A13">
      <w:pPr>
        <w:spacing w:after="0" w:line="240" w:lineRule="auto"/>
        <w:ind w:left="567" w:hanging="567"/>
        <w:rPr>
          <w:rFonts w:ascii="Verdana" w:hAnsi="Verdana"/>
          <w:b/>
          <w:sz w:val="18"/>
          <w:szCs w:val="18"/>
        </w:rPr>
      </w:pPr>
      <w:r w:rsidRPr="00C5686F">
        <w:rPr>
          <w:rFonts w:ascii="Verdana" w:hAnsi="Verdana"/>
          <w:b/>
          <w:sz w:val="18"/>
          <w:szCs w:val="18"/>
        </w:rPr>
        <w:t>De ondergetekenden:</w:t>
      </w:r>
    </w:p>
    <w:p w14:paraId="7DE2583F" w14:textId="77777777" w:rsidR="00D60F2D" w:rsidRPr="00C5686F" w:rsidRDefault="00D60F2D" w:rsidP="00414A13">
      <w:pPr>
        <w:spacing w:after="0" w:line="240" w:lineRule="auto"/>
        <w:ind w:left="567" w:hanging="567"/>
        <w:rPr>
          <w:rFonts w:ascii="Verdana" w:hAnsi="Verdana"/>
          <w:sz w:val="18"/>
          <w:szCs w:val="18"/>
        </w:rPr>
      </w:pPr>
    </w:p>
    <w:p w14:paraId="5ED4FE4F" w14:textId="0E018532" w:rsidR="00D60F2D" w:rsidRPr="00C5686F" w:rsidRDefault="00D60F2D" w:rsidP="002D7A7F">
      <w:pPr>
        <w:spacing w:after="0" w:line="240" w:lineRule="auto"/>
        <w:rPr>
          <w:rFonts w:ascii="Verdana" w:hAnsi="Verdana"/>
          <w:sz w:val="18"/>
          <w:szCs w:val="18"/>
        </w:rPr>
      </w:pPr>
      <w:r w:rsidRPr="00C5686F">
        <w:rPr>
          <w:rFonts w:ascii="Verdana" w:hAnsi="Verdana"/>
          <w:sz w:val="18"/>
          <w:szCs w:val="18"/>
        </w:rPr>
        <w:t xml:space="preserve">1. De </w:t>
      </w:r>
      <w:r w:rsidR="003772F3" w:rsidRPr="00C5686F">
        <w:rPr>
          <w:rFonts w:ascii="Verdana" w:hAnsi="Verdana"/>
          <w:sz w:val="18"/>
          <w:szCs w:val="18"/>
        </w:rPr>
        <w:t>Raad voor Rechtsbijstand</w:t>
      </w:r>
      <w:r w:rsidRPr="00C5686F">
        <w:rPr>
          <w:rFonts w:ascii="Verdana" w:hAnsi="Verdana"/>
          <w:sz w:val="18"/>
          <w:szCs w:val="18"/>
        </w:rPr>
        <w:t xml:space="preserve">, gevestigd te </w:t>
      </w:r>
      <w:r w:rsidR="003772F3" w:rsidRPr="00C5686F">
        <w:rPr>
          <w:rFonts w:ascii="Verdana" w:hAnsi="Verdana"/>
          <w:sz w:val="18"/>
          <w:szCs w:val="18"/>
        </w:rPr>
        <w:t>Utrecht</w:t>
      </w:r>
      <w:r w:rsidRPr="00C5686F">
        <w:rPr>
          <w:rFonts w:ascii="Verdana" w:hAnsi="Verdana"/>
          <w:sz w:val="18"/>
          <w:szCs w:val="18"/>
        </w:rPr>
        <w:t>,</w:t>
      </w:r>
      <w:r w:rsidR="003772F3" w:rsidRPr="00C5686F">
        <w:rPr>
          <w:rFonts w:ascii="Verdana" w:hAnsi="Verdana"/>
          <w:sz w:val="18"/>
          <w:szCs w:val="18"/>
        </w:rPr>
        <w:t xml:space="preserve"> </w:t>
      </w:r>
      <w:r w:rsidRPr="00C5686F">
        <w:rPr>
          <w:rFonts w:ascii="Verdana" w:hAnsi="Verdana"/>
          <w:sz w:val="18"/>
          <w:szCs w:val="18"/>
        </w:rPr>
        <w:t>voor deze</w:t>
      </w:r>
      <w:r w:rsidR="00E20E48" w:rsidRPr="00C5686F">
        <w:rPr>
          <w:rFonts w:ascii="Verdana" w:hAnsi="Verdana"/>
        </w:rPr>
        <w:t xml:space="preserve"> </w:t>
      </w:r>
      <w:r w:rsidR="00E20E48" w:rsidRPr="00C5686F">
        <w:rPr>
          <w:rFonts w:ascii="Verdana" w:hAnsi="Verdana"/>
          <w:sz w:val="18"/>
          <w:szCs w:val="18"/>
        </w:rPr>
        <w:t>vertegenwoordigd door</w:t>
      </w:r>
      <w:r w:rsidRPr="00C5686F">
        <w:rPr>
          <w:rFonts w:ascii="Verdana" w:hAnsi="Verdana"/>
          <w:sz w:val="18"/>
          <w:szCs w:val="18"/>
        </w:rPr>
        <w:t>,</w:t>
      </w:r>
    </w:p>
    <w:p w14:paraId="5884298E" w14:textId="36EBCF1E" w:rsidR="00D60F2D" w:rsidRPr="00C5686F" w:rsidRDefault="00C9461B" w:rsidP="002D7A7F">
      <w:pPr>
        <w:spacing w:after="0" w:line="240" w:lineRule="auto"/>
        <w:rPr>
          <w:rFonts w:ascii="Verdana" w:hAnsi="Verdana"/>
          <w:sz w:val="18"/>
          <w:szCs w:val="18"/>
        </w:rPr>
      </w:pPr>
      <w:r w:rsidRPr="00C5686F">
        <w:rPr>
          <w:rFonts w:ascii="Verdana" w:hAnsi="Verdana"/>
          <w:sz w:val="18"/>
          <w:szCs w:val="18"/>
        </w:rPr>
        <w:t>...............</w:t>
      </w:r>
      <w:r w:rsidR="00E20E48" w:rsidRPr="00C5686F">
        <w:rPr>
          <w:rFonts w:ascii="Verdana" w:hAnsi="Verdana"/>
          <w:sz w:val="18"/>
          <w:szCs w:val="18"/>
        </w:rPr>
        <w:t xml:space="preserve">, </w:t>
      </w:r>
      <w:r w:rsidR="00D60F2D" w:rsidRPr="00C5686F">
        <w:rPr>
          <w:rFonts w:ascii="Verdana" w:hAnsi="Verdana"/>
          <w:sz w:val="18"/>
          <w:szCs w:val="18"/>
        </w:rPr>
        <w:t>hierna te noemen: Opdrachtgever,</w:t>
      </w:r>
    </w:p>
    <w:p w14:paraId="613B1D0D" w14:textId="77777777" w:rsidR="00D60F2D" w:rsidRPr="00C5686F" w:rsidRDefault="00D60F2D" w:rsidP="002D7A7F">
      <w:pPr>
        <w:spacing w:after="0" w:line="240" w:lineRule="auto"/>
        <w:rPr>
          <w:rFonts w:ascii="Verdana" w:hAnsi="Verdana"/>
          <w:sz w:val="18"/>
          <w:szCs w:val="18"/>
        </w:rPr>
      </w:pPr>
    </w:p>
    <w:p w14:paraId="33D66E37" w14:textId="77777777" w:rsidR="00D60F2D" w:rsidRPr="00C5686F" w:rsidRDefault="00D60F2D" w:rsidP="002D7A7F">
      <w:pPr>
        <w:spacing w:after="0" w:line="240" w:lineRule="auto"/>
        <w:rPr>
          <w:rFonts w:ascii="Verdana" w:hAnsi="Verdana"/>
          <w:sz w:val="18"/>
          <w:szCs w:val="18"/>
        </w:rPr>
      </w:pPr>
      <w:r w:rsidRPr="00C5686F">
        <w:rPr>
          <w:rFonts w:ascii="Verdana" w:hAnsi="Verdana"/>
          <w:sz w:val="18"/>
          <w:szCs w:val="18"/>
        </w:rPr>
        <w:t>en</w:t>
      </w:r>
    </w:p>
    <w:p w14:paraId="444EFC70" w14:textId="77777777" w:rsidR="00D60F2D" w:rsidRPr="00C5686F" w:rsidRDefault="00D60F2D" w:rsidP="002D7A7F">
      <w:pPr>
        <w:spacing w:after="0" w:line="240" w:lineRule="auto"/>
        <w:rPr>
          <w:rFonts w:ascii="Verdana" w:hAnsi="Verdana"/>
          <w:sz w:val="18"/>
          <w:szCs w:val="18"/>
        </w:rPr>
      </w:pPr>
    </w:p>
    <w:p w14:paraId="2D71E1A9" w14:textId="4E8DD3A8" w:rsidR="00D60F2D" w:rsidRPr="00C5686F" w:rsidRDefault="000675B8" w:rsidP="00C9461B">
      <w:pPr>
        <w:pStyle w:val="Geenafstand"/>
        <w:rPr>
          <w:rFonts w:ascii="Verdana" w:hAnsi="Verdana"/>
          <w:sz w:val="18"/>
          <w:szCs w:val="18"/>
        </w:rPr>
      </w:pPr>
      <w:r w:rsidRPr="00C5686F">
        <w:rPr>
          <w:rFonts w:ascii="Verdana" w:hAnsi="Verdana"/>
          <w:sz w:val="18"/>
          <w:szCs w:val="18"/>
        </w:rPr>
        <w:t>2. [volledige naam en rechtsvorm contractant], (statutair) gevestigd te ........,</w:t>
      </w:r>
      <w:r w:rsidR="00C9461B" w:rsidRPr="00C5686F">
        <w:rPr>
          <w:rFonts w:ascii="Verdana" w:hAnsi="Verdana"/>
          <w:sz w:val="18"/>
          <w:szCs w:val="18"/>
        </w:rPr>
        <w:t xml:space="preserve"> </w:t>
      </w:r>
      <w:r w:rsidRPr="00C5686F">
        <w:rPr>
          <w:rFonts w:ascii="Verdana" w:hAnsi="Verdana"/>
          <w:sz w:val="18"/>
          <w:szCs w:val="18"/>
        </w:rPr>
        <w:t>te dezen vertegenwoordigd door ............... (en ..............) [naam ondertekenaar]hierna te noemen: Opdrachtnemer,</w:t>
      </w:r>
    </w:p>
    <w:p w14:paraId="04EAE78A" w14:textId="77777777" w:rsidR="00D60F2D" w:rsidRPr="00C5686F" w:rsidRDefault="00D60F2D" w:rsidP="008E5B88">
      <w:pPr>
        <w:spacing w:after="0" w:line="240" w:lineRule="auto"/>
        <w:rPr>
          <w:rFonts w:ascii="Verdana" w:hAnsi="Verdana"/>
          <w:sz w:val="18"/>
          <w:szCs w:val="18"/>
        </w:rPr>
      </w:pPr>
    </w:p>
    <w:p w14:paraId="42C15620" w14:textId="77777777" w:rsidR="00D60F2D" w:rsidRPr="00C5686F" w:rsidRDefault="00D60F2D" w:rsidP="00414A13">
      <w:pPr>
        <w:spacing w:after="0" w:line="240" w:lineRule="auto"/>
        <w:ind w:left="567" w:hanging="567"/>
        <w:rPr>
          <w:rFonts w:ascii="Verdana" w:hAnsi="Verdana"/>
          <w:sz w:val="18"/>
          <w:szCs w:val="18"/>
        </w:rPr>
      </w:pPr>
    </w:p>
    <w:p w14:paraId="0E11DDEC" w14:textId="77777777" w:rsidR="00E76E8B" w:rsidRPr="00C5686F" w:rsidRDefault="00E76E8B" w:rsidP="00414A13">
      <w:pPr>
        <w:spacing w:after="0" w:line="240" w:lineRule="auto"/>
        <w:ind w:left="567" w:hanging="567"/>
        <w:rPr>
          <w:rFonts w:ascii="Verdana" w:hAnsi="Verdana"/>
          <w:sz w:val="18"/>
          <w:szCs w:val="18"/>
        </w:rPr>
      </w:pPr>
    </w:p>
    <w:p w14:paraId="5E7B6779" w14:textId="77777777" w:rsidR="00D60F2D" w:rsidRPr="00C5686F" w:rsidRDefault="00D60F2D" w:rsidP="00414A13">
      <w:pPr>
        <w:spacing w:after="0" w:line="240" w:lineRule="auto"/>
        <w:ind w:left="567" w:hanging="567"/>
        <w:rPr>
          <w:rFonts w:ascii="Verdana" w:hAnsi="Verdana"/>
          <w:b/>
          <w:sz w:val="18"/>
          <w:szCs w:val="18"/>
        </w:rPr>
      </w:pPr>
      <w:r w:rsidRPr="00C5686F">
        <w:rPr>
          <w:rFonts w:ascii="Verdana" w:hAnsi="Verdana"/>
          <w:b/>
          <w:sz w:val="18"/>
          <w:szCs w:val="18"/>
        </w:rPr>
        <w:t>Overwegende dat:</w:t>
      </w:r>
    </w:p>
    <w:p w14:paraId="3F3D6466" w14:textId="77777777" w:rsidR="00DE5943" w:rsidRPr="00C5686F" w:rsidRDefault="00DE5943" w:rsidP="00414A13">
      <w:pPr>
        <w:spacing w:after="0" w:line="240" w:lineRule="auto"/>
        <w:ind w:left="567" w:hanging="567"/>
        <w:rPr>
          <w:rFonts w:ascii="Verdana" w:hAnsi="Verdana"/>
          <w:sz w:val="18"/>
          <w:szCs w:val="18"/>
        </w:rPr>
      </w:pPr>
    </w:p>
    <w:p w14:paraId="01366371" w14:textId="77777777" w:rsidR="00D60F2D" w:rsidRPr="00C5686F" w:rsidRDefault="00D60F2D" w:rsidP="000675B8">
      <w:pPr>
        <w:spacing w:after="0" w:line="240" w:lineRule="auto"/>
        <w:rPr>
          <w:rFonts w:ascii="Verdana" w:hAnsi="Verdana"/>
          <w:sz w:val="18"/>
          <w:szCs w:val="18"/>
        </w:rPr>
      </w:pPr>
    </w:p>
    <w:p w14:paraId="75F8AE30" w14:textId="5B5ABB86" w:rsidR="000675B8" w:rsidRPr="00C5686F" w:rsidRDefault="000675B8" w:rsidP="000675B8">
      <w:pPr>
        <w:spacing w:after="0" w:line="240" w:lineRule="auto"/>
        <w:ind w:left="567" w:hanging="567"/>
        <w:rPr>
          <w:rFonts w:ascii="Verdana" w:hAnsi="Verdana"/>
          <w:sz w:val="18"/>
          <w:szCs w:val="18"/>
        </w:rPr>
      </w:pPr>
      <w:r w:rsidRPr="00C5686F">
        <w:rPr>
          <w:rFonts w:ascii="Verdana" w:hAnsi="Verdana"/>
          <w:sz w:val="18"/>
          <w:szCs w:val="18"/>
        </w:rPr>
        <w:t xml:space="preserve">1. </w:t>
      </w:r>
      <w:r w:rsidRPr="00C5686F">
        <w:rPr>
          <w:rFonts w:ascii="Verdana" w:hAnsi="Verdana"/>
          <w:sz w:val="18"/>
          <w:szCs w:val="18"/>
        </w:rPr>
        <w:tab/>
        <w:t xml:space="preserve">Opdrachtgever met betrekking tot de uitvoering van Diensten </w:t>
      </w:r>
      <w:r w:rsidR="007C6A93" w:rsidRPr="00C5686F">
        <w:rPr>
          <w:rFonts w:ascii="Verdana" w:hAnsi="Verdana"/>
          <w:sz w:val="18"/>
          <w:szCs w:val="18"/>
        </w:rPr>
        <w:t xml:space="preserve">inzake het (door)ontwikkelen en beheer </w:t>
      </w:r>
      <w:r w:rsidRPr="00C5686F">
        <w:rPr>
          <w:rFonts w:ascii="Verdana" w:hAnsi="Verdana"/>
          <w:sz w:val="18"/>
          <w:szCs w:val="18"/>
        </w:rPr>
        <w:t xml:space="preserve">gedurende </w:t>
      </w:r>
      <w:r w:rsidR="00214E70" w:rsidRPr="00C5686F">
        <w:rPr>
          <w:rFonts w:ascii="Verdana" w:hAnsi="Verdana"/>
          <w:sz w:val="18"/>
          <w:szCs w:val="18"/>
        </w:rPr>
        <w:t xml:space="preserve">de looptijd van </w:t>
      </w:r>
      <w:r w:rsidR="000027D3" w:rsidRPr="00C5686F">
        <w:rPr>
          <w:rFonts w:ascii="Verdana" w:hAnsi="Verdana"/>
          <w:sz w:val="18"/>
          <w:szCs w:val="18"/>
        </w:rPr>
        <w:t>Raamovereenkomst</w:t>
      </w:r>
      <w:r w:rsidRPr="00C5686F">
        <w:rPr>
          <w:rFonts w:ascii="Verdana" w:hAnsi="Verdana"/>
          <w:sz w:val="18"/>
          <w:szCs w:val="18"/>
        </w:rPr>
        <w:t xml:space="preserve"> afspraken met één dienstverlener wil maken;</w:t>
      </w:r>
    </w:p>
    <w:p w14:paraId="1AE83872" w14:textId="77777777" w:rsidR="000675B8" w:rsidRPr="00C5686F" w:rsidRDefault="000675B8" w:rsidP="000675B8">
      <w:pPr>
        <w:spacing w:after="0" w:line="240" w:lineRule="auto"/>
        <w:ind w:left="567" w:hanging="567"/>
        <w:rPr>
          <w:rFonts w:ascii="Verdana" w:hAnsi="Verdana"/>
          <w:sz w:val="18"/>
          <w:szCs w:val="18"/>
        </w:rPr>
      </w:pPr>
    </w:p>
    <w:p w14:paraId="794FE927" w14:textId="6C1AA367" w:rsidR="000675B8" w:rsidRPr="00C5686F" w:rsidRDefault="000675B8" w:rsidP="000675B8">
      <w:pPr>
        <w:spacing w:after="0" w:line="240" w:lineRule="auto"/>
        <w:ind w:left="567" w:hanging="567"/>
        <w:rPr>
          <w:rFonts w:ascii="Verdana" w:hAnsi="Verdana"/>
          <w:sz w:val="18"/>
          <w:szCs w:val="18"/>
        </w:rPr>
      </w:pPr>
      <w:r w:rsidRPr="00C5686F">
        <w:rPr>
          <w:rFonts w:ascii="Verdana" w:hAnsi="Verdana"/>
          <w:sz w:val="18"/>
          <w:szCs w:val="18"/>
        </w:rPr>
        <w:t xml:space="preserve">2. </w:t>
      </w:r>
      <w:r w:rsidRPr="00C5686F">
        <w:rPr>
          <w:rFonts w:ascii="Verdana" w:hAnsi="Verdana"/>
          <w:sz w:val="18"/>
          <w:szCs w:val="18"/>
        </w:rPr>
        <w:tab/>
        <w:t xml:space="preserve">Opdrachtgever daartoe een </w:t>
      </w:r>
      <w:r w:rsidR="000027D3" w:rsidRPr="00C5686F">
        <w:rPr>
          <w:rFonts w:ascii="Verdana" w:hAnsi="Verdana"/>
          <w:sz w:val="18"/>
          <w:szCs w:val="18"/>
        </w:rPr>
        <w:t>Raamovereenkomst</w:t>
      </w:r>
      <w:r w:rsidRPr="00C5686F">
        <w:rPr>
          <w:rFonts w:ascii="Verdana" w:hAnsi="Verdana"/>
          <w:sz w:val="18"/>
          <w:szCs w:val="18"/>
        </w:rPr>
        <w:t xml:space="preserve"> wil sluiten </w:t>
      </w:r>
    </w:p>
    <w:p w14:paraId="09B07582" w14:textId="54A439F9" w:rsidR="000675B8" w:rsidRPr="00C5686F" w:rsidRDefault="000027D3" w:rsidP="000675B8">
      <w:pPr>
        <w:spacing w:after="0" w:line="240" w:lineRule="auto"/>
        <w:ind w:left="567"/>
        <w:rPr>
          <w:rFonts w:ascii="Verdana" w:hAnsi="Verdana"/>
          <w:sz w:val="18"/>
          <w:szCs w:val="18"/>
        </w:rPr>
      </w:pPr>
      <w:r w:rsidRPr="00C5686F">
        <w:rPr>
          <w:rFonts w:ascii="Verdana" w:hAnsi="Verdana"/>
          <w:sz w:val="18"/>
          <w:szCs w:val="18"/>
        </w:rPr>
        <w:t>Raamovereenkomst</w:t>
      </w:r>
      <w:r w:rsidR="000675B8" w:rsidRPr="00C5686F">
        <w:rPr>
          <w:rFonts w:ascii="Verdana" w:hAnsi="Verdana"/>
          <w:sz w:val="18"/>
          <w:szCs w:val="18"/>
        </w:rPr>
        <w:t>), waarin de voorwaarden voor alle door Opdrachtgever gedurende d</w:t>
      </w:r>
    </w:p>
    <w:p w14:paraId="5198A4E9" w14:textId="40EA0791" w:rsidR="000675B8" w:rsidRPr="00C5686F" w:rsidRDefault="000675B8" w:rsidP="000675B8">
      <w:pPr>
        <w:spacing w:after="0" w:line="240" w:lineRule="auto"/>
        <w:ind w:left="567"/>
        <w:rPr>
          <w:rFonts w:ascii="Verdana" w:hAnsi="Verdana"/>
          <w:sz w:val="18"/>
          <w:szCs w:val="18"/>
        </w:rPr>
      </w:pPr>
      <w:r w:rsidRPr="00C5686F">
        <w:rPr>
          <w:rFonts w:ascii="Verdana" w:hAnsi="Verdana"/>
          <w:sz w:val="18"/>
          <w:szCs w:val="18"/>
        </w:rPr>
        <w:t xml:space="preserve">Looptijd </w:t>
      </w:r>
      <w:r w:rsidR="00DE18B8" w:rsidRPr="00C5686F">
        <w:rPr>
          <w:rFonts w:ascii="Verdana" w:hAnsi="Verdana"/>
          <w:sz w:val="18"/>
          <w:szCs w:val="18"/>
        </w:rPr>
        <w:t xml:space="preserve">van deze Raamovereenkomst </w:t>
      </w:r>
      <w:r w:rsidRPr="00C5686F">
        <w:rPr>
          <w:rFonts w:ascii="Verdana" w:hAnsi="Verdana"/>
          <w:sz w:val="18"/>
          <w:szCs w:val="18"/>
        </w:rPr>
        <w:t>te verstrekken opdrachten tot het verrichten van Diensten zijn vastgelegd;</w:t>
      </w:r>
    </w:p>
    <w:p w14:paraId="3A345E50" w14:textId="77777777" w:rsidR="000675B8" w:rsidRPr="00C5686F" w:rsidRDefault="000675B8" w:rsidP="000675B8">
      <w:pPr>
        <w:spacing w:after="0" w:line="240" w:lineRule="auto"/>
        <w:ind w:left="567" w:hanging="567"/>
        <w:rPr>
          <w:rFonts w:ascii="Verdana" w:hAnsi="Verdana"/>
          <w:sz w:val="18"/>
          <w:szCs w:val="18"/>
        </w:rPr>
      </w:pPr>
    </w:p>
    <w:p w14:paraId="1DDC2CEB" w14:textId="18A51BBA" w:rsidR="000675B8" w:rsidRPr="00C5686F" w:rsidRDefault="000675B8" w:rsidP="000675B8">
      <w:pPr>
        <w:spacing w:after="0" w:line="240" w:lineRule="auto"/>
        <w:ind w:left="567" w:hanging="567"/>
        <w:rPr>
          <w:rFonts w:ascii="Verdana" w:hAnsi="Verdana"/>
          <w:sz w:val="18"/>
          <w:szCs w:val="18"/>
        </w:rPr>
      </w:pPr>
      <w:r w:rsidRPr="00C5686F">
        <w:rPr>
          <w:rFonts w:ascii="Verdana" w:hAnsi="Verdana"/>
          <w:sz w:val="18"/>
          <w:szCs w:val="18"/>
        </w:rPr>
        <w:t xml:space="preserve">3. </w:t>
      </w:r>
      <w:r w:rsidRPr="00C5686F">
        <w:rPr>
          <w:rFonts w:ascii="Verdana" w:hAnsi="Verdana"/>
          <w:sz w:val="18"/>
          <w:szCs w:val="18"/>
        </w:rPr>
        <w:tab/>
        <w:t xml:space="preserve">Een Europese aanbesteding, met referentienummer: </w:t>
      </w:r>
      <w:r w:rsidR="00943877" w:rsidRPr="00C5686F">
        <w:rPr>
          <w:rFonts w:ascii="Verdana" w:hAnsi="Verdana"/>
          <w:sz w:val="18"/>
          <w:szCs w:val="18"/>
        </w:rPr>
        <w:t>&lt;nader invullen&gt;</w:t>
      </w:r>
      <w:r w:rsidRPr="00C5686F">
        <w:rPr>
          <w:rFonts w:ascii="Verdana" w:hAnsi="Verdana"/>
          <w:sz w:val="18"/>
          <w:szCs w:val="18"/>
        </w:rPr>
        <w:t>, voor de gunning van</w:t>
      </w:r>
      <w:r w:rsidR="00C5686F" w:rsidRPr="00C5686F">
        <w:rPr>
          <w:rFonts w:ascii="Verdana" w:hAnsi="Verdana"/>
          <w:sz w:val="18"/>
          <w:szCs w:val="18"/>
        </w:rPr>
        <w:t xml:space="preserve"> </w:t>
      </w:r>
      <w:r w:rsidRPr="00C5686F">
        <w:rPr>
          <w:rFonts w:ascii="Verdana" w:hAnsi="Verdana"/>
          <w:sz w:val="18"/>
          <w:szCs w:val="18"/>
        </w:rPr>
        <w:t xml:space="preserve">de deelname aan deze </w:t>
      </w:r>
      <w:r w:rsidR="000027D3" w:rsidRPr="00C5686F">
        <w:rPr>
          <w:rFonts w:ascii="Verdana" w:hAnsi="Verdana"/>
          <w:sz w:val="18"/>
          <w:szCs w:val="18"/>
        </w:rPr>
        <w:t>Raamovereenkomst</w:t>
      </w:r>
      <w:r w:rsidRPr="00C5686F">
        <w:rPr>
          <w:rFonts w:ascii="Verdana" w:hAnsi="Verdana"/>
          <w:sz w:val="18"/>
          <w:szCs w:val="18"/>
        </w:rPr>
        <w:t xml:space="preserve"> heeft plaatsgevonden op basis van het Beschrijvend document onder toepassing van de Aanbestedingswet 2012;</w:t>
      </w:r>
    </w:p>
    <w:p w14:paraId="1E919D38" w14:textId="77777777" w:rsidR="000675B8" w:rsidRPr="00C5686F" w:rsidRDefault="000675B8" w:rsidP="000675B8">
      <w:pPr>
        <w:spacing w:after="0" w:line="240" w:lineRule="auto"/>
        <w:ind w:left="567" w:hanging="567"/>
        <w:rPr>
          <w:rFonts w:ascii="Verdana" w:hAnsi="Verdana"/>
          <w:sz w:val="18"/>
          <w:szCs w:val="18"/>
        </w:rPr>
      </w:pPr>
    </w:p>
    <w:p w14:paraId="6F912C1D" w14:textId="6C168186" w:rsidR="000675B8" w:rsidRPr="00C5686F" w:rsidRDefault="000675B8" w:rsidP="000675B8">
      <w:pPr>
        <w:spacing w:after="0" w:line="240" w:lineRule="auto"/>
        <w:ind w:left="567" w:hanging="567"/>
        <w:rPr>
          <w:rFonts w:ascii="Verdana" w:hAnsi="Verdana"/>
          <w:sz w:val="18"/>
          <w:szCs w:val="18"/>
        </w:rPr>
      </w:pPr>
      <w:r w:rsidRPr="00C5686F">
        <w:rPr>
          <w:rFonts w:ascii="Verdana" w:hAnsi="Verdana"/>
          <w:sz w:val="18"/>
          <w:szCs w:val="18"/>
        </w:rPr>
        <w:t xml:space="preserve">4. </w:t>
      </w:r>
      <w:r w:rsidRPr="00C5686F">
        <w:rPr>
          <w:rFonts w:ascii="Verdana" w:hAnsi="Verdana"/>
          <w:sz w:val="18"/>
          <w:szCs w:val="18"/>
        </w:rPr>
        <w:tab/>
        <w:t>Opdrachtgever de Inschrijving van Opdrachtnemer als beste prijs-kwaliteitsverhouding heeft beoordeeld;</w:t>
      </w:r>
    </w:p>
    <w:p w14:paraId="20B58722" w14:textId="7F65DB16" w:rsidR="00D60F2D" w:rsidRPr="00C5686F" w:rsidRDefault="00D60F2D" w:rsidP="000864AF">
      <w:pPr>
        <w:spacing w:after="0" w:line="240" w:lineRule="auto"/>
        <w:rPr>
          <w:rFonts w:ascii="Verdana" w:hAnsi="Verdana"/>
          <w:sz w:val="18"/>
          <w:szCs w:val="18"/>
        </w:rPr>
      </w:pPr>
    </w:p>
    <w:p w14:paraId="6F0DD780" w14:textId="77777777" w:rsidR="00E405E6" w:rsidRPr="00C5686F" w:rsidRDefault="00E405E6" w:rsidP="00B645A5">
      <w:pPr>
        <w:spacing w:after="0" w:line="240" w:lineRule="auto"/>
        <w:ind w:left="567" w:hanging="567"/>
        <w:rPr>
          <w:rFonts w:ascii="Verdana" w:hAnsi="Verdana"/>
          <w:sz w:val="18"/>
          <w:szCs w:val="18"/>
        </w:rPr>
      </w:pPr>
    </w:p>
    <w:p w14:paraId="01113387" w14:textId="77777777" w:rsidR="00E405E6" w:rsidRPr="00C5686F" w:rsidRDefault="00E405E6" w:rsidP="00B645A5">
      <w:pPr>
        <w:spacing w:after="0" w:line="240" w:lineRule="auto"/>
        <w:ind w:left="567" w:hanging="567"/>
        <w:rPr>
          <w:rFonts w:ascii="Verdana" w:hAnsi="Verdana"/>
          <w:sz w:val="18"/>
          <w:szCs w:val="18"/>
        </w:rPr>
      </w:pPr>
    </w:p>
    <w:p w14:paraId="0BF2766C" w14:textId="77777777" w:rsidR="00D60F2D" w:rsidRPr="00C5686F" w:rsidRDefault="00DE5943" w:rsidP="00B645A5">
      <w:pPr>
        <w:spacing w:after="0" w:line="240" w:lineRule="auto"/>
        <w:ind w:left="567" w:hanging="567"/>
        <w:rPr>
          <w:rFonts w:ascii="Verdana" w:hAnsi="Verdana"/>
          <w:b/>
          <w:sz w:val="18"/>
          <w:szCs w:val="18"/>
        </w:rPr>
      </w:pPr>
      <w:r w:rsidRPr="00C5686F">
        <w:rPr>
          <w:rFonts w:ascii="Verdana" w:hAnsi="Verdana"/>
          <w:sz w:val="18"/>
          <w:szCs w:val="18"/>
        </w:rPr>
        <w:br w:type="page"/>
      </w:r>
      <w:r w:rsidR="00D60F2D" w:rsidRPr="00C5686F">
        <w:rPr>
          <w:rFonts w:ascii="Verdana" w:hAnsi="Verdana"/>
          <w:b/>
          <w:sz w:val="18"/>
          <w:szCs w:val="18"/>
        </w:rPr>
        <w:lastRenderedPageBreak/>
        <w:t>Komen overeen:</w:t>
      </w:r>
    </w:p>
    <w:p w14:paraId="6FB5BF6F" w14:textId="77777777" w:rsidR="00DE5943" w:rsidRPr="00C5686F" w:rsidRDefault="00DE5943" w:rsidP="00B645A5">
      <w:pPr>
        <w:spacing w:after="0" w:line="240" w:lineRule="auto"/>
        <w:ind w:left="567" w:hanging="567"/>
        <w:rPr>
          <w:rFonts w:ascii="Verdana" w:hAnsi="Verdana"/>
          <w:sz w:val="18"/>
          <w:szCs w:val="18"/>
        </w:rPr>
      </w:pPr>
    </w:p>
    <w:p w14:paraId="2A7E057E" w14:textId="77777777" w:rsidR="00D60F2D" w:rsidRPr="00C5686F" w:rsidRDefault="00D60F2D" w:rsidP="00C5686F">
      <w:pPr>
        <w:pStyle w:val="Kop1"/>
        <w:numPr>
          <w:ilvl w:val="0"/>
          <w:numId w:val="11"/>
        </w:numPr>
        <w:spacing w:before="0" w:after="0" w:line="240" w:lineRule="auto"/>
        <w:rPr>
          <w:rFonts w:ascii="Verdana" w:hAnsi="Verdana"/>
          <w:sz w:val="18"/>
          <w:szCs w:val="18"/>
        </w:rPr>
      </w:pPr>
      <w:bookmarkStart w:id="1" w:name="_Toc397950414"/>
      <w:r w:rsidRPr="00C5686F">
        <w:rPr>
          <w:rFonts w:ascii="Verdana" w:hAnsi="Verdana"/>
          <w:sz w:val="18"/>
          <w:szCs w:val="18"/>
        </w:rPr>
        <w:t>Begrippen</w:t>
      </w:r>
      <w:bookmarkEnd w:id="1"/>
    </w:p>
    <w:p w14:paraId="3FA56DE4" w14:textId="77777777" w:rsidR="00A46DB5" w:rsidRPr="00C5686F" w:rsidRDefault="00A46DB5" w:rsidP="00B645A5">
      <w:pPr>
        <w:spacing w:after="0" w:line="240" w:lineRule="auto"/>
        <w:rPr>
          <w:rFonts w:ascii="Verdana" w:hAnsi="Verdana"/>
        </w:rPr>
      </w:pPr>
    </w:p>
    <w:p w14:paraId="4875A9BB" w14:textId="6EADF538" w:rsidR="00D60F2D" w:rsidRPr="00C5686F" w:rsidRDefault="00D60F2D" w:rsidP="00B645A5">
      <w:pPr>
        <w:spacing w:after="0" w:line="240" w:lineRule="auto"/>
        <w:ind w:left="567"/>
        <w:rPr>
          <w:rFonts w:ascii="Verdana" w:hAnsi="Verdana"/>
          <w:sz w:val="18"/>
          <w:szCs w:val="18"/>
        </w:rPr>
      </w:pPr>
      <w:r w:rsidRPr="00C5686F">
        <w:rPr>
          <w:rFonts w:ascii="Verdana" w:hAnsi="Verdana"/>
          <w:sz w:val="18"/>
          <w:szCs w:val="18"/>
        </w:rPr>
        <w:t xml:space="preserve">In de </w:t>
      </w:r>
      <w:r w:rsidR="000027D3" w:rsidRPr="00C5686F">
        <w:rPr>
          <w:rFonts w:ascii="Verdana" w:hAnsi="Verdana"/>
          <w:sz w:val="18"/>
          <w:szCs w:val="18"/>
        </w:rPr>
        <w:t>Raamovereenkomst</w:t>
      </w:r>
      <w:r w:rsidRPr="00C5686F">
        <w:rPr>
          <w:rFonts w:ascii="Verdana" w:hAnsi="Verdana"/>
          <w:sz w:val="18"/>
          <w:szCs w:val="18"/>
        </w:rPr>
        <w:t xml:space="preserve"> wordt een aantal begrippen met een beginhoofdletter gebruikt. Aan deze begrippen komt de betekenis toe die hieraan is gegeven in de Voorwaarden.</w:t>
      </w:r>
    </w:p>
    <w:p w14:paraId="64FD45F8" w14:textId="77777777" w:rsidR="00A46DB5" w:rsidRPr="00C5686F" w:rsidRDefault="00A46DB5" w:rsidP="00B645A5">
      <w:pPr>
        <w:spacing w:after="0" w:line="240" w:lineRule="auto"/>
        <w:rPr>
          <w:rFonts w:ascii="Verdana" w:hAnsi="Verdana"/>
          <w:sz w:val="18"/>
          <w:szCs w:val="18"/>
        </w:rPr>
      </w:pPr>
    </w:p>
    <w:p w14:paraId="63722F88" w14:textId="67351EE0" w:rsidR="00D60F2D" w:rsidRPr="00C5686F" w:rsidRDefault="00D60F2D" w:rsidP="00C5686F">
      <w:pPr>
        <w:pStyle w:val="Kop1"/>
        <w:numPr>
          <w:ilvl w:val="0"/>
          <w:numId w:val="11"/>
        </w:numPr>
        <w:spacing w:before="0" w:after="0" w:line="240" w:lineRule="auto"/>
        <w:rPr>
          <w:rFonts w:ascii="Verdana" w:hAnsi="Verdana"/>
          <w:sz w:val="18"/>
          <w:szCs w:val="18"/>
        </w:rPr>
      </w:pPr>
      <w:bookmarkStart w:id="2" w:name="_Toc397950415"/>
      <w:r w:rsidRPr="00C5686F">
        <w:rPr>
          <w:rFonts w:ascii="Verdana" w:hAnsi="Verdana"/>
          <w:sz w:val="18"/>
          <w:szCs w:val="18"/>
        </w:rPr>
        <w:t>Voorwerp van de Overeenkomst</w:t>
      </w:r>
      <w:bookmarkEnd w:id="2"/>
    </w:p>
    <w:p w14:paraId="2E965896" w14:textId="77777777" w:rsidR="00A46DB5" w:rsidRPr="00C5686F" w:rsidRDefault="00A46DB5" w:rsidP="00B645A5">
      <w:pPr>
        <w:spacing w:after="0" w:line="240" w:lineRule="auto"/>
        <w:rPr>
          <w:rFonts w:ascii="Verdana" w:hAnsi="Verdana"/>
        </w:rPr>
      </w:pPr>
    </w:p>
    <w:p w14:paraId="74956CD5" w14:textId="5A26F577" w:rsidR="00BD65CC" w:rsidRPr="00C5686F" w:rsidRDefault="00D60F2D" w:rsidP="00C5686F">
      <w:pPr>
        <w:pStyle w:val="Lijstalinea"/>
        <w:numPr>
          <w:ilvl w:val="1"/>
          <w:numId w:val="11"/>
        </w:numPr>
        <w:spacing w:after="0" w:line="240" w:lineRule="auto"/>
        <w:rPr>
          <w:rFonts w:ascii="Verdana" w:hAnsi="Verdana"/>
          <w:sz w:val="18"/>
          <w:szCs w:val="18"/>
        </w:rPr>
      </w:pPr>
      <w:r w:rsidRPr="00C5686F">
        <w:rPr>
          <w:rFonts w:ascii="Verdana" w:hAnsi="Verdana"/>
          <w:sz w:val="18"/>
          <w:szCs w:val="18"/>
        </w:rPr>
        <w:t>Partijen sluiten hierbij een</w:t>
      </w:r>
      <w:r w:rsidR="0083144F" w:rsidRPr="00C5686F">
        <w:rPr>
          <w:rFonts w:ascii="Verdana" w:hAnsi="Verdana"/>
          <w:sz w:val="18"/>
          <w:szCs w:val="18"/>
        </w:rPr>
        <w:t xml:space="preserve"> </w:t>
      </w:r>
      <w:r w:rsidR="000027D3" w:rsidRPr="00C5686F">
        <w:rPr>
          <w:rFonts w:ascii="Verdana" w:hAnsi="Verdana"/>
          <w:sz w:val="18"/>
          <w:szCs w:val="18"/>
        </w:rPr>
        <w:t>Raamovereenkomst</w:t>
      </w:r>
      <w:r w:rsidR="0083144F" w:rsidRPr="00C5686F">
        <w:rPr>
          <w:rFonts w:ascii="Verdana" w:hAnsi="Verdana"/>
          <w:sz w:val="18"/>
          <w:szCs w:val="18"/>
        </w:rPr>
        <w:t xml:space="preserve"> </w:t>
      </w:r>
      <w:r w:rsidRPr="00C5686F">
        <w:rPr>
          <w:rFonts w:ascii="Verdana" w:hAnsi="Verdana"/>
          <w:sz w:val="18"/>
          <w:szCs w:val="18"/>
        </w:rPr>
        <w:t>waarbij Wederpartij zich tegen de in Artikel 7 bedoelde Vergoeding verbindt tot het verrichten van de Prestatie zoals beschreven</w:t>
      </w:r>
      <w:r w:rsidR="00C9461B" w:rsidRPr="00C5686F">
        <w:rPr>
          <w:rFonts w:ascii="Verdana" w:hAnsi="Verdana"/>
          <w:sz w:val="18"/>
          <w:szCs w:val="18"/>
        </w:rPr>
        <w:t xml:space="preserve"> </w:t>
      </w:r>
      <w:r w:rsidR="009B2F9D" w:rsidRPr="00C5686F">
        <w:rPr>
          <w:rFonts w:ascii="Verdana" w:hAnsi="Verdana"/>
          <w:sz w:val="18"/>
          <w:szCs w:val="18"/>
        </w:rPr>
        <w:t>in het Aanbestedingsdocument</w:t>
      </w:r>
      <w:r w:rsidRPr="00C5686F">
        <w:rPr>
          <w:rFonts w:ascii="Verdana" w:hAnsi="Verdana"/>
          <w:sz w:val="18"/>
          <w:szCs w:val="18"/>
        </w:rPr>
        <w:t>, die in hoofdlijnen bestaat uit</w:t>
      </w:r>
      <w:r w:rsidR="002E6D47" w:rsidRPr="00C5686F">
        <w:rPr>
          <w:rFonts w:ascii="Verdana" w:hAnsi="Verdana"/>
          <w:sz w:val="18"/>
          <w:szCs w:val="18"/>
        </w:rPr>
        <w:t xml:space="preserve"> het leveren van de volgende dienst: </w:t>
      </w:r>
      <w:r w:rsidR="00BD65CC" w:rsidRPr="00C5686F">
        <w:rPr>
          <w:rFonts w:ascii="Verdana" w:eastAsiaTheme="minorEastAsia" w:hAnsi="Verdana" w:cstheme="minorBidi"/>
          <w:sz w:val="18"/>
          <w:szCs w:val="18"/>
        </w:rPr>
        <w:t xml:space="preserve">(door)ontwikkelen en beheren van applicaties op basis van Berkeley Bridge </w:t>
      </w:r>
      <w:r w:rsidR="0038058F" w:rsidRPr="00C5686F">
        <w:rPr>
          <w:rFonts w:ascii="Verdana" w:eastAsiaTheme="minorEastAsia" w:hAnsi="Verdana" w:cstheme="minorBidi"/>
          <w:sz w:val="18"/>
          <w:szCs w:val="18"/>
        </w:rPr>
        <w:t>technologie.</w:t>
      </w:r>
      <w:r w:rsidR="002E6D47" w:rsidRPr="00C5686F">
        <w:rPr>
          <w:rFonts w:ascii="Verdana" w:hAnsi="Verdana"/>
          <w:sz w:val="18"/>
          <w:szCs w:val="18"/>
        </w:rPr>
        <w:t xml:space="preserve"> </w:t>
      </w:r>
    </w:p>
    <w:p w14:paraId="611F2701" w14:textId="77777777" w:rsidR="00A46DB5" w:rsidRPr="00C5686F" w:rsidRDefault="00A46DB5" w:rsidP="00E76E8B">
      <w:pPr>
        <w:spacing w:after="0" w:line="240" w:lineRule="auto"/>
        <w:rPr>
          <w:rFonts w:ascii="Verdana" w:hAnsi="Verdana"/>
          <w:sz w:val="16"/>
          <w:szCs w:val="16"/>
        </w:rPr>
      </w:pPr>
    </w:p>
    <w:p w14:paraId="0328388B" w14:textId="0BBEF48D" w:rsidR="00D60F2D" w:rsidRPr="00C5686F" w:rsidRDefault="00D60F2D" w:rsidP="00C5686F">
      <w:pPr>
        <w:pStyle w:val="Lijstalinea"/>
        <w:numPr>
          <w:ilvl w:val="1"/>
          <w:numId w:val="11"/>
        </w:numPr>
        <w:spacing w:after="0" w:line="240" w:lineRule="auto"/>
        <w:rPr>
          <w:rFonts w:ascii="Verdana" w:hAnsi="Verdana"/>
          <w:sz w:val="16"/>
          <w:szCs w:val="16"/>
        </w:rPr>
      </w:pPr>
      <w:r w:rsidRPr="00C5686F">
        <w:rPr>
          <w:rFonts w:ascii="Verdana" w:hAnsi="Verdana"/>
          <w:sz w:val="18"/>
          <w:szCs w:val="18"/>
        </w:rPr>
        <w:t xml:space="preserve">De navolgende stukken vormen gezamenlijk de </w:t>
      </w:r>
      <w:r w:rsidR="00526D7D">
        <w:rPr>
          <w:rFonts w:ascii="Verdana" w:hAnsi="Verdana"/>
          <w:sz w:val="18"/>
          <w:szCs w:val="18"/>
        </w:rPr>
        <w:t>Raamo</w:t>
      </w:r>
      <w:r w:rsidRPr="00C5686F">
        <w:rPr>
          <w:rFonts w:ascii="Verdana" w:hAnsi="Verdana"/>
          <w:sz w:val="18"/>
          <w:szCs w:val="18"/>
        </w:rPr>
        <w:t xml:space="preserve">vereenkomst. Voor zover deze stukken met elkaar in tegenspraak zijn, prevaleert het </w:t>
      </w:r>
      <w:r w:rsidR="00BD65CC" w:rsidRPr="00C5686F">
        <w:rPr>
          <w:rFonts w:ascii="Verdana" w:hAnsi="Verdana"/>
          <w:sz w:val="18"/>
          <w:szCs w:val="18"/>
        </w:rPr>
        <w:t>eerdergenoemde</w:t>
      </w:r>
      <w:r w:rsidRPr="00C5686F">
        <w:rPr>
          <w:rFonts w:ascii="Verdana" w:hAnsi="Verdana"/>
          <w:sz w:val="18"/>
          <w:szCs w:val="18"/>
        </w:rPr>
        <w:t xml:space="preserve"> stuk boven het later genoemde:</w:t>
      </w:r>
    </w:p>
    <w:p w14:paraId="7698C638" w14:textId="77777777" w:rsidR="00F113AD" w:rsidRPr="00C5686F" w:rsidRDefault="00D60F2D" w:rsidP="00F113AD">
      <w:pPr>
        <w:tabs>
          <w:tab w:val="left" w:pos="993"/>
        </w:tabs>
        <w:spacing w:after="0" w:line="240" w:lineRule="auto"/>
        <w:ind w:left="993" w:hanging="426"/>
        <w:rPr>
          <w:rFonts w:ascii="Verdana" w:hAnsi="Verdana"/>
          <w:sz w:val="18"/>
          <w:szCs w:val="18"/>
        </w:rPr>
      </w:pPr>
      <w:r w:rsidRPr="00C5686F">
        <w:rPr>
          <w:rFonts w:ascii="Verdana" w:hAnsi="Verdana"/>
          <w:sz w:val="18"/>
          <w:szCs w:val="18"/>
        </w:rPr>
        <w:t>1)</w:t>
      </w:r>
      <w:r w:rsidRPr="00C5686F">
        <w:rPr>
          <w:rFonts w:ascii="Verdana" w:hAnsi="Verdana"/>
          <w:sz w:val="18"/>
          <w:szCs w:val="18"/>
        </w:rPr>
        <w:tab/>
        <w:t>dit document;</w:t>
      </w:r>
      <w:r w:rsidR="00F113AD" w:rsidRPr="00C5686F">
        <w:rPr>
          <w:rFonts w:ascii="Verdana" w:hAnsi="Verdana"/>
          <w:sz w:val="18"/>
          <w:szCs w:val="18"/>
        </w:rPr>
        <w:t xml:space="preserve"> </w:t>
      </w:r>
    </w:p>
    <w:p w14:paraId="390DE48B" w14:textId="4F4A381D" w:rsidR="00D60F2D" w:rsidRPr="00C5686F" w:rsidRDefault="00F113AD" w:rsidP="00F113AD">
      <w:pPr>
        <w:tabs>
          <w:tab w:val="left" w:pos="993"/>
        </w:tabs>
        <w:spacing w:after="0" w:line="240" w:lineRule="auto"/>
        <w:ind w:left="993" w:hanging="426"/>
        <w:rPr>
          <w:rFonts w:ascii="Verdana" w:hAnsi="Verdana"/>
          <w:sz w:val="18"/>
          <w:szCs w:val="18"/>
        </w:rPr>
      </w:pPr>
      <w:r w:rsidRPr="00C5686F">
        <w:rPr>
          <w:rFonts w:ascii="Verdana" w:hAnsi="Verdana"/>
          <w:sz w:val="18"/>
          <w:szCs w:val="18"/>
        </w:rPr>
        <w:t xml:space="preserve">2) </w:t>
      </w:r>
      <w:r w:rsidRPr="00C5686F">
        <w:rPr>
          <w:rFonts w:ascii="Verdana" w:hAnsi="Verdana"/>
          <w:sz w:val="18"/>
          <w:szCs w:val="18"/>
        </w:rPr>
        <w:tab/>
        <w:t>De Nota’s van Inlichtingen</w:t>
      </w:r>
      <w:r w:rsidR="001D29A1" w:rsidRPr="00C5686F">
        <w:rPr>
          <w:rFonts w:ascii="Verdana" w:hAnsi="Verdana"/>
          <w:sz w:val="18"/>
          <w:szCs w:val="18"/>
        </w:rPr>
        <w:t>;</w:t>
      </w:r>
    </w:p>
    <w:p w14:paraId="65057D3E" w14:textId="4006B144" w:rsidR="00D60F2D" w:rsidRPr="00C5686F" w:rsidRDefault="001D29A1" w:rsidP="00B645A5">
      <w:pPr>
        <w:tabs>
          <w:tab w:val="left" w:pos="993"/>
        </w:tabs>
        <w:spacing w:after="0" w:line="240" w:lineRule="auto"/>
        <w:ind w:left="993" w:hanging="426"/>
        <w:rPr>
          <w:rFonts w:ascii="Verdana" w:hAnsi="Verdana"/>
          <w:sz w:val="18"/>
          <w:szCs w:val="18"/>
        </w:rPr>
      </w:pPr>
      <w:r w:rsidRPr="00930DC8">
        <w:rPr>
          <w:rFonts w:ascii="Verdana" w:hAnsi="Verdana"/>
          <w:sz w:val="18"/>
          <w:szCs w:val="18"/>
        </w:rPr>
        <w:t>3</w:t>
      </w:r>
      <w:r w:rsidR="00D60F2D" w:rsidRPr="00930DC8">
        <w:rPr>
          <w:rFonts w:ascii="Verdana" w:hAnsi="Verdana"/>
          <w:sz w:val="18"/>
          <w:szCs w:val="18"/>
        </w:rPr>
        <w:t>)</w:t>
      </w:r>
      <w:r w:rsidR="00D60F2D" w:rsidRPr="00930DC8">
        <w:rPr>
          <w:rFonts w:ascii="Verdana" w:hAnsi="Verdana"/>
          <w:sz w:val="18"/>
          <w:szCs w:val="18"/>
        </w:rPr>
        <w:tab/>
        <w:t>de Voorwaarden (BIJLAGE</w:t>
      </w:r>
      <w:r w:rsidR="006022AD">
        <w:rPr>
          <w:rFonts w:ascii="Verdana" w:hAnsi="Verdana"/>
          <w:sz w:val="18"/>
          <w:szCs w:val="18"/>
        </w:rPr>
        <w:t xml:space="preserve"> A</w:t>
      </w:r>
      <w:r w:rsidR="006C3C90" w:rsidRPr="00930DC8">
        <w:rPr>
          <w:rFonts w:ascii="Verdana" w:hAnsi="Verdana"/>
          <w:sz w:val="18"/>
          <w:szCs w:val="18"/>
        </w:rPr>
        <w:t>: ARBIT-2018</w:t>
      </w:r>
      <w:r w:rsidR="00D60F2D" w:rsidRPr="00930DC8">
        <w:rPr>
          <w:rFonts w:ascii="Verdana" w:hAnsi="Verdana"/>
          <w:sz w:val="18"/>
          <w:szCs w:val="18"/>
        </w:rPr>
        <w:t>);</w:t>
      </w:r>
    </w:p>
    <w:p w14:paraId="1EA28EB7" w14:textId="5F0CB542" w:rsidR="00D60F2D" w:rsidRPr="00C5686F" w:rsidRDefault="001D29A1" w:rsidP="00B645A5">
      <w:pPr>
        <w:tabs>
          <w:tab w:val="left" w:pos="993"/>
        </w:tabs>
        <w:spacing w:after="0" w:line="240" w:lineRule="auto"/>
        <w:ind w:left="993" w:hanging="426"/>
        <w:rPr>
          <w:rFonts w:ascii="Verdana" w:hAnsi="Verdana"/>
          <w:sz w:val="18"/>
          <w:szCs w:val="18"/>
        </w:rPr>
      </w:pPr>
      <w:r w:rsidRPr="00C5686F">
        <w:rPr>
          <w:rFonts w:ascii="Verdana" w:hAnsi="Verdana"/>
          <w:sz w:val="18"/>
          <w:szCs w:val="18"/>
        </w:rPr>
        <w:t>4</w:t>
      </w:r>
      <w:r w:rsidR="00D60F2D" w:rsidRPr="00C5686F">
        <w:rPr>
          <w:rFonts w:ascii="Verdana" w:hAnsi="Verdana"/>
          <w:sz w:val="18"/>
          <w:szCs w:val="18"/>
        </w:rPr>
        <w:t>)</w:t>
      </w:r>
      <w:r w:rsidR="00D60F2D" w:rsidRPr="00C5686F">
        <w:rPr>
          <w:rFonts w:ascii="Verdana" w:hAnsi="Verdana"/>
          <w:sz w:val="18"/>
          <w:szCs w:val="18"/>
        </w:rPr>
        <w:tab/>
        <w:t xml:space="preserve">het Bestek (BIJLAGE </w:t>
      </w:r>
      <w:r w:rsidR="006C3C90" w:rsidRPr="00C5686F">
        <w:rPr>
          <w:rFonts w:ascii="Verdana" w:hAnsi="Verdana"/>
          <w:sz w:val="18"/>
          <w:szCs w:val="18"/>
        </w:rPr>
        <w:t>Aanbestedingsdocument</w:t>
      </w:r>
      <w:r w:rsidR="00D60F2D" w:rsidRPr="00C5686F">
        <w:rPr>
          <w:rFonts w:ascii="Verdana" w:hAnsi="Verdana"/>
          <w:sz w:val="18"/>
          <w:szCs w:val="18"/>
        </w:rPr>
        <w:t>);</w:t>
      </w:r>
    </w:p>
    <w:p w14:paraId="5A49BA1E" w14:textId="126DE298" w:rsidR="00FD5C61" w:rsidRPr="00C5686F" w:rsidRDefault="001D29A1" w:rsidP="00C5686F">
      <w:pPr>
        <w:tabs>
          <w:tab w:val="left" w:pos="993"/>
        </w:tabs>
        <w:spacing w:after="0" w:line="240" w:lineRule="auto"/>
        <w:ind w:left="993" w:hanging="426"/>
        <w:rPr>
          <w:rFonts w:ascii="Verdana" w:hAnsi="Verdana"/>
          <w:sz w:val="18"/>
          <w:szCs w:val="18"/>
        </w:rPr>
      </w:pPr>
      <w:r w:rsidRPr="00C5686F">
        <w:rPr>
          <w:rFonts w:ascii="Verdana" w:hAnsi="Verdana"/>
          <w:sz w:val="18"/>
          <w:szCs w:val="18"/>
        </w:rPr>
        <w:t>5</w:t>
      </w:r>
      <w:r w:rsidR="00D60F2D" w:rsidRPr="00C5686F">
        <w:rPr>
          <w:rFonts w:ascii="Verdana" w:hAnsi="Verdana"/>
          <w:sz w:val="18"/>
          <w:szCs w:val="18"/>
        </w:rPr>
        <w:t>)</w:t>
      </w:r>
      <w:r w:rsidR="00D60F2D" w:rsidRPr="00C5686F">
        <w:rPr>
          <w:rFonts w:ascii="Verdana" w:hAnsi="Verdana"/>
          <w:sz w:val="18"/>
          <w:szCs w:val="18"/>
        </w:rPr>
        <w:tab/>
        <w:t>de overige Bijlagen</w:t>
      </w:r>
      <w:r w:rsidR="006C3C90" w:rsidRPr="00C5686F">
        <w:rPr>
          <w:rFonts w:ascii="Verdana" w:hAnsi="Verdana"/>
          <w:sz w:val="18"/>
          <w:szCs w:val="18"/>
        </w:rPr>
        <w:t xml:space="preserve"> bij </w:t>
      </w:r>
      <w:r w:rsidR="00BB0EC4" w:rsidRPr="00C5686F">
        <w:rPr>
          <w:rFonts w:ascii="Verdana" w:hAnsi="Verdana"/>
          <w:sz w:val="18"/>
          <w:szCs w:val="18"/>
        </w:rPr>
        <w:t>het Aanbestedingsdocument</w:t>
      </w:r>
      <w:r w:rsidR="00330735" w:rsidRPr="00C5686F">
        <w:rPr>
          <w:rFonts w:ascii="Verdana" w:hAnsi="Verdana"/>
          <w:sz w:val="18"/>
          <w:szCs w:val="18"/>
        </w:rPr>
        <w:t>;</w:t>
      </w:r>
    </w:p>
    <w:p w14:paraId="7029A5EC" w14:textId="209665F1" w:rsidR="00D60F2D" w:rsidRPr="00C5686F" w:rsidRDefault="001D29A1" w:rsidP="00B645A5">
      <w:pPr>
        <w:tabs>
          <w:tab w:val="left" w:pos="993"/>
        </w:tabs>
        <w:spacing w:after="0" w:line="240" w:lineRule="auto"/>
        <w:ind w:left="993" w:hanging="426"/>
        <w:rPr>
          <w:rFonts w:ascii="Verdana" w:hAnsi="Verdana"/>
          <w:sz w:val="18"/>
          <w:szCs w:val="18"/>
        </w:rPr>
      </w:pPr>
      <w:r w:rsidRPr="00C5686F">
        <w:rPr>
          <w:rFonts w:ascii="Verdana" w:hAnsi="Verdana"/>
          <w:sz w:val="18"/>
          <w:szCs w:val="18"/>
        </w:rPr>
        <w:t>6</w:t>
      </w:r>
      <w:r w:rsidR="00D60F2D" w:rsidRPr="00C5686F">
        <w:rPr>
          <w:rFonts w:ascii="Verdana" w:hAnsi="Verdana"/>
          <w:sz w:val="18"/>
          <w:szCs w:val="18"/>
        </w:rPr>
        <w:t>)</w:t>
      </w:r>
      <w:r w:rsidR="00D60F2D" w:rsidRPr="00C5686F">
        <w:rPr>
          <w:rFonts w:ascii="Verdana" w:hAnsi="Verdana"/>
          <w:sz w:val="18"/>
          <w:szCs w:val="18"/>
        </w:rPr>
        <w:tab/>
        <w:t xml:space="preserve">de door </w:t>
      </w:r>
      <w:r w:rsidR="004C41B2" w:rsidRPr="00C5686F">
        <w:rPr>
          <w:rFonts w:ascii="Verdana" w:hAnsi="Verdana"/>
          <w:sz w:val="18"/>
          <w:szCs w:val="18"/>
        </w:rPr>
        <w:t>Opdrachtnemer</w:t>
      </w:r>
      <w:r w:rsidR="00D60F2D" w:rsidRPr="00C5686F">
        <w:rPr>
          <w:rFonts w:ascii="Verdana" w:hAnsi="Verdana"/>
          <w:sz w:val="18"/>
          <w:szCs w:val="18"/>
        </w:rPr>
        <w:t xml:space="preserve"> aan Opdrachtgever uitgebrachte offerte van </w:t>
      </w:r>
      <w:r w:rsidR="0038058F" w:rsidRPr="00C5686F">
        <w:rPr>
          <w:rFonts w:ascii="Verdana" w:hAnsi="Verdana"/>
          <w:sz w:val="18"/>
          <w:szCs w:val="18"/>
        </w:rPr>
        <w:t xml:space="preserve">d.d. </w:t>
      </w:r>
      <w:r w:rsidR="005B19E0" w:rsidRPr="00C5686F">
        <w:rPr>
          <w:rFonts w:ascii="Verdana" w:hAnsi="Verdana"/>
          <w:sz w:val="18"/>
          <w:szCs w:val="18"/>
        </w:rPr>
        <w:t>&lt;</w:t>
      </w:r>
      <w:r w:rsidR="005B19E0">
        <w:rPr>
          <w:rFonts w:ascii="Verdana" w:hAnsi="Verdana"/>
          <w:sz w:val="18"/>
          <w:szCs w:val="18"/>
        </w:rPr>
        <w:t>datum</w:t>
      </w:r>
      <w:r w:rsidR="005B19E0" w:rsidRPr="00C5686F">
        <w:rPr>
          <w:rFonts w:ascii="Verdana" w:hAnsi="Verdana"/>
          <w:sz w:val="18"/>
          <w:szCs w:val="18"/>
        </w:rPr>
        <w:t xml:space="preserve">&gt;, </w:t>
      </w:r>
      <w:r w:rsidR="003F69AB" w:rsidRPr="00C5686F">
        <w:rPr>
          <w:rFonts w:ascii="Verdana" w:hAnsi="Verdana"/>
          <w:sz w:val="18"/>
          <w:szCs w:val="18"/>
        </w:rPr>
        <w:t>met bijlagen</w:t>
      </w:r>
      <w:r w:rsidR="00D60F2D" w:rsidRPr="00C5686F">
        <w:rPr>
          <w:rFonts w:ascii="Verdana" w:hAnsi="Verdana"/>
          <w:sz w:val="18"/>
          <w:szCs w:val="18"/>
        </w:rPr>
        <w:t>, met kenmerk (</w:t>
      </w:r>
      <w:r w:rsidR="005B19E0" w:rsidRPr="00C5686F">
        <w:rPr>
          <w:rFonts w:ascii="Verdana" w:hAnsi="Verdana"/>
          <w:sz w:val="18"/>
          <w:szCs w:val="18"/>
        </w:rPr>
        <w:t>&lt;nader invullen&gt;</w:t>
      </w:r>
      <w:r w:rsidR="00D60F2D" w:rsidRPr="00C5686F">
        <w:rPr>
          <w:rFonts w:ascii="Verdana" w:hAnsi="Verdana"/>
          <w:sz w:val="18"/>
          <w:szCs w:val="18"/>
        </w:rPr>
        <w:t>).</w:t>
      </w:r>
    </w:p>
    <w:p w14:paraId="08CF4A12" w14:textId="77777777" w:rsidR="00414A13" w:rsidRPr="00C5686F" w:rsidRDefault="00414A13" w:rsidP="00B645A5">
      <w:pPr>
        <w:spacing w:after="0" w:line="240" w:lineRule="auto"/>
        <w:ind w:left="567" w:hanging="567"/>
        <w:rPr>
          <w:rFonts w:ascii="Verdana" w:hAnsi="Verdana"/>
          <w:sz w:val="18"/>
          <w:szCs w:val="18"/>
        </w:rPr>
      </w:pPr>
    </w:p>
    <w:p w14:paraId="4DE1BCE3" w14:textId="52D3C684" w:rsidR="00D60F2D" w:rsidRPr="00C5686F" w:rsidRDefault="00D60F2D" w:rsidP="00C5686F">
      <w:pPr>
        <w:pStyle w:val="Kop1"/>
        <w:numPr>
          <w:ilvl w:val="0"/>
          <w:numId w:val="11"/>
        </w:numPr>
        <w:spacing w:before="0" w:after="0" w:line="240" w:lineRule="auto"/>
        <w:rPr>
          <w:rFonts w:ascii="Verdana" w:hAnsi="Verdana"/>
          <w:sz w:val="18"/>
          <w:szCs w:val="18"/>
        </w:rPr>
      </w:pPr>
      <w:bookmarkStart w:id="3" w:name="_Toc397950416"/>
      <w:r w:rsidRPr="00C5686F">
        <w:rPr>
          <w:rFonts w:ascii="Verdana" w:hAnsi="Verdana"/>
          <w:sz w:val="18"/>
          <w:szCs w:val="18"/>
        </w:rPr>
        <w:t>Contactpersonen en rapportage</w:t>
      </w:r>
      <w:bookmarkEnd w:id="3"/>
    </w:p>
    <w:p w14:paraId="6818420E" w14:textId="77777777" w:rsidR="00A46DB5" w:rsidRPr="00C5686F" w:rsidRDefault="00A46DB5" w:rsidP="00B645A5">
      <w:pPr>
        <w:spacing w:after="0" w:line="240" w:lineRule="auto"/>
        <w:rPr>
          <w:rFonts w:ascii="Verdana" w:hAnsi="Verdana"/>
        </w:rPr>
      </w:pPr>
    </w:p>
    <w:p w14:paraId="4874C078" w14:textId="447CA988" w:rsidR="00C807B7" w:rsidRPr="00C5686F" w:rsidRDefault="00D60F2D" w:rsidP="00C5686F">
      <w:pPr>
        <w:pStyle w:val="Lijstalinea"/>
        <w:numPr>
          <w:ilvl w:val="1"/>
          <w:numId w:val="11"/>
        </w:numPr>
        <w:spacing w:after="0" w:line="240" w:lineRule="auto"/>
        <w:rPr>
          <w:rFonts w:ascii="Verdana" w:hAnsi="Verdana"/>
          <w:sz w:val="18"/>
          <w:szCs w:val="18"/>
        </w:rPr>
      </w:pPr>
      <w:r w:rsidRPr="00C5686F">
        <w:rPr>
          <w:rFonts w:ascii="Verdana" w:hAnsi="Verdana"/>
          <w:sz w:val="18"/>
          <w:szCs w:val="18"/>
        </w:rPr>
        <w:t>De personen die de contacten over de uitvoering van de</w:t>
      </w:r>
      <w:r w:rsidR="0083144F" w:rsidRPr="00C5686F">
        <w:rPr>
          <w:rFonts w:ascii="Verdana" w:hAnsi="Verdana"/>
          <w:sz w:val="18"/>
          <w:szCs w:val="18"/>
        </w:rPr>
        <w:t xml:space="preserve"> </w:t>
      </w:r>
      <w:r w:rsidR="000027D3" w:rsidRPr="00C5686F">
        <w:rPr>
          <w:rFonts w:ascii="Verdana" w:hAnsi="Verdana"/>
          <w:sz w:val="18"/>
          <w:szCs w:val="18"/>
        </w:rPr>
        <w:t>Raamovereenkomst</w:t>
      </w:r>
      <w:r w:rsidR="0083144F" w:rsidRPr="00C5686F">
        <w:rPr>
          <w:rFonts w:ascii="Verdana" w:hAnsi="Verdana"/>
          <w:sz w:val="18"/>
          <w:szCs w:val="18"/>
        </w:rPr>
        <w:t xml:space="preserve"> </w:t>
      </w:r>
      <w:r w:rsidRPr="00C5686F">
        <w:rPr>
          <w:rFonts w:ascii="Verdana" w:hAnsi="Verdana"/>
          <w:sz w:val="18"/>
          <w:szCs w:val="18"/>
        </w:rPr>
        <w:t>onderhouden zijn</w:t>
      </w:r>
      <w:r w:rsidR="00C807B7" w:rsidRPr="00C5686F">
        <w:rPr>
          <w:rFonts w:ascii="Verdana" w:hAnsi="Verdana"/>
          <w:sz w:val="18"/>
          <w:szCs w:val="18"/>
        </w:rPr>
        <w:t>:</w:t>
      </w:r>
    </w:p>
    <w:p w14:paraId="499205BF" w14:textId="77777777" w:rsidR="001D597A" w:rsidRPr="00C5686F" w:rsidRDefault="00C807B7" w:rsidP="001D597A">
      <w:pPr>
        <w:spacing w:after="0" w:line="240" w:lineRule="auto"/>
        <w:ind w:left="567" w:hanging="567"/>
        <w:rPr>
          <w:rFonts w:ascii="Verdana" w:hAnsi="Verdana"/>
          <w:i/>
          <w:sz w:val="18"/>
          <w:szCs w:val="18"/>
        </w:rPr>
      </w:pPr>
      <w:r w:rsidRPr="00C5686F">
        <w:rPr>
          <w:rFonts w:ascii="Verdana" w:hAnsi="Verdana"/>
          <w:sz w:val="18"/>
          <w:szCs w:val="18"/>
        </w:rPr>
        <w:tab/>
      </w:r>
      <w:r w:rsidR="001D597A" w:rsidRPr="00C5686F">
        <w:rPr>
          <w:rFonts w:ascii="Verdana" w:hAnsi="Verdana"/>
          <w:i/>
          <w:sz w:val="18"/>
          <w:szCs w:val="18"/>
        </w:rPr>
        <w:t>Opdrachtgever</w:t>
      </w:r>
    </w:p>
    <w:p w14:paraId="01F35BC3" w14:textId="67DE7763" w:rsidR="001D597A" w:rsidRPr="00C5686F" w:rsidRDefault="005B19E0" w:rsidP="001D597A">
      <w:pPr>
        <w:spacing w:after="0" w:line="240" w:lineRule="auto"/>
        <w:ind w:left="567"/>
        <w:rPr>
          <w:rFonts w:ascii="Verdana" w:hAnsi="Verdana"/>
          <w:sz w:val="18"/>
          <w:szCs w:val="18"/>
        </w:rPr>
      </w:pPr>
      <w:r w:rsidRPr="00C5686F">
        <w:rPr>
          <w:rFonts w:ascii="Verdana" w:hAnsi="Verdana"/>
          <w:sz w:val="18"/>
          <w:szCs w:val="18"/>
        </w:rPr>
        <w:t>&lt;nader invullen&gt;</w:t>
      </w:r>
      <w:r w:rsidR="009E7050" w:rsidRPr="00C5686F">
        <w:rPr>
          <w:rFonts w:ascii="Verdana" w:hAnsi="Verdana"/>
          <w:sz w:val="18"/>
          <w:szCs w:val="18"/>
        </w:rPr>
        <w:t xml:space="preserve">, </w:t>
      </w:r>
      <w:r w:rsidR="001D597A" w:rsidRPr="00C5686F">
        <w:rPr>
          <w:rFonts w:ascii="Verdana" w:hAnsi="Verdana"/>
          <w:sz w:val="18"/>
          <w:szCs w:val="18"/>
        </w:rPr>
        <w:t xml:space="preserve">is bevoegd Opdrachtgever te binden voor zover het betreft de uitvoering van de </w:t>
      </w:r>
      <w:r w:rsidR="00A15B81">
        <w:rPr>
          <w:rFonts w:ascii="Verdana" w:hAnsi="Verdana"/>
          <w:sz w:val="18"/>
          <w:szCs w:val="18"/>
        </w:rPr>
        <w:t>Raamo</w:t>
      </w:r>
      <w:r w:rsidR="001D597A" w:rsidRPr="00C5686F">
        <w:rPr>
          <w:rFonts w:ascii="Verdana" w:hAnsi="Verdana"/>
          <w:sz w:val="18"/>
          <w:szCs w:val="18"/>
        </w:rPr>
        <w:t>vereenkomst.</w:t>
      </w:r>
    </w:p>
    <w:p w14:paraId="4B4970D4" w14:textId="3AE0CB8B" w:rsidR="001D597A" w:rsidRPr="00C5686F" w:rsidRDefault="001D597A" w:rsidP="006C32D1">
      <w:pPr>
        <w:spacing w:after="0" w:line="240" w:lineRule="auto"/>
        <w:ind w:firstLine="567"/>
        <w:rPr>
          <w:rFonts w:ascii="Verdana" w:hAnsi="Verdana"/>
          <w:i/>
          <w:sz w:val="18"/>
          <w:szCs w:val="18"/>
        </w:rPr>
      </w:pPr>
      <w:r w:rsidRPr="00C5686F">
        <w:rPr>
          <w:rFonts w:ascii="Verdana" w:hAnsi="Verdana"/>
          <w:i/>
          <w:sz w:val="18"/>
          <w:szCs w:val="18"/>
        </w:rPr>
        <w:t>Wederpartij</w:t>
      </w:r>
    </w:p>
    <w:p w14:paraId="0B6C7976" w14:textId="57A1BFD3" w:rsidR="00E76E8B" w:rsidRPr="00C5686F" w:rsidRDefault="005B19E0" w:rsidP="009E7050">
      <w:pPr>
        <w:spacing w:after="0" w:line="240" w:lineRule="auto"/>
        <w:ind w:left="567"/>
        <w:rPr>
          <w:rFonts w:ascii="Verdana" w:hAnsi="Verdana"/>
          <w:sz w:val="18"/>
          <w:szCs w:val="18"/>
        </w:rPr>
      </w:pPr>
      <w:r w:rsidRPr="00C5686F">
        <w:rPr>
          <w:rFonts w:ascii="Verdana" w:hAnsi="Verdana"/>
          <w:sz w:val="18"/>
          <w:szCs w:val="18"/>
        </w:rPr>
        <w:t>&lt;nader invullen&gt;,</w:t>
      </w:r>
    </w:p>
    <w:p w14:paraId="297E849E" w14:textId="77777777" w:rsidR="009E7050" w:rsidRPr="00C5686F" w:rsidRDefault="009E7050" w:rsidP="009E7050">
      <w:pPr>
        <w:spacing w:after="0" w:line="240" w:lineRule="auto"/>
        <w:ind w:left="567"/>
        <w:rPr>
          <w:rFonts w:ascii="Verdana" w:hAnsi="Verdana"/>
          <w:sz w:val="18"/>
          <w:szCs w:val="18"/>
        </w:rPr>
      </w:pPr>
    </w:p>
    <w:p w14:paraId="5B7C4F66" w14:textId="3BE5F1F2" w:rsidR="00D60F2D" w:rsidRPr="00C5686F" w:rsidRDefault="00D60F2D" w:rsidP="00C5686F">
      <w:pPr>
        <w:pStyle w:val="Lijstalinea"/>
        <w:numPr>
          <w:ilvl w:val="1"/>
          <w:numId w:val="11"/>
        </w:numPr>
        <w:spacing w:after="0" w:line="240" w:lineRule="auto"/>
        <w:rPr>
          <w:rFonts w:ascii="Verdana" w:hAnsi="Verdana"/>
          <w:sz w:val="18"/>
          <w:szCs w:val="18"/>
        </w:rPr>
      </w:pPr>
      <w:r w:rsidRPr="00C5686F">
        <w:rPr>
          <w:rFonts w:ascii="Verdana" w:hAnsi="Verdana"/>
          <w:sz w:val="18"/>
          <w:szCs w:val="18"/>
        </w:rPr>
        <w:t xml:space="preserve">Wederpartij rapporteert </w:t>
      </w:r>
      <w:r w:rsidR="00D353A1" w:rsidRPr="00C5686F">
        <w:rPr>
          <w:rFonts w:ascii="Verdana" w:hAnsi="Verdana"/>
          <w:sz w:val="18"/>
          <w:szCs w:val="18"/>
        </w:rPr>
        <w:t>maandelijks</w:t>
      </w:r>
      <w:r w:rsidRPr="00C5686F">
        <w:rPr>
          <w:rFonts w:ascii="Verdana" w:hAnsi="Verdana"/>
          <w:sz w:val="18"/>
          <w:szCs w:val="18"/>
        </w:rPr>
        <w:t xml:space="preserve"> over de wijze van uitvoering van de </w:t>
      </w:r>
      <w:r w:rsidR="00A15B81">
        <w:rPr>
          <w:rFonts w:ascii="Verdana" w:hAnsi="Verdana"/>
          <w:sz w:val="18"/>
          <w:szCs w:val="18"/>
        </w:rPr>
        <w:t>Raamo</w:t>
      </w:r>
      <w:r w:rsidRPr="00C5686F">
        <w:rPr>
          <w:rFonts w:ascii="Verdana" w:hAnsi="Verdana"/>
          <w:sz w:val="18"/>
          <w:szCs w:val="18"/>
        </w:rPr>
        <w:t>vereenkomst. Deze rapportage omvat tenminste</w:t>
      </w:r>
      <w:r w:rsidR="00BE2EC9" w:rsidRPr="00C5686F">
        <w:rPr>
          <w:rFonts w:ascii="Verdana" w:hAnsi="Verdana"/>
          <w:sz w:val="18"/>
          <w:szCs w:val="18"/>
        </w:rPr>
        <w:t xml:space="preserve">: </w:t>
      </w:r>
      <w:r w:rsidR="003E4F7B" w:rsidRPr="00C5686F">
        <w:rPr>
          <w:rFonts w:ascii="Verdana" w:hAnsi="Verdana"/>
          <w:sz w:val="18"/>
          <w:szCs w:val="18"/>
        </w:rPr>
        <w:t>de normen zoals opgenomen in het SLA van Opdrachtnemer</w:t>
      </w:r>
      <w:r w:rsidR="00850FD6" w:rsidRPr="00C5686F">
        <w:rPr>
          <w:rFonts w:ascii="Verdana" w:hAnsi="Verdana"/>
          <w:sz w:val="18"/>
          <w:szCs w:val="18"/>
        </w:rPr>
        <w:t xml:space="preserve">, als onderdeel van de door Wederpartij aan Opdrachtgever uitgebrachte </w:t>
      </w:r>
      <w:r w:rsidR="00850FD6" w:rsidRPr="005B19E0">
        <w:rPr>
          <w:rFonts w:ascii="Verdana" w:hAnsi="Verdana"/>
          <w:sz w:val="18"/>
          <w:szCs w:val="18"/>
        </w:rPr>
        <w:t xml:space="preserve">offerte waarmee minimaal invulling wordt gegeven aan de </w:t>
      </w:r>
      <w:r w:rsidR="005B19E0" w:rsidRPr="005B19E0">
        <w:rPr>
          <w:rFonts w:ascii="Verdana" w:hAnsi="Verdana"/>
          <w:sz w:val="18"/>
          <w:szCs w:val="18"/>
        </w:rPr>
        <w:t>Geschiktheidse</w:t>
      </w:r>
      <w:r w:rsidR="004A392B" w:rsidRPr="005B19E0">
        <w:rPr>
          <w:rFonts w:ascii="Verdana" w:hAnsi="Verdana"/>
          <w:sz w:val="18"/>
          <w:szCs w:val="18"/>
        </w:rPr>
        <w:t xml:space="preserve">isen (zie </w:t>
      </w:r>
      <w:r w:rsidR="005B19E0" w:rsidRPr="005B19E0">
        <w:rPr>
          <w:rFonts w:ascii="Verdana" w:hAnsi="Verdana"/>
          <w:sz w:val="18"/>
          <w:szCs w:val="18"/>
        </w:rPr>
        <w:t>hoofdstuk</w:t>
      </w:r>
      <w:r w:rsidR="004A392B" w:rsidRPr="005B19E0">
        <w:rPr>
          <w:rFonts w:ascii="Verdana" w:hAnsi="Verdana"/>
          <w:sz w:val="18"/>
          <w:szCs w:val="18"/>
        </w:rPr>
        <w:t xml:space="preserve"> </w:t>
      </w:r>
      <w:r w:rsidR="005B19E0" w:rsidRPr="005B19E0">
        <w:rPr>
          <w:rFonts w:ascii="Verdana" w:hAnsi="Verdana"/>
          <w:sz w:val="18"/>
          <w:szCs w:val="18"/>
        </w:rPr>
        <w:t>5</w:t>
      </w:r>
      <w:r w:rsidR="004A392B" w:rsidRPr="005B19E0">
        <w:rPr>
          <w:rFonts w:ascii="Verdana" w:hAnsi="Verdana"/>
          <w:sz w:val="18"/>
          <w:szCs w:val="18"/>
        </w:rPr>
        <w:t xml:space="preserve"> BIJLAGE Aanbestedingsdocument) en beantwoording </w:t>
      </w:r>
      <w:r w:rsidR="00A808C1" w:rsidRPr="005B19E0">
        <w:rPr>
          <w:rFonts w:ascii="Verdana" w:hAnsi="Verdana"/>
          <w:sz w:val="18"/>
          <w:szCs w:val="18"/>
        </w:rPr>
        <w:t xml:space="preserve">van de subgunningscriteria </w:t>
      </w:r>
      <w:r w:rsidR="005B19E0" w:rsidRPr="005B19E0">
        <w:rPr>
          <w:rFonts w:ascii="Verdana" w:hAnsi="Verdana"/>
          <w:sz w:val="18"/>
          <w:szCs w:val="18"/>
        </w:rPr>
        <w:t>1</w:t>
      </w:r>
      <w:r w:rsidR="00A808C1" w:rsidRPr="005B19E0">
        <w:rPr>
          <w:rFonts w:ascii="Verdana" w:hAnsi="Verdana"/>
          <w:sz w:val="18"/>
          <w:szCs w:val="18"/>
        </w:rPr>
        <w:t xml:space="preserve"> t/m </w:t>
      </w:r>
      <w:r w:rsidR="005B19E0" w:rsidRPr="005B19E0">
        <w:rPr>
          <w:rFonts w:ascii="Verdana" w:hAnsi="Verdana"/>
          <w:sz w:val="18"/>
          <w:szCs w:val="18"/>
        </w:rPr>
        <w:t>4</w:t>
      </w:r>
      <w:r w:rsidR="00A808C1" w:rsidRPr="005B19E0">
        <w:rPr>
          <w:rFonts w:ascii="Verdana" w:hAnsi="Verdana"/>
          <w:sz w:val="18"/>
          <w:szCs w:val="18"/>
        </w:rPr>
        <w:t xml:space="preserve"> (zie paragraaf </w:t>
      </w:r>
      <w:r w:rsidR="005B19E0" w:rsidRPr="005B19E0">
        <w:rPr>
          <w:rFonts w:ascii="Verdana" w:hAnsi="Verdana"/>
          <w:sz w:val="18"/>
          <w:szCs w:val="18"/>
        </w:rPr>
        <w:t>6</w:t>
      </w:r>
      <w:r w:rsidR="00A808C1" w:rsidRPr="005B19E0">
        <w:rPr>
          <w:rFonts w:ascii="Verdana" w:hAnsi="Verdana"/>
          <w:sz w:val="18"/>
          <w:szCs w:val="18"/>
        </w:rPr>
        <w:t>.</w:t>
      </w:r>
      <w:r w:rsidR="005B19E0" w:rsidRPr="005B19E0">
        <w:rPr>
          <w:rFonts w:ascii="Verdana" w:hAnsi="Verdana"/>
          <w:sz w:val="18"/>
          <w:szCs w:val="18"/>
        </w:rPr>
        <w:t>1</w:t>
      </w:r>
      <w:r w:rsidR="00A808C1" w:rsidRPr="005B19E0">
        <w:rPr>
          <w:rFonts w:ascii="Verdana" w:hAnsi="Verdana"/>
          <w:sz w:val="18"/>
          <w:szCs w:val="18"/>
        </w:rPr>
        <w:t xml:space="preserve"> BIJLAGE Aanbestedingsdocument).</w:t>
      </w:r>
    </w:p>
    <w:p w14:paraId="4AFEEA59" w14:textId="1CE5F420" w:rsidR="00D60F2D" w:rsidRPr="00C5686F" w:rsidRDefault="007D55D9" w:rsidP="00F35198">
      <w:pPr>
        <w:spacing w:after="0" w:line="240" w:lineRule="auto"/>
        <w:ind w:left="567" w:hanging="567"/>
        <w:rPr>
          <w:rFonts w:ascii="Verdana" w:hAnsi="Verdana"/>
          <w:sz w:val="18"/>
          <w:szCs w:val="18"/>
        </w:rPr>
      </w:pPr>
      <w:r w:rsidRPr="00C5686F">
        <w:rPr>
          <w:rFonts w:ascii="Verdana" w:hAnsi="Verdana"/>
          <w:sz w:val="18"/>
          <w:szCs w:val="18"/>
        </w:rPr>
        <w:tab/>
      </w:r>
    </w:p>
    <w:p w14:paraId="3071408F" w14:textId="77777777" w:rsidR="00A46DB5" w:rsidRPr="00C5686F" w:rsidRDefault="00A46DB5" w:rsidP="00B645A5">
      <w:pPr>
        <w:spacing w:after="0" w:line="240" w:lineRule="auto"/>
        <w:rPr>
          <w:rFonts w:ascii="Verdana" w:hAnsi="Verdana"/>
          <w:sz w:val="18"/>
          <w:szCs w:val="18"/>
        </w:rPr>
      </w:pPr>
    </w:p>
    <w:p w14:paraId="03C67AD4" w14:textId="18B130DE" w:rsidR="00D60F2D" w:rsidRPr="00C5686F" w:rsidRDefault="00D60F2D" w:rsidP="00C5686F">
      <w:pPr>
        <w:pStyle w:val="Kop1"/>
        <w:numPr>
          <w:ilvl w:val="0"/>
          <w:numId w:val="11"/>
        </w:numPr>
        <w:spacing w:before="0" w:after="0" w:line="240" w:lineRule="auto"/>
        <w:rPr>
          <w:rFonts w:ascii="Verdana" w:hAnsi="Verdana"/>
          <w:sz w:val="18"/>
          <w:szCs w:val="18"/>
        </w:rPr>
      </w:pPr>
      <w:bookmarkStart w:id="4" w:name="_Toc397950417"/>
      <w:r w:rsidRPr="00C5686F">
        <w:rPr>
          <w:rFonts w:ascii="Verdana" w:hAnsi="Verdana"/>
          <w:sz w:val="18"/>
          <w:szCs w:val="18"/>
        </w:rPr>
        <w:t xml:space="preserve">Inwerkingtreding en duur van de </w:t>
      </w:r>
      <w:bookmarkEnd w:id="4"/>
      <w:r w:rsidR="000027D3" w:rsidRPr="00C5686F">
        <w:rPr>
          <w:rFonts w:ascii="Verdana" w:hAnsi="Verdana"/>
          <w:sz w:val="18"/>
          <w:szCs w:val="18"/>
        </w:rPr>
        <w:t>Raamovereenkomst</w:t>
      </w:r>
    </w:p>
    <w:p w14:paraId="3373ED3B" w14:textId="08CB9892" w:rsidR="00B076D7" w:rsidRPr="00C5686F" w:rsidRDefault="00B076D7" w:rsidP="00C9461B">
      <w:pPr>
        <w:spacing w:after="0" w:line="240" w:lineRule="auto"/>
        <w:rPr>
          <w:rFonts w:ascii="Verdana" w:hAnsi="Verdana"/>
          <w:sz w:val="18"/>
          <w:szCs w:val="18"/>
        </w:rPr>
      </w:pPr>
    </w:p>
    <w:p w14:paraId="33DF8212" w14:textId="60AC6B1F" w:rsidR="0038058F" w:rsidRPr="00C5686F" w:rsidRDefault="00C5686F" w:rsidP="00C5686F">
      <w:pPr>
        <w:pStyle w:val="Lijstalinea"/>
        <w:numPr>
          <w:ilvl w:val="1"/>
          <w:numId w:val="11"/>
        </w:numPr>
        <w:spacing w:after="0" w:line="240" w:lineRule="auto"/>
        <w:rPr>
          <w:rFonts w:ascii="Verdana" w:eastAsia="Arial" w:hAnsi="Verdana"/>
          <w:sz w:val="18"/>
          <w:szCs w:val="18"/>
        </w:rPr>
      </w:pPr>
      <w:r w:rsidRPr="00C5686F">
        <w:rPr>
          <w:rFonts w:ascii="Verdana" w:hAnsi="Verdana"/>
          <w:sz w:val="18"/>
          <w:szCs w:val="18"/>
        </w:rPr>
        <w:t>De looptijd van deze Raamovereenkomst bedraagt vier (4) jaar. De aanvangsdatum van deze Raamovereenkomst is 1 november 2020. Opdrachtgever heeft het recht deze Raamovereenkomsten zonder opgave van reden tussentijds tegen het einde van het tweede en derde contractjaar te beëindigen met in achtneming van een opzegtermijn van tenminste drie (3) maanden. Deze Raamovereenkomst eindigt van rechtswege op 31 oktober 2024.</w:t>
      </w:r>
    </w:p>
    <w:p w14:paraId="2B801790" w14:textId="77777777" w:rsidR="00C9461B" w:rsidRPr="00C5686F" w:rsidRDefault="00C9461B" w:rsidP="00C9461B">
      <w:pPr>
        <w:spacing w:after="0" w:line="240" w:lineRule="auto"/>
        <w:ind w:left="708"/>
        <w:rPr>
          <w:rFonts w:ascii="Verdana" w:hAnsi="Verdana"/>
          <w:sz w:val="18"/>
          <w:szCs w:val="18"/>
        </w:rPr>
      </w:pPr>
    </w:p>
    <w:p w14:paraId="04EB4F71" w14:textId="57C935A4" w:rsidR="00D60F2D" w:rsidRPr="00C5686F" w:rsidRDefault="00C9461B" w:rsidP="00C5686F">
      <w:pPr>
        <w:pStyle w:val="Lijstalinea"/>
        <w:numPr>
          <w:ilvl w:val="1"/>
          <w:numId w:val="11"/>
        </w:numPr>
        <w:spacing w:after="0" w:line="240" w:lineRule="auto"/>
        <w:rPr>
          <w:rFonts w:ascii="Verdana" w:hAnsi="Verdana"/>
          <w:sz w:val="18"/>
          <w:szCs w:val="18"/>
        </w:rPr>
      </w:pPr>
      <w:r w:rsidRPr="00C5686F">
        <w:rPr>
          <w:rFonts w:ascii="Verdana" w:hAnsi="Verdana"/>
          <w:sz w:val="18"/>
          <w:szCs w:val="18"/>
        </w:rPr>
        <w:t xml:space="preserve">Beëindiging van deze </w:t>
      </w:r>
      <w:r w:rsidR="000027D3" w:rsidRPr="00C5686F">
        <w:rPr>
          <w:rFonts w:ascii="Verdana" w:hAnsi="Verdana"/>
          <w:sz w:val="18"/>
          <w:szCs w:val="18"/>
        </w:rPr>
        <w:t>Raamovereenkomst</w:t>
      </w:r>
      <w:r w:rsidRPr="00C5686F">
        <w:rPr>
          <w:rFonts w:ascii="Verdana" w:hAnsi="Verdana"/>
          <w:sz w:val="18"/>
          <w:szCs w:val="18"/>
        </w:rPr>
        <w:t xml:space="preserve"> om welke reden dan ook laat de rechten en verplichtingen voortvloeiend uit (een) Nadere Overeenkomst(en) onverlet. De voorwaarden </w:t>
      </w:r>
      <w:r w:rsidRPr="00C5686F">
        <w:rPr>
          <w:rFonts w:ascii="Verdana" w:hAnsi="Verdana"/>
          <w:sz w:val="18"/>
          <w:szCs w:val="18"/>
        </w:rPr>
        <w:lastRenderedPageBreak/>
        <w:t xml:space="preserve">van deze </w:t>
      </w:r>
      <w:r w:rsidR="000027D3" w:rsidRPr="00C5686F">
        <w:rPr>
          <w:rFonts w:ascii="Verdana" w:hAnsi="Verdana"/>
          <w:sz w:val="18"/>
          <w:szCs w:val="18"/>
        </w:rPr>
        <w:t>Raamovereenkomst</w:t>
      </w:r>
      <w:r w:rsidRPr="00C5686F">
        <w:rPr>
          <w:rFonts w:ascii="Verdana" w:hAnsi="Verdana"/>
          <w:sz w:val="18"/>
          <w:szCs w:val="18"/>
        </w:rPr>
        <w:t xml:space="preserve"> blijven van toepassing op alle Nadere Overeenkomsten die na het eindigen van deze </w:t>
      </w:r>
      <w:r w:rsidR="000027D3" w:rsidRPr="00C5686F">
        <w:rPr>
          <w:rFonts w:ascii="Verdana" w:hAnsi="Verdana"/>
          <w:sz w:val="18"/>
          <w:szCs w:val="18"/>
        </w:rPr>
        <w:t>Raamovereenkomst</w:t>
      </w:r>
      <w:r w:rsidRPr="00C5686F">
        <w:rPr>
          <w:rFonts w:ascii="Verdana" w:hAnsi="Verdana"/>
          <w:sz w:val="18"/>
          <w:szCs w:val="18"/>
        </w:rPr>
        <w:t xml:space="preserve"> nog voortduren.</w:t>
      </w:r>
    </w:p>
    <w:p w14:paraId="52536436" w14:textId="77777777" w:rsidR="00A46DB5" w:rsidRPr="00C5686F" w:rsidRDefault="00A46DB5" w:rsidP="00B645A5">
      <w:pPr>
        <w:spacing w:after="0" w:line="240" w:lineRule="auto"/>
        <w:rPr>
          <w:rFonts w:ascii="Verdana" w:hAnsi="Verdana"/>
          <w:sz w:val="18"/>
          <w:szCs w:val="18"/>
        </w:rPr>
      </w:pPr>
    </w:p>
    <w:p w14:paraId="56F07469" w14:textId="2007BFF4" w:rsidR="005C3F93" w:rsidRPr="00C5686F" w:rsidRDefault="005C3F93" w:rsidP="00C9461B">
      <w:pPr>
        <w:pStyle w:val="Kop1"/>
        <w:spacing w:before="0" w:after="0" w:line="240" w:lineRule="auto"/>
        <w:rPr>
          <w:rFonts w:ascii="Verdana" w:hAnsi="Verdana"/>
          <w:sz w:val="18"/>
          <w:szCs w:val="18"/>
        </w:rPr>
      </w:pPr>
    </w:p>
    <w:p w14:paraId="6901EC76" w14:textId="11AC6D14" w:rsidR="00D60F2D" w:rsidRPr="00C5686F" w:rsidRDefault="00A06BF2" w:rsidP="00C5686F">
      <w:pPr>
        <w:pStyle w:val="Kop1"/>
        <w:numPr>
          <w:ilvl w:val="0"/>
          <w:numId w:val="11"/>
        </w:numPr>
        <w:spacing w:before="0" w:after="0" w:line="240" w:lineRule="auto"/>
        <w:rPr>
          <w:rFonts w:ascii="Verdana" w:hAnsi="Verdana"/>
          <w:sz w:val="18"/>
          <w:szCs w:val="18"/>
        </w:rPr>
      </w:pPr>
      <w:r w:rsidRPr="00C5686F">
        <w:rPr>
          <w:rFonts w:ascii="Verdana" w:hAnsi="Verdana"/>
          <w:sz w:val="18"/>
          <w:szCs w:val="18"/>
        </w:rPr>
        <w:t xml:space="preserve">Prijzen en tarieven </w:t>
      </w:r>
    </w:p>
    <w:p w14:paraId="09D95784" w14:textId="77777777" w:rsidR="00E76E8B" w:rsidRPr="00C5686F" w:rsidRDefault="00E76E8B" w:rsidP="00E76E8B">
      <w:pPr>
        <w:spacing w:after="0" w:line="240" w:lineRule="auto"/>
        <w:rPr>
          <w:rFonts w:ascii="Verdana" w:hAnsi="Verdana"/>
        </w:rPr>
      </w:pPr>
    </w:p>
    <w:p w14:paraId="740D4264" w14:textId="04136ACA" w:rsidR="00C5686F" w:rsidRDefault="00D60F2D" w:rsidP="00C5686F">
      <w:pPr>
        <w:pStyle w:val="Lijstalinea"/>
        <w:numPr>
          <w:ilvl w:val="1"/>
          <w:numId w:val="11"/>
        </w:numPr>
        <w:spacing w:after="0" w:line="240" w:lineRule="auto"/>
        <w:rPr>
          <w:rFonts w:ascii="Verdana" w:hAnsi="Verdana"/>
          <w:sz w:val="18"/>
          <w:szCs w:val="18"/>
        </w:rPr>
      </w:pPr>
      <w:r w:rsidRPr="00C5686F">
        <w:rPr>
          <w:rFonts w:ascii="Verdana" w:hAnsi="Verdana"/>
          <w:sz w:val="18"/>
          <w:szCs w:val="18"/>
        </w:rPr>
        <w:t xml:space="preserve">Partijen komen de navolgende </w:t>
      </w:r>
      <w:r w:rsidR="00397E36" w:rsidRPr="00C5686F">
        <w:rPr>
          <w:rFonts w:ascii="Verdana" w:hAnsi="Verdana"/>
          <w:sz w:val="18"/>
          <w:szCs w:val="18"/>
        </w:rPr>
        <w:t>prijzen en tarieven</w:t>
      </w:r>
      <w:r w:rsidRPr="00C5686F">
        <w:rPr>
          <w:rFonts w:ascii="Verdana" w:hAnsi="Verdana"/>
          <w:sz w:val="18"/>
          <w:szCs w:val="18"/>
        </w:rPr>
        <w:t xml:space="preserve"> overeen</w:t>
      </w:r>
      <w:r w:rsidR="00BC2994" w:rsidRPr="00C5686F">
        <w:rPr>
          <w:rFonts w:ascii="Verdana" w:hAnsi="Verdana"/>
          <w:sz w:val="18"/>
          <w:szCs w:val="18"/>
        </w:rPr>
        <w:t xml:space="preserve"> zoals is </w:t>
      </w:r>
      <w:r w:rsidR="00BC2994" w:rsidRPr="005B19E0">
        <w:rPr>
          <w:rFonts w:ascii="Verdana" w:hAnsi="Verdana"/>
          <w:sz w:val="18"/>
          <w:szCs w:val="18"/>
        </w:rPr>
        <w:t xml:space="preserve">opgenomen in Bijlage </w:t>
      </w:r>
      <w:r w:rsidR="00B26ABD">
        <w:rPr>
          <w:rFonts w:ascii="Verdana" w:hAnsi="Verdana"/>
          <w:sz w:val="18"/>
          <w:szCs w:val="18"/>
        </w:rPr>
        <w:t>5</w:t>
      </w:r>
      <w:r w:rsidR="00BC2994" w:rsidRPr="00C5686F">
        <w:rPr>
          <w:rFonts w:ascii="Verdana" w:hAnsi="Verdana"/>
          <w:sz w:val="18"/>
          <w:szCs w:val="18"/>
        </w:rPr>
        <w:t xml:space="preserve"> – </w:t>
      </w:r>
      <w:r w:rsidR="00B26ABD">
        <w:rPr>
          <w:rFonts w:ascii="Verdana" w:hAnsi="Verdana"/>
          <w:sz w:val="18"/>
          <w:szCs w:val="18"/>
        </w:rPr>
        <w:t>Tariefmodel</w:t>
      </w:r>
      <w:r w:rsidR="00BC2994" w:rsidRPr="00C5686F">
        <w:rPr>
          <w:rFonts w:ascii="Verdana" w:hAnsi="Verdana"/>
          <w:sz w:val="18"/>
          <w:szCs w:val="18"/>
        </w:rPr>
        <w:t xml:space="preserve"> zoals geoffreerd door Wederpartij.</w:t>
      </w:r>
    </w:p>
    <w:p w14:paraId="3EBB0937" w14:textId="77777777" w:rsidR="00C5686F" w:rsidRDefault="00C5686F" w:rsidP="00C5686F">
      <w:pPr>
        <w:pStyle w:val="Lijstalinea"/>
        <w:spacing w:after="0" w:line="240" w:lineRule="auto"/>
        <w:ind w:left="560"/>
        <w:rPr>
          <w:rFonts w:ascii="Verdana" w:hAnsi="Verdana"/>
          <w:sz w:val="18"/>
          <w:szCs w:val="18"/>
        </w:rPr>
      </w:pPr>
    </w:p>
    <w:p w14:paraId="354BB99B" w14:textId="23742415" w:rsidR="00E76E8B" w:rsidRPr="00C5686F" w:rsidRDefault="00651C0E" w:rsidP="00C5686F">
      <w:pPr>
        <w:pStyle w:val="Lijstalinea"/>
        <w:numPr>
          <w:ilvl w:val="1"/>
          <w:numId w:val="11"/>
        </w:numPr>
        <w:spacing w:after="0" w:line="240" w:lineRule="auto"/>
        <w:rPr>
          <w:rFonts w:ascii="Verdana" w:hAnsi="Verdana"/>
          <w:sz w:val="18"/>
          <w:szCs w:val="18"/>
        </w:rPr>
      </w:pPr>
      <w:r w:rsidRPr="00C5686F">
        <w:rPr>
          <w:rFonts w:ascii="Verdana" w:hAnsi="Verdana"/>
          <w:sz w:val="18"/>
          <w:szCs w:val="18"/>
        </w:rPr>
        <w:t xml:space="preserve">De overeengekomen prijzen en tarieven kunnen na </w:t>
      </w:r>
      <w:r w:rsidR="00A57576" w:rsidRPr="00C5686F">
        <w:rPr>
          <w:rFonts w:ascii="Verdana" w:hAnsi="Verdana"/>
          <w:sz w:val="18"/>
          <w:szCs w:val="18"/>
        </w:rPr>
        <w:t xml:space="preserve">31 oktober 2021 </w:t>
      </w:r>
      <w:r w:rsidRPr="00C5686F">
        <w:rPr>
          <w:rFonts w:ascii="Verdana" w:hAnsi="Verdana"/>
          <w:sz w:val="18"/>
          <w:szCs w:val="18"/>
        </w:rPr>
        <w:t>éénmaal per jaar</w:t>
      </w:r>
      <w:r w:rsidR="00C5686F" w:rsidRPr="00C5686F">
        <w:rPr>
          <w:rFonts w:ascii="Verdana" w:hAnsi="Verdana"/>
          <w:sz w:val="18"/>
          <w:szCs w:val="18"/>
        </w:rPr>
        <w:t xml:space="preserve"> </w:t>
      </w:r>
      <w:r w:rsidRPr="00C5686F">
        <w:rPr>
          <w:rFonts w:ascii="Verdana" w:hAnsi="Verdana"/>
          <w:sz w:val="18"/>
          <w:szCs w:val="18"/>
        </w:rPr>
        <w:t xml:space="preserve">worden bijgesteld met een percentage tot maximaal het 'CBS-prijsindexcijfer CAO lonen per uur inclusief bijzondere beloningen, categorie zakelijke dienstverlening'. Hierbij wordt telkens het maandcijfer van de voorafgaande maand &lt;maand&gt; gehanteerd, waarbij het indexcijfer van </w:t>
      </w:r>
      <w:r w:rsidR="00D9502E" w:rsidRPr="00C5686F">
        <w:rPr>
          <w:rFonts w:ascii="Verdana" w:hAnsi="Verdana"/>
          <w:sz w:val="18"/>
          <w:szCs w:val="18"/>
        </w:rPr>
        <w:t>2010</w:t>
      </w:r>
      <w:r w:rsidRPr="00C5686F">
        <w:rPr>
          <w:rFonts w:ascii="Verdana" w:hAnsi="Verdana"/>
          <w:sz w:val="18"/>
          <w:szCs w:val="18"/>
        </w:rPr>
        <w:t xml:space="preserve"> wordt gesteld op 100%.</w:t>
      </w:r>
    </w:p>
    <w:p w14:paraId="39C308AE" w14:textId="77777777" w:rsidR="00E76E8B" w:rsidRPr="00C5686F" w:rsidRDefault="00E76E8B" w:rsidP="00B645A5">
      <w:pPr>
        <w:spacing w:after="0" w:line="240" w:lineRule="auto"/>
        <w:ind w:left="567" w:hanging="567"/>
        <w:rPr>
          <w:rFonts w:ascii="Verdana" w:hAnsi="Verdana"/>
          <w:sz w:val="18"/>
          <w:szCs w:val="18"/>
        </w:rPr>
      </w:pPr>
    </w:p>
    <w:p w14:paraId="1967A74C" w14:textId="74A5EC54" w:rsidR="00D60F2D" w:rsidRPr="00C5686F" w:rsidRDefault="00D60F2D" w:rsidP="00C5686F">
      <w:pPr>
        <w:pStyle w:val="Kop1"/>
        <w:numPr>
          <w:ilvl w:val="0"/>
          <w:numId w:val="11"/>
        </w:numPr>
        <w:spacing w:before="0" w:after="0" w:line="240" w:lineRule="auto"/>
        <w:rPr>
          <w:rFonts w:ascii="Verdana" w:hAnsi="Verdana"/>
          <w:sz w:val="18"/>
          <w:szCs w:val="18"/>
        </w:rPr>
      </w:pPr>
      <w:bookmarkStart w:id="5" w:name="_Toc397950421"/>
      <w:r w:rsidRPr="00C5686F">
        <w:rPr>
          <w:rFonts w:ascii="Verdana" w:hAnsi="Verdana"/>
          <w:sz w:val="18"/>
          <w:szCs w:val="18"/>
        </w:rPr>
        <w:t>Facturering, verschuldigdheid en betaling</w:t>
      </w:r>
      <w:bookmarkEnd w:id="5"/>
    </w:p>
    <w:p w14:paraId="3889D27F" w14:textId="77777777" w:rsidR="003D2992" w:rsidRPr="00C5686F" w:rsidRDefault="003D2992" w:rsidP="00B645A5">
      <w:pPr>
        <w:spacing w:after="0" w:line="240" w:lineRule="auto"/>
        <w:rPr>
          <w:rFonts w:ascii="Verdana" w:hAnsi="Verdana"/>
        </w:rPr>
      </w:pPr>
    </w:p>
    <w:p w14:paraId="1A5D1B58" w14:textId="1C685079" w:rsidR="00D60F2D" w:rsidRPr="00C5686F" w:rsidRDefault="00D60F2D" w:rsidP="00C5686F">
      <w:pPr>
        <w:pStyle w:val="Lijstalinea"/>
        <w:numPr>
          <w:ilvl w:val="1"/>
          <w:numId w:val="11"/>
        </w:numPr>
        <w:spacing w:after="0" w:line="240" w:lineRule="auto"/>
        <w:rPr>
          <w:rFonts w:ascii="Verdana" w:hAnsi="Verdana"/>
          <w:sz w:val="18"/>
          <w:szCs w:val="18"/>
        </w:rPr>
      </w:pPr>
      <w:r w:rsidRPr="00C5686F">
        <w:rPr>
          <w:rFonts w:ascii="Verdana" w:hAnsi="Verdana"/>
          <w:sz w:val="18"/>
          <w:szCs w:val="18"/>
        </w:rPr>
        <w:t>De Vergoeding is verschuldigd vanaf:</w:t>
      </w:r>
    </w:p>
    <w:p w14:paraId="00EEC435" w14:textId="77777777" w:rsidR="003D2992" w:rsidRPr="00C5686F" w:rsidRDefault="003D2992" w:rsidP="00B645A5">
      <w:pPr>
        <w:spacing w:after="0" w:line="240" w:lineRule="auto"/>
        <w:ind w:left="567" w:hanging="567"/>
        <w:rPr>
          <w:rFonts w:ascii="Verdana" w:hAnsi="Verdana"/>
          <w:sz w:val="18"/>
          <w:szCs w:val="18"/>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3D2992" w:rsidRPr="00C5686F" w14:paraId="48DF0A6F" w14:textId="77777777" w:rsidTr="00AC0980">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999999"/>
            <w:hideMark/>
          </w:tcPr>
          <w:p w14:paraId="62E9D26F" w14:textId="77777777" w:rsidR="003D2992" w:rsidRPr="00C5686F" w:rsidRDefault="003D2992" w:rsidP="00B645A5">
            <w:pPr>
              <w:spacing w:after="0" w:line="240" w:lineRule="auto"/>
              <w:rPr>
                <w:rFonts w:ascii="Verdana" w:hAnsi="Verdana"/>
                <w:b/>
                <w:sz w:val="18"/>
                <w:szCs w:val="18"/>
              </w:rPr>
            </w:pPr>
            <w:r w:rsidRPr="00C5686F">
              <w:rPr>
                <w:rFonts w:ascii="Verdana" w:hAnsi="Verdana"/>
                <w:b/>
                <w:sz w:val="18"/>
                <w:szCs w:val="18"/>
              </w:rPr>
              <w:t>Volg-</w:t>
            </w:r>
            <w:r w:rsidRPr="00C5686F">
              <w:rPr>
                <w:rFonts w:ascii="Verdana" w:hAnsi="Verdana"/>
                <w:b/>
                <w:sz w:val="18"/>
                <w:szCs w:val="18"/>
              </w:rPr>
              <w:br/>
              <w:t>nummer</w:t>
            </w:r>
          </w:p>
        </w:tc>
        <w:tc>
          <w:tcPr>
            <w:tcW w:w="5497" w:type="dxa"/>
            <w:tcBorders>
              <w:top w:val="single" w:sz="4" w:space="0" w:color="auto"/>
              <w:left w:val="single" w:sz="4" w:space="0" w:color="auto"/>
              <w:bottom w:val="single" w:sz="4" w:space="0" w:color="auto"/>
              <w:right w:val="single" w:sz="4" w:space="0" w:color="auto"/>
            </w:tcBorders>
            <w:shd w:val="clear" w:color="auto" w:fill="999999"/>
            <w:hideMark/>
          </w:tcPr>
          <w:p w14:paraId="3F3ADA78" w14:textId="77777777" w:rsidR="003D2992" w:rsidRPr="00C5686F" w:rsidRDefault="003D2992" w:rsidP="00B645A5">
            <w:pPr>
              <w:spacing w:after="0" w:line="240" w:lineRule="auto"/>
              <w:rPr>
                <w:rFonts w:ascii="Verdana" w:hAnsi="Verdana"/>
                <w:b/>
                <w:sz w:val="18"/>
                <w:szCs w:val="18"/>
              </w:rPr>
            </w:pPr>
            <w:r w:rsidRPr="00C5686F">
              <w:rPr>
                <w:rFonts w:ascii="Verdana" w:hAnsi="Verdana"/>
                <w:b/>
                <w:sz w:val="18"/>
                <w:szCs w:val="18"/>
              </w:rPr>
              <w:t>Onderwerp</w:t>
            </w:r>
          </w:p>
        </w:tc>
        <w:tc>
          <w:tcPr>
            <w:tcW w:w="1999" w:type="dxa"/>
            <w:tcBorders>
              <w:top w:val="single" w:sz="4" w:space="0" w:color="auto"/>
              <w:left w:val="single" w:sz="4" w:space="0" w:color="auto"/>
              <w:bottom w:val="single" w:sz="4" w:space="0" w:color="auto"/>
              <w:right w:val="single" w:sz="4" w:space="0" w:color="auto"/>
            </w:tcBorders>
            <w:shd w:val="clear" w:color="auto" w:fill="999999"/>
            <w:hideMark/>
          </w:tcPr>
          <w:p w14:paraId="4FDC1359" w14:textId="77777777" w:rsidR="003D2992" w:rsidRPr="00C5686F" w:rsidRDefault="003D2992" w:rsidP="00B645A5">
            <w:pPr>
              <w:spacing w:after="0" w:line="240" w:lineRule="auto"/>
              <w:rPr>
                <w:rFonts w:ascii="Verdana" w:hAnsi="Verdana"/>
                <w:b/>
                <w:sz w:val="18"/>
                <w:szCs w:val="18"/>
              </w:rPr>
            </w:pPr>
            <w:r w:rsidRPr="00C5686F">
              <w:rPr>
                <w:rFonts w:ascii="Verdana" w:hAnsi="Verdana"/>
                <w:b/>
                <w:sz w:val="18"/>
                <w:szCs w:val="18"/>
              </w:rPr>
              <w:t>Tijdstip van verschuldigdheid</w:t>
            </w:r>
          </w:p>
        </w:tc>
      </w:tr>
      <w:tr w:rsidR="00AC0980" w:rsidRPr="00C5686F" w14:paraId="1579E8E5" w14:textId="77777777" w:rsidTr="00AC0980">
        <w:trPr>
          <w:trHeight w:val="269"/>
        </w:trPr>
        <w:tc>
          <w:tcPr>
            <w:tcW w:w="1099" w:type="dxa"/>
            <w:tcBorders>
              <w:top w:val="single" w:sz="4" w:space="0" w:color="auto"/>
              <w:left w:val="single" w:sz="4" w:space="0" w:color="auto"/>
              <w:bottom w:val="single" w:sz="4" w:space="0" w:color="auto"/>
              <w:right w:val="single" w:sz="4" w:space="0" w:color="auto"/>
            </w:tcBorders>
            <w:hideMark/>
          </w:tcPr>
          <w:p w14:paraId="2FA01AA5" w14:textId="1DC9604C" w:rsidR="00AC0980" w:rsidRPr="00C5686F" w:rsidRDefault="00AC0980" w:rsidP="0082731B">
            <w:pPr>
              <w:spacing w:after="0" w:line="240" w:lineRule="auto"/>
              <w:ind w:left="567" w:hanging="567"/>
              <w:jc w:val="center"/>
              <w:rPr>
                <w:rFonts w:ascii="Verdana" w:hAnsi="Verdana"/>
                <w:sz w:val="18"/>
                <w:szCs w:val="18"/>
              </w:rPr>
            </w:pPr>
            <w:r w:rsidRPr="00C5686F">
              <w:rPr>
                <w:rFonts w:ascii="Verdana" w:hAnsi="Verdana"/>
                <w:sz w:val="18"/>
                <w:szCs w:val="18"/>
              </w:rPr>
              <w:t>A</w:t>
            </w:r>
          </w:p>
        </w:tc>
        <w:tc>
          <w:tcPr>
            <w:tcW w:w="5497" w:type="dxa"/>
            <w:tcBorders>
              <w:top w:val="single" w:sz="4" w:space="0" w:color="auto"/>
              <w:left w:val="single" w:sz="4" w:space="0" w:color="auto"/>
              <w:bottom w:val="single" w:sz="4" w:space="0" w:color="auto"/>
              <w:right w:val="single" w:sz="4" w:space="0" w:color="auto"/>
            </w:tcBorders>
            <w:hideMark/>
          </w:tcPr>
          <w:p w14:paraId="2C2AE902" w14:textId="48BEE9E9" w:rsidR="00AC0980" w:rsidRPr="00C5686F" w:rsidRDefault="00AC0980" w:rsidP="00AC0980">
            <w:pPr>
              <w:spacing w:after="0" w:line="240" w:lineRule="auto"/>
              <w:rPr>
                <w:rFonts w:ascii="Verdana" w:hAnsi="Verdana"/>
                <w:sz w:val="18"/>
                <w:szCs w:val="18"/>
              </w:rPr>
            </w:pPr>
            <w:r w:rsidRPr="00C5686F">
              <w:rPr>
                <w:rFonts w:ascii="Verdana" w:hAnsi="Verdana"/>
                <w:sz w:val="18"/>
                <w:szCs w:val="18"/>
              </w:rPr>
              <w:t xml:space="preserve">Volledige ontzorging van de </w:t>
            </w:r>
            <w:r w:rsidR="009E7050" w:rsidRPr="00C5686F">
              <w:rPr>
                <w:rFonts w:ascii="Verdana" w:hAnsi="Verdana"/>
                <w:sz w:val="18"/>
                <w:szCs w:val="18"/>
              </w:rPr>
              <w:t>(door)ontwikkeling</w:t>
            </w:r>
            <w:r w:rsidRPr="00C5686F">
              <w:rPr>
                <w:rFonts w:ascii="Verdana" w:hAnsi="Verdana"/>
                <w:sz w:val="18"/>
                <w:szCs w:val="18"/>
              </w:rPr>
              <w:t xml:space="preserve"> van </w:t>
            </w:r>
            <w:r w:rsidR="009E7050" w:rsidRPr="00C5686F">
              <w:rPr>
                <w:rFonts w:ascii="Verdana" w:hAnsi="Verdana"/>
                <w:sz w:val="18"/>
                <w:szCs w:val="18"/>
              </w:rPr>
              <w:t xml:space="preserve">de Berkeley Bridge applicatie </w:t>
            </w:r>
            <w:r w:rsidRPr="00C5686F">
              <w:rPr>
                <w:rFonts w:ascii="Verdana" w:hAnsi="Verdana"/>
                <w:sz w:val="18"/>
                <w:szCs w:val="18"/>
              </w:rPr>
              <w:t>voor Opdrachtgever</w:t>
            </w:r>
          </w:p>
        </w:tc>
        <w:tc>
          <w:tcPr>
            <w:tcW w:w="1999" w:type="dxa"/>
            <w:tcBorders>
              <w:top w:val="single" w:sz="4" w:space="0" w:color="auto"/>
              <w:left w:val="single" w:sz="4" w:space="0" w:color="auto"/>
              <w:bottom w:val="single" w:sz="4" w:space="0" w:color="auto"/>
              <w:right w:val="single" w:sz="4" w:space="0" w:color="auto"/>
            </w:tcBorders>
            <w:hideMark/>
          </w:tcPr>
          <w:p w14:paraId="0539CCFE" w14:textId="02F8565C" w:rsidR="00AC0980" w:rsidRPr="00C5686F" w:rsidRDefault="00AC0980" w:rsidP="00AC0980">
            <w:pPr>
              <w:spacing w:after="0" w:line="240" w:lineRule="auto"/>
              <w:rPr>
                <w:rFonts w:ascii="Verdana" w:hAnsi="Verdana"/>
                <w:iCs/>
                <w:sz w:val="18"/>
                <w:szCs w:val="18"/>
                <w:lang w:val="en-GB"/>
              </w:rPr>
            </w:pPr>
            <w:r w:rsidRPr="00C5686F">
              <w:rPr>
                <w:rFonts w:ascii="Verdana" w:hAnsi="Verdana"/>
                <w:iCs/>
                <w:sz w:val="18"/>
                <w:szCs w:val="18"/>
                <w:lang w:val="en-GB"/>
              </w:rPr>
              <w:t>na Acceptatie door Opdrachtgever</w:t>
            </w:r>
          </w:p>
        </w:tc>
      </w:tr>
    </w:tbl>
    <w:p w14:paraId="1674C8B5" w14:textId="77777777" w:rsidR="003D2992" w:rsidRPr="00C5686F" w:rsidRDefault="003D2992" w:rsidP="00B645A5">
      <w:pPr>
        <w:spacing w:after="0" w:line="240" w:lineRule="auto"/>
        <w:ind w:left="567" w:hanging="567"/>
        <w:rPr>
          <w:rFonts w:ascii="Verdana" w:hAnsi="Verdana"/>
          <w:sz w:val="18"/>
          <w:szCs w:val="18"/>
        </w:rPr>
      </w:pPr>
    </w:p>
    <w:p w14:paraId="19447DDB" w14:textId="39DD3306" w:rsidR="00D60F2D" w:rsidRPr="00C5686F" w:rsidRDefault="00D60F2D" w:rsidP="00C5686F">
      <w:pPr>
        <w:pStyle w:val="Lijstalinea"/>
        <w:numPr>
          <w:ilvl w:val="1"/>
          <w:numId w:val="11"/>
        </w:numPr>
        <w:spacing w:after="0" w:line="240" w:lineRule="auto"/>
        <w:rPr>
          <w:rFonts w:ascii="Verdana" w:hAnsi="Verdana"/>
          <w:sz w:val="18"/>
          <w:szCs w:val="18"/>
        </w:rPr>
      </w:pPr>
      <w:r w:rsidRPr="00C5686F">
        <w:rPr>
          <w:rFonts w:ascii="Verdana" w:hAnsi="Verdana"/>
          <w:sz w:val="18"/>
          <w:szCs w:val="18"/>
        </w:rPr>
        <w:t>Een factuur dient de volgende gegevens te bevatten:</w:t>
      </w:r>
    </w:p>
    <w:p w14:paraId="739CF394" w14:textId="77777777" w:rsidR="00D60F2D" w:rsidRPr="00C5686F" w:rsidRDefault="00D60F2D" w:rsidP="00B645A5">
      <w:pPr>
        <w:spacing w:after="0" w:line="240" w:lineRule="auto"/>
        <w:ind w:left="993" w:hanging="426"/>
        <w:rPr>
          <w:rFonts w:ascii="Verdana" w:hAnsi="Verdana"/>
          <w:sz w:val="18"/>
          <w:szCs w:val="18"/>
        </w:rPr>
      </w:pPr>
      <w:r w:rsidRPr="00C5686F">
        <w:rPr>
          <w:rFonts w:ascii="Verdana" w:hAnsi="Verdana"/>
          <w:sz w:val="18"/>
          <w:szCs w:val="18"/>
        </w:rPr>
        <w:t>-</w:t>
      </w:r>
      <w:r w:rsidRPr="00C5686F">
        <w:rPr>
          <w:rFonts w:ascii="Verdana" w:hAnsi="Verdana"/>
          <w:sz w:val="18"/>
          <w:szCs w:val="18"/>
        </w:rPr>
        <w:tab/>
        <w:t>factuurdatum</w:t>
      </w:r>
    </w:p>
    <w:p w14:paraId="6739575F" w14:textId="77777777" w:rsidR="00D60F2D" w:rsidRPr="00C5686F" w:rsidRDefault="00D60F2D" w:rsidP="00B645A5">
      <w:pPr>
        <w:spacing w:after="0" w:line="240" w:lineRule="auto"/>
        <w:ind w:left="993" w:hanging="426"/>
        <w:rPr>
          <w:rFonts w:ascii="Verdana" w:hAnsi="Verdana"/>
          <w:sz w:val="18"/>
          <w:szCs w:val="18"/>
        </w:rPr>
      </w:pPr>
      <w:r w:rsidRPr="00C5686F">
        <w:rPr>
          <w:rFonts w:ascii="Verdana" w:hAnsi="Verdana"/>
          <w:sz w:val="18"/>
          <w:szCs w:val="18"/>
        </w:rPr>
        <w:t>-</w:t>
      </w:r>
      <w:r w:rsidRPr="00C5686F">
        <w:rPr>
          <w:rFonts w:ascii="Verdana" w:hAnsi="Verdana"/>
          <w:sz w:val="18"/>
          <w:szCs w:val="18"/>
        </w:rPr>
        <w:tab/>
        <w:t>hoogte van de Vergoeding</w:t>
      </w:r>
    </w:p>
    <w:p w14:paraId="1DD9B2DA" w14:textId="77777777" w:rsidR="00D60F2D" w:rsidRPr="00C5686F" w:rsidRDefault="00D60F2D" w:rsidP="00B645A5">
      <w:pPr>
        <w:spacing w:after="0" w:line="240" w:lineRule="auto"/>
        <w:ind w:left="993" w:hanging="426"/>
        <w:rPr>
          <w:rFonts w:ascii="Verdana" w:hAnsi="Verdana"/>
          <w:sz w:val="18"/>
          <w:szCs w:val="18"/>
        </w:rPr>
      </w:pPr>
      <w:r w:rsidRPr="00C5686F">
        <w:rPr>
          <w:rFonts w:ascii="Verdana" w:hAnsi="Verdana"/>
          <w:sz w:val="18"/>
          <w:szCs w:val="18"/>
        </w:rPr>
        <w:t>-</w:t>
      </w:r>
      <w:r w:rsidRPr="00C5686F">
        <w:rPr>
          <w:rFonts w:ascii="Verdana" w:hAnsi="Verdana"/>
          <w:sz w:val="18"/>
          <w:szCs w:val="18"/>
        </w:rPr>
        <w:tab/>
        <w:t>verschuldigde BTW</w:t>
      </w:r>
    </w:p>
    <w:p w14:paraId="43AF18C8" w14:textId="77777777" w:rsidR="00D60F2D" w:rsidRPr="00C5686F" w:rsidRDefault="00D60F2D" w:rsidP="00B645A5">
      <w:pPr>
        <w:spacing w:after="0" w:line="240" w:lineRule="auto"/>
        <w:ind w:left="993" w:hanging="426"/>
        <w:rPr>
          <w:rFonts w:ascii="Verdana" w:hAnsi="Verdana"/>
          <w:sz w:val="18"/>
          <w:szCs w:val="18"/>
        </w:rPr>
      </w:pPr>
      <w:r w:rsidRPr="00C5686F">
        <w:rPr>
          <w:rFonts w:ascii="Verdana" w:hAnsi="Verdana"/>
          <w:sz w:val="18"/>
          <w:szCs w:val="18"/>
        </w:rPr>
        <w:t>-</w:t>
      </w:r>
      <w:r w:rsidRPr="00C5686F">
        <w:rPr>
          <w:rFonts w:ascii="Verdana" w:hAnsi="Verdana"/>
          <w:sz w:val="18"/>
          <w:szCs w:val="18"/>
        </w:rPr>
        <w:tab/>
        <w:t>contractnummer</w:t>
      </w:r>
    </w:p>
    <w:p w14:paraId="2F56845A" w14:textId="482499CC" w:rsidR="00D60F2D" w:rsidRPr="00C5686F" w:rsidRDefault="00D60F2D" w:rsidP="00B645A5">
      <w:pPr>
        <w:spacing w:after="0" w:line="240" w:lineRule="auto"/>
        <w:ind w:left="993" w:hanging="426"/>
        <w:rPr>
          <w:rFonts w:ascii="Verdana" w:hAnsi="Verdana"/>
          <w:sz w:val="18"/>
          <w:szCs w:val="18"/>
        </w:rPr>
      </w:pPr>
      <w:r w:rsidRPr="00C5686F">
        <w:rPr>
          <w:rFonts w:ascii="Verdana" w:hAnsi="Verdana"/>
          <w:sz w:val="18"/>
          <w:szCs w:val="18"/>
        </w:rPr>
        <w:t>-</w:t>
      </w:r>
      <w:r w:rsidRPr="00C5686F">
        <w:rPr>
          <w:rFonts w:ascii="Verdana" w:hAnsi="Verdana"/>
          <w:sz w:val="18"/>
          <w:szCs w:val="18"/>
        </w:rPr>
        <w:tab/>
        <w:t>verplichtingennummer</w:t>
      </w:r>
      <w:r w:rsidR="006F186E" w:rsidRPr="00C5686F">
        <w:rPr>
          <w:rFonts w:ascii="Verdana" w:hAnsi="Verdana"/>
          <w:sz w:val="18"/>
          <w:szCs w:val="18"/>
        </w:rPr>
        <w:t xml:space="preserve"> (Naam en nummer aanbesteding)</w:t>
      </w:r>
    </w:p>
    <w:p w14:paraId="623A228D" w14:textId="77777777" w:rsidR="003D2992" w:rsidRPr="00C5686F" w:rsidRDefault="003D2992" w:rsidP="00B645A5">
      <w:pPr>
        <w:spacing w:after="0" w:line="240" w:lineRule="auto"/>
        <w:ind w:left="567"/>
        <w:rPr>
          <w:rFonts w:ascii="Verdana" w:hAnsi="Verdana"/>
          <w:b/>
          <w:sz w:val="18"/>
          <w:szCs w:val="18"/>
          <w:u w:val="single"/>
        </w:rPr>
      </w:pPr>
    </w:p>
    <w:p w14:paraId="6B4C7774" w14:textId="76253444" w:rsidR="00D60F2D" w:rsidRPr="00C5686F" w:rsidRDefault="00235305" w:rsidP="00C5686F">
      <w:pPr>
        <w:pStyle w:val="Lijstalinea"/>
        <w:numPr>
          <w:ilvl w:val="1"/>
          <w:numId w:val="11"/>
        </w:numPr>
        <w:spacing w:after="0" w:line="240" w:lineRule="auto"/>
        <w:rPr>
          <w:rFonts w:ascii="Verdana" w:hAnsi="Verdana"/>
          <w:sz w:val="18"/>
          <w:szCs w:val="18"/>
        </w:rPr>
      </w:pPr>
      <w:r w:rsidRPr="00C5686F">
        <w:rPr>
          <w:rFonts w:ascii="Verdana" w:hAnsi="Verdana"/>
          <w:sz w:val="18"/>
          <w:szCs w:val="18"/>
        </w:rPr>
        <w:t>Wederpartij stuurt de factuur in PDF naar het e-mailadres facturen@rvr.org.</w:t>
      </w:r>
    </w:p>
    <w:p w14:paraId="6F8F7D1F" w14:textId="77777777" w:rsidR="00B70E48" w:rsidRPr="00C5686F" w:rsidRDefault="00B70E48" w:rsidP="00B645A5">
      <w:pPr>
        <w:spacing w:after="0" w:line="240" w:lineRule="auto"/>
        <w:ind w:left="567"/>
        <w:rPr>
          <w:rFonts w:ascii="Verdana" w:hAnsi="Verdana"/>
          <w:sz w:val="18"/>
          <w:szCs w:val="18"/>
        </w:rPr>
      </w:pPr>
    </w:p>
    <w:p w14:paraId="2C868E13" w14:textId="1216F66B" w:rsidR="00D60F2D" w:rsidRPr="00C5686F" w:rsidRDefault="00D60F2D" w:rsidP="00C5686F">
      <w:pPr>
        <w:pStyle w:val="Kop1"/>
        <w:numPr>
          <w:ilvl w:val="0"/>
          <w:numId w:val="11"/>
        </w:numPr>
        <w:spacing w:before="0" w:after="0" w:line="240" w:lineRule="auto"/>
        <w:rPr>
          <w:rFonts w:ascii="Verdana" w:hAnsi="Verdana"/>
          <w:sz w:val="18"/>
          <w:szCs w:val="18"/>
        </w:rPr>
      </w:pPr>
      <w:bookmarkStart w:id="6" w:name="_Toc397950422"/>
      <w:r w:rsidRPr="00C5686F">
        <w:rPr>
          <w:rFonts w:ascii="Verdana" w:hAnsi="Verdana"/>
          <w:sz w:val="18"/>
          <w:szCs w:val="18"/>
        </w:rPr>
        <w:t>Algemene en bijzondere voorwaarden</w:t>
      </w:r>
      <w:bookmarkEnd w:id="6"/>
    </w:p>
    <w:p w14:paraId="41053F73" w14:textId="77777777" w:rsidR="003D2992" w:rsidRPr="00C5686F" w:rsidRDefault="003D2992" w:rsidP="00B645A5">
      <w:pPr>
        <w:spacing w:after="0" w:line="240" w:lineRule="auto"/>
        <w:rPr>
          <w:rFonts w:ascii="Verdana" w:hAnsi="Verdana"/>
        </w:rPr>
      </w:pPr>
    </w:p>
    <w:p w14:paraId="016002BC" w14:textId="15F82C2F" w:rsidR="00D60F2D" w:rsidRPr="00C5686F" w:rsidRDefault="00D60F2D" w:rsidP="00C5686F">
      <w:pPr>
        <w:pStyle w:val="Lijstalinea"/>
        <w:numPr>
          <w:ilvl w:val="1"/>
          <w:numId w:val="11"/>
        </w:numPr>
        <w:spacing w:after="0" w:line="240" w:lineRule="auto"/>
        <w:rPr>
          <w:rFonts w:ascii="Verdana" w:hAnsi="Verdana"/>
          <w:sz w:val="18"/>
          <w:szCs w:val="18"/>
        </w:rPr>
      </w:pPr>
      <w:r w:rsidRPr="00C5686F">
        <w:rPr>
          <w:rFonts w:ascii="Verdana" w:hAnsi="Verdana"/>
          <w:sz w:val="18"/>
          <w:szCs w:val="18"/>
        </w:rPr>
        <w:t>De toepasselijkheid van algemene en bijzondere voorwaarden van Wederpartij dan wel van door Wederpartij bij het verrichten van de Prestatie te betrekken derden, is uitgesloten.</w:t>
      </w:r>
    </w:p>
    <w:p w14:paraId="213235A4" w14:textId="77777777" w:rsidR="00724527" w:rsidRPr="00C5686F" w:rsidRDefault="00724527" w:rsidP="00C9461B">
      <w:pPr>
        <w:spacing w:after="0" w:line="240" w:lineRule="auto"/>
        <w:rPr>
          <w:rFonts w:ascii="Verdana" w:hAnsi="Verdana"/>
          <w:sz w:val="18"/>
          <w:szCs w:val="18"/>
        </w:rPr>
      </w:pPr>
    </w:p>
    <w:p w14:paraId="38738E39" w14:textId="7349DFE6" w:rsidR="00A14960" w:rsidRPr="00C5686F" w:rsidRDefault="00D60F2D" w:rsidP="00C5686F">
      <w:pPr>
        <w:pStyle w:val="Lijstalinea"/>
        <w:numPr>
          <w:ilvl w:val="1"/>
          <w:numId w:val="11"/>
        </w:numPr>
        <w:spacing w:after="0" w:line="240" w:lineRule="auto"/>
        <w:rPr>
          <w:rFonts w:ascii="Verdana" w:hAnsi="Verdana"/>
          <w:sz w:val="18"/>
          <w:szCs w:val="18"/>
        </w:rPr>
      </w:pPr>
      <w:r w:rsidRPr="00C5686F">
        <w:rPr>
          <w:rFonts w:ascii="Verdana" w:hAnsi="Verdana"/>
          <w:sz w:val="18"/>
          <w:szCs w:val="18"/>
        </w:rPr>
        <w:t>Een exemplaar van de Voorwaarden</w:t>
      </w:r>
      <w:r w:rsidR="0043676B" w:rsidRPr="00C5686F">
        <w:rPr>
          <w:rFonts w:ascii="Verdana" w:hAnsi="Verdana"/>
          <w:sz w:val="18"/>
          <w:szCs w:val="18"/>
        </w:rPr>
        <w:t>, ARBIT-2018</w:t>
      </w:r>
      <w:r w:rsidRPr="00C5686F">
        <w:rPr>
          <w:rFonts w:ascii="Verdana" w:hAnsi="Verdana"/>
          <w:sz w:val="18"/>
          <w:szCs w:val="18"/>
        </w:rPr>
        <w:t xml:space="preserve"> is bij de </w:t>
      </w:r>
      <w:r w:rsidR="000027D3" w:rsidRPr="00C5686F">
        <w:rPr>
          <w:rFonts w:ascii="Verdana" w:hAnsi="Verdana"/>
          <w:sz w:val="18"/>
          <w:szCs w:val="18"/>
        </w:rPr>
        <w:t>Raamovereenkomst</w:t>
      </w:r>
      <w:r w:rsidR="0083144F" w:rsidRPr="00C5686F">
        <w:rPr>
          <w:rFonts w:ascii="Verdana" w:hAnsi="Verdana"/>
          <w:sz w:val="18"/>
          <w:szCs w:val="18"/>
        </w:rPr>
        <w:t xml:space="preserve"> </w:t>
      </w:r>
      <w:r w:rsidRPr="00C5686F">
        <w:rPr>
          <w:rFonts w:ascii="Verdana" w:hAnsi="Verdana"/>
          <w:sz w:val="18"/>
          <w:szCs w:val="18"/>
        </w:rPr>
        <w:t>gevoegd</w:t>
      </w:r>
      <w:r w:rsidR="0043676B" w:rsidRPr="00C5686F">
        <w:rPr>
          <w:rFonts w:ascii="Verdana" w:hAnsi="Verdana"/>
          <w:sz w:val="18"/>
          <w:szCs w:val="18"/>
        </w:rPr>
        <w:t xml:space="preserve"> (is reeds verstrekt bij Aanbestedingsdocument)</w:t>
      </w:r>
      <w:r w:rsidRPr="00C5686F">
        <w:rPr>
          <w:rFonts w:ascii="Verdana" w:hAnsi="Verdana"/>
          <w:sz w:val="18"/>
          <w:szCs w:val="18"/>
        </w:rPr>
        <w:t>.</w:t>
      </w:r>
    </w:p>
    <w:p w14:paraId="25C11564" w14:textId="7EBC48E8" w:rsidR="00E76E8B" w:rsidRPr="00C5686F" w:rsidRDefault="00E76E8B" w:rsidP="00C9461B">
      <w:pPr>
        <w:spacing w:after="0" w:line="240" w:lineRule="auto"/>
        <w:rPr>
          <w:rFonts w:ascii="Verdana" w:hAnsi="Verdana"/>
          <w:sz w:val="18"/>
          <w:szCs w:val="18"/>
        </w:rPr>
      </w:pPr>
    </w:p>
    <w:p w14:paraId="58AC4D9A" w14:textId="46D7EA86" w:rsidR="009E7050" w:rsidRPr="00C5686F" w:rsidRDefault="009E7050" w:rsidP="00C5686F">
      <w:pPr>
        <w:pStyle w:val="Lijstalinea"/>
        <w:numPr>
          <w:ilvl w:val="0"/>
          <w:numId w:val="11"/>
        </w:numPr>
        <w:spacing w:after="0" w:line="240" w:lineRule="auto"/>
        <w:rPr>
          <w:rFonts w:ascii="Verdana" w:hAnsi="Verdana"/>
          <w:b/>
          <w:bCs/>
          <w:sz w:val="18"/>
          <w:szCs w:val="18"/>
        </w:rPr>
      </w:pPr>
      <w:r w:rsidRPr="00C5686F">
        <w:rPr>
          <w:rFonts w:ascii="Verdana" w:hAnsi="Verdana"/>
          <w:b/>
          <w:bCs/>
          <w:sz w:val="18"/>
          <w:szCs w:val="18"/>
        </w:rPr>
        <w:t>Slotbepaling</w:t>
      </w:r>
    </w:p>
    <w:p w14:paraId="3F2CF95A" w14:textId="77777777" w:rsidR="009E7050" w:rsidRPr="00C5686F" w:rsidRDefault="009E7050" w:rsidP="009E7050">
      <w:pPr>
        <w:spacing w:after="0" w:line="240" w:lineRule="auto"/>
        <w:rPr>
          <w:rFonts w:ascii="Verdana" w:hAnsi="Verdana"/>
          <w:sz w:val="18"/>
          <w:szCs w:val="18"/>
        </w:rPr>
      </w:pPr>
    </w:p>
    <w:p w14:paraId="153C6B09" w14:textId="7D9C7A4D" w:rsidR="009E7050" w:rsidRPr="00C5686F" w:rsidRDefault="009E7050" w:rsidP="00C5686F">
      <w:pPr>
        <w:pStyle w:val="Lijstalinea"/>
        <w:numPr>
          <w:ilvl w:val="1"/>
          <w:numId w:val="11"/>
        </w:numPr>
        <w:spacing w:after="0" w:line="240" w:lineRule="auto"/>
        <w:rPr>
          <w:rFonts w:ascii="Verdana" w:hAnsi="Verdana"/>
          <w:sz w:val="18"/>
          <w:szCs w:val="18"/>
        </w:rPr>
      </w:pPr>
      <w:r w:rsidRPr="00C5686F">
        <w:rPr>
          <w:rFonts w:ascii="Verdana" w:hAnsi="Verdana"/>
          <w:sz w:val="18"/>
          <w:szCs w:val="18"/>
        </w:rPr>
        <w:t xml:space="preserve">Afwijkingen van deze </w:t>
      </w:r>
      <w:r w:rsidR="000027D3" w:rsidRPr="00C5686F">
        <w:rPr>
          <w:rFonts w:ascii="Verdana" w:hAnsi="Verdana"/>
          <w:sz w:val="18"/>
          <w:szCs w:val="18"/>
        </w:rPr>
        <w:t>Raamovereenkomst</w:t>
      </w:r>
      <w:r w:rsidRPr="00C5686F">
        <w:rPr>
          <w:rFonts w:ascii="Verdana" w:hAnsi="Verdana"/>
          <w:sz w:val="18"/>
          <w:szCs w:val="18"/>
        </w:rPr>
        <w:t xml:space="preserve"> of een </w:t>
      </w:r>
      <w:r w:rsidR="0083144F" w:rsidRPr="00C5686F">
        <w:rPr>
          <w:rFonts w:ascii="Verdana" w:hAnsi="Verdana"/>
          <w:sz w:val="18"/>
          <w:szCs w:val="18"/>
        </w:rPr>
        <w:t xml:space="preserve">nadere overeenkomst </w:t>
      </w:r>
      <w:r w:rsidRPr="00C5686F">
        <w:rPr>
          <w:rFonts w:ascii="Verdana" w:hAnsi="Verdana"/>
          <w:sz w:val="18"/>
          <w:szCs w:val="18"/>
        </w:rPr>
        <w:t>zijn slechts bindend voor zover zij uitdrukkelijk tussen Partijen schriftelijk zijn overeengekomen.</w:t>
      </w:r>
    </w:p>
    <w:p w14:paraId="0A8BA8AD" w14:textId="77777777" w:rsidR="009E7050" w:rsidRPr="00C5686F" w:rsidRDefault="009E7050" w:rsidP="009E7050">
      <w:pPr>
        <w:spacing w:after="0" w:line="240" w:lineRule="auto"/>
        <w:ind w:firstLine="708"/>
        <w:rPr>
          <w:rFonts w:ascii="Verdana" w:hAnsi="Verdana"/>
          <w:sz w:val="18"/>
          <w:szCs w:val="18"/>
        </w:rPr>
      </w:pPr>
    </w:p>
    <w:p w14:paraId="1845E764" w14:textId="615B277F" w:rsidR="009E7050" w:rsidRPr="00C5686F" w:rsidRDefault="009E7050" w:rsidP="00C5686F">
      <w:pPr>
        <w:pStyle w:val="Lijstalinea"/>
        <w:numPr>
          <w:ilvl w:val="1"/>
          <w:numId w:val="11"/>
        </w:numPr>
        <w:spacing w:after="0" w:line="240" w:lineRule="auto"/>
        <w:rPr>
          <w:rFonts w:ascii="Verdana" w:hAnsi="Verdana"/>
          <w:sz w:val="18"/>
          <w:szCs w:val="18"/>
        </w:rPr>
      </w:pPr>
      <w:r w:rsidRPr="00C5686F">
        <w:rPr>
          <w:rFonts w:ascii="Verdana" w:hAnsi="Verdana"/>
          <w:sz w:val="18"/>
          <w:szCs w:val="18"/>
        </w:rPr>
        <w:t xml:space="preserve">Door ondertekening van deze </w:t>
      </w:r>
      <w:r w:rsidR="000027D3" w:rsidRPr="00C5686F">
        <w:rPr>
          <w:rFonts w:ascii="Verdana" w:hAnsi="Verdana"/>
          <w:sz w:val="18"/>
          <w:szCs w:val="18"/>
        </w:rPr>
        <w:t>Raamovereenkomst</w:t>
      </w:r>
      <w:r w:rsidRPr="00C5686F">
        <w:rPr>
          <w:rFonts w:ascii="Verdana" w:hAnsi="Verdana"/>
          <w:sz w:val="18"/>
          <w:szCs w:val="18"/>
        </w:rPr>
        <w:t xml:space="preserve"> vervallen alle eventueel eerder door</w:t>
      </w:r>
      <w:r w:rsidR="00C5686F" w:rsidRPr="00C5686F">
        <w:rPr>
          <w:rFonts w:ascii="Verdana" w:hAnsi="Verdana"/>
          <w:sz w:val="18"/>
          <w:szCs w:val="18"/>
        </w:rPr>
        <w:t xml:space="preserve"> </w:t>
      </w:r>
      <w:r w:rsidRPr="00C5686F">
        <w:rPr>
          <w:rFonts w:ascii="Verdana" w:hAnsi="Verdana"/>
          <w:sz w:val="18"/>
          <w:szCs w:val="18"/>
        </w:rPr>
        <w:t>Partijen gemaakte mondelinge en schriftelijke afspraken omtrent het verstrekken van opdrachten tot het verrichten van Diensten, al dan niet onder een Nadere Overeenkomst.</w:t>
      </w:r>
    </w:p>
    <w:p w14:paraId="2F3625D6" w14:textId="77777777" w:rsidR="009E7050" w:rsidRPr="00C5686F" w:rsidRDefault="009E7050" w:rsidP="00C9461B">
      <w:pPr>
        <w:spacing w:after="0" w:line="240" w:lineRule="auto"/>
        <w:rPr>
          <w:rFonts w:ascii="Verdana" w:hAnsi="Verdana"/>
          <w:sz w:val="18"/>
          <w:szCs w:val="18"/>
        </w:rPr>
      </w:pPr>
    </w:p>
    <w:p w14:paraId="7B5E5273" w14:textId="5BCB5152" w:rsidR="00724527" w:rsidRDefault="00724527" w:rsidP="00B645A5">
      <w:pPr>
        <w:spacing w:after="0" w:line="240" w:lineRule="auto"/>
        <w:ind w:left="567" w:hanging="567"/>
        <w:rPr>
          <w:rFonts w:ascii="Verdana" w:hAnsi="Verdana"/>
          <w:sz w:val="18"/>
          <w:szCs w:val="18"/>
        </w:rPr>
      </w:pPr>
    </w:p>
    <w:p w14:paraId="21FBABE7" w14:textId="4EFE9316" w:rsidR="006022AD" w:rsidRDefault="006022AD" w:rsidP="00B645A5">
      <w:pPr>
        <w:spacing w:after="0" w:line="240" w:lineRule="auto"/>
        <w:ind w:left="567" w:hanging="567"/>
        <w:rPr>
          <w:rFonts w:ascii="Verdana" w:hAnsi="Verdana"/>
          <w:sz w:val="18"/>
          <w:szCs w:val="18"/>
        </w:rPr>
      </w:pPr>
    </w:p>
    <w:p w14:paraId="175D887D" w14:textId="7A49E08C" w:rsidR="006022AD" w:rsidRDefault="006022AD" w:rsidP="00B645A5">
      <w:pPr>
        <w:spacing w:after="0" w:line="240" w:lineRule="auto"/>
        <w:ind w:left="567" w:hanging="567"/>
        <w:rPr>
          <w:rFonts w:ascii="Verdana" w:hAnsi="Verdana"/>
          <w:sz w:val="18"/>
          <w:szCs w:val="18"/>
        </w:rPr>
      </w:pPr>
    </w:p>
    <w:p w14:paraId="7F386373" w14:textId="77777777" w:rsidR="006022AD" w:rsidRPr="00C5686F" w:rsidRDefault="006022AD" w:rsidP="00B645A5">
      <w:pPr>
        <w:spacing w:after="0" w:line="240" w:lineRule="auto"/>
        <w:ind w:left="567" w:hanging="567"/>
        <w:rPr>
          <w:rFonts w:ascii="Verdana" w:hAnsi="Verdana"/>
          <w:sz w:val="18"/>
          <w:szCs w:val="18"/>
        </w:rPr>
      </w:pPr>
    </w:p>
    <w:p w14:paraId="6C8DFDA9" w14:textId="77777777" w:rsidR="00D60F2D" w:rsidRPr="00C5686F" w:rsidRDefault="00D60F2D" w:rsidP="00B645A5">
      <w:pPr>
        <w:spacing w:after="0" w:line="240" w:lineRule="auto"/>
        <w:ind w:left="567" w:hanging="567"/>
        <w:rPr>
          <w:rFonts w:ascii="Verdana" w:hAnsi="Verdana"/>
          <w:sz w:val="18"/>
          <w:szCs w:val="18"/>
        </w:rPr>
      </w:pPr>
      <w:r w:rsidRPr="00C5686F">
        <w:rPr>
          <w:rFonts w:ascii="Verdana" w:hAnsi="Verdana"/>
          <w:sz w:val="18"/>
          <w:szCs w:val="18"/>
        </w:rPr>
        <w:lastRenderedPageBreak/>
        <w:t xml:space="preserve">Aldus overeengekomen </w:t>
      </w:r>
      <w:r w:rsidRPr="005B19E0">
        <w:rPr>
          <w:rFonts w:ascii="Verdana" w:hAnsi="Verdana"/>
          <w:sz w:val="18"/>
          <w:szCs w:val="18"/>
        </w:rPr>
        <w:t>op &lt;datum&gt; en ondertekend</w:t>
      </w:r>
      <w:r w:rsidRPr="00C5686F">
        <w:rPr>
          <w:rFonts w:ascii="Verdana" w:hAnsi="Verdana"/>
          <w:sz w:val="18"/>
          <w:szCs w:val="18"/>
        </w:rPr>
        <w:t xml:space="preserve"> in tweevoud door:</w:t>
      </w:r>
    </w:p>
    <w:p w14:paraId="787EA428" w14:textId="77777777" w:rsidR="000C075A" w:rsidRPr="00C5686F" w:rsidRDefault="000C075A" w:rsidP="00145604">
      <w:pPr>
        <w:spacing w:after="0" w:line="240" w:lineRule="auto"/>
        <w:rPr>
          <w:rFonts w:ascii="Verdana" w:hAnsi="Verdana"/>
          <w:sz w:val="18"/>
          <w:szCs w:val="18"/>
        </w:rPr>
      </w:pPr>
    </w:p>
    <w:tbl>
      <w:tblPr>
        <w:tblpPr w:leftFromText="180" w:rightFromText="180"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6"/>
        <w:gridCol w:w="3988"/>
      </w:tblGrid>
      <w:tr w:rsidR="000C075A" w:rsidRPr="00C5686F" w14:paraId="13D0DFB5" w14:textId="77777777" w:rsidTr="006022AD">
        <w:trPr>
          <w:trHeight w:val="290"/>
        </w:trPr>
        <w:tc>
          <w:tcPr>
            <w:tcW w:w="3836" w:type="dxa"/>
            <w:hideMark/>
          </w:tcPr>
          <w:p w14:paraId="2D6C8ADE" w14:textId="77777777" w:rsidR="000C075A" w:rsidRPr="00C5686F" w:rsidRDefault="000C075A" w:rsidP="00B645A5">
            <w:pPr>
              <w:spacing w:after="0" w:line="240" w:lineRule="auto"/>
              <w:rPr>
                <w:rFonts w:ascii="Verdana" w:hAnsi="Verdana"/>
              </w:rPr>
            </w:pPr>
            <w:r w:rsidRPr="00C5686F">
              <w:rPr>
                <w:rFonts w:ascii="Verdana" w:hAnsi="Verdana"/>
              </w:rPr>
              <w:t>OPDRACHTGEVER</w:t>
            </w:r>
            <w:r w:rsidRPr="00C5686F">
              <w:rPr>
                <w:rFonts w:ascii="Verdana" w:hAnsi="Verdana"/>
              </w:rPr>
              <w:tab/>
            </w:r>
            <w:r w:rsidRPr="00C5686F">
              <w:rPr>
                <w:rFonts w:ascii="Verdana" w:hAnsi="Verdana"/>
              </w:rPr>
              <w:tab/>
            </w:r>
            <w:r w:rsidRPr="00C5686F">
              <w:rPr>
                <w:rFonts w:ascii="Verdana" w:hAnsi="Verdana"/>
              </w:rPr>
              <w:tab/>
            </w:r>
            <w:r w:rsidRPr="00C5686F">
              <w:rPr>
                <w:rFonts w:ascii="Verdana" w:hAnsi="Verdana"/>
              </w:rPr>
              <w:tab/>
            </w:r>
            <w:r w:rsidRPr="00C5686F">
              <w:rPr>
                <w:rFonts w:ascii="Verdana" w:hAnsi="Verdana"/>
              </w:rPr>
              <w:tab/>
            </w:r>
            <w:r w:rsidRPr="00C5686F">
              <w:rPr>
                <w:rFonts w:ascii="Verdana" w:hAnsi="Verdana"/>
              </w:rPr>
              <w:tab/>
            </w:r>
          </w:p>
        </w:tc>
        <w:tc>
          <w:tcPr>
            <w:tcW w:w="3988" w:type="dxa"/>
            <w:hideMark/>
          </w:tcPr>
          <w:p w14:paraId="381835B3" w14:textId="77777777" w:rsidR="000C075A" w:rsidRPr="00C5686F" w:rsidRDefault="000C075A" w:rsidP="00B645A5">
            <w:pPr>
              <w:tabs>
                <w:tab w:val="right" w:pos="3772"/>
              </w:tabs>
              <w:spacing w:after="0" w:line="240" w:lineRule="auto"/>
              <w:rPr>
                <w:rFonts w:ascii="Verdana" w:hAnsi="Verdana"/>
              </w:rPr>
            </w:pPr>
            <w:r w:rsidRPr="00C5686F">
              <w:rPr>
                <w:rFonts w:ascii="Verdana" w:hAnsi="Verdana"/>
              </w:rPr>
              <w:t>WEDERPARTIJ</w:t>
            </w:r>
          </w:p>
        </w:tc>
      </w:tr>
      <w:tr w:rsidR="000C075A" w:rsidRPr="00C5686F" w14:paraId="79BA1A9C" w14:textId="77777777" w:rsidTr="006022AD">
        <w:trPr>
          <w:trHeight w:val="155"/>
        </w:trPr>
        <w:tc>
          <w:tcPr>
            <w:tcW w:w="3836" w:type="dxa"/>
            <w:hideMark/>
          </w:tcPr>
          <w:p w14:paraId="4F22E7C3" w14:textId="77777777" w:rsidR="000C075A" w:rsidRPr="00C5686F" w:rsidRDefault="000C075A" w:rsidP="003772F3">
            <w:pPr>
              <w:spacing w:after="0" w:line="240" w:lineRule="auto"/>
              <w:rPr>
                <w:rFonts w:ascii="Verdana" w:hAnsi="Verdana"/>
              </w:rPr>
            </w:pPr>
            <w:r w:rsidRPr="00C5686F">
              <w:rPr>
                <w:rFonts w:ascii="Verdana" w:hAnsi="Verdana"/>
              </w:rPr>
              <w:t xml:space="preserve">Naam: </w:t>
            </w:r>
            <w:r w:rsidR="003772F3" w:rsidRPr="00C5686F">
              <w:rPr>
                <w:rFonts w:ascii="Verdana" w:hAnsi="Verdana"/>
              </w:rPr>
              <w:t>Raad voor Rechtsbijstand</w:t>
            </w:r>
          </w:p>
        </w:tc>
        <w:tc>
          <w:tcPr>
            <w:tcW w:w="3988" w:type="dxa"/>
            <w:hideMark/>
          </w:tcPr>
          <w:p w14:paraId="092208D9" w14:textId="77777777" w:rsidR="000C075A" w:rsidRPr="00C5686F" w:rsidRDefault="000C075A" w:rsidP="00B645A5">
            <w:pPr>
              <w:tabs>
                <w:tab w:val="right" w:pos="3772"/>
              </w:tabs>
              <w:spacing w:after="0" w:line="240" w:lineRule="auto"/>
              <w:rPr>
                <w:rFonts w:ascii="Verdana" w:hAnsi="Verdana"/>
              </w:rPr>
            </w:pPr>
            <w:r w:rsidRPr="00C5686F">
              <w:rPr>
                <w:rFonts w:ascii="Verdana" w:hAnsi="Verdana"/>
              </w:rPr>
              <w:t xml:space="preserve">Naam: </w:t>
            </w:r>
            <w:r w:rsidR="00F70D33" w:rsidRPr="00C5686F">
              <w:rPr>
                <w:rFonts w:ascii="Verdana" w:hAnsi="Verdana"/>
                <w:i/>
              </w:rPr>
              <w:t>&lt;naam</w:t>
            </w:r>
            <w:r w:rsidRPr="00C5686F">
              <w:rPr>
                <w:rFonts w:ascii="Verdana" w:hAnsi="Verdana"/>
                <w:i/>
              </w:rPr>
              <w:t>&gt;</w:t>
            </w:r>
          </w:p>
        </w:tc>
      </w:tr>
      <w:tr w:rsidR="000C075A" w:rsidRPr="00C5686F" w14:paraId="399B0FB3" w14:textId="77777777" w:rsidTr="006022AD">
        <w:trPr>
          <w:trHeight w:val="145"/>
        </w:trPr>
        <w:tc>
          <w:tcPr>
            <w:tcW w:w="3836" w:type="dxa"/>
            <w:hideMark/>
          </w:tcPr>
          <w:p w14:paraId="739BD232" w14:textId="77777777" w:rsidR="00724527" w:rsidRPr="00C5686F" w:rsidRDefault="00724527" w:rsidP="00B645A5">
            <w:pPr>
              <w:spacing w:after="0" w:line="240" w:lineRule="auto"/>
              <w:rPr>
                <w:rFonts w:ascii="Verdana" w:hAnsi="Verdana"/>
              </w:rPr>
            </w:pPr>
          </w:p>
          <w:p w14:paraId="3BDBCE5C" w14:textId="77777777" w:rsidR="000C075A" w:rsidRPr="00C5686F" w:rsidRDefault="000C075A" w:rsidP="00B645A5">
            <w:pPr>
              <w:spacing w:after="0" w:line="240" w:lineRule="auto"/>
              <w:rPr>
                <w:rFonts w:ascii="Verdana" w:hAnsi="Verdana"/>
              </w:rPr>
            </w:pPr>
            <w:r w:rsidRPr="00C5686F">
              <w:rPr>
                <w:rFonts w:ascii="Verdana" w:hAnsi="Verdana"/>
              </w:rPr>
              <w:t xml:space="preserve">Functie: </w:t>
            </w:r>
            <w:r w:rsidRPr="00C5686F">
              <w:rPr>
                <w:rFonts w:ascii="Verdana" w:hAnsi="Verdana"/>
                <w:i/>
              </w:rPr>
              <w:t>&lt;functie&gt;</w:t>
            </w:r>
          </w:p>
        </w:tc>
        <w:tc>
          <w:tcPr>
            <w:tcW w:w="3988" w:type="dxa"/>
            <w:hideMark/>
          </w:tcPr>
          <w:p w14:paraId="7A88858C" w14:textId="77777777" w:rsidR="00724527" w:rsidRPr="00C5686F" w:rsidRDefault="00724527" w:rsidP="00B645A5">
            <w:pPr>
              <w:tabs>
                <w:tab w:val="right" w:pos="3772"/>
              </w:tabs>
              <w:spacing w:after="0" w:line="240" w:lineRule="auto"/>
              <w:rPr>
                <w:rFonts w:ascii="Verdana" w:hAnsi="Verdana"/>
              </w:rPr>
            </w:pPr>
          </w:p>
          <w:p w14:paraId="62783BCD" w14:textId="77777777" w:rsidR="000C075A" w:rsidRPr="00C5686F" w:rsidRDefault="000C075A" w:rsidP="00B645A5">
            <w:pPr>
              <w:tabs>
                <w:tab w:val="right" w:pos="3772"/>
              </w:tabs>
              <w:spacing w:after="0" w:line="240" w:lineRule="auto"/>
              <w:rPr>
                <w:rFonts w:ascii="Verdana" w:hAnsi="Verdana"/>
                <w:i/>
              </w:rPr>
            </w:pPr>
            <w:r w:rsidRPr="00C5686F">
              <w:rPr>
                <w:rFonts w:ascii="Verdana" w:hAnsi="Verdana"/>
              </w:rPr>
              <w:t xml:space="preserve">Functie: </w:t>
            </w:r>
            <w:r w:rsidRPr="00C5686F">
              <w:rPr>
                <w:rFonts w:ascii="Verdana" w:hAnsi="Verdana"/>
                <w:i/>
              </w:rPr>
              <w:t>&lt;functie&gt;</w:t>
            </w:r>
          </w:p>
        </w:tc>
      </w:tr>
      <w:tr w:rsidR="000C075A" w:rsidRPr="00C5686F" w14:paraId="07E51A1C" w14:textId="77777777" w:rsidTr="006022AD">
        <w:trPr>
          <w:trHeight w:val="145"/>
        </w:trPr>
        <w:tc>
          <w:tcPr>
            <w:tcW w:w="3836" w:type="dxa"/>
          </w:tcPr>
          <w:p w14:paraId="0CB612E8" w14:textId="77777777" w:rsidR="000C075A" w:rsidRPr="00C5686F" w:rsidRDefault="000C075A" w:rsidP="00B645A5">
            <w:pPr>
              <w:spacing w:after="0" w:line="240" w:lineRule="auto"/>
              <w:rPr>
                <w:rFonts w:ascii="Verdana" w:hAnsi="Verdana"/>
              </w:rPr>
            </w:pPr>
          </w:p>
          <w:p w14:paraId="5D66E918" w14:textId="77777777" w:rsidR="00724527" w:rsidRPr="00C5686F" w:rsidRDefault="00724527" w:rsidP="00B645A5">
            <w:pPr>
              <w:spacing w:after="0" w:line="240" w:lineRule="auto"/>
              <w:rPr>
                <w:rFonts w:ascii="Verdana" w:hAnsi="Verdana"/>
              </w:rPr>
            </w:pPr>
          </w:p>
        </w:tc>
        <w:tc>
          <w:tcPr>
            <w:tcW w:w="3988" w:type="dxa"/>
          </w:tcPr>
          <w:p w14:paraId="500917DB" w14:textId="77777777" w:rsidR="000C075A" w:rsidRPr="00C5686F" w:rsidRDefault="000C075A" w:rsidP="00B645A5">
            <w:pPr>
              <w:tabs>
                <w:tab w:val="right" w:pos="3772"/>
              </w:tabs>
              <w:spacing w:after="0" w:line="240" w:lineRule="auto"/>
              <w:rPr>
                <w:rFonts w:ascii="Verdana" w:hAnsi="Verdana"/>
              </w:rPr>
            </w:pPr>
          </w:p>
        </w:tc>
      </w:tr>
      <w:tr w:rsidR="000C075A" w:rsidRPr="00C5686F" w14:paraId="24701584" w14:textId="77777777" w:rsidTr="006022AD">
        <w:trPr>
          <w:trHeight w:val="598"/>
        </w:trPr>
        <w:tc>
          <w:tcPr>
            <w:tcW w:w="3836" w:type="dxa"/>
          </w:tcPr>
          <w:p w14:paraId="65E6F20A" w14:textId="77777777" w:rsidR="000C075A" w:rsidRDefault="000C075A" w:rsidP="00B645A5">
            <w:pPr>
              <w:spacing w:after="0" w:line="240" w:lineRule="auto"/>
              <w:rPr>
                <w:rFonts w:ascii="Verdana" w:hAnsi="Verdana"/>
              </w:rPr>
            </w:pPr>
            <w:r w:rsidRPr="00C5686F">
              <w:rPr>
                <w:rFonts w:ascii="Verdana" w:hAnsi="Verdana"/>
              </w:rPr>
              <w:t>Handtekening:</w:t>
            </w:r>
          </w:p>
          <w:p w14:paraId="2429EC5E" w14:textId="77777777" w:rsidR="006022AD" w:rsidRDefault="006022AD" w:rsidP="00B645A5">
            <w:pPr>
              <w:spacing w:after="0" w:line="240" w:lineRule="auto"/>
              <w:rPr>
                <w:rFonts w:ascii="Verdana" w:hAnsi="Verdana"/>
              </w:rPr>
            </w:pPr>
          </w:p>
          <w:p w14:paraId="16DED405" w14:textId="67E05501" w:rsidR="006022AD" w:rsidRPr="00930DC8" w:rsidRDefault="006022AD" w:rsidP="00B645A5">
            <w:pPr>
              <w:spacing w:after="0" w:line="240" w:lineRule="auto"/>
              <w:rPr>
                <w:rFonts w:ascii="Verdana" w:eastAsia="Times New Roman" w:hAnsi="Verdana"/>
                <w:szCs w:val="20"/>
              </w:rPr>
            </w:pPr>
          </w:p>
        </w:tc>
        <w:tc>
          <w:tcPr>
            <w:tcW w:w="3988" w:type="dxa"/>
          </w:tcPr>
          <w:p w14:paraId="52CDD48C" w14:textId="0C91B71D" w:rsidR="000C075A" w:rsidRPr="00930DC8" w:rsidRDefault="000C075A" w:rsidP="00B645A5">
            <w:pPr>
              <w:tabs>
                <w:tab w:val="right" w:pos="3772"/>
              </w:tabs>
              <w:spacing w:after="0" w:line="240" w:lineRule="auto"/>
              <w:rPr>
                <w:rFonts w:ascii="Verdana" w:eastAsia="Times New Roman" w:hAnsi="Verdana"/>
                <w:szCs w:val="20"/>
              </w:rPr>
            </w:pPr>
            <w:r w:rsidRPr="00C5686F">
              <w:rPr>
                <w:rFonts w:ascii="Verdana" w:hAnsi="Verdana"/>
              </w:rPr>
              <w:t>Handtekening:</w:t>
            </w:r>
          </w:p>
          <w:p w14:paraId="3D5FEF67" w14:textId="77777777" w:rsidR="000C075A" w:rsidRPr="00C5686F" w:rsidRDefault="000C075A" w:rsidP="00B645A5">
            <w:pPr>
              <w:tabs>
                <w:tab w:val="right" w:pos="3772"/>
              </w:tabs>
              <w:spacing w:after="0" w:line="240" w:lineRule="auto"/>
              <w:rPr>
                <w:rFonts w:ascii="Verdana" w:hAnsi="Verdana"/>
              </w:rPr>
            </w:pPr>
          </w:p>
        </w:tc>
      </w:tr>
      <w:tr w:rsidR="00930DC8" w:rsidRPr="00C5686F" w14:paraId="29318B3C" w14:textId="77777777" w:rsidTr="006022AD">
        <w:trPr>
          <w:trHeight w:val="598"/>
        </w:trPr>
        <w:tc>
          <w:tcPr>
            <w:tcW w:w="3836" w:type="dxa"/>
          </w:tcPr>
          <w:p w14:paraId="6B0E4BBD" w14:textId="775DA64A" w:rsidR="00930DC8" w:rsidRPr="00C5686F" w:rsidRDefault="006022AD" w:rsidP="00B645A5">
            <w:pPr>
              <w:spacing w:after="0" w:line="240" w:lineRule="auto"/>
              <w:rPr>
                <w:rFonts w:ascii="Verdana" w:hAnsi="Verdana"/>
              </w:rPr>
            </w:pPr>
            <w:r>
              <w:rPr>
                <w:rFonts w:ascii="Verdana" w:hAnsi="Verdana"/>
              </w:rPr>
              <w:t>Datum:</w:t>
            </w:r>
          </w:p>
        </w:tc>
        <w:tc>
          <w:tcPr>
            <w:tcW w:w="3988" w:type="dxa"/>
          </w:tcPr>
          <w:p w14:paraId="1E7C7F6F" w14:textId="5EC16469" w:rsidR="00930DC8" w:rsidRPr="00C5686F" w:rsidRDefault="006022AD" w:rsidP="00B645A5">
            <w:pPr>
              <w:tabs>
                <w:tab w:val="right" w:pos="3772"/>
              </w:tabs>
              <w:spacing w:after="0" w:line="240" w:lineRule="auto"/>
              <w:rPr>
                <w:rFonts w:ascii="Verdana" w:hAnsi="Verdana"/>
              </w:rPr>
            </w:pPr>
            <w:r>
              <w:rPr>
                <w:rFonts w:ascii="Verdana" w:hAnsi="Verdana"/>
              </w:rPr>
              <w:t>Datum:</w:t>
            </w:r>
          </w:p>
        </w:tc>
      </w:tr>
    </w:tbl>
    <w:p w14:paraId="4767F6CD" w14:textId="469DF5B5" w:rsidR="000C075A" w:rsidRDefault="000C075A" w:rsidP="00930DC8">
      <w:pPr>
        <w:pStyle w:val="Geenafstand"/>
        <w:jc w:val="both"/>
      </w:pPr>
    </w:p>
    <w:p w14:paraId="34E7FE6A" w14:textId="4318044C" w:rsidR="006022AD" w:rsidRDefault="006022AD" w:rsidP="00930DC8">
      <w:pPr>
        <w:pStyle w:val="Geenafstand"/>
        <w:jc w:val="both"/>
      </w:pPr>
    </w:p>
    <w:p w14:paraId="0B699EA5" w14:textId="6DF7DAE8" w:rsidR="006022AD" w:rsidRDefault="006022AD" w:rsidP="00930DC8">
      <w:pPr>
        <w:pStyle w:val="Geenafstand"/>
        <w:jc w:val="both"/>
      </w:pPr>
    </w:p>
    <w:p w14:paraId="084DE11B" w14:textId="77777777" w:rsidR="006022AD" w:rsidRDefault="006022AD" w:rsidP="00930DC8">
      <w:pPr>
        <w:pStyle w:val="Geenafstand"/>
        <w:jc w:val="both"/>
      </w:pPr>
    </w:p>
    <w:p w14:paraId="4DAA86A2" w14:textId="77777777" w:rsidR="006022AD" w:rsidRDefault="006022AD" w:rsidP="00930DC8">
      <w:pPr>
        <w:pStyle w:val="Geenafstand"/>
        <w:jc w:val="both"/>
      </w:pPr>
    </w:p>
    <w:p w14:paraId="55E17AB4" w14:textId="77777777" w:rsidR="006022AD" w:rsidRDefault="006022AD" w:rsidP="00930DC8">
      <w:pPr>
        <w:pStyle w:val="Geenafstand"/>
        <w:jc w:val="both"/>
      </w:pPr>
    </w:p>
    <w:p w14:paraId="4CE03B45" w14:textId="77777777" w:rsidR="006022AD" w:rsidRDefault="006022AD" w:rsidP="00930DC8">
      <w:pPr>
        <w:pStyle w:val="Geenafstand"/>
        <w:jc w:val="both"/>
      </w:pPr>
    </w:p>
    <w:p w14:paraId="50173BED" w14:textId="77777777" w:rsidR="006022AD" w:rsidRDefault="006022AD" w:rsidP="00930DC8">
      <w:pPr>
        <w:pStyle w:val="Geenafstand"/>
        <w:jc w:val="both"/>
      </w:pPr>
    </w:p>
    <w:p w14:paraId="3A006678" w14:textId="77777777" w:rsidR="006022AD" w:rsidRDefault="006022AD" w:rsidP="00930DC8">
      <w:pPr>
        <w:pStyle w:val="Geenafstand"/>
        <w:jc w:val="both"/>
      </w:pPr>
    </w:p>
    <w:p w14:paraId="77145BEF" w14:textId="77777777" w:rsidR="006022AD" w:rsidRDefault="006022AD" w:rsidP="00930DC8">
      <w:pPr>
        <w:pStyle w:val="Geenafstand"/>
        <w:jc w:val="both"/>
      </w:pPr>
    </w:p>
    <w:p w14:paraId="26535A5C" w14:textId="77777777" w:rsidR="006022AD" w:rsidRDefault="006022AD" w:rsidP="00930DC8">
      <w:pPr>
        <w:pStyle w:val="Geenafstand"/>
        <w:jc w:val="both"/>
      </w:pPr>
    </w:p>
    <w:p w14:paraId="29399DCE" w14:textId="77777777" w:rsidR="006022AD" w:rsidRDefault="006022AD" w:rsidP="00930DC8">
      <w:pPr>
        <w:pStyle w:val="Geenafstand"/>
        <w:jc w:val="both"/>
      </w:pPr>
    </w:p>
    <w:p w14:paraId="00614854" w14:textId="77777777" w:rsidR="006022AD" w:rsidRDefault="006022AD" w:rsidP="00930DC8">
      <w:pPr>
        <w:pStyle w:val="Geenafstand"/>
        <w:jc w:val="both"/>
      </w:pPr>
    </w:p>
    <w:p w14:paraId="089727E9" w14:textId="77777777" w:rsidR="006022AD" w:rsidRDefault="006022AD" w:rsidP="00930DC8">
      <w:pPr>
        <w:pStyle w:val="Geenafstand"/>
        <w:jc w:val="both"/>
      </w:pPr>
    </w:p>
    <w:p w14:paraId="7CD75598" w14:textId="77777777" w:rsidR="006022AD" w:rsidRDefault="006022AD" w:rsidP="00930DC8">
      <w:pPr>
        <w:pStyle w:val="Geenafstand"/>
        <w:jc w:val="both"/>
      </w:pPr>
    </w:p>
    <w:p w14:paraId="5895F49C" w14:textId="71835699" w:rsidR="006022AD" w:rsidRDefault="006022AD" w:rsidP="00930DC8">
      <w:pPr>
        <w:pStyle w:val="Geenafstand"/>
        <w:jc w:val="both"/>
      </w:pPr>
    </w:p>
    <w:p w14:paraId="569E24D1" w14:textId="7DED6398" w:rsidR="006022AD" w:rsidRDefault="006022AD" w:rsidP="00930DC8">
      <w:pPr>
        <w:pStyle w:val="Geenafstand"/>
        <w:jc w:val="both"/>
      </w:pPr>
    </w:p>
    <w:p w14:paraId="1712AF10" w14:textId="42D2C191" w:rsidR="006022AD" w:rsidRDefault="006022AD" w:rsidP="00930DC8">
      <w:pPr>
        <w:pStyle w:val="Geenafstand"/>
        <w:jc w:val="both"/>
      </w:pPr>
    </w:p>
    <w:p w14:paraId="2A58BFD4" w14:textId="29C3EDED" w:rsidR="006022AD" w:rsidRDefault="006022AD" w:rsidP="00930DC8">
      <w:pPr>
        <w:pStyle w:val="Geenafstand"/>
        <w:jc w:val="both"/>
      </w:pPr>
    </w:p>
    <w:p w14:paraId="5C8B62A1" w14:textId="37753EB2" w:rsidR="006022AD" w:rsidRDefault="006022AD" w:rsidP="00930DC8">
      <w:pPr>
        <w:pStyle w:val="Geenafstand"/>
        <w:jc w:val="both"/>
      </w:pPr>
    </w:p>
    <w:p w14:paraId="27F2FDBE" w14:textId="2FFD3C03" w:rsidR="006022AD" w:rsidRDefault="006022AD" w:rsidP="00930DC8">
      <w:pPr>
        <w:pStyle w:val="Geenafstand"/>
        <w:jc w:val="both"/>
      </w:pPr>
    </w:p>
    <w:p w14:paraId="20F41EB3" w14:textId="504A8A2D" w:rsidR="006022AD" w:rsidRDefault="006022AD" w:rsidP="00930DC8">
      <w:pPr>
        <w:pStyle w:val="Geenafstand"/>
        <w:jc w:val="both"/>
      </w:pPr>
    </w:p>
    <w:p w14:paraId="56A3AF52" w14:textId="6089C7DC" w:rsidR="006022AD" w:rsidRDefault="006022AD" w:rsidP="00930DC8">
      <w:pPr>
        <w:pStyle w:val="Geenafstand"/>
        <w:jc w:val="both"/>
      </w:pPr>
    </w:p>
    <w:p w14:paraId="20C5326B" w14:textId="482BF123" w:rsidR="006022AD" w:rsidRDefault="006022AD" w:rsidP="00930DC8">
      <w:pPr>
        <w:pStyle w:val="Geenafstand"/>
        <w:jc w:val="both"/>
      </w:pPr>
    </w:p>
    <w:p w14:paraId="58CEA361" w14:textId="0A5EAE03" w:rsidR="006022AD" w:rsidRDefault="006022AD" w:rsidP="00930DC8">
      <w:pPr>
        <w:pStyle w:val="Geenafstand"/>
        <w:jc w:val="both"/>
      </w:pPr>
    </w:p>
    <w:p w14:paraId="6D466089" w14:textId="3FF2517E" w:rsidR="006022AD" w:rsidRDefault="006022AD" w:rsidP="00930DC8">
      <w:pPr>
        <w:pStyle w:val="Geenafstand"/>
        <w:jc w:val="both"/>
      </w:pPr>
    </w:p>
    <w:p w14:paraId="4E2D3400" w14:textId="3730CD0D" w:rsidR="006022AD" w:rsidRDefault="006022AD" w:rsidP="00930DC8">
      <w:pPr>
        <w:pStyle w:val="Geenafstand"/>
        <w:jc w:val="both"/>
      </w:pPr>
    </w:p>
    <w:p w14:paraId="66373886" w14:textId="6F804D7C" w:rsidR="006022AD" w:rsidRDefault="006022AD" w:rsidP="00930DC8">
      <w:pPr>
        <w:pStyle w:val="Geenafstand"/>
        <w:jc w:val="both"/>
      </w:pPr>
    </w:p>
    <w:p w14:paraId="282981F6" w14:textId="5B6B9434" w:rsidR="006022AD" w:rsidRDefault="006022AD" w:rsidP="00930DC8">
      <w:pPr>
        <w:pStyle w:val="Geenafstand"/>
        <w:jc w:val="both"/>
      </w:pPr>
    </w:p>
    <w:p w14:paraId="492186ED" w14:textId="26420B7D" w:rsidR="006022AD" w:rsidRDefault="006022AD" w:rsidP="00930DC8">
      <w:pPr>
        <w:pStyle w:val="Geenafstand"/>
        <w:jc w:val="both"/>
      </w:pPr>
    </w:p>
    <w:p w14:paraId="4EBF88A2" w14:textId="24E9A0F8" w:rsidR="006022AD" w:rsidRDefault="006022AD" w:rsidP="00930DC8">
      <w:pPr>
        <w:pStyle w:val="Geenafstand"/>
        <w:jc w:val="both"/>
      </w:pPr>
    </w:p>
    <w:p w14:paraId="31D11612" w14:textId="3D48916C" w:rsidR="006022AD" w:rsidRDefault="006022AD" w:rsidP="00930DC8">
      <w:pPr>
        <w:pStyle w:val="Geenafstand"/>
        <w:jc w:val="both"/>
      </w:pPr>
    </w:p>
    <w:p w14:paraId="23FFB0C1" w14:textId="232CB1C2" w:rsidR="006022AD" w:rsidRDefault="006022AD" w:rsidP="00930DC8">
      <w:pPr>
        <w:pStyle w:val="Geenafstand"/>
        <w:jc w:val="both"/>
      </w:pPr>
    </w:p>
    <w:p w14:paraId="04AC2A8F" w14:textId="5BE96393" w:rsidR="006022AD" w:rsidRDefault="006022AD" w:rsidP="00930DC8">
      <w:pPr>
        <w:pStyle w:val="Geenafstand"/>
        <w:jc w:val="both"/>
      </w:pPr>
    </w:p>
    <w:p w14:paraId="239DDE03" w14:textId="7A5AEA3C" w:rsidR="006022AD" w:rsidRDefault="006022AD" w:rsidP="00930DC8">
      <w:pPr>
        <w:pStyle w:val="Geenafstand"/>
        <w:jc w:val="both"/>
      </w:pPr>
    </w:p>
    <w:p w14:paraId="0CD8F523" w14:textId="7A410492" w:rsidR="006022AD" w:rsidRDefault="006022AD" w:rsidP="00930DC8">
      <w:pPr>
        <w:pStyle w:val="Geenafstand"/>
        <w:jc w:val="both"/>
      </w:pPr>
    </w:p>
    <w:p w14:paraId="2B595278" w14:textId="1CBDA222" w:rsidR="006022AD" w:rsidRDefault="006022AD" w:rsidP="00930DC8">
      <w:pPr>
        <w:pStyle w:val="Geenafstand"/>
        <w:jc w:val="both"/>
      </w:pPr>
    </w:p>
    <w:p w14:paraId="3201B257" w14:textId="06239218" w:rsidR="006022AD" w:rsidRDefault="006022AD" w:rsidP="00930DC8">
      <w:pPr>
        <w:pStyle w:val="Geenafstand"/>
        <w:jc w:val="both"/>
      </w:pPr>
    </w:p>
    <w:p w14:paraId="1DA85812" w14:textId="5E476A9A" w:rsidR="006022AD" w:rsidRDefault="006022AD" w:rsidP="00930DC8">
      <w:pPr>
        <w:pStyle w:val="Geenafstand"/>
        <w:jc w:val="both"/>
      </w:pPr>
    </w:p>
    <w:p w14:paraId="74D17B65" w14:textId="2377CFA6" w:rsidR="006022AD" w:rsidRDefault="006022AD" w:rsidP="00930DC8">
      <w:pPr>
        <w:pStyle w:val="Geenafstand"/>
        <w:jc w:val="both"/>
      </w:pPr>
    </w:p>
    <w:p w14:paraId="4665D3D1" w14:textId="4B7BE1D3" w:rsidR="006022AD" w:rsidRDefault="006022AD" w:rsidP="00930DC8">
      <w:pPr>
        <w:pStyle w:val="Geenafstand"/>
        <w:jc w:val="both"/>
      </w:pPr>
    </w:p>
    <w:p w14:paraId="6A9340E1" w14:textId="2E2CE0CA" w:rsidR="006022AD" w:rsidRDefault="006022AD" w:rsidP="00930DC8">
      <w:pPr>
        <w:pStyle w:val="Geenafstand"/>
        <w:jc w:val="both"/>
      </w:pPr>
    </w:p>
    <w:p w14:paraId="0AB87230" w14:textId="610155E1" w:rsidR="006022AD" w:rsidRDefault="006022AD" w:rsidP="00930DC8">
      <w:pPr>
        <w:pStyle w:val="Geenafstand"/>
        <w:jc w:val="both"/>
      </w:pPr>
    </w:p>
    <w:p w14:paraId="0B488CA8" w14:textId="7948BC6E" w:rsidR="006022AD" w:rsidRDefault="006022AD" w:rsidP="00930DC8">
      <w:pPr>
        <w:pStyle w:val="Geenafstand"/>
        <w:jc w:val="both"/>
      </w:pPr>
    </w:p>
    <w:p w14:paraId="7671B906" w14:textId="03D41F22" w:rsidR="006022AD" w:rsidRDefault="006022AD" w:rsidP="00930DC8">
      <w:pPr>
        <w:pStyle w:val="Geenafstand"/>
        <w:jc w:val="both"/>
      </w:pPr>
    </w:p>
    <w:p w14:paraId="7BBB09E1" w14:textId="5176F539" w:rsidR="006022AD" w:rsidRDefault="006022AD" w:rsidP="00930DC8">
      <w:pPr>
        <w:pStyle w:val="Geenafstand"/>
        <w:jc w:val="both"/>
      </w:pPr>
    </w:p>
    <w:p w14:paraId="5BAA688B" w14:textId="3379785C" w:rsidR="006022AD" w:rsidRDefault="006022AD" w:rsidP="00930DC8">
      <w:pPr>
        <w:pStyle w:val="Geenafstand"/>
        <w:jc w:val="both"/>
      </w:pPr>
    </w:p>
    <w:p w14:paraId="560B2F6C" w14:textId="06271F73" w:rsidR="006022AD" w:rsidRDefault="006022AD" w:rsidP="00930DC8">
      <w:pPr>
        <w:pStyle w:val="Geenafstand"/>
        <w:jc w:val="both"/>
      </w:pPr>
    </w:p>
    <w:p w14:paraId="466153AE" w14:textId="77777777" w:rsidR="006022AD" w:rsidRDefault="006022AD" w:rsidP="006022AD">
      <w:pPr>
        <w:autoSpaceDE w:val="0"/>
        <w:autoSpaceDN w:val="0"/>
        <w:adjustRightInd w:val="0"/>
        <w:spacing w:after="240" w:line="320" w:lineRule="atLeast"/>
        <w:rPr>
          <w:rFonts w:ascii="Helvetica" w:hAnsi="Helvetica" w:cs="Helvetica"/>
          <w:b/>
          <w:bCs/>
          <w:sz w:val="28"/>
          <w:szCs w:val="28"/>
          <w:lang w:eastAsia="nl-NL"/>
        </w:rPr>
      </w:pPr>
    </w:p>
    <w:p w14:paraId="4A459A8E" w14:textId="77777777" w:rsidR="006022AD" w:rsidRDefault="006022AD" w:rsidP="006022AD">
      <w:pPr>
        <w:autoSpaceDE w:val="0"/>
        <w:autoSpaceDN w:val="0"/>
        <w:adjustRightInd w:val="0"/>
        <w:spacing w:after="240" w:line="320" w:lineRule="atLeast"/>
        <w:rPr>
          <w:rFonts w:ascii="Helvetica" w:hAnsi="Helvetica" w:cs="Helvetica"/>
          <w:b/>
          <w:bCs/>
          <w:sz w:val="28"/>
          <w:szCs w:val="28"/>
          <w:lang w:eastAsia="nl-NL"/>
        </w:rPr>
      </w:pPr>
    </w:p>
    <w:p w14:paraId="23984D8D" w14:textId="600EDDFD" w:rsidR="006022AD" w:rsidRDefault="006022AD" w:rsidP="006022AD">
      <w:pPr>
        <w:autoSpaceDE w:val="0"/>
        <w:autoSpaceDN w:val="0"/>
        <w:adjustRightInd w:val="0"/>
        <w:spacing w:after="240" w:line="320" w:lineRule="atLeast"/>
        <w:rPr>
          <w:rFonts w:ascii="Helvetica" w:hAnsi="Helvetica" w:cs="Helvetica"/>
          <w:b/>
          <w:bCs/>
          <w:sz w:val="28"/>
          <w:szCs w:val="28"/>
          <w:lang w:eastAsia="nl-NL"/>
        </w:rPr>
      </w:pPr>
      <w:r>
        <w:rPr>
          <w:rFonts w:ascii="Helvetica" w:hAnsi="Helvetica" w:cs="Helvetica"/>
          <w:b/>
          <w:bCs/>
          <w:sz w:val="28"/>
          <w:szCs w:val="28"/>
          <w:lang w:eastAsia="nl-NL"/>
        </w:rPr>
        <w:t>Bijlage A: ARBIT 2018</w:t>
      </w:r>
    </w:p>
    <w:p w14:paraId="00C81BC8" w14:textId="65CF7888" w:rsidR="006022AD" w:rsidRPr="006022AD" w:rsidRDefault="006022AD" w:rsidP="006022AD">
      <w:pPr>
        <w:autoSpaceDE w:val="0"/>
        <w:autoSpaceDN w:val="0"/>
        <w:adjustRightInd w:val="0"/>
        <w:spacing w:after="240" w:line="320" w:lineRule="atLeast"/>
        <w:rPr>
          <w:rFonts w:ascii="Helvetica" w:hAnsi="Helvetica" w:cs="Helvetica"/>
          <w:b/>
          <w:bCs/>
          <w:sz w:val="28"/>
          <w:szCs w:val="28"/>
          <w:lang w:eastAsia="nl-NL"/>
        </w:rPr>
      </w:pPr>
      <w:r w:rsidRPr="006022AD">
        <w:rPr>
          <w:rFonts w:ascii="Helvetica" w:hAnsi="Helvetica" w:cs="Helvetica"/>
          <w:b/>
          <w:bCs/>
          <w:sz w:val="28"/>
          <w:szCs w:val="28"/>
          <w:lang w:eastAsia="nl-NL"/>
        </w:rPr>
        <w:t>Besluit vaststelling Algemene Rijksvoorwaarden voor inkoop (ARBIT-2018, ARIV-2018 en ARVODI-2018)</w:t>
      </w:r>
      <w:r w:rsidR="00804B2C">
        <w:rPr>
          <w:rFonts w:ascii="Helvetica" w:hAnsi="Helvetica" w:cs="Helvetica"/>
          <w:b/>
          <w:bCs/>
          <w:sz w:val="28"/>
          <w:szCs w:val="28"/>
          <w:lang w:eastAsia="nl-NL"/>
        </w:rPr>
        <w:t xml:space="preserve"> </w:t>
      </w:r>
      <w:r w:rsidRPr="006022AD">
        <w:rPr>
          <w:rFonts w:ascii="Helvetica" w:hAnsi="Helvetica" w:cs="Helvetica"/>
          <w:b/>
          <w:bCs/>
          <w:sz w:val="28"/>
          <w:szCs w:val="28"/>
          <w:lang w:eastAsia="nl-NL"/>
        </w:rPr>
        <w:t>Geldend van 15-05-2018 t/m heden</w:t>
      </w:r>
    </w:p>
    <w:p w14:paraId="17DE7870"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Algemene Rijksvoorwaarden bij IT overeenkomsten 2018 (ARBIT-2018)</w:t>
      </w:r>
    </w:p>
    <w:p w14:paraId="4CBF1DAE"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 xml:space="preserve"> </w:t>
      </w:r>
      <w:r w:rsidRPr="006022AD">
        <w:rPr>
          <w:rFonts w:ascii="Helvetica" w:hAnsi="Helvetica" w:cs="Helvetica"/>
          <w:b/>
          <w:bCs/>
          <w:sz w:val="20"/>
          <w:szCs w:val="20"/>
          <w:lang w:eastAsia="nl-NL"/>
        </w:rPr>
        <w:t>Vastgesteld bij besluit van de Minister-president, Minister van Algemene Zaken, van 3 mei 2018, nr. 3219106</w:t>
      </w:r>
      <w:r w:rsidRPr="006022AD">
        <w:rPr>
          <w:rFonts w:ascii="Helvetica" w:hAnsi="Helvetica" w:cs="Helvetica"/>
          <w:sz w:val="20"/>
          <w:szCs w:val="20"/>
          <w:lang w:eastAsia="nl-NL"/>
        </w:rPr>
        <w:t xml:space="preserve"> </w:t>
      </w:r>
    </w:p>
    <w:tbl>
      <w:tblPr>
        <w:tblW w:w="0" w:type="auto"/>
        <w:tblInd w:w="-118" w:type="dxa"/>
        <w:tblBorders>
          <w:top w:val="nil"/>
          <w:left w:val="nil"/>
          <w:right w:val="nil"/>
        </w:tblBorders>
        <w:tblLayout w:type="fixed"/>
        <w:tblLook w:val="0000" w:firstRow="0" w:lastRow="0" w:firstColumn="0" w:lastColumn="0" w:noHBand="0" w:noVBand="0"/>
      </w:tblPr>
      <w:tblGrid>
        <w:gridCol w:w="4428"/>
        <w:gridCol w:w="4320"/>
      </w:tblGrid>
      <w:tr w:rsidR="006022AD" w:rsidRPr="006022AD" w14:paraId="765D2852" w14:textId="77777777">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AE27C01" w14:textId="77777777" w:rsidR="006022AD" w:rsidRPr="006022AD" w:rsidRDefault="006022AD" w:rsidP="006022AD">
            <w:pPr>
              <w:autoSpaceDE w:val="0"/>
              <w:autoSpaceDN w:val="0"/>
              <w:adjustRightInd w:val="0"/>
              <w:spacing w:after="24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ALGEMENE BEPALINGEN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DBC2827" w14:textId="77777777" w:rsidR="006022AD" w:rsidRPr="006022AD" w:rsidRDefault="006022AD" w:rsidP="006022AD">
            <w:pPr>
              <w:autoSpaceDE w:val="0"/>
              <w:autoSpaceDN w:val="0"/>
              <w:adjustRightInd w:val="0"/>
              <w:spacing w:after="24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3 </w:t>
            </w:r>
          </w:p>
        </w:tc>
      </w:tr>
      <w:tr w:rsidR="006022AD" w:rsidRPr="006022AD" w14:paraId="58A2BD9A"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EE0CEEB" w14:textId="77777777" w:rsidR="006022AD" w:rsidRPr="006022AD" w:rsidRDefault="006022AD" w:rsidP="006022AD">
            <w:pPr>
              <w:autoSpaceDE w:val="0"/>
              <w:autoSpaceDN w:val="0"/>
              <w:adjustRightInd w:val="0"/>
              <w:spacing w:after="24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BIJZONDERE BEPALINGEN KOOP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16EF466" w14:textId="77777777" w:rsidR="006022AD" w:rsidRPr="006022AD" w:rsidRDefault="006022AD" w:rsidP="006022AD">
            <w:pPr>
              <w:autoSpaceDE w:val="0"/>
              <w:autoSpaceDN w:val="0"/>
              <w:adjustRightInd w:val="0"/>
              <w:spacing w:after="24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13 </w:t>
            </w:r>
          </w:p>
        </w:tc>
      </w:tr>
      <w:tr w:rsidR="006022AD" w:rsidRPr="006022AD" w14:paraId="4E862D01"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650A0E6" w14:textId="77777777" w:rsidR="006022AD" w:rsidRPr="006022AD" w:rsidRDefault="006022AD" w:rsidP="006022AD">
            <w:pPr>
              <w:autoSpaceDE w:val="0"/>
              <w:autoSpaceDN w:val="0"/>
              <w:adjustRightInd w:val="0"/>
              <w:spacing w:after="24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BIJZONDERE BEPALINGEN GEBRUIKSRECHTEN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E397D3C" w14:textId="77777777" w:rsidR="006022AD" w:rsidRPr="006022AD" w:rsidRDefault="006022AD" w:rsidP="006022AD">
            <w:pPr>
              <w:autoSpaceDE w:val="0"/>
              <w:autoSpaceDN w:val="0"/>
              <w:adjustRightInd w:val="0"/>
              <w:spacing w:after="24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13 </w:t>
            </w:r>
          </w:p>
        </w:tc>
      </w:tr>
      <w:tr w:rsidR="006022AD" w:rsidRPr="006022AD" w14:paraId="4B8AC1A9"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C7960C6" w14:textId="77777777" w:rsidR="006022AD" w:rsidRPr="006022AD" w:rsidRDefault="006022AD" w:rsidP="006022AD">
            <w:pPr>
              <w:autoSpaceDE w:val="0"/>
              <w:autoSpaceDN w:val="0"/>
              <w:adjustRightInd w:val="0"/>
              <w:spacing w:after="24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BIJZONDERE BEPALINGEN OPDRACHTEN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7824481" w14:textId="77777777" w:rsidR="006022AD" w:rsidRPr="006022AD" w:rsidRDefault="006022AD" w:rsidP="006022AD">
            <w:pPr>
              <w:autoSpaceDE w:val="0"/>
              <w:autoSpaceDN w:val="0"/>
              <w:adjustRightInd w:val="0"/>
              <w:spacing w:after="24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15 </w:t>
            </w:r>
          </w:p>
        </w:tc>
      </w:tr>
      <w:tr w:rsidR="006022AD" w:rsidRPr="006022AD" w14:paraId="6CE61FB1" w14:textId="77777777">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5343E19" w14:textId="77777777" w:rsidR="006022AD" w:rsidRPr="006022AD" w:rsidRDefault="006022AD" w:rsidP="006022AD">
            <w:pPr>
              <w:autoSpaceDE w:val="0"/>
              <w:autoSpaceDN w:val="0"/>
              <w:adjustRightInd w:val="0"/>
              <w:spacing w:after="24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BIJZONDERE BEPALINGEN ONDERHOUD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03F066B" w14:textId="77777777" w:rsidR="006022AD" w:rsidRPr="006022AD" w:rsidRDefault="006022AD" w:rsidP="006022AD">
            <w:pPr>
              <w:autoSpaceDE w:val="0"/>
              <w:autoSpaceDN w:val="0"/>
              <w:adjustRightInd w:val="0"/>
              <w:spacing w:after="24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18 </w:t>
            </w:r>
          </w:p>
        </w:tc>
      </w:tr>
    </w:tbl>
    <w:p w14:paraId="535ACDEC"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p>
    <w:p w14:paraId="5D9AC40E"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15602774"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Inhoudsopgave</w:t>
      </w:r>
    </w:p>
    <w:p w14:paraId="24D642DE" w14:textId="77777777" w:rsidR="006022AD" w:rsidRPr="006022AD" w:rsidRDefault="006022AD" w:rsidP="006022AD">
      <w:pPr>
        <w:autoSpaceDE w:val="0"/>
        <w:autoSpaceDN w:val="0"/>
        <w:adjustRightInd w:val="0"/>
        <w:spacing w:after="0" w:line="240" w:lineRule="auto"/>
        <w:rPr>
          <w:rFonts w:ascii="Helvetica" w:hAnsi="Helvetica" w:cs="Helvetica"/>
          <w:sz w:val="24"/>
          <w:szCs w:val="24"/>
          <w:lang w:eastAsia="nl-NL"/>
        </w:rPr>
      </w:pPr>
    </w:p>
    <w:p w14:paraId="4ACFFB31"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r w:rsidRPr="006022AD">
        <w:rPr>
          <w:rFonts w:ascii="Helvetica" w:hAnsi="Helvetica" w:cs="Helvetica"/>
          <w:b/>
          <w:bCs/>
          <w:sz w:val="20"/>
          <w:szCs w:val="20"/>
          <w:lang w:eastAsia="nl-NL"/>
        </w:rPr>
        <w:t>Inhoud</w:t>
      </w:r>
    </w:p>
    <w:tbl>
      <w:tblPr>
        <w:tblW w:w="0" w:type="auto"/>
        <w:tblInd w:w="-118" w:type="dxa"/>
        <w:tblBorders>
          <w:top w:val="nil"/>
          <w:left w:val="nil"/>
          <w:right w:val="nil"/>
        </w:tblBorders>
        <w:tblLayout w:type="fixed"/>
        <w:tblLook w:val="0000" w:firstRow="0" w:lastRow="0" w:firstColumn="0" w:lastColumn="0" w:noHBand="0" w:noVBand="0"/>
      </w:tblPr>
      <w:tblGrid>
        <w:gridCol w:w="4428"/>
        <w:gridCol w:w="4320"/>
      </w:tblGrid>
      <w:tr w:rsidR="006022AD" w:rsidRPr="006022AD" w14:paraId="60D7DEC2" w14:textId="77777777">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7E457A6"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 </w:t>
            </w:r>
            <w:r w:rsidRPr="006022AD">
              <w:rPr>
                <w:rFonts w:ascii="Helvetica" w:hAnsi="Helvetica" w:cs="Helvetica"/>
                <w:b/>
                <w:bCs/>
                <w:sz w:val="16"/>
                <w:szCs w:val="16"/>
                <w:lang w:eastAsia="nl-NL"/>
              </w:rPr>
              <w:t>ALGEMENE BEPALINGEN</w:t>
            </w:r>
            <w:r w:rsidRPr="006022AD">
              <w:rPr>
                <w:rFonts w:ascii="Helvetica" w:hAnsi="Helvetica" w:cs="Helvetica"/>
                <w:sz w:val="16"/>
                <w:szCs w:val="16"/>
                <w:lang w:eastAsia="nl-NL"/>
              </w:rPr>
              <w:t xml:space="preserv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E0354C4"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3 </w:t>
            </w:r>
          </w:p>
        </w:tc>
      </w:tr>
      <w:tr w:rsidR="006022AD" w:rsidRPr="006022AD" w14:paraId="5490E9F3"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89A68C"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1. Begrippen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FC71C2E"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3 </w:t>
            </w:r>
          </w:p>
        </w:tc>
      </w:tr>
      <w:tr w:rsidR="006022AD" w:rsidRPr="006022AD" w14:paraId="081476BC"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66BF5EE"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2. Contactpersonen en escalatie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6C67F76"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4 </w:t>
            </w:r>
          </w:p>
        </w:tc>
      </w:tr>
      <w:tr w:rsidR="006022AD" w:rsidRPr="006022AD" w14:paraId="0B277EC8"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41BCBDD"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3. Status van mededelingen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9688E4B"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5 </w:t>
            </w:r>
          </w:p>
        </w:tc>
      </w:tr>
      <w:tr w:rsidR="006022AD" w:rsidRPr="006022AD" w14:paraId="48152FB8"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5378697"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4. Onderzoek- en informatieverplichting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E3310B8"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5 </w:t>
            </w:r>
          </w:p>
        </w:tc>
      </w:tr>
      <w:tr w:rsidR="006022AD" w:rsidRPr="006022AD" w14:paraId="53AAEFF0"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FD48D9E"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5. Kwaliteitsborging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849D631"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5 </w:t>
            </w:r>
          </w:p>
        </w:tc>
      </w:tr>
      <w:tr w:rsidR="006022AD" w:rsidRPr="006022AD" w14:paraId="45194A9D"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FC3B7BB"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6. Aflevering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26C7033"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5 </w:t>
            </w:r>
          </w:p>
        </w:tc>
      </w:tr>
      <w:tr w:rsidR="006022AD" w:rsidRPr="006022AD" w14:paraId="56C0B007"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6504D10"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7. Risico- en eigendomsovergang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1A94B76"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5 </w:t>
            </w:r>
          </w:p>
        </w:tc>
      </w:tr>
      <w:tr w:rsidR="006022AD" w:rsidRPr="006022AD" w14:paraId="29AA5647"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92DE54B"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8. Intellectuele eigendomsrechten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0C25101"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5 </w:t>
            </w:r>
          </w:p>
        </w:tc>
      </w:tr>
      <w:tr w:rsidR="006022AD" w:rsidRPr="006022AD" w14:paraId="4C761F92"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6BC9D24"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9. Documentatie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CE51C2A"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6 </w:t>
            </w:r>
          </w:p>
        </w:tc>
      </w:tr>
      <w:tr w:rsidR="006022AD" w:rsidRPr="006022AD" w14:paraId="4368430F"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AA5F33C"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10. Vergunningen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B7144C5"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6 </w:t>
            </w:r>
          </w:p>
        </w:tc>
      </w:tr>
      <w:tr w:rsidR="006022AD" w:rsidRPr="006022AD" w14:paraId="74F4877B"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1E17C48"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11. Acceptatie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26983DE"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6 </w:t>
            </w:r>
          </w:p>
        </w:tc>
      </w:tr>
      <w:tr w:rsidR="006022AD" w:rsidRPr="006022AD" w14:paraId="55BD128B"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3FE5D7C"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12. Garanties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0555C27"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7 </w:t>
            </w:r>
          </w:p>
        </w:tc>
      </w:tr>
      <w:tr w:rsidR="006022AD" w:rsidRPr="006022AD" w14:paraId="1D5A729E"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17D382F"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13. Ondersteuning en Onderhoud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BE14D2C"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7 </w:t>
            </w:r>
          </w:p>
        </w:tc>
      </w:tr>
      <w:tr w:rsidR="006022AD" w:rsidRPr="006022AD" w14:paraId="534FBECF"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1EBE4E0"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14. Facturering, korting en Meerwerk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1B8382C"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7 </w:t>
            </w:r>
          </w:p>
        </w:tc>
      </w:tr>
      <w:tr w:rsidR="006022AD" w:rsidRPr="006022AD" w14:paraId="247FF6EB"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57E856"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15. Betaling en controle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878FC9E"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8 </w:t>
            </w:r>
          </w:p>
        </w:tc>
      </w:tr>
      <w:tr w:rsidR="006022AD" w:rsidRPr="006022AD" w14:paraId="744DD725"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C304DB7"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16. Voorschot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4225619"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8 </w:t>
            </w:r>
          </w:p>
        </w:tc>
      </w:tr>
      <w:tr w:rsidR="006022AD" w:rsidRPr="006022AD" w14:paraId="2A069EB1"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9438D04"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17. Geheimhouding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F85C5EB"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8 </w:t>
            </w:r>
          </w:p>
        </w:tc>
      </w:tr>
      <w:tr w:rsidR="006022AD" w:rsidRPr="006022AD" w14:paraId="7687DD1F"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B02A95E"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18. Verwerking persoonsgegevens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028566A"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9 </w:t>
            </w:r>
          </w:p>
        </w:tc>
      </w:tr>
      <w:tr w:rsidR="006022AD" w:rsidRPr="006022AD" w14:paraId="5F837842"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53AEC71"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19. Beveiligingsprocedures en huisregels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08D8065"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9 </w:t>
            </w:r>
          </w:p>
        </w:tc>
      </w:tr>
      <w:tr w:rsidR="006022AD" w:rsidRPr="006022AD" w14:paraId="35230EB3"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1A96673"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20. Arbeidsomstandigheden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ACC27E3"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9 </w:t>
            </w:r>
          </w:p>
        </w:tc>
      </w:tr>
      <w:tr w:rsidR="006022AD" w:rsidRPr="006022AD" w14:paraId="6E28529C"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CF7BDC6"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21. Melding in publicaties en/of reclame-uitingen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738191D"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9 </w:t>
            </w:r>
          </w:p>
        </w:tc>
      </w:tr>
      <w:tr w:rsidR="006022AD" w:rsidRPr="006022AD" w14:paraId="37909EE4"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BF62C27"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lastRenderedPageBreak/>
              <w:t xml:space="preserve">Artikel 22. Vervanging Personeel van Wederpartij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E0882D9"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9 </w:t>
            </w:r>
          </w:p>
        </w:tc>
      </w:tr>
      <w:tr w:rsidR="006022AD" w:rsidRPr="006022AD" w14:paraId="5AC897CA"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22C656C"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23. Onderaanneming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3BBCD9"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10 </w:t>
            </w:r>
          </w:p>
        </w:tc>
      </w:tr>
      <w:tr w:rsidR="006022AD" w:rsidRPr="006022AD" w14:paraId="5E13FDDC"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C73FABF"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24. Overdracht rechten en verplichtingen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8674D79"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10 </w:t>
            </w:r>
          </w:p>
        </w:tc>
      </w:tr>
      <w:tr w:rsidR="006022AD" w:rsidRPr="006022AD" w14:paraId="27064C1F"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FFED822"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25. Dreigende vertraging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EB669D1"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10 </w:t>
            </w:r>
          </w:p>
        </w:tc>
      </w:tr>
      <w:tr w:rsidR="006022AD" w:rsidRPr="006022AD" w14:paraId="7D7682DA"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7A308E5"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26. Aansprakelijkheid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499058C"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10 </w:t>
            </w:r>
          </w:p>
        </w:tc>
      </w:tr>
      <w:tr w:rsidR="006022AD" w:rsidRPr="006022AD" w14:paraId="73E081AD"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686F1D6"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27. Overmacht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1F87655"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10 </w:t>
            </w:r>
          </w:p>
        </w:tc>
      </w:tr>
      <w:tr w:rsidR="006022AD" w:rsidRPr="006022AD" w14:paraId="02FC5626"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6DBD225"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28. Gebreken in de samenwerking met andere programmatuur of apparatuur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A199881"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11 </w:t>
            </w:r>
          </w:p>
        </w:tc>
      </w:tr>
      <w:tr w:rsidR="006022AD" w:rsidRPr="006022AD" w14:paraId="52D2B74E"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58195A5"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29. Verzekering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756AA5D"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11 </w:t>
            </w:r>
          </w:p>
        </w:tc>
      </w:tr>
      <w:tr w:rsidR="006022AD" w:rsidRPr="006022AD" w14:paraId="65966FDE"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8CF1F8C"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30. Ontbinding en opzegging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FA337F"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11 </w:t>
            </w:r>
          </w:p>
        </w:tc>
      </w:tr>
      <w:tr w:rsidR="006022AD" w:rsidRPr="006022AD" w14:paraId="419B6B23"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74E8498"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31. Behoud recht om nakoming te vorderen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A41991A"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12 </w:t>
            </w:r>
          </w:p>
        </w:tc>
      </w:tr>
      <w:tr w:rsidR="006022AD" w:rsidRPr="006022AD" w14:paraId="4A2576DF"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269FEC0"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32. Exitclausule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75EC7D8"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12 </w:t>
            </w:r>
          </w:p>
        </w:tc>
      </w:tr>
      <w:tr w:rsidR="006022AD" w:rsidRPr="006022AD" w14:paraId="20907EEB"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A4E2BD8"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33. Omkoping en belangenverstrengeling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3F4C759"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12 </w:t>
            </w:r>
          </w:p>
        </w:tc>
      </w:tr>
      <w:tr w:rsidR="006022AD" w:rsidRPr="006022AD" w14:paraId="1365AD9A"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261D230"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34. Voortdurende verplichtingen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DC96CF4"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12 </w:t>
            </w:r>
          </w:p>
        </w:tc>
      </w:tr>
      <w:tr w:rsidR="006022AD" w:rsidRPr="006022AD" w14:paraId="55EC5744"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EC1A212"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35. Vervolgopdracht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5735E10"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13 </w:t>
            </w:r>
          </w:p>
        </w:tc>
      </w:tr>
      <w:tr w:rsidR="006022AD" w:rsidRPr="006022AD" w14:paraId="569E88EE"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6DCA22B"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36. Nietige en vernietigde bepalingen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9463CFD"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13 </w:t>
            </w:r>
          </w:p>
        </w:tc>
      </w:tr>
      <w:tr w:rsidR="006022AD" w:rsidRPr="006022AD" w14:paraId="36B387E6"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AF7F631"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37. Geschillen en toepasselijk recht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AC8693"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13 </w:t>
            </w:r>
          </w:p>
        </w:tc>
      </w:tr>
      <w:tr w:rsidR="006022AD" w:rsidRPr="006022AD" w14:paraId="647AC3F0"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0715BDF"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 </w:t>
            </w:r>
            <w:r w:rsidRPr="006022AD">
              <w:rPr>
                <w:rFonts w:ascii="Helvetica" w:hAnsi="Helvetica" w:cs="Helvetica"/>
                <w:b/>
                <w:bCs/>
                <w:sz w:val="16"/>
                <w:szCs w:val="16"/>
                <w:lang w:eastAsia="nl-NL"/>
              </w:rPr>
              <w:t>BIJZONDERE BEPALINGEN KOOP</w:t>
            </w:r>
            <w:r w:rsidRPr="006022AD">
              <w:rPr>
                <w:rFonts w:ascii="Helvetica" w:hAnsi="Helvetica" w:cs="Helvetica"/>
                <w:sz w:val="16"/>
                <w:szCs w:val="16"/>
                <w:lang w:eastAsia="nl-NL"/>
              </w:rPr>
              <w:t xml:space="preserv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7DE4145"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13 </w:t>
            </w:r>
          </w:p>
        </w:tc>
      </w:tr>
      <w:tr w:rsidR="006022AD" w:rsidRPr="006022AD" w14:paraId="1D02D62A"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BBC027"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38. Installatie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1C77C92"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13 </w:t>
            </w:r>
          </w:p>
        </w:tc>
      </w:tr>
      <w:tr w:rsidR="006022AD" w:rsidRPr="006022AD" w14:paraId="2ADDCF5C"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0DEDD08"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39. Garanties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0D2323B"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13 </w:t>
            </w:r>
          </w:p>
        </w:tc>
      </w:tr>
      <w:tr w:rsidR="006022AD" w:rsidRPr="006022AD" w14:paraId="761D63B9"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A68D2AB"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40. Bijzondere informatieverplichting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266A038"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13 </w:t>
            </w:r>
          </w:p>
        </w:tc>
      </w:tr>
      <w:tr w:rsidR="006022AD" w:rsidRPr="006022AD" w14:paraId="5F20F985"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087B92D"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41. Modificaties van Producten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1D7CEAF"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13 </w:t>
            </w:r>
          </w:p>
        </w:tc>
      </w:tr>
      <w:tr w:rsidR="006022AD" w:rsidRPr="006022AD" w14:paraId="07A1F645"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F115D61"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 </w:t>
            </w:r>
            <w:r w:rsidRPr="006022AD">
              <w:rPr>
                <w:rFonts w:ascii="Helvetica" w:hAnsi="Helvetica" w:cs="Helvetica"/>
                <w:b/>
                <w:bCs/>
                <w:sz w:val="16"/>
                <w:szCs w:val="16"/>
                <w:lang w:eastAsia="nl-NL"/>
              </w:rPr>
              <w:t>BIJZONDERE BEPALINGEN GEBRUIKSRECHTEN</w:t>
            </w:r>
            <w:r w:rsidRPr="006022AD">
              <w:rPr>
                <w:rFonts w:ascii="Helvetica" w:hAnsi="Helvetica" w:cs="Helvetica"/>
                <w:sz w:val="16"/>
                <w:szCs w:val="16"/>
                <w:lang w:eastAsia="nl-NL"/>
              </w:rPr>
              <w:t xml:space="preserv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8380198"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13 </w:t>
            </w:r>
          </w:p>
        </w:tc>
      </w:tr>
      <w:tr w:rsidR="006022AD" w:rsidRPr="006022AD" w14:paraId="4E2F54E1"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716492"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42. Aanvullende begripsbepalingen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82C1505"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13 </w:t>
            </w:r>
          </w:p>
        </w:tc>
      </w:tr>
      <w:tr w:rsidR="006022AD" w:rsidRPr="006022AD" w14:paraId="6C00B1BD"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8D82385"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43. Aard en inhoud van het Gebruiksrecht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6D74861"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14 </w:t>
            </w:r>
          </w:p>
        </w:tc>
      </w:tr>
      <w:tr w:rsidR="006022AD" w:rsidRPr="006022AD" w14:paraId="162AFB70"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1AF8D34"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44. Garanties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6C8F34E"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14 </w:t>
            </w:r>
          </w:p>
        </w:tc>
      </w:tr>
      <w:tr w:rsidR="006022AD" w:rsidRPr="006022AD" w14:paraId="6EEC95BA"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9FCB429"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45. Verstrekken van een Installatiekopie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E982C69"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14 </w:t>
            </w:r>
          </w:p>
        </w:tc>
      </w:tr>
      <w:tr w:rsidR="006022AD" w:rsidRPr="006022AD" w14:paraId="1A749FAA"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538FBC2"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46. Omzetting in andere Gebruiksrechten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61EE643"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14 </w:t>
            </w:r>
          </w:p>
        </w:tc>
      </w:tr>
      <w:tr w:rsidR="006022AD" w:rsidRPr="006022AD" w14:paraId="4610655C"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71DF209"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47. Escrow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2DAFC5E"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15 </w:t>
            </w:r>
          </w:p>
        </w:tc>
      </w:tr>
      <w:tr w:rsidR="006022AD" w:rsidRPr="006022AD" w14:paraId="3EDDB262"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E0D51A3"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 </w:t>
            </w:r>
            <w:r w:rsidRPr="006022AD">
              <w:rPr>
                <w:rFonts w:ascii="Helvetica" w:hAnsi="Helvetica" w:cs="Helvetica"/>
                <w:b/>
                <w:bCs/>
                <w:sz w:val="16"/>
                <w:szCs w:val="16"/>
                <w:lang w:eastAsia="nl-NL"/>
              </w:rPr>
              <w:t>BIJZONDERE BEPALINGEN OPDRACHTEN</w:t>
            </w:r>
            <w:r w:rsidRPr="006022AD">
              <w:rPr>
                <w:rFonts w:ascii="Helvetica" w:hAnsi="Helvetica" w:cs="Helvetica"/>
                <w:sz w:val="16"/>
                <w:szCs w:val="16"/>
                <w:lang w:eastAsia="nl-NL"/>
              </w:rPr>
              <w:t xml:space="preserv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001C489"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15 </w:t>
            </w:r>
          </w:p>
        </w:tc>
      </w:tr>
      <w:tr w:rsidR="006022AD" w:rsidRPr="006022AD" w14:paraId="3F6F5582"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A1121AE"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 </w:t>
            </w:r>
            <w:r w:rsidRPr="006022AD">
              <w:rPr>
                <w:rFonts w:ascii="Helvetica" w:hAnsi="Helvetica" w:cs="Helvetica"/>
                <w:b/>
                <w:bCs/>
                <w:sz w:val="16"/>
                <w:szCs w:val="16"/>
                <w:lang w:eastAsia="nl-NL"/>
              </w:rPr>
              <w:t>OPDRACHTEN ALGEMEEN</w:t>
            </w:r>
            <w:r w:rsidRPr="006022AD">
              <w:rPr>
                <w:rFonts w:ascii="Helvetica" w:hAnsi="Helvetica" w:cs="Helvetica"/>
                <w:sz w:val="16"/>
                <w:szCs w:val="16"/>
                <w:lang w:eastAsia="nl-NL"/>
              </w:rPr>
              <w:t xml:space="preserv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E46065F"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15 </w:t>
            </w:r>
          </w:p>
        </w:tc>
      </w:tr>
      <w:tr w:rsidR="006022AD" w:rsidRPr="006022AD" w14:paraId="02319FCC"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D3044C1"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48. Aanvullende begripsbepalingen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FCA6280"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15 </w:t>
            </w:r>
          </w:p>
        </w:tc>
      </w:tr>
      <w:tr w:rsidR="006022AD" w:rsidRPr="006022AD" w14:paraId="198BCF69"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4CBF9AD"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49. Plaats en tijden werkzaamheden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0362DE7"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15 </w:t>
            </w:r>
          </w:p>
        </w:tc>
      </w:tr>
      <w:tr w:rsidR="006022AD" w:rsidRPr="006022AD" w14:paraId="7D883BBC"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3A0B67A"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50. Inzet specifiek Personeel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7853D29"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15 </w:t>
            </w:r>
          </w:p>
        </w:tc>
      </w:tr>
      <w:tr w:rsidR="006022AD" w:rsidRPr="006022AD" w14:paraId="296F685C"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E68A670"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51. Voortgangsrapportage en werkoverleg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FC5FC5E"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15 </w:t>
            </w:r>
          </w:p>
        </w:tc>
      </w:tr>
      <w:tr w:rsidR="006022AD" w:rsidRPr="006022AD" w14:paraId="6BA53A6A"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2034C77"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52. Beroepsaansprakelijkheidsverzekering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399502A"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15 </w:t>
            </w:r>
          </w:p>
        </w:tc>
      </w:tr>
      <w:tr w:rsidR="006022AD" w:rsidRPr="006022AD" w14:paraId="5BAAEB5B"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BEE893"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53. Arbeidsvoorwaarden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2ED10D2"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16 </w:t>
            </w:r>
          </w:p>
        </w:tc>
      </w:tr>
      <w:tr w:rsidR="006022AD" w:rsidRPr="006022AD" w14:paraId="18EB2252"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713DC33"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 </w:t>
            </w:r>
            <w:r w:rsidRPr="006022AD">
              <w:rPr>
                <w:rFonts w:ascii="Helvetica" w:hAnsi="Helvetica" w:cs="Helvetica"/>
                <w:b/>
                <w:bCs/>
                <w:sz w:val="16"/>
                <w:szCs w:val="16"/>
                <w:lang w:eastAsia="nl-NL"/>
              </w:rPr>
              <w:t>OPDRACHTEN SPECIFIEK</w:t>
            </w:r>
            <w:r w:rsidRPr="006022AD">
              <w:rPr>
                <w:rFonts w:ascii="Helvetica" w:hAnsi="Helvetica" w:cs="Helvetica"/>
                <w:sz w:val="16"/>
                <w:szCs w:val="16"/>
                <w:lang w:eastAsia="nl-NL"/>
              </w:rPr>
              <w:t xml:space="preserv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FF36EB6"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16 </w:t>
            </w:r>
          </w:p>
        </w:tc>
      </w:tr>
      <w:tr w:rsidR="006022AD" w:rsidRPr="006022AD" w14:paraId="310AC2D8"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F907457"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 </w:t>
            </w:r>
            <w:r w:rsidRPr="006022AD">
              <w:rPr>
                <w:rFonts w:ascii="Helvetica" w:hAnsi="Helvetica" w:cs="Helvetica"/>
                <w:b/>
                <w:bCs/>
                <w:sz w:val="16"/>
                <w:szCs w:val="16"/>
                <w:lang w:eastAsia="nl-NL"/>
              </w:rPr>
              <w:t>ADVIESDIENSTEN</w:t>
            </w:r>
            <w:r w:rsidRPr="006022AD">
              <w:rPr>
                <w:rFonts w:ascii="Helvetica" w:hAnsi="Helvetica" w:cs="Helvetica"/>
                <w:sz w:val="16"/>
                <w:szCs w:val="16"/>
                <w:lang w:eastAsia="nl-NL"/>
              </w:rPr>
              <w:t xml:space="preserv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3CBEB33"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16 </w:t>
            </w:r>
          </w:p>
        </w:tc>
      </w:tr>
      <w:tr w:rsidR="006022AD" w:rsidRPr="006022AD" w14:paraId="154816A9"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4E19E9B"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54. Dagelijkse leiding en toezicht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E8E5462"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16 </w:t>
            </w:r>
          </w:p>
        </w:tc>
      </w:tr>
      <w:tr w:rsidR="006022AD" w:rsidRPr="006022AD" w14:paraId="00E34FC0"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99A09D2"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55. Projectleiders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5776825"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16 </w:t>
            </w:r>
          </w:p>
        </w:tc>
      </w:tr>
      <w:tr w:rsidR="006022AD" w:rsidRPr="006022AD" w14:paraId="63BBF0AB"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B77396A"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56. Projectfasering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7E267FC"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16 </w:t>
            </w:r>
          </w:p>
        </w:tc>
      </w:tr>
      <w:tr w:rsidR="006022AD" w:rsidRPr="006022AD" w14:paraId="6925256C"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0CC892"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 </w:t>
            </w:r>
            <w:r w:rsidRPr="006022AD">
              <w:rPr>
                <w:rFonts w:ascii="Helvetica" w:hAnsi="Helvetica" w:cs="Helvetica"/>
                <w:b/>
                <w:bCs/>
                <w:sz w:val="16"/>
                <w:szCs w:val="16"/>
                <w:lang w:eastAsia="nl-NL"/>
              </w:rPr>
              <w:t>ONTWIKKELING MAATWERKPROGRAMMATUUR</w:t>
            </w:r>
            <w:r w:rsidRPr="006022AD">
              <w:rPr>
                <w:rFonts w:ascii="Helvetica" w:hAnsi="Helvetica" w:cs="Helvetica"/>
                <w:sz w:val="16"/>
                <w:szCs w:val="16"/>
                <w:lang w:eastAsia="nl-NL"/>
              </w:rPr>
              <w:t xml:space="preserv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1774F2C"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16 </w:t>
            </w:r>
          </w:p>
        </w:tc>
      </w:tr>
      <w:tr w:rsidR="006022AD" w:rsidRPr="006022AD" w14:paraId="40F74D58"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119834A"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57. Leiding en toezicht, benoeming projectleiders en projectfasering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ACE8CAA"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16 </w:t>
            </w:r>
          </w:p>
        </w:tc>
      </w:tr>
      <w:tr w:rsidR="006022AD" w:rsidRPr="006022AD" w14:paraId="3CA41216"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A5EFEE9"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58. Oplevering Maatwerkprogrammatuur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9661798"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16 </w:t>
            </w:r>
          </w:p>
        </w:tc>
      </w:tr>
      <w:tr w:rsidR="006022AD" w:rsidRPr="006022AD" w14:paraId="604DFB94"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D56B719"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59. Acceptatieprocedure Maatwerkprogrammatuur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2BB2383"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16 </w:t>
            </w:r>
          </w:p>
        </w:tc>
      </w:tr>
      <w:tr w:rsidR="006022AD" w:rsidRPr="006022AD" w14:paraId="1D014B9F"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AB9564E"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60. Onderhoud Maatwerkprogrammatuur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330AA48"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17 </w:t>
            </w:r>
          </w:p>
        </w:tc>
      </w:tr>
      <w:tr w:rsidR="006022AD" w:rsidRPr="006022AD" w14:paraId="7B222A34"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5BEE6D5"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 </w:t>
            </w:r>
            <w:r w:rsidRPr="006022AD">
              <w:rPr>
                <w:rFonts w:ascii="Helvetica" w:hAnsi="Helvetica" w:cs="Helvetica"/>
                <w:b/>
                <w:bCs/>
                <w:sz w:val="16"/>
                <w:szCs w:val="16"/>
                <w:lang w:eastAsia="nl-NL"/>
              </w:rPr>
              <w:t>DETACHERING</w:t>
            </w:r>
            <w:r w:rsidRPr="006022AD">
              <w:rPr>
                <w:rFonts w:ascii="Helvetica" w:hAnsi="Helvetica" w:cs="Helvetica"/>
                <w:sz w:val="16"/>
                <w:szCs w:val="16"/>
                <w:lang w:eastAsia="nl-NL"/>
              </w:rPr>
              <w:t xml:space="preserv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7AA4B94"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17 </w:t>
            </w:r>
          </w:p>
        </w:tc>
      </w:tr>
      <w:tr w:rsidR="006022AD" w:rsidRPr="006022AD" w14:paraId="18CAD7A7"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8BA0AFE"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61. Toepasselijkheid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444A716"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17 </w:t>
            </w:r>
          </w:p>
        </w:tc>
      </w:tr>
      <w:tr w:rsidR="006022AD" w:rsidRPr="006022AD" w14:paraId="0CF93A37"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8BFE148"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62. Garanties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432692A"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17 </w:t>
            </w:r>
          </w:p>
        </w:tc>
      </w:tr>
      <w:tr w:rsidR="006022AD" w:rsidRPr="006022AD" w14:paraId="5C57CB1A"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03B0E2C"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63. Werkdagen en -tijden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49B7EB0"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17 </w:t>
            </w:r>
          </w:p>
        </w:tc>
      </w:tr>
      <w:tr w:rsidR="006022AD" w:rsidRPr="006022AD" w14:paraId="7A2D73F0"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F1781E2"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64. Uitlening en tewerkstelling buiten Nederland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3DE81FC"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17 </w:t>
            </w:r>
          </w:p>
        </w:tc>
      </w:tr>
      <w:tr w:rsidR="006022AD" w:rsidRPr="006022AD" w14:paraId="28A40619"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C5C4C2"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65. Verlof- en cursusdagen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A1A2903"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17 </w:t>
            </w:r>
          </w:p>
        </w:tc>
      </w:tr>
      <w:tr w:rsidR="006022AD" w:rsidRPr="006022AD" w14:paraId="2E2ADEA2"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78AB4CA"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66. Vrijwaring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F467CB4"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18 </w:t>
            </w:r>
          </w:p>
        </w:tc>
      </w:tr>
      <w:tr w:rsidR="006022AD" w:rsidRPr="006022AD" w14:paraId="62A82E21"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DABAD24"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67. Inlenersaansprakelijkheid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E1E1212"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18 </w:t>
            </w:r>
          </w:p>
        </w:tc>
      </w:tr>
      <w:tr w:rsidR="006022AD" w:rsidRPr="006022AD" w14:paraId="2863C3C6"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8FE8FE9"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 </w:t>
            </w:r>
            <w:r w:rsidRPr="006022AD">
              <w:rPr>
                <w:rFonts w:ascii="Helvetica" w:hAnsi="Helvetica" w:cs="Helvetica"/>
                <w:b/>
                <w:bCs/>
                <w:sz w:val="16"/>
                <w:szCs w:val="16"/>
                <w:lang w:eastAsia="nl-NL"/>
              </w:rPr>
              <w:t>BIJZONDERE BEPALINGEN ONDERHOUD</w:t>
            </w:r>
            <w:r w:rsidRPr="006022AD">
              <w:rPr>
                <w:rFonts w:ascii="Helvetica" w:hAnsi="Helvetica" w:cs="Helvetica"/>
                <w:sz w:val="16"/>
                <w:szCs w:val="16"/>
                <w:lang w:eastAsia="nl-NL"/>
              </w:rPr>
              <w:t xml:space="preserv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8E3DB61"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18 </w:t>
            </w:r>
          </w:p>
        </w:tc>
      </w:tr>
      <w:tr w:rsidR="006022AD" w:rsidRPr="006022AD" w14:paraId="3582F8AF"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65A4ADD"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 </w:t>
            </w:r>
            <w:r w:rsidRPr="006022AD">
              <w:rPr>
                <w:rFonts w:ascii="Helvetica" w:hAnsi="Helvetica" w:cs="Helvetica"/>
                <w:b/>
                <w:bCs/>
                <w:sz w:val="16"/>
                <w:szCs w:val="16"/>
                <w:lang w:eastAsia="nl-NL"/>
              </w:rPr>
              <w:t>ONDERHOUD ALGEMEEN</w:t>
            </w:r>
            <w:r w:rsidRPr="006022AD">
              <w:rPr>
                <w:rFonts w:ascii="Helvetica" w:hAnsi="Helvetica" w:cs="Helvetica"/>
                <w:sz w:val="16"/>
                <w:szCs w:val="16"/>
                <w:lang w:eastAsia="nl-NL"/>
              </w:rPr>
              <w:t xml:space="preserv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0F6C226"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18 </w:t>
            </w:r>
          </w:p>
        </w:tc>
      </w:tr>
      <w:tr w:rsidR="006022AD" w:rsidRPr="006022AD" w14:paraId="66920CBE"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C8B12FC"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68. Aanvullende begripsbepalingen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E643D56"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18 </w:t>
            </w:r>
          </w:p>
        </w:tc>
      </w:tr>
      <w:tr w:rsidR="006022AD" w:rsidRPr="006022AD" w14:paraId="062E3488"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BFFC2A6"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lastRenderedPageBreak/>
              <w:t xml:space="preserve">Artikel 69. Onderhoud op reeds eerder verrichte Prestaties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DDB03D0"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18 </w:t>
            </w:r>
          </w:p>
        </w:tc>
      </w:tr>
      <w:tr w:rsidR="006022AD" w:rsidRPr="006022AD" w14:paraId="4C6C8CCB"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A20386"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70. Ingangstijdstip Onderhoud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36DF569"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18 </w:t>
            </w:r>
          </w:p>
        </w:tc>
      </w:tr>
      <w:tr w:rsidR="006022AD" w:rsidRPr="006022AD" w14:paraId="2B6A7306"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B6224CE"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71. Plaats en tijden uitvoering Onderhoud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F2AE399"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18 </w:t>
            </w:r>
          </w:p>
        </w:tc>
      </w:tr>
      <w:tr w:rsidR="006022AD" w:rsidRPr="006022AD" w14:paraId="2C932BF2"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DCB6C32"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72. Voortgangsrapportage en werkoverleg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0028AC9"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19 </w:t>
            </w:r>
          </w:p>
        </w:tc>
      </w:tr>
      <w:tr w:rsidR="006022AD" w:rsidRPr="006022AD" w14:paraId="739A7A04"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5099E2F"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73. Correctief Onderhoud en tijdelijke oplossingen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D063E8C"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19 </w:t>
            </w:r>
          </w:p>
        </w:tc>
      </w:tr>
      <w:tr w:rsidR="006022AD" w:rsidRPr="006022AD" w14:paraId="257A179E"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847E0B8"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74. Preventief Onderhoud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884B0A9"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19 </w:t>
            </w:r>
          </w:p>
        </w:tc>
      </w:tr>
      <w:tr w:rsidR="006022AD" w:rsidRPr="006022AD" w14:paraId="697F2E90"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7E8C22B"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75. Aan-, afmelding en prioritering van Storingen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76DC730"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19 </w:t>
            </w:r>
          </w:p>
        </w:tc>
      </w:tr>
      <w:tr w:rsidR="006022AD" w:rsidRPr="006022AD" w14:paraId="7D985784"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F2A3802"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76. Nakoming Service levels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1B37B92"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19 </w:t>
            </w:r>
          </w:p>
        </w:tc>
      </w:tr>
      <w:tr w:rsidR="006022AD" w:rsidRPr="006022AD" w14:paraId="054C3331"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8626E18"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77. Onderhoud door anderen dan Opdrachtnemer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3267465"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19 </w:t>
            </w:r>
          </w:p>
        </w:tc>
      </w:tr>
      <w:tr w:rsidR="006022AD" w:rsidRPr="006022AD" w14:paraId="4F6620BF"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75492E0"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78. Testen resultaat Onderhoud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2937E6E"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19 </w:t>
            </w:r>
          </w:p>
        </w:tc>
      </w:tr>
      <w:tr w:rsidR="006022AD" w:rsidRPr="006022AD" w14:paraId="08879BFE"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C03109D"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79. Beroepsaansprakelijkheidsverzekering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A1069D"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20 </w:t>
            </w:r>
          </w:p>
        </w:tc>
      </w:tr>
      <w:tr w:rsidR="006022AD" w:rsidRPr="006022AD" w14:paraId="6C3CD975"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578026A"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 </w:t>
            </w:r>
            <w:r w:rsidRPr="006022AD">
              <w:rPr>
                <w:rFonts w:ascii="Helvetica" w:hAnsi="Helvetica" w:cs="Helvetica"/>
                <w:b/>
                <w:bCs/>
                <w:sz w:val="16"/>
                <w:szCs w:val="16"/>
                <w:lang w:eastAsia="nl-NL"/>
              </w:rPr>
              <w:t>ONDERHOUD SPECIFIEK</w:t>
            </w:r>
            <w:r w:rsidRPr="006022AD">
              <w:rPr>
                <w:rFonts w:ascii="Helvetica" w:hAnsi="Helvetica" w:cs="Helvetica"/>
                <w:sz w:val="16"/>
                <w:szCs w:val="16"/>
                <w:lang w:eastAsia="nl-NL"/>
              </w:rPr>
              <w:t xml:space="preserv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8017D9D"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20 </w:t>
            </w:r>
          </w:p>
        </w:tc>
      </w:tr>
      <w:tr w:rsidR="006022AD" w:rsidRPr="006022AD" w14:paraId="70FEA0FC"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56F4D38"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 </w:t>
            </w:r>
            <w:r w:rsidRPr="006022AD">
              <w:rPr>
                <w:rFonts w:ascii="Helvetica" w:hAnsi="Helvetica" w:cs="Helvetica"/>
                <w:b/>
                <w:bCs/>
                <w:sz w:val="16"/>
                <w:szCs w:val="16"/>
                <w:lang w:eastAsia="nl-NL"/>
              </w:rPr>
              <w:t>PRODUCTEN</w:t>
            </w:r>
            <w:r w:rsidRPr="006022AD">
              <w:rPr>
                <w:rFonts w:ascii="Helvetica" w:hAnsi="Helvetica" w:cs="Helvetica"/>
                <w:sz w:val="16"/>
                <w:szCs w:val="16"/>
                <w:lang w:eastAsia="nl-NL"/>
              </w:rPr>
              <w:t xml:space="preserv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9F256F4"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20 </w:t>
            </w:r>
          </w:p>
        </w:tc>
      </w:tr>
      <w:tr w:rsidR="006022AD" w:rsidRPr="006022AD" w14:paraId="565E098B"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372D549"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80. Modificaties Producten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76D4789"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20 </w:t>
            </w:r>
          </w:p>
        </w:tc>
      </w:tr>
      <w:tr w:rsidR="006022AD" w:rsidRPr="006022AD" w14:paraId="25EF5BD4"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0A0EADE"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81. Vervanging onderdelen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85F2A87"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20 </w:t>
            </w:r>
          </w:p>
        </w:tc>
      </w:tr>
      <w:tr w:rsidR="006022AD" w:rsidRPr="006022AD" w14:paraId="1DAD2B66"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AA2A53C"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 </w:t>
            </w:r>
            <w:r w:rsidRPr="006022AD">
              <w:rPr>
                <w:rFonts w:ascii="Helvetica" w:hAnsi="Helvetica" w:cs="Helvetica"/>
                <w:b/>
                <w:bCs/>
                <w:sz w:val="16"/>
                <w:szCs w:val="16"/>
                <w:lang w:eastAsia="nl-NL"/>
              </w:rPr>
              <w:t>PROGRAMMATUUR</w:t>
            </w:r>
            <w:r w:rsidRPr="006022AD">
              <w:rPr>
                <w:rFonts w:ascii="Helvetica" w:hAnsi="Helvetica" w:cs="Helvetica"/>
                <w:sz w:val="16"/>
                <w:szCs w:val="16"/>
                <w:lang w:eastAsia="nl-NL"/>
              </w:rPr>
              <w:t xml:space="preserv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CA9EB19"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20 </w:t>
            </w:r>
          </w:p>
        </w:tc>
      </w:tr>
      <w:tr w:rsidR="006022AD" w:rsidRPr="006022AD" w14:paraId="2A1A824B"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766B1B6"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82. Omvang Onderhoud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9BC5BCC"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20 </w:t>
            </w:r>
          </w:p>
        </w:tc>
      </w:tr>
      <w:tr w:rsidR="006022AD" w:rsidRPr="006022AD" w14:paraId="563F2E37" w14:textId="77777777">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6054146"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83. Ondersteuning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2A605F4"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20 </w:t>
            </w:r>
          </w:p>
        </w:tc>
      </w:tr>
      <w:tr w:rsidR="006022AD" w:rsidRPr="006022AD" w14:paraId="6E7F091C" w14:textId="77777777">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0DCE63F" w14:textId="77777777" w:rsidR="006022AD" w:rsidRPr="006022AD" w:rsidRDefault="006022AD" w:rsidP="006022AD">
            <w:pPr>
              <w:autoSpaceDE w:val="0"/>
              <w:autoSpaceDN w:val="0"/>
              <w:adjustRightInd w:val="0"/>
              <w:spacing w:after="0" w:line="240" w:lineRule="auto"/>
              <w:rPr>
                <w:rFonts w:ascii="Helvetica" w:hAnsi="Helvetica" w:cs="Helvetica"/>
                <w:sz w:val="16"/>
                <w:szCs w:val="16"/>
                <w:lang w:eastAsia="nl-NL"/>
              </w:rPr>
            </w:pPr>
            <w:r w:rsidRPr="006022AD">
              <w:rPr>
                <w:rFonts w:ascii="Helvetica" w:hAnsi="Helvetica" w:cs="Helvetica"/>
                <w:sz w:val="16"/>
                <w:szCs w:val="16"/>
                <w:lang w:eastAsia="nl-NL"/>
              </w:rPr>
              <w:t xml:space="preserve">Artikel 84. Verbeterde en Nieuwe versies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579D8CD" w14:textId="77777777" w:rsidR="006022AD" w:rsidRPr="006022AD" w:rsidRDefault="006022AD" w:rsidP="006022AD">
            <w:pPr>
              <w:autoSpaceDE w:val="0"/>
              <w:autoSpaceDN w:val="0"/>
              <w:adjustRightInd w:val="0"/>
              <w:spacing w:after="0" w:line="240" w:lineRule="auto"/>
              <w:jc w:val="right"/>
              <w:rPr>
                <w:rFonts w:ascii="Helvetica" w:hAnsi="Helvetica" w:cs="Helvetica"/>
                <w:sz w:val="16"/>
                <w:szCs w:val="16"/>
                <w:lang w:eastAsia="nl-NL"/>
              </w:rPr>
            </w:pPr>
            <w:r w:rsidRPr="006022AD">
              <w:rPr>
                <w:rFonts w:ascii="Helvetica" w:hAnsi="Helvetica" w:cs="Helvetica"/>
                <w:sz w:val="16"/>
                <w:szCs w:val="16"/>
                <w:lang w:eastAsia="nl-NL"/>
              </w:rPr>
              <w:t xml:space="preserve">20 </w:t>
            </w:r>
          </w:p>
        </w:tc>
      </w:tr>
    </w:tbl>
    <w:p w14:paraId="1A8D72CE"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3F7A1796"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49E7ABA9"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Algemene Rijksvoorwaarden bij IT-overeenkomsten (ARBIT)</w:t>
      </w:r>
    </w:p>
    <w:p w14:paraId="57B147E3"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Algemene bepalingen</w:t>
      </w:r>
    </w:p>
    <w:p w14:paraId="471FB2F8"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De Algemene Rijksvoorwaarden bij IT-overeenkomsten (ARBIT) bestaan uit deze Algemene bepalingen en Bijzondere bepalingen. Deze Algemene bepalingen hebben betrekking op alle IT-overeenkomsten die Opdrachtgever aangaat. De Bijzondere bepalingen hebben betrekking op specifieke IT-overeenkomsten die Opdrachtgever aangaat.</w:t>
      </w:r>
    </w:p>
    <w:p w14:paraId="2621B654"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1. Begrippen</w:t>
      </w:r>
    </w:p>
    <w:p w14:paraId="765C6D02"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In deze voorwaarden wordt onder de navolgende begrippen, indien met een beginhoofdletter gebruikt, verstaan:</w:t>
      </w:r>
    </w:p>
    <w:p w14:paraId="52CEE448"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Acceptatie:</w:t>
      </w:r>
      <w:r w:rsidRPr="006022AD">
        <w:rPr>
          <w:rFonts w:ascii="Helvetica" w:hAnsi="Helvetica" w:cs="Helvetica"/>
          <w:sz w:val="20"/>
          <w:szCs w:val="20"/>
          <w:lang w:eastAsia="nl-NL"/>
        </w:rPr>
        <w:t xml:space="preserve"> de goedkeuring door Opdrachtgever van (onderdelen van) de Prestatie.</w:t>
      </w:r>
    </w:p>
    <w:p w14:paraId="6618700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Acceptatieprocedure:</w:t>
      </w:r>
      <w:r w:rsidRPr="006022AD">
        <w:rPr>
          <w:rFonts w:ascii="Helvetica" w:hAnsi="Helvetica" w:cs="Helvetica"/>
          <w:sz w:val="20"/>
          <w:szCs w:val="20"/>
          <w:lang w:eastAsia="nl-NL"/>
        </w:rPr>
        <w:t xml:space="preserve"> in de Overeenkomst vastgelegde procedure met behulp waarvan Opdrachtgever beoordeelt of hij al dan niet overgaat tot Acceptatie van de Prestatie.</w:t>
      </w:r>
    </w:p>
    <w:p w14:paraId="528F910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1.3.</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Aflevering:</w:t>
      </w:r>
      <w:r w:rsidRPr="006022AD">
        <w:rPr>
          <w:rFonts w:ascii="Helvetica" w:hAnsi="Helvetica" w:cs="Helvetica"/>
          <w:sz w:val="20"/>
          <w:szCs w:val="20"/>
          <w:lang w:eastAsia="nl-NL"/>
        </w:rPr>
        <w:t xml:space="preserve"> de bezorging door Wederpartij van Producten op de bij de Overeenkomst bepaalde wijze, blijkend uit een door Opdrachtgever afgegeven bewijs van ontvangst daarvan.</w:t>
      </w:r>
    </w:p>
    <w:p w14:paraId="68BB2EA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1.4.</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Bestek:</w:t>
      </w:r>
      <w:r w:rsidRPr="006022AD">
        <w:rPr>
          <w:rFonts w:ascii="Helvetica" w:hAnsi="Helvetica" w:cs="Helvetica"/>
          <w:sz w:val="20"/>
          <w:szCs w:val="20"/>
          <w:lang w:eastAsia="nl-NL"/>
        </w:rPr>
        <w:t xml:space="preserve"> de aan Wederpartij ter beschikking gestelde documenten (incl. nadere toelichtingen en wijzigingen) waarin de organisatie van Opdrachtgever, de Prestatie en het door Opdrachtgever beoogde gebruik daarvan alsmede de aanbestedingsprocedure zijn beschreven en toegelicht.</w:t>
      </w:r>
    </w:p>
    <w:p w14:paraId="6FFA961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1.5.</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Bijlage:</w:t>
      </w:r>
      <w:r w:rsidRPr="006022AD">
        <w:rPr>
          <w:rFonts w:ascii="Helvetica" w:hAnsi="Helvetica" w:cs="Helvetica"/>
          <w:sz w:val="20"/>
          <w:szCs w:val="20"/>
          <w:lang w:eastAsia="nl-NL"/>
        </w:rPr>
        <w:t xml:space="preserve"> een aanhangsel bij de Overeenkomst dat daar na parafering door partijen onderdeel van uitmaakt.</w:t>
      </w:r>
    </w:p>
    <w:p w14:paraId="7B5CB1C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1.6.</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Broncode:</w:t>
      </w:r>
      <w:r w:rsidRPr="006022AD">
        <w:rPr>
          <w:rFonts w:ascii="Helvetica" w:hAnsi="Helvetica" w:cs="Helvetica"/>
          <w:sz w:val="20"/>
          <w:szCs w:val="20"/>
          <w:lang w:eastAsia="nl-NL"/>
        </w:rPr>
        <w:t xml:space="preserve"> het geheel van programma-instructies in hun oorspronkelijke programmeertaal met inbegrip van daarbij behorende Documentatie, bedoeld voor uitvoering door een computer, in een zodanige vorm dat een programmeur die beschikt over kennis en ervaring van de gebruikte programmeerwijze en techniek, daarmee de programmatuur kan wijzigen.</w:t>
      </w:r>
    </w:p>
    <w:p w14:paraId="2E1C9C13"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1.7.</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Documentatie:</w:t>
      </w:r>
      <w:r w:rsidRPr="006022AD">
        <w:rPr>
          <w:rFonts w:ascii="Helvetica" w:hAnsi="Helvetica" w:cs="Helvetica"/>
          <w:sz w:val="20"/>
          <w:szCs w:val="20"/>
          <w:lang w:eastAsia="nl-NL"/>
        </w:rPr>
        <w:t xml:space="preserve"> iedere beschrijving van de Prestatie en de eigenschappen daarvan al dan niet specifiek bestemd voor de installatie, Implementatie, het gebruik, beheer en/of het onderhoud daarvan.</w:t>
      </w:r>
    </w:p>
    <w:p w14:paraId="1A9C3FB9"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lastRenderedPageBreak/>
        <w:t>1.8.</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Fatale termijn:</w:t>
      </w:r>
      <w:r w:rsidRPr="006022AD">
        <w:rPr>
          <w:rFonts w:ascii="Helvetica" w:hAnsi="Helvetica" w:cs="Helvetica"/>
          <w:sz w:val="20"/>
          <w:szCs w:val="20"/>
          <w:lang w:eastAsia="nl-NL"/>
        </w:rPr>
        <w:t xml:space="preserve"> een nadrukkelijk als zodanig door partijen overeengekomen termijn bij overschrijding waarvan de partij ten aanzien van wie de termijn is gesteld terstond, dat wil zeggen zonder ingebrekestelling, in verzuim geraakt.</w:t>
      </w:r>
    </w:p>
    <w:p w14:paraId="7745663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1.9.</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Gebrek:</w:t>
      </w:r>
      <w:r w:rsidRPr="006022AD">
        <w:rPr>
          <w:rFonts w:ascii="Helvetica" w:hAnsi="Helvetica" w:cs="Helvetica"/>
          <w:sz w:val="20"/>
          <w:szCs w:val="20"/>
          <w:lang w:eastAsia="nl-NL"/>
        </w:rPr>
        <w:t xml:space="preserve"> iedere storing en/of ander mankement als gevolg waarvan de Prestatie niet geschikt is voor het Overeengekomen gebruik.</w:t>
      </w:r>
    </w:p>
    <w:p w14:paraId="3C6FF752"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1.10.</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Gebruiksrecht:</w:t>
      </w:r>
      <w:r w:rsidRPr="006022AD">
        <w:rPr>
          <w:rFonts w:ascii="Helvetica" w:hAnsi="Helvetica" w:cs="Helvetica"/>
          <w:sz w:val="20"/>
          <w:szCs w:val="20"/>
          <w:lang w:eastAsia="nl-NL"/>
        </w:rPr>
        <w:t xml:space="preserve"> het recht op grond waarvan Opdrachtgever bevoegd is tot het installeren en gebruiken van Standaardprogrammatuur overeenkomstig het Overeengekomen gebruik met inbegrip van alle daarvoor redelijkerwijs noodzakelijke al dan niet tijdelijke verveelvoudigingen en openbaarmakingen.</w:t>
      </w:r>
    </w:p>
    <w:p w14:paraId="2E6FD17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1.11.</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Implementatie:</w:t>
      </w:r>
      <w:r w:rsidRPr="006022AD">
        <w:rPr>
          <w:rFonts w:ascii="Helvetica" w:hAnsi="Helvetica" w:cs="Helvetica"/>
          <w:sz w:val="20"/>
          <w:szCs w:val="20"/>
          <w:lang w:eastAsia="nl-NL"/>
        </w:rPr>
        <w:t xml:space="preserve"> het geheel van handelingen en maatregelen nodig om de organisatie van Opdrachtgever geschikt te maken voor het Overeengekomen gebruik van het Product en/of Programmatuur.</w:t>
      </w:r>
    </w:p>
    <w:p w14:paraId="12C2AEE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1.12.</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Installatie:</w:t>
      </w:r>
      <w:r w:rsidRPr="006022AD">
        <w:rPr>
          <w:rFonts w:ascii="Helvetica" w:hAnsi="Helvetica" w:cs="Helvetica"/>
          <w:sz w:val="20"/>
          <w:szCs w:val="20"/>
          <w:lang w:eastAsia="nl-NL"/>
        </w:rPr>
        <w:t xml:space="preserve"> het door Wederpartij plaatsen en aansluiten van het Product en/of het invoeren van Programmatuur.</w:t>
      </w:r>
    </w:p>
    <w:p w14:paraId="51BD698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1.13.</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Leverancier:</w:t>
      </w:r>
      <w:r w:rsidRPr="006022AD">
        <w:rPr>
          <w:rFonts w:ascii="Helvetica" w:hAnsi="Helvetica" w:cs="Helvetica"/>
          <w:sz w:val="20"/>
          <w:szCs w:val="20"/>
          <w:lang w:eastAsia="nl-NL"/>
        </w:rPr>
        <w:t xml:space="preserve"> de Wederpartij bij de Overeenkomst die zich heeft verplicht tot de levering van een Product dan wel het verschaffen van een Gebruiksrecht.</w:t>
      </w:r>
    </w:p>
    <w:p w14:paraId="6A86390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1.14.</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Materialen:</w:t>
      </w:r>
      <w:r w:rsidRPr="006022AD">
        <w:rPr>
          <w:rFonts w:ascii="Helvetica" w:hAnsi="Helvetica" w:cs="Helvetica"/>
          <w:sz w:val="20"/>
          <w:szCs w:val="20"/>
          <w:lang w:eastAsia="nl-NL"/>
        </w:rPr>
        <w:t xml:space="preserve"> voor installatie, implementatie, gebruik en/of onderhoud van de Prestatie benodigde (hulp)zaken zoals kabels, smartcards en fysieke gegevensdragers waarop Programmatuur wordt aangeleverd.</w:t>
      </w:r>
    </w:p>
    <w:p w14:paraId="3A47C632"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1.15.</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Meerwerk:</w:t>
      </w:r>
      <w:r w:rsidRPr="006022AD">
        <w:rPr>
          <w:rFonts w:ascii="Helvetica" w:hAnsi="Helvetica" w:cs="Helvetica"/>
          <w:sz w:val="20"/>
          <w:szCs w:val="20"/>
          <w:lang w:eastAsia="nl-NL"/>
        </w:rPr>
        <w:t xml:space="preserve"> niet in de Opdracht begrepen werkzaamheden die leiden tot kosten die de Vergoeding te boven gaan.</w:t>
      </w:r>
    </w:p>
    <w:p w14:paraId="6E8B4C8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1.16.</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Nieuwe versie:</w:t>
      </w:r>
      <w:r w:rsidRPr="006022AD">
        <w:rPr>
          <w:rFonts w:ascii="Helvetica" w:hAnsi="Helvetica" w:cs="Helvetica"/>
          <w:sz w:val="20"/>
          <w:szCs w:val="20"/>
          <w:lang w:eastAsia="nl-NL"/>
        </w:rPr>
        <w:t xml:space="preserve"> een opvolgende versie van de Standaardprogrammatuur met in overwegende mate nieuwe of gewijzigde functionaliteiten, al dan niet onder een andere naam uitgebracht.</w:t>
      </w:r>
    </w:p>
    <w:p w14:paraId="71037AC8"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1.17.</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Objectcode:</w:t>
      </w:r>
      <w:r w:rsidRPr="006022AD">
        <w:rPr>
          <w:rFonts w:ascii="Helvetica" w:hAnsi="Helvetica" w:cs="Helvetica"/>
          <w:sz w:val="20"/>
          <w:szCs w:val="20"/>
          <w:lang w:eastAsia="nl-NL"/>
        </w:rPr>
        <w:t xml:space="preserve"> Vertaling van de Broncode in een direct door een computer leesbare en uitvoerbare code.</w:t>
      </w:r>
    </w:p>
    <w:p w14:paraId="2D8A3D39"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1.18.</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Onderhoud:</w:t>
      </w:r>
      <w:r w:rsidRPr="006022AD">
        <w:rPr>
          <w:rFonts w:ascii="Helvetica" w:hAnsi="Helvetica" w:cs="Helvetica"/>
          <w:sz w:val="20"/>
          <w:szCs w:val="20"/>
          <w:lang w:eastAsia="nl-NL"/>
        </w:rPr>
        <w:t xml:space="preserve"> door Opdrachtnemer uit te voeren werkzaamheden gericht op het herstellen en/of verbeteren van de Prestatie.</w:t>
      </w:r>
    </w:p>
    <w:p w14:paraId="2B5B833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1.19.</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Opdracht:</w:t>
      </w:r>
      <w:r w:rsidRPr="006022AD">
        <w:rPr>
          <w:rFonts w:ascii="Helvetica" w:hAnsi="Helvetica" w:cs="Helvetica"/>
          <w:sz w:val="20"/>
          <w:szCs w:val="20"/>
          <w:lang w:eastAsia="nl-NL"/>
        </w:rPr>
        <w:t xml:space="preserve"> door Opdrachtnemer ten behoeve van Opdrachtgever te verrichten werkzaamheden, anders dan op grond van arbeidsovereenkomst.</w:t>
      </w:r>
    </w:p>
    <w:p w14:paraId="70C55760"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1.20.</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Opdrachtgever:</w:t>
      </w:r>
      <w:r w:rsidRPr="006022AD">
        <w:rPr>
          <w:rFonts w:ascii="Helvetica" w:hAnsi="Helvetica" w:cs="Helvetica"/>
          <w:sz w:val="20"/>
          <w:szCs w:val="20"/>
          <w:lang w:eastAsia="nl-NL"/>
        </w:rPr>
        <w:t xml:space="preserve"> de partij ten behoeve waarvan de Overeenkomst wordt gesloten.</w:t>
      </w:r>
    </w:p>
    <w:p w14:paraId="5DB5F6E2"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1.21.</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Opdrachtnemer:</w:t>
      </w:r>
      <w:r w:rsidRPr="006022AD">
        <w:rPr>
          <w:rFonts w:ascii="Helvetica" w:hAnsi="Helvetica" w:cs="Helvetica"/>
          <w:sz w:val="20"/>
          <w:szCs w:val="20"/>
          <w:lang w:eastAsia="nl-NL"/>
        </w:rPr>
        <w:t xml:space="preserve"> de Wederpartij bij de Overeenkomst die zich heeft verplicht tot het uitvoeren van de Opdracht.</w:t>
      </w:r>
    </w:p>
    <w:p w14:paraId="28CD236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1.22.</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Oplevering:</w:t>
      </w:r>
      <w:r w:rsidRPr="006022AD">
        <w:rPr>
          <w:rFonts w:ascii="Helvetica" w:hAnsi="Helvetica" w:cs="Helvetica"/>
          <w:sz w:val="20"/>
          <w:szCs w:val="20"/>
          <w:lang w:eastAsia="nl-NL"/>
        </w:rPr>
        <w:t xml:space="preserve"> het aanbieden door Opdrachtnemer van (onderdelen van) de Prestatie ter Acceptatie.</w:t>
      </w:r>
    </w:p>
    <w:p w14:paraId="60D4F8F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1.23.</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Overeengekomen gebruik:</w:t>
      </w:r>
      <w:r w:rsidRPr="006022AD">
        <w:rPr>
          <w:rFonts w:ascii="Helvetica" w:hAnsi="Helvetica" w:cs="Helvetica"/>
          <w:sz w:val="20"/>
          <w:szCs w:val="20"/>
          <w:lang w:eastAsia="nl-NL"/>
        </w:rPr>
        <w:t xml:space="preserve"> het door Opdrachtgever beoogde gebruik van de Prestatie zoals dat ten tijde van het sluiten van de Overeenkomst op grond van het Bestek en/ of op basis van de in artikel 4 bedoelde informatie, voor Wederpartij kenbaar is of redelijkerwijs moet zijn, een en ander voor zover dat gebruik in de Overeenkomst niet uitdrukkelijk is uitgesloten of beperkt.</w:t>
      </w:r>
    </w:p>
    <w:p w14:paraId="655F286A"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1.24.</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Overeenkomst:</w:t>
      </w:r>
      <w:r w:rsidRPr="006022AD">
        <w:rPr>
          <w:rFonts w:ascii="Helvetica" w:hAnsi="Helvetica" w:cs="Helvetica"/>
          <w:sz w:val="20"/>
          <w:szCs w:val="20"/>
          <w:lang w:eastAsia="nl-NL"/>
        </w:rPr>
        <w:t xml:space="preserve"> de afspraken tussen Opdrachtgever en Wederpartij waarvan de Voorwaarden onderdeel uitmaken.</w:t>
      </w:r>
    </w:p>
    <w:p w14:paraId="0E9E55CF"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1.25.</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Patch:</w:t>
      </w:r>
      <w:r w:rsidRPr="006022AD">
        <w:rPr>
          <w:rFonts w:ascii="Helvetica" w:hAnsi="Helvetica" w:cs="Helvetica"/>
          <w:sz w:val="20"/>
          <w:szCs w:val="20"/>
          <w:lang w:eastAsia="nl-NL"/>
        </w:rPr>
        <w:t xml:space="preserve"> als tijdelijk bedoelde correctie van Standaardprogrammatuur.</w:t>
      </w:r>
    </w:p>
    <w:p w14:paraId="6B4E9DD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1.26.</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Personeel:</w:t>
      </w:r>
      <w:r w:rsidRPr="006022AD">
        <w:rPr>
          <w:rFonts w:ascii="Helvetica" w:hAnsi="Helvetica" w:cs="Helvetica"/>
          <w:sz w:val="20"/>
          <w:szCs w:val="20"/>
          <w:lang w:eastAsia="nl-NL"/>
        </w:rPr>
        <w:t xml:space="preserve"> de door partijen bij de uitvoering van de Overeenkomst in te schakelen personeelsleden en/of hulppersonen.</w:t>
      </w:r>
    </w:p>
    <w:p w14:paraId="420B4C4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1.27.</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Prestatie:</w:t>
      </w:r>
      <w:r w:rsidRPr="006022AD">
        <w:rPr>
          <w:rFonts w:ascii="Helvetica" w:hAnsi="Helvetica" w:cs="Helvetica"/>
          <w:sz w:val="20"/>
          <w:szCs w:val="20"/>
          <w:lang w:eastAsia="nl-NL"/>
        </w:rPr>
        <w:t xml:space="preserve"> het door Wederpartij te leveren Product, de door deze uit te voeren Opdracht of het door deze te verstrekken Gebruiksrecht dan wel een combinatie daarvan, waaronder begrepen Materialen en Documentatie.</w:t>
      </w:r>
    </w:p>
    <w:p w14:paraId="467A18B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1.28.</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Product:</w:t>
      </w:r>
      <w:r w:rsidRPr="006022AD">
        <w:rPr>
          <w:rFonts w:ascii="Helvetica" w:hAnsi="Helvetica" w:cs="Helvetica"/>
          <w:sz w:val="20"/>
          <w:szCs w:val="20"/>
          <w:lang w:eastAsia="nl-NL"/>
        </w:rPr>
        <w:t xml:space="preserve"> de zaak die Leverancier op basis van de Overeenkomst aan Opdrachtgever levert.</w:t>
      </w:r>
    </w:p>
    <w:p w14:paraId="5513AF13"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1.29.</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Programmatuur:</w:t>
      </w:r>
      <w:r w:rsidRPr="006022AD">
        <w:rPr>
          <w:rFonts w:ascii="Helvetica" w:hAnsi="Helvetica" w:cs="Helvetica"/>
          <w:sz w:val="20"/>
          <w:szCs w:val="20"/>
          <w:lang w:eastAsia="nl-NL"/>
        </w:rPr>
        <w:t xml:space="preserve"> de door Wederpartij op te leveren set programmaregels zoals die, op directe of indirecte wijze, door een computer kan worden gebruikt om een bepaald, nader </w:t>
      </w:r>
      <w:r w:rsidRPr="006022AD">
        <w:rPr>
          <w:rFonts w:ascii="Helvetica" w:hAnsi="Helvetica" w:cs="Helvetica"/>
          <w:sz w:val="20"/>
          <w:szCs w:val="20"/>
          <w:lang w:eastAsia="nl-NL"/>
        </w:rPr>
        <w:lastRenderedPageBreak/>
        <w:t>omschreven, resultaat tot stand te brengen. Programmatuur kan worden onderscheiden in Standaard- of Maatwerkprogrammatuur.</w:t>
      </w:r>
    </w:p>
    <w:p w14:paraId="6F30506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1.30.</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Standaardprogrammatuur:</w:t>
      </w:r>
      <w:r w:rsidRPr="006022AD">
        <w:rPr>
          <w:rFonts w:ascii="Helvetica" w:hAnsi="Helvetica" w:cs="Helvetica"/>
          <w:sz w:val="20"/>
          <w:szCs w:val="20"/>
          <w:lang w:eastAsia="nl-NL"/>
        </w:rPr>
        <w:t xml:space="preserve"> voor algemeen gebruik ontwikkelde Programmatuur die niet exclusief aan Opdrachtgever beschikbaar wordt gesteld.</w:t>
      </w:r>
    </w:p>
    <w:p w14:paraId="2B88895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1.31.</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Verbeterde versie:</w:t>
      </w:r>
      <w:r w:rsidRPr="006022AD">
        <w:rPr>
          <w:rFonts w:ascii="Helvetica" w:hAnsi="Helvetica" w:cs="Helvetica"/>
          <w:sz w:val="20"/>
          <w:szCs w:val="20"/>
          <w:lang w:eastAsia="nl-NL"/>
        </w:rPr>
        <w:t xml:space="preserve"> een opvolgende versie van de Standaardprogrammatuur waarin Gebreken zijn hersteld en/of de werking daarvan anderszins is verbeterd.</w:t>
      </w:r>
    </w:p>
    <w:p w14:paraId="3009518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1.32.</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Vergoeding:</w:t>
      </w:r>
      <w:r w:rsidRPr="006022AD">
        <w:rPr>
          <w:rFonts w:ascii="Helvetica" w:hAnsi="Helvetica" w:cs="Helvetica"/>
          <w:sz w:val="20"/>
          <w:szCs w:val="20"/>
          <w:lang w:eastAsia="nl-NL"/>
        </w:rPr>
        <w:t xml:space="preserve"> de in totaal voor de Prestatie overeengekomen prijs.</w:t>
      </w:r>
    </w:p>
    <w:p w14:paraId="7089851A"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1.33.</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Voorwaarden:</w:t>
      </w:r>
      <w:r w:rsidRPr="006022AD">
        <w:rPr>
          <w:rFonts w:ascii="Helvetica" w:hAnsi="Helvetica" w:cs="Helvetica"/>
          <w:sz w:val="20"/>
          <w:szCs w:val="20"/>
          <w:lang w:eastAsia="nl-NL"/>
        </w:rPr>
        <w:t xml:space="preserve"> de Algemene Rijksvoorwaarden bij IT-overeenkomsten (ARBIT) bestaande uit deze Algemene bepalingen en alle Bijzondere bepalingen.</w:t>
      </w:r>
    </w:p>
    <w:p w14:paraId="66C4273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1.34.</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Wederpartij:</w:t>
      </w:r>
      <w:r w:rsidRPr="006022AD">
        <w:rPr>
          <w:rFonts w:ascii="Helvetica" w:hAnsi="Helvetica" w:cs="Helvetica"/>
          <w:sz w:val="20"/>
          <w:szCs w:val="20"/>
          <w:lang w:eastAsia="nl-NL"/>
        </w:rPr>
        <w:t xml:space="preserve"> de Opdrachtnemer of Leverancier met wie de Overeenkomst is aangegaan.</w:t>
      </w:r>
    </w:p>
    <w:p w14:paraId="0E212AB2"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1.35.</w:t>
      </w:r>
      <w:r w:rsidRPr="006022AD">
        <w:rPr>
          <w:rFonts w:ascii="Helvetica" w:hAnsi="Helvetica" w:cs="Helvetica"/>
          <w:sz w:val="20"/>
          <w:szCs w:val="20"/>
          <w:lang w:eastAsia="nl-NL"/>
        </w:rPr>
        <w:tab/>
        <w:t xml:space="preserve"> </w:t>
      </w:r>
      <w:r w:rsidRPr="006022AD">
        <w:rPr>
          <w:rFonts w:ascii="Helvetica" w:hAnsi="Helvetica" w:cs="Helvetica"/>
          <w:i/>
          <w:iCs/>
          <w:sz w:val="20"/>
          <w:szCs w:val="20"/>
          <w:lang w:eastAsia="nl-NL"/>
        </w:rPr>
        <w:t>Werkdagen:</w:t>
      </w:r>
      <w:r w:rsidRPr="006022AD">
        <w:rPr>
          <w:rFonts w:ascii="Helvetica" w:hAnsi="Helvetica" w:cs="Helvetica"/>
          <w:sz w:val="20"/>
          <w:szCs w:val="20"/>
          <w:lang w:eastAsia="nl-NL"/>
        </w:rPr>
        <w:t xml:space="preserve"> kalenderdagen, behoudens weekenden en algemeen erkende feestdagen in de zin van art. 3 van de Algemene termijnenwet.</w:t>
      </w:r>
    </w:p>
    <w:p w14:paraId="296FAD9B"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3C63DCF7"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2. Contactpersonen en escalatie</w:t>
      </w:r>
    </w:p>
    <w:p w14:paraId="5E20B869"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2.1.</w:t>
      </w:r>
      <w:r w:rsidRPr="006022AD">
        <w:rPr>
          <w:rFonts w:ascii="Helvetica" w:hAnsi="Helvetica" w:cs="Helvetica"/>
          <w:sz w:val="20"/>
          <w:szCs w:val="20"/>
          <w:lang w:eastAsia="nl-NL"/>
        </w:rPr>
        <w:tab/>
        <w:t>Partijen wijzen elk een contactpersoon aan die de contacten over de uitvoering van de Overeenkomst onderhoudt. Partijen informeren elkaar over wie zij als contactpersoon hebben aangewezen.</w:t>
      </w:r>
    </w:p>
    <w:p w14:paraId="284F755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2.2.</w:t>
      </w:r>
      <w:r w:rsidRPr="006022AD">
        <w:rPr>
          <w:rFonts w:ascii="Helvetica" w:hAnsi="Helvetica" w:cs="Helvetica"/>
          <w:sz w:val="20"/>
          <w:szCs w:val="20"/>
          <w:lang w:eastAsia="nl-NL"/>
        </w:rPr>
        <w:tab/>
        <w:t>Contactpersonen kunnen partijen alleen vertegenwoordigen en binden voor zover het betreft de uitvoering van de Overeenkomst. Tot wijziging van de Overeenkomst zijn zij niet bevoegd.</w:t>
      </w:r>
    </w:p>
    <w:p w14:paraId="0B54E18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2.3.</w:t>
      </w:r>
      <w:r w:rsidRPr="006022AD">
        <w:rPr>
          <w:rFonts w:ascii="Helvetica" w:hAnsi="Helvetica" w:cs="Helvetica"/>
          <w:sz w:val="20"/>
          <w:szCs w:val="20"/>
          <w:lang w:eastAsia="nl-NL"/>
        </w:rPr>
        <w:tab/>
        <w:t>Onverkort het bepaalde in artikel 37 beschikken Partijen over een interne escalatieprocedure of dragen zij zorg voor het opstellen daarvan.</w:t>
      </w:r>
    </w:p>
    <w:p w14:paraId="525D7D04"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6791F564"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3. Status van mededelingen</w:t>
      </w:r>
    </w:p>
    <w:p w14:paraId="657FEF98"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Mededelingen, waaronder begrepen toezeggingen of (nadere) afspraken, van de ene aan de andere partij van belang voor de uitvoering van de Overeenkomst, binden partijen alleen indien ze schriftelijk door een daartoe bevoegde persoon zijn gedaan of bevestigd.</w:t>
      </w:r>
    </w:p>
    <w:p w14:paraId="78177421"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4. Onderzoek- en informatieverplichting</w:t>
      </w:r>
    </w:p>
    <w:p w14:paraId="36CF14F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4.1.</w:t>
      </w:r>
      <w:r w:rsidRPr="006022AD">
        <w:rPr>
          <w:rFonts w:ascii="Helvetica" w:hAnsi="Helvetica" w:cs="Helvetica"/>
          <w:sz w:val="20"/>
          <w:szCs w:val="20"/>
          <w:lang w:eastAsia="nl-NL"/>
        </w:rPr>
        <w:tab/>
        <w:t>Ter bepaling van het door Opdrachtgever met de Prestatie beoogde gebruik heeft Wederpartij zich in voldoende mate op de hoogte gesteld van:</w:t>
      </w:r>
    </w:p>
    <w:p w14:paraId="4165299E"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a.</w:t>
      </w:r>
      <w:r w:rsidRPr="006022AD">
        <w:rPr>
          <w:rFonts w:ascii="Helvetica" w:hAnsi="Helvetica" w:cs="Helvetica"/>
          <w:sz w:val="20"/>
          <w:szCs w:val="20"/>
          <w:lang w:eastAsia="nl-NL"/>
        </w:rPr>
        <w:tab/>
        <w:t>de doelstellingen, in verband waarmee Opdrachtgever de Overeenkomst aangaat;</w:t>
      </w:r>
    </w:p>
    <w:p w14:paraId="60FA67F7"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b.</w:t>
      </w:r>
      <w:r w:rsidRPr="006022AD">
        <w:rPr>
          <w:rFonts w:ascii="Helvetica" w:hAnsi="Helvetica" w:cs="Helvetica"/>
          <w:sz w:val="20"/>
          <w:szCs w:val="20"/>
          <w:lang w:eastAsia="nl-NL"/>
        </w:rPr>
        <w:tab/>
        <w:t>de organisatie van Opdrachtgever, voor zover van belang voor de Overeenkomst.</w:t>
      </w:r>
    </w:p>
    <w:p w14:paraId="0173593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4.2.</w:t>
      </w:r>
      <w:r w:rsidRPr="006022AD">
        <w:rPr>
          <w:rFonts w:ascii="Helvetica" w:hAnsi="Helvetica" w:cs="Helvetica"/>
          <w:sz w:val="20"/>
          <w:szCs w:val="20"/>
          <w:lang w:eastAsia="nl-NL"/>
        </w:rPr>
        <w:tab/>
        <w:t>Bij de uitvoering van de onderzoek- en informatieverplichting van artikel 4.1 heeft Wederpartij zich tevens een oordeel gevormd over de haalbaarheid van de Prestatie binnen de door Opdrachtgever daarvoor aangegeven kaders.</w:t>
      </w:r>
    </w:p>
    <w:p w14:paraId="4131FE00"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4.3.</w:t>
      </w:r>
      <w:r w:rsidRPr="006022AD">
        <w:rPr>
          <w:rFonts w:ascii="Helvetica" w:hAnsi="Helvetica" w:cs="Helvetica"/>
          <w:sz w:val="20"/>
          <w:szCs w:val="20"/>
          <w:lang w:eastAsia="nl-NL"/>
        </w:rPr>
        <w:tab/>
        <w:t>Opdrachtgever heeft Wederpartij, met het oog op het bepaalde in artikel 4.1, van voldoende informatie voorzien. Opdrachtgever verstrekt Wederpartij op verzoek aanvullende informatie voor zover die niet van vertrouwelijke aard is en in redelijkheid relevant moet worden geacht voor de uitvoering van de Overeenkomst. Bij eventuele onduidelijkheid doet Wederpartij tijdig navraag bij Opdrachtgever.</w:t>
      </w:r>
    </w:p>
    <w:p w14:paraId="35EA253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4.4.</w:t>
      </w:r>
      <w:r w:rsidRPr="006022AD">
        <w:rPr>
          <w:rFonts w:ascii="Helvetica" w:hAnsi="Helvetica" w:cs="Helvetica"/>
          <w:sz w:val="20"/>
          <w:szCs w:val="20"/>
          <w:lang w:eastAsia="nl-NL"/>
        </w:rPr>
        <w:tab/>
        <w:t>Partijen houden elkaar op de hoogte van ontwikkelingen en veranderingen die van belang (kunnen) zijn voor de uitvoering van de Overeenkomst.</w:t>
      </w:r>
    </w:p>
    <w:p w14:paraId="72A34EED"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7E17DC05"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5. Kwaliteitsborging</w:t>
      </w:r>
    </w:p>
    <w:p w14:paraId="7460AAD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5.1.</w:t>
      </w:r>
      <w:r w:rsidRPr="006022AD">
        <w:rPr>
          <w:rFonts w:ascii="Helvetica" w:hAnsi="Helvetica" w:cs="Helvetica"/>
          <w:sz w:val="20"/>
          <w:szCs w:val="20"/>
          <w:lang w:eastAsia="nl-NL"/>
        </w:rPr>
        <w:tab/>
        <w:t>Kwaliteitsborging is onderdeel van de Overeenkomst.</w:t>
      </w:r>
    </w:p>
    <w:p w14:paraId="3B860FA2"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lastRenderedPageBreak/>
        <w:t>5.2.</w:t>
      </w:r>
      <w:r w:rsidRPr="006022AD">
        <w:rPr>
          <w:rFonts w:ascii="Helvetica" w:hAnsi="Helvetica" w:cs="Helvetica"/>
          <w:sz w:val="20"/>
          <w:szCs w:val="20"/>
          <w:lang w:eastAsia="nl-NL"/>
        </w:rPr>
        <w:tab/>
        <w:t>Kwaliteitsborging houdt in dat bij de uitvoering van de Overeenkomst maatregelen worden genomen die erop zijn gericht dat Opdrachtgever het Overeengekomen gebruik van de Prestatie kan maken.</w:t>
      </w:r>
    </w:p>
    <w:p w14:paraId="21128F7F"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5.3.</w:t>
      </w:r>
      <w:r w:rsidRPr="006022AD">
        <w:rPr>
          <w:rFonts w:ascii="Helvetica" w:hAnsi="Helvetica" w:cs="Helvetica"/>
          <w:sz w:val="20"/>
          <w:szCs w:val="20"/>
          <w:lang w:eastAsia="nl-NL"/>
        </w:rPr>
        <w:tab/>
        <w:t>Wederpartij zal deze maatregelen uit eigen beweging treffen. Daarnaast is Opdrachtgever steeds bevoegd dergelijke maatregelen voor te stellen. Wederpartij is gehouden aan die maatregelen in redelijkheid zijn medewerking te verlenen en aan de uitkomsten daarvan in redelijkheid uitvoering te geven.</w:t>
      </w:r>
    </w:p>
    <w:p w14:paraId="6017C637"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0B1C05F9"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6. Aflevering</w:t>
      </w:r>
    </w:p>
    <w:p w14:paraId="4D1DDAB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6.1.</w:t>
      </w:r>
      <w:r w:rsidRPr="006022AD">
        <w:rPr>
          <w:rFonts w:ascii="Helvetica" w:hAnsi="Helvetica" w:cs="Helvetica"/>
          <w:sz w:val="20"/>
          <w:szCs w:val="20"/>
          <w:lang w:eastAsia="nl-NL"/>
        </w:rPr>
        <w:tab/>
        <w:t>Wederpartij verricht de Aflevering in één keer.</w:t>
      </w:r>
    </w:p>
    <w:p w14:paraId="0D5BFC8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6.2.</w:t>
      </w:r>
      <w:r w:rsidRPr="006022AD">
        <w:rPr>
          <w:rFonts w:ascii="Helvetica" w:hAnsi="Helvetica" w:cs="Helvetica"/>
          <w:sz w:val="20"/>
          <w:szCs w:val="20"/>
          <w:lang w:eastAsia="nl-NL"/>
        </w:rPr>
        <w:tab/>
        <w:t>Partijen controleren bij Aflevering visueel op hoeveelheid en aan de buitenkant waarneembare beschadiging.</w:t>
      </w:r>
    </w:p>
    <w:p w14:paraId="1CF4091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6.3.</w:t>
      </w:r>
      <w:r w:rsidRPr="006022AD">
        <w:rPr>
          <w:rFonts w:ascii="Helvetica" w:hAnsi="Helvetica" w:cs="Helvetica"/>
          <w:sz w:val="20"/>
          <w:szCs w:val="20"/>
          <w:lang w:eastAsia="nl-NL"/>
        </w:rPr>
        <w:tab/>
        <w:t>Bij een geconstateerde beschadiging hoeft Opdrachtgever het Product niet in ontvangst te nemen. Dit laat de verplichting van Wederpartij tot tijdige Aflevering onverlet.</w:t>
      </w:r>
    </w:p>
    <w:p w14:paraId="590E3BE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6.4.</w:t>
      </w:r>
      <w:r w:rsidRPr="006022AD">
        <w:rPr>
          <w:rFonts w:ascii="Helvetica" w:hAnsi="Helvetica" w:cs="Helvetica"/>
          <w:sz w:val="20"/>
          <w:szCs w:val="20"/>
          <w:lang w:eastAsia="nl-NL"/>
        </w:rPr>
        <w:tab/>
        <w:t>Opdrachtgever verstrekt Wederpartij een bewijs van ontvangst voor de in ontvangst genomen Producten. Dit bewijs laat de rechten van Opdrachtgever uit hoofde van de Overeenkomst onverlet.</w:t>
      </w:r>
    </w:p>
    <w:p w14:paraId="121C163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6.5.</w:t>
      </w:r>
      <w:r w:rsidRPr="006022AD">
        <w:rPr>
          <w:rFonts w:ascii="Helvetica" w:hAnsi="Helvetica" w:cs="Helvetica"/>
          <w:sz w:val="20"/>
          <w:szCs w:val="20"/>
          <w:lang w:eastAsia="nl-NL"/>
        </w:rPr>
        <w:tab/>
        <w:t>Wederpartij maakt zoveel mogelijk gebruik van duurzame verpakkingsmiddelen en draagt zorg voor een milieuvriendelijke afvoer daarvan.</w:t>
      </w:r>
    </w:p>
    <w:p w14:paraId="5A8DBA10"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0A27CF7B"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7. Risico- en eigendomsovergang</w:t>
      </w:r>
    </w:p>
    <w:p w14:paraId="344F691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7.1.</w:t>
      </w:r>
      <w:r w:rsidRPr="006022AD">
        <w:rPr>
          <w:rFonts w:ascii="Helvetica" w:hAnsi="Helvetica" w:cs="Helvetica"/>
          <w:sz w:val="20"/>
          <w:szCs w:val="20"/>
          <w:lang w:eastAsia="nl-NL"/>
        </w:rPr>
        <w:tab/>
        <w:t>Het risico van beschadiging of verlies van Producten die het voorwerp van de Prestatie zijn of onderdeel van de Prestatie uitmaken gaat bij Aflevering over op Opdrachtgever.</w:t>
      </w:r>
    </w:p>
    <w:p w14:paraId="657F752A"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7.2.</w:t>
      </w:r>
      <w:r w:rsidRPr="006022AD">
        <w:rPr>
          <w:rFonts w:ascii="Helvetica" w:hAnsi="Helvetica" w:cs="Helvetica"/>
          <w:sz w:val="20"/>
          <w:szCs w:val="20"/>
          <w:lang w:eastAsia="nl-NL"/>
        </w:rPr>
        <w:tab/>
        <w:t>Onverminderd het bepaalde in artikel 8 gaat de eigendom van (onderdelen van) de Prestatie bij Acceptatie over op Opdrachtgever.</w:t>
      </w:r>
    </w:p>
    <w:p w14:paraId="65BEB5FB"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60584356"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8. Intellectuele eigendomsrechten</w:t>
      </w:r>
    </w:p>
    <w:p w14:paraId="351C1C53"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8.1.</w:t>
      </w:r>
      <w:r w:rsidRPr="006022AD">
        <w:rPr>
          <w:rFonts w:ascii="Helvetica" w:hAnsi="Helvetica" w:cs="Helvetica"/>
          <w:sz w:val="20"/>
          <w:szCs w:val="20"/>
          <w:lang w:eastAsia="nl-NL"/>
        </w:rPr>
        <w:tab/>
        <w:t>Alle intellectuele eigendomsrechten die ten aanzien van de Prestatie waar en wanneer ook kunnen of zullen kunnen worden uitgeoefend, berusten bij:</w:t>
      </w:r>
    </w:p>
    <w:p w14:paraId="12776D14"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a.</w:t>
      </w:r>
      <w:r w:rsidRPr="006022AD">
        <w:rPr>
          <w:rFonts w:ascii="Helvetica" w:hAnsi="Helvetica" w:cs="Helvetica"/>
          <w:sz w:val="20"/>
          <w:szCs w:val="20"/>
          <w:lang w:eastAsia="nl-NL"/>
        </w:rPr>
        <w:tab/>
        <w:t>Opdrachtgever voor zover het betreft een Prestatie die specifiek voor Opdrachtgever is of wordt ontworpen of vervaardigd en/of onder leiding of toezicht van Opdrachtgever dan wel aan de hand van diens instructies of ontwerpen is of wordt gerealiseerd. Voor zover nodig worden deze rechten op grond van de Overeenkomst door Wederpartij aan Opdrachtgever overgedragen welke overdracht reeds nu voor alsdan door Opdrachtgever wordt aanvaard;</w:t>
      </w:r>
    </w:p>
    <w:p w14:paraId="0AA05257"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b.</w:t>
      </w:r>
      <w:r w:rsidRPr="006022AD">
        <w:rPr>
          <w:rFonts w:ascii="Helvetica" w:hAnsi="Helvetica" w:cs="Helvetica"/>
          <w:sz w:val="20"/>
          <w:szCs w:val="20"/>
          <w:lang w:eastAsia="nl-NL"/>
        </w:rPr>
        <w:tab/>
        <w:t>Wederpartij of een derde in alle overige gevallen. Wederpartij verleent in dat geval aan Opdrachtgever een nader bij de Overeenkomst te bepalen niet exclusief recht tot gebruik van de Prestatie dat in ieder geval toereikend is voor nakoming van het in de Overeenkomst(en) bepaalde.</w:t>
      </w:r>
    </w:p>
    <w:p w14:paraId="43837E5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8.2.</w:t>
      </w:r>
      <w:r w:rsidRPr="006022AD">
        <w:rPr>
          <w:rFonts w:ascii="Helvetica" w:hAnsi="Helvetica" w:cs="Helvetica"/>
          <w:sz w:val="20"/>
          <w:szCs w:val="20"/>
          <w:lang w:eastAsia="nl-NL"/>
        </w:rPr>
        <w:tab/>
        <w:t>Door ondertekening van de Overeenkomst worden de in artikel 8.1 sub a bedoelde rechten aan Opdrachtgever overgedragen. Voorzover voor de overdracht van die rechten op enig moment een nadere akte is vereist, machtigt Wederpartij Opdrachtgever hierbij voor dat geval onherroepelijk een dergelijke akte op te maken en deze mede namens Wederpartij te ondertekenen een en ander onverminderd de verplichting van Wederpartij om op eerste verzoek van Opdrachtgever aan de overdracht van deze rechten medewerking te verlenen zonder daarbij voorwaarden te kunnen stellen. Wederpartij machtigt voorzover nodig Opdrachtgever hierbij tevens onherroepelijk om de overdracht van deze intellectuele eigendomsrechten in de desbetreffende registers in of over te (doen) schrijven.</w:t>
      </w:r>
    </w:p>
    <w:p w14:paraId="2691B16F"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8.3.</w:t>
      </w:r>
      <w:r w:rsidRPr="006022AD">
        <w:rPr>
          <w:rFonts w:ascii="Helvetica" w:hAnsi="Helvetica" w:cs="Helvetica"/>
          <w:sz w:val="20"/>
          <w:szCs w:val="20"/>
          <w:lang w:eastAsia="nl-NL"/>
        </w:rPr>
        <w:tab/>
        <w:t xml:space="preserve">Bij verschil van mening tussen partijen over intellectuele eigendomsrechten op (delen van) een Prestatie wordt er, behoudens tegenbewijs, vanuit gegaan dat die rechten bij </w:t>
      </w:r>
      <w:r w:rsidRPr="006022AD">
        <w:rPr>
          <w:rFonts w:ascii="Helvetica" w:hAnsi="Helvetica" w:cs="Helvetica"/>
          <w:sz w:val="20"/>
          <w:szCs w:val="20"/>
          <w:lang w:eastAsia="nl-NL"/>
        </w:rPr>
        <w:lastRenderedPageBreak/>
        <w:t>Opdrachtgever berusten. Opdrachtgever mag ongeacht de uitkomst van dat geschil voortgaan met het Overeengekomen gebruik.</w:t>
      </w:r>
    </w:p>
    <w:p w14:paraId="3E50B828"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8.4.</w:t>
      </w:r>
      <w:r w:rsidRPr="006022AD">
        <w:rPr>
          <w:rFonts w:ascii="Helvetica" w:hAnsi="Helvetica" w:cs="Helvetica"/>
          <w:sz w:val="20"/>
          <w:szCs w:val="20"/>
          <w:lang w:eastAsia="nl-NL"/>
        </w:rPr>
        <w:tab/>
        <w:t>Wederpartij doet hierbij, voorzoveel als nodig, mede namens zijn Personeel, afstand van alle eventueel aan hem toekomende zogenoemde persoonlijkheidsrechten als bedoeld in artikel 25 lid 1, sub a t/m c Auteurswet, in de mate waarin die regelgeving zodanige afstand toelaat. Wederpartij garandeert Opdrachtgever bevoegd te zijn om deze afstand mede namens zijn Personeel te verrichten.</w:t>
      </w:r>
    </w:p>
    <w:p w14:paraId="39B59F4A"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8.5.</w:t>
      </w:r>
      <w:r w:rsidRPr="006022AD">
        <w:rPr>
          <w:rFonts w:ascii="Helvetica" w:hAnsi="Helvetica" w:cs="Helvetica"/>
          <w:sz w:val="20"/>
          <w:szCs w:val="20"/>
          <w:lang w:eastAsia="nl-NL"/>
        </w:rPr>
        <w:tab/>
        <w:t>Wederpartij vrijwaart Opdrachtgever tegen aanspraken van derden terzake van een (gestelde) inbreuk op intellectuele eigendomsrechten van die derden, zulks met inbegrip van persoonlijkheidsrechten als bedoeld in artikel 25, eerste lid van de Auteurswet, vergelijkbare aanspraken met betrekking tot kennis, ongeoorloofde mededinging en dergelijke daaronder begrepen. Wederpartij neemt op eerste verzoek van Opdrachtgever de verdediging op zich in iedere procedure die in verband met de Prestatie tegen Opdrachtgever mocht worden ingesteld wegens inbreuk op de intellectuele eigendomsrechten van een derde. Opdrachtgever zal Wederpartij in verband daarmee onverwijld van een dergelijke actie in kennis stellen en aan Wederpartij de noodzakelijke volmachten en hulp verstrekken. Wederpartij vrijwaart Opdrachtgever tevens tegen alle schade en kosten waartoe die in een dergelijke procedure mocht worden veroordeeld alsook tegen de kosten van die procedure zelf waaronder, maar niet beperkt tot, de kosten die verband houden met het inwinnen van juridisch advies in verband daarmee.</w:t>
      </w:r>
    </w:p>
    <w:p w14:paraId="07AC9BA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8.6.</w:t>
      </w:r>
      <w:r w:rsidRPr="006022AD">
        <w:rPr>
          <w:rFonts w:ascii="Helvetica" w:hAnsi="Helvetica" w:cs="Helvetica"/>
          <w:sz w:val="20"/>
          <w:szCs w:val="20"/>
          <w:lang w:eastAsia="nl-NL"/>
        </w:rPr>
        <w:tab/>
        <w:t>Wederpartij zal in geval van een gestelde inbreuk op het intellectuele eigendomsrecht van een derde, op zijn kosten alle maatregelen treffen die kunnen bijdragen tot voorkoming van stagnatie van Opdrachtgevers bedrijfsvoering en tot beperking van door Opdrachtgever als gevolg daarvan te maken kosten en/of te lijden schade.</w:t>
      </w:r>
    </w:p>
    <w:p w14:paraId="03DCDB6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8.7.</w:t>
      </w:r>
      <w:r w:rsidRPr="006022AD">
        <w:rPr>
          <w:rFonts w:ascii="Helvetica" w:hAnsi="Helvetica" w:cs="Helvetica"/>
          <w:sz w:val="20"/>
          <w:szCs w:val="20"/>
          <w:lang w:eastAsia="nl-NL"/>
        </w:rPr>
        <w:tab/>
        <w:t>Onverminderd het bepaalde in artikel 8.5 en 8.6 kan Opdrachtgever, indien derden hem terzake van schending van intellectuele eigendomsrechten in rechte betrekken, de Overeenkomst buiten rechte geheel of gedeeltelijk ontbinden, een en ander onverminderd zijn verdere rechten jegens Wederpartij, waaronder maar niet beperkt, tot enig recht op schadevergoeding.</w:t>
      </w:r>
    </w:p>
    <w:p w14:paraId="4AD97739"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13BFB521"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9. Documentatie</w:t>
      </w:r>
    </w:p>
    <w:p w14:paraId="3C946A49"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9.1.</w:t>
      </w:r>
      <w:r w:rsidRPr="006022AD">
        <w:rPr>
          <w:rFonts w:ascii="Helvetica" w:hAnsi="Helvetica" w:cs="Helvetica"/>
          <w:sz w:val="20"/>
          <w:szCs w:val="20"/>
          <w:lang w:eastAsia="nl-NL"/>
        </w:rPr>
        <w:tab/>
        <w:t>Documentatie is zodanig opgesteld dat de Prestatie met behulp daarvan door Opdrachtgever en derden naar behoren kan worden gebruikt, beheerd en onderhouden.</w:t>
      </w:r>
    </w:p>
    <w:p w14:paraId="24BE4E4F"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9.2.</w:t>
      </w:r>
      <w:r w:rsidRPr="006022AD">
        <w:rPr>
          <w:rFonts w:ascii="Helvetica" w:hAnsi="Helvetica" w:cs="Helvetica"/>
          <w:sz w:val="20"/>
          <w:szCs w:val="20"/>
          <w:lang w:eastAsia="nl-NL"/>
        </w:rPr>
        <w:tab/>
        <w:t>Opdrachtgever mag Documentatie, zonder daarvoor een nadere vergoeding verschuldigd te zijn, verveelvoudigen, wijzigen en voor gebruik binnen zijn organisatie openbaar maken, mits daarop voorkomende aanduidingen van auteursrechten e.d. worden gehandhaafd.</w:t>
      </w:r>
    </w:p>
    <w:p w14:paraId="33CEF3BB"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25692E44"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10. Vergunningen</w:t>
      </w:r>
    </w:p>
    <w:p w14:paraId="4F20BEA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10.1.</w:t>
      </w:r>
      <w:r w:rsidRPr="006022AD">
        <w:rPr>
          <w:rFonts w:ascii="Helvetica" w:hAnsi="Helvetica" w:cs="Helvetica"/>
          <w:sz w:val="20"/>
          <w:szCs w:val="20"/>
          <w:lang w:eastAsia="nl-NL"/>
        </w:rPr>
        <w:tab/>
        <w:t>Voor zover voor de uitvoering van de Overeenkomst krachtens enig nationaal of internationaal voorschrift een vergunning is vereist, is Wederpartij verantwoordelijk voor het verkrijgen en behouden van een dergelijke vergunning.</w:t>
      </w:r>
    </w:p>
    <w:p w14:paraId="363F896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10.2.</w:t>
      </w:r>
      <w:r w:rsidRPr="006022AD">
        <w:rPr>
          <w:rFonts w:ascii="Helvetica" w:hAnsi="Helvetica" w:cs="Helvetica"/>
          <w:sz w:val="20"/>
          <w:szCs w:val="20"/>
          <w:lang w:eastAsia="nl-NL"/>
        </w:rPr>
        <w:tab/>
        <w:t>Wederpartij stelt Opdrachtgever onverwijld in kennis van alles wat naar zijn oordeel strijd met de vergunning oplevert of kan opleveren.</w:t>
      </w:r>
    </w:p>
    <w:p w14:paraId="3E8701BF"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5C5AC13F"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11. Acceptatie</w:t>
      </w:r>
    </w:p>
    <w:p w14:paraId="20B464F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11.1.</w:t>
      </w:r>
      <w:r w:rsidRPr="006022AD">
        <w:rPr>
          <w:rFonts w:ascii="Helvetica" w:hAnsi="Helvetica" w:cs="Helvetica"/>
          <w:sz w:val="20"/>
          <w:szCs w:val="20"/>
          <w:lang w:eastAsia="nl-NL"/>
        </w:rPr>
        <w:tab/>
        <w:t>Opdrachtgever is niet gehouden tot enige betaling aan de Wederpartij alvorens Acceptatie heeft plaatsgevonden. Betalingen die voorafgaand aan Acceptatie worden verricht, vinden steeds plaats onder de opschortende voorwaarde van Acceptatie.</w:t>
      </w:r>
    </w:p>
    <w:p w14:paraId="4391C10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lastRenderedPageBreak/>
        <w:t>11.2.</w:t>
      </w:r>
      <w:r w:rsidRPr="006022AD">
        <w:rPr>
          <w:rFonts w:ascii="Helvetica" w:hAnsi="Helvetica" w:cs="Helvetica"/>
          <w:sz w:val="20"/>
          <w:szCs w:val="20"/>
          <w:lang w:eastAsia="nl-NL"/>
        </w:rPr>
        <w:tab/>
        <w:t>Opdrachtgever deelt binnen 30 dagen na Oplevering c.q. Aflevering aan Wederpartij mee of hij de Prestatie accepteert. Hij kan dat doen door een expliciet daarvoor bedoelde mededeling of door toezending van het testverslag als bedoeld in artikel 59.3 indien de Maatwerkprogrammatuur daarin wordt goedgekeurd.</w:t>
      </w:r>
    </w:p>
    <w:p w14:paraId="49A701F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11.3.</w:t>
      </w:r>
      <w:r w:rsidRPr="006022AD">
        <w:rPr>
          <w:rFonts w:ascii="Helvetica" w:hAnsi="Helvetica" w:cs="Helvetica"/>
          <w:sz w:val="20"/>
          <w:szCs w:val="20"/>
          <w:lang w:eastAsia="nl-NL"/>
        </w:rPr>
        <w:tab/>
        <w:t>Acceptatie omvat de Documentatie.</w:t>
      </w:r>
    </w:p>
    <w:p w14:paraId="2702FAB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11.4.</w:t>
      </w:r>
      <w:r w:rsidRPr="006022AD">
        <w:rPr>
          <w:rFonts w:ascii="Helvetica" w:hAnsi="Helvetica" w:cs="Helvetica"/>
          <w:sz w:val="20"/>
          <w:szCs w:val="20"/>
          <w:lang w:eastAsia="nl-NL"/>
        </w:rPr>
        <w:tab/>
        <w:t>Indien Opdrachtgever niet in staat is om binnen de in artikel 11.2 genoemde termijn aan Wederpartij mee te delen of hij de Prestatie accepteert, meldt hij dat voor afloop van die termijn aan Wederpartij onder opgaaf van redenen en van de termijn waarbinnen hij alsnog wel aan Wederpartij zal meedelen of hij de Prestatie accepteert.</w:t>
      </w:r>
    </w:p>
    <w:p w14:paraId="3859B2E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11.5.</w:t>
      </w:r>
      <w:r w:rsidRPr="006022AD">
        <w:rPr>
          <w:rFonts w:ascii="Helvetica" w:hAnsi="Helvetica" w:cs="Helvetica"/>
          <w:sz w:val="20"/>
          <w:szCs w:val="20"/>
          <w:lang w:eastAsia="nl-NL"/>
        </w:rPr>
        <w:tab/>
        <w:t>Bij het uitblijven van enige mededeling als bedoeld in artikel 11.2 of 11.4 alsmede in het geval de aanvullende termijn voor Acceptatie, als bedoeld in artikel 11.4, zonder nader bericht van Opdrachtgever is verstreken, geldt de Prestatie als door Opdrachtgever geaccepteerd.</w:t>
      </w:r>
    </w:p>
    <w:p w14:paraId="6430E8A9"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11.6.</w:t>
      </w:r>
      <w:r w:rsidRPr="006022AD">
        <w:rPr>
          <w:rFonts w:ascii="Helvetica" w:hAnsi="Helvetica" w:cs="Helvetica"/>
          <w:sz w:val="20"/>
          <w:szCs w:val="20"/>
          <w:lang w:eastAsia="nl-NL"/>
        </w:rPr>
        <w:tab/>
        <w:t>Indien Opdrachtgever de Prestatie accepteert ondanks de geconstateerde aanwezigheid van een of meer Gebreken, stelt hij de Wederpartij daarvan bij de mededeling of in het testverslag bedoeld in artikel 11.2, in kennis. Wederpartij herstelt die Gebreken met in achtneming van het bepaalde in artikel 12.5.</w:t>
      </w:r>
    </w:p>
    <w:p w14:paraId="435A83B2"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027B1783"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12. Garanties</w:t>
      </w:r>
    </w:p>
    <w:p w14:paraId="4741B9E2"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12.1.</w:t>
      </w:r>
      <w:r w:rsidRPr="006022AD">
        <w:rPr>
          <w:rFonts w:ascii="Helvetica" w:hAnsi="Helvetica" w:cs="Helvetica"/>
          <w:sz w:val="20"/>
          <w:szCs w:val="20"/>
          <w:lang w:eastAsia="nl-NL"/>
        </w:rPr>
        <w:tab/>
        <w:t>Wederpartij garandeert dat hij alleen Personeel inzet dat beschikt over de overeengekomen dan wel voor het verrichten van de Prestatie benodigde vaardigheden en kwalificaties, rekening houdend met de aard van de te leveren Prestatie en de wijze waarop Wederpartij zich als deskundige heeft gepresenteerd. Hij garandeert tevens dat het door hem ingezette Personeel voldoet aan de eisen die dienaangaande aan een vergelijkbare dienstverlener als redelijk bekwaam en redelijk handelend vakgenoot mogen worden gesteld.</w:t>
      </w:r>
    </w:p>
    <w:p w14:paraId="3F84DCE9"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12.2.</w:t>
      </w:r>
      <w:r w:rsidRPr="006022AD">
        <w:rPr>
          <w:rFonts w:ascii="Helvetica" w:hAnsi="Helvetica" w:cs="Helvetica"/>
          <w:sz w:val="20"/>
          <w:szCs w:val="20"/>
          <w:lang w:eastAsia="nl-NL"/>
        </w:rPr>
        <w:tab/>
        <w:t>Wederpartij garandeert dat hij geen Personeel aan Opdrachtgever ter beschikking stelt of bij deze werkzaam laat zijn dat tevens werkzaam is voor derden indien dat Personeel daardoor in een belangenconflict kan komen.</w:t>
      </w:r>
    </w:p>
    <w:p w14:paraId="671B9DE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12.3.</w:t>
      </w:r>
      <w:r w:rsidRPr="006022AD">
        <w:rPr>
          <w:rFonts w:ascii="Helvetica" w:hAnsi="Helvetica" w:cs="Helvetica"/>
          <w:sz w:val="20"/>
          <w:szCs w:val="20"/>
          <w:lang w:eastAsia="nl-NL"/>
        </w:rPr>
        <w:tab/>
        <w:t>Wederpartij garandeert voor de duur van twaalf maanden na Acceptatie, dat hij Gebreken voor zijn rekening herstelt. Indien Opdrachtgever een beroep wil doen op deze garantie, stelt hij Wederpartij daarvan schriftelijk en in spoedgevallen telefonisch op de hoogte. Wederpartij herstelt Gebreken onverwijld rekening houdend met de ernst en de aard daarvan. Herstel vindt waar nodig plaats in overleg met Opdrachtgever. Indien Wederpartij aantoont dat sprake is van een Gebrek dat Opdrachtgever redelijkerwijs bij het uitvoeren van de Acceptatieprocedure had moeten constateren mag hij extra kosten die als gevolg daarvan met het herstel van dat Gebrek zijn gemoeid aan Opdrachtgever in rekening brengen.</w:t>
      </w:r>
    </w:p>
    <w:p w14:paraId="298576C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12.4.</w:t>
      </w:r>
      <w:r w:rsidRPr="006022AD">
        <w:rPr>
          <w:rFonts w:ascii="Helvetica" w:hAnsi="Helvetica" w:cs="Helvetica"/>
          <w:sz w:val="20"/>
          <w:szCs w:val="20"/>
          <w:lang w:eastAsia="nl-NL"/>
        </w:rPr>
        <w:tab/>
        <w:t>Indien Wederpartij ter uitvoering van de garantie als bedoeld in artikel 12.3 een tijdelijke oplossing aanbrengt, vergoedt hij schade die Opdrachtgever als gevolg daarvan lijdt. Artikel 26 is daarbij van overeenkomstige toepassing.</w:t>
      </w:r>
    </w:p>
    <w:p w14:paraId="002B155A"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12.5.</w:t>
      </w:r>
      <w:r w:rsidRPr="006022AD">
        <w:rPr>
          <w:rFonts w:ascii="Helvetica" w:hAnsi="Helvetica" w:cs="Helvetica"/>
          <w:sz w:val="20"/>
          <w:szCs w:val="20"/>
          <w:lang w:eastAsia="nl-NL"/>
        </w:rPr>
        <w:tab/>
        <w:t>Wederpartij garandeert in aanvulling op artikel 12.3 dat hij Gebreken die Opdrachtgever tijdens de Acceptatieprocedure heeft geconstateerd, maar die voor hem geen reden vormden om niet tot Acceptatie over te gaan, met bekwame spoed na Acceptatie voor zijn rekening zal herstellen.</w:t>
      </w:r>
    </w:p>
    <w:p w14:paraId="0FDEDBB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12.6.</w:t>
      </w:r>
      <w:r w:rsidRPr="006022AD">
        <w:rPr>
          <w:rFonts w:ascii="Helvetica" w:hAnsi="Helvetica" w:cs="Helvetica"/>
          <w:sz w:val="20"/>
          <w:szCs w:val="20"/>
          <w:lang w:eastAsia="nl-NL"/>
        </w:rPr>
        <w:tab/>
        <w:t>De in artikel 12.3 bedoelde garantie geldt niet voor zover Wederpartij aantoont dat een Gebrek is ontstaan als gevolg van een, zonder zijn toestemming, door Opdrachtgever of een door deze ingeschakelde derde in de Prestatie aangebrachte wijziging. De garantie geldt evenmin indien een Gebrek aantoonbaar het gevolg is van onjuist, onzorgvuldig of ondeskundig gebruik van de Prestatie door Opdrachtgever.</w:t>
      </w:r>
    </w:p>
    <w:p w14:paraId="73A0A46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12.7.</w:t>
      </w:r>
      <w:r w:rsidRPr="006022AD">
        <w:rPr>
          <w:rFonts w:ascii="Helvetica" w:hAnsi="Helvetica" w:cs="Helvetica"/>
          <w:sz w:val="20"/>
          <w:szCs w:val="20"/>
          <w:lang w:eastAsia="nl-NL"/>
        </w:rPr>
        <w:tab/>
        <w:t>Wederpartij garandeert dat hij de Prestatie tot 5 jaar na datum van Acceptatie kan onderhouden, waarvan tenminste 3 jaar op de in de Bijzondere bepalingen Onderhoud bepaalde wijze.</w:t>
      </w:r>
    </w:p>
    <w:p w14:paraId="74D0A55E"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03650D59"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13. Ondersteuning en Onderhoud</w:t>
      </w:r>
    </w:p>
    <w:p w14:paraId="56BDCF18"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13.1.</w:t>
      </w:r>
      <w:r w:rsidRPr="006022AD">
        <w:rPr>
          <w:rFonts w:ascii="Helvetica" w:hAnsi="Helvetica" w:cs="Helvetica"/>
          <w:sz w:val="20"/>
          <w:szCs w:val="20"/>
          <w:lang w:eastAsia="nl-NL"/>
        </w:rPr>
        <w:tab/>
        <w:t>Wederpartij maakt Opdrachtgever en diens Personeel op verzoek vertrouwd met het gebruik van de Prestatie. Indien Wederpartij tevens belast is geweest met de Implementatie van de Prestatie, wordt die ondersteuning in beginsel gegeven door Personeel dat daarbij betrokken is geweest.</w:t>
      </w:r>
    </w:p>
    <w:p w14:paraId="4ABEBBA9"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13.2.</w:t>
      </w:r>
      <w:r w:rsidRPr="006022AD">
        <w:rPr>
          <w:rFonts w:ascii="Helvetica" w:hAnsi="Helvetica" w:cs="Helvetica"/>
          <w:sz w:val="20"/>
          <w:szCs w:val="20"/>
          <w:lang w:eastAsia="nl-NL"/>
        </w:rPr>
        <w:tab/>
        <w:t>Aard, omvang, duur en (indien van toepassing) kosten van de ondersteuning worden afzonderlijk in de Overeenkomst vermeld.</w:t>
      </w:r>
    </w:p>
    <w:p w14:paraId="12322A79"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13.3.</w:t>
      </w:r>
      <w:r w:rsidRPr="006022AD">
        <w:rPr>
          <w:rFonts w:ascii="Helvetica" w:hAnsi="Helvetica" w:cs="Helvetica"/>
          <w:sz w:val="20"/>
          <w:szCs w:val="20"/>
          <w:lang w:eastAsia="nl-NL"/>
        </w:rPr>
        <w:tab/>
        <w:t>Indien Opdrachtgever dat wenst onderhoudt Wederpartij de Prestatie met inachtneming van het bepaalde in artikel 12.7.</w:t>
      </w:r>
    </w:p>
    <w:p w14:paraId="299422E6"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330B9B36"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14. Facturering, korting en Meerwerk</w:t>
      </w:r>
    </w:p>
    <w:p w14:paraId="5F4E2F4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14.1.</w:t>
      </w:r>
      <w:r w:rsidRPr="006022AD">
        <w:rPr>
          <w:rFonts w:ascii="Helvetica" w:hAnsi="Helvetica" w:cs="Helvetica"/>
          <w:sz w:val="20"/>
          <w:szCs w:val="20"/>
          <w:lang w:eastAsia="nl-NL"/>
        </w:rPr>
        <w:tab/>
        <w:t>Wederpartij factureert op de in de Overeenkomst voorgeschreven wijze.</w:t>
      </w:r>
    </w:p>
    <w:p w14:paraId="557957CA"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14.2.</w:t>
      </w:r>
      <w:r w:rsidRPr="006022AD">
        <w:rPr>
          <w:rFonts w:ascii="Helvetica" w:hAnsi="Helvetica" w:cs="Helvetica"/>
          <w:sz w:val="20"/>
          <w:szCs w:val="20"/>
          <w:lang w:eastAsia="nl-NL"/>
        </w:rPr>
        <w:tab/>
        <w:t>Wederpartij verzendt de factuur elektronisch zodat deze met inachtneming van de door Opdrachtgever gegeven specificaties elektronisch kan worden ontvangen en verwerkt.</w:t>
      </w:r>
    </w:p>
    <w:p w14:paraId="2B29D0C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14.3.</w:t>
      </w:r>
      <w:r w:rsidRPr="006022AD">
        <w:rPr>
          <w:rFonts w:ascii="Helvetica" w:hAnsi="Helvetica" w:cs="Helvetica"/>
          <w:sz w:val="20"/>
          <w:szCs w:val="20"/>
          <w:lang w:eastAsia="nl-NL"/>
        </w:rPr>
        <w:tab/>
        <w:t>Een overeengekomen korting op de Vergoeding of boete komt Opdrachtgever toe onverminderd diens andere rechten of vorderingen, waaronder begrepen, maar niet beperkt tot:</w:t>
      </w:r>
    </w:p>
    <w:p w14:paraId="7E3B2773"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a.</w:t>
      </w:r>
      <w:r w:rsidRPr="006022AD">
        <w:rPr>
          <w:rFonts w:ascii="Helvetica" w:hAnsi="Helvetica" w:cs="Helvetica"/>
          <w:sz w:val="20"/>
          <w:szCs w:val="20"/>
          <w:lang w:eastAsia="nl-NL"/>
        </w:rPr>
        <w:tab/>
        <w:t>zijn vordering tot nakoming van de overeengekomen verplichting tot het verrichten van de Prestatie;</w:t>
      </w:r>
    </w:p>
    <w:p w14:paraId="3E6559B8"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b.</w:t>
      </w:r>
      <w:r w:rsidRPr="006022AD">
        <w:rPr>
          <w:rFonts w:ascii="Helvetica" w:hAnsi="Helvetica" w:cs="Helvetica"/>
          <w:sz w:val="20"/>
          <w:szCs w:val="20"/>
          <w:lang w:eastAsia="nl-NL"/>
        </w:rPr>
        <w:tab/>
        <w:t>zijn recht op schadevergoeding en/of;</w:t>
      </w:r>
    </w:p>
    <w:p w14:paraId="512FB3E5"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c.</w:t>
      </w:r>
      <w:r w:rsidRPr="006022AD">
        <w:rPr>
          <w:rFonts w:ascii="Helvetica" w:hAnsi="Helvetica" w:cs="Helvetica"/>
          <w:sz w:val="20"/>
          <w:szCs w:val="20"/>
          <w:lang w:eastAsia="nl-NL"/>
        </w:rPr>
        <w:tab/>
        <w:t>zijn recht op ontbinding.</w:t>
      </w:r>
    </w:p>
    <w:p w14:paraId="2E15400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14.4.</w:t>
      </w:r>
      <w:r w:rsidRPr="006022AD">
        <w:rPr>
          <w:rFonts w:ascii="Helvetica" w:hAnsi="Helvetica" w:cs="Helvetica"/>
          <w:sz w:val="20"/>
          <w:szCs w:val="20"/>
          <w:lang w:eastAsia="nl-NL"/>
        </w:rPr>
        <w:tab/>
        <w:t>Meerwerk wordt tijdig aan Opdrachtgever gemeld, steeds apart gefactureerd en komt niet voor vergoeding in aanmerking dan na instemming van Opdrachtgever.</w:t>
      </w:r>
    </w:p>
    <w:p w14:paraId="0046B666"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33D016B6"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15. Betaling en controle</w:t>
      </w:r>
    </w:p>
    <w:p w14:paraId="51040BA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15.1.</w:t>
      </w:r>
      <w:r w:rsidRPr="006022AD">
        <w:rPr>
          <w:rFonts w:ascii="Helvetica" w:hAnsi="Helvetica" w:cs="Helvetica"/>
          <w:sz w:val="20"/>
          <w:szCs w:val="20"/>
          <w:lang w:eastAsia="nl-NL"/>
        </w:rPr>
        <w:tab/>
        <w:t>Opdrachtgever voldoet de door hem op basis van de Overeenkomst aan Wederpartij verschuldigde bedragen uiterlijk binnen 30 dagen na ontvangst van de factuur indien deze voldoet aan het bepaalde in artikel 14.1. De termijn van 30 dagen begint te lopen vanaf de datum van ontvangst van de factuur of wanneer dat moment later gelegen is vanaf de datum van Acceptatie.</w:t>
      </w:r>
    </w:p>
    <w:p w14:paraId="2340BF9F"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15.2.</w:t>
      </w:r>
      <w:r w:rsidRPr="006022AD">
        <w:rPr>
          <w:rFonts w:ascii="Helvetica" w:hAnsi="Helvetica" w:cs="Helvetica"/>
          <w:sz w:val="20"/>
          <w:szCs w:val="20"/>
          <w:lang w:eastAsia="nl-NL"/>
        </w:rPr>
        <w:tab/>
        <w:t>Indien Opdrachtgever een factuur zonder geldige reden niet binnen de in artikel 15.1 bedoelde termijn heeft voldaan, is hij van rechtswege een kostenvergoeding als bedoeld in artikel 6:96 lid 4 Burgerlijk Wetboek en de wettelijke rente als bedoeld in artikel 6:119a Burgerlijk Wetboek over het openstaande bedrag verschuldigd. De kosten- en rentevergoeding wordt voldaan op vordering van Opdrachtnemer. Wederpartij heeft geen recht op rentevergoeding, indien de desbetreffende factuur niet voldoet aan overeengekomen vereisten.</w:t>
      </w:r>
    </w:p>
    <w:p w14:paraId="0603ED1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15.3.</w:t>
      </w:r>
      <w:r w:rsidRPr="006022AD">
        <w:rPr>
          <w:rFonts w:ascii="Helvetica" w:hAnsi="Helvetica" w:cs="Helvetica"/>
          <w:sz w:val="20"/>
          <w:szCs w:val="20"/>
          <w:lang w:eastAsia="nl-NL"/>
        </w:rPr>
        <w:tab/>
        <w:t>Opdrachtgever kan een door Wederpartij toegezonden factuur door een door hem aan te wijzen accountant als bedoeld in artikel 2:393 lid 1 Burgerlijk Wetboek op inhoudelijke juistheid laten controleren. Wederpartij verleent deze accountant inzage in boeken en bescheiden en verstrekt hem alle gegevens en informatie die hij verlangt. De controle is vertrouwelijk en strekt zich niet verder uit dan voor het verifiëren van de factuur is vereist. De accountant brengt zijn rapportage met bekwame spoed aan beide partijen uit. De kosten van het accountantsonderzoek komen voor rekening van Opdrachtgever, tenzij uit het onderzoek van de accountant blijkt dat de factuur niet juist of onvolledig is, in welk geval de kosten van het accountantsonderzoek voor rekening van Wederpartij komen.</w:t>
      </w:r>
    </w:p>
    <w:p w14:paraId="5FAB32EA"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15.4.</w:t>
      </w:r>
      <w:r w:rsidRPr="006022AD">
        <w:rPr>
          <w:rFonts w:ascii="Helvetica" w:hAnsi="Helvetica" w:cs="Helvetica"/>
          <w:sz w:val="20"/>
          <w:szCs w:val="20"/>
          <w:lang w:eastAsia="nl-NL"/>
        </w:rPr>
        <w:tab/>
        <w:t xml:space="preserve">Opdrachtgever kan de betaling van een factuur of het deel daarvan waarover tussen partijen geen overeenstemming bestaat opschorten gedurende de periode van het accountantsonderzoek. Van deze bevoegdheid maakt Opdrachtgever uitsluitend gebruik, </w:t>
      </w:r>
      <w:r w:rsidRPr="006022AD">
        <w:rPr>
          <w:rFonts w:ascii="Helvetica" w:hAnsi="Helvetica" w:cs="Helvetica"/>
          <w:sz w:val="20"/>
          <w:szCs w:val="20"/>
          <w:lang w:eastAsia="nl-NL"/>
        </w:rPr>
        <w:lastRenderedPageBreak/>
        <w:t>indien bij hem in redelijkheid twijfel kan bestaan over de juistheid van de desbetreffende factuur.</w:t>
      </w:r>
    </w:p>
    <w:p w14:paraId="45CD379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15.5.</w:t>
      </w:r>
      <w:r w:rsidRPr="006022AD">
        <w:rPr>
          <w:rFonts w:ascii="Helvetica" w:hAnsi="Helvetica" w:cs="Helvetica"/>
          <w:sz w:val="20"/>
          <w:szCs w:val="20"/>
          <w:lang w:eastAsia="nl-NL"/>
        </w:rPr>
        <w:tab/>
        <w:t>In geval van overschrijding van een betalingstermijn door Opdrachtgever of (gedeeltelijke) niet betaling door Opdrachtgever van een factuur omdat deze van mening is dat de factuur onjuist of de Prestatie ondeugdelijk is, doet Wederpartij afstand van enig recht om de werkzaamheden op te schorten of te beëindigen.</w:t>
      </w:r>
    </w:p>
    <w:p w14:paraId="6CDB5E7F"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36C50D85"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16. Voorschot</w:t>
      </w:r>
    </w:p>
    <w:p w14:paraId="40A489FF"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16.1.</w:t>
      </w:r>
      <w:r w:rsidRPr="006022AD">
        <w:rPr>
          <w:rFonts w:ascii="Helvetica" w:hAnsi="Helvetica" w:cs="Helvetica"/>
          <w:sz w:val="20"/>
          <w:szCs w:val="20"/>
          <w:lang w:eastAsia="nl-NL"/>
        </w:rPr>
        <w:tab/>
        <w:t>Indien Opdrachtgever ter uitvoering van de Overeenkomst een betaling verricht voor een Prestatie die nog niet is geaccepteerd, kan hij verlangen dat Wederpartij voorafgaand aan die betaling(en) een kredietinstellingsgarantie ‘op afroep’ aan hem afgeeft ter waarde van het (de) vooraf betaalde bedrag(en). Aan de kredietinstellingsgarantie zijn voor Opdrachtgever geen kosten verbonden.</w:t>
      </w:r>
    </w:p>
    <w:p w14:paraId="034EDDF2"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16.2.</w:t>
      </w:r>
      <w:r w:rsidRPr="006022AD">
        <w:rPr>
          <w:rFonts w:ascii="Helvetica" w:hAnsi="Helvetica" w:cs="Helvetica"/>
          <w:sz w:val="20"/>
          <w:szCs w:val="20"/>
          <w:lang w:eastAsia="nl-NL"/>
        </w:rPr>
        <w:tab/>
        <w:t>Wordt de Prestatie vanwege een toerekenbare tekortkoming aan de zijde van Wederpartij niet binnen de overeengekomen termijn geaccepteerd, dan is Wederpartij de wettelijke rente over het voorschot verschuldigd voor de tijd dat de tekortkoming voortduurt.</w:t>
      </w:r>
    </w:p>
    <w:p w14:paraId="03A54C62"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16.3.</w:t>
      </w:r>
      <w:r w:rsidRPr="006022AD">
        <w:rPr>
          <w:rFonts w:ascii="Helvetica" w:hAnsi="Helvetica" w:cs="Helvetica"/>
          <w:sz w:val="20"/>
          <w:szCs w:val="20"/>
          <w:lang w:eastAsia="nl-NL"/>
        </w:rPr>
        <w:tab/>
        <w:t>De kredietinstellingsgarantie ‘op afroep’ wordt afgegeven door een in het maatschappelijk verkeer betrouwbaar geachte instelling als aangewezen in het kader van de uitvoeringsregelgeving op basis van artikel 37 Comptabiliteitswet 2001, overeenkomstig het bij de Overeenkomst gevoegde model. Na finale Acceptatie ontvangt Wederpartij het document waarin de garantie is vastgelegd, terug.</w:t>
      </w:r>
    </w:p>
    <w:p w14:paraId="776FF94F"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1DBC34E4"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17. Geheimhouding</w:t>
      </w:r>
    </w:p>
    <w:p w14:paraId="5845DA6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17.1.</w:t>
      </w:r>
      <w:r w:rsidRPr="006022AD">
        <w:rPr>
          <w:rFonts w:ascii="Helvetica" w:hAnsi="Helvetica" w:cs="Helvetica"/>
          <w:sz w:val="20"/>
          <w:szCs w:val="20"/>
          <w:lang w:eastAsia="nl-NL"/>
        </w:rPr>
        <w:tab/>
        <w:t>Partijen maken hetgeen hen bij de uitvoering van de Overeenkomst ter kennis komt, en waarvan zij het vertrouwelijke karakter kennen of redelijkerwijs kunnen vermoeden, op geen enkele wijze verder bekend behalve voorzover enig wettelijk voorschrift of uitspraak van de rechter hen tot bekendmaking daarvan verplicht. Met een uitspraak van de rechter wordt in dit verband gelijk gesteld een uitspraak van een instantie die ingevolge artikel 37.1 bevoegd is om het geschil te beslechten indien partijen een andere vorm van geschillenbeslechting zijn overeengekomen.</w:t>
      </w:r>
    </w:p>
    <w:p w14:paraId="0AD9925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17.2.</w:t>
      </w:r>
      <w:r w:rsidRPr="006022AD">
        <w:rPr>
          <w:rFonts w:ascii="Helvetica" w:hAnsi="Helvetica" w:cs="Helvetica"/>
          <w:sz w:val="20"/>
          <w:szCs w:val="20"/>
          <w:lang w:eastAsia="nl-NL"/>
        </w:rPr>
        <w:tab/>
        <w:t>Partijen verplichten hun Personeel om de geheimhoudingsverplichting opgenomen in artikel 17.1 na te komen.</w:t>
      </w:r>
    </w:p>
    <w:p w14:paraId="57D0E2E9"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17.3.</w:t>
      </w:r>
      <w:r w:rsidRPr="006022AD">
        <w:rPr>
          <w:rFonts w:ascii="Helvetica" w:hAnsi="Helvetica" w:cs="Helvetica"/>
          <w:sz w:val="20"/>
          <w:szCs w:val="20"/>
          <w:lang w:eastAsia="nl-NL"/>
        </w:rPr>
        <w:tab/>
        <w:t>Wederpartij verleent op verzoek van Opdrachtgever haar medewerking aan het uitoefenen van toezicht door of namens Opdrachtgever op de bewaring en het gebruik van vertrouwelijke informatie door Wederpartij.</w:t>
      </w:r>
    </w:p>
    <w:p w14:paraId="039DD86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17.4.</w:t>
      </w:r>
      <w:r w:rsidRPr="006022AD">
        <w:rPr>
          <w:rFonts w:ascii="Helvetica" w:hAnsi="Helvetica" w:cs="Helvetica"/>
          <w:sz w:val="20"/>
          <w:szCs w:val="20"/>
          <w:lang w:eastAsia="nl-NL"/>
        </w:rPr>
        <w:tab/>
        <w:t>Wederpartij stelt alle gegevens die zij in het kader van de uitvoering van de Overeenkomst onder zich heeft, inclusief eventueel daarvan gemaakte kopieën, op diens eerste verzoek aan Opdrachtgever ter beschikking.</w:t>
      </w:r>
    </w:p>
    <w:p w14:paraId="5984373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17.5.</w:t>
      </w:r>
      <w:r w:rsidRPr="006022AD">
        <w:rPr>
          <w:rFonts w:ascii="Helvetica" w:hAnsi="Helvetica" w:cs="Helvetica"/>
          <w:sz w:val="20"/>
          <w:szCs w:val="20"/>
          <w:lang w:eastAsia="nl-NL"/>
        </w:rPr>
        <w:tab/>
        <w:t>De partij die de in artikel 17.1 opgenomen geheimhoudingsverplichting schendt, is aan de andere partij een onmiddellijk opeisbare boete verschuldigd van € 50.000,– per overtreding.</w:t>
      </w:r>
    </w:p>
    <w:p w14:paraId="40464717"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63221399"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18. Verwerking persoonsgegevens</w:t>
      </w:r>
    </w:p>
    <w:p w14:paraId="2D56B10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18.1.</w:t>
      </w:r>
      <w:r w:rsidRPr="006022AD">
        <w:rPr>
          <w:rFonts w:ascii="Helvetica" w:hAnsi="Helvetica" w:cs="Helvetica"/>
          <w:sz w:val="20"/>
          <w:szCs w:val="20"/>
          <w:lang w:eastAsia="nl-NL"/>
        </w:rPr>
        <w:tab/>
        <w:t xml:space="preserve">Voor zover Wederpartij als verwerker bedoeld in de Algemene Verordening Gegevensbescherming in het kader van de uitvoering van de Overeenkomst persoonsgegevens voor Opdrachtgever verwerkt, garandeert Wederpartij de toepassing van passende technische en organisatorische maatregelen, opdat de verwerking aan de vereisten van de Algemene Verordening Gegevensbescherming voldoet en de bescherming van de betrokkenen is gewaarborgd. Wederpartij verwerkt persoonsgegevens uitsluitend in opdracht </w:t>
      </w:r>
      <w:r w:rsidRPr="006022AD">
        <w:rPr>
          <w:rFonts w:ascii="Helvetica" w:hAnsi="Helvetica" w:cs="Helvetica"/>
          <w:sz w:val="20"/>
          <w:szCs w:val="20"/>
          <w:lang w:eastAsia="nl-NL"/>
        </w:rPr>
        <w:lastRenderedPageBreak/>
        <w:t>en op basis van schriftelijke instructies van Opdrachtgever behoudens afwijkende wettelijke voorschriften.</w:t>
      </w:r>
    </w:p>
    <w:p w14:paraId="71D2D26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18.2.</w:t>
      </w:r>
      <w:r w:rsidRPr="006022AD">
        <w:rPr>
          <w:rFonts w:ascii="Helvetica" w:hAnsi="Helvetica" w:cs="Helvetica"/>
          <w:sz w:val="20"/>
          <w:szCs w:val="20"/>
          <w:lang w:eastAsia="nl-NL"/>
        </w:rPr>
        <w:tab/>
        <w:t>Partijen regelen de verwerking van persoonsgegevens door Wederpartij ten behoeve van Opdrachtgever bij overeenkomst.</w:t>
      </w:r>
    </w:p>
    <w:p w14:paraId="3FDDB5D8"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3795FACF"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19. Beveiligingsprocedures en huisregels</w:t>
      </w:r>
    </w:p>
    <w:p w14:paraId="0FC39ACA"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19.1.</w:t>
      </w:r>
      <w:r w:rsidRPr="006022AD">
        <w:rPr>
          <w:rFonts w:ascii="Helvetica" w:hAnsi="Helvetica" w:cs="Helvetica"/>
          <w:sz w:val="20"/>
          <w:szCs w:val="20"/>
          <w:lang w:eastAsia="nl-NL"/>
        </w:rPr>
        <w:tab/>
        <w:t>Voor zover de Prestatie bij Opdrachtgever wordt verricht draagt Wederpartij haar Personeel op de door Opdrachtgever aangegeven beveiligingsprocedures en huisregels in acht te nemen.</w:t>
      </w:r>
    </w:p>
    <w:p w14:paraId="5E15E4B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19.2.</w:t>
      </w:r>
      <w:r w:rsidRPr="006022AD">
        <w:rPr>
          <w:rFonts w:ascii="Helvetica" w:hAnsi="Helvetica" w:cs="Helvetica"/>
          <w:sz w:val="20"/>
          <w:szCs w:val="20"/>
          <w:lang w:eastAsia="nl-NL"/>
        </w:rPr>
        <w:tab/>
        <w:t>Opdrachtgever kan vorderen dat van Personeel van Wederpartij uiterlijk drie Werkdagen voor aanvang van de werkzaamheden bij Opdrachtgever verklaringen omtrent het gedrag worden overgelegd.</w:t>
      </w:r>
    </w:p>
    <w:p w14:paraId="08F4163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19.3.</w:t>
      </w:r>
      <w:r w:rsidRPr="006022AD">
        <w:rPr>
          <w:rFonts w:ascii="Helvetica" w:hAnsi="Helvetica" w:cs="Helvetica"/>
          <w:sz w:val="20"/>
          <w:szCs w:val="20"/>
          <w:lang w:eastAsia="nl-NL"/>
        </w:rPr>
        <w:tab/>
        <w:t>Opdrachtgever kan het Personeel van Wederpartij dat voor de uitvoering van de Overeenkomst is of wordt ingeschakeld, aan een veiligheidsonderzoek, overeenkomstig de bij Opdrachtgever gebruikelijke regels, (doen) onderwerpen. Wederpartij verleent aan dat onderzoek zijn volledige medewerking. Opdrachtgever kan op grond van de uitkomsten daarvan de inzet van het betrokken personeelslid bij de uitvoering van de Overeenkomst weigeren.</w:t>
      </w:r>
    </w:p>
    <w:p w14:paraId="1704749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19.4.</w:t>
      </w:r>
      <w:r w:rsidRPr="006022AD">
        <w:rPr>
          <w:rFonts w:ascii="Helvetica" w:hAnsi="Helvetica" w:cs="Helvetica"/>
          <w:sz w:val="20"/>
          <w:szCs w:val="20"/>
          <w:lang w:eastAsia="nl-NL"/>
        </w:rPr>
        <w:tab/>
        <w:t>Wederpartij meldt de komst van zijn Personeel op een locatie van Opdrachtgever tijdig bij de contactpersoon van Opdrachtgever. Wederpartij zorgt ervoor dat zijn Personeel zich op verzoek van Opdrachtgever kan legitimeren en kan aantonen dat zij voor of namens haar werkzaam is. Opdrachtgever mag een ieder de toegang tot een van zijn locaties weigeren.</w:t>
      </w:r>
    </w:p>
    <w:p w14:paraId="20F9014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19.5.</w:t>
      </w:r>
      <w:r w:rsidRPr="006022AD">
        <w:rPr>
          <w:rFonts w:ascii="Helvetica" w:hAnsi="Helvetica" w:cs="Helvetica"/>
          <w:sz w:val="20"/>
          <w:szCs w:val="20"/>
          <w:lang w:eastAsia="nl-NL"/>
        </w:rPr>
        <w:tab/>
        <w:t>Indien een persoon die behoorde of behoort tot het Personeel van Wederpartij en in die hoedanigheid locaties van Opdrachtgever bezoekt, om wat voor reden ook niet meer voor Wederpartij werkzaam is respectievelijk zal zijn, meldt Wederpartij dat onverwijld aan de contactpersoon van Opdrachtgever.</w:t>
      </w:r>
    </w:p>
    <w:p w14:paraId="0BB2940E"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5CE68459"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20. Arbeidsomstandigheden</w:t>
      </w:r>
    </w:p>
    <w:p w14:paraId="12702B1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20.1.</w:t>
      </w:r>
      <w:r w:rsidRPr="006022AD">
        <w:rPr>
          <w:rFonts w:ascii="Helvetica" w:hAnsi="Helvetica" w:cs="Helvetica"/>
          <w:sz w:val="20"/>
          <w:szCs w:val="20"/>
          <w:lang w:eastAsia="nl-NL"/>
        </w:rPr>
        <w:tab/>
        <w:t>Voorzover werkzaamheden bij Opdrachtgever worden uitgevoerd, zorgt Opdrachtgever voor een adequate en veilige werkplek.</w:t>
      </w:r>
    </w:p>
    <w:p w14:paraId="7430F1C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20.2.</w:t>
      </w:r>
      <w:r w:rsidRPr="006022AD">
        <w:rPr>
          <w:rFonts w:ascii="Helvetica" w:hAnsi="Helvetica" w:cs="Helvetica"/>
          <w:sz w:val="20"/>
          <w:szCs w:val="20"/>
          <w:lang w:eastAsia="nl-NL"/>
        </w:rPr>
        <w:tab/>
        <w:t>Wederpartij draagt er zorg voor dat zijn Personeel tijdig bekend is met bij Opdrachtgever geldende voorschriften inzake arbeidsomstandigheden en stelt Opdrachtgever met bekwame spoed op de hoogte indien hem blijkt van omstandigheden die een inbreuk op die voorschriften (kunnen) maken.</w:t>
      </w:r>
    </w:p>
    <w:p w14:paraId="14B77D5D"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5E512330"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21. Melding in publicaties en/of reclame-uitingen</w:t>
      </w:r>
    </w:p>
    <w:p w14:paraId="69BFD070"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Wederpartij maakt in publicaties (waaronder begrepen persberichten) of reclame-uitingen impliciet noch expliciet melding van de Prestatie en gebruikt de naam van Opdrachtgever niet als referentie, dan na toestemming van Opdrachtgever.</w:t>
      </w:r>
    </w:p>
    <w:p w14:paraId="7EAC3705"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22. Vervanging Personeel van Wederpartij</w:t>
      </w:r>
    </w:p>
    <w:p w14:paraId="2FC7AEF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22.1.</w:t>
      </w:r>
      <w:r w:rsidRPr="006022AD">
        <w:rPr>
          <w:rFonts w:ascii="Helvetica" w:hAnsi="Helvetica" w:cs="Helvetica"/>
          <w:sz w:val="20"/>
          <w:szCs w:val="20"/>
          <w:lang w:eastAsia="nl-NL"/>
        </w:rPr>
        <w:tab/>
        <w:t>Wederpartij vervangt Personeel alleen met voorafgaande toestemming van Opdrachtgever. Opdrachtgever weigert zijn toestemming niet op onredelijke gronden en kan daaraan voorwaarden verbinden.</w:t>
      </w:r>
    </w:p>
    <w:p w14:paraId="1A8FB57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22.2.</w:t>
      </w:r>
      <w:r w:rsidRPr="006022AD">
        <w:rPr>
          <w:rFonts w:ascii="Helvetica" w:hAnsi="Helvetica" w:cs="Helvetica"/>
          <w:sz w:val="20"/>
          <w:szCs w:val="20"/>
          <w:lang w:eastAsia="nl-NL"/>
        </w:rPr>
        <w:tab/>
        <w:t>Opdrachtgever kan vervanging verlangen van Personeel, indien hij de inzet daarvan om redenen in de persoon gelegen niet langer wenselijk acht.</w:t>
      </w:r>
    </w:p>
    <w:p w14:paraId="16313C2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lastRenderedPageBreak/>
        <w:t>22.3.</w:t>
      </w:r>
      <w:r w:rsidRPr="006022AD">
        <w:rPr>
          <w:rFonts w:ascii="Helvetica" w:hAnsi="Helvetica" w:cs="Helvetica"/>
          <w:sz w:val="20"/>
          <w:szCs w:val="20"/>
          <w:lang w:eastAsia="nl-NL"/>
        </w:rPr>
        <w:tab/>
        <w:t>Bij vervanging van Personeel brengt Wederpartij geen daarmee verband houdende kosten aan Opdrachtgever in rekening, tenzij Wederpartij aantoont dat het verzoek tot vervanging geen redelijke grondslag had.</w:t>
      </w:r>
    </w:p>
    <w:p w14:paraId="79DD2DD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22.4.</w:t>
      </w:r>
      <w:r w:rsidRPr="006022AD">
        <w:rPr>
          <w:rFonts w:ascii="Helvetica" w:hAnsi="Helvetica" w:cs="Helvetica"/>
          <w:sz w:val="20"/>
          <w:szCs w:val="20"/>
          <w:lang w:eastAsia="nl-NL"/>
        </w:rPr>
        <w:tab/>
        <w:t>Bij vervanging van Personeel stelt Wederpartij tegen hetzelfde tarief Personeel beschikbaar dat qua deskundigheid, opleiding en ervaring ten minste gelijkwaardig is aan het oorspronkelijk ingezette Personeel dan wel voldoet aan hetgeen partijen te dien aanzien zijn overeengekomen.</w:t>
      </w:r>
    </w:p>
    <w:p w14:paraId="35342EC7"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2DF35F70"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23. Onderaanneming</w:t>
      </w:r>
    </w:p>
    <w:p w14:paraId="6CA108A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23.1.</w:t>
      </w:r>
      <w:r w:rsidRPr="006022AD">
        <w:rPr>
          <w:rFonts w:ascii="Helvetica" w:hAnsi="Helvetica" w:cs="Helvetica"/>
          <w:sz w:val="20"/>
          <w:szCs w:val="20"/>
          <w:lang w:eastAsia="nl-NL"/>
        </w:rPr>
        <w:tab/>
        <w:t>Bij het uitvoeren van de Overeenkomst mag Wederpartij alleen met voorafgaande toestemming van Opdrachtgever gebruik maken van de diensten van derden. Deze toestemming, waaraan door Opdrachtgever nadere voorwaarden kunnen worden verbonden, wordt niet zonder redelijke grond geweigerd.</w:t>
      </w:r>
    </w:p>
    <w:p w14:paraId="78D6CF8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23.2.</w:t>
      </w:r>
      <w:r w:rsidRPr="006022AD">
        <w:rPr>
          <w:rFonts w:ascii="Helvetica" w:hAnsi="Helvetica" w:cs="Helvetica"/>
          <w:sz w:val="20"/>
          <w:szCs w:val="20"/>
          <w:lang w:eastAsia="nl-NL"/>
        </w:rPr>
        <w:tab/>
        <w:t>Toestemming van Opdrachtgever laat de eigen verantwoordelijkheid en aansprakelijkheid van Wederpartij voor de nakoming van de krachtens de Overeenkomst op hem rustende verplichtingen en de krachtens de belasting-, zorgverzekerings- en sociale verzekeringswetgeving op hem als werkgever rustende verplichtingen, onverlet.</w:t>
      </w:r>
    </w:p>
    <w:p w14:paraId="63E36F0A"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2727B11F"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24. Overdracht rechten en verplichtingen</w:t>
      </w:r>
    </w:p>
    <w:p w14:paraId="38C2A79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24.1.</w:t>
      </w:r>
      <w:r w:rsidRPr="006022AD">
        <w:rPr>
          <w:rFonts w:ascii="Helvetica" w:hAnsi="Helvetica" w:cs="Helvetica"/>
          <w:sz w:val="20"/>
          <w:szCs w:val="20"/>
          <w:lang w:eastAsia="nl-NL"/>
        </w:rPr>
        <w:tab/>
        <w:t>Partijen dragen uit de Overeenkomst voortvloeiende rechten en verplichtingen, niet zonder toestemming van de andere partij aan een derde over. Deze toestemming, waaraan voorwaarden kunnen worden verbonden, wordt niet zonder redelijke grond geweigerd.</w:t>
      </w:r>
    </w:p>
    <w:p w14:paraId="1EA4F21A"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24.2.</w:t>
      </w:r>
      <w:r w:rsidRPr="006022AD">
        <w:rPr>
          <w:rFonts w:ascii="Helvetica" w:hAnsi="Helvetica" w:cs="Helvetica"/>
          <w:sz w:val="20"/>
          <w:szCs w:val="20"/>
          <w:lang w:eastAsia="nl-NL"/>
        </w:rPr>
        <w:tab/>
        <w:t>Het eerste lid geldt niet ten aanzien van het vestigen van beperkte rechten zoals een pandrecht.</w:t>
      </w:r>
    </w:p>
    <w:p w14:paraId="38E88E89"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4CB0F55C"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25. Dreigende vertraging</w:t>
      </w:r>
    </w:p>
    <w:p w14:paraId="3BC1B139"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25.1.</w:t>
      </w:r>
      <w:r w:rsidRPr="006022AD">
        <w:rPr>
          <w:rFonts w:ascii="Helvetica" w:hAnsi="Helvetica" w:cs="Helvetica"/>
          <w:sz w:val="20"/>
          <w:szCs w:val="20"/>
          <w:lang w:eastAsia="nl-NL"/>
        </w:rPr>
        <w:tab/>
        <w:t>Indien de uitvoering van de Prestatie vertraging dreigt te ondervinden, deelt Wederpartij dat onmiddellijk aan Opdrachtgever mee onder vermelding van de oorzaak en consequenties daarvan. Tevens stelt Wederpartij Opdrachtgever daarbij maatregelen voor om (verdere) vertraging te voorkomen.</w:t>
      </w:r>
    </w:p>
    <w:p w14:paraId="10B8B9A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25.2.</w:t>
      </w:r>
      <w:r w:rsidRPr="006022AD">
        <w:rPr>
          <w:rFonts w:ascii="Helvetica" w:hAnsi="Helvetica" w:cs="Helvetica"/>
          <w:sz w:val="20"/>
          <w:szCs w:val="20"/>
          <w:lang w:eastAsia="nl-NL"/>
        </w:rPr>
        <w:tab/>
        <w:t>Zo spoedig mogelijk na ontvangst van de in artikel 25.1 bedoelde mededeling, bericht Opdrachtgever aan Wederpartij of hij al dan niet instemt met de voorgestelde maatregelen. Instemming betekent niet dat Opdrachtgever de oorzaak van de dreigende vertraging erkent en laat zijn rechten jegens de Wederpartij onverlet.</w:t>
      </w:r>
    </w:p>
    <w:p w14:paraId="19B68B91"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0B14FBFE"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26. Aansprakelijkheid</w:t>
      </w:r>
    </w:p>
    <w:p w14:paraId="3F13E93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26.1.</w:t>
      </w:r>
      <w:r w:rsidRPr="006022AD">
        <w:rPr>
          <w:rFonts w:ascii="Helvetica" w:hAnsi="Helvetica" w:cs="Helvetica"/>
          <w:sz w:val="20"/>
          <w:szCs w:val="20"/>
          <w:lang w:eastAsia="nl-NL"/>
        </w:rPr>
        <w:tab/>
        <w:t>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of indien uit een mededeling dan wel de houding van de andere partij moet worden afgeleid dat deze in de nakoming van haar verplichting zal tekortschieten. De partij die toerekenbaar tekortschiet in de nakoming van haar verplichtingen, is tegenover de andere partij aansprakelijk voor de door deze geleden en/of te lijden schade.</w:t>
      </w:r>
    </w:p>
    <w:p w14:paraId="79E771D8"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26.2.</w:t>
      </w:r>
      <w:r w:rsidRPr="006022AD">
        <w:rPr>
          <w:rFonts w:ascii="Helvetica" w:hAnsi="Helvetica" w:cs="Helvetica"/>
          <w:sz w:val="20"/>
          <w:szCs w:val="20"/>
          <w:lang w:eastAsia="nl-NL"/>
        </w:rPr>
        <w:tab/>
        <w:t>De in artikel 26.1 bedoelde aansprakelijkheid voor persoons- en zaakschade en daaruit voortvloeiende schade, is beperkt tot een bedrag van € 1.250.000,– per gebeurtenis. Samenhangende gebeurtenissen worden daarbij aangemerkt als één gebeurtenis.</w:t>
      </w:r>
    </w:p>
    <w:p w14:paraId="3F075D83"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lastRenderedPageBreak/>
        <w:t>26.3.</w:t>
      </w:r>
      <w:r w:rsidRPr="006022AD">
        <w:rPr>
          <w:rFonts w:ascii="Helvetica" w:hAnsi="Helvetica" w:cs="Helvetica"/>
          <w:sz w:val="20"/>
          <w:szCs w:val="20"/>
          <w:lang w:eastAsia="nl-NL"/>
        </w:rPr>
        <w:tab/>
        <w:t>De in artikel 26.1 bedoelde aansprakelijkheid voor schade anders dan die bedoeld in artikel 26.2 is beperkt tot een bedrag van ten hoogste vier maal de hoogte van de Vergoeding per gebeurtenis. Samenhangende gebeurtenissen worden daarbij aangemerkt als één gebeurtenis.</w:t>
      </w:r>
    </w:p>
    <w:p w14:paraId="189B2FC0"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26.4.</w:t>
      </w:r>
      <w:r w:rsidRPr="006022AD">
        <w:rPr>
          <w:rFonts w:ascii="Helvetica" w:hAnsi="Helvetica" w:cs="Helvetica"/>
          <w:sz w:val="20"/>
          <w:szCs w:val="20"/>
          <w:lang w:eastAsia="nl-NL"/>
        </w:rPr>
        <w:tab/>
        <w:t>De in artikel 26.2 en artikel 26.3 opgenomen beperkingen van aansprakelijkheid komen te vervallen:</w:t>
      </w:r>
    </w:p>
    <w:p w14:paraId="1483A554"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a.</w:t>
      </w:r>
      <w:r w:rsidRPr="006022AD">
        <w:rPr>
          <w:rFonts w:ascii="Helvetica" w:hAnsi="Helvetica" w:cs="Helvetica"/>
          <w:sz w:val="20"/>
          <w:szCs w:val="20"/>
          <w:lang w:eastAsia="nl-NL"/>
        </w:rPr>
        <w:tab/>
        <w:t>ingeval van aanspraken van derden op schadevergoeding ten gevolge van dood of letsel en/of;</w:t>
      </w:r>
    </w:p>
    <w:p w14:paraId="196A536C"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b.</w:t>
      </w:r>
      <w:r w:rsidRPr="006022AD">
        <w:rPr>
          <w:rFonts w:ascii="Helvetica" w:hAnsi="Helvetica" w:cs="Helvetica"/>
          <w:sz w:val="20"/>
          <w:szCs w:val="20"/>
          <w:lang w:eastAsia="nl-NL"/>
        </w:rPr>
        <w:tab/>
        <w:t>indien sprake is van opzet of grove schuld aan de zijde van de andere partij of diens Personeel en/of;</w:t>
      </w:r>
    </w:p>
    <w:p w14:paraId="1F0F09CA"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c.</w:t>
      </w:r>
      <w:r w:rsidRPr="006022AD">
        <w:rPr>
          <w:rFonts w:ascii="Helvetica" w:hAnsi="Helvetica" w:cs="Helvetica"/>
          <w:sz w:val="20"/>
          <w:szCs w:val="20"/>
          <w:lang w:eastAsia="nl-NL"/>
        </w:rPr>
        <w:tab/>
        <w:t>in geval van schending van intellectuele eigendomsrechten als bedoeld in artikel 8;</w:t>
      </w:r>
    </w:p>
    <w:p w14:paraId="1EF73CA9"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d.</w:t>
      </w:r>
      <w:r w:rsidRPr="006022AD">
        <w:rPr>
          <w:rFonts w:ascii="Helvetica" w:hAnsi="Helvetica" w:cs="Helvetica"/>
          <w:sz w:val="20"/>
          <w:szCs w:val="20"/>
          <w:lang w:eastAsia="nl-NL"/>
        </w:rPr>
        <w:tab/>
        <w:t>in geval van een tussen Partijen op grond van artikel 18 lid 2 gesloten overeenkomst: ten aanzien van aanspraken op schadevergoeding, waaronder mede begrepen de door de toezichthoudende autoriteit opgelegde boetes, in verband met tekortschieten in de nakoming van die overeenkomst.</w:t>
      </w:r>
    </w:p>
    <w:p w14:paraId="0DDEF4A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26.5.</w:t>
      </w:r>
      <w:r w:rsidRPr="006022AD">
        <w:rPr>
          <w:rFonts w:ascii="Helvetica" w:hAnsi="Helvetica" w:cs="Helvetica"/>
          <w:sz w:val="20"/>
          <w:szCs w:val="20"/>
          <w:lang w:eastAsia="nl-NL"/>
        </w:rPr>
        <w:tab/>
        <w:t>Alle verplichtingen, ook die krachtens de belasting-, zorgverzekerings- en sociale verzekeringswetgeving met betrekking tot Personeel van Wederpartij, komen ten laste van Wederpartij. Wederpartij vrijwaart Opdrachtgever tegen elke aansprakelijkheid die daarmee verband houdt.</w:t>
      </w:r>
    </w:p>
    <w:p w14:paraId="3D5CEC5C"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30E44DA7"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27. Overmacht</w:t>
      </w:r>
    </w:p>
    <w:p w14:paraId="4183DD6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27.1.</w:t>
      </w:r>
      <w:r w:rsidRPr="006022AD">
        <w:rPr>
          <w:rFonts w:ascii="Helvetica" w:hAnsi="Helvetica" w:cs="Helvetica"/>
          <w:sz w:val="20"/>
          <w:szCs w:val="20"/>
          <w:lang w:eastAsia="nl-NL"/>
        </w:rPr>
        <w:tab/>
        <w:t>Een tekortkoming in de nakoming van de Overeenkomst die niet te wijten is aan schuld van een partij en evenmin krachtens, wet, rechtshandeling of in het maatschappelijk rechtsverkeer geldende opvatting voor haar rekening komt levert overmacht op.</w:t>
      </w:r>
    </w:p>
    <w:p w14:paraId="7AD19B2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27.2.</w:t>
      </w:r>
      <w:r w:rsidRPr="006022AD">
        <w:rPr>
          <w:rFonts w:ascii="Helvetica" w:hAnsi="Helvetica" w:cs="Helvetica"/>
          <w:sz w:val="20"/>
          <w:szCs w:val="20"/>
          <w:lang w:eastAsia="nl-NL"/>
        </w:rPr>
        <w:tab/>
        <w:t>Onder overmacht aan de zijde van Wederpartij wordt in ieder geval niet verstaan: gebrek aan personeel, stakingen, ziekte van Personeel, verlate aanlevering of ongeschiktheid van voor het verrichten van de Prestatie benodigde goederen dan wel liquiditeits- of solvabiliteitsproblemen.</w:t>
      </w:r>
    </w:p>
    <w:p w14:paraId="563AD042"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27.3.</w:t>
      </w:r>
      <w:r w:rsidRPr="006022AD">
        <w:rPr>
          <w:rFonts w:ascii="Helvetica" w:hAnsi="Helvetica" w:cs="Helvetica"/>
          <w:sz w:val="20"/>
          <w:szCs w:val="20"/>
          <w:lang w:eastAsia="nl-NL"/>
        </w:rPr>
        <w:tab/>
        <w:t>Indien Wederpartij terzake van een tekortkoming als bedoeld in artikel 27.1 aanspraak kan maken op enig voordeel dat hij bij behoorlijke nakoming daarvan niet zou hebben gehad, vergoedt Wederpartij de door Opdrachtgever als gevolg van die tekortkoming geleden schade tot maximaal de waarde van het in de vorige volzin bedoelde voordeel. Het bepaalde in artikel 26 leden 2 en 3 is daarbij van toepassing.</w:t>
      </w:r>
    </w:p>
    <w:p w14:paraId="295455C2"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236ACEE4"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28. Gebreken in de samenwerking met andere programmatuur of apparatuur</w:t>
      </w:r>
    </w:p>
    <w:p w14:paraId="538FCB62"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28.1.</w:t>
      </w:r>
      <w:r w:rsidRPr="006022AD">
        <w:rPr>
          <w:rFonts w:ascii="Helvetica" w:hAnsi="Helvetica" w:cs="Helvetica"/>
          <w:sz w:val="20"/>
          <w:szCs w:val="20"/>
          <w:lang w:eastAsia="nl-NL"/>
        </w:rPr>
        <w:tab/>
        <w:t>Wederpartij neemt op verzoek van Opdrachtgever deel aan overleg met door Opdrachtgever aangewezen andere wederpartijen en/of leveranciers van Opdrachtgever indien op enig moment blijkt dat de Prestatie niet goed functioneert in samenhang met andere bij Opdrachtgever in gebruik zijnde of te nemen programmatuur en/of producten.</w:t>
      </w:r>
    </w:p>
    <w:p w14:paraId="4E7A3E2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28.2.</w:t>
      </w:r>
      <w:r w:rsidRPr="006022AD">
        <w:rPr>
          <w:rFonts w:ascii="Helvetica" w:hAnsi="Helvetica" w:cs="Helvetica"/>
          <w:sz w:val="20"/>
          <w:szCs w:val="20"/>
          <w:lang w:eastAsia="nl-NL"/>
        </w:rPr>
        <w:tab/>
        <w:t>Het overleg, bedoeld in artikel 28.1 is gericht op het achterhalen van de oorzaak van het onvoldoende in samenhang functioneren en het zo mogelijk vinden van een oplossing daarvoor. Aan het overleg en uitwerken van een oplossing verbonden redelijke kosten komen voor rekening van Opdrachtgever, tenzij het onvoldoende in samenhang functioneren toerekenbaar blijkt aan Wederpartij.</w:t>
      </w:r>
    </w:p>
    <w:p w14:paraId="42B01A71"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78F32F93"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29. Verzekering</w:t>
      </w:r>
    </w:p>
    <w:p w14:paraId="24750208"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29.1.</w:t>
      </w:r>
      <w:r w:rsidRPr="006022AD">
        <w:rPr>
          <w:rFonts w:ascii="Helvetica" w:hAnsi="Helvetica" w:cs="Helvetica"/>
          <w:sz w:val="20"/>
          <w:szCs w:val="20"/>
          <w:lang w:eastAsia="nl-NL"/>
        </w:rPr>
        <w:tab/>
        <w:t>Wederpartij heeft zich op een naar verkeersnormen passende en gebruikelijke wijze verzekerd en houdt zich zodanig verzekerd tegen wettelijke aansprakelijkheid.</w:t>
      </w:r>
    </w:p>
    <w:p w14:paraId="37DBA87A"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lastRenderedPageBreak/>
        <w:t>29.2.</w:t>
      </w:r>
      <w:r w:rsidRPr="006022AD">
        <w:rPr>
          <w:rFonts w:ascii="Helvetica" w:hAnsi="Helvetica" w:cs="Helvetica"/>
          <w:sz w:val="20"/>
          <w:szCs w:val="20"/>
          <w:lang w:eastAsia="nl-NL"/>
        </w:rPr>
        <w:tab/>
        <w:t>De verzekering tegen wettelijke aansprakelijkheid biedt dekking voor ten minste € 1.250.000 per aanspraak, met een minimale jaarlijkse uitkering van 200% van dit bedrag.</w:t>
      </w:r>
    </w:p>
    <w:p w14:paraId="00DB134F"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29.3.</w:t>
      </w:r>
      <w:r w:rsidRPr="006022AD">
        <w:rPr>
          <w:rFonts w:ascii="Helvetica" w:hAnsi="Helvetica" w:cs="Helvetica"/>
          <w:sz w:val="20"/>
          <w:szCs w:val="20"/>
          <w:lang w:eastAsia="nl-NL"/>
        </w:rPr>
        <w:tab/>
        <w:t>Wederpartij overlegt op verzoek onverwijld bewijs van premiebetaling aan Opdrachtgever waarbij Wederpartij, behoudens in het geval wettelijke verplichtingen daaraan in de weg staan, mededeling doet van eerdere claims onder dezelfde polis in het lopende verzekeringsjaar.</w:t>
      </w:r>
    </w:p>
    <w:p w14:paraId="6F808002"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2FBBC36A"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30. Ontbinding en opzegging</w:t>
      </w:r>
    </w:p>
    <w:p w14:paraId="51449418"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30.1.</w:t>
      </w:r>
      <w:r w:rsidRPr="006022AD">
        <w:rPr>
          <w:rFonts w:ascii="Helvetica" w:hAnsi="Helvetica" w:cs="Helvetica"/>
          <w:sz w:val="20"/>
          <w:szCs w:val="20"/>
          <w:lang w:eastAsia="nl-NL"/>
        </w:rPr>
        <w:tab/>
        <w:t>Onverminderd hetgeen overigens in de Overeenkomst is vastgelegd, kan elk van de partijen de Overeenkomst door middel van een aangetekend schrijven buiten rechte geheel of gedeeltelijk ontbinden indien de andere partij in verzuim is dan wel nakoming blijvend of tijdelijk onmogelijk is.</w:t>
      </w:r>
    </w:p>
    <w:p w14:paraId="4EF24DB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30.2.</w:t>
      </w:r>
      <w:r w:rsidRPr="006022AD">
        <w:rPr>
          <w:rFonts w:ascii="Helvetica" w:hAnsi="Helvetica" w:cs="Helvetica"/>
          <w:sz w:val="20"/>
          <w:szCs w:val="20"/>
          <w:lang w:eastAsia="nl-NL"/>
        </w:rPr>
        <w:tab/>
        <w:t>In geval van overmacht gaan partijen niet eerder tot ontbinding over dan na het verstrijken van een termijn van 15 Werkdagen na het intreden van de tekortkoming.</w:t>
      </w:r>
    </w:p>
    <w:p w14:paraId="409C15A9"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30.3.</w:t>
      </w:r>
      <w:r w:rsidRPr="006022AD">
        <w:rPr>
          <w:rFonts w:ascii="Helvetica" w:hAnsi="Helvetica" w:cs="Helvetica"/>
          <w:sz w:val="20"/>
          <w:szCs w:val="20"/>
          <w:lang w:eastAsia="nl-NL"/>
        </w:rPr>
        <w:tab/>
        <w:t>Opdrachtgever kan zonder voorafgaande aanmaning of ingebrekestelling met onmiddellijke ingang buiten rechte de Overeenkomst door middel van een aangetekend schrijven ontbinden, indien Wederpartij (voorlopige) surseance van betaling aanvraagt, Wederpartij zijn faillissement aanvraagt of in staat van faillissement wordt verklaard, de onderneming van Wederpartij wordt ontbonden, Wederpartij zijn onderneming staakt, sprake is van een ingrijpende wijziging in de zeggenschap over de activiteiten van de onderneming van Wederpartij, op een aanmerkelijk deel van het vermogen van Wederpartij beslag wordt gelegd of Wederpartij anderszins niet langer in staat moet worden geacht de verplichtingen uit de Overeenkomst na te komen. Deze bevoegdheid geldt ook indien zich gedurende de looptijd van de Overeenkomst ten aanzien van Wederpartij uitsluitingsgronden voordoen als bedoeld in artikel 2.86 Aanbestedingswet.</w:t>
      </w:r>
    </w:p>
    <w:p w14:paraId="3EF7C65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30.4.</w:t>
      </w:r>
      <w:r w:rsidRPr="006022AD">
        <w:rPr>
          <w:rFonts w:ascii="Helvetica" w:hAnsi="Helvetica" w:cs="Helvetica"/>
          <w:sz w:val="20"/>
          <w:szCs w:val="20"/>
          <w:lang w:eastAsia="nl-NL"/>
        </w:rPr>
        <w:tab/>
        <w:t>Opdrachtgever kan de Overeenkomst ook op de in artikel 30.3 aangegeven wijze ontbinden indien hij op goede gronden aanneemt dat de rechter op een daartoe strekkende vordering op grond van afdeling 4.3.1 van de Aanbestedingswet 2012 de overeenkomst zal vernietigen. Wederpartij heeft alsdan aanspraak op vergoeding van in redelijkheid voor de uitvoering van de Overeenkomst gemaakte kosten en in verband daarmee in redelijkheid voor de toekomst reeds aangegane verplichtingen. Indien Opdrachtgever echter aantoont dat de onrechtmatigheid (mede) aan Wederpartij toerekenbaar is, komt Wederpartij geen vergoeding toe.</w:t>
      </w:r>
    </w:p>
    <w:p w14:paraId="4281D30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30.5.</w:t>
      </w:r>
      <w:r w:rsidRPr="006022AD">
        <w:rPr>
          <w:rFonts w:ascii="Helvetica" w:hAnsi="Helvetica" w:cs="Helvetica"/>
          <w:sz w:val="20"/>
          <w:szCs w:val="20"/>
          <w:lang w:eastAsia="nl-NL"/>
        </w:rPr>
        <w:tab/>
        <w:t>Indien Opdrachtgever met Wederpartij twee of meer samenhangende Overeenkomsten heeft gesloten, mag Opdrachtgever in de gevallen bedoeld in artikel 30.1 en 30.3 ook de andere Overeenkomst(en) op de aangegeven wijze ontbinden. Van samenhang als hiervoor bedoeld, moet blijken uit de (bijbehorende) Overeenkomsten.</w:t>
      </w:r>
    </w:p>
    <w:p w14:paraId="098A5778"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30.6.</w:t>
      </w:r>
      <w:r w:rsidRPr="006022AD">
        <w:rPr>
          <w:rFonts w:ascii="Helvetica" w:hAnsi="Helvetica" w:cs="Helvetica"/>
          <w:sz w:val="20"/>
          <w:szCs w:val="20"/>
          <w:lang w:eastAsia="nl-NL"/>
        </w:rPr>
        <w:tab/>
        <w:t>Onverminderd hetgeen in de Overeenkomst is bepaald dan wel overigens in de Voorwaarden, kan Opdrachtgever een Overeenkomst door middel van een aangetekend schrijven opzeggen eventueel ook met onmiddellijke ingang. Tussen Opdrachtgever en Wederpartij vindt in dat geval afrekening plaats op basis van het bepaalde in artikel 30.7 t/m 30.9. Deze wijze van afwikkeling zal er nooit toe leiden dat Opdrachtgever in verband met deze opzegging meer aan Wederpartij verschuldigd is dan de Vergoeding of het nog niet betaalde deel daarvan. Opdrachtgever is niet verplicht Opdrachtnemer op enig andere wijze schadeloos te stellen voor de gevolgen van de opzegging van de Opdracht dan op de wijze die in de leden 7 tot en met 9 van dit artikel is bepaald.</w:t>
      </w:r>
    </w:p>
    <w:p w14:paraId="1B4A3D7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30.7.</w:t>
      </w:r>
      <w:r w:rsidRPr="006022AD">
        <w:rPr>
          <w:rFonts w:ascii="Helvetica" w:hAnsi="Helvetica" w:cs="Helvetica"/>
          <w:sz w:val="20"/>
          <w:szCs w:val="20"/>
          <w:lang w:eastAsia="nl-NL"/>
        </w:rPr>
        <w:tab/>
        <w:t xml:space="preserve">Bij tussentijdse beëindiging van Opdrachten met een eenmalig karakter dan wel een vaste looptijd waarbij de verschuldigdheid van de Vergoeding afhankelijk is van de volbrenging of van het verstrijken van die tijd, heeft de Opdrachtnemer bij opzegging door Opdrachtgever op basis van het bepaalde in artikel 30.6 recht op een naar redelijkheid vast te stellen deel van de Vergoeding. Bij de bepaling hiervan wordt onder meer rekening gehouden met de reeds </w:t>
      </w:r>
      <w:r w:rsidRPr="006022AD">
        <w:rPr>
          <w:rFonts w:ascii="Helvetica" w:hAnsi="Helvetica" w:cs="Helvetica"/>
          <w:sz w:val="20"/>
          <w:szCs w:val="20"/>
          <w:lang w:eastAsia="nl-NL"/>
        </w:rPr>
        <w:lastRenderedPageBreak/>
        <w:t>door de Opdrachtnemer verrichte werkzaamheden, het voordeel dat de Opdrachtgever daarvan heeft, en de grond waarop de Opdracht is geëindigd. Opdrachtnemer heeft slechts recht op de (volledige) Vergoeding, indien het einde van de Opdracht aan Opdrachtgever is toe te rekenen en de betaling van de volledige Vergoeding, gelet op alle omstandigheden van het geval, redelijk is. Op het bedrag van de Vergoeding worden de besparingen die voor de Opdrachtnemer uit de voortijdige beëindiging voortvloeien, in mindering gebracht.</w:t>
      </w:r>
    </w:p>
    <w:p w14:paraId="0A257BF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30.8.</w:t>
      </w:r>
      <w:r w:rsidRPr="006022AD">
        <w:rPr>
          <w:rFonts w:ascii="Helvetica" w:hAnsi="Helvetica" w:cs="Helvetica"/>
          <w:sz w:val="20"/>
          <w:szCs w:val="20"/>
          <w:lang w:eastAsia="nl-NL"/>
        </w:rPr>
        <w:tab/>
        <w:t>Bij tussentijdse beëindiging van overige Overeenkomsten op basis van het bepaalde in artikel 30.6 vindt tussen Opdrachtgever en Wederpartij afrekening plaats op basis van (a) het gedeelte van de Vergoeding dat betrekking heeft op het gedeelte van de Prestatie dat Wederpartij ter uitvoering van de Overeenkomst ten tijde van de beëindiging door opzegging reeds heeft verricht, (b) overige verplichtingen die Wederpartij ter uitvoering van de Overeenkomst reeds is aangegaan voor zover die niet kunnen worden beperkt en (c) winstderving voor zover die winstderving geen onderdeel vormt van de onder a) en b) genoemde kosten.</w:t>
      </w:r>
    </w:p>
    <w:p w14:paraId="5B108160"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30.9.</w:t>
      </w:r>
      <w:r w:rsidRPr="006022AD">
        <w:rPr>
          <w:rFonts w:ascii="Helvetica" w:hAnsi="Helvetica" w:cs="Helvetica"/>
          <w:sz w:val="20"/>
          <w:szCs w:val="20"/>
          <w:lang w:eastAsia="nl-NL"/>
        </w:rPr>
        <w:tab/>
        <w:t>Inden een Overeenkomst zowel bestaat uit een Opdracht als uit andere Prestaties is het bepaalde in de artikel 30.7 en 30.8 op de desbetreffende gedeeltes van de Overeenkomst van toepassing.</w:t>
      </w:r>
    </w:p>
    <w:p w14:paraId="23401BE4"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6D7AAF66"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31. Behoud recht om nakoming te vorderen</w:t>
      </w:r>
    </w:p>
    <w:p w14:paraId="16A7D764"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Het nalaten door één van de partijen om binnen een in de Overeenkomst genoemde termijn nakoming van enige bepaling daaruit te verlangen, tast het recht om daarvan alsnog nakoming te verlangen niet aan, tenzij de desbetreffende partij schriftelijk uitdrukkelijk met de niet-nakoming heeft ingestemd.</w:t>
      </w:r>
    </w:p>
    <w:p w14:paraId="3FFECA34"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32. Exitclausule</w:t>
      </w:r>
    </w:p>
    <w:p w14:paraId="2CA0138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32.1.</w:t>
      </w:r>
      <w:r w:rsidRPr="006022AD">
        <w:rPr>
          <w:rFonts w:ascii="Helvetica" w:hAnsi="Helvetica" w:cs="Helvetica"/>
          <w:sz w:val="20"/>
          <w:szCs w:val="20"/>
          <w:lang w:eastAsia="nl-NL"/>
        </w:rPr>
        <w:tab/>
        <w:t>Indien de Overeenkomst om welke reden ook (tussentijds) eindigt, doet Wederpartij op eerste verzoek van Opdrachtgever datgene wat redelijkerwijs noodzakelijk is om er voor te zorgen dat een nieuwe Wederpartij of Opdrachtgever zelf zonder belemmeringen de uitvoering van de Overeenkomst kan overnemen en/of een soortgelijke Prestatie ten behoeve van Opdrachtgever kan verrichten. Tevens retourneert Wederpartij aan Opdrachtgever onverwijld alle haar door Opdrachtgever ter hand gestelde documenten, boeken, bescheiden en andere goederen (waaronder begrepen gegevens- en informatiedragers).</w:t>
      </w:r>
    </w:p>
    <w:p w14:paraId="141A8F7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32.2.</w:t>
      </w:r>
      <w:r w:rsidRPr="006022AD">
        <w:rPr>
          <w:rFonts w:ascii="Helvetica" w:hAnsi="Helvetica" w:cs="Helvetica"/>
          <w:sz w:val="20"/>
          <w:szCs w:val="20"/>
          <w:lang w:eastAsia="nl-NL"/>
        </w:rPr>
        <w:tab/>
        <w:t>Anders dan in geval van ontbinding van de Overeenkomst krachtens het bepaalde in artikel 30 leden 1 of 3 verricht Wederpartij de in artikel 32.1 bedoelde diensten tegen de in de Overeenkomst bepaalde tarieven en condities of bij gebreke daarvan tegen de in het algemeen door Wederpartij gehanteerde tarieven en nader overeen te komen condities. De in artikel 32.1 bedoelde diensten worden kosteloos verricht indien sprake is van een toerekenbaar tekortschieten door Wederpartij, waaronder begrepen de situatie bedoeld in de laatste volzin van artikel 30.4.</w:t>
      </w:r>
    </w:p>
    <w:p w14:paraId="59FFA000"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3EAA07ED"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33. Omkoping en belangenverstrengeling</w:t>
      </w:r>
    </w:p>
    <w:p w14:paraId="1BFEE67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33.1.</w:t>
      </w:r>
      <w:r w:rsidRPr="006022AD">
        <w:rPr>
          <w:rFonts w:ascii="Helvetica" w:hAnsi="Helvetica" w:cs="Helvetica"/>
          <w:sz w:val="20"/>
          <w:szCs w:val="20"/>
          <w:lang w:eastAsia="nl-NL"/>
        </w:rPr>
        <w:tab/>
        <w:t>Partijen bieden elkaar noch derden aan – noch vragen zij, accepteren zij of krijgen zij van elkaar of derden, voor henzelf of enige andere partij – enige schenking, beloning, compensatie of (ander) voordeel van welke aard ook, dat uitgelegd kan worden als een onwettige praktijk. Opdrachtgever kan de Overeenkomst bij het constateren van een dergelijke praktijk geheel of gedeeltelijk ontbinden.</w:t>
      </w:r>
    </w:p>
    <w:p w14:paraId="1CDC352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33.2.</w:t>
      </w:r>
      <w:r w:rsidRPr="006022AD">
        <w:rPr>
          <w:rFonts w:ascii="Helvetica" w:hAnsi="Helvetica" w:cs="Helvetica"/>
          <w:sz w:val="20"/>
          <w:szCs w:val="20"/>
          <w:lang w:eastAsia="nl-NL"/>
        </w:rPr>
        <w:tab/>
        <w:t xml:space="preserve">Indien blijkt dat Personeel van Opdrachtgever een al dan niet betaalde nevenfunctie bij Wederpartij vervult of ten tijde van de onderhandelingen over de totstandkoming van de Overeenkomst heeft vervuld, zonder dat Opdrachtgever daarover vóór het sluiten van de Overeenkomst door Wederpartij is ingelicht, kan Opdrachtgever de Overeenkomst zonder </w:t>
      </w:r>
      <w:r w:rsidRPr="006022AD">
        <w:rPr>
          <w:rFonts w:ascii="Helvetica" w:hAnsi="Helvetica" w:cs="Helvetica"/>
          <w:sz w:val="20"/>
          <w:szCs w:val="20"/>
          <w:lang w:eastAsia="nl-NL"/>
        </w:rPr>
        <w:lastRenderedPageBreak/>
        <w:t>ingebrekestelling met onmiddellijke ingang buiten rechte ontbinden zonder tot enige schadevergoeding te zijn gehouden en onverminderd enig recht van Opdrachtgever op schadevergoeding.</w:t>
      </w:r>
    </w:p>
    <w:p w14:paraId="46EEFAEB"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591CF198"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34. Voortdurende verplichtingen</w:t>
      </w:r>
    </w:p>
    <w:p w14:paraId="466D4775"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Beëindiging van de Overeenkomst ontslaat partijen niet van verplichtingen daaruit die naar hun aard doorlopen. Tot deze verplichtingen behoren in ieder geval: vrijwaring voor schending van intellectuele eigendomsrechten, garanties, aansprakelijkheid, geheimhouding, geschillen en toepasselijk recht.</w:t>
      </w:r>
    </w:p>
    <w:p w14:paraId="695B3B47"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35. Vervolgopdracht</w:t>
      </w:r>
    </w:p>
    <w:p w14:paraId="6BFE0295"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Wederpartij kan aan de Overeenkomst geen recht ontlenen tot het verkrijgen van een vervolgopdracht.</w:t>
      </w:r>
    </w:p>
    <w:p w14:paraId="0AB60EA2"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36. Nietige en vernietigde bepalingen</w:t>
      </w:r>
    </w:p>
    <w:p w14:paraId="055C241D"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Indien één of meer bepalingen van de Overeenkomst nietig blijken te zijn of door de rechter vernietigd worden, blijven de overige bepalingen van de Overeenkomst zoveel mogelijk onverkort van kracht. Partijen voeren over de nietige en vernietigde bepalingen overleg teneinde zo mogelijk een vervangende regeling te treffen. Doel en strekking van de Overeenkomst worden daarbij niet aangetast.</w:t>
      </w:r>
    </w:p>
    <w:p w14:paraId="3AE2160C"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37. Geschillen en toepasselijk recht</w:t>
      </w:r>
    </w:p>
    <w:p w14:paraId="0E7495F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37.1.</w:t>
      </w:r>
      <w:r w:rsidRPr="006022AD">
        <w:rPr>
          <w:rFonts w:ascii="Helvetica" w:hAnsi="Helvetica" w:cs="Helvetica"/>
          <w:sz w:val="20"/>
          <w:szCs w:val="20"/>
          <w:lang w:eastAsia="nl-NL"/>
        </w:rPr>
        <w:tab/>
        <w:t>Ieder geschil tussen partijen terzake van de Overeenkomst wordt bij uitsluiting voorgelegd aan de daartoe bevoegde rechter in het arrondissement Den Haag, tenzij partijen alsnog een andere vorm van geschilbeslechting overeenkomen.</w:t>
      </w:r>
    </w:p>
    <w:p w14:paraId="29A9E2C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37.2.</w:t>
      </w:r>
      <w:r w:rsidRPr="006022AD">
        <w:rPr>
          <w:rFonts w:ascii="Helvetica" w:hAnsi="Helvetica" w:cs="Helvetica"/>
          <w:sz w:val="20"/>
          <w:szCs w:val="20"/>
          <w:lang w:eastAsia="nl-NL"/>
        </w:rPr>
        <w:tab/>
        <w:t>Op de Overeenkomst is Nederlands recht van toepassing met uitdrukkelijke uitsluiting van regels van internationaal privaatrecht waaronder het Weens Koopverdrag.</w:t>
      </w:r>
    </w:p>
    <w:p w14:paraId="756D88B0"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0621C213"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Bijzondere bepalingen koop</w:t>
      </w:r>
    </w:p>
    <w:p w14:paraId="581F0960"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Deze bepalingen zijn steeds samen met de Algemene bepalingen van de ARBIT van toepassing bij de koop van IT-Producten (verder aan te duiden als Producten) zoals computers, laptops en servers.</w:t>
      </w:r>
    </w:p>
    <w:p w14:paraId="39B783BD"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38. Installatie</w:t>
      </w:r>
    </w:p>
    <w:p w14:paraId="5045B7A9"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38.1.</w:t>
      </w:r>
      <w:r w:rsidRPr="006022AD">
        <w:rPr>
          <w:rFonts w:ascii="Helvetica" w:hAnsi="Helvetica" w:cs="Helvetica"/>
          <w:sz w:val="20"/>
          <w:szCs w:val="20"/>
          <w:lang w:eastAsia="nl-NL"/>
        </w:rPr>
        <w:tab/>
        <w:t>Indien de aard en/of omvang van de Prestatie daartoe aanleiding geeft kan Leverancier de plaats van Installatie van het Product voorafgaand aan de Aflevering inspecteren.</w:t>
      </w:r>
    </w:p>
    <w:p w14:paraId="1DA3AB9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38.2.</w:t>
      </w:r>
      <w:r w:rsidRPr="006022AD">
        <w:rPr>
          <w:rFonts w:ascii="Helvetica" w:hAnsi="Helvetica" w:cs="Helvetica"/>
          <w:sz w:val="20"/>
          <w:szCs w:val="20"/>
          <w:lang w:eastAsia="nl-NL"/>
        </w:rPr>
        <w:tab/>
        <w:t>Indien Leverancier de plaats van Installatie ongeschikt bevindt, deelt hij dat zo spoedig mogelijk aan Opdrachtgever mee. Vervolgens zullen Opdrachtgever en Leverancier in onderling overleg een geschikte plaats van Installatie bepalen.</w:t>
      </w:r>
    </w:p>
    <w:p w14:paraId="2AFB31A7"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01AC8D11"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39. Garanties</w:t>
      </w:r>
    </w:p>
    <w:p w14:paraId="53AC7DE5"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In aanvulling op artikel 12 garandeert Leverancier dat:</w:t>
      </w:r>
    </w:p>
    <w:p w14:paraId="1B66A74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a.</w:t>
      </w:r>
      <w:r w:rsidRPr="006022AD">
        <w:rPr>
          <w:rFonts w:ascii="Helvetica" w:hAnsi="Helvetica" w:cs="Helvetica"/>
          <w:sz w:val="20"/>
          <w:szCs w:val="20"/>
          <w:lang w:eastAsia="nl-NL"/>
        </w:rPr>
        <w:tab/>
        <w:t>het Product bij Aflevering is samengesteld uit nieuwe onderdelen;</w:t>
      </w:r>
    </w:p>
    <w:p w14:paraId="4C2C9E58"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lastRenderedPageBreak/>
        <w:t>b.</w:t>
      </w:r>
      <w:r w:rsidRPr="006022AD">
        <w:rPr>
          <w:rFonts w:ascii="Helvetica" w:hAnsi="Helvetica" w:cs="Helvetica"/>
          <w:sz w:val="20"/>
          <w:szCs w:val="20"/>
          <w:lang w:eastAsia="nl-NL"/>
        </w:rPr>
        <w:tab/>
        <w:t>het Product hem ten tijde van de Aflevering in volledige eigendom toebehoort, daarop geen eigendomsvoorbehoud, beperkt recht of beslag van een derde rust en vrij is van andere lasten en beperkingen.</w:t>
      </w:r>
    </w:p>
    <w:p w14:paraId="66C3755A"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7379E04C"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40. Bijzondere informatieverplichting</w:t>
      </w:r>
    </w:p>
    <w:p w14:paraId="259EC550"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Leverancier informeert Opdrachtgever gedurende tenminste 3 jaar na het sluiten van de Overeenkomst uit eigen beweging over mogelijkheden tot verbetering van de werking van het Product.</w:t>
      </w:r>
    </w:p>
    <w:p w14:paraId="570451B9"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41. Modificaties van Producten</w:t>
      </w:r>
    </w:p>
    <w:p w14:paraId="5BC000DE"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Indien de fabrikant van een Product een modificatie daarvan voorschrijft, zorgt Leverancier ervoor dat die modificatie zo spoedig mogelijk kosteloos hetzij door hemzelf hetzij door de fabrikant van het Product wordt uitgevoerd.</w:t>
      </w:r>
    </w:p>
    <w:p w14:paraId="6FEE3C9B"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Bijzondere bepalingen gebruiksrechten</w:t>
      </w:r>
    </w:p>
    <w:p w14:paraId="2197FF18"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De bepalingen van dit bijzondere deel zijn steeds samen met de Algemene bepalingen van de ARBIT van toepassing indien Opdrachtgever Gebruiksrechten verwerft.</w:t>
      </w:r>
    </w:p>
    <w:p w14:paraId="5F220E10"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42. Aanvullende begripsbepalingen</w:t>
      </w:r>
    </w:p>
    <w:p w14:paraId="38826D8E"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In dit bijzondere deel van de ARBIT wordt, in aanvulling op artikel 1, onder de navolgende begrippen indien met een beginhoofdletter gebruikt, verstaan:</w:t>
      </w:r>
    </w:p>
    <w:p w14:paraId="7EB1B01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42.1.</w:t>
      </w:r>
      <w:r w:rsidRPr="006022AD">
        <w:rPr>
          <w:rFonts w:ascii="Helvetica" w:hAnsi="Helvetica" w:cs="Helvetica"/>
          <w:sz w:val="20"/>
          <w:szCs w:val="20"/>
          <w:lang w:eastAsia="nl-NL"/>
        </w:rPr>
        <w:tab/>
        <w:t>Escrow: het deponeren van (een kopie van) de Broncode bij een onafhankelijke derde opdat Opdrachtgever deze, bij het in vervulling gaan van een of meer in de Escrow-overeenkomst bepaalde voorwaarden, eigenmachtig kan (laten) gebruiken voor het herstellen van fouten en anderszins onderhouden en beheren van de Standaardprogrammatuur.</w:t>
      </w:r>
    </w:p>
    <w:p w14:paraId="01BD0B1F"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42.2.</w:t>
      </w:r>
      <w:r w:rsidRPr="006022AD">
        <w:rPr>
          <w:rFonts w:ascii="Helvetica" w:hAnsi="Helvetica" w:cs="Helvetica"/>
          <w:sz w:val="20"/>
          <w:szCs w:val="20"/>
          <w:lang w:eastAsia="nl-NL"/>
        </w:rPr>
        <w:tab/>
        <w:t>Installatiekopie: een gegevensdrager met daarop de Standaardprogrammatuur waarvoor het Gebruiksrecht wordt verleend.</w:t>
      </w:r>
    </w:p>
    <w:p w14:paraId="4C60508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42.3.</w:t>
      </w:r>
      <w:r w:rsidRPr="006022AD">
        <w:rPr>
          <w:rFonts w:ascii="Helvetica" w:hAnsi="Helvetica" w:cs="Helvetica"/>
          <w:sz w:val="20"/>
          <w:szCs w:val="20"/>
          <w:lang w:eastAsia="nl-NL"/>
        </w:rPr>
        <w:tab/>
        <w:t>Rechthebbende: degene bij wie het intellectueel eigendomsrecht op de Standaardprogrammatuur berust.</w:t>
      </w:r>
    </w:p>
    <w:p w14:paraId="25FECBC0"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3ADB5AC5"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43. Aard en inhoud van het Gebruiksrecht</w:t>
      </w:r>
    </w:p>
    <w:p w14:paraId="0C35FF20"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43.1.</w:t>
      </w:r>
      <w:r w:rsidRPr="006022AD">
        <w:rPr>
          <w:rFonts w:ascii="Helvetica" w:hAnsi="Helvetica" w:cs="Helvetica"/>
          <w:sz w:val="20"/>
          <w:szCs w:val="20"/>
          <w:lang w:eastAsia="nl-NL"/>
        </w:rPr>
        <w:tab/>
        <w:t>Leverancier verleent aan Opdrachtgever met inachtneming van de Voorwaarden, een eeuwigdurend en onherroepelijk Gebruiksrecht op de Standaardprogrammatuur alsmede op Nieuwe versies indien Opdrachtgever is gerechtigd tot de ontvangst daarvan. Het Gebruiksrecht omvat geen overdracht door Leverancier aan Opdrachtgever van octrooi-, auteurs- of merkenrechten op de betreffende Standaardprogrammatuur.</w:t>
      </w:r>
    </w:p>
    <w:p w14:paraId="0E893403"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43.2.</w:t>
      </w:r>
      <w:r w:rsidRPr="006022AD">
        <w:rPr>
          <w:rFonts w:ascii="Helvetica" w:hAnsi="Helvetica" w:cs="Helvetica"/>
          <w:sz w:val="20"/>
          <w:szCs w:val="20"/>
          <w:lang w:eastAsia="nl-NL"/>
        </w:rPr>
        <w:tab/>
        <w:t>In het Gebruiksrecht is, zonder dat Opdrachtgever daarvoor enige additionele vergoeding verschuldigd is, in ieder geval begrepen:</w:t>
      </w:r>
    </w:p>
    <w:p w14:paraId="409D1235"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a.</w:t>
      </w:r>
      <w:r w:rsidRPr="006022AD">
        <w:rPr>
          <w:rFonts w:ascii="Helvetica" w:hAnsi="Helvetica" w:cs="Helvetica"/>
          <w:sz w:val="20"/>
          <w:szCs w:val="20"/>
          <w:lang w:eastAsia="nl-NL"/>
        </w:rPr>
        <w:tab/>
        <w:t>het recht om alle voor Opdrachtgever toegankelijke functionaliteiten van de Standaardprogrammatuur te gebruiken ook als die niet in de Documentatie staan vermeld;</w:t>
      </w:r>
    </w:p>
    <w:p w14:paraId="64D06128"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b.</w:t>
      </w:r>
      <w:r w:rsidRPr="006022AD">
        <w:rPr>
          <w:rFonts w:ascii="Helvetica" w:hAnsi="Helvetica" w:cs="Helvetica"/>
          <w:sz w:val="20"/>
          <w:szCs w:val="20"/>
          <w:lang w:eastAsia="nl-NL"/>
        </w:rPr>
        <w:tab/>
        <w:t>het recht om kopieën van de Standaardprogrammatuur te vervaardigen, op te slaan, regelmatig te testen en ‘hot standby’ te houden voor het geval van een calamiteit;</w:t>
      </w:r>
    </w:p>
    <w:p w14:paraId="292C1692"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c.</w:t>
      </w:r>
      <w:r w:rsidRPr="006022AD">
        <w:rPr>
          <w:rFonts w:ascii="Helvetica" w:hAnsi="Helvetica" w:cs="Helvetica"/>
          <w:sz w:val="20"/>
          <w:szCs w:val="20"/>
          <w:lang w:eastAsia="nl-NL"/>
        </w:rPr>
        <w:tab/>
        <w:t>het recht om de Standaardprogrammatuur voor test- en ontwikkeldoeleinden te gebruiken;</w:t>
      </w:r>
    </w:p>
    <w:p w14:paraId="1B6AAD1E" w14:textId="77777777" w:rsidR="006022AD" w:rsidRPr="006022AD" w:rsidRDefault="006022AD" w:rsidP="006022AD">
      <w:pPr>
        <w:autoSpaceDE w:val="0"/>
        <w:autoSpaceDN w:val="0"/>
        <w:adjustRightInd w:val="0"/>
        <w:spacing w:after="0" w:line="240" w:lineRule="auto"/>
        <w:ind w:left="960" w:hanging="320"/>
        <w:rPr>
          <w:rFonts w:ascii="Helvetica" w:hAnsi="Helvetica" w:cs="Helvetica"/>
          <w:sz w:val="20"/>
          <w:szCs w:val="20"/>
          <w:lang w:eastAsia="nl-NL"/>
        </w:rPr>
      </w:pPr>
      <w:r w:rsidRPr="006022AD">
        <w:rPr>
          <w:rFonts w:ascii="Helvetica" w:hAnsi="Helvetica" w:cs="Helvetica"/>
          <w:sz w:val="20"/>
          <w:szCs w:val="20"/>
          <w:lang w:eastAsia="nl-NL"/>
        </w:rPr>
        <w:t>d.</w:t>
      </w:r>
      <w:r w:rsidRPr="006022AD">
        <w:rPr>
          <w:rFonts w:ascii="Helvetica" w:hAnsi="Helvetica" w:cs="Helvetica"/>
          <w:sz w:val="20"/>
          <w:szCs w:val="20"/>
          <w:lang w:eastAsia="nl-NL"/>
        </w:rPr>
        <w:tab/>
        <w:t>het recht om de Standaardprogrammatuur zonder enige beperking of begrenzing met betrekking tot plek, apparatuur, tijdsduur of anderszins te gebruiken waaronder begrepen het gebruik daarvan door derden ten behoeve van Opdrachtgever.</w:t>
      </w:r>
    </w:p>
    <w:p w14:paraId="668015B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lastRenderedPageBreak/>
        <w:t>43.3.</w:t>
      </w:r>
      <w:r w:rsidRPr="006022AD">
        <w:rPr>
          <w:rFonts w:ascii="Helvetica" w:hAnsi="Helvetica" w:cs="Helvetica"/>
          <w:sz w:val="20"/>
          <w:szCs w:val="20"/>
          <w:lang w:eastAsia="nl-NL"/>
        </w:rPr>
        <w:tab/>
        <w:t>Opdrachtgever mag kopieën van de Standaardprogrammatuur vervaardigen en in gebruik nemen zo vaak hij dat voor zijn bedrijfsvoering nodig oordeelt. Als hij daartoe overgaat en om die reden een additionele betaling aan Leverancier verschuldigd is, deelt hij dat Leverancier met bekwame spoed mee. Opdrachtgever verwijdert geen aanduidingen van eigendoms- en auteursrechten bij het verveelvoudigen van Standaardprogrammatuur.</w:t>
      </w:r>
    </w:p>
    <w:p w14:paraId="5ACDE1B3"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43.4.</w:t>
      </w:r>
      <w:r w:rsidRPr="006022AD">
        <w:rPr>
          <w:rFonts w:ascii="Helvetica" w:hAnsi="Helvetica" w:cs="Helvetica"/>
          <w:sz w:val="20"/>
          <w:szCs w:val="20"/>
          <w:lang w:eastAsia="nl-NL"/>
        </w:rPr>
        <w:tab/>
        <w:t>Tot het moment van Acceptatie van de Standaardprogrammatuur verkrijgt Opdrachtgever van Leverancier een niet-exclusief recht tot het gebruik daarvan voor installatie- en testdoeleinden.</w:t>
      </w:r>
    </w:p>
    <w:p w14:paraId="2758702A"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43.5.</w:t>
      </w:r>
      <w:r w:rsidRPr="006022AD">
        <w:rPr>
          <w:rFonts w:ascii="Helvetica" w:hAnsi="Helvetica" w:cs="Helvetica"/>
          <w:sz w:val="20"/>
          <w:szCs w:val="20"/>
          <w:lang w:eastAsia="nl-NL"/>
        </w:rPr>
        <w:tab/>
        <w:t>Indien Leverancier Gebreken in de Standaardprogrammatuur alleen herstelt door middel van het uitbrengen van Patches of Verbeterde versies, heeft Opdrachtgever gedurende de garantietermijn van artikel 12.3, ook al is hij met Leverancier geen Onderhoud overeengekomen, recht op de kosteloze ontvangst en het gebruik daarvan.</w:t>
      </w:r>
    </w:p>
    <w:p w14:paraId="06D3B076"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02255100"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44. Garanties</w:t>
      </w:r>
    </w:p>
    <w:p w14:paraId="6CA10DF7"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In aanvulling op artikel 12 garandeert Leverancier dat:</w:t>
      </w:r>
    </w:p>
    <w:p w14:paraId="79A1B9EF"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a.</w:t>
      </w:r>
      <w:r w:rsidRPr="006022AD">
        <w:rPr>
          <w:rFonts w:ascii="Helvetica" w:hAnsi="Helvetica" w:cs="Helvetica"/>
          <w:sz w:val="20"/>
          <w:szCs w:val="20"/>
          <w:lang w:eastAsia="nl-NL"/>
        </w:rPr>
        <w:tab/>
        <w:t>de Standaardprogrammatuur geen technische voorzieningen, functies of andere vreemde elementen bevat die op enig moment, al dan niet tijdelijk, aan het Overeengekomen gebruik in de weg (kunnen) staan;</w:t>
      </w:r>
    </w:p>
    <w:p w14:paraId="4C670AA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b.</w:t>
      </w:r>
      <w:r w:rsidRPr="006022AD">
        <w:rPr>
          <w:rFonts w:ascii="Helvetica" w:hAnsi="Helvetica" w:cs="Helvetica"/>
          <w:sz w:val="20"/>
          <w:szCs w:val="20"/>
          <w:lang w:eastAsia="nl-NL"/>
        </w:rPr>
        <w:tab/>
        <w:t>indien hij niet de Rechthebbende van de Standaardprogrammatuur is, hij door Rechthebbende is gemachtigd om namens deze Gebruiksrechten aan derden te verschaffen. Leverancier verstrekt Opdrachtgever op verzoek een kopie van die machtiging.</w:t>
      </w:r>
    </w:p>
    <w:p w14:paraId="28114446"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3974F876"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45. Verstrekken van een Installatiekopie</w:t>
      </w:r>
    </w:p>
    <w:p w14:paraId="576CA833"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45.1.</w:t>
      </w:r>
      <w:r w:rsidRPr="006022AD">
        <w:rPr>
          <w:rFonts w:ascii="Helvetica" w:hAnsi="Helvetica" w:cs="Helvetica"/>
          <w:sz w:val="20"/>
          <w:szCs w:val="20"/>
          <w:lang w:eastAsia="nl-NL"/>
        </w:rPr>
        <w:tab/>
        <w:t>Leverancier verstrekt Opdrachtgever zo mogelijk een Installatiekopie, of stelt deze in de gelegenheid die zelf te maken. De prijs daarvan is in de Vergoeding begrepen.</w:t>
      </w:r>
    </w:p>
    <w:p w14:paraId="7E7D847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45.2.</w:t>
      </w:r>
      <w:r w:rsidRPr="006022AD">
        <w:rPr>
          <w:rFonts w:ascii="Helvetica" w:hAnsi="Helvetica" w:cs="Helvetica"/>
          <w:sz w:val="20"/>
          <w:szCs w:val="20"/>
          <w:lang w:eastAsia="nl-NL"/>
        </w:rPr>
        <w:tab/>
        <w:t>Indien Opdrachtgever recht heeft op de ontvangst van Nieuwe versies, geldt het bepaalde in artikel 45.1 ook ten aanzien daarvan.</w:t>
      </w:r>
    </w:p>
    <w:p w14:paraId="3050B90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45.3.</w:t>
      </w:r>
      <w:r w:rsidRPr="006022AD">
        <w:rPr>
          <w:rFonts w:ascii="Helvetica" w:hAnsi="Helvetica" w:cs="Helvetica"/>
          <w:sz w:val="20"/>
          <w:szCs w:val="20"/>
          <w:lang w:eastAsia="nl-NL"/>
        </w:rPr>
        <w:tab/>
        <w:t>Indien de Installatiekopie in het ongerede is geraakt of zodanig beschadigd dat het Overeengekomen gebruik niet meer mogelijk is, verstrekt Leverancier Opdrachtgever op verzoek met bekwame spoed een nieuwe Installatiekopie van de oorspronkelijk geleverde versie alsmede van door Opdrachtgever in gebruik genomen Verbeterde en Nieuwe Versies daarvan of stelt hij Opdrachtgever in de gelegenheid die zelf te maken. Leverancier kan daarbij, voorzover van toepassing, alleen aanspraak maken op vergoeding van de kostprijs van de materialen van de Installatiekopie.</w:t>
      </w:r>
    </w:p>
    <w:p w14:paraId="23D81B7D"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34A3563D"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46. Omzetting in andere Gebruiksrechten</w:t>
      </w:r>
    </w:p>
    <w:p w14:paraId="7930351A"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46.1.</w:t>
      </w:r>
      <w:r w:rsidRPr="006022AD">
        <w:rPr>
          <w:rFonts w:ascii="Helvetica" w:hAnsi="Helvetica" w:cs="Helvetica"/>
          <w:sz w:val="20"/>
          <w:szCs w:val="20"/>
          <w:lang w:eastAsia="nl-NL"/>
        </w:rPr>
        <w:tab/>
        <w:t>Indien Leverancier het aan Opdrachtgever verleende Gebruiksrecht op enig moment wil omzetten in een ander gebruiksrecht ten aanzien van de Standaardprogrammatuur treedt hij daarover, alsmede over de daarbij te hanteren omwisselverhouding, vooraf in overleg met Opdrachtgever. Aan een dergelijke omzetting zijn voor Opdrachtgever geen nadelige gevolgen van welke aard ook, verbonden.</w:t>
      </w:r>
    </w:p>
    <w:p w14:paraId="49722992"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46.2.</w:t>
      </w:r>
      <w:r w:rsidRPr="006022AD">
        <w:rPr>
          <w:rFonts w:ascii="Helvetica" w:hAnsi="Helvetica" w:cs="Helvetica"/>
          <w:sz w:val="20"/>
          <w:szCs w:val="20"/>
          <w:lang w:eastAsia="nl-NL"/>
        </w:rPr>
        <w:tab/>
        <w:t>Indien partijen bij het overleg bedoeld in artikel 46.1 geen overeenstemming bereiken, mag Opdrachtgever zijn Gebruiksrecht onverkort blijven uitoefenen.</w:t>
      </w:r>
    </w:p>
    <w:p w14:paraId="3BB19B15"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279754B0"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47. Escrow</w:t>
      </w:r>
    </w:p>
    <w:p w14:paraId="7398B88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47.1.</w:t>
      </w:r>
      <w:r w:rsidRPr="006022AD">
        <w:rPr>
          <w:rFonts w:ascii="Helvetica" w:hAnsi="Helvetica" w:cs="Helvetica"/>
          <w:sz w:val="20"/>
          <w:szCs w:val="20"/>
          <w:lang w:eastAsia="nl-NL"/>
        </w:rPr>
        <w:tab/>
        <w:t>Opdrachtgever heeft er te allen tijde aanspraak op dat Leverancier in Escrow voorziet, ook indien dat aanvankelijk niet is overeengekomen.</w:t>
      </w:r>
    </w:p>
    <w:p w14:paraId="44EC160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lastRenderedPageBreak/>
        <w:t>47.2.</w:t>
      </w:r>
      <w:r w:rsidRPr="006022AD">
        <w:rPr>
          <w:rFonts w:ascii="Helvetica" w:hAnsi="Helvetica" w:cs="Helvetica"/>
          <w:sz w:val="20"/>
          <w:szCs w:val="20"/>
          <w:lang w:eastAsia="nl-NL"/>
        </w:rPr>
        <w:tab/>
        <w:t>Escrow omvat alle niet openbaargemaakte informatie die Opdrachtgever redelijkerwijs nodig heeft voor foutherstel, onderhoud en beheer van de Standaardprogrammatuur zodat hij daarvan het Overeengekomen gebruik kan blijven maken. Escrow voldoet aan hetgeen dienaangaande ten tijde van het afsluiten daarvan op de Nederlandse markt gebruikelijk is.</w:t>
      </w:r>
    </w:p>
    <w:p w14:paraId="301584C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47.3.</w:t>
      </w:r>
      <w:r w:rsidRPr="006022AD">
        <w:rPr>
          <w:rFonts w:ascii="Helvetica" w:hAnsi="Helvetica" w:cs="Helvetica"/>
          <w:sz w:val="20"/>
          <w:szCs w:val="20"/>
          <w:lang w:eastAsia="nl-NL"/>
        </w:rPr>
        <w:tab/>
        <w:t>Indien Escrow onderdeel van de Overeenkomst uitmaakt legt Leverancier aan Opdrachtgever bewijs over waaruit blijkt dat de Escrow voldoet aan hetgeen dienaangaande in de Overeenkomst is bepaald of zorgt Leverancier met bekwame spoed voor het treffen van een dergelijke voorziening.</w:t>
      </w:r>
    </w:p>
    <w:p w14:paraId="44937A4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47.4.</w:t>
      </w:r>
      <w:r w:rsidRPr="006022AD">
        <w:rPr>
          <w:rFonts w:ascii="Helvetica" w:hAnsi="Helvetica" w:cs="Helvetica"/>
          <w:sz w:val="20"/>
          <w:szCs w:val="20"/>
          <w:lang w:eastAsia="nl-NL"/>
        </w:rPr>
        <w:tab/>
        <w:t>Indien Escrow geen onderdeel uitmaakt van de Overeenkomst heeft Opdrachtgever ook nadien het recht te verlangen dat een dergelijke regeling alsnog wordt aangegaan c.q. mag hij te allen tijde aansluiten bij een overeenkomst van Escrow als bedoeld in artikel 47.2. Daaraan verbonden redelijke kosten, zijn voor rekening van Opdrachtgever.</w:t>
      </w:r>
    </w:p>
    <w:p w14:paraId="68C76B55"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456D7EC9"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Bijzondere bepalingen opdrachten</w:t>
      </w:r>
    </w:p>
    <w:p w14:paraId="14A5B5DF"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De bepalingen van dit bijzondere deel zijn steeds samen met de Algemene bepalingen van de ARBIT van toepassing indien Leverancier ten behoeve van Opdrachtgever diensten verricht zoals adviesdiensten, ontwikkeling van Maatwerkprogrammatuur, leiding geven aan IT projecten, het verzorgen van het beheer en de exploitatie van een IT infrastructuur, netwerk- en werkplekdiensten of Detachering.</w:t>
      </w:r>
    </w:p>
    <w:p w14:paraId="343EDF1D"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Opdrachten algemeen</w:t>
      </w:r>
    </w:p>
    <w:p w14:paraId="6B0230BA"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48. Aanvullende begripsbepalingen</w:t>
      </w:r>
    </w:p>
    <w:p w14:paraId="4E143D91"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In dit bijzondere deel van de ARBIT wordt, in aanvulling op artikel 1, onder de navolgende begrippen, indien met een beginhoofdletter gebruikt, verstaan:</w:t>
      </w:r>
    </w:p>
    <w:p w14:paraId="798AB00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48.1.</w:t>
      </w:r>
      <w:r w:rsidRPr="006022AD">
        <w:rPr>
          <w:rFonts w:ascii="Helvetica" w:hAnsi="Helvetica" w:cs="Helvetica"/>
          <w:sz w:val="20"/>
          <w:szCs w:val="20"/>
          <w:lang w:eastAsia="nl-NL"/>
        </w:rPr>
        <w:tab/>
        <w:t>Detachering: het door Opdrachtnemer aan Opdrachtgever ter beschikking stellen van Personeel om onder leiding en toezicht van Opdrachtgever, werkzaamheden te verrichten.</w:t>
      </w:r>
    </w:p>
    <w:p w14:paraId="588FD9E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48.2.</w:t>
      </w:r>
      <w:r w:rsidRPr="006022AD">
        <w:rPr>
          <w:rFonts w:ascii="Helvetica" w:hAnsi="Helvetica" w:cs="Helvetica"/>
          <w:sz w:val="20"/>
          <w:szCs w:val="20"/>
          <w:lang w:eastAsia="nl-NL"/>
        </w:rPr>
        <w:tab/>
        <w:t>Maatwerkprogrammatuur: specifiek ten behoeve van Opdrachtgever te ontwikkelen of ontwikkelde Programmatuur dan wel aanpassingen in Standaardprogrammatuur specifiek ten behoeve van Opdrachtgever.</w:t>
      </w:r>
    </w:p>
    <w:p w14:paraId="21A75959"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2C1B6A6C"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49. Plaats en tijden werkzaamheden</w:t>
      </w:r>
    </w:p>
    <w:p w14:paraId="32CE88D4"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De werkzaamheden worden verricht op de in de Overeenkomst bepaalde tijd en plaats. Opdrachtgever kan de plaats waar de werkzaamheden worden verricht wijzigen, mits hij dat uiterlijk 3 Werkdagen voor ingang van de wijziging aan Opdrachtnemer kenbaar maakt. Indien de wijziging aantoonbaar leidt tot hogere kosten voor Opdrachtnemer, vergoedt Opdrachtgever die kosten. In het tegenovergestelde geval heeft Opdrachtgever recht op een daarmee overeenstemmende verlaging van de Vergoeding.</w:t>
      </w:r>
    </w:p>
    <w:p w14:paraId="3863ED74"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50. Inzet specifiek Personeel</w:t>
      </w:r>
    </w:p>
    <w:p w14:paraId="6C995D12"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Indien Opdrachtgever de Overeenkomst is aangegaan met het oog op de uitvoering daarvan door een of meer specifieke personen, zorgt Opdrachtnemer ervoor dat die personen ook inderdaad met de uitvoering belast worden en blijven.</w:t>
      </w:r>
    </w:p>
    <w:p w14:paraId="529464E3"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51. Voortgangsrapportage en werkoverleg</w:t>
      </w:r>
    </w:p>
    <w:p w14:paraId="21EF414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lastRenderedPageBreak/>
        <w:t>51.1.</w:t>
      </w:r>
      <w:r w:rsidRPr="006022AD">
        <w:rPr>
          <w:rFonts w:ascii="Helvetica" w:hAnsi="Helvetica" w:cs="Helvetica"/>
          <w:sz w:val="20"/>
          <w:szCs w:val="20"/>
          <w:lang w:eastAsia="nl-NL"/>
        </w:rPr>
        <w:tab/>
        <w:t>Opdrachtnemer rapporteert aan Opdrachtgever over het verloop van zijn werkzaamheden op de in de Overeenkomst bepaalde wijze. Hij geeft daarbij inzicht in het verloop en de stand van zijn werkzaamheden, het tot dan toe aan de Opdracht bestede aantal uren en andere voor de uitvoering daarvan relevante aspecten.</w:t>
      </w:r>
    </w:p>
    <w:p w14:paraId="72A8922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51.2.</w:t>
      </w:r>
      <w:r w:rsidRPr="006022AD">
        <w:rPr>
          <w:rFonts w:ascii="Helvetica" w:hAnsi="Helvetica" w:cs="Helvetica"/>
          <w:sz w:val="20"/>
          <w:szCs w:val="20"/>
          <w:lang w:eastAsia="nl-NL"/>
        </w:rPr>
        <w:tab/>
        <w:t>Partijen overleggen zo vaak als een van hen dat nodig oordeelt over de voortgang van de werkzaamheden.</w:t>
      </w:r>
    </w:p>
    <w:p w14:paraId="47FB5C40"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110ECFC1"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52. Beroepsaansprakelijkheidsverzekering</w:t>
      </w:r>
    </w:p>
    <w:p w14:paraId="0044E40D"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Onverkort het bepaalde in artikel 29 heeft Opdrachtnemer zich op een naar verkeersnormen passende en, rekening houdend met de aard en omvang van de Opdracht, gebruikelijke wijze verzekerd en houdt hij zich zodanig verzekerd tegen beroepsaansprakelijkheid.</w:t>
      </w:r>
    </w:p>
    <w:p w14:paraId="6DED7E64"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53. Arbeidsvoorwaarden</w:t>
      </w:r>
    </w:p>
    <w:p w14:paraId="4B16C0F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53.1.</w:t>
      </w:r>
      <w:r w:rsidRPr="006022AD">
        <w:rPr>
          <w:rFonts w:ascii="Helvetica" w:hAnsi="Helvetica" w:cs="Helvetica"/>
          <w:sz w:val="20"/>
          <w:szCs w:val="20"/>
          <w:lang w:eastAsia="nl-NL"/>
        </w:rPr>
        <w:tab/>
        <w:t>Opdrachtnemer houdt zich bij het verrichten van de Opdracht aan de geldende wet- en regelgeving op het gebied van arbeidsvoorwaarden en aan de CAO die op hem en zijn werknemers van toepassing is.</w:t>
      </w:r>
    </w:p>
    <w:p w14:paraId="42F55E2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53.2.</w:t>
      </w:r>
      <w:r w:rsidRPr="006022AD">
        <w:rPr>
          <w:rFonts w:ascii="Helvetica" w:hAnsi="Helvetica" w:cs="Helvetica"/>
          <w:sz w:val="20"/>
          <w:szCs w:val="20"/>
          <w:lang w:eastAsia="nl-NL"/>
        </w:rPr>
        <w:tab/>
        <w:t>Opdrachtnemer legt alle arbeidsvoorwaardelijke afspraken ten behoeve van het verrichten van de Opdracht op een inzichtelijke en toegankelijke wijze vast.</w:t>
      </w:r>
    </w:p>
    <w:p w14:paraId="5A2AE91F"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53.3.</w:t>
      </w:r>
      <w:r w:rsidRPr="006022AD">
        <w:rPr>
          <w:rFonts w:ascii="Helvetica" w:hAnsi="Helvetica" w:cs="Helvetica"/>
          <w:sz w:val="20"/>
          <w:szCs w:val="20"/>
          <w:lang w:eastAsia="nl-NL"/>
        </w:rPr>
        <w:tab/>
        <w:t>Opdrachtnemer verschaft desgevraagd en onverwijld aan bevoegde instanties toegang tot deze arbeidsvoorwaardelijke afspraken en werkt mee aan controles, audits of loonvalidatie.</w:t>
      </w:r>
    </w:p>
    <w:p w14:paraId="3B3E1F02"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53.4.</w:t>
      </w:r>
      <w:r w:rsidRPr="006022AD">
        <w:rPr>
          <w:rFonts w:ascii="Helvetica" w:hAnsi="Helvetica" w:cs="Helvetica"/>
          <w:sz w:val="20"/>
          <w:szCs w:val="20"/>
          <w:lang w:eastAsia="nl-NL"/>
        </w:rPr>
        <w:tab/>
        <w:t>Opdrachtnemer verschaft desgevraagd en onverwijld aan Opdrachtgever toegang tot de in lid 2 genoemde arbeidsvoorwaardelijke afspraken indien Opdrachtgever dit noodzakelijk acht in verband met het voorkomen van of de behandeling van een loonvordering aangaande verrichte arbeid ten behoeve van het verrichten van de Opdracht.</w:t>
      </w:r>
    </w:p>
    <w:p w14:paraId="593853E9"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53.5.</w:t>
      </w:r>
      <w:r w:rsidRPr="006022AD">
        <w:rPr>
          <w:rFonts w:ascii="Helvetica" w:hAnsi="Helvetica" w:cs="Helvetica"/>
          <w:sz w:val="20"/>
          <w:szCs w:val="20"/>
          <w:lang w:eastAsia="nl-NL"/>
        </w:rPr>
        <w:tab/>
        <w:t>Opdrachtnemer legt de verplichtingen voortvloeiend uit de vorige leden onverkort op aan alle partijen waarmee hij contracten aangaat ten behoeve van het verrichten van de Opdracht en bedingt tevens dat deze partijen vervolgens bedoelde verplichtingen onverkort opleggen aan alle partijen met wie zij op hun beurt contracten aangaan ten behoeve van het verrichten van de Opdracht.</w:t>
      </w:r>
    </w:p>
    <w:p w14:paraId="60F7F6B9"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23C0F252"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Opdrachten specifiek</w:t>
      </w:r>
    </w:p>
    <w:p w14:paraId="3C1D08D5"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Adviesdiensten</w:t>
      </w:r>
    </w:p>
    <w:p w14:paraId="40E8B370"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54. Dagelijkse leiding en toezicht</w:t>
      </w:r>
    </w:p>
    <w:p w14:paraId="3A38A448"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De dagelijkse leiding van en het toezicht op de uitvoering van de Opdracht berusten bij Opdrachtnemer.</w:t>
      </w:r>
    </w:p>
    <w:p w14:paraId="2A033AC5"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55. Projectleiders</w:t>
      </w:r>
    </w:p>
    <w:p w14:paraId="58F25E86"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Partijen kunnen (ieder) een projectleider benoemen wiens bevoegdheden, taken en verantwoordelijkheden in de Overeenkomst worden geregeld.</w:t>
      </w:r>
    </w:p>
    <w:p w14:paraId="6521150B"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56. Projectfasering</w:t>
      </w:r>
    </w:p>
    <w:p w14:paraId="41312315"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 xml:space="preserve">In geval van fasering van het project worden de verschillende projectfasen in de Overeenkomst benoemd. Daarbij wordt vermeld uit welke werkzaamheden de afzonderlijke fasen bestaan, voor </w:t>
      </w:r>
      <w:r w:rsidRPr="006022AD">
        <w:rPr>
          <w:rFonts w:ascii="Helvetica" w:hAnsi="Helvetica" w:cs="Helvetica"/>
          <w:sz w:val="20"/>
          <w:szCs w:val="20"/>
          <w:lang w:eastAsia="nl-NL"/>
        </w:rPr>
        <w:lastRenderedPageBreak/>
        <w:t>welke werkzaamheden Fatale termijnen gelden, tot welke uitkomst ze moeten leiden en wanneer en hoe ze worden afgesloten.</w:t>
      </w:r>
    </w:p>
    <w:p w14:paraId="151BBF8A"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Ontwikkeling Maatwerkprogrammatuur</w:t>
      </w:r>
    </w:p>
    <w:p w14:paraId="648FBB9E"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57. Leiding en toezicht, benoeming projectleiders en projectfasering</w:t>
      </w:r>
    </w:p>
    <w:p w14:paraId="791D75DC"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Bij ontwikkeling van Maatwerkprogrammatuur zijn artikel 54 tot en met artikel 56 van overeenkomstige toepassing.</w:t>
      </w:r>
    </w:p>
    <w:p w14:paraId="7A3F747A"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58. Oplevering Maatwerkprogrammatuur</w:t>
      </w:r>
    </w:p>
    <w:p w14:paraId="6F645A63"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De Opdracht tot ontwikkeling van Maatwerkprogrammatuur omvat de Oplevering daarvan. Oplevering vindt plaats in Bron- en Objectcode.</w:t>
      </w:r>
    </w:p>
    <w:p w14:paraId="77EC81B8"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59. Acceptatieprocedure Maatwerkprogrammatuur</w:t>
      </w:r>
    </w:p>
    <w:p w14:paraId="4739767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59.1.</w:t>
      </w:r>
      <w:r w:rsidRPr="006022AD">
        <w:rPr>
          <w:rFonts w:ascii="Helvetica" w:hAnsi="Helvetica" w:cs="Helvetica"/>
          <w:sz w:val="20"/>
          <w:szCs w:val="20"/>
          <w:lang w:eastAsia="nl-NL"/>
        </w:rPr>
        <w:tab/>
        <w:t>Onverminderd het bepaalde in artikel 11 vindt Acceptatie van Maatwerkprogrammatuur als volgt plaats.</w:t>
      </w:r>
    </w:p>
    <w:p w14:paraId="028382F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59.2.</w:t>
      </w:r>
      <w:r w:rsidRPr="006022AD">
        <w:rPr>
          <w:rFonts w:ascii="Helvetica" w:hAnsi="Helvetica" w:cs="Helvetica"/>
          <w:sz w:val="20"/>
          <w:szCs w:val="20"/>
          <w:lang w:eastAsia="nl-NL"/>
        </w:rPr>
        <w:tab/>
        <w:t>Opdrachtnemer stelt Opdrachtgever tijdig op de hoogte van de Oplevering van de Maatwerkprogrammatuur.</w:t>
      </w:r>
    </w:p>
    <w:p w14:paraId="0A44D4C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59.3.</w:t>
      </w:r>
      <w:r w:rsidRPr="006022AD">
        <w:rPr>
          <w:rFonts w:ascii="Helvetica" w:hAnsi="Helvetica" w:cs="Helvetica"/>
          <w:sz w:val="20"/>
          <w:szCs w:val="20"/>
          <w:lang w:eastAsia="nl-NL"/>
        </w:rPr>
        <w:tab/>
        <w:t>Indien Opdrachtgever een acceptatietest (laat) verricht(en), stelt hij zo spoedig mogelijk een testverslag op en zendt hij dat ondertekend aan Opdrachtnemer. In het testverslag worden geconstateerde Gebreken vastgelegd alsook of Opdrachtgever de Maatwerkprogrammatuur goed- of afkeurt.</w:t>
      </w:r>
    </w:p>
    <w:p w14:paraId="0DA3272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59.4.</w:t>
      </w:r>
      <w:r w:rsidRPr="006022AD">
        <w:rPr>
          <w:rFonts w:ascii="Helvetica" w:hAnsi="Helvetica" w:cs="Helvetica"/>
          <w:sz w:val="20"/>
          <w:szCs w:val="20"/>
          <w:lang w:eastAsia="nl-NL"/>
        </w:rPr>
        <w:tab/>
        <w:t>Indien Opdrachtgever de Maatwerkprogrammatuur goedkeurt, geldt de datum van ondertekening van het testverslag als datum van Acceptatie.</w:t>
      </w:r>
    </w:p>
    <w:p w14:paraId="47225D6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59.5.</w:t>
      </w:r>
      <w:r w:rsidRPr="006022AD">
        <w:rPr>
          <w:rFonts w:ascii="Helvetica" w:hAnsi="Helvetica" w:cs="Helvetica"/>
          <w:sz w:val="20"/>
          <w:szCs w:val="20"/>
          <w:lang w:eastAsia="nl-NL"/>
        </w:rPr>
        <w:tab/>
        <w:t>Indien Opdrachtgever de Maatwerkprogrammatuur niet bij eerste uitvoering van de acceptatietest goedkeurt zal hij deze test binnen een door hem vast te stellen redelijke termijn geheel of gedeeltelijk herhalen. In een aanvullend testverslag legt Opdrachtgever vervolgens vast of de bij de eerste test geconstateerde Gebreken zijn verholpen en of hij de Maatwerkprogrammatuur thans wel goedkeurt.</w:t>
      </w:r>
    </w:p>
    <w:p w14:paraId="0C66EDC3"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59.6.</w:t>
      </w:r>
      <w:r w:rsidRPr="006022AD">
        <w:rPr>
          <w:rFonts w:ascii="Helvetica" w:hAnsi="Helvetica" w:cs="Helvetica"/>
          <w:sz w:val="20"/>
          <w:szCs w:val="20"/>
          <w:lang w:eastAsia="nl-NL"/>
        </w:rPr>
        <w:tab/>
        <w:t>Indien Opdrachtgever de Maatwerkprogrammatuur afkeurt, herstelt Opdrachtnemer de geconstateerde Gebreken voor eigen rekening binnen een daartoe door Opdrachtgever te verlenen redelijke termijn die ingaat op de datum van ondertekening van het testverslag. Indien Opdrachtnemer daaraan niet voldoet, mag Opdrachtgever de Gebreken na voorafgaande mededeling aan Opdrachtnemer voor diens rekening zelf verhelpen of door een derde laten verhelpen. Opdrachtnemer verleent daaraan in dat geval kosteloos zijn volledige medewerking onder meer door daarvoor noodzakelijke informatie op diens eerste verzoek aan Opdrachtgever te verstrekken. Indien Opdrachtgever een Gebrek om reden als hiervoor bedoeld zelf verhelpt of door een derde laat verhelpen, laat dat de overeengekomen verantwoordelijkheden van Opdrachtnemer voor de Maatwerkprogrammatuur geheel onverlet.</w:t>
      </w:r>
    </w:p>
    <w:p w14:paraId="63BC14D3"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59.7.</w:t>
      </w:r>
      <w:r w:rsidRPr="006022AD">
        <w:rPr>
          <w:rFonts w:ascii="Helvetica" w:hAnsi="Helvetica" w:cs="Helvetica"/>
          <w:sz w:val="20"/>
          <w:szCs w:val="20"/>
          <w:lang w:eastAsia="nl-NL"/>
        </w:rPr>
        <w:tab/>
        <w:t>Indien Opdrachtgever de Maatwerkprogrammatuur na de tweede acceptatietest opnieuw afkeurt, is Opdrachtnemer als gevolg daarvan in verzuim. Opdrachtgever kan de Overeenkomst in dat geval met onmiddellijke ingang buiten rechte ontbinden zonder dat daarvoor enige aanmaning of ingebrekestelling is vereist.</w:t>
      </w:r>
    </w:p>
    <w:p w14:paraId="4177CB5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59.8.</w:t>
      </w:r>
      <w:r w:rsidRPr="006022AD">
        <w:rPr>
          <w:rFonts w:ascii="Helvetica" w:hAnsi="Helvetica" w:cs="Helvetica"/>
          <w:sz w:val="20"/>
          <w:szCs w:val="20"/>
          <w:lang w:eastAsia="nl-NL"/>
        </w:rPr>
        <w:tab/>
        <w:t>Het bepaalde in artikel 59 laat het bepaalde in artikel 30 onverlet, dat wil zeggen dat Opdrachtgever niet gehouden is de procedure van artikel 59 te doorlopen indien Wederpartij op andere gronden in verzuim is.</w:t>
      </w:r>
    </w:p>
    <w:p w14:paraId="2BC025D7"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05787829"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60. Onderhoud Maatwerkprogrammatuur</w:t>
      </w:r>
    </w:p>
    <w:p w14:paraId="79A6623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lastRenderedPageBreak/>
        <w:t>60.1.</w:t>
      </w:r>
      <w:r w:rsidRPr="006022AD">
        <w:rPr>
          <w:rFonts w:ascii="Helvetica" w:hAnsi="Helvetica" w:cs="Helvetica"/>
          <w:sz w:val="20"/>
          <w:szCs w:val="20"/>
          <w:lang w:eastAsia="nl-NL"/>
        </w:rPr>
        <w:tab/>
        <w:t>Indien Opdrachtgever Maatwerkprogrammatuur zelf onderhoudt of door een derde laat onderhouden, ondersteunt Opdrachtnemer hem daarbij op verzoek tegen een marktconforme vergoeding. Opdrachtnemer verstrekt daartoe op verzoek de daarvoor benodigde (aanvullende) informatie aan Opdrachtgever of een door deze daarvoor ingeschakelde derde. Het vorenstaande is tevens van toepassing op beheeractiviteiten ten aanzien van Maatwerkprogrammatuur die Opdrachtgever zelf uitvoert dan wel door een derde laat uitvoeren.</w:t>
      </w:r>
    </w:p>
    <w:p w14:paraId="7F12769F"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60.2.</w:t>
      </w:r>
      <w:r w:rsidRPr="006022AD">
        <w:rPr>
          <w:rFonts w:ascii="Helvetica" w:hAnsi="Helvetica" w:cs="Helvetica"/>
          <w:sz w:val="20"/>
          <w:szCs w:val="20"/>
          <w:lang w:eastAsia="nl-NL"/>
        </w:rPr>
        <w:tab/>
        <w:t>Indien Opdrachtgever met Opdrachtnemer tevens Onderhoud is overeengekomen, geldt hetgeen dienaangaande in die Overeenkomst is bepaald.</w:t>
      </w:r>
    </w:p>
    <w:p w14:paraId="025DBD35"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61304F14"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Detachering</w:t>
      </w:r>
    </w:p>
    <w:p w14:paraId="15568E48"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61. Toepasselijkheid</w:t>
      </w:r>
    </w:p>
    <w:p w14:paraId="349D2CBC"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Van Detachering en derhalve toepasselijkheid van artikel 61 tot en met artikel 67 is alleen sprake indien de betreffende Overeenkomst door partijen nadrukkelijk als Overeenkomst van Detachering is benoemd.</w:t>
      </w:r>
    </w:p>
    <w:p w14:paraId="0CC9F434"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62. Garanties</w:t>
      </w:r>
    </w:p>
    <w:p w14:paraId="3AAA2271"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In aanvulling op het bepaalde in artikel 12.1 garandeert Opdrachtnemer dat hij steeds over voldoende Personeel ten behoeve van Opdrachtgever kan beschikken om de Overeenkomst naar behoren uit te voeren.</w:t>
      </w:r>
    </w:p>
    <w:p w14:paraId="2BF821B1"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63. Werkdagen en -tijden</w:t>
      </w:r>
    </w:p>
    <w:p w14:paraId="6931589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63.1.</w:t>
      </w:r>
      <w:r w:rsidRPr="006022AD">
        <w:rPr>
          <w:rFonts w:ascii="Helvetica" w:hAnsi="Helvetica" w:cs="Helvetica"/>
          <w:sz w:val="20"/>
          <w:szCs w:val="20"/>
          <w:lang w:eastAsia="nl-NL"/>
        </w:rPr>
        <w:tab/>
        <w:t>Werkdagen en -tijden van door Opdrachtnemer ter beschikking gesteld Personeel zijn gelijk aan die van het Personeel van Opdrachtgever op de betreffende locatie.</w:t>
      </w:r>
    </w:p>
    <w:p w14:paraId="251FA7A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63.2.</w:t>
      </w:r>
      <w:r w:rsidRPr="006022AD">
        <w:rPr>
          <w:rFonts w:ascii="Helvetica" w:hAnsi="Helvetica" w:cs="Helvetica"/>
          <w:sz w:val="20"/>
          <w:szCs w:val="20"/>
          <w:lang w:eastAsia="nl-NL"/>
        </w:rPr>
        <w:tab/>
        <w:t>Van overwerk is alleen sprake indien op verzoek van Opdrachtgever werkzaamheden worden verricht buiten de Werkdagen en -tijden als bedoeld in artikel 63.1. Werkzaamheden aansluitend op de in dat artikel bedoelde werktijden van ten hoogste een half uur, worden niet als overwerk aangemerkt.</w:t>
      </w:r>
    </w:p>
    <w:p w14:paraId="4A6F06CF"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206510F0"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64. Uitlening en tewerkstelling buiten Nederland</w:t>
      </w:r>
    </w:p>
    <w:p w14:paraId="6047839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64.1.</w:t>
      </w:r>
      <w:r w:rsidRPr="006022AD">
        <w:rPr>
          <w:rFonts w:ascii="Helvetica" w:hAnsi="Helvetica" w:cs="Helvetica"/>
          <w:sz w:val="20"/>
          <w:szCs w:val="20"/>
          <w:lang w:eastAsia="nl-NL"/>
        </w:rPr>
        <w:tab/>
        <w:t>Opdrachtgever leent bij hem gedetacheerd Personeel niet zonder toestemming van Opdrachtnemer uit aan derden.</w:t>
      </w:r>
    </w:p>
    <w:p w14:paraId="328FAE0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64.2.</w:t>
      </w:r>
      <w:r w:rsidRPr="006022AD">
        <w:rPr>
          <w:rFonts w:ascii="Helvetica" w:hAnsi="Helvetica" w:cs="Helvetica"/>
          <w:sz w:val="20"/>
          <w:szCs w:val="20"/>
          <w:lang w:eastAsia="nl-NL"/>
        </w:rPr>
        <w:tab/>
        <w:t>Opdrachtgever stelt bij hem gedetacheerd Personeel niet zonder toestemming van Opdrachtnemer te werk buiten Nederland.</w:t>
      </w:r>
    </w:p>
    <w:p w14:paraId="4D149757"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29FEB90D"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65. Verlof- en cursusdagen</w:t>
      </w:r>
    </w:p>
    <w:p w14:paraId="2C0DF66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65.1.</w:t>
      </w:r>
      <w:r w:rsidRPr="006022AD">
        <w:rPr>
          <w:rFonts w:ascii="Helvetica" w:hAnsi="Helvetica" w:cs="Helvetica"/>
          <w:sz w:val="20"/>
          <w:szCs w:val="20"/>
          <w:lang w:eastAsia="nl-NL"/>
        </w:rPr>
        <w:tab/>
        <w:t>Personeel van Opdrachtnemer neemt in overleg met Opdrachtgever en rekening houdend met de normale voortgang van de werkzaamheden verlof op.</w:t>
      </w:r>
    </w:p>
    <w:p w14:paraId="2EB2764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65.2.</w:t>
      </w:r>
      <w:r w:rsidRPr="006022AD">
        <w:rPr>
          <w:rFonts w:ascii="Helvetica" w:hAnsi="Helvetica" w:cs="Helvetica"/>
          <w:sz w:val="20"/>
          <w:szCs w:val="20"/>
          <w:lang w:eastAsia="nl-NL"/>
        </w:rPr>
        <w:tab/>
        <w:t>Verlof dat door Personeel van Opdrachtnemer wordt opgenomen, is voor rekening van Opdrachtnemer.</w:t>
      </w:r>
    </w:p>
    <w:p w14:paraId="0F6F753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65.3.</w:t>
      </w:r>
      <w:r w:rsidRPr="006022AD">
        <w:rPr>
          <w:rFonts w:ascii="Helvetica" w:hAnsi="Helvetica" w:cs="Helvetica"/>
          <w:sz w:val="20"/>
          <w:szCs w:val="20"/>
          <w:lang w:eastAsia="nl-NL"/>
        </w:rPr>
        <w:tab/>
        <w:t>Kosten van cursussen die op verzoek van Opdrachtgever worden gevolgd alsmede de daarmee gemoeide tijd, komen voor rekening van Opdrachtgever.</w:t>
      </w:r>
    </w:p>
    <w:p w14:paraId="41F11533"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65.4.</w:t>
      </w:r>
      <w:r w:rsidRPr="006022AD">
        <w:rPr>
          <w:rFonts w:ascii="Helvetica" w:hAnsi="Helvetica" w:cs="Helvetica"/>
          <w:sz w:val="20"/>
          <w:szCs w:val="20"/>
          <w:lang w:eastAsia="nl-NL"/>
        </w:rPr>
        <w:tab/>
        <w:t>Opdrachtgever kan jaarlijks een aantal dagen aanwijzen waarop zijn kantoor om nader aan te geven redenen is gesloten. In dat geval worden ook door Personeel van Opdrachtnemer geen werkzaamheden verricht op die locatie.</w:t>
      </w:r>
    </w:p>
    <w:p w14:paraId="58C72B47"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6BD43641"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lastRenderedPageBreak/>
        <w:t>Artikel 66. Vrijwaring</w:t>
      </w:r>
    </w:p>
    <w:p w14:paraId="4732584B"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Opdrachtnemer vrijwaart Opdrachtgever tegen aanspraken van het Personeel van Opdrachtnemer gebaseerd op het beweerdelijk bestaan van een arbeidsovereenkomst met Opdrachtgever.</w:t>
      </w:r>
    </w:p>
    <w:p w14:paraId="717218AC"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67. Inlenersaansprakelijkheid</w:t>
      </w:r>
    </w:p>
    <w:p w14:paraId="4129801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67.1.</w:t>
      </w:r>
      <w:r w:rsidRPr="006022AD">
        <w:rPr>
          <w:rFonts w:ascii="Helvetica" w:hAnsi="Helvetica" w:cs="Helvetica"/>
          <w:sz w:val="20"/>
          <w:szCs w:val="20"/>
          <w:lang w:eastAsia="nl-NL"/>
        </w:rPr>
        <w:tab/>
        <w:t>Opdrachtnemer vrijwaart Opdrachtgever tegen inlenersaansprakelijkheid voor de loonheffingen en omzetbelasting die Opdrachtnemer of door deze ingeschakelde derden in verband met het uitvoeren van de Overeenkomst verschuldigd zijn of worden.</w:t>
      </w:r>
    </w:p>
    <w:p w14:paraId="7024954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67.2.</w:t>
      </w:r>
      <w:r w:rsidRPr="006022AD">
        <w:rPr>
          <w:rFonts w:ascii="Helvetica" w:hAnsi="Helvetica" w:cs="Helvetica"/>
          <w:sz w:val="20"/>
          <w:szCs w:val="20"/>
          <w:lang w:eastAsia="nl-NL"/>
        </w:rPr>
        <w:tab/>
        <w:t>Opdrachtgever mag de loonheffingen en omzetbelasting die Opdrachtnemer in verband met de uitvoering van de Overeenkomst moet afdragen, betalen op een zogenoemde g-rekening van Opdrachtnemer. Indien Opdrachtnemer niet over een g-rekening beschikt opent hij zo mogelijk op eerste verzoek van Opdrachtgever een g-rekening en doet hij al hetgeen nodig is voor het gebruik daarvan.</w:t>
      </w:r>
    </w:p>
    <w:p w14:paraId="468090BA"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4D3CFCD2"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Bijzondere bepalingen onderhoud</w:t>
      </w:r>
    </w:p>
    <w:p w14:paraId="37BBE88B"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De bepalingen van dit bijzondere deel zijn steeds samen met de Algemene bepalingen van de ARBIT van toepassing indien Opdrachtgever met Opdrachtnemer Onderhoud overeenkomt.</w:t>
      </w:r>
    </w:p>
    <w:p w14:paraId="3ED4F7AF"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Onderhoud algemeen</w:t>
      </w:r>
    </w:p>
    <w:p w14:paraId="0B2ED097"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68. Aanvullende begripsbepalingen</w:t>
      </w:r>
    </w:p>
    <w:p w14:paraId="1E04E66E"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In dit bijzondere deel van de ARBIT wordt, in aanvulling op artikel 1 onder de navolgende begrippen, indien met een beginhoofdletter gebruikt, verstaan:</w:t>
      </w:r>
    </w:p>
    <w:p w14:paraId="3D08DEE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68.1.</w:t>
      </w:r>
      <w:r w:rsidRPr="006022AD">
        <w:rPr>
          <w:rFonts w:ascii="Helvetica" w:hAnsi="Helvetica" w:cs="Helvetica"/>
          <w:sz w:val="20"/>
          <w:szCs w:val="20"/>
          <w:lang w:eastAsia="nl-NL"/>
        </w:rPr>
        <w:tab/>
        <w:t>Correctief Onderhoud: het opsporen en herstellen door Opdrachtnemer van Storingen, die Opdrachtgever hem heeft gemeld of die Opdrachtnemer anderszins bekend zijn geworden.</w:t>
      </w:r>
    </w:p>
    <w:p w14:paraId="185D298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68.2.</w:t>
      </w:r>
      <w:r w:rsidRPr="006022AD">
        <w:rPr>
          <w:rFonts w:ascii="Helvetica" w:hAnsi="Helvetica" w:cs="Helvetica"/>
          <w:sz w:val="20"/>
          <w:szCs w:val="20"/>
          <w:lang w:eastAsia="nl-NL"/>
        </w:rPr>
        <w:tab/>
        <w:t>Functiehersteltijd: de periode, uitgedrukt in Service-uren, gelegen tussen het moment waarop een Storing bij Opdrachtnemer wordt gemeld en het moment waarop die is verholpen.</w:t>
      </w:r>
    </w:p>
    <w:p w14:paraId="490FDEF0"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68.3.</w:t>
      </w:r>
      <w:r w:rsidRPr="006022AD">
        <w:rPr>
          <w:rFonts w:ascii="Helvetica" w:hAnsi="Helvetica" w:cs="Helvetica"/>
          <w:sz w:val="20"/>
          <w:szCs w:val="20"/>
          <w:lang w:eastAsia="nl-NL"/>
        </w:rPr>
        <w:tab/>
        <w:t>Innovatief Onderhoud: het beschikbaar stellen door Opdrachtnemer aan Opdrachtgever van Nieuwe versies c.q. nieuw ontwikkelde onderdelen van Producten en/of nieuwe Documentatie.</w:t>
      </w:r>
    </w:p>
    <w:p w14:paraId="00E8796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68.4.</w:t>
      </w:r>
      <w:r w:rsidRPr="006022AD">
        <w:rPr>
          <w:rFonts w:ascii="Helvetica" w:hAnsi="Helvetica" w:cs="Helvetica"/>
          <w:sz w:val="20"/>
          <w:szCs w:val="20"/>
          <w:lang w:eastAsia="nl-NL"/>
        </w:rPr>
        <w:tab/>
        <w:t>Preventief Onderhoud: het treffen van maatregelen door Opdrachtnemer ter voorkoming van Storingen en andere daarmee verband houdende vormen van dienstverlening.</w:t>
      </w:r>
    </w:p>
    <w:p w14:paraId="71871513"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68.5.</w:t>
      </w:r>
      <w:r w:rsidRPr="006022AD">
        <w:rPr>
          <w:rFonts w:ascii="Helvetica" w:hAnsi="Helvetica" w:cs="Helvetica"/>
          <w:sz w:val="20"/>
          <w:szCs w:val="20"/>
          <w:lang w:eastAsia="nl-NL"/>
        </w:rPr>
        <w:tab/>
        <w:t>Reactietijd: de tijd waarbinnen (Personeel van) Opdrachtnemer op een melding door Opdrachtgever van een Storing en andere verzoeken van Opdrachtgever om dienstverlening, adequaat moet reageren.</w:t>
      </w:r>
    </w:p>
    <w:p w14:paraId="664068DF"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68.6.</w:t>
      </w:r>
      <w:r w:rsidRPr="006022AD">
        <w:rPr>
          <w:rFonts w:ascii="Helvetica" w:hAnsi="Helvetica" w:cs="Helvetica"/>
          <w:sz w:val="20"/>
          <w:szCs w:val="20"/>
          <w:lang w:eastAsia="nl-NL"/>
        </w:rPr>
        <w:tab/>
        <w:t>Service levels: ten aanzien van Onderhoud en andere overeengekomen vormen van dienstverlening in de Overeenkomst opgenomen eisen zoals Reactie- en Functiehersteltijden.</w:t>
      </w:r>
    </w:p>
    <w:p w14:paraId="500418D7"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68.7.</w:t>
      </w:r>
      <w:r w:rsidRPr="006022AD">
        <w:rPr>
          <w:rFonts w:ascii="Helvetica" w:hAnsi="Helvetica" w:cs="Helvetica"/>
          <w:sz w:val="20"/>
          <w:szCs w:val="20"/>
          <w:lang w:eastAsia="nl-NL"/>
        </w:rPr>
        <w:tab/>
        <w:t>Service-uren: uren die vallen binnen de overeengekomen service-periode.</w:t>
      </w:r>
    </w:p>
    <w:p w14:paraId="4839C42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68.8.</w:t>
      </w:r>
      <w:r w:rsidRPr="006022AD">
        <w:rPr>
          <w:rFonts w:ascii="Helvetica" w:hAnsi="Helvetica" w:cs="Helvetica"/>
          <w:sz w:val="20"/>
          <w:szCs w:val="20"/>
          <w:lang w:eastAsia="nl-NL"/>
        </w:rPr>
        <w:tab/>
        <w:t>Storing: een technisch probleem dat zich voordoet bij het gebruik maken van de Prestatie.</w:t>
      </w:r>
    </w:p>
    <w:p w14:paraId="6B27C48B"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6FABEC4C"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69. Onderhoud op reeds eerder verrichte Prestaties</w:t>
      </w:r>
    </w:p>
    <w:p w14:paraId="31951DB7"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Ook indien Opdrachtgever met Opdrachtnemer later alsnog Onderhoud overeenkomt ten aanzien van een eerder door laatstgenoemde voor Opdrachtgever verrichte Prestatie, zijn deze Bijzondere bepalingen daarop van toepassing.</w:t>
      </w:r>
    </w:p>
    <w:p w14:paraId="40A1C3EE"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lastRenderedPageBreak/>
        <w:t>Artikel 70. Ingangstijdstip Onderhoud</w:t>
      </w:r>
    </w:p>
    <w:p w14:paraId="18E6621F"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Opdrachtnemer verstrekt Onderhoud vanaf het in de Overeenkomst bepaalde tijdstip.</w:t>
      </w:r>
    </w:p>
    <w:p w14:paraId="594EFEE0"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71. Plaats en tijden uitvoering Onderhoud</w:t>
      </w:r>
    </w:p>
    <w:p w14:paraId="4694B962"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71.1.</w:t>
      </w:r>
      <w:r w:rsidRPr="006022AD">
        <w:rPr>
          <w:rFonts w:ascii="Helvetica" w:hAnsi="Helvetica" w:cs="Helvetica"/>
          <w:sz w:val="20"/>
          <w:szCs w:val="20"/>
          <w:lang w:eastAsia="nl-NL"/>
        </w:rPr>
        <w:tab/>
        <w:t>Opdrachtnemer voert Onderhoud uit op of vanaf zijn locatie. Alleen indien redelijkerwijs noodzakelijk voert Opdrachtnemer Onderhoud uit op locatie van Opdrachtgever.</w:t>
      </w:r>
    </w:p>
    <w:p w14:paraId="5298AE8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71.2.</w:t>
      </w:r>
      <w:r w:rsidRPr="006022AD">
        <w:rPr>
          <w:rFonts w:ascii="Helvetica" w:hAnsi="Helvetica" w:cs="Helvetica"/>
          <w:sz w:val="20"/>
          <w:szCs w:val="20"/>
          <w:lang w:eastAsia="nl-NL"/>
        </w:rPr>
        <w:tab/>
        <w:t>Onderhoud dat kan leiden tot verstoring van het arbeidsproces bij Opdrachtgever, wordt in beginsel buiten de bij Opdrachtgever gebruikelijke werkuren uitgevoerd.</w:t>
      </w:r>
    </w:p>
    <w:p w14:paraId="466D622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71.3.</w:t>
      </w:r>
      <w:r w:rsidRPr="006022AD">
        <w:rPr>
          <w:rFonts w:ascii="Helvetica" w:hAnsi="Helvetica" w:cs="Helvetica"/>
          <w:sz w:val="20"/>
          <w:szCs w:val="20"/>
          <w:lang w:eastAsia="nl-NL"/>
        </w:rPr>
        <w:tab/>
        <w:t>Indien verstoring van het arbeidsproces als bedoeld in artikel 71.2, gelet op het belang van onmiddellijk herstel van de Storing, onvermijdelijk is, stelt Opdrachtnemer Opdrachtgever daarvan tijdig op de hoogte voordat hij met het Onderhoud aanvangt.</w:t>
      </w:r>
    </w:p>
    <w:p w14:paraId="6D5ACFC6"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4FE1D0D2"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72. Voortgangsrapportage en werkoverleg</w:t>
      </w:r>
    </w:p>
    <w:p w14:paraId="2514E5BA"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72.1.</w:t>
      </w:r>
      <w:r w:rsidRPr="006022AD">
        <w:rPr>
          <w:rFonts w:ascii="Helvetica" w:hAnsi="Helvetica" w:cs="Helvetica"/>
          <w:sz w:val="20"/>
          <w:szCs w:val="20"/>
          <w:lang w:eastAsia="nl-NL"/>
        </w:rPr>
        <w:tab/>
        <w:t>Opdrachtnemer rapporteert aan Opdrachtgever over het verloop van zijn werkzaamheden op de in de Overeenkomst bepaalde wijze. Hij geeft daarbij inzicht in het verloop en de stand van zijn werkzaamheden, het bestede aantal uren en andere voor de uitvoering daarvan relevante aspecten.</w:t>
      </w:r>
    </w:p>
    <w:p w14:paraId="2DBDD77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72.2.</w:t>
      </w:r>
      <w:r w:rsidRPr="006022AD">
        <w:rPr>
          <w:rFonts w:ascii="Helvetica" w:hAnsi="Helvetica" w:cs="Helvetica"/>
          <w:sz w:val="20"/>
          <w:szCs w:val="20"/>
          <w:lang w:eastAsia="nl-NL"/>
        </w:rPr>
        <w:tab/>
        <w:t>Partijen overleggen zo vaak als een van hen dat nodig oordeelt over de voortgang van de werkzaamheden.</w:t>
      </w:r>
    </w:p>
    <w:p w14:paraId="66FF5089"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72.3.</w:t>
      </w:r>
      <w:r w:rsidRPr="006022AD">
        <w:rPr>
          <w:rFonts w:ascii="Helvetica" w:hAnsi="Helvetica" w:cs="Helvetica"/>
          <w:sz w:val="20"/>
          <w:szCs w:val="20"/>
          <w:lang w:eastAsia="nl-NL"/>
        </w:rPr>
        <w:tab/>
        <w:t>Opdrachtnemer zorgt voor een adequate vastlegging en archivering van de oorzaken van Storingen en de resultaten van Onderhoud alsmede indien nodig voor aanpassing van Documentatie.</w:t>
      </w:r>
    </w:p>
    <w:p w14:paraId="6BC177FA"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78249459"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73. Correctief Onderhoud en tijdelijke oplossingen</w:t>
      </w:r>
    </w:p>
    <w:p w14:paraId="2E5C152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73.1.</w:t>
      </w:r>
      <w:r w:rsidRPr="006022AD">
        <w:rPr>
          <w:rFonts w:ascii="Helvetica" w:hAnsi="Helvetica" w:cs="Helvetica"/>
          <w:sz w:val="20"/>
          <w:szCs w:val="20"/>
          <w:lang w:eastAsia="nl-NL"/>
        </w:rPr>
        <w:tab/>
        <w:t>Onderhoud omvat tenminste Correctief Onderhoud.</w:t>
      </w:r>
    </w:p>
    <w:p w14:paraId="1DA3D4D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73.2</w:t>
      </w:r>
      <w:r w:rsidRPr="006022AD">
        <w:rPr>
          <w:rFonts w:ascii="Helvetica" w:hAnsi="Helvetica" w:cs="Helvetica"/>
          <w:sz w:val="20"/>
          <w:szCs w:val="20"/>
          <w:lang w:eastAsia="nl-NL"/>
        </w:rPr>
        <w:tab/>
        <w:t>. De garantie van artikel 12.7 dat Opdrachtnemer de Prestatie gedurende tenminste drie jaar na Acceptatie overeenkomstig deze bepalingen kan onderhouden, geldt voor Correctief Onderhoud onverkort ook als Opdrachtgever niet wenst over te gaan tot het afnemen van Nieuwe versies of laatste modellen van een Product.</w:t>
      </w:r>
    </w:p>
    <w:p w14:paraId="31289F2F"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73.3.</w:t>
      </w:r>
      <w:r w:rsidRPr="006022AD">
        <w:rPr>
          <w:rFonts w:ascii="Helvetica" w:hAnsi="Helvetica" w:cs="Helvetica"/>
          <w:sz w:val="20"/>
          <w:szCs w:val="20"/>
          <w:lang w:eastAsia="nl-NL"/>
        </w:rPr>
        <w:tab/>
        <w:t>Opdrachtnemer brengt een tijdelijke oplossing alleen aan met toestemming van Opdrachtgever. Tenzij partijen daarover in een concreet geval een andere afspraak maken, vervangt Opdrachtnemer een tijdelijke oplossing zo snel mogelijk door een definitieve oplossing.</w:t>
      </w:r>
    </w:p>
    <w:p w14:paraId="7E6FA390"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1BE2D52F"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74. Preventief Onderhoud</w:t>
      </w:r>
    </w:p>
    <w:p w14:paraId="681927F1"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Als onderdeel van Preventief Onderhoud onderzoekt Opdrachtnemer de Prestatie regelmatig en tenminste één keer per jaar op haar goede werking.</w:t>
      </w:r>
    </w:p>
    <w:p w14:paraId="281E2769"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75. Aan-, afmelding en prioritering van Storingen</w:t>
      </w:r>
    </w:p>
    <w:p w14:paraId="27DABF5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75.1.</w:t>
      </w:r>
      <w:r w:rsidRPr="006022AD">
        <w:rPr>
          <w:rFonts w:ascii="Helvetica" w:hAnsi="Helvetica" w:cs="Helvetica"/>
          <w:sz w:val="20"/>
          <w:szCs w:val="20"/>
          <w:lang w:eastAsia="nl-NL"/>
        </w:rPr>
        <w:tab/>
        <w:t>Opdrachtgever meldt Storingen aan en af op de in de Overeenkomst voorgeschreven wijze.</w:t>
      </w:r>
    </w:p>
    <w:p w14:paraId="0DEB1811"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75.2.</w:t>
      </w:r>
      <w:r w:rsidRPr="006022AD">
        <w:rPr>
          <w:rFonts w:ascii="Helvetica" w:hAnsi="Helvetica" w:cs="Helvetica"/>
          <w:sz w:val="20"/>
          <w:szCs w:val="20"/>
          <w:lang w:eastAsia="nl-NL"/>
        </w:rPr>
        <w:tab/>
        <w:t>Opdrachtgever stelt bij het melden van een Storing, overeenkomstig het bepaalde in de Overeenkomst tot Onderhoud, het daaraan toe te kennen prioriteitsniveau vast.</w:t>
      </w:r>
    </w:p>
    <w:p w14:paraId="0F070524"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75.3.</w:t>
      </w:r>
      <w:r w:rsidRPr="006022AD">
        <w:rPr>
          <w:rFonts w:ascii="Helvetica" w:hAnsi="Helvetica" w:cs="Helvetica"/>
          <w:sz w:val="20"/>
          <w:szCs w:val="20"/>
          <w:lang w:eastAsia="nl-NL"/>
        </w:rPr>
        <w:tab/>
        <w:t>De reactie van Opdrachtnemer op een melding als bedoeld in artikel 75.1, is steeds gericht op het zo spoedig mogelijk verhelpen van de Storing al dan niet door het tot stand brengen van een tijdelijke oplossing. Het bepaalde in artikel 73.3 is daarbij van toepassing.</w:t>
      </w:r>
    </w:p>
    <w:p w14:paraId="1B5CFC10"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593EBE50"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76. Nakoming Service levels</w:t>
      </w:r>
    </w:p>
    <w:p w14:paraId="5717EE5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76.1.</w:t>
      </w:r>
      <w:r w:rsidRPr="006022AD">
        <w:rPr>
          <w:rFonts w:ascii="Helvetica" w:hAnsi="Helvetica" w:cs="Helvetica"/>
          <w:sz w:val="20"/>
          <w:szCs w:val="20"/>
          <w:lang w:eastAsia="nl-NL"/>
        </w:rPr>
        <w:tab/>
        <w:t>Opdrachtnemer spant zich tot het uiterste in om Service levels te realiseren. De gevolgen van het niet halen daarvan worden in de Overeenkomst geregeld. Het bepaalde in artikel 14.3 is hierbij van toepassing. Ontbinding van de Overeenkomst is in ieder geval mogelijk bij herhaalde overschrijding van Service levels.</w:t>
      </w:r>
    </w:p>
    <w:p w14:paraId="4C201D75"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76.2.</w:t>
      </w:r>
      <w:r w:rsidRPr="006022AD">
        <w:rPr>
          <w:rFonts w:ascii="Helvetica" w:hAnsi="Helvetica" w:cs="Helvetica"/>
          <w:sz w:val="20"/>
          <w:szCs w:val="20"/>
          <w:lang w:eastAsia="nl-NL"/>
        </w:rPr>
        <w:tab/>
        <w:t>In afwijking van het bepaalde in artikel 76.1 gelden Functiehersteltijden en Reactietijden als Fatale termijnen.</w:t>
      </w:r>
    </w:p>
    <w:p w14:paraId="0716E9C6"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76.3.</w:t>
      </w:r>
      <w:r w:rsidRPr="006022AD">
        <w:rPr>
          <w:rFonts w:ascii="Helvetica" w:hAnsi="Helvetica" w:cs="Helvetica"/>
          <w:sz w:val="20"/>
          <w:szCs w:val="20"/>
          <w:lang w:eastAsia="nl-NL"/>
        </w:rPr>
        <w:tab/>
        <w:t>Service levels doen geen afbreuk aan hetgeen in de Overeenkomst is bepaald.</w:t>
      </w:r>
    </w:p>
    <w:p w14:paraId="1513035C"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15749D44"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77. Onderhoud door anderen dan Opdrachtnemer</w:t>
      </w:r>
    </w:p>
    <w:p w14:paraId="35C20010"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Opdrachtgever kan Onderhoud dat hij met Opdrachtnemer is overeengekomen gedurende de looptijd van de betreffende Overeenkomst alleen met behoud van rechten door een derde laten uitvoeren indien Opdrachtnemer in de nakoming van zijn verplichtingen uit die Overeenkomst in gebreke is of indien hij daarvoor van Opdrachtnemer toestemming krijgt.</w:t>
      </w:r>
    </w:p>
    <w:p w14:paraId="6E892ECA"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78. Testen resultaat Onderhoud</w:t>
      </w:r>
    </w:p>
    <w:p w14:paraId="1FD4F871"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Opdrachtgever mag (laten) testen of een Storing daadwerkelijk is verholpen. Opdrachtnemer is verplicht daaraan zijn medewerking te verlenen. Indien uit de test blijkt dat een Storing niet naar behoren is verholpen kan Opdrachtgever de kosten van het testen op Opdrachtnemer verhalen.</w:t>
      </w:r>
    </w:p>
    <w:p w14:paraId="484BC0AC"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79. Beroepsaansprakelijkheidsverzekering</w:t>
      </w:r>
    </w:p>
    <w:p w14:paraId="1D2B541D"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Onverkort het bepaalde in artikel 29 heeft Opdrachtnemer zich op een naar verkeersnormen passende en, rekening houdend met de aard en omvang van het Onderhoud, gebruikelijk wijze verzekerd en houdt hij zich zodanig verzekerd tegen beroepsaansprakelijkheid.</w:t>
      </w:r>
    </w:p>
    <w:p w14:paraId="224696E8"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Onderhoud specifiek</w:t>
      </w:r>
    </w:p>
    <w:p w14:paraId="091808DE"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Producten</w:t>
      </w:r>
    </w:p>
    <w:p w14:paraId="7A18E42B"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80. Modificaties Producten</w:t>
      </w:r>
    </w:p>
    <w:p w14:paraId="27F63651"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t>Opdrachtnemer voert modificaties van Producten die niet door de fabrikant of Leverancier zijn voorgeschreven, uit in overleg met en niet dan na instemming van Opdrachtgever met de daarbij behorende prijsopgave.</w:t>
      </w:r>
    </w:p>
    <w:p w14:paraId="2B8E7C19"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81. Vervanging onderdelen</w:t>
      </w:r>
    </w:p>
    <w:p w14:paraId="143B872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81.1.</w:t>
      </w:r>
      <w:r w:rsidRPr="006022AD">
        <w:rPr>
          <w:rFonts w:ascii="Helvetica" w:hAnsi="Helvetica" w:cs="Helvetica"/>
          <w:sz w:val="20"/>
          <w:szCs w:val="20"/>
          <w:lang w:eastAsia="nl-NL"/>
        </w:rPr>
        <w:tab/>
        <w:t>Indien de vervanging van onderdelen door Opdrachtnemer leidt of kan leiden tot wijzigingen in het functioneren van het Product, vindt die vervanging alleen plaats met instemming van Opdrachtgever.</w:t>
      </w:r>
    </w:p>
    <w:p w14:paraId="4ABD96C0"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81.2.</w:t>
      </w:r>
      <w:r w:rsidRPr="006022AD">
        <w:rPr>
          <w:rFonts w:ascii="Helvetica" w:hAnsi="Helvetica" w:cs="Helvetica"/>
          <w:sz w:val="20"/>
          <w:szCs w:val="20"/>
          <w:lang w:eastAsia="nl-NL"/>
        </w:rPr>
        <w:tab/>
        <w:t>Onderdelen worden alleen vervangen door nieuwe, functioneel en technisch tenminste gelijkwaardige onderdelen.</w:t>
      </w:r>
    </w:p>
    <w:p w14:paraId="664D0F93"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355B73B6"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Programmatuur</w:t>
      </w:r>
    </w:p>
    <w:p w14:paraId="1072E9E2"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82. Omvang Onderhoud</w:t>
      </w:r>
    </w:p>
    <w:p w14:paraId="238331A2" w14:textId="77777777" w:rsidR="006022AD" w:rsidRPr="006022AD" w:rsidRDefault="006022AD" w:rsidP="006022AD">
      <w:pPr>
        <w:autoSpaceDE w:val="0"/>
        <w:autoSpaceDN w:val="0"/>
        <w:adjustRightInd w:val="0"/>
        <w:spacing w:after="240" w:line="240" w:lineRule="auto"/>
        <w:rPr>
          <w:rFonts w:ascii="Helvetica" w:hAnsi="Helvetica" w:cs="Helvetica"/>
          <w:sz w:val="20"/>
          <w:szCs w:val="20"/>
          <w:lang w:eastAsia="nl-NL"/>
        </w:rPr>
      </w:pPr>
      <w:r w:rsidRPr="006022AD">
        <w:rPr>
          <w:rFonts w:ascii="Helvetica" w:hAnsi="Helvetica" w:cs="Helvetica"/>
          <w:sz w:val="20"/>
          <w:szCs w:val="20"/>
          <w:lang w:eastAsia="nl-NL"/>
        </w:rPr>
        <w:lastRenderedPageBreak/>
        <w:t>In aanvulling op het bepaalde in artikel 73.1 bestaat Onderhoud van Programmatuur behalve uit Correctief tevens uit Preventief Onderhoud en ondersteuning. Indien Opdrachtgever dat wenst omvat Onderhoud van Programmatuur ook Innovatief Onderhoud.</w:t>
      </w:r>
    </w:p>
    <w:p w14:paraId="7B13E5F8"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83. Ondersteuning</w:t>
      </w:r>
    </w:p>
    <w:p w14:paraId="456A5E4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83.1.</w:t>
      </w:r>
      <w:r w:rsidRPr="006022AD">
        <w:rPr>
          <w:rFonts w:ascii="Helvetica" w:hAnsi="Helvetica" w:cs="Helvetica"/>
          <w:sz w:val="20"/>
          <w:szCs w:val="20"/>
          <w:lang w:eastAsia="nl-NL"/>
        </w:rPr>
        <w:tab/>
        <w:t>In aanvulling op het bepaalde in artikel 13 verstrekt Opdrachtnemer aan Opdrachtgever op diens verzoek ondersteuning in de vorm van advies over het gebruik en functioneren van Programmatuur.</w:t>
      </w:r>
    </w:p>
    <w:p w14:paraId="1CB03F30"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83.2.</w:t>
      </w:r>
      <w:r w:rsidRPr="006022AD">
        <w:rPr>
          <w:rFonts w:ascii="Helvetica" w:hAnsi="Helvetica" w:cs="Helvetica"/>
          <w:sz w:val="20"/>
          <w:szCs w:val="20"/>
          <w:lang w:eastAsia="nl-NL"/>
        </w:rPr>
        <w:tab/>
        <w:t>Opdrachtgever kan Opdrachtnemer om ondersteuning vragen op de in de Overeenkomst tot Onderhoud vermelde tijden.</w:t>
      </w:r>
    </w:p>
    <w:p w14:paraId="3074C30B"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83.3.</w:t>
      </w:r>
      <w:r w:rsidRPr="006022AD">
        <w:rPr>
          <w:rFonts w:ascii="Helvetica" w:hAnsi="Helvetica" w:cs="Helvetica"/>
          <w:sz w:val="20"/>
          <w:szCs w:val="20"/>
          <w:lang w:eastAsia="nl-NL"/>
        </w:rPr>
        <w:tab/>
        <w:t>Indien Opdrachtgever om ondersteuning als bedoeld in artikel 83.2 vraagt, brengt Opdrachtnemer zo spoedig mogelijk en, indien van toepassing, binnen de Reactietijd contact tot stand tussen een programma-specialist en Opdrachtgever.</w:t>
      </w:r>
    </w:p>
    <w:p w14:paraId="0A6B5617" w14:textId="77777777" w:rsidR="006022AD" w:rsidRPr="006022AD" w:rsidRDefault="006022AD" w:rsidP="006022AD">
      <w:pPr>
        <w:autoSpaceDE w:val="0"/>
        <w:autoSpaceDN w:val="0"/>
        <w:adjustRightInd w:val="0"/>
        <w:spacing w:after="0" w:line="240" w:lineRule="auto"/>
        <w:rPr>
          <w:rFonts w:ascii="Helvetica" w:hAnsi="Helvetica" w:cs="Helvetica"/>
          <w:sz w:val="20"/>
          <w:szCs w:val="20"/>
          <w:lang w:eastAsia="nl-NL"/>
        </w:rPr>
      </w:pPr>
    </w:p>
    <w:p w14:paraId="52D262B5" w14:textId="77777777" w:rsidR="006022AD" w:rsidRPr="006022AD" w:rsidRDefault="006022AD" w:rsidP="006022AD">
      <w:pPr>
        <w:autoSpaceDE w:val="0"/>
        <w:autoSpaceDN w:val="0"/>
        <w:adjustRightInd w:val="0"/>
        <w:spacing w:after="240" w:line="240" w:lineRule="auto"/>
        <w:rPr>
          <w:rFonts w:ascii="Helvetica" w:hAnsi="Helvetica" w:cs="Helvetica"/>
          <w:b/>
          <w:bCs/>
          <w:sz w:val="20"/>
          <w:szCs w:val="20"/>
          <w:lang w:eastAsia="nl-NL"/>
        </w:rPr>
      </w:pPr>
      <w:r w:rsidRPr="006022AD">
        <w:rPr>
          <w:rFonts w:ascii="Helvetica" w:hAnsi="Helvetica" w:cs="Helvetica"/>
          <w:b/>
          <w:bCs/>
          <w:sz w:val="20"/>
          <w:szCs w:val="20"/>
          <w:lang w:eastAsia="nl-NL"/>
        </w:rPr>
        <w:t>Artikel 84. Verbeterde en Nieuwe versies</w:t>
      </w:r>
    </w:p>
    <w:p w14:paraId="6C2195FD"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84.1.</w:t>
      </w:r>
      <w:r w:rsidRPr="006022AD">
        <w:rPr>
          <w:rFonts w:ascii="Helvetica" w:hAnsi="Helvetica" w:cs="Helvetica"/>
          <w:sz w:val="20"/>
          <w:szCs w:val="20"/>
          <w:lang w:eastAsia="nl-NL"/>
        </w:rPr>
        <w:tab/>
        <w:t>Opdrachtnemer zorgt voor een consistent versiebeleid. Daarbij geldt als uitgangspunt dat Verbeterde en Nieuwe versies tijdig beschikbaar komen. Opdrachtnemer onderzoekt met het oog daarop regelmatig de noodzaak om dergelijke versies uit te brengen en informeert Opdrachtgever zo snel mogelijk over de uitkomsten van zijn onderzoek.</w:t>
      </w:r>
    </w:p>
    <w:p w14:paraId="5F83FBC0"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84.2.</w:t>
      </w:r>
      <w:r w:rsidRPr="006022AD">
        <w:rPr>
          <w:rFonts w:ascii="Helvetica" w:hAnsi="Helvetica" w:cs="Helvetica"/>
          <w:sz w:val="20"/>
          <w:szCs w:val="20"/>
          <w:lang w:eastAsia="nl-NL"/>
        </w:rPr>
        <w:tab/>
        <w:t>Tussentijdse wijzigingen in Programmatuur als gevolg van Correctief Onderhoud, maken zoveel mogelijk onderdeel uit van Verbeterde en Nieuwe versies.</w:t>
      </w:r>
    </w:p>
    <w:p w14:paraId="655DE3DE"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84.3.</w:t>
      </w:r>
      <w:r w:rsidRPr="006022AD">
        <w:rPr>
          <w:rFonts w:ascii="Helvetica" w:hAnsi="Helvetica" w:cs="Helvetica"/>
          <w:sz w:val="20"/>
          <w:szCs w:val="20"/>
          <w:lang w:eastAsia="nl-NL"/>
        </w:rPr>
        <w:tab/>
        <w:t>Opdrachtnemer stelt Opdrachtgever op verzoek kosteloos een exemplaar van een Nieuwe versie ter beschikking voor test- en evaluatiedoeleinden. Opdrachtgever is niet verplicht tot ingebruikname van Nieuwe versies.</w:t>
      </w:r>
    </w:p>
    <w:p w14:paraId="5DFBA3CC" w14:textId="77777777"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84.4.</w:t>
      </w:r>
      <w:r w:rsidRPr="006022AD">
        <w:rPr>
          <w:rFonts w:ascii="Helvetica" w:hAnsi="Helvetica" w:cs="Helvetica"/>
          <w:sz w:val="20"/>
          <w:szCs w:val="20"/>
          <w:lang w:eastAsia="nl-NL"/>
        </w:rPr>
        <w:tab/>
        <w:t>Indien is overeengekomen dat Opdrachtnemer de Programmatuur installeert, geldt deze verplichting tevens voor Nieuwe versies die Opdrachtgever in gebruik wil nemen.</w:t>
      </w:r>
    </w:p>
    <w:p w14:paraId="26C09A9A" w14:textId="5E09C271" w:rsidR="006022AD" w:rsidRPr="006022AD" w:rsidRDefault="006022AD" w:rsidP="006022AD">
      <w:pPr>
        <w:autoSpaceDE w:val="0"/>
        <w:autoSpaceDN w:val="0"/>
        <w:adjustRightInd w:val="0"/>
        <w:spacing w:after="0" w:line="240" w:lineRule="auto"/>
        <w:ind w:left="640" w:hanging="320"/>
        <w:rPr>
          <w:rFonts w:ascii="Helvetica" w:hAnsi="Helvetica" w:cs="Helvetica"/>
          <w:sz w:val="20"/>
          <w:szCs w:val="20"/>
          <w:lang w:eastAsia="nl-NL"/>
        </w:rPr>
      </w:pPr>
      <w:r w:rsidRPr="006022AD">
        <w:rPr>
          <w:rFonts w:ascii="Helvetica" w:hAnsi="Helvetica" w:cs="Helvetica"/>
          <w:sz w:val="20"/>
          <w:szCs w:val="20"/>
          <w:lang w:eastAsia="nl-NL"/>
        </w:rPr>
        <w:t>84.5.</w:t>
      </w:r>
      <w:r w:rsidRPr="006022AD">
        <w:rPr>
          <w:rFonts w:ascii="Helvetica" w:hAnsi="Helvetica" w:cs="Helvetica"/>
          <w:sz w:val="20"/>
          <w:szCs w:val="20"/>
          <w:lang w:eastAsia="nl-NL"/>
        </w:rPr>
        <w:tab/>
        <w:t>Indien Opdrachtnemer er voor kiest om in plaats van een Nieuwe versie andere Programmatuur uit te brengen en te stoppen met Innovatief Onderhoud op de bij Opdrachtgever in gebruik zijnde Programmatuur, kan Opdrachtgever aanspraak maken op hetzij onverkorte nakoming van de Overeenkomst van Onderhoud hetzij op een Gebruiksrecht op die nieuwe Programmatuur tegen de in de Overeenkomst vastgelegde voorwaarden voor een Nieuwe versie</w:t>
      </w:r>
      <w:r>
        <w:rPr>
          <w:rFonts w:ascii="Helvetica" w:hAnsi="Helvetica" w:cs="Helvetica"/>
          <w:sz w:val="20"/>
          <w:szCs w:val="20"/>
          <w:lang w:eastAsia="nl-NL"/>
        </w:rPr>
        <w:t>.</w:t>
      </w:r>
    </w:p>
    <w:sectPr w:rsidR="006022AD" w:rsidRPr="006022AD" w:rsidSect="00A17C6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42E4F" w14:textId="77777777" w:rsidR="00B26ABD" w:rsidRDefault="00B26ABD" w:rsidP="00DE5943">
      <w:pPr>
        <w:spacing w:after="0" w:line="240" w:lineRule="auto"/>
      </w:pPr>
      <w:r>
        <w:separator/>
      </w:r>
    </w:p>
  </w:endnote>
  <w:endnote w:type="continuationSeparator" w:id="0">
    <w:p w14:paraId="7E9F241A" w14:textId="77777777" w:rsidR="00B26ABD" w:rsidRDefault="00B26ABD" w:rsidP="00DE5943">
      <w:pPr>
        <w:spacing w:after="0" w:line="240" w:lineRule="auto"/>
      </w:pPr>
      <w:r>
        <w:continuationSeparator/>
      </w:r>
    </w:p>
  </w:endnote>
  <w:endnote w:type="continuationNotice" w:id="1">
    <w:p w14:paraId="36698B81" w14:textId="77777777" w:rsidR="00B26ABD" w:rsidRDefault="00B26A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2EA84" w14:textId="6A5F0BF6" w:rsidR="00B26ABD" w:rsidRPr="00DE5943" w:rsidRDefault="00B26ABD" w:rsidP="00DE5943">
    <w:pPr>
      <w:pStyle w:val="Voettekst"/>
      <w:jc w:val="right"/>
      <w:rPr>
        <w:rFonts w:ascii="Verdana" w:hAnsi="Verdana"/>
        <w:sz w:val="16"/>
        <w:szCs w:val="16"/>
        <w:vertAlign w:val="superscript"/>
      </w:rPr>
    </w:pPr>
    <w:r w:rsidRPr="00DE5943">
      <w:rPr>
        <w:rFonts w:ascii="Verdana" w:hAnsi="Verdana"/>
        <w:sz w:val="16"/>
        <w:szCs w:val="16"/>
        <w:vertAlign w:val="superscript"/>
      </w:rPr>
      <w:t>ARBIT-201</w:t>
    </w:r>
    <w:r>
      <w:rPr>
        <w:rFonts w:ascii="Verdana" w:hAnsi="Verdana"/>
        <w:sz w:val="16"/>
        <w:szCs w:val="16"/>
        <w:vertAlign w:val="superscript"/>
      </w:rPr>
      <w:t>8</w:t>
    </w:r>
    <w:r w:rsidRPr="00DE5943">
      <w:rPr>
        <w:rFonts w:ascii="Verdana" w:hAnsi="Verdana"/>
        <w:sz w:val="16"/>
        <w:szCs w:val="16"/>
        <w:vertAlign w:val="superscript"/>
      </w:rPr>
      <w:t xml:space="preserve"> – </w:t>
    </w:r>
    <w:r>
      <w:rPr>
        <w:rFonts w:ascii="Verdana" w:hAnsi="Verdana"/>
        <w:sz w:val="16"/>
        <w:szCs w:val="16"/>
        <w:vertAlign w:val="superscript"/>
      </w:rPr>
      <w:t>Concept Raamovereenkomst (door)ontwikkeling en beheer Berkeley Bridge</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Pr>
        <w:rFonts w:ascii="Verdana" w:hAnsi="Verdana"/>
        <w:noProof/>
        <w:sz w:val="16"/>
        <w:szCs w:val="16"/>
        <w:vertAlign w:val="superscript"/>
      </w:rPr>
      <w:t>8</w:t>
    </w:r>
    <w:r w:rsidRPr="00DE5943">
      <w:rPr>
        <w:rFonts w:ascii="Verdana" w:hAnsi="Verdana"/>
        <w:sz w:val="16"/>
        <w:szCs w:val="16"/>
        <w:vertAlign w:val="superscript"/>
      </w:rPr>
      <w:fldChar w:fldCharType="end"/>
    </w:r>
  </w:p>
  <w:p w14:paraId="11F0786C" w14:textId="77777777" w:rsidR="00F7514A" w:rsidRDefault="00F7514A"/>
  <w:p w14:paraId="672C9BC7" w14:textId="77777777" w:rsidR="00F7514A" w:rsidRDefault="00F751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B53E97" w14:textId="77777777" w:rsidR="00B26ABD" w:rsidRDefault="00B26ABD" w:rsidP="00DE5943">
      <w:pPr>
        <w:spacing w:after="0" w:line="240" w:lineRule="auto"/>
      </w:pPr>
      <w:r>
        <w:separator/>
      </w:r>
    </w:p>
  </w:footnote>
  <w:footnote w:type="continuationSeparator" w:id="0">
    <w:p w14:paraId="71B59651" w14:textId="77777777" w:rsidR="00B26ABD" w:rsidRDefault="00B26ABD" w:rsidP="00DE5943">
      <w:pPr>
        <w:spacing w:after="0" w:line="240" w:lineRule="auto"/>
      </w:pPr>
      <w:r>
        <w:continuationSeparator/>
      </w:r>
    </w:p>
  </w:footnote>
  <w:footnote w:type="continuationNotice" w:id="1">
    <w:p w14:paraId="6F08D7D3" w14:textId="77777777" w:rsidR="00B26ABD" w:rsidRDefault="00B26A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F87C7" w14:textId="60CB3E0C" w:rsidR="00B26ABD" w:rsidRDefault="00B26ABD" w:rsidP="0041261D">
    <w:pPr>
      <w:pStyle w:val="Koptekst"/>
      <w:jc w:val="right"/>
    </w:pPr>
    <w:r w:rsidRPr="0041261D">
      <w:rPr>
        <w:noProof/>
      </w:rPr>
      <w:drawing>
        <wp:inline distT="0" distB="0" distL="0" distR="0" wp14:anchorId="70184D04" wp14:editId="74D9F61E">
          <wp:extent cx="1576873" cy="401349"/>
          <wp:effectExtent l="0" t="0" r="0" b="0"/>
          <wp:docPr id="13314" name="Picture 2" descr="Tarieven | Advocatenkantoor El Hannouche B.V.">
            <a:extLst xmlns:a="http://schemas.openxmlformats.org/drawingml/2006/main">
              <a:ext uri="{FF2B5EF4-FFF2-40B4-BE49-F238E27FC236}">
                <a16:creationId xmlns:a16="http://schemas.microsoft.com/office/drawing/2014/main" id="{77ACB760-177D-4094-90AA-50803C322F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descr="Tarieven | Advocatenkantoor El Hannouche B.V.">
                    <a:extLst>
                      <a:ext uri="{FF2B5EF4-FFF2-40B4-BE49-F238E27FC236}">
                        <a16:creationId xmlns:a16="http://schemas.microsoft.com/office/drawing/2014/main" id="{77ACB760-177D-4094-90AA-50803C322F95}"/>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59595"/>
                  <a:stretch/>
                </pic:blipFill>
                <pic:spPr bwMode="auto">
                  <a:xfrm>
                    <a:off x="0" y="0"/>
                    <a:ext cx="1584188" cy="403211"/>
                  </a:xfrm>
                  <a:prstGeom prst="rect">
                    <a:avLst/>
                  </a:prstGeom>
                  <a:noFill/>
                </pic:spPr>
              </pic:pic>
            </a:graphicData>
          </a:graphic>
        </wp:inline>
      </w:drawing>
    </w:r>
  </w:p>
  <w:p w14:paraId="1BBA2560" w14:textId="77777777" w:rsidR="00F7514A" w:rsidRDefault="00F7514A"/>
  <w:p w14:paraId="3D0C3BD0" w14:textId="77777777" w:rsidR="00F7514A" w:rsidRDefault="00F751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982C33"/>
    <w:multiLevelType w:val="hybridMultilevel"/>
    <w:tmpl w:val="C7DE36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C86346"/>
    <w:multiLevelType w:val="multilevel"/>
    <w:tmpl w:val="4746B458"/>
    <w:lvl w:ilvl="0">
      <w:start w:val="1"/>
      <w:numFmt w:val="decimal"/>
      <w:lvlText w:val="%1."/>
      <w:lvlJc w:val="left"/>
      <w:pPr>
        <w:ind w:left="360" w:hanging="360"/>
      </w:pPr>
    </w:lvl>
    <w:lvl w:ilvl="1">
      <w:start w:val="1"/>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2B7C7FEA"/>
    <w:multiLevelType w:val="hybridMultilevel"/>
    <w:tmpl w:val="249603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CF4CDB"/>
    <w:multiLevelType w:val="hybridMultilevel"/>
    <w:tmpl w:val="A0869CA8"/>
    <w:lvl w:ilvl="0" w:tplc="97089110">
      <w:start w:val="9"/>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19A1912"/>
    <w:multiLevelType w:val="hybridMultilevel"/>
    <w:tmpl w:val="0CD80704"/>
    <w:lvl w:ilvl="0" w:tplc="10E43C50">
      <w:start w:val="2"/>
      <w:numFmt w:val="bullet"/>
      <w:lvlText w:val="-"/>
      <w:lvlJc w:val="left"/>
      <w:pPr>
        <w:ind w:left="927" w:hanging="360"/>
      </w:pPr>
      <w:rPr>
        <w:rFonts w:ascii="Verdana" w:eastAsia="Calibri"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cs="Wingdings" w:hint="default"/>
      </w:rPr>
    </w:lvl>
    <w:lvl w:ilvl="3" w:tplc="04130001" w:tentative="1">
      <w:start w:val="1"/>
      <w:numFmt w:val="bullet"/>
      <w:lvlText w:val=""/>
      <w:lvlJc w:val="left"/>
      <w:pPr>
        <w:ind w:left="3087" w:hanging="360"/>
      </w:pPr>
      <w:rPr>
        <w:rFonts w:ascii="Symbol" w:hAnsi="Symbol" w:cs="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cs="Wingdings" w:hint="default"/>
      </w:rPr>
    </w:lvl>
    <w:lvl w:ilvl="6" w:tplc="04130001" w:tentative="1">
      <w:start w:val="1"/>
      <w:numFmt w:val="bullet"/>
      <w:lvlText w:val=""/>
      <w:lvlJc w:val="left"/>
      <w:pPr>
        <w:ind w:left="5247" w:hanging="360"/>
      </w:pPr>
      <w:rPr>
        <w:rFonts w:ascii="Symbol" w:hAnsi="Symbol" w:cs="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cs="Wingdings" w:hint="default"/>
      </w:rPr>
    </w:lvl>
  </w:abstractNum>
  <w:abstractNum w:abstractNumId="6" w15:restartNumberingAfterBreak="0">
    <w:nsid w:val="339E049A"/>
    <w:multiLevelType w:val="multilevel"/>
    <w:tmpl w:val="4746B458"/>
    <w:lvl w:ilvl="0">
      <w:start w:val="1"/>
      <w:numFmt w:val="decimal"/>
      <w:lvlText w:val="%1."/>
      <w:lvlJc w:val="left"/>
      <w:pPr>
        <w:ind w:left="360" w:hanging="360"/>
      </w:pPr>
    </w:lvl>
    <w:lvl w:ilvl="1">
      <w:start w:val="1"/>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389F7200"/>
    <w:multiLevelType w:val="hybridMultilevel"/>
    <w:tmpl w:val="506A5C8A"/>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D245C6F"/>
    <w:multiLevelType w:val="multilevel"/>
    <w:tmpl w:val="4746B458"/>
    <w:lvl w:ilvl="0">
      <w:start w:val="1"/>
      <w:numFmt w:val="decimal"/>
      <w:lvlText w:val="%1."/>
      <w:lvlJc w:val="left"/>
      <w:pPr>
        <w:ind w:left="360" w:hanging="360"/>
      </w:pPr>
    </w:lvl>
    <w:lvl w:ilvl="1">
      <w:start w:val="1"/>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3D604374"/>
    <w:multiLevelType w:val="hybridMultilevel"/>
    <w:tmpl w:val="7B1A15E2"/>
    <w:lvl w:ilvl="0" w:tplc="0413000F">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0"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340FD4"/>
    <w:multiLevelType w:val="multilevel"/>
    <w:tmpl w:val="4746B458"/>
    <w:lvl w:ilvl="0">
      <w:start w:val="1"/>
      <w:numFmt w:val="decimal"/>
      <w:lvlText w:val="%1."/>
      <w:lvlJc w:val="left"/>
      <w:pPr>
        <w:ind w:left="360" w:hanging="360"/>
      </w:pPr>
    </w:lvl>
    <w:lvl w:ilvl="1">
      <w:start w:val="1"/>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4FFE0E5D"/>
    <w:multiLevelType w:val="hybridMultilevel"/>
    <w:tmpl w:val="8AE04C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65D2214"/>
    <w:multiLevelType w:val="hybridMultilevel"/>
    <w:tmpl w:val="AE5817E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4"/>
  </w:num>
  <w:num w:numId="3">
    <w:abstractNumId w:val="0"/>
  </w:num>
  <w:num w:numId="4">
    <w:abstractNumId w:val="3"/>
  </w:num>
  <w:num w:numId="5">
    <w:abstractNumId w:val="7"/>
  </w:num>
  <w:num w:numId="6">
    <w:abstractNumId w:val="12"/>
  </w:num>
  <w:num w:numId="7">
    <w:abstractNumId w:val="9"/>
  </w:num>
  <w:num w:numId="8">
    <w:abstractNumId w:val="4"/>
  </w:num>
  <w:num w:numId="9">
    <w:abstractNumId w:val="5"/>
  </w:num>
  <w:num w:numId="10">
    <w:abstractNumId w:val="13"/>
  </w:num>
  <w:num w:numId="11">
    <w:abstractNumId w:val="11"/>
  </w:num>
  <w:num w:numId="12">
    <w:abstractNumId w:val="8"/>
  </w:num>
  <w:num w:numId="13">
    <w:abstractNumId w:val="6"/>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F2D"/>
    <w:rsid w:val="000027D3"/>
    <w:rsid w:val="00014DC0"/>
    <w:rsid w:val="00023343"/>
    <w:rsid w:val="00025AC9"/>
    <w:rsid w:val="00033ED7"/>
    <w:rsid w:val="000456A1"/>
    <w:rsid w:val="000519CB"/>
    <w:rsid w:val="000608E6"/>
    <w:rsid w:val="000675B8"/>
    <w:rsid w:val="00077827"/>
    <w:rsid w:val="000864AF"/>
    <w:rsid w:val="000A4B04"/>
    <w:rsid w:val="000B5F2F"/>
    <w:rsid w:val="000C075A"/>
    <w:rsid w:val="000C1A89"/>
    <w:rsid w:val="000C3E06"/>
    <w:rsid w:val="000E786D"/>
    <w:rsid w:val="000F37D2"/>
    <w:rsid w:val="000F5122"/>
    <w:rsid w:val="000F58D4"/>
    <w:rsid w:val="000F77AF"/>
    <w:rsid w:val="00112EA9"/>
    <w:rsid w:val="001176A7"/>
    <w:rsid w:val="00126F79"/>
    <w:rsid w:val="00132969"/>
    <w:rsid w:val="00140D20"/>
    <w:rsid w:val="00145604"/>
    <w:rsid w:val="0015037A"/>
    <w:rsid w:val="00152E5A"/>
    <w:rsid w:val="00153B97"/>
    <w:rsid w:val="00153EC3"/>
    <w:rsid w:val="0018729A"/>
    <w:rsid w:val="001876BC"/>
    <w:rsid w:val="001B150C"/>
    <w:rsid w:val="001C0086"/>
    <w:rsid w:val="001C66D3"/>
    <w:rsid w:val="001C7BF2"/>
    <w:rsid w:val="001D29A1"/>
    <w:rsid w:val="001D2C43"/>
    <w:rsid w:val="001D597A"/>
    <w:rsid w:val="001E30E5"/>
    <w:rsid w:val="001E4084"/>
    <w:rsid w:val="001F01D8"/>
    <w:rsid w:val="00200ECB"/>
    <w:rsid w:val="002040F5"/>
    <w:rsid w:val="002143FB"/>
    <w:rsid w:val="00214E70"/>
    <w:rsid w:val="00217F84"/>
    <w:rsid w:val="00220689"/>
    <w:rsid w:val="00222476"/>
    <w:rsid w:val="00231205"/>
    <w:rsid w:val="00231E7C"/>
    <w:rsid w:val="002331CB"/>
    <w:rsid w:val="002345FA"/>
    <w:rsid w:val="00234719"/>
    <w:rsid w:val="00235305"/>
    <w:rsid w:val="00241B8A"/>
    <w:rsid w:val="002543AD"/>
    <w:rsid w:val="002612B4"/>
    <w:rsid w:val="00261453"/>
    <w:rsid w:val="00267DF9"/>
    <w:rsid w:val="00276A94"/>
    <w:rsid w:val="00290D38"/>
    <w:rsid w:val="002C75BB"/>
    <w:rsid w:val="002C790E"/>
    <w:rsid w:val="002D121D"/>
    <w:rsid w:val="002D5713"/>
    <w:rsid w:val="002D7A7F"/>
    <w:rsid w:val="002E6D47"/>
    <w:rsid w:val="002E7CE3"/>
    <w:rsid w:val="00302073"/>
    <w:rsid w:val="00324FB7"/>
    <w:rsid w:val="00326394"/>
    <w:rsid w:val="00330735"/>
    <w:rsid w:val="00330EFC"/>
    <w:rsid w:val="00333D88"/>
    <w:rsid w:val="00335D4C"/>
    <w:rsid w:val="00341E1C"/>
    <w:rsid w:val="00376C54"/>
    <w:rsid w:val="003772F3"/>
    <w:rsid w:val="0038058F"/>
    <w:rsid w:val="00397E36"/>
    <w:rsid w:val="003B3CB7"/>
    <w:rsid w:val="003C1943"/>
    <w:rsid w:val="003C354B"/>
    <w:rsid w:val="003C4535"/>
    <w:rsid w:val="003D2992"/>
    <w:rsid w:val="003E213A"/>
    <w:rsid w:val="003E4F7B"/>
    <w:rsid w:val="003F69AB"/>
    <w:rsid w:val="003F6A61"/>
    <w:rsid w:val="00411B7A"/>
    <w:rsid w:val="0041261D"/>
    <w:rsid w:val="00414A13"/>
    <w:rsid w:val="004151AD"/>
    <w:rsid w:val="00420CE0"/>
    <w:rsid w:val="004307B3"/>
    <w:rsid w:val="0043676B"/>
    <w:rsid w:val="00444B2E"/>
    <w:rsid w:val="00454D79"/>
    <w:rsid w:val="0045559D"/>
    <w:rsid w:val="00470428"/>
    <w:rsid w:val="004733E6"/>
    <w:rsid w:val="004752F4"/>
    <w:rsid w:val="00496F68"/>
    <w:rsid w:val="004A392B"/>
    <w:rsid w:val="004A5FFA"/>
    <w:rsid w:val="004A71CD"/>
    <w:rsid w:val="004B0652"/>
    <w:rsid w:val="004B573C"/>
    <w:rsid w:val="004C3F59"/>
    <w:rsid w:val="004C41B2"/>
    <w:rsid w:val="004F0CB0"/>
    <w:rsid w:val="004F1C10"/>
    <w:rsid w:val="004F474E"/>
    <w:rsid w:val="005023D5"/>
    <w:rsid w:val="0052541B"/>
    <w:rsid w:val="00526865"/>
    <w:rsid w:val="00526D7D"/>
    <w:rsid w:val="00530792"/>
    <w:rsid w:val="00531696"/>
    <w:rsid w:val="00535EC1"/>
    <w:rsid w:val="00540BF0"/>
    <w:rsid w:val="00543F99"/>
    <w:rsid w:val="00576BC9"/>
    <w:rsid w:val="00585399"/>
    <w:rsid w:val="00585C1F"/>
    <w:rsid w:val="00590277"/>
    <w:rsid w:val="005A3655"/>
    <w:rsid w:val="005A4A10"/>
    <w:rsid w:val="005B19E0"/>
    <w:rsid w:val="005C2C12"/>
    <w:rsid w:val="005C3F93"/>
    <w:rsid w:val="005E2F09"/>
    <w:rsid w:val="005F5CC2"/>
    <w:rsid w:val="006022AD"/>
    <w:rsid w:val="006102E8"/>
    <w:rsid w:val="00610868"/>
    <w:rsid w:val="00632DFD"/>
    <w:rsid w:val="00634281"/>
    <w:rsid w:val="0063642F"/>
    <w:rsid w:val="0063675D"/>
    <w:rsid w:val="0064297A"/>
    <w:rsid w:val="00651C0E"/>
    <w:rsid w:val="0065335F"/>
    <w:rsid w:val="0065527A"/>
    <w:rsid w:val="00663A96"/>
    <w:rsid w:val="00687466"/>
    <w:rsid w:val="00696265"/>
    <w:rsid w:val="006A13A8"/>
    <w:rsid w:val="006A46E0"/>
    <w:rsid w:val="006B5B6F"/>
    <w:rsid w:val="006C32D1"/>
    <w:rsid w:val="006C3C90"/>
    <w:rsid w:val="006C57BE"/>
    <w:rsid w:val="006D7533"/>
    <w:rsid w:val="006E05D3"/>
    <w:rsid w:val="006E58DB"/>
    <w:rsid w:val="006F186E"/>
    <w:rsid w:val="006F2801"/>
    <w:rsid w:val="006F5DA1"/>
    <w:rsid w:val="006F7A66"/>
    <w:rsid w:val="00700FAE"/>
    <w:rsid w:val="00707E45"/>
    <w:rsid w:val="00710787"/>
    <w:rsid w:val="007112D2"/>
    <w:rsid w:val="00721EEB"/>
    <w:rsid w:val="00724527"/>
    <w:rsid w:val="00726BBD"/>
    <w:rsid w:val="007458BA"/>
    <w:rsid w:val="00751B88"/>
    <w:rsid w:val="00756DD1"/>
    <w:rsid w:val="007571DF"/>
    <w:rsid w:val="00763080"/>
    <w:rsid w:val="007634E3"/>
    <w:rsid w:val="0077358D"/>
    <w:rsid w:val="00774DB7"/>
    <w:rsid w:val="00793401"/>
    <w:rsid w:val="007A7FDD"/>
    <w:rsid w:val="007B1B2B"/>
    <w:rsid w:val="007C35C5"/>
    <w:rsid w:val="007C6A93"/>
    <w:rsid w:val="007D55D9"/>
    <w:rsid w:val="007E7481"/>
    <w:rsid w:val="007F2215"/>
    <w:rsid w:val="007F2FF5"/>
    <w:rsid w:val="008013A2"/>
    <w:rsid w:val="0080227F"/>
    <w:rsid w:val="00804B2C"/>
    <w:rsid w:val="00820021"/>
    <w:rsid w:val="00826A23"/>
    <w:rsid w:val="0082731B"/>
    <w:rsid w:val="0083144F"/>
    <w:rsid w:val="008348C4"/>
    <w:rsid w:val="00850FD6"/>
    <w:rsid w:val="008520F1"/>
    <w:rsid w:val="00863ECE"/>
    <w:rsid w:val="0086786B"/>
    <w:rsid w:val="008711FB"/>
    <w:rsid w:val="00871758"/>
    <w:rsid w:val="008724BE"/>
    <w:rsid w:val="008752AD"/>
    <w:rsid w:val="00876B69"/>
    <w:rsid w:val="008928EE"/>
    <w:rsid w:val="00893AC3"/>
    <w:rsid w:val="00894544"/>
    <w:rsid w:val="008A3C9E"/>
    <w:rsid w:val="008B518C"/>
    <w:rsid w:val="008C5BB2"/>
    <w:rsid w:val="008C7298"/>
    <w:rsid w:val="008D0867"/>
    <w:rsid w:val="008D6502"/>
    <w:rsid w:val="008E23B7"/>
    <w:rsid w:val="008E5B88"/>
    <w:rsid w:val="008F0735"/>
    <w:rsid w:val="008F1B69"/>
    <w:rsid w:val="0091547F"/>
    <w:rsid w:val="0092081C"/>
    <w:rsid w:val="00930DC8"/>
    <w:rsid w:val="009366D8"/>
    <w:rsid w:val="00943877"/>
    <w:rsid w:val="00950525"/>
    <w:rsid w:val="00956AC2"/>
    <w:rsid w:val="00963D5E"/>
    <w:rsid w:val="00965AC1"/>
    <w:rsid w:val="0097081A"/>
    <w:rsid w:val="00971D7D"/>
    <w:rsid w:val="00973C10"/>
    <w:rsid w:val="009749A3"/>
    <w:rsid w:val="00983E44"/>
    <w:rsid w:val="00985E5F"/>
    <w:rsid w:val="0099053D"/>
    <w:rsid w:val="00993274"/>
    <w:rsid w:val="009A1883"/>
    <w:rsid w:val="009B221E"/>
    <w:rsid w:val="009B2F9D"/>
    <w:rsid w:val="009B3634"/>
    <w:rsid w:val="009C160F"/>
    <w:rsid w:val="009C7674"/>
    <w:rsid w:val="009D13E2"/>
    <w:rsid w:val="009D48BB"/>
    <w:rsid w:val="009E0A80"/>
    <w:rsid w:val="009E2662"/>
    <w:rsid w:val="009E3820"/>
    <w:rsid w:val="009E7050"/>
    <w:rsid w:val="009F6458"/>
    <w:rsid w:val="00A02B0C"/>
    <w:rsid w:val="00A06BF2"/>
    <w:rsid w:val="00A14960"/>
    <w:rsid w:val="00A15B81"/>
    <w:rsid w:val="00A17C6E"/>
    <w:rsid w:val="00A2007A"/>
    <w:rsid w:val="00A23534"/>
    <w:rsid w:val="00A334AA"/>
    <w:rsid w:val="00A415F5"/>
    <w:rsid w:val="00A46DB5"/>
    <w:rsid w:val="00A5548F"/>
    <w:rsid w:val="00A55F44"/>
    <w:rsid w:val="00A57576"/>
    <w:rsid w:val="00A808C1"/>
    <w:rsid w:val="00A83481"/>
    <w:rsid w:val="00A83A28"/>
    <w:rsid w:val="00A968F3"/>
    <w:rsid w:val="00AA00EA"/>
    <w:rsid w:val="00AA2590"/>
    <w:rsid w:val="00AC0980"/>
    <w:rsid w:val="00AD2C5A"/>
    <w:rsid w:val="00AD2EED"/>
    <w:rsid w:val="00AD6FA6"/>
    <w:rsid w:val="00AE7024"/>
    <w:rsid w:val="00AF4596"/>
    <w:rsid w:val="00B06B9F"/>
    <w:rsid w:val="00B076D7"/>
    <w:rsid w:val="00B115DB"/>
    <w:rsid w:val="00B146CB"/>
    <w:rsid w:val="00B1694B"/>
    <w:rsid w:val="00B224DF"/>
    <w:rsid w:val="00B25AAE"/>
    <w:rsid w:val="00B26ABD"/>
    <w:rsid w:val="00B31B20"/>
    <w:rsid w:val="00B505EB"/>
    <w:rsid w:val="00B61E40"/>
    <w:rsid w:val="00B645A5"/>
    <w:rsid w:val="00B645C7"/>
    <w:rsid w:val="00B70E48"/>
    <w:rsid w:val="00B71DCA"/>
    <w:rsid w:val="00B72658"/>
    <w:rsid w:val="00B75C6C"/>
    <w:rsid w:val="00B80D5D"/>
    <w:rsid w:val="00B84FE9"/>
    <w:rsid w:val="00B85E70"/>
    <w:rsid w:val="00B95FE1"/>
    <w:rsid w:val="00BA05FF"/>
    <w:rsid w:val="00BA3826"/>
    <w:rsid w:val="00BB011D"/>
    <w:rsid w:val="00BB0EC4"/>
    <w:rsid w:val="00BC295A"/>
    <w:rsid w:val="00BC2994"/>
    <w:rsid w:val="00BC6BA2"/>
    <w:rsid w:val="00BD65CC"/>
    <w:rsid w:val="00BE17A8"/>
    <w:rsid w:val="00BE2EC9"/>
    <w:rsid w:val="00BE633B"/>
    <w:rsid w:val="00BE70F5"/>
    <w:rsid w:val="00BF16EF"/>
    <w:rsid w:val="00BF5232"/>
    <w:rsid w:val="00C02808"/>
    <w:rsid w:val="00C05B3D"/>
    <w:rsid w:val="00C25FD6"/>
    <w:rsid w:val="00C32FD6"/>
    <w:rsid w:val="00C354F9"/>
    <w:rsid w:val="00C36DC7"/>
    <w:rsid w:val="00C37D59"/>
    <w:rsid w:val="00C414D2"/>
    <w:rsid w:val="00C44069"/>
    <w:rsid w:val="00C47748"/>
    <w:rsid w:val="00C506C7"/>
    <w:rsid w:val="00C5686F"/>
    <w:rsid w:val="00C63813"/>
    <w:rsid w:val="00C807B7"/>
    <w:rsid w:val="00C85583"/>
    <w:rsid w:val="00C856F3"/>
    <w:rsid w:val="00C933B6"/>
    <w:rsid w:val="00C9461B"/>
    <w:rsid w:val="00CA04DD"/>
    <w:rsid w:val="00CA4A8D"/>
    <w:rsid w:val="00CA526B"/>
    <w:rsid w:val="00CD51BE"/>
    <w:rsid w:val="00CE4AB8"/>
    <w:rsid w:val="00CE7001"/>
    <w:rsid w:val="00D10860"/>
    <w:rsid w:val="00D16202"/>
    <w:rsid w:val="00D336CA"/>
    <w:rsid w:val="00D353A1"/>
    <w:rsid w:val="00D41CA1"/>
    <w:rsid w:val="00D47598"/>
    <w:rsid w:val="00D53346"/>
    <w:rsid w:val="00D603CE"/>
    <w:rsid w:val="00D60F2D"/>
    <w:rsid w:val="00D8033D"/>
    <w:rsid w:val="00D9107C"/>
    <w:rsid w:val="00D9502E"/>
    <w:rsid w:val="00DA507B"/>
    <w:rsid w:val="00DB3512"/>
    <w:rsid w:val="00DC47ED"/>
    <w:rsid w:val="00DC78DE"/>
    <w:rsid w:val="00DE18B8"/>
    <w:rsid w:val="00DE5943"/>
    <w:rsid w:val="00DF033D"/>
    <w:rsid w:val="00DF3118"/>
    <w:rsid w:val="00E00F1F"/>
    <w:rsid w:val="00E0510F"/>
    <w:rsid w:val="00E20E48"/>
    <w:rsid w:val="00E217A8"/>
    <w:rsid w:val="00E25390"/>
    <w:rsid w:val="00E31141"/>
    <w:rsid w:val="00E405E6"/>
    <w:rsid w:val="00E5303D"/>
    <w:rsid w:val="00E540B4"/>
    <w:rsid w:val="00E7329C"/>
    <w:rsid w:val="00E73719"/>
    <w:rsid w:val="00E757FB"/>
    <w:rsid w:val="00E76E8B"/>
    <w:rsid w:val="00E81C8D"/>
    <w:rsid w:val="00EA5F30"/>
    <w:rsid w:val="00EA7881"/>
    <w:rsid w:val="00EB22C0"/>
    <w:rsid w:val="00EB52E1"/>
    <w:rsid w:val="00EC1227"/>
    <w:rsid w:val="00ED3C0B"/>
    <w:rsid w:val="00ED62C0"/>
    <w:rsid w:val="00EE185C"/>
    <w:rsid w:val="00EF50BB"/>
    <w:rsid w:val="00F101D9"/>
    <w:rsid w:val="00F113AD"/>
    <w:rsid w:val="00F177F1"/>
    <w:rsid w:val="00F21130"/>
    <w:rsid w:val="00F22CDC"/>
    <w:rsid w:val="00F32577"/>
    <w:rsid w:val="00F35198"/>
    <w:rsid w:val="00F401B0"/>
    <w:rsid w:val="00F44FE2"/>
    <w:rsid w:val="00F530E3"/>
    <w:rsid w:val="00F70D33"/>
    <w:rsid w:val="00F71692"/>
    <w:rsid w:val="00F7514A"/>
    <w:rsid w:val="00F92F32"/>
    <w:rsid w:val="00F96F3A"/>
    <w:rsid w:val="00FA265B"/>
    <w:rsid w:val="00FA7A1E"/>
    <w:rsid w:val="00FB11C1"/>
    <w:rsid w:val="00FD21A6"/>
    <w:rsid w:val="00FD2A61"/>
    <w:rsid w:val="00FD5C61"/>
    <w:rsid w:val="00FE18EE"/>
    <w:rsid w:val="00FF6B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E5C1A9"/>
  <w15:docId w15:val="{6D3CFBB0-BA41-49D3-AB40-40C1AD94A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paragraph" w:styleId="Geenafstand">
    <w:name w:val="No Spacing"/>
    <w:uiPriority w:val="1"/>
    <w:qFormat/>
    <w:rsid w:val="008520F1"/>
    <w:rPr>
      <w:rFonts w:ascii="Arial" w:eastAsiaTheme="minorHAnsi" w:hAnsi="Arial" w:cstheme="minorBidi"/>
      <w:szCs w:val="22"/>
      <w:lang w:eastAsia="en-US"/>
    </w:rPr>
  </w:style>
  <w:style w:type="paragraph" w:styleId="Lijstalinea">
    <w:name w:val="List Paragraph"/>
    <w:basedOn w:val="Standaard"/>
    <w:uiPriority w:val="34"/>
    <w:qFormat/>
    <w:rsid w:val="00A968F3"/>
    <w:pPr>
      <w:ind w:left="720"/>
      <w:contextualSpacing/>
    </w:pPr>
  </w:style>
  <w:style w:type="character" w:styleId="Verwijzingopmerking">
    <w:name w:val="annotation reference"/>
    <w:basedOn w:val="Standaardalinea-lettertype"/>
    <w:uiPriority w:val="99"/>
    <w:semiHidden/>
    <w:unhideWhenUsed/>
    <w:rsid w:val="007B1B2B"/>
    <w:rPr>
      <w:sz w:val="16"/>
      <w:szCs w:val="16"/>
    </w:rPr>
  </w:style>
  <w:style w:type="paragraph" w:styleId="Tekstopmerking">
    <w:name w:val="annotation text"/>
    <w:basedOn w:val="Standaard"/>
    <w:link w:val="TekstopmerkingChar"/>
    <w:uiPriority w:val="99"/>
    <w:semiHidden/>
    <w:unhideWhenUsed/>
    <w:rsid w:val="007B1B2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B1B2B"/>
    <w:rPr>
      <w:lang w:eastAsia="en-US"/>
    </w:rPr>
  </w:style>
  <w:style w:type="paragraph" w:styleId="Onderwerpvanopmerking">
    <w:name w:val="annotation subject"/>
    <w:basedOn w:val="Tekstopmerking"/>
    <w:next w:val="Tekstopmerking"/>
    <w:link w:val="OnderwerpvanopmerkingChar"/>
    <w:uiPriority w:val="99"/>
    <w:semiHidden/>
    <w:unhideWhenUsed/>
    <w:rsid w:val="007B1B2B"/>
    <w:rPr>
      <w:b/>
      <w:bCs/>
    </w:rPr>
  </w:style>
  <w:style w:type="character" w:customStyle="1" w:styleId="OnderwerpvanopmerkingChar">
    <w:name w:val="Onderwerp van opmerking Char"/>
    <w:basedOn w:val="TekstopmerkingChar"/>
    <w:link w:val="Onderwerpvanopmerking"/>
    <w:uiPriority w:val="99"/>
    <w:semiHidden/>
    <w:rsid w:val="007B1B2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654330546">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9486f45-7db9-4e32-a183-9fc8da50ee7a">
      <UserInfo>
        <DisplayName>Gert van Beek</DisplayName>
        <AccountId>74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083D12D07B79D4A9E857577BEC35558" ma:contentTypeVersion="10" ma:contentTypeDescription="Een nieuw document maken." ma:contentTypeScope="" ma:versionID="ddad8a0b3a88b293410e9c81847f1577">
  <xsd:schema xmlns:xsd="http://www.w3.org/2001/XMLSchema" xmlns:xs="http://www.w3.org/2001/XMLSchema" xmlns:p="http://schemas.microsoft.com/office/2006/metadata/properties" xmlns:ns2="c3f1fff4-84ad-47ea-9a98-275915889b29" xmlns:ns3="f9486f45-7db9-4e32-a183-9fc8da50ee7a" targetNamespace="http://schemas.microsoft.com/office/2006/metadata/properties" ma:root="true" ma:fieldsID="f8367bb71a8d8ee145ca73d39af9f538" ns2:_="" ns3:_="">
    <xsd:import namespace="c3f1fff4-84ad-47ea-9a98-275915889b29"/>
    <xsd:import namespace="f9486f45-7db9-4e32-a183-9fc8da50ee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1fff4-84ad-47ea-9a98-275915889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486f45-7db9-4e32-a183-9fc8da50ee7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678E7-214C-4438-B46E-6E37B663C1A9}">
  <ds:schemaRefs>
    <ds:schemaRef ds:uri="http://schemas.microsoft.com/sharepoint/v3/contenttype/forms"/>
  </ds:schemaRefs>
</ds:datastoreItem>
</file>

<file path=customXml/itemProps2.xml><?xml version="1.0" encoding="utf-8"?>
<ds:datastoreItem xmlns:ds="http://schemas.openxmlformats.org/officeDocument/2006/customXml" ds:itemID="{208700D9-7345-449E-B8A9-0CDA4282D891}">
  <ds:schemaRefs>
    <ds:schemaRef ds:uri="http://schemas.microsoft.com/office/2006/metadata/properties"/>
    <ds:schemaRef ds:uri="http://schemas.microsoft.com/office/infopath/2007/PartnerControls"/>
    <ds:schemaRef ds:uri="f9486f45-7db9-4e32-a183-9fc8da50ee7a"/>
  </ds:schemaRefs>
</ds:datastoreItem>
</file>

<file path=customXml/itemProps3.xml><?xml version="1.0" encoding="utf-8"?>
<ds:datastoreItem xmlns:ds="http://schemas.openxmlformats.org/officeDocument/2006/customXml" ds:itemID="{B80C39D7-0E64-4E63-881D-51706F22DC3D}">
  <ds:schemaRefs>
    <ds:schemaRef ds:uri="http://schemas.openxmlformats.org/officeDocument/2006/bibliography"/>
  </ds:schemaRefs>
</ds:datastoreItem>
</file>

<file path=customXml/itemProps4.xml><?xml version="1.0" encoding="utf-8"?>
<ds:datastoreItem xmlns:ds="http://schemas.openxmlformats.org/officeDocument/2006/customXml" ds:itemID="{38B3F8BB-F145-433C-9649-DE26B6B45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f1fff4-84ad-47ea-9a98-275915889b29"/>
    <ds:schemaRef ds:uri="f9486f45-7db9-4e32-a183-9fc8da50e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30</Pages>
  <Words>12788</Words>
  <Characters>70339</Characters>
  <Application>Microsoft Office Word</Application>
  <DocSecurity>0</DocSecurity>
  <Lines>586</Lines>
  <Paragraphs>165</Paragraphs>
  <ScaleCrop>false</ScaleCrop>
  <HeadingPairs>
    <vt:vector size="2" baseType="variant">
      <vt:variant>
        <vt:lpstr>Titel</vt:lpstr>
      </vt:variant>
      <vt:variant>
        <vt:i4>1</vt:i4>
      </vt:variant>
    </vt:vector>
  </HeadingPairs>
  <TitlesOfParts>
    <vt:vector size="1" baseType="lpstr">
      <vt:lpstr>Modelovereenkomst ARBIT 2018</vt:lpstr>
    </vt:vector>
  </TitlesOfParts>
  <Company>Min. BZK</Company>
  <LinksUpToDate>false</LinksUpToDate>
  <CharactersWithSpaces>82962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Tom Schmitz</cp:lastModifiedBy>
  <cp:revision>73</cp:revision>
  <dcterms:created xsi:type="dcterms:W3CDTF">2020-07-07T23:37:00Z</dcterms:created>
  <dcterms:modified xsi:type="dcterms:W3CDTF">2020-07-10T08:09:00Z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0x0101009083D12D07B79D4A9E857577BEC35558</vt:lpwstr>
  </property>
</Properties>
</file>