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4FA" w:rsidRDefault="000914FA" w:rsidP="000914FA">
      <w:pPr>
        <w:ind w:right="240"/>
        <w:rPr>
          <w:b/>
          <w:sz w:val="52"/>
          <w:szCs w:val="52"/>
        </w:rPr>
      </w:pPr>
    </w:p>
    <w:p w:rsidR="000914FA" w:rsidRDefault="000914FA" w:rsidP="000914FA">
      <w:pPr>
        <w:ind w:right="240"/>
        <w:rPr>
          <w:b/>
          <w:sz w:val="52"/>
          <w:szCs w:val="52"/>
        </w:rPr>
      </w:pPr>
      <w:r>
        <w:rPr>
          <w:b/>
          <w:sz w:val="52"/>
          <w:szCs w:val="52"/>
        </w:rPr>
        <w:t>Deelnameformulier Marktconsultatie Inburgering 2021</w:t>
      </w:r>
    </w:p>
    <w:p w:rsidR="000914FA" w:rsidRDefault="000914FA" w:rsidP="000914FA">
      <w:pPr>
        <w:ind w:right="240"/>
        <w:rPr>
          <w:b/>
          <w:sz w:val="40"/>
          <w:szCs w:val="40"/>
        </w:rPr>
      </w:pPr>
    </w:p>
    <w:p w:rsidR="000914FA" w:rsidRDefault="000914FA" w:rsidP="000914FA">
      <w:pPr>
        <w:ind w:right="240"/>
        <w:rPr>
          <w:b/>
          <w:sz w:val="28"/>
          <w:szCs w:val="28"/>
        </w:rPr>
      </w:pPr>
    </w:p>
    <w:p w:rsidR="000914FA" w:rsidRDefault="000914FA" w:rsidP="000914FA">
      <w:pPr>
        <w:ind w:right="240"/>
        <w:rPr>
          <w:b/>
          <w:sz w:val="28"/>
          <w:szCs w:val="28"/>
        </w:rPr>
      </w:pPr>
      <w:r>
        <w:rPr>
          <w:b/>
          <w:sz w:val="28"/>
          <w:szCs w:val="28"/>
        </w:rPr>
        <w:t>Gezamenlijke marktconsultatie van de gemeenten:</w:t>
      </w:r>
    </w:p>
    <w:p w:rsidR="000914FA" w:rsidRDefault="000914FA" w:rsidP="000914FA">
      <w:pPr>
        <w:spacing w:line="240" w:lineRule="auto"/>
        <w:ind w:right="240"/>
        <w:rPr>
          <w:sz w:val="20"/>
          <w:szCs w:val="20"/>
        </w:rPr>
      </w:pPr>
      <w:r>
        <w:rPr>
          <w:b/>
          <w:sz w:val="28"/>
          <w:szCs w:val="28"/>
        </w:rPr>
        <w:t xml:space="preserve">Elburg, Ermelo, Harderwijk, Nunspeet, Putten en Zeewolde. </w:t>
      </w:r>
    </w:p>
    <w:tbl>
      <w:tblPr>
        <w:tblStyle w:val="Tabelraster"/>
        <w:tblpPr w:leftFromText="141" w:rightFromText="141" w:vertAnchor="text" w:horzAnchor="margin" w:tblpY="7474"/>
        <w:tblW w:w="9303" w:type="dxa"/>
        <w:tblLook w:val="04A0" w:firstRow="1" w:lastRow="0" w:firstColumn="1" w:lastColumn="0" w:noHBand="0" w:noVBand="1"/>
      </w:tblPr>
      <w:tblGrid>
        <w:gridCol w:w="3259"/>
        <w:gridCol w:w="6044"/>
      </w:tblGrid>
      <w:tr w:rsidR="000914FA" w:rsidTr="000914FA">
        <w:trPr>
          <w:trHeight w:val="373"/>
        </w:trPr>
        <w:tc>
          <w:tcPr>
            <w:tcW w:w="3259" w:type="dxa"/>
            <w:shd w:val="clear" w:color="auto" w:fill="548DD4" w:themeFill="text2" w:themeFillTint="99"/>
          </w:tcPr>
          <w:p w:rsidR="000914FA" w:rsidRPr="000914FA" w:rsidRDefault="000914FA" w:rsidP="000914FA">
            <w:pPr>
              <w:ind w:right="240"/>
              <w:rPr>
                <w:b/>
                <w:color w:val="FFFFFF" w:themeColor="background1"/>
                <w:sz w:val="20"/>
                <w:szCs w:val="20"/>
              </w:rPr>
            </w:pPr>
            <w:r w:rsidRPr="000914FA">
              <w:rPr>
                <w:b/>
                <w:color w:val="FFFFFF" w:themeColor="background1"/>
                <w:sz w:val="20"/>
                <w:szCs w:val="20"/>
              </w:rPr>
              <w:t>Naam organisatie</w:t>
            </w:r>
          </w:p>
        </w:tc>
        <w:tc>
          <w:tcPr>
            <w:tcW w:w="6044" w:type="dxa"/>
            <w:shd w:val="clear" w:color="auto" w:fill="548DD4" w:themeFill="text2" w:themeFillTint="99"/>
          </w:tcPr>
          <w:p w:rsidR="000914FA" w:rsidRPr="000914FA" w:rsidRDefault="000914FA" w:rsidP="000914FA">
            <w:pPr>
              <w:ind w:right="240"/>
              <w:rPr>
                <w:b/>
                <w:sz w:val="24"/>
                <w:szCs w:val="24"/>
              </w:rPr>
            </w:pPr>
          </w:p>
        </w:tc>
      </w:tr>
      <w:tr w:rsidR="000914FA" w:rsidTr="000914FA">
        <w:trPr>
          <w:trHeight w:val="373"/>
        </w:trPr>
        <w:tc>
          <w:tcPr>
            <w:tcW w:w="3259" w:type="dxa"/>
            <w:shd w:val="clear" w:color="auto" w:fill="548DD4" w:themeFill="text2" w:themeFillTint="99"/>
          </w:tcPr>
          <w:p w:rsidR="000914FA" w:rsidRPr="000914FA" w:rsidRDefault="000914FA" w:rsidP="000914FA">
            <w:pPr>
              <w:ind w:right="240"/>
              <w:rPr>
                <w:b/>
                <w:color w:val="FFFFFF" w:themeColor="background1"/>
                <w:sz w:val="20"/>
                <w:szCs w:val="20"/>
              </w:rPr>
            </w:pPr>
            <w:r w:rsidRPr="000914FA">
              <w:rPr>
                <w:b/>
                <w:color w:val="FFFFFF" w:themeColor="background1"/>
                <w:sz w:val="20"/>
                <w:szCs w:val="20"/>
              </w:rPr>
              <w:t>Contactpersoon organisatie</w:t>
            </w:r>
          </w:p>
        </w:tc>
        <w:tc>
          <w:tcPr>
            <w:tcW w:w="6044" w:type="dxa"/>
            <w:shd w:val="clear" w:color="auto" w:fill="548DD4" w:themeFill="text2" w:themeFillTint="99"/>
          </w:tcPr>
          <w:p w:rsidR="000914FA" w:rsidRPr="000914FA" w:rsidRDefault="000914FA" w:rsidP="000914FA">
            <w:pPr>
              <w:ind w:right="240"/>
              <w:rPr>
                <w:b/>
                <w:sz w:val="24"/>
                <w:szCs w:val="24"/>
              </w:rPr>
            </w:pPr>
          </w:p>
        </w:tc>
      </w:tr>
      <w:tr w:rsidR="000914FA" w:rsidTr="000914FA">
        <w:trPr>
          <w:trHeight w:val="373"/>
        </w:trPr>
        <w:tc>
          <w:tcPr>
            <w:tcW w:w="3259" w:type="dxa"/>
            <w:shd w:val="clear" w:color="auto" w:fill="548DD4" w:themeFill="text2" w:themeFillTint="99"/>
          </w:tcPr>
          <w:p w:rsidR="000914FA" w:rsidRPr="000914FA" w:rsidRDefault="000914FA" w:rsidP="000914FA">
            <w:pPr>
              <w:ind w:right="240"/>
              <w:rPr>
                <w:b/>
                <w:color w:val="FFFFFF" w:themeColor="background1"/>
                <w:sz w:val="20"/>
                <w:szCs w:val="20"/>
              </w:rPr>
            </w:pPr>
            <w:r w:rsidRPr="000914FA">
              <w:rPr>
                <w:b/>
                <w:color w:val="FFFFFF" w:themeColor="background1"/>
                <w:sz w:val="20"/>
                <w:szCs w:val="20"/>
              </w:rPr>
              <w:t>E-mail adres</w:t>
            </w:r>
          </w:p>
        </w:tc>
        <w:tc>
          <w:tcPr>
            <w:tcW w:w="6044" w:type="dxa"/>
            <w:shd w:val="clear" w:color="auto" w:fill="548DD4" w:themeFill="text2" w:themeFillTint="99"/>
          </w:tcPr>
          <w:p w:rsidR="000914FA" w:rsidRPr="000914FA" w:rsidRDefault="000914FA" w:rsidP="000914FA">
            <w:pPr>
              <w:ind w:right="240"/>
              <w:rPr>
                <w:b/>
                <w:sz w:val="24"/>
                <w:szCs w:val="24"/>
              </w:rPr>
            </w:pPr>
          </w:p>
        </w:tc>
      </w:tr>
      <w:tr w:rsidR="000914FA" w:rsidTr="000914FA">
        <w:trPr>
          <w:trHeight w:val="394"/>
        </w:trPr>
        <w:tc>
          <w:tcPr>
            <w:tcW w:w="3259" w:type="dxa"/>
            <w:shd w:val="clear" w:color="auto" w:fill="548DD4" w:themeFill="text2" w:themeFillTint="99"/>
          </w:tcPr>
          <w:p w:rsidR="000914FA" w:rsidRPr="000914FA" w:rsidRDefault="000914FA" w:rsidP="000914FA">
            <w:pPr>
              <w:ind w:right="240"/>
              <w:rPr>
                <w:b/>
                <w:color w:val="FFFFFF" w:themeColor="background1"/>
                <w:sz w:val="20"/>
                <w:szCs w:val="20"/>
              </w:rPr>
            </w:pPr>
            <w:r w:rsidRPr="000914FA">
              <w:rPr>
                <w:b/>
                <w:color w:val="FFFFFF" w:themeColor="background1"/>
                <w:sz w:val="20"/>
                <w:szCs w:val="20"/>
              </w:rPr>
              <w:t>Telefoonnummer</w:t>
            </w:r>
          </w:p>
        </w:tc>
        <w:tc>
          <w:tcPr>
            <w:tcW w:w="6044" w:type="dxa"/>
            <w:shd w:val="clear" w:color="auto" w:fill="548DD4" w:themeFill="text2" w:themeFillTint="99"/>
          </w:tcPr>
          <w:p w:rsidR="000914FA" w:rsidRPr="000914FA" w:rsidRDefault="000914FA" w:rsidP="000914FA">
            <w:pPr>
              <w:ind w:right="240"/>
              <w:rPr>
                <w:b/>
                <w:sz w:val="24"/>
                <w:szCs w:val="24"/>
              </w:rPr>
            </w:pPr>
          </w:p>
        </w:tc>
      </w:tr>
    </w:tbl>
    <w:p w:rsidR="000914FA" w:rsidRDefault="000914FA" w:rsidP="000914FA">
      <w:pPr>
        <w:ind w:right="240"/>
      </w:pPr>
      <w:r>
        <w:br w:type="page"/>
      </w:r>
    </w:p>
    <w:p w:rsidR="000914FA" w:rsidRDefault="000914FA" w:rsidP="000914FA">
      <w:pPr>
        <w:ind w:right="240"/>
        <w:rPr>
          <w:b/>
          <w:sz w:val="28"/>
          <w:szCs w:val="28"/>
        </w:rPr>
      </w:pPr>
    </w:p>
    <w:p w:rsidR="000914FA" w:rsidRDefault="000914FA" w:rsidP="000914FA">
      <w:pPr>
        <w:ind w:right="240"/>
        <w:rPr>
          <w:b/>
          <w:sz w:val="28"/>
          <w:szCs w:val="28"/>
        </w:rPr>
      </w:pPr>
    </w:p>
    <w:p w:rsidR="000914FA" w:rsidRDefault="000914FA" w:rsidP="000914FA">
      <w:pPr>
        <w:numPr>
          <w:ilvl w:val="0"/>
          <w:numId w:val="1"/>
        </w:numPr>
        <w:pBdr>
          <w:top w:val="nil"/>
          <w:left w:val="nil"/>
          <w:bottom w:val="nil"/>
          <w:right w:val="nil"/>
          <w:between w:val="nil"/>
        </w:pBdr>
        <w:ind w:right="240"/>
        <w:rPr>
          <w:b/>
          <w:sz w:val="24"/>
          <w:szCs w:val="24"/>
        </w:rPr>
      </w:pPr>
      <w:r>
        <w:rPr>
          <w:b/>
          <w:sz w:val="24"/>
          <w:szCs w:val="24"/>
        </w:rPr>
        <w:t>Vragen aan marktpartijen</w:t>
      </w:r>
    </w:p>
    <w:p w:rsidR="000914FA" w:rsidRDefault="000914FA" w:rsidP="000914FA">
      <w:pPr>
        <w:pBdr>
          <w:top w:val="nil"/>
          <w:left w:val="nil"/>
          <w:bottom w:val="nil"/>
          <w:right w:val="nil"/>
          <w:between w:val="nil"/>
        </w:pBdr>
        <w:ind w:right="240"/>
        <w:rPr>
          <w:sz w:val="20"/>
          <w:szCs w:val="20"/>
          <w:highlight w:val="white"/>
        </w:rPr>
      </w:pPr>
      <w:r>
        <w:rPr>
          <w:sz w:val="20"/>
          <w:szCs w:val="20"/>
          <w:highlight w:val="white"/>
        </w:rPr>
        <w:t>Geïnteresseerde marktpartijen worden uitgenodigd de volgende vragen te beantwoorden (zie bijlage ‘Deelnameformulier’):</w:t>
      </w:r>
    </w:p>
    <w:p w:rsidR="000914FA" w:rsidRDefault="000914FA" w:rsidP="000914FA">
      <w:pPr>
        <w:pBdr>
          <w:top w:val="nil"/>
          <w:left w:val="nil"/>
          <w:bottom w:val="nil"/>
          <w:right w:val="nil"/>
          <w:between w:val="nil"/>
        </w:pBdr>
        <w:ind w:right="240"/>
        <w:rPr>
          <w:sz w:val="20"/>
          <w:szCs w:val="20"/>
          <w:highlight w:val="white"/>
        </w:rPr>
      </w:pPr>
    </w:p>
    <w:p w:rsidR="000914FA" w:rsidRDefault="000914FA" w:rsidP="000914FA">
      <w:pPr>
        <w:pBdr>
          <w:top w:val="nil"/>
          <w:left w:val="nil"/>
          <w:bottom w:val="nil"/>
          <w:right w:val="nil"/>
          <w:between w:val="nil"/>
        </w:pBdr>
        <w:ind w:right="240"/>
        <w:rPr>
          <w:sz w:val="20"/>
          <w:szCs w:val="20"/>
          <w:highlight w:val="white"/>
        </w:rPr>
      </w:pPr>
      <w:r>
        <w:rPr>
          <w:sz w:val="20"/>
          <w:szCs w:val="20"/>
          <w:highlight w:val="white"/>
        </w:rPr>
        <w:t>Note: u hoeft niet alles te beantwoorden. Elke reactie is welkom.</w:t>
      </w:r>
    </w:p>
    <w:p w:rsidR="000914FA" w:rsidRDefault="000914FA" w:rsidP="000914FA">
      <w:pPr>
        <w:numPr>
          <w:ilvl w:val="0"/>
          <w:numId w:val="2"/>
        </w:numPr>
        <w:ind w:right="240"/>
        <w:rPr>
          <w:sz w:val="20"/>
          <w:szCs w:val="20"/>
        </w:rPr>
      </w:pPr>
      <w:r>
        <w:rPr>
          <w:sz w:val="20"/>
          <w:szCs w:val="20"/>
        </w:rPr>
        <w:t xml:space="preserve">Wat is uw reactie op ons programma van eisen (bijlage 1) en de gunningscriteria (bijlage 2)? Dit mag algemeen of gedetailleerd zijn. </w:t>
      </w:r>
    </w:p>
    <w:p w:rsidR="000914FA" w:rsidRDefault="000914FA" w:rsidP="000914FA">
      <w:pPr>
        <w:numPr>
          <w:ilvl w:val="0"/>
          <w:numId w:val="2"/>
        </w:numPr>
        <w:ind w:right="240"/>
        <w:rPr>
          <w:sz w:val="20"/>
          <w:szCs w:val="20"/>
        </w:rPr>
      </w:pPr>
      <w:r>
        <w:rPr>
          <w:sz w:val="20"/>
          <w:szCs w:val="20"/>
        </w:rPr>
        <w:t>Helpt het programma van eisen om de juiste marktpartijen te selecteren of vallen hierdoor geschikte partijen af.</w:t>
      </w:r>
    </w:p>
    <w:p w:rsidR="000914FA" w:rsidRDefault="000914FA" w:rsidP="000914FA">
      <w:pPr>
        <w:numPr>
          <w:ilvl w:val="0"/>
          <w:numId w:val="2"/>
        </w:numPr>
        <w:ind w:right="240"/>
        <w:rPr>
          <w:sz w:val="20"/>
          <w:szCs w:val="20"/>
        </w:rPr>
      </w:pPr>
      <w:r>
        <w:rPr>
          <w:sz w:val="20"/>
          <w:szCs w:val="20"/>
        </w:rPr>
        <w:t>Helpt dit om de juiste marktpartijen te waarderen en onderscheidend vermogen inzichtelijk te maken of vallen hierdoor geschikte partijen af.</w:t>
      </w:r>
    </w:p>
    <w:p w:rsidR="000914FA" w:rsidRDefault="000914FA" w:rsidP="000914FA">
      <w:pPr>
        <w:numPr>
          <w:ilvl w:val="0"/>
          <w:numId w:val="2"/>
        </w:numPr>
        <w:ind w:right="240"/>
        <w:rPr>
          <w:sz w:val="20"/>
          <w:szCs w:val="20"/>
        </w:rPr>
      </w:pPr>
      <w:r>
        <w:rPr>
          <w:sz w:val="20"/>
          <w:szCs w:val="20"/>
        </w:rPr>
        <w:t>Kunt u aangeven waar volgens u valkuilen zitten in de door ons voorgestelde aanpak en oplossingsrichting? Heeft u ideeën om deze valkuilen te vermijden?</w:t>
      </w:r>
    </w:p>
    <w:p w:rsidR="000914FA" w:rsidRDefault="000914FA" w:rsidP="000914FA">
      <w:pPr>
        <w:numPr>
          <w:ilvl w:val="0"/>
          <w:numId w:val="2"/>
        </w:numPr>
        <w:ind w:right="240"/>
        <w:rPr>
          <w:sz w:val="20"/>
          <w:szCs w:val="20"/>
        </w:rPr>
      </w:pPr>
      <w:r>
        <w:rPr>
          <w:sz w:val="20"/>
          <w:szCs w:val="20"/>
        </w:rPr>
        <w:t>Welke innovaties of relevante ontwikkelingen verwacht u de komende jaren op het gebied van inburgering?</w:t>
      </w:r>
    </w:p>
    <w:p w:rsidR="000914FA" w:rsidRPr="000914FA" w:rsidRDefault="000914FA" w:rsidP="000914FA">
      <w:pPr>
        <w:numPr>
          <w:ilvl w:val="0"/>
          <w:numId w:val="2"/>
        </w:numPr>
        <w:ind w:right="240"/>
        <w:rPr>
          <w:sz w:val="20"/>
          <w:szCs w:val="20"/>
        </w:rPr>
      </w:pPr>
      <w:r>
        <w:rPr>
          <w:sz w:val="20"/>
          <w:szCs w:val="20"/>
        </w:rPr>
        <w:t>Wat zijn hierbij de mogelijkheden om de effectiviteit van inburgeringsproces te verhogen?</w:t>
      </w:r>
      <w:r>
        <w:rPr>
          <w:sz w:val="20"/>
          <w:szCs w:val="20"/>
          <w:highlight w:val="yellow"/>
        </w:rPr>
        <w:t xml:space="preserve"> </w:t>
      </w:r>
    </w:p>
    <w:p w:rsidR="000914FA" w:rsidRDefault="000914FA" w:rsidP="000914FA">
      <w:pPr>
        <w:ind w:right="240"/>
        <w:rPr>
          <w:sz w:val="20"/>
          <w:szCs w:val="20"/>
        </w:rPr>
      </w:pPr>
    </w:p>
    <w:p w:rsidR="000914FA" w:rsidRPr="000914FA" w:rsidRDefault="000914FA" w:rsidP="000914FA">
      <w:pPr>
        <w:ind w:right="240"/>
        <w:rPr>
          <w:b/>
          <w:sz w:val="20"/>
          <w:szCs w:val="20"/>
        </w:rPr>
      </w:pPr>
      <w:r w:rsidRPr="000914FA">
        <w:rPr>
          <w:b/>
          <w:sz w:val="20"/>
          <w:szCs w:val="20"/>
          <w:highlight w:val="white"/>
        </w:rPr>
        <w:t>Visie gemeenten op flexibiliteit:</w:t>
      </w:r>
    </w:p>
    <w:p w:rsidR="000914FA" w:rsidRDefault="000914FA" w:rsidP="000914FA">
      <w:pPr>
        <w:ind w:right="240"/>
        <w:rPr>
          <w:sz w:val="20"/>
          <w:szCs w:val="20"/>
          <w:highlight w:val="white"/>
        </w:rPr>
      </w:pPr>
      <w:r>
        <w:rPr>
          <w:sz w:val="20"/>
          <w:szCs w:val="20"/>
          <w:highlight w:val="white"/>
        </w:rPr>
        <w:t xml:space="preserve">Een samenhangend flexibel inburgeringsaanbod, waarbij het resultaat van de inburgeraar “zo snel mogelijk zelfstandig participeren in de maatschappij, bij voorkeur via betaald werk” voorop staat. </w:t>
      </w:r>
    </w:p>
    <w:p w:rsidR="000914FA" w:rsidRDefault="000914FA" w:rsidP="000914FA">
      <w:pPr>
        <w:numPr>
          <w:ilvl w:val="0"/>
          <w:numId w:val="2"/>
        </w:numPr>
        <w:ind w:right="240"/>
        <w:rPr>
          <w:sz w:val="20"/>
          <w:szCs w:val="20"/>
          <w:highlight w:val="white"/>
        </w:rPr>
      </w:pPr>
      <w:r>
        <w:rPr>
          <w:sz w:val="20"/>
          <w:szCs w:val="20"/>
          <w:highlight w:val="white"/>
        </w:rPr>
        <w:t>Welke kansen en risico’s zien aanbieders bij het specifiek realiseren van maatwerktrajecten?</w:t>
      </w:r>
    </w:p>
    <w:p w:rsidR="000914FA" w:rsidRDefault="000914FA" w:rsidP="000914FA">
      <w:pPr>
        <w:numPr>
          <w:ilvl w:val="0"/>
          <w:numId w:val="2"/>
        </w:numPr>
        <w:ind w:right="240"/>
        <w:rPr>
          <w:sz w:val="20"/>
          <w:szCs w:val="20"/>
          <w:highlight w:val="white"/>
        </w:rPr>
      </w:pPr>
      <w:r>
        <w:rPr>
          <w:sz w:val="20"/>
          <w:szCs w:val="20"/>
          <w:highlight w:val="white"/>
        </w:rPr>
        <w:t>In hoeverre is het wenselijk c.q. heeft het meerwaarde als één aanbieder het hele pakket aan maatwerktrajecten aanbiedt? Wie kan en wil dit?</w:t>
      </w:r>
    </w:p>
    <w:p w:rsidR="002E00F0" w:rsidRDefault="002E00F0" w:rsidP="002E00F0">
      <w:pPr>
        <w:ind w:right="240"/>
        <w:rPr>
          <w:sz w:val="20"/>
          <w:szCs w:val="20"/>
          <w:highlight w:val="white"/>
        </w:rPr>
      </w:pPr>
    </w:p>
    <w:p w:rsidR="002E00F0" w:rsidRDefault="002E00F0" w:rsidP="002E00F0">
      <w:pPr>
        <w:ind w:right="240"/>
        <w:rPr>
          <w:sz w:val="20"/>
          <w:szCs w:val="20"/>
          <w:highlight w:val="white"/>
        </w:rPr>
      </w:pPr>
      <w:r w:rsidRPr="002E00F0">
        <w:rPr>
          <w:sz w:val="20"/>
          <w:szCs w:val="20"/>
          <w:highlight w:val="yellow"/>
        </w:rPr>
        <w:t>In</w:t>
      </w:r>
      <w:r>
        <w:rPr>
          <w:sz w:val="20"/>
          <w:szCs w:val="20"/>
          <w:highlight w:val="yellow"/>
        </w:rPr>
        <w:t xml:space="preserve">gevuld marktconsultatiedocument </w:t>
      </w:r>
      <w:r w:rsidRPr="002E00F0">
        <w:rPr>
          <w:sz w:val="20"/>
          <w:szCs w:val="20"/>
          <w:highlight w:val="yellow"/>
        </w:rPr>
        <w:t>graag mailen naar:</w:t>
      </w:r>
      <w:bookmarkStart w:id="0" w:name="_GoBack"/>
      <w:bookmarkEnd w:id="0"/>
      <w:r w:rsidRPr="002E00F0">
        <w:rPr>
          <w:sz w:val="20"/>
          <w:szCs w:val="20"/>
          <w:highlight w:val="yellow"/>
        </w:rPr>
        <w:t xml:space="preserve"> l.huitema@meerinzicht.nl </w:t>
      </w:r>
    </w:p>
    <w:p w:rsidR="000914FA" w:rsidRDefault="000914FA">
      <w:pPr>
        <w:spacing w:after="200"/>
      </w:pPr>
      <w:r>
        <w:br w:type="page"/>
      </w:r>
    </w:p>
    <w:p w:rsidR="000914FA" w:rsidRDefault="000914FA" w:rsidP="000914FA">
      <w:pPr>
        <w:pBdr>
          <w:top w:val="nil"/>
          <w:left w:val="nil"/>
          <w:bottom w:val="nil"/>
          <w:right w:val="nil"/>
          <w:between w:val="nil"/>
        </w:pBdr>
        <w:ind w:right="240"/>
        <w:rPr>
          <w:b/>
          <w:sz w:val="24"/>
          <w:szCs w:val="24"/>
        </w:rPr>
      </w:pPr>
      <w:r>
        <w:rPr>
          <w:b/>
          <w:sz w:val="24"/>
          <w:szCs w:val="24"/>
        </w:rPr>
        <w:lastRenderedPageBreak/>
        <w:t>Bijlage 1. Programma van Eisen (concept)</w:t>
      </w:r>
    </w:p>
    <w:p w:rsidR="000914FA" w:rsidRDefault="000914FA" w:rsidP="000914FA">
      <w:pPr>
        <w:pBdr>
          <w:top w:val="nil"/>
          <w:left w:val="nil"/>
          <w:bottom w:val="nil"/>
          <w:right w:val="nil"/>
          <w:between w:val="nil"/>
        </w:pBdr>
        <w:ind w:right="240"/>
        <w:rPr>
          <w:b/>
          <w:sz w:val="20"/>
          <w:szCs w:val="20"/>
        </w:rPr>
      </w:pPr>
      <w:r>
        <w:rPr>
          <w:b/>
          <w:sz w:val="20"/>
          <w:szCs w:val="20"/>
        </w:rPr>
        <w:t>Algemene eisen</w:t>
      </w:r>
    </w:p>
    <w:p w:rsidR="000914FA" w:rsidRDefault="000914FA" w:rsidP="000914FA">
      <w:pPr>
        <w:numPr>
          <w:ilvl w:val="0"/>
          <w:numId w:val="7"/>
        </w:numPr>
        <w:pBdr>
          <w:top w:val="nil"/>
          <w:left w:val="nil"/>
          <w:bottom w:val="nil"/>
          <w:right w:val="nil"/>
          <w:between w:val="nil"/>
        </w:pBdr>
        <w:ind w:right="240"/>
        <w:rPr>
          <w:sz w:val="20"/>
          <w:szCs w:val="20"/>
        </w:rPr>
      </w:pPr>
      <w:r>
        <w:rPr>
          <w:sz w:val="20"/>
          <w:szCs w:val="20"/>
        </w:rPr>
        <w:t>Locatie: de leerroute worden in de regel in Harderwijk gegeven. Indien het door de samenstelling van de groep geschikter is om in een andere gemeente de leerroute aan te bieden, dan gebeurt dit in afstemming met de desbetreffende gemeenten.</w:t>
      </w:r>
    </w:p>
    <w:p w:rsidR="000914FA" w:rsidRDefault="000914FA" w:rsidP="000914FA">
      <w:pPr>
        <w:numPr>
          <w:ilvl w:val="0"/>
          <w:numId w:val="7"/>
        </w:numPr>
        <w:pBdr>
          <w:top w:val="nil"/>
          <w:left w:val="nil"/>
          <w:bottom w:val="nil"/>
          <w:right w:val="nil"/>
          <w:between w:val="nil"/>
        </w:pBdr>
        <w:ind w:right="240"/>
        <w:rPr>
          <w:sz w:val="20"/>
          <w:szCs w:val="20"/>
        </w:rPr>
      </w:pPr>
      <w:r>
        <w:rPr>
          <w:sz w:val="20"/>
          <w:szCs w:val="20"/>
        </w:rPr>
        <w:t>Een leerroute worden aangeboden als één samenhangend geheel. Dit houdt in dat alle partijen die de verschillende onderdelen van de leerroutes aanbieden, nauw met elkaar samenwerken om tot een complementair geheel te komen.</w:t>
      </w:r>
    </w:p>
    <w:p w:rsidR="000914FA" w:rsidRDefault="000914FA" w:rsidP="000914FA">
      <w:pPr>
        <w:numPr>
          <w:ilvl w:val="0"/>
          <w:numId w:val="7"/>
        </w:numPr>
        <w:pBdr>
          <w:top w:val="nil"/>
          <w:left w:val="nil"/>
          <w:bottom w:val="nil"/>
          <w:right w:val="nil"/>
          <w:between w:val="nil"/>
        </w:pBdr>
        <w:ind w:right="240"/>
        <w:rPr>
          <w:sz w:val="20"/>
          <w:szCs w:val="20"/>
        </w:rPr>
      </w:pPr>
      <w:r>
        <w:rPr>
          <w:sz w:val="20"/>
          <w:szCs w:val="20"/>
        </w:rPr>
        <w:t xml:space="preserve">De leerroutes hebben een intensief en modulair karakter. Dit betekent dat de verschillende onderdelen als verschillende modules worden gegeven en op elkaar aansluiten waardoor voldoende gewisseld kan worden tussen de verschillende leerroutes. </w:t>
      </w:r>
    </w:p>
    <w:p w:rsidR="000914FA" w:rsidRDefault="000914FA" w:rsidP="000914FA">
      <w:pPr>
        <w:numPr>
          <w:ilvl w:val="0"/>
          <w:numId w:val="7"/>
        </w:numPr>
        <w:pBdr>
          <w:top w:val="nil"/>
          <w:left w:val="nil"/>
          <w:bottom w:val="nil"/>
          <w:right w:val="nil"/>
          <w:between w:val="nil"/>
        </w:pBdr>
        <w:ind w:right="240"/>
        <w:rPr>
          <w:sz w:val="20"/>
          <w:szCs w:val="20"/>
        </w:rPr>
      </w:pPr>
      <w:r>
        <w:rPr>
          <w:sz w:val="20"/>
          <w:szCs w:val="20"/>
        </w:rPr>
        <w:t>De aanbieder van een leerroute (B1 en Z-route) werkt met de gemeenten samen om gezamenlijke de MAP als module te ontwikkelen.</w:t>
      </w:r>
    </w:p>
    <w:p w:rsidR="000914FA" w:rsidRDefault="000914FA" w:rsidP="000914FA">
      <w:pPr>
        <w:numPr>
          <w:ilvl w:val="0"/>
          <w:numId w:val="7"/>
        </w:numPr>
        <w:pBdr>
          <w:top w:val="nil"/>
          <w:left w:val="nil"/>
          <w:bottom w:val="nil"/>
          <w:right w:val="nil"/>
          <w:between w:val="nil"/>
        </w:pBdr>
        <w:ind w:right="240"/>
        <w:rPr>
          <w:sz w:val="20"/>
          <w:szCs w:val="20"/>
        </w:rPr>
      </w:pPr>
      <w:r>
        <w:rPr>
          <w:sz w:val="20"/>
          <w:szCs w:val="20"/>
        </w:rPr>
        <w:t xml:space="preserve">In de leerroutes is een module financiële zelfredzaamheid verwerkt die de statushouders helpt op korte en lange termijn financieel weloverwogen keuzes te maken. De aanbieder is niet verplicht dit zelf aan te bieden, maar mag ook een voorstel doen om dit in samenwerking met een derde partij te organiseren. Aanbieder vermeldt dit in de prijsopgave als een ‘plusproduct’. </w:t>
      </w:r>
    </w:p>
    <w:p w:rsidR="000914FA" w:rsidRDefault="000914FA" w:rsidP="000914FA">
      <w:pPr>
        <w:numPr>
          <w:ilvl w:val="0"/>
          <w:numId w:val="7"/>
        </w:numPr>
        <w:pBdr>
          <w:top w:val="nil"/>
          <w:left w:val="nil"/>
          <w:bottom w:val="nil"/>
          <w:right w:val="nil"/>
          <w:between w:val="nil"/>
        </w:pBdr>
        <w:ind w:right="240"/>
        <w:rPr>
          <w:sz w:val="20"/>
          <w:szCs w:val="20"/>
        </w:rPr>
      </w:pPr>
      <w:r>
        <w:rPr>
          <w:sz w:val="20"/>
          <w:szCs w:val="20"/>
        </w:rPr>
        <w:t xml:space="preserve">Alle partijen hebben kennis van het maatschappelijk middenveld op de Noordwest Veluwe. </w:t>
      </w:r>
    </w:p>
    <w:p w:rsidR="000914FA" w:rsidRDefault="000914FA" w:rsidP="000914FA">
      <w:pPr>
        <w:numPr>
          <w:ilvl w:val="0"/>
          <w:numId w:val="7"/>
        </w:numPr>
        <w:pBdr>
          <w:top w:val="nil"/>
          <w:left w:val="nil"/>
          <w:bottom w:val="nil"/>
          <w:right w:val="nil"/>
          <w:between w:val="nil"/>
        </w:pBdr>
        <w:ind w:right="240"/>
        <w:rPr>
          <w:sz w:val="20"/>
          <w:szCs w:val="20"/>
        </w:rPr>
      </w:pPr>
      <w:r>
        <w:rPr>
          <w:sz w:val="20"/>
          <w:szCs w:val="20"/>
        </w:rPr>
        <w:t>De routes zijn gericht op het behalen van de vooraf gestelde doelen in het PIP.</w:t>
      </w:r>
    </w:p>
    <w:p w:rsidR="000914FA" w:rsidRDefault="000914FA" w:rsidP="000914FA">
      <w:pPr>
        <w:numPr>
          <w:ilvl w:val="0"/>
          <w:numId w:val="7"/>
        </w:numPr>
        <w:ind w:right="240"/>
        <w:rPr>
          <w:sz w:val="20"/>
          <w:szCs w:val="20"/>
        </w:rPr>
      </w:pPr>
      <w:r>
        <w:rPr>
          <w:sz w:val="20"/>
          <w:szCs w:val="20"/>
        </w:rPr>
        <w:t xml:space="preserve">Een statushouder moet binnen drie (3) jaar ingeburgerd zijn. </w:t>
      </w:r>
    </w:p>
    <w:p w:rsidR="000914FA" w:rsidRDefault="000914FA" w:rsidP="000914FA">
      <w:pPr>
        <w:numPr>
          <w:ilvl w:val="0"/>
          <w:numId w:val="7"/>
        </w:numPr>
        <w:ind w:right="240"/>
        <w:rPr>
          <w:sz w:val="20"/>
          <w:szCs w:val="20"/>
        </w:rPr>
      </w:pPr>
      <w:r>
        <w:rPr>
          <w:sz w:val="20"/>
          <w:szCs w:val="20"/>
        </w:rPr>
        <w:t xml:space="preserve">De minimale klassengrootte is bepaald op 10 statushouders. </w:t>
      </w:r>
    </w:p>
    <w:p w:rsidR="000914FA" w:rsidRDefault="000914FA" w:rsidP="000914FA">
      <w:pPr>
        <w:numPr>
          <w:ilvl w:val="0"/>
          <w:numId w:val="7"/>
        </w:numPr>
        <w:ind w:right="240"/>
        <w:rPr>
          <w:sz w:val="20"/>
          <w:szCs w:val="20"/>
        </w:rPr>
      </w:pPr>
      <w:r>
        <w:rPr>
          <w:sz w:val="20"/>
          <w:szCs w:val="20"/>
        </w:rPr>
        <w:t xml:space="preserve">Jaarlijks zijn minimaal twee (2) startmomenten voor de onderwijsroute en vier (4) startmomenten voor zowel de B1- als Z-route. Ook als dat betekent dat de hierboven genoemde klassengrootte niet behaald kan worden. </w:t>
      </w:r>
    </w:p>
    <w:p w:rsidR="000914FA" w:rsidRDefault="000914FA" w:rsidP="000914FA">
      <w:pPr>
        <w:numPr>
          <w:ilvl w:val="0"/>
          <w:numId w:val="7"/>
        </w:numPr>
        <w:ind w:right="240"/>
        <w:rPr>
          <w:sz w:val="20"/>
          <w:szCs w:val="20"/>
        </w:rPr>
      </w:pPr>
      <w:r>
        <w:rPr>
          <w:sz w:val="20"/>
          <w:szCs w:val="20"/>
        </w:rPr>
        <w:t>Een statushouder moet binnen zes (6) maanden na vestiging in de gemeente kunnen starten binnen een bepaalde route.</w:t>
      </w:r>
    </w:p>
    <w:p w:rsidR="000914FA" w:rsidRDefault="000914FA" w:rsidP="000914FA">
      <w:pPr>
        <w:numPr>
          <w:ilvl w:val="0"/>
          <w:numId w:val="7"/>
        </w:numPr>
        <w:pBdr>
          <w:top w:val="nil"/>
          <w:left w:val="nil"/>
          <w:bottom w:val="nil"/>
          <w:right w:val="nil"/>
          <w:between w:val="nil"/>
        </w:pBdr>
        <w:ind w:right="240"/>
        <w:rPr>
          <w:sz w:val="20"/>
          <w:szCs w:val="20"/>
        </w:rPr>
      </w:pPr>
      <w:r>
        <w:rPr>
          <w:sz w:val="20"/>
          <w:szCs w:val="20"/>
        </w:rPr>
        <w:t>Opdrachtnemer wijst per statushouder één vast contactpersoon aan voor alle communicatie tussen opdrachtnemer en de gemeente. De gemeente wijst ook één vast contactpersoon aan.</w:t>
      </w:r>
    </w:p>
    <w:p w:rsidR="000914FA" w:rsidRDefault="000914FA" w:rsidP="000914FA">
      <w:pPr>
        <w:numPr>
          <w:ilvl w:val="0"/>
          <w:numId w:val="7"/>
        </w:numPr>
        <w:pBdr>
          <w:top w:val="nil"/>
          <w:left w:val="nil"/>
          <w:bottom w:val="nil"/>
          <w:right w:val="nil"/>
          <w:between w:val="nil"/>
        </w:pBdr>
        <w:ind w:right="240"/>
        <w:rPr>
          <w:sz w:val="20"/>
          <w:szCs w:val="20"/>
        </w:rPr>
      </w:pPr>
      <w:r>
        <w:rPr>
          <w:sz w:val="20"/>
          <w:szCs w:val="20"/>
        </w:rPr>
        <w:t>De aanbieder neemt binnen 24 uur contact op met de inburgeraar bij onaangekondigde afwezigheid en met de gemeente bij signaalverzuim, calamiteiten, regelmatige afwezigheid of disfunctioneren.</w:t>
      </w:r>
    </w:p>
    <w:p w:rsidR="000914FA" w:rsidRDefault="000914FA" w:rsidP="000914FA">
      <w:pPr>
        <w:numPr>
          <w:ilvl w:val="0"/>
          <w:numId w:val="7"/>
        </w:numPr>
        <w:pBdr>
          <w:top w:val="nil"/>
          <w:left w:val="nil"/>
          <w:bottom w:val="nil"/>
          <w:right w:val="nil"/>
          <w:between w:val="nil"/>
        </w:pBdr>
        <w:ind w:right="240"/>
        <w:rPr>
          <w:sz w:val="20"/>
          <w:szCs w:val="20"/>
          <w:highlight w:val="white"/>
        </w:rPr>
      </w:pPr>
      <w:r>
        <w:rPr>
          <w:sz w:val="20"/>
          <w:szCs w:val="20"/>
          <w:highlight w:val="white"/>
        </w:rPr>
        <w:t xml:space="preserve">Coronamaatregelen worden niet langer gezien als ‘overmacht’. Dit is de realiteit waarin wij nu leven en aanbieders dienen hun aanbod, indien nodig, hieraan aan het passen. </w:t>
      </w:r>
    </w:p>
    <w:p w:rsidR="000914FA" w:rsidRDefault="000914FA" w:rsidP="000914FA">
      <w:pPr>
        <w:pBdr>
          <w:top w:val="nil"/>
          <w:left w:val="nil"/>
          <w:bottom w:val="nil"/>
          <w:right w:val="nil"/>
          <w:between w:val="nil"/>
        </w:pBdr>
        <w:ind w:right="240"/>
        <w:rPr>
          <w:sz w:val="20"/>
          <w:szCs w:val="20"/>
        </w:rPr>
      </w:pPr>
    </w:p>
    <w:p w:rsidR="000914FA" w:rsidRDefault="000914FA" w:rsidP="000914FA">
      <w:pPr>
        <w:pBdr>
          <w:top w:val="nil"/>
          <w:left w:val="nil"/>
          <w:bottom w:val="nil"/>
          <w:right w:val="nil"/>
          <w:between w:val="nil"/>
        </w:pBdr>
        <w:ind w:right="240"/>
        <w:rPr>
          <w:b/>
          <w:sz w:val="20"/>
          <w:szCs w:val="20"/>
        </w:rPr>
      </w:pPr>
      <w:r>
        <w:rPr>
          <w:b/>
          <w:sz w:val="20"/>
          <w:szCs w:val="20"/>
        </w:rPr>
        <w:t>Eisen omtrent B1-route</w:t>
      </w:r>
    </w:p>
    <w:p w:rsidR="000914FA" w:rsidRDefault="000914FA" w:rsidP="000914FA">
      <w:pPr>
        <w:numPr>
          <w:ilvl w:val="0"/>
          <w:numId w:val="5"/>
        </w:numPr>
        <w:pBdr>
          <w:top w:val="nil"/>
          <w:left w:val="nil"/>
          <w:bottom w:val="nil"/>
          <w:right w:val="nil"/>
          <w:between w:val="nil"/>
        </w:pBdr>
        <w:ind w:right="240"/>
        <w:rPr>
          <w:sz w:val="20"/>
          <w:szCs w:val="20"/>
        </w:rPr>
      </w:pPr>
      <w:r>
        <w:rPr>
          <w:sz w:val="20"/>
          <w:szCs w:val="20"/>
        </w:rPr>
        <w:t>De taallessen moeten inzetten op de lees-, luister-, spreek- en schrijfvaardigheid van de inburgeraar op B1 taalniveau;</w:t>
      </w:r>
    </w:p>
    <w:p w:rsidR="000914FA" w:rsidRDefault="000914FA" w:rsidP="000914FA">
      <w:pPr>
        <w:numPr>
          <w:ilvl w:val="0"/>
          <w:numId w:val="5"/>
        </w:numPr>
        <w:pBdr>
          <w:top w:val="nil"/>
          <w:left w:val="nil"/>
          <w:bottom w:val="nil"/>
          <w:right w:val="nil"/>
          <w:between w:val="nil"/>
        </w:pBdr>
        <w:ind w:right="240"/>
        <w:rPr>
          <w:sz w:val="20"/>
          <w:szCs w:val="20"/>
        </w:rPr>
      </w:pPr>
      <w:r>
        <w:rPr>
          <w:sz w:val="20"/>
          <w:szCs w:val="20"/>
        </w:rPr>
        <w:t>Het traject bevat de module Kennis van de Nederlandse Maatschappij;</w:t>
      </w:r>
    </w:p>
    <w:p w:rsidR="000914FA" w:rsidRDefault="000914FA" w:rsidP="000914FA">
      <w:pPr>
        <w:numPr>
          <w:ilvl w:val="0"/>
          <w:numId w:val="5"/>
        </w:numPr>
        <w:pBdr>
          <w:top w:val="nil"/>
          <w:left w:val="nil"/>
          <w:bottom w:val="nil"/>
          <w:right w:val="nil"/>
          <w:between w:val="nil"/>
        </w:pBdr>
        <w:ind w:right="240"/>
        <w:rPr>
          <w:sz w:val="20"/>
          <w:szCs w:val="20"/>
        </w:rPr>
      </w:pPr>
      <w:r>
        <w:rPr>
          <w:sz w:val="20"/>
          <w:szCs w:val="20"/>
        </w:rPr>
        <w:t>De taalaanbieder is in bezit van het Blik op Werk of gelijkwaardig keurmerk.</w:t>
      </w:r>
    </w:p>
    <w:p w:rsidR="000914FA" w:rsidRDefault="000914FA" w:rsidP="000914FA">
      <w:pPr>
        <w:numPr>
          <w:ilvl w:val="0"/>
          <w:numId w:val="5"/>
        </w:numPr>
        <w:pBdr>
          <w:top w:val="nil"/>
          <w:left w:val="nil"/>
          <w:bottom w:val="nil"/>
          <w:right w:val="nil"/>
          <w:between w:val="nil"/>
        </w:pBdr>
        <w:ind w:right="240"/>
        <w:rPr>
          <w:sz w:val="20"/>
          <w:szCs w:val="20"/>
        </w:rPr>
      </w:pPr>
      <w:r>
        <w:rPr>
          <w:sz w:val="20"/>
          <w:szCs w:val="20"/>
        </w:rPr>
        <w:t>De statushouder dient binnen 1,5 jaar de B1-route te hebben doorlopen.</w:t>
      </w:r>
    </w:p>
    <w:p w:rsidR="000914FA" w:rsidRDefault="000914FA" w:rsidP="000914FA">
      <w:pPr>
        <w:numPr>
          <w:ilvl w:val="0"/>
          <w:numId w:val="5"/>
        </w:numPr>
        <w:pBdr>
          <w:top w:val="nil"/>
          <w:left w:val="nil"/>
          <w:bottom w:val="nil"/>
          <w:right w:val="nil"/>
          <w:between w:val="nil"/>
        </w:pBdr>
        <w:ind w:right="240"/>
        <w:rPr>
          <w:sz w:val="20"/>
          <w:szCs w:val="20"/>
        </w:rPr>
      </w:pPr>
      <w:r>
        <w:rPr>
          <w:sz w:val="20"/>
          <w:szCs w:val="20"/>
        </w:rPr>
        <w:t>Het is mogelijk dat een statushouder onderdelen van de B1 route op A2 niveau afrondt. Maximaal 10% van de deelnemers mag afwijken van hun leerbaarheidstoets na afstemming met de gemeente.</w:t>
      </w:r>
    </w:p>
    <w:p w:rsidR="000914FA" w:rsidRDefault="000914FA" w:rsidP="000914FA">
      <w:pPr>
        <w:numPr>
          <w:ilvl w:val="0"/>
          <w:numId w:val="5"/>
        </w:numPr>
        <w:pBdr>
          <w:top w:val="nil"/>
          <w:left w:val="nil"/>
          <w:bottom w:val="nil"/>
          <w:right w:val="nil"/>
          <w:between w:val="nil"/>
        </w:pBdr>
        <w:ind w:right="240"/>
        <w:rPr>
          <w:sz w:val="20"/>
          <w:szCs w:val="20"/>
        </w:rPr>
      </w:pPr>
      <w:r>
        <w:rPr>
          <w:sz w:val="20"/>
          <w:szCs w:val="20"/>
        </w:rPr>
        <w:t>De cursisten hebben de mogelijkheid om door te leren en op onderdelen op B2 niveau examen te doen. De taalaanbieder is niet verplicht dit aanbod zelf aan te bieden maar mag ook een voorstel doen dit door een derde partij uit te laten voeren. De B2 cursussen kunnen, wanneer dit voor de grootte van de klas nodig blijkt, buiten de Noordwest Veluwe gegeven worden, maar mogen niet verder dan 1,5 uur reistijd van de statushouders’ woning af liggen.</w:t>
      </w:r>
    </w:p>
    <w:p w:rsidR="000914FA" w:rsidRDefault="000914FA" w:rsidP="000914FA">
      <w:pPr>
        <w:numPr>
          <w:ilvl w:val="0"/>
          <w:numId w:val="5"/>
        </w:numPr>
        <w:pBdr>
          <w:top w:val="nil"/>
          <w:left w:val="nil"/>
          <w:bottom w:val="nil"/>
          <w:right w:val="nil"/>
          <w:between w:val="nil"/>
        </w:pBdr>
        <w:ind w:right="240"/>
        <w:rPr>
          <w:sz w:val="20"/>
          <w:szCs w:val="20"/>
        </w:rPr>
      </w:pPr>
      <w:r>
        <w:rPr>
          <w:sz w:val="20"/>
          <w:szCs w:val="20"/>
        </w:rPr>
        <w:lastRenderedPageBreak/>
        <w:t xml:space="preserve">In de route is het mogelijk voor cursisten om de route sneller of langzamer te doorlopen. De aanbieder beschrijft in de inschrijving hoe dit concreet wordt vormgegeven. </w:t>
      </w:r>
    </w:p>
    <w:p w:rsidR="000914FA" w:rsidRDefault="000914FA" w:rsidP="000914FA">
      <w:pPr>
        <w:numPr>
          <w:ilvl w:val="0"/>
          <w:numId w:val="5"/>
        </w:numPr>
        <w:pBdr>
          <w:top w:val="nil"/>
          <w:left w:val="nil"/>
          <w:bottom w:val="nil"/>
          <w:right w:val="nil"/>
          <w:between w:val="nil"/>
        </w:pBdr>
        <w:ind w:right="240"/>
        <w:rPr>
          <w:sz w:val="20"/>
          <w:szCs w:val="20"/>
        </w:rPr>
      </w:pPr>
      <w:r>
        <w:rPr>
          <w:sz w:val="20"/>
          <w:szCs w:val="20"/>
        </w:rPr>
        <w:t>De B1 route is een voltijd route. De route beslaat minimaal zes dagdelen per week.</w:t>
      </w:r>
    </w:p>
    <w:p w:rsidR="000914FA" w:rsidRDefault="000914FA" w:rsidP="000914FA">
      <w:pPr>
        <w:numPr>
          <w:ilvl w:val="0"/>
          <w:numId w:val="5"/>
        </w:numPr>
        <w:pBdr>
          <w:top w:val="nil"/>
          <w:left w:val="nil"/>
          <w:bottom w:val="nil"/>
          <w:right w:val="nil"/>
          <w:between w:val="nil"/>
        </w:pBdr>
        <w:ind w:right="240"/>
        <w:rPr>
          <w:sz w:val="20"/>
          <w:szCs w:val="20"/>
        </w:rPr>
      </w:pPr>
      <w:r>
        <w:rPr>
          <w:sz w:val="20"/>
          <w:szCs w:val="20"/>
        </w:rPr>
        <w:t>De route is gericht op het behalen van de vooraf gestelde doelen in het PIP.</w:t>
      </w:r>
    </w:p>
    <w:p w:rsidR="000914FA" w:rsidRDefault="000914FA" w:rsidP="000914FA">
      <w:pPr>
        <w:numPr>
          <w:ilvl w:val="0"/>
          <w:numId w:val="5"/>
        </w:numPr>
        <w:pBdr>
          <w:top w:val="nil"/>
          <w:left w:val="nil"/>
          <w:bottom w:val="nil"/>
          <w:right w:val="nil"/>
          <w:between w:val="nil"/>
        </w:pBdr>
        <w:ind w:right="240"/>
        <w:rPr>
          <w:sz w:val="20"/>
          <w:szCs w:val="20"/>
        </w:rPr>
      </w:pPr>
      <w:r>
        <w:rPr>
          <w:sz w:val="20"/>
          <w:szCs w:val="20"/>
        </w:rPr>
        <w:t xml:space="preserve">De B1 route kent een alfabetiseringstraject. Dit wordt aangeboden wanneer uit de leerbaarheidstoets blijkt dat de analfabete of anderstalig gealfabetiseerde inburgeraar kan uitstromen op B1 niveau. </w:t>
      </w:r>
    </w:p>
    <w:p w:rsidR="000914FA" w:rsidRDefault="000914FA" w:rsidP="000914FA">
      <w:pPr>
        <w:numPr>
          <w:ilvl w:val="0"/>
          <w:numId w:val="5"/>
        </w:numPr>
        <w:pBdr>
          <w:top w:val="nil"/>
          <w:left w:val="nil"/>
          <w:bottom w:val="nil"/>
          <w:right w:val="nil"/>
          <w:between w:val="nil"/>
        </w:pBdr>
        <w:ind w:right="240"/>
        <w:rPr>
          <w:sz w:val="20"/>
          <w:szCs w:val="20"/>
        </w:rPr>
      </w:pPr>
      <w:r>
        <w:rPr>
          <w:sz w:val="20"/>
          <w:szCs w:val="20"/>
        </w:rPr>
        <w:t>Het is mogelijk om de B1-route en de onderwijsroute binnen de wettelijke eisen te combineren.</w:t>
      </w:r>
    </w:p>
    <w:p w:rsidR="000914FA" w:rsidRDefault="000914FA" w:rsidP="000914FA">
      <w:pPr>
        <w:numPr>
          <w:ilvl w:val="0"/>
          <w:numId w:val="5"/>
        </w:numPr>
        <w:pBdr>
          <w:top w:val="nil"/>
          <w:left w:val="nil"/>
          <w:bottom w:val="nil"/>
          <w:right w:val="nil"/>
          <w:between w:val="nil"/>
        </w:pBdr>
        <w:ind w:right="240"/>
        <w:rPr>
          <w:sz w:val="20"/>
          <w:szCs w:val="20"/>
        </w:rPr>
      </w:pPr>
      <w:r>
        <w:rPr>
          <w:sz w:val="20"/>
          <w:szCs w:val="20"/>
        </w:rPr>
        <w:t xml:space="preserve">Voor de B1 route geeft de taalaanbieder inzichtelijk weer hoeveel cursisten doorstromen naar B2 en hoeveel cursisten op A2 niveau examen hebben gedaan. </w:t>
      </w:r>
    </w:p>
    <w:p w:rsidR="000914FA" w:rsidRDefault="000914FA" w:rsidP="000914FA">
      <w:pPr>
        <w:numPr>
          <w:ilvl w:val="0"/>
          <w:numId w:val="5"/>
        </w:numPr>
        <w:pBdr>
          <w:top w:val="nil"/>
          <w:left w:val="nil"/>
          <w:bottom w:val="nil"/>
          <w:right w:val="nil"/>
          <w:between w:val="nil"/>
        </w:pBdr>
        <w:ind w:right="240"/>
        <w:rPr>
          <w:sz w:val="20"/>
          <w:szCs w:val="20"/>
        </w:rPr>
      </w:pPr>
      <w:r>
        <w:rPr>
          <w:sz w:val="20"/>
          <w:szCs w:val="20"/>
        </w:rPr>
        <w:t>De participatieactiviteiten (activiteiten gericht op het verwerven van werknemersvaardigheden) zijn een integraal onderdeel van de leerroute. Er is een goede samenwerking tussen de taalaanbieder, gemeente en de Inclusief Groep, die streven naar een complementair aanbod tussen taal/inburgering en participatie. In de aanbesteding laat de taalaanbieder zien hoe de samenwerking met de Inclusief Groep en de gemeenten vormgegeven wordt.</w:t>
      </w:r>
    </w:p>
    <w:p w:rsidR="000914FA" w:rsidRDefault="000914FA" w:rsidP="000914FA">
      <w:pPr>
        <w:numPr>
          <w:ilvl w:val="0"/>
          <w:numId w:val="5"/>
        </w:numPr>
        <w:pBdr>
          <w:top w:val="nil"/>
          <w:left w:val="nil"/>
          <w:bottom w:val="nil"/>
          <w:right w:val="nil"/>
          <w:between w:val="nil"/>
        </w:pBdr>
        <w:ind w:right="240"/>
        <w:rPr>
          <w:sz w:val="20"/>
          <w:szCs w:val="20"/>
        </w:rPr>
      </w:pPr>
      <w:r>
        <w:rPr>
          <w:sz w:val="20"/>
          <w:szCs w:val="20"/>
        </w:rPr>
        <w:t>In het aanbod ontwikkelen statushouders niet alleen lees-, luister-, spreek- en schrijfvaardigheden, maar doen zij ook digitale, reken-, en werknemersvaardigheden op (zie bijlage A).</w:t>
      </w:r>
    </w:p>
    <w:p w:rsidR="000914FA" w:rsidRDefault="000914FA" w:rsidP="000914FA">
      <w:pPr>
        <w:numPr>
          <w:ilvl w:val="0"/>
          <w:numId w:val="5"/>
        </w:numPr>
        <w:pBdr>
          <w:top w:val="nil"/>
          <w:left w:val="nil"/>
          <w:bottom w:val="nil"/>
          <w:right w:val="nil"/>
          <w:between w:val="nil"/>
        </w:pBdr>
        <w:ind w:right="240"/>
        <w:rPr>
          <w:sz w:val="20"/>
          <w:szCs w:val="20"/>
        </w:rPr>
      </w:pPr>
      <w:r>
        <w:rPr>
          <w:sz w:val="20"/>
          <w:szCs w:val="20"/>
        </w:rPr>
        <w:t>Aan het einde van de route bezit de inburgeraar naast de wettelijk eisen ook de benodigde werknemersvaardigheden om in te kunnen stromen in betaald werk (zoals vastgelegd in het PIP).</w:t>
      </w:r>
    </w:p>
    <w:p w:rsidR="000914FA" w:rsidRDefault="000914FA" w:rsidP="000914FA">
      <w:pPr>
        <w:pBdr>
          <w:top w:val="nil"/>
          <w:left w:val="nil"/>
          <w:bottom w:val="nil"/>
          <w:right w:val="nil"/>
          <w:between w:val="nil"/>
        </w:pBdr>
        <w:ind w:right="240"/>
        <w:rPr>
          <w:sz w:val="20"/>
          <w:szCs w:val="20"/>
        </w:rPr>
      </w:pPr>
    </w:p>
    <w:p w:rsidR="000914FA" w:rsidRDefault="000914FA" w:rsidP="000914FA">
      <w:pPr>
        <w:pBdr>
          <w:top w:val="nil"/>
          <w:left w:val="nil"/>
          <w:bottom w:val="nil"/>
          <w:right w:val="nil"/>
          <w:between w:val="nil"/>
        </w:pBdr>
        <w:ind w:right="240"/>
        <w:rPr>
          <w:b/>
          <w:sz w:val="20"/>
          <w:szCs w:val="20"/>
        </w:rPr>
      </w:pPr>
      <w:r>
        <w:rPr>
          <w:b/>
          <w:sz w:val="20"/>
          <w:szCs w:val="20"/>
        </w:rPr>
        <w:t>Eisen omtrent Onderwijsroute</w:t>
      </w:r>
    </w:p>
    <w:p w:rsidR="000914FA" w:rsidRDefault="000914FA" w:rsidP="000914FA">
      <w:pPr>
        <w:numPr>
          <w:ilvl w:val="0"/>
          <w:numId w:val="10"/>
        </w:numPr>
        <w:spacing w:line="240" w:lineRule="auto"/>
        <w:ind w:right="240"/>
        <w:rPr>
          <w:b/>
          <w:sz w:val="20"/>
          <w:szCs w:val="20"/>
        </w:rPr>
      </w:pPr>
      <w:r>
        <w:rPr>
          <w:sz w:val="20"/>
          <w:szCs w:val="20"/>
        </w:rPr>
        <w:t>De statushouder moet aan het einde van zijn onderwijsroute voldoende basis hebben om in te kunnen stromen in het vervolgonderwijs (in combinatie met de achtergrond uit het land van herkomst).</w:t>
      </w:r>
    </w:p>
    <w:p w:rsidR="000914FA" w:rsidRDefault="000914FA" w:rsidP="000914FA">
      <w:pPr>
        <w:numPr>
          <w:ilvl w:val="0"/>
          <w:numId w:val="10"/>
        </w:numPr>
        <w:spacing w:line="240" w:lineRule="auto"/>
        <w:ind w:right="240"/>
        <w:rPr>
          <w:sz w:val="20"/>
          <w:szCs w:val="20"/>
        </w:rPr>
      </w:pPr>
      <w:r>
        <w:rPr>
          <w:sz w:val="20"/>
          <w:szCs w:val="20"/>
        </w:rPr>
        <w:t>De taallessen moeten inzetten op de lees-, luister-, spreek- en schrijfvaardigheid van de inburgeraar op B1 taalniveau.</w:t>
      </w:r>
    </w:p>
    <w:p w:rsidR="000914FA" w:rsidRDefault="000914FA" w:rsidP="000914FA">
      <w:pPr>
        <w:numPr>
          <w:ilvl w:val="0"/>
          <w:numId w:val="10"/>
        </w:numPr>
        <w:spacing w:line="240" w:lineRule="auto"/>
        <w:ind w:right="240"/>
        <w:rPr>
          <w:sz w:val="20"/>
          <w:szCs w:val="20"/>
        </w:rPr>
      </w:pPr>
      <w:r>
        <w:rPr>
          <w:sz w:val="20"/>
          <w:szCs w:val="20"/>
        </w:rPr>
        <w:t>Het traject bevat de module Kennis van de Nederlandse Maatschappij en alle wettelijk verplichte onderdelen van het taalschakeltraject zoals loopbaanoriëntatie.</w:t>
      </w:r>
    </w:p>
    <w:p w:rsidR="000914FA" w:rsidRDefault="000914FA" w:rsidP="000914FA">
      <w:pPr>
        <w:numPr>
          <w:ilvl w:val="0"/>
          <w:numId w:val="10"/>
        </w:numPr>
        <w:spacing w:line="240" w:lineRule="auto"/>
        <w:ind w:right="240"/>
        <w:rPr>
          <w:sz w:val="20"/>
          <w:szCs w:val="20"/>
        </w:rPr>
      </w:pPr>
      <w:r>
        <w:rPr>
          <w:sz w:val="20"/>
          <w:szCs w:val="20"/>
        </w:rPr>
        <w:t xml:space="preserve">De onderwijsroute moet aansluiten op het reguliere onderwijs jaar zodat inburgeraars slechts een korte periode hoeven te overbruggen voordat zij met hun vervolgopleiding starten. </w:t>
      </w:r>
    </w:p>
    <w:p w:rsidR="000914FA" w:rsidRDefault="000914FA" w:rsidP="000914FA">
      <w:pPr>
        <w:numPr>
          <w:ilvl w:val="0"/>
          <w:numId w:val="10"/>
        </w:numPr>
        <w:spacing w:line="240" w:lineRule="auto"/>
        <w:ind w:right="240"/>
        <w:rPr>
          <w:sz w:val="20"/>
          <w:szCs w:val="20"/>
        </w:rPr>
      </w:pPr>
      <w:r>
        <w:rPr>
          <w:sz w:val="20"/>
          <w:szCs w:val="20"/>
        </w:rPr>
        <w:t xml:space="preserve">De onderwijsroute moet zo opgezet zijn dat doorstroom naar het hoger onderwijs gestimuleerd en bevorderd wordt. </w:t>
      </w:r>
    </w:p>
    <w:p w:rsidR="000914FA" w:rsidRDefault="000914FA" w:rsidP="000914FA">
      <w:pPr>
        <w:numPr>
          <w:ilvl w:val="0"/>
          <w:numId w:val="10"/>
        </w:numPr>
        <w:spacing w:line="240" w:lineRule="auto"/>
        <w:ind w:right="240"/>
        <w:rPr>
          <w:sz w:val="20"/>
          <w:szCs w:val="20"/>
        </w:rPr>
      </w:pPr>
      <w:r>
        <w:rPr>
          <w:sz w:val="20"/>
          <w:szCs w:val="20"/>
        </w:rPr>
        <w:t xml:space="preserve">Het doel van de onderwijsroute is om snel niveau B1 of hoger te behalen en door te stromen naar het vervolgonderwijs. Een intensief traject van acht (8) dagdelen is belangrijk. De duur van de onderwijsroute is niet langer dan een jaar. </w:t>
      </w:r>
    </w:p>
    <w:p w:rsidR="000914FA" w:rsidRDefault="000914FA" w:rsidP="000914FA">
      <w:pPr>
        <w:numPr>
          <w:ilvl w:val="0"/>
          <w:numId w:val="10"/>
        </w:numPr>
        <w:spacing w:line="240" w:lineRule="auto"/>
        <w:ind w:right="240"/>
        <w:rPr>
          <w:sz w:val="20"/>
          <w:szCs w:val="20"/>
        </w:rPr>
      </w:pPr>
      <w:r>
        <w:rPr>
          <w:sz w:val="20"/>
          <w:szCs w:val="20"/>
        </w:rPr>
        <w:t xml:space="preserve">Het niveau van de inburgeraars kan verschillen. Het is daarom belangrijk dat in het traject ruimte wordt geboden om op verschillend opleidingsniveau deel te nemen aan het taal schakeltraject. </w:t>
      </w:r>
    </w:p>
    <w:p w:rsidR="000914FA" w:rsidRDefault="000914FA" w:rsidP="000914FA">
      <w:pPr>
        <w:numPr>
          <w:ilvl w:val="0"/>
          <w:numId w:val="10"/>
        </w:numPr>
        <w:spacing w:line="240" w:lineRule="auto"/>
        <w:ind w:right="240"/>
        <w:rPr>
          <w:sz w:val="20"/>
          <w:szCs w:val="20"/>
        </w:rPr>
      </w:pPr>
      <w:r>
        <w:rPr>
          <w:sz w:val="20"/>
          <w:szCs w:val="20"/>
        </w:rPr>
        <w:t>De route kent een alfabetiseringstraject.</w:t>
      </w:r>
      <w:r>
        <w:rPr>
          <w:sz w:val="20"/>
          <w:szCs w:val="20"/>
        </w:rPr>
        <w:br/>
      </w:r>
    </w:p>
    <w:p w:rsidR="000914FA" w:rsidRDefault="000914FA" w:rsidP="000914FA">
      <w:pPr>
        <w:pBdr>
          <w:top w:val="nil"/>
          <w:left w:val="nil"/>
          <w:bottom w:val="nil"/>
          <w:right w:val="nil"/>
          <w:between w:val="nil"/>
        </w:pBdr>
        <w:ind w:right="240"/>
        <w:rPr>
          <w:b/>
          <w:sz w:val="20"/>
          <w:szCs w:val="20"/>
        </w:rPr>
      </w:pPr>
      <w:r>
        <w:rPr>
          <w:b/>
          <w:sz w:val="20"/>
          <w:szCs w:val="20"/>
        </w:rPr>
        <w:t>Eisen omtrent Z-route</w:t>
      </w:r>
    </w:p>
    <w:p w:rsidR="000914FA" w:rsidRDefault="000914FA" w:rsidP="000914FA">
      <w:pPr>
        <w:numPr>
          <w:ilvl w:val="0"/>
          <w:numId w:val="6"/>
        </w:numPr>
        <w:spacing w:line="240" w:lineRule="auto"/>
        <w:ind w:right="240"/>
        <w:rPr>
          <w:sz w:val="20"/>
          <w:szCs w:val="20"/>
        </w:rPr>
      </w:pPr>
      <w:r>
        <w:rPr>
          <w:sz w:val="20"/>
          <w:szCs w:val="20"/>
        </w:rPr>
        <w:t>Inburgeringscursus met taalles en Kennis van de Nederlandse Maatschappij van ten minste 800 uur.</w:t>
      </w:r>
    </w:p>
    <w:p w:rsidR="000914FA" w:rsidRDefault="000914FA" w:rsidP="000914FA">
      <w:pPr>
        <w:numPr>
          <w:ilvl w:val="0"/>
          <w:numId w:val="6"/>
        </w:numPr>
        <w:spacing w:line="240" w:lineRule="auto"/>
        <w:ind w:right="240"/>
        <w:rPr>
          <w:sz w:val="20"/>
          <w:szCs w:val="20"/>
        </w:rPr>
      </w:pPr>
      <w:r>
        <w:rPr>
          <w:sz w:val="20"/>
          <w:szCs w:val="20"/>
        </w:rPr>
        <w:t>Participatie activiteiten van ten minste 800 uur (in te vullen door de gemeente)</w:t>
      </w:r>
    </w:p>
    <w:p w:rsidR="000914FA" w:rsidRDefault="000914FA" w:rsidP="000914FA">
      <w:pPr>
        <w:numPr>
          <w:ilvl w:val="0"/>
          <w:numId w:val="6"/>
        </w:numPr>
        <w:spacing w:line="240" w:lineRule="auto"/>
        <w:ind w:right="240"/>
        <w:rPr>
          <w:sz w:val="20"/>
          <w:szCs w:val="20"/>
        </w:rPr>
      </w:pPr>
      <w:r>
        <w:rPr>
          <w:sz w:val="20"/>
          <w:szCs w:val="20"/>
        </w:rPr>
        <w:t>Accent ligt op praktische vaardigheden op het gebied van maatschappelijke zelfredzaamheid, zoals werknemersvaardigheden, maar ook vaardigheden zoals gebruik kunnen maken van openbaar vervoer, de juiste instanties weten te vinden, omgangsnormen (bijv. je beurt afwachten bij de kassa in de supermarkt), etc</w:t>
      </w:r>
      <w:r>
        <w:rPr>
          <w:color w:val="222222"/>
          <w:highlight w:val="white"/>
        </w:rPr>
        <w:t>.</w:t>
      </w:r>
    </w:p>
    <w:p w:rsidR="000914FA" w:rsidRDefault="000914FA" w:rsidP="000914FA">
      <w:pPr>
        <w:numPr>
          <w:ilvl w:val="0"/>
          <w:numId w:val="6"/>
        </w:numPr>
        <w:spacing w:line="240" w:lineRule="auto"/>
        <w:ind w:right="240"/>
        <w:rPr>
          <w:sz w:val="20"/>
          <w:szCs w:val="20"/>
          <w:highlight w:val="white"/>
        </w:rPr>
      </w:pPr>
      <w:r>
        <w:rPr>
          <w:sz w:val="20"/>
          <w:szCs w:val="20"/>
          <w:highlight w:val="white"/>
        </w:rPr>
        <w:t>De Z-route is een integrale route die alle aspecten van de route combineert in een complementair programma.</w:t>
      </w:r>
    </w:p>
    <w:p w:rsidR="000914FA" w:rsidRDefault="000914FA" w:rsidP="000914FA">
      <w:pPr>
        <w:numPr>
          <w:ilvl w:val="0"/>
          <w:numId w:val="6"/>
        </w:numPr>
        <w:spacing w:line="240" w:lineRule="auto"/>
        <w:ind w:right="240"/>
        <w:rPr>
          <w:sz w:val="20"/>
          <w:szCs w:val="20"/>
        </w:rPr>
      </w:pPr>
      <w:r>
        <w:rPr>
          <w:sz w:val="20"/>
          <w:szCs w:val="20"/>
          <w:highlight w:val="white"/>
        </w:rPr>
        <w:lastRenderedPageBreak/>
        <w:t>Er moet een samenwerking zij</w:t>
      </w:r>
      <w:r>
        <w:rPr>
          <w:sz w:val="20"/>
          <w:szCs w:val="20"/>
        </w:rPr>
        <w:t>n tussen de taalaanbieder en het werkbedrijf van de NWV (Inclusief Groep) waarbij Inclusief Groep of een lokale maatschappelijk partner mee heeft gedacht over de invulling van het traject en de aansluiting op participatietrajecten.</w:t>
      </w:r>
    </w:p>
    <w:p w:rsidR="000914FA" w:rsidRDefault="000914FA" w:rsidP="000914FA">
      <w:pPr>
        <w:numPr>
          <w:ilvl w:val="0"/>
          <w:numId w:val="6"/>
        </w:numPr>
        <w:pBdr>
          <w:top w:val="nil"/>
          <w:left w:val="nil"/>
          <w:bottom w:val="nil"/>
          <w:right w:val="nil"/>
          <w:between w:val="nil"/>
        </w:pBdr>
        <w:spacing w:line="240" w:lineRule="auto"/>
        <w:ind w:right="240"/>
        <w:rPr>
          <w:sz w:val="20"/>
          <w:szCs w:val="20"/>
        </w:rPr>
      </w:pPr>
      <w:r>
        <w:rPr>
          <w:sz w:val="20"/>
          <w:szCs w:val="20"/>
        </w:rPr>
        <w:t>In de Z-route is aandacht voor de volgende zaken:</w:t>
      </w:r>
      <w:r>
        <w:rPr>
          <w:sz w:val="20"/>
          <w:szCs w:val="20"/>
        </w:rPr>
        <w:br/>
        <w:t>- Gezondheidsvoorlichtingen</w:t>
      </w:r>
      <w:r>
        <w:rPr>
          <w:sz w:val="20"/>
          <w:szCs w:val="20"/>
        </w:rPr>
        <w:br/>
        <w:t>- Maatschappelijke participatie</w:t>
      </w:r>
      <w:r>
        <w:rPr>
          <w:sz w:val="20"/>
          <w:szCs w:val="20"/>
        </w:rPr>
        <w:br/>
        <w:t xml:space="preserve">- Digitale vaardigheden/ Rekenvaardigheden/ Werknemersvaardigheden </w:t>
      </w:r>
      <w:r>
        <w:rPr>
          <w:sz w:val="20"/>
          <w:szCs w:val="20"/>
        </w:rPr>
        <w:br/>
        <w:t>- Het opbouwen van een sociaal netwerk</w:t>
      </w:r>
    </w:p>
    <w:p w:rsidR="000914FA" w:rsidRDefault="000914FA" w:rsidP="000914FA">
      <w:pPr>
        <w:pBdr>
          <w:top w:val="nil"/>
          <w:left w:val="nil"/>
          <w:bottom w:val="nil"/>
          <w:right w:val="nil"/>
          <w:between w:val="nil"/>
        </w:pBdr>
        <w:spacing w:line="240" w:lineRule="auto"/>
        <w:ind w:left="720" w:right="240"/>
        <w:rPr>
          <w:sz w:val="20"/>
          <w:szCs w:val="20"/>
        </w:rPr>
      </w:pPr>
      <w:r>
        <w:rPr>
          <w:sz w:val="20"/>
          <w:szCs w:val="20"/>
        </w:rPr>
        <w:t>- Zelfredzaamheid</w:t>
      </w:r>
    </w:p>
    <w:p w:rsidR="000914FA" w:rsidRDefault="000914FA" w:rsidP="000914FA">
      <w:pPr>
        <w:numPr>
          <w:ilvl w:val="0"/>
          <w:numId w:val="6"/>
        </w:numPr>
        <w:spacing w:line="240" w:lineRule="auto"/>
        <w:ind w:right="240"/>
        <w:rPr>
          <w:sz w:val="20"/>
          <w:szCs w:val="20"/>
        </w:rPr>
      </w:pPr>
      <w:r>
        <w:rPr>
          <w:sz w:val="20"/>
          <w:szCs w:val="20"/>
        </w:rPr>
        <w:t>Daarnaast moet een inburgeraar een deel van de route kunnen volgen wanneer hij vanwege lichamelijke of psychische problemen gedeeltelijke ontheffing heeft gekregen</w:t>
      </w:r>
    </w:p>
    <w:p w:rsidR="000914FA" w:rsidRDefault="000914FA" w:rsidP="000914FA">
      <w:pPr>
        <w:spacing w:line="240" w:lineRule="auto"/>
        <w:ind w:right="240"/>
        <w:rPr>
          <w:b/>
          <w:sz w:val="20"/>
          <w:szCs w:val="20"/>
        </w:rPr>
      </w:pPr>
      <w:r>
        <w:rPr>
          <w:b/>
          <w:sz w:val="20"/>
          <w:szCs w:val="20"/>
        </w:rPr>
        <w:t>Eisen omtrent rapportage en evaluatie</w:t>
      </w:r>
    </w:p>
    <w:p w:rsidR="000914FA" w:rsidRDefault="000914FA" w:rsidP="000914FA">
      <w:pPr>
        <w:numPr>
          <w:ilvl w:val="0"/>
          <w:numId w:val="4"/>
        </w:numPr>
        <w:spacing w:line="240" w:lineRule="auto"/>
        <w:ind w:right="240"/>
        <w:rPr>
          <w:sz w:val="20"/>
          <w:szCs w:val="20"/>
        </w:rPr>
      </w:pPr>
      <w:r>
        <w:rPr>
          <w:sz w:val="20"/>
          <w:szCs w:val="20"/>
        </w:rPr>
        <w:t>De taalaanbieder houdt op klantniveau de desbetreffende klantmanager op de hoogte over de voortgang van de cursist. Wanneer de cursist de beoogde doelen uit het PIP niet dreigt te halen, geeft de taalaanbieder dit tijdig aan. </w:t>
      </w:r>
    </w:p>
    <w:p w:rsidR="000914FA" w:rsidRDefault="000914FA" w:rsidP="000914FA">
      <w:pPr>
        <w:numPr>
          <w:ilvl w:val="0"/>
          <w:numId w:val="4"/>
        </w:numPr>
        <w:ind w:right="240"/>
        <w:rPr>
          <w:sz w:val="20"/>
          <w:szCs w:val="20"/>
        </w:rPr>
      </w:pPr>
      <w:r>
        <w:rPr>
          <w:sz w:val="20"/>
          <w:szCs w:val="20"/>
        </w:rPr>
        <w:t>De gemeente en de taalaanbieder hebben per inburgeringstraject drie evaluatiemomenten:</w:t>
      </w:r>
    </w:p>
    <w:p w:rsidR="000914FA" w:rsidRDefault="000914FA" w:rsidP="000914FA">
      <w:pPr>
        <w:ind w:left="720" w:right="240"/>
        <w:rPr>
          <w:sz w:val="20"/>
          <w:szCs w:val="20"/>
        </w:rPr>
      </w:pPr>
      <w:r>
        <w:rPr>
          <w:sz w:val="20"/>
          <w:szCs w:val="20"/>
        </w:rPr>
        <w:t>- Het eerste evaluatiemoment is twee weken na de start van het inburgeringstraject.</w:t>
      </w:r>
    </w:p>
    <w:p w:rsidR="000914FA" w:rsidRDefault="000914FA" w:rsidP="000914FA">
      <w:pPr>
        <w:ind w:left="720" w:right="240"/>
        <w:rPr>
          <w:sz w:val="20"/>
          <w:szCs w:val="20"/>
        </w:rPr>
      </w:pPr>
      <w:r>
        <w:rPr>
          <w:sz w:val="20"/>
          <w:szCs w:val="20"/>
        </w:rPr>
        <w:t>- Het tweede evaluatiemoment is halverwege het inburgeringstraject.</w:t>
      </w:r>
    </w:p>
    <w:p w:rsidR="000914FA" w:rsidRDefault="000914FA" w:rsidP="000914FA">
      <w:pPr>
        <w:ind w:left="720" w:right="240"/>
        <w:rPr>
          <w:sz w:val="20"/>
          <w:szCs w:val="20"/>
        </w:rPr>
      </w:pPr>
      <w:r>
        <w:rPr>
          <w:sz w:val="20"/>
          <w:szCs w:val="20"/>
        </w:rPr>
        <w:t>- Het laatste evaluatiemoment is aan het einde van het inburgeringstraject.</w:t>
      </w:r>
    </w:p>
    <w:p w:rsidR="000914FA" w:rsidRDefault="000914FA" w:rsidP="000914FA">
      <w:pPr>
        <w:numPr>
          <w:ilvl w:val="0"/>
          <w:numId w:val="4"/>
        </w:numPr>
        <w:spacing w:line="240" w:lineRule="auto"/>
        <w:ind w:right="240"/>
        <w:rPr>
          <w:sz w:val="20"/>
          <w:szCs w:val="20"/>
        </w:rPr>
      </w:pPr>
      <w:r>
        <w:rPr>
          <w:sz w:val="20"/>
          <w:szCs w:val="20"/>
        </w:rPr>
        <w:t>De taalaanbieder geeft aan het einde van het traject een duidelijk overzicht hoeveel deelnemers geslaagd zijn voor het inburgeringstraject (per gemeente).</w:t>
      </w:r>
    </w:p>
    <w:p w:rsidR="000914FA" w:rsidRDefault="000914FA" w:rsidP="000914FA">
      <w:pPr>
        <w:pBdr>
          <w:top w:val="nil"/>
          <w:left w:val="nil"/>
          <w:bottom w:val="nil"/>
          <w:right w:val="nil"/>
          <w:between w:val="nil"/>
        </w:pBdr>
        <w:ind w:right="240"/>
        <w:rPr>
          <w:b/>
          <w:sz w:val="20"/>
          <w:szCs w:val="20"/>
        </w:rPr>
      </w:pPr>
    </w:p>
    <w:p w:rsidR="000914FA" w:rsidRDefault="000914FA">
      <w:pPr>
        <w:spacing w:after="200"/>
        <w:rPr>
          <w:b/>
          <w:sz w:val="24"/>
          <w:szCs w:val="24"/>
        </w:rPr>
      </w:pPr>
      <w:r>
        <w:rPr>
          <w:b/>
          <w:sz w:val="24"/>
          <w:szCs w:val="24"/>
        </w:rPr>
        <w:br w:type="page"/>
      </w:r>
    </w:p>
    <w:p w:rsidR="000914FA" w:rsidRDefault="000914FA" w:rsidP="000914FA">
      <w:pPr>
        <w:pBdr>
          <w:top w:val="nil"/>
          <w:left w:val="nil"/>
          <w:bottom w:val="nil"/>
          <w:right w:val="nil"/>
          <w:between w:val="nil"/>
        </w:pBdr>
        <w:ind w:right="240"/>
        <w:rPr>
          <w:b/>
          <w:sz w:val="24"/>
          <w:szCs w:val="24"/>
        </w:rPr>
      </w:pPr>
      <w:r>
        <w:rPr>
          <w:b/>
          <w:sz w:val="24"/>
          <w:szCs w:val="24"/>
        </w:rPr>
        <w:lastRenderedPageBreak/>
        <w:t>Bijlage 2. Gunningscriteria en beoordeling (concept)</w:t>
      </w:r>
    </w:p>
    <w:p w:rsidR="000914FA" w:rsidRPr="000914FA" w:rsidRDefault="000914FA" w:rsidP="000914FA">
      <w:pPr>
        <w:numPr>
          <w:ilvl w:val="0"/>
          <w:numId w:val="3"/>
        </w:numPr>
        <w:pBdr>
          <w:top w:val="nil"/>
          <w:left w:val="nil"/>
          <w:bottom w:val="nil"/>
          <w:right w:val="nil"/>
          <w:between w:val="nil"/>
        </w:pBdr>
        <w:ind w:right="240"/>
        <w:rPr>
          <w:b/>
          <w:sz w:val="20"/>
          <w:szCs w:val="20"/>
          <w:highlight w:val="white"/>
        </w:rPr>
      </w:pPr>
      <w:r w:rsidRPr="000914FA">
        <w:rPr>
          <w:b/>
          <w:sz w:val="20"/>
          <w:szCs w:val="20"/>
          <w:highlight w:val="white"/>
        </w:rPr>
        <w:t>Criteria Best Value</w:t>
      </w:r>
    </w:p>
    <w:p w:rsidR="000914FA" w:rsidRDefault="000914FA" w:rsidP="000914FA">
      <w:pPr>
        <w:numPr>
          <w:ilvl w:val="0"/>
          <w:numId w:val="11"/>
        </w:numPr>
        <w:pBdr>
          <w:top w:val="nil"/>
          <w:left w:val="nil"/>
          <w:bottom w:val="nil"/>
          <w:right w:val="nil"/>
          <w:between w:val="nil"/>
        </w:pBdr>
        <w:ind w:right="240"/>
        <w:rPr>
          <w:sz w:val="20"/>
          <w:szCs w:val="20"/>
          <w:highlight w:val="white"/>
        </w:rPr>
      </w:pPr>
      <w:r>
        <w:rPr>
          <w:sz w:val="20"/>
          <w:szCs w:val="20"/>
          <w:highlight w:val="white"/>
        </w:rPr>
        <w:t>Prestatiedossier</w:t>
      </w:r>
    </w:p>
    <w:p w:rsidR="000914FA" w:rsidRDefault="000914FA" w:rsidP="000914FA">
      <w:pPr>
        <w:pBdr>
          <w:top w:val="nil"/>
          <w:left w:val="nil"/>
          <w:bottom w:val="nil"/>
          <w:right w:val="nil"/>
          <w:between w:val="nil"/>
        </w:pBdr>
        <w:ind w:left="1440" w:right="240"/>
        <w:rPr>
          <w:sz w:val="20"/>
          <w:szCs w:val="20"/>
          <w:highlight w:val="white"/>
        </w:rPr>
      </w:pPr>
      <w:r>
        <w:rPr>
          <w:sz w:val="20"/>
          <w:szCs w:val="20"/>
          <w:highlight w:val="white"/>
        </w:rPr>
        <w:t>In het prestatiedossier beschrijft Inschrijver de prestatie beweringen en de onderbouwingen daarvan. Prestatie beweringen zijn stellingen over de Prestatie waarmee Inschrijver in staat is de opdracht doelstelling realiseren. De onderbouwing toont SMART en met Verifieerbare prestatie-informatie aan dat Inschrijver de beweerde Prestatie kan realiseren voor de onderhavige Opdracht. Inschrijver prioriteert de prestatie beweringen inclusief onderbouwingen naar eigen inzicht.</w:t>
      </w:r>
    </w:p>
    <w:p w:rsidR="000914FA" w:rsidRDefault="000914FA" w:rsidP="000914FA">
      <w:pPr>
        <w:pBdr>
          <w:top w:val="nil"/>
          <w:left w:val="nil"/>
          <w:bottom w:val="nil"/>
          <w:right w:val="nil"/>
          <w:between w:val="nil"/>
        </w:pBdr>
        <w:ind w:left="1440" w:right="240"/>
        <w:rPr>
          <w:sz w:val="20"/>
          <w:szCs w:val="20"/>
          <w:highlight w:val="white"/>
        </w:rPr>
      </w:pPr>
      <w:r>
        <w:rPr>
          <w:sz w:val="20"/>
          <w:szCs w:val="20"/>
          <w:highlight w:val="white"/>
        </w:rPr>
        <w:t xml:space="preserve"> </w:t>
      </w:r>
    </w:p>
    <w:p w:rsidR="000914FA" w:rsidRDefault="000914FA" w:rsidP="000914FA">
      <w:pPr>
        <w:pBdr>
          <w:top w:val="nil"/>
          <w:left w:val="nil"/>
          <w:bottom w:val="nil"/>
          <w:right w:val="nil"/>
          <w:between w:val="nil"/>
        </w:pBdr>
        <w:ind w:left="1440" w:right="240"/>
        <w:rPr>
          <w:sz w:val="20"/>
          <w:szCs w:val="20"/>
          <w:highlight w:val="white"/>
        </w:rPr>
      </w:pPr>
      <w:r>
        <w:rPr>
          <w:i/>
          <w:sz w:val="20"/>
          <w:szCs w:val="20"/>
          <w:highlight w:val="white"/>
        </w:rPr>
        <w:t>Verifieerbare prestatie-informatie</w:t>
      </w:r>
      <w:r>
        <w:rPr>
          <w:sz w:val="20"/>
          <w:szCs w:val="20"/>
          <w:highlight w:val="white"/>
        </w:rPr>
        <w:t xml:space="preserve"> betekent informatie die meetbaar, verifieerbaar en niet weerlegbaar is, die Dominant het bewezen prestatieniveau van Inschrijvers aanpak weergeeft, en die direct relevant is voor de Opdracht. Van Inschrijver wordt nadrukkelijk niet verwacht dat hij in de Dossiers detailinformatie of technische informatie opneemt over de wijze waarop hij de Opdracht zal uitvoeren.</w:t>
      </w:r>
    </w:p>
    <w:p w:rsidR="000914FA" w:rsidRDefault="000914FA" w:rsidP="000914FA">
      <w:pPr>
        <w:pBdr>
          <w:top w:val="nil"/>
          <w:left w:val="nil"/>
          <w:bottom w:val="nil"/>
          <w:right w:val="nil"/>
          <w:between w:val="nil"/>
        </w:pBdr>
        <w:ind w:left="1440" w:right="240"/>
        <w:rPr>
          <w:sz w:val="20"/>
          <w:szCs w:val="20"/>
          <w:highlight w:val="white"/>
        </w:rPr>
      </w:pPr>
    </w:p>
    <w:p w:rsidR="000914FA" w:rsidRDefault="000914FA" w:rsidP="000914FA">
      <w:pPr>
        <w:numPr>
          <w:ilvl w:val="0"/>
          <w:numId w:val="11"/>
        </w:numPr>
        <w:pBdr>
          <w:top w:val="nil"/>
          <w:left w:val="nil"/>
          <w:bottom w:val="nil"/>
          <w:right w:val="nil"/>
          <w:between w:val="nil"/>
        </w:pBdr>
        <w:ind w:right="240"/>
        <w:rPr>
          <w:sz w:val="20"/>
          <w:szCs w:val="20"/>
          <w:highlight w:val="white"/>
        </w:rPr>
      </w:pPr>
      <w:r>
        <w:rPr>
          <w:sz w:val="20"/>
          <w:szCs w:val="20"/>
          <w:highlight w:val="white"/>
        </w:rPr>
        <w:t>Kansendossier</w:t>
      </w:r>
    </w:p>
    <w:p w:rsidR="000914FA" w:rsidRDefault="000914FA" w:rsidP="000914FA">
      <w:pPr>
        <w:pBdr>
          <w:top w:val="nil"/>
          <w:left w:val="nil"/>
          <w:bottom w:val="nil"/>
          <w:right w:val="nil"/>
          <w:between w:val="nil"/>
        </w:pBdr>
        <w:ind w:left="1440" w:right="240"/>
        <w:rPr>
          <w:sz w:val="20"/>
          <w:szCs w:val="20"/>
          <w:highlight w:val="white"/>
        </w:rPr>
      </w:pPr>
      <w:r>
        <w:rPr>
          <w:sz w:val="20"/>
          <w:szCs w:val="20"/>
          <w:highlight w:val="white"/>
        </w:rPr>
        <w:t>In het kansendossier biedt inschrijver mogelijke opties aan die bovenop het aanbod extra waarde toevoegen aan de opdracht. Inschrijver identificeert elke kans en beschrijft SMART per kans op welke wijze deze extra bijdraagt aan het realiseren van de opdracht doelstelling. Inschrijver onderbouwt van elke kans de extra bijdrage aan de opdracht doelstelling SMART met verifieerbare prestatie-informatie. Inschrijver beschrijft van elke kans de impact die afname en implementatie zou hebben op de prijs en op de eigen planning. Inschrijver prioriteert de kansen inclusief onderbouwingen naar eigen inzicht.</w:t>
      </w:r>
    </w:p>
    <w:p w:rsidR="000914FA" w:rsidRDefault="000914FA" w:rsidP="000914FA">
      <w:pPr>
        <w:pBdr>
          <w:top w:val="nil"/>
          <w:left w:val="nil"/>
          <w:bottom w:val="nil"/>
          <w:right w:val="nil"/>
          <w:between w:val="nil"/>
        </w:pBdr>
        <w:ind w:left="1440" w:right="240"/>
        <w:rPr>
          <w:sz w:val="20"/>
          <w:szCs w:val="20"/>
          <w:highlight w:val="white"/>
        </w:rPr>
      </w:pPr>
      <w:r>
        <w:rPr>
          <w:sz w:val="20"/>
          <w:szCs w:val="20"/>
          <w:highlight w:val="white"/>
        </w:rPr>
        <w:t xml:space="preserve"> </w:t>
      </w:r>
    </w:p>
    <w:p w:rsidR="000914FA" w:rsidRDefault="000914FA" w:rsidP="000914FA">
      <w:pPr>
        <w:pBdr>
          <w:top w:val="nil"/>
          <w:left w:val="nil"/>
          <w:bottom w:val="nil"/>
          <w:right w:val="nil"/>
          <w:between w:val="nil"/>
        </w:pBdr>
        <w:ind w:left="1440" w:right="240"/>
        <w:rPr>
          <w:sz w:val="20"/>
          <w:szCs w:val="20"/>
          <w:highlight w:val="white"/>
        </w:rPr>
      </w:pPr>
      <w:r>
        <w:rPr>
          <w:sz w:val="20"/>
          <w:szCs w:val="20"/>
          <w:highlight w:val="white"/>
        </w:rPr>
        <w:t>Let op: De opdracht doelstelling dient te worden behaald zonder kansen. Een kans die nodig is om de opdracht doelstelling te realiseren is geen kans.</w:t>
      </w:r>
    </w:p>
    <w:p w:rsidR="000914FA" w:rsidRDefault="000914FA" w:rsidP="000914FA">
      <w:pPr>
        <w:pBdr>
          <w:top w:val="nil"/>
          <w:left w:val="nil"/>
          <w:bottom w:val="nil"/>
          <w:right w:val="nil"/>
          <w:between w:val="nil"/>
        </w:pBdr>
        <w:ind w:left="1440" w:right="240"/>
        <w:rPr>
          <w:sz w:val="20"/>
          <w:szCs w:val="20"/>
          <w:highlight w:val="white"/>
        </w:rPr>
      </w:pPr>
    </w:p>
    <w:p w:rsidR="000914FA" w:rsidRDefault="000914FA" w:rsidP="000914FA">
      <w:pPr>
        <w:numPr>
          <w:ilvl w:val="0"/>
          <w:numId w:val="11"/>
        </w:numPr>
        <w:pBdr>
          <w:top w:val="nil"/>
          <w:left w:val="nil"/>
          <w:bottom w:val="nil"/>
          <w:right w:val="nil"/>
          <w:between w:val="nil"/>
        </w:pBdr>
        <w:ind w:right="240"/>
        <w:rPr>
          <w:sz w:val="20"/>
          <w:szCs w:val="20"/>
          <w:highlight w:val="white"/>
        </w:rPr>
      </w:pPr>
      <w:r>
        <w:rPr>
          <w:sz w:val="20"/>
          <w:szCs w:val="20"/>
          <w:highlight w:val="white"/>
        </w:rPr>
        <w:t>Risicodossier</w:t>
      </w:r>
    </w:p>
    <w:p w:rsidR="000914FA" w:rsidRDefault="000914FA" w:rsidP="000914FA">
      <w:pPr>
        <w:pBdr>
          <w:top w:val="nil"/>
          <w:left w:val="nil"/>
          <w:bottom w:val="nil"/>
          <w:right w:val="nil"/>
          <w:between w:val="nil"/>
        </w:pBdr>
        <w:ind w:left="1440" w:right="240"/>
        <w:rPr>
          <w:sz w:val="20"/>
          <w:szCs w:val="20"/>
          <w:highlight w:val="white"/>
        </w:rPr>
      </w:pPr>
      <w:r>
        <w:rPr>
          <w:sz w:val="20"/>
          <w:szCs w:val="20"/>
          <w:highlight w:val="white"/>
        </w:rPr>
        <w:t>In het risicodossier identificeert inschrijver de belangrijkste risico's buiten de eigen invloedsfeer ten aanzien van de opdracht. Inschrijver geeft zijn beheersmaatregelen aan en onderbouwt de effectiviteit van deze beheersmaatregelen met verifieerbare prestatie-informatie.</w:t>
      </w:r>
    </w:p>
    <w:p w:rsidR="000914FA" w:rsidRDefault="000914FA" w:rsidP="000914FA">
      <w:pPr>
        <w:pBdr>
          <w:top w:val="nil"/>
          <w:left w:val="nil"/>
          <w:bottom w:val="nil"/>
          <w:right w:val="nil"/>
          <w:between w:val="nil"/>
        </w:pBdr>
        <w:ind w:left="1440" w:right="240"/>
        <w:rPr>
          <w:sz w:val="20"/>
          <w:szCs w:val="20"/>
          <w:highlight w:val="white"/>
        </w:rPr>
      </w:pPr>
      <w:r>
        <w:rPr>
          <w:sz w:val="20"/>
          <w:szCs w:val="20"/>
          <w:highlight w:val="white"/>
        </w:rPr>
        <w:t xml:space="preserve"> </w:t>
      </w:r>
    </w:p>
    <w:p w:rsidR="000914FA" w:rsidRDefault="000914FA" w:rsidP="000914FA">
      <w:pPr>
        <w:pBdr>
          <w:top w:val="nil"/>
          <w:left w:val="nil"/>
          <w:bottom w:val="nil"/>
          <w:right w:val="nil"/>
          <w:between w:val="nil"/>
        </w:pBdr>
        <w:ind w:left="1440" w:right="240"/>
        <w:rPr>
          <w:sz w:val="20"/>
          <w:szCs w:val="20"/>
          <w:highlight w:val="white"/>
        </w:rPr>
      </w:pPr>
      <w:r>
        <w:rPr>
          <w:i/>
          <w:sz w:val="20"/>
          <w:szCs w:val="20"/>
          <w:highlight w:val="white"/>
        </w:rPr>
        <w:t>Risico's buiten de eigen invloedsfeer</w:t>
      </w:r>
      <w:r>
        <w:rPr>
          <w:sz w:val="20"/>
          <w:szCs w:val="20"/>
          <w:highlight w:val="white"/>
        </w:rPr>
        <w:t xml:space="preserve"> zijn risico's waarop de opdrachtnemer geen invloed heeft en die de opdracht doelstelling in gevaar kunnen brengen. Inschrijver beschrijft per risico kort waarom het een risico betreft in relatie tot de opdracht doelstelling. Inschrijver beschrijft per risico SMART de beheersmaatregel waarmee hij voorstelt het risico voor de aanbestedende dienst te beheersen. Inschrijver onderbouwt de effectiviteit van de beheersmaatregel SMART met verifieerbare prestatie-informatie. Inschrijver prioriteert deze risico's inclusief de bijbehorende beheersmaatregelen en onderbouwingen naar eigen inzicht.</w:t>
      </w:r>
    </w:p>
    <w:p w:rsidR="000914FA" w:rsidRDefault="000914FA" w:rsidP="000914FA">
      <w:pPr>
        <w:pBdr>
          <w:top w:val="nil"/>
          <w:left w:val="nil"/>
          <w:bottom w:val="nil"/>
          <w:right w:val="nil"/>
          <w:between w:val="nil"/>
        </w:pBdr>
        <w:ind w:left="1440" w:right="240"/>
        <w:rPr>
          <w:sz w:val="20"/>
          <w:szCs w:val="20"/>
          <w:highlight w:val="white"/>
        </w:rPr>
      </w:pPr>
      <w:r>
        <w:rPr>
          <w:sz w:val="20"/>
          <w:szCs w:val="20"/>
          <w:highlight w:val="white"/>
        </w:rPr>
        <w:t xml:space="preserve"> </w:t>
      </w:r>
    </w:p>
    <w:p w:rsidR="000914FA" w:rsidRDefault="000914FA" w:rsidP="000914FA">
      <w:pPr>
        <w:pBdr>
          <w:top w:val="nil"/>
          <w:left w:val="nil"/>
          <w:bottom w:val="nil"/>
          <w:right w:val="nil"/>
          <w:between w:val="nil"/>
        </w:pBdr>
        <w:ind w:left="1440" w:right="240"/>
        <w:rPr>
          <w:sz w:val="20"/>
          <w:szCs w:val="20"/>
          <w:highlight w:val="yellow"/>
        </w:rPr>
      </w:pPr>
      <w:r>
        <w:rPr>
          <w:sz w:val="20"/>
          <w:szCs w:val="20"/>
          <w:highlight w:val="white"/>
        </w:rPr>
        <w:t xml:space="preserve">De aanbestedende dienst verwacht dat inschrijver nadenkt over alle risico's die zich kunnen voordoen tijdens de uitvoering van de opdracht en rekening houdt met de kosten van de benodigde beheersmaatregelen bij het bepalen van zijn inschrijfprijs. Dit geldt ook voor de risico's die Inschrijver voorziet maar niet in het risicodossier opneemt. Risico's binnen de eigen invloedsfeer behoren niet te worden opgenomen in het risicodossier. Dit zijn 'technische risico's' die Inschrijver </w:t>
      </w:r>
      <w:r>
        <w:rPr>
          <w:sz w:val="20"/>
          <w:szCs w:val="20"/>
          <w:highlight w:val="white"/>
        </w:rPr>
        <w:lastRenderedPageBreak/>
        <w:t>dient te kennen en te ondervangen in zijn werk- en handelwijze</w:t>
      </w:r>
      <w:r>
        <w:rPr>
          <w:sz w:val="20"/>
          <w:szCs w:val="20"/>
          <w:highlight w:val="yellow"/>
        </w:rPr>
        <w:br/>
      </w:r>
    </w:p>
    <w:p w:rsidR="000914FA" w:rsidRPr="000914FA" w:rsidRDefault="000914FA" w:rsidP="000914FA">
      <w:pPr>
        <w:numPr>
          <w:ilvl w:val="0"/>
          <w:numId w:val="3"/>
        </w:numPr>
        <w:pBdr>
          <w:top w:val="nil"/>
          <w:left w:val="nil"/>
          <w:bottom w:val="nil"/>
          <w:right w:val="nil"/>
          <w:between w:val="nil"/>
        </w:pBdr>
        <w:ind w:right="240"/>
        <w:rPr>
          <w:b/>
          <w:sz w:val="20"/>
          <w:szCs w:val="20"/>
        </w:rPr>
      </w:pPr>
      <w:r w:rsidRPr="000914FA">
        <w:rPr>
          <w:b/>
          <w:sz w:val="20"/>
          <w:szCs w:val="20"/>
        </w:rPr>
        <w:t>KPI’s</w:t>
      </w:r>
    </w:p>
    <w:p w:rsidR="000914FA" w:rsidRDefault="000914FA" w:rsidP="000914FA">
      <w:pPr>
        <w:numPr>
          <w:ilvl w:val="0"/>
          <w:numId w:val="9"/>
        </w:numPr>
        <w:pBdr>
          <w:top w:val="nil"/>
          <w:left w:val="nil"/>
          <w:bottom w:val="nil"/>
          <w:right w:val="nil"/>
          <w:between w:val="nil"/>
        </w:pBdr>
        <w:ind w:right="240"/>
        <w:rPr>
          <w:sz w:val="20"/>
          <w:szCs w:val="20"/>
          <w:highlight w:val="white"/>
        </w:rPr>
      </w:pPr>
      <w:r>
        <w:rPr>
          <w:sz w:val="20"/>
          <w:szCs w:val="20"/>
          <w:highlight w:val="white"/>
        </w:rPr>
        <w:t xml:space="preserve">De aanbieder van de B1 route moet zijn traject zo hebben ingeregeld dat 95% van alle inburgeraars succesvol inburgeren op het niveau van hun leerbaarheidstoets binnen 1,5 jaar. </w:t>
      </w:r>
      <w:r>
        <w:rPr>
          <w:sz w:val="20"/>
          <w:szCs w:val="20"/>
          <w:highlight w:val="white"/>
        </w:rPr>
        <w:br/>
        <w:t>In bepaalde gevallen kan besloten worden dat examens op A2 niveau voldoende zijn voor bepaalde cursisten. Ook hier moet rekening mee gehouden worden.</w:t>
      </w:r>
    </w:p>
    <w:p w:rsidR="000914FA" w:rsidRDefault="000914FA" w:rsidP="000914FA">
      <w:pPr>
        <w:numPr>
          <w:ilvl w:val="0"/>
          <w:numId w:val="9"/>
        </w:numPr>
        <w:pBdr>
          <w:top w:val="nil"/>
          <w:left w:val="nil"/>
          <w:bottom w:val="nil"/>
          <w:right w:val="nil"/>
          <w:between w:val="nil"/>
        </w:pBdr>
        <w:ind w:right="240"/>
        <w:rPr>
          <w:sz w:val="20"/>
          <w:szCs w:val="20"/>
        </w:rPr>
      </w:pPr>
      <w:r>
        <w:rPr>
          <w:sz w:val="20"/>
          <w:szCs w:val="20"/>
        </w:rPr>
        <w:t>Maximaal 10% mag binnen de B1 route afwijken en slagen op een lager niveau (A2)</w:t>
      </w:r>
    </w:p>
    <w:p w:rsidR="000914FA" w:rsidRDefault="000914FA" w:rsidP="000914FA">
      <w:pPr>
        <w:numPr>
          <w:ilvl w:val="0"/>
          <w:numId w:val="9"/>
        </w:numPr>
        <w:pBdr>
          <w:top w:val="nil"/>
          <w:left w:val="nil"/>
          <w:bottom w:val="nil"/>
          <w:right w:val="nil"/>
          <w:between w:val="nil"/>
        </w:pBdr>
        <w:ind w:right="240"/>
        <w:rPr>
          <w:sz w:val="20"/>
          <w:szCs w:val="20"/>
        </w:rPr>
      </w:pPr>
      <w:r>
        <w:rPr>
          <w:sz w:val="20"/>
          <w:szCs w:val="20"/>
        </w:rPr>
        <w:t>Welke positieve prikkels heeft de aanbieder nodig om een nog beter aanbod te kunnen doen?</w:t>
      </w:r>
      <w:r>
        <w:rPr>
          <w:sz w:val="20"/>
          <w:szCs w:val="20"/>
        </w:rPr>
        <w:br/>
      </w:r>
    </w:p>
    <w:p w:rsidR="000914FA" w:rsidRPr="000914FA" w:rsidRDefault="000914FA" w:rsidP="000914FA">
      <w:pPr>
        <w:numPr>
          <w:ilvl w:val="0"/>
          <w:numId w:val="8"/>
        </w:numPr>
        <w:pBdr>
          <w:top w:val="nil"/>
          <w:left w:val="nil"/>
          <w:bottom w:val="nil"/>
          <w:right w:val="nil"/>
          <w:between w:val="nil"/>
        </w:pBdr>
        <w:ind w:right="240"/>
        <w:rPr>
          <w:b/>
          <w:sz w:val="20"/>
          <w:szCs w:val="20"/>
        </w:rPr>
      </w:pPr>
      <w:r w:rsidRPr="000914FA">
        <w:rPr>
          <w:b/>
          <w:sz w:val="20"/>
          <w:szCs w:val="20"/>
        </w:rPr>
        <w:t>Plan van Aanpak</w:t>
      </w:r>
    </w:p>
    <w:p w:rsidR="000914FA" w:rsidRDefault="000914FA" w:rsidP="000914FA">
      <w:pPr>
        <w:numPr>
          <w:ilvl w:val="1"/>
          <w:numId w:val="8"/>
        </w:numPr>
        <w:pBdr>
          <w:top w:val="nil"/>
          <w:left w:val="nil"/>
          <w:bottom w:val="nil"/>
          <w:right w:val="nil"/>
          <w:between w:val="nil"/>
        </w:pBdr>
        <w:ind w:right="240"/>
        <w:rPr>
          <w:sz w:val="20"/>
          <w:szCs w:val="20"/>
        </w:rPr>
      </w:pPr>
      <w:r>
        <w:rPr>
          <w:sz w:val="20"/>
          <w:szCs w:val="20"/>
        </w:rPr>
        <w:t>Instapmomenten en klassengrootte;</w:t>
      </w:r>
    </w:p>
    <w:p w:rsidR="000914FA" w:rsidRDefault="000914FA" w:rsidP="000914FA">
      <w:pPr>
        <w:numPr>
          <w:ilvl w:val="1"/>
          <w:numId w:val="8"/>
        </w:numPr>
        <w:pBdr>
          <w:top w:val="nil"/>
          <w:left w:val="nil"/>
          <w:bottom w:val="nil"/>
          <w:right w:val="nil"/>
          <w:between w:val="nil"/>
        </w:pBdr>
        <w:ind w:right="240"/>
        <w:rPr>
          <w:sz w:val="20"/>
          <w:szCs w:val="20"/>
        </w:rPr>
      </w:pPr>
      <w:r>
        <w:rPr>
          <w:sz w:val="20"/>
          <w:szCs w:val="20"/>
        </w:rPr>
        <w:t>Samenwerking tussen aanbieders en binnen de regio;</w:t>
      </w:r>
    </w:p>
    <w:p w:rsidR="000914FA" w:rsidRDefault="000914FA" w:rsidP="000914FA">
      <w:pPr>
        <w:numPr>
          <w:ilvl w:val="1"/>
          <w:numId w:val="8"/>
        </w:numPr>
        <w:pBdr>
          <w:top w:val="nil"/>
          <w:left w:val="nil"/>
          <w:bottom w:val="nil"/>
          <w:right w:val="nil"/>
          <w:between w:val="nil"/>
        </w:pBdr>
        <w:ind w:right="240"/>
        <w:rPr>
          <w:sz w:val="20"/>
          <w:szCs w:val="20"/>
        </w:rPr>
      </w:pPr>
      <w:r>
        <w:rPr>
          <w:sz w:val="20"/>
          <w:szCs w:val="20"/>
        </w:rPr>
        <w:t>Flexibiliteit (switchen van route)</w:t>
      </w:r>
      <w:r>
        <w:rPr>
          <w:sz w:val="20"/>
          <w:szCs w:val="20"/>
        </w:rPr>
        <w:br/>
        <w:t>In hoeverre is, lopende het maatwerktraject, overstap tussen leerroutes (Onderwijs-, B1- en Z-route) uitvoerbaar?</w:t>
      </w:r>
    </w:p>
    <w:p w:rsidR="00013C86" w:rsidRDefault="00013C86"/>
    <w:sectPr w:rsidR="00013C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108B9"/>
    <w:multiLevelType w:val="multilevel"/>
    <w:tmpl w:val="995AA45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1B9845C4"/>
    <w:multiLevelType w:val="multilevel"/>
    <w:tmpl w:val="431E37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239F3332"/>
    <w:multiLevelType w:val="multilevel"/>
    <w:tmpl w:val="866655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240935E4"/>
    <w:multiLevelType w:val="multilevel"/>
    <w:tmpl w:val="375E6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6687C06"/>
    <w:multiLevelType w:val="multilevel"/>
    <w:tmpl w:val="81D42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C047808"/>
    <w:multiLevelType w:val="multilevel"/>
    <w:tmpl w:val="322C2F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4FB10D0A"/>
    <w:multiLevelType w:val="multilevel"/>
    <w:tmpl w:val="AFB8D1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52926D43"/>
    <w:multiLevelType w:val="multilevel"/>
    <w:tmpl w:val="CB62E3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536C296B"/>
    <w:multiLevelType w:val="multilevel"/>
    <w:tmpl w:val="3CBAFC2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nsid w:val="70431B72"/>
    <w:multiLevelType w:val="multilevel"/>
    <w:tmpl w:val="4896FB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7ACA6CAC"/>
    <w:multiLevelType w:val="multilevel"/>
    <w:tmpl w:val="BC7C6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7"/>
  </w:num>
  <w:num w:numId="3">
    <w:abstractNumId w:val="10"/>
  </w:num>
  <w:num w:numId="4">
    <w:abstractNumId w:val="9"/>
  </w:num>
  <w:num w:numId="5">
    <w:abstractNumId w:val="2"/>
  </w:num>
  <w:num w:numId="6">
    <w:abstractNumId w:val="3"/>
  </w:num>
  <w:num w:numId="7">
    <w:abstractNumId w:val="5"/>
  </w:num>
  <w:num w:numId="8">
    <w:abstractNumId w:val="4"/>
  </w:num>
  <w:num w:numId="9">
    <w:abstractNumId w:val="8"/>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4FA"/>
    <w:rsid w:val="00013C86"/>
    <w:rsid w:val="000914FA"/>
    <w:rsid w:val="002E00F0"/>
    <w:rsid w:val="00EC2E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0914FA"/>
    <w:pPr>
      <w:spacing w:after="0"/>
    </w:pPr>
    <w:rPr>
      <w:rFonts w:ascii="Arial" w:eastAsia="Arial" w:hAnsi="Arial" w:cs="Arial"/>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91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E00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0914FA"/>
    <w:pPr>
      <w:spacing w:after="0"/>
    </w:pPr>
    <w:rPr>
      <w:rFonts w:ascii="Arial" w:eastAsia="Arial" w:hAnsi="Arial" w:cs="Arial"/>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91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E00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2151</Words>
  <Characters>11834</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Huitema, Linzey</dc:creator>
  <cp:lastModifiedBy>Huitema, Linzey</cp:lastModifiedBy>
  <cp:revision>2</cp:revision>
  <dcterms:created xsi:type="dcterms:W3CDTF">2020-07-06T08:18:00Z</dcterms:created>
  <dcterms:modified xsi:type="dcterms:W3CDTF">2020-07-06T08:30:00Z</dcterms:modified>
</cp:coreProperties>
</file>