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E7" w:rsidRPr="005D10A1" w:rsidRDefault="005F59E7" w:rsidP="005F59E7">
      <w:pPr>
        <w:rPr>
          <w:rFonts w:ascii="Trebuchet MS" w:hAnsi="Trebuchet MS"/>
          <w:b/>
          <w:sz w:val="32"/>
        </w:rPr>
      </w:pPr>
      <w:bookmarkStart w:id="0" w:name="_Toc143587431"/>
      <w:bookmarkStart w:id="1" w:name="_Toc143940238"/>
      <w:r w:rsidRPr="005D10A1">
        <w:rPr>
          <w:rFonts w:ascii="Trebuchet MS" w:hAnsi="Trebuchet MS"/>
          <w:b/>
          <w:sz w:val="28"/>
        </w:rPr>
        <w:t>(Concept)</w:t>
      </w:r>
      <w:r>
        <w:rPr>
          <w:rFonts w:ascii="Trebuchet MS" w:hAnsi="Trebuchet MS"/>
          <w:b/>
          <w:sz w:val="28"/>
        </w:rPr>
        <w:t xml:space="preserve"> raamovereenkomst</w:t>
      </w:r>
      <w:bookmarkEnd w:id="0"/>
      <w:bookmarkEnd w:id="1"/>
      <w:r w:rsidRPr="005D10A1">
        <w:rPr>
          <w:rFonts w:ascii="Trebuchet MS" w:hAnsi="Trebuchet MS"/>
          <w:b/>
          <w:sz w:val="28"/>
        </w:rPr>
        <w:t xml:space="preserve"> </w:t>
      </w:r>
      <w:r>
        <w:rPr>
          <w:rFonts w:ascii="Trebuchet MS" w:hAnsi="Trebuchet MS"/>
          <w:b/>
          <w:sz w:val="28"/>
        </w:rPr>
        <w:t>Zelf aan Zet</w:t>
      </w:r>
    </w:p>
    <w:p w:rsidR="005F59E7" w:rsidRPr="005D10A1" w:rsidRDefault="005F59E7" w:rsidP="005F59E7">
      <w:pPr>
        <w:rPr>
          <w:rFonts w:ascii="Trebuchet MS" w:hAnsi="Trebuchet MS"/>
        </w:rPr>
      </w:pPr>
    </w:p>
    <w:p w:rsidR="005F59E7" w:rsidRPr="005D10A1" w:rsidRDefault="005F59E7" w:rsidP="005F59E7">
      <w:pPr>
        <w:rPr>
          <w:rFonts w:ascii="Trebuchet MS" w:hAnsi="Trebuchet MS"/>
        </w:rPr>
      </w:pPr>
    </w:p>
    <w:p w:rsidR="005F59E7" w:rsidRPr="005D10A1" w:rsidRDefault="005F59E7" w:rsidP="005F59E7">
      <w:pPr>
        <w:rPr>
          <w:rFonts w:ascii="Trebuchet MS" w:hAnsi="Trebuchet MS"/>
          <w:b/>
        </w:rPr>
      </w:pPr>
      <w:r w:rsidRPr="005D10A1">
        <w:rPr>
          <w:rFonts w:ascii="Trebuchet MS" w:hAnsi="Trebuchet MS"/>
          <w:b/>
        </w:rPr>
        <w:t>DE ONDERGETEKENDEN:</w:t>
      </w:r>
    </w:p>
    <w:p w:rsidR="005F59E7" w:rsidRPr="005D10A1" w:rsidRDefault="005F59E7" w:rsidP="005F59E7">
      <w:pPr>
        <w:ind w:left="709" w:hanging="709"/>
        <w:jc w:val="both"/>
        <w:rPr>
          <w:rFonts w:ascii="Trebuchet MS" w:hAnsi="Trebuchet MS"/>
        </w:rPr>
      </w:pPr>
      <w:r w:rsidRPr="005D10A1">
        <w:rPr>
          <w:rFonts w:ascii="Trebuchet MS" w:hAnsi="Trebuchet MS"/>
        </w:rPr>
        <w:t>1.</w:t>
      </w:r>
      <w:r w:rsidRPr="005D10A1">
        <w:rPr>
          <w:rFonts w:ascii="Trebuchet MS" w:hAnsi="Trebuchet MS"/>
        </w:rPr>
        <w:tab/>
        <w:t xml:space="preserve">De gemeente </w:t>
      </w:r>
      <w:r w:rsidRPr="00E51682">
        <w:rPr>
          <w:rFonts w:ascii="Trebuchet MS" w:hAnsi="Trebuchet MS"/>
          <w:highlight w:val="yellow"/>
        </w:rPr>
        <w:t>[naam]</w:t>
      </w:r>
      <w:r w:rsidRPr="005D10A1">
        <w:rPr>
          <w:rFonts w:ascii="Trebuchet MS" w:hAnsi="Trebuchet MS"/>
        </w:rPr>
        <w:t xml:space="preserve"> te dezen ingevolge het bepaalde in artikel 171 Gemeentewet rechtsgeldig vertegenwoordigd door </w:t>
      </w:r>
      <w:r w:rsidRPr="00E51682">
        <w:rPr>
          <w:rFonts w:ascii="Trebuchet MS" w:hAnsi="Trebuchet MS"/>
          <w:highlight w:val="yellow"/>
        </w:rPr>
        <w:t>[naam, functie]</w:t>
      </w:r>
      <w:r w:rsidRPr="005D10A1">
        <w:rPr>
          <w:rFonts w:ascii="Trebuchet MS" w:hAnsi="Trebuchet MS"/>
        </w:rPr>
        <w:t xml:space="preserve"> handelend conform het mandaatbesluit d.d. </w:t>
      </w:r>
      <w:r>
        <w:rPr>
          <w:rFonts w:ascii="Trebuchet MS" w:hAnsi="Trebuchet MS"/>
        </w:rPr>
        <w:t>[datum]</w:t>
      </w:r>
      <w:r w:rsidRPr="005D10A1">
        <w:rPr>
          <w:rFonts w:ascii="Trebuchet MS" w:hAnsi="Trebuchet MS"/>
        </w:rPr>
        <w:t xml:space="preserve"> hierna te noemen ‘Opdrachtgever’;</w:t>
      </w:r>
    </w:p>
    <w:p w:rsidR="005F59E7" w:rsidRPr="005D10A1" w:rsidRDefault="005F59E7" w:rsidP="005F59E7">
      <w:pPr>
        <w:rPr>
          <w:rFonts w:ascii="Trebuchet MS" w:hAnsi="Trebuchet MS"/>
        </w:rPr>
      </w:pPr>
    </w:p>
    <w:p w:rsidR="005F59E7" w:rsidRPr="005D10A1" w:rsidRDefault="005F59E7" w:rsidP="005F59E7">
      <w:pPr>
        <w:rPr>
          <w:rFonts w:ascii="Trebuchet MS" w:hAnsi="Trebuchet MS"/>
        </w:rPr>
      </w:pPr>
      <w:r w:rsidRPr="005D10A1">
        <w:rPr>
          <w:rFonts w:ascii="Trebuchet MS" w:hAnsi="Trebuchet MS"/>
        </w:rPr>
        <w:t>en</w:t>
      </w:r>
    </w:p>
    <w:p w:rsidR="005F59E7" w:rsidRPr="005D10A1" w:rsidRDefault="005F59E7" w:rsidP="005F59E7">
      <w:pPr>
        <w:rPr>
          <w:rFonts w:ascii="Trebuchet MS" w:hAnsi="Trebuchet MS"/>
        </w:rPr>
      </w:pPr>
    </w:p>
    <w:p w:rsidR="005F59E7" w:rsidRPr="00827D3F" w:rsidRDefault="005F59E7" w:rsidP="005F59E7">
      <w:pPr>
        <w:ind w:left="709" w:hanging="709"/>
        <w:jc w:val="both"/>
        <w:rPr>
          <w:rFonts w:ascii="Trebuchet MS" w:hAnsi="Trebuchet MS"/>
        </w:rPr>
      </w:pPr>
      <w:r w:rsidRPr="005D10A1">
        <w:rPr>
          <w:rFonts w:ascii="Trebuchet MS" w:hAnsi="Trebuchet MS"/>
        </w:rPr>
        <w:t>2.</w:t>
      </w:r>
      <w:r w:rsidRPr="005D10A1">
        <w:rPr>
          <w:rFonts w:ascii="Trebuchet MS" w:hAnsi="Trebuchet MS"/>
        </w:rPr>
        <w:tab/>
      </w:r>
      <w:r w:rsidRPr="00E51682">
        <w:rPr>
          <w:rFonts w:ascii="Trebuchet MS" w:hAnsi="Trebuchet MS"/>
          <w:highlight w:val="yellow"/>
        </w:rPr>
        <w:t>[Naam, adres, plaats]</w:t>
      </w:r>
      <w:r w:rsidRPr="00E51682">
        <w:rPr>
          <w:rStyle w:val="lrzxr"/>
          <w:rFonts w:cs="Arial"/>
          <w:color w:val="222222"/>
          <w:highlight w:val="yellow"/>
        </w:rPr>
        <w:t>,</w:t>
      </w:r>
      <w:r>
        <w:rPr>
          <w:rStyle w:val="lrzxr"/>
          <w:rFonts w:cs="Arial"/>
          <w:color w:val="222222"/>
        </w:rPr>
        <w:t xml:space="preserve"> </w:t>
      </w:r>
      <w:r>
        <w:rPr>
          <w:rFonts w:ascii="Trebuchet MS" w:hAnsi="Trebuchet MS"/>
        </w:rPr>
        <w:t>ingeschreven in het Handelsregister van de Kamer van Koophandel onder nr. KVK</w:t>
      </w:r>
      <w:r w:rsidRPr="0037192B">
        <w:rPr>
          <w:rFonts w:ascii="MetaOffcPro-Norm" w:hAnsi="MetaOffcPro-Norm" w:cs="MetaOffcPro-Norm"/>
          <w:szCs w:val="20"/>
          <w:lang w:eastAsia="nl-NL"/>
        </w:rPr>
        <w:t xml:space="preserve"> </w:t>
      </w:r>
      <w:r w:rsidRPr="00E51682">
        <w:rPr>
          <w:rFonts w:ascii="MetaOffcPro-Norm" w:hAnsi="MetaOffcPro-Norm" w:cs="MetaOffcPro-Norm"/>
          <w:szCs w:val="20"/>
          <w:highlight w:val="yellow"/>
          <w:lang w:eastAsia="nl-NL"/>
        </w:rPr>
        <w:t>[………….]</w:t>
      </w:r>
      <w:r>
        <w:rPr>
          <w:rFonts w:ascii="MetaOffcPro-Norm" w:hAnsi="MetaOffcPro-Norm" w:cs="MetaOffcPro-Norm"/>
          <w:szCs w:val="20"/>
          <w:lang w:eastAsia="nl-NL"/>
        </w:rPr>
        <w:t xml:space="preserve"> </w:t>
      </w:r>
      <w:r>
        <w:rPr>
          <w:rFonts w:ascii="Trebuchet MS" w:hAnsi="Trebuchet MS"/>
        </w:rPr>
        <w:t xml:space="preserve">ten deze </w:t>
      </w:r>
      <w:r w:rsidRPr="005D10A1">
        <w:rPr>
          <w:rFonts w:ascii="Trebuchet MS" w:hAnsi="Trebuchet MS"/>
        </w:rPr>
        <w:t xml:space="preserve">rechtsgeldig </w:t>
      </w:r>
      <w:r w:rsidRPr="00827D3F">
        <w:rPr>
          <w:rFonts w:ascii="Trebuchet MS" w:hAnsi="Trebuchet MS"/>
        </w:rPr>
        <w:t xml:space="preserve">vertegenwoordigd door </w:t>
      </w:r>
      <w:r>
        <w:rPr>
          <w:rFonts w:ascii="Trebuchet MS" w:hAnsi="Trebuchet MS"/>
        </w:rPr>
        <w:t>[functie naam</w:t>
      </w:r>
      <w:r w:rsidRPr="00827D3F">
        <w:rPr>
          <w:rFonts w:ascii="Trebuchet MS" w:hAnsi="Trebuchet MS"/>
        </w:rPr>
        <w:t xml:space="preserve"> in  hoedanigheid als </w:t>
      </w:r>
      <w:r>
        <w:rPr>
          <w:rFonts w:ascii="Trebuchet MS" w:hAnsi="Trebuchet MS"/>
        </w:rPr>
        <w:t>manager,</w:t>
      </w:r>
      <w:r w:rsidRPr="00827D3F">
        <w:rPr>
          <w:rFonts w:ascii="Trebuchet MS" w:hAnsi="Trebuchet MS"/>
        </w:rPr>
        <w:t xml:space="preserve"> hierna te noemen ‘Opdrachtnemer’;</w:t>
      </w:r>
    </w:p>
    <w:p w:rsidR="005F59E7" w:rsidRPr="00827D3F" w:rsidRDefault="005F59E7" w:rsidP="005F59E7">
      <w:pPr>
        <w:jc w:val="both"/>
        <w:rPr>
          <w:rFonts w:ascii="Trebuchet MS" w:hAnsi="Trebuchet MS"/>
        </w:rPr>
      </w:pPr>
    </w:p>
    <w:p w:rsidR="005F59E7" w:rsidRPr="00827D3F" w:rsidRDefault="005F59E7" w:rsidP="005F59E7">
      <w:pPr>
        <w:rPr>
          <w:rFonts w:ascii="Trebuchet MS" w:hAnsi="Trebuchet MS"/>
        </w:rPr>
      </w:pPr>
      <w:r w:rsidRPr="00827D3F">
        <w:rPr>
          <w:rFonts w:ascii="Trebuchet MS" w:hAnsi="Trebuchet MS"/>
        </w:rPr>
        <w:t>samen te noemen ‘de partijen’.</w:t>
      </w:r>
    </w:p>
    <w:p w:rsidR="005F59E7" w:rsidRPr="00827D3F" w:rsidRDefault="005F59E7" w:rsidP="005F59E7">
      <w:pPr>
        <w:rPr>
          <w:rFonts w:ascii="Trebuchet MS" w:hAnsi="Trebuchet MS"/>
        </w:rPr>
      </w:pPr>
    </w:p>
    <w:p w:rsidR="005F59E7" w:rsidRPr="00827D3F" w:rsidRDefault="005F59E7" w:rsidP="005F59E7">
      <w:pPr>
        <w:rPr>
          <w:rFonts w:ascii="Trebuchet MS" w:hAnsi="Trebuchet MS"/>
          <w:b/>
        </w:rPr>
      </w:pPr>
      <w:r w:rsidRPr="00827D3F">
        <w:rPr>
          <w:rFonts w:ascii="Trebuchet MS" w:hAnsi="Trebuchet MS"/>
          <w:b/>
        </w:rPr>
        <w:t>IN AANMERKING NEMENDE DAT:</w:t>
      </w:r>
    </w:p>
    <w:p w:rsidR="005F59E7" w:rsidRDefault="005F59E7" w:rsidP="005F59E7">
      <w:pPr>
        <w:ind w:left="720" w:hanging="720"/>
        <w:rPr>
          <w:rFonts w:ascii="Trebuchet MS" w:hAnsi="Trebuchet MS" w:cs="Arial"/>
          <w:szCs w:val="20"/>
        </w:rPr>
      </w:pPr>
      <w:r w:rsidRPr="00E51682">
        <w:rPr>
          <w:rFonts w:ascii="Trebuchet MS" w:hAnsi="Trebuchet MS" w:cs="Arial"/>
          <w:szCs w:val="20"/>
          <w:highlight w:val="yellow"/>
        </w:rPr>
        <w:t>[………………………]</w:t>
      </w:r>
    </w:p>
    <w:p w:rsidR="005F59E7" w:rsidRPr="00827D3F" w:rsidRDefault="005F59E7" w:rsidP="005F59E7">
      <w:pPr>
        <w:ind w:left="720" w:hanging="720"/>
        <w:rPr>
          <w:rFonts w:ascii="Trebuchet MS" w:hAnsi="Trebuchet MS" w:cs="Arial"/>
          <w:szCs w:val="20"/>
        </w:rPr>
      </w:pPr>
    </w:p>
    <w:p w:rsidR="005F59E7" w:rsidRPr="00827D3F" w:rsidRDefault="005F59E7" w:rsidP="005F59E7">
      <w:pPr>
        <w:rPr>
          <w:rFonts w:ascii="Trebuchet MS" w:hAnsi="Trebuchet MS" w:cs="Arial"/>
          <w:b/>
          <w:szCs w:val="20"/>
        </w:rPr>
      </w:pPr>
      <w:r w:rsidRPr="00827D3F">
        <w:rPr>
          <w:rFonts w:ascii="Trebuchet MS" w:hAnsi="Trebuchet MS" w:cs="Arial"/>
          <w:b/>
          <w:szCs w:val="20"/>
        </w:rPr>
        <w:t>VERKLAREN TE ZIJN OVEREENGEKOMEN ALS VOLGT:</w:t>
      </w:r>
    </w:p>
    <w:p w:rsidR="005F59E7" w:rsidRPr="00827D3F" w:rsidRDefault="005F59E7" w:rsidP="005F59E7">
      <w:pPr>
        <w:tabs>
          <w:tab w:val="left" w:pos="1365"/>
        </w:tabs>
        <w:rPr>
          <w:rFonts w:ascii="Trebuchet MS" w:hAnsi="Trebuchet MS"/>
        </w:rPr>
      </w:pPr>
      <w:r>
        <w:rPr>
          <w:rFonts w:ascii="Trebuchet MS" w:hAnsi="Trebuchet MS"/>
        </w:rPr>
        <w:tab/>
      </w:r>
    </w:p>
    <w:p w:rsidR="005F59E7" w:rsidRPr="00827D3F" w:rsidRDefault="005F59E7" w:rsidP="005F59E7">
      <w:pPr>
        <w:pStyle w:val="Artikel"/>
        <w:ind w:left="1418" w:hanging="709"/>
      </w:pPr>
      <w:r w:rsidRPr="00827D3F">
        <w:t>Definities</w:t>
      </w:r>
    </w:p>
    <w:p w:rsidR="005F59E7" w:rsidRPr="00827D3F" w:rsidRDefault="005F59E7" w:rsidP="005F59E7">
      <w:pPr>
        <w:pStyle w:val="Artikel1"/>
      </w:pPr>
      <w:r w:rsidRPr="00827D3F">
        <w:t>In deze overeenkomst wordt verstaan onder</w:t>
      </w:r>
      <w:r>
        <w:t xml:space="preserve"> Algemene voorwaarden</w:t>
      </w:r>
      <w:r w:rsidRPr="00827D3F">
        <w:t>:</w:t>
      </w:r>
    </w:p>
    <w:tbl>
      <w:tblPr>
        <w:tblW w:w="5924" w:type="dxa"/>
        <w:tblInd w:w="709" w:type="dxa"/>
        <w:tblLayout w:type="fixed"/>
        <w:tblCellMar>
          <w:left w:w="0" w:type="dxa"/>
          <w:right w:w="0" w:type="dxa"/>
        </w:tblCellMar>
        <w:tblLook w:val="0000" w:firstRow="0" w:lastRow="0" w:firstColumn="0" w:lastColumn="0" w:noHBand="0" w:noVBand="0"/>
      </w:tblPr>
      <w:tblGrid>
        <w:gridCol w:w="5924"/>
      </w:tblGrid>
      <w:tr w:rsidR="005F59E7" w:rsidRPr="00827D3F" w:rsidTr="0036013B">
        <w:tc>
          <w:tcPr>
            <w:tcW w:w="5924" w:type="dxa"/>
          </w:tcPr>
          <w:p w:rsidR="005F59E7" w:rsidRPr="00827D3F" w:rsidRDefault="005F59E7" w:rsidP="0036013B">
            <w:pPr>
              <w:jc w:val="both"/>
              <w:rPr>
                <w:rFonts w:ascii="Trebuchet MS" w:hAnsi="Trebuchet MS" w:cs="Arial"/>
                <w:szCs w:val="20"/>
              </w:rPr>
            </w:pPr>
            <w:r w:rsidRPr="00827D3F">
              <w:rPr>
                <w:rFonts w:ascii="Trebuchet MS" w:hAnsi="Trebuchet MS" w:cs="Arial"/>
                <w:szCs w:val="20"/>
              </w:rPr>
              <w:t>Algemene voorwaarden voor leveringen en diensten (KvK nummer 51791811)</w:t>
            </w:r>
          </w:p>
        </w:tc>
      </w:tr>
      <w:tr w:rsidR="005F59E7" w:rsidRPr="00827D3F" w:rsidTr="0036013B">
        <w:tc>
          <w:tcPr>
            <w:tcW w:w="5924" w:type="dxa"/>
          </w:tcPr>
          <w:p w:rsidR="005F59E7" w:rsidRPr="00827D3F" w:rsidRDefault="005F59E7" w:rsidP="0036013B">
            <w:pPr>
              <w:rPr>
                <w:rFonts w:ascii="Trebuchet MS" w:hAnsi="Trebuchet MS" w:cs="Arial"/>
                <w:szCs w:val="20"/>
              </w:rPr>
            </w:pPr>
          </w:p>
        </w:tc>
      </w:tr>
    </w:tbl>
    <w:p w:rsidR="005F59E7" w:rsidRPr="00827D3F" w:rsidRDefault="005F59E7" w:rsidP="005F59E7">
      <w:pPr>
        <w:pStyle w:val="Artikel"/>
        <w:ind w:left="1418" w:hanging="709"/>
      </w:pPr>
      <w:r w:rsidRPr="00827D3F">
        <w:t>Voorwaarden</w:t>
      </w:r>
    </w:p>
    <w:p w:rsidR="005F59E7" w:rsidRPr="00827D3F" w:rsidRDefault="005F59E7" w:rsidP="005F59E7">
      <w:pPr>
        <w:pStyle w:val="Artikel2"/>
        <w:ind w:right="0"/>
        <w:jc w:val="both"/>
      </w:pPr>
      <w:r w:rsidRPr="00827D3F">
        <w:t xml:space="preserve">Op deze raamovereenkomst  zijn de Algemene Voorwaarden van de gemeente Súdwest-Fryslân van toepassing. Tevens zijn van toepassing de geldende voorwaarden genoemd in het aanbestedingsdocument. </w:t>
      </w:r>
    </w:p>
    <w:p w:rsidR="005F59E7" w:rsidRPr="00827D3F" w:rsidRDefault="005F59E7" w:rsidP="005F59E7">
      <w:pPr>
        <w:pStyle w:val="Artikel2"/>
        <w:ind w:right="0"/>
        <w:jc w:val="both"/>
      </w:pPr>
      <w:r w:rsidRPr="00827D3F">
        <w:t>De toepasselijkheid van algemene voorwaarden van Opdrachtnemer wordt uitdrukkelijk van de hand gewezen.</w:t>
      </w:r>
    </w:p>
    <w:p w:rsidR="005F59E7" w:rsidRPr="00827D3F" w:rsidRDefault="005F59E7" w:rsidP="005F59E7">
      <w:pPr>
        <w:pStyle w:val="Artikel2"/>
        <w:numPr>
          <w:ilvl w:val="0"/>
          <w:numId w:val="0"/>
        </w:numPr>
        <w:ind w:left="737" w:right="0" w:hanging="737"/>
        <w:jc w:val="both"/>
      </w:pPr>
    </w:p>
    <w:p w:rsidR="005F59E7" w:rsidRPr="00827D3F" w:rsidRDefault="005F59E7" w:rsidP="005F59E7">
      <w:pPr>
        <w:pStyle w:val="Artikel"/>
        <w:ind w:left="1418" w:hanging="709"/>
        <w:jc w:val="both"/>
      </w:pPr>
      <w:r w:rsidRPr="00827D3F">
        <w:t>Inhoud van de (Raam) overeenkomst/opdracht</w:t>
      </w:r>
    </w:p>
    <w:p w:rsidR="005F59E7" w:rsidRPr="00827D3F" w:rsidRDefault="005F59E7" w:rsidP="005F59E7">
      <w:pPr>
        <w:pStyle w:val="Artikel3"/>
        <w:ind w:right="0"/>
        <w:jc w:val="both"/>
      </w:pPr>
      <w:r w:rsidRPr="00827D3F">
        <w:t xml:space="preserve">De Opdrachtgever draagt aan de Opdrachtnemer op, en de Opdrachtnemer accepteert deze opdracht, om naar beste kunnen zorg te dragen voor uitvoering </w:t>
      </w:r>
      <w:r>
        <w:t>Zelf aan Zet</w:t>
      </w:r>
      <w:r w:rsidRPr="00827D3F">
        <w:t>.</w:t>
      </w:r>
    </w:p>
    <w:p w:rsidR="005F59E7" w:rsidRPr="00827D3F" w:rsidRDefault="005F59E7" w:rsidP="005F59E7">
      <w:pPr>
        <w:pStyle w:val="Artikel3"/>
        <w:ind w:right="0"/>
        <w:jc w:val="both"/>
      </w:pPr>
      <w:r w:rsidRPr="00827D3F">
        <w:t>Opdrachtgever is niet verplicht om gedurende de looptijd van deze Raamovereenkomst opdrachten te verstrekken, maar zijn daartoe gerechtigd. Opdrachtnemer kan derhalve geen aanspraak maken op het verkrijgen van opdrachten gedurende de looptijd van deze Raamovereenkomst.</w:t>
      </w:r>
    </w:p>
    <w:p w:rsidR="005F59E7" w:rsidRPr="00827D3F" w:rsidRDefault="005F59E7" w:rsidP="005F59E7">
      <w:pPr>
        <w:pStyle w:val="Artikel3"/>
        <w:numPr>
          <w:ilvl w:val="0"/>
          <w:numId w:val="0"/>
        </w:numPr>
        <w:ind w:left="737" w:right="0" w:hanging="737"/>
        <w:jc w:val="both"/>
      </w:pPr>
    </w:p>
    <w:p w:rsidR="005F59E7" w:rsidRPr="00827D3F" w:rsidRDefault="005F59E7" w:rsidP="005F59E7">
      <w:pPr>
        <w:pStyle w:val="Artikel"/>
        <w:ind w:left="1418" w:hanging="709"/>
        <w:jc w:val="both"/>
      </w:pPr>
      <w:r w:rsidRPr="00827D3F">
        <w:t>Duur en verlenging van de overeenkomst</w:t>
      </w:r>
    </w:p>
    <w:p w:rsidR="005F59E7" w:rsidRPr="00827D3F" w:rsidRDefault="005F59E7" w:rsidP="005F59E7">
      <w:pPr>
        <w:pStyle w:val="Artikel4"/>
        <w:numPr>
          <w:ilvl w:val="0"/>
          <w:numId w:val="0"/>
        </w:numPr>
        <w:ind w:left="737" w:right="0"/>
        <w:jc w:val="both"/>
      </w:pPr>
      <w:r w:rsidRPr="00607BBE">
        <w:t xml:space="preserve">De Zelf aan Zet-trajecten bestaan uit 4 blokken van 6 weken in een aansluitende periode tussen oktober 2020 en mei 2021. De raamovereenkomst treedt in werking omstreeks 1 oktober 2020. </w:t>
      </w:r>
      <w:r w:rsidR="0036102B" w:rsidRPr="00607BBE">
        <w:t xml:space="preserve">De duur van de raamovereenkomst bedraagt 6 tot 8 maanden. </w:t>
      </w:r>
      <w:r w:rsidRPr="00607BBE">
        <w:t>De opdracht loopt af nadat alle trajecten zijn afgerond.</w:t>
      </w:r>
      <w:r>
        <w:t xml:space="preserve"> </w:t>
      </w:r>
    </w:p>
    <w:p w:rsidR="005F59E7" w:rsidRPr="00827D3F" w:rsidRDefault="005F59E7" w:rsidP="005F59E7">
      <w:pPr>
        <w:pStyle w:val="Artikel4"/>
        <w:numPr>
          <w:ilvl w:val="0"/>
          <w:numId w:val="0"/>
        </w:numPr>
        <w:ind w:right="0"/>
        <w:jc w:val="both"/>
      </w:pPr>
    </w:p>
    <w:p w:rsidR="005F59E7" w:rsidRPr="00827D3F" w:rsidRDefault="005F59E7" w:rsidP="005F59E7">
      <w:pPr>
        <w:pStyle w:val="Artikel"/>
        <w:ind w:hanging="361"/>
        <w:jc w:val="both"/>
      </w:pPr>
      <w:r w:rsidRPr="00827D3F">
        <w:t>Levering van producten en diensten</w:t>
      </w:r>
    </w:p>
    <w:p w:rsidR="005F59E7" w:rsidRDefault="005F59E7" w:rsidP="005F59E7">
      <w:pPr>
        <w:pStyle w:val="Artikel5"/>
        <w:ind w:right="0"/>
        <w:jc w:val="both"/>
      </w:pPr>
      <w:r w:rsidRPr="00827D3F">
        <w:t xml:space="preserve">De raamovereenkomst betreft de aanvraag en levering van </w:t>
      </w:r>
      <w:r>
        <w:t>Zelf aan Zet</w:t>
      </w:r>
      <w:r w:rsidRPr="00827D3F">
        <w:t xml:space="preserve"> zoals in de offerteaanvraag beschreven. </w:t>
      </w:r>
    </w:p>
    <w:p w:rsidR="005F59E7" w:rsidRPr="00827D3F" w:rsidRDefault="005F59E7" w:rsidP="005F59E7">
      <w:pPr>
        <w:pStyle w:val="Artikel5"/>
        <w:numPr>
          <w:ilvl w:val="0"/>
          <w:numId w:val="0"/>
        </w:numPr>
        <w:ind w:left="737" w:right="0"/>
        <w:jc w:val="both"/>
      </w:pPr>
    </w:p>
    <w:p w:rsidR="005F59E7" w:rsidRPr="00827D3F" w:rsidRDefault="005F59E7" w:rsidP="005F59E7">
      <w:pPr>
        <w:pStyle w:val="Artikel"/>
        <w:ind w:left="1418" w:hanging="708"/>
        <w:jc w:val="both"/>
      </w:pPr>
      <w:r w:rsidRPr="00827D3F">
        <w:t>Prijzen</w:t>
      </w:r>
    </w:p>
    <w:p w:rsidR="005F59E7" w:rsidRPr="00827D3F" w:rsidRDefault="005F59E7" w:rsidP="005F59E7">
      <w:pPr>
        <w:pStyle w:val="Artikel6"/>
        <w:ind w:left="720" w:right="0"/>
        <w:jc w:val="both"/>
        <w:rPr>
          <w:rFonts w:cs="Arial"/>
          <w:szCs w:val="20"/>
        </w:rPr>
      </w:pPr>
      <w:r w:rsidRPr="00827D3F">
        <w:t xml:space="preserve">De tarieven zoals geoffreerd door Opdrachtnemer zijn van toepassing. Het ingediende prijsblad is als bijlage </w:t>
      </w:r>
      <w:r w:rsidRPr="005F59E7">
        <w:rPr>
          <w:highlight w:val="cyan"/>
        </w:rPr>
        <w:t>4</w:t>
      </w:r>
      <w:r w:rsidRPr="00827D3F">
        <w:t xml:space="preserve"> toegevoegd aan deze raamovereenkomst.</w:t>
      </w:r>
    </w:p>
    <w:p w:rsidR="005F59E7" w:rsidRPr="00827D3F" w:rsidRDefault="005F59E7" w:rsidP="005F59E7">
      <w:pPr>
        <w:pStyle w:val="Artikel6"/>
        <w:numPr>
          <w:ilvl w:val="0"/>
          <w:numId w:val="0"/>
        </w:numPr>
        <w:ind w:left="737" w:right="0" w:hanging="29"/>
        <w:jc w:val="both"/>
      </w:pPr>
    </w:p>
    <w:p w:rsidR="005F59E7" w:rsidRPr="00827D3F" w:rsidRDefault="005F59E7" w:rsidP="005F59E7">
      <w:pPr>
        <w:pStyle w:val="Artikel6"/>
        <w:ind w:right="0"/>
        <w:jc w:val="both"/>
        <w:rPr>
          <w:sz w:val="18"/>
          <w:szCs w:val="20"/>
        </w:rPr>
      </w:pPr>
      <w:r w:rsidRPr="00827D3F">
        <w:t xml:space="preserve">Meerwerk is slechts toegestaan en mag alleen in rekening worden gebracht, indien </w:t>
      </w:r>
      <w:r w:rsidRPr="00827D3F">
        <w:rPr>
          <w:szCs w:val="20"/>
        </w:rPr>
        <w:t>Opdrachtgever</w:t>
      </w:r>
      <w:r w:rsidRPr="00827D3F">
        <w:t xml:space="preserve"> voor dat meerwerk een schriftelijke opdracht heeft verstrekt.</w:t>
      </w:r>
      <w:r w:rsidRPr="00827D3F">
        <w:rPr>
          <w:sz w:val="18"/>
          <w:szCs w:val="20"/>
        </w:rPr>
        <w:t xml:space="preserve"> </w:t>
      </w:r>
    </w:p>
    <w:p w:rsidR="005F59E7" w:rsidRPr="00827D3F" w:rsidRDefault="005F59E7" w:rsidP="005F59E7">
      <w:pPr>
        <w:pStyle w:val="Artikel6"/>
        <w:numPr>
          <w:ilvl w:val="0"/>
          <w:numId w:val="0"/>
        </w:numPr>
        <w:ind w:left="737" w:right="0" w:hanging="737"/>
        <w:jc w:val="both"/>
      </w:pPr>
    </w:p>
    <w:p w:rsidR="005F59E7" w:rsidRPr="00827D3F" w:rsidRDefault="005F59E7" w:rsidP="005F59E7">
      <w:pPr>
        <w:pStyle w:val="Artikel"/>
        <w:ind w:left="1418" w:hanging="709"/>
        <w:jc w:val="both"/>
      </w:pPr>
      <w:r w:rsidRPr="00827D3F">
        <w:t>Controle</w:t>
      </w:r>
    </w:p>
    <w:p w:rsidR="005F59E7" w:rsidRPr="00827D3F" w:rsidRDefault="005F59E7" w:rsidP="005F59E7">
      <w:pPr>
        <w:pStyle w:val="Artikel7"/>
      </w:pPr>
      <w:r w:rsidRPr="00827D3F">
        <w:lastRenderedPageBreak/>
        <w:t>De Opdrachtgever en de Opdrachtnemer komen overeen dat de Opdrachtgever inzage heeft in het door de Opdrachtnemer gevoerde kwaliteitsbeleid, financiële administratie en alle andere zaken die noodzakelijk zijn voor een goede bedrijfsvoering.</w:t>
      </w:r>
      <w:r w:rsidRPr="000B0EDB">
        <w:t xml:space="preserve"> </w:t>
      </w:r>
      <w:r>
        <w:t xml:space="preserve">Een en ander </w:t>
      </w:r>
      <w:r w:rsidRPr="000B0EDB">
        <w:t>voor zover redelijk en noodzakelijk ter redelijke controle van de uitgevoerde dienstverlening.</w:t>
      </w:r>
    </w:p>
    <w:p w:rsidR="005F59E7" w:rsidRPr="00827D3F" w:rsidRDefault="005F59E7" w:rsidP="005F59E7">
      <w:pPr>
        <w:pStyle w:val="Artikel7"/>
        <w:ind w:right="0"/>
        <w:jc w:val="both"/>
      </w:pPr>
      <w:r w:rsidRPr="00827D3F">
        <w:t>De Opdrachtnemer verleent alle redelijkerwij</w:t>
      </w:r>
      <w:r>
        <w:t>s</w:t>
      </w:r>
      <w:r w:rsidRPr="00827D3F">
        <w:t xml:space="preserve"> mogelijke medewerking aan de uitvoering van een controle door de Opdrachtgever. De wijze van uitvoering van de controle is voorbehouden aan de Opdrachtgever met inachtneming van de daaraan te stellen zorgvuldigheidsnormen.</w:t>
      </w:r>
    </w:p>
    <w:p w:rsidR="005F59E7" w:rsidRPr="00827D3F" w:rsidRDefault="005F59E7" w:rsidP="005F59E7">
      <w:pPr>
        <w:pStyle w:val="Artikel7"/>
        <w:ind w:right="0"/>
        <w:jc w:val="both"/>
      </w:pPr>
      <w:r w:rsidRPr="00827D3F">
        <w:t>De Opdrachtgever is gehouden de Opdrachtnemer tijdig te informeren over de procedure, inhoud en omvang van de (materiële) controle.</w:t>
      </w:r>
    </w:p>
    <w:p w:rsidR="005F59E7" w:rsidRPr="00827D3F" w:rsidRDefault="005F59E7" w:rsidP="005F59E7">
      <w:pPr>
        <w:pStyle w:val="Artikel7"/>
        <w:ind w:right="0"/>
        <w:jc w:val="both"/>
      </w:pPr>
      <w:r w:rsidRPr="00827D3F">
        <w:t>De Opdrachtnemer zal de daartoe aangewezen medewerker(s) van de Opdrachtgever bij de uitoefening van zijn (hun) taak behulpzaam zijn, zoals dat redelijkerwijs van de Opdrachtnemer mag worden verlangd.</w:t>
      </w:r>
    </w:p>
    <w:p w:rsidR="005F59E7" w:rsidRPr="005D10A1" w:rsidRDefault="005F59E7" w:rsidP="005F59E7">
      <w:pPr>
        <w:pStyle w:val="Artikel7"/>
        <w:numPr>
          <w:ilvl w:val="0"/>
          <w:numId w:val="0"/>
        </w:numPr>
        <w:ind w:right="0"/>
        <w:jc w:val="both"/>
      </w:pPr>
    </w:p>
    <w:p w:rsidR="005F59E7" w:rsidRPr="005D10A1" w:rsidRDefault="005F59E7" w:rsidP="005F59E7">
      <w:pPr>
        <w:pStyle w:val="Artikel"/>
        <w:ind w:left="1418" w:hanging="709"/>
        <w:jc w:val="both"/>
      </w:pPr>
      <w:r w:rsidRPr="005D10A1">
        <w:t>Betaling</w:t>
      </w:r>
    </w:p>
    <w:p w:rsidR="005F59E7" w:rsidRPr="005D10A1" w:rsidRDefault="005F59E7" w:rsidP="005F59E7">
      <w:pPr>
        <w:pStyle w:val="Artikel8"/>
        <w:ind w:left="709" w:right="0" w:hanging="709"/>
        <w:jc w:val="both"/>
      </w:pPr>
      <w:r w:rsidRPr="005D10A1">
        <w:t xml:space="preserve">De factuur moet zijn voorzien van routenummer en naam van uw contactpersoon bij Opdrachtgever en een duidelijke </w:t>
      </w:r>
      <w:proofErr w:type="spellStart"/>
      <w:r w:rsidRPr="005D10A1">
        <w:t>BTW-specificatie</w:t>
      </w:r>
      <w:proofErr w:type="spellEnd"/>
      <w:r w:rsidRPr="005D10A1">
        <w:t>. De factuur wordt getoetst aan de wettelijke eisen die de Belastingdienst aan een factuur stelt. Indien de factuur hier niet aan voldoet wordt de factuur geretourneerd.</w:t>
      </w:r>
    </w:p>
    <w:p w:rsidR="005F59E7" w:rsidRPr="005D10A1" w:rsidRDefault="005F59E7" w:rsidP="005F59E7">
      <w:pPr>
        <w:pStyle w:val="Artikel8"/>
        <w:ind w:left="709" w:right="0" w:hanging="709"/>
        <w:jc w:val="both"/>
      </w:pPr>
      <w:r w:rsidRPr="005D10A1">
        <w:t xml:space="preserve">De betaling van de opdrachtsom geschiedt maximaal 30 dagen nadat Opdrachtgever de factuur heeft ontvangen. </w:t>
      </w:r>
      <w:r w:rsidRPr="00E51682">
        <w:rPr>
          <w:highlight w:val="yellow"/>
        </w:rPr>
        <w:t>[routing en factuur(mail)adres</w:t>
      </w:r>
      <w:r>
        <w:rPr>
          <w:highlight w:val="yellow"/>
        </w:rPr>
        <w:t>, door elke gemeente in te vullen</w:t>
      </w:r>
      <w:r w:rsidRPr="00E51682">
        <w:rPr>
          <w:highlight w:val="yellow"/>
        </w:rPr>
        <w:t>]</w:t>
      </w:r>
    </w:p>
    <w:p w:rsidR="005F59E7" w:rsidRPr="005D10A1" w:rsidRDefault="005F59E7" w:rsidP="005F59E7">
      <w:pPr>
        <w:pStyle w:val="Artikel8"/>
        <w:numPr>
          <w:ilvl w:val="0"/>
          <w:numId w:val="0"/>
        </w:numPr>
        <w:ind w:right="0"/>
        <w:jc w:val="both"/>
      </w:pPr>
    </w:p>
    <w:p w:rsidR="005F59E7" w:rsidRPr="00FF2152" w:rsidRDefault="005F59E7" w:rsidP="005F59E7">
      <w:pPr>
        <w:pStyle w:val="Artikel"/>
        <w:tabs>
          <w:tab w:val="left" w:pos="284"/>
          <w:tab w:val="left" w:pos="1418"/>
        </w:tabs>
        <w:ind w:left="1418" w:hanging="709"/>
        <w:jc w:val="both"/>
      </w:pPr>
      <w:r w:rsidRPr="005D10A1">
        <w:t>Rapportage en verantwoording</w:t>
      </w:r>
    </w:p>
    <w:p w:rsidR="005F59E7" w:rsidRPr="00607BBE" w:rsidRDefault="005F59E7" w:rsidP="005F59E7">
      <w:pPr>
        <w:autoSpaceDE w:val="0"/>
        <w:autoSpaceDN w:val="0"/>
        <w:adjustRightInd w:val="0"/>
        <w:spacing w:line="276" w:lineRule="auto"/>
        <w:ind w:left="705" w:hanging="705"/>
        <w:jc w:val="both"/>
        <w:rPr>
          <w:rFonts w:ascii="Trebuchet MS" w:eastAsia="Batang" w:hAnsi="Trebuchet MS"/>
          <w:szCs w:val="18"/>
          <w:lang w:eastAsia="nl-NL"/>
        </w:rPr>
      </w:pPr>
      <w:r w:rsidRPr="00607BBE">
        <w:rPr>
          <w:rFonts w:ascii="Trebuchet MS" w:eastAsia="Batang" w:hAnsi="Trebuchet MS"/>
          <w:szCs w:val="18"/>
          <w:lang w:eastAsia="nl-NL"/>
        </w:rPr>
        <w:t>9.1</w:t>
      </w:r>
      <w:r w:rsidRPr="00607BBE">
        <w:rPr>
          <w:rFonts w:ascii="Trebuchet MS" w:eastAsia="Batang" w:hAnsi="Trebuchet MS"/>
          <w:szCs w:val="18"/>
          <w:lang w:eastAsia="nl-NL"/>
        </w:rPr>
        <w:tab/>
        <w:t xml:space="preserve">Opdrachtgever ontvangt via beveiligde e-mail binnen vier weken na afloop van elk blok een </w:t>
      </w:r>
      <w:r w:rsidR="0036102B" w:rsidRPr="00607BBE">
        <w:rPr>
          <w:rFonts w:ascii="Trebuchet MS" w:eastAsia="Batang" w:hAnsi="Trebuchet MS"/>
          <w:szCs w:val="18"/>
          <w:lang w:eastAsia="nl-NL"/>
        </w:rPr>
        <w:t xml:space="preserve">schriftelijke </w:t>
      </w:r>
      <w:r w:rsidRPr="00607BBE">
        <w:rPr>
          <w:rFonts w:ascii="Trebuchet MS" w:eastAsia="Batang" w:hAnsi="Trebuchet MS"/>
          <w:szCs w:val="18"/>
          <w:lang w:eastAsia="nl-NL"/>
        </w:rPr>
        <w:t xml:space="preserve">rapportage van de Opdrachtnemer met daarin informatie over elke deelnemer inzake diens vorderingen in het traject. Over de inhoud, vorm en verzendwijze worden na </w:t>
      </w:r>
      <w:proofErr w:type="spellStart"/>
      <w:r w:rsidRPr="00607BBE">
        <w:rPr>
          <w:rFonts w:ascii="Trebuchet MS" w:eastAsia="Batang" w:hAnsi="Trebuchet MS"/>
          <w:szCs w:val="18"/>
          <w:lang w:eastAsia="nl-NL"/>
        </w:rPr>
        <w:t>contractering</w:t>
      </w:r>
      <w:proofErr w:type="spellEnd"/>
      <w:r w:rsidRPr="00607BBE">
        <w:rPr>
          <w:rFonts w:ascii="Trebuchet MS" w:eastAsia="Batang" w:hAnsi="Trebuchet MS"/>
          <w:szCs w:val="18"/>
          <w:lang w:eastAsia="nl-NL"/>
        </w:rPr>
        <w:t xml:space="preserve"> nadere afspraken gemaakt. </w:t>
      </w:r>
    </w:p>
    <w:p w:rsidR="005F59E7" w:rsidRPr="00607BBE" w:rsidRDefault="005F59E7" w:rsidP="005F59E7">
      <w:pPr>
        <w:autoSpaceDE w:val="0"/>
        <w:autoSpaceDN w:val="0"/>
        <w:adjustRightInd w:val="0"/>
        <w:spacing w:line="276" w:lineRule="auto"/>
        <w:ind w:left="705" w:hanging="705"/>
        <w:jc w:val="both"/>
        <w:rPr>
          <w:rFonts w:ascii="Trebuchet MS" w:eastAsia="Batang" w:hAnsi="Trebuchet MS"/>
          <w:szCs w:val="18"/>
          <w:lang w:eastAsia="nl-NL"/>
        </w:rPr>
      </w:pPr>
      <w:r w:rsidRPr="00607BBE">
        <w:rPr>
          <w:rFonts w:ascii="Trebuchet MS" w:eastAsia="Batang" w:hAnsi="Trebuchet MS"/>
          <w:szCs w:val="18"/>
          <w:lang w:eastAsia="nl-NL"/>
        </w:rPr>
        <w:t>9.2</w:t>
      </w:r>
      <w:r w:rsidRPr="00607BBE">
        <w:rPr>
          <w:rFonts w:ascii="Trebuchet MS" w:eastAsia="Batang" w:hAnsi="Trebuchet MS"/>
          <w:szCs w:val="18"/>
          <w:lang w:eastAsia="nl-NL"/>
        </w:rPr>
        <w:tab/>
        <w:t>Opdrachtnemer is bereid om minimaal 1x per 6 weken in een voortgangsgesprek met Opdrachtgever de voortgang van de opdracht te bespreken.</w:t>
      </w:r>
    </w:p>
    <w:p w:rsidR="005F59E7" w:rsidRPr="00607BBE" w:rsidRDefault="005F59E7" w:rsidP="005F59E7">
      <w:pPr>
        <w:autoSpaceDE w:val="0"/>
        <w:autoSpaceDN w:val="0"/>
        <w:adjustRightInd w:val="0"/>
        <w:spacing w:line="276" w:lineRule="auto"/>
        <w:ind w:left="705" w:hanging="705"/>
        <w:jc w:val="both"/>
        <w:rPr>
          <w:rFonts w:ascii="Trebuchet MS" w:eastAsia="Batang" w:hAnsi="Trebuchet MS"/>
          <w:szCs w:val="18"/>
          <w:lang w:eastAsia="nl-NL"/>
        </w:rPr>
      </w:pPr>
      <w:r w:rsidRPr="00607BBE">
        <w:rPr>
          <w:rFonts w:ascii="Trebuchet MS" w:eastAsia="Batang" w:hAnsi="Trebuchet MS"/>
          <w:szCs w:val="18"/>
          <w:lang w:eastAsia="nl-NL"/>
        </w:rPr>
        <w:t>9.3</w:t>
      </w:r>
      <w:r w:rsidRPr="00607BBE">
        <w:rPr>
          <w:rFonts w:ascii="Trebuchet MS" w:eastAsia="Batang" w:hAnsi="Trebuchet MS"/>
          <w:szCs w:val="18"/>
          <w:lang w:eastAsia="nl-NL"/>
        </w:rPr>
        <w:tab/>
        <w:t>Tussentijdse vragen/informatieverzoeken</w:t>
      </w:r>
      <w:r w:rsidR="0036102B" w:rsidRPr="00607BBE">
        <w:rPr>
          <w:rFonts w:ascii="Trebuchet MS" w:eastAsia="Batang" w:hAnsi="Trebuchet MS"/>
          <w:szCs w:val="18"/>
          <w:lang w:eastAsia="nl-NL"/>
        </w:rPr>
        <w:t xml:space="preserve"> van Opdrachtgever</w:t>
      </w:r>
      <w:r w:rsidRPr="00607BBE">
        <w:rPr>
          <w:rFonts w:ascii="Trebuchet MS" w:eastAsia="Batang" w:hAnsi="Trebuchet MS"/>
          <w:szCs w:val="18"/>
          <w:lang w:eastAsia="nl-NL"/>
        </w:rPr>
        <w:t xml:space="preserve"> worden uiterlijk binnen 10 werkdagen beantwoord</w:t>
      </w:r>
      <w:r w:rsidR="0036102B" w:rsidRPr="00607BBE">
        <w:rPr>
          <w:rFonts w:ascii="Trebuchet MS" w:eastAsia="Batang" w:hAnsi="Trebuchet MS"/>
          <w:szCs w:val="18"/>
          <w:lang w:eastAsia="nl-NL"/>
        </w:rPr>
        <w:t xml:space="preserve"> door Opdrachtnemer</w:t>
      </w:r>
      <w:r w:rsidRPr="00607BBE">
        <w:rPr>
          <w:rFonts w:ascii="Trebuchet MS" w:eastAsia="Batang" w:hAnsi="Trebuchet MS"/>
          <w:szCs w:val="18"/>
          <w:lang w:eastAsia="nl-NL"/>
        </w:rPr>
        <w:t>.</w:t>
      </w:r>
    </w:p>
    <w:p w:rsidR="005F59E7" w:rsidRPr="00607BBE" w:rsidRDefault="005F59E7" w:rsidP="00E477E7">
      <w:pPr>
        <w:pStyle w:val="Artikel"/>
        <w:numPr>
          <w:ilvl w:val="0"/>
          <w:numId w:val="0"/>
        </w:numPr>
        <w:ind w:left="1070"/>
        <w:rPr>
          <w:lang w:eastAsia="nl-NL"/>
        </w:rPr>
      </w:pPr>
    </w:p>
    <w:p w:rsidR="005F59E7" w:rsidRPr="00607BBE" w:rsidRDefault="0036102B" w:rsidP="00E477E7">
      <w:pPr>
        <w:pStyle w:val="Artikel"/>
        <w:rPr>
          <w:lang w:eastAsia="nl-NL"/>
        </w:rPr>
      </w:pPr>
      <w:r w:rsidRPr="00607BBE">
        <w:rPr>
          <w:lang w:eastAsia="nl-NL"/>
        </w:rPr>
        <w:t xml:space="preserve">      </w:t>
      </w:r>
      <w:r w:rsidR="005F59E7" w:rsidRPr="00607BBE">
        <w:rPr>
          <w:lang w:eastAsia="nl-NL"/>
        </w:rPr>
        <w:t>Privacy</w:t>
      </w:r>
      <w:r w:rsidRPr="00607BBE">
        <w:rPr>
          <w:lang w:eastAsia="nl-NL"/>
        </w:rPr>
        <w:t xml:space="preserve"> en gegevensbescherming</w:t>
      </w:r>
    </w:p>
    <w:p w:rsidR="005F59E7" w:rsidRPr="00607BBE" w:rsidRDefault="005F59E7" w:rsidP="005F59E7">
      <w:pPr>
        <w:autoSpaceDE w:val="0"/>
        <w:autoSpaceDN w:val="0"/>
        <w:adjustRightInd w:val="0"/>
        <w:spacing w:line="276" w:lineRule="auto"/>
        <w:ind w:left="705" w:hanging="705"/>
        <w:jc w:val="both"/>
        <w:rPr>
          <w:rFonts w:ascii="Trebuchet MS" w:eastAsia="Batang" w:hAnsi="Trebuchet MS"/>
          <w:szCs w:val="18"/>
          <w:lang w:eastAsia="nl-NL"/>
        </w:rPr>
      </w:pPr>
      <w:r w:rsidRPr="00607BBE">
        <w:rPr>
          <w:rFonts w:ascii="Trebuchet MS" w:eastAsia="Batang" w:hAnsi="Trebuchet MS"/>
          <w:szCs w:val="18"/>
          <w:lang w:eastAsia="nl-NL"/>
        </w:rPr>
        <w:t>10.1</w:t>
      </w:r>
      <w:r w:rsidRPr="00607BBE">
        <w:rPr>
          <w:rFonts w:ascii="Trebuchet MS" w:eastAsia="Batang" w:hAnsi="Trebuchet MS"/>
          <w:szCs w:val="18"/>
          <w:lang w:eastAsia="nl-NL"/>
        </w:rPr>
        <w:tab/>
        <w:t xml:space="preserve">Flankerend aan deze raamovereenkomst wordt een zogenaamde “Regeling Gezamenlijke Verantwoordelijkheid” afgesloten. Dit zal in samenspraak gebeuren met de functionarissen van </w:t>
      </w:r>
      <w:r w:rsidR="00C9119B" w:rsidRPr="00607BBE">
        <w:rPr>
          <w:rFonts w:ascii="Trebuchet MS" w:eastAsia="Batang" w:hAnsi="Trebuchet MS"/>
          <w:szCs w:val="18"/>
          <w:lang w:eastAsia="nl-NL"/>
        </w:rPr>
        <w:t xml:space="preserve">Opdrachtgever </w:t>
      </w:r>
      <w:r w:rsidRPr="00607BBE">
        <w:rPr>
          <w:rFonts w:ascii="Trebuchet MS" w:eastAsia="Batang" w:hAnsi="Trebuchet MS"/>
          <w:szCs w:val="18"/>
          <w:lang w:eastAsia="nl-NL"/>
        </w:rPr>
        <w:t xml:space="preserve">en </w:t>
      </w:r>
      <w:r w:rsidR="00C9119B" w:rsidRPr="00607BBE">
        <w:rPr>
          <w:rFonts w:ascii="Trebuchet MS" w:eastAsia="Batang" w:hAnsi="Trebuchet MS"/>
          <w:szCs w:val="18"/>
          <w:lang w:eastAsia="nl-NL"/>
        </w:rPr>
        <w:t>O</w:t>
      </w:r>
      <w:r w:rsidRPr="00607BBE">
        <w:rPr>
          <w:rFonts w:ascii="Trebuchet MS" w:eastAsia="Batang" w:hAnsi="Trebuchet MS"/>
          <w:szCs w:val="18"/>
          <w:lang w:eastAsia="nl-NL"/>
        </w:rPr>
        <w:t>pdrachtnemer die belast zijn met waarborging privacy en gegevensbescherming conform de wet- en regelgeving.</w:t>
      </w:r>
    </w:p>
    <w:p w:rsidR="005F59E7" w:rsidRDefault="005F59E7" w:rsidP="005F59E7">
      <w:pPr>
        <w:autoSpaceDE w:val="0"/>
        <w:autoSpaceDN w:val="0"/>
        <w:adjustRightInd w:val="0"/>
        <w:spacing w:line="276" w:lineRule="auto"/>
        <w:ind w:left="705" w:hanging="705"/>
        <w:jc w:val="both"/>
        <w:rPr>
          <w:rFonts w:ascii="Trebuchet MS" w:eastAsia="Batang" w:hAnsi="Trebuchet MS"/>
          <w:szCs w:val="18"/>
          <w:lang w:eastAsia="nl-NL"/>
        </w:rPr>
      </w:pPr>
      <w:r w:rsidRPr="00607BBE">
        <w:rPr>
          <w:rFonts w:ascii="Trebuchet MS" w:eastAsia="Batang" w:hAnsi="Trebuchet MS"/>
          <w:szCs w:val="18"/>
          <w:lang w:eastAsia="nl-NL"/>
        </w:rPr>
        <w:t>10.2</w:t>
      </w:r>
      <w:r w:rsidRPr="00607BBE">
        <w:rPr>
          <w:rFonts w:ascii="Trebuchet MS" w:eastAsia="Batang" w:hAnsi="Trebuchet MS"/>
          <w:szCs w:val="18"/>
          <w:lang w:eastAsia="nl-NL"/>
        </w:rPr>
        <w:tab/>
        <w:t>De bovengenoemde rapportage en informatie-uitwisseling dient te voldoen aan</w:t>
      </w:r>
      <w:r w:rsidR="00E477E7" w:rsidRPr="00607BBE">
        <w:rPr>
          <w:rFonts w:ascii="Trebuchet MS" w:eastAsia="Batang" w:hAnsi="Trebuchet MS"/>
          <w:szCs w:val="18"/>
          <w:lang w:eastAsia="nl-NL"/>
        </w:rPr>
        <w:t xml:space="preserve"> de Regeling zoals genoemd in lid 1.</w:t>
      </w:r>
    </w:p>
    <w:p w:rsidR="00E477E7" w:rsidRDefault="00E477E7" w:rsidP="00E477E7">
      <w:pPr>
        <w:pStyle w:val="Artikel"/>
        <w:numPr>
          <w:ilvl w:val="0"/>
          <w:numId w:val="0"/>
        </w:numPr>
        <w:jc w:val="both"/>
      </w:pPr>
    </w:p>
    <w:p w:rsidR="005F59E7" w:rsidRPr="005D10A1" w:rsidRDefault="0036102B" w:rsidP="00E477E7">
      <w:pPr>
        <w:pStyle w:val="Artikel"/>
      </w:pPr>
      <w:r>
        <w:t xml:space="preserve">      </w:t>
      </w:r>
      <w:r w:rsidR="005F59E7" w:rsidRPr="005D10A1">
        <w:t>Zorg voor sociale voorwaarden</w:t>
      </w:r>
    </w:p>
    <w:p w:rsidR="005F59E7" w:rsidRPr="005D10A1" w:rsidRDefault="00E477E7" w:rsidP="00E477E7">
      <w:pPr>
        <w:pStyle w:val="Artikel10"/>
        <w:numPr>
          <w:ilvl w:val="1"/>
          <w:numId w:val="18"/>
        </w:numPr>
        <w:ind w:left="390" w:right="0"/>
        <w:jc w:val="both"/>
      </w:pPr>
      <w:r>
        <w:t xml:space="preserve">    </w:t>
      </w:r>
      <w:r w:rsidR="005F59E7" w:rsidRPr="005D10A1">
        <w:t>Aan de uitvoering van de opdracht stelt Opdrachtgever de volgende sociale voorwaarden:</w:t>
      </w:r>
    </w:p>
    <w:p w:rsidR="005F59E7" w:rsidRDefault="005F59E7" w:rsidP="005F59E7">
      <w:pPr>
        <w:numPr>
          <w:ilvl w:val="0"/>
          <w:numId w:val="14"/>
        </w:numPr>
        <w:tabs>
          <w:tab w:val="left" w:pos="1134"/>
        </w:tabs>
        <w:autoSpaceDE w:val="0"/>
        <w:autoSpaceDN w:val="0"/>
        <w:adjustRightInd w:val="0"/>
        <w:ind w:left="1276" w:hanging="567"/>
        <w:jc w:val="both"/>
        <w:rPr>
          <w:rFonts w:ascii="Trebuchet MS" w:hAnsi="Trebuchet MS" w:cs="Arial"/>
          <w:szCs w:val="20"/>
        </w:rPr>
      </w:pPr>
      <w:r w:rsidRPr="005D10A1">
        <w:rPr>
          <w:rFonts w:ascii="Trebuchet MS" w:hAnsi="Trebuchet MS" w:cs="Arial"/>
          <w:szCs w:val="20"/>
        </w:rPr>
        <w:t>op de werkplek zijn maatregelen genomen ter bevordering van gelijke kansen op basis</w:t>
      </w:r>
    </w:p>
    <w:p w:rsidR="005F59E7" w:rsidRPr="005D10A1" w:rsidRDefault="005F59E7" w:rsidP="005F59E7">
      <w:pPr>
        <w:tabs>
          <w:tab w:val="left" w:pos="1134"/>
        </w:tabs>
        <w:autoSpaceDE w:val="0"/>
        <w:autoSpaceDN w:val="0"/>
        <w:adjustRightInd w:val="0"/>
        <w:ind w:left="709"/>
        <w:jc w:val="both"/>
        <w:rPr>
          <w:rFonts w:ascii="Trebuchet MS" w:hAnsi="Trebuchet MS" w:cs="Arial"/>
          <w:szCs w:val="20"/>
        </w:rPr>
      </w:pPr>
      <w:r>
        <w:rPr>
          <w:rFonts w:ascii="Trebuchet MS" w:hAnsi="Trebuchet MS" w:cs="Arial"/>
          <w:szCs w:val="20"/>
        </w:rPr>
        <w:tab/>
      </w:r>
      <w:r w:rsidRPr="005D10A1">
        <w:rPr>
          <w:rFonts w:ascii="Trebuchet MS" w:hAnsi="Trebuchet MS" w:cs="Arial"/>
          <w:szCs w:val="20"/>
        </w:rPr>
        <w:t>van etniciteit of geslacht;</w:t>
      </w:r>
    </w:p>
    <w:p w:rsidR="005F59E7" w:rsidRDefault="005F59E7" w:rsidP="005F59E7">
      <w:pPr>
        <w:numPr>
          <w:ilvl w:val="0"/>
          <w:numId w:val="14"/>
        </w:numPr>
        <w:tabs>
          <w:tab w:val="left" w:pos="1134"/>
        </w:tabs>
        <w:autoSpaceDE w:val="0"/>
        <w:autoSpaceDN w:val="0"/>
        <w:adjustRightInd w:val="0"/>
        <w:ind w:left="1276" w:hanging="567"/>
        <w:jc w:val="both"/>
        <w:rPr>
          <w:rFonts w:ascii="Trebuchet MS" w:hAnsi="Trebuchet MS" w:cs="Arial"/>
          <w:szCs w:val="20"/>
        </w:rPr>
      </w:pPr>
      <w:r w:rsidRPr="005D10A1">
        <w:rPr>
          <w:rFonts w:ascii="Trebuchet MS" w:hAnsi="Trebuchet MS" w:cs="Arial"/>
          <w:szCs w:val="20"/>
        </w:rPr>
        <w:t>bij de uitvoering van de opdracht is voldaan aan de 8 bepalingen van de Internationale</w:t>
      </w:r>
    </w:p>
    <w:p w:rsidR="005F59E7" w:rsidRPr="005D10A1" w:rsidRDefault="005F59E7" w:rsidP="005F59E7">
      <w:pPr>
        <w:tabs>
          <w:tab w:val="left" w:pos="1134"/>
        </w:tabs>
        <w:autoSpaceDE w:val="0"/>
        <w:autoSpaceDN w:val="0"/>
        <w:adjustRightInd w:val="0"/>
        <w:ind w:left="709"/>
        <w:jc w:val="both"/>
        <w:rPr>
          <w:rFonts w:ascii="Trebuchet MS" w:hAnsi="Trebuchet MS" w:cs="Arial"/>
          <w:szCs w:val="20"/>
        </w:rPr>
      </w:pPr>
      <w:r>
        <w:rPr>
          <w:rFonts w:ascii="Trebuchet MS" w:hAnsi="Trebuchet MS" w:cs="Arial"/>
          <w:szCs w:val="20"/>
        </w:rPr>
        <w:tab/>
      </w:r>
      <w:r w:rsidRPr="005D10A1">
        <w:rPr>
          <w:rFonts w:ascii="Trebuchet MS" w:hAnsi="Trebuchet MS" w:cs="Arial"/>
          <w:szCs w:val="20"/>
        </w:rPr>
        <w:t>Arbeidsorganisatie ("</w:t>
      </w:r>
      <w:r w:rsidRPr="005D10A1">
        <w:rPr>
          <w:rFonts w:ascii="Trebuchet MS" w:hAnsi="Trebuchet MS" w:cs="Arial"/>
          <w:bCs/>
          <w:szCs w:val="20"/>
        </w:rPr>
        <w:t>ILO</w:t>
      </w:r>
      <w:r w:rsidRPr="005D10A1">
        <w:rPr>
          <w:rFonts w:ascii="Trebuchet MS" w:hAnsi="Trebuchet MS" w:cs="Arial"/>
          <w:szCs w:val="20"/>
        </w:rPr>
        <w:t>"):</w:t>
      </w:r>
    </w:p>
    <w:p w:rsidR="005F59E7" w:rsidRPr="005D10A1" w:rsidRDefault="005F59E7" w:rsidP="005F59E7">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kinderarbeid;</w:t>
      </w:r>
    </w:p>
    <w:p w:rsidR="005F59E7" w:rsidRPr="005D10A1" w:rsidRDefault="005F59E7" w:rsidP="005F59E7">
      <w:pPr>
        <w:tabs>
          <w:tab w:val="left" w:pos="1418"/>
        </w:tabs>
        <w:autoSpaceDE w:val="0"/>
        <w:autoSpaceDN w:val="0"/>
        <w:adjustRightInd w:val="0"/>
        <w:ind w:left="1134"/>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dwangarbeid;</w:t>
      </w:r>
    </w:p>
    <w:p w:rsidR="005F59E7" w:rsidRPr="005D10A1" w:rsidRDefault="005F59E7" w:rsidP="005F59E7">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discriminatie van werknemers;</w:t>
      </w:r>
    </w:p>
    <w:p w:rsidR="005F59E7" w:rsidRPr="005D10A1" w:rsidRDefault="005F59E7" w:rsidP="005F59E7">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vrijheid van (vak)vereniging en recht op collectieve arbeidsonderhandelingen;</w:t>
      </w:r>
    </w:p>
    <w:p w:rsidR="005F59E7" w:rsidRPr="005D10A1" w:rsidRDefault="005F59E7" w:rsidP="005F59E7">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betaling van een leefbaar loon;</w:t>
      </w:r>
    </w:p>
    <w:p w:rsidR="005F59E7" w:rsidRPr="005D10A1" w:rsidRDefault="005F59E7" w:rsidP="005F59E7">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buitensporig overwerk komt niet voor en overwerk wordt gecompenseerd;</w:t>
      </w:r>
    </w:p>
    <w:p w:rsidR="005F59E7" w:rsidRPr="005D10A1" w:rsidRDefault="005F59E7" w:rsidP="005F59E7">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er zijn veilige en gezonde werkomstandigheden;</w:t>
      </w:r>
    </w:p>
    <w:p w:rsidR="005F59E7" w:rsidRPr="005D10A1" w:rsidRDefault="005F59E7" w:rsidP="005F59E7">
      <w:pPr>
        <w:tabs>
          <w:tab w:val="left" w:pos="1418"/>
        </w:tabs>
        <w:autoSpaceDE w:val="0"/>
        <w:autoSpaceDN w:val="0"/>
        <w:adjustRightInd w:val="0"/>
        <w:ind w:left="1134"/>
        <w:jc w:val="both"/>
        <w:rPr>
          <w:rFonts w:ascii="Trebuchet MS" w:hAnsi="Trebuchet MS" w:cs="Arial"/>
          <w:szCs w:val="20"/>
        </w:rPr>
      </w:pPr>
      <w:r w:rsidRPr="005D10A1">
        <w:rPr>
          <w:rFonts w:ascii="Trebuchet MS" w:hAnsi="Trebuchet MS" w:cs="Arial"/>
          <w:color w:val="000000"/>
          <w:szCs w:val="20"/>
        </w:rPr>
        <w:t>-</w:t>
      </w:r>
      <w:r w:rsidRPr="005D10A1">
        <w:rPr>
          <w:rFonts w:ascii="Trebuchet MS" w:hAnsi="Trebuchet MS" w:cs="Arial"/>
          <w:color w:val="000000"/>
          <w:szCs w:val="20"/>
        </w:rPr>
        <w:tab/>
        <w:t>arbeiders hebben een wettig arbeidscontract.</w:t>
      </w:r>
      <w:r w:rsidRPr="005D10A1">
        <w:rPr>
          <w:rFonts w:ascii="Trebuchet MS" w:hAnsi="Trebuchet MS" w:cs="Arial"/>
          <w:szCs w:val="20"/>
        </w:rPr>
        <w:t xml:space="preserve"> </w:t>
      </w:r>
    </w:p>
    <w:p w:rsidR="00E477E7" w:rsidRDefault="00E477E7" w:rsidP="00E477E7">
      <w:pPr>
        <w:pStyle w:val="Artikel10"/>
        <w:numPr>
          <w:ilvl w:val="1"/>
          <w:numId w:val="19"/>
        </w:numPr>
        <w:ind w:left="390" w:right="0"/>
        <w:jc w:val="both"/>
      </w:pPr>
      <w:r>
        <w:t xml:space="preserve">    </w:t>
      </w:r>
      <w:r w:rsidR="005F59E7" w:rsidRPr="005D10A1">
        <w:t>De Opdrachtnemer is verplicht minimaal 2% van de totale opdrachtwaarde naar aanleiding</w:t>
      </w:r>
    </w:p>
    <w:p w:rsidR="005F59E7" w:rsidRPr="005D10A1" w:rsidRDefault="00E477E7" w:rsidP="00E477E7">
      <w:pPr>
        <w:pStyle w:val="Artikel10"/>
        <w:numPr>
          <w:ilvl w:val="0"/>
          <w:numId w:val="0"/>
        </w:numPr>
        <w:ind w:left="390" w:right="0"/>
        <w:jc w:val="both"/>
      </w:pPr>
      <w:r>
        <w:t xml:space="preserve">    </w:t>
      </w:r>
      <w:r w:rsidR="005F59E7" w:rsidRPr="005D10A1">
        <w:t xml:space="preserve">van de opdracht aan te wenden voor </w:t>
      </w:r>
      <w:proofErr w:type="spellStart"/>
      <w:r w:rsidR="005F59E7" w:rsidRPr="005D10A1">
        <w:t>social</w:t>
      </w:r>
      <w:proofErr w:type="spellEnd"/>
      <w:r w:rsidR="005F59E7" w:rsidRPr="005D10A1">
        <w:t xml:space="preserve"> return inspanningen. </w:t>
      </w:r>
    </w:p>
    <w:p w:rsidR="00E477E7" w:rsidRDefault="00E477E7" w:rsidP="00E477E7">
      <w:pPr>
        <w:pStyle w:val="Artikel10"/>
        <w:numPr>
          <w:ilvl w:val="1"/>
          <w:numId w:val="19"/>
        </w:numPr>
        <w:ind w:left="390"/>
      </w:pPr>
      <w:r>
        <w:t xml:space="preserve">     </w:t>
      </w:r>
      <w:r w:rsidR="005F59E7" w:rsidRPr="005D10A1">
        <w:t xml:space="preserve">De Opdrachtnemer neemt na gunning contact op met de contactpersoon </w:t>
      </w:r>
      <w:proofErr w:type="spellStart"/>
      <w:r w:rsidR="005F59E7" w:rsidRPr="005D10A1">
        <w:t>Social</w:t>
      </w:r>
      <w:proofErr w:type="spellEnd"/>
      <w:r w:rsidR="005F59E7" w:rsidRPr="005D10A1">
        <w:t xml:space="preserve"> Return </w:t>
      </w:r>
    </w:p>
    <w:p w:rsidR="005F59E7" w:rsidRDefault="00E477E7" w:rsidP="00E477E7">
      <w:pPr>
        <w:pStyle w:val="Artikel10"/>
        <w:numPr>
          <w:ilvl w:val="0"/>
          <w:numId w:val="0"/>
        </w:numPr>
        <w:ind w:left="390"/>
      </w:pPr>
      <w:r>
        <w:lastRenderedPageBreak/>
        <w:t xml:space="preserve">     </w:t>
      </w:r>
      <w:r w:rsidR="005F59E7" w:rsidRPr="005D10A1">
        <w:t>over de invulling en rapportage van de te realiseren taakstelling.</w:t>
      </w:r>
    </w:p>
    <w:p w:rsidR="00E477E7" w:rsidRDefault="00E477E7" w:rsidP="00E477E7">
      <w:pPr>
        <w:pStyle w:val="Artikel10"/>
        <w:numPr>
          <w:ilvl w:val="1"/>
          <w:numId w:val="19"/>
        </w:numPr>
        <w:ind w:left="390" w:right="0"/>
        <w:jc w:val="both"/>
      </w:pPr>
      <w:r>
        <w:t xml:space="preserve">     </w:t>
      </w:r>
      <w:r w:rsidR="005F59E7" w:rsidRPr="005D10A1">
        <w:t xml:space="preserve">Indien Opdrachtnemer zijn </w:t>
      </w:r>
      <w:proofErr w:type="spellStart"/>
      <w:r w:rsidR="005F59E7" w:rsidRPr="005D10A1">
        <w:t>Social</w:t>
      </w:r>
      <w:proofErr w:type="spellEnd"/>
      <w:r w:rsidR="005F59E7" w:rsidRPr="005D10A1">
        <w:t xml:space="preserve"> Return verplichting niet nakomt, krijgt de Opdrachtnemer</w:t>
      </w:r>
    </w:p>
    <w:p w:rsidR="00E477E7" w:rsidRDefault="00E477E7" w:rsidP="00E477E7">
      <w:pPr>
        <w:pStyle w:val="Artikel10"/>
        <w:numPr>
          <w:ilvl w:val="0"/>
          <w:numId w:val="0"/>
        </w:numPr>
        <w:ind w:left="390" w:right="0"/>
        <w:jc w:val="both"/>
      </w:pPr>
      <w:r>
        <w:t xml:space="preserve">    </w:t>
      </w:r>
      <w:r w:rsidR="005F59E7" w:rsidRPr="005D10A1">
        <w:t xml:space="preserve"> van de Opdrachtgever een redelijke herstelperiode de tijd om de </w:t>
      </w:r>
      <w:proofErr w:type="spellStart"/>
      <w:r w:rsidR="005F59E7" w:rsidRPr="005D10A1">
        <w:t>Social</w:t>
      </w:r>
      <w:proofErr w:type="spellEnd"/>
      <w:r w:rsidR="005F59E7" w:rsidRPr="005D10A1">
        <w:t xml:space="preserve"> Return verplichting</w:t>
      </w:r>
    </w:p>
    <w:p w:rsidR="00E477E7" w:rsidRDefault="00E477E7" w:rsidP="00E477E7">
      <w:pPr>
        <w:pStyle w:val="Artikel10"/>
        <w:numPr>
          <w:ilvl w:val="0"/>
          <w:numId w:val="0"/>
        </w:numPr>
        <w:ind w:left="390" w:right="0"/>
        <w:jc w:val="both"/>
      </w:pPr>
      <w:r>
        <w:t xml:space="preserve">   </w:t>
      </w:r>
      <w:r w:rsidR="005F59E7" w:rsidRPr="005D10A1">
        <w:t xml:space="preserve"> alsnog in te vullen. Indien de verplichting na de overeengekomen herstelperiode</w:t>
      </w:r>
    </w:p>
    <w:p w:rsidR="0036102B" w:rsidRDefault="00E477E7" w:rsidP="00E477E7">
      <w:pPr>
        <w:pStyle w:val="Artikel10"/>
        <w:numPr>
          <w:ilvl w:val="0"/>
          <w:numId w:val="0"/>
        </w:numPr>
        <w:ind w:left="390" w:right="0"/>
        <w:jc w:val="both"/>
      </w:pPr>
      <w:r>
        <w:t xml:space="preserve">     </w:t>
      </w:r>
      <w:r w:rsidR="005F59E7" w:rsidRPr="005D10A1">
        <w:t>(gedeeltelijk) niet is voldaan, volgt een inhouding op de laatste betalingstermijn naar rato</w:t>
      </w:r>
    </w:p>
    <w:p w:rsidR="0036102B" w:rsidRDefault="005F59E7" w:rsidP="00E477E7">
      <w:pPr>
        <w:pStyle w:val="Artikel10"/>
        <w:numPr>
          <w:ilvl w:val="0"/>
          <w:numId w:val="0"/>
        </w:numPr>
        <w:ind w:left="390" w:right="0"/>
        <w:jc w:val="both"/>
      </w:pPr>
      <w:r w:rsidRPr="005D10A1">
        <w:t xml:space="preserve"> </w:t>
      </w:r>
      <w:r w:rsidR="00E477E7">
        <w:t xml:space="preserve">  </w:t>
      </w:r>
      <w:r w:rsidR="0036102B">
        <w:t xml:space="preserve">  </w:t>
      </w:r>
      <w:r w:rsidRPr="005D10A1">
        <w:t>van het niet gerealiseerde deel dan wel wordt dit niet gerealiseerde deel anderszins bij</w:t>
      </w:r>
    </w:p>
    <w:p w:rsidR="0036102B" w:rsidRDefault="0036102B" w:rsidP="00E477E7">
      <w:pPr>
        <w:pStyle w:val="Artikel10"/>
        <w:numPr>
          <w:ilvl w:val="0"/>
          <w:numId w:val="0"/>
        </w:numPr>
        <w:ind w:left="390" w:right="0"/>
        <w:jc w:val="both"/>
      </w:pPr>
      <w:r>
        <w:t xml:space="preserve">    </w:t>
      </w:r>
      <w:r w:rsidR="005F59E7" w:rsidRPr="005D10A1">
        <w:t xml:space="preserve"> opdrachtnemer in rekening gebracht. Deze inhouding vindt niet plaats, indien buiten de </w:t>
      </w:r>
    </w:p>
    <w:p w:rsidR="005F59E7" w:rsidRPr="005D10A1" w:rsidRDefault="0036102B" w:rsidP="00E477E7">
      <w:pPr>
        <w:pStyle w:val="Artikel10"/>
        <w:numPr>
          <w:ilvl w:val="0"/>
          <w:numId w:val="0"/>
        </w:numPr>
        <w:ind w:left="390" w:right="0"/>
        <w:jc w:val="both"/>
      </w:pPr>
      <w:r>
        <w:t xml:space="preserve">     </w:t>
      </w:r>
      <w:r w:rsidR="005F59E7" w:rsidRPr="005D10A1">
        <w:t xml:space="preserve">schuld van de Opdrachtnemer de beoogde inzet van de doelgroepen niet is bereikt. </w:t>
      </w:r>
    </w:p>
    <w:p w:rsidR="005F59E7" w:rsidRPr="005D10A1" w:rsidRDefault="005F59E7" w:rsidP="00E477E7">
      <w:pPr>
        <w:pStyle w:val="Artikel10"/>
        <w:numPr>
          <w:ilvl w:val="0"/>
          <w:numId w:val="19"/>
        </w:numPr>
        <w:ind w:left="737" w:right="0" w:hanging="737"/>
        <w:jc w:val="both"/>
      </w:pPr>
      <w:r w:rsidRPr="005D10A1">
        <w:t xml:space="preserve">Opdrachtnemer blijft hoofdelijk aansprakelijk voor deze </w:t>
      </w:r>
      <w:proofErr w:type="spellStart"/>
      <w:r w:rsidRPr="005D10A1">
        <w:t>social</w:t>
      </w:r>
      <w:proofErr w:type="spellEnd"/>
      <w:r w:rsidRPr="005D10A1">
        <w:t xml:space="preserve"> return-verplichting, ook indien de Opdrachtnemer werkt met Onderaannemers die een bijdrage leveren aan de inzet voor </w:t>
      </w:r>
      <w:proofErr w:type="spellStart"/>
      <w:r w:rsidRPr="005D10A1">
        <w:t>social</w:t>
      </w:r>
      <w:proofErr w:type="spellEnd"/>
      <w:r w:rsidRPr="005D10A1">
        <w:t xml:space="preserve"> return.</w:t>
      </w:r>
    </w:p>
    <w:p w:rsidR="005F59E7" w:rsidRPr="005D10A1" w:rsidRDefault="005F59E7" w:rsidP="005F59E7">
      <w:pPr>
        <w:pStyle w:val="Artikel10"/>
        <w:numPr>
          <w:ilvl w:val="0"/>
          <w:numId w:val="0"/>
        </w:numPr>
        <w:ind w:left="737" w:right="0" w:hanging="737"/>
        <w:jc w:val="both"/>
      </w:pPr>
    </w:p>
    <w:p w:rsidR="005F59E7" w:rsidRPr="008F20DA" w:rsidRDefault="0036102B" w:rsidP="005F59E7">
      <w:pPr>
        <w:pStyle w:val="Artikel"/>
        <w:ind w:left="1418" w:hanging="567"/>
        <w:jc w:val="both"/>
      </w:pPr>
      <w:r>
        <w:t xml:space="preserve">   </w:t>
      </w:r>
      <w:r w:rsidR="005F59E7" w:rsidRPr="008F20DA">
        <w:t xml:space="preserve">Beëindiging overeenkomst </w:t>
      </w:r>
    </w:p>
    <w:p w:rsidR="005F59E7" w:rsidRPr="00D0662D" w:rsidRDefault="005F59E7" w:rsidP="005F59E7">
      <w:pPr>
        <w:pStyle w:val="Artikel12"/>
      </w:pPr>
      <w:r w:rsidRPr="00D0662D">
        <w:t>In het geval de zeggenschap bij Opdrachtnemer, al dan niet door bijvoorbeeld fusie of overname, bij een ander komt te rusten dan ten tijde van het sluiten van de Overeenkomst behoudt Opdrachtgever zich het recht voor, de raamovereenkomst, met in achtneming van een opzegtermijn van 3 maanden, op te zeggen.</w:t>
      </w:r>
    </w:p>
    <w:p w:rsidR="005F59E7" w:rsidRPr="008F20DA" w:rsidRDefault="005F59E7" w:rsidP="005F59E7">
      <w:pPr>
        <w:pStyle w:val="Artikel12"/>
      </w:pPr>
      <w:r w:rsidRPr="008F20DA">
        <w:t>Indien de raamovereenkomst om welke reden ook (tussentijds) eindigt, doet Opdrachtnemer op eerste verzoek van Opdrachtgever datgene wat redelijkerwijs noodzakelijk is om er voor te zorgen dat een nieuwe Opdrachtnemer zonder belemmeringen de uitvoering van de raamovereenkomst kan overnemen en/of een soortgelijke prestatie ten behoeve van Opdrachtgever kan verrichten. Dit kan ook inhouden dat Opdrachtnemer gedurende een korte transitieperiode (maximaal zes maanden) de diensten voortzet onder gelijke voorwaarden.</w:t>
      </w:r>
    </w:p>
    <w:p w:rsidR="005F59E7" w:rsidRPr="008F20DA" w:rsidRDefault="005F59E7" w:rsidP="005F59E7">
      <w:pPr>
        <w:pStyle w:val="Artikel12"/>
      </w:pPr>
      <w:r>
        <w:t>I</w:t>
      </w:r>
      <w:r w:rsidRPr="000B0EDB">
        <w:t xml:space="preserve">ndien door of namens de Opdrachtnemer de (uitvoering van de) raamovereenkomst niet naar behoren wordt nagekomen, kan de Opdrachtgever, als de ingebrekestelling niet heeft geleid tot een tijdige overeenkomstconforme uitvoering, de raamovereenkomst </w:t>
      </w:r>
      <w:r>
        <w:t xml:space="preserve">bij aangetekend schrijven </w:t>
      </w:r>
      <w:r w:rsidRPr="000B0EDB">
        <w:t>opzeggen met ingang van de werkdag volgend op de datum van het aangetekend schrijven.</w:t>
      </w:r>
    </w:p>
    <w:p w:rsidR="005F59E7" w:rsidRDefault="005F59E7" w:rsidP="005F59E7">
      <w:pPr>
        <w:pStyle w:val="Artikel12"/>
      </w:pPr>
      <w:r w:rsidRPr="008F20DA">
        <w:t>Indien Opdrachtnemer failliet is verklaard bij gerechtelijke uitspraak met kracht van gewijsde of indien de Opdrachtnemer surseance van betaling heeft verkregen dan is de Opdrachtgever bevoegd deze raamovereenkomst met onmiddellijke ingang op te zeggen</w:t>
      </w:r>
      <w:r w:rsidRPr="00D75155">
        <w:t xml:space="preserve"> onverminderd zijn eventuele rechten om in bedoel</w:t>
      </w:r>
      <w:r w:rsidRPr="00CE5B8D">
        <w:t>de gevallen nakoming en/of schadevergoeding te vorderen</w:t>
      </w:r>
      <w:r w:rsidRPr="00BD3E7B">
        <w:t xml:space="preserve">. </w:t>
      </w:r>
    </w:p>
    <w:p w:rsidR="005F59E7" w:rsidRPr="005D10A1" w:rsidRDefault="005F59E7" w:rsidP="005F59E7">
      <w:pPr>
        <w:pStyle w:val="Artikel4"/>
        <w:numPr>
          <w:ilvl w:val="0"/>
          <w:numId w:val="0"/>
        </w:numPr>
        <w:ind w:left="737" w:right="0" w:hanging="737"/>
        <w:jc w:val="both"/>
      </w:pPr>
    </w:p>
    <w:p w:rsidR="005F59E7" w:rsidRPr="00A035E8" w:rsidRDefault="0036102B" w:rsidP="005F59E7">
      <w:pPr>
        <w:pStyle w:val="Artikel"/>
        <w:ind w:left="1418" w:hanging="567"/>
      </w:pPr>
      <w:r>
        <w:t xml:space="preserve">   </w:t>
      </w:r>
      <w:r w:rsidR="005F59E7" w:rsidRPr="00A035E8">
        <w:t>Toepasselijk recht en bevoegde rechter</w:t>
      </w:r>
      <w:r w:rsidR="005F59E7" w:rsidRPr="00A035E8">
        <w:tab/>
      </w:r>
    </w:p>
    <w:p w:rsidR="005F59E7" w:rsidRPr="005D10A1" w:rsidRDefault="005F59E7" w:rsidP="005F59E7">
      <w:pPr>
        <w:pStyle w:val="Artikel13"/>
      </w:pPr>
      <w:r w:rsidRPr="005D10A1">
        <w:t xml:space="preserve">Op deze overeenkomst is het Nederlands recht van toepassing. Met betrekking tot onderwerpen waarin deze overeenkomst niet voorziet, gelden de Algemene voorwaarden van Opdrachtgever, daar waar deze ook niet in voorzien gelden de gewone rechtsregelen. </w:t>
      </w:r>
    </w:p>
    <w:p w:rsidR="005F59E7" w:rsidRPr="005D10A1" w:rsidRDefault="005F59E7" w:rsidP="005F59E7">
      <w:pPr>
        <w:pStyle w:val="Artikel13"/>
      </w:pPr>
      <w:r w:rsidRPr="005D10A1">
        <w:t xml:space="preserve">Alle geschillen over deze overeenkomst of overeenkomsten die daarmee samenhangen worden beslecht door de bevoegde rechter van het arrondissement Noord-Nederland. </w:t>
      </w:r>
    </w:p>
    <w:p w:rsidR="005F59E7" w:rsidRPr="005D10A1" w:rsidRDefault="005F59E7" w:rsidP="005F59E7">
      <w:pPr>
        <w:pStyle w:val="Geenafstand"/>
        <w:jc w:val="both"/>
        <w:rPr>
          <w:rFonts w:ascii="Trebuchet MS" w:hAnsi="Trebuchet MS"/>
        </w:rPr>
      </w:pPr>
    </w:p>
    <w:p w:rsidR="005F59E7" w:rsidRPr="005D10A1" w:rsidRDefault="0036102B" w:rsidP="005F59E7">
      <w:pPr>
        <w:pStyle w:val="Artikel"/>
        <w:ind w:left="1418" w:hanging="567"/>
      </w:pPr>
      <w:r>
        <w:t xml:space="preserve">   </w:t>
      </w:r>
      <w:r w:rsidR="005F59E7" w:rsidRPr="005D10A1">
        <w:t>Overige bepalingen</w:t>
      </w:r>
    </w:p>
    <w:p w:rsidR="005F59E7" w:rsidRPr="008F20DA" w:rsidRDefault="005F59E7" w:rsidP="005F59E7">
      <w:pPr>
        <w:pStyle w:val="Artikel13"/>
        <w:numPr>
          <w:ilvl w:val="1"/>
          <w:numId w:val="15"/>
        </w:numPr>
        <w:ind w:hanging="750"/>
        <w:rPr>
          <w:szCs w:val="20"/>
        </w:rPr>
      </w:pPr>
      <w:r w:rsidRPr="005D10A1">
        <w:t xml:space="preserve">Indien één of meer bepalingen van deze </w:t>
      </w:r>
      <w:r w:rsidRPr="008F20DA">
        <w:t>raamovereenkomst nietig mochten blijken te zijn, of worden verklaard, zullen de overige bepalingen van kracht blijven. Partijen zullen over de omstreden bepaling(en) overleg plegen teneinde een zodanige vervangende regeling te treffen dat de strekking van deze raamovereenkomst behouden blijft.</w:t>
      </w:r>
    </w:p>
    <w:p w:rsidR="005F59E7" w:rsidRDefault="005F59E7" w:rsidP="005F59E7">
      <w:pPr>
        <w:pStyle w:val="Artikel13"/>
        <w:numPr>
          <w:ilvl w:val="1"/>
          <w:numId w:val="15"/>
        </w:numPr>
        <w:ind w:hanging="750"/>
        <w:rPr>
          <w:szCs w:val="20"/>
        </w:rPr>
      </w:pPr>
      <w:r w:rsidRPr="008F20DA">
        <w:rPr>
          <w:szCs w:val="20"/>
        </w:rPr>
        <w:t>Verplichtingen welke na hun aard bestemd zijn om ook na ontbinding van deze raamovereenkomst voort te duren, blijven ook na ontbinding van deze raamovereenkomst bestaan.</w:t>
      </w:r>
    </w:p>
    <w:p w:rsidR="005F59E7" w:rsidRPr="008F20DA" w:rsidRDefault="005F59E7" w:rsidP="005F59E7">
      <w:pPr>
        <w:pStyle w:val="Artikel13"/>
        <w:numPr>
          <w:ilvl w:val="1"/>
          <w:numId w:val="15"/>
        </w:numPr>
        <w:ind w:hanging="750"/>
        <w:rPr>
          <w:szCs w:val="20"/>
        </w:rPr>
      </w:pPr>
      <w:r>
        <w:rPr>
          <w:szCs w:val="20"/>
        </w:rPr>
        <w:t>Bij niet naleven van bijkomende doorlopende verplichtingen is de Opdrachtnemer aansprakelijk voor alle schade, behoudens wanneer er aantoonbaar sprake is van overmacht.</w:t>
      </w:r>
    </w:p>
    <w:p w:rsidR="005F59E7" w:rsidRPr="005D10A1" w:rsidRDefault="005F59E7" w:rsidP="005F59E7">
      <w:pPr>
        <w:pStyle w:val="Artikel12"/>
        <w:numPr>
          <w:ilvl w:val="0"/>
          <w:numId w:val="0"/>
        </w:numPr>
        <w:ind w:right="0"/>
        <w:jc w:val="both"/>
      </w:pPr>
    </w:p>
    <w:p w:rsidR="005F59E7" w:rsidRPr="005D10A1" w:rsidRDefault="0036102B" w:rsidP="005F59E7">
      <w:pPr>
        <w:pStyle w:val="Artikel"/>
        <w:ind w:left="1418" w:hanging="567"/>
        <w:jc w:val="both"/>
        <w:rPr>
          <w:bCs/>
        </w:rPr>
      </w:pPr>
      <w:r>
        <w:rPr>
          <w:bCs/>
        </w:rPr>
        <w:t xml:space="preserve">   </w:t>
      </w:r>
      <w:r w:rsidR="005F59E7" w:rsidRPr="005D10A1">
        <w:rPr>
          <w:bCs/>
        </w:rPr>
        <w:t>Slotbepalingen</w:t>
      </w:r>
    </w:p>
    <w:p w:rsidR="005F59E7" w:rsidRPr="008F20DA" w:rsidRDefault="005F59E7" w:rsidP="005F59E7">
      <w:pPr>
        <w:pStyle w:val="Artikel13"/>
        <w:numPr>
          <w:ilvl w:val="1"/>
          <w:numId w:val="16"/>
        </w:numPr>
        <w:ind w:left="709" w:right="0" w:hanging="709"/>
        <w:jc w:val="both"/>
      </w:pPr>
      <w:r w:rsidRPr="005D10A1">
        <w:t xml:space="preserve">Door ondertekening van deze </w:t>
      </w:r>
      <w:r w:rsidRPr="008F20DA">
        <w:t xml:space="preserve">raamovereenkomst vervallen alle eventueel eerder door partijen gemaakte mondelinge, dan wel schriftelijke afspraken omtrent de hierbij overeengekomen diensten. </w:t>
      </w:r>
    </w:p>
    <w:p w:rsidR="005F59E7" w:rsidRPr="008F20DA" w:rsidRDefault="005F59E7" w:rsidP="005F59E7">
      <w:pPr>
        <w:pStyle w:val="Artikel13"/>
        <w:numPr>
          <w:ilvl w:val="1"/>
          <w:numId w:val="16"/>
        </w:numPr>
        <w:ind w:left="709" w:right="0" w:hanging="709"/>
        <w:jc w:val="both"/>
      </w:pPr>
      <w:r w:rsidRPr="008F20DA">
        <w:rPr>
          <w:szCs w:val="20"/>
        </w:rPr>
        <w:lastRenderedPageBreak/>
        <w:t>Wijzigingen op deze raamovereenkomst zijn uitsluitend geldig indien deze schriftelijk zijn overeengekomen.</w:t>
      </w:r>
    </w:p>
    <w:p w:rsidR="005F59E7" w:rsidRPr="0036102B" w:rsidRDefault="005F59E7" w:rsidP="005F59E7">
      <w:pPr>
        <w:pStyle w:val="Artikel13"/>
        <w:numPr>
          <w:ilvl w:val="1"/>
          <w:numId w:val="16"/>
        </w:numPr>
        <w:ind w:left="709" w:right="0" w:hanging="709"/>
        <w:jc w:val="both"/>
      </w:pPr>
      <w:r w:rsidRPr="0036102B">
        <w:rPr>
          <w:szCs w:val="20"/>
        </w:rPr>
        <w:t xml:space="preserve">Aan deze raamovereenkomst zijn bij ondertekening de volgende bijlagen gehecht. Deze bijlagen maken integraal onderdeel uit van de raamovereenkomst. Indien er onduidelijkheid of verschil van mening is over de uitleg van een onderwerp inzake deze raamovereenkomst, zal voor de beantwoording van het betreffende vraagstuk deze raamovereenkomst prevaleren. Vervolgens wordt in  aflopende volgorde van belangrijkheid gekeken naar de volgende bijlagen van deze raamovereenkomst: </w:t>
      </w:r>
    </w:p>
    <w:p w:rsidR="0036102B" w:rsidRPr="0036102B" w:rsidRDefault="0036102B" w:rsidP="0036102B">
      <w:pPr>
        <w:pStyle w:val="Artikel13"/>
        <w:numPr>
          <w:ilvl w:val="0"/>
          <w:numId w:val="0"/>
        </w:numPr>
        <w:ind w:left="709" w:right="0"/>
        <w:jc w:val="both"/>
      </w:pPr>
    </w:p>
    <w:p w:rsidR="005F59E7" w:rsidRPr="005D10A1" w:rsidRDefault="005F59E7" w:rsidP="005F59E7">
      <w:pPr>
        <w:pStyle w:val="Geenafstand"/>
        <w:jc w:val="both"/>
        <w:rPr>
          <w:rFonts w:ascii="Trebuchet MS" w:hAnsi="Trebuchet MS"/>
        </w:rPr>
      </w:pPr>
      <w:r w:rsidRPr="005D10A1">
        <w:rPr>
          <w:rFonts w:ascii="Trebuchet MS" w:hAnsi="Trebuchet MS"/>
        </w:rPr>
        <w:t>Bijlage 1: De Nota</w:t>
      </w:r>
      <w:r>
        <w:rPr>
          <w:rFonts w:ascii="Trebuchet MS" w:hAnsi="Trebuchet MS"/>
        </w:rPr>
        <w:t>(‘s)</w:t>
      </w:r>
      <w:r w:rsidRPr="005D10A1">
        <w:rPr>
          <w:rFonts w:ascii="Trebuchet MS" w:hAnsi="Trebuchet MS"/>
        </w:rPr>
        <w:t xml:space="preserve"> van Inlichtingen;</w:t>
      </w:r>
      <w:r>
        <w:rPr>
          <w:rFonts w:ascii="Trebuchet MS" w:hAnsi="Trebuchet MS"/>
        </w:rPr>
        <w:t xml:space="preserve"> bij meerdere Nota’s prevaleert de laatste op voorgaande.</w:t>
      </w:r>
    </w:p>
    <w:p w:rsidR="005F59E7" w:rsidRPr="005D10A1" w:rsidRDefault="005F59E7" w:rsidP="005F59E7">
      <w:pPr>
        <w:pStyle w:val="Geenafstand"/>
        <w:jc w:val="both"/>
        <w:rPr>
          <w:rFonts w:ascii="Trebuchet MS" w:hAnsi="Trebuchet MS"/>
        </w:rPr>
      </w:pPr>
      <w:r w:rsidRPr="005D10A1">
        <w:rPr>
          <w:rFonts w:ascii="Trebuchet MS" w:hAnsi="Trebuchet MS"/>
        </w:rPr>
        <w:t>Bijlage 2: De Offerteaanvraag;</w:t>
      </w:r>
    </w:p>
    <w:p w:rsidR="005F59E7" w:rsidRPr="005D10A1" w:rsidRDefault="005F59E7" w:rsidP="005F59E7">
      <w:pPr>
        <w:pStyle w:val="Geenafstand"/>
        <w:jc w:val="both"/>
        <w:rPr>
          <w:rFonts w:ascii="Trebuchet MS" w:hAnsi="Trebuchet MS" w:cs="Arial"/>
        </w:rPr>
      </w:pPr>
      <w:r w:rsidRPr="005D10A1">
        <w:rPr>
          <w:rFonts w:ascii="Trebuchet MS" w:hAnsi="Trebuchet MS"/>
        </w:rPr>
        <w:t>Bijlage 3: De Algemene Voorwaarden van de gemeente</w:t>
      </w:r>
      <w:r w:rsidRPr="005D10A1">
        <w:rPr>
          <w:rFonts w:ascii="Trebuchet MS" w:hAnsi="Trebuchet MS" w:cs="Arial"/>
        </w:rPr>
        <w:t xml:space="preserve"> Súdwest-Fryslân;</w:t>
      </w:r>
    </w:p>
    <w:p w:rsidR="005F59E7" w:rsidRDefault="005F59E7" w:rsidP="005F59E7">
      <w:pPr>
        <w:pStyle w:val="Geenafstand"/>
        <w:jc w:val="both"/>
        <w:rPr>
          <w:rFonts w:ascii="Trebuchet MS" w:hAnsi="Trebuchet MS"/>
        </w:rPr>
      </w:pPr>
      <w:r w:rsidRPr="005D10A1">
        <w:rPr>
          <w:rFonts w:ascii="Trebuchet MS" w:hAnsi="Trebuchet MS"/>
        </w:rPr>
        <w:t>Bijlage 4: De door de Opdrachtnemer ingediende Offerte met het prijzenblad</w:t>
      </w:r>
    </w:p>
    <w:p w:rsidR="00235DEE" w:rsidRPr="005D10A1" w:rsidRDefault="00235DEE" w:rsidP="005F59E7">
      <w:pPr>
        <w:pStyle w:val="Geenafstand"/>
        <w:jc w:val="both"/>
        <w:rPr>
          <w:rFonts w:ascii="Trebuchet MS" w:hAnsi="Trebuchet MS"/>
        </w:rPr>
      </w:pPr>
    </w:p>
    <w:p w:rsidR="005F59E7" w:rsidRDefault="00C9119B" w:rsidP="005F59E7">
      <w:pPr>
        <w:pStyle w:val="Geenafstand"/>
        <w:rPr>
          <w:rFonts w:ascii="Trebuchet MS" w:hAnsi="Trebuchet MS"/>
        </w:rPr>
      </w:pPr>
      <w:r w:rsidRPr="00607BBE">
        <w:rPr>
          <w:rFonts w:ascii="Trebuchet MS" w:hAnsi="Trebuchet MS"/>
        </w:rPr>
        <w:t>Hierbij geldt dat Bijlage 1 het belangrijkst is en de bijlagen daarna</w:t>
      </w:r>
      <w:r w:rsidR="00607BBE">
        <w:rPr>
          <w:rFonts w:ascii="Trebuchet MS" w:hAnsi="Trebuchet MS"/>
        </w:rPr>
        <w:t>, in volgord</w:t>
      </w:r>
      <w:bookmarkStart w:id="2" w:name="_GoBack"/>
      <w:bookmarkEnd w:id="2"/>
      <w:r w:rsidR="00607BBE">
        <w:rPr>
          <w:rFonts w:ascii="Trebuchet MS" w:hAnsi="Trebuchet MS"/>
        </w:rPr>
        <w:t>e van vermelding,</w:t>
      </w:r>
      <w:r w:rsidRPr="00607BBE">
        <w:rPr>
          <w:rFonts w:ascii="Trebuchet MS" w:hAnsi="Trebuchet MS"/>
        </w:rPr>
        <w:t xml:space="preserve"> van afnemend belang zijn. </w:t>
      </w:r>
    </w:p>
    <w:p w:rsidR="0036102B" w:rsidRDefault="0036102B" w:rsidP="005F59E7">
      <w:pPr>
        <w:pStyle w:val="Geenafstand"/>
        <w:rPr>
          <w:rFonts w:ascii="Trebuchet MS" w:hAnsi="Trebuchet MS"/>
        </w:rPr>
      </w:pPr>
    </w:p>
    <w:p w:rsidR="0036102B" w:rsidRPr="005D10A1" w:rsidRDefault="0036102B" w:rsidP="005F59E7">
      <w:pPr>
        <w:pStyle w:val="Geenafstand"/>
        <w:rPr>
          <w:rFonts w:ascii="Trebuchet MS" w:hAnsi="Trebuchet MS"/>
        </w:rPr>
      </w:pPr>
    </w:p>
    <w:p w:rsidR="005F59E7" w:rsidRPr="005D10A1" w:rsidRDefault="005F59E7" w:rsidP="005F59E7">
      <w:pPr>
        <w:spacing w:after="120"/>
        <w:rPr>
          <w:rFonts w:ascii="Trebuchet MS" w:hAnsi="Trebuchet MS"/>
          <w:szCs w:val="20"/>
        </w:rPr>
      </w:pPr>
      <w:r w:rsidRPr="005D10A1">
        <w:rPr>
          <w:rFonts w:ascii="Trebuchet MS" w:hAnsi="Trebuchet MS"/>
          <w:szCs w:val="20"/>
        </w:rPr>
        <w:t>Aldus overeengekomen en in tweevoud ondertekend,</w:t>
      </w:r>
    </w:p>
    <w:p w:rsidR="005F59E7" w:rsidRPr="009D09F4" w:rsidRDefault="005F59E7" w:rsidP="005F59E7">
      <w:pPr>
        <w:spacing w:after="120"/>
        <w:rPr>
          <w:rFonts w:ascii="Trebuchet MS" w:hAnsi="Trebuchet MS"/>
          <w:szCs w:val="20"/>
        </w:rPr>
      </w:pPr>
      <w:r w:rsidRPr="00E51682">
        <w:rPr>
          <w:rFonts w:ascii="Trebuchet MS" w:hAnsi="Trebuchet MS"/>
          <w:szCs w:val="20"/>
          <w:highlight w:val="yellow"/>
        </w:rPr>
        <w:t>[datum]</w:t>
      </w:r>
    </w:p>
    <w:p w:rsidR="005F59E7" w:rsidRPr="009D09F4" w:rsidRDefault="005F59E7" w:rsidP="005F59E7">
      <w:pPr>
        <w:rPr>
          <w:rFonts w:ascii="Trebuchet MS" w:hAnsi="Trebuchet MS" w:cs="Arial"/>
          <w:szCs w:val="20"/>
        </w:rPr>
        <w:sectPr w:rsidR="005F59E7" w:rsidRPr="009D09F4" w:rsidSect="005265E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8" w:gutter="0"/>
          <w:cols w:space="708"/>
          <w:docGrid w:linePitch="360"/>
        </w:sectPr>
      </w:pPr>
    </w:p>
    <w:p w:rsidR="005F59E7" w:rsidRDefault="005F59E7" w:rsidP="005F59E7">
      <w:pPr>
        <w:rPr>
          <w:rFonts w:ascii="Trebuchet MS" w:hAnsi="Trebuchet MS"/>
        </w:rPr>
      </w:pPr>
      <w:r w:rsidRPr="009D09F4">
        <w:rPr>
          <w:rFonts w:ascii="Trebuchet MS" w:hAnsi="Trebuchet MS"/>
        </w:rPr>
        <w:lastRenderedPageBreak/>
        <w:t xml:space="preserve">namens het College van burgemeester en wethouders van de Gemeente </w:t>
      </w:r>
      <w:r w:rsidRPr="00E51682">
        <w:rPr>
          <w:rFonts w:ascii="Trebuchet MS" w:hAnsi="Trebuchet MS"/>
          <w:highlight w:val="yellow"/>
        </w:rPr>
        <w:t>[Naam]</w:t>
      </w:r>
    </w:p>
    <w:p w:rsidR="005F59E7" w:rsidRPr="009D09F4" w:rsidRDefault="005F59E7" w:rsidP="005F59E7">
      <w:pPr>
        <w:rPr>
          <w:rFonts w:ascii="Trebuchet MS" w:hAnsi="Trebuchet MS" w:cs="Arial"/>
          <w:szCs w:val="20"/>
        </w:rPr>
      </w:pPr>
    </w:p>
    <w:p w:rsidR="005F59E7" w:rsidRPr="00E51682" w:rsidRDefault="005F59E7" w:rsidP="005F59E7">
      <w:pPr>
        <w:rPr>
          <w:rFonts w:ascii="Trebuchet MS" w:hAnsi="Trebuchet MS" w:cs="Arial"/>
          <w:szCs w:val="20"/>
          <w:highlight w:val="yellow"/>
        </w:rPr>
      </w:pPr>
      <w:r w:rsidRPr="00E51682">
        <w:rPr>
          <w:rFonts w:ascii="Trebuchet MS" w:hAnsi="Trebuchet MS" w:cs="Arial"/>
          <w:szCs w:val="20"/>
          <w:highlight w:val="yellow"/>
        </w:rPr>
        <w:t>[naam]</w:t>
      </w:r>
    </w:p>
    <w:p w:rsidR="005F59E7" w:rsidRPr="009D09F4" w:rsidRDefault="005F59E7" w:rsidP="005F59E7">
      <w:pPr>
        <w:rPr>
          <w:rFonts w:ascii="Trebuchet MS" w:hAnsi="Trebuchet MS" w:cs="Arial"/>
          <w:szCs w:val="20"/>
        </w:rPr>
      </w:pPr>
      <w:r w:rsidRPr="00E51682">
        <w:rPr>
          <w:rFonts w:ascii="Trebuchet MS" w:hAnsi="Trebuchet MS" w:cs="Arial"/>
          <w:szCs w:val="20"/>
          <w:highlight w:val="yellow"/>
        </w:rPr>
        <w:t>[functie</w:t>
      </w:r>
      <w:r>
        <w:rPr>
          <w:rFonts w:ascii="Trebuchet MS" w:hAnsi="Trebuchet MS" w:cs="Arial"/>
          <w:szCs w:val="20"/>
        </w:rPr>
        <w:t>]</w:t>
      </w:r>
    </w:p>
    <w:p w:rsidR="005F59E7" w:rsidRPr="009D09F4" w:rsidRDefault="005F59E7" w:rsidP="005F59E7">
      <w:pPr>
        <w:rPr>
          <w:rFonts w:ascii="Trebuchet MS" w:hAnsi="Trebuchet MS" w:cs="Arial"/>
          <w:szCs w:val="20"/>
        </w:rPr>
      </w:pPr>
    </w:p>
    <w:p w:rsidR="005F59E7" w:rsidRDefault="005F59E7" w:rsidP="005F59E7">
      <w:pPr>
        <w:rPr>
          <w:rFonts w:ascii="Trebuchet MS" w:hAnsi="Trebuchet MS" w:cs="Arial"/>
          <w:szCs w:val="20"/>
        </w:rPr>
      </w:pPr>
    </w:p>
    <w:p w:rsidR="005F59E7" w:rsidRDefault="005F59E7" w:rsidP="005F59E7">
      <w:pPr>
        <w:rPr>
          <w:rFonts w:ascii="Trebuchet MS" w:hAnsi="Trebuchet MS" w:cs="Arial"/>
          <w:szCs w:val="20"/>
        </w:rPr>
      </w:pPr>
      <w:r w:rsidRPr="00E51682">
        <w:rPr>
          <w:rFonts w:ascii="Trebuchet MS" w:hAnsi="Trebuchet MS" w:cs="Arial"/>
          <w:szCs w:val="20"/>
          <w:highlight w:val="yellow"/>
        </w:rPr>
        <w:t>[naam aanbieder]</w:t>
      </w:r>
    </w:p>
    <w:p w:rsidR="005F59E7" w:rsidRPr="009D09F4" w:rsidRDefault="005F59E7" w:rsidP="005F59E7">
      <w:pPr>
        <w:rPr>
          <w:rFonts w:ascii="Trebuchet MS" w:hAnsi="Trebuchet MS" w:cs="Arial"/>
          <w:szCs w:val="20"/>
        </w:rPr>
      </w:pPr>
    </w:p>
    <w:p w:rsidR="005F59E7" w:rsidRPr="00E51682" w:rsidRDefault="005F59E7" w:rsidP="005F59E7">
      <w:pPr>
        <w:rPr>
          <w:rFonts w:ascii="Trebuchet MS" w:hAnsi="Trebuchet MS" w:cs="Arial"/>
          <w:szCs w:val="20"/>
          <w:highlight w:val="yellow"/>
        </w:rPr>
      </w:pPr>
      <w:r w:rsidRPr="00E51682">
        <w:rPr>
          <w:rFonts w:ascii="Trebuchet MS" w:hAnsi="Trebuchet MS" w:cs="Arial"/>
          <w:szCs w:val="20"/>
          <w:highlight w:val="yellow"/>
        </w:rPr>
        <w:t>[naam]</w:t>
      </w:r>
    </w:p>
    <w:p w:rsidR="005F59E7" w:rsidRPr="009D09F4" w:rsidRDefault="005F59E7" w:rsidP="005F59E7">
      <w:pPr>
        <w:rPr>
          <w:rFonts w:ascii="Trebuchet MS" w:hAnsi="Trebuchet MS" w:cs="Arial"/>
          <w:szCs w:val="20"/>
        </w:rPr>
      </w:pPr>
      <w:r w:rsidRPr="00E51682">
        <w:rPr>
          <w:rFonts w:ascii="Trebuchet MS" w:hAnsi="Trebuchet MS" w:cs="Arial"/>
          <w:szCs w:val="20"/>
          <w:highlight w:val="yellow"/>
        </w:rPr>
        <w:t>[functie]</w:t>
      </w:r>
    </w:p>
    <w:p w:rsidR="005F59E7" w:rsidRPr="009D09F4" w:rsidRDefault="005F59E7" w:rsidP="005F59E7">
      <w:pPr>
        <w:rPr>
          <w:rFonts w:ascii="Trebuchet MS" w:hAnsi="Trebuchet MS" w:cs="Arial"/>
          <w:szCs w:val="20"/>
        </w:rPr>
        <w:sectPr w:rsidR="005F59E7" w:rsidRPr="009D09F4" w:rsidSect="00D93D4B">
          <w:type w:val="continuous"/>
          <w:pgSz w:w="11906" w:h="16838"/>
          <w:pgMar w:top="1417" w:right="1417" w:bottom="1417" w:left="1417" w:header="567" w:footer="708" w:gutter="0"/>
          <w:cols w:num="2" w:space="708"/>
          <w:docGrid w:linePitch="360"/>
        </w:sectPr>
      </w:pPr>
    </w:p>
    <w:p w:rsidR="005F59E7" w:rsidRPr="005D10A1" w:rsidRDefault="005F59E7" w:rsidP="005F59E7">
      <w:pPr>
        <w:rPr>
          <w:rFonts w:ascii="Trebuchet MS" w:hAnsi="Trebuchet MS" w:cs="Arial"/>
          <w:szCs w:val="20"/>
        </w:rPr>
      </w:pPr>
    </w:p>
    <w:p w:rsidR="00212011" w:rsidRPr="007C761E" w:rsidRDefault="00212011" w:rsidP="004A2A9C">
      <w:pPr>
        <w:rPr>
          <w:rFonts w:ascii="Trebuchet MS" w:hAnsi="Trebuchet MS"/>
          <w:szCs w:val="20"/>
        </w:rPr>
      </w:pPr>
    </w:p>
    <w:sectPr w:rsidR="00212011" w:rsidRPr="007C761E" w:rsidSect="00D93D4B">
      <w:type w:val="continuous"/>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C9" w:rsidRDefault="00C9119B">
      <w:r>
        <w:separator/>
      </w:r>
    </w:p>
  </w:endnote>
  <w:endnote w:type="continuationSeparator" w:id="0">
    <w:p w:rsidR="00AD7CC9" w:rsidRDefault="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OffcPro-Norm">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DA" w:rsidRDefault="00607BB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18"/>
        <w:szCs w:val="18"/>
      </w:rPr>
      <w:id w:val="1751156901"/>
      <w:docPartObj>
        <w:docPartGallery w:val="Page Numbers (Bottom of Page)"/>
        <w:docPartUnique/>
      </w:docPartObj>
    </w:sdtPr>
    <w:sdtEndPr/>
    <w:sdtContent>
      <w:sdt>
        <w:sdtPr>
          <w:rPr>
            <w:rFonts w:ascii="Trebuchet MS" w:hAnsi="Trebuchet MS"/>
            <w:sz w:val="18"/>
            <w:szCs w:val="18"/>
          </w:rPr>
          <w:id w:val="860082579"/>
          <w:docPartObj>
            <w:docPartGallery w:val="Page Numbers (Top of Page)"/>
            <w:docPartUnique/>
          </w:docPartObj>
        </w:sdtPr>
        <w:sdtEndPr/>
        <w:sdtContent>
          <w:p w:rsidR="008F20DA" w:rsidRPr="00A340C4" w:rsidRDefault="0036102B" w:rsidP="00A340C4">
            <w:pPr>
              <w:pStyle w:val="Voettekst"/>
              <w:rPr>
                <w:rFonts w:ascii="Trebuchet MS" w:hAnsi="Trebuchet MS"/>
                <w:sz w:val="18"/>
                <w:szCs w:val="18"/>
              </w:rPr>
            </w:pPr>
            <w:r w:rsidRPr="00A340C4">
              <w:rPr>
                <w:rFonts w:ascii="Trebuchet MS" w:hAnsi="Trebuchet MS" w:cs="Arial"/>
                <w:sz w:val="18"/>
                <w:szCs w:val="18"/>
              </w:rPr>
              <w:t>Paraaf Opdrachtgever:</w:t>
            </w:r>
            <w:r w:rsidRPr="00A340C4">
              <w:rPr>
                <w:rFonts w:ascii="Trebuchet MS" w:hAnsi="Trebuchet MS" w:cs="Arial"/>
                <w:sz w:val="18"/>
                <w:szCs w:val="18"/>
              </w:rPr>
              <w:tab/>
              <w:t>Paraaf Opdrachtnemer:</w:t>
            </w:r>
            <w:r w:rsidRPr="00A340C4">
              <w:rPr>
                <w:rFonts w:ascii="Trebuchet MS" w:hAnsi="Trebuchet MS"/>
                <w:sz w:val="18"/>
                <w:szCs w:val="18"/>
              </w:rPr>
              <w:t xml:space="preserve"> </w:t>
            </w:r>
            <w:r w:rsidRPr="00A340C4">
              <w:rPr>
                <w:rFonts w:ascii="Trebuchet MS" w:hAnsi="Trebuchet MS"/>
                <w:sz w:val="18"/>
                <w:szCs w:val="18"/>
              </w:rPr>
              <w:tab/>
              <w:t xml:space="preserve">Pagina </w:t>
            </w:r>
            <w:r w:rsidRPr="00A340C4">
              <w:rPr>
                <w:rFonts w:ascii="Trebuchet MS" w:hAnsi="Trebuchet MS"/>
                <w:bCs/>
                <w:sz w:val="18"/>
                <w:szCs w:val="18"/>
              </w:rPr>
              <w:fldChar w:fldCharType="begin"/>
            </w:r>
            <w:r w:rsidRPr="00A340C4">
              <w:rPr>
                <w:rFonts w:ascii="Trebuchet MS" w:hAnsi="Trebuchet MS"/>
                <w:bCs/>
                <w:sz w:val="18"/>
                <w:szCs w:val="18"/>
              </w:rPr>
              <w:instrText>PAGE</w:instrText>
            </w:r>
            <w:r w:rsidRPr="00A340C4">
              <w:rPr>
                <w:rFonts w:ascii="Trebuchet MS" w:hAnsi="Trebuchet MS"/>
                <w:bCs/>
                <w:sz w:val="18"/>
                <w:szCs w:val="18"/>
              </w:rPr>
              <w:fldChar w:fldCharType="separate"/>
            </w:r>
            <w:r w:rsidR="00607BBE">
              <w:rPr>
                <w:rFonts w:ascii="Trebuchet MS" w:hAnsi="Trebuchet MS"/>
                <w:bCs/>
                <w:noProof/>
                <w:sz w:val="18"/>
                <w:szCs w:val="18"/>
              </w:rPr>
              <w:t>1</w:t>
            </w:r>
            <w:r w:rsidRPr="00A340C4">
              <w:rPr>
                <w:rFonts w:ascii="Trebuchet MS" w:hAnsi="Trebuchet MS"/>
                <w:bCs/>
                <w:sz w:val="18"/>
                <w:szCs w:val="18"/>
              </w:rPr>
              <w:fldChar w:fldCharType="end"/>
            </w:r>
            <w:r w:rsidRPr="00A340C4">
              <w:rPr>
                <w:rFonts w:ascii="Trebuchet MS" w:hAnsi="Trebuchet MS"/>
                <w:sz w:val="18"/>
                <w:szCs w:val="18"/>
              </w:rPr>
              <w:t xml:space="preserve"> van </w:t>
            </w:r>
            <w:r w:rsidRPr="00A340C4">
              <w:rPr>
                <w:rFonts w:ascii="Trebuchet MS" w:hAnsi="Trebuchet MS"/>
                <w:bCs/>
                <w:sz w:val="18"/>
                <w:szCs w:val="18"/>
              </w:rPr>
              <w:fldChar w:fldCharType="begin"/>
            </w:r>
            <w:r w:rsidRPr="00A340C4">
              <w:rPr>
                <w:rFonts w:ascii="Trebuchet MS" w:hAnsi="Trebuchet MS"/>
                <w:bCs/>
                <w:sz w:val="18"/>
                <w:szCs w:val="18"/>
              </w:rPr>
              <w:instrText>NUMPAGES</w:instrText>
            </w:r>
            <w:r w:rsidRPr="00A340C4">
              <w:rPr>
                <w:rFonts w:ascii="Trebuchet MS" w:hAnsi="Trebuchet MS"/>
                <w:bCs/>
                <w:sz w:val="18"/>
                <w:szCs w:val="18"/>
              </w:rPr>
              <w:fldChar w:fldCharType="separate"/>
            </w:r>
            <w:r w:rsidR="00607BBE">
              <w:rPr>
                <w:rFonts w:ascii="Trebuchet MS" w:hAnsi="Trebuchet MS"/>
                <w:bCs/>
                <w:noProof/>
                <w:sz w:val="18"/>
                <w:szCs w:val="18"/>
              </w:rPr>
              <w:t>4</w:t>
            </w:r>
            <w:r w:rsidRPr="00A340C4">
              <w:rPr>
                <w:rFonts w:ascii="Trebuchet MS" w:hAnsi="Trebuchet MS"/>
                <w:bCs/>
                <w:sz w:val="18"/>
                <w:szCs w:val="18"/>
              </w:rPr>
              <w:fldChar w:fldCharType="end"/>
            </w:r>
          </w:p>
        </w:sdtContent>
      </w:sdt>
    </w:sdtContent>
  </w:sdt>
  <w:p w:rsidR="008F20DA" w:rsidRPr="00A340C4" w:rsidRDefault="00607BBE">
    <w:pPr>
      <w:pStyle w:val="Voetteks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DA" w:rsidRDefault="00607BB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C9" w:rsidRDefault="00C9119B">
      <w:r>
        <w:separator/>
      </w:r>
    </w:p>
  </w:footnote>
  <w:footnote w:type="continuationSeparator" w:id="0">
    <w:p w:rsidR="00AD7CC9" w:rsidRDefault="00C91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DA" w:rsidRDefault="00607BB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DA" w:rsidRDefault="00607BB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DA" w:rsidRDefault="00607BB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B3B"/>
    <w:multiLevelType w:val="hybridMultilevel"/>
    <w:tmpl w:val="93B2AA60"/>
    <w:lvl w:ilvl="0" w:tplc="4C68BEF2">
      <w:start w:val="1"/>
      <w:numFmt w:val="decimal"/>
      <w:pStyle w:val="Artikel3"/>
      <w:lvlText w:val="3.%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07302A"/>
    <w:multiLevelType w:val="hybridMultilevel"/>
    <w:tmpl w:val="14DCC2B0"/>
    <w:lvl w:ilvl="0" w:tplc="B3F2BB0A">
      <w:start w:val="1"/>
      <w:numFmt w:val="decimal"/>
      <w:pStyle w:val="Artikel10"/>
      <w:lvlText w:val="10.%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90653E3"/>
    <w:multiLevelType w:val="hybridMultilevel"/>
    <w:tmpl w:val="F5C88072"/>
    <w:lvl w:ilvl="0" w:tplc="131A4BAA">
      <w:start w:val="1"/>
      <w:numFmt w:val="decimal"/>
      <w:pStyle w:val="Artikel12"/>
      <w:lvlText w:val="12.%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7E26AA"/>
    <w:multiLevelType w:val="hybridMultilevel"/>
    <w:tmpl w:val="007E286E"/>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277EB0"/>
    <w:multiLevelType w:val="multilevel"/>
    <w:tmpl w:val="0D56FF42"/>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7455DA6"/>
    <w:multiLevelType w:val="hybridMultilevel"/>
    <w:tmpl w:val="411E6986"/>
    <w:lvl w:ilvl="0" w:tplc="BE60D858">
      <w:start w:val="1"/>
      <w:numFmt w:val="decimal"/>
      <w:pStyle w:val="Artikel1"/>
      <w:lvlText w:val="1.%1"/>
      <w:lvlJc w:val="left"/>
      <w:pPr>
        <w:ind w:left="360" w:hanging="360"/>
      </w:pPr>
      <w:rPr>
        <w:rFonts w:ascii="Trebuchet MS" w:hAnsi="Trebuchet MS" w:hint="default"/>
        <w:b w:val="0"/>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BD56A1F"/>
    <w:multiLevelType w:val="hybridMultilevel"/>
    <w:tmpl w:val="D820D0F8"/>
    <w:lvl w:ilvl="0" w:tplc="CDE8D33C">
      <w:start w:val="1"/>
      <w:numFmt w:val="decimal"/>
      <w:pStyle w:val="Artikel5"/>
      <w:lvlText w:val="5.%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F861025"/>
    <w:multiLevelType w:val="hybridMultilevel"/>
    <w:tmpl w:val="39389E50"/>
    <w:lvl w:ilvl="0" w:tplc="5A18BFDE">
      <w:start w:val="1"/>
      <w:numFmt w:val="decimal"/>
      <w:pStyle w:val="Artikel4"/>
      <w:lvlText w:val="4.%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2426CC9"/>
    <w:multiLevelType w:val="hybridMultilevel"/>
    <w:tmpl w:val="37BA5034"/>
    <w:lvl w:ilvl="0" w:tplc="44E8DF46">
      <w:start w:val="1"/>
      <w:numFmt w:val="decimal"/>
      <w:pStyle w:val="Artikel11"/>
      <w:lvlText w:val="11.%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BAB54CE"/>
    <w:multiLevelType w:val="multilevel"/>
    <w:tmpl w:val="2AB2680A"/>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B634A4E"/>
    <w:multiLevelType w:val="hybridMultilevel"/>
    <w:tmpl w:val="B13E1048"/>
    <w:lvl w:ilvl="0" w:tplc="D7660E02">
      <w:start w:val="1"/>
      <w:numFmt w:val="decimal"/>
      <w:pStyle w:val="Artikel13"/>
      <w:lvlText w:val="13.%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407670A"/>
    <w:multiLevelType w:val="multilevel"/>
    <w:tmpl w:val="928A4E26"/>
    <w:lvl w:ilvl="0">
      <w:start w:val="15"/>
      <w:numFmt w:val="decimal"/>
      <w:lvlText w:val="%1"/>
      <w:lvlJc w:val="left"/>
      <w:pPr>
        <w:ind w:left="390" w:hanging="390"/>
      </w:pPr>
      <w:rPr>
        <w:rFonts w:hint="default"/>
      </w:rPr>
    </w:lvl>
    <w:lvl w:ilvl="1">
      <w:start w:val="1"/>
      <w:numFmt w:val="decimal"/>
      <w:lvlText w:val="%1.%2"/>
      <w:lvlJc w:val="left"/>
      <w:pPr>
        <w:ind w:left="1487" w:hanging="390"/>
      </w:pPr>
      <w:rPr>
        <w:rFonts w:hint="default"/>
      </w:rPr>
    </w:lvl>
    <w:lvl w:ilvl="2">
      <w:start w:val="1"/>
      <w:numFmt w:val="decimal"/>
      <w:lvlText w:val="%1.%2.%3"/>
      <w:lvlJc w:val="left"/>
      <w:pPr>
        <w:ind w:left="2914" w:hanging="720"/>
      </w:pPr>
      <w:rPr>
        <w:rFonts w:hint="default"/>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8022" w:hanging="144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576" w:hanging="1800"/>
      </w:pPr>
      <w:rPr>
        <w:rFonts w:hint="default"/>
      </w:rPr>
    </w:lvl>
  </w:abstractNum>
  <w:abstractNum w:abstractNumId="14">
    <w:nsid w:val="549516A7"/>
    <w:multiLevelType w:val="hybridMultilevel"/>
    <w:tmpl w:val="5F3E5280"/>
    <w:lvl w:ilvl="0" w:tplc="4BDA722A">
      <w:start w:val="1"/>
      <w:numFmt w:val="decimal"/>
      <w:pStyle w:val="Artikel8"/>
      <w:lvlText w:val="8.%1"/>
      <w:lvlJc w:val="left"/>
      <w:pPr>
        <w:ind w:left="644"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C311E32"/>
    <w:multiLevelType w:val="multilevel"/>
    <w:tmpl w:val="2AB2680A"/>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4541D10"/>
    <w:multiLevelType w:val="hybridMultilevel"/>
    <w:tmpl w:val="2D103A06"/>
    <w:lvl w:ilvl="0" w:tplc="3A3EBE6C">
      <w:start w:val="1"/>
      <w:numFmt w:val="decimal"/>
      <w:pStyle w:val="Artikel7"/>
      <w:lvlText w:val="7.%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num w:numId="1">
    <w:abstractNumId w:val="18"/>
  </w:num>
  <w:num w:numId="2">
    <w:abstractNumId w:val="6"/>
  </w:num>
  <w:num w:numId="3">
    <w:abstractNumId w:val="11"/>
  </w:num>
  <w:num w:numId="4">
    <w:abstractNumId w:val="0"/>
  </w:num>
  <w:num w:numId="5">
    <w:abstractNumId w:val="8"/>
  </w:num>
  <w:num w:numId="6">
    <w:abstractNumId w:val="7"/>
  </w:num>
  <w:num w:numId="7">
    <w:abstractNumId w:val="16"/>
  </w:num>
  <w:num w:numId="8">
    <w:abstractNumId w:val="17"/>
  </w:num>
  <w:num w:numId="9">
    <w:abstractNumId w:val="14"/>
  </w:num>
  <w:num w:numId="10">
    <w:abstractNumId w:val="1"/>
  </w:num>
  <w:num w:numId="11">
    <w:abstractNumId w:val="9"/>
  </w:num>
  <w:num w:numId="12">
    <w:abstractNumId w:val="2"/>
  </w:num>
  <w:num w:numId="13">
    <w:abstractNumId w:val="12"/>
  </w:num>
  <w:num w:numId="14">
    <w:abstractNumId w:val="4"/>
  </w:num>
  <w:num w:numId="15">
    <w:abstractNumId w:val="15"/>
  </w:num>
  <w:num w:numId="16">
    <w:abstractNumId w:val="13"/>
  </w:num>
  <w:num w:numId="17">
    <w:abstractNumId w:val="3"/>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E7"/>
    <w:rsid w:val="001E76C2"/>
    <w:rsid w:val="00212011"/>
    <w:rsid w:val="00235DEE"/>
    <w:rsid w:val="0036102B"/>
    <w:rsid w:val="004A2A9C"/>
    <w:rsid w:val="005824F3"/>
    <w:rsid w:val="005F59E7"/>
    <w:rsid w:val="00607BBE"/>
    <w:rsid w:val="007C761E"/>
    <w:rsid w:val="00AD7CC9"/>
    <w:rsid w:val="00BF3C94"/>
    <w:rsid w:val="00BF4275"/>
    <w:rsid w:val="00C1150F"/>
    <w:rsid w:val="00C9119B"/>
    <w:rsid w:val="00E477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F59E7"/>
    <w:rPr>
      <w:rFonts w:ascii="Arial" w:hAnsi="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Geenafstand"/>
    <w:qFormat/>
    <w:rsid w:val="005F59E7"/>
    <w:pPr>
      <w:numPr>
        <w:numId w:val="1"/>
      </w:numPr>
    </w:pPr>
    <w:rPr>
      <w:rFonts w:ascii="Trebuchet MS" w:hAnsi="Trebuchet MS"/>
      <w:b/>
      <w:szCs w:val="20"/>
    </w:rPr>
  </w:style>
  <w:style w:type="paragraph" w:styleId="Geenafstand">
    <w:name w:val="No Spacing"/>
    <w:uiPriority w:val="1"/>
    <w:qFormat/>
    <w:rsid w:val="005F59E7"/>
    <w:rPr>
      <w:rFonts w:ascii="Arial" w:hAnsi="Arial"/>
      <w:szCs w:val="22"/>
      <w:lang w:eastAsia="en-US"/>
    </w:rPr>
  </w:style>
  <w:style w:type="paragraph" w:customStyle="1" w:styleId="Artikel1">
    <w:name w:val="Artikel 1"/>
    <w:basedOn w:val="Geenafstand"/>
    <w:qFormat/>
    <w:rsid w:val="005F59E7"/>
    <w:pPr>
      <w:numPr>
        <w:numId w:val="2"/>
      </w:numPr>
      <w:ind w:left="737" w:right="357" w:hanging="737"/>
    </w:pPr>
    <w:rPr>
      <w:rFonts w:ascii="Trebuchet MS" w:hAnsi="Trebuchet MS"/>
      <w:szCs w:val="20"/>
    </w:rPr>
  </w:style>
  <w:style w:type="paragraph" w:styleId="Koptekst">
    <w:name w:val="header"/>
    <w:basedOn w:val="Standaard"/>
    <w:link w:val="KoptekstChar"/>
    <w:uiPriority w:val="99"/>
    <w:unhideWhenUsed/>
    <w:rsid w:val="005F59E7"/>
    <w:pPr>
      <w:tabs>
        <w:tab w:val="center" w:pos="4536"/>
        <w:tab w:val="right" w:pos="9072"/>
      </w:tabs>
    </w:pPr>
  </w:style>
  <w:style w:type="character" w:customStyle="1" w:styleId="KoptekstChar">
    <w:name w:val="Koptekst Char"/>
    <w:basedOn w:val="Standaardalinea-lettertype"/>
    <w:link w:val="Koptekst"/>
    <w:uiPriority w:val="99"/>
    <w:rsid w:val="005F59E7"/>
    <w:rPr>
      <w:rFonts w:ascii="Arial" w:hAnsi="Arial"/>
      <w:szCs w:val="22"/>
      <w:lang w:eastAsia="en-US"/>
    </w:rPr>
  </w:style>
  <w:style w:type="paragraph" w:styleId="Voettekst">
    <w:name w:val="footer"/>
    <w:basedOn w:val="Standaard"/>
    <w:link w:val="VoettekstChar"/>
    <w:uiPriority w:val="99"/>
    <w:unhideWhenUsed/>
    <w:rsid w:val="005F59E7"/>
    <w:pPr>
      <w:tabs>
        <w:tab w:val="center" w:pos="4536"/>
        <w:tab w:val="right" w:pos="9072"/>
      </w:tabs>
    </w:pPr>
  </w:style>
  <w:style w:type="character" w:customStyle="1" w:styleId="VoettekstChar">
    <w:name w:val="Voettekst Char"/>
    <w:basedOn w:val="Standaardalinea-lettertype"/>
    <w:link w:val="Voettekst"/>
    <w:uiPriority w:val="99"/>
    <w:rsid w:val="005F59E7"/>
    <w:rPr>
      <w:rFonts w:ascii="Arial" w:hAnsi="Arial"/>
      <w:szCs w:val="22"/>
      <w:lang w:eastAsia="en-US"/>
    </w:rPr>
  </w:style>
  <w:style w:type="paragraph" w:customStyle="1" w:styleId="Artikel2">
    <w:name w:val="Artikel 2"/>
    <w:basedOn w:val="Geenafstand"/>
    <w:qFormat/>
    <w:rsid w:val="005F59E7"/>
    <w:pPr>
      <w:numPr>
        <w:numId w:val="3"/>
      </w:numPr>
      <w:ind w:left="737" w:right="357" w:hanging="737"/>
    </w:pPr>
    <w:rPr>
      <w:rFonts w:ascii="Trebuchet MS" w:hAnsi="Trebuchet MS"/>
    </w:rPr>
  </w:style>
  <w:style w:type="paragraph" w:customStyle="1" w:styleId="Artikel3">
    <w:name w:val="Artikel 3"/>
    <w:basedOn w:val="Geenafstand"/>
    <w:qFormat/>
    <w:rsid w:val="005F59E7"/>
    <w:pPr>
      <w:numPr>
        <w:numId w:val="4"/>
      </w:numPr>
      <w:ind w:left="737" w:right="357" w:hanging="737"/>
    </w:pPr>
    <w:rPr>
      <w:rFonts w:ascii="Trebuchet MS" w:hAnsi="Trebuchet MS"/>
    </w:rPr>
  </w:style>
  <w:style w:type="paragraph" w:customStyle="1" w:styleId="Artikel4">
    <w:name w:val="Artikel 4"/>
    <w:basedOn w:val="Geenafstand"/>
    <w:qFormat/>
    <w:rsid w:val="005F59E7"/>
    <w:pPr>
      <w:numPr>
        <w:numId w:val="5"/>
      </w:numPr>
      <w:ind w:left="737" w:right="357" w:hanging="737"/>
    </w:pPr>
    <w:rPr>
      <w:rFonts w:ascii="Trebuchet MS" w:hAnsi="Trebuchet MS" w:cs="Arial"/>
      <w:szCs w:val="20"/>
    </w:rPr>
  </w:style>
  <w:style w:type="paragraph" w:customStyle="1" w:styleId="Artikel5">
    <w:name w:val="Artikel 5"/>
    <w:basedOn w:val="Geenafstand"/>
    <w:qFormat/>
    <w:rsid w:val="005F59E7"/>
    <w:pPr>
      <w:numPr>
        <w:numId w:val="6"/>
      </w:numPr>
      <w:ind w:left="737" w:right="357" w:hanging="737"/>
    </w:pPr>
    <w:rPr>
      <w:rFonts w:ascii="Trebuchet MS" w:hAnsi="Trebuchet MS"/>
    </w:rPr>
  </w:style>
  <w:style w:type="paragraph" w:customStyle="1" w:styleId="Artikel6">
    <w:name w:val="Artikel 6"/>
    <w:basedOn w:val="Geenafstand"/>
    <w:qFormat/>
    <w:rsid w:val="005F59E7"/>
    <w:pPr>
      <w:numPr>
        <w:numId w:val="7"/>
      </w:numPr>
      <w:ind w:left="737" w:right="357" w:hanging="737"/>
    </w:pPr>
    <w:rPr>
      <w:rFonts w:ascii="Trebuchet MS" w:hAnsi="Trebuchet MS"/>
    </w:rPr>
  </w:style>
  <w:style w:type="paragraph" w:customStyle="1" w:styleId="Artikel7">
    <w:name w:val="Artikel 7"/>
    <w:basedOn w:val="Geenafstand"/>
    <w:qFormat/>
    <w:rsid w:val="005F59E7"/>
    <w:pPr>
      <w:numPr>
        <w:numId w:val="8"/>
      </w:numPr>
      <w:ind w:left="737" w:right="357" w:hanging="737"/>
    </w:pPr>
    <w:rPr>
      <w:rFonts w:ascii="Trebuchet MS" w:hAnsi="Trebuchet MS"/>
    </w:rPr>
  </w:style>
  <w:style w:type="paragraph" w:customStyle="1" w:styleId="Artikel8">
    <w:name w:val="Artikel 8"/>
    <w:basedOn w:val="Geenafstand"/>
    <w:qFormat/>
    <w:rsid w:val="005F59E7"/>
    <w:pPr>
      <w:numPr>
        <w:numId w:val="9"/>
      </w:numPr>
      <w:ind w:right="357"/>
    </w:pPr>
    <w:rPr>
      <w:rFonts w:ascii="Trebuchet MS" w:hAnsi="Trebuchet MS"/>
    </w:rPr>
  </w:style>
  <w:style w:type="paragraph" w:customStyle="1" w:styleId="Artikel10">
    <w:name w:val="Artikel 10"/>
    <w:basedOn w:val="Geenafstand"/>
    <w:qFormat/>
    <w:rsid w:val="005F59E7"/>
    <w:pPr>
      <w:numPr>
        <w:numId w:val="10"/>
      </w:numPr>
      <w:ind w:left="737" w:right="357" w:hanging="737"/>
    </w:pPr>
    <w:rPr>
      <w:rFonts w:ascii="Trebuchet MS" w:hAnsi="Trebuchet MS"/>
    </w:rPr>
  </w:style>
  <w:style w:type="paragraph" w:customStyle="1" w:styleId="Artikel11">
    <w:name w:val="Artikel 11"/>
    <w:basedOn w:val="Geenafstand"/>
    <w:qFormat/>
    <w:rsid w:val="005F59E7"/>
    <w:pPr>
      <w:numPr>
        <w:numId w:val="11"/>
      </w:numPr>
      <w:ind w:left="737" w:right="357" w:hanging="737"/>
    </w:pPr>
    <w:rPr>
      <w:rFonts w:ascii="Trebuchet MS" w:hAnsi="Trebuchet MS"/>
    </w:rPr>
  </w:style>
  <w:style w:type="paragraph" w:customStyle="1" w:styleId="Artikel12">
    <w:name w:val="Artikel 12"/>
    <w:basedOn w:val="Geenafstand"/>
    <w:qFormat/>
    <w:rsid w:val="005F59E7"/>
    <w:pPr>
      <w:numPr>
        <w:numId w:val="12"/>
      </w:numPr>
      <w:ind w:left="737" w:right="357" w:hanging="737"/>
    </w:pPr>
    <w:rPr>
      <w:rFonts w:ascii="Trebuchet MS" w:hAnsi="Trebuchet MS"/>
    </w:rPr>
  </w:style>
  <w:style w:type="paragraph" w:customStyle="1" w:styleId="Artikel13">
    <w:name w:val="Artikel 13"/>
    <w:basedOn w:val="Geenafstand"/>
    <w:qFormat/>
    <w:rsid w:val="005F59E7"/>
    <w:pPr>
      <w:numPr>
        <w:numId w:val="13"/>
      </w:numPr>
      <w:ind w:left="737" w:right="357" w:hanging="737"/>
    </w:pPr>
    <w:rPr>
      <w:rFonts w:ascii="Trebuchet MS" w:hAnsi="Trebuchet MS"/>
    </w:rPr>
  </w:style>
  <w:style w:type="character" w:customStyle="1" w:styleId="lrzxr">
    <w:name w:val="lrzxr"/>
    <w:basedOn w:val="Standaardalinea-lettertype"/>
    <w:rsid w:val="005F59E7"/>
  </w:style>
  <w:style w:type="paragraph" w:styleId="Lijstalinea">
    <w:name w:val="List Paragraph"/>
    <w:basedOn w:val="Standaard"/>
    <w:uiPriority w:val="34"/>
    <w:qFormat/>
    <w:rsid w:val="00E477E7"/>
    <w:pPr>
      <w:ind w:left="720"/>
      <w:contextualSpacing/>
    </w:pPr>
  </w:style>
  <w:style w:type="character" w:styleId="Verwijzingopmerking">
    <w:name w:val="annotation reference"/>
    <w:basedOn w:val="Standaardalinea-lettertype"/>
    <w:uiPriority w:val="99"/>
    <w:semiHidden/>
    <w:unhideWhenUsed/>
    <w:rsid w:val="00C9119B"/>
    <w:rPr>
      <w:sz w:val="16"/>
      <w:szCs w:val="16"/>
    </w:rPr>
  </w:style>
  <w:style w:type="paragraph" w:styleId="Tekstopmerking">
    <w:name w:val="annotation text"/>
    <w:basedOn w:val="Standaard"/>
    <w:link w:val="TekstopmerkingChar"/>
    <w:uiPriority w:val="99"/>
    <w:semiHidden/>
    <w:unhideWhenUsed/>
    <w:rsid w:val="00C9119B"/>
    <w:rPr>
      <w:szCs w:val="20"/>
    </w:rPr>
  </w:style>
  <w:style w:type="character" w:customStyle="1" w:styleId="TekstopmerkingChar">
    <w:name w:val="Tekst opmerking Char"/>
    <w:basedOn w:val="Standaardalinea-lettertype"/>
    <w:link w:val="Tekstopmerking"/>
    <w:uiPriority w:val="99"/>
    <w:semiHidden/>
    <w:rsid w:val="00C9119B"/>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C9119B"/>
    <w:rPr>
      <w:b/>
      <w:bCs/>
    </w:rPr>
  </w:style>
  <w:style w:type="character" w:customStyle="1" w:styleId="OnderwerpvanopmerkingChar">
    <w:name w:val="Onderwerp van opmerking Char"/>
    <w:basedOn w:val="TekstopmerkingChar"/>
    <w:link w:val="Onderwerpvanopmerking"/>
    <w:uiPriority w:val="99"/>
    <w:semiHidden/>
    <w:rsid w:val="00C9119B"/>
    <w:rPr>
      <w:rFonts w:ascii="Arial" w:hAnsi="Arial"/>
      <w:b/>
      <w:bCs/>
      <w:lang w:eastAsia="en-US"/>
    </w:rPr>
  </w:style>
  <w:style w:type="paragraph" w:styleId="Ballontekst">
    <w:name w:val="Balloon Text"/>
    <w:basedOn w:val="Standaard"/>
    <w:link w:val="BallontekstChar"/>
    <w:uiPriority w:val="99"/>
    <w:semiHidden/>
    <w:unhideWhenUsed/>
    <w:rsid w:val="00C9119B"/>
    <w:rPr>
      <w:rFonts w:ascii="Tahoma" w:hAnsi="Tahoma" w:cs="Tahoma"/>
      <w:sz w:val="16"/>
      <w:szCs w:val="16"/>
    </w:rPr>
  </w:style>
  <w:style w:type="character" w:customStyle="1" w:styleId="BallontekstChar">
    <w:name w:val="Ballontekst Char"/>
    <w:basedOn w:val="Standaardalinea-lettertype"/>
    <w:link w:val="Ballontekst"/>
    <w:uiPriority w:val="99"/>
    <w:semiHidden/>
    <w:rsid w:val="00C9119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F59E7"/>
    <w:rPr>
      <w:rFonts w:ascii="Arial" w:hAnsi="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Geenafstand"/>
    <w:qFormat/>
    <w:rsid w:val="005F59E7"/>
    <w:pPr>
      <w:numPr>
        <w:numId w:val="1"/>
      </w:numPr>
    </w:pPr>
    <w:rPr>
      <w:rFonts w:ascii="Trebuchet MS" w:hAnsi="Trebuchet MS"/>
      <w:b/>
      <w:szCs w:val="20"/>
    </w:rPr>
  </w:style>
  <w:style w:type="paragraph" w:styleId="Geenafstand">
    <w:name w:val="No Spacing"/>
    <w:uiPriority w:val="1"/>
    <w:qFormat/>
    <w:rsid w:val="005F59E7"/>
    <w:rPr>
      <w:rFonts w:ascii="Arial" w:hAnsi="Arial"/>
      <w:szCs w:val="22"/>
      <w:lang w:eastAsia="en-US"/>
    </w:rPr>
  </w:style>
  <w:style w:type="paragraph" w:customStyle="1" w:styleId="Artikel1">
    <w:name w:val="Artikel 1"/>
    <w:basedOn w:val="Geenafstand"/>
    <w:qFormat/>
    <w:rsid w:val="005F59E7"/>
    <w:pPr>
      <w:numPr>
        <w:numId w:val="2"/>
      </w:numPr>
      <w:ind w:left="737" w:right="357" w:hanging="737"/>
    </w:pPr>
    <w:rPr>
      <w:rFonts w:ascii="Trebuchet MS" w:hAnsi="Trebuchet MS"/>
      <w:szCs w:val="20"/>
    </w:rPr>
  </w:style>
  <w:style w:type="paragraph" w:styleId="Koptekst">
    <w:name w:val="header"/>
    <w:basedOn w:val="Standaard"/>
    <w:link w:val="KoptekstChar"/>
    <w:uiPriority w:val="99"/>
    <w:unhideWhenUsed/>
    <w:rsid w:val="005F59E7"/>
    <w:pPr>
      <w:tabs>
        <w:tab w:val="center" w:pos="4536"/>
        <w:tab w:val="right" w:pos="9072"/>
      </w:tabs>
    </w:pPr>
  </w:style>
  <w:style w:type="character" w:customStyle="1" w:styleId="KoptekstChar">
    <w:name w:val="Koptekst Char"/>
    <w:basedOn w:val="Standaardalinea-lettertype"/>
    <w:link w:val="Koptekst"/>
    <w:uiPriority w:val="99"/>
    <w:rsid w:val="005F59E7"/>
    <w:rPr>
      <w:rFonts w:ascii="Arial" w:hAnsi="Arial"/>
      <w:szCs w:val="22"/>
      <w:lang w:eastAsia="en-US"/>
    </w:rPr>
  </w:style>
  <w:style w:type="paragraph" w:styleId="Voettekst">
    <w:name w:val="footer"/>
    <w:basedOn w:val="Standaard"/>
    <w:link w:val="VoettekstChar"/>
    <w:uiPriority w:val="99"/>
    <w:unhideWhenUsed/>
    <w:rsid w:val="005F59E7"/>
    <w:pPr>
      <w:tabs>
        <w:tab w:val="center" w:pos="4536"/>
        <w:tab w:val="right" w:pos="9072"/>
      </w:tabs>
    </w:pPr>
  </w:style>
  <w:style w:type="character" w:customStyle="1" w:styleId="VoettekstChar">
    <w:name w:val="Voettekst Char"/>
    <w:basedOn w:val="Standaardalinea-lettertype"/>
    <w:link w:val="Voettekst"/>
    <w:uiPriority w:val="99"/>
    <w:rsid w:val="005F59E7"/>
    <w:rPr>
      <w:rFonts w:ascii="Arial" w:hAnsi="Arial"/>
      <w:szCs w:val="22"/>
      <w:lang w:eastAsia="en-US"/>
    </w:rPr>
  </w:style>
  <w:style w:type="paragraph" w:customStyle="1" w:styleId="Artikel2">
    <w:name w:val="Artikel 2"/>
    <w:basedOn w:val="Geenafstand"/>
    <w:qFormat/>
    <w:rsid w:val="005F59E7"/>
    <w:pPr>
      <w:numPr>
        <w:numId w:val="3"/>
      </w:numPr>
      <w:ind w:left="737" w:right="357" w:hanging="737"/>
    </w:pPr>
    <w:rPr>
      <w:rFonts w:ascii="Trebuchet MS" w:hAnsi="Trebuchet MS"/>
    </w:rPr>
  </w:style>
  <w:style w:type="paragraph" w:customStyle="1" w:styleId="Artikel3">
    <w:name w:val="Artikel 3"/>
    <w:basedOn w:val="Geenafstand"/>
    <w:qFormat/>
    <w:rsid w:val="005F59E7"/>
    <w:pPr>
      <w:numPr>
        <w:numId w:val="4"/>
      </w:numPr>
      <w:ind w:left="737" w:right="357" w:hanging="737"/>
    </w:pPr>
    <w:rPr>
      <w:rFonts w:ascii="Trebuchet MS" w:hAnsi="Trebuchet MS"/>
    </w:rPr>
  </w:style>
  <w:style w:type="paragraph" w:customStyle="1" w:styleId="Artikel4">
    <w:name w:val="Artikel 4"/>
    <w:basedOn w:val="Geenafstand"/>
    <w:qFormat/>
    <w:rsid w:val="005F59E7"/>
    <w:pPr>
      <w:numPr>
        <w:numId w:val="5"/>
      </w:numPr>
      <w:ind w:left="737" w:right="357" w:hanging="737"/>
    </w:pPr>
    <w:rPr>
      <w:rFonts w:ascii="Trebuchet MS" w:hAnsi="Trebuchet MS" w:cs="Arial"/>
      <w:szCs w:val="20"/>
    </w:rPr>
  </w:style>
  <w:style w:type="paragraph" w:customStyle="1" w:styleId="Artikel5">
    <w:name w:val="Artikel 5"/>
    <w:basedOn w:val="Geenafstand"/>
    <w:qFormat/>
    <w:rsid w:val="005F59E7"/>
    <w:pPr>
      <w:numPr>
        <w:numId w:val="6"/>
      </w:numPr>
      <w:ind w:left="737" w:right="357" w:hanging="737"/>
    </w:pPr>
    <w:rPr>
      <w:rFonts w:ascii="Trebuchet MS" w:hAnsi="Trebuchet MS"/>
    </w:rPr>
  </w:style>
  <w:style w:type="paragraph" w:customStyle="1" w:styleId="Artikel6">
    <w:name w:val="Artikel 6"/>
    <w:basedOn w:val="Geenafstand"/>
    <w:qFormat/>
    <w:rsid w:val="005F59E7"/>
    <w:pPr>
      <w:numPr>
        <w:numId w:val="7"/>
      </w:numPr>
      <w:ind w:left="737" w:right="357" w:hanging="737"/>
    </w:pPr>
    <w:rPr>
      <w:rFonts w:ascii="Trebuchet MS" w:hAnsi="Trebuchet MS"/>
    </w:rPr>
  </w:style>
  <w:style w:type="paragraph" w:customStyle="1" w:styleId="Artikel7">
    <w:name w:val="Artikel 7"/>
    <w:basedOn w:val="Geenafstand"/>
    <w:qFormat/>
    <w:rsid w:val="005F59E7"/>
    <w:pPr>
      <w:numPr>
        <w:numId w:val="8"/>
      </w:numPr>
      <w:ind w:left="737" w:right="357" w:hanging="737"/>
    </w:pPr>
    <w:rPr>
      <w:rFonts w:ascii="Trebuchet MS" w:hAnsi="Trebuchet MS"/>
    </w:rPr>
  </w:style>
  <w:style w:type="paragraph" w:customStyle="1" w:styleId="Artikel8">
    <w:name w:val="Artikel 8"/>
    <w:basedOn w:val="Geenafstand"/>
    <w:qFormat/>
    <w:rsid w:val="005F59E7"/>
    <w:pPr>
      <w:numPr>
        <w:numId w:val="9"/>
      </w:numPr>
      <w:ind w:right="357"/>
    </w:pPr>
    <w:rPr>
      <w:rFonts w:ascii="Trebuchet MS" w:hAnsi="Trebuchet MS"/>
    </w:rPr>
  </w:style>
  <w:style w:type="paragraph" w:customStyle="1" w:styleId="Artikel10">
    <w:name w:val="Artikel 10"/>
    <w:basedOn w:val="Geenafstand"/>
    <w:qFormat/>
    <w:rsid w:val="005F59E7"/>
    <w:pPr>
      <w:numPr>
        <w:numId w:val="10"/>
      </w:numPr>
      <w:ind w:left="737" w:right="357" w:hanging="737"/>
    </w:pPr>
    <w:rPr>
      <w:rFonts w:ascii="Trebuchet MS" w:hAnsi="Trebuchet MS"/>
    </w:rPr>
  </w:style>
  <w:style w:type="paragraph" w:customStyle="1" w:styleId="Artikel11">
    <w:name w:val="Artikel 11"/>
    <w:basedOn w:val="Geenafstand"/>
    <w:qFormat/>
    <w:rsid w:val="005F59E7"/>
    <w:pPr>
      <w:numPr>
        <w:numId w:val="11"/>
      </w:numPr>
      <w:ind w:left="737" w:right="357" w:hanging="737"/>
    </w:pPr>
    <w:rPr>
      <w:rFonts w:ascii="Trebuchet MS" w:hAnsi="Trebuchet MS"/>
    </w:rPr>
  </w:style>
  <w:style w:type="paragraph" w:customStyle="1" w:styleId="Artikel12">
    <w:name w:val="Artikel 12"/>
    <w:basedOn w:val="Geenafstand"/>
    <w:qFormat/>
    <w:rsid w:val="005F59E7"/>
    <w:pPr>
      <w:numPr>
        <w:numId w:val="12"/>
      </w:numPr>
      <w:ind w:left="737" w:right="357" w:hanging="737"/>
    </w:pPr>
    <w:rPr>
      <w:rFonts w:ascii="Trebuchet MS" w:hAnsi="Trebuchet MS"/>
    </w:rPr>
  </w:style>
  <w:style w:type="paragraph" w:customStyle="1" w:styleId="Artikel13">
    <w:name w:val="Artikel 13"/>
    <w:basedOn w:val="Geenafstand"/>
    <w:qFormat/>
    <w:rsid w:val="005F59E7"/>
    <w:pPr>
      <w:numPr>
        <w:numId w:val="13"/>
      </w:numPr>
      <w:ind w:left="737" w:right="357" w:hanging="737"/>
    </w:pPr>
    <w:rPr>
      <w:rFonts w:ascii="Trebuchet MS" w:hAnsi="Trebuchet MS"/>
    </w:rPr>
  </w:style>
  <w:style w:type="character" w:customStyle="1" w:styleId="lrzxr">
    <w:name w:val="lrzxr"/>
    <w:basedOn w:val="Standaardalinea-lettertype"/>
    <w:rsid w:val="005F59E7"/>
  </w:style>
  <w:style w:type="paragraph" w:styleId="Lijstalinea">
    <w:name w:val="List Paragraph"/>
    <w:basedOn w:val="Standaard"/>
    <w:uiPriority w:val="34"/>
    <w:qFormat/>
    <w:rsid w:val="00E477E7"/>
    <w:pPr>
      <w:ind w:left="720"/>
      <w:contextualSpacing/>
    </w:pPr>
  </w:style>
  <w:style w:type="character" w:styleId="Verwijzingopmerking">
    <w:name w:val="annotation reference"/>
    <w:basedOn w:val="Standaardalinea-lettertype"/>
    <w:uiPriority w:val="99"/>
    <w:semiHidden/>
    <w:unhideWhenUsed/>
    <w:rsid w:val="00C9119B"/>
    <w:rPr>
      <w:sz w:val="16"/>
      <w:szCs w:val="16"/>
    </w:rPr>
  </w:style>
  <w:style w:type="paragraph" w:styleId="Tekstopmerking">
    <w:name w:val="annotation text"/>
    <w:basedOn w:val="Standaard"/>
    <w:link w:val="TekstopmerkingChar"/>
    <w:uiPriority w:val="99"/>
    <w:semiHidden/>
    <w:unhideWhenUsed/>
    <w:rsid w:val="00C9119B"/>
    <w:rPr>
      <w:szCs w:val="20"/>
    </w:rPr>
  </w:style>
  <w:style w:type="character" w:customStyle="1" w:styleId="TekstopmerkingChar">
    <w:name w:val="Tekst opmerking Char"/>
    <w:basedOn w:val="Standaardalinea-lettertype"/>
    <w:link w:val="Tekstopmerking"/>
    <w:uiPriority w:val="99"/>
    <w:semiHidden/>
    <w:rsid w:val="00C9119B"/>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C9119B"/>
    <w:rPr>
      <w:b/>
      <w:bCs/>
    </w:rPr>
  </w:style>
  <w:style w:type="character" w:customStyle="1" w:styleId="OnderwerpvanopmerkingChar">
    <w:name w:val="Onderwerp van opmerking Char"/>
    <w:basedOn w:val="TekstopmerkingChar"/>
    <w:link w:val="Onderwerpvanopmerking"/>
    <w:uiPriority w:val="99"/>
    <w:semiHidden/>
    <w:rsid w:val="00C9119B"/>
    <w:rPr>
      <w:rFonts w:ascii="Arial" w:hAnsi="Arial"/>
      <w:b/>
      <w:bCs/>
      <w:lang w:eastAsia="en-US"/>
    </w:rPr>
  </w:style>
  <w:style w:type="paragraph" w:styleId="Ballontekst">
    <w:name w:val="Balloon Text"/>
    <w:basedOn w:val="Standaard"/>
    <w:link w:val="BallontekstChar"/>
    <w:uiPriority w:val="99"/>
    <w:semiHidden/>
    <w:unhideWhenUsed/>
    <w:rsid w:val="00C9119B"/>
    <w:rPr>
      <w:rFonts w:ascii="Tahoma" w:hAnsi="Tahoma" w:cs="Tahoma"/>
      <w:sz w:val="16"/>
      <w:szCs w:val="16"/>
    </w:rPr>
  </w:style>
  <w:style w:type="character" w:customStyle="1" w:styleId="BallontekstChar">
    <w:name w:val="Ballontekst Char"/>
    <w:basedOn w:val="Standaardalinea-lettertype"/>
    <w:link w:val="Ballontekst"/>
    <w:uiPriority w:val="99"/>
    <w:semiHidden/>
    <w:rsid w:val="00C911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9633</Characters>
  <Application>Microsoft Office Word</Application>
  <DocSecurity>0</DocSecurity>
  <Lines>602</Lines>
  <Paragraphs>320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Douwe Sibma</dc:creator>
  <cp:lastModifiedBy>Douwe Sibma</cp:lastModifiedBy>
  <cp:revision>2</cp:revision>
  <dcterms:created xsi:type="dcterms:W3CDTF">2020-05-27T13:59:00Z</dcterms:created>
  <dcterms:modified xsi:type="dcterms:W3CDTF">2020-05-27T13:59:00Z</dcterms:modified>
</cp:coreProperties>
</file>